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0EF7EB23CC9447FAB647212945EBD51" style="width:450.8pt;height:599.8pt">
            <v:imagedata r:id="rId9" o:title=""/>
          </v:shape>
        </w:pict>
      </w:r>
    </w:p>
    <w:bookmarkEnd w:id="0"/>
    <w:p>
      <w:pPr>
        <w:spacing w:line="240" w:lineRule="auto"/>
        <w:rPr>
          <w:rFonts w:ascii="Times New Roman" w:hAnsi="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tbl>
      <w:tblPr>
        <w:tblStyle w:val="TableGrid3"/>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line="240" w:lineRule="auto"/>
              <w:jc w:val="center"/>
              <w:rPr>
                <w:b/>
                <w:noProof/>
                <w:sz w:val="24"/>
                <w:szCs w:val="24"/>
              </w:rPr>
            </w:pPr>
            <w:bookmarkStart w:id="1" w:name="_Toc421891865"/>
            <w:bookmarkStart w:id="2" w:name="_GoBack"/>
            <w:bookmarkEnd w:id="2"/>
            <w:r>
              <w:rPr>
                <w:b/>
                <w:noProof/>
                <w:sz w:val="24"/>
              </w:rPr>
              <w:lastRenderedPageBreak/>
              <w:t>Súhrnný prehľad</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line="240" w:lineRule="auto"/>
              <w:jc w:val="both"/>
              <w:rPr>
                <w:noProof/>
                <w:sz w:val="24"/>
                <w:szCs w:val="24"/>
              </w:rPr>
            </w:pPr>
            <w:r>
              <w:rPr>
                <w:noProof/>
                <w:color w:val="FFFFFF" w:themeColor="background1"/>
                <w:sz w:val="24"/>
              </w:rPr>
              <w:t>Posúdenie vplyvu návrhu nariadenia o sekuritizácii</w:t>
            </w:r>
          </w:p>
        </w:tc>
      </w:tr>
      <w:tr>
        <w:tc>
          <w:tcPr>
            <w:tcW w:w="10188" w:type="dxa"/>
            <w:tcBorders>
              <w:bottom w:val="single" w:sz="4" w:space="0" w:color="auto"/>
            </w:tcBorders>
            <w:shd w:val="clear" w:color="auto" w:fill="CCCCCC"/>
          </w:tcPr>
          <w:p>
            <w:pPr>
              <w:spacing w:before="60" w:after="60" w:line="240" w:lineRule="auto"/>
              <w:jc w:val="center"/>
              <w:rPr>
                <w:b/>
                <w:noProof/>
                <w:sz w:val="24"/>
                <w:szCs w:val="24"/>
              </w:rPr>
            </w:pPr>
            <w:r>
              <w:rPr>
                <w:b/>
                <w:noProof/>
                <w:sz w:val="24"/>
              </w:rPr>
              <w:t>A. Potreba konať</w:t>
            </w:r>
          </w:p>
        </w:tc>
      </w:tr>
      <w:tr>
        <w:tc>
          <w:tcPr>
            <w:tcW w:w="10188" w:type="dxa"/>
            <w:tcBorders>
              <w:bottom w:val="single" w:sz="4" w:space="0" w:color="auto"/>
            </w:tcBorders>
            <w:shd w:val="clear" w:color="auto" w:fill="E0E0E0"/>
          </w:tcPr>
          <w:p>
            <w:pPr>
              <w:spacing w:before="60" w:after="60" w:line="240" w:lineRule="auto"/>
              <w:jc w:val="both"/>
              <w:rPr>
                <w:noProof/>
                <w:sz w:val="24"/>
                <w:szCs w:val="24"/>
              </w:rPr>
            </w:pPr>
            <w:r>
              <w:rPr>
                <w:b/>
                <w:noProof/>
                <w:sz w:val="24"/>
              </w:rPr>
              <w:t>Prečo? Aký problém sa rieši?</w:t>
            </w:r>
          </w:p>
        </w:tc>
      </w:tr>
      <w:tr>
        <w:tc>
          <w:tcPr>
            <w:tcW w:w="10188" w:type="dxa"/>
            <w:tcBorders>
              <w:bottom w:val="single" w:sz="4" w:space="0" w:color="auto"/>
            </w:tcBorders>
            <w:shd w:val="clear" w:color="auto" w:fill="auto"/>
          </w:tcPr>
          <w:p>
            <w:pPr>
              <w:spacing w:after="0" w:line="240" w:lineRule="auto"/>
              <w:jc w:val="both"/>
              <w:rPr>
                <w:noProof/>
                <w:sz w:val="24"/>
              </w:rPr>
            </w:pPr>
            <w:r>
              <w:rPr>
                <w:noProof/>
                <w:sz w:val="24"/>
              </w:rPr>
              <w:t>Sekuritizačný trh bol pred krízou rastúcim nástrojom financovania európskeho hospodárstva. V čase krízy tento trh obstál dobre, keď vygeneroval zanedbateľné straty. Po kríze však bola jeho povesť silne poškodená praktikami a udalosťami, ktoré sa udiali inde, najmä v USA. Táto stigma poznačila vnímanie investorov, pokiaľ ide o rizikovosť sekuritizácií v EÚ, ako aj ich regulačné zaobchádzanie, ktoré bolo kalibrované najmä na základe strát na trhoch v USA. Keďže predstavovali niekoľkonásobok strát zo sekuritizácií v EÚ, regulačné zaobchádzanie znevýhodnilo sekuritizácie v EÚ.</w:t>
            </w:r>
          </w:p>
          <w:p>
            <w:pPr>
              <w:spacing w:after="0" w:line="240" w:lineRule="auto"/>
              <w:jc w:val="both"/>
              <w:rPr>
                <w:noProof/>
                <w:sz w:val="24"/>
                <w:szCs w:val="24"/>
              </w:rPr>
            </w:pPr>
            <w:r>
              <w:rPr>
                <w:noProof/>
                <w:sz w:val="24"/>
              </w:rPr>
              <w:t>Následkom tejto stigmy a regulačného zaobchádzania sa sekuritizačný trh v EÚ nachádza teraz v útlme. Došlo tak strate nástroja financovania hospodárstva EÚ. Schopnosť bánk predávať aktíva je bez sekuritizácie obmedzená. V dôsledku toho súčasná potreba znižovať pákový efekt často núti banky znižovať svoje súvahy tým, že poskytujú menej úverov. V európskom kontexte, v ktorom sa 80 % finančného sprostredkovania uskutočňuje prostredníctvom bánk, sú dôsledky na rast podstatné. Oživenie, ktoré postráda úvery, sa preťahuje, čím sa spomaľuje rast a vytváranie pracovných miest.</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 xml:space="preserve">Čo sa očakáva od tejto iniciatívy?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Všeobecným cieľom tejto iniciatívy je oživiť bezpečný sekuritizačný trh, ktorý zlepší financovanie hospodárstva EÚ, a to oslabením spojenia medzi znižovaním pákového efektu a sprísnením poskytovania úverov bankami z krátkodobého hľadiska a vytvorením vyrovnanejšej a stabilnejšej štruktúry financovania hospodárstva EÚ z dlhodobého hľadiska. Konkrétne sa to dosiahne rozlišovaním produktov jednoduchej, transparentnej a štandardizovanej (STS) sekuritizácie, ktoré sa môžu stať udržateľným nástrojom financovania hospodárstva, od nepriehľadnejších a zložitejších produktov. Po druhé, bude sa vynakladať úsilie o štandardizáciu procesov a postupov na sekuritizačných trhoch, ako aj o odstránenie nezrovnalostí v právnych predpisoch. Stupeň dosiahnutia týchto cieľov sa bude merať na základe rozdielu medzi cenou a emitovanými objemami produktov STS a produktov, ktoré nie sú STS.</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Aká je pridaná hodnota opatrení na úrovni EÚ?</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Sekuritizačné produkty sú súčasťou otvorených a integrovaných finančných trhov EÚ. Sekuritizácia spája rôzne finančné inštitúcie z rôznych členských a nečlenských štátov: banky často poskytujú úvery, ktoré sú sekuritizované, pričom také finančné inštitúcie ako poisťovatelia a investičné fondy do týchto produktov investujú na celoeurópskej úrovni. Okrem toho regulačný rámec pre sekuritizácie zväčša vychádza z právnych predpisov EÚ. Rozlišovanie produktov STS preto možno zaviesť len prostredníctvom iniciatívy na úrovni EÚ.</w:t>
            </w:r>
          </w:p>
        </w:tc>
      </w:tr>
      <w:tr>
        <w:tc>
          <w:tcPr>
            <w:tcW w:w="10188" w:type="dxa"/>
            <w:tcBorders>
              <w:bottom w:val="single" w:sz="4" w:space="0" w:color="auto"/>
            </w:tcBorders>
            <w:shd w:val="clear" w:color="auto" w:fill="CCCCCC"/>
          </w:tcPr>
          <w:p>
            <w:pPr>
              <w:spacing w:before="60" w:after="60" w:line="240" w:lineRule="auto"/>
              <w:jc w:val="center"/>
              <w:rPr>
                <w:b/>
                <w:noProof/>
                <w:sz w:val="24"/>
                <w:szCs w:val="24"/>
              </w:rPr>
            </w:pPr>
            <w:r>
              <w:rPr>
                <w:b/>
                <w:noProof/>
                <w:sz w:val="24"/>
              </w:rPr>
              <w:t>B. Riešenia</w:t>
            </w:r>
          </w:p>
        </w:tc>
      </w:tr>
      <w:tr>
        <w:tc>
          <w:tcPr>
            <w:tcW w:w="10188" w:type="dxa"/>
            <w:tcBorders>
              <w:bottom w:val="single" w:sz="4" w:space="0" w:color="auto"/>
            </w:tcBorders>
            <w:shd w:val="clear" w:color="auto" w:fill="E6E6E6"/>
          </w:tcPr>
          <w:p>
            <w:pPr>
              <w:spacing w:before="60" w:after="0" w:line="240" w:lineRule="auto"/>
              <w:jc w:val="both"/>
              <w:rPr>
                <w:noProof/>
                <w:sz w:val="24"/>
                <w:szCs w:val="24"/>
              </w:rPr>
            </w:pPr>
            <w:r>
              <w:rPr>
                <w:b/>
                <w:noProof/>
                <w:sz w:val="24"/>
              </w:rPr>
              <w:t>Aké legislatívne, ako aj nelegislatívne možnosti politiky sa zvažovali?</w:t>
            </w:r>
            <w:r>
              <w:rPr>
                <w:noProof/>
                <w:sz w:val="24"/>
              </w:rPr>
              <w:t xml:space="preserve"> </w:t>
            </w:r>
            <w:r>
              <w:rPr>
                <w:b/>
                <w:noProof/>
                <w:sz w:val="24"/>
              </w:rPr>
              <w:t xml:space="preserve">Je niektorá z možností uprednostňovaná? Prečo? </w:t>
            </w:r>
          </w:p>
        </w:tc>
      </w:tr>
      <w:tr>
        <w:tc>
          <w:tcPr>
            <w:tcW w:w="10188" w:type="dxa"/>
            <w:tcBorders>
              <w:bottom w:val="single" w:sz="4" w:space="0" w:color="auto"/>
            </w:tcBorders>
            <w:shd w:val="clear" w:color="auto" w:fill="auto"/>
          </w:tcPr>
          <w:p>
            <w:pPr>
              <w:spacing w:after="0" w:line="240" w:lineRule="auto"/>
              <w:jc w:val="both"/>
              <w:rPr>
                <w:noProof/>
                <w:spacing w:val="-2"/>
                <w:sz w:val="24"/>
                <w:szCs w:val="24"/>
              </w:rPr>
            </w:pPr>
            <w:r>
              <w:rPr>
                <w:noProof/>
                <w:spacing w:val="-2"/>
                <w:sz w:val="24"/>
              </w:rPr>
              <w:t>Na zavedenie kritérií STS bola zvážená škála možností: prispôsobiť regulačný rámec, aby odrážal rozdielne rizikové profily produktov STS, a štandardizovať základné ustanovenia právnych predpisov v oblasti sekuritizácie (t. j. vymedzenie pojmov, požiadavky na zverejňovanie a náležitú starostlivosť). V každej oblasti sa zvážila možnosť bez žiadneho opatrenia, ako aj nelegislatívne a legislatívne opatrenie.</w:t>
            </w:r>
          </w:p>
          <w:p>
            <w:pPr>
              <w:spacing w:after="0" w:line="240" w:lineRule="auto"/>
              <w:jc w:val="both"/>
              <w:rPr>
                <w:noProof/>
                <w:sz w:val="24"/>
                <w:szCs w:val="24"/>
              </w:rPr>
            </w:pPr>
            <w:r>
              <w:rPr>
                <w:noProof/>
                <w:sz w:val="24"/>
              </w:rPr>
              <w:t xml:space="preserve">Uprednostňovaná možnosť je legislatívne opatrenie, ktorým by sa zaviedli kritériá STS, zaviedol diferencovaný regulačný rámec pre produkty STS a štandardizovali základné ustanovenia právnych predpisov v oblasti sekuritizácie (t. j. vymedzenie pojmov, požiadavky na zverejňovanie a náležitú starostlivosť). Touto možnosťou by sa mala dosiahnuť diferenciácia a zabezpečiť vyššia citlivosť </w:t>
            </w:r>
            <w:r>
              <w:rPr>
                <w:noProof/>
                <w:sz w:val="24"/>
              </w:rPr>
              <w:lastRenderedPageBreak/>
              <w:t>regulačného zaobchádzania na riziká než je tomu v súčasnosti. Okrem toho by sa tým dosiahla štandardizácia v súčasnosti rôznorodých ustanovení v právnych predpisoch EÚ, pokiaľ ide o vymedzenie sekuritizácie, požiadavky na zverejňovanie a náležitú starostlivosť. Všetky tieto prvky by následne mali vylepšiť zlú reputáciu a podporiť oživenie bezpečného a udržateľného sekuritizačného trhu.</w:t>
            </w:r>
          </w:p>
        </w:tc>
      </w:tr>
      <w:tr>
        <w:tc>
          <w:tcPr>
            <w:tcW w:w="10188" w:type="dxa"/>
            <w:shd w:val="clear" w:color="auto" w:fill="CCCCCC"/>
          </w:tcPr>
          <w:p>
            <w:pPr>
              <w:spacing w:before="60" w:after="0" w:line="240" w:lineRule="auto"/>
              <w:jc w:val="both"/>
              <w:rPr>
                <w:noProof/>
                <w:sz w:val="24"/>
                <w:szCs w:val="24"/>
              </w:rPr>
            </w:pPr>
            <w:r>
              <w:rPr>
                <w:b/>
                <w:noProof/>
                <w:sz w:val="24"/>
              </w:rPr>
              <w:lastRenderedPageBreak/>
              <w:t xml:space="preserve">Kto podporuje ktorú možnosť? </w:t>
            </w:r>
          </w:p>
        </w:tc>
      </w:tr>
      <w:tr>
        <w:tc>
          <w:tcPr>
            <w:tcW w:w="10188" w:type="dxa"/>
            <w:shd w:val="clear" w:color="auto" w:fill="auto"/>
          </w:tcPr>
          <w:p>
            <w:pPr>
              <w:spacing w:after="0" w:line="240" w:lineRule="auto"/>
              <w:jc w:val="both"/>
              <w:rPr>
                <w:noProof/>
                <w:sz w:val="24"/>
                <w:szCs w:val="24"/>
              </w:rPr>
            </w:pPr>
            <w:r>
              <w:rPr>
                <w:noProof/>
                <w:sz w:val="24"/>
              </w:rPr>
              <w:t xml:space="preserve">Prevažná väčšina zainteresovaných strán túto iniciatívu podporuje. Neexistuje rozdiel z hľadiska kategórie respondentov, keďže prevažná väčšina zákonodarcov, centrálnych bánk, regulačných orgánov, orgánov dohľadu, účastníkov trhu a expertných skupín podporuje túto iniciatívu. </w:t>
            </w:r>
          </w:p>
        </w:tc>
      </w:tr>
    </w:tbl>
    <w:p>
      <w:pPr>
        <w:spacing w:after="0" w:line="240" w:lineRule="auto"/>
        <w:rPr>
          <w:rFonts w:ascii="Times New Roman" w:eastAsia="Times New Roman" w:hAnsi="Times New Roman"/>
          <w:noProof/>
          <w:sz w:val="24"/>
          <w:szCs w:val="24"/>
        </w:rPr>
      </w:pPr>
    </w:p>
    <w:tbl>
      <w:tblPr>
        <w:tblStyle w:val="TableGrid3"/>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line="240" w:lineRule="auto"/>
              <w:jc w:val="center"/>
              <w:rPr>
                <w:b/>
                <w:noProof/>
                <w:sz w:val="24"/>
                <w:szCs w:val="24"/>
              </w:rPr>
            </w:pPr>
            <w:r>
              <w:rPr>
                <w:b/>
                <w:noProof/>
                <w:sz w:val="24"/>
              </w:rPr>
              <w:t>C. Vplyvy uprednostňovanej možnosti</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Má uprednostňovaná možnosť výhody (ak má, ktoré sú najdôležitejšie)?</w:t>
            </w:r>
          </w:p>
        </w:tc>
      </w:tr>
      <w:tr>
        <w:tc>
          <w:tcPr>
            <w:tcW w:w="10188" w:type="dxa"/>
            <w:tcBorders>
              <w:bottom w:val="single" w:sz="4" w:space="0" w:color="auto"/>
            </w:tcBorders>
            <w:shd w:val="clear" w:color="auto" w:fill="auto"/>
          </w:tcPr>
          <w:p>
            <w:pPr>
              <w:spacing w:after="0" w:line="240" w:lineRule="auto"/>
              <w:jc w:val="both"/>
              <w:rPr>
                <w:noProof/>
                <w:sz w:val="24"/>
              </w:rPr>
            </w:pPr>
            <w:r>
              <w:rPr>
                <w:noProof/>
                <w:sz w:val="24"/>
              </w:rPr>
              <w:t>Tým, že navrhované opatrenia vytvoria nový prostriedok financovania hospodárstva EÚ, teda prostriedok menej závislý od obmedzení bankového sektora, zníži sa vplyv finančných kríz na poskytovanie úverov, a teda na rast a zamestnanosť. Sociálne náklady takýchto kríz sa znížia. Okrem toho podporovaním šírenia sekuritizačných štruktúr, ktorých riziká možno analyzovať, pochopiť a oceňovať, tieto možnosti politiky podporia sekuritizačný trh prispievajúci k lepšiemu financovaniu hospodárstva v kontexte finančnej stability.</w:t>
            </w:r>
          </w:p>
          <w:p>
            <w:pPr>
              <w:spacing w:after="0" w:line="240" w:lineRule="auto"/>
              <w:jc w:val="both"/>
              <w:rPr>
                <w:i/>
                <w:noProof/>
                <w:sz w:val="24"/>
                <w:szCs w:val="24"/>
              </w:rPr>
            </w:pPr>
            <w:r>
              <w:rPr>
                <w:noProof/>
                <w:sz w:val="24"/>
              </w:rPr>
              <w:t>Nič nenaznačuje, že navrhované opatrenie bude mať akýkoľvek priamy či nepriamy vplyv na otázky životného prostredia.</w:t>
            </w:r>
            <w:r>
              <w:rPr>
                <w:i/>
                <w:noProof/>
                <w:sz w:val="24"/>
              </w:rPr>
              <w:t xml:space="preserve"> </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Vznikajú pri uplatnení uprednostňovanej možnosti náklady (ak áno, ktoré sú najdôležitejšie)?</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i/>
                <w:noProof/>
                <w:sz w:val="24"/>
                <w:szCs w:val="24"/>
              </w:rPr>
            </w:pPr>
            <w:r>
              <w:rPr>
                <w:noProof/>
                <w:sz w:val="24"/>
              </w:rPr>
              <w:t>S výnimkou nákladov účastníkov trhu a verejných orgánov na prispôsobenie sa novému regulačnému rámcu by nemali vzniknúť žiadne podstatné hospodárske náklady. Nič nenaznačuje, že navrhované opatrenie bude mať akýkoľvek priamy či nepriamy vplyv na otázky životného prostredia.</w:t>
            </w:r>
            <w:r>
              <w:rPr>
                <w:i/>
                <w:noProof/>
                <w:sz w:val="24"/>
              </w:rPr>
              <w:t xml:space="preserve"> </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 xml:space="preserve">Aký bude vplyv na podniky, MSP a mikropodniky? </w:t>
            </w:r>
          </w:p>
        </w:tc>
      </w:tr>
      <w:tr>
        <w:tc>
          <w:tcPr>
            <w:tcW w:w="10188" w:type="dxa"/>
            <w:tcBorders>
              <w:bottom w:val="single" w:sz="4" w:space="0" w:color="auto"/>
            </w:tcBorders>
            <w:shd w:val="clear" w:color="auto" w:fill="auto"/>
          </w:tcPr>
          <w:p>
            <w:pPr>
              <w:spacing w:before="60" w:after="60" w:line="240" w:lineRule="auto"/>
              <w:jc w:val="both"/>
              <w:rPr>
                <w:noProof/>
                <w:sz w:val="24"/>
              </w:rPr>
            </w:pPr>
            <w:r>
              <w:rPr>
                <w:noProof/>
                <w:sz w:val="24"/>
              </w:rPr>
              <w:t>Vybrané možnosti politiky by mali mať niekoľko pozitívnych účinkov na financovanie MSP. Po prvé, začlenením krátkodobých sekuritizácií ako napríklad ABCP do rámca STS s následným zlepšením zaobchádzania s ich kapitálom by sa mal podporiť rast tohto významného zdroja financovania MSP.</w:t>
            </w:r>
          </w:p>
          <w:p>
            <w:pPr>
              <w:spacing w:before="60" w:after="60" w:line="240" w:lineRule="auto"/>
              <w:jc w:val="both"/>
              <w:rPr>
                <w:noProof/>
                <w:sz w:val="24"/>
                <w:szCs w:val="24"/>
              </w:rPr>
            </w:pPr>
            <w:r>
              <w:rPr>
                <w:noProof/>
                <w:sz w:val="24"/>
              </w:rPr>
              <w:t>Po druhé, táto iniciatíva by mala bankám poskytnúť nástroj na prenášanie rizika mimo ich súvah. V dôsledku toho by uvoľnený kapitál mali banky vo väčšej miere používať na poskytovanie nových úverov domácnostiam a podnikom, ktorých väčšinu tvoria MSP v EÚ.</w:t>
            </w:r>
          </w:p>
          <w:p>
            <w:pPr>
              <w:spacing w:before="60" w:after="60" w:line="240" w:lineRule="auto"/>
              <w:jc w:val="both"/>
              <w:rPr>
                <w:i/>
                <w:noProof/>
                <w:sz w:val="24"/>
                <w:szCs w:val="24"/>
              </w:rPr>
            </w:pPr>
            <w:r>
              <w:rPr>
                <w:noProof/>
                <w:sz w:val="24"/>
              </w:rPr>
              <w:t>Napokon by iniciatíva mala znížiť prevádzkové náklady na sekuritizácie zavedením jednotného a uceleného sekuritizačného rámca EÚ a stimulovaním účastníkov trhu, aby ďalej rozvíjali štandardizáciu. Keďže tieto náklady sú vyššie ako priemerné náklady na sekuritizáciu úverov MSP, tento pokles by mal predovšetkým mať pozitívny účinok na náklady na úvery poskytované MSP.</w:t>
            </w:r>
          </w:p>
        </w:tc>
      </w:tr>
      <w:tr>
        <w:tc>
          <w:tcPr>
            <w:tcW w:w="10188" w:type="dxa"/>
            <w:tcBorders>
              <w:bottom w:val="single" w:sz="4" w:space="0" w:color="auto"/>
            </w:tcBorders>
            <w:shd w:val="clear" w:color="auto" w:fill="E6E6E6"/>
          </w:tcPr>
          <w:p>
            <w:pPr>
              <w:spacing w:before="60" w:after="0" w:line="240" w:lineRule="auto"/>
              <w:jc w:val="both"/>
              <w:rPr>
                <w:b/>
                <w:i/>
                <w:noProof/>
                <w:sz w:val="24"/>
                <w:szCs w:val="24"/>
              </w:rPr>
            </w:pPr>
            <w:r>
              <w:rPr>
                <w:b/>
                <w:noProof/>
                <w:sz w:val="24"/>
              </w:rPr>
              <w:t>Očakáva sa významný vplyv na vnútroštátne rozpočty a verejnú správu?</w:t>
            </w:r>
          </w:p>
        </w:tc>
      </w:tr>
      <w:tr>
        <w:tc>
          <w:tcPr>
            <w:tcW w:w="10188" w:type="dxa"/>
            <w:shd w:val="clear" w:color="auto" w:fill="auto"/>
          </w:tcPr>
          <w:p>
            <w:pPr>
              <w:spacing w:after="0" w:line="240" w:lineRule="auto"/>
              <w:jc w:val="both"/>
              <w:rPr>
                <w:noProof/>
                <w:sz w:val="24"/>
                <w:szCs w:val="24"/>
              </w:rPr>
            </w:pPr>
            <w:r>
              <w:rPr>
                <w:noProof/>
                <w:sz w:val="24"/>
              </w:rPr>
              <w:t>Nie</w:t>
            </w:r>
          </w:p>
        </w:tc>
      </w:tr>
      <w:tr>
        <w:tc>
          <w:tcPr>
            <w:tcW w:w="10188" w:type="dxa"/>
            <w:tcBorders>
              <w:bottom w:val="single" w:sz="4" w:space="0" w:color="auto"/>
            </w:tcBorders>
            <w:shd w:val="clear" w:color="auto" w:fill="E6E6E6"/>
          </w:tcPr>
          <w:p>
            <w:pPr>
              <w:spacing w:before="60" w:after="0" w:line="240" w:lineRule="auto"/>
              <w:jc w:val="both"/>
              <w:rPr>
                <w:noProof/>
                <w:sz w:val="24"/>
                <w:szCs w:val="24"/>
              </w:rPr>
            </w:pPr>
            <w:r>
              <w:rPr>
                <w:b/>
                <w:noProof/>
                <w:sz w:val="24"/>
              </w:rPr>
              <w:t>Očakávajú sa iné významné vplyvy?</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Nie</w:t>
            </w:r>
          </w:p>
        </w:tc>
      </w:tr>
      <w:tr>
        <w:tc>
          <w:tcPr>
            <w:tcW w:w="10188" w:type="dxa"/>
            <w:tcBorders>
              <w:bottom w:val="single" w:sz="4" w:space="0" w:color="auto"/>
            </w:tcBorders>
            <w:shd w:val="clear" w:color="auto" w:fill="C0C0C0"/>
          </w:tcPr>
          <w:p>
            <w:pPr>
              <w:spacing w:before="60" w:after="60" w:line="240" w:lineRule="auto"/>
              <w:jc w:val="center"/>
              <w:rPr>
                <w:b/>
                <w:noProof/>
                <w:sz w:val="24"/>
                <w:szCs w:val="24"/>
              </w:rPr>
            </w:pPr>
            <w:r>
              <w:rPr>
                <w:b/>
                <w:noProof/>
                <w:sz w:val="24"/>
              </w:rPr>
              <w:t>D. Nadväzujúce opatrenia</w:t>
            </w:r>
          </w:p>
        </w:tc>
      </w:tr>
      <w:tr>
        <w:tc>
          <w:tcPr>
            <w:tcW w:w="10188" w:type="dxa"/>
            <w:tcBorders>
              <w:bottom w:val="single" w:sz="4" w:space="0" w:color="auto"/>
            </w:tcBorders>
            <w:shd w:val="clear" w:color="auto" w:fill="E6E6E6"/>
          </w:tcPr>
          <w:p>
            <w:pPr>
              <w:spacing w:before="60" w:after="0" w:line="240" w:lineRule="auto"/>
              <w:jc w:val="both"/>
              <w:rPr>
                <w:noProof/>
                <w:sz w:val="24"/>
                <w:szCs w:val="24"/>
              </w:rPr>
            </w:pPr>
            <w:r>
              <w:rPr>
                <w:b/>
                <w:noProof/>
                <w:sz w:val="24"/>
              </w:rPr>
              <w:t xml:space="preserve">Kedy sa táto politika preskúma? </w:t>
            </w:r>
          </w:p>
        </w:tc>
      </w:tr>
      <w:tr>
        <w:tc>
          <w:tcPr>
            <w:tcW w:w="10188" w:type="dxa"/>
            <w:tcBorders>
              <w:bottom w:val="single" w:sz="4" w:space="0" w:color="auto"/>
            </w:tcBorders>
            <w:shd w:val="clear" w:color="auto" w:fill="auto"/>
          </w:tcPr>
          <w:p>
            <w:pPr>
              <w:spacing w:after="0" w:line="240" w:lineRule="auto"/>
              <w:jc w:val="both"/>
              <w:rPr>
                <w:b/>
                <w:noProof/>
                <w:sz w:val="24"/>
                <w:szCs w:val="24"/>
              </w:rPr>
            </w:pPr>
            <w:r>
              <w:rPr>
                <w:noProof/>
                <w:sz w:val="24"/>
              </w:rPr>
              <w:t>Chystaný právny predpis sa podrobí úplnému hodnoteniu (približne 4 roky po skončení lehoty na jeho vykonanie) s cieľom okrem iného posúdiť stupeň jeho účinnosti a efektívnosti, pokiaľ ide o dosiahnutie cieľov uvedených v tejto správe, a rozhodnúť, či sú potrebné nové opatrenia alebo zmeny.</w:t>
            </w:r>
          </w:p>
        </w:tc>
      </w:tr>
      <w:bookmarkEnd w:id="1"/>
    </w:tbl>
    <w:p>
      <w:pPr>
        <w:spacing w:line="240" w:lineRule="auto"/>
        <w:jc w:val="both"/>
        <w:rPr>
          <w:rFonts w:ascii="Times New Roman" w:hAnsi="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849"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2">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3">
    <w:nsid w:val="1F734306"/>
    <w:multiLevelType w:val="multilevel"/>
    <w:tmpl w:val="09705662"/>
    <w:lvl w:ilvl="0">
      <w:start w:val="1"/>
      <w:numFmt w:val="decimal"/>
      <w:lvlText w:val="%1."/>
      <w:lvlJc w:val="left"/>
      <w:pPr>
        <w:tabs>
          <w:tab w:val="num" w:pos="480"/>
        </w:tabs>
        <w:ind w:left="480" w:hanging="480"/>
      </w:pPr>
      <w:rPr>
        <w:rFonts w:hint="default"/>
      </w:rPr>
    </w:lvl>
    <w:lvl w:ilvl="1">
      <w:start w:val="1"/>
      <w:numFmt w:val="decimal"/>
      <w:pStyle w:val="Heading2"/>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numFmt w:val="none"/>
      <w:pStyle w:val="Heading3"/>
      <w:lvlText w:val=""/>
      <w:lvlJc w:val="left"/>
      <w:pPr>
        <w:tabs>
          <w:tab w:val="num" w:pos="360"/>
        </w:tabs>
      </w:pPr>
    </w:lvl>
    <w:lvl w:ilvl="3">
      <w:numFmt w:val="decimal"/>
      <w:pStyle w:v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5">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7">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9">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2">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4">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16">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17">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19">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1">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cs="Times New Roman"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3">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24">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26">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27">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28">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29">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3"/>
  </w:num>
  <w:num w:numId="3">
    <w:abstractNumId w:val="21"/>
  </w:num>
  <w:num w:numId="4">
    <w:abstractNumId w:val="23"/>
  </w:num>
  <w:num w:numId="5">
    <w:abstractNumId w:val="8"/>
  </w:num>
  <w:num w:numId="6">
    <w:abstractNumId w:val="11"/>
  </w:num>
  <w:num w:numId="7">
    <w:abstractNumId w:val="26"/>
  </w:num>
  <w:num w:numId="8">
    <w:abstractNumId w:val="1"/>
  </w:num>
  <w:num w:numId="9">
    <w:abstractNumId w:val="6"/>
  </w:num>
  <w:num w:numId="10">
    <w:abstractNumId w:val="28"/>
  </w:num>
  <w:num w:numId="11">
    <w:abstractNumId w:val="16"/>
  </w:num>
  <w:num w:numId="12">
    <w:abstractNumId w:val="2"/>
  </w:num>
  <w:num w:numId="13">
    <w:abstractNumId w:val="4"/>
  </w:num>
  <w:num w:numId="14">
    <w:abstractNumId w:val="18"/>
  </w:num>
  <w:num w:numId="15">
    <w:abstractNumId w:val="25"/>
  </w:num>
  <w:num w:numId="16">
    <w:abstractNumId w:val="22"/>
  </w:num>
  <w:num w:numId="17">
    <w:abstractNumId w:val="0"/>
  </w:num>
  <w:num w:numId="18">
    <w:abstractNumId w:val="20"/>
  </w:num>
  <w:num w:numId="19">
    <w:abstractNumId w:val="27"/>
  </w:num>
  <w:num w:numId="20">
    <w:abstractNumId w:val="13"/>
  </w:num>
  <w:num w:numId="21">
    <w:abstractNumId w:val="15"/>
  </w:num>
  <w:num w:numId="22">
    <w:abstractNumId w:val="5"/>
  </w:num>
  <w:num w:numId="23">
    <w:abstractNumId w:val="7"/>
  </w:num>
  <w:num w:numId="24">
    <w:abstractNumId w:val="12"/>
  </w:num>
  <w:num w:numId="25">
    <w:abstractNumId w:val="19"/>
  </w:num>
  <w:num w:numId="26">
    <w:abstractNumId w:val="24"/>
  </w:num>
  <w:num w:numId="27">
    <w:abstractNumId w:val="17"/>
  </w:num>
  <w:num w:numId="28">
    <w:abstractNumId w:val="10"/>
  </w:num>
  <w:num w:numId="29">
    <w:abstractNumId w:val="29"/>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revisionView w:markup="0"/>
  <w:doNotTrackMoves/>
  <w:defaultTabStop w:val="720"/>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ACCOMPAGNANT.CP" w:val="Sprievodný dokument"/>
    <w:docVar w:name="LW_CONFIDENCE" w:val=" "/>
    <w:docVar w:name="LW_CONST_RESTREINT_UE" w:val="RESTREINT UE"/>
    <w:docVar w:name="LW_CORRIGENDUM" w:val="&lt;UNUSED&gt;"/>
    <w:docVar w:name="LW_COVERPAGE_GUID" w:val="90EF7EB23CC9447FAB647212945EBD51"/>
    <w:docVar w:name="LW_CROSSREFERENCE" w:val="{COM(2015) 472 final}_x000b_{SWD(2015) 185 final}"/>
    <w:docVar w:name="LW_DocType" w:val="NORMAL"/>
    <w:docVar w:name="LW_EMISSION" w:val="30. 9. 2015"/>
    <w:docVar w:name="LW_EMISSION_ISODATE" w:val="2015-09-30"/>
    <w:docVar w:name="LW_EMISSION_LOCATION" w:val="BRX"/>
    <w:docVar w:name="LW_EMISSION_PREFIX" w:val="V Bruseli"/>
    <w:docVar w:name="LW_EMISSION_SUFFIX" w:val=" "/>
    <w:docVar w:name="LW_ID_DOCTYPE_NONLW" w:val="CP-027"/>
    <w:docVar w:name="LW_LANGUE" w:val="SK"/>
    <w:docVar w:name="LW_MARKING" w:val="&lt;UNUSED&gt;"/>
    <w:docVar w:name="LW_NOM.INST" w:val="EURÓPSKA KOMISIA"/>
    <w:docVar w:name="LW_NOM.INST_JOINTDOC" w:val="&lt;EMPTY&gt;"/>
    <w:docVar w:name="LW_OBJETACTEPRINCIPAL.CP" w:val="ktorým sa stanovujú spolo\u269?né pravidlá sekuritizácie a vytvára sa európsky rámec pre jednoduchú, transparentnú a \u353?tandardizovanú sekuritizáciu a ktorým sa menia smernice 2009/65/ES, 2009/138/ES, 2011/61/EÚ a nariadenia (ES) \u269?. 1060/2009 a (EÚ) \u269?. 648/2012_x000b__x000b_a _x000b__x000b_návrh_x000b__x000b_NARIADENIE EURÓPSKEHO PARLAMENTU A RADY,_x000b__x000b_ktorým sa mení nariadenie (EÚ) \u269?. 575/2013 o prudenciálnych po\u382?iadavkách na úverové in\u353?titúcie a investi\u269?né spolo\u269?nosti"/>
    <w:docVar w:name="LW_PART_NBR" w:val="1"/>
    <w:docVar w:name="LW_PART_NBR_TOTAL" w:val="1"/>
    <w:docVar w:name="LW_REF.INST.NEW" w:val="SWD"/>
    <w:docVar w:name="LW_REF.INST.NEW_ADOPTED" w:val="final"/>
    <w:docVar w:name="LW_REF.INST.NEW_TEXT" w:val="(2015) 186"/>
    <w:docVar w:name="LW_REF.INTERNE" w:val="&lt;UNUSED&gt;"/>
    <w:docVar w:name="LW_SUPERTITRE" w:val="&lt;UNUSED&gt;"/>
    <w:docVar w:name="LW_TITRE.OBJ.CP" w:val="&lt;UNUSED&gt;"/>
    <w:docVar w:name="LW_TYPE.DOC.CP" w:val="PRACOVNÝ DOKUMENT ÚTVAROV KOMISIE_x000b__x000b_ZHRNUTIE POSÚDENIA VPLYVU_x000b_"/>
    <w:docVar w:name="LW_TYPEACTEPRINCIPAL.CP" w:val="Návrh_x000b__x000b_NARIADENIE EURÓPSKEHO PARLAMENTU A RADY,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sk-S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sk-SK"/>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sk-SK"/>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sk-SK"/>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sk-SK"/>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sk-SK"/>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sk-SK"/>
    </w:rPr>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Pr>
      <w:rFonts w:ascii="Times New Roman" w:eastAsia="Times New Roman" w:hAnsi="Times New Roman"/>
      <w:b/>
      <w:sz w:val="24"/>
    </w:rPr>
  </w:style>
  <w:style w:type="character" w:customStyle="1" w:styleId="Heading3Char">
    <w:name w:val="Heading 3 Char"/>
    <w:link w:val="Heading3"/>
    <w:rPr>
      <w:rFonts w:ascii="Times New Roman" w:eastAsia="Times New Roman" w:hAnsi="Times New Roman"/>
      <w:i/>
      <w:sz w:val="24"/>
    </w:rPr>
  </w:style>
  <w:style w:type="character" w:customStyle="1" w:styleId="Heading4Char">
    <w:name w:val="Heading 4 Char"/>
    <w:link w:val="Heading4"/>
    <w:rPr>
      <w:rFonts w:ascii="Times New Roman" w:eastAsia="Times New Roman" w:hAnsi="Times New Roman"/>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sk-SK"/>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lang w:eastAsia="en-US" w:bidi="ar-SA"/>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
    <w:name w:val="Contact"/>
    <w:basedOn w:val="Normal"/>
    <w:next w:val="Normal"/>
    <w:pPr>
      <w:spacing w:after="48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pPr>
      <w:numPr>
        <w:numId w:val="4"/>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pPr>
      <w:numPr>
        <w:numId w:val="7"/>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pPr>
      <w:numPr>
        <w:numId w:val="8"/>
      </w:numPr>
      <w:spacing w:after="240" w:line="240" w:lineRule="auto"/>
      <w:jc w:val="both"/>
    </w:pPr>
    <w:rPr>
      <w:rFonts w:ascii="Times New Roman" w:eastAsia="Times New Roman" w:hAnsi="Times New Roman"/>
      <w:sz w:val="24"/>
      <w:szCs w:val="20"/>
      <w:lang w:eastAsia="en-US" w:bidi="ar-SA"/>
    </w:rPr>
  </w:style>
  <w:style w:type="paragraph" w:styleId="ListBullet5">
    <w:name w:val="List Bullet 5"/>
    <w:basedOn w:val="Normal"/>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Bullet6">
    <w:name w:val="List Bullet 6"/>
    <w:basedOn w:val="Normal"/>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Bullet7">
    <w:name w:val="List Bullet 7"/>
    <w:basedOn w:val="Normal"/>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Bullet8">
    <w:name w:val="List Bullet 8"/>
    <w:basedOn w:val="Normal"/>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pPr>
      <w:numPr>
        <w:numId w:val="13"/>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pPr>
      <w:numPr>
        <w:numId w:val="14"/>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pPr>
      <w:numPr>
        <w:numId w:val="15"/>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pPr>
      <w:numPr>
        <w:numId w:val="16"/>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Dash5">
    <w:name w:val="List Dash 5"/>
    <w:basedOn w:val="Normal"/>
    <w:pPr>
      <w:numPr>
        <w:numId w:val="18"/>
      </w:numPr>
      <w:spacing w:after="240" w:line="240" w:lineRule="auto"/>
      <w:jc w:val="both"/>
    </w:pPr>
    <w:rPr>
      <w:rFonts w:ascii="Times New Roman" w:eastAsia="Times New Roman" w:hAnsi="Times New Roman"/>
      <w:sz w:val="24"/>
      <w:szCs w:val="20"/>
      <w:lang w:eastAsia="en-US" w:bidi="ar-SA"/>
    </w:rPr>
  </w:style>
  <w:style w:type="paragraph" w:customStyle="1" w:styleId="ListDash6">
    <w:name w:val="List Dash 6"/>
    <w:basedOn w:val="Normal"/>
    <w:pPr>
      <w:numPr>
        <w:numId w:val="19"/>
      </w:numPr>
      <w:spacing w:after="240" w:line="240" w:lineRule="auto"/>
      <w:jc w:val="both"/>
    </w:pPr>
    <w:rPr>
      <w:rFonts w:ascii="Times New Roman" w:eastAsia="Times New Roman" w:hAnsi="Times New Roman"/>
      <w:sz w:val="24"/>
      <w:szCs w:val="20"/>
      <w:lang w:eastAsia="en-US" w:bidi="ar-SA"/>
    </w:rPr>
  </w:style>
  <w:style w:type="paragraph" w:customStyle="1" w:styleId="ListDash7">
    <w:name w:val="List Dash 7"/>
    <w:basedOn w:val="Normal"/>
    <w:pPr>
      <w:numPr>
        <w:numId w:val="20"/>
      </w:numPr>
      <w:spacing w:after="240" w:line="240" w:lineRule="auto"/>
      <w:jc w:val="both"/>
    </w:pPr>
    <w:rPr>
      <w:rFonts w:ascii="Times New Roman" w:eastAsia="Times New Roman" w:hAnsi="Times New Roman"/>
      <w:sz w:val="24"/>
      <w:szCs w:val="20"/>
      <w:lang w:eastAsia="en-US" w:bidi="ar-SA"/>
    </w:rPr>
  </w:style>
  <w:style w:type="paragraph" w:customStyle="1" w:styleId="ListDash8">
    <w:name w:val="List Dash 8"/>
    <w:basedOn w:val="Normal"/>
    <w:pPr>
      <w:numPr>
        <w:numId w:val="21"/>
      </w:numPr>
      <w:spacing w:after="240" w:line="240" w:lineRule="auto"/>
      <w:jc w:val="both"/>
    </w:pPr>
    <w:rPr>
      <w:rFonts w:ascii="Times New Roman" w:eastAsia="Times New Roman" w:hAnsi="Times New Roman"/>
      <w:sz w:val="24"/>
      <w:szCs w:val="20"/>
      <w:lang w:eastAsia="en-US" w:bidi="ar-SA"/>
    </w:rPr>
  </w:style>
  <w:style w:type="paragraph" w:styleId="ListNumber">
    <w:name w:val="List Number"/>
    <w:basedOn w:val="Normal"/>
    <w:pPr>
      <w:numPr>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pPr>
      <w:numPr>
        <w:numId w:val="23"/>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pPr>
      <w:numPr>
        <w:numId w:val="24"/>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pPr>
      <w:numPr>
        <w:numId w:val="25"/>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pPr>
      <w:numPr>
        <w:numId w:val="26"/>
      </w:numPr>
      <w:spacing w:after="240" w:line="240" w:lineRule="auto"/>
      <w:jc w:val="both"/>
    </w:pPr>
    <w:rPr>
      <w:rFonts w:ascii="Times New Roman" w:eastAsia="Times New Roman" w:hAnsi="Times New Roman"/>
      <w:sz w:val="24"/>
      <w:szCs w:val="20"/>
      <w:lang w:eastAsia="en-US" w:bidi="ar-SA"/>
    </w:rPr>
  </w:style>
  <w:style w:type="paragraph" w:styleId="ListNumber5">
    <w:name w:val="List Number 5"/>
    <w:basedOn w:val="Normal"/>
    <w:pPr>
      <w:numPr>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
    <w:name w:val="List Number 6"/>
    <w:basedOn w:val="Normal"/>
    <w:pPr>
      <w:numPr>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
    <w:name w:val="List Number 7"/>
    <w:basedOn w:val="Normal"/>
    <w:pPr>
      <w:numPr>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
    <w:name w:val="List Number 8"/>
    <w:basedOn w:val="Normal"/>
    <w:pPr>
      <w:numPr>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pPr>
      <w:numPr>
        <w:ilvl w:val="1"/>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pPr>
      <w:numPr>
        <w:ilvl w:val="1"/>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pPr>
      <w:numPr>
        <w:ilvl w:val="1"/>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pPr>
      <w:numPr>
        <w:ilvl w:val="1"/>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pPr>
      <w:numPr>
        <w:ilvl w:val="1"/>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2">
    <w:name w:val="List Number 5 (Level 2)"/>
    <w:basedOn w:val="Normal"/>
    <w:pPr>
      <w:numPr>
        <w:ilvl w:val="1"/>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2">
    <w:name w:val="List Number 6 (Level 2)"/>
    <w:basedOn w:val="Normal"/>
    <w:pPr>
      <w:numPr>
        <w:ilvl w:val="1"/>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2">
    <w:name w:val="List Number 7 (Level 2)"/>
    <w:basedOn w:val="Normal"/>
    <w:pPr>
      <w:numPr>
        <w:ilvl w:val="1"/>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2">
    <w:name w:val="List Number 8 (Level 2)"/>
    <w:basedOn w:val="Normal"/>
    <w:pPr>
      <w:numPr>
        <w:ilvl w:val="1"/>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pPr>
      <w:numPr>
        <w:ilvl w:val="2"/>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pPr>
      <w:numPr>
        <w:ilvl w:val="2"/>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pPr>
      <w:numPr>
        <w:ilvl w:val="2"/>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pPr>
      <w:numPr>
        <w:ilvl w:val="2"/>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pPr>
      <w:numPr>
        <w:ilvl w:val="2"/>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3">
    <w:name w:val="List Number 5 (Level 3)"/>
    <w:basedOn w:val="Normal"/>
    <w:pPr>
      <w:numPr>
        <w:ilvl w:val="2"/>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3">
    <w:name w:val="List Number 6 (Level 3)"/>
    <w:basedOn w:val="Normal"/>
    <w:pPr>
      <w:numPr>
        <w:ilvl w:val="2"/>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3">
    <w:name w:val="List Number 7 (Level 3)"/>
    <w:basedOn w:val="Normal"/>
    <w:pPr>
      <w:numPr>
        <w:ilvl w:val="2"/>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3">
    <w:name w:val="List Number 8 (Level 3)"/>
    <w:basedOn w:val="Normal"/>
    <w:pPr>
      <w:numPr>
        <w:ilvl w:val="2"/>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pPr>
      <w:numPr>
        <w:ilvl w:val="3"/>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pPr>
      <w:numPr>
        <w:ilvl w:val="3"/>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pPr>
      <w:numPr>
        <w:ilvl w:val="3"/>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pPr>
      <w:numPr>
        <w:ilvl w:val="3"/>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pPr>
      <w:numPr>
        <w:ilvl w:val="3"/>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4">
    <w:name w:val="List Number 5 (Level 4)"/>
    <w:basedOn w:val="Normal"/>
    <w:pPr>
      <w:numPr>
        <w:ilvl w:val="3"/>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4">
    <w:name w:val="List Number 6 (Level 4)"/>
    <w:basedOn w:val="Normal"/>
    <w:pPr>
      <w:numPr>
        <w:ilvl w:val="3"/>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4">
    <w:name w:val="List Number 7 (Level 4)"/>
    <w:basedOn w:val="Normal"/>
    <w:pPr>
      <w:numPr>
        <w:ilvl w:val="3"/>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4">
    <w:name w:val="List Number 8 (Level 4)"/>
    <w:basedOn w:val="Normal"/>
    <w:pPr>
      <w:numPr>
        <w:ilvl w:val="3"/>
        <w:numId w:val="30"/>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sk-SK"/>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sk-SK"/>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sk-S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sk-SK"/>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sk-SK"/>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sk-SK"/>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sk-SK"/>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sk-SK"/>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sk-SK"/>
    </w:rPr>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Pr>
      <w:rFonts w:ascii="Times New Roman" w:eastAsia="Times New Roman" w:hAnsi="Times New Roman"/>
      <w:b/>
      <w:sz w:val="24"/>
    </w:rPr>
  </w:style>
  <w:style w:type="character" w:customStyle="1" w:styleId="Heading3Char">
    <w:name w:val="Heading 3 Char"/>
    <w:link w:val="Heading3"/>
    <w:rPr>
      <w:rFonts w:ascii="Times New Roman" w:eastAsia="Times New Roman" w:hAnsi="Times New Roman"/>
      <w:i/>
      <w:sz w:val="24"/>
    </w:rPr>
  </w:style>
  <w:style w:type="character" w:customStyle="1" w:styleId="Heading4Char">
    <w:name w:val="Heading 4 Char"/>
    <w:link w:val="Heading4"/>
    <w:rPr>
      <w:rFonts w:ascii="Times New Roman" w:eastAsia="Times New Roman" w:hAnsi="Times New Roman"/>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sk-SK"/>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lang w:eastAsia="en-US" w:bidi="ar-SA"/>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
    <w:name w:val="Contact"/>
    <w:basedOn w:val="Normal"/>
    <w:next w:val="Normal"/>
    <w:pPr>
      <w:spacing w:after="48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pPr>
      <w:numPr>
        <w:numId w:val="4"/>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pPr>
      <w:numPr>
        <w:numId w:val="7"/>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pPr>
      <w:numPr>
        <w:numId w:val="8"/>
      </w:numPr>
      <w:spacing w:after="240" w:line="240" w:lineRule="auto"/>
      <w:jc w:val="both"/>
    </w:pPr>
    <w:rPr>
      <w:rFonts w:ascii="Times New Roman" w:eastAsia="Times New Roman" w:hAnsi="Times New Roman"/>
      <w:sz w:val="24"/>
      <w:szCs w:val="20"/>
      <w:lang w:eastAsia="en-US" w:bidi="ar-SA"/>
    </w:rPr>
  </w:style>
  <w:style w:type="paragraph" w:styleId="ListBullet5">
    <w:name w:val="List Bullet 5"/>
    <w:basedOn w:val="Normal"/>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Bullet6">
    <w:name w:val="List Bullet 6"/>
    <w:basedOn w:val="Normal"/>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Bullet7">
    <w:name w:val="List Bullet 7"/>
    <w:basedOn w:val="Normal"/>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Bullet8">
    <w:name w:val="List Bullet 8"/>
    <w:basedOn w:val="Normal"/>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pPr>
      <w:numPr>
        <w:numId w:val="13"/>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pPr>
      <w:numPr>
        <w:numId w:val="14"/>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pPr>
      <w:numPr>
        <w:numId w:val="15"/>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pPr>
      <w:numPr>
        <w:numId w:val="16"/>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Dash5">
    <w:name w:val="List Dash 5"/>
    <w:basedOn w:val="Normal"/>
    <w:pPr>
      <w:numPr>
        <w:numId w:val="18"/>
      </w:numPr>
      <w:spacing w:after="240" w:line="240" w:lineRule="auto"/>
      <w:jc w:val="both"/>
    </w:pPr>
    <w:rPr>
      <w:rFonts w:ascii="Times New Roman" w:eastAsia="Times New Roman" w:hAnsi="Times New Roman"/>
      <w:sz w:val="24"/>
      <w:szCs w:val="20"/>
      <w:lang w:eastAsia="en-US" w:bidi="ar-SA"/>
    </w:rPr>
  </w:style>
  <w:style w:type="paragraph" w:customStyle="1" w:styleId="ListDash6">
    <w:name w:val="List Dash 6"/>
    <w:basedOn w:val="Normal"/>
    <w:pPr>
      <w:numPr>
        <w:numId w:val="19"/>
      </w:numPr>
      <w:spacing w:after="240" w:line="240" w:lineRule="auto"/>
      <w:jc w:val="both"/>
    </w:pPr>
    <w:rPr>
      <w:rFonts w:ascii="Times New Roman" w:eastAsia="Times New Roman" w:hAnsi="Times New Roman"/>
      <w:sz w:val="24"/>
      <w:szCs w:val="20"/>
      <w:lang w:eastAsia="en-US" w:bidi="ar-SA"/>
    </w:rPr>
  </w:style>
  <w:style w:type="paragraph" w:customStyle="1" w:styleId="ListDash7">
    <w:name w:val="List Dash 7"/>
    <w:basedOn w:val="Normal"/>
    <w:pPr>
      <w:numPr>
        <w:numId w:val="20"/>
      </w:numPr>
      <w:spacing w:after="240" w:line="240" w:lineRule="auto"/>
      <w:jc w:val="both"/>
    </w:pPr>
    <w:rPr>
      <w:rFonts w:ascii="Times New Roman" w:eastAsia="Times New Roman" w:hAnsi="Times New Roman"/>
      <w:sz w:val="24"/>
      <w:szCs w:val="20"/>
      <w:lang w:eastAsia="en-US" w:bidi="ar-SA"/>
    </w:rPr>
  </w:style>
  <w:style w:type="paragraph" w:customStyle="1" w:styleId="ListDash8">
    <w:name w:val="List Dash 8"/>
    <w:basedOn w:val="Normal"/>
    <w:pPr>
      <w:numPr>
        <w:numId w:val="21"/>
      </w:numPr>
      <w:spacing w:after="240" w:line="240" w:lineRule="auto"/>
      <w:jc w:val="both"/>
    </w:pPr>
    <w:rPr>
      <w:rFonts w:ascii="Times New Roman" w:eastAsia="Times New Roman" w:hAnsi="Times New Roman"/>
      <w:sz w:val="24"/>
      <w:szCs w:val="20"/>
      <w:lang w:eastAsia="en-US" w:bidi="ar-SA"/>
    </w:rPr>
  </w:style>
  <w:style w:type="paragraph" w:styleId="ListNumber">
    <w:name w:val="List Number"/>
    <w:basedOn w:val="Normal"/>
    <w:pPr>
      <w:numPr>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pPr>
      <w:numPr>
        <w:numId w:val="23"/>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pPr>
      <w:numPr>
        <w:numId w:val="24"/>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pPr>
      <w:numPr>
        <w:numId w:val="25"/>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pPr>
      <w:numPr>
        <w:numId w:val="26"/>
      </w:numPr>
      <w:spacing w:after="240" w:line="240" w:lineRule="auto"/>
      <w:jc w:val="both"/>
    </w:pPr>
    <w:rPr>
      <w:rFonts w:ascii="Times New Roman" w:eastAsia="Times New Roman" w:hAnsi="Times New Roman"/>
      <w:sz w:val="24"/>
      <w:szCs w:val="20"/>
      <w:lang w:eastAsia="en-US" w:bidi="ar-SA"/>
    </w:rPr>
  </w:style>
  <w:style w:type="paragraph" w:styleId="ListNumber5">
    <w:name w:val="List Number 5"/>
    <w:basedOn w:val="Normal"/>
    <w:pPr>
      <w:numPr>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
    <w:name w:val="List Number 6"/>
    <w:basedOn w:val="Normal"/>
    <w:pPr>
      <w:numPr>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
    <w:name w:val="List Number 7"/>
    <w:basedOn w:val="Normal"/>
    <w:pPr>
      <w:numPr>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
    <w:name w:val="List Number 8"/>
    <w:basedOn w:val="Normal"/>
    <w:pPr>
      <w:numPr>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pPr>
      <w:numPr>
        <w:ilvl w:val="1"/>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pPr>
      <w:numPr>
        <w:ilvl w:val="1"/>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pPr>
      <w:numPr>
        <w:ilvl w:val="1"/>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pPr>
      <w:numPr>
        <w:ilvl w:val="1"/>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pPr>
      <w:numPr>
        <w:ilvl w:val="1"/>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2">
    <w:name w:val="List Number 5 (Level 2)"/>
    <w:basedOn w:val="Normal"/>
    <w:pPr>
      <w:numPr>
        <w:ilvl w:val="1"/>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2">
    <w:name w:val="List Number 6 (Level 2)"/>
    <w:basedOn w:val="Normal"/>
    <w:pPr>
      <w:numPr>
        <w:ilvl w:val="1"/>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2">
    <w:name w:val="List Number 7 (Level 2)"/>
    <w:basedOn w:val="Normal"/>
    <w:pPr>
      <w:numPr>
        <w:ilvl w:val="1"/>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2">
    <w:name w:val="List Number 8 (Level 2)"/>
    <w:basedOn w:val="Normal"/>
    <w:pPr>
      <w:numPr>
        <w:ilvl w:val="1"/>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pPr>
      <w:numPr>
        <w:ilvl w:val="2"/>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pPr>
      <w:numPr>
        <w:ilvl w:val="2"/>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pPr>
      <w:numPr>
        <w:ilvl w:val="2"/>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pPr>
      <w:numPr>
        <w:ilvl w:val="2"/>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pPr>
      <w:numPr>
        <w:ilvl w:val="2"/>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3">
    <w:name w:val="List Number 5 (Level 3)"/>
    <w:basedOn w:val="Normal"/>
    <w:pPr>
      <w:numPr>
        <w:ilvl w:val="2"/>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3">
    <w:name w:val="List Number 6 (Level 3)"/>
    <w:basedOn w:val="Normal"/>
    <w:pPr>
      <w:numPr>
        <w:ilvl w:val="2"/>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3">
    <w:name w:val="List Number 7 (Level 3)"/>
    <w:basedOn w:val="Normal"/>
    <w:pPr>
      <w:numPr>
        <w:ilvl w:val="2"/>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3">
    <w:name w:val="List Number 8 (Level 3)"/>
    <w:basedOn w:val="Normal"/>
    <w:pPr>
      <w:numPr>
        <w:ilvl w:val="2"/>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pPr>
      <w:numPr>
        <w:ilvl w:val="3"/>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pPr>
      <w:numPr>
        <w:ilvl w:val="3"/>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pPr>
      <w:numPr>
        <w:ilvl w:val="3"/>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pPr>
      <w:numPr>
        <w:ilvl w:val="3"/>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pPr>
      <w:numPr>
        <w:ilvl w:val="3"/>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4">
    <w:name w:val="List Number 5 (Level 4)"/>
    <w:basedOn w:val="Normal"/>
    <w:pPr>
      <w:numPr>
        <w:ilvl w:val="3"/>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4">
    <w:name w:val="List Number 6 (Level 4)"/>
    <w:basedOn w:val="Normal"/>
    <w:pPr>
      <w:numPr>
        <w:ilvl w:val="3"/>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4">
    <w:name w:val="List Number 7 (Level 4)"/>
    <w:basedOn w:val="Normal"/>
    <w:pPr>
      <w:numPr>
        <w:ilvl w:val="3"/>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4">
    <w:name w:val="List Number 8 (Level 4)"/>
    <w:basedOn w:val="Normal"/>
    <w:pPr>
      <w:numPr>
        <w:ilvl w:val="3"/>
        <w:numId w:val="30"/>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sk-SK"/>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sk-SK"/>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143">
      <w:bodyDiv w:val="1"/>
      <w:marLeft w:val="0"/>
      <w:marRight w:val="0"/>
      <w:marTop w:val="0"/>
      <w:marBottom w:val="0"/>
      <w:divBdr>
        <w:top w:val="none" w:sz="0" w:space="0" w:color="auto"/>
        <w:left w:val="none" w:sz="0" w:space="0" w:color="auto"/>
        <w:bottom w:val="none" w:sz="0" w:space="0" w:color="auto"/>
        <w:right w:val="none" w:sz="0" w:space="0" w:color="auto"/>
      </w:divBdr>
      <w:divsChild>
        <w:div w:id="296838268">
          <w:marLeft w:val="0"/>
          <w:marRight w:val="0"/>
          <w:marTop w:val="0"/>
          <w:marBottom w:val="0"/>
          <w:divBdr>
            <w:top w:val="none" w:sz="0" w:space="0" w:color="auto"/>
            <w:left w:val="none" w:sz="0" w:space="0" w:color="auto"/>
            <w:bottom w:val="none" w:sz="0" w:space="0" w:color="auto"/>
            <w:right w:val="none" w:sz="0" w:space="0" w:color="auto"/>
          </w:divBdr>
          <w:divsChild>
            <w:div w:id="170997771">
              <w:marLeft w:val="0"/>
              <w:marRight w:val="0"/>
              <w:marTop w:val="0"/>
              <w:marBottom w:val="0"/>
              <w:divBdr>
                <w:top w:val="none" w:sz="0" w:space="0" w:color="auto"/>
                <w:left w:val="none" w:sz="0" w:space="0" w:color="auto"/>
                <w:bottom w:val="none" w:sz="0" w:space="0" w:color="auto"/>
                <w:right w:val="none" w:sz="0" w:space="0" w:color="auto"/>
              </w:divBdr>
              <w:divsChild>
                <w:div w:id="1693795870">
                  <w:marLeft w:val="0"/>
                  <w:marRight w:val="0"/>
                  <w:marTop w:val="0"/>
                  <w:marBottom w:val="0"/>
                  <w:divBdr>
                    <w:top w:val="none" w:sz="0" w:space="0" w:color="auto"/>
                    <w:left w:val="none" w:sz="0" w:space="0" w:color="auto"/>
                    <w:bottom w:val="none" w:sz="0" w:space="0" w:color="auto"/>
                    <w:right w:val="none" w:sz="0" w:space="0" w:color="auto"/>
                  </w:divBdr>
                  <w:divsChild>
                    <w:div w:id="1757943188">
                      <w:marLeft w:val="0"/>
                      <w:marRight w:val="0"/>
                      <w:marTop w:val="0"/>
                      <w:marBottom w:val="0"/>
                      <w:divBdr>
                        <w:top w:val="none" w:sz="0" w:space="0" w:color="auto"/>
                        <w:left w:val="none" w:sz="0" w:space="0" w:color="auto"/>
                        <w:bottom w:val="none" w:sz="0" w:space="0" w:color="auto"/>
                        <w:right w:val="none" w:sz="0" w:space="0" w:color="auto"/>
                      </w:divBdr>
                      <w:divsChild>
                        <w:div w:id="1587423141">
                          <w:marLeft w:val="0"/>
                          <w:marRight w:val="0"/>
                          <w:marTop w:val="0"/>
                          <w:marBottom w:val="0"/>
                          <w:divBdr>
                            <w:top w:val="none" w:sz="0" w:space="0" w:color="auto"/>
                            <w:left w:val="none" w:sz="0" w:space="0" w:color="auto"/>
                            <w:bottom w:val="none" w:sz="0" w:space="0" w:color="auto"/>
                            <w:right w:val="none" w:sz="0" w:space="0" w:color="auto"/>
                          </w:divBdr>
                          <w:divsChild>
                            <w:div w:id="779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71336">
      <w:bodyDiv w:val="1"/>
      <w:marLeft w:val="0"/>
      <w:marRight w:val="0"/>
      <w:marTop w:val="0"/>
      <w:marBottom w:val="0"/>
      <w:divBdr>
        <w:top w:val="none" w:sz="0" w:space="0" w:color="auto"/>
        <w:left w:val="none" w:sz="0" w:space="0" w:color="auto"/>
        <w:bottom w:val="none" w:sz="0" w:space="0" w:color="auto"/>
        <w:right w:val="none" w:sz="0" w:space="0" w:color="auto"/>
      </w:divBdr>
      <w:divsChild>
        <w:div w:id="448931973">
          <w:marLeft w:val="0"/>
          <w:marRight w:val="0"/>
          <w:marTop w:val="0"/>
          <w:marBottom w:val="0"/>
          <w:divBdr>
            <w:top w:val="none" w:sz="0" w:space="0" w:color="auto"/>
            <w:left w:val="none" w:sz="0" w:space="0" w:color="auto"/>
            <w:bottom w:val="none" w:sz="0" w:space="0" w:color="auto"/>
            <w:right w:val="none" w:sz="0" w:space="0" w:color="auto"/>
          </w:divBdr>
          <w:divsChild>
            <w:div w:id="228855553">
              <w:marLeft w:val="0"/>
              <w:marRight w:val="0"/>
              <w:marTop w:val="0"/>
              <w:marBottom w:val="0"/>
              <w:divBdr>
                <w:top w:val="none" w:sz="0" w:space="0" w:color="auto"/>
                <w:left w:val="none" w:sz="0" w:space="0" w:color="auto"/>
                <w:bottom w:val="none" w:sz="0" w:space="0" w:color="auto"/>
                <w:right w:val="none" w:sz="0" w:space="0" w:color="auto"/>
              </w:divBdr>
              <w:divsChild>
                <w:div w:id="732461001">
                  <w:marLeft w:val="0"/>
                  <w:marRight w:val="0"/>
                  <w:marTop w:val="0"/>
                  <w:marBottom w:val="0"/>
                  <w:divBdr>
                    <w:top w:val="none" w:sz="0" w:space="0" w:color="auto"/>
                    <w:left w:val="none" w:sz="0" w:space="0" w:color="auto"/>
                    <w:bottom w:val="none" w:sz="0" w:space="0" w:color="auto"/>
                    <w:right w:val="none" w:sz="0" w:space="0" w:color="auto"/>
                  </w:divBdr>
                  <w:divsChild>
                    <w:div w:id="1862427799">
                      <w:marLeft w:val="0"/>
                      <w:marRight w:val="0"/>
                      <w:marTop w:val="0"/>
                      <w:marBottom w:val="0"/>
                      <w:divBdr>
                        <w:top w:val="none" w:sz="0" w:space="0" w:color="auto"/>
                        <w:left w:val="none" w:sz="0" w:space="0" w:color="auto"/>
                        <w:bottom w:val="none" w:sz="0" w:space="0" w:color="auto"/>
                        <w:right w:val="none" w:sz="0" w:space="0" w:color="auto"/>
                      </w:divBdr>
                      <w:divsChild>
                        <w:div w:id="33895731">
                          <w:marLeft w:val="0"/>
                          <w:marRight w:val="0"/>
                          <w:marTop w:val="0"/>
                          <w:marBottom w:val="0"/>
                          <w:divBdr>
                            <w:top w:val="none" w:sz="0" w:space="0" w:color="auto"/>
                            <w:left w:val="none" w:sz="0" w:space="0" w:color="auto"/>
                            <w:bottom w:val="none" w:sz="0" w:space="0" w:color="auto"/>
                            <w:right w:val="none" w:sz="0" w:space="0" w:color="auto"/>
                          </w:divBdr>
                          <w:divsChild>
                            <w:div w:id="1695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12975">
      <w:bodyDiv w:val="1"/>
      <w:marLeft w:val="0"/>
      <w:marRight w:val="0"/>
      <w:marTop w:val="0"/>
      <w:marBottom w:val="0"/>
      <w:divBdr>
        <w:top w:val="none" w:sz="0" w:space="0" w:color="auto"/>
        <w:left w:val="none" w:sz="0" w:space="0" w:color="auto"/>
        <w:bottom w:val="none" w:sz="0" w:space="0" w:color="auto"/>
        <w:right w:val="none" w:sz="0" w:space="0" w:color="auto"/>
      </w:divBdr>
      <w:divsChild>
        <w:div w:id="1704868788">
          <w:marLeft w:val="0"/>
          <w:marRight w:val="0"/>
          <w:marTop w:val="0"/>
          <w:marBottom w:val="0"/>
          <w:divBdr>
            <w:top w:val="none" w:sz="0" w:space="0" w:color="auto"/>
            <w:left w:val="none" w:sz="0" w:space="0" w:color="auto"/>
            <w:bottom w:val="none" w:sz="0" w:space="0" w:color="auto"/>
            <w:right w:val="none" w:sz="0" w:space="0" w:color="auto"/>
          </w:divBdr>
          <w:divsChild>
            <w:div w:id="2028552890">
              <w:marLeft w:val="0"/>
              <w:marRight w:val="0"/>
              <w:marTop w:val="0"/>
              <w:marBottom w:val="0"/>
              <w:divBdr>
                <w:top w:val="none" w:sz="0" w:space="0" w:color="auto"/>
                <w:left w:val="none" w:sz="0" w:space="0" w:color="auto"/>
                <w:bottom w:val="none" w:sz="0" w:space="0" w:color="auto"/>
                <w:right w:val="none" w:sz="0" w:space="0" w:color="auto"/>
              </w:divBdr>
              <w:divsChild>
                <w:div w:id="1037126958">
                  <w:marLeft w:val="0"/>
                  <w:marRight w:val="0"/>
                  <w:marTop w:val="0"/>
                  <w:marBottom w:val="0"/>
                  <w:divBdr>
                    <w:top w:val="none" w:sz="0" w:space="0" w:color="auto"/>
                    <w:left w:val="none" w:sz="0" w:space="0" w:color="auto"/>
                    <w:bottom w:val="none" w:sz="0" w:space="0" w:color="auto"/>
                    <w:right w:val="none" w:sz="0" w:space="0" w:color="auto"/>
                  </w:divBdr>
                  <w:divsChild>
                    <w:div w:id="1701004728">
                      <w:marLeft w:val="0"/>
                      <w:marRight w:val="0"/>
                      <w:marTop w:val="0"/>
                      <w:marBottom w:val="0"/>
                      <w:divBdr>
                        <w:top w:val="none" w:sz="0" w:space="0" w:color="auto"/>
                        <w:left w:val="none" w:sz="0" w:space="0" w:color="auto"/>
                        <w:bottom w:val="none" w:sz="0" w:space="0" w:color="auto"/>
                        <w:right w:val="none" w:sz="0" w:space="0" w:color="auto"/>
                      </w:divBdr>
                      <w:divsChild>
                        <w:div w:id="1689867246">
                          <w:marLeft w:val="0"/>
                          <w:marRight w:val="0"/>
                          <w:marTop w:val="0"/>
                          <w:marBottom w:val="0"/>
                          <w:divBdr>
                            <w:top w:val="none" w:sz="0" w:space="0" w:color="auto"/>
                            <w:left w:val="none" w:sz="0" w:space="0" w:color="auto"/>
                            <w:bottom w:val="none" w:sz="0" w:space="0" w:color="auto"/>
                            <w:right w:val="none" w:sz="0" w:space="0" w:color="auto"/>
                          </w:divBdr>
                          <w:divsChild>
                            <w:div w:id="3058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74421">
      <w:bodyDiv w:val="1"/>
      <w:marLeft w:val="0"/>
      <w:marRight w:val="0"/>
      <w:marTop w:val="0"/>
      <w:marBottom w:val="0"/>
      <w:divBdr>
        <w:top w:val="none" w:sz="0" w:space="0" w:color="auto"/>
        <w:left w:val="none" w:sz="0" w:space="0" w:color="auto"/>
        <w:bottom w:val="none" w:sz="0" w:space="0" w:color="auto"/>
        <w:right w:val="none" w:sz="0" w:space="0" w:color="auto"/>
      </w:divBdr>
    </w:div>
    <w:div w:id="637806269">
      <w:bodyDiv w:val="1"/>
      <w:marLeft w:val="0"/>
      <w:marRight w:val="0"/>
      <w:marTop w:val="0"/>
      <w:marBottom w:val="0"/>
      <w:divBdr>
        <w:top w:val="none" w:sz="0" w:space="0" w:color="auto"/>
        <w:left w:val="none" w:sz="0" w:space="0" w:color="auto"/>
        <w:bottom w:val="none" w:sz="0" w:space="0" w:color="auto"/>
        <w:right w:val="none" w:sz="0" w:space="0" w:color="auto"/>
      </w:divBdr>
    </w:div>
    <w:div w:id="1243370168">
      <w:bodyDiv w:val="1"/>
      <w:marLeft w:val="0"/>
      <w:marRight w:val="0"/>
      <w:marTop w:val="0"/>
      <w:marBottom w:val="0"/>
      <w:divBdr>
        <w:top w:val="none" w:sz="0" w:space="0" w:color="auto"/>
        <w:left w:val="none" w:sz="0" w:space="0" w:color="auto"/>
        <w:bottom w:val="none" w:sz="0" w:space="0" w:color="auto"/>
        <w:right w:val="none" w:sz="0" w:space="0" w:color="auto"/>
      </w:divBdr>
      <w:divsChild>
        <w:div w:id="434399965">
          <w:marLeft w:val="0"/>
          <w:marRight w:val="0"/>
          <w:marTop w:val="0"/>
          <w:marBottom w:val="0"/>
          <w:divBdr>
            <w:top w:val="none" w:sz="0" w:space="0" w:color="auto"/>
            <w:left w:val="none" w:sz="0" w:space="0" w:color="auto"/>
            <w:bottom w:val="none" w:sz="0" w:space="0" w:color="auto"/>
            <w:right w:val="none" w:sz="0" w:space="0" w:color="auto"/>
          </w:divBdr>
          <w:divsChild>
            <w:div w:id="1755130360">
              <w:marLeft w:val="0"/>
              <w:marRight w:val="0"/>
              <w:marTop w:val="0"/>
              <w:marBottom w:val="0"/>
              <w:divBdr>
                <w:top w:val="none" w:sz="0" w:space="0" w:color="auto"/>
                <w:left w:val="none" w:sz="0" w:space="0" w:color="auto"/>
                <w:bottom w:val="none" w:sz="0" w:space="0" w:color="auto"/>
                <w:right w:val="none" w:sz="0" w:space="0" w:color="auto"/>
              </w:divBdr>
              <w:divsChild>
                <w:div w:id="971599942">
                  <w:marLeft w:val="0"/>
                  <w:marRight w:val="0"/>
                  <w:marTop w:val="0"/>
                  <w:marBottom w:val="0"/>
                  <w:divBdr>
                    <w:top w:val="none" w:sz="0" w:space="0" w:color="auto"/>
                    <w:left w:val="none" w:sz="0" w:space="0" w:color="auto"/>
                    <w:bottom w:val="none" w:sz="0" w:space="0" w:color="auto"/>
                    <w:right w:val="none" w:sz="0" w:space="0" w:color="auto"/>
                  </w:divBdr>
                  <w:divsChild>
                    <w:div w:id="520507439">
                      <w:marLeft w:val="0"/>
                      <w:marRight w:val="0"/>
                      <w:marTop w:val="0"/>
                      <w:marBottom w:val="0"/>
                      <w:divBdr>
                        <w:top w:val="none" w:sz="0" w:space="0" w:color="auto"/>
                        <w:left w:val="none" w:sz="0" w:space="0" w:color="auto"/>
                        <w:bottom w:val="none" w:sz="0" w:space="0" w:color="auto"/>
                        <w:right w:val="none" w:sz="0" w:space="0" w:color="auto"/>
                      </w:divBdr>
                      <w:divsChild>
                        <w:div w:id="907768190">
                          <w:marLeft w:val="0"/>
                          <w:marRight w:val="0"/>
                          <w:marTop w:val="0"/>
                          <w:marBottom w:val="0"/>
                          <w:divBdr>
                            <w:top w:val="none" w:sz="0" w:space="0" w:color="auto"/>
                            <w:left w:val="none" w:sz="0" w:space="0" w:color="auto"/>
                            <w:bottom w:val="none" w:sz="0" w:space="0" w:color="auto"/>
                            <w:right w:val="none" w:sz="0" w:space="0" w:color="auto"/>
                          </w:divBdr>
                          <w:divsChild>
                            <w:div w:id="13162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75575">
      <w:bodyDiv w:val="1"/>
      <w:marLeft w:val="0"/>
      <w:marRight w:val="0"/>
      <w:marTop w:val="0"/>
      <w:marBottom w:val="0"/>
      <w:divBdr>
        <w:top w:val="none" w:sz="0" w:space="0" w:color="auto"/>
        <w:left w:val="none" w:sz="0" w:space="0" w:color="auto"/>
        <w:bottom w:val="none" w:sz="0" w:space="0" w:color="auto"/>
        <w:right w:val="none" w:sz="0" w:space="0" w:color="auto"/>
      </w:divBdr>
      <w:divsChild>
        <w:div w:id="2048218030">
          <w:marLeft w:val="0"/>
          <w:marRight w:val="0"/>
          <w:marTop w:val="0"/>
          <w:marBottom w:val="0"/>
          <w:divBdr>
            <w:top w:val="none" w:sz="0" w:space="0" w:color="auto"/>
            <w:left w:val="none" w:sz="0" w:space="0" w:color="auto"/>
            <w:bottom w:val="none" w:sz="0" w:space="0" w:color="auto"/>
            <w:right w:val="none" w:sz="0" w:space="0" w:color="auto"/>
          </w:divBdr>
          <w:divsChild>
            <w:div w:id="1138181895">
              <w:marLeft w:val="0"/>
              <w:marRight w:val="0"/>
              <w:marTop w:val="0"/>
              <w:marBottom w:val="0"/>
              <w:divBdr>
                <w:top w:val="none" w:sz="0" w:space="0" w:color="auto"/>
                <w:left w:val="none" w:sz="0" w:space="0" w:color="auto"/>
                <w:bottom w:val="none" w:sz="0" w:space="0" w:color="auto"/>
                <w:right w:val="none" w:sz="0" w:space="0" w:color="auto"/>
              </w:divBdr>
              <w:divsChild>
                <w:div w:id="770586950">
                  <w:marLeft w:val="0"/>
                  <w:marRight w:val="0"/>
                  <w:marTop w:val="0"/>
                  <w:marBottom w:val="0"/>
                  <w:divBdr>
                    <w:top w:val="none" w:sz="0" w:space="0" w:color="auto"/>
                    <w:left w:val="none" w:sz="0" w:space="0" w:color="auto"/>
                    <w:bottom w:val="none" w:sz="0" w:space="0" w:color="auto"/>
                    <w:right w:val="none" w:sz="0" w:space="0" w:color="auto"/>
                  </w:divBdr>
                  <w:divsChild>
                    <w:div w:id="1899591643">
                      <w:marLeft w:val="0"/>
                      <w:marRight w:val="0"/>
                      <w:marTop w:val="0"/>
                      <w:marBottom w:val="0"/>
                      <w:divBdr>
                        <w:top w:val="none" w:sz="0" w:space="0" w:color="auto"/>
                        <w:left w:val="none" w:sz="0" w:space="0" w:color="auto"/>
                        <w:bottom w:val="none" w:sz="0" w:space="0" w:color="auto"/>
                        <w:right w:val="none" w:sz="0" w:space="0" w:color="auto"/>
                      </w:divBdr>
                      <w:divsChild>
                        <w:div w:id="764957164">
                          <w:marLeft w:val="0"/>
                          <w:marRight w:val="0"/>
                          <w:marTop w:val="0"/>
                          <w:marBottom w:val="0"/>
                          <w:divBdr>
                            <w:top w:val="none" w:sz="0" w:space="0" w:color="auto"/>
                            <w:left w:val="none" w:sz="0" w:space="0" w:color="auto"/>
                            <w:bottom w:val="none" w:sz="0" w:space="0" w:color="auto"/>
                            <w:right w:val="none" w:sz="0" w:space="0" w:color="auto"/>
                          </w:divBdr>
                          <w:divsChild>
                            <w:div w:id="1919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712">
      <w:bodyDiv w:val="1"/>
      <w:marLeft w:val="0"/>
      <w:marRight w:val="0"/>
      <w:marTop w:val="0"/>
      <w:marBottom w:val="0"/>
      <w:divBdr>
        <w:top w:val="none" w:sz="0" w:space="0" w:color="auto"/>
        <w:left w:val="none" w:sz="0" w:space="0" w:color="auto"/>
        <w:bottom w:val="none" w:sz="0" w:space="0" w:color="auto"/>
        <w:right w:val="none" w:sz="0" w:space="0" w:color="auto"/>
      </w:divBdr>
    </w:div>
    <w:div w:id="1354917855">
      <w:bodyDiv w:val="1"/>
      <w:marLeft w:val="0"/>
      <w:marRight w:val="0"/>
      <w:marTop w:val="0"/>
      <w:marBottom w:val="0"/>
      <w:divBdr>
        <w:top w:val="none" w:sz="0" w:space="0" w:color="auto"/>
        <w:left w:val="none" w:sz="0" w:space="0" w:color="auto"/>
        <w:bottom w:val="none" w:sz="0" w:space="0" w:color="auto"/>
        <w:right w:val="none" w:sz="0" w:space="0" w:color="auto"/>
      </w:divBdr>
    </w:div>
    <w:div w:id="1765225852">
      <w:bodyDiv w:val="1"/>
      <w:marLeft w:val="0"/>
      <w:marRight w:val="0"/>
      <w:marTop w:val="0"/>
      <w:marBottom w:val="0"/>
      <w:divBdr>
        <w:top w:val="none" w:sz="0" w:space="0" w:color="auto"/>
        <w:left w:val="none" w:sz="0" w:space="0" w:color="auto"/>
        <w:bottom w:val="none" w:sz="0" w:space="0" w:color="auto"/>
        <w:right w:val="none" w:sz="0" w:space="0" w:color="auto"/>
      </w:divBdr>
    </w:div>
    <w:div w:id="1794710118">
      <w:bodyDiv w:val="1"/>
      <w:marLeft w:val="0"/>
      <w:marRight w:val="0"/>
      <w:marTop w:val="0"/>
      <w:marBottom w:val="0"/>
      <w:divBdr>
        <w:top w:val="none" w:sz="0" w:space="0" w:color="auto"/>
        <w:left w:val="none" w:sz="0" w:space="0" w:color="auto"/>
        <w:bottom w:val="none" w:sz="0" w:space="0" w:color="auto"/>
        <w:right w:val="none" w:sz="0" w:space="0" w:color="auto"/>
      </w:divBdr>
      <w:divsChild>
        <w:div w:id="2117092947">
          <w:marLeft w:val="0"/>
          <w:marRight w:val="0"/>
          <w:marTop w:val="0"/>
          <w:marBottom w:val="0"/>
          <w:divBdr>
            <w:top w:val="none" w:sz="0" w:space="0" w:color="auto"/>
            <w:left w:val="none" w:sz="0" w:space="0" w:color="auto"/>
            <w:bottom w:val="none" w:sz="0" w:space="0" w:color="auto"/>
            <w:right w:val="none" w:sz="0" w:space="0" w:color="auto"/>
          </w:divBdr>
          <w:divsChild>
            <w:div w:id="1926760165">
              <w:marLeft w:val="0"/>
              <w:marRight w:val="0"/>
              <w:marTop w:val="0"/>
              <w:marBottom w:val="0"/>
              <w:divBdr>
                <w:top w:val="none" w:sz="0" w:space="0" w:color="auto"/>
                <w:left w:val="none" w:sz="0" w:space="0" w:color="auto"/>
                <w:bottom w:val="none" w:sz="0" w:space="0" w:color="auto"/>
                <w:right w:val="none" w:sz="0" w:space="0" w:color="auto"/>
              </w:divBdr>
              <w:divsChild>
                <w:div w:id="152764989">
                  <w:marLeft w:val="0"/>
                  <w:marRight w:val="0"/>
                  <w:marTop w:val="0"/>
                  <w:marBottom w:val="0"/>
                  <w:divBdr>
                    <w:top w:val="none" w:sz="0" w:space="0" w:color="auto"/>
                    <w:left w:val="none" w:sz="0" w:space="0" w:color="auto"/>
                    <w:bottom w:val="none" w:sz="0" w:space="0" w:color="auto"/>
                    <w:right w:val="none" w:sz="0" w:space="0" w:color="auto"/>
                  </w:divBdr>
                  <w:divsChild>
                    <w:div w:id="911037379">
                      <w:marLeft w:val="0"/>
                      <w:marRight w:val="0"/>
                      <w:marTop w:val="0"/>
                      <w:marBottom w:val="0"/>
                      <w:divBdr>
                        <w:top w:val="none" w:sz="0" w:space="0" w:color="auto"/>
                        <w:left w:val="none" w:sz="0" w:space="0" w:color="auto"/>
                        <w:bottom w:val="none" w:sz="0" w:space="0" w:color="auto"/>
                        <w:right w:val="none" w:sz="0" w:space="0" w:color="auto"/>
                      </w:divBdr>
                      <w:divsChild>
                        <w:div w:id="705299748">
                          <w:marLeft w:val="0"/>
                          <w:marRight w:val="0"/>
                          <w:marTop w:val="0"/>
                          <w:marBottom w:val="0"/>
                          <w:divBdr>
                            <w:top w:val="none" w:sz="0" w:space="0" w:color="auto"/>
                            <w:left w:val="none" w:sz="0" w:space="0" w:color="auto"/>
                            <w:bottom w:val="none" w:sz="0" w:space="0" w:color="auto"/>
                            <w:right w:val="none" w:sz="0" w:space="0" w:color="auto"/>
                          </w:divBdr>
                          <w:divsChild>
                            <w:div w:id="10871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4077">
      <w:bodyDiv w:val="1"/>
      <w:marLeft w:val="0"/>
      <w:marRight w:val="0"/>
      <w:marTop w:val="0"/>
      <w:marBottom w:val="0"/>
      <w:divBdr>
        <w:top w:val="none" w:sz="0" w:space="0" w:color="auto"/>
        <w:left w:val="none" w:sz="0" w:space="0" w:color="auto"/>
        <w:bottom w:val="none" w:sz="0" w:space="0" w:color="auto"/>
        <w:right w:val="none" w:sz="0" w:space="0" w:color="auto"/>
      </w:divBdr>
    </w:div>
    <w:div w:id="2022463544">
      <w:bodyDiv w:val="1"/>
      <w:marLeft w:val="0"/>
      <w:marRight w:val="0"/>
      <w:marTop w:val="0"/>
      <w:marBottom w:val="0"/>
      <w:divBdr>
        <w:top w:val="none" w:sz="0" w:space="0" w:color="auto"/>
        <w:left w:val="none" w:sz="0" w:space="0" w:color="auto"/>
        <w:bottom w:val="none" w:sz="0" w:space="0" w:color="auto"/>
        <w:right w:val="none" w:sz="0" w:space="0" w:color="auto"/>
      </w:divBdr>
    </w:div>
    <w:div w:id="2044593092">
      <w:bodyDiv w:val="1"/>
      <w:marLeft w:val="0"/>
      <w:marRight w:val="0"/>
      <w:marTop w:val="0"/>
      <w:marBottom w:val="0"/>
      <w:divBdr>
        <w:top w:val="none" w:sz="0" w:space="0" w:color="auto"/>
        <w:left w:val="none" w:sz="0" w:space="0" w:color="auto"/>
        <w:bottom w:val="none" w:sz="0" w:space="0" w:color="auto"/>
        <w:right w:val="none" w:sz="0" w:space="0" w:color="auto"/>
      </w:divBdr>
    </w:div>
    <w:div w:id="2051880244">
      <w:bodyDiv w:val="1"/>
      <w:marLeft w:val="0"/>
      <w:marRight w:val="0"/>
      <w:marTop w:val="0"/>
      <w:marBottom w:val="0"/>
      <w:divBdr>
        <w:top w:val="none" w:sz="0" w:space="0" w:color="auto"/>
        <w:left w:val="none" w:sz="0" w:space="0" w:color="auto"/>
        <w:bottom w:val="none" w:sz="0" w:space="0" w:color="auto"/>
        <w:right w:val="none" w:sz="0" w:space="0" w:color="auto"/>
      </w:divBdr>
      <w:divsChild>
        <w:div w:id="9332086">
          <w:marLeft w:val="0"/>
          <w:marRight w:val="0"/>
          <w:marTop w:val="0"/>
          <w:marBottom w:val="0"/>
          <w:divBdr>
            <w:top w:val="none" w:sz="0" w:space="0" w:color="auto"/>
            <w:left w:val="none" w:sz="0" w:space="0" w:color="auto"/>
            <w:bottom w:val="none" w:sz="0" w:space="0" w:color="auto"/>
            <w:right w:val="none" w:sz="0" w:space="0" w:color="auto"/>
          </w:divBdr>
          <w:divsChild>
            <w:div w:id="598948251">
              <w:marLeft w:val="0"/>
              <w:marRight w:val="0"/>
              <w:marTop w:val="0"/>
              <w:marBottom w:val="0"/>
              <w:divBdr>
                <w:top w:val="none" w:sz="0" w:space="0" w:color="auto"/>
                <w:left w:val="none" w:sz="0" w:space="0" w:color="auto"/>
                <w:bottom w:val="none" w:sz="0" w:space="0" w:color="auto"/>
                <w:right w:val="none" w:sz="0" w:space="0" w:color="auto"/>
              </w:divBdr>
              <w:divsChild>
                <w:div w:id="2054112839">
                  <w:marLeft w:val="0"/>
                  <w:marRight w:val="0"/>
                  <w:marTop w:val="0"/>
                  <w:marBottom w:val="0"/>
                  <w:divBdr>
                    <w:top w:val="none" w:sz="0" w:space="0" w:color="auto"/>
                    <w:left w:val="none" w:sz="0" w:space="0" w:color="auto"/>
                    <w:bottom w:val="none" w:sz="0" w:space="0" w:color="auto"/>
                    <w:right w:val="none" w:sz="0" w:space="0" w:color="auto"/>
                  </w:divBdr>
                  <w:divsChild>
                    <w:div w:id="554001541">
                      <w:marLeft w:val="0"/>
                      <w:marRight w:val="0"/>
                      <w:marTop w:val="0"/>
                      <w:marBottom w:val="0"/>
                      <w:divBdr>
                        <w:top w:val="none" w:sz="0" w:space="0" w:color="auto"/>
                        <w:left w:val="none" w:sz="0" w:space="0" w:color="auto"/>
                        <w:bottom w:val="none" w:sz="0" w:space="0" w:color="auto"/>
                        <w:right w:val="none" w:sz="0" w:space="0" w:color="auto"/>
                      </w:divBdr>
                      <w:divsChild>
                        <w:div w:id="702091756">
                          <w:marLeft w:val="0"/>
                          <w:marRight w:val="0"/>
                          <w:marTop w:val="0"/>
                          <w:marBottom w:val="0"/>
                          <w:divBdr>
                            <w:top w:val="none" w:sz="0" w:space="0" w:color="auto"/>
                            <w:left w:val="none" w:sz="0" w:space="0" w:color="auto"/>
                            <w:bottom w:val="none" w:sz="0" w:space="0" w:color="auto"/>
                            <w:right w:val="none" w:sz="0" w:space="0" w:color="auto"/>
                          </w:divBdr>
                          <w:divsChild>
                            <w:div w:id="11318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2EFA4-4D31-45BF-A8F4-1584E51C8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COT.DOTM</Template>
  <TotalTime>20</TotalTime>
  <Pages>3</Pages>
  <Words>932</Words>
  <Characters>6016</Characters>
  <Application>Microsoft Office Word</Application>
  <DocSecurity>0</DocSecurity>
  <Lines>92</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6910</CharactersWithSpaces>
  <SharedDoc>false</SharedDoc>
  <HLinks>
    <vt:vector size="330" baseType="variant">
      <vt:variant>
        <vt:i4>7602294</vt:i4>
      </vt:variant>
      <vt:variant>
        <vt:i4>318</vt:i4>
      </vt:variant>
      <vt:variant>
        <vt:i4>0</vt:i4>
      </vt:variant>
      <vt:variant>
        <vt:i4>5</vt:i4>
      </vt:variant>
      <vt:variant>
        <vt:lpwstr>http://www.dutchsecuritisation.nl/documentation</vt:lpwstr>
      </vt:variant>
      <vt:variant>
        <vt:lpwstr/>
      </vt:variant>
      <vt:variant>
        <vt:i4>1507396</vt:i4>
      </vt:variant>
      <vt:variant>
        <vt:i4>315</vt:i4>
      </vt:variant>
      <vt:variant>
        <vt:i4>0</vt:i4>
      </vt:variant>
      <vt:variant>
        <vt:i4>5</vt:i4>
      </vt:variant>
      <vt:variant>
        <vt:lpwstr>http://www.dutchsecuritisation.nl/investor-reporting</vt:lpwstr>
      </vt:variant>
      <vt:variant>
        <vt:lpwstr/>
      </vt:variant>
      <vt:variant>
        <vt:i4>1900597</vt:i4>
      </vt:variant>
      <vt:variant>
        <vt:i4>302</vt:i4>
      </vt:variant>
      <vt:variant>
        <vt:i4>0</vt:i4>
      </vt:variant>
      <vt:variant>
        <vt:i4>5</vt:i4>
      </vt:variant>
      <vt:variant>
        <vt:lpwstr/>
      </vt:variant>
      <vt:variant>
        <vt:lpwstr>_Toc421891915</vt:lpwstr>
      </vt:variant>
      <vt:variant>
        <vt:i4>1900597</vt:i4>
      </vt:variant>
      <vt:variant>
        <vt:i4>296</vt:i4>
      </vt:variant>
      <vt:variant>
        <vt:i4>0</vt:i4>
      </vt:variant>
      <vt:variant>
        <vt:i4>5</vt:i4>
      </vt:variant>
      <vt:variant>
        <vt:lpwstr/>
      </vt:variant>
      <vt:variant>
        <vt:lpwstr>_Toc421891914</vt:lpwstr>
      </vt:variant>
      <vt:variant>
        <vt:i4>1900597</vt:i4>
      </vt:variant>
      <vt:variant>
        <vt:i4>290</vt:i4>
      </vt:variant>
      <vt:variant>
        <vt:i4>0</vt:i4>
      </vt:variant>
      <vt:variant>
        <vt:i4>5</vt:i4>
      </vt:variant>
      <vt:variant>
        <vt:lpwstr/>
      </vt:variant>
      <vt:variant>
        <vt:lpwstr>_Toc421891913</vt:lpwstr>
      </vt:variant>
      <vt:variant>
        <vt:i4>1900597</vt:i4>
      </vt:variant>
      <vt:variant>
        <vt:i4>284</vt:i4>
      </vt:variant>
      <vt:variant>
        <vt:i4>0</vt:i4>
      </vt:variant>
      <vt:variant>
        <vt:i4>5</vt:i4>
      </vt:variant>
      <vt:variant>
        <vt:lpwstr/>
      </vt:variant>
      <vt:variant>
        <vt:lpwstr>_Toc421891912</vt:lpwstr>
      </vt:variant>
      <vt:variant>
        <vt:i4>1900597</vt:i4>
      </vt:variant>
      <vt:variant>
        <vt:i4>278</vt:i4>
      </vt:variant>
      <vt:variant>
        <vt:i4>0</vt:i4>
      </vt:variant>
      <vt:variant>
        <vt:i4>5</vt:i4>
      </vt:variant>
      <vt:variant>
        <vt:lpwstr/>
      </vt:variant>
      <vt:variant>
        <vt:lpwstr>_Toc421891911</vt:lpwstr>
      </vt:variant>
      <vt:variant>
        <vt:i4>1900597</vt:i4>
      </vt:variant>
      <vt:variant>
        <vt:i4>272</vt:i4>
      </vt:variant>
      <vt:variant>
        <vt:i4>0</vt:i4>
      </vt:variant>
      <vt:variant>
        <vt:i4>5</vt:i4>
      </vt:variant>
      <vt:variant>
        <vt:lpwstr/>
      </vt:variant>
      <vt:variant>
        <vt:lpwstr>_Toc421891910</vt:lpwstr>
      </vt:variant>
      <vt:variant>
        <vt:i4>1835061</vt:i4>
      </vt:variant>
      <vt:variant>
        <vt:i4>266</vt:i4>
      </vt:variant>
      <vt:variant>
        <vt:i4>0</vt:i4>
      </vt:variant>
      <vt:variant>
        <vt:i4>5</vt:i4>
      </vt:variant>
      <vt:variant>
        <vt:lpwstr/>
      </vt:variant>
      <vt:variant>
        <vt:lpwstr>_Toc421891909</vt:lpwstr>
      </vt:variant>
      <vt:variant>
        <vt:i4>1835061</vt:i4>
      </vt:variant>
      <vt:variant>
        <vt:i4>260</vt:i4>
      </vt:variant>
      <vt:variant>
        <vt:i4>0</vt:i4>
      </vt:variant>
      <vt:variant>
        <vt:i4>5</vt:i4>
      </vt:variant>
      <vt:variant>
        <vt:lpwstr/>
      </vt:variant>
      <vt:variant>
        <vt:lpwstr>_Toc421891908</vt:lpwstr>
      </vt:variant>
      <vt:variant>
        <vt:i4>1835061</vt:i4>
      </vt:variant>
      <vt:variant>
        <vt:i4>254</vt:i4>
      </vt:variant>
      <vt:variant>
        <vt:i4>0</vt:i4>
      </vt:variant>
      <vt:variant>
        <vt:i4>5</vt:i4>
      </vt:variant>
      <vt:variant>
        <vt:lpwstr/>
      </vt:variant>
      <vt:variant>
        <vt:lpwstr>_Toc421891907</vt:lpwstr>
      </vt:variant>
      <vt:variant>
        <vt:i4>1835061</vt:i4>
      </vt:variant>
      <vt:variant>
        <vt:i4>248</vt:i4>
      </vt:variant>
      <vt:variant>
        <vt:i4>0</vt:i4>
      </vt:variant>
      <vt:variant>
        <vt:i4>5</vt:i4>
      </vt:variant>
      <vt:variant>
        <vt:lpwstr/>
      </vt:variant>
      <vt:variant>
        <vt:lpwstr>_Toc421891906</vt:lpwstr>
      </vt:variant>
      <vt:variant>
        <vt:i4>1835061</vt:i4>
      </vt:variant>
      <vt:variant>
        <vt:i4>242</vt:i4>
      </vt:variant>
      <vt:variant>
        <vt:i4>0</vt:i4>
      </vt:variant>
      <vt:variant>
        <vt:i4>5</vt:i4>
      </vt:variant>
      <vt:variant>
        <vt:lpwstr/>
      </vt:variant>
      <vt:variant>
        <vt:lpwstr>_Toc421891905</vt:lpwstr>
      </vt:variant>
      <vt:variant>
        <vt:i4>1835061</vt:i4>
      </vt:variant>
      <vt:variant>
        <vt:i4>236</vt:i4>
      </vt:variant>
      <vt:variant>
        <vt:i4>0</vt:i4>
      </vt:variant>
      <vt:variant>
        <vt:i4>5</vt:i4>
      </vt:variant>
      <vt:variant>
        <vt:lpwstr/>
      </vt:variant>
      <vt:variant>
        <vt:lpwstr>_Toc421891904</vt:lpwstr>
      </vt:variant>
      <vt:variant>
        <vt:i4>1835061</vt:i4>
      </vt:variant>
      <vt:variant>
        <vt:i4>230</vt:i4>
      </vt:variant>
      <vt:variant>
        <vt:i4>0</vt:i4>
      </vt:variant>
      <vt:variant>
        <vt:i4>5</vt:i4>
      </vt:variant>
      <vt:variant>
        <vt:lpwstr/>
      </vt:variant>
      <vt:variant>
        <vt:lpwstr>_Toc421891903</vt:lpwstr>
      </vt:variant>
      <vt:variant>
        <vt:i4>1835061</vt:i4>
      </vt:variant>
      <vt:variant>
        <vt:i4>224</vt:i4>
      </vt:variant>
      <vt:variant>
        <vt:i4>0</vt:i4>
      </vt:variant>
      <vt:variant>
        <vt:i4>5</vt:i4>
      </vt:variant>
      <vt:variant>
        <vt:lpwstr/>
      </vt:variant>
      <vt:variant>
        <vt:lpwstr>_Toc421891902</vt:lpwstr>
      </vt:variant>
      <vt:variant>
        <vt:i4>1835061</vt:i4>
      </vt:variant>
      <vt:variant>
        <vt:i4>218</vt:i4>
      </vt:variant>
      <vt:variant>
        <vt:i4>0</vt:i4>
      </vt:variant>
      <vt:variant>
        <vt:i4>5</vt:i4>
      </vt:variant>
      <vt:variant>
        <vt:lpwstr/>
      </vt:variant>
      <vt:variant>
        <vt:lpwstr>_Toc421891901</vt:lpwstr>
      </vt:variant>
      <vt:variant>
        <vt:i4>1835061</vt:i4>
      </vt:variant>
      <vt:variant>
        <vt:i4>212</vt:i4>
      </vt:variant>
      <vt:variant>
        <vt:i4>0</vt:i4>
      </vt:variant>
      <vt:variant>
        <vt:i4>5</vt:i4>
      </vt:variant>
      <vt:variant>
        <vt:lpwstr/>
      </vt:variant>
      <vt:variant>
        <vt:lpwstr>_Toc421891900</vt:lpwstr>
      </vt:variant>
      <vt:variant>
        <vt:i4>1376308</vt:i4>
      </vt:variant>
      <vt:variant>
        <vt:i4>206</vt:i4>
      </vt:variant>
      <vt:variant>
        <vt:i4>0</vt:i4>
      </vt:variant>
      <vt:variant>
        <vt:i4>5</vt:i4>
      </vt:variant>
      <vt:variant>
        <vt:lpwstr/>
      </vt:variant>
      <vt:variant>
        <vt:lpwstr>_Toc421891899</vt:lpwstr>
      </vt:variant>
      <vt:variant>
        <vt:i4>1376308</vt:i4>
      </vt:variant>
      <vt:variant>
        <vt:i4>200</vt:i4>
      </vt:variant>
      <vt:variant>
        <vt:i4>0</vt:i4>
      </vt:variant>
      <vt:variant>
        <vt:i4>5</vt:i4>
      </vt:variant>
      <vt:variant>
        <vt:lpwstr/>
      </vt:variant>
      <vt:variant>
        <vt:lpwstr>_Toc421891898</vt:lpwstr>
      </vt:variant>
      <vt:variant>
        <vt:i4>1376308</vt:i4>
      </vt:variant>
      <vt:variant>
        <vt:i4>194</vt:i4>
      </vt:variant>
      <vt:variant>
        <vt:i4>0</vt:i4>
      </vt:variant>
      <vt:variant>
        <vt:i4>5</vt:i4>
      </vt:variant>
      <vt:variant>
        <vt:lpwstr/>
      </vt:variant>
      <vt:variant>
        <vt:lpwstr>_Toc421891897</vt:lpwstr>
      </vt:variant>
      <vt:variant>
        <vt:i4>1376308</vt:i4>
      </vt:variant>
      <vt:variant>
        <vt:i4>188</vt:i4>
      </vt:variant>
      <vt:variant>
        <vt:i4>0</vt:i4>
      </vt:variant>
      <vt:variant>
        <vt:i4>5</vt:i4>
      </vt:variant>
      <vt:variant>
        <vt:lpwstr/>
      </vt:variant>
      <vt:variant>
        <vt:lpwstr>_Toc421891896</vt:lpwstr>
      </vt:variant>
      <vt:variant>
        <vt:i4>1376308</vt:i4>
      </vt:variant>
      <vt:variant>
        <vt:i4>182</vt:i4>
      </vt:variant>
      <vt:variant>
        <vt:i4>0</vt:i4>
      </vt:variant>
      <vt:variant>
        <vt:i4>5</vt:i4>
      </vt:variant>
      <vt:variant>
        <vt:lpwstr/>
      </vt:variant>
      <vt:variant>
        <vt:lpwstr>_Toc421891895</vt:lpwstr>
      </vt:variant>
      <vt:variant>
        <vt:i4>1376308</vt:i4>
      </vt:variant>
      <vt:variant>
        <vt:i4>176</vt:i4>
      </vt:variant>
      <vt:variant>
        <vt:i4>0</vt:i4>
      </vt:variant>
      <vt:variant>
        <vt:i4>5</vt:i4>
      </vt:variant>
      <vt:variant>
        <vt:lpwstr/>
      </vt:variant>
      <vt:variant>
        <vt:lpwstr>_Toc421891894</vt:lpwstr>
      </vt:variant>
      <vt:variant>
        <vt:i4>1376308</vt:i4>
      </vt:variant>
      <vt:variant>
        <vt:i4>170</vt:i4>
      </vt:variant>
      <vt:variant>
        <vt:i4>0</vt:i4>
      </vt:variant>
      <vt:variant>
        <vt:i4>5</vt:i4>
      </vt:variant>
      <vt:variant>
        <vt:lpwstr/>
      </vt:variant>
      <vt:variant>
        <vt:lpwstr>_Toc421891893</vt:lpwstr>
      </vt:variant>
      <vt:variant>
        <vt:i4>1376308</vt:i4>
      </vt:variant>
      <vt:variant>
        <vt:i4>164</vt:i4>
      </vt:variant>
      <vt:variant>
        <vt:i4>0</vt:i4>
      </vt:variant>
      <vt:variant>
        <vt:i4>5</vt:i4>
      </vt:variant>
      <vt:variant>
        <vt:lpwstr/>
      </vt:variant>
      <vt:variant>
        <vt:lpwstr>_Toc421891892</vt:lpwstr>
      </vt:variant>
      <vt:variant>
        <vt:i4>1376308</vt:i4>
      </vt:variant>
      <vt:variant>
        <vt:i4>158</vt:i4>
      </vt:variant>
      <vt:variant>
        <vt:i4>0</vt:i4>
      </vt:variant>
      <vt:variant>
        <vt:i4>5</vt:i4>
      </vt:variant>
      <vt:variant>
        <vt:lpwstr/>
      </vt:variant>
      <vt:variant>
        <vt:lpwstr>_Toc421891891</vt:lpwstr>
      </vt:variant>
      <vt:variant>
        <vt:i4>1376308</vt:i4>
      </vt:variant>
      <vt:variant>
        <vt:i4>152</vt:i4>
      </vt:variant>
      <vt:variant>
        <vt:i4>0</vt:i4>
      </vt:variant>
      <vt:variant>
        <vt:i4>5</vt:i4>
      </vt:variant>
      <vt:variant>
        <vt:lpwstr/>
      </vt:variant>
      <vt:variant>
        <vt:lpwstr>_Toc421891890</vt:lpwstr>
      </vt:variant>
      <vt:variant>
        <vt:i4>1310772</vt:i4>
      </vt:variant>
      <vt:variant>
        <vt:i4>146</vt:i4>
      </vt:variant>
      <vt:variant>
        <vt:i4>0</vt:i4>
      </vt:variant>
      <vt:variant>
        <vt:i4>5</vt:i4>
      </vt:variant>
      <vt:variant>
        <vt:lpwstr/>
      </vt:variant>
      <vt:variant>
        <vt:lpwstr>_Toc421891889</vt:lpwstr>
      </vt:variant>
      <vt:variant>
        <vt:i4>1310772</vt:i4>
      </vt:variant>
      <vt:variant>
        <vt:i4>140</vt:i4>
      </vt:variant>
      <vt:variant>
        <vt:i4>0</vt:i4>
      </vt:variant>
      <vt:variant>
        <vt:i4>5</vt:i4>
      </vt:variant>
      <vt:variant>
        <vt:lpwstr/>
      </vt:variant>
      <vt:variant>
        <vt:lpwstr>_Toc421891888</vt:lpwstr>
      </vt:variant>
      <vt:variant>
        <vt:i4>1310772</vt:i4>
      </vt:variant>
      <vt:variant>
        <vt:i4>134</vt:i4>
      </vt:variant>
      <vt:variant>
        <vt:i4>0</vt:i4>
      </vt:variant>
      <vt:variant>
        <vt:i4>5</vt:i4>
      </vt:variant>
      <vt:variant>
        <vt:lpwstr/>
      </vt:variant>
      <vt:variant>
        <vt:lpwstr>_Toc421891887</vt:lpwstr>
      </vt:variant>
      <vt:variant>
        <vt:i4>1310772</vt:i4>
      </vt:variant>
      <vt:variant>
        <vt:i4>128</vt:i4>
      </vt:variant>
      <vt:variant>
        <vt:i4>0</vt:i4>
      </vt:variant>
      <vt:variant>
        <vt:i4>5</vt:i4>
      </vt:variant>
      <vt:variant>
        <vt:lpwstr/>
      </vt:variant>
      <vt:variant>
        <vt:lpwstr>_Toc421891886</vt:lpwstr>
      </vt:variant>
      <vt:variant>
        <vt:i4>1310772</vt:i4>
      </vt:variant>
      <vt:variant>
        <vt:i4>122</vt:i4>
      </vt:variant>
      <vt:variant>
        <vt:i4>0</vt:i4>
      </vt:variant>
      <vt:variant>
        <vt:i4>5</vt:i4>
      </vt:variant>
      <vt:variant>
        <vt:lpwstr/>
      </vt:variant>
      <vt:variant>
        <vt:lpwstr>_Toc421891885</vt:lpwstr>
      </vt:variant>
      <vt:variant>
        <vt:i4>1310772</vt:i4>
      </vt:variant>
      <vt:variant>
        <vt:i4>116</vt:i4>
      </vt:variant>
      <vt:variant>
        <vt:i4>0</vt:i4>
      </vt:variant>
      <vt:variant>
        <vt:i4>5</vt:i4>
      </vt:variant>
      <vt:variant>
        <vt:lpwstr/>
      </vt:variant>
      <vt:variant>
        <vt:lpwstr>_Toc421891884</vt:lpwstr>
      </vt:variant>
      <vt:variant>
        <vt:i4>1310772</vt:i4>
      </vt:variant>
      <vt:variant>
        <vt:i4>110</vt:i4>
      </vt:variant>
      <vt:variant>
        <vt:i4>0</vt:i4>
      </vt:variant>
      <vt:variant>
        <vt:i4>5</vt:i4>
      </vt:variant>
      <vt:variant>
        <vt:lpwstr/>
      </vt:variant>
      <vt:variant>
        <vt:lpwstr>_Toc421891883</vt:lpwstr>
      </vt:variant>
      <vt:variant>
        <vt:i4>1310772</vt:i4>
      </vt:variant>
      <vt:variant>
        <vt:i4>104</vt:i4>
      </vt:variant>
      <vt:variant>
        <vt:i4>0</vt:i4>
      </vt:variant>
      <vt:variant>
        <vt:i4>5</vt:i4>
      </vt:variant>
      <vt:variant>
        <vt:lpwstr/>
      </vt:variant>
      <vt:variant>
        <vt:lpwstr>_Toc421891882</vt:lpwstr>
      </vt:variant>
      <vt:variant>
        <vt:i4>1310772</vt:i4>
      </vt:variant>
      <vt:variant>
        <vt:i4>98</vt:i4>
      </vt:variant>
      <vt:variant>
        <vt:i4>0</vt:i4>
      </vt:variant>
      <vt:variant>
        <vt:i4>5</vt:i4>
      </vt:variant>
      <vt:variant>
        <vt:lpwstr/>
      </vt:variant>
      <vt:variant>
        <vt:lpwstr>_Toc421891881</vt:lpwstr>
      </vt:variant>
      <vt:variant>
        <vt:i4>1310772</vt:i4>
      </vt:variant>
      <vt:variant>
        <vt:i4>92</vt:i4>
      </vt:variant>
      <vt:variant>
        <vt:i4>0</vt:i4>
      </vt:variant>
      <vt:variant>
        <vt:i4>5</vt:i4>
      </vt:variant>
      <vt:variant>
        <vt:lpwstr/>
      </vt:variant>
      <vt:variant>
        <vt:lpwstr>_Toc421891880</vt:lpwstr>
      </vt:variant>
      <vt:variant>
        <vt:i4>1769524</vt:i4>
      </vt:variant>
      <vt:variant>
        <vt:i4>86</vt:i4>
      </vt:variant>
      <vt:variant>
        <vt:i4>0</vt:i4>
      </vt:variant>
      <vt:variant>
        <vt:i4>5</vt:i4>
      </vt:variant>
      <vt:variant>
        <vt:lpwstr/>
      </vt:variant>
      <vt:variant>
        <vt:lpwstr>_Toc421891879</vt:lpwstr>
      </vt:variant>
      <vt:variant>
        <vt:i4>1769524</vt:i4>
      </vt:variant>
      <vt:variant>
        <vt:i4>80</vt:i4>
      </vt:variant>
      <vt:variant>
        <vt:i4>0</vt:i4>
      </vt:variant>
      <vt:variant>
        <vt:i4>5</vt:i4>
      </vt:variant>
      <vt:variant>
        <vt:lpwstr/>
      </vt:variant>
      <vt:variant>
        <vt:lpwstr>_Toc421891878</vt:lpwstr>
      </vt:variant>
      <vt:variant>
        <vt:i4>1769524</vt:i4>
      </vt:variant>
      <vt:variant>
        <vt:i4>74</vt:i4>
      </vt:variant>
      <vt:variant>
        <vt:i4>0</vt:i4>
      </vt:variant>
      <vt:variant>
        <vt:i4>5</vt:i4>
      </vt:variant>
      <vt:variant>
        <vt:lpwstr/>
      </vt:variant>
      <vt:variant>
        <vt:lpwstr>_Toc421891877</vt:lpwstr>
      </vt:variant>
      <vt:variant>
        <vt:i4>1769524</vt:i4>
      </vt:variant>
      <vt:variant>
        <vt:i4>68</vt:i4>
      </vt:variant>
      <vt:variant>
        <vt:i4>0</vt:i4>
      </vt:variant>
      <vt:variant>
        <vt:i4>5</vt:i4>
      </vt:variant>
      <vt:variant>
        <vt:lpwstr/>
      </vt:variant>
      <vt:variant>
        <vt:lpwstr>_Toc421891876</vt:lpwstr>
      </vt:variant>
      <vt:variant>
        <vt:i4>1769524</vt:i4>
      </vt:variant>
      <vt:variant>
        <vt:i4>62</vt:i4>
      </vt:variant>
      <vt:variant>
        <vt:i4>0</vt:i4>
      </vt:variant>
      <vt:variant>
        <vt:i4>5</vt:i4>
      </vt:variant>
      <vt:variant>
        <vt:lpwstr/>
      </vt:variant>
      <vt:variant>
        <vt:lpwstr>_Toc421891875</vt:lpwstr>
      </vt:variant>
      <vt:variant>
        <vt:i4>1769524</vt:i4>
      </vt:variant>
      <vt:variant>
        <vt:i4>56</vt:i4>
      </vt:variant>
      <vt:variant>
        <vt:i4>0</vt:i4>
      </vt:variant>
      <vt:variant>
        <vt:i4>5</vt:i4>
      </vt:variant>
      <vt:variant>
        <vt:lpwstr/>
      </vt:variant>
      <vt:variant>
        <vt:lpwstr>_Toc421891874</vt:lpwstr>
      </vt:variant>
      <vt:variant>
        <vt:i4>1769524</vt:i4>
      </vt:variant>
      <vt:variant>
        <vt:i4>50</vt:i4>
      </vt:variant>
      <vt:variant>
        <vt:i4>0</vt:i4>
      </vt:variant>
      <vt:variant>
        <vt:i4>5</vt:i4>
      </vt:variant>
      <vt:variant>
        <vt:lpwstr/>
      </vt:variant>
      <vt:variant>
        <vt:lpwstr>_Toc421891873</vt:lpwstr>
      </vt:variant>
      <vt:variant>
        <vt:i4>1769524</vt:i4>
      </vt:variant>
      <vt:variant>
        <vt:i4>44</vt:i4>
      </vt:variant>
      <vt:variant>
        <vt:i4>0</vt:i4>
      </vt:variant>
      <vt:variant>
        <vt:i4>5</vt:i4>
      </vt:variant>
      <vt:variant>
        <vt:lpwstr/>
      </vt:variant>
      <vt:variant>
        <vt:lpwstr>_Toc421891872</vt:lpwstr>
      </vt:variant>
      <vt:variant>
        <vt:i4>1769524</vt:i4>
      </vt:variant>
      <vt:variant>
        <vt:i4>38</vt:i4>
      </vt:variant>
      <vt:variant>
        <vt:i4>0</vt:i4>
      </vt:variant>
      <vt:variant>
        <vt:i4>5</vt:i4>
      </vt:variant>
      <vt:variant>
        <vt:lpwstr/>
      </vt:variant>
      <vt:variant>
        <vt:lpwstr>_Toc421891871</vt:lpwstr>
      </vt:variant>
      <vt:variant>
        <vt:i4>1769524</vt:i4>
      </vt:variant>
      <vt:variant>
        <vt:i4>32</vt:i4>
      </vt:variant>
      <vt:variant>
        <vt:i4>0</vt:i4>
      </vt:variant>
      <vt:variant>
        <vt:i4>5</vt:i4>
      </vt:variant>
      <vt:variant>
        <vt:lpwstr/>
      </vt:variant>
      <vt:variant>
        <vt:lpwstr>_Toc421891870</vt:lpwstr>
      </vt:variant>
      <vt:variant>
        <vt:i4>1703988</vt:i4>
      </vt:variant>
      <vt:variant>
        <vt:i4>26</vt:i4>
      </vt:variant>
      <vt:variant>
        <vt:i4>0</vt:i4>
      </vt:variant>
      <vt:variant>
        <vt:i4>5</vt:i4>
      </vt:variant>
      <vt:variant>
        <vt:lpwstr/>
      </vt:variant>
      <vt:variant>
        <vt:lpwstr>_Toc421891869</vt:lpwstr>
      </vt:variant>
      <vt:variant>
        <vt:i4>1703988</vt:i4>
      </vt:variant>
      <vt:variant>
        <vt:i4>20</vt:i4>
      </vt:variant>
      <vt:variant>
        <vt:i4>0</vt:i4>
      </vt:variant>
      <vt:variant>
        <vt:i4>5</vt:i4>
      </vt:variant>
      <vt:variant>
        <vt:lpwstr/>
      </vt:variant>
      <vt:variant>
        <vt:lpwstr>_Toc421891868</vt:lpwstr>
      </vt:variant>
      <vt:variant>
        <vt:i4>1703988</vt:i4>
      </vt:variant>
      <vt:variant>
        <vt:i4>14</vt:i4>
      </vt:variant>
      <vt:variant>
        <vt:i4>0</vt:i4>
      </vt:variant>
      <vt:variant>
        <vt:i4>5</vt:i4>
      </vt:variant>
      <vt:variant>
        <vt:lpwstr/>
      </vt:variant>
      <vt:variant>
        <vt:lpwstr>_Toc421891867</vt:lpwstr>
      </vt:variant>
      <vt:variant>
        <vt:i4>1703988</vt:i4>
      </vt:variant>
      <vt:variant>
        <vt:i4>8</vt:i4>
      </vt:variant>
      <vt:variant>
        <vt:i4>0</vt:i4>
      </vt:variant>
      <vt:variant>
        <vt:i4>5</vt:i4>
      </vt:variant>
      <vt:variant>
        <vt:lpwstr/>
      </vt:variant>
      <vt:variant>
        <vt:lpwstr>_Toc421891866</vt:lpwstr>
      </vt:variant>
      <vt:variant>
        <vt:i4>1703988</vt:i4>
      </vt:variant>
      <vt:variant>
        <vt:i4>2</vt:i4>
      </vt:variant>
      <vt:variant>
        <vt:i4>0</vt:i4>
      </vt:variant>
      <vt:variant>
        <vt:i4>5</vt:i4>
      </vt:variant>
      <vt:variant>
        <vt:lpwstr/>
      </vt:variant>
      <vt:variant>
        <vt:lpwstr>_Toc421891865</vt:lpwstr>
      </vt:variant>
      <vt:variant>
        <vt:i4>3866627</vt:i4>
      </vt:variant>
      <vt:variant>
        <vt:i4>3</vt:i4>
      </vt:variant>
      <vt:variant>
        <vt:i4>0</vt:i4>
      </vt:variant>
      <vt:variant>
        <vt:i4>5</vt:i4>
      </vt:variant>
      <vt:variant>
        <vt:lpwstr>http://ec.europa.eu/finance/insurance/docs/solvency/solvency2/delegated/141010-impact-assessment_en.pdf</vt:lpwstr>
      </vt:variant>
      <vt:variant>
        <vt:lpwstr/>
      </vt:variant>
      <vt:variant>
        <vt:i4>1703952</vt:i4>
      </vt:variant>
      <vt:variant>
        <vt:i4>0</vt:i4>
      </vt:variant>
      <vt:variant>
        <vt:i4>0</vt:i4>
      </vt:variant>
      <vt:variant>
        <vt:i4>5</vt:i4>
      </vt:variant>
      <vt:variant>
        <vt:lpwstr>http://www.bis.org/bcbs/publ/d304.pdf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2015-06-16T13:11:00Z</cp:lastPrinted>
  <dcterms:created xsi:type="dcterms:W3CDTF">2015-09-21T12:18:00Z</dcterms:created>
  <dcterms:modified xsi:type="dcterms:W3CDTF">2015-10-09T12:48:00Z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ELDocType">
    <vt:lpwstr>COT.DOT</vt:lpwstr>
  </property>
  <property fmtid="{D5CDD505-2E9C-101B-9397-08002B2CF9AE}" pid="7" name="Created using">
    <vt:lpwstr>3.0</vt:lpwstr>
  </property>
  <property fmtid="{D5CDD505-2E9C-101B-9397-08002B2CF9AE}" pid="8" name="Last edited using">
    <vt:lpwstr>EL </vt:lpwstr>
  </property>
  <property fmtid="{D5CDD505-2E9C-101B-9397-08002B2CF9AE}" pid="9" name="Formatting">
    <vt:lpwstr>4.1</vt:lpwstr>
  </property>
  <property name="OP_sanitized" fmtid="{D5CDD505-2E9C-101B-9397-08002B2CF9AE}" pid="10">
    <vt:lpwstr>True</vt:lpwstr>
  </property>
</Properties>
</file>