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6211" w14:textId="68732B73" w:rsidR="0029533F" w:rsidRPr="00A6647C" w:rsidRDefault="004E2896" w:rsidP="0019058C">
      <w:pPr>
        <w:pStyle w:val="Pagedecouverture"/>
      </w:pPr>
      <w:r>
        <w:pict w14:anchorId="6E1ED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89F271C9-4CBA-4F0C-BFF2-2345A3E92511" style="width:455pt;height:407pt">
            <v:imagedata r:id="rId7" o:title=""/>
          </v:shape>
        </w:pict>
      </w:r>
    </w:p>
    <w:p w14:paraId="2146F8D3" w14:textId="77777777" w:rsidR="00C80025" w:rsidRPr="00A6647C" w:rsidRDefault="00C80025" w:rsidP="00BD6298">
      <w:pPr>
        <w:rPr>
          <w:noProof/>
        </w:rPr>
        <w:sectPr w:rsidR="00C80025" w:rsidRPr="00A6647C" w:rsidSect="008201B2">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3AC4778A" w14:textId="0E6E2B37" w:rsidR="00C80025" w:rsidRPr="00A6647C" w:rsidRDefault="0019058C" w:rsidP="0019058C">
      <w:pPr>
        <w:pStyle w:val="Typedudocument"/>
        <w:rPr>
          <w:noProof/>
        </w:rPr>
      </w:pPr>
      <w:r w:rsidRPr="0019058C">
        <w:lastRenderedPageBreak/>
        <w:t>RECTIFICARE</w:t>
      </w:r>
    </w:p>
    <w:p w14:paraId="16BC6694" w14:textId="22BEBA9F" w:rsidR="00717239" w:rsidRPr="00A6647C" w:rsidRDefault="0019058C" w:rsidP="0019058C">
      <w:pPr>
        <w:pStyle w:val="Titreobjet"/>
      </w:pPr>
      <w:r w:rsidRPr="0019058C">
        <w:t>la Regulamentul delegat (UE) 2024/1774 al Comisiei din 13 martie 2024 de completare a Regulamentului (UE) 2022/2554 al Parlamentului European și al Consiliului în ceea ce privește standardele tehnice de reglementare care precizează instrumentele, metodele, procesele și politicile de gestionare a riscurilor TIC și cadrul simplificat de gestionare a riscurilor TIC</w:t>
      </w:r>
      <w:r w:rsidRPr="0019058C">
        <w:br/>
      </w:r>
      <w:r w:rsidRPr="0019058C">
        <w:br/>
      </w:r>
      <w:r w:rsidRPr="0019058C">
        <w:br/>
      </w:r>
      <w:r w:rsidRPr="0019058C">
        <w:rPr>
          <w:i/>
        </w:rPr>
        <w:t>(Jurnalul Oficial al Uniunii Europene L, 2024/1774, 25 iunie 2024)</w:t>
      </w:r>
      <w:r w:rsidRPr="0019058C">
        <w:br/>
      </w:r>
    </w:p>
    <w:p w14:paraId="27411B77" w14:textId="6739FC79" w:rsidR="0007169F" w:rsidRPr="00A6647C" w:rsidRDefault="00717239" w:rsidP="00717239">
      <w:r w:rsidRPr="00A6647C">
        <w:t>La pagina 23, la articolul 22 primul paragraf litera (d) „Politica de gestionare a incidentelor legate de TIC”:</w:t>
      </w:r>
    </w:p>
    <w:p w14:paraId="07C76C04" w14:textId="0E8D140D" w:rsidR="0007169F" w:rsidRPr="00A6647C" w:rsidRDefault="0007169F" w:rsidP="0070057F">
      <w:pPr>
        <w:rPr>
          <w:b/>
        </w:rPr>
      </w:pPr>
      <w:r w:rsidRPr="00A6647C">
        <w:rPr>
          <w:i/>
        </w:rPr>
        <w:t>în loc de:</w:t>
      </w:r>
      <w:r w:rsidRPr="00A6647C">
        <w:t xml:space="preserve"> „(d) păstrează toate dovezile referitoare la incidentele legate de TIC pentru o perioadă care nu este mai lungă decât ceea ce este necesar în scopurile pentru care sunt colectate datele și care este proporțională cu caracterul critic al funcțiilor operaționale, al proceselor de sprijin și al activelor TIC și informaționale afectate, în conformitate cu articolul 15 din Regulamentul delegat (UE) 2024/1772 al Comisiei (</w:t>
      </w:r>
      <w:r w:rsidRPr="00A6647C">
        <w:rPr>
          <w:vertAlign w:val="superscript"/>
        </w:rPr>
        <w:t>12</w:t>
      </w:r>
      <w:r w:rsidRPr="00A6647C">
        <w:t>) și cu orice cerință de păstrare aplicabilă în temeiul dreptului Uniunii;”</w:t>
      </w:r>
    </w:p>
    <w:p w14:paraId="36A9B2E7" w14:textId="379743D5" w:rsidR="0007169F" w:rsidRPr="00A6647C" w:rsidRDefault="0007169F" w:rsidP="0070057F">
      <w:pPr>
        <w:rPr>
          <w:b/>
        </w:rPr>
      </w:pPr>
      <w:r w:rsidRPr="00A6647C">
        <w:rPr>
          <w:i/>
        </w:rPr>
        <w:t>se va citi:</w:t>
      </w:r>
      <w:r w:rsidRPr="00A6647C">
        <w:t xml:space="preserve"> „(d) păstrează toate dovezile referitoare la incidentele legate de TIC pentru o perioadă care nu este mai lungă decât ceea ce este necesar în scopurile pentru care sunt colectate datele și care este proporțională cu caracterul critic al funcțiilor operaționale, al proceselor de sprijin și al activelor TIC și informaționale afectate, în conformitate cu articolul 8 alineatul (2) din Regulamentul delegat (UE) 2024/1772 al Comisiei (</w:t>
      </w:r>
      <w:r w:rsidRPr="00A6647C">
        <w:rPr>
          <w:vertAlign w:val="superscript"/>
        </w:rPr>
        <w:t>12</w:t>
      </w:r>
      <w:r w:rsidRPr="00A6647C">
        <w:t>) și cu orice cerință de păstrare aplicabilă în temeiul dreptului Uniunii;”.</w:t>
      </w:r>
    </w:p>
    <w:sectPr w:rsidR="0007169F" w:rsidRPr="00A6647C" w:rsidSect="008201B2">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33DA" w14:textId="77777777" w:rsidR="00C80025" w:rsidRDefault="00C80025" w:rsidP="00C80025">
      <w:pPr>
        <w:spacing w:before="0" w:after="0"/>
      </w:pPr>
      <w:r>
        <w:separator/>
      </w:r>
    </w:p>
  </w:endnote>
  <w:endnote w:type="continuationSeparator" w:id="0">
    <w:p w14:paraId="580C77A1" w14:textId="77777777" w:rsidR="00C80025" w:rsidRDefault="00C80025" w:rsidP="00C8002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7A6B4" w14:textId="56C1AA60" w:rsidR="0019058C" w:rsidRPr="008201B2" w:rsidRDefault="008201B2" w:rsidP="008201B2">
    <w:pPr>
      <w:pStyle w:val="Footer"/>
      <w:rPr>
        <w:rFonts w:ascii="Arial" w:hAnsi="Arial" w:cs="Arial"/>
        <w:b/>
        <w:sz w:val="48"/>
      </w:rPr>
    </w:pPr>
    <w:r w:rsidRPr="008201B2">
      <w:rPr>
        <w:rFonts w:ascii="Arial" w:hAnsi="Arial" w:cs="Arial"/>
        <w:b/>
        <w:sz w:val="48"/>
      </w:rPr>
      <w:t>RO</w:t>
    </w:r>
    <w:r w:rsidRPr="008201B2">
      <w:rPr>
        <w:rFonts w:ascii="Arial" w:hAnsi="Arial" w:cs="Arial"/>
        <w:b/>
        <w:sz w:val="48"/>
      </w:rPr>
      <w:tab/>
    </w:r>
    <w:r w:rsidRPr="008201B2">
      <w:rPr>
        <w:rFonts w:ascii="Arial" w:hAnsi="Arial" w:cs="Arial"/>
        <w:b/>
        <w:sz w:val="48"/>
      </w:rPr>
      <w:tab/>
    </w:r>
    <w:r w:rsidRPr="008201B2">
      <w:tab/>
    </w:r>
    <w:r w:rsidRPr="008201B2">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BACB" w14:textId="718ED6ED" w:rsidR="0019058C" w:rsidRPr="008201B2" w:rsidRDefault="008201B2" w:rsidP="008201B2">
    <w:pPr>
      <w:pStyle w:val="Footer"/>
      <w:rPr>
        <w:rFonts w:ascii="Arial" w:hAnsi="Arial" w:cs="Arial"/>
        <w:b/>
        <w:sz w:val="48"/>
      </w:rPr>
    </w:pPr>
    <w:r w:rsidRPr="008201B2">
      <w:rPr>
        <w:rFonts w:ascii="Arial" w:hAnsi="Arial" w:cs="Arial"/>
        <w:b/>
        <w:sz w:val="48"/>
      </w:rPr>
      <w:t>RO</w:t>
    </w:r>
    <w:r w:rsidRPr="008201B2">
      <w:rPr>
        <w:rFonts w:ascii="Arial" w:hAnsi="Arial" w:cs="Arial"/>
        <w:b/>
        <w:sz w:val="48"/>
      </w:rPr>
      <w:tab/>
    </w:r>
    <w:r w:rsidRPr="008201B2">
      <w:rPr>
        <w:rFonts w:ascii="Arial" w:hAnsi="Arial" w:cs="Arial"/>
        <w:b/>
        <w:sz w:val="48"/>
      </w:rPr>
      <w:tab/>
    </w:r>
    <w:r w:rsidRPr="008201B2">
      <w:tab/>
    </w:r>
    <w:r w:rsidRPr="008201B2">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A57C" w14:textId="77777777" w:rsidR="0019058C" w:rsidRPr="008201B2" w:rsidRDefault="0019058C" w:rsidP="008201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46C6" w14:textId="77777777" w:rsidR="00511509" w:rsidRPr="00C80025" w:rsidRDefault="00511509" w:rsidP="00C80025">
    <w:pPr>
      <w:pStyle w:val="Footer"/>
      <w:rPr>
        <w:rFonts w:ascii="Arial" w:hAnsi="Arial" w:cs="Arial"/>
        <w:b/>
        <w:sz w:val="48"/>
      </w:rPr>
    </w:pPr>
    <w:r>
      <w:rPr>
        <w:rFonts w:ascii="Arial" w:hAnsi="Arial"/>
        <w:b/>
        <w:sz w:val="48"/>
      </w:rPr>
      <w:t>RO</w:t>
    </w:r>
    <w:r>
      <w:tab/>
    </w:r>
    <w:r>
      <w:tab/>
    </w:r>
    <w:r>
      <w:tab/>
    </w:r>
    <w:r>
      <w:rPr>
        <w:rFonts w:ascii="Arial" w:hAnsi="Arial"/>
        <w:b/>
        <w:sz w:val="48"/>
      </w:rPr>
      <w:t>RO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CD27" w14:textId="1C9365CA" w:rsidR="008201B2" w:rsidRPr="008201B2" w:rsidRDefault="008201B2" w:rsidP="008201B2">
    <w:pPr>
      <w:pStyle w:val="Footer"/>
      <w:rPr>
        <w:rFonts w:ascii="Arial" w:hAnsi="Arial" w:cs="Arial"/>
        <w:b/>
        <w:sz w:val="48"/>
      </w:rPr>
    </w:pPr>
    <w:r w:rsidRPr="008201B2">
      <w:rPr>
        <w:rFonts w:ascii="Arial" w:hAnsi="Arial" w:cs="Arial"/>
        <w:b/>
        <w:sz w:val="48"/>
      </w:rPr>
      <w:t>RO</w:t>
    </w:r>
    <w:r w:rsidRPr="008201B2">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201B2">
      <w:tab/>
    </w:r>
    <w:r w:rsidRPr="008201B2">
      <w:rPr>
        <w:rFonts w:ascii="Arial" w:hAnsi="Arial" w:cs="Arial"/>
        <w:b/>
        <w:sz w:val="48"/>
      </w:rPr>
      <w:t>RO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DCC2" w14:textId="77777777" w:rsidR="00511509" w:rsidRDefault="00511509" w:rsidP="00820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BD610" w14:textId="77777777" w:rsidR="00C80025" w:rsidRDefault="00C80025" w:rsidP="00C80025">
      <w:pPr>
        <w:spacing w:before="0" w:after="0"/>
      </w:pPr>
      <w:r>
        <w:separator/>
      </w:r>
    </w:p>
  </w:footnote>
  <w:footnote w:type="continuationSeparator" w:id="0">
    <w:p w14:paraId="166BD742" w14:textId="77777777" w:rsidR="00C80025" w:rsidRDefault="00C80025" w:rsidP="00C8002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EBCF" w14:textId="77777777" w:rsidR="0019058C" w:rsidRPr="008201B2" w:rsidRDefault="0019058C" w:rsidP="00820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DA5C" w14:textId="77777777" w:rsidR="0019058C" w:rsidRPr="008201B2" w:rsidRDefault="0019058C" w:rsidP="00820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1D962" w14:textId="77777777" w:rsidR="0019058C" w:rsidRPr="008201B2" w:rsidRDefault="0019058C" w:rsidP="008201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A65A" w14:textId="77777777" w:rsidR="00511509" w:rsidRDefault="005115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BE89" w14:textId="77777777" w:rsidR="00511509" w:rsidRDefault="00511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673CC10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1B2A3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78E0DE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DCC432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E4AE2B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BAE73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4B8754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DD2B04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62763400">
    <w:abstractNumId w:val="7"/>
  </w:num>
  <w:num w:numId="2" w16cid:durableId="1269390472">
    <w:abstractNumId w:val="5"/>
  </w:num>
  <w:num w:numId="3" w16cid:durableId="2064719518">
    <w:abstractNumId w:val="4"/>
  </w:num>
  <w:num w:numId="4" w16cid:durableId="194118108">
    <w:abstractNumId w:val="3"/>
  </w:num>
  <w:num w:numId="5" w16cid:durableId="1237671017">
    <w:abstractNumId w:val="6"/>
  </w:num>
  <w:num w:numId="6" w16cid:durableId="1534684257">
    <w:abstractNumId w:val="2"/>
  </w:num>
  <w:num w:numId="7" w16cid:durableId="1612086949">
    <w:abstractNumId w:val="1"/>
  </w:num>
  <w:num w:numId="8" w16cid:durableId="1032848358">
    <w:abstractNumId w:val="0"/>
  </w:num>
  <w:num w:numId="9" w16cid:durableId="702632778">
    <w:abstractNumId w:val="19"/>
  </w:num>
  <w:num w:numId="10" w16cid:durableId="546376725">
    <w:abstractNumId w:val="12"/>
  </w:num>
  <w:num w:numId="11" w16cid:durableId="1419983187">
    <w:abstractNumId w:val="21"/>
  </w:num>
  <w:num w:numId="12" w16cid:durableId="299727129">
    <w:abstractNumId w:val="11"/>
  </w:num>
  <w:num w:numId="13" w16cid:durableId="818152973">
    <w:abstractNumId w:val="13"/>
  </w:num>
  <w:num w:numId="14" w16cid:durableId="1592622731">
    <w:abstractNumId w:val="14"/>
  </w:num>
  <w:num w:numId="15" w16cid:durableId="1362630301">
    <w:abstractNumId w:val="9"/>
  </w:num>
  <w:num w:numId="16" w16cid:durableId="1582522539">
    <w:abstractNumId w:val="20"/>
  </w:num>
  <w:num w:numId="17" w16cid:durableId="312490522">
    <w:abstractNumId w:val="8"/>
  </w:num>
  <w:num w:numId="18" w16cid:durableId="1990549999">
    <w:abstractNumId w:val="15"/>
  </w:num>
  <w:num w:numId="19" w16cid:durableId="673722598">
    <w:abstractNumId w:val="17"/>
  </w:num>
  <w:num w:numId="20" w16cid:durableId="1356464814">
    <w:abstractNumId w:val="18"/>
  </w:num>
  <w:num w:numId="21" w16cid:durableId="2055932091">
    <w:abstractNumId w:val="10"/>
  </w:num>
  <w:num w:numId="22" w16cid:durableId="1279727078">
    <w:abstractNumId w:val="16"/>
  </w:num>
  <w:num w:numId="23" w16cid:durableId="3687264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5-05-05 11:36:3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VERPAGE_EXISTS" w:val="True"/>
    <w:docVar w:name="LW_COVERPAGE_GUID" w:val="89F271C9-4CBA-4F0C-BFF2-2345A3E92511"/>
    <w:docVar w:name="LW_COVERPAGE_TYPE" w:val="1"/>
    <w:docVar w:name="LW_CreatedUtc" w:val="2025-04-14T12:22:28.8046087Z"/>
    <w:docVar w:name="LW_CROSSREFERENCE" w:val="&lt;UNUSED&gt;"/>
    <w:docVar w:name="LW_DocType" w:val="COM"/>
    <w:docVar w:name="LW_EMISSION" w:val="&lt;EMPTY&gt;"/>
    <w:docVar w:name="LW_EMISSION_ISODATE" w:val="&lt;EMPTY&gt;"/>
    <w:docVar w:name="LW_EMISSION_LOCATION" w:val="BRX"/>
    <w:docVar w:name="LW_EMISSION_PREFIX" w:val="Bruxelles, "/>
    <w:docVar w:name="LW_EMISSION_SUFFIX" w:val=" "/>
    <w:docVar w:name="LW_ID_DOCMODEL" w:val="SG-039"/>
    <w:docVar w:name="LW_ID_DOCSTRUCTURE" w:val="COM/PRELIM/SIMPLE"/>
    <w:docVar w:name="LW_ID_DOCTYPE" w:val="SG-039"/>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lt;EMPTY&gt;"/>
    <w:docVar w:name="LW_REF.INST.NEW_ADOPTED" w:val="draft"/>
    <w:docVar w:name="LW_REF.INST.NEW_TEXT" w:val="(2025)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a Regulamentul delegat (UE) 2024/1774 al Comisiei din 13 martie 2024 de completare a Regulamentului (UE) 2022/2554 al Parlamentului European \u537?i al Consiliului în ceea ce prive\u537?te standardele tehnice de reglementare care precizeaz\u259? instrumentele, metodele, procesele \u537?i politicile de gestionare a riscurilor TIC \u537?i cadrul simplificat de gestionare a riscurilor TIC_x000b__x000b__x000b_&lt;FMT:Italic&gt;(Jurnalul Oficial al Uniunii Europene L, 2024/1774, 25 iunie 2024)&lt;/FMT&gt;_x000b_"/>
    <w:docVar w:name="LW_TYPE.DOC.CP" w:val="RECTIFICARE"/>
  </w:docVars>
  <w:rsids>
    <w:rsidRoot w:val="00C80025"/>
    <w:rsid w:val="0007169F"/>
    <w:rsid w:val="000E1765"/>
    <w:rsid w:val="000E3641"/>
    <w:rsid w:val="00102FEB"/>
    <w:rsid w:val="001065F5"/>
    <w:rsid w:val="001123D1"/>
    <w:rsid w:val="001238EF"/>
    <w:rsid w:val="0019058C"/>
    <w:rsid w:val="00197613"/>
    <w:rsid w:val="001D361C"/>
    <w:rsid w:val="00221F0E"/>
    <w:rsid w:val="00233DC7"/>
    <w:rsid w:val="00241CC4"/>
    <w:rsid w:val="00247779"/>
    <w:rsid w:val="00266BCA"/>
    <w:rsid w:val="00285BEE"/>
    <w:rsid w:val="0029533F"/>
    <w:rsid w:val="002B30AF"/>
    <w:rsid w:val="0033344A"/>
    <w:rsid w:val="003409B5"/>
    <w:rsid w:val="003D0575"/>
    <w:rsid w:val="0042648E"/>
    <w:rsid w:val="0044171B"/>
    <w:rsid w:val="00462206"/>
    <w:rsid w:val="004936D2"/>
    <w:rsid w:val="004E2896"/>
    <w:rsid w:val="00511509"/>
    <w:rsid w:val="00562EE1"/>
    <w:rsid w:val="005B1EB6"/>
    <w:rsid w:val="005B6649"/>
    <w:rsid w:val="005E3046"/>
    <w:rsid w:val="00610A7A"/>
    <w:rsid w:val="0070057F"/>
    <w:rsid w:val="00717239"/>
    <w:rsid w:val="00773331"/>
    <w:rsid w:val="007932EF"/>
    <w:rsid w:val="007E05B0"/>
    <w:rsid w:val="008201B2"/>
    <w:rsid w:val="008732E3"/>
    <w:rsid w:val="00874D22"/>
    <w:rsid w:val="008A2914"/>
    <w:rsid w:val="008B5A2F"/>
    <w:rsid w:val="008E4D8E"/>
    <w:rsid w:val="0095230C"/>
    <w:rsid w:val="009C61EF"/>
    <w:rsid w:val="009E7A01"/>
    <w:rsid w:val="00A6647C"/>
    <w:rsid w:val="00AA7A12"/>
    <w:rsid w:val="00AC2AEF"/>
    <w:rsid w:val="00AE4DD6"/>
    <w:rsid w:val="00B441C5"/>
    <w:rsid w:val="00B5730C"/>
    <w:rsid w:val="00B970F1"/>
    <w:rsid w:val="00C12301"/>
    <w:rsid w:val="00C573FB"/>
    <w:rsid w:val="00C80025"/>
    <w:rsid w:val="00C835DC"/>
    <w:rsid w:val="00CD76D5"/>
    <w:rsid w:val="00CE4F8D"/>
    <w:rsid w:val="00D20381"/>
    <w:rsid w:val="00D23FB8"/>
    <w:rsid w:val="00D25ABC"/>
    <w:rsid w:val="00D27169"/>
    <w:rsid w:val="00D749F6"/>
    <w:rsid w:val="00DD19CA"/>
    <w:rsid w:val="00E146FA"/>
    <w:rsid w:val="00E42E0F"/>
    <w:rsid w:val="00E6170D"/>
    <w:rsid w:val="00EC773F"/>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AF137C"/>
  <w15:docId w15:val="{0913BF38-9021-4C72-A26A-201F4486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511509"/>
    <w:pPr>
      <w:numPr>
        <w:numId w:val="1"/>
      </w:numPr>
      <w:contextualSpacing/>
    </w:pPr>
  </w:style>
  <w:style w:type="paragraph" w:styleId="ListBullet2">
    <w:name w:val="List Bullet 2"/>
    <w:basedOn w:val="Normal"/>
    <w:uiPriority w:val="99"/>
    <w:semiHidden/>
    <w:unhideWhenUsed/>
    <w:rsid w:val="00511509"/>
    <w:pPr>
      <w:numPr>
        <w:numId w:val="2"/>
      </w:numPr>
      <w:contextualSpacing/>
    </w:pPr>
  </w:style>
  <w:style w:type="paragraph" w:styleId="ListBullet3">
    <w:name w:val="List Bullet 3"/>
    <w:basedOn w:val="Normal"/>
    <w:uiPriority w:val="99"/>
    <w:semiHidden/>
    <w:unhideWhenUsed/>
    <w:rsid w:val="00511509"/>
    <w:pPr>
      <w:numPr>
        <w:numId w:val="3"/>
      </w:numPr>
      <w:contextualSpacing/>
    </w:pPr>
  </w:style>
  <w:style w:type="paragraph" w:styleId="ListBullet4">
    <w:name w:val="List Bullet 4"/>
    <w:basedOn w:val="Normal"/>
    <w:uiPriority w:val="99"/>
    <w:semiHidden/>
    <w:unhideWhenUsed/>
    <w:rsid w:val="00511509"/>
    <w:pPr>
      <w:numPr>
        <w:numId w:val="4"/>
      </w:numPr>
      <w:contextualSpacing/>
    </w:pPr>
  </w:style>
  <w:style w:type="paragraph" w:styleId="Caption">
    <w:name w:val="caption"/>
    <w:basedOn w:val="Normal"/>
    <w:next w:val="Normal"/>
    <w:uiPriority w:val="35"/>
    <w:semiHidden/>
    <w:unhideWhenUsed/>
    <w:qFormat/>
    <w:rsid w:val="000E1765"/>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0E1765"/>
    <w:pPr>
      <w:spacing w:after="0"/>
    </w:pPr>
  </w:style>
  <w:style w:type="paragraph" w:styleId="ListNumber">
    <w:name w:val="List Number"/>
    <w:basedOn w:val="Normal"/>
    <w:uiPriority w:val="99"/>
    <w:semiHidden/>
    <w:unhideWhenUsed/>
    <w:rsid w:val="000E1765"/>
    <w:pPr>
      <w:numPr>
        <w:numId w:val="5"/>
      </w:numPr>
      <w:contextualSpacing/>
    </w:pPr>
  </w:style>
  <w:style w:type="paragraph" w:styleId="ListNumber2">
    <w:name w:val="List Number 2"/>
    <w:basedOn w:val="Normal"/>
    <w:uiPriority w:val="99"/>
    <w:semiHidden/>
    <w:unhideWhenUsed/>
    <w:rsid w:val="000E1765"/>
    <w:pPr>
      <w:numPr>
        <w:numId w:val="6"/>
      </w:numPr>
      <w:contextualSpacing/>
    </w:pPr>
  </w:style>
  <w:style w:type="paragraph" w:styleId="ListNumber3">
    <w:name w:val="List Number 3"/>
    <w:basedOn w:val="Normal"/>
    <w:uiPriority w:val="99"/>
    <w:semiHidden/>
    <w:unhideWhenUsed/>
    <w:rsid w:val="000E1765"/>
    <w:pPr>
      <w:numPr>
        <w:numId w:val="7"/>
      </w:numPr>
      <w:contextualSpacing/>
    </w:pPr>
  </w:style>
  <w:style w:type="paragraph" w:styleId="ListNumber4">
    <w:name w:val="List Number 4"/>
    <w:basedOn w:val="Normal"/>
    <w:uiPriority w:val="99"/>
    <w:semiHidden/>
    <w:unhideWhenUsed/>
    <w:rsid w:val="000E1765"/>
    <w:pPr>
      <w:numPr>
        <w:numId w:val="8"/>
      </w:numPr>
      <w:contextualSpacing/>
    </w:pPr>
  </w:style>
  <w:style w:type="character" w:styleId="CommentReference">
    <w:name w:val="annotation reference"/>
    <w:basedOn w:val="DefaultParagraphFont"/>
    <w:uiPriority w:val="99"/>
    <w:semiHidden/>
    <w:unhideWhenUsed/>
    <w:rsid w:val="0070057F"/>
    <w:rPr>
      <w:sz w:val="16"/>
      <w:szCs w:val="16"/>
    </w:rPr>
  </w:style>
  <w:style w:type="paragraph" w:styleId="CommentText">
    <w:name w:val="annotation text"/>
    <w:basedOn w:val="Normal"/>
    <w:link w:val="CommentTextChar"/>
    <w:uiPriority w:val="99"/>
    <w:semiHidden/>
    <w:unhideWhenUsed/>
    <w:rsid w:val="0070057F"/>
    <w:rPr>
      <w:sz w:val="20"/>
      <w:szCs w:val="20"/>
    </w:rPr>
  </w:style>
  <w:style w:type="character" w:customStyle="1" w:styleId="CommentTextChar">
    <w:name w:val="Comment Text Char"/>
    <w:basedOn w:val="DefaultParagraphFont"/>
    <w:link w:val="CommentText"/>
    <w:uiPriority w:val="99"/>
    <w:semiHidden/>
    <w:rsid w:val="0070057F"/>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70057F"/>
    <w:rPr>
      <w:b/>
      <w:bCs/>
    </w:rPr>
  </w:style>
  <w:style w:type="character" w:customStyle="1" w:styleId="CommentSubjectChar">
    <w:name w:val="Comment Subject Char"/>
    <w:basedOn w:val="CommentTextChar"/>
    <w:link w:val="CommentSubject"/>
    <w:uiPriority w:val="99"/>
    <w:semiHidden/>
    <w:rsid w:val="0070057F"/>
    <w:rPr>
      <w:rFonts w:ascii="Times New Roman" w:hAnsi="Times New Roman" w:cs="Times New Roman"/>
      <w:b/>
      <w:bCs/>
      <w:sz w:val="20"/>
      <w:szCs w:val="20"/>
      <w:lang w:val="ro-RO"/>
    </w:rPr>
  </w:style>
  <w:style w:type="character" w:styleId="Hyperlink">
    <w:name w:val="Hyperlink"/>
    <w:basedOn w:val="DefaultParagraphFont"/>
    <w:uiPriority w:val="99"/>
    <w:unhideWhenUsed/>
    <w:rsid w:val="0070057F"/>
    <w:rPr>
      <w:color w:val="0000FF" w:themeColor="hyperlink"/>
      <w:u w:val="single"/>
    </w:rPr>
  </w:style>
  <w:style w:type="character" w:styleId="UnresolvedMention">
    <w:name w:val="Unresolved Mention"/>
    <w:basedOn w:val="DefaultParagraphFont"/>
    <w:uiPriority w:val="99"/>
    <w:semiHidden/>
    <w:unhideWhenUsed/>
    <w:rsid w:val="0070057F"/>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Template>
  <TotalTime>33</TotalTime>
  <Pages>2</Pages>
  <Words>238</Words>
  <Characters>1351</Characters>
  <Application>Microsoft Office Word</Application>
  <DocSecurity>0</DocSecurity>
  <Lines>26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2025-04-25T11:27:00Z</dcterms:created>
  <dcterms:modified xsi:type="dcterms:W3CDTF">2025-05-05T09:36:00Z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COM/PRELIM/SIMPLE</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SG-039</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2025-04-14T12:26:27Z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735720bb-cd75-4e46-82b3-f94a64e65f83</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