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517CC" w14:textId="1134A3B2" w:rsidR="008827EC" w:rsidRPr="000E1368" w:rsidRDefault="00FF14FB" w:rsidP="00FF14FB">
      <w:pPr>
        <w:pStyle w:val="Pagedecouverture"/>
        <w:rPr>
          <w:noProof/>
        </w:rPr>
      </w:pPr>
      <w:bookmarkStart w:id="0" w:name="LW_BM_COVERPAGE"/>
      <w:r>
        <w:rPr>
          <w:noProof/>
        </w:rPr>
        <w:pict w14:anchorId="555396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23F077A4-0384-4600-9877-8253A62DED26" style="width:455.15pt;height:324.25pt">
            <v:imagedata r:id="rId11" o:title=""/>
          </v:shape>
        </w:pict>
      </w:r>
    </w:p>
    <w:bookmarkEnd w:id="0"/>
    <w:p w14:paraId="0C8DC685" w14:textId="77777777" w:rsidR="000415EE" w:rsidRPr="000E1368" w:rsidRDefault="000415EE" w:rsidP="00BE0EE2">
      <w:pPr>
        <w:spacing w:line="276" w:lineRule="auto"/>
        <w:rPr>
          <w:noProof/>
        </w:rPr>
        <w:sectPr w:rsidR="000415EE" w:rsidRPr="000E1368" w:rsidSect="00FF14FB">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p w14:paraId="06E08E4C" w14:textId="77777777" w:rsidR="00CE7F15" w:rsidRPr="000E1368" w:rsidRDefault="00CE7F15" w:rsidP="00BE0EE2">
      <w:pPr>
        <w:pStyle w:val="Heading2"/>
        <w:numPr>
          <w:ilvl w:val="0"/>
          <w:numId w:val="19"/>
        </w:numPr>
        <w:spacing w:after="240" w:line="276" w:lineRule="auto"/>
        <w:ind w:left="425" w:hanging="357"/>
        <w:rPr>
          <w:rFonts w:ascii="Times New Roman" w:eastAsia="Arial Unicode MS" w:hAnsi="Times New Roman" w:cs="Arial Unicode MS"/>
          <w:b/>
          <w:smallCaps/>
          <w:noProof/>
          <w:color w:val="000000"/>
          <w:kern w:val="0"/>
          <w:bdr w:val="nil"/>
          <w14:ligatures w14:val="none"/>
        </w:rPr>
      </w:pPr>
      <w:bookmarkStart w:id="1" w:name="_GoBack"/>
      <w:bookmarkEnd w:id="1"/>
      <w:r w:rsidRPr="000E1368">
        <w:rPr>
          <w:rFonts w:ascii="Times New Roman" w:hAnsi="Times New Roman"/>
          <w:b/>
          <w:smallCaps/>
          <w:noProof/>
          <w:color w:val="000000"/>
          <w:bdr w:val="nil"/>
        </w:rPr>
        <w:lastRenderedPageBreak/>
        <w:t>Introducere</w:t>
      </w:r>
    </w:p>
    <w:p w14:paraId="203DF179" w14:textId="0438385B" w:rsidR="00846E5F" w:rsidRPr="000E1368" w:rsidRDefault="00383FD5" w:rsidP="00BE0EE2">
      <w:pPr>
        <w:spacing w:after="0" w:line="276" w:lineRule="auto"/>
        <w:jc w:val="both"/>
        <w:rPr>
          <w:rFonts w:ascii="Times New Roman" w:hAnsi="Times New Roman" w:cs="Times New Roman"/>
          <w:noProof/>
          <w:sz w:val="24"/>
          <w:szCs w:val="24"/>
        </w:rPr>
      </w:pPr>
      <w:r w:rsidRPr="000E1368">
        <w:rPr>
          <w:rFonts w:ascii="Times New Roman" w:hAnsi="Times New Roman"/>
          <w:noProof/>
          <w:sz w:val="24"/>
        </w:rPr>
        <w:t>Ca răspuns la agresiunea Rusiei împotriva Ucrainei, declanșată în februarie 2022, și în conformitate cu Declarația de la Versailles a șefilor de stat și de guvern, în mai 2022, Comisia a lansat planul REPowerEU</w:t>
      </w:r>
      <w:r w:rsidRPr="000E1368">
        <w:rPr>
          <w:rFonts w:ascii="Times New Roman" w:hAnsi="Times New Roman" w:cs="Times New Roman"/>
          <w:noProof/>
          <w:sz w:val="24"/>
          <w:szCs w:val="24"/>
          <w:vertAlign w:val="superscript"/>
        </w:rPr>
        <w:footnoteReference w:id="2"/>
      </w:r>
      <w:r w:rsidRPr="000E1368">
        <w:rPr>
          <w:rFonts w:ascii="Times New Roman" w:hAnsi="Times New Roman"/>
          <w:noProof/>
          <w:sz w:val="24"/>
        </w:rPr>
        <w:t>. Planul a prevăzut eliminarea dependenței Europei de importurile de energie din Rusia prin creșterea eficienței energetice, accelerarea utilizării energiei din surse regenerabile și diversificarea surselor de aprovizionare. De atunci, utilizarea suplimentară a energiei din surse regenerabile și economiile de energie au permis o reducere cu peste 60 de miliarde de metri cubi anual a importurilor de gaze în perioada 2022-2024</w:t>
      </w:r>
      <w:r w:rsidR="0012531E" w:rsidRPr="000E1368">
        <w:rPr>
          <w:rStyle w:val="FootnoteReference"/>
          <w:rFonts w:ascii="Times New Roman" w:hAnsi="Times New Roman" w:cs="Times New Roman"/>
          <w:noProof/>
          <w:sz w:val="24"/>
          <w:szCs w:val="24"/>
        </w:rPr>
        <w:footnoteReference w:id="3"/>
      </w:r>
      <w:r w:rsidRPr="000E1368">
        <w:rPr>
          <w:rFonts w:ascii="Times New Roman" w:hAnsi="Times New Roman"/>
          <w:noProof/>
          <w:sz w:val="24"/>
        </w:rPr>
        <w:t>, ceea ce contribuie la renunțarea la gazele rusești.</w:t>
      </w:r>
    </w:p>
    <w:p w14:paraId="1463A09D" w14:textId="77777777" w:rsidR="00796352" w:rsidRPr="000E1368" w:rsidRDefault="00796352" w:rsidP="00BE0EE2">
      <w:pPr>
        <w:spacing w:after="0" w:line="276" w:lineRule="auto"/>
        <w:jc w:val="both"/>
        <w:rPr>
          <w:rFonts w:ascii="Times New Roman" w:hAnsi="Times New Roman" w:cs="Times New Roman"/>
          <w:noProof/>
          <w:sz w:val="24"/>
          <w:szCs w:val="24"/>
        </w:rPr>
      </w:pPr>
    </w:p>
    <w:p w14:paraId="5C3C1D35" w14:textId="48E23E9A" w:rsidR="00B005CD" w:rsidRPr="000E1368" w:rsidRDefault="00F61306" w:rsidP="00BE0EE2">
      <w:pPr>
        <w:spacing w:after="0" w:line="276" w:lineRule="auto"/>
        <w:jc w:val="both"/>
        <w:rPr>
          <w:rFonts w:ascii="Times New Roman" w:hAnsi="Times New Roman" w:cs="Times New Roman"/>
          <w:noProof/>
          <w:sz w:val="24"/>
          <w:szCs w:val="24"/>
        </w:rPr>
      </w:pPr>
      <w:r w:rsidRPr="000E1368">
        <w:rPr>
          <w:rFonts w:ascii="Times New Roman" w:hAnsi="Times New Roman"/>
          <w:noProof/>
          <w:sz w:val="24"/>
        </w:rPr>
        <w:t>În pofida acestor eforturi, în 2024, UE a importat încă 52 de miliarde de metri cubi de gaz din Rusia [32 de miliarde de metri cubi prin gazoducte și 20 de miliarde de metri cubi de gaz natural lichefiat (GNL) sau aproximativ 19 % din cantitatea totală de gaze importate în UE], precum și 13 milioane de tone (MMT) de țiței și peste 2 800 de tone de uraniu</w:t>
      </w:r>
      <w:r w:rsidR="001F730D" w:rsidRPr="000E1368">
        <w:rPr>
          <w:rStyle w:val="FootnoteReference"/>
          <w:rFonts w:ascii="Times New Roman" w:hAnsi="Times New Roman" w:cs="Times New Roman"/>
          <w:noProof/>
          <w:sz w:val="24"/>
          <w:szCs w:val="24"/>
        </w:rPr>
        <w:footnoteReference w:id="4"/>
      </w:r>
      <w:r w:rsidRPr="000E1368">
        <w:rPr>
          <w:rFonts w:ascii="Times New Roman" w:hAnsi="Times New Roman"/>
          <w:noProof/>
          <w:sz w:val="24"/>
        </w:rPr>
        <w:t xml:space="preserve"> îmbogățit sau sub formă de combustibil. În 2024, zece state membre au importat gaze rusești, trei state membre</w:t>
      </w:r>
      <w:r w:rsidR="001F730D" w:rsidRPr="000E1368">
        <w:rPr>
          <w:rStyle w:val="FootnoteReference"/>
          <w:rFonts w:ascii="Times New Roman" w:hAnsi="Times New Roman" w:cs="Times New Roman"/>
          <w:noProof/>
          <w:sz w:val="24"/>
          <w:szCs w:val="24"/>
        </w:rPr>
        <w:footnoteReference w:id="5"/>
      </w:r>
      <w:r w:rsidRPr="000E1368">
        <w:rPr>
          <w:rFonts w:ascii="Times New Roman" w:hAnsi="Times New Roman"/>
          <w:noProof/>
          <w:sz w:val="24"/>
        </w:rPr>
        <w:t xml:space="preserve"> încă importau petrol rusesc, iar șapte state membre au importat uraniu îmbogățit sau servicii de procesare a uraniului din Rusia.</w:t>
      </w:r>
    </w:p>
    <w:p w14:paraId="0C2061BE" w14:textId="77777777" w:rsidR="00B005CD" w:rsidRPr="000E1368" w:rsidRDefault="00B005CD" w:rsidP="00BE0EE2">
      <w:pPr>
        <w:spacing w:after="0" w:line="276" w:lineRule="auto"/>
        <w:jc w:val="both"/>
        <w:rPr>
          <w:rFonts w:ascii="Times New Roman" w:hAnsi="Times New Roman" w:cs="Times New Roman"/>
          <w:noProof/>
          <w:sz w:val="24"/>
          <w:szCs w:val="24"/>
        </w:rPr>
      </w:pPr>
    </w:p>
    <w:p w14:paraId="27D47659" w14:textId="7DDC7BA3" w:rsidR="00133283" w:rsidRPr="000E1368" w:rsidRDefault="009045BA" w:rsidP="00BE0EE2">
      <w:pPr>
        <w:spacing w:after="0" w:line="276" w:lineRule="auto"/>
        <w:jc w:val="both"/>
        <w:rPr>
          <w:rFonts w:ascii="Times New Roman" w:hAnsi="Times New Roman" w:cs="Times New Roman"/>
          <w:noProof/>
          <w:sz w:val="24"/>
          <w:szCs w:val="24"/>
        </w:rPr>
      </w:pPr>
      <w:r w:rsidRPr="000E1368">
        <w:rPr>
          <w:rFonts w:ascii="Times New Roman" w:hAnsi="Times New Roman"/>
          <w:noProof/>
          <w:sz w:val="24"/>
        </w:rPr>
        <w:t xml:space="preserve">Dependența de importurile de energie din Rusia generează riscuri economice și de securitate grave pentru Uniune și statele sale membre, întrucât Rusia a folosit în permanență aprovizionarea cu energie existentă ca armă pentru a amenința stabilitatea și prosperitatea Uniunii. </w:t>
      </w:r>
    </w:p>
    <w:p w14:paraId="45DA2B41" w14:textId="77777777" w:rsidR="00133283" w:rsidRPr="000E1368" w:rsidRDefault="00133283" w:rsidP="00BE0EE2">
      <w:pPr>
        <w:spacing w:after="0" w:line="276" w:lineRule="auto"/>
        <w:jc w:val="both"/>
        <w:rPr>
          <w:rFonts w:ascii="Times New Roman" w:hAnsi="Times New Roman" w:cs="Times New Roman"/>
          <w:noProof/>
          <w:sz w:val="24"/>
          <w:szCs w:val="24"/>
        </w:rPr>
      </w:pPr>
    </w:p>
    <w:p w14:paraId="47EBB50F" w14:textId="0E10D246" w:rsidR="00D9449A" w:rsidRPr="000E1368" w:rsidRDefault="001F730D" w:rsidP="00D9449A">
      <w:pPr>
        <w:spacing w:after="0" w:line="276" w:lineRule="auto"/>
        <w:jc w:val="both"/>
        <w:rPr>
          <w:rFonts w:ascii="Times New Roman" w:hAnsi="Times New Roman" w:cs="Times New Roman"/>
          <w:noProof/>
          <w:sz w:val="24"/>
          <w:szCs w:val="24"/>
        </w:rPr>
      </w:pPr>
      <w:r w:rsidRPr="000E1368">
        <w:rPr>
          <w:rFonts w:ascii="Times New Roman" w:hAnsi="Times New Roman"/>
          <w:noProof/>
          <w:sz w:val="24"/>
        </w:rPr>
        <w:t>Această foaie de parcurs prezintă strategia UE de eliminare treptată a importurilor rămase de energie din Rusia. Foaia de parcurs stabilește, de asemenea, o viziune comună a Europei de a colabora în mod solidar pentru a asigura aprovizionarea cu surse alternative de energie și la prețuri accesibile pentru toate statele membre, întreprinzând în același timp acțiuni comune de reducere a veniturilor Rusiei, care îi alimentează mașina de război și pun în pericol stabilitatea continentului</w:t>
      </w:r>
      <w:r w:rsidR="001E17B6" w:rsidRPr="000E1368">
        <w:rPr>
          <w:rStyle w:val="FootnoteReference"/>
          <w:rFonts w:ascii="Times New Roman" w:hAnsi="Times New Roman" w:cs="Times New Roman"/>
          <w:noProof/>
          <w:sz w:val="24"/>
          <w:szCs w:val="24"/>
        </w:rPr>
        <w:footnoteReference w:id="6"/>
      </w:r>
      <w:r w:rsidRPr="000E1368">
        <w:rPr>
          <w:rFonts w:ascii="Times New Roman" w:hAnsi="Times New Roman"/>
          <w:noProof/>
          <w:sz w:val="24"/>
        </w:rPr>
        <w:t xml:space="preserve">. Reducerea dependenței de combustibilii fosili va consolida și mai mult securitatea și suveranitatea energetică a UE, în conformitate cu obiectivul UE privind neutralitatea climatică. </w:t>
      </w:r>
    </w:p>
    <w:p w14:paraId="04DAA2F0" w14:textId="0B64201E" w:rsidR="00A81EFA" w:rsidRPr="000E1368" w:rsidRDefault="00A81EFA" w:rsidP="00D9449A">
      <w:pPr>
        <w:spacing w:after="0" w:line="276" w:lineRule="auto"/>
        <w:jc w:val="both"/>
        <w:rPr>
          <w:rFonts w:ascii="Times New Roman" w:hAnsi="Times New Roman" w:cs="Times New Roman"/>
          <w:noProof/>
          <w:sz w:val="24"/>
          <w:szCs w:val="24"/>
        </w:rPr>
      </w:pPr>
    </w:p>
    <w:p w14:paraId="4F976A58" w14:textId="68237EAA" w:rsidR="00AB636B" w:rsidRPr="000E1368" w:rsidRDefault="00CA26B5" w:rsidP="00BE0EE2">
      <w:pPr>
        <w:spacing w:after="0" w:line="276" w:lineRule="auto"/>
        <w:jc w:val="both"/>
        <w:rPr>
          <w:rFonts w:ascii="Times New Roman" w:hAnsi="Times New Roman" w:cs="Times New Roman"/>
          <w:noProof/>
          <w:sz w:val="24"/>
          <w:szCs w:val="24"/>
        </w:rPr>
      </w:pPr>
      <w:r w:rsidRPr="000E1368">
        <w:rPr>
          <w:rFonts w:ascii="Times New Roman" w:hAnsi="Times New Roman"/>
          <w:noProof/>
          <w:sz w:val="24"/>
        </w:rPr>
        <w:t>Foaia de parcurs este integrată în strategia UE de stimulare a competitivității și a rezilienței UE și de accelerare a tranziției către o energie curată. Prin adoptarea Busolei pentru competitivitate la 29 ianuarie 2025, Comisia a stabilit un parcurs cuprinzător și ambițios în direcția redobândirii avantajului industrial al Europei. Pactul pentru o industrie curată, Planul de acțiune privind energia la prețuri accesibile și Strategia privind o uniune a pregătirii pentru situații de criză consolidează și mai mult acest angajament. Aceste inițiative recunosc impactul negativ al importurilor de energie din Rusia asupra securității economice și a competitivității europene.</w:t>
      </w:r>
    </w:p>
    <w:p w14:paraId="52559B4F" w14:textId="77777777" w:rsidR="00D9449A" w:rsidRPr="000E1368" w:rsidRDefault="00D9449A" w:rsidP="00210B4E">
      <w:pPr>
        <w:spacing w:after="0" w:line="276" w:lineRule="auto"/>
        <w:jc w:val="both"/>
        <w:rPr>
          <w:rFonts w:ascii="Times New Roman" w:hAnsi="Times New Roman" w:cs="Times New Roman"/>
          <w:noProof/>
          <w:sz w:val="24"/>
          <w:szCs w:val="24"/>
        </w:rPr>
      </w:pPr>
    </w:p>
    <w:p w14:paraId="39D5C024" w14:textId="42613B1D" w:rsidR="005528B6" w:rsidRPr="000E1368" w:rsidRDefault="006B1850" w:rsidP="00BE0EE2">
      <w:pPr>
        <w:spacing w:after="0" w:line="276" w:lineRule="auto"/>
        <w:jc w:val="both"/>
        <w:rPr>
          <w:rFonts w:ascii="Times New Roman" w:hAnsi="Times New Roman" w:cs="Times New Roman"/>
          <w:noProof/>
          <w:sz w:val="24"/>
          <w:szCs w:val="24"/>
        </w:rPr>
      </w:pPr>
      <w:r w:rsidRPr="000E1368">
        <w:rPr>
          <w:rFonts w:ascii="Times New Roman" w:hAnsi="Times New Roman"/>
          <w:noProof/>
          <w:sz w:val="24"/>
        </w:rPr>
        <w:t>Atunci când va fi combinată cu accelerarea utilizării energiei din surse regenerabile</w:t>
      </w:r>
      <w:r w:rsidR="00C733F6" w:rsidRPr="000E1368">
        <w:rPr>
          <w:rStyle w:val="FootnoteReference"/>
          <w:rFonts w:ascii="Times New Roman" w:hAnsi="Times New Roman" w:cs="Times New Roman"/>
          <w:noProof/>
          <w:sz w:val="24"/>
          <w:szCs w:val="24"/>
        </w:rPr>
        <w:footnoteReference w:id="7"/>
      </w:r>
      <w:r w:rsidRPr="000E1368">
        <w:rPr>
          <w:rFonts w:ascii="Times New Roman" w:hAnsi="Times New Roman"/>
          <w:noProof/>
          <w:sz w:val="24"/>
        </w:rPr>
        <w:t>, inclusiv a gazelor din surse regenerabile, cu continuarea electrificării, cu eficiența energetică și cu surse alternative de aprovizionare, eliminarea treptată a combustibililor din Rusia va contribui la îndeplinirea obiectivelor Pactului pentru o industrie curată și ale Planului de acțiune privind energia la prețuri accesibile. Prezenta foaie de parcurs nu aduce atingere eventualelor sancțiuni viitoare ale UE.</w:t>
      </w:r>
    </w:p>
    <w:p w14:paraId="57B9AAA5" w14:textId="77777777" w:rsidR="003E3C30" w:rsidRPr="000E1368" w:rsidRDefault="003E3C30" w:rsidP="00BE0EE2">
      <w:pPr>
        <w:spacing w:after="0" w:line="276" w:lineRule="auto"/>
        <w:jc w:val="both"/>
        <w:rPr>
          <w:rFonts w:ascii="Times New Roman" w:hAnsi="Times New Roman" w:cs="Times New Roman"/>
          <w:noProof/>
          <w:sz w:val="24"/>
          <w:szCs w:val="24"/>
        </w:rPr>
      </w:pPr>
    </w:p>
    <w:p w14:paraId="7B9EE05A" w14:textId="78EF8D04" w:rsidR="00F20C24" w:rsidRPr="000E1368" w:rsidRDefault="00F20C24" w:rsidP="00BE0EE2">
      <w:pPr>
        <w:pStyle w:val="Heading3"/>
        <w:spacing w:line="276" w:lineRule="auto"/>
        <w:rPr>
          <w:rFonts w:ascii="Times New Roman" w:hAnsi="Times New Roman" w:cs="Times New Roman"/>
          <w:b/>
          <w:bCs/>
          <w:noProof/>
          <w:sz w:val="24"/>
          <w:szCs w:val="24"/>
        </w:rPr>
      </w:pPr>
      <w:r w:rsidRPr="000E1368">
        <w:rPr>
          <w:rFonts w:ascii="Times New Roman" w:hAnsi="Times New Roman"/>
          <w:b/>
          <w:noProof/>
          <w:color w:val="auto"/>
          <w:sz w:val="24"/>
        </w:rPr>
        <w:t>Acțiuni întreprinse pentru a reduce dependența de energia din Rusia</w:t>
      </w:r>
    </w:p>
    <w:p w14:paraId="5EC52B2A" w14:textId="77777777" w:rsidR="003E3C30" w:rsidRPr="000E1368" w:rsidRDefault="003E3C30" w:rsidP="00BE0EE2">
      <w:pPr>
        <w:spacing w:after="0" w:line="276" w:lineRule="auto"/>
        <w:contextualSpacing/>
        <w:jc w:val="both"/>
        <w:rPr>
          <w:rFonts w:ascii="Times New Roman" w:hAnsi="Times New Roman" w:cs="Times New Roman"/>
          <w:noProof/>
          <w:sz w:val="24"/>
          <w:szCs w:val="24"/>
        </w:rPr>
      </w:pPr>
    </w:p>
    <w:p w14:paraId="2016A524" w14:textId="087B24F0" w:rsidR="00F74BD1" w:rsidRPr="000E1368" w:rsidRDefault="00CE7F15" w:rsidP="00BE0EE2">
      <w:pPr>
        <w:spacing w:after="0" w:line="276" w:lineRule="auto"/>
        <w:jc w:val="both"/>
        <w:rPr>
          <w:rFonts w:ascii="Times New Roman" w:hAnsi="Times New Roman" w:cs="Times New Roman"/>
          <w:noProof/>
          <w:sz w:val="24"/>
          <w:szCs w:val="24"/>
        </w:rPr>
      </w:pPr>
      <w:r w:rsidRPr="000E1368">
        <w:rPr>
          <w:rFonts w:ascii="Times New Roman" w:hAnsi="Times New Roman"/>
          <w:noProof/>
          <w:sz w:val="24"/>
        </w:rPr>
        <w:t>UE a redus deja în mod semnificativ dependența și importurile de energie din Rusia, datorită celor 16 pachete de sancțiuni</w:t>
      </w:r>
      <w:r w:rsidR="003B2F6D" w:rsidRPr="000E1368">
        <w:rPr>
          <w:rStyle w:val="FootnoteReference"/>
          <w:rFonts w:ascii="Times New Roman" w:hAnsi="Times New Roman" w:cs="Times New Roman"/>
          <w:noProof/>
          <w:sz w:val="24"/>
          <w:szCs w:val="24"/>
        </w:rPr>
        <w:footnoteReference w:id="8"/>
      </w:r>
      <w:r w:rsidRPr="000E1368">
        <w:rPr>
          <w:rFonts w:ascii="Times New Roman" w:hAnsi="Times New Roman"/>
          <w:noProof/>
          <w:sz w:val="24"/>
        </w:rPr>
        <w:t>. Sancțiunile au interzis efectiv importurile de cărbune și petrol din Rusia în UE și au interzis reîncărcarea mărfurilor în porturile UE care transportă GNL din Rusia. O atenție deosebită ar trebui acordată problemei eludării sancțiunilor impuse de UE privind petrolul, prin utilizarea „flotelor fantomă”.</w:t>
      </w:r>
    </w:p>
    <w:p w14:paraId="633D4639" w14:textId="77777777" w:rsidR="00D81658" w:rsidRPr="000E1368" w:rsidRDefault="00D81658" w:rsidP="00BE0EE2">
      <w:pPr>
        <w:spacing w:after="0" w:line="276" w:lineRule="auto"/>
        <w:contextualSpacing/>
        <w:jc w:val="both"/>
        <w:rPr>
          <w:rFonts w:ascii="Times New Roman" w:hAnsi="Times New Roman" w:cs="Times New Roman"/>
          <w:noProof/>
          <w:sz w:val="24"/>
          <w:szCs w:val="24"/>
        </w:rPr>
      </w:pPr>
    </w:p>
    <w:p w14:paraId="520DB859" w14:textId="30655DEE" w:rsidR="003E3C30" w:rsidRPr="000E1368" w:rsidRDefault="00390833" w:rsidP="00BE0EE2">
      <w:pPr>
        <w:spacing w:after="0" w:line="276" w:lineRule="auto"/>
        <w:contextualSpacing/>
        <w:jc w:val="both"/>
        <w:rPr>
          <w:rFonts w:ascii="Times New Roman" w:hAnsi="Times New Roman" w:cs="Times New Roman"/>
          <w:noProof/>
          <w:sz w:val="24"/>
          <w:szCs w:val="24"/>
        </w:rPr>
      </w:pPr>
      <w:r w:rsidRPr="000E1368">
        <w:rPr>
          <w:rFonts w:ascii="Times New Roman" w:hAnsi="Times New Roman"/>
          <w:noProof/>
          <w:sz w:val="24"/>
        </w:rPr>
        <w:t>Punerea în aplicare a planului REPowerEU a contribuit, de asemenea, în mod semnificativ, la reducerea cererii de gaze</w:t>
      </w:r>
      <w:r w:rsidR="00DE6DB0" w:rsidRPr="000E1368">
        <w:rPr>
          <w:rStyle w:val="FootnoteReference"/>
          <w:rFonts w:ascii="Times New Roman" w:hAnsi="Times New Roman" w:cs="Times New Roman"/>
          <w:noProof/>
          <w:sz w:val="24"/>
          <w:szCs w:val="24"/>
        </w:rPr>
        <w:footnoteReference w:id="9"/>
      </w:r>
      <w:r w:rsidRPr="000E1368">
        <w:rPr>
          <w:rFonts w:ascii="Times New Roman" w:hAnsi="Times New Roman"/>
          <w:noProof/>
          <w:sz w:val="24"/>
        </w:rPr>
        <w:t xml:space="preserve">. </w:t>
      </w:r>
      <w:bookmarkStart w:id="2" w:name="_Hlk191419301"/>
      <w:r w:rsidRPr="000E1368">
        <w:rPr>
          <w:rFonts w:ascii="Times New Roman" w:hAnsi="Times New Roman"/>
          <w:noProof/>
          <w:sz w:val="24"/>
        </w:rPr>
        <w:t>Se preconizează că punerea în aplicare deplină a tranziției energetice și a Planului de acțiune privind energia la prețuri accesibile, recent adoptat, va înlocui până la 100 de miliarde de metri cubi de gaze naturale până în 2030. Astfel de măsuri vor contribui la economisirea unei cantități mai mari de 15 miliarde de metri cubi de gaze pe an în UE sau la reducerea suplimentară a cererii de gaze cu 40-50 de miliarde de metri cubi până în 2027</w:t>
      </w:r>
      <w:r w:rsidR="00DA72BF" w:rsidRPr="000E1368">
        <w:rPr>
          <w:rStyle w:val="FootnoteReference"/>
          <w:rFonts w:ascii="Times New Roman" w:hAnsi="Times New Roman" w:cs="Times New Roman"/>
          <w:noProof/>
          <w:sz w:val="24"/>
          <w:szCs w:val="24"/>
        </w:rPr>
        <w:footnoteReference w:id="10"/>
      </w:r>
      <w:r w:rsidRPr="000E1368">
        <w:rPr>
          <w:rFonts w:ascii="Times New Roman" w:hAnsi="Times New Roman"/>
          <w:noProof/>
          <w:sz w:val="24"/>
        </w:rPr>
        <w:t>, ceea ce va facilita</w:t>
      </w:r>
      <w:bookmarkEnd w:id="2"/>
      <w:r w:rsidRPr="000E1368">
        <w:rPr>
          <w:rFonts w:ascii="Times New Roman" w:hAnsi="Times New Roman"/>
          <w:noProof/>
          <w:sz w:val="24"/>
        </w:rPr>
        <w:t>, de asemenea, eliminarea treptată a importurilor de gaze din Rusia.</w:t>
      </w:r>
    </w:p>
    <w:p w14:paraId="4CCC4E0D" w14:textId="77777777" w:rsidR="003E3C30" w:rsidRPr="000E1368" w:rsidRDefault="003E3C30" w:rsidP="00BE0EE2">
      <w:pPr>
        <w:spacing w:after="0" w:line="276" w:lineRule="auto"/>
        <w:contextualSpacing/>
        <w:jc w:val="both"/>
        <w:rPr>
          <w:rFonts w:ascii="Times New Roman" w:hAnsi="Times New Roman" w:cs="Times New Roman"/>
          <w:noProof/>
          <w:sz w:val="24"/>
          <w:szCs w:val="24"/>
        </w:rPr>
      </w:pPr>
    </w:p>
    <w:p w14:paraId="02ED44B1" w14:textId="239D4981" w:rsidR="00814F8B" w:rsidRPr="000E1368" w:rsidRDefault="00A51B2B" w:rsidP="00BE0EE2">
      <w:pPr>
        <w:spacing w:after="0" w:line="276" w:lineRule="auto"/>
        <w:contextualSpacing/>
        <w:jc w:val="both"/>
        <w:rPr>
          <w:rFonts w:ascii="Times New Roman" w:hAnsi="Times New Roman" w:cs="Times New Roman"/>
          <w:noProof/>
          <w:sz w:val="24"/>
          <w:szCs w:val="24"/>
        </w:rPr>
      </w:pPr>
      <w:r w:rsidRPr="000E1368">
        <w:rPr>
          <w:rFonts w:ascii="Times New Roman" w:hAnsi="Times New Roman"/>
          <w:noProof/>
          <w:sz w:val="24"/>
        </w:rPr>
        <w:t>Ca urmare a acțiunii coordonate între Comisie și statele membre și a diplomației consolidate a UE în domeniul energiei cu partenerii internaționali, importurile de gaze (atât GNL, cât și gazoducte) din Rusia au scăzut de la 45 % în 2021 la 19 % în 2024. Aceste importuri au fost înlocuite cu aprovizionarea din surse mai fiabile, cu energie produsă la nivel național și au fost posibile prin reducerea consumului. Proiecțiile indică o scădere suplimentară la 13 % în 2025, odată cu încetarea tranzitului prin Ucraina. Ponderea importurilor de petrol din Rusia a scăzut, de asemenea, de la 27 % la începutul anului 2022 la 3 % în prezent. În pofida progreselor semnificative, aprovizionarea cu gaze, petrol și energie nucleară din Rusia continuă să facă parte din mixul energetic al UE, prezentând riscuri pentru securitatea economică a UE și asigurând sprijinul financiar pentru economia de război a Rusiei.</w:t>
      </w:r>
    </w:p>
    <w:p w14:paraId="7DF1FE2E" w14:textId="77777777" w:rsidR="00814F8B" w:rsidRPr="000E1368" w:rsidRDefault="00814F8B" w:rsidP="00BE0EE2">
      <w:pPr>
        <w:spacing w:after="0" w:line="276" w:lineRule="auto"/>
        <w:contextualSpacing/>
        <w:jc w:val="both"/>
        <w:rPr>
          <w:rFonts w:ascii="Times New Roman" w:hAnsi="Times New Roman"/>
          <w:noProof/>
          <w:sz w:val="24"/>
        </w:rPr>
      </w:pPr>
    </w:p>
    <w:p w14:paraId="6EF79817" w14:textId="068C4EC0" w:rsidR="00814F8B" w:rsidRPr="000E1368" w:rsidRDefault="00814F8B" w:rsidP="00BE0EE2">
      <w:pPr>
        <w:spacing w:after="0" w:line="276" w:lineRule="auto"/>
        <w:contextualSpacing/>
        <w:jc w:val="both"/>
        <w:rPr>
          <w:rFonts w:ascii="Times New Roman" w:hAnsi="Times New Roman" w:cs="Times New Roman"/>
          <w:noProof/>
          <w:sz w:val="24"/>
          <w:szCs w:val="24"/>
        </w:rPr>
      </w:pPr>
      <w:r w:rsidRPr="000E1368">
        <w:rPr>
          <w:rFonts w:ascii="Times New Roman" w:hAnsi="Times New Roman"/>
          <w:noProof/>
          <w:sz w:val="24"/>
        </w:rPr>
        <w:t xml:space="preserve">Pornind de la realizarea recentă a sincronizării statelor baltice și de la încheierea acordului privind tranzitul gazelor prin Ucraina, prezenta foaie de parcurs urmărește să înregistreze progrese suplimentare în ceea ce privește independența UE față de energia din Rusia prin eliminarea treptată a importurilor de gaze, energie nucleară și petrol pentru a reduce riscurile de utilizare a aprovizionării cu energie ca armă și pentru a evita ca veniturile din UE să ajungă în bugetul Rusiei. </w:t>
      </w:r>
    </w:p>
    <w:p w14:paraId="56EE9F22" w14:textId="2B929009" w:rsidR="00CE7F15" w:rsidRPr="000E1368" w:rsidRDefault="00CE7F15" w:rsidP="00BE0EE2">
      <w:pPr>
        <w:spacing w:after="0" w:line="276" w:lineRule="auto"/>
        <w:contextualSpacing/>
        <w:jc w:val="both"/>
        <w:rPr>
          <w:rFonts w:ascii="Times New Roman" w:hAnsi="Times New Roman" w:cs="Times New Roman"/>
          <w:noProof/>
          <w:sz w:val="24"/>
          <w:szCs w:val="24"/>
        </w:rPr>
      </w:pPr>
    </w:p>
    <w:p w14:paraId="11A9F573" w14:textId="4B093C53" w:rsidR="00283542" w:rsidRPr="000E1368" w:rsidRDefault="00814F8B" w:rsidP="00BE0EE2">
      <w:pPr>
        <w:spacing w:after="0" w:line="276" w:lineRule="auto"/>
        <w:contextualSpacing/>
        <w:jc w:val="both"/>
        <w:rPr>
          <w:rFonts w:ascii="Times New Roman" w:hAnsi="Times New Roman" w:cs="Times New Roman"/>
          <w:noProof/>
          <w:sz w:val="24"/>
          <w:szCs w:val="24"/>
        </w:rPr>
      </w:pPr>
      <w:r w:rsidRPr="000E1368">
        <w:rPr>
          <w:rFonts w:ascii="Times New Roman" w:hAnsi="Times New Roman"/>
          <w:noProof/>
          <w:sz w:val="24"/>
        </w:rPr>
        <w:t>Comisia și statele membre au colaborat îndeaproape pentru a se asigura că securitatea aprovizionării nu va fi afectată de încetarea tranzitului de gaze rusești prin Ucraina în decembrie 2024</w:t>
      </w:r>
      <w:r w:rsidRPr="000E1368">
        <w:rPr>
          <w:rStyle w:val="FootnoteReference"/>
          <w:rFonts w:ascii="Times New Roman" w:hAnsi="Times New Roman" w:cs="Times New Roman"/>
          <w:noProof/>
          <w:sz w:val="24"/>
          <w:szCs w:val="24"/>
        </w:rPr>
        <w:footnoteReference w:id="11"/>
      </w:r>
      <w:r w:rsidRPr="000E1368">
        <w:rPr>
          <w:rFonts w:ascii="Times New Roman" w:hAnsi="Times New Roman"/>
          <w:noProof/>
          <w:sz w:val="24"/>
        </w:rPr>
        <w:t xml:space="preserve">. Deși impactul a variat în diferite regiuni, securitatea generală a aprovizionării și prețurile nu au fost afectate în mod semnificativ la nivelul UE. Acest lucru arată că acțiunile pregătitoare coordonate la nivelul UE, eforturile de diversificare și o abordare treptată în ceea ce privește eliminarea treptată a importurilor din Rusia sunt esențiale pentru a menține stabilitatea prețurilor, previzibilitatea pieței și securitatea aprovizionării în UE. </w:t>
      </w:r>
    </w:p>
    <w:p w14:paraId="20C8C1CE" w14:textId="77777777" w:rsidR="00283542" w:rsidRPr="000E1368" w:rsidRDefault="00283542" w:rsidP="00BE0EE2">
      <w:pPr>
        <w:spacing w:after="0" w:line="276" w:lineRule="auto"/>
        <w:contextualSpacing/>
        <w:jc w:val="both"/>
        <w:rPr>
          <w:rFonts w:ascii="Times New Roman" w:hAnsi="Times New Roman" w:cs="Times New Roman"/>
          <w:noProof/>
          <w:sz w:val="24"/>
          <w:szCs w:val="24"/>
        </w:rPr>
      </w:pPr>
    </w:p>
    <w:p w14:paraId="4D6D89AC" w14:textId="0CF03416" w:rsidR="00814F8B" w:rsidRPr="000E1368" w:rsidRDefault="001B412B" w:rsidP="00BE0EE2">
      <w:pPr>
        <w:spacing w:after="0" w:line="276" w:lineRule="auto"/>
        <w:contextualSpacing/>
        <w:jc w:val="both"/>
        <w:rPr>
          <w:rFonts w:ascii="Times New Roman" w:hAnsi="Times New Roman" w:cs="Times New Roman"/>
          <w:noProof/>
          <w:sz w:val="24"/>
          <w:szCs w:val="24"/>
        </w:rPr>
      </w:pPr>
      <w:r w:rsidRPr="000E1368">
        <w:rPr>
          <w:rFonts w:ascii="Times New Roman" w:hAnsi="Times New Roman"/>
          <w:noProof/>
          <w:sz w:val="24"/>
        </w:rPr>
        <w:t>Acțiunile prezentate în prezenta foaie de parcurs ar trebui să fie puse în aplicare la nivelul UE și în mod coordonat, astfel încât să reducă la minimum impactul asupra prețurilor energiei, să stabilizeze piețele de energie prin aprovizionarea alternativă sigură și previzibilă și să încerce să ofere securitate juridică.</w:t>
      </w:r>
    </w:p>
    <w:p w14:paraId="4701C976" w14:textId="77777777" w:rsidR="003E3C30" w:rsidRPr="000E1368" w:rsidRDefault="003E3C30" w:rsidP="00BE0EE2">
      <w:pPr>
        <w:spacing w:after="0" w:line="276" w:lineRule="auto"/>
        <w:contextualSpacing/>
        <w:jc w:val="both"/>
        <w:rPr>
          <w:rFonts w:ascii="Times New Roman" w:hAnsi="Times New Roman" w:cs="Times New Roman"/>
          <w:noProof/>
          <w:sz w:val="24"/>
          <w:szCs w:val="24"/>
        </w:rPr>
      </w:pPr>
    </w:p>
    <w:p w14:paraId="7A3F5D79" w14:textId="39A9314D" w:rsidR="00CE7F15" w:rsidRPr="000E1368" w:rsidRDefault="00CE7F15" w:rsidP="00BE0EE2">
      <w:pPr>
        <w:pStyle w:val="Heading2"/>
        <w:numPr>
          <w:ilvl w:val="0"/>
          <w:numId w:val="19"/>
        </w:numPr>
        <w:spacing w:line="276" w:lineRule="auto"/>
        <w:ind w:left="426"/>
        <w:rPr>
          <w:rFonts w:ascii="Times New Roman" w:eastAsia="Arial Unicode MS" w:hAnsi="Times New Roman" w:cs="Arial Unicode MS"/>
          <w:b/>
          <w:bCs/>
          <w:smallCaps/>
          <w:noProof/>
          <w:color w:val="000000"/>
          <w:kern w:val="0"/>
          <w:u w:color="000000"/>
          <w:bdr w:val="nil"/>
          <w14:ligatures w14:val="none"/>
        </w:rPr>
      </w:pPr>
      <w:r w:rsidRPr="000E1368">
        <w:rPr>
          <w:rFonts w:ascii="Times New Roman" w:hAnsi="Times New Roman"/>
          <w:b/>
          <w:smallCaps/>
          <w:noProof/>
          <w:color w:val="000000"/>
          <w:u w:color="000000"/>
          <w:bdr w:val="nil"/>
        </w:rPr>
        <w:t>Necesitatea de a acționa</w:t>
      </w:r>
    </w:p>
    <w:p w14:paraId="4EA4B9E8" w14:textId="77777777" w:rsidR="003E3C30" w:rsidRPr="000E1368" w:rsidRDefault="003E3C30" w:rsidP="003E3C30">
      <w:pPr>
        <w:rPr>
          <w:noProof/>
          <w:lang w:eastAsia="en-IE"/>
        </w:rPr>
      </w:pPr>
    </w:p>
    <w:p w14:paraId="5044D4E0" w14:textId="77EDA7F3" w:rsidR="00CE7F15" w:rsidRPr="000E1368" w:rsidRDefault="00CE7F15" w:rsidP="00BE0EE2">
      <w:pPr>
        <w:spacing w:after="0" w:line="276" w:lineRule="auto"/>
        <w:contextualSpacing/>
        <w:jc w:val="both"/>
        <w:rPr>
          <w:rFonts w:ascii="Times New Roman" w:hAnsi="Times New Roman" w:cs="Times New Roman"/>
          <w:b/>
          <w:i/>
          <w:noProof/>
        </w:rPr>
      </w:pPr>
      <w:r w:rsidRPr="000E1368">
        <w:rPr>
          <w:rFonts w:ascii="Times New Roman" w:hAnsi="Times New Roman"/>
          <w:b/>
          <w:noProof/>
          <w:sz w:val="24"/>
        </w:rPr>
        <w:t>2.1</w:t>
      </w:r>
      <w:r w:rsidRPr="000E1368">
        <w:rPr>
          <w:rFonts w:ascii="Times New Roman" w:hAnsi="Times New Roman"/>
          <w:b/>
          <w:i/>
          <w:noProof/>
        </w:rPr>
        <w:t xml:space="preserve"> </w:t>
      </w:r>
      <w:r w:rsidRPr="000E1368">
        <w:rPr>
          <w:rFonts w:ascii="Times New Roman" w:hAnsi="Times New Roman"/>
          <w:b/>
          <w:noProof/>
          <w:sz w:val="24"/>
        </w:rPr>
        <w:t>Dependența de importurile de gaze din Rusia</w:t>
      </w:r>
    </w:p>
    <w:p w14:paraId="65DA4FED" w14:textId="77777777" w:rsidR="003E3C30" w:rsidRPr="000E1368" w:rsidRDefault="003E3C30" w:rsidP="00210B4E">
      <w:pPr>
        <w:spacing w:after="0" w:line="276" w:lineRule="auto"/>
        <w:contextualSpacing/>
        <w:jc w:val="both"/>
        <w:rPr>
          <w:rFonts w:ascii="Times New Roman" w:hAnsi="Times New Roman" w:cs="Times New Roman"/>
          <w:noProof/>
          <w:sz w:val="24"/>
          <w:szCs w:val="24"/>
        </w:rPr>
      </w:pPr>
    </w:p>
    <w:p w14:paraId="4F073769" w14:textId="237D11B2" w:rsidR="00210B4E" w:rsidRPr="000E1368" w:rsidRDefault="00CE7F15" w:rsidP="00210B4E">
      <w:pPr>
        <w:spacing w:after="0" w:line="276" w:lineRule="auto"/>
        <w:contextualSpacing/>
        <w:jc w:val="both"/>
        <w:rPr>
          <w:rFonts w:ascii="Times New Roman" w:hAnsi="Times New Roman" w:cs="Times New Roman"/>
          <w:noProof/>
          <w:sz w:val="24"/>
          <w:szCs w:val="24"/>
        </w:rPr>
      </w:pPr>
      <w:r w:rsidRPr="000E1368">
        <w:rPr>
          <w:rFonts w:ascii="Times New Roman" w:hAnsi="Times New Roman"/>
          <w:noProof/>
          <w:sz w:val="24"/>
        </w:rPr>
        <w:t xml:space="preserve">Rusia a amenințat în mod repetat securitatea aprovizionării UE prin reducerea unilaterală a fluxurilor de gaze către clienții săi europeni în 2006, 2009, 2014 și, mai recent, în 2022, după agresiunea sa împotriva Ucrainei, precum și în perioada premergătoare invaziei. Eliminarea treptată a importurilor de gaze din Rusia este, prin urmare, esențială pentru a consolida securitatea energetică a UE împotriva utilizării importurilor de energie ca armă. De asemenea, această măsură ar reduce veniturile Rusiei utilizate pentru a finanța războiul nejustificat împotriva Ucrainei și pentru a continua concentrarea de forțe militare. </w:t>
      </w:r>
    </w:p>
    <w:p w14:paraId="7BA778BA" w14:textId="1E4AEA73" w:rsidR="00CE7F15" w:rsidRPr="000E1368" w:rsidRDefault="00CE7F15" w:rsidP="00BE0EE2">
      <w:pPr>
        <w:spacing w:after="0" w:line="276" w:lineRule="auto"/>
        <w:contextualSpacing/>
        <w:jc w:val="both"/>
        <w:rPr>
          <w:rFonts w:ascii="Times New Roman" w:hAnsi="Times New Roman" w:cs="Times New Roman"/>
          <w:noProof/>
          <w:sz w:val="24"/>
          <w:szCs w:val="24"/>
        </w:rPr>
      </w:pPr>
    </w:p>
    <w:p w14:paraId="4B5E023F" w14:textId="43CF501D" w:rsidR="00CE7F15" w:rsidRPr="000E1368" w:rsidRDefault="00CE7F15" w:rsidP="00BE0EE2">
      <w:pPr>
        <w:spacing w:after="0" w:line="276" w:lineRule="auto"/>
        <w:contextualSpacing/>
        <w:jc w:val="both"/>
        <w:rPr>
          <w:rFonts w:ascii="Times New Roman" w:hAnsi="Times New Roman" w:cs="Times New Roman"/>
          <w:noProof/>
          <w:sz w:val="24"/>
          <w:szCs w:val="24"/>
        </w:rPr>
      </w:pPr>
      <w:bookmarkStart w:id="3" w:name="_Hlk196212424"/>
      <w:r w:rsidRPr="000E1368">
        <w:rPr>
          <w:rFonts w:ascii="Times New Roman" w:hAnsi="Times New Roman"/>
          <w:noProof/>
          <w:sz w:val="24"/>
        </w:rPr>
        <w:t>În perioada 2021-2023, UE a redus importurile de gaze din Rusia cu peste 70 %, de la 150 de miliarde de metri cubi la 43 de miliarde de metri cubi. În 2024, această tendință descendentă a încetat, iar importurile din Rusia au crescut. Importurile de GNL au crescut cu 12 % în comparație cu 2023, de la 18 miliarde de metri cubi la 20 de miliarde de metri cubi, iar cele de gaz prin gazoducte cu 26 %, de la 25 de miliarde de metri cubi la 32 de miliarde de metri cubi.</w:t>
      </w:r>
    </w:p>
    <w:bookmarkEnd w:id="3"/>
    <w:p w14:paraId="702A2868" w14:textId="77777777" w:rsidR="00C4618D" w:rsidRPr="000E1368" w:rsidRDefault="00C4618D" w:rsidP="00BE0EE2">
      <w:pPr>
        <w:spacing w:after="0" w:line="276" w:lineRule="auto"/>
        <w:contextualSpacing/>
        <w:jc w:val="both"/>
        <w:rPr>
          <w:rFonts w:ascii="Times New Roman" w:hAnsi="Times New Roman" w:cs="Times New Roman"/>
          <w:noProof/>
          <w:sz w:val="24"/>
          <w:szCs w:val="24"/>
        </w:rPr>
      </w:pPr>
    </w:p>
    <w:p w14:paraId="366DB0AD" w14:textId="0678EF27" w:rsidR="003A30E3" w:rsidRPr="000E1368" w:rsidRDefault="0024034F" w:rsidP="00BE0EE2">
      <w:pPr>
        <w:spacing w:after="0" w:line="276" w:lineRule="auto"/>
        <w:contextualSpacing/>
        <w:jc w:val="both"/>
        <w:rPr>
          <w:rFonts w:ascii="Times New Roman" w:hAnsi="Times New Roman" w:cs="Times New Roman"/>
          <w:noProof/>
          <w:sz w:val="24"/>
          <w:szCs w:val="24"/>
        </w:rPr>
      </w:pPr>
      <w:r w:rsidRPr="000E1368">
        <w:rPr>
          <w:rFonts w:ascii="Times New Roman" w:hAnsi="Times New Roman"/>
          <w:noProof/>
          <w:sz w:val="24"/>
        </w:rPr>
        <w:t>Mai multe state membre au luat măsuri timpurii pentru a reduce sau chiar a interzice importurile de gaze din Rusia, inclusiv prin rezilierea contractelor existente cu furnizorii de gaze din Rusia</w:t>
      </w:r>
      <w:r w:rsidR="00CE7F15" w:rsidRPr="000E1368">
        <w:rPr>
          <w:rStyle w:val="FootnoteReference"/>
          <w:rFonts w:ascii="Times New Roman" w:hAnsi="Times New Roman" w:cs="Times New Roman"/>
          <w:noProof/>
          <w:sz w:val="24"/>
          <w:szCs w:val="24"/>
        </w:rPr>
        <w:footnoteReference w:id="12"/>
      </w:r>
      <w:r w:rsidRPr="000E1368">
        <w:rPr>
          <w:rFonts w:ascii="Times New Roman" w:hAnsi="Times New Roman"/>
          <w:noProof/>
          <w:sz w:val="24"/>
        </w:rPr>
        <w:t xml:space="preserve">. Cu toate acestea, chiar și după încetarea în 2025 a tranzitului prin Ucraina al gazelor din Rusia, gazele din Rusia reprezintă în continuare aproximativ 13 % din totalul importurilor de gaze ale UE. </w:t>
      </w:r>
      <w:bookmarkStart w:id="4" w:name="_Hlk196212621"/>
      <w:r w:rsidRPr="000E1368">
        <w:rPr>
          <w:rFonts w:ascii="Times New Roman" w:hAnsi="Times New Roman"/>
          <w:noProof/>
          <w:sz w:val="24"/>
        </w:rPr>
        <w:t>În prezent, aproximativ două treimi din importurile de gaze din Rusia sunt furnizate pe baza unor contracte pe termen lung, cu destinația UE, în timp ce aproximativ o treime sunt furnizate la fața locului (pe termen scurt). Se preconizează că volumele rămase nu vor fi eliminate dacă nu se întreprind acțiuni europene suplimentare, având în vedere absența stimulentelor comerciale și a unor contracte pe termen lung în derulare.</w:t>
      </w:r>
    </w:p>
    <w:bookmarkEnd w:id="4"/>
    <w:p w14:paraId="3E492B49" w14:textId="77777777" w:rsidR="003A30E3" w:rsidRPr="000E1368" w:rsidRDefault="003A30E3" w:rsidP="00BE0EE2">
      <w:pPr>
        <w:spacing w:after="0" w:line="276" w:lineRule="auto"/>
        <w:contextualSpacing/>
        <w:jc w:val="both"/>
        <w:rPr>
          <w:rFonts w:ascii="Times New Roman" w:hAnsi="Times New Roman" w:cs="Times New Roman"/>
          <w:noProof/>
          <w:sz w:val="24"/>
          <w:szCs w:val="24"/>
        </w:rPr>
      </w:pPr>
    </w:p>
    <w:p w14:paraId="54367D5A" w14:textId="1EC499CA" w:rsidR="00CE7F15" w:rsidRPr="000E1368" w:rsidRDefault="00763E43" w:rsidP="00BE0EE2">
      <w:pPr>
        <w:spacing w:after="0" w:line="276" w:lineRule="auto"/>
        <w:contextualSpacing/>
        <w:jc w:val="both"/>
        <w:rPr>
          <w:rFonts w:ascii="Times New Roman" w:hAnsi="Times New Roman" w:cs="Times New Roman"/>
          <w:noProof/>
          <w:sz w:val="24"/>
          <w:szCs w:val="24"/>
        </w:rPr>
      </w:pPr>
      <w:r w:rsidRPr="000E1368">
        <w:rPr>
          <w:rFonts w:ascii="Times New Roman" w:hAnsi="Times New Roman"/>
          <w:noProof/>
          <w:sz w:val="24"/>
        </w:rPr>
        <w:t>Sunt necesare acțiuni la nivelul UE pentru a elimina treptat furnizarea acestor gaze și, în același timp, pentru a asigura aprovizionarea alternativă de la partenerii internaționali prin GNL sau prin gazoducte, fără a crea noi dependențe. În acest context, va fi important ca acea capacitate de infrastructură rezervată pe termen lung pentru importurile din Rusia să fie disponibilă pentru importurile de gaze din surse alternative. UE a sprijinit deja în mod semnificativ eforturile de diversificare cu 184,7 miliarde EUR pentru inițiativele legate de energie din cadrul planurilor naționale de redresare și reziliență și al Mecanismului pentru interconectarea Europei – Energie (MIE), 5,84 miliarde EUR (2021-2027) finanțând infrastructura transfrontalieră și 55 de miliarde EUR cu buget din cadrul politicii de coeziune a UE</w:t>
      </w:r>
      <w:r w:rsidR="00A0711A" w:rsidRPr="000E1368">
        <w:rPr>
          <w:rStyle w:val="FootnoteReference"/>
          <w:rFonts w:ascii="Times New Roman" w:hAnsi="Times New Roman" w:cs="Times New Roman"/>
          <w:noProof/>
          <w:sz w:val="24"/>
          <w:szCs w:val="24"/>
        </w:rPr>
        <w:footnoteReference w:id="13"/>
      </w:r>
      <w:r w:rsidRPr="000E1368">
        <w:rPr>
          <w:rFonts w:ascii="Times New Roman" w:hAnsi="Times New Roman"/>
          <w:noProof/>
          <w:sz w:val="24"/>
        </w:rPr>
        <w:t>.</w:t>
      </w:r>
    </w:p>
    <w:p w14:paraId="40D4B34B" w14:textId="77777777" w:rsidR="008E7F4B" w:rsidRPr="000E1368" w:rsidRDefault="008E7F4B" w:rsidP="00BE0EE2">
      <w:pPr>
        <w:spacing w:after="0" w:line="276" w:lineRule="auto"/>
        <w:contextualSpacing/>
        <w:jc w:val="both"/>
        <w:rPr>
          <w:rFonts w:ascii="Times New Roman" w:hAnsi="Times New Roman" w:cs="Times New Roman"/>
          <w:noProof/>
          <w:sz w:val="24"/>
          <w:szCs w:val="24"/>
        </w:rPr>
      </w:pPr>
    </w:p>
    <w:p w14:paraId="31EDCBFD" w14:textId="00036A9A" w:rsidR="00665D22" w:rsidRPr="000E1368" w:rsidRDefault="00F02175" w:rsidP="005E26B4">
      <w:pPr>
        <w:spacing w:after="0" w:line="276" w:lineRule="auto"/>
        <w:contextualSpacing/>
        <w:jc w:val="both"/>
        <w:rPr>
          <w:rFonts w:ascii="Times New Roman" w:hAnsi="Times New Roman" w:cs="Times New Roman"/>
          <w:noProof/>
          <w:sz w:val="24"/>
          <w:szCs w:val="24"/>
        </w:rPr>
      </w:pPr>
      <w:r w:rsidRPr="000E1368">
        <w:rPr>
          <w:rFonts w:ascii="Times New Roman" w:hAnsi="Times New Roman"/>
          <w:noProof/>
          <w:sz w:val="24"/>
        </w:rPr>
        <w:t>În pofida progreselor înregistrate în tranziția energetică, gazele vor rămâne parte a mixului energetic al UE în următoarele decenii</w:t>
      </w:r>
      <w:r w:rsidR="003C1CF7" w:rsidRPr="000E1368">
        <w:rPr>
          <w:rStyle w:val="FootnoteReference"/>
          <w:rFonts w:ascii="Times New Roman" w:hAnsi="Times New Roman" w:cs="Times New Roman"/>
          <w:noProof/>
          <w:sz w:val="24"/>
          <w:szCs w:val="24"/>
        </w:rPr>
        <w:footnoteReference w:id="14"/>
      </w:r>
      <w:r w:rsidRPr="000E1368">
        <w:rPr>
          <w:rFonts w:ascii="Times New Roman" w:hAnsi="Times New Roman"/>
          <w:noProof/>
          <w:sz w:val="24"/>
        </w:rPr>
        <w:t>. Pentru a garanta stabilitatea aprovizionării, măsurile care vizează eliminarea treptată a gazelor rusești ar trebui să fie însoțite de eforturi de diversificare a portofoliului de aprovizionare al UE. Acest lucru ar putea fi realizat prin acțiuni comune, inclusiv agregarea cererii la nivelul UE și prin semnarea de acorduri de aprovizionare pe termen lung la prețuri competitive</w:t>
      </w:r>
      <w:r w:rsidR="00786C3B" w:rsidRPr="000E1368">
        <w:rPr>
          <w:rStyle w:val="FootnoteReference"/>
          <w:rFonts w:ascii="Times New Roman" w:hAnsi="Times New Roman" w:cs="Times New Roman"/>
          <w:noProof/>
          <w:sz w:val="24"/>
          <w:szCs w:val="24"/>
        </w:rPr>
        <w:footnoteReference w:id="15"/>
      </w:r>
      <w:r w:rsidRPr="000E1368">
        <w:rPr>
          <w:rFonts w:ascii="Times New Roman" w:hAnsi="Times New Roman"/>
          <w:noProof/>
          <w:sz w:val="24"/>
        </w:rPr>
        <w:t xml:space="preserve"> cu furnizori alternativi, după caz. Viitorul pact pentru Mediterana și, în special, Inițiativa privind cooperarea transmediteraneeană în domeniul energiei vor oferi oportunități concrete de consolidare în continuare a diversificării surselor de aprovizionare cu energie.</w:t>
      </w:r>
    </w:p>
    <w:p w14:paraId="10E2BDFC" w14:textId="77777777" w:rsidR="00F02175" w:rsidRPr="000E1368" w:rsidRDefault="00F02175" w:rsidP="00BE0EE2">
      <w:pPr>
        <w:spacing w:after="0" w:line="276" w:lineRule="auto"/>
        <w:contextualSpacing/>
        <w:jc w:val="both"/>
        <w:rPr>
          <w:rFonts w:ascii="Times New Roman" w:hAnsi="Times New Roman" w:cs="Times New Roman"/>
          <w:noProof/>
          <w:sz w:val="24"/>
          <w:szCs w:val="24"/>
        </w:rPr>
      </w:pPr>
    </w:p>
    <w:p w14:paraId="3A919874" w14:textId="77777777" w:rsidR="00FE387C" w:rsidRDefault="00BF3C3B" w:rsidP="00BE0EE2">
      <w:pPr>
        <w:spacing w:after="0" w:line="276" w:lineRule="auto"/>
        <w:contextualSpacing/>
        <w:jc w:val="both"/>
        <w:rPr>
          <w:rFonts w:ascii="Times New Roman" w:hAnsi="Times New Roman"/>
          <w:noProof/>
          <w:sz w:val="24"/>
        </w:rPr>
      </w:pPr>
      <w:r w:rsidRPr="000E1368">
        <w:rPr>
          <w:rFonts w:ascii="Times New Roman" w:hAnsi="Times New Roman"/>
          <w:noProof/>
          <w:sz w:val="24"/>
        </w:rPr>
        <w:t>Eforturile de diversificare nu ar trebui să fie compromise de acordurile care implică swapuri, și anume achizițiile de gaze rusești de facto de la terți. Aceste practici ar contrazice obiectivele REPowerEU, deoarece ar menține fluxurile de venituri către Rusia și vulnerabilitatea UE la manipularea prețurilor.</w:t>
      </w:r>
    </w:p>
    <w:p w14:paraId="6DB5CA97" w14:textId="4FACA191" w:rsidR="00CE7F15" w:rsidRPr="000E1368" w:rsidRDefault="00FE387C" w:rsidP="00FE387C">
      <w:pPr>
        <w:spacing w:before="120" w:after="0" w:line="276" w:lineRule="auto"/>
        <w:contextualSpacing/>
        <w:jc w:val="both"/>
        <w:rPr>
          <w:rFonts w:ascii="Times New Roman" w:hAnsi="Times New Roman" w:cs="Times New Roman"/>
          <w:b/>
          <w:bCs/>
          <w:noProof/>
          <w:sz w:val="24"/>
          <w:szCs w:val="24"/>
        </w:rPr>
      </w:pPr>
      <w:r w:rsidRPr="00FE387C">
        <w:rPr>
          <w:rFonts w:ascii="Times New Roman" w:hAnsi="Times New Roman"/>
          <w:noProof/>
          <w:sz w:val="24"/>
          <w:lang w:val="en-GB" w:eastAsia="en-GB"/>
        </w:rPr>
        <w:drawing>
          <wp:anchor distT="0" distB="0" distL="114300" distR="114300" simplePos="0" relativeHeight="251659266" behindDoc="0" locked="0" layoutInCell="1" allowOverlap="1" wp14:anchorId="2DB42240" wp14:editId="668AEA31">
            <wp:simplePos x="0" y="0"/>
            <wp:positionH relativeFrom="column">
              <wp:posOffset>0</wp:posOffset>
            </wp:positionH>
            <wp:positionV relativeFrom="paragraph">
              <wp:posOffset>1546</wp:posOffset>
            </wp:positionV>
            <wp:extent cx="5731510" cy="2743200"/>
            <wp:effectExtent l="0" t="0" r="2540" b="0"/>
            <wp:wrapSquare wrapText="bothSides"/>
            <wp:docPr id="835209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09188" name=""/>
                    <pic:cNvPicPr/>
                  </pic:nvPicPr>
                  <pic:blipFill>
                    <a:blip r:embed="rId18">
                      <a:extLst>
                        <a:ext uri="{28A0092B-C50C-407E-A947-70E740481C1C}">
                          <a14:useLocalDpi xmlns:a14="http://schemas.microsoft.com/office/drawing/2010/main" val="0"/>
                        </a:ext>
                      </a:extLst>
                    </a:blip>
                    <a:stretch>
                      <a:fillRect/>
                    </a:stretch>
                  </pic:blipFill>
                  <pic:spPr>
                    <a:xfrm>
                      <a:off x="0" y="0"/>
                      <a:ext cx="5731510" cy="2743200"/>
                    </a:xfrm>
                    <a:prstGeom prst="rect">
                      <a:avLst/>
                    </a:prstGeom>
                  </pic:spPr>
                </pic:pic>
              </a:graphicData>
            </a:graphic>
          </wp:anchor>
        </w:drawing>
      </w:r>
      <w:r w:rsidR="00CE7F15" w:rsidRPr="000E1368">
        <w:rPr>
          <w:rFonts w:ascii="Times New Roman" w:hAnsi="Times New Roman"/>
          <w:b/>
          <w:noProof/>
          <w:sz w:val="24"/>
        </w:rPr>
        <w:t>2.2 Dependența de Rusia în sectorul nuclear</w:t>
      </w:r>
    </w:p>
    <w:p w14:paraId="7229F45E" w14:textId="0C1F1A43" w:rsidR="00CE7F15" w:rsidRPr="000E1368" w:rsidRDefault="00CE7F15" w:rsidP="00BE0EE2">
      <w:pPr>
        <w:spacing w:after="0" w:line="276" w:lineRule="auto"/>
        <w:contextualSpacing/>
        <w:jc w:val="both"/>
        <w:rPr>
          <w:rFonts w:ascii="Times New Roman" w:hAnsi="Times New Roman" w:cs="Times New Roman"/>
          <w:noProof/>
          <w:sz w:val="24"/>
          <w:szCs w:val="24"/>
        </w:rPr>
      </w:pPr>
    </w:p>
    <w:p w14:paraId="4E90C18B" w14:textId="74B6FF29" w:rsidR="00CE7F15" w:rsidRPr="000E1368" w:rsidRDefault="18EAE482" w:rsidP="00BE0EE2">
      <w:pPr>
        <w:spacing w:after="0" w:line="276" w:lineRule="auto"/>
        <w:contextualSpacing/>
        <w:jc w:val="both"/>
        <w:rPr>
          <w:rFonts w:ascii="Times New Roman" w:hAnsi="Times New Roman" w:cs="Times New Roman"/>
          <w:noProof/>
          <w:sz w:val="24"/>
          <w:szCs w:val="24"/>
        </w:rPr>
      </w:pPr>
      <w:r w:rsidRPr="000E1368">
        <w:rPr>
          <w:rFonts w:ascii="Times New Roman" w:hAnsi="Times New Roman"/>
          <w:noProof/>
          <w:sz w:val="24"/>
        </w:rPr>
        <w:t xml:space="preserve">Spre deosebire de dependența din sectorul gazelor, dependența din sectorul nuclear are mai multe fațete. Rusia furnizează produse și servicii clienților din UE pe parcursul întregului ciclu al combustibilului nuclear. </w:t>
      </w:r>
      <w:bookmarkStart w:id="5" w:name="_Hlk196212675"/>
      <w:r w:rsidRPr="000E1368">
        <w:rPr>
          <w:rFonts w:ascii="Times New Roman" w:hAnsi="Times New Roman"/>
          <w:noProof/>
          <w:sz w:val="24"/>
        </w:rPr>
        <w:t>Dependența se observă cel mai mult în cele cinci state membre care dețin reactoare de concepție rusească</w:t>
      </w:r>
      <w:r w:rsidR="00CE7F15" w:rsidRPr="000E1368">
        <w:rPr>
          <w:rStyle w:val="FootnoteReference"/>
          <w:rFonts w:ascii="Times New Roman" w:hAnsi="Times New Roman" w:cs="Times New Roman"/>
          <w:noProof/>
          <w:sz w:val="24"/>
          <w:szCs w:val="24"/>
        </w:rPr>
        <w:footnoteReference w:id="16"/>
      </w:r>
      <w:r w:rsidRPr="000E1368">
        <w:rPr>
          <w:rFonts w:ascii="Times New Roman" w:hAnsi="Times New Roman"/>
          <w:noProof/>
          <w:sz w:val="24"/>
        </w:rPr>
        <w:t>, cunoscute și sub denumirea de VVER, care funcționează în mod tradițional pe bază de combustibil de la un furnizor rus.</w:t>
      </w:r>
      <w:bookmarkEnd w:id="5"/>
      <w:r w:rsidRPr="000E1368">
        <w:rPr>
          <w:rFonts w:ascii="Times New Roman" w:hAnsi="Times New Roman"/>
          <w:noProof/>
          <w:sz w:val="24"/>
        </w:rPr>
        <w:t xml:space="preserve"> De asemenea, alte state membre s-au bazat pe Rusia pentru materiale nucleare, piese de schimb sau servicii legate de ciclul combustibilului nuclear. Rusia deține, de asemenea, o poziție puternică în ceea ce privește furnizarea anumitor radioizotopi pentru proceduri medicale.</w:t>
      </w:r>
    </w:p>
    <w:p w14:paraId="225DD407" w14:textId="50E6CB86" w:rsidR="00CE7F15" w:rsidRPr="000E1368" w:rsidRDefault="00CE7F15" w:rsidP="00BE0EE2">
      <w:pPr>
        <w:spacing w:after="0" w:line="276" w:lineRule="auto"/>
        <w:contextualSpacing/>
        <w:jc w:val="both"/>
        <w:rPr>
          <w:rFonts w:ascii="Times New Roman" w:hAnsi="Times New Roman" w:cs="Times New Roman"/>
          <w:noProof/>
          <w:sz w:val="24"/>
          <w:szCs w:val="24"/>
        </w:rPr>
      </w:pPr>
    </w:p>
    <w:p w14:paraId="049BE4EB" w14:textId="540D0D13" w:rsidR="00CE7F15" w:rsidRPr="000E1368" w:rsidRDefault="002856BD" w:rsidP="00BE0EE2">
      <w:pPr>
        <w:spacing w:after="0" w:line="276" w:lineRule="auto"/>
        <w:ind w:left="720"/>
        <w:contextualSpacing/>
        <w:jc w:val="both"/>
        <w:rPr>
          <w:rFonts w:ascii="Times New Roman" w:hAnsi="Times New Roman" w:cs="Times New Roman"/>
          <w:b/>
          <w:noProof/>
          <w:sz w:val="24"/>
          <w:szCs w:val="24"/>
        </w:rPr>
      </w:pPr>
      <w:r w:rsidRPr="000E1368">
        <w:rPr>
          <w:rFonts w:ascii="Times New Roman" w:hAnsi="Times New Roman"/>
          <w:b/>
          <w:noProof/>
          <w:sz w:val="24"/>
        </w:rPr>
        <w:t>2.2.1 Înlocuirea furnizorilor ruși de combustibili nucleari cu furnizori alternativi în cele cinci state membre care dețin reactoare nucleare de concepție rusească</w:t>
      </w:r>
    </w:p>
    <w:p w14:paraId="6BA9ACB6" w14:textId="77777777" w:rsidR="00CE7F15" w:rsidRPr="000E1368" w:rsidRDefault="00CE7F15" w:rsidP="00BE0EE2">
      <w:pPr>
        <w:spacing w:after="0" w:line="276" w:lineRule="auto"/>
        <w:contextualSpacing/>
        <w:jc w:val="both"/>
        <w:rPr>
          <w:rFonts w:ascii="Times New Roman" w:hAnsi="Times New Roman" w:cs="Times New Roman"/>
          <w:noProof/>
          <w:sz w:val="24"/>
          <w:szCs w:val="24"/>
        </w:rPr>
      </w:pPr>
    </w:p>
    <w:p w14:paraId="6753BBCC" w14:textId="1A651B52" w:rsidR="00CE7F15" w:rsidRPr="000E1368" w:rsidRDefault="009C02DD" w:rsidP="00BE0EE2">
      <w:pPr>
        <w:spacing w:after="0" w:line="276" w:lineRule="auto"/>
        <w:contextualSpacing/>
        <w:jc w:val="both"/>
        <w:rPr>
          <w:rFonts w:ascii="Times New Roman" w:hAnsi="Times New Roman" w:cs="Times New Roman"/>
          <w:noProof/>
          <w:sz w:val="24"/>
          <w:szCs w:val="24"/>
        </w:rPr>
      </w:pPr>
      <w:r w:rsidRPr="000E1368">
        <w:rPr>
          <w:rFonts w:ascii="Times New Roman" w:hAnsi="Times New Roman"/>
          <w:noProof/>
          <w:sz w:val="24"/>
        </w:rPr>
        <w:t>S-au înregistrat progrese în ceea ce privește înlocuirea combustibilului nuclear rusesc cu combustibil de la alți producători în cele cinci state membre care dețin reactoare VVER de concepție rusească. Începând din 2022, serviciile de utilități publice din patru din cele cinci state membre în cauză au semnat contracte de aprovizionare cu combustibili alternativi. Cu toate acestea, combustibilii alternativi trebuie testați și autorizați în fiecare stat membru înainte de a putea înlocui combustibilii din Rusia. În 2024, primele ansambluri de testare a combustibililor au fost încărcate în reactoare din Bulgaria și Finlanda. De asemenea, UE sprijină financiar dezvoltarea combustibililor alternativi prin proiectele sale SAVE și APIS</w:t>
      </w:r>
      <w:r w:rsidR="00CE7F15" w:rsidRPr="000E1368">
        <w:rPr>
          <w:rFonts w:ascii="Times New Roman" w:hAnsi="Times New Roman" w:cs="Times New Roman"/>
          <w:noProof/>
          <w:sz w:val="24"/>
          <w:szCs w:val="24"/>
          <w:vertAlign w:val="superscript"/>
        </w:rPr>
        <w:footnoteReference w:id="17"/>
      </w:r>
      <w:r w:rsidRPr="000E1368">
        <w:rPr>
          <w:rFonts w:ascii="Times New Roman" w:hAnsi="Times New Roman"/>
          <w:noProof/>
          <w:sz w:val="24"/>
        </w:rPr>
        <w:t xml:space="preserve">. Pe termen scurt și mediu pot apărea riscuri la adresa securității aprovizionării în cazul unor schimbări bruște de politică. </w:t>
      </w:r>
    </w:p>
    <w:p w14:paraId="125880B7" w14:textId="62BA91AC" w:rsidR="00CE7F15" w:rsidRPr="000E1368" w:rsidRDefault="00CE7F15" w:rsidP="00BE0EE2">
      <w:pPr>
        <w:spacing w:after="0" w:line="276" w:lineRule="auto"/>
        <w:contextualSpacing/>
        <w:jc w:val="both"/>
        <w:rPr>
          <w:rFonts w:ascii="Times New Roman" w:hAnsi="Times New Roman" w:cs="Times New Roman"/>
          <w:noProof/>
          <w:sz w:val="24"/>
          <w:szCs w:val="24"/>
        </w:rPr>
      </w:pPr>
    </w:p>
    <w:p w14:paraId="684EACC4" w14:textId="3132C11F" w:rsidR="00CE7F15" w:rsidRPr="000E1368" w:rsidRDefault="00CE7F15" w:rsidP="00BE0EE2">
      <w:pPr>
        <w:spacing w:after="0" w:line="276" w:lineRule="auto"/>
        <w:contextualSpacing/>
        <w:jc w:val="both"/>
        <w:rPr>
          <w:rFonts w:ascii="Times New Roman" w:hAnsi="Times New Roman" w:cs="Times New Roman"/>
          <w:noProof/>
          <w:sz w:val="24"/>
          <w:szCs w:val="24"/>
        </w:rPr>
      </w:pPr>
      <w:bookmarkStart w:id="6" w:name="_Hlk196212725"/>
      <w:r w:rsidRPr="000E1368">
        <w:rPr>
          <w:rFonts w:ascii="Times New Roman" w:hAnsi="Times New Roman"/>
          <w:noProof/>
          <w:sz w:val="24"/>
        </w:rPr>
        <w:t>Dezvoltarea combustibililor nucleari alternativi pentru reactoarele VVER și autorizarea acestora trebuie accelerate, iar semnarea unor contracte cu furnizori alternativi ar trebui să avanseze rapid pentru a înlocui în întregime aprovizionarea cu combustibili din Rusia. Se pot desprinde învățăminte importante din experiența Ucrainei, unde se înregistrează, de asemenea, progrese în ceea ce privește utilizarea combustibililor alternativi care nu provin din Rusia, inclusiv din experiența Ucrainei în ceea ce privește acordarea licențelor pentru siguranța nucleară și testarea combustibililor.</w:t>
      </w:r>
    </w:p>
    <w:bookmarkEnd w:id="6"/>
    <w:p w14:paraId="2D46D590" w14:textId="77777777" w:rsidR="00CE7F15" w:rsidRPr="000E1368" w:rsidRDefault="00CE7F15" w:rsidP="00BE0EE2">
      <w:pPr>
        <w:spacing w:after="0" w:line="276" w:lineRule="auto"/>
        <w:contextualSpacing/>
        <w:jc w:val="both"/>
        <w:rPr>
          <w:rFonts w:ascii="Times New Roman" w:hAnsi="Times New Roman" w:cs="Times New Roman"/>
          <w:noProof/>
          <w:sz w:val="24"/>
          <w:szCs w:val="24"/>
        </w:rPr>
      </w:pPr>
    </w:p>
    <w:p w14:paraId="117BC08B" w14:textId="1B392230" w:rsidR="00CE7F15" w:rsidRPr="000E1368" w:rsidRDefault="002856BD" w:rsidP="00BE0EE2">
      <w:pPr>
        <w:spacing w:after="0" w:line="276" w:lineRule="auto"/>
        <w:ind w:left="720"/>
        <w:contextualSpacing/>
        <w:jc w:val="both"/>
        <w:rPr>
          <w:rFonts w:ascii="Times New Roman" w:hAnsi="Times New Roman" w:cs="Times New Roman"/>
          <w:b/>
          <w:bCs/>
          <w:noProof/>
          <w:sz w:val="24"/>
          <w:szCs w:val="24"/>
        </w:rPr>
      </w:pPr>
      <w:r w:rsidRPr="000E1368">
        <w:rPr>
          <w:rFonts w:ascii="Times New Roman" w:hAnsi="Times New Roman"/>
          <w:b/>
          <w:noProof/>
          <w:sz w:val="24"/>
        </w:rPr>
        <w:t>2.2.2 Diversificarea surselor de aprovizionare și construirea de capacități alternative în ciclul combustibilului nuclear pentru toate statele membre care dețin instalații nucleare</w:t>
      </w:r>
    </w:p>
    <w:p w14:paraId="5396560F" w14:textId="77777777" w:rsidR="00CE7F15" w:rsidRPr="000E1368" w:rsidRDefault="00CE7F15" w:rsidP="00BE0EE2">
      <w:pPr>
        <w:spacing w:after="0" w:line="276" w:lineRule="auto"/>
        <w:contextualSpacing/>
        <w:jc w:val="both"/>
        <w:rPr>
          <w:rFonts w:ascii="Times New Roman" w:hAnsi="Times New Roman" w:cs="Times New Roman"/>
          <w:noProof/>
          <w:sz w:val="24"/>
          <w:szCs w:val="24"/>
        </w:rPr>
      </w:pPr>
    </w:p>
    <w:p w14:paraId="497054D1" w14:textId="537C3BB9" w:rsidR="00CE7F15" w:rsidRPr="000E1368" w:rsidRDefault="00CE7F15" w:rsidP="00BE0EE2">
      <w:pPr>
        <w:spacing w:after="0" w:line="276" w:lineRule="auto"/>
        <w:contextualSpacing/>
        <w:jc w:val="both"/>
        <w:rPr>
          <w:rFonts w:ascii="Times New Roman" w:hAnsi="Times New Roman" w:cs="Times New Roman"/>
          <w:noProof/>
          <w:sz w:val="24"/>
          <w:szCs w:val="24"/>
        </w:rPr>
      </w:pPr>
      <w:r w:rsidRPr="000E1368">
        <w:rPr>
          <w:rFonts w:ascii="Times New Roman" w:hAnsi="Times New Roman"/>
          <w:noProof/>
          <w:sz w:val="24"/>
        </w:rPr>
        <w:t>Deși peste 14 % din uraniul importat în UE provenea din Rusia în 2024, piața mondială a uraniului natural și prelucrat este destul de diversificată</w:t>
      </w:r>
      <w:r w:rsidRPr="000E1368">
        <w:rPr>
          <w:rStyle w:val="FootnoteReference"/>
          <w:rFonts w:ascii="Times New Roman" w:hAnsi="Times New Roman" w:cs="Times New Roman"/>
          <w:noProof/>
          <w:sz w:val="24"/>
          <w:szCs w:val="24"/>
        </w:rPr>
        <w:footnoteReference w:id="18"/>
      </w:r>
      <w:r w:rsidRPr="000E1368">
        <w:rPr>
          <w:rFonts w:ascii="Times New Roman" w:hAnsi="Times New Roman"/>
          <w:noProof/>
          <w:sz w:val="24"/>
        </w:rPr>
        <w:t>. Un obstacol major îl reprezintă concentrarea serviciilor de conversie și îmbogățire a uraniului – necesare pentru transformarea uraniului prelucrat în material pentru fabricarea combustibilului nuclear – într-un număr limitat de întreprinderi. Cele situate în UE sau în alte țări occidentale nu au în prezent capacitatea să satisfacă cererea globală din cauza capacității limitate a instalațiilor de conversie și îmbogățire aflate în funcțiune. În 2024, aproximativ 23 % din întreaga cerere a UE de servicii de conversie a uraniului a fost satisfăcută din Rusia, iar în ceea ce privește serviciile de îmbogățire a uraniului, Rusia a acoperit aproape 24 % din nevoile UE</w:t>
      </w:r>
      <w:r w:rsidRPr="000E1368">
        <w:rPr>
          <w:rFonts w:ascii="Times New Roman" w:hAnsi="Times New Roman" w:cs="Times New Roman"/>
          <w:noProof/>
          <w:sz w:val="24"/>
          <w:szCs w:val="24"/>
          <w:vertAlign w:val="superscript"/>
        </w:rPr>
        <w:footnoteReference w:id="19"/>
      </w:r>
      <w:r w:rsidRPr="000E1368">
        <w:rPr>
          <w:rFonts w:ascii="Times New Roman" w:hAnsi="Times New Roman"/>
          <w:noProof/>
          <w:sz w:val="24"/>
        </w:rPr>
        <w:t>.</w:t>
      </w:r>
    </w:p>
    <w:p w14:paraId="7572A7D2" w14:textId="77777777" w:rsidR="00CE7F15" w:rsidRPr="000E1368" w:rsidRDefault="00CE7F15" w:rsidP="00BE0EE2">
      <w:pPr>
        <w:spacing w:after="0" w:line="276" w:lineRule="auto"/>
        <w:contextualSpacing/>
        <w:jc w:val="both"/>
        <w:rPr>
          <w:rFonts w:ascii="Times New Roman" w:hAnsi="Times New Roman" w:cs="Times New Roman"/>
          <w:noProof/>
          <w:sz w:val="24"/>
          <w:szCs w:val="24"/>
        </w:rPr>
      </w:pPr>
    </w:p>
    <w:p w14:paraId="06B8695C" w14:textId="4A9A16CB" w:rsidR="00CE7F15" w:rsidRPr="000E1368" w:rsidRDefault="00CE7F15" w:rsidP="00BE0EE2">
      <w:pPr>
        <w:spacing w:after="0" w:line="276" w:lineRule="auto"/>
        <w:contextualSpacing/>
        <w:jc w:val="both"/>
        <w:rPr>
          <w:rFonts w:ascii="Times New Roman" w:eastAsia="Times New Roman" w:hAnsi="Times New Roman" w:cs="Times New Roman"/>
          <w:noProof/>
          <w:sz w:val="24"/>
          <w:szCs w:val="24"/>
        </w:rPr>
      </w:pPr>
      <w:r w:rsidRPr="000E1368">
        <w:rPr>
          <w:rFonts w:ascii="Times New Roman" w:hAnsi="Times New Roman"/>
          <w:noProof/>
          <w:sz w:val="24"/>
        </w:rPr>
        <w:t>Deși întreprinderile europene din domeniul îmbogățirii uraniului au anunțat planuri de extindere a capacității lor actuale de îmbogățire, prima instalație nouă de îmbogățire nu este așteptată mai devreme de 2027. În plus, industria mondială de conversie a uraniului se confruntă cu obstacole în calea creșterii producției din cauza complexității tehnologice și a incertitudinilor de pe piață, iar noile capacități de conversie sunt anunțate în prezent doar pentru începutul anilor 2030. Sectorul nuclear al UE continuă, de asemenea, să se bazeze pe Rusia pentru unele piese de schimb și servicii de întreținere. Continuarea cooperării internaționale, precum cea din cadrul G7, este esențială pentru asigurarea unei capacități suficiente de îmbogățire și conversie, precum și a pieselor de schimb și a serviciilor în anii următori.</w:t>
      </w:r>
      <w:r w:rsidR="00B33DB0" w:rsidRPr="000E1368">
        <w:rPr>
          <w:rFonts w:ascii="Times New Roman" w:hAnsi="Times New Roman"/>
          <w:noProof/>
          <w:sz w:val="24"/>
        </w:rPr>
        <w:t xml:space="preserve"> </w:t>
      </w:r>
      <w:r w:rsidRPr="000E1368">
        <w:rPr>
          <w:rFonts w:ascii="Times New Roman" w:hAnsi="Times New Roman"/>
          <w:noProof/>
          <w:sz w:val="24"/>
        </w:rPr>
        <w:t>Revizuirea de către Comisie a abordării privind aprovizionarea cu uraniu îmbogățit va sprijini, de asemenea, consolidarea securității aprovizionării și deschiderea către furnizori fiabili.</w:t>
      </w:r>
    </w:p>
    <w:p w14:paraId="21FDB4C6" w14:textId="147447DC" w:rsidR="46045386" w:rsidRPr="000E1368" w:rsidRDefault="46045386" w:rsidP="00BE0EE2">
      <w:pPr>
        <w:spacing w:after="0" w:line="276" w:lineRule="auto"/>
        <w:contextualSpacing/>
        <w:jc w:val="both"/>
        <w:rPr>
          <w:rFonts w:ascii="Times New Roman" w:hAnsi="Times New Roman"/>
          <w:noProof/>
          <w:sz w:val="24"/>
        </w:rPr>
      </w:pPr>
    </w:p>
    <w:p w14:paraId="5371D852" w14:textId="0C676D21" w:rsidR="00CE7F15" w:rsidRPr="000E1368" w:rsidRDefault="00CE7F15" w:rsidP="00BE0EE2">
      <w:pPr>
        <w:spacing w:after="0" w:line="276" w:lineRule="auto"/>
        <w:contextualSpacing/>
        <w:jc w:val="both"/>
        <w:rPr>
          <w:rFonts w:ascii="Times New Roman" w:hAnsi="Times New Roman" w:cs="Times New Roman"/>
          <w:noProof/>
          <w:sz w:val="24"/>
          <w:szCs w:val="24"/>
        </w:rPr>
      </w:pPr>
      <w:r w:rsidRPr="000E1368">
        <w:rPr>
          <w:rFonts w:ascii="Times New Roman" w:hAnsi="Times New Roman"/>
          <w:noProof/>
          <w:sz w:val="24"/>
        </w:rPr>
        <w:t xml:space="preserve">În cele din urmă, există o dependență semnificativă de Rusia pentru anumiți radioizotopi stabili utilizați pentru producerea de radioizotopi medicali pentru tratamentul cancerului, iar UE trebuie să își intensifice eforturile pentru a dezvolta producția UE de astfel de radioizotopi medicali în beneficiul tuturor statelor membre. În special, va fi important să se consolideze lanțul de aprovizionare cu radioizotopi prin asigurarea accesului la materialele sursă, să se îmbunătățească producția la scară industrială de radioizotopi și să se sprijine cercetarea și inovarea în domeniul noilor terapii de medicină nucleară. </w:t>
      </w:r>
    </w:p>
    <w:p w14:paraId="0B24F43D" w14:textId="77777777" w:rsidR="00C37A7E" w:rsidRPr="000E1368" w:rsidRDefault="00C37A7E" w:rsidP="00BE0EE2">
      <w:pPr>
        <w:spacing w:after="0" w:line="276" w:lineRule="auto"/>
        <w:contextualSpacing/>
        <w:jc w:val="both"/>
        <w:rPr>
          <w:rFonts w:ascii="Times New Roman" w:hAnsi="Times New Roman" w:cs="Times New Roman"/>
          <w:noProof/>
          <w:sz w:val="24"/>
          <w:szCs w:val="24"/>
        </w:rPr>
      </w:pPr>
    </w:p>
    <w:p w14:paraId="5184B45B" w14:textId="4615DC67" w:rsidR="00CE7F15" w:rsidRPr="000E1368" w:rsidRDefault="00CE7F15" w:rsidP="00BE0EE2">
      <w:pPr>
        <w:pStyle w:val="Heading3"/>
        <w:spacing w:line="276" w:lineRule="auto"/>
        <w:rPr>
          <w:rFonts w:ascii="Times New Roman" w:eastAsiaTheme="minorEastAsia" w:hAnsi="Times New Roman" w:cs="Times New Roman"/>
          <w:b/>
          <w:noProof/>
          <w:color w:val="auto"/>
          <w:sz w:val="24"/>
          <w:szCs w:val="24"/>
        </w:rPr>
      </w:pPr>
      <w:r w:rsidRPr="000E1368">
        <w:rPr>
          <w:rFonts w:ascii="Times New Roman" w:hAnsi="Times New Roman"/>
          <w:b/>
          <w:noProof/>
          <w:color w:val="auto"/>
          <w:sz w:val="24"/>
        </w:rPr>
        <w:t>2.3 Dependența de Rusia în sectorul petrolier</w:t>
      </w:r>
    </w:p>
    <w:p w14:paraId="248602C5" w14:textId="77777777" w:rsidR="001070C4" w:rsidRPr="000E1368" w:rsidRDefault="001070C4" w:rsidP="00BE0EE2">
      <w:pPr>
        <w:spacing w:after="0" w:line="276" w:lineRule="auto"/>
        <w:contextualSpacing/>
        <w:jc w:val="both"/>
        <w:rPr>
          <w:rFonts w:ascii="Times New Roman" w:hAnsi="Times New Roman" w:cs="Times New Roman"/>
          <w:noProof/>
          <w:sz w:val="24"/>
          <w:szCs w:val="24"/>
        </w:rPr>
      </w:pPr>
      <w:bookmarkStart w:id="7" w:name="_Hlk196212893"/>
    </w:p>
    <w:p w14:paraId="28E40260" w14:textId="23B49D6A" w:rsidR="00CE7F15" w:rsidRPr="000E1368" w:rsidRDefault="00CE7F15" w:rsidP="00BE0EE2">
      <w:pPr>
        <w:spacing w:after="0" w:line="276" w:lineRule="auto"/>
        <w:contextualSpacing/>
        <w:jc w:val="both"/>
        <w:rPr>
          <w:rFonts w:ascii="Times New Roman" w:hAnsi="Times New Roman" w:cs="Times New Roman"/>
          <w:noProof/>
          <w:sz w:val="24"/>
          <w:szCs w:val="24"/>
        </w:rPr>
      </w:pPr>
      <w:r w:rsidRPr="000E1368">
        <w:rPr>
          <w:rFonts w:ascii="Times New Roman" w:hAnsi="Times New Roman"/>
          <w:noProof/>
          <w:sz w:val="24"/>
        </w:rPr>
        <w:t>În 2022, țițeiul rusesc a reprezentat 27 % din importurile de țiței din UE, în timp ce, în prezent, acesta reprezintă doar 3 %. Aceasta este o consecință directă a introducerii și aplicării efective a sancțiunilor UE, care au interzis importurile maritime de țiței rusesc din decembrie 2022 și de produse petroliere rafinate din februarie 2023.</w:t>
      </w:r>
    </w:p>
    <w:p w14:paraId="4E3BDBBD" w14:textId="77777777" w:rsidR="00CE7F15" w:rsidRPr="000E1368" w:rsidRDefault="00CE7F15" w:rsidP="00BE0EE2">
      <w:pPr>
        <w:spacing w:after="0" w:line="276" w:lineRule="auto"/>
        <w:contextualSpacing/>
        <w:jc w:val="both"/>
        <w:rPr>
          <w:rFonts w:ascii="Times New Roman" w:hAnsi="Times New Roman" w:cs="Times New Roman"/>
          <w:noProof/>
          <w:sz w:val="24"/>
          <w:szCs w:val="24"/>
        </w:rPr>
      </w:pPr>
    </w:p>
    <w:p w14:paraId="1876B708" w14:textId="5057E124" w:rsidR="00B560A1" w:rsidRPr="000E1368" w:rsidRDefault="00CE7F15" w:rsidP="00BE0EE2">
      <w:pPr>
        <w:spacing w:after="0" w:line="276" w:lineRule="auto"/>
        <w:contextualSpacing/>
        <w:jc w:val="both"/>
        <w:rPr>
          <w:rFonts w:ascii="Times New Roman" w:hAnsi="Times New Roman" w:cs="Times New Roman"/>
          <w:noProof/>
          <w:sz w:val="24"/>
          <w:szCs w:val="24"/>
        </w:rPr>
      </w:pPr>
      <w:r w:rsidRPr="000E1368">
        <w:rPr>
          <w:rFonts w:ascii="Times New Roman" w:hAnsi="Times New Roman"/>
          <w:noProof/>
          <w:sz w:val="24"/>
        </w:rPr>
        <w:t xml:space="preserve">Cu toate acestea, petrolul rusesc transportat prin gazoducte reprezenta o pondere importantă din totalul importurilor pentru Cehia, Slovacia și Ungaria la sfârșitul anului 2024, care beneficiază în prezent de derogări temporare de la regimul de sancțiuni al UE. </w:t>
      </w:r>
    </w:p>
    <w:bookmarkEnd w:id="7"/>
    <w:p w14:paraId="11D0E5AD" w14:textId="77777777" w:rsidR="00B560A1" w:rsidRPr="000E1368" w:rsidRDefault="00B560A1" w:rsidP="00BE0EE2">
      <w:pPr>
        <w:spacing w:after="0" w:line="276" w:lineRule="auto"/>
        <w:contextualSpacing/>
        <w:jc w:val="both"/>
        <w:rPr>
          <w:rFonts w:ascii="Times New Roman" w:hAnsi="Times New Roman" w:cs="Times New Roman"/>
          <w:noProof/>
          <w:sz w:val="24"/>
          <w:szCs w:val="24"/>
        </w:rPr>
      </w:pPr>
    </w:p>
    <w:p w14:paraId="2E833A09" w14:textId="2003D297" w:rsidR="00F13F88" w:rsidRPr="000E1368" w:rsidRDefault="000B2A40" w:rsidP="00BE0EE2">
      <w:pPr>
        <w:spacing w:after="0" w:line="276" w:lineRule="auto"/>
        <w:contextualSpacing/>
        <w:jc w:val="both"/>
        <w:rPr>
          <w:rFonts w:ascii="Times New Roman" w:hAnsi="Times New Roman" w:cs="Times New Roman"/>
          <w:noProof/>
          <w:sz w:val="24"/>
          <w:szCs w:val="24"/>
        </w:rPr>
      </w:pPr>
      <w:r w:rsidRPr="000E1368">
        <w:rPr>
          <w:rFonts w:ascii="Times New Roman" w:hAnsi="Times New Roman"/>
          <w:noProof/>
          <w:sz w:val="24"/>
        </w:rPr>
        <w:t>Datorită finalizării proiectului TAL-PLUS în aprilie 2025, Cehia este acum în măsură să își înlocuiască aprovizionarea cu petrol din Rusia cu surse alternative. Pe de altă parte, pentru Slovacia și Ungaria, petrolul rusesc reprezintă peste 80 % din totalul importurilor de petrol ale acestor țări</w:t>
      </w:r>
      <w:r w:rsidR="001C3B0C" w:rsidRPr="000E1368">
        <w:rPr>
          <w:rStyle w:val="FootnoteReference"/>
          <w:rFonts w:ascii="Times New Roman" w:hAnsi="Times New Roman" w:cs="Times New Roman"/>
          <w:noProof/>
          <w:sz w:val="24"/>
          <w:szCs w:val="24"/>
        </w:rPr>
        <w:footnoteReference w:id="20"/>
      </w:r>
      <w:r w:rsidRPr="000E1368">
        <w:rPr>
          <w:rFonts w:ascii="Times New Roman" w:hAnsi="Times New Roman"/>
          <w:noProof/>
          <w:sz w:val="24"/>
        </w:rPr>
        <w:t>. Această dependență ridicată poate reprezenta un risc pentru securitatea aprovizionării lor. Comisia continuă să sprijine aceste state membre pentru a înlocui treptat petrolul rusesc și pentru a asigura furnizori alternativi prin gazoductul Adria.</w:t>
      </w:r>
    </w:p>
    <w:p w14:paraId="313CBB62" w14:textId="77777777" w:rsidR="00F13F88" w:rsidRPr="000E1368" w:rsidRDefault="00F13F88" w:rsidP="00BE0EE2">
      <w:pPr>
        <w:spacing w:after="0" w:line="276" w:lineRule="auto"/>
        <w:contextualSpacing/>
        <w:jc w:val="both"/>
        <w:rPr>
          <w:rFonts w:ascii="Times New Roman" w:hAnsi="Times New Roman" w:cs="Times New Roman"/>
          <w:noProof/>
          <w:sz w:val="24"/>
          <w:szCs w:val="24"/>
        </w:rPr>
      </w:pPr>
    </w:p>
    <w:p w14:paraId="474B1C8B" w14:textId="75E3305A" w:rsidR="00F76FF0" w:rsidRPr="000E1368" w:rsidRDefault="00313948" w:rsidP="00BE0EE2">
      <w:pPr>
        <w:spacing w:after="0" w:line="276" w:lineRule="auto"/>
        <w:contextualSpacing/>
        <w:jc w:val="both"/>
        <w:rPr>
          <w:rFonts w:ascii="Times New Roman" w:hAnsi="Times New Roman" w:cs="Times New Roman"/>
          <w:noProof/>
          <w:sz w:val="24"/>
          <w:szCs w:val="24"/>
        </w:rPr>
      </w:pPr>
      <w:r w:rsidRPr="000E1368">
        <w:rPr>
          <w:rFonts w:ascii="Times New Roman" w:hAnsi="Times New Roman"/>
          <w:noProof/>
          <w:sz w:val="24"/>
        </w:rPr>
        <w:t>Rusia s-a bazat pe o flotă fantomă de petroliere pentru a-și menține exporturile de petrol și pentru a eluda sancțiunile. Aceste nave sunt adesea vechi, în stare proastă, iar armatorul și firma de asigurare nu sunt cunoscute prea bine. Prin urmare, acestea prezintă un risc concret pentru mediu din cauza riscului de deversări de petrol și de alte tipuri de poluare cauzate de nave, care pot cauza dezastre ecologice. UE a sancționat anumite nave, a desfășurat activități diplomatice ample de informare a statelor de pavilion și a statelor portului și a consolidat obligațiile în materie de siguranță maritimă, în special prin acțiuni comune ale țărilor nordice și baltice 8++</w:t>
      </w:r>
      <w:r w:rsidR="00776018" w:rsidRPr="000E1368">
        <w:rPr>
          <w:rStyle w:val="FootnoteReference"/>
          <w:rFonts w:ascii="Times New Roman" w:hAnsi="Times New Roman" w:cs="Times New Roman"/>
          <w:noProof/>
          <w:sz w:val="24"/>
          <w:szCs w:val="24"/>
        </w:rPr>
        <w:footnoteReference w:id="21"/>
      </w:r>
      <w:r w:rsidRPr="000E1368">
        <w:rPr>
          <w:rFonts w:ascii="Times New Roman" w:hAnsi="Times New Roman"/>
          <w:noProof/>
          <w:sz w:val="24"/>
        </w:rPr>
        <w:t xml:space="preserve">. </w:t>
      </w:r>
    </w:p>
    <w:p w14:paraId="37DB7605" w14:textId="77777777" w:rsidR="00F76FF0" w:rsidRPr="000E1368" w:rsidRDefault="00F76FF0" w:rsidP="00BE0EE2">
      <w:pPr>
        <w:spacing w:after="0" w:line="276" w:lineRule="auto"/>
        <w:contextualSpacing/>
        <w:jc w:val="both"/>
        <w:rPr>
          <w:rFonts w:ascii="Times New Roman" w:hAnsi="Times New Roman" w:cs="Times New Roman"/>
          <w:noProof/>
          <w:sz w:val="24"/>
          <w:szCs w:val="24"/>
        </w:rPr>
      </w:pPr>
    </w:p>
    <w:p w14:paraId="1BBC228B" w14:textId="391A0FC3" w:rsidR="00313948" w:rsidRPr="000E1368" w:rsidRDefault="00633738" w:rsidP="00BE0EE2">
      <w:pPr>
        <w:spacing w:after="0" w:line="276" w:lineRule="auto"/>
        <w:contextualSpacing/>
        <w:jc w:val="both"/>
        <w:rPr>
          <w:rFonts w:ascii="Times New Roman" w:hAnsi="Times New Roman" w:cs="Times New Roman"/>
          <w:noProof/>
          <w:sz w:val="24"/>
          <w:szCs w:val="24"/>
        </w:rPr>
      </w:pPr>
      <w:r w:rsidRPr="000E1368">
        <w:rPr>
          <w:rFonts w:ascii="Times New Roman" w:hAnsi="Times New Roman"/>
          <w:noProof/>
          <w:sz w:val="24"/>
        </w:rPr>
        <w:t xml:space="preserve">Ar fi necesare eforturi și acțiuni suplimentare pentru a perturba și a descuraja flota fantomă a Rusiei, consolidând totodată protecția mediului, siguranța și securitatea maritimă și reducând finanțarea pentru economia de război a Rusiei. </w:t>
      </w:r>
    </w:p>
    <w:p w14:paraId="30D878DC" w14:textId="3DD9F670" w:rsidR="00B01C1B" w:rsidRPr="000E1368" w:rsidRDefault="00B01C1B" w:rsidP="00BE0EE2">
      <w:pPr>
        <w:spacing w:after="0" w:line="276" w:lineRule="auto"/>
        <w:contextualSpacing/>
        <w:jc w:val="both"/>
        <w:rPr>
          <w:rFonts w:ascii="Times New Roman" w:hAnsi="Times New Roman" w:cs="Times New Roman"/>
          <w:noProof/>
          <w:sz w:val="24"/>
          <w:szCs w:val="24"/>
        </w:rPr>
      </w:pPr>
    </w:p>
    <w:p w14:paraId="2BA1AA2E" w14:textId="791B5526" w:rsidR="00CE7F15" w:rsidRPr="000E1368" w:rsidRDefault="00CE7F15" w:rsidP="00BE0EE2">
      <w:pPr>
        <w:pStyle w:val="Heading2"/>
        <w:numPr>
          <w:ilvl w:val="0"/>
          <w:numId w:val="19"/>
        </w:numPr>
        <w:spacing w:line="276" w:lineRule="auto"/>
        <w:ind w:left="426"/>
        <w:rPr>
          <w:rFonts w:ascii="Times New Roman" w:eastAsia="Arial Unicode MS" w:hAnsi="Times New Roman" w:cs="Arial Unicode MS"/>
          <w:b/>
          <w:bCs/>
          <w:smallCaps/>
          <w:noProof/>
          <w:color w:val="000000"/>
          <w:kern w:val="0"/>
          <w:bdr w:val="nil"/>
          <w14:ligatures w14:val="none"/>
        </w:rPr>
      </w:pPr>
      <w:r w:rsidRPr="000E1368">
        <w:rPr>
          <w:rFonts w:ascii="Times New Roman" w:hAnsi="Times New Roman"/>
          <w:b/>
          <w:smallCaps/>
          <w:noProof/>
          <w:color w:val="000000"/>
          <w:bdr w:val="nil"/>
        </w:rPr>
        <w:t xml:space="preserve">Acțiuni de eliminare treptată a importurilor de energie din Rusia </w:t>
      </w:r>
    </w:p>
    <w:p w14:paraId="50B920FE" w14:textId="60D2F8CA" w:rsidR="00CE7F15" w:rsidRPr="000E1368" w:rsidRDefault="00CE7F15" w:rsidP="00BE0EE2">
      <w:pPr>
        <w:pStyle w:val="Heading3"/>
        <w:spacing w:line="276" w:lineRule="auto"/>
        <w:rPr>
          <w:rFonts w:ascii="Times New Roman" w:eastAsiaTheme="minorHAnsi" w:hAnsi="Times New Roman" w:cs="Times New Roman"/>
          <w:b/>
          <w:bCs/>
          <w:noProof/>
          <w:color w:val="auto"/>
          <w:sz w:val="24"/>
          <w:szCs w:val="24"/>
        </w:rPr>
      </w:pPr>
      <w:r w:rsidRPr="000E1368">
        <w:rPr>
          <w:rFonts w:ascii="Times New Roman" w:hAnsi="Times New Roman"/>
          <w:b/>
          <w:noProof/>
          <w:color w:val="auto"/>
          <w:sz w:val="24"/>
        </w:rPr>
        <w:t>3.1</w:t>
      </w:r>
      <w:r w:rsidRPr="000E1368">
        <w:rPr>
          <w:rFonts w:ascii="Times New Roman" w:hAnsi="Times New Roman"/>
          <w:b/>
          <w:noProof/>
          <w:color w:val="auto"/>
          <w:sz w:val="22"/>
        </w:rPr>
        <w:t xml:space="preserve"> </w:t>
      </w:r>
      <w:r w:rsidRPr="000E1368">
        <w:rPr>
          <w:rFonts w:ascii="Times New Roman" w:hAnsi="Times New Roman"/>
          <w:b/>
          <w:noProof/>
          <w:color w:val="auto"/>
          <w:sz w:val="24"/>
        </w:rPr>
        <w:t>Gaz prin gazoducte și GNL</w:t>
      </w:r>
    </w:p>
    <w:p w14:paraId="69337E92" w14:textId="77777777" w:rsidR="00CE7F15" w:rsidRPr="000E1368" w:rsidRDefault="00CE7F15" w:rsidP="00BE0EE2">
      <w:pPr>
        <w:spacing w:after="0" w:line="276" w:lineRule="auto"/>
        <w:jc w:val="both"/>
        <w:rPr>
          <w:rFonts w:ascii="Times New Roman" w:hAnsi="Times New Roman" w:cs="Times New Roman"/>
          <w:b/>
          <w:bCs/>
          <w:noProof/>
          <w:sz w:val="24"/>
          <w:szCs w:val="24"/>
        </w:rPr>
      </w:pPr>
    </w:p>
    <w:p w14:paraId="089FD7C3" w14:textId="32AE2DFF" w:rsidR="008233EE" w:rsidRPr="000E1368" w:rsidRDefault="00CE7F15" w:rsidP="00BE0EE2">
      <w:pPr>
        <w:spacing w:after="0" w:line="276" w:lineRule="auto"/>
        <w:jc w:val="both"/>
        <w:rPr>
          <w:rFonts w:ascii="Times New Roman" w:hAnsi="Times New Roman" w:cs="Times New Roman"/>
          <w:b/>
          <w:bCs/>
          <w:i/>
          <w:iCs/>
          <w:noProof/>
          <w:sz w:val="24"/>
          <w:szCs w:val="24"/>
          <w:u w:val="single"/>
        </w:rPr>
      </w:pPr>
      <w:r w:rsidRPr="000E1368">
        <w:rPr>
          <w:rFonts w:ascii="Times New Roman" w:hAnsi="Times New Roman"/>
          <w:b/>
          <w:i/>
          <w:noProof/>
          <w:sz w:val="24"/>
          <w:u w:val="single"/>
        </w:rPr>
        <w:t>Acțiunea 1:</w:t>
      </w:r>
      <w:r w:rsidRPr="000E1368">
        <w:rPr>
          <w:b/>
          <w:i/>
          <w:noProof/>
          <w:sz w:val="24"/>
          <w:u w:val="single"/>
        </w:rPr>
        <w:t xml:space="preserve"> </w:t>
      </w:r>
      <w:r w:rsidRPr="000E1368">
        <w:rPr>
          <w:rFonts w:ascii="Times New Roman" w:hAnsi="Times New Roman"/>
          <w:b/>
          <w:i/>
          <w:noProof/>
          <w:sz w:val="24"/>
          <w:u w:val="single"/>
        </w:rPr>
        <w:t>Transparență, monitorizare și trasabilitate</w:t>
      </w:r>
    </w:p>
    <w:p w14:paraId="2E7C4E1F" w14:textId="77777777" w:rsidR="007468DF" w:rsidRPr="000E1368" w:rsidRDefault="007468DF" w:rsidP="00BE0EE2">
      <w:pPr>
        <w:spacing w:after="0" w:line="276" w:lineRule="auto"/>
        <w:jc w:val="both"/>
        <w:rPr>
          <w:rFonts w:ascii="Times New Roman" w:hAnsi="Times New Roman" w:cs="Times New Roman"/>
          <w:b/>
          <w:bCs/>
          <w:i/>
          <w:iCs/>
          <w:noProof/>
          <w:sz w:val="24"/>
          <w:szCs w:val="24"/>
          <w:u w:val="single"/>
        </w:rPr>
      </w:pPr>
    </w:p>
    <w:p w14:paraId="11DE8435" w14:textId="569CCF29" w:rsidR="00D66361" w:rsidRPr="000E1368" w:rsidRDefault="00305C7B" w:rsidP="00BE0EE2">
      <w:p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Transparența, monitorizarea și trasabilitatea reprezintă punctul de plecare necesar pentru a lua măsuri pentru a elimina treptat în mod eficace gazele rusești și pentru a asigura punerea în aplicare. Legislația UE existentă a contribuit deja la o mai mare transparență și trasabilitate a importurilor de gaze în UE, dar informațiile nu sunt suficient de detaliate:</w:t>
      </w:r>
    </w:p>
    <w:p w14:paraId="5DEAC24C" w14:textId="77777777" w:rsidR="00D66361" w:rsidRPr="000E1368" w:rsidRDefault="00D66361" w:rsidP="00BE0EE2">
      <w:pPr>
        <w:spacing w:after="0" w:line="276" w:lineRule="auto"/>
        <w:jc w:val="both"/>
        <w:rPr>
          <w:rFonts w:ascii="Times New Roman" w:eastAsia="Times New Roman" w:hAnsi="Times New Roman" w:cs="Times New Roman"/>
          <w:noProof/>
          <w:sz w:val="24"/>
          <w:szCs w:val="24"/>
        </w:rPr>
      </w:pPr>
    </w:p>
    <w:p w14:paraId="69953D0B" w14:textId="6FAE53EC" w:rsidR="00D66361" w:rsidRPr="000E1368" w:rsidRDefault="00A70AB4" w:rsidP="00BE0EE2">
      <w:pPr>
        <w:pStyle w:val="ListParagraph"/>
        <w:numPr>
          <w:ilvl w:val="0"/>
          <w:numId w:val="31"/>
        </w:num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normele UE</w:t>
      </w:r>
      <w:r w:rsidRPr="000E1368">
        <w:rPr>
          <w:rStyle w:val="FootnoteReference"/>
          <w:rFonts w:ascii="Times New Roman" w:eastAsia="Times New Roman" w:hAnsi="Times New Roman" w:cs="Times New Roman"/>
          <w:noProof/>
          <w:sz w:val="24"/>
          <w:szCs w:val="24"/>
        </w:rPr>
        <w:footnoteReference w:id="22"/>
      </w:r>
      <w:r w:rsidRPr="000E1368">
        <w:rPr>
          <w:rFonts w:ascii="Times New Roman" w:hAnsi="Times New Roman"/>
          <w:noProof/>
          <w:sz w:val="24"/>
        </w:rPr>
        <w:t xml:space="preserve"> impun statelor membre să raporteze Comisiei anumite detalii ale contractelor de furnizare a gazelor, cum ar fi contractele pe termen lung care acoperă gazele de origine rusă. Acestea sunt partajate pentru fiecare stat membru, fără a dezvălui identitatea contrapărților contractelor individuale. Contractele integrale pot fi solicitate numai în circumstanțe specifice;</w:t>
      </w:r>
    </w:p>
    <w:p w14:paraId="08F12640" w14:textId="77777777" w:rsidR="00075B39" w:rsidRPr="000E1368" w:rsidRDefault="00075B39" w:rsidP="00075B39">
      <w:pPr>
        <w:pStyle w:val="ListParagraph"/>
        <w:spacing w:after="0" w:line="276" w:lineRule="auto"/>
        <w:jc w:val="both"/>
        <w:rPr>
          <w:rFonts w:ascii="Times New Roman" w:eastAsia="Times New Roman" w:hAnsi="Times New Roman" w:cs="Times New Roman"/>
          <w:noProof/>
          <w:sz w:val="24"/>
          <w:szCs w:val="24"/>
        </w:rPr>
      </w:pPr>
    </w:p>
    <w:p w14:paraId="4A3F7E45" w14:textId="33A13E71" w:rsidR="00D66361" w:rsidRPr="000E1368" w:rsidRDefault="004E341F">
      <w:pPr>
        <w:pStyle w:val="ListParagraph"/>
        <w:numPr>
          <w:ilvl w:val="0"/>
          <w:numId w:val="31"/>
        </w:num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în conformitate cu legislația UE</w:t>
      </w:r>
      <w:r w:rsidR="00A55124" w:rsidRPr="000E1368">
        <w:rPr>
          <w:rStyle w:val="FootnoteReference"/>
          <w:rFonts w:ascii="Times New Roman" w:eastAsia="Times New Roman" w:hAnsi="Times New Roman" w:cs="Times New Roman"/>
          <w:noProof/>
          <w:sz w:val="24"/>
          <w:szCs w:val="24"/>
        </w:rPr>
        <w:footnoteReference w:id="23"/>
      </w:r>
      <w:r w:rsidRPr="000E1368">
        <w:rPr>
          <w:rFonts w:ascii="Times New Roman" w:hAnsi="Times New Roman"/>
          <w:noProof/>
          <w:sz w:val="24"/>
        </w:rPr>
        <w:t>, unele informații privind gazele importate sunt comunicate autorităților vamale atunci când intră pe teritoriul vamal al Uniunii. Cu toate acestea, nu există nicio obligație de a raporta autorităților naționale responsabile cu politica energetică.</w:t>
      </w:r>
    </w:p>
    <w:p w14:paraId="6581544F" w14:textId="77777777" w:rsidR="00F006A1" w:rsidRPr="000E1368" w:rsidRDefault="00F006A1" w:rsidP="00F006A1">
      <w:pPr>
        <w:pStyle w:val="ListParagraph"/>
        <w:rPr>
          <w:rFonts w:ascii="Times New Roman" w:eastAsia="Times New Roman" w:hAnsi="Times New Roman" w:cs="Times New Roman"/>
          <w:noProof/>
          <w:sz w:val="24"/>
          <w:szCs w:val="24"/>
        </w:rPr>
      </w:pPr>
    </w:p>
    <w:p w14:paraId="6DB53A63" w14:textId="425308C1" w:rsidR="001609B6" w:rsidRPr="000E1368" w:rsidRDefault="00305C7B" w:rsidP="00BE0EE2">
      <w:p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Deși unele state membre au instituit norme naționale privind trasabilitatea gazelor rusești</w:t>
      </w:r>
      <w:r w:rsidR="002A1E0C" w:rsidRPr="000E1368">
        <w:rPr>
          <w:rStyle w:val="FootnoteReference"/>
          <w:rFonts w:ascii="Times New Roman" w:eastAsia="Times New Roman" w:hAnsi="Times New Roman" w:cs="Times New Roman"/>
          <w:noProof/>
          <w:sz w:val="24"/>
          <w:szCs w:val="24"/>
        </w:rPr>
        <w:footnoteReference w:id="24"/>
      </w:r>
      <w:r w:rsidRPr="000E1368">
        <w:rPr>
          <w:rFonts w:ascii="Times New Roman" w:hAnsi="Times New Roman"/>
          <w:noProof/>
          <w:sz w:val="24"/>
        </w:rPr>
        <w:t>, la nivelul UE, nu există un cadru coerent privind transparența, monitorizarea și trasabilitatea importurilor de gaze din Rusia în UE.</w:t>
      </w:r>
    </w:p>
    <w:p w14:paraId="44A8BE43" w14:textId="77777777" w:rsidR="001070C4" w:rsidRPr="000E1368" w:rsidRDefault="001070C4" w:rsidP="00BE0EE2">
      <w:pPr>
        <w:spacing w:after="0" w:line="276" w:lineRule="auto"/>
        <w:jc w:val="both"/>
        <w:rPr>
          <w:rFonts w:ascii="Times New Roman" w:eastAsia="Times New Roman" w:hAnsi="Times New Roman" w:cs="Times New Roman"/>
          <w:noProof/>
          <w:sz w:val="24"/>
          <w:szCs w:val="24"/>
        </w:rPr>
      </w:pPr>
    </w:p>
    <w:p w14:paraId="7563B905" w14:textId="7C0071C0" w:rsidR="00722AD9" w:rsidRPr="000E1368" w:rsidRDefault="00722AD9" w:rsidP="00BE0EE2">
      <w:pPr>
        <w:spacing w:after="0" w:line="276" w:lineRule="auto"/>
        <w:jc w:val="both"/>
        <w:rPr>
          <w:rFonts w:ascii="Times New Roman" w:eastAsia="Calibri" w:hAnsi="Times New Roman" w:cs="Times New Roman"/>
          <w:noProof/>
          <w:sz w:val="24"/>
          <w:szCs w:val="24"/>
        </w:rPr>
      </w:pPr>
      <w:bookmarkStart w:id="8" w:name="_Hlk196213166"/>
      <w:r w:rsidRPr="000E1368">
        <w:rPr>
          <w:rFonts w:ascii="Times New Roman" w:hAnsi="Times New Roman"/>
          <w:noProof/>
          <w:sz w:val="24"/>
        </w:rPr>
        <w:t>Prin urmare, Comisia va propune măsurile necesare pentru o monitorizare și o trasabilitate mai eficace. Una dintre măsuri ar impune întreprinderilor să furnizeze informații cu privire la contractele privind aprovizionarea cu gaze din Rusia (de exemplu, volume, durată) autorităților relevante ale statelor membre și Comisiei. O altă acțiune ar asigura faptul că informațiile privind importurile efective de gaze rusești sunt partajate între autoritățile vamale, autoritățile naționale din domeniul energiei și al securității și Comisie.</w:t>
      </w:r>
    </w:p>
    <w:bookmarkEnd w:id="8"/>
    <w:p w14:paraId="68B2C742" w14:textId="77777777" w:rsidR="0078151E" w:rsidRPr="000E1368" w:rsidRDefault="0078151E" w:rsidP="00BE0EE2">
      <w:pPr>
        <w:spacing w:after="0" w:line="276" w:lineRule="auto"/>
        <w:jc w:val="both"/>
        <w:rPr>
          <w:rFonts w:ascii="Times New Roman" w:hAnsi="Times New Roman" w:cs="Times New Roman"/>
          <w:noProof/>
          <w:sz w:val="24"/>
          <w:szCs w:val="24"/>
        </w:rPr>
      </w:pPr>
    </w:p>
    <w:p w14:paraId="67FEB6BA" w14:textId="4A36B686" w:rsidR="00F1596C" w:rsidRPr="000E1368" w:rsidRDefault="004823B5" w:rsidP="00BE0EE2">
      <w:pPr>
        <w:spacing w:after="0" w:line="276" w:lineRule="auto"/>
        <w:jc w:val="both"/>
        <w:rPr>
          <w:rFonts w:ascii="Times New Roman" w:hAnsi="Times New Roman" w:cs="Times New Roman"/>
          <w:b/>
          <w:bCs/>
          <w:i/>
          <w:iCs/>
          <w:noProof/>
          <w:sz w:val="24"/>
          <w:szCs w:val="24"/>
          <w:u w:val="single"/>
        </w:rPr>
      </w:pPr>
      <w:r w:rsidRPr="000E1368">
        <w:rPr>
          <w:rFonts w:ascii="Times New Roman" w:hAnsi="Times New Roman"/>
          <w:noProof/>
          <w:sz w:val="24"/>
        </w:rPr>
        <w:t>Aceste măsuri ar oferi guvernelor și Comisiei acces la informații relevante privind gazele rusești care intră în sistemele lor energetice, permițând punerea în aplicare a unor măsuri specifice și eficace la nivelul UE și pregătirea unor surse alternative de aprovizionare. Cu aceste informații, Comisia ar fi, de asemenea, mai bine echipată să coordoneze acțiunile la nivelul UE pentru o eliminare treptată în întreaga Uniune Europeană și să se pregătească pentru surse alternative de aprovizionare.</w:t>
      </w:r>
    </w:p>
    <w:p w14:paraId="5BEED589" w14:textId="77777777" w:rsidR="00F1596C" w:rsidRPr="000E1368" w:rsidRDefault="00F1596C" w:rsidP="00BE0EE2">
      <w:pPr>
        <w:spacing w:after="0" w:line="276" w:lineRule="auto"/>
        <w:jc w:val="both"/>
        <w:rPr>
          <w:rFonts w:ascii="Times New Roman" w:hAnsi="Times New Roman" w:cs="Times New Roman"/>
          <w:b/>
          <w:bCs/>
          <w:i/>
          <w:iCs/>
          <w:noProof/>
          <w:sz w:val="24"/>
          <w:szCs w:val="24"/>
          <w:u w:val="single"/>
        </w:rPr>
      </w:pPr>
    </w:p>
    <w:p w14:paraId="6DF91B79" w14:textId="400AB154" w:rsidR="008233EE" w:rsidRPr="000E1368" w:rsidRDefault="007A2EED" w:rsidP="00C26C04">
      <w:pPr>
        <w:spacing w:after="0" w:line="276" w:lineRule="auto"/>
        <w:contextualSpacing/>
        <w:jc w:val="both"/>
        <w:rPr>
          <w:rFonts w:ascii="Times New Roman" w:eastAsia="Times New Roman" w:hAnsi="Times New Roman" w:cs="Times New Roman"/>
          <w:noProof/>
          <w:sz w:val="24"/>
          <w:szCs w:val="24"/>
        </w:rPr>
      </w:pPr>
      <w:bookmarkStart w:id="9" w:name="_Hlk196213213"/>
      <w:r w:rsidRPr="000E1368">
        <w:rPr>
          <w:rFonts w:ascii="Times New Roman" w:hAnsi="Times New Roman"/>
          <w:noProof/>
          <w:sz w:val="24"/>
        </w:rPr>
        <w:t xml:space="preserve">Pentru a realiza acest lucru, Comisia intenționează să prezinte până luna viitoare o propunere legislativă privind normele pentru sporirea transparenței, a monitorizării și a trasabilității gazelor rusești. </w:t>
      </w:r>
      <w:bookmarkEnd w:id="9"/>
      <w:r w:rsidRPr="000E1368">
        <w:rPr>
          <w:rFonts w:ascii="Times New Roman" w:hAnsi="Times New Roman"/>
          <w:noProof/>
          <w:sz w:val="24"/>
        </w:rPr>
        <w:t>În vederea îmbunătățirii securității aprovizionării și a gradului de pregătire, Comisia urmărește să includă cerințe similare în materie de transparență pentru toate importurile de gaze în UE, în viitoarea revizuire a arhitecturii securității energetice în 2026.</w:t>
      </w:r>
    </w:p>
    <w:p w14:paraId="7651B952" w14:textId="77777777" w:rsidR="00603518" w:rsidRPr="000E1368" w:rsidRDefault="00603518" w:rsidP="00BE0EE2">
      <w:pPr>
        <w:spacing w:after="0" w:line="276" w:lineRule="auto"/>
        <w:rPr>
          <w:rFonts w:ascii="Times New Roman" w:hAnsi="Times New Roman" w:cs="Times New Roman"/>
          <w:b/>
          <w:bCs/>
          <w:i/>
          <w:iCs/>
          <w:noProof/>
          <w:sz w:val="24"/>
          <w:szCs w:val="24"/>
          <w:u w:val="single"/>
        </w:rPr>
      </w:pPr>
    </w:p>
    <w:p w14:paraId="3AF685B7" w14:textId="77777777" w:rsidR="00176B5A" w:rsidRPr="000E1368" w:rsidRDefault="00176B5A" w:rsidP="00BE0EE2">
      <w:pPr>
        <w:spacing w:after="0" w:line="276" w:lineRule="auto"/>
        <w:rPr>
          <w:rFonts w:ascii="Times New Roman" w:hAnsi="Times New Roman" w:cs="Times New Roman"/>
          <w:b/>
          <w:bCs/>
          <w:i/>
          <w:iCs/>
          <w:noProof/>
          <w:sz w:val="24"/>
          <w:szCs w:val="24"/>
          <w:u w:val="single"/>
        </w:rPr>
      </w:pPr>
    </w:p>
    <w:p w14:paraId="73F38A1A" w14:textId="245DD5C6" w:rsidR="008233EE" w:rsidRPr="000E1368" w:rsidRDefault="00CE7F15" w:rsidP="007F7226">
      <w:pPr>
        <w:spacing w:after="0" w:line="276" w:lineRule="auto"/>
        <w:jc w:val="both"/>
        <w:rPr>
          <w:rFonts w:ascii="Times New Roman" w:hAnsi="Times New Roman" w:cs="Times New Roman"/>
          <w:b/>
          <w:i/>
          <w:noProof/>
          <w:sz w:val="24"/>
          <w:szCs w:val="24"/>
          <w:u w:val="single"/>
        </w:rPr>
      </w:pPr>
      <w:r w:rsidRPr="000E1368">
        <w:rPr>
          <w:rFonts w:ascii="Times New Roman" w:hAnsi="Times New Roman"/>
          <w:b/>
          <w:i/>
          <w:noProof/>
          <w:sz w:val="24"/>
          <w:u w:val="single"/>
        </w:rPr>
        <w:t xml:space="preserve">Acțiunea 2: Planuri naționale de sprijinire a acțiunii UE de eliminare treptată a gazelor rusești </w:t>
      </w:r>
    </w:p>
    <w:p w14:paraId="6105F3CA" w14:textId="77777777" w:rsidR="008233EE" w:rsidRPr="000E1368" w:rsidRDefault="008233EE" w:rsidP="00BE0EE2">
      <w:pPr>
        <w:spacing w:after="0" w:line="276" w:lineRule="auto"/>
        <w:jc w:val="both"/>
        <w:rPr>
          <w:rFonts w:ascii="Times New Roman" w:hAnsi="Times New Roman" w:cs="Times New Roman"/>
          <w:b/>
          <w:i/>
          <w:noProof/>
          <w:sz w:val="24"/>
          <w:szCs w:val="24"/>
          <w:u w:val="single"/>
        </w:rPr>
      </w:pPr>
    </w:p>
    <w:p w14:paraId="1EEC9159" w14:textId="717C8C3B" w:rsidR="003A4D56" w:rsidRPr="000E1368" w:rsidRDefault="00C325C4" w:rsidP="00BE0EE2">
      <w:pPr>
        <w:spacing w:after="0" w:line="276" w:lineRule="auto"/>
        <w:jc w:val="both"/>
        <w:rPr>
          <w:rFonts w:ascii="Times New Roman" w:eastAsia="Times New Roman" w:hAnsi="Times New Roman" w:cs="Times New Roman"/>
          <w:noProof/>
          <w:sz w:val="24"/>
          <w:szCs w:val="24"/>
        </w:rPr>
      </w:pPr>
      <w:bookmarkStart w:id="10" w:name="_Hlk196213329"/>
      <w:r w:rsidRPr="000E1368">
        <w:rPr>
          <w:rFonts w:ascii="Times New Roman" w:hAnsi="Times New Roman"/>
          <w:noProof/>
          <w:sz w:val="24"/>
        </w:rPr>
        <w:t>O eliminare treptată, atent pregătită, ordonată și sigură a gazelor rusești în UE reduce la minimum impactul asupra prețurilor, piețelor și securității aprovizionării. Comisia intenționează să propună o legislație care să impună statelor membre să planifice și să monitorizeze eliminarea treptată la nivelul UE a gazelor rusești</w:t>
      </w:r>
      <w:r w:rsidR="00436F80" w:rsidRPr="000E1368">
        <w:rPr>
          <w:rStyle w:val="FootnoteReference"/>
          <w:rFonts w:ascii="Times New Roman" w:eastAsia="Times New Roman" w:hAnsi="Times New Roman" w:cs="Times New Roman"/>
          <w:noProof/>
          <w:sz w:val="24"/>
          <w:szCs w:val="24"/>
        </w:rPr>
        <w:footnoteReference w:id="25"/>
      </w:r>
      <w:r w:rsidRPr="000E1368">
        <w:rPr>
          <w:rFonts w:ascii="Times New Roman" w:hAnsi="Times New Roman"/>
          <w:noProof/>
          <w:sz w:val="24"/>
        </w:rPr>
        <w:t>.</w:t>
      </w:r>
    </w:p>
    <w:p w14:paraId="2F726500" w14:textId="77777777" w:rsidR="00C753D3" w:rsidRPr="000E1368" w:rsidRDefault="00C753D3" w:rsidP="00BE0EE2">
      <w:pPr>
        <w:spacing w:after="0" w:line="276" w:lineRule="auto"/>
        <w:jc w:val="both"/>
        <w:rPr>
          <w:rFonts w:ascii="Times New Roman" w:eastAsia="Times New Roman" w:hAnsi="Times New Roman" w:cs="Times New Roman"/>
          <w:noProof/>
          <w:sz w:val="24"/>
          <w:szCs w:val="24"/>
        </w:rPr>
      </w:pPr>
    </w:p>
    <w:p w14:paraId="75304456" w14:textId="6A093647" w:rsidR="008233EE" w:rsidRPr="000E1368" w:rsidRDefault="004823B5" w:rsidP="00BE0EE2">
      <w:pPr>
        <w:spacing w:after="0" w:line="276" w:lineRule="auto"/>
        <w:jc w:val="both"/>
        <w:rPr>
          <w:rFonts w:ascii="Times New Roman" w:eastAsia="Times New Roman" w:hAnsi="Times New Roman" w:cs="Times New Roman"/>
          <w:noProof/>
          <w:sz w:val="24"/>
          <w:szCs w:val="24"/>
        </w:rPr>
      </w:pPr>
      <w:bookmarkStart w:id="11" w:name="_Hlk196213370"/>
      <w:bookmarkEnd w:id="10"/>
      <w:r w:rsidRPr="000E1368">
        <w:rPr>
          <w:rFonts w:ascii="Times New Roman" w:hAnsi="Times New Roman"/>
          <w:noProof/>
          <w:sz w:val="24"/>
        </w:rPr>
        <w:t>Planurile naționale ar trebui, printre altele, să stabilească:</w:t>
      </w:r>
    </w:p>
    <w:p w14:paraId="582380CA" w14:textId="77777777" w:rsidR="003A4D82" w:rsidRPr="000E1368" w:rsidRDefault="003A4D82" w:rsidP="00BE0EE2">
      <w:pPr>
        <w:spacing w:after="0" w:line="276" w:lineRule="auto"/>
        <w:jc w:val="both"/>
        <w:rPr>
          <w:rFonts w:ascii="Times New Roman" w:eastAsia="Times New Roman" w:hAnsi="Times New Roman" w:cs="Times New Roman"/>
          <w:noProof/>
          <w:sz w:val="24"/>
          <w:szCs w:val="24"/>
        </w:rPr>
      </w:pPr>
    </w:p>
    <w:p w14:paraId="4D39E055" w14:textId="197C9CEF" w:rsidR="000A150C" w:rsidRPr="000E1368" w:rsidRDefault="000A150C" w:rsidP="002D2E6A">
      <w:pPr>
        <w:pStyle w:val="ListParagraph"/>
        <w:numPr>
          <w:ilvl w:val="0"/>
          <w:numId w:val="3"/>
        </w:num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volumul importurilor de gaze din Rusia în temeiul contractelor existente, inclusiv pentru contractele cu clauze de tip „</w:t>
      </w:r>
      <w:r w:rsidRPr="000E1368">
        <w:rPr>
          <w:rFonts w:ascii="Times New Roman" w:hAnsi="Times New Roman"/>
          <w:i/>
          <w:noProof/>
          <w:sz w:val="24"/>
        </w:rPr>
        <w:t>take-or-pay</w:t>
      </w:r>
      <w:r w:rsidRPr="000E1368">
        <w:rPr>
          <w:rFonts w:ascii="Times New Roman" w:hAnsi="Times New Roman"/>
          <w:noProof/>
          <w:sz w:val="24"/>
        </w:rPr>
        <w:t>”</w:t>
      </w:r>
      <w:r w:rsidR="004F2871" w:rsidRPr="000E1368">
        <w:rPr>
          <w:rStyle w:val="FootnoteReference"/>
          <w:rFonts w:ascii="Times New Roman" w:eastAsia="Times New Roman" w:hAnsi="Times New Roman" w:cs="Times New Roman"/>
          <w:noProof/>
          <w:sz w:val="24"/>
          <w:szCs w:val="24"/>
        </w:rPr>
        <w:footnoteReference w:id="26"/>
      </w:r>
      <w:r w:rsidRPr="000E1368">
        <w:rPr>
          <w:rFonts w:ascii="Times New Roman" w:hAnsi="Times New Roman"/>
          <w:noProof/>
          <w:sz w:val="24"/>
        </w:rPr>
        <w:t>;</w:t>
      </w:r>
    </w:p>
    <w:bookmarkEnd w:id="11"/>
    <w:p w14:paraId="57BA87B5" w14:textId="31F995F9" w:rsidR="008233EE" w:rsidRPr="000E1368" w:rsidRDefault="00C16983" w:rsidP="00BE0EE2">
      <w:pPr>
        <w:pStyle w:val="ListParagraph"/>
        <w:numPr>
          <w:ilvl w:val="0"/>
          <w:numId w:val="3"/>
        </w:num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un calendar, inclusiv jaloane de sprijinire a măsurilor UE pentru atingerea obiectivului de eliminare treptată a gazelor rusești;</w:t>
      </w:r>
    </w:p>
    <w:p w14:paraId="591ABF9A" w14:textId="192AC114" w:rsidR="00340A39" w:rsidRPr="000E1368" w:rsidRDefault="00C16983" w:rsidP="00BE0EE2">
      <w:pPr>
        <w:pStyle w:val="ListParagraph"/>
        <w:numPr>
          <w:ilvl w:val="0"/>
          <w:numId w:val="3"/>
        </w:num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 xml:space="preserve">opțiuni de diversificare și capacități tehnice de înlocuire a gazelor rusești, inclusiv prin cooperarea în cadrul grupurilor regionale existente. </w:t>
      </w:r>
    </w:p>
    <w:p w14:paraId="37C5E023" w14:textId="77777777" w:rsidR="008233EE" w:rsidRPr="000E1368" w:rsidRDefault="008233EE" w:rsidP="00BE0EE2">
      <w:pPr>
        <w:spacing w:after="0" w:line="276" w:lineRule="auto"/>
        <w:jc w:val="both"/>
        <w:rPr>
          <w:rFonts w:ascii="Times New Roman" w:eastAsia="Times New Roman" w:hAnsi="Times New Roman" w:cs="Times New Roman"/>
          <w:noProof/>
          <w:sz w:val="24"/>
          <w:szCs w:val="24"/>
        </w:rPr>
      </w:pPr>
    </w:p>
    <w:p w14:paraId="3D34757B" w14:textId="5083C00F" w:rsidR="008233EE" w:rsidRPr="000E1368" w:rsidRDefault="00E237F5" w:rsidP="00BE0EE2">
      <w:p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Comisia va sprijini statele membre în elaborarea planurilor, prin intermediul unor grupuri de lucru și de coordonare instituite, cum ar fi Grupul de coordonare pentru gaz, sau un subgrup specific, precum și grupuri regionale.</w:t>
      </w:r>
    </w:p>
    <w:p w14:paraId="27B3E5C0" w14:textId="77777777" w:rsidR="0007052E" w:rsidRPr="000E1368" w:rsidRDefault="0007052E" w:rsidP="00BE0EE2">
      <w:pPr>
        <w:spacing w:after="0" w:line="276" w:lineRule="auto"/>
        <w:jc w:val="both"/>
        <w:rPr>
          <w:rFonts w:ascii="Times New Roman" w:eastAsia="Times New Roman" w:hAnsi="Times New Roman" w:cs="Times New Roman"/>
          <w:noProof/>
          <w:sz w:val="24"/>
          <w:szCs w:val="24"/>
        </w:rPr>
      </w:pPr>
    </w:p>
    <w:p w14:paraId="49EBF3E3" w14:textId="080BBB45" w:rsidR="007E2B1D" w:rsidRPr="000E1368" w:rsidRDefault="008233EE" w:rsidP="004F2871">
      <w:p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Comisia intenționează să prezinte luna viitoare o propunere legislativă privind planurile naționale pentru eliminarea treptată a gazelor rusești și recomandă ca statele membre să își prezinte deja primele planuri naționale până la sfârșitul anului 2025, pentru a permite o eliminare treptată sigură, coordonată și atent pregătită.</w:t>
      </w:r>
    </w:p>
    <w:p w14:paraId="1B484E28" w14:textId="77777777" w:rsidR="00180351" w:rsidRPr="000E1368" w:rsidRDefault="00180351" w:rsidP="00BE0EE2">
      <w:pPr>
        <w:spacing w:line="276" w:lineRule="auto"/>
        <w:rPr>
          <w:rFonts w:ascii="Times New Roman" w:hAnsi="Times New Roman" w:cs="Times New Roman"/>
          <w:noProof/>
          <w:sz w:val="24"/>
          <w:szCs w:val="24"/>
        </w:rPr>
      </w:pPr>
    </w:p>
    <w:p w14:paraId="7142D751" w14:textId="77777777" w:rsidR="00F76FF0" w:rsidRPr="000E1368" w:rsidRDefault="00F76FF0" w:rsidP="00BE0EE2">
      <w:pPr>
        <w:spacing w:line="276" w:lineRule="auto"/>
        <w:rPr>
          <w:rFonts w:ascii="Times New Roman" w:hAnsi="Times New Roman" w:cs="Times New Roman"/>
          <w:noProof/>
          <w:sz w:val="24"/>
          <w:szCs w:val="24"/>
        </w:rPr>
      </w:pPr>
    </w:p>
    <w:p w14:paraId="3AA6B235" w14:textId="19B7E101" w:rsidR="00034178" w:rsidRPr="000E1368" w:rsidRDefault="00C766B6" w:rsidP="00BE0EE2">
      <w:pPr>
        <w:spacing w:after="0" w:line="276" w:lineRule="auto"/>
        <w:rPr>
          <w:rFonts w:ascii="Times New Roman" w:hAnsi="Times New Roman" w:cs="Times New Roman"/>
          <w:b/>
          <w:bCs/>
          <w:i/>
          <w:iCs/>
          <w:noProof/>
          <w:sz w:val="24"/>
          <w:szCs w:val="24"/>
          <w:u w:val="single"/>
        </w:rPr>
      </w:pPr>
      <w:r w:rsidRPr="000E1368">
        <w:rPr>
          <w:rFonts w:ascii="Times New Roman" w:hAnsi="Times New Roman"/>
          <w:b/>
          <w:i/>
          <w:noProof/>
          <w:sz w:val="24"/>
          <w:u w:val="single"/>
        </w:rPr>
        <w:t>Acțiunea 3: Interzicerea treptată a importurilor de gaze din Rusia</w:t>
      </w:r>
    </w:p>
    <w:p w14:paraId="4EF34D2C" w14:textId="77777777" w:rsidR="00034178" w:rsidRPr="000E1368" w:rsidRDefault="00034178" w:rsidP="00BE0EE2">
      <w:pPr>
        <w:spacing w:after="0" w:line="276" w:lineRule="auto"/>
        <w:rPr>
          <w:rFonts w:ascii="Times New Roman" w:hAnsi="Times New Roman" w:cs="Times New Roman"/>
          <w:b/>
          <w:bCs/>
          <w:i/>
          <w:iCs/>
          <w:noProof/>
          <w:sz w:val="24"/>
          <w:szCs w:val="24"/>
          <w:u w:val="single"/>
        </w:rPr>
      </w:pPr>
    </w:p>
    <w:p w14:paraId="04E70BF8" w14:textId="54AA7C85" w:rsidR="00F43ED3" w:rsidRPr="000E1368" w:rsidRDefault="00C325C4" w:rsidP="00C600EE">
      <w:pPr>
        <w:spacing w:after="0" w:line="276" w:lineRule="auto"/>
        <w:jc w:val="both"/>
        <w:rPr>
          <w:rFonts w:ascii="Times New Roman" w:hAnsi="Times New Roman" w:cs="Times New Roman"/>
          <w:noProof/>
          <w:sz w:val="24"/>
          <w:szCs w:val="24"/>
        </w:rPr>
      </w:pPr>
      <w:bookmarkStart w:id="12" w:name="_Hlk196213567"/>
      <w:r w:rsidRPr="000E1368">
        <w:rPr>
          <w:rFonts w:ascii="Times New Roman" w:hAnsi="Times New Roman"/>
          <w:noProof/>
          <w:sz w:val="24"/>
        </w:rPr>
        <w:t>Pe baza pregătirilor europene comune, a evaluării impactului măsurilor întreprinse de Comisie după Declarația de la Versailles, inclusiv a efectelor asupra securității aprovizionării cu gaze naturale, a pieței, a prețurilor și a aspectelor juridice (inclusiv a contractelor), Comisia intenționează să propună măsuri juridice pentru eliminarea treptată efectivă a importurilor de gaze din Rusia.</w:t>
      </w:r>
    </w:p>
    <w:p w14:paraId="2EC2CDD0" w14:textId="77777777" w:rsidR="00F43ED3" w:rsidRPr="000E1368" w:rsidRDefault="00F43ED3" w:rsidP="00F43ED3">
      <w:pPr>
        <w:spacing w:after="0" w:line="276" w:lineRule="auto"/>
        <w:jc w:val="both"/>
        <w:rPr>
          <w:rFonts w:ascii="Times New Roman" w:hAnsi="Times New Roman" w:cs="Times New Roman"/>
          <w:noProof/>
          <w:sz w:val="24"/>
          <w:szCs w:val="24"/>
        </w:rPr>
      </w:pPr>
    </w:p>
    <w:p w14:paraId="56F89FA3" w14:textId="37ECDE92" w:rsidR="00F60434" w:rsidRPr="000E1368" w:rsidRDefault="00322E7D" w:rsidP="00BE0EE2">
      <w:pPr>
        <w:spacing w:after="0" w:line="276" w:lineRule="auto"/>
        <w:contextualSpacing/>
        <w:jc w:val="both"/>
        <w:rPr>
          <w:rFonts w:ascii="Times New Roman" w:hAnsi="Times New Roman" w:cs="Times New Roman"/>
          <w:noProof/>
          <w:sz w:val="24"/>
          <w:szCs w:val="24"/>
        </w:rPr>
      </w:pPr>
      <w:bookmarkStart w:id="13" w:name="_Hlk196213615"/>
      <w:bookmarkEnd w:id="12"/>
      <w:r w:rsidRPr="000E1368">
        <w:rPr>
          <w:rFonts w:ascii="Times New Roman" w:hAnsi="Times New Roman"/>
          <w:noProof/>
          <w:sz w:val="24"/>
        </w:rPr>
        <w:t>Cu condiția ca eliminarea treptată să se realizeze progresiv și ca aprovizionarea alternativă să fie asigurată, se preconizează că interzicerea importurilor de gaze din Rusia va avea un impact limitat asupra prețurilor și asupra securității aprovizionării în statele membre din următoarele motive:</w:t>
      </w:r>
    </w:p>
    <w:bookmarkEnd w:id="13"/>
    <w:p w14:paraId="1B112315" w14:textId="77777777" w:rsidR="00F60434" w:rsidRPr="000E1368" w:rsidRDefault="00F60434" w:rsidP="00BE0EE2">
      <w:pPr>
        <w:spacing w:after="0" w:line="276" w:lineRule="auto"/>
        <w:contextualSpacing/>
        <w:jc w:val="both"/>
        <w:rPr>
          <w:rFonts w:ascii="Times New Roman" w:hAnsi="Times New Roman" w:cs="Times New Roman"/>
          <w:noProof/>
          <w:sz w:val="24"/>
          <w:szCs w:val="24"/>
        </w:rPr>
      </w:pPr>
    </w:p>
    <w:p w14:paraId="595C99D3" w14:textId="47F9FB8B" w:rsidR="00306597" w:rsidRPr="000E1368" w:rsidRDefault="00306597" w:rsidP="00306597">
      <w:pPr>
        <w:pStyle w:val="ListParagraph"/>
        <w:numPr>
          <w:ilvl w:val="0"/>
          <w:numId w:val="32"/>
        </w:numPr>
        <w:spacing w:after="0" w:line="276" w:lineRule="auto"/>
        <w:jc w:val="both"/>
        <w:rPr>
          <w:rFonts w:ascii="Times New Roman" w:hAnsi="Times New Roman" w:cs="Times New Roman"/>
          <w:noProof/>
        </w:rPr>
      </w:pPr>
      <w:r w:rsidRPr="000E1368">
        <w:rPr>
          <w:rFonts w:ascii="Times New Roman" w:hAnsi="Times New Roman"/>
          <w:noProof/>
          <w:sz w:val="24"/>
        </w:rPr>
        <w:t>punerea în aplicare a obiectivelor UE în materie de energie și a cadrelor de reglementare favorabile</w:t>
      </w:r>
      <w:r w:rsidRPr="000E1368">
        <w:rPr>
          <w:rStyle w:val="FootnoteReference"/>
          <w:rFonts w:ascii="Times New Roman" w:hAnsi="Times New Roman" w:cs="Times New Roman"/>
          <w:noProof/>
          <w:sz w:val="24"/>
          <w:szCs w:val="24"/>
        </w:rPr>
        <w:footnoteReference w:id="27"/>
      </w:r>
      <w:r w:rsidRPr="000E1368">
        <w:rPr>
          <w:rFonts w:ascii="Times New Roman" w:hAnsi="Times New Roman"/>
          <w:noProof/>
          <w:sz w:val="24"/>
        </w:rPr>
        <w:t xml:space="preserve"> va accelera utilizarea energiei din surse regenerabile și eficiența energetică în întreaga UE. Se estimează că UE poate economisi peste 15 miliarde de metri cubi de gaze pe an, reducând cererea totală de gaze a UE cu 40-50 de miliarde de metri cubi până în 2027;</w:t>
      </w:r>
    </w:p>
    <w:p w14:paraId="4A733B61" w14:textId="77777777" w:rsidR="00306597" w:rsidRPr="000E1368" w:rsidRDefault="00306597" w:rsidP="00577D1F">
      <w:pPr>
        <w:pStyle w:val="ListParagraph"/>
        <w:spacing w:after="0" w:line="276" w:lineRule="auto"/>
        <w:jc w:val="both"/>
        <w:rPr>
          <w:rFonts w:ascii="Times New Roman" w:hAnsi="Times New Roman" w:cs="Times New Roman"/>
          <w:noProof/>
        </w:rPr>
      </w:pPr>
    </w:p>
    <w:p w14:paraId="5176F733" w14:textId="5EF5886C" w:rsidR="002E49A3" w:rsidRPr="000E1368" w:rsidRDefault="00F60434" w:rsidP="00BE0EE2">
      <w:pPr>
        <w:pStyle w:val="ListParagraph"/>
        <w:numPr>
          <w:ilvl w:val="0"/>
          <w:numId w:val="32"/>
        </w:numPr>
        <w:spacing w:after="0" w:line="276" w:lineRule="auto"/>
        <w:jc w:val="both"/>
        <w:rPr>
          <w:rFonts w:ascii="Times New Roman" w:hAnsi="Times New Roman" w:cs="Times New Roman"/>
          <w:noProof/>
        </w:rPr>
      </w:pPr>
      <w:r w:rsidRPr="000E1368">
        <w:rPr>
          <w:rFonts w:ascii="Times New Roman" w:hAnsi="Times New Roman"/>
          <w:noProof/>
          <w:sz w:val="24"/>
        </w:rPr>
        <w:t>potrivit Agenției Internaționale a Energiei (AIE), se preconizează că, în următorii ani, va deveni disponibilă o aprovizionare suplimentară cu GNL la nivel mondial, îmbunătățind echilibrul pieței mondiale</w:t>
      </w:r>
      <w:r w:rsidRPr="000E1368">
        <w:rPr>
          <w:rStyle w:val="FootnoteReference"/>
          <w:rFonts w:ascii="Times New Roman" w:hAnsi="Times New Roman" w:cs="Times New Roman"/>
          <w:noProof/>
          <w:sz w:val="24"/>
          <w:szCs w:val="24"/>
        </w:rPr>
        <w:footnoteReference w:id="28"/>
      </w:r>
      <w:r w:rsidRPr="000E1368">
        <w:rPr>
          <w:rFonts w:ascii="Times New Roman" w:hAnsi="Times New Roman"/>
          <w:noProof/>
          <w:sz w:val="24"/>
        </w:rPr>
        <w:t xml:space="preserve">. Deși piețele mondiale ale GNL vor rămâne tensionate în 2025, noi capacități de GNL de 85-90 de miliarde de metri cubi sunt prevăzute pentru sfârșitul anului 2026, în special din SUA, Canada, Qatar și țările din Africa. Se preconizează că aceste capacități vor contribui la depășirea creșterii preconizate a cererii la nivel mondial. Până în 2030, se preconizează că capacitatea de export de GNL la nivel mondial va crește cu aproximativ 250 de miliarde de metri cubi, ceea ce reprezintă o creștere de aproape 50 % în comparație cu oferta existentă de GNL; </w:t>
      </w:r>
    </w:p>
    <w:p w14:paraId="016D1455" w14:textId="77777777" w:rsidR="002E49A3" w:rsidRPr="000E1368" w:rsidRDefault="002E49A3" w:rsidP="00BE0EE2">
      <w:pPr>
        <w:pStyle w:val="ListParagraph"/>
        <w:spacing w:after="0" w:line="276" w:lineRule="auto"/>
        <w:jc w:val="both"/>
        <w:rPr>
          <w:rFonts w:ascii="Times New Roman" w:hAnsi="Times New Roman" w:cs="Times New Roman"/>
          <w:noProof/>
        </w:rPr>
      </w:pPr>
    </w:p>
    <w:p w14:paraId="76AF2E6C" w14:textId="6D2BEBFE" w:rsidR="001876D6" w:rsidRPr="000E1368" w:rsidRDefault="00F60434" w:rsidP="001876D6">
      <w:pPr>
        <w:pStyle w:val="ListParagraph"/>
        <w:numPr>
          <w:ilvl w:val="0"/>
          <w:numId w:val="32"/>
        </w:numPr>
        <w:spacing w:after="0" w:line="276" w:lineRule="auto"/>
        <w:jc w:val="both"/>
        <w:rPr>
          <w:rFonts w:ascii="Times New Roman" w:hAnsi="Times New Roman" w:cs="Times New Roman"/>
          <w:noProof/>
        </w:rPr>
      </w:pPr>
      <w:r w:rsidRPr="000E1368">
        <w:rPr>
          <w:rFonts w:ascii="Times New Roman" w:hAnsi="Times New Roman"/>
          <w:noProof/>
          <w:sz w:val="24"/>
        </w:rPr>
        <w:t>statele membre sunt bine echipate pentru a beneficia de aprovizionarea cu GNL de la partenerii mondiali datorită eforturilor coordonate și investițiilor la începutul crizei energetice. În perioada 2022 și 2024, au fost date în exploatare un număr record de douăsprezece noi terminale GNL și șase proiecte de extindere, adăugând 70 de miliarde de metri cubi de capacitate de import de GNL în UE. Printre acestea se numără terminalele GNL din Alexandroupolis (Grecia), Ravenna (Italia), Krk (Croația), Swinoujscie (Polonia) și Wilhelmshaven 2, Mukran, Stade și Lubmin (Germania). Prin urmare, capacitatea totală de import de GNL a UE se ridică la aproximativ 250 de miliarde de metri cubi pe an, mai mult decât dublul importurilor actuale de GNL;</w:t>
      </w:r>
    </w:p>
    <w:p w14:paraId="3994DFE5" w14:textId="77777777" w:rsidR="001876D6" w:rsidRPr="000E1368" w:rsidRDefault="001876D6" w:rsidP="001876D6">
      <w:pPr>
        <w:pStyle w:val="ListParagraph"/>
        <w:rPr>
          <w:rFonts w:ascii="Times New Roman" w:hAnsi="Times New Roman" w:cs="Times New Roman"/>
          <w:noProof/>
          <w:sz w:val="24"/>
          <w:szCs w:val="24"/>
        </w:rPr>
      </w:pPr>
    </w:p>
    <w:p w14:paraId="45206923" w14:textId="28298579" w:rsidR="002E33D7" w:rsidRPr="000E1368" w:rsidRDefault="002E33D7" w:rsidP="001876D6">
      <w:pPr>
        <w:pStyle w:val="ListParagraph"/>
        <w:numPr>
          <w:ilvl w:val="0"/>
          <w:numId w:val="32"/>
        </w:numPr>
        <w:spacing w:after="0" w:line="276" w:lineRule="auto"/>
        <w:jc w:val="both"/>
        <w:rPr>
          <w:rFonts w:ascii="Times New Roman" w:hAnsi="Times New Roman" w:cs="Times New Roman"/>
          <w:noProof/>
        </w:rPr>
      </w:pPr>
      <w:r w:rsidRPr="000E1368">
        <w:rPr>
          <w:rFonts w:ascii="Times New Roman" w:hAnsi="Times New Roman"/>
          <w:noProof/>
          <w:sz w:val="24"/>
        </w:rPr>
        <w:t xml:space="preserve">în următorii ani vor deveni disponibile mai multe volume de gaze și în Europa Centrală și de Sud-Est, o regiune dependentă în mod tradițional de aprovizionarea prin gazoducte din Rusia. Începând din 2027, se preconizează că zăcământul offshore Neptun Deep din România va produce 8 miliarde de metri cubi de gaze naturale pe an în primii 10 ani de funcționare. Începând din 2026, capacitatea gazoductului transadriatic va fi extinsă cu 1,2 miliarde de metri cubi, permițând creșterea importurilor de gaze din Azerbaidjan; </w:t>
      </w:r>
    </w:p>
    <w:p w14:paraId="351C3AFD" w14:textId="77777777" w:rsidR="00D0119A" w:rsidRPr="000E1368" w:rsidRDefault="00D0119A" w:rsidP="00BE0EE2">
      <w:pPr>
        <w:pStyle w:val="ListParagraph"/>
        <w:spacing w:line="276" w:lineRule="auto"/>
        <w:rPr>
          <w:rFonts w:ascii="Times New Roman" w:hAnsi="Times New Roman" w:cs="Times New Roman"/>
          <w:noProof/>
        </w:rPr>
      </w:pPr>
    </w:p>
    <w:p w14:paraId="3FF1DF73" w14:textId="77777777" w:rsidR="00D0119A" w:rsidRPr="000E1368" w:rsidRDefault="00D0119A" w:rsidP="00BE0EE2">
      <w:pPr>
        <w:pStyle w:val="ListParagraph"/>
        <w:numPr>
          <w:ilvl w:val="0"/>
          <w:numId w:val="32"/>
        </w:numPr>
        <w:spacing w:after="0" w:line="276" w:lineRule="auto"/>
        <w:jc w:val="both"/>
        <w:rPr>
          <w:rFonts w:ascii="Times New Roman" w:hAnsi="Times New Roman" w:cs="Times New Roman"/>
          <w:noProof/>
          <w:sz w:val="24"/>
          <w:szCs w:val="24"/>
        </w:rPr>
      </w:pPr>
      <w:r w:rsidRPr="000E1368">
        <w:rPr>
          <w:rFonts w:ascii="Times New Roman" w:hAnsi="Times New Roman"/>
          <w:noProof/>
          <w:sz w:val="24"/>
        </w:rPr>
        <w:t>infrastructura de gaze din UE este suficient de flexibilă, cu rute alternative și puncte de interconectare transfrontaliere care să permită tuturor statelor membre să aibă acces la importurile de GNL și prin gazoducte din alte surse decât cele din Rusia. Începând din 2022, statele membre au dezvoltat infrastructuri esențiale și altele suplimentare vor fi finalizate până la sfârșitul anului 2028.</w:t>
      </w:r>
    </w:p>
    <w:p w14:paraId="59671AC0" w14:textId="77777777" w:rsidR="00D0119A" w:rsidRPr="000E1368" w:rsidRDefault="00D0119A" w:rsidP="00BE0EE2">
      <w:pPr>
        <w:spacing w:line="276" w:lineRule="auto"/>
        <w:rPr>
          <w:rFonts w:ascii="Times New Roman" w:hAnsi="Times New Roman" w:cs="Times New Roman"/>
          <w:noProof/>
          <w:sz w:val="24"/>
          <w:szCs w:val="24"/>
        </w:rPr>
      </w:pPr>
    </w:p>
    <w:p w14:paraId="5DA7C3EC" w14:textId="653FD374" w:rsidR="00BD5D21" w:rsidRPr="000E1368" w:rsidRDefault="00485DCA" w:rsidP="00485DCA">
      <w:pPr>
        <w:spacing w:after="0" w:line="276" w:lineRule="auto"/>
        <w:jc w:val="both"/>
        <w:rPr>
          <w:rFonts w:ascii="Times New Roman" w:hAnsi="Times New Roman" w:cs="Times New Roman"/>
          <w:noProof/>
          <w:sz w:val="24"/>
          <w:szCs w:val="24"/>
        </w:rPr>
      </w:pPr>
      <w:bookmarkStart w:id="14" w:name="_Hlk196213996"/>
      <w:r w:rsidRPr="000E1368">
        <w:rPr>
          <w:rFonts w:ascii="Times New Roman" w:hAnsi="Times New Roman"/>
          <w:noProof/>
          <w:sz w:val="24"/>
        </w:rPr>
        <w:t xml:space="preserve">Aproximativ două treimi din importurile rusești de GNL și gaze prin gazoducte se bazează pe contractele pe termen lung existente cu destinația UE. Volumele rămase sunt furnizate pe termen scurt (spot), importatorii bazându-și deciziile privind achizițiile pe nevoile lor și pe condițiile predominante de pe piață. Având în vedere durata mai lungă a contractelor și volumele mai mari din contractele pe termen lung existente decât volumele achiziționate în mod obișnuit în cadrul contractelor spot de furnizare, este oportun să se organizeze eliminarea treptată a importurilor de gaze din Rusia în două etape, începând imediat cu toate contractele noi și cu contractele spot (pe termen scurt) existente. </w:t>
      </w:r>
    </w:p>
    <w:bookmarkEnd w:id="14"/>
    <w:p w14:paraId="70CE8306" w14:textId="77777777" w:rsidR="00BD5D21" w:rsidRPr="000E1368" w:rsidRDefault="00BD5D21" w:rsidP="00485DCA">
      <w:pPr>
        <w:spacing w:after="0" w:line="276" w:lineRule="auto"/>
        <w:jc w:val="both"/>
        <w:rPr>
          <w:rFonts w:ascii="Times New Roman" w:hAnsi="Times New Roman" w:cs="Times New Roman"/>
          <w:noProof/>
          <w:sz w:val="24"/>
          <w:szCs w:val="24"/>
        </w:rPr>
      </w:pPr>
    </w:p>
    <w:p w14:paraId="3E3CB4D6" w14:textId="5E39DA6B" w:rsidR="00F625C5" w:rsidRPr="000E1368" w:rsidRDefault="003A0837" w:rsidP="009E227A">
      <w:pPr>
        <w:spacing w:after="0" w:line="276" w:lineRule="auto"/>
        <w:jc w:val="both"/>
        <w:rPr>
          <w:rFonts w:ascii="Times New Roman" w:hAnsi="Times New Roman" w:cs="Times New Roman"/>
          <w:noProof/>
          <w:sz w:val="24"/>
          <w:szCs w:val="24"/>
        </w:rPr>
      </w:pPr>
      <w:r w:rsidRPr="000E1368">
        <w:rPr>
          <w:rFonts w:ascii="Times New Roman" w:hAnsi="Times New Roman"/>
          <w:noProof/>
          <w:sz w:val="24"/>
        </w:rPr>
        <w:t>O abordare etapizată a eliminării importurilor de gaze din Rusia ar permite piețelor să se adapteze mai bine și să reducă la minimum impactul asupra pieței și posibilele implicații pentru securitatea aprovizionării.</w:t>
      </w:r>
    </w:p>
    <w:p w14:paraId="79D05EAE" w14:textId="77777777" w:rsidR="00E95A92" w:rsidRPr="000E1368" w:rsidRDefault="00E95A92" w:rsidP="009E227A">
      <w:pPr>
        <w:spacing w:after="0" w:line="276" w:lineRule="auto"/>
        <w:jc w:val="both"/>
        <w:rPr>
          <w:rFonts w:ascii="Times New Roman" w:hAnsi="Times New Roman" w:cs="Times New Roman"/>
          <w:noProof/>
          <w:sz w:val="24"/>
          <w:szCs w:val="24"/>
        </w:rPr>
      </w:pPr>
    </w:p>
    <w:p w14:paraId="4B847497" w14:textId="55A2B315" w:rsidR="00E95A92" w:rsidRPr="000E1368" w:rsidRDefault="008033D3" w:rsidP="009E227A">
      <w:pPr>
        <w:spacing w:after="0" w:line="276" w:lineRule="auto"/>
        <w:jc w:val="both"/>
        <w:rPr>
          <w:rFonts w:ascii="Times New Roman" w:hAnsi="Times New Roman" w:cs="Times New Roman"/>
          <w:noProof/>
          <w:sz w:val="24"/>
          <w:szCs w:val="24"/>
        </w:rPr>
      </w:pPr>
      <w:r w:rsidRPr="000E1368">
        <w:rPr>
          <w:rFonts w:ascii="Times New Roman" w:hAnsi="Times New Roman"/>
          <w:noProof/>
          <w:sz w:val="24"/>
        </w:rPr>
        <w:t>Comisia se va asigura că măsurile de eliminare a importurilor de gaze din Rusia vor fi concepute într-un mod care să reducă la minimum impactul economic asupra actorilor de pe piață și să respecte pe deplin dreptul Uniunii și obligațiile care decurg din dreptul internațional.</w:t>
      </w:r>
    </w:p>
    <w:p w14:paraId="36C3C947" w14:textId="77777777" w:rsidR="009E227A" w:rsidRPr="000E1368" w:rsidRDefault="009E227A" w:rsidP="009E227A">
      <w:pPr>
        <w:spacing w:after="0" w:line="276" w:lineRule="auto"/>
        <w:jc w:val="both"/>
        <w:rPr>
          <w:rFonts w:ascii="Times New Roman" w:hAnsi="Times New Roman" w:cs="Times New Roman"/>
          <w:noProof/>
          <w:sz w:val="24"/>
          <w:szCs w:val="24"/>
        </w:rPr>
      </w:pPr>
    </w:p>
    <w:p w14:paraId="31A605CE" w14:textId="0A631AD8" w:rsidR="00694E19" w:rsidRPr="000E1368" w:rsidRDefault="00926400" w:rsidP="00B35101">
      <w:pPr>
        <w:pStyle w:val="ListParagraph"/>
        <w:numPr>
          <w:ilvl w:val="1"/>
          <w:numId w:val="39"/>
        </w:numPr>
        <w:spacing w:after="120" w:line="276" w:lineRule="auto"/>
        <w:ind w:left="709"/>
        <w:jc w:val="both"/>
        <w:rPr>
          <w:rFonts w:ascii="Times New Roman" w:hAnsi="Times New Roman" w:cs="Times New Roman"/>
          <w:b/>
          <w:bCs/>
          <w:noProof/>
          <w:sz w:val="24"/>
          <w:szCs w:val="24"/>
        </w:rPr>
      </w:pPr>
      <w:r w:rsidRPr="000E1368">
        <w:rPr>
          <w:rFonts w:ascii="Times New Roman" w:hAnsi="Times New Roman"/>
          <w:b/>
          <w:noProof/>
          <w:sz w:val="24"/>
        </w:rPr>
        <w:t xml:space="preserve">Interzicerea importurilor în temeiul unor contracte noi și al unor contracte spot existente privind gazele rusești </w:t>
      </w:r>
    </w:p>
    <w:p w14:paraId="094FEB2C" w14:textId="0F514EE9" w:rsidR="008051DB" w:rsidRPr="000E1368" w:rsidRDefault="00A64D2A" w:rsidP="00BE0EE2">
      <w:pPr>
        <w:spacing w:after="0" w:line="276" w:lineRule="auto"/>
        <w:jc w:val="both"/>
        <w:rPr>
          <w:rFonts w:ascii="Times New Roman" w:hAnsi="Times New Roman" w:cs="Times New Roman"/>
          <w:noProof/>
          <w:sz w:val="24"/>
          <w:szCs w:val="24"/>
        </w:rPr>
      </w:pPr>
      <w:r w:rsidRPr="000E1368">
        <w:rPr>
          <w:rFonts w:ascii="Times New Roman" w:hAnsi="Times New Roman"/>
          <w:noProof/>
          <w:sz w:val="24"/>
        </w:rPr>
        <w:t xml:space="preserve">Deoarece contractele spot reprezintă o parte mai puțin semnificativă a volumelor totale provenite din Rusia și implică livrări pe termen scurt, eliminarea treptată a volumelor corespunzătoare este posibilă într-un interval de timp relativ mai scurt. Comisia intenționează să prezinte luna viitoare o propunere legislativă de interzicere a tuturor importurilor în temeiul noilor contracte de gaze rusești și al contractelor spot existente. O astfel de interdicție ar trebui să intre în vigoare până la sfârșitul anului 2025 cel târziu. </w:t>
      </w:r>
    </w:p>
    <w:p w14:paraId="633C168C" w14:textId="37D4D702" w:rsidR="00763A22" w:rsidRPr="000E1368" w:rsidRDefault="00763A22" w:rsidP="00763A22">
      <w:pPr>
        <w:tabs>
          <w:tab w:val="left" w:pos="1220"/>
        </w:tabs>
        <w:rPr>
          <w:rFonts w:ascii="Times New Roman" w:hAnsi="Times New Roman" w:cs="Times New Roman"/>
          <w:noProof/>
          <w:sz w:val="24"/>
          <w:szCs w:val="24"/>
        </w:rPr>
      </w:pPr>
    </w:p>
    <w:p w14:paraId="4DC0E04B" w14:textId="49F25871" w:rsidR="001D17A7" w:rsidRPr="000E1368" w:rsidRDefault="00B35101" w:rsidP="00F21330">
      <w:pPr>
        <w:pStyle w:val="ListParagraph"/>
        <w:keepNext/>
        <w:numPr>
          <w:ilvl w:val="0"/>
          <w:numId w:val="39"/>
        </w:numPr>
        <w:spacing w:after="120" w:line="276" w:lineRule="auto"/>
        <w:ind w:left="714" w:hanging="357"/>
        <w:jc w:val="both"/>
        <w:rPr>
          <w:rFonts w:ascii="Times New Roman" w:hAnsi="Times New Roman" w:cs="Times New Roman"/>
          <w:b/>
          <w:bCs/>
          <w:noProof/>
          <w:sz w:val="24"/>
          <w:szCs w:val="24"/>
        </w:rPr>
      </w:pPr>
      <w:r w:rsidRPr="000E1368">
        <w:rPr>
          <w:rFonts w:ascii="Times New Roman" w:hAnsi="Times New Roman"/>
          <w:b/>
          <w:noProof/>
          <w:sz w:val="24"/>
        </w:rPr>
        <w:t>Interzicerea importurilor de gaze rusești în temeiul contractelor pe termen lung existente</w:t>
      </w:r>
    </w:p>
    <w:p w14:paraId="71294FB7" w14:textId="77777777" w:rsidR="00B66D58" w:rsidRPr="000E1368" w:rsidRDefault="0033315B" w:rsidP="00602044">
      <w:pPr>
        <w:spacing w:after="120" w:line="276" w:lineRule="auto"/>
        <w:jc w:val="both"/>
        <w:rPr>
          <w:rFonts w:ascii="Times New Roman" w:hAnsi="Times New Roman" w:cs="Times New Roman"/>
          <w:noProof/>
          <w:sz w:val="24"/>
          <w:szCs w:val="24"/>
        </w:rPr>
      </w:pPr>
      <w:bookmarkStart w:id="15" w:name="_Hlk196214385"/>
      <w:r w:rsidRPr="000E1368">
        <w:rPr>
          <w:rFonts w:ascii="Times New Roman" w:hAnsi="Times New Roman"/>
          <w:noProof/>
          <w:sz w:val="24"/>
        </w:rPr>
        <w:t>Comisia intenționează să propună, luna viitoare, măsuri de interzicere a importurilor rămase de gaze rusești, atât prin gazoducte, cât și de GNL, și anume volumele importate în temeiul contractelor pe termen lung existente. Eliminarea treptată necesară a acestor importuri necesită o perioadă de tranziție mai lungă din cauza volumelor mai mari pentru importatorii afectați. O astfel de interdicție ar trebui să intre în vigoare până la sfârșitul anului 2027 cel târziu.</w:t>
      </w:r>
      <w:bookmarkEnd w:id="15"/>
    </w:p>
    <w:p w14:paraId="746C2F46" w14:textId="51081870" w:rsidR="00602044" w:rsidRPr="000E1368" w:rsidRDefault="007442AD" w:rsidP="00602044">
      <w:pPr>
        <w:spacing w:after="120" w:line="276" w:lineRule="auto"/>
        <w:jc w:val="both"/>
        <w:rPr>
          <w:rFonts w:ascii="Times New Roman" w:hAnsi="Times New Roman" w:cs="Times New Roman"/>
          <w:noProof/>
          <w:sz w:val="24"/>
          <w:szCs w:val="24"/>
        </w:rPr>
      </w:pPr>
      <w:r w:rsidRPr="000E1368">
        <w:rPr>
          <w:rFonts w:ascii="Times New Roman" w:hAnsi="Times New Roman"/>
          <w:noProof/>
          <w:sz w:val="24"/>
        </w:rPr>
        <w:t>Comisia va implica statele membre în cauză și se va asigura că propunerea se va baza pe o evaluare adecvată a impactului juridic și economic.</w:t>
      </w:r>
    </w:p>
    <w:p w14:paraId="3CA793A7" w14:textId="77777777" w:rsidR="00E24D7B" w:rsidRPr="000E1368" w:rsidRDefault="00E24D7B" w:rsidP="00602044">
      <w:pPr>
        <w:spacing w:after="120" w:line="276" w:lineRule="auto"/>
        <w:jc w:val="both"/>
        <w:rPr>
          <w:rFonts w:ascii="Times New Roman" w:hAnsi="Times New Roman" w:cs="Times New Roman"/>
          <w:noProof/>
          <w:sz w:val="24"/>
          <w:szCs w:val="24"/>
        </w:rPr>
      </w:pPr>
    </w:p>
    <w:p w14:paraId="61A589BD" w14:textId="77777777" w:rsidR="00E24D7B" w:rsidRPr="000E1368" w:rsidRDefault="00E24D7B" w:rsidP="00602044">
      <w:pPr>
        <w:spacing w:after="120" w:line="276" w:lineRule="auto"/>
        <w:jc w:val="both"/>
        <w:rPr>
          <w:rFonts w:ascii="Times New Roman" w:hAnsi="Times New Roman" w:cs="Times New Roman"/>
          <w:noProof/>
          <w:sz w:val="24"/>
          <w:szCs w:val="24"/>
        </w:rPr>
      </w:pPr>
    </w:p>
    <w:p w14:paraId="0CF49EC9" w14:textId="77777777" w:rsidR="009E227A" w:rsidRPr="000E1368" w:rsidRDefault="009E227A" w:rsidP="00577D1F">
      <w:pPr>
        <w:jc w:val="both"/>
        <w:rPr>
          <w:rFonts w:ascii="Times New Roman" w:hAnsi="Times New Roman" w:cs="Times New Roman"/>
          <w:b/>
          <w:i/>
          <w:noProof/>
          <w:sz w:val="24"/>
          <w:szCs w:val="24"/>
          <w:u w:val="single"/>
        </w:rPr>
      </w:pPr>
    </w:p>
    <w:p w14:paraId="257E942C" w14:textId="290476F2" w:rsidR="00AC320E" w:rsidRPr="000E1368" w:rsidRDefault="00AC320E" w:rsidP="00577D1F">
      <w:pPr>
        <w:jc w:val="both"/>
        <w:rPr>
          <w:rFonts w:ascii="Times New Roman" w:hAnsi="Times New Roman" w:cs="Times New Roman"/>
          <w:b/>
          <w:i/>
          <w:noProof/>
          <w:sz w:val="24"/>
          <w:szCs w:val="24"/>
          <w:u w:val="single"/>
        </w:rPr>
      </w:pPr>
    </w:p>
    <w:p w14:paraId="5E56C770" w14:textId="29B67791" w:rsidR="00AC320E" w:rsidRPr="000E1368" w:rsidRDefault="00AC320E" w:rsidP="00577D1F">
      <w:pPr>
        <w:jc w:val="both"/>
        <w:rPr>
          <w:rFonts w:ascii="Times New Roman" w:hAnsi="Times New Roman" w:cs="Times New Roman"/>
          <w:b/>
          <w:i/>
          <w:noProof/>
          <w:sz w:val="24"/>
          <w:szCs w:val="24"/>
          <w:u w:val="single"/>
        </w:rPr>
      </w:pPr>
      <w:r w:rsidRPr="000E1368">
        <w:rPr>
          <w:rFonts w:ascii="Times New Roman" w:hAnsi="Times New Roman"/>
          <w:noProof/>
          <w:sz w:val="24"/>
          <w:lang w:val="en-GB" w:eastAsia="en-GB"/>
        </w:rPr>
        <mc:AlternateContent>
          <mc:Choice Requires="wps">
            <w:drawing>
              <wp:anchor distT="45720" distB="45720" distL="114300" distR="114300" simplePos="0" relativeHeight="251658242" behindDoc="0" locked="0" layoutInCell="1" allowOverlap="1" wp14:anchorId="264379CF" wp14:editId="4CDA7224">
                <wp:simplePos x="0" y="0"/>
                <wp:positionH relativeFrom="margin">
                  <wp:posOffset>7620</wp:posOffset>
                </wp:positionH>
                <wp:positionV relativeFrom="paragraph">
                  <wp:posOffset>0</wp:posOffset>
                </wp:positionV>
                <wp:extent cx="5843905" cy="8778240"/>
                <wp:effectExtent l="0" t="0" r="23495" b="22860"/>
                <wp:wrapSquare wrapText="bothSides"/>
                <wp:docPr id="1108776858"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a:xfrm>
                          <a:off x="0" y="0"/>
                          <a:ext cx="5843905" cy="8778240"/>
                        </a:xfrm>
                        <a:prstGeom prst="rect">
                          <a:avLst/>
                        </a:prstGeom>
                        <a:solidFill>
                          <a:srgbClr val="D9E2F3"/>
                        </a:solidFill>
                        <a:ln w="9525">
                          <a:solidFill>
                            <a:srgbClr val="000000"/>
                          </a:solidFill>
                          <a:miter/>
                        </a:ln>
                      </wps:spPr>
                      <wps:txbx>
                        <w:txbxContent>
                          <w:p w14:paraId="0407104A" w14:textId="77777777" w:rsidR="00AC320E" w:rsidRPr="000E1368" w:rsidRDefault="00AC320E" w:rsidP="00AC320E">
                            <w:pPr>
                              <w:spacing w:after="0"/>
                              <w:jc w:val="center"/>
                              <w:rPr>
                                <w:rFonts w:ascii="Times New Roman" w:hAnsi="Times New Roman" w:cs="Times New Roman"/>
                                <w:b/>
                                <w:bCs/>
                                <w:i/>
                                <w:iCs/>
                                <w:sz w:val="21"/>
                                <w:szCs w:val="21"/>
                                <w:u w:val="single"/>
                              </w:rPr>
                            </w:pPr>
                            <w:r w:rsidRPr="000E1368">
                              <w:rPr>
                                <w:rFonts w:ascii="Times New Roman" w:hAnsi="Times New Roman"/>
                                <w:b/>
                                <w:i/>
                                <w:sz w:val="21"/>
                                <w:szCs w:val="21"/>
                                <w:u w:val="single"/>
                              </w:rPr>
                              <w:t xml:space="preserve">Impactul eliminării treptate a gazelor din Rusia </w:t>
                            </w:r>
                          </w:p>
                          <w:p w14:paraId="1E08921E" w14:textId="77777777" w:rsidR="00AC320E" w:rsidRPr="000E1368" w:rsidRDefault="00AC320E" w:rsidP="00AC320E">
                            <w:pPr>
                              <w:spacing w:after="0"/>
                              <w:jc w:val="center"/>
                              <w:rPr>
                                <w:rFonts w:ascii="Times New Roman" w:hAnsi="Times New Roman" w:cs="Times New Roman"/>
                                <w:b/>
                                <w:bCs/>
                                <w:i/>
                                <w:iCs/>
                                <w:sz w:val="21"/>
                                <w:szCs w:val="21"/>
                                <w:u w:val="single"/>
                              </w:rPr>
                            </w:pPr>
                          </w:p>
                          <w:p w14:paraId="49DA5B52" w14:textId="77777777" w:rsidR="00AC320E" w:rsidRPr="000E1368" w:rsidRDefault="00AC320E" w:rsidP="00AC320E">
                            <w:pPr>
                              <w:jc w:val="both"/>
                              <w:rPr>
                                <w:rFonts w:ascii="Times New Roman" w:hAnsi="Times New Roman" w:cs="Times New Roman"/>
                                <w:sz w:val="21"/>
                                <w:szCs w:val="21"/>
                              </w:rPr>
                            </w:pPr>
                            <w:r w:rsidRPr="000E1368">
                              <w:rPr>
                                <w:rFonts w:ascii="Times New Roman" w:hAnsi="Times New Roman"/>
                                <w:sz w:val="21"/>
                                <w:szCs w:val="21"/>
                              </w:rPr>
                              <w:t xml:space="preserve">De la începutul crizei, UE s-a bazat din ce în ce mai mult pe GNL, care a jucat un rol fundamental în înlocuirea importurilor de gaze din Rusia și reprezintă în prezent aproximativ 40 % din importurile UE. Prin urmare, prețurile gazelor din UE sunt în prezent mai expuse dinamicii piețelor GNL, care au un domeniu de aplicare global. </w:t>
                            </w:r>
                          </w:p>
                          <w:p w14:paraId="58EE2B22" w14:textId="77777777" w:rsidR="00AC320E" w:rsidRPr="000E1368" w:rsidRDefault="00AC320E" w:rsidP="00AC320E">
                            <w:pPr>
                              <w:jc w:val="both"/>
                              <w:rPr>
                                <w:rFonts w:ascii="Times New Roman" w:hAnsi="Times New Roman" w:cs="Times New Roman"/>
                                <w:sz w:val="21"/>
                                <w:szCs w:val="21"/>
                              </w:rPr>
                            </w:pPr>
                            <w:r w:rsidRPr="000E1368">
                              <w:rPr>
                                <w:rFonts w:ascii="Times New Roman" w:hAnsi="Times New Roman"/>
                                <w:sz w:val="21"/>
                                <w:szCs w:val="21"/>
                              </w:rPr>
                              <w:t>Începând din 2025, aprovizionarea cu GNL la nivel mondial urmează să crească într-un ritm din ce în ce mai ridicat, cu o capacitate suplimentară de 25-30 de miliarde de metri cubi în 2025, de aproximativ 60 de miliarde de metri cubi în 2026, de aproximativ 80 de miliarde de metri cubi în 2027 și de aproximativ 40 de miliarde de metri cubi în 2028. Acest lucru va crește capacitatea totală de GNL cu aproximativ 200 de miliarde de metri cubi până în 2028, de cinci ori mai mult decât importurile UE de gaze din Rusia [AIE (ianuarie 2025) „</w:t>
                            </w:r>
                            <w:r w:rsidRPr="000E1368">
                              <w:rPr>
                                <w:rFonts w:ascii="Times New Roman" w:hAnsi="Times New Roman"/>
                                <w:i/>
                                <w:sz w:val="21"/>
                                <w:szCs w:val="21"/>
                              </w:rPr>
                              <w:t>Gas Market Report, Q1-2025</w:t>
                            </w:r>
                            <w:r w:rsidRPr="000E1368">
                              <w:rPr>
                                <w:rFonts w:ascii="Times New Roman" w:hAnsi="Times New Roman"/>
                                <w:sz w:val="21"/>
                                <w:szCs w:val="21"/>
                              </w:rPr>
                              <w:t>” (Raportul privind piața gazelor, T1-2025)]. Potrivit AIE [AIE (octombrie 2024), „</w:t>
                            </w:r>
                            <w:r w:rsidRPr="000E1368">
                              <w:rPr>
                                <w:rFonts w:ascii="Times New Roman" w:hAnsi="Times New Roman"/>
                                <w:i/>
                                <w:sz w:val="21"/>
                                <w:szCs w:val="21"/>
                              </w:rPr>
                              <w:t>World Energy Outlook 2024</w:t>
                            </w:r>
                            <w:r w:rsidRPr="000E1368">
                              <w:rPr>
                                <w:rFonts w:ascii="Times New Roman" w:hAnsi="Times New Roman"/>
                                <w:sz w:val="21"/>
                                <w:szCs w:val="21"/>
                              </w:rPr>
                              <w:t>” (Perspectivele mondiale în domeniul energiei)], acest lucru va determina un excedent de cel puțin 130 de miliarde de metri cubi de GNL până în 2030 (</w:t>
                            </w:r>
                            <w:r w:rsidRPr="000E1368">
                              <w:rPr>
                                <w:rFonts w:ascii="Times New Roman" w:hAnsi="Times New Roman"/>
                                <w:i/>
                                <w:sz w:val="21"/>
                                <w:szCs w:val="21"/>
                              </w:rPr>
                              <w:t>a se vedea graficul de mai jos</w:t>
                            </w:r>
                            <w:r w:rsidRPr="000E1368">
                              <w:rPr>
                                <w:rFonts w:ascii="Times New Roman" w:hAnsi="Times New Roman"/>
                                <w:sz w:val="21"/>
                                <w:szCs w:val="21"/>
                              </w:rPr>
                              <w:t>), ceea ce va duce la „</w:t>
                            </w:r>
                            <w:r w:rsidRPr="000E1368">
                              <w:rPr>
                                <w:rFonts w:ascii="Times New Roman" w:hAnsi="Times New Roman"/>
                                <w:i/>
                                <w:sz w:val="21"/>
                                <w:szCs w:val="21"/>
                              </w:rPr>
                              <w:t>scăderea prețurilor gazelor la nivel internațional</w:t>
                            </w:r>
                            <w:r w:rsidRPr="000E1368">
                              <w:rPr>
                                <w:rFonts w:ascii="Times New Roman" w:hAnsi="Times New Roman"/>
                                <w:sz w:val="21"/>
                                <w:szCs w:val="21"/>
                              </w:rPr>
                              <w:t>”.</w:t>
                            </w:r>
                          </w:p>
                          <w:p w14:paraId="1A5012F0" w14:textId="0B040C5A" w:rsidR="002462B0" w:rsidRDefault="000E1368" w:rsidP="002462B0">
                            <w:pPr>
                              <w:pStyle w:val="ListParagraph"/>
                              <w:spacing w:after="0" w:line="240" w:lineRule="auto"/>
                              <w:jc w:val="center"/>
                              <w:rPr>
                                <w:rFonts w:ascii="Times New Roman" w:hAnsi="Times New Roman"/>
                                <w:i/>
                                <w:sz w:val="16"/>
                              </w:rPr>
                            </w:pPr>
                            <w:r>
                              <w:rPr>
                                <w:noProof/>
                                <w:lang w:val="en-GB" w:eastAsia="en-GB"/>
                              </w:rPr>
                              <w:drawing>
                                <wp:inline distT="0" distB="0" distL="0" distR="0" wp14:anchorId="355A96F6" wp14:editId="02DDD1B3">
                                  <wp:extent cx="3520475" cy="1809479"/>
                                  <wp:effectExtent l="0" t="0" r="3810" b="635"/>
                                  <wp:docPr id="1687376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376955" name=""/>
                                          <pic:cNvPicPr/>
                                        </pic:nvPicPr>
                                        <pic:blipFill>
                                          <a:blip r:embed="rId19"/>
                                          <a:stretch>
                                            <a:fillRect/>
                                          </a:stretch>
                                        </pic:blipFill>
                                        <pic:spPr>
                                          <a:xfrm>
                                            <a:off x="0" y="0"/>
                                            <a:ext cx="3569393" cy="1834622"/>
                                          </a:xfrm>
                                          <a:prstGeom prst="rect">
                                            <a:avLst/>
                                          </a:prstGeom>
                                        </pic:spPr>
                                      </pic:pic>
                                    </a:graphicData>
                                  </a:graphic>
                                </wp:inline>
                              </w:drawing>
                            </w:r>
                          </w:p>
                          <w:p w14:paraId="0BDB841D" w14:textId="77777777" w:rsidR="000E1368" w:rsidRDefault="000E1368" w:rsidP="002462B0">
                            <w:pPr>
                              <w:pStyle w:val="ListParagraph"/>
                              <w:spacing w:after="0" w:line="240" w:lineRule="auto"/>
                              <w:jc w:val="center"/>
                              <w:rPr>
                                <w:rFonts w:ascii="Times New Roman" w:hAnsi="Times New Roman"/>
                                <w:i/>
                                <w:sz w:val="16"/>
                              </w:rPr>
                            </w:pPr>
                          </w:p>
                          <w:p w14:paraId="2745AC78" w14:textId="733D1BBA" w:rsidR="00AC320E" w:rsidRPr="006E79F3" w:rsidRDefault="00AC320E" w:rsidP="000E1368">
                            <w:pPr>
                              <w:pStyle w:val="ListParagraph"/>
                              <w:spacing w:after="0" w:line="240" w:lineRule="auto"/>
                              <w:rPr>
                                <w:rFonts w:ascii="Times New Roman" w:hAnsi="Times New Roman" w:cs="Times New Roman"/>
                                <w:i/>
                                <w:sz w:val="16"/>
                                <w:szCs w:val="16"/>
                              </w:rPr>
                            </w:pPr>
                            <w:r>
                              <w:rPr>
                                <w:rFonts w:ascii="Times New Roman" w:hAnsi="Times New Roman"/>
                                <w:i/>
                                <w:sz w:val="16"/>
                              </w:rPr>
                              <w:t>Sursă: Figura 4.7 – Perspectivele mondiale în domeniul energiei 2024</w:t>
                            </w:r>
                          </w:p>
                          <w:p w14:paraId="36F64A3E" w14:textId="779003B6" w:rsidR="00AC320E" w:rsidRPr="006E79F3" w:rsidRDefault="00AC320E" w:rsidP="00AC320E">
                            <w:pPr>
                              <w:pStyle w:val="ListParagraph"/>
                              <w:spacing w:after="0" w:line="240" w:lineRule="auto"/>
                              <w:rPr>
                                <w:rFonts w:ascii="Times New Roman" w:hAnsi="Times New Roman" w:cs="Times New Roman"/>
                                <w:i/>
                                <w:sz w:val="16"/>
                                <w:szCs w:val="16"/>
                              </w:rPr>
                            </w:pPr>
                            <w:r>
                              <w:rPr>
                                <w:rFonts w:ascii="Times New Roman" w:hAnsi="Times New Roman"/>
                                <w:i/>
                                <w:sz w:val="16"/>
                              </w:rPr>
                              <w:t xml:space="preserve">Notă: Scenariul privind politicile enunțate (STEPS), scenariul privind angajamentele anunțate (APS) și scenariul zero emisii nete </w:t>
                            </w:r>
                            <w:r w:rsidR="00141A38">
                              <w:rPr>
                                <w:rFonts w:ascii="Times New Roman" w:hAnsi="Times New Roman"/>
                                <w:i/>
                                <w:sz w:val="16"/>
                              </w:rPr>
                              <w:t xml:space="preserve">până în 2050 </w:t>
                            </w:r>
                            <w:r>
                              <w:rPr>
                                <w:rFonts w:ascii="Times New Roman" w:hAnsi="Times New Roman"/>
                                <w:i/>
                                <w:sz w:val="16"/>
                              </w:rPr>
                              <w:t>reflectă proiecțiile privind cererea în diferite scenarii.</w:t>
                            </w:r>
                          </w:p>
                          <w:p w14:paraId="218AED6A" w14:textId="77777777" w:rsidR="00AC320E" w:rsidRPr="000E1368" w:rsidRDefault="00AC320E" w:rsidP="00AC320E">
                            <w:pPr>
                              <w:jc w:val="both"/>
                              <w:rPr>
                                <w:rFonts w:ascii="Times New Roman" w:hAnsi="Times New Roman" w:cs="Times New Roman"/>
                                <w:sz w:val="21"/>
                                <w:szCs w:val="21"/>
                              </w:rPr>
                            </w:pPr>
                          </w:p>
                          <w:p w14:paraId="69C2BA85" w14:textId="38041697" w:rsidR="00AC320E" w:rsidRPr="000E1368" w:rsidRDefault="00AC320E" w:rsidP="00AC320E">
                            <w:pPr>
                              <w:jc w:val="both"/>
                              <w:rPr>
                                <w:rFonts w:ascii="Times New Roman" w:hAnsi="Times New Roman" w:cs="Times New Roman"/>
                                <w:sz w:val="21"/>
                                <w:szCs w:val="21"/>
                              </w:rPr>
                            </w:pPr>
                            <w:r w:rsidRPr="000E1368">
                              <w:rPr>
                                <w:rFonts w:ascii="Times New Roman" w:hAnsi="Times New Roman"/>
                                <w:sz w:val="21"/>
                                <w:szCs w:val="21"/>
                              </w:rPr>
                              <w:t>Deși persistă unele incertitudini cu privire la momentul în care noile proiecte GNL vor deveni operaționale,</w:t>
                            </w:r>
                            <w:r w:rsidRPr="000E1368">
                              <w:rPr>
                                <w:rFonts w:ascii="Times New Roman" w:hAnsi="Times New Roman"/>
                                <w:b/>
                                <w:sz w:val="21"/>
                                <w:szCs w:val="21"/>
                              </w:rPr>
                              <w:t xml:space="preserve"> dacă sunt puse în aplicare în conformitate cu evoluțiile pieței mondiale și cu furnizorii fiabili,</w:t>
                            </w:r>
                            <w:r w:rsidRPr="000E1368">
                              <w:rPr>
                                <w:rFonts w:ascii="Times New Roman" w:hAnsi="Times New Roman"/>
                                <w:sz w:val="21"/>
                                <w:szCs w:val="21"/>
                              </w:rPr>
                              <w:t xml:space="preserve"> se preconizează că eliminarea treptată a importurilor de gaze din Rusia va avea un impact limitat asupra prețurilor energiei din Europa și asupra securității aprovizionării. </w:t>
                            </w:r>
                          </w:p>
                          <w:p w14:paraId="6E7A774D" w14:textId="3211FB73" w:rsidR="00AC320E" w:rsidRPr="000E1368" w:rsidRDefault="00AC320E" w:rsidP="00AC320E">
                            <w:pPr>
                              <w:spacing w:after="0"/>
                              <w:jc w:val="both"/>
                              <w:rPr>
                                <w:rFonts w:ascii="Times New Roman" w:hAnsi="Times New Roman"/>
                                <w:sz w:val="21"/>
                                <w:szCs w:val="21"/>
                              </w:rPr>
                            </w:pPr>
                            <w:r w:rsidRPr="000E1368">
                              <w:rPr>
                                <w:rFonts w:ascii="Times New Roman" w:hAnsi="Times New Roman"/>
                                <w:sz w:val="21"/>
                                <w:szCs w:val="21"/>
                              </w:rPr>
                              <w:t xml:space="preserve">Având în vedere utilizarea preconizată a noii capacități de lichefiere, este rezonabil să se înceapă cu livrările în baza contractelor spot (aproximativ o treime din totalul importurilor din Rusia). Capacitatea suplimentară de export preconizată disponibilă la nivel mondial până în 2026 (+ 85-90 de miliarde de metri cubi/an) ar trebui să fie </w:t>
                            </w:r>
                            <w:r w:rsidRPr="000E1368">
                              <w:rPr>
                                <w:rFonts w:ascii="Times New Roman" w:hAnsi="Times New Roman"/>
                                <w:b/>
                                <w:sz w:val="21"/>
                                <w:szCs w:val="21"/>
                              </w:rPr>
                              <w:t>în mare măsură suficientă pentru a compensa volumul spot</w:t>
                            </w:r>
                            <w:r w:rsidRPr="000E1368">
                              <w:rPr>
                                <w:rFonts w:ascii="Times New Roman" w:hAnsi="Times New Roman"/>
                                <w:sz w:val="21"/>
                                <w:szCs w:val="21"/>
                              </w:rPr>
                              <w:t xml:space="preserve"> pe care UE nu l-ar mai importa din Rusia. În plus, o mare parte din gazele pe care UE le importă din Rusia în baza contractelor spot este reprezentată de GNL, iar eliminarea acesteia ar duce probabil la o reorganizare a schimburilor comerciale de GNL între regiuni, fără o modificare semnificativă a aprovizionării disponibile la nivel global.</w:t>
                            </w:r>
                          </w:p>
                          <w:p w14:paraId="3CBF9F7F" w14:textId="77777777" w:rsidR="000E1368" w:rsidRPr="000E1368" w:rsidRDefault="000E1368" w:rsidP="00AC320E">
                            <w:pPr>
                              <w:spacing w:after="0"/>
                              <w:jc w:val="both"/>
                              <w:rPr>
                                <w:rFonts w:ascii="Times New Roman" w:hAnsi="Times New Roman" w:cs="Times New Roman"/>
                                <w:sz w:val="21"/>
                                <w:szCs w:val="21"/>
                              </w:rPr>
                            </w:pPr>
                          </w:p>
                          <w:p w14:paraId="054BC5D4" w14:textId="77777777" w:rsidR="00AC320E" w:rsidRPr="000E1368" w:rsidRDefault="00AC320E" w:rsidP="00AC320E">
                            <w:pPr>
                              <w:jc w:val="both"/>
                              <w:rPr>
                                <w:rFonts w:ascii="Times New Roman" w:hAnsi="Times New Roman" w:cs="Times New Roman"/>
                                <w:sz w:val="21"/>
                                <w:szCs w:val="21"/>
                              </w:rPr>
                            </w:pPr>
                            <w:r w:rsidRPr="000E1368">
                              <w:rPr>
                                <w:rFonts w:ascii="Times New Roman" w:hAnsi="Times New Roman"/>
                                <w:sz w:val="21"/>
                                <w:szCs w:val="21"/>
                              </w:rPr>
                              <w:t xml:space="preserve">Pe măsură ce echilibrul la nivel mondial se îmbunătățește (+ 165-170 de miliarde de metri cubi/an de capacitate nouă de lichefiere până în 2027) și devine disponibilă o cantitate mai mare de gaze produse în UE (zăcământul Neptun Deep), UE </w:t>
                            </w:r>
                            <w:r w:rsidRPr="000E1368">
                              <w:rPr>
                                <w:rFonts w:ascii="Times New Roman" w:hAnsi="Times New Roman"/>
                                <w:b/>
                                <w:sz w:val="21"/>
                                <w:szCs w:val="21"/>
                              </w:rPr>
                              <w:t>ar putea finaliza în condiții de siguranță eliminarea treptată a gazelor rămase din Rusia care fac în prezent obiectul unor contracte pe termen lung</w:t>
                            </w:r>
                            <w:r w:rsidRPr="000E1368">
                              <w:rPr>
                                <w:rFonts w:ascii="Times New Roman" w:hAnsi="Times New Roman"/>
                                <w:sz w:val="21"/>
                                <w:szCs w:val="21"/>
                              </w:rPr>
                              <w:t xml:space="preserve"> (20-25 de miliarde de metri cubi/an). Un termen de execuție mai lung ar permite, de asemenea, cumpărătorilor europeni să reorganizeze contractele existente și, dacă este necesar, să semneze noi contracte pentru aprovizionarea din surse alternative. </w:t>
                            </w:r>
                          </w:p>
                        </w:txbxContent>
                      </wps:txbx>
                      <wps:bodyPr vert="horz"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264379CF" id="Text Box 2" o:spid="_x0000_s1026" style="position:absolute;left:0;text-align:left;margin-left:.6pt;margin-top:0;width:460.15pt;height:691.2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" fillcolor="#d9e2f3">
                <o:lock v:ext="edit" aspectratio="t"/>
                <v:textbox>
                  <w:txbxContent>
                    <w:p w14:paraId="0407104A" w14:textId="77777777" w:rsidR="00AC320E" w:rsidRPr="000E1368" w:rsidRDefault="00AC320E" w:rsidP="00AC320E">
                      <w:pPr>
                        <w:spacing w:after="0"/>
                        <w:jc w:val="center"/>
                        <w:rPr>
                          <w:rFonts w:ascii="Times New Roman" w:hAnsi="Times New Roman" w:cs="Times New Roman"/>
                          <w:b/>
                          <w:bCs/>
                          <w:i/>
                          <w:iCs/>
                          <w:sz w:val="21"/>
                          <w:szCs w:val="21"/>
                          <w:u w:val="single"/>
                        </w:rPr>
                      </w:pPr>
                      <w:r w:rsidRPr="000E1368">
                        <w:rPr>
                          <w:rFonts w:ascii="Times New Roman" w:hAnsi="Times New Roman"/>
                          <w:b/>
                          <w:i/>
                          <w:sz w:val="21"/>
                          <w:szCs w:val="21"/>
                          <w:u w:val="single"/>
                        </w:rPr>
                        <w:t xml:space="preserve">Impactul eliminării treptate a gazelor din Rusia </w:t>
                      </w:r>
                    </w:p>
                    <w:p w14:paraId="1E08921E" w14:textId="77777777" w:rsidR="00AC320E" w:rsidRPr="000E1368" w:rsidRDefault="00AC320E" w:rsidP="00AC320E">
                      <w:pPr>
                        <w:spacing w:after="0"/>
                        <w:jc w:val="center"/>
                        <w:rPr>
                          <w:rFonts w:ascii="Times New Roman" w:hAnsi="Times New Roman" w:cs="Times New Roman"/>
                          <w:b/>
                          <w:bCs/>
                          <w:i/>
                          <w:iCs/>
                          <w:sz w:val="21"/>
                          <w:szCs w:val="21"/>
                          <w:u w:val="single"/>
                        </w:rPr>
                      </w:pPr>
                    </w:p>
                    <w:p w14:paraId="49DA5B52" w14:textId="77777777" w:rsidR="00AC320E" w:rsidRPr="000E1368" w:rsidRDefault="00AC320E" w:rsidP="00AC320E">
                      <w:pPr>
                        <w:jc w:val="both"/>
                        <w:rPr>
                          <w:rFonts w:ascii="Times New Roman" w:hAnsi="Times New Roman" w:cs="Times New Roman"/>
                          <w:sz w:val="21"/>
                          <w:szCs w:val="21"/>
                        </w:rPr>
                      </w:pPr>
                      <w:r w:rsidRPr="000E1368">
                        <w:rPr>
                          <w:rFonts w:ascii="Times New Roman" w:hAnsi="Times New Roman"/>
                          <w:sz w:val="21"/>
                          <w:szCs w:val="21"/>
                        </w:rPr>
                        <w:t xml:space="preserve">De la începutul crizei, UE s-a bazat din ce în ce mai mult pe GNL, care a jucat un rol fundamental în înlocuirea importurilor de gaze din Rusia și reprezintă în prezent aproximativ 40 % din importurile UE. Prin urmare, prețurile gazelor din UE sunt în prezent mai expuse dinamicii piețelor GNL, care au un domeniu de aplicare global. </w:t>
                      </w:r>
                    </w:p>
                    <w:p w14:paraId="58EE2B22" w14:textId="77777777" w:rsidR="00AC320E" w:rsidRPr="000E1368" w:rsidRDefault="00AC320E" w:rsidP="00AC320E">
                      <w:pPr>
                        <w:jc w:val="both"/>
                        <w:rPr>
                          <w:rFonts w:ascii="Times New Roman" w:hAnsi="Times New Roman" w:cs="Times New Roman"/>
                          <w:sz w:val="21"/>
                          <w:szCs w:val="21"/>
                        </w:rPr>
                      </w:pPr>
                      <w:r w:rsidRPr="000E1368">
                        <w:rPr>
                          <w:rFonts w:ascii="Times New Roman" w:hAnsi="Times New Roman"/>
                          <w:sz w:val="21"/>
                          <w:szCs w:val="21"/>
                        </w:rPr>
                        <w:t>Începând din 2025, aprovizionarea cu GNL la nivel mondial urmează să crească într-un ritm din ce în ce mai ridicat, cu o capacitate suplimentară de 25-30 de miliarde de metri cubi în 2025, de aproximativ 60 de miliarde de metri cubi în 2026, de aproximativ 80 de miliarde de metri cubi în 2027 și de aproximativ 40 de miliarde de metri cubi în 2028. Acest lucru va crește capacitatea totală de GNL cu aproximativ 200 de miliarde de metri cubi până în 2028, de cinci ori mai mult decât importurile UE de gaze din Rusia [AIE (ianuarie 2025) „</w:t>
                      </w:r>
                      <w:r w:rsidRPr="000E1368">
                        <w:rPr>
                          <w:rFonts w:ascii="Times New Roman" w:hAnsi="Times New Roman"/>
                          <w:i/>
                          <w:sz w:val="21"/>
                          <w:szCs w:val="21"/>
                        </w:rPr>
                        <w:t>Gas Market Report, Q1-2025</w:t>
                      </w:r>
                      <w:r w:rsidRPr="000E1368">
                        <w:rPr>
                          <w:rFonts w:ascii="Times New Roman" w:hAnsi="Times New Roman"/>
                          <w:sz w:val="21"/>
                          <w:szCs w:val="21"/>
                        </w:rPr>
                        <w:t>” (Raportul privind piața gazelor, T1-2025)]. Potrivit AIE [AIE (octombrie 2024), „</w:t>
                      </w:r>
                      <w:r w:rsidRPr="000E1368">
                        <w:rPr>
                          <w:rFonts w:ascii="Times New Roman" w:hAnsi="Times New Roman"/>
                          <w:i/>
                          <w:sz w:val="21"/>
                          <w:szCs w:val="21"/>
                        </w:rPr>
                        <w:t>World Energy Outlook 2024</w:t>
                      </w:r>
                      <w:r w:rsidRPr="000E1368">
                        <w:rPr>
                          <w:rFonts w:ascii="Times New Roman" w:hAnsi="Times New Roman"/>
                          <w:sz w:val="21"/>
                          <w:szCs w:val="21"/>
                        </w:rPr>
                        <w:t>” (Perspectivele mondiale în domeniul energiei)], acest lucru va determina un excedent de cel puțin 130 de miliarde de metri cubi de GNL până în 2030 (</w:t>
                      </w:r>
                      <w:r w:rsidRPr="000E1368">
                        <w:rPr>
                          <w:rFonts w:ascii="Times New Roman" w:hAnsi="Times New Roman"/>
                          <w:i/>
                          <w:sz w:val="21"/>
                          <w:szCs w:val="21"/>
                        </w:rPr>
                        <w:t>a se vedea graficul de mai jos</w:t>
                      </w:r>
                      <w:r w:rsidRPr="000E1368">
                        <w:rPr>
                          <w:rFonts w:ascii="Times New Roman" w:hAnsi="Times New Roman"/>
                          <w:sz w:val="21"/>
                          <w:szCs w:val="21"/>
                        </w:rPr>
                        <w:t>), ceea ce va duce la „</w:t>
                      </w:r>
                      <w:r w:rsidRPr="000E1368">
                        <w:rPr>
                          <w:rFonts w:ascii="Times New Roman" w:hAnsi="Times New Roman"/>
                          <w:i/>
                          <w:sz w:val="21"/>
                          <w:szCs w:val="21"/>
                        </w:rPr>
                        <w:t>scăderea prețurilor gazelor la nivel internațional</w:t>
                      </w:r>
                      <w:r w:rsidRPr="000E1368">
                        <w:rPr>
                          <w:rFonts w:ascii="Times New Roman" w:hAnsi="Times New Roman"/>
                          <w:sz w:val="21"/>
                          <w:szCs w:val="21"/>
                        </w:rPr>
                        <w:t>”.</w:t>
                      </w:r>
                    </w:p>
                    <w:p w14:paraId="1A5012F0" w14:textId="0B040C5A" w:rsidR="002462B0" w:rsidRDefault="000E1368" w:rsidP="002462B0">
                      <w:pPr>
                        <w:pStyle w:val="ListParagraph"/>
                        <w:spacing w:after="0" w:line="240" w:lineRule="auto"/>
                        <w:jc w:val="center"/>
                        <w:rPr>
                          <w:rFonts w:ascii="Times New Roman" w:hAnsi="Times New Roman"/>
                          <w:i/>
                          <w:sz w:val="16"/>
                        </w:rPr>
                      </w:pPr>
                      <w:r>
                        <w:rPr>
                          <w:noProof/>
                          <w:lang w:val="en-GB" w:eastAsia="en-GB"/>
                        </w:rPr>
                        <w:drawing>
                          <wp:inline distT="0" distB="0" distL="0" distR="0" wp14:anchorId="355A96F6" wp14:editId="02DDD1B3">
                            <wp:extent cx="3520475" cy="1809479"/>
                            <wp:effectExtent l="0" t="0" r="3810" b="635"/>
                            <wp:docPr id="1687376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376955" name=""/>
                                    <pic:cNvPicPr/>
                                  </pic:nvPicPr>
                                  <pic:blipFill>
                                    <a:blip r:embed="rId19"/>
                                    <a:stretch>
                                      <a:fillRect/>
                                    </a:stretch>
                                  </pic:blipFill>
                                  <pic:spPr>
                                    <a:xfrm>
                                      <a:off x="0" y="0"/>
                                      <a:ext cx="3569393" cy="1834622"/>
                                    </a:xfrm>
                                    <a:prstGeom prst="rect">
                                      <a:avLst/>
                                    </a:prstGeom>
                                  </pic:spPr>
                                </pic:pic>
                              </a:graphicData>
                            </a:graphic>
                          </wp:inline>
                        </w:drawing>
                      </w:r>
                    </w:p>
                    <w:p w14:paraId="0BDB841D" w14:textId="77777777" w:rsidR="000E1368" w:rsidRDefault="000E1368" w:rsidP="002462B0">
                      <w:pPr>
                        <w:pStyle w:val="ListParagraph"/>
                        <w:spacing w:after="0" w:line="240" w:lineRule="auto"/>
                        <w:jc w:val="center"/>
                        <w:rPr>
                          <w:rFonts w:ascii="Times New Roman" w:hAnsi="Times New Roman"/>
                          <w:i/>
                          <w:sz w:val="16"/>
                        </w:rPr>
                      </w:pPr>
                    </w:p>
                    <w:p w14:paraId="2745AC78" w14:textId="733D1BBA" w:rsidR="00AC320E" w:rsidRPr="006E79F3" w:rsidRDefault="00AC320E" w:rsidP="000E1368">
                      <w:pPr>
                        <w:pStyle w:val="ListParagraph"/>
                        <w:spacing w:after="0" w:line="240" w:lineRule="auto"/>
                        <w:rPr>
                          <w:rFonts w:ascii="Times New Roman" w:hAnsi="Times New Roman" w:cs="Times New Roman"/>
                          <w:i/>
                          <w:sz w:val="16"/>
                          <w:szCs w:val="16"/>
                        </w:rPr>
                      </w:pPr>
                      <w:r>
                        <w:rPr>
                          <w:rFonts w:ascii="Times New Roman" w:hAnsi="Times New Roman"/>
                          <w:i/>
                          <w:sz w:val="16"/>
                        </w:rPr>
                        <w:t>Sursă: Figura 4.7 – Perspectivele mondiale în domeniul energiei 2024</w:t>
                      </w:r>
                    </w:p>
                    <w:p w14:paraId="36F64A3E" w14:textId="779003B6" w:rsidR="00AC320E" w:rsidRPr="006E79F3" w:rsidRDefault="00AC320E" w:rsidP="00AC320E">
                      <w:pPr>
                        <w:pStyle w:val="ListParagraph"/>
                        <w:spacing w:after="0" w:line="240" w:lineRule="auto"/>
                        <w:rPr>
                          <w:rFonts w:ascii="Times New Roman" w:hAnsi="Times New Roman" w:cs="Times New Roman"/>
                          <w:i/>
                          <w:sz w:val="16"/>
                          <w:szCs w:val="16"/>
                        </w:rPr>
                      </w:pPr>
                      <w:r>
                        <w:rPr>
                          <w:rFonts w:ascii="Times New Roman" w:hAnsi="Times New Roman"/>
                          <w:i/>
                          <w:sz w:val="16"/>
                        </w:rPr>
                        <w:t xml:space="preserve">Notă: Scenariul privind politicile enunțate (STEPS), scenariul privind angajamentele anunțate (APS) și scenariul zero emisii nete </w:t>
                      </w:r>
                      <w:r w:rsidR="00141A38">
                        <w:rPr>
                          <w:rFonts w:ascii="Times New Roman" w:hAnsi="Times New Roman"/>
                          <w:i/>
                          <w:sz w:val="16"/>
                        </w:rPr>
                        <w:t xml:space="preserve">până în 2050 </w:t>
                      </w:r>
                      <w:r>
                        <w:rPr>
                          <w:rFonts w:ascii="Times New Roman" w:hAnsi="Times New Roman"/>
                          <w:i/>
                          <w:sz w:val="16"/>
                        </w:rPr>
                        <w:t>reflectă proiecțiile privind cererea în diferite scenarii.</w:t>
                      </w:r>
                    </w:p>
                    <w:p w14:paraId="218AED6A" w14:textId="77777777" w:rsidR="00AC320E" w:rsidRPr="000E1368" w:rsidRDefault="00AC320E" w:rsidP="00AC320E">
                      <w:pPr>
                        <w:jc w:val="both"/>
                        <w:rPr>
                          <w:rFonts w:ascii="Times New Roman" w:hAnsi="Times New Roman" w:cs="Times New Roman"/>
                          <w:sz w:val="21"/>
                          <w:szCs w:val="21"/>
                        </w:rPr>
                      </w:pPr>
                    </w:p>
                    <w:p w14:paraId="69C2BA85" w14:textId="38041697" w:rsidR="00AC320E" w:rsidRPr="000E1368" w:rsidRDefault="00AC320E" w:rsidP="00AC320E">
                      <w:pPr>
                        <w:jc w:val="both"/>
                        <w:rPr>
                          <w:rFonts w:ascii="Times New Roman" w:hAnsi="Times New Roman" w:cs="Times New Roman"/>
                          <w:sz w:val="21"/>
                          <w:szCs w:val="21"/>
                        </w:rPr>
                      </w:pPr>
                      <w:r w:rsidRPr="000E1368">
                        <w:rPr>
                          <w:rFonts w:ascii="Times New Roman" w:hAnsi="Times New Roman"/>
                          <w:sz w:val="21"/>
                          <w:szCs w:val="21"/>
                        </w:rPr>
                        <w:t>Deși persistă unele incertitudini cu privire la momentul în care noile proiecte GNL vor deveni operaționale,</w:t>
                      </w:r>
                      <w:r w:rsidRPr="000E1368">
                        <w:rPr>
                          <w:rFonts w:ascii="Times New Roman" w:hAnsi="Times New Roman"/>
                          <w:b/>
                          <w:sz w:val="21"/>
                          <w:szCs w:val="21"/>
                        </w:rPr>
                        <w:t xml:space="preserve"> dacă sunt puse în aplicare în conformitate cu evoluțiile pieței mondiale și cu furnizorii fiabili,</w:t>
                      </w:r>
                      <w:r w:rsidRPr="000E1368">
                        <w:rPr>
                          <w:rFonts w:ascii="Times New Roman" w:hAnsi="Times New Roman"/>
                          <w:sz w:val="21"/>
                          <w:szCs w:val="21"/>
                        </w:rPr>
                        <w:t xml:space="preserve"> se preconizează că eliminarea treptată a importurilor de gaze din Rusia va avea un impact limitat asupra prețurilor energiei din Europa și asupra securității aprovizionării. </w:t>
                      </w:r>
                    </w:p>
                    <w:p w14:paraId="6E7A774D" w14:textId="3211FB73" w:rsidR="00AC320E" w:rsidRPr="000E1368" w:rsidRDefault="00AC320E" w:rsidP="00AC320E">
                      <w:pPr>
                        <w:spacing w:after="0"/>
                        <w:jc w:val="both"/>
                        <w:rPr>
                          <w:rFonts w:ascii="Times New Roman" w:hAnsi="Times New Roman"/>
                          <w:sz w:val="21"/>
                          <w:szCs w:val="21"/>
                        </w:rPr>
                      </w:pPr>
                      <w:r w:rsidRPr="000E1368">
                        <w:rPr>
                          <w:rFonts w:ascii="Times New Roman" w:hAnsi="Times New Roman"/>
                          <w:sz w:val="21"/>
                          <w:szCs w:val="21"/>
                        </w:rPr>
                        <w:t xml:space="preserve">Având în vedere utilizarea preconizată a noii capacități de lichefiere, este rezonabil să se înceapă cu livrările în baza contractelor spot (aproximativ o treime din totalul importurilor din Rusia). Capacitatea suplimentară de export preconizată disponibilă la nivel mondial până în 2026 (+ 85-90 de miliarde de metri cubi/an) ar trebui să fie </w:t>
                      </w:r>
                      <w:r w:rsidRPr="000E1368">
                        <w:rPr>
                          <w:rFonts w:ascii="Times New Roman" w:hAnsi="Times New Roman"/>
                          <w:b/>
                          <w:sz w:val="21"/>
                          <w:szCs w:val="21"/>
                        </w:rPr>
                        <w:t>în mare măsură suficientă pentru a compensa volumul spot</w:t>
                      </w:r>
                      <w:r w:rsidRPr="000E1368">
                        <w:rPr>
                          <w:rFonts w:ascii="Times New Roman" w:hAnsi="Times New Roman"/>
                          <w:sz w:val="21"/>
                          <w:szCs w:val="21"/>
                        </w:rPr>
                        <w:t xml:space="preserve"> pe care UE nu l-ar mai importa din Rusia. În plus, o mare parte din gazele pe care UE le importă din Rusia în baza contractelor spot este reprezentată de GNL, iar eliminarea acesteia ar duce probabil la o reorganizare a schimburilor comerciale de GNL între regiuni, fără o modificare semnificativă a aprovizionării disponibile la nivel global.</w:t>
                      </w:r>
                    </w:p>
                    <w:p w14:paraId="3CBF9F7F" w14:textId="77777777" w:rsidR="000E1368" w:rsidRPr="000E1368" w:rsidRDefault="000E1368" w:rsidP="00AC320E">
                      <w:pPr>
                        <w:spacing w:after="0"/>
                        <w:jc w:val="both"/>
                        <w:rPr>
                          <w:rFonts w:ascii="Times New Roman" w:hAnsi="Times New Roman" w:cs="Times New Roman"/>
                          <w:sz w:val="21"/>
                          <w:szCs w:val="21"/>
                        </w:rPr>
                      </w:pPr>
                    </w:p>
                    <w:p w14:paraId="054BC5D4" w14:textId="77777777" w:rsidR="00AC320E" w:rsidRPr="000E1368" w:rsidRDefault="00AC320E" w:rsidP="00AC320E">
                      <w:pPr>
                        <w:jc w:val="both"/>
                        <w:rPr>
                          <w:rFonts w:ascii="Times New Roman" w:hAnsi="Times New Roman" w:cs="Times New Roman"/>
                          <w:sz w:val="21"/>
                          <w:szCs w:val="21"/>
                        </w:rPr>
                      </w:pPr>
                      <w:r w:rsidRPr="000E1368">
                        <w:rPr>
                          <w:rFonts w:ascii="Times New Roman" w:hAnsi="Times New Roman"/>
                          <w:sz w:val="21"/>
                          <w:szCs w:val="21"/>
                        </w:rPr>
                        <w:t xml:space="preserve">Pe măsură ce echilibrul la nivel mondial se îmbunătățește (+ 165-170 de miliarde de metri cubi/an de capacitate nouă de lichefiere până în 2027) și devine disponibilă o cantitate mai mare de gaze produse în UE (zăcământul Neptun Deep), UE </w:t>
                      </w:r>
                      <w:r w:rsidRPr="000E1368">
                        <w:rPr>
                          <w:rFonts w:ascii="Times New Roman" w:hAnsi="Times New Roman"/>
                          <w:b/>
                          <w:sz w:val="21"/>
                          <w:szCs w:val="21"/>
                        </w:rPr>
                        <w:t>ar putea finaliza în condiții de siguranță eliminarea treptată a gazelor rămase din Rusia care fac în prezent obiectul unor contracte pe termen lung</w:t>
                      </w:r>
                      <w:r w:rsidRPr="000E1368">
                        <w:rPr>
                          <w:rFonts w:ascii="Times New Roman" w:hAnsi="Times New Roman"/>
                          <w:sz w:val="21"/>
                          <w:szCs w:val="21"/>
                        </w:rPr>
                        <w:t xml:space="preserve"> (20-25 de miliarde de metri cubi/an). Un termen de execuție mai lung ar permite, de asemenea, cumpărătorilor europeni să reorganizeze contractele existente și, dacă este necesar, să semneze noi contracte pentru aprovizionarea din surse alternative. </w:t>
                      </w:r>
                    </w:p>
                  </w:txbxContent>
                </v:textbox>
                <w10:wrap type="square" anchorx="margin"/>
              </v:rect>
            </w:pict>
          </mc:Fallback>
        </mc:AlternateContent>
      </w:r>
    </w:p>
    <w:p w14:paraId="0B85B9DC" w14:textId="6B48506F" w:rsidR="00CE7F15" w:rsidRPr="000E1368" w:rsidRDefault="00CE7F15" w:rsidP="00577D1F">
      <w:pPr>
        <w:jc w:val="both"/>
        <w:rPr>
          <w:rFonts w:ascii="Times New Roman" w:hAnsi="Times New Roman" w:cs="Times New Roman"/>
          <w:b/>
          <w:i/>
          <w:noProof/>
          <w:sz w:val="24"/>
          <w:szCs w:val="24"/>
          <w:u w:val="single"/>
        </w:rPr>
      </w:pPr>
      <w:r w:rsidRPr="000E1368">
        <w:rPr>
          <w:rFonts w:ascii="Times New Roman" w:hAnsi="Times New Roman"/>
          <w:b/>
          <w:i/>
          <w:noProof/>
          <w:sz w:val="24"/>
          <w:u w:val="single"/>
        </w:rPr>
        <w:t xml:space="preserve">Acțiunea 4: </w:t>
      </w:r>
      <w:bookmarkStart w:id="16" w:name="_Hlk188628438"/>
      <w:r w:rsidRPr="000E1368">
        <w:rPr>
          <w:rFonts w:ascii="Times New Roman" w:hAnsi="Times New Roman"/>
          <w:b/>
          <w:i/>
          <w:noProof/>
          <w:sz w:val="24"/>
          <w:u w:val="single"/>
        </w:rPr>
        <w:t xml:space="preserve">Sprijinirea diversificării prin agregarea cererii și o utilizare mai eficientă a infrastructurii </w:t>
      </w:r>
    </w:p>
    <w:bookmarkEnd w:id="16"/>
    <w:p w14:paraId="349FE8C2" w14:textId="77777777" w:rsidR="00C81DC1" w:rsidRPr="000E1368" w:rsidRDefault="00C81DC1" w:rsidP="00BE0EE2">
      <w:pPr>
        <w:spacing w:after="0" w:line="276" w:lineRule="auto"/>
        <w:jc w:val="both"/>
        <w:rPr>
          <w:rFonts w:ascii="Times New Roman" w:eastAsia="Aptos" w:hAnsi="Times New Roman" w:cs="Times New Roman"/>
          <w:noProof/>
          <w:sz w:val="24"/>
          <w:szCs w:val="24"/>
        </w:rPr>
      </w:pPr>
    </w:p>
    <w:p w14:paraId="55854049" w14:textId="07D7D9DB" w:rsidR="00E15B9A" w:rsidRPr="000E1368" w:rsidRDefault="00FE659B" w:rsidP="00BE0EE2">
      <w:pPr>
        <w:spacing w:after="0" w:line="276" w:lineRule="auto"/>
        <w:jc w:val="both"/>
        <w:rPr>
          <w:rFonts w:ascii="Times New Roman" w:eastAsia="Aptos" w:hAnsi="Times New Roman" w:cs="Times New Roman"/>
          <w:noProof/>
          <w:sz w:val="24"/>
          <w:szCs w:val="24"/>
        </w:rPr>
      </w:pPr>
      <w:r w:rsidRPr="000E1368">
        <w:rPr>
          <w:rFonts w:ascii="Times New Roman" w:hAnsi="Times New Roman"/>
          <w:noProof/>
          <w:sz w:val="24"/>
        </w:rPr>
        <w:t>Asigurarea aprovizionării din surse alternative de la parteneri de încredere este esențială pentru limitarea oricărui impact asupra pieței sau a securității aprovizionării. De exemplu, Norvegia, cel mai mare furnizor de gaze din UE, precum și România și Grecia, pot contribui la diversificarea surselor de aprovizionare în Europa Centrală și de Est, zonă în care predomină în mod tradițional gazul din Rusia, prin intermediul gazoductului baltic și, respectiv, al gazoductului transbalcanic. Comisia își va continua discuțiile cu furnizori de încredere și își va intensifica în mod substanțial cooperarea în domeniul energiei cu țările partenere din Orientul Mijlociu, Africa de Nord, din zona Mării Negre, inclusiv prin intermediul strategiei „Global Gateway”</w:t>
      </w:r>
      <w:r w:rsidR="00A05F3A" w:rsidRPr="000E1368">
        <w:rPr>
          <w:rStyle w:val="FootnoteReference"/>
          <w:rFonts w:ascii="Times New Roman" w:eastAsia="Aptos" w:hAnsi="Times New Roman" w:cs="Times New Roman"/>
          <w:noProof/>
          <w:sz w:val="24"/>
          <w:szCs w:val="24"/>
        </w:rPr>
        <w:footnoteReference w:id="29"/>
      </w:r>
      <w:r w:rsidRPr="000E1368">
        <w:rPr>
          <w:rFonts w:ascii="Times New Roman" w:hAnsi="Times New Roman"/>
          <w:noProof/>
          <w:sz w:val="24"/>
        </w:rPr>
        <w:t xml:space="preserve">. </w:t>
      </w:r>
    </w:p>
    <w:p w14:paraId="5B782019" w14:textId="77777777" w:rsidR="00313948" w:rsidRPr="000E1368" w:rsidRDefault="00313948" w:rsidP="00BE0EE2">
      <w:pPr>
        <w:spacing w:after="0" w:line="276" w:lineRule="auto"/>
        <w:jc w:val="both"/>
        <w:rPr>
          <w:rFonts w:ascii="Times New Roman" w:eastAsia="Aptos" w:hAnsi="Times New Roman" w:cs="Times New Roman"/>
          <w:noProof/>
          <w:sz w:val="24"/>
          <w:szCs w:val="24"/>
        </w:rPr>
      </w:pPr>
    </w:p>
    <w:p w14:paraId="2985E272" w14:textId="0A9DF283" w:rsidR="00FE659B" w:rsidRPr="000E1368" w:rsidRDefault="00661B5B" w:rsidP="00BE0EE2">
      <w:pPr>
        <w:spacing w:after="0" w:line="276" w:lineRule="auto"/>
        <w:jc w:val="both"/>
        <w:rPr>
          <w:rFonts w:ascii="Times New Roman" w:eastAsia="Aptos" w:hAnsi="Times New Roman" w:cs="Times New Roman"/>
          <w:noProof/>
          <w:sz w:val="24"/>
          <w:szCs w:val="24"/>
        </w:rPr>
      </w:pPr>
      <w:r w:rsidRPr="000E1368">
        <w:rPr>
          <w:rFonts w:ascii="Times New Roman" w:hAnsi="Times New Roman"/>
          <w:noProof/>
          <w:sz w:val="24"/>
        </w:rPr>
        <w:t xml:space="preserve">În paralel, ar trebui dezvoltate în continuare alternative la importurile de gaze naturale, acolo unde este posibil, în special prin electrificare sau prin creșterea producției de biogaz și biometan și de hidrogen din surse regenerabile, în conformitate cu REPowerEU. </w:t>
      </w:r>
    </w:p>
    <w:p w14:paraId="364E4868" w14:textId="77777777" w:rsidR="00FE659B" w:rsidRPr="000E1368" w:rsidRDefault="00FE659B" w:rsidP="00BE0EE2">
      <w:pPr>
        <w:spacing w:after="0" w:line="276" w:lineRule="auto"/>
        <w:jc w:val="both"/>
        <w:rPr>
          <w:rFonts w:ascii="Times New Roman" w:eastAsia="Aptos" w:hAnsi="Times New Roman" w:cs="Times New Roman"/>
          <w:noProof/>
          <w:sz w:val="24"/>
          <w:szCs w:val="24"/>
        </w:rPr>
      </w:pPr>
    </w:p>
    <w:p w14:paraId="3DBFB9AC" w14:textId="53FF5688" w:rsidR="00CC1C1C" w:rsidRPr="000E1368" w:rsidRDefault="00DA164B" w:rsidP="00BE0EE2">
      <w:pPr>
        <w:spacing w:after="0" w:line="276" w:lineRule="auto"/>
        <w:jc w:val="both"/>
        <w:rPr>
          <w:rFonts w:ascii="Times New Roman" w:eastAsia="Aptos" w:hAnsi="Times New Roman" w:cs="Times New Roman"/>
          <w:noProof/>
          <w:sz w:val="24"/>
          <w:szCs w:val="24"/>
        </w:rPr>
      </w:pPr>
      <w:r w:rsidRPr="000E1368">
        <w:rPr>
          <w:rFonts w:ascii="Times New Roman" w:hAnsi="Times New Roman"/>
          <w:noProof/>
          <w:sz w:val="24"/>
        </w:rPr>
        <w:t>În timpul crizei, mecanismul AggregateEU</w:t>
      </w:r>
      <w:r w:rsidR="008242C2" w:rsidRPr="000E1368">
        <w:rPr>
          <w:rStyle w:val="FootnoteReference"/>
          <w:rFonts w:ascii="Times New Roman" w:eastAsia="Aptos" w:hAnsi="Times New Roman" w:cs="Times New Roman"/>
          <w:noProof/>
          <w:sz w:val="24"/>
          <w:szCs w:val="24"/>
        </w:rPr>
        <w:footnoteReference w:id="30"/>
      </w:r>
      <w:r w:rsidRPr="000E1368">
        <w:rPr>
          <w:rFonts w:ascii="Times New Roman" w:hAnsi="Times New Roman"/>
          <w:noProof/>
          <w:sz w:val="24"/>
        </w:rPr>
        <w:t xml:space="preserve"> s-a dovedit a fi un instrument eficace care contribuie la obiectivele REPowerEU prin sprijinul acordat consumatorilor și întreprinderilor din Europa să achiziționeze gaze care nu provin din Rusia. A doua rundă intermediară de agregare a cererii și de corelare în cadrul mecanismului AggregateEU a fost finalizată la 26</w:t>
      </w:r>
      <w:r w:rsidR="000E1368" w:rsidRPr="000E1368">
        <w:rPr>
          <w:rFonts w:ascii="Times New Roman" w:hAnsi="Times New Roman"/>
          <w:noProof/>
          <w:sz w:val="24"/>
        </w:rPr>
        <w:t> </w:t>
      </w:r>
      <w:r w:rsidRPr="000E1368">
        <w:rPr>
          <w:rFonts w:ascii="Times New Roman" w:hAnsi="Times New Roman"/>
          <w:noProof/>
          <w:sz w:val="24"/>
        </w:rPr>
        <w:t>martie 2025 și a atras un interes semnificativ atât în ceea ce privește cererea, cât și oferta, cu o cerere de 29 de miliarde de metri cubi, oferte de furnizare de 31 de miliarde de metri cubi și un interes corelat între cerere și ofertă de aproape 20 de miliarde de metri cubi. Aceasta va acoperi cererea de gaze pentru perioada 2025-2030 și a permis cumpărătorilor să indice un terminal preferat în UE sau livrările franco la bord, oferind cumpărătorilor o flexibilitate suplimentară.</w:t>
      </w:r>
    </w:p>
    <w:p w14:paraId="7F42E02F" w14:textId="77777777" w:rsidR="00CC1C1C" w:rsidRPr="000E1368" w:rsidRDefault="00CC1C1C" w:rsidP="00BE0EE2">
      <w:pPr>
        <w:spacing w:after="0" w:line="276" w:lineRule="auto"/>
        <w:jc w:val="both"/>
        <w:rPr>
          <w:rFonts w:ascii="Times New Roman" w:eastAsia="Aptos" w:hAnsi="Times New Roman" w:cs="Times New Roman"/>
          <w:noProof/>
          <w:sz w:val="24"/>
          <w:szCs w:val="24"/>
        </w:rPr>
      </w:pPr>
    </w:p>
    <w:p w14:paraId="439F7012" w14:textId="2F2A366C" w:rsidR="00CC1C1C" w:rsidRPr="000E1368" w:rsidRDefault="00CC1C1C" w:rsidP="00BE0EE2">
      <w:pPr>
        <w:spacing w:after="0" w:line="276" w:lineRule="auto"/>
        <w:jc w:val="both"/>
        <w:rPr>
          <w:rFonts w:ascii="Times New Roman" w:eastAsia="Aptos" w:hAnsi="Times New Roman" w:cs="Times New Roman"/>
          <w:noProof/>
          <w:sz w:val="24"/>
          <w:szCs w:val="24"/>
        </w:rPr>
      </w:pPr>
      <w:r w:rsidRPr="000E1368">
        <w:rPr>
          <w:rFonts w:ascii="Times New Roman" w:hAnsi="Times New Roman"/>
          <w:noProof/>
          <w:sz w:val="24"/>
        </w:rPr>
        <w:t>În viitor, ar trebui examinate, de asemenea, opțiuni care să depășească agregarea cererii, în vederea valorificării puterii de cumpărare a UE pentru a sprijini eforturile sale de diversificare.</w:t>
      </w:r>
    </w:p>
    <w:p w14:paraId="7E807931" w14:textId="77777777" w:rsidR="00313948" w:rsidRPr="000E1368" w:rsidRDefault="00313948" w:rsidP="00BE0EE2">
      <w:pPr>
        <w:spacing w:after="0" w:line="276" w:lineRule="auto"/>
        <w:jc w:val="both"/>
        <w:rPr>
          <w:rFonts w:ascii="Times New Roman" w:eastAsia="Aptos" w:hAnsi="Times New Roman" w:cs="Times New Roman"/>
          <w:noProof/>
          <w:sz w:val="24"/>
          <w:szCs w:val="24"/>
        </w:rPr>
      </w:pPr>
    </w:p>
    <w:p w14:paraId="06B706EC" w14:textId="77777777" w:rsidR="00313948" w:rsidRPr="000E1368" w:rsidRDefault="00313948" w:rsidP="00BE0EE2">
      <w:pPr>
        <w:spacing w:after="0" w:line="276" w:lineRule="auto"/>
        <w:jc w:val="both"/>
        <w:rPr>
          <w:rFonts w:ascii="Times New Roman" w:eastAsia="Aptos" w:hAnsi="Times New Roman" w:cs="Times New Roman"/>
          <w:noProof/>
          <w:sz w:val="24"/>
          <w:szCs w:val="24"/>
        </w:rPr>
      </w:pPr>
      <w:r w:rsidRPr="000E1368">
        <w:rPr>
          <w:rFonts w:ascii="Times New Roman" w:hAnsi="Times New Roman"/>
          <w:noProof/>
          <w:sz w:val="24"/>
        </w:rPr>
        <w:t>Pe baza experienței cu AggregateEU, Comisia evaluează fezabilitatea unei platforme pentru a sprijini extinderea și comercializarea moleculelor gazoase de origine nefosilă, inclusiv a biometanului.</w:t>
      </w:r>
    </w:p>
    <w:p w14:paraId="4A7C1EC0" w14:textId="77777777" w:rsidR="00313948" w:rsidRPr="000E1368" w:rsidRDefault="00313948" w:rsidP="00BE0EE2">
      <w:pPr>
        <w:spacing w:after="0" w:line="276" w:lineRule="auto"/>
        <w:jc w:val="both"/>
        <w:rPr>
          <w:rFonts w:ascii="Times New Roman" w:eastAsia="Aptos" w:hAnsi="Times New Roman" w:cs="Times New Roman"/>
          <w:noProof/>
          <w:sz w:val="24"/>
          <w:szCs w:val="24"/>
        </w:rPr>
      </w:pPr>
    </w:p>
    <w:p w14:paraId="6BDCD847" w14:textId="2BC670A9" w:rsidR="00313948" w:rsidRPr="000E1368" w:rsidRDefault="00313948" w:rsidP="00BE0EE2">
      <w:pPr>
        <w:spacing w:after="0" w:line="276" w:lineRule="auto"/>
        <w:jc w:val="both"/>
        <w:rPr>
          <w:rFonts w:ascii="Times New Roman" w:eastAsia="Aptos" w:hAnsi="Times New Roman" w:cs="Times New Roman"/>
          <w:noProof/>
          <w:sz w:val="24"/>
          <w:szCs w:val="24"/>
        </w:rPr>
      </w:pPr>
      <w:r w:rsidRPr="000E1368">
        <w:rPr>
          <w:rFonts w:ascii="Times New Roman" w:hAnsi="Times New Roman"/>
          <w:noProof/>
          <w:sz w:val="24"/>
        </w:rPr>
        <w:t>În plus, Comisia colaborează cu industria și cu alte părți interesate pentru a promova utilizarea biogazului și a biometanului durabil. De la adoptarea Planului de acțiune privind biometanul, în 2022, s-au înregistrat progrese considerabile, inclusiv prin intermediul Parteneriatului industrial privind biometanul. Pe baza încheierii cu succes a Parteneriatului industrial privind biometanul, Comisia va institui o nouă rețea de biogaz a statelor membre, ca parte a unui contract tripartit, pentru a răspunde mai bine nevoilor divergente din diferite domenii ale UE și pentru a include părțile interesate de la nivel național și local.</w:t>
      </w:r>
    </w:p>
    <w:p w14:paraId="65BBA11D" w14:textId="77777777" w:rsidR="00D123AD" w:rsidRPr="000E1368" w:rsidRDefault="00D123AD" w:rsidP="00BE0EE2">
      <w:pPr>
        <w:spacing w:after="0" w:line="276" w:lineRule="auto"/>
        <w:jc w:val="both"/>
        <w:rPr>
          <w:rFonts w:ascii="Times New Roman" w:eastAsia="Aptos" w:hAnsi="Times New Roman" w:cs="Times New Roman"/>
          <w:noProof/>
          <w:sz w:val="24"/>
          <w:szCs w:val="24"/>
        </w:rPr>
      </w:pPr>
    </w:p>
    <w:p w14:paraId="38D0B5AE" w14:textId="436C1EC3" w:rsidR="00C06A11" w:rsidRPr="000E1368" w:rsidRDefault="00C26DBF" w:rsidP="00C81DC1">
      <w:pPr>
        <w:jc w:val="both"/>
        <w:rPr>
          <w:rFonts w:ascii="Times New Roman" w:hAnsi="Times New Roman" w:cs="Times New Roman"/>
          <w:noProof/>
          <w:sz w:val="24"/>
          <w:szCs w:val="24"/>
        </w:rPr>
      </w:pPr>
      <w:r w:rsidRPr="000E1368">
        <w:rPr>
          <w:rFonts w:ascii="Times New Roman" w:hAnsi="Times New Roman"/>
          <w:noProof/>
          <w:sz w:val="24"/>
        </w:rPr>
        <w:t>Având în vedere provocările specifice cu care se confruntă statele membre și părțile contractante la Grupul la nivel înalt pentru conectivitatea energetică în Europa Centrală și de Sud-Est în ceea ce privește comerțul transfrontalier, Comisia va colabora în cadrul Grupului la nivel înalt pentru CESEC</w:t>
      </w:r>
      <w:r w:rsidR="003173B4" w:rsidRPr="000E1368">
        <w:rPr>
          <w:rStyle w:val="FootnoteReference"/>
          <w:rFonts w:ascii="Times New Roman" w:eastAsia="Aptos" w:hAnsi="Times New Roman" w:cs="Times New Roman"/>
          <w:noProof/>
          <w:sz w:val="24"/>
          <w:szCs w:val="24"/>
        </w:rPr>
        <w:footnoteReference w:id="31"/>
      </w:r>
      <w:r w:rsidRPr="000E1368">
        <w:rPr>
          <w:rFonts w:ascii="Times New Roman" w:hAnsi="Times New Roman"/>
          <w:noProof/>
          <w:sz w:val="24"/>
        </w:rPr>
        <w:t>, împreună cu Secretariatul Comunității Energiei</w:t>
      </w:r>
      <w:r w:rsidR="00EB45E2" w:rsidRPr="000E1368">
        <w:rPr>
          <w:rStyle w:val="FootnoteReference"/>
          <w:rFonts w:ascii="Times New Roman" w:eastAsia="Aptos" w:hAnsi="Times New Roman" w:cs="Times New Roman"/>
          <w:noProof/>
          <w:sz w:val="24"/>
          <w:szCs w:val="24"/>
        </w:rPr>
        <w:footnoteReference w:id="32"/>
      </w:r>
      <w:r w:rsidRPr="000E1368">
        <w:rPr>
          <w:rFonts w:ascii="Times New Roman" w:hAnsi="Times New Roman"/>
          <w:noProof/>
          <w:sz w:val="24"/>
        </w:rPr>
        <w:t xml:space="preserve"> și cu țările implicate în procesul de aderare, pentru a maximiza utilizarea infrastructurii existente, cu scopul de a elimina barierele de reglementare și de piață și de a spori diversificarea și a ajuta țările candidate să își reducă dependența de importurile de energie din Rusia.</w:t>
      </w:r>
    </w:p>
    <w:p w14:paraId="6B6B2276" w14:textId="39E35D5F" w:rsidR="00003DB1" w:rsidRPr="000E1368" w:rsidRDefault="00003DB1" w:rsidP="00C81DC1">
      <w:pPr>
        <w:jc w:val="both"/>
        <w:rPr>
          <w:rFonts w:ascii="Times New Roman" w:hAnsi="Times New Roman" w:cs="Times New Roman"/>
          <w:noProof/>
          <w:sz w:val="24"/>
          <w:szCs w:val="24"/>
        </w:rPr>
      </w:pPr>
    </w:p>
    <w:p w14:paraId="5AB133B6" w14:textId="1F7C3FFE" w:rsidR="00CE7F15" w:rsidRPr="000E1368" w:rsidRDefault="00CE7F15" w:rsidP="00BE0EE2">
      <w:pPr>
        <w:pStyle w:val="Heading3"/>
        <w:spacing w:line="276" w:lineRule="auto"/>
        <w:rPr>
          <w:rFonts w:ascii="Times New Roman" w:hAnsi="Times New Roman" w:cs="Times New Roman"/>
          <w:b/>
          <w:bCs/>
          <w:noProof/>
          <w:color w:val="auto"/>
          <w:sz w:val="24"/>
          <w:szCs w:val="24"/>
        </w:rPr>
      </w:pPr>
      <w:r w:rsidRPr="000E1368">
        <w:rPr>
          <w:rFonts w:ascii="Times New Roman" w:hAnsi="Times New Roman"/>
          <w:b/>
          <w:noProof/>
          <w:color w:val="auto"/>
          <w:sz w:val="24"/>
        </w:rPr>
        <w:t xml:space="preserve">3.2. Energie nucleară </w:t>
      </w:r>
    </w:p>
    <w:p w14:paraId="5B19B557" w14:textId="77777777" w:rsidR="00CE7F15" w:rsidRPr="000E1368" w:rsidRDefault="00CE7F15" w:rsidP="00BE0EE2">
      <w:pPr>
        <w:pStyle w:val="ListParagraph"/>
        <w:spacing w:after="0" w:line="276" w:lineRule="auto"/>
        <w:jc w:val="both"/>
        <w:rPr>
          <w:rFonts w:ascii="Times New Roman" w:hAnsi="Times New Roman" w:cs="Times New Roman"/>
          <w:b/>
          <w:bCs/>
          <w:noProof/>
          <w:sz w:val="24"/>
          <w:szCs w:val="24"/>
        </w:rPr>
      </w:pPr>
    </w:p>
    <w:p w14:paraId="044EBDD9" w14:textId="45237AE4" w:rsidR="00CE7F15" w:rsidRPr="000E1368" w:rsidRDefault="00CE7F15" w:rsidP="00BE0EE2">
      <w:pPr>
        <w:spacing w:after="0" w:line="276" w:lineRule="auto"/>
        <w:jc w:val="both"/>
        <w:rPr>
          <w:rFonts w:ascii="Times New Roman" w:hAnsi="Times New Roman" w:cs="Times New Roman"/>
          <w:b/>
          <w:bCs/>
          <w:i/>
          <w:iCs/>
          <w:noProof/>
          <w:sz w:val="24"/>
          <w:szCs w:val="24"/>
          <w:u w:val="single"/>
        </w:rPr>
      </w:pPr>
      <w:r w:rsidRPr="000E1368">
        <w:rPr>
          <w:rFonts w:ascii="Times New Roman" w:hAnsi="Times New Roman"/>
          <w:b/>
          <w:i/>
          <w:noProof/>
          <w:sz w:val="24"/>
          <w:u w:val="single"/>
        </w:rPr>
        <w:t xml:space="preserve">Acțiunea 5: Noi restricții pentru eliminarea treptată a importurilor de uraniu, uraniu îmbogățit și alte materiale nucleare din Rusia </w:t>
      </w:r>
    </w:p>
    <w:p w14:paraId="5BD5EF3E" w14:textId="77777777" w:rsidR="00CE7F15" w:rsidRPr="000E1368" w:rsidRDefault="00CE7F15" w:rsidP="00BE0EE2">
      <w:pPr>
        <w:spacing w:after="0" w:line="276" w:lineRule="auto"/>
        <w:jc w:val="both"/>
        <w:rPr>
          <w:rFonts w:ascii="Times New Roman" w:hAnsi="Times New Roman" w:cs="Times New Roman"/>
          <w:noProof/>
          <w:sz w:val="24"/>
          <w:szCs w:val="24"/>
        </w:rPr>
      </w:pPr>
    </w:p>
    <w:p w14:paraId="39480D51" w14:textId="76DCBB23" w:rsidR="00CE7F15" w:rsidRPr="000E1368" w:rsidRDefault="00BB7098" w:rsidP="00BE0EE2">
      <w:pPr>
        <w:spacing w:after="0" w:line="276" w:lineRule="auto"/>
        <w:jc w:val="both"/>
        <w:rPr>
          <w:rFonts w:ascii="Times New Roman" w:hAnsi="Times New Roman" w:cs="Times New Roman"/>
          <w:noProof/>
          <w:sz w:val="24"/>
          <w:szCs w:val="24"/>
        </w:rPr>
      </w:pPr>
      <w:r w:rsidRPr="000E1368">
        <w:rPr>
          <w:rFonts w:ascii="Times New Roman" w:hAnsi="Times New Roman"/>
          <w:noProof/>
          <w:sz w:val="24"/>
        </w:rPr>
        <w:t xml:space="preserve">Spre deosebire de dependențele din sectorul gazelor, dependențele din sectorul nuclear au mai multe fațete, iar securitatea aprovizionării este în continuare amenințată de riscuri care pot surveni pe termen scurt și mediu în cazul unor schimbări bruște de politică. Prin urmare, scopul acestei acțiuni este de a sprijini o eliminare treptată a aprovizionării cu uraniu, uraniu îmbogățit și alte materiale nucleare din Rusia, care sunt utilizate pentru fabricarea combustibilului pentru reactoarele nucleare europene, inclusiv de către furnizorul rus de combustibil pentru reactoarele VVER de concepție rusească. </w:t>
      </w:r>
    </w:p>
    <w:p w14:paraId="6FB44F11" w14:textId="082D3077" w:rsidR="6172819B" w:rsidRPr="000E1368" w:rsidRDefault="6172819B" w:rsidP="00BE0EE2">
      <w:pPr>
        <w:spacing w:after="0" w:line="276" w:lineRule="auto"/>
        <w:jc w:val="both"/>
        <w:rPr>
          <w:rFonts w:ascii="Times New Roman" w:hAnsi="Times New Roman" w:cs="Times New Roman"/>
          <w:noProof/>
          <w:sz w:val="24"/>
          <w:szCs w:val="24"/>
        </w:rPr>
      </w:pPr>
    </w:p>
    <w:p w14:paraId="10EC0746" w14:textId="352FCFF9" w:rsidR="0A160214" w:rsidRPr="000E1368" w:rsidRDefault="6CD5DA36" w:rsidP="00BE0EE2">
      <w:pPr>
        <w:pStyle w:val="ListParagraph"/>
        <w:numPr>
          <w:ilvl w:val="0"/>
          <w:numId w:val="34"/>
        </w:numPr>
        <w:spacing w:after="0" w:line="276" w:lineRule="auto"/>
        <w:jc w:val="both"/>
        <w:rPr>
          <w:rFonts w:ascii="Times New Roman" w:hAnsi="Times New Roman" w:cs="Times New Roman"/>
          <w:b/>
          <w:noProof/>
          <w:sz w:val="24"/>
          <w:szCs w:val="24"/>
        </w:rPr>
      </w:pPr>
      <w:r w:rsidRPr="000E1368">
        <w:rPr>
          <w:rFonts w:ascii="Times New Roman" w:hAnsi="Times New Roman"/>
          <w:b/>
          <w:noProof/>
          <w:sz w:val="24"/>
        </w:rPr>
        <w:t xml:space="preserve"> Măsuri privind uraniul îmbogățit</w:t>
      </w:r>
    </w:p>
    <w:p w14:paraId="1C33B691" w14:textId="77777777" w:rsidR="00CE7F15" w:rsidRPr="000E1368" w:rsidRDefault="00CE7F15" w:rsidP="00BE0EE2">
      <w:pPr>
        <w:spacing w:after="0" w:line="276" w:lineRule="auto"/>
        <w:jc w:val="both"/>
        <w:rPr>
          <w:rFonts w:ascii="Times New Roman" w:hAnsi="Times New Roman" w:cs="Times New Roman"/>
          <w:noProof/>
          <w:sz w:val="24"/>
          <w:szCs w:val="24"/>
        </w:rPr>
      </w:pPr>
    </w:p>
    <w:p w14:paraId="323C9F6A" w14:textId="2D880E46" w:rsidR="00CE7F15" w:rsidRPr="000E1368" w:rsidRDefault="00C26DBF" w:rsidP="00BE0EE2">
      <w:pPr>
        <w:spacing w:before="60" w:after="60" w:line="276" w:lineRule="auto"/>
        <w:jc w:val="both"/>
        <w:rPr>
          <w:rFonts w:ascii="Times New Roman" w:hAnsi="Times New Roman" w:cs="Times New Roman"/>
          <w:noProof/>
          <w:sz w:val="24"/>
          <w:szCs w:val="24"/>
        </w:rPr>
      </w:pPr>
      <w:bookmarkStart w:id="17" w:name="_Hlk196214975"/>
      <w:r w:rsidRPr="000E1368">
        <w:rPr>
          <w:rFonts w:ascii="Times New Roman" w:hAnsi="Times New Roman"/>
          <w:noProof/>
          <w:sz w:val="24"/>
        </w:rPr>
        <w:t xml:space="preserve">Prin prezentarea care va avea loc luna viitoare a unor măsuri comerciale privind importul de uraniu îmbogățit, Comisia va încerca să reducă viabilitatea economică a importurilor de uraniu îmbogățit din Rusia. Aceste eforturi vor asigura condiții de concurență echitabile și vor încuraja luarea de decizii politice și comerciale în statele membre relevante pentru a accelera investițiile și consolidarea capacităților, pentru a dezvolta un lanț valoric al UE și pentru a-și diversifica treptat sursele de aprovizionare din afara Rusiei, creând totodată posibilitatea de aprovizionare de la alți parteneri internaționali. </w:t>
      </w:r>
    </w:p>
    <w:bookmarkEnd w:id="17"/>
    <w:p w14:paraId="3F8058BF" w14:textId="79AC9F6F" w:rsidR="6E2A189C" w:rsidRPr="000E1368" w:rsidRDefault="6E2A189C" w:rsidP="00BE0EE2">
      <w:pPr>
        <w:spacing w:before="60" w:after="60" w:line="276" w:lineRule="auto"/>
        <w:jc w:val="both"/>
        <w:rPr>
          <w:rFonts w:ascii="Times New Roman" w:hAnsi="Times New Roman" w:cs="Times New Roman"/>
          <w:noProof/>
          <w:sz w:val="24"/>
          <w:szCs w:val="24"/>
        </w:rPr>
      </w:pPr>
    </w:p>
    <w:p w14:paraId="38E1CEC5" w14:textId="6015E222" w:rsidR="02F50BEC" w:rsidRPr="000E1368" w:rsidRDefault="6ADE921E" w:rsidP="00BE0EE2">
      <w:pPr>
        <w:pStyle w:val="ListParagraph"/>
        <w:numPr>
          <w:ilvl w:val="0"/>
          <w:numId w:val="34"/>
        </w:numPr>
        <w:spacing w:after="0" w:line="276" w:lineRule="auto"/>
        <w:jc w:val="both"/>
        <w:rPr>
          <w:rFonts w:ascii="Times New Roman" w:hAnsi="Times New Roman" w:cs="Times New Roman"/>
          <w:b/>
          <w:noProof/>
          <w:sz w:val="24"/>
          <w:szCs w:val="24"/>
        </w:rPr>
      </w:pPr>
      <w:r w:rsidRPr="000E1368">
        <w:rPr>
          <w:rFonts w:ascii="Times New Roman" w:hAnsi="Times New Roman"/>
          <w:b/>
          <w:noProof/>
          <w:sz w:val="24"/>
        </w:rPr>
        <w:t>Restricții privind contractele semnate de Agenția de Aprovizionare a Euratom</w:t>
      </w:r>
    </w:p>
    <w:p w14:paraId="31D483D4" w14:textId="77777777" w:rsidR="00CE7F15" w:rsidRPr="000E1368" w:rsidRDefault="00CE7F15" w:rsidP="00BE0EE2">
      <w:pPr>
        <w:spacing w:after="0" w:line="276" w:lineRule="auto"/>
        <w:jc w:val="both"/>
        <w:rPr>
          <w:rFonts w:ascii="Times New Roman" w:hAnsi="Times New Roman" w:cs="Times New Roman"/>
          <w:noProof/>
          <w:sz w:val="24"/>
          <w:szCs w:val="24"/>
        </w:rPr>
      </w:pPr>
    </w:p>
    <w:p w14:paraId="40D22BBD" w14:textId="2B0C5312" w:rsidR="00CE7F15" w:rsidRPr="000E1368" w:rsidRDefault="009C50C5" w:rsidP="00BE0EE2">
      <w:p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Luna viitoare, Comisia intenționează, de asemenea, să restricționeze noile contracte de aprovizionare</w:t>
      </w:r>
      <w:r w:rsidRPr="000E1368">
        <w:rPr>
          <w:rFonts w:ascii="Times New Roman" w:hAnsi="Times New Roman"/>
          <w:b/>
          <w:noProof/>
          <w:sz w:val="24"/>
        </w:rPr>
        <w:t xml:space="preserve"> </w:t>
      </w:r>
      <w:r w:rsidRPr="000E1368">
        <w:rPr>
          <w:rFonts w:ascii="Times New Roman" w:hAnsi="Times New Roman"/>
          <w:noProof/>
          <w:sz w:val="24"/>
        </w:rPr>
        <w:t>semnate de Agenția de Aprovizionare a Euratom pentru uraniu, uraniu îmbogățit și alte materiale nucleare</w:t>
      </w:r>
      <w:r w:rsidR="71483ED7" w:rsidRPr="000E1368">
        <w:rPr>
          <w:rStyle w:val="FootnoteReference"/>
          <w:rFonts w:ascii="Times New Roman" w:hAnsi="Times New Roman" w:cs="Times New Roman"/>
          <w:noProof/>
          <w:sz w:val="24"/>
          <w:szCs w:val="24"/>
        </w:rPr>
        <w:footnoteReference w:id="33"/>
      </w:r>
      <w:r w:rsidRPr="000E1368">
        <w:rPr>
          <w:rFonts w:ascii="Times New Roman" w:hAnsi="Times New Roman"/>
          <w:noProof/>
          <w:sz w:val="24"/>
        </w:rPr>
        <w:t xml:space="preserve"> cu furnizorii ruși începând cu o anumită dată. Livrările bazate pe contractele existente vor continua, dar prelungirile, precum și noile contracte de furnizare nu vor mai fi aprobate de Agenția de Aprovizionare a Euratom. Această măsură va consolida securitatea aprovizionării și previzibilitatea pe termen lung și va sprijini actorii industriali și economici europeni implicați în activități legate de ciclul combustibilului nuclear, oferind asigurări și previzibilitate pentru deciziile de investiții. </w:t>
      </w:r>
    </w:p>
    <w:p w14:paraId="02B497A3" w14:textId="77777777" w:rsidR="00796F59" w:rsidRPr="000E1368" w:rsidRDefault="00796F59" w:rsidP="00BE0EE2">
      <w:pPr>
        <w:spacing w:after="0" w:line="276" w:lineRule="auto"/>
        <w:jc w:val="both"/>
        <w:rPr>
          <w:rFonts w:ascii="Times New Roman" w:hAnsi="Times New Roman" w:cs="Times New Roman"/>
          <w:noProof/>
          <w:sz w:val="24"/>
          <w:szCs w:val="24"/>
        </w:rPr>
      </w:pPr>
    </w:p>
    <w:p w14:paraId="3F2C236C" w14:textId="77777777" w:rsidR="00CE7F15" w:rsidRPr="000E1368" w:rsidRDefault="00CE7F15" w:rsidP="00BE0EE2">
      <w:pPr>
        <w:spacing w:after="0" w:line="276" w:lineRule="auto"/>
        <w:jc w:val="both"/>
        <w:rPr>
          <w:rFonts w:ascii="Times New Roman" w:hAnsi="Times New Roman" w:cs="Times New Roman"/>
          <w:noProof/>
          <w:sz w:val="24"/>
          <w:szCs w:val="24"/>
        </w:rPr>
      </w:pPr>
    </w:p>
    <w:p w14:paraId="0DA1CAE9" w14:textId="7A734520" w:rsidR="00CE7F15" w:rsidRPr="000E1368" w:rsidRDefault="00CE7F15" w:rsidP="00BE0EE2">
      <w:pPr>
        <w:spacing w:line="276" w:lineRule="auto"/>
        <w:rPr>
          <w:rFonts w:ascii="Times New Roman" w:hAnsi="Times New Roman" w:cs="Times New Roman"/>
          <w:b/>
          <w:bCs/>
          <w:i/>
          <w:iCs/>
          <w:noProof/>
          <w:sz w:val="24"/>
          <w:szCs w:val="24"/>
          <w:u w:val="single"/>
        </w:rPr>
      </w:pPr>
      <w:r w:rsidRPr="000E1368">
        <w:rPr>
          <w:rFonts w:ascii="Times New Roman" w:hAnsi="Times New Roman"/>
          <w:b/>
          <w:i/>
          <w:noProof/>
          <w:sz w:val="24"/>
          <w:u w:val="single"/>
        </w:rPr>
        <w:t xml:space="preserve">Acțiunea 6: Obligația de diversificare și transparența: planuri naționale de eliminare treptată a aprovizionării cu combustibil nuclear din Rusia </w:t>
      </w:r>
    </w:p>
    <w:p w14:paraId="6A2BD529" w14:textId="1EA21E49" w:rsidR="00E3043E" w:rsidRPr="000E1368" w:rsidRDefault="00CE7F15" w:rsidP="00BE0EE2">
      <w:pPr>
        <w:spacing w:line="276" w:lineRule="auto"/>
        <w:jc w:val="both"/>
        <w:rPr>
          <w:rFonts w:ascii="Times New Roman" w:eastAsia="Times New Roman" w:hAnsi="Times New Roman" w:cs="Times New Roman"/>
          <w:noProof/>
          <w:sz w:val="24"/>
          <w:szCs w:val="24"/>
        </w:rPr>
      </w:pPr>
      <w:bookmarkStart w:id="18" w:name="_Hlk196215087"/>
      <w:r w:rsidRPr="000E1368">
        <w:rPr>
          <w:rFonts w:ascii="Times New Roman" w:hAnsi="Times New Roman"/>
          <w:noProof/>
          <w:sz w:val="24"/>
        </w:rPr>
        <w:t xml:space="preserve">Comisia va solicita acțiuni sistematice din partea statelor membre pentru a elimina treptat aprovizionarea cu combustibil nuclear, servicii legate de combustibili și piese de schimb din Rusia și pentru a le înlocui, în timp, inclusiv cu alternative provenite integral din Europa. </w:t>
      </w:r>
      <w:bookmarkStart w:id="19" w:name="_Hlk196215192"/>
      <w:r w:rsidRPr="000E1368">
        <w:rPr>
          <w:rFonts w:ascii="Times New Roman" w:hAnsi="Times New Roman"/>
          <w:noProof/>
          <w:sz w:val="24"/>
        </w:rPr>
        <w:t xml:space="preserve">Statele membre vor trebui să elaboreze planuri naționale cu acțiuni concrete și calendare și recomandă ca statele membre să își prezinte deja primele planuri naționale până la sfârșitul anului 2025, cu scopul de a oferi asigurări și previzibilitate actorilor economici atunci când iau </w:t>
      </w:r>
      <w:bookmarkEnd w:id="19"/>
      <w:r w:rsidRPr="000E1368">
        <w:rPr>
          <w:rFonts w:ascii="Times New Roman" w:hAnsi="Times New Roman"/>
          <w:noProof/>
          <w:sz w:val="24"/>
        </w:rPr>
        <w:t xml:space="preserve">decizii de investiții pentru a pune la dispoziție o capacitate suficientă de conversie și îmbogățire a uraniului. </w:t>
      </w:r>
      <w:bookmarkEnd w:id="18"/>
    </w:p>
    <w:p w14:paraId="12F1FA21" w14:textId="6D54D2E7" w:rsidR="00CE7F15" w:rsidRPr="000E1368" w:rsidRDefault="00CE7F15" w:rsidP="00BE0EE2">
      <w:pPr>
        <w:spacing w:line="276" w:lineRule="auto"/>
        <w:jc w:val="both"/>
        <w:rPr>
          <w:rFonts w:ascii="Times New Roman" w:hAnsi="Times New Roman" w:cs="Times New Roman"/>
          <w:noProof/>
          <w:sz w:val="24"/>
          <w:szCs w:val="24"/>
        </w:rPr>
      </w:pPr>
      <w:r w:rsidRPr="000E1368">
        <w:rPr>
          <w:rFonts w:ascii="Times New Roman" w:hAnsi="Times New Roman"/>
          <w:noProof/>
          <w:sz w:val="24"/>
        </w:rPr>
        <w:t xml:space="preserve">În mod concret, Comisia intenționează să vină, luna viitoare, cu o propunere legislativă cu obiective specifice pentru statele membre: </w:t>
      </w:r>
    </w:p>
    <w:p w14:paraId="68158147" w14:textId="483BFBBB" w:rsidR="00CE7F15" w:rsidRPr="000E1368" w:rsidRDefault="00CE7F15" w:rsidP="00BE0EE2">
      <w:pPr>
        <w:pStyle w:val="ListParagraph"/>
        <w:numPr>
          <w:ilvl w:val="0"/>
          <w:numId w:val="3"/>
        </w:num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înlocuirea combustibililor nucleari din Rusia cu combustibili alternativi prin accelerarea contractării și a acordării de licențe pentru astfel de combustibili și prin dezvoltarea în continuare a unor alternative pe deplin europene;</w:t>
      </w:r>
    </w:p>
    <w:p w14:paraId="1C0D70F7" w14:textId="6AF6F04C" w:rsidR="00CE7F15" w:rsidRPr="000E1368" w:rsidRDefault="00CE7F15" w:rsidP="00BE0EE2">
      <w:pPr>
        <w:pStyle w:val="ListParagraph"/>
        <w:numPr>
          <w:ilvl w:val="0"/>
          <w:numId w:val="3"/>
        </w:num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eliminarea treptată a dependenței de Rusia pentru uraniu, uraniu îmbogățit și alte materiale nucleare;</w:t>
      </w:r>
    </w:p>
    <w:p w14:paraId="4AB363FC" w14:textId="77777777" w:rsidR="00CE7F15" w:rsidRPr="000E1368" w:rsidRDefault="00CE7F15" w:rsidP="00BE0EE2">
      <w:pPr>
        <w:pStyle w:val="ListParagraph"/>
        <w:numPr>
          <w:ilvl w:val="0"/>
          <w:numId w:val="3"/>
        </w:num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 xml:space="preserve">creșterea transparenței în ceea ce privește dependențele și încurajarea diversificării surselor aprovizionare de piese de schimb și de servicii de întreținere din afara Rusiei. </w:t>
      </w:r>
    </w:p>
    <w:p w14:paraId="6C93CCCA" w14:textId="77777777" w:rsidR="00C81DC1" w:rsidRPr="000E1368" w:rsidRDefault="00C81DC1" w:rsidP="00BE0EE2">
      <w:pPr>
        <w:spacing w:before="60" w:after="60" w:line="276" w:lineRule="auto"/>
        <w:jc w:val="both"/>
        <w:rPr>
          <w:rFonts w:ascii="Times New Roman" w:hAnsi="Times New Roman" w:cs="Times New Roman"/>
          <w:noProof/>
          <w:sz w:val="24"/>
          <w:szCs w:val="24"/>
        </w:rPr>
      </w:pPr>
    </w:p>
    <w:p w14:paraId="17EFE9ED" w14:textId="7584E18A" w:rsidR="725B2A91" w:rsidRPr="000E1368" w:rsidRDefault="725B2A91" w:rsidP="00BE0EE2">
      <w:pPr>
        <w:spacing w:before="60" w:after="60" w:line="276" w:lineRule="auto"/>
        <w:jc w:val="both"/>
        <w:rPr>
          <w:rFonts w:ascii="Times New Roman" w:hAnsi="Times New Roman" w:cs="Times New Roman"/>
          <w:noProof/>
          <w:sz w:val="24"/>
          <w:szCs w:val="24"/>
        </w:rPr>
      </w:pPr>
      <w:r w:rsidRPr="000E1368">
        <w:rPr>
          <w:rFonts w:ascii="Times New Roman" w:hAnsi="Times New Roman"/>
          <w:noProof/>
          <w:sz w:val="24"/>
        </w:rPr>
        <w:t>Comisia și Agenția de Aprovizionare a Euratom își vor continua colaborarea și dialogul cu cele cinci state membre afectate și cu părțile interesate din sectorul nuclear pentru a asigura o bună coordonare și monitorizare a progreselor înregistrate în ceea ce privește eforturile de diversificare.</w:t>
      </w:r>
    </w:p>
    <w:p w14:paraId="5922F3DF" w14:textId="77777777" w:rsidR="007557D5" w:rsidRPr="000E1368" w:rsidRDefault="007557D5" w:rsidP="00BE0EE2">
      <w:pPr>
        <w:spacing w:after="0" w:line="276" w:lineRule="auto"/>
        <w:contextualSpacing/>
        <w:jc w:val="both"/>
        <w:rPr>
          <w:rFonts w:ascii="Times New Roman" w:hAnsi="Times New Roman" w:cs="Times New Roman"/>
          <w:noProof/>
          <w:sz w:val="24"/>
          <w:szCs w:val="24"/>
        </w:rPr>
      </w:pPr>
    </w:p>
    <w:p w14:paraId="60B90B9F" w14:textId="11BF0DF7" w:rsidR="00CE7F15" w:rsidRPr="000E1368" w:rsidRDefault="00CE7F15" w:rsidP="00BE0EE2">
      <w:pPr>
        <w:spacing w:after="0" w:line="276" w:lineRule="auto"/>
        <w:jc w:val="both"/>
        <w:rPr>
          <w:rFonts w:ascii="Times New Roman" w:hAnsi="Times New Roman" w:cs="Times New Roman"/>
          <w:b/>
          <w:bCs/>
          <w:i/>
          <w:iCs/>
          <w:noProof/>
          <w:sz w:val="24"/>
          <w:szCs w:val="24"/>
          <w:u w:val="single"/>
        </w:rPr>
      </w:pPr>
      <w:r w:rsidRPr="000E1368">
        <w:rPr>
          <w:rFonts w:ascii="Times New Roman" w:hAnsi="Times New Roman"/>
          <w:b/>
          <w:i/>
          <w:noProof/>
          <w:sz w:val="24"/>
          <w:u w:val="single"/>
        </w:rPr>
        <w:t>Acțiunea 7: Intensificarea producției UE: Propunere de inițiativă europeană privind Platforma Europeană pentru Radioizotopi (ERVI)</w:t>
      </w:r>
    </w:p>
    <w:p w14:paraId="35FFC747" w14:textId="77777777" w:rsidR="00CE7F15" w:rsidRPr="000E1368" w:rsidRDefault="00CE7F15" w:rsidP="00BE0EE2">
      <w:pPr>
        <w:spacing w:after="0" w:line="276" w:lineRule="auto"/>
        <w:jc w:val="both"/>
        <w:rPr>
          <w:rFonts w:ascii="Times New Roman" w:hAnsi="Times New Roman" w:cs="Times New Roman"/>
          <w:b/>
          <w:bCs/>
          <w:i/>
          <w:iCs/>
          <w:noProof/>
          <w:sz w:val="24"/>
          <w:szCs w:val="24"/>
          <w:u w:val="single"/>
        </w:rPr>
      </w:pPr>
    </w:p>
    <w:p w14:paraId="308CB394" w14:textId="7E5DB849" w:rsidR="00CE7F15" w:rsidRPr="000E1368" w:rsidRDefault="00CE7F15" w:rsidP="00BE0EE2">
      <w:pPr>
        <w:spacing w:after="0" w:line="276" w:lineRule="auto"/>
        <w:jc w:val="both"/>
        <w:rPr>
          <w:rFonts w:ascii="Times New Roman" w:hAnsi="Times New Roman" w:cs="Times New Roman"/>
          <w:noProof/>
          <w:sz w:val="24"/>
          <w:szCs w:val="24"/>
        </w:rPr>
      </w:pPr>
      <w:r w:rsidRPr="000E1368">
        <w:rPr>
          <w:rFonts w:ascii="Times New Roman" w:hAnsi="Times New Roman"/>
          <w:noProof/>
          <w:sz w:val="24"/>
        </w:rPr>
        <w:t xml:space="preserve">Comisia intenționează să propună crearea unei structuri UE – inițiativă europeană privind Platforma Europeană pentru Radioizotopi – pentru a asigura aprovizionarea UE cu radioizotopi medicali prin creșterea producției proprii, reducerea dependenței UE de furnizorii străini, în special de Rusia, și creșterea rezilienței lanțului european de aprovizionare, luând în considerare diferitele nevoi ale statelor membre. </w:t>
      </w:r>
    </w:p>
    <w:p w14:paraId="7111D05A" w14:textId="0F38CEC0" w:rsidR="00CF6978" w:rsidRPr="000E1368" w:rsidRDefault="00A85926" w:rsidP="00BE0EE2">
      <w:pPr>
        <w:spacing w:after="0" w:line="276" w:lineRule="auto"/>
        <w:contextualSpacing/>
        <w:jc w:val="both"/>
        <w:rPr>
          <w:rFonts w:ascii="Times New Roman" w:hAnsi="Times New Roman" w:cs="Times New Roman"/>
          <w:noProof/>
          <w:sz w:val="24"/>
          <w:szCs w:val="24"/>
        </w:rPr>
      </w:pPr>
      <w:r w:rsidRPr="000E1368">
        <w:rPr>
          <w:rFonts w:ascii="Times New Roman" w:hAnsi="Times New Roman"/>
          <w:noProof/>
          <w:sz w:val="24"/>
          <w:lang w:val="en-GB" w:eastAsia="en-GB"/>
        </w:rPr>
        <mc:AlternateContent>
          <mc:Choice Requires="wps">
            <w:drawing>
              <wp:anchor distT="45720" distB="45720" distL="114300" distR="114300" simplePos="0" relativeHeight="251658241" behindDoc="0" locked="0" layoutInCell="1" allowOverlap="1" wp14:anchorId="59271F80" wp14:editId="64E648EC">
                <wp:simplePos x="0" y="0"/>
                <wp:positionH relativeFrom="column">
                  <wp:posOffset>31115</wp:posOffset>
                </wp:positionH>
                <wp:positionV relativeFrom="paragraph">
                  <wp:posOffset>336181</wp:posOffset>
                </wp:positionV>
                <wp:extent cx="5708650" cy="1424940"/>
                <wp:effectExtent l="0" t="0" r="25400" b="24765"/>
                <wp:wrapSquare wrapText="bothSides"/>
                <wp:docPr id="60761938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a:xfrm>
                          <a:off x="0" y="0"/>
                          <a:ext cx="5708650" cy="1424940"/>
                        </a:xfrm>
                        <a:prstGeom prst="rect">
                          <a:avLst/>
                        </a:prstGeom>
                        <a:solidFill>
                          <a:srgbClr val="D9E2F3"/>
                        </a:solidFill>
                        <a:ln w="9525">
                          <a:solidFill>
                            <a:srgbClr val="000000"/>
                          </a:solidFill>
                          <a:miter/>
                        </a:ln>
                      </wps:spPr>
                      <wps:txbx>
                        <w:txbxContent>
                          <w:p w14:paraId="2D006D56" w14:textId="01768FED" w:rsidR="00C06A11" w:rsidRPr="000D4131" w:rsidRDefault="00C06A11" w:rsidP="00C06A11">
                            <w:pPr>
                              <w:shd w:val="clear" w:color="auto" w:fill="D9E2F3"/>
                              <w:spacing w:before="60" w:after="60" w:line="276" w:lineRule="auto"/>
                              <w:jc w:val="center"/>
                              <w:rPr>
                                <w:rFonts w:ascii="Times New Roman" w:hAnsi="Times New Roman" w:cs="Times New Roman"/>
                                <w:b/>
                                <w:bCs/>
                                <w:i/>
                                <w:iCs/>
                                <w:kern w:val="0"/>
                                <w:u w:val="single"/>
                                <w14:ligatures w14:val="none"/>
                              </w:rPr>
                            </w:pPr>
                            <w:r>
                              <w:rPr>
                                <w:rFonts w:ascii="Times New Roman" w:hAnsi="Times New Roman"/>
                                <w:b/>
                                <w:i/>
                                <w:u w:val="single"/>
                              </w:rPr>
                              <w:t xml:space="preserve">Impactul eliminării treptate a importurilor nucleare din Rusia </w:t>
                            </w:r>
                          </w:p>
                          <w:p w14:paraId="046F3784" w14:textId="77777777" w:rsidR="00C06A11" w:rsidRPr="000D4131" w:rsidRDefault="00C06A11" w:rsidP="00C06A11">
                            <w:pPr>
                              <w:shd w:val="clear" w:color="auto" w:fill="D9E2F3"/>
                              <w:spacing w:before="60" w:after="60" w:line="276" w:lineRule="auto"/>
                              <w:jc w:val="both"/>
                              <w:rPr>
                                <w:rFonts w:ascii="Times New Roman" w:hAnsi="Times New Roman" w:cs="Times New Roman"/>
                              </w:rPr>
                            </w:pPr>
                            <w:r>
                              <w:rPr>
                                <w:rFonts w:ascii="Times New Roman" w:hAnsi="Times New Roman"/>
                              </w:rPr>
                              <w:t xml:space="preserve">Deși eforturile de diversificare ar putea crea o volatilitate a prețurilor la uraniu și combustibil în raport cu accesul la aprovizionarea cu uraniu pe piețele mondiale, este puțin probabil ca prețurile energiei electrice să aibă un impact major, deoarece prețul combustibilului nuclear și al serviciilor conexe reprezintă doar o mică parte din costul final al energiei electrice provenite de la centralele nucleare. </w:t>
                            </w:r>
                          </w:p>
                          <w:p w14:paraId="39B16A11" w14:textId="77777777" w:rsidR="00C06A11" w:rsidRPr="000D4131" w:rsidRDefault="00C06A11" w:rsidP="00C06A11">
                            <w:pPr>
                              <w:shd w:val="clear" w:color="auto" w:fill="D9E2F3"/>
                              <w:spacing w:before="60" w:after="60" w:line="276" w:lineRule="auto"/>
                              <w:jc w:val="both"/>
                              <w:rPr>
                                <w:rFonts w:ascii="Times New Roman" w:hAnsi="Times New Roman" w:cs="Times New Roman"/>
                              </w:rPr>
                            </w:pPr>
                            <w:r>
                              <w:rPr>
                                <w:rFonts w:ascii="Times New Roman" w:hAnsi="Times New Roman"/>
                              </w:rPr>
                              <w:t>Pe termen scurt, persistă anumite riscuri pentru securitatea aprovizionării legate de aprovizionarea cu energie nucleară din Rusia. Cu toate acestea, se preconizează că următorii factori vor atenua aceste riscuri:</w:t>
                            </w:r>
                          </w:p>
                          <w:p w14:paraId="663EE0F8" w14:textId="77777777" w:rsidR="00C06A11" w:rsidRPr="000D4131" w:rsidRDefault="00C06A11" w:rsidP="00C06A11">
                            <w:pPr>
                              <w:pStyle w:val="ListParagraph"/>
                              <w:numPr>
                                <w:ilvl w:val="0"/>
                                <w:numId w:val="20"/>
                              </w:numPr>
                              <w:shd w:val="clear" w:color="auto" w:fill="D9E2F3"/>
                              <w:spacing w:before="60" w:after="60" w:line="276" w:lineRule="auto"/>
                              <w:jc w:val="both"/>
                              <w:rPr>
                                <w:rFonts w:ascii="Times New Roman" w:hAnsi="Times New Roman" w:cs="Times New Roman"/>
                              </w:rPr>
                            </w:pPr>
                            <w:r>
                              <w:rPr>
                                <w:rFonts w:ascii="Times New Roman" w:hAnsi="Times New Roman"/>
                              </w:rPr>
                              <w:t>statele membre care exploatează reactoare nucleare VVER dispun de stocuri de combustibil nuclear care să acopere nevoile lor în următorii ani;</w:t>
                            </w:r>
                          </w:p>
                          <w:p w14:paraId="15497F49" w14:textId="77777777" w:rsidR="00C06A11" w:rsidRPr="000D4131" w:rsidRDefault="00C06A11" w:rsidP="00C06A11">
                            <w:pPr>
                              <w:pStyle w:val="ListParagraph"/>
                              <w:numPr>
                                <w:ilvl w:val="0"/>
                                <w:numId w:val="20"/>
                              </w:numPr>
                              <w:shd w:val="clear" w:color="auto" w:fill="D9E2F3"/>
                              <w:spacing w:before="60" w:after="60" w:line="276" w:lineRule="auto"/>
                              <w:jc w:val="both"/>
                              <w:rPr>
                                <w:rFonts w:ascii="Times New Roman" w:hAnsi="Times New Roman" w:cs="Times New Roman"/>
                              </w:rPr>
                            </w:pPr>
                            <w:r>
                              <w:rPr>
                                <w:rFonts w:ascii="Times New Roman" w:hAnsi="Times New Roman"/>
                              </w:rPr>
                              <w:t>combustibilii de la furnizori alternativi pot fi disponibili și autorizați pe termen scurt, înainte de epuizarea stocurilor;</w:t>
                            </w:r>
                          </w:p>
                          <w:p w14:paraId="3FA4CA4B" w14:textId="77777777" w:rsidR="00C06A11" w:rsidRPr="000D4131" w:rsidRDefault="00C06A11" w:rsidP="00C06A11">
                            <w:pPr>
                              <w:pStyle w:val="ListParagraph"/>
                              <w:numPr>
                                <w:ilvl w:val="0"/>
                                <w:numId w:val="20"/>
                              </w:numPr>
                              <w:shd w:val="clear" w:color="auto" w:fill="D9E2F3"/>
                              <w:spacing w:before="60" w:after="60" w:line="276" w:lineRule="auto"/>
                              <w:jc w:val="both"/>
                              <w:rPr>
                                <w:rFonts w:ascii="Times New Roman" w:hAnsi="Times New Roman" w:cs="Times New Roman"/>
                              </w:rPr>
                            </w:pPr>
                            <w:r>
                              <w:rPr>
                                <w:rFonts w:ascii="Times New Roman" w:hAnsi="Times New Roman"/>
                              </w:rPr>
                              <w:t>se construiesc capacități suplimentare pentru serviciile legate de ciclul combustibilului nuclear, care ar trebui să devină disponibile pe termen scurt și mediu.</w:t>
                            </w:r>
                          </w:p>
                          <w:p w14:paraId="2FF1709F" w14:textId="376408AA" w:rsidR="00C06A11" w:rsidRPr="000D4131" w:rsidRDefault="00C06A11" w:rsidP="00C06A11">
                            <w:pPr>
                              <w:shd w:val="clear" w:color="auto" w:fill="D9E2F3"/>
                              <w:spacing w:before="60" w:after="60" w:line="276" w:lineRule="auto"/>
                              <w:jc w:val="both"/>
                              <w:rPr>
                                <w:rFonts w:ascii="Times New Roman" w:hAnsi="Times New Roman" w:cs="Times New Roman"/>
                              </w:rPr>
                            </w:pPr>
                            <w:r>
                              <w:rPr>
                                <w:rFonts w:ascii="Times New Roman" w:hAnsi="Times New Roman"/>
                              </w:rPr>
                              <w:t>Pe lângă atenuarea riscurilor în materie de securitate a aprovizionării, măsurile propuse vor fi atent calibrate și introduse treptat pentru a oferi previzibilitate actorilor economici, pentru a crea un efect de stimulare și pentru a evita denaturările pieței.</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59271F80" id="_x0000_s1027" style="position:absolute;left:0;text-align:left;margin-left:2.45pt;margin-top:26.45pt;width:449.5pt;height:112.2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" fillcolor="#d9e2f3">
                <o:lock v:ext="edit" aspectratio="t"/>
                <v:textbox style="mso-fit-shape-to-text:t">
                  <w:txbxContent>
                    <w:p w14:paraId="2D006D56" w14:textId="01768FED" w:rsidR="00C06A11" w:rsidRPr="000D4131" w:rsidRDefault="00C06A11" w:rsidP="00C06A11">
                      <w:pPr>
                        <w:shd w:val="clear" w:color="auto" w:fill="D9E2F3"/>
                        <w:spacing w:before="60" w:after="60" w:line="276" w:lineRule="auto"/>
                        <w:jc w:val="center"/>
                        <w:rPr>
                          <w:rFonts w:ascii="Times New Roman" w:hAnsi="Times New Roman" w:cs="Times New Roman"/>
                          <w:b/>
                          <w:bCs/>
                          <w:i/>
                          <w:iCs/>
                          <w:kern w:val="0"/>
                          <w:u w:val="single"/>
                          <w14:ligatures w14:val="none"/>
                        </w:rPr>
                      </w:pPr>
                      <w:r>
                        <w:rPr>
                          <w:rFonts w:ascii="Times New Roman" w:hAnsi="Times New Roman"/>
                          <w:b/>
                          <w:i/>
                          <w:u w:val="single"/>
                        </w:rPr>
                        <w:t xml:space="preserve">Impactul eliminării treptate a importurilor nucleare din Rusia </w:t>
                      </w:r>
                    </w:p>
                    <w:p w14:paraId="046F3784" w14:textId="77777777" w:rsidR="00C06A11" w:rsidRPr="000D4131" w:rsidRDefault="00C06A11" w:rsidP="00C06A11">
                      <w:pPr>
                        <w:shd w:val="clear" w:color="auto" w:fill="D9E2F3"/>
                        <w:spacing w:before="60" w:after="60" w:line="276" w:lineRule="auto"/>
                        <w:jc w:val="both"/>
                        <w:rPr>
                          <w:rFonts w:ascii="Times New Roman" w:hAnsi="Times New Roman" w:cs="Times New Roman"/>
                        </w:rPr>
                      </w:pPr>
                      <w:r>
                        <w:rPr>
                          <w:rFonts w:ascii="Times New Roman" w:hAnsi="Times New Roman"/>
                        </w:rPr>
                        <w:t xml:space="preserve">Deși eforturile de diversificare ar putea crea o volatilitate a prețurilor la uraniu și combustibil în raport cu accesul la aprovizionarea cu uraniu pe piețele mondiale, este puțin probabil ca prețurile energiei electrice să aibă un impact major, deoarece prețul combustibilului nuclear și al serviciilor conexe reprezintă doar o mică parte din costul final al energiei electrice provenite de la centralele nucleare. </w:t>
                      </w:r>
                    </w:p>
                    <w:p w14:paraId="39B16A11" w14:textId="77777777" w:rsidR="00C06A11" w:rsidRPr="000D4131" w:rsidRDefault="00C06A11" w:rsidP="00C06A11">
                      <w:pPr>
                        <w:shd w:val="clear" w:color="auto" w:fill="D9E2F3"/>
                        <w:spacing w:before="60" w:after="60" w:line="276" w:lineRule="auto"/>
                        <w:jc w:val="both"/>
                        <w:rPr>
                          <w:rFonts w:ascii="Times New Roman" w:hAnsi="Times New Roman" w:cs="Times New Roman"/>
                        </w:rPr>
                      </w:pPr>
                      <w:r>
                        <w:rPr>
                          <w:rFonts w:ascii="Times New Roman" w:hAnsi="Times New Roman"/>
                        </w:rPr>
                        <w:t>Pe termen scurt, persistă anumite riscuri pentru securitatea aprovizionării legate de aprovizionarea cu energie nucleară din Rusia. Cu toate acestea, se preconizează că următorii factori vor atenua aceste riscuri:</w:t>
                      </w:r>
                    </w:p>
                    <w:p w14:paraId="663EE0F8" w14:textId="77777777" w:rsidR="00C06A11" w:rsidRPr="000D4131" w:rsidRDefault="00C06A11" w:rsidP="00C06A11">
                      <w:pPr>
                        <w:pStyle w:val="ListParagraph"/>
                        <w:numPr>
                          <w:ilvl w:val="0"/>
                          <w:numId w:val="20"/>
                        </w:numPr>
                        <w:shd w:val="clear" w:color="auto" w:fill="D9E2F3"/>
                        <w:spacing w:before="60" w:after="60" w:line="276" w:lineRule="auto"/>
                        <w:jc w:val="both"/>
                        <w:rPr>
                          <w:rFonts w:ascii="Times New Roman" w:hAnsi="Times New Roman" w:cs="Times New Roman"/>
                        </w:rPr>
                      </w:pPr>
                      <w:r>
                        <w:rPr>
                          <w:rFonts w:ascii="Times New Roman" w:hAnsi="Times New Roman"/>
                        </w:rPr>
                        <w:t>statele membre care exploatează reactoare nucleare VVER dispun de stocuri de combustibil nuclear care să acopere nevoile lor în următorii ani;</w:t>
                      </w:r>
                    </w:p>
                    <w:p w14:paraId="15497F49" w14:textId="77777777" w:rsidR="00C06A11" w:rsidRPr="000D4131" w:rsidRDefault="00C06A11" w:rsidP="00C06A11">
                      <w:pPr>
                        <w:pStyle w:val="ListParagraph"/>
                        <w:numPr>
                          <w:ilvl w:val="0"/>
                          <w:numId w:val="20"/>
                        </w:numPr>
                        <w:shd w:val="clear" w:color="auto" w:fill="D9E2F3"/>
                        <w:spacing w:before="60" w:after="60" w:line="276" w:lineRule="auto"/>
                        <w:jc w:val="both"/>
                        <w:rPr>
                          <w:rFonts w:ascii="Times New Roman" w:hAnsi="Times New Roman" w:cs="Times New Roman"/>
                        </w:rPr>
                      </w:pPr>
                      <w:r>
                        <w:rPr>
                          <w:rFonts w:ascii="Times New Roman" w:hAnsi="Times New Roman"/>
                        </w:rPr>
                        <w:t>combustibilii de la furnizori alternativi pot fi disponibili și autorizați pe termen scurt, înainte de epuizarea stocurilor;</w:t>
                      </w:r>
                    </w:p>
                    <w:p w14:paraId="3FA4CA4B" w14:textId="77777777" w:rsidR="00C06A11" w:rsidRPr="000D4131" w:rsidRDefault="00C06A11" w:rsidP="00C06A11">
                      <w:pPr>
                        <w:pStyle w:val="ListParagraph"/>
                        <w:numPr>
                          <w:ilvl w:val="0"/>
                          <w:numId w:val="20"/>
                        </w:numPr>
                        <w:shd w:val="clear" w:color="auto" w:fill="D9E2F3"/>
                        <w:spacing w:before="60" w:after="60" w:line="276" w:lineRule="auto"/>
                        <w:jc w:val="both"/>
                        <w:rPr>
                          <w:rFonts w:ascii="Times New Roman" w:hAnsi="Times New Roman" w:cs="Times New Roman"/>
                        </w:rPr>
                      </w:pPr>
                      <w:r>
                        <w:rPr>
                          <w:rFonts w:ascii="Times New Roman" w:hAnsi="Times New Roman"/>
                        </w:rPr>
                        <w:t>se construiesc capacități suplimentare pentru serviciile legate de ciclul combustibilului nuclear, care ar trebui să devină disponibile pe termen scurt și mediu.</w:t>
                      </w:r>
                    </w:p>
                    <w:p w14:paraId="2FF1709F" w14:textId="376408AA" w:rsidR="00C06A11" w:rsidRPr="000D4131" w:rsidRDefault="00C06A11" w:rsidP="00C06A11">
                      <w:pPr>
                        <w:shd w:val="clear" w:color="auto" w:fill="D9E2F3"/>
                        <w:spacing w:before="60" w:after="60" w:line="276" w:lineRule="auto"/>
                        <w:jc w:val="both"/>
                        <w:rPr>
                          <w:rFonts w:ascii="Times New Roman" w:hAnsi="Times New Roman" w:cs="Times New Roman"/>
                        </w:rPr>
                      </w:pPr>
                      <w:r>
                        <w:rPr>
                          <w:rFonts w:ascii="Times New Roman" w:hAnsi="Times New Roman"/>
                        </w:rPr>
                        <w:t>Pe lângă atenuarea riscurilor în materie de securitate a aprovizionării, măsurile propuse vor fi atent calibrate și introduse treptat pentru a oferi previzibilitate actorilor economici, pentru a crea un efect de stimulare și pentru a evita denaturările pieței.</w:t>
                      </w:r>
                    </w:p>
                  </w:txbxContent>
                </v:textbox>
                <w10:wrap type="square"/>
              </v:rect>
            </w:pict>
          </mc:Fallback>
        </mc:AlternateContent>
      </w:r>
    </w:p>
    <w:p w14:paraId="7698D84D" w14:textId="77777777" w:rsidR="00AC320E" w:rsidRPr="000E1368" w:rsidRDefault="00AC320E" w:rsidP="00BE0EE2">
      <w:pPr>
        <w:spacing w:after="0" w:line="276" w:lineRule="auto"/>
        <w:contextualSpacing/>
        <w:jc w:val="both"/>
        <w:rPr>
          <w:rFonts w:ascii="Times New Roman" w:hAnsi="Times New Roman" w:cs="Times New Roman"/>
          <w:noProof/>
          <w:sz w:val="24"/>
          <w:szCs w:val="24"/>
        </w:rPr>
      </w:pPr>
    </w:p>
    <w:p w14:paraId="4A51D035" w14:textId="41CEB471" w:rsidR="00CE7F15" w:rsidRPr="000E1368" w:rsidRDefault="00CE7F15" w:rsidP="00BE0EE2">
      <w:pPr>
        <w:pStyle w:val="Heading3"/>
        <w:spacing w:line="276" w:lineRule="auto"/>
        <w:rPr>
          <w:rFonts w:ascii="Times New Roman" w:hAnsi="Times New Roman" w:cs="Times New Roman"/>
          <w:b/>
          <w:bCs/>
          <w:noProof/>
          <w:color w:val="auto"/>
          <w:sz w:val="24"/>
          <w:szCs w:val="24"/>
        </w:rPr>
      </w:pPr>
      <w:r w:rsidRPr="000E1368">
        <w:rPr>
          <w:rFonts w:ascii="Times New Roman" w:hAnsi="Times New Roman"/>
          <w:b/>
          <w:noProof/>
          <w:color w:val="auto"/>
          <w:sz w:val="24"/>
        </w:rPr>
        <w:t>3.3 Petrolul</w:t>
      </w:r>
    </w:p>
    <w:p w14:paraId="3FAD54B9" w14:textId="77777777" w:rsidR="00CE7F15" w:rsidRPr="000E1368" w:rsidRDefault="00CE7F15" w:rsidP="00BE0EE2">
      <w:pPr>
        <w:spacing w:after="0" w:line="276" w:lineRule="auto"/>
        <w:jc w:val="both"/>
        <w:rPr>
          <w:rFonts w:ascii="Times New Roman" w:hAnsi="Times New Roman" w:cs="Times New Roman"/>
          <w:i/>
          <w:iCs/>
          <w:noProof/>
          <w:sz w:val="24"/>
          <w:szCs w:val="24"/>
          <w:u w:val="single"/>
        </w:rPr>
      </w:pPr>
    </w:p>
    <w:p w14:paraId="28DCFE34" w14:textId="2C318F07" w:rsidR="009475C2" w:rsidRPr="000E1368" w:rsidRDefault="00CE7F15" w:rsidP="00BE0EE2">
      <w:pPr>
        <w:spacing w:after="0" w:line="276" w:lineRule="auto"/>
        <w:jc w:val="both"/>
        <w:rPr>
          <w:rFonts w:ascii="Times New Roman" w:hAnsi="Times New Roman" w:cs="Times New Roman"/>
          <w:b/>
          <w:bCs/>
          <w:i/>
          <w:iCs/>
          <w:noProof/>
          <w:sz w:val="24"/>
          <w:szCs w:val="24"/>
          <w:u w:val="single"/>
        </w:rPr>
      </w:pPr>
      <w:r w:rsidRPr="000E1368">
        <w:rPr>
          <w:rFonts w:ascii="Times New Roman" w:hAnsi="Times New Roman"/>
          <w:b/>
          <w:i/>
          <w:noProof/>
          <w:sz w:val="24"/>
          <w:u w:val="single"/>
        </w:rPr>
        <w:t xml:space="preserve">Acțiunea 8: Planuri naționale de eliminare treptată a petrolului rusesc și de asigurare a unor surse alternative de aprovizionare </w:t>
      </w:r>
    </w:p>
    <w:p w14:paraId="5E09EE29" w14:textId="77777777" w:rsidR="00D73202" w:rsidRPr="000E1368" w:rsidRDefault="00D73202" w:rsidP="00BE0EE2">
      <w:pPr>
        <w:spacing w:after="0" w:line="276" w:lineRule="auto"/>
        <w:jc w:val="both"/>
        <w:rPr>
          <w:rFonts w:ascii="Times New Roman" w:hAnsi="Times New Roman" w:cs="Times New Roman"/>
          <w:noProof/>
          <w:sz w:val="24"/>
          <w:szCs w:val="24"/>
        </w:rPr>
      </w:pPr>
    </w:p>
    <w:p w14:paraId="20463875" w14:textId="02ECA19C" w:rsidR="00E67184" w:rsidRPr="000E1368" w:rsidRDefault="00D73202" w:rsidP="00BE0EE2">
      <w:pPr>
        <w:spacing w:after="0" w:line="276" w:lineRule="auto"/>
        <w:jc w:val="both"/>
        <w:rPr>
          <w:rFonts w:ascii="Times New Roman" w:hAnsi="Times New Roman" w:cs="Times New Roman"/>
          <w:noProof/>
          <w:sz w:val="24"/>
          <w:szCs w:val="24"/>
        </w:rPr>
      </w:pPr>
      <w:r w:rsidRPr="000E1368">
        <w:rPr>
          <w:rFonts w:ascii="Times New Roman" w:hAnsi="Times New Roman"/>
          <w:noProof/>
          <w:sz w:val="24"/>
        </w:rPr>
        <w:t xml:space="preserve">În conformitate cu propunerea de pregătire a planurilor naționale de eliminare treptată a gazului rusesc, Comisia recomandă celor două state membre în cauză să planifice și să monitorizeze eliminarea treptată a importurilor de petrol din Rusia. Este disponibilă o infrastructură suficientă pentru a înlocui astfel de importuri de petrol cu surse de aprovizionare din afara Rusiei. Prin urmare, Comisia intenționează să propună o obligație care să impună statelor membre respective să stabilească un astfel de plan și monitorizarea acestuia. </w:t>
      </w:r>
    </w:p>
    <w:p w14:paraId="71769D56" w14:textId="77777777" w:rsidR="00A83E14" w:rsidRPr="000E1368" w:rsidRDefault="00A83E14" w:rsidP="00BE0EE2">
      <w:pPr>
        <w:spacing w:after="0" w:line="276" w:lineRule="auto"/>
        <w:jc w:val="both"/>
        <w:rPr>
          <w:rFonts w:ascii="Times New Roman" w:hAnsi="Times New Roman" w:cs="Times New Roman"/>
          <w:noProof/>
          <w:sz w:val="24"/>
          <w:szCs w:val="24"/>
        </w:rPr>
      </w:pPr>
    </w:p>
    <w:p w14:paraId="0887D614" w14:textId="0085F195" w:rsidR="009475C2" w:rsidRPr="000E1368" w:rsidRDefault="002826A8" w:rsidP="00BE0EE2">
      <w:pPr>
        <w:spacing w:after="0" w:line="276" w:lineRule="auto"/>
        <w:jc w:val="both"/>
        <w:rPr>
          <w:rFonts w:ascii="Times New Roman" w:hAnsi="Times New Roman" w:cs="Times New Roman"/>
          <w:noProof/>
          <w:sz w:val="24"/>
          <w:szCs w:val="24"/>
        </w:rPr>
      </w:pPr>
      <w:r w:rsidRPr="000E1368">
        <w:rPr>
          <w:rFonts w:ascii="Times New Roman" w:hAnsi="Times New Roman"/>
          <w:noProof/>
          <w:sz w:val="24"/>
        </w:rPr>
        <w:t>Statele membre în cauză ar trebui să elaboreze și să prezinte Comisiei planuri naționale care să prezinte strategiile lor de înlocuire a importurilor de petrol din Rusia până la sfârșitul anului</w:t>
      </w:r>
      <w:r w:rsidR="000E1368" w:rsidRPr="000E1368">
        <w:rPr>
          <w:rFonts w:ascii="Times New Roman" w:hAnsi="Times New Roman"/>
          <w:noProof/>
          <w:sz w:val="24"/>
        </w:rPr>
        <w:t> </w:t>
      </w:r>
      <w:r w:rsidRPr="000E1368">
        <w:rPr>
          <w:rFonts w:ascii="Times New Roman" w:hAnsi="Times New Roman"/>
          <w:noProof/>
          <w:sz w:val="24"/>
        </w:rPr>
        <w:t>2027 cu:</w:t>
      </w:r>
    </w:p>
    <w:p w14:paraId="5E2C6E1E" w14:textId="2D9193C8" w:rsidR="009475C2" w:rsidRPr="000E1368" w:rsidRDefault="009475C2" w:rsidP="00BE0EE2">
      <w:pPr>
        <w:spacing w:after="0" w:line="276" w:lineRule="auto"/>
        <w:jc w:val="both"/>
        <w:rPr>
          <w:rFonts w:ascii="Times New Roman" w:hAnsi="Times New Roman" w:cs="Times New Roman"/>
          <w:noProof/>
          <w:sz w:val="24"/>
          <w:szCs w:val="24"/>
        </w:rPr>
      </w:pPr>
    </w:p>
    <w:p w14:paraId="69895F38" w14:textId="30BFEC80" w:rsidR="009475C2" w:rsidRPr="000E1368" w:rsidRDefault="009475C2" w:rsidP="00BE0EE2">
      <w:pPr>
        <w:numPr>
          <w:ilvl w:val="0"/>
          <w:numId w:val="3"/>
        </w:numPr>
        <w:spacing w:after="0" w:line="276" w:lineRule="auto"/>
        <w:jc w:val="both"/>
        <w:rPr>
          <w:rFonts w:ascii="Times New Roman" w:hAnsi="Times New Roman" w:cs="Times New Roman"/>
          <w:noProof/>
          <w:sz w:val="24"/>
          <w:szCs w:val="24"/>
        </w:rPr>
      </w:pPr>
      <w:r w:rsidRPr="000E1368">
        <w:rPr>
          <w:rFonts w:ascii="Times New Roman" w:hAnsi="Times New Roman"/>
          <w:noProof/>
          <w:sz w:val="24"/>
        </w:rPr>
        <w:t xml:space="preserve">un calendar, inclusiv etape și măsuri corespunzătoare, pentru atingerea obiectivului de eliminare treptată a petrolului rusesc; </w:t>
      </w:r>
    </w:p>
    <w:p w14:paraId="5616DDE1" w14:textId="77777777" w:rsidR="009475C2" w:rsidRPr="000E1368" w:rsidRDefault="009475C2" w:rsidP="00BE0EE2">
      <w:pPr>
        <w:numPr>
          <w:ilvl w:val="0"/>
          <w:numId w:val="3"/>
        </w:numPr>
        <w:spacing w:after="0" w:line="276" w:lineRule="auto"/>
        <w:jc w:val="both"/>
        <w:rPr>
          <w:rFonts w:ascii="Times New Roman" w:hAnsi="Times New Roman" w:cs="Times New Roman"/>
          <w:noProof/>
          <w:sz w:val="24"/>
          <w:szCs w:val="24"/>
        </w:rPr>
      </w:pPr>
      <w:r w:rsidRPr="000E1368">
        <w:rPr>
          <w:rFonts w:ascii="Times New Roman" w:hAnsi="Times New Roman"/>
          <w:noProof/>
          <w:sz w:val="24"/>
        </w:rPr>
        <w:t xml:space="preserve">opțiuni de diversificare și capacități tehnice de înlocuire a petrolului rusesc; </w:t>
      </w:r>
    </w:p>
    <w:p w14:paraId="464AE837" w14:textId="77777777" w:rsidR="009475C2" w:rsidRPr="000E1368" w:rsidRDefault="009475C2" w:rsidP="00BE0EE2">
      <w:pPr>
        <w:numPr>
          <w:ilvl w:val="0"/>
          <w:numId w:val="3"/>
        </w:numPr>
        <w:spacing w:after="0" w:line="276" w:lineRule="auto"/>
        <w:jc w:val="both"/>
        <w:rPr>
          <w:rFonts w:ascii="Times New Roman" w:hAnsi="Times New Roman" w:cs="Times New Roman"/>
          <w:noProof/>
          <w:sz w:val="24"/>
          <w:szCs w:val="24"/>
        </w:rPr>
      </w:pPr>
      <w:r w:rsidRPr="000E1368">
        <w:rPr>
          <w:rFonts w:ascii="Times New Roman" w:hAnsi="Times New Roman"/>
          <w:noProof/>
          <w:sz w:val="24"/>
        </w:rPr>
        <w:t>volumul importurilor de petrol din Rusia în temeiul contractelor existente și expirarea acestora.</w:t>
      </w:r>
    </w:p>
    <w:p w14:paraId="42BB59E6" w14:textId="77777777" w:rsidR="009475C2" w:rsidRPr="000E1368" w:rsidRDefault="009475C2" w:rsidP="00BE0EE2">
      <w:pPr>
        <w:spacing w:after="0" w:line="276" w:lineRule="auto"/>
        <w:jc w:val="both"/>
        <w:rPr>
          <w:rFonts w:ascii="Times New Roman" w:hAnsi="Times New Roman" w:cs="Times New Roman"/>
          <w:noProof/>
          <w:sz w:val="24"/>
          <w:szCs w:val="24"/>
        </w:rPr>
      </w:pPr>
    </w:p>
    <w:p w14:paraId="2C81BE35" w14:textId="2A851C03" w:rsidR="000E2C99" w:rsidRPr="000E1368" w:rsidRDefault="000E2C99" w:rsidP="00BE0EE2">
      <w:pPr>
        <w:spacing w:after="0" w:line="276" w:lineRule="auto"/>
        <w:jc w:val="both"/>
        <w:rPr>
          <w:rFonts w:ascii="Times New Roman" w:hAnsi="Times New Roman" w:cs="Times New Roman"/>
          <w:noProof/>
          <w:sz w:val="24"/>
          <w:szCs w:val="24"/>
        </w:rPr>
      </w:pPr>
      <w:r w:rsidRPr="000E1368">
        <w:rPr>
          <w:rFonts w:ascii="Times New Roman" w:hAnsi="Times New Roman"/>
          <w:noProof/>
          <w:sz w:val="24"/>
        </w:rPr>
        <w:t>Astfel de planuri ar putea fi incluse ca un capitol în planurile naționale de eliminare treptată a gazului rusesc.</w:t>
      </w:r>
    </w:p>
    <w:p w14:paraId="79355FF2" w14:textId="77777777" w:rsidR="000E2C99" w:rsidRPr="000E1368" w:rsidRDefault="000E2C99" w:rsidP="00BE0EE2">
      <w:pPr>
        <w:spacing w:after="0" w:line="276" w:lineRule="auto"/>
        <w:jc w:val="both"/>
        <w:rPr>
          <w:rFonts w:ascii="Times New Roman" w:eastAsia="Times New Roman" w:hAnsi="Times New Roman" w:cs="Times New Roman"/>
          <w:noProof/>
          <w:sz w:val="24"/>
          <w:szCs w:val="24"/>
        </w:rPr>
      </w:pPr>
    </w:p>
    <w:p w14:paraId="32EB923E" w14:textId="5B28D4EC" w:rsidR="00F91BF0" w:rsidRPr="000E1368" w:rsidRDefault="0047777A" w:rsidP="00BE0EE2">
      <w:pPr>
        <w:spacing w:after="0" w:line="276" w:lineRule="auto"/>
        <w:jc w:val="both"/>
        <w:rPr>
          <w:rFonts w:ascii="Times New Roman" w:hAnsi="Times New Roman" w:cs="Times New Roman"/>
          <w:noProof/>
          <w:sz w:val="24"/>
          <w:szCs w:val="24"/>
        </w:rPr>
      </w:pPr>
      <w:r w:rsidRPr="000E1368">
        <w:rPr>
          <w:rFonts w:ascii="Times New Roman" w:hAnsi="Times New Roman"/>
          <w:noProof/>
          <w:sz w:val="24"/>
        </w:rPr>
        <w:t>Grupurile de lucru și de coordonare existente, cum ar fi Grupul de coordonare pentru petrol sau subgrupurile specializate, și grupurile regionale vor asigura coordonarea și sprijinul. Comisia încurajează statele membre afectate să acorde prioritate infrastructurii alternative de aprovizionare atunci când este disponibilă.</w:t>
      </w:r>
    </w:p>
    <w:p w14:paraId="2C750A6A" w14:textId="77777777" w:rsidR="00D93CFB" w:rsidRPr="000E1368" w:rsidRDefault="00D93CFB" w:rsidP="00BE0EE2">
      <w:pPr>
        <w:spacing w:after="0" w:line="276" w:lineRule="auto"/>
        <w:jc w:val="both"/>
        <w:rPr>
          <w:rFonts w:ascii="Times New Roman" w:hAnsi="Times New Roman" w:cs="Times New Roman"/>
          <w:noProof/>
          <w:sz w:val="24"/>
          <w:szCs w:val="24"/>
        </w:rPr>
      </w:pPr>
    </w:p>
    <w:p w14:paraId="14835D14" w14:textId="1BE28FB4" w:rsidR="00D93CFB" w:rsidRPr="000E1368" w:rsidRDefault="00D93CFB" w:rsidP="00BE0EE2">
      <w:pPr>
        <w:spacing w:after="0" w:line="276" w:lineRule="auto"/>
        <w:contextualSpacing/>
        <w:jc w:val="both"/>
        <w:rPr>
          <w:rFonts w:ascii="Times New Roman" w:eastAsia="Times New Roman" w:hAnsi="Times New Roman" w:cs="Times New Roman"/>
          <w:noProof/>
          <w:sz w:val="24"/>
          <w:szCs w:val="24"/>
        </w:rPr>
      </w:pPr>
      <w:r w:rsidRPr="000E1368">
        <w:rPr>
          <w:rFonts w:ascii="Times New Roman" w:hAnsi="Times New Roman"/>
          <w:noProof/>
          <w:sz w:val="24"/>
        </w:rPr>
        <w:t>Comisia intenționează să prezinte luna viitoare propunerea legislativă privind planurile naționale de eliminare treptată a importurilor rămase de petrol din Rusia și recomandă ca statele membre în cauză să își prezinte deja primele planuri naționale până la sfârșitul anului 2025.</w:t>
      </w:r>
    </w:p>
    <w:p w14:paraId="5C29C6C6" w14:textId="77777777" w:rsidR="00D24BDE" w:rsidRPr="000E1368" w:rsidRDefault="00D24BDE" w:rsidP="00BE0EE2">
      <w:pPr>
        <w:spacing w:after="0" w:line="276" w:lineRule="auto"/>
        <w:contextualSpacing/>
        <w:jc w:val="both"/>
        <w:rPr>
          <w:rFonts w:ascii="Times New Roman" w:hAnsi="Times New Roman" w:cs="Times New Roman"/>
          <w:noProof/>
          <w:sz w:val="24"/>
          <w:szCs w:val="24"/>
        </w:rPr>
      </w:pPr>
    </w:p>
    <w:p w14:paraId="330172E0" w14:textId="77777777" w:rsidR="00892843" w:rsidRPr="000E1368" w:rsidRDefault="00892843" w:rsidP="00BE0EE2">
      <w:pPr>
        <w:spacing w:after="0" w:line="276" w:lineRule="auto"/>
        <w:contextualSpacing/>
        <w:jc w:val="both"/>
        <w:rPr>
          <w:rFonts w:ascii="Times New Roman" w:hAnsi="Times New Roman" w:cs="Times New Roman"/>
          <w:noProof/>
          <w:sz w:val="24"/>
          <w:szCs w:val="24"/>
        </w:rPr>
      </w:pPr>
    </w:p>
    <w:p w14:paraId="02E2A411" w14:textId="4C19E460" w:rsidR="002803E8" w:rsidRPr="000E1368" w:rsidRDefault="002803E8" w:rsidP="002803E8">
      <w:pPr>
        <w:spacing w:after="0" w:line="276" w:lineRule="auto"/>
        <w:jc w:val="both"/>
        <w:rPr>
          <w:rFonts w:ascii="Times New Roman" w:hAnsi="Times New Roman" w:cs="Times New Roman"/>
          <w:b/>
          <w:bCs/>
          <w:i/>
          <w:iCs/>
          <w:noProof/>
          <w:sz w:val="24"/>
          <w:szCs w:val="24"/>
          <w:u w:val="single"/>
        </w:rPr>
      </w:pPr>
      <w:r w:rsidRPr="000E1368">
        <w:rPr>
          <w:rFonts w:ascii="Times New Roman" w:hAnsi="Times New Roman"/>
          <w:b/>
          <w:i/>
          <w:noProof/>
          <w:sz w:val="24"/>
          <w:u w:val="single"/>
        </w:rPr>
        <w:t>Acțiunea 9: Continuarea impunerii și aplicării de sancțiuni entităților și navelor suspectate de activități ilicite</w:t>
      </w:r>
    </w:p>
    <w:p w14:paraId="4F90B9ED" w14:textId="21BB3E69" w:rsidR="002803E8" w:rsidRPr="000E1368" w:rsidRDefault="002803E8" w:rsidP="002803E8">
      <w:pPr>
        <w:spacing w:after="0" w:line="276" w:lineRule="auto"/>
        <w:jc w:val="both"/>
        <w:rPr>
          <w:rFonts w:ascii="Times New Roman" w:hAnsi="Times New Roman" w:cs="Times New Roman"/>
          <w:b/>
          <w:bCs/>
          <w:i/>
          <w:iCs/>
          <w:noProof/>
          <w:sz w:val="24"/>
          <w:szCs w:val="24"/>
          <w:u w:val="single"/>
        </w:rPr>
      </w:pPr>
    </w:p>
    <w:p w14:paraId="28DEF960" w14:textId="5EE368A6" w:rsidR="00D24BDE" w:rsidRPr="000E1368" w:rsidRDefault="008B139B" w:rsidP="008B139B">
      <w:pPr>
        <w:spacing w:after="120" w:line="276" w:lineRule="auto"/>
        <w:jc w:val="both"/>
        <w:rPr>
          <w:rFonts w:ascii="Times New Roman" w:hAnsi="Times New Roman" w:cs="Times New Roman"/>
          <w:noProof/>
          <w:sz w:val="24"/>
          <w:szCs w:val="24"/>
        </w:rPr>
      </w:pPr>
      <w:r w:rsidRPr="000E1368">
        <w:rPr>
          <w:rFonts w:ascii="Times New Roman" w:hAnsi="Times New Roman"/>
          <w:noProof/>
          <w:sz w:val="24"/>
        </w:rPr>
        <w:t>Pentru a aborda problema eludării sancțiunilor petroliere ale UE prin utilizarea „flotelor fantomă”, sunt avute în vedere următoarele acțiuni:</w:t>
      </w:r>
    </w:p>
    <w:p w14:paraId="1E3B5B61" w14:textId="5497F730" w:rsidR="005F648A" w:rsidRPr="000E1368" w:rsidRDefault="005F648A" w:rsidP="005E5783">
      <w:pPr>
        <w:pStyle w:val="ListParagraph"/>
        <w:numPr>
          <w:ilvl w:val="0"/>
          <w:numId w:val="3"/>
        </w:num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 xml:space="preserve">continuarea activităților de informare și a dialogului cu țările terțe în cauză; </w:t>
      </w:r>
    </w:p>
    <w:p w14:paraId="01DD30CA" w14:textId="3D9D78C9" w:rsidR="005F648A" w:rsidRPr="000E1368" w:rsidRDefault="005F648A" w:rsidP="00B34DB2">
      <w:pPr>
        <w:pStyle w:val="ListParagraph"/>
        <w:numPr>
          <w:ilvl w:val="0"/>
          <w:numId w:val="3"/>
        </w:num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colaborarea cu partenerii internaționali, inclusiv cu Organizația Maritimă Internațională (OMI) pentru a stabili și a menține standarde stricte de siguranță și securitate maritimă;</w:t>
      </w:r>
    </w:p>
    <w:p w14:paraId="02723FB8" w14:textId="2B223AA5" w:rsidR="008B139B" w:rsidRPr="000E1368" w:rsidRDefault="00474A0F" w:rsidP="00B34DB2">
      <w:pPr>
        <w:pStyle w:val="ListParagraph"/>
        <w:numPr>
          <w:ilvl w:val="0"/>
          <w:numId w:val="3"/>
        </w:num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 xml:space="preserve">încurajarea statelor membre să consolideze supravegherea maritimă, pe baza serviciilor integrate găzduite de Agenția Europeană pentru Siguranță Maritimă, permițând: </w:t>
      </w:r>
    </w:p>
    <w:p w14:paraId="74031D54" w14:textId="29BE9D6D" w:rsidR="008B139B" w:rsidRPr="000E1368" w:rsidRDefault="0036198E" w:rsidP="00B34DB2">
      <w:pPr>
        <w:pStyle w:val="ListParagraph"/>
        <w:numPr>
          <w:ilvl w:val="1"/>
          <w:numId w:val="3"/>
        </w:num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monitorizarea continuă și schimbul de informații privind navele de interes pentru a identifica activitățile sau comportamentele suspecte;</w:t>
      </w:r>
    </w:p>
    <w:p w14:paraId="45DAE90A" w14:textId="33397328" w:rsidR="00542D10" w:rsidRPr="000E1368" w:rsidRDefault="00FE2C52" w:rsidP="00542D10">
      <w:pPr>
        <w:pStyle w:val="ListParagraph"/>
        <w:numPr>
          <w:ilvl w:val="1"/>
          <w:numId w:val="3"/>
        </w:num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descurajarea sporită a activităților maritime ilegale și asigurarea respectării dreptului maritim internațional;</w:t>
      </w:r>
    </w:p>
    <w:p w14:paraId="7FFBBC76" w14:textId="23B9AC90" w:rsidR="003154C4" w:rsidRPr="000E1368" w:rsidRDefault="003F3313" w:rsidP="003154C4">
      <w:pPr>
        <w:pStyle w:val="ListParagraph"/>
        <w:numPr>
          <w:ilvl w:val="0"/>
          <w:numId w:val="3"/>
        </w:num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Înaltul Reprezentant va analiza, împreună cu statele membre, posibilitatea de desfășurare a unei misiuni în cadrul politicii de securitate și apărare comune a UE în vederea:</w:t>
      </w:r>
    </w:p>
    <w:p w14:paraId="1D70D590" w14:textId="77777777" w:rsidR="003154C4" w:rsidRPr="000E1368" w:rsidRDefault="003154C4" w:rsidP="00F94DF0">
      <w:pPr>
        <w:pStyle w:val="ListParagraph"/>
        <w:numPr>
          <w:ilvl w:val="1"/>
          <w:numId w:val="3"/>
        </w:num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supravegherii și monitorizării continue a activităților maritime pentru a identifica navele sau comportamentele suspecte;</w:t>
      </w:r>
    </w:p>
    <w:p w14:paraId="0CBDAFAF" w14:textId="06664F1A" w:rsidR="003154C4" w:rsidRPr="000E1368" w:rsidRDefault="003154C4" w:rsidP="00F94DF0">
      <w:pPr>
        <w:pStyle w:val="ListParagraph"/>
        <w:numPr>
          <w:ilvl w:val="1"/>
          <w:numId w:val="3"/>
        </w:num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descurajării activităților maritime ilegale;</w:t>
      </w:r>
    </w:p>
    <w:p w14:paraId="22D6B754" w14:textId="5532940D" w:rsidR="00A07662" w:rsidRPr="000E1368" w:rsidRDefault="000F54AD" w:rsidP="00260EC9">
      <w:pPr>
        <w:pStyle w:val="ListParagraph"/>
        <w:numPr>
          <w:ilvl w:val="1"/>
          <w:numId w:val="3"/>
        </w:num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asigurarea respectării dreptului maritim internațional, inclusiv prin solicitarea adresată statului de pavilion al unei nave suspecte sau comandantului acesteia ca nava să intre în apele teritoriale ale unui stat, în cazul în care statul de coastă respectiv poate lua toate măsurile necesare în conformitate cu UNCLOS și cu dreptul său intern;</w:t>
      </w:r>
    </w:p>
    <w:p w14:paraId="4A4216F9" w14:textId="010D79C3" w:rsidR="00A07662" w:rsidRPr="000E1368" w:rsidRDefault="00A07662" w:rsidP="00260EC9">
      <w:pPr>
        <w:pStyle w:val="ListParagraph"/>
        <w:numPr>
          <w:ilvl w:val="1"/>
          <w:numId w:val="3"/>
        </w:num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îmbarcarea și inspectarea navelor de interes în marea liberă sau în zonele economice exclusive ale statelor membre ale UE, în cazul în care acest lucru este permis în temeiul UNCLOS sau după obținerea consimțământului statului de pavilion în acest sens;</w:t>
      </w:r>
    </w:p>
    <w:p w14:paraId="68830168" w14:textId="465013E6" w:rsidR="008B139B" w:rsidRPr="000E1368" w:rsidRDefault="00E16337" w:rsidP="00B34DB2">
      <w:pPr>
        <w:pStyle w:val="ListParagraph"/>
        <w:numPr>
          <w:ilvl w:val="0"/>
          <w:numId w:val="3"/>
        </w:numPr>
        <w:spacing w:after="0" w:line="276" w:lineRule="auto"/>
        <w:jc w:val="both"/>
        <w:rPr>
          <w:rFonts w:ascii="Times New Roman" w:eastAsia="Times New Roman" w:hAnsi="Times New Roman" w:cs="Times New Roman"/>
          <w:noProof/>
          <w:sz w:val="24"/>
          <w:szCs w:val="24"/>
        </w:rPr>
      </w:pPr>
      <w:r w:rsidRPr="000E1368">
        <w:rPr>
          <w:rFonts w:ascii="Times New Roman" w:hAnsi="Times New Roman"/>
          <w:noProof/>
          <w:sz w:val="24"/>
        </w:rPr>
        <w:t>încheierea de acorduri cu statele de pavilion în cauză pentru a obține consimțământul acestora pentru operațiunile de îmbarcare autorizate în prealabil în marea liberă sau în zonele economice exclusive ale statelor membre ale UE.</w:t>
      </w:r>
    </w:p>
    <w:p w14:paraId="4941C7B6" w14:textId="174BABAC" w:rsidR="00542D10" w:rsidRPr="000E1368" w:rsidRDefault="00542D10" w:rsidP="00633DB2">
      <w:pPr>
        <w:spacing w:after="0" w:line="276" w:lineRule="auto"/>
        <w:ind w:left="360"/>
        <w:jc w:val="both"/>
        <w:rPr>
          <w:rFonts w:ascii="Times New Roman" w:eastAsia="Times New Roman" w:hAnsi="Times New Roman" w:cs="Times New Roman"/>
          <w:noProof/>
          <w:sz w:val="24"/>
          <w:szCs w:val="24"/>
        </w:rPr>
      </w:pPr>
    </w:p>
    <w:p w14:paraId="160DE4F7" w14:textId="77777777" w:rsidR="00C230D8" w:rsidRPr="000E1368" w:rsidRDefault="00C230D8" w:rsidP="00BE0EE2">
      <w:pPr>
        <w:spacing w:after="0" w:line="276" w:lineRule="auto"/>
        <w:jc w:val="both"/>
        <w:rPr>
          <w:rFonts w:ascii="Times New Roman" w:hAnsi="Times New Roman" w:cs="Times New Roman"/>
          <w:i/>
          <w:iCs/>
          <w:noProof/>
          <w:sz w:val="24"/>
          <w:szCs w:val="24"/>
        </w:rPr>
      </w:pPr>
    </w:p>
    <w:p w14:paraId="5C967F08" w14:textId="77777777" w:rsidR="00CD687E" w:rsidRPr="000E1368" w:rsidRDefault="00CD687E">
      <w:pPr>
        <w:rPr>
          <w:rFonts w:ascii="Times New Roman" w:eastAsia="Arial Unicode MS" w:hAnsi="Times New Roman" w:cs="Arial Unicode MS"/>
          <w:b/>
          <w:bCs/>
          <w:smallCaps/>
          <w:noProof/>
          <w:color w:val="000000"/>
          <w:kern w:val="0"/>
          <w:sz w:val="28"/>
          <w:szCs w:val="28"/>
          <w:u w:color="000000"/>
          <w:bdr w:val="nil"/>
          <w14:ligatures w14:val="none"/>
        </w:rPr>
      </w:pPr>
      <w:r w:rsidRPr="000E1368">
        <w:rPr>
          <w:noProof/>
        </w:rPr>
        <w:br w:type="page"/>
      </w:r>
    </w:p>
    <w:p w14:paraId="316BD31B" w14:textId="407879C6" w:rsidR="00CE7F15" w:rsidRPr="000E1368" w:rsidRDefault="00CE7F15" w:rsidP="00BE0EE2">
      <w:pPr>
        <w:pStyle w:val="Heading2"/>
        <w:numPr>
          <w:ilvl w:val="0"/>
          <w:numId w:val="19"/>
        </w:numPr>
        <w:spacing w:before="0" w:after="240" w:line="276" w:lineRule="auto"/>
        <w:ind w:left="426"/>
        <w:rPr>
          <w:rFonts w:ascii="Times New Roman" w:eastAsia="Arial Unicode MS" w:hAnsi="Times New Roman" w:cs="Arial Unicode MS"/>
          <w:b/>
          <w:bCs/>
          <w:smallCaps/>
          <w:noProof/>
          <w:color w:val="000000"/>
          <w:kern w:val="0"/>
          <w:sz w:val="28"/>
          <w:szCs w:val="28"/>
          <w:u w:color="000000"/>
          <w:bdr w:val="nil"/>
          <w14:ligatures w14:val="none"/>
        </w:rPr>
      </w:pPr>
      <w:r w:rsidRPr="000E1368">
        <w:rPr>
          <w:rFonts w:ascii="Times New Roman" w:hAnsi="Times New Roman"/>
          <w:b/>
          <w:smallCaps/>
          <w:noProof/>
          <w:color w:val="000000"/>
          <w:sz w:val="28"/>
          <w:u w:color="000000"/>
          <w:bdr w:val="nil"/>
        </w:rPr>
        <w:t>Concluzii</w:t>
      </w:r>
    </w:p>
    <w:p w14:paraId="39BC6747" w14:textId="6200B437" w:rsidR="00834297" w:rsidRPr="000E1368" w:rsidRDefault="002B025A" w:rsidP="00BE0EE2">
      <w:pPr>
        <w:spacing w:after="0" w:line="276" w:lineRule="auto"/>
        <w:contextualSpacing/>
        <w:jc w:val="both"/>
        <w:rPr>
          <w:rFonts w:ascii="Times New Roman" w:hAnsi="Times New Roman" w:cs="Times New Roman"/>
          <w:noProof/>
          <w:sz w:val="24"/>
          <w:szCs w:val="24"/>
        </w:rPr>
      </w:pPr>
      <w:r w:rsidRPr="000E1368">
        <w:rPr>
          <w:rFonts w:ascii="Times New Roman" w:hAnsi="Times New Roman"/>
          <w:noProof/>
          <w:sz w:val="24"/>
        </w:rPr>
        <w:t xml:space="preserve">Prezenta foaie de parcurs menită să pună capăt importurilor de energie din Rusia vizează asigurarea independenței UE față de energia rusească prin eliminarea treptată a importurilor de gaze, energie nucleară și petrol într-un mod ordonat, sigur și atent pregătit, în conformitate cu obiectivul UE de neutralitate climatică. </w:t>
      </w:r>
    </w:p>
    <w:p w14:paraId="0BD2EB42" w14:textId="77777777" w:rsidR="00834297" w:rsidRPr="000E1368" w:rsidRDefault="00834297" w:rsidP="00BE0EE2">
      <w:pPr>
        <w:spacing w:after="0" w:line="276" w:lineRule="auto"/>
        <w:contextualSpacing/>
        <w:jc w:val="both"/>
        <w:rPr>
          <w:rFonts w:ascii="Times New Roman" w:hAnsi="Times New Roman" w:cs="Times New Roman"/>
          <w:noProof/>
          <w:sz w:val="24"/>
          <w:szCs w:val="24"/>
        </w:rPr>
      </w:pPr>
    </w:p>
    <w:p w14:paraId="3597FBFF" w14:textId="0ED8236E" w:rsidR="00834297" w:rsidRPr="000E1368" w:rsidRDefault="00834297" w:rsidP="00BE0EE2">
      <w:pPr>
        <w:spacing w:after="0" w:line="276" w:lineRule="auto"/>
        <w:contextualSpacing/>
        <w:jc w:val="both"/>
        <w:rPr>
          <w:rFonts w:ascii="Times New Roman" w:hAnsi="Times New Roman" w:cs="Times New Roman"/>
          <w:noProof/>
          <w:sz w:val="24"/>
          <w:szCs w:val="24"/>
        </w:rPr>
      </w:pPr>
      <w:r w:rsidRPr="000E1368">
        <w:rPr>
          <w:rFonts w:ascii="Times New Roman" w:hAnsi="Times New Roman"/>
          <w:noProof/>
          <w:sz w:val="24"/>
        </w:rPr>
        <w:t xml:space="preserve">Foaia de parcurs completează obiectivele strategice ale UE, astfel cum sunt stabilite în Busola pentru competitivitate pentru UE, în Pactul pentru o industrie curată și în Planul de acțiune privind energia la prețuri accesibile prin reducerea importurilor de combustibili fosili de la furnizori care creează probleme de securitate economică și accelerarea tranziției ecologice, renunțând la combustibilii fosili. </w:t>
      </w:r>
    </w:p>
    <w:p w14:paraId="5223929D" w14:textId="77777777" w:rsidR="00834297" w:rsidRPr="000E1368" w:rsidRDefault="00834297" w:rsidP="00BE0EE2">
      <w:pPr>
        <w:spacing w:after="0" w:line="276" w:lineRule="auto"/>
        <w:jc w:val="both"/>
        <w:rPr>
          <w:rFonts w:ascii="Times New Roman" w:hAnsi="Times New Roman" w:cs="Times New Roman"/>
          <w:noProof/>
          <w:sz w:val="24"/>
          <w:szCs w:val="24"/>
        </w:rPr>
      </w:pPr>
    </w:p>
    <w:p w14:paraId="6C26914B" w14:textId="30900FCF" w:rsidR="00EB78D5" w:rsidRPr="000E1368" w:rsidRDefault="00A23E0F" w:rsidP="00BE0EE2">
      <w:pPr>
        <w:spacing w:after="0" w:line="276" w:lineRule="auto"/>
        <w:jc w:val="both"/>
        <w:rPr>
          <w:rFonts w:ascii="Times New Roman" w:hAnsi="Times New Roman" w:cs="Times New Roman"/>
          <w:noProof/>
          <w:sz w:val="24"/>
          <w:szCs w:val="24"/>
        </w:rPr>
      </w:pPr>
      <w:r w:rsidRPr="000E1368">
        <w:rPr>
          <w:rFonts w:ascii="Times New Roman" w:hAnsi="Times New Roman"/>
          <w:noProof/>
          <w:sz w:val="24"/>
        </w:rPr>
        <w:t xml:space="preserve">Cele nouă măsuri propuse în prezenta foaie de parcurs vor elimina efectiv energia rusească de pe piețele UE, fără a pune în pericol securitatea aprovizionării, reducând totodată la minimum impactul asupra prețurilor și a piețelor. </w:t>
      </w:r>
    </w:p>
    <w:p w14:paraId="24B2D565" w14:textId="77777777" w:rsidR="00CA631E" w:rsidRPr="000E1368" w:rsidRDefault="00CA631E" w:rsidP="00BE0EE2">
      <w:pPr>
        <w:spacing w:after="0" w:line="276" w:lineRule="auto"/>
        <w:jc w:val="both"/>
        <w:rPr>
          <w:rFonts w:ascii="Times New Roman" w:hAnsi="Times New Roman" w:cs="Times New Roman"/>
          <w:noProof/>
          <w:sz w:val="24"/>
          <w:szCs w:val="24"/>
        </w:rPr>
      </w:pPr>
    </w:p>
    <w:p w14:paraId="25F878E6" w14:textId="1E21B26E" w:rsidR="002E649C" w:rsidRPr="000E1368" w:rsidRDefault="00302395" w:rsidP="00BE0EE2">
      <w:pPr>
        <w:spacing w:after="0" w:line="276" w:lineRule="auto"/>
        <w:jc w:val="both"/>
        <w:rPr>
          <w:rFonts w:ascii="Times New Roman" w:hAnsi="Times New Roman" w:cs="Times New Roman"/>
          <w:noProof/>
          <w:sz w:val="24"/>
          <w:szCs w:val="24"/>
        </w:rPr>
      </w:pPr>
      <w:r w:rsidRPr="000E1368">
        <w:rPr>
          <w:rFonts w:ascii="Times New Roman" w:hAnsi="Times New Roman"/>
          <w:noProof/>
          <w:sz w:val="24"/>
        </w:rPr>
        <w:t xml:space="preserve">Punerea în aplicare a foii de parcurs va necesita un angajament ferm, solidaritate, angajament și cooperare din partea tuturor statelor membre, a instituțiilor UE și a actorilor de pe piața energiei. </w:t>
      </w:r>
    </w:p>
    <w:p w14:paraId="0E44B466" w14:textId="77777777" w:rsidR="004E3D01" w:rsidRPr="000E1368" w:rsidRDefault="004E3D01" w:rsidP="00BE0EE2">
      <w:pPr>
        <w:spacing w:after="0" w:line="276" w:lineRule="auto"/>
        <w:jc w:val="both"/>
        <w:rPr>
          <w:rFonts w:ascii="Times New Roman" w:hAnsi="Times New Roman" w:cs="Times New Roman"/>
          <w:noProof/>
          <w:sz w:val="24"/>
          <w:szCs w:val="24"/>
        </w:rPr>
      </w:pPr>
    </w:p>
    <w:p w14:paraId="5F11C0BB" w14:textId="2B7C6A6C" w:rsidR="00CA631E" w:rsidRPr="000E1368" w:rsidRDefault="00E71D09" w:rsidP="00BE0EE2">
      <w:pPr>
        <w:spacing w:after="0" w:line="276" w:lineRule="auto"/>
        <w:jc w:val="both"/>
        <w:rPr>
          <w:rFonts w:ascii="Times New Roman" w:hAnsi="Times New Roman" w:cs="Times New Roman"/>
          <w:noProof/>
          <w:sz w:val="24"/>
          <w:szCs w:val="24"/>
        </w:rPr>
      </w:pPr>
      <w:r w:rsidRPr="000E1368">
        <w:rPr>
          <w:rFonts w:ascii="Times New Roman" w:hAnsi="Times New Roman"/>
          <w:noProof/>
          <w:sz w:val="24"/>
        </w:rPr>
        <w:t>Comisia va evalua impactul și va monitoriza îndeaproape progresele înregistrate în ceea ce privește eliminarea treptată a importurilor de energie din Rusia și va oferi sprijinul necesar tuturor statelor membre în abordarea oricăror provocări cu care s-ar putea confrunta. Aceste schimburi periodice de informații în cadrul grupurilor de coordonare și al grupurilor de cooperare regională existente vor asigura faptul că UE rămâne pe drumul cel bun în ceea ce privește îndeplinirea obiectivelor sale, efectuând totodată ajustările necesare în timp util și în mod eficace, având în vedere securitatea aprovizionării și evoluțiile dinamice ale pieței.</w:t>
      </w:r>
    </w:p>
    <w:p w14:paraId="34580F1B" w14:textId="2BB99437" w:rsidR="00CA4586" w:rsidRPr="000E1368" w:rsidRDefault="00CA4586" w:rsidP="00BE0EE2">
      <w:pPr>
        <w:spacing w:after="0" w:line="276" w:lineRule="auto"/>
        <w:jc w:val="both"/>
        <w:rPr>
          <w:noProof/>
        </w:rPr>
      </w:pPr>
    </w:p>
    <w:sectPr w:rsidR="00CA4586" w:rsidRPr="000E1368" w:rsidSect="006475D2">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DCC24" w14:textId="77777777" w:rsidR="00AB6B54" w:rsidRDefault="00AB6B54" w:rsidP="000415EE">
      <w:pPr>
        <w:spacing w:after="0" w:line="240" w:lineRule="auto"/>
      </w:pPr>
      <w:r>
        <w:separator/>
      </w:r>
    </w:p>
  </w:endnote>
  <w:endnote w:type="continuationSeparator" w:id="0">
    <w:p w14:paraId="0068810F" w14:textId="77777777" w:rsidR="00AB6B54" w:rsidRDefault="00AB6B54" w:rsidP="000415EE">
      <w:pPr>
        <w:spacing w:after="0" w:line="240" w:lineRule="auto"/>
      </w:pPr>
      <w:r>
        <w:continuationSeparator/>
      </w:r>
    </w:p>
  </w:endnote>
  <w:endnote w:type="continuationNotice" w:id="1">
    <w:p w14:paraId="62192EA5" w14:textId="77777777" w:rsidR="00AB6B54" w:rsidRDefault="00AB6B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EA2F3" w14:textId="6ADB276D" w:rsidR="00FF14FB" w:rsidRPr="00FF14FB" w:rsidRDefault="00FF14FB" w:rsidP="00FF14FB">
    <w:pPr>
      <w:pStyle w:val="FooterCoverPage"/>
      <w:rPr>
        <w:rFonts w:ascii="Arial" w:hAnsi="Arial" w:cs="Arial"/>
        <w:b/>
        <w:sz w:val="48"/>
      </w:rPr>
    </w:pPr>
    <w:r w:rsidRPr="00FF14FB">
      <w:rPr>
        <w:rFonts w:ascii="Arial" w:hAnsi="Arial" w:cs="Arial"/>
        <w:b/>
        <w:sz w:val="48"/>
      </w:rPr>
      <w:t>RO</w:t>
    </w:r>
    <w:r w:rsidRPr="00FF14FB">
      <w:rPr>
        <w:rFonts w:ascii="Arial" w:hAnsi="Arial" w:cs="Arial"/>
        <w:b/>
        <w:sz w:val="48"/>
      </w:rPr>
      <w:tab/>
    </w:r>
    <w:r w:rsidRPr="00FF14FB">
      <w:rPr>
        <w:rFonts w:ascii="Arial" w:hAnsi="Arial" w:cs="Arial"/>
        <w:b/>
        <w:sz w:val="48"/>
      </w:rPr>
      <w:tab/>
    </w:r>
    <w:r w:rsidRPr="00FF14FB">
      <w:tab/>
    </w:r>
    <w:r w:rsidRPr="00FF14FB">
      <w:rPr>
        <w:rFonts w:ascii="Arial" w:hAnsi="Arial" w:cs="Arial"/>
        <w:b/>
        <w:sz w:val="48"/>
      </w:rPr>
      <w:t>RO</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1E7B6" w14:textId="1A26D039" w:rsidR="00FF14FB" w:rsidRPr="00FF14FB" w:rsidRDefault="00FF14FB" w:rsidP="00FF14FB">
    <w:pPr>
      <w:pStyle w:val="FooterCoverPage"/>
      <w:rPr>
        <w:rFonts w:ascii="Arial" w:hAnsi="Arial" w:cs="Arial"/>
        <w:b/>
        <w:sz w:val="48"/>
      </w:rPr>
    </w:pPr>
    <w:r w:rsidRPr="00FF14FB">
      <w:rPr>
        <w:rFonts w:ascii="Arial" w:hAnsi="Arial" w:cs="Arial"/>
        <w:b/>
        <w:sz w:val="48"/>
      </w:rPr>
      <w:t>RO</w:t>
    </w:r>
    <w:r w:rsidRPr="00FF14FB">
      <w:rPr>
        <w:rFonts w:ascii="Arial" w:hAnsi="Arial" w:cs="Arial"/>
        <w:b/>
        <w:sz w:val="48"/>
      </w:rPr>
      <w:tab/>
    </w:r>
    <w:r w:rsidRPr="00FF14FB">
      <w:rPr>
        <w:rFonts w:ascii="Arial" w:hAnsi="Arial" w:cs="Arial"/>
        <w:b/>
        <w:sz w:val="48"/>
      </w:rPr>
      <w:tab/>
    </w:r>
    <w:r w:rsidRPr="00FF14FB">
      <w:tab/>
    </w:r>
    <w:r w:rsidRPr="00FF14FB">
      <w:rPr>
        <w:rFonts w:ascii="Arial" w:hAnsi="Arial" w:cs="Arial"/>
        <w:b/>
        <w:sz w:val="48"/>
      </w:rPr>
      <w:t>RO</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48E67" w14:textId="77777777" w:rsidR="00FF14FB" w:rsidRPr="00FF14FB" w:rsidRDefault="00FF14FB" w:rsidP="00FF14FB">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0011E" w14:textId="77777777" w:rsidR="004D39A8" w:rsidRDefault="004D39A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843774"/>
      <w:docPartObj>
        <w:docPartGallery w:val="Page Numbers (Bottom of Page)"/>
        <w:docPartUnique/>
      </w:docPartObj>
    </w:sdtPr>
    <w:sdtEndPr>
      <w:rPr>
        <w:rFonts w:ascii="Times New Roman" w:hAnsi="Times New Roman" w:cs="Times New Roman"/>
        <w:noProof/>
      </w:rPr>
    </w:sdtEndPr>
    <w:sdtContent>
      <w:p w14:paraId="00F9228C" w14:textId="545882EC" w:rsidR="004D39A8" w:rsidRPr="001070C4" w:rsidRDefault="00B5223C">
        <w:pPr>
          <w:pStyle w:val="Footer"/>
          <w:jc w:val="center"/>
          <w:rPr>
            <w:rFonts w:ascii="Times New Roman" w:hAnsi="Times New Roman" w:cs="Times New Roman"/>
          </w:rPr>
        </w:pPr>
        <w:r w:rsidRPr="001070C4">
          <w:rPr>
            <w:rFonts w:ascii="Times New Roman" w:hAnsi="Times New Roman" w:cs="Times New Roman"/>
          </w:rPr>
          <w:fldChar w:fldCharType="begin"/>
        </w:r>
        <w:r w:rsidRPr="001070C4">
          <w:rPr>
            <w:rFonts w:ascii="Times New Roman" w:hAnsi="Times New Roman" w:cs="Times New Roman"/>
          </w:rPr>
          <w:instrText xml:space="preserve"> PAGE   \* MERGEFORMAT </w:instrText>
        </w:r>
        <w:r w:rsidRPr="001070C4">
          <w:rPr>
            <w:rFonts w:ascii="Times New Roman" w:hAnsi="Times New Roman" w:cs="Times New Roman"/>
          </w:rPr>
          <w:fldChar w:fldCharType="separate"/>
        </w:r>
        <w:r w:rsidR="00FF14FB">
          <w:rPr>
            <w:rFonts w:ascii="Times New Roman" w:hAnsi="Times New Roman" w:cs="Times New Roman"/>
            <w:noProof/>
          </w:rPr>
          <w:t>1</w:t>
        </w:r>
        <w:r w:rsidRPr="001070C4">
          <w:rPr>
            <w:rFonts w:ascii="Times New Roman" w:hAnsi="Times New Roman" w:cs="Times New Roman"/>
          </w:rPr>
          <w:fldChar w:fldCharType="end"/>
        </w:r>
      </w:p>
    </w:sdtContent>
  </w:sdt>
  <w:p w14:paraId="70AF0BDB" w14:textId="77777777" w:rsidR="004D39A8" w:rsidRDefault="004D39A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E5E4E" w14:textId="77777777" w:rsidR="004D39A8" w:rsidRDefault="004D39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D92A1C" w14:textId="77777777" w:rsidR="00AB6B54" w:rsidRDefault="00AB6B54" w:rsidP="000415EE">
      <w:pPr>
        <w:spacing w:after="0" w:line="240" w:lineRule="auto"/>
      </w:pPr>
      <w:r>
        <w:separator/>
      </w:r>
    </w:p>
  </w:footnote>
  <w:footnote w:type="continuationSeparator" w:id="0">
    <w:p w14:paraId="7790B185" w14:textId="77777777" w:rsidR="00AB6B54" w:rsidRDefault="00AB6B54" w:rsidP="000415EE">
      <w:pPr>
        <w:spacing w:after="0" w:line="240" w:lineRule="auto"/>
      </w:pPr>
      <w:r>
        <w:continuationSeparator/>
      </w:r>
    </w:p>
  </w:footnote>
  <w:footnote w:type="continuationNotice" w:id="1">
    <w:p w14:paraId="1B17F60D" w14:textId="77777777" w:rsidR="00AB6B54" w:rsidRDefault="00AB6B54">
      <w:pPr>
        <w:spacing w:after="0" w:line="240" w:lineRule="auto"/>
      </w:pPr>
    </w:p>
  </w:footnote>
  <w:footnote w:id="2">
    <w:p w14:paraId="611AE44A" w14:textId="0B2C01CD" w:rsidR="00383FD5" w:rsidRPr="00840B47" w:rsidRDefault="00383FD5" w:rsidP="00383F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 w:history="1">
        <w:r>
          <w:rPr>
            <w:rStyle w:val="Hyperlink"/>
            <w:rFonts w:ascii="Times New Roman" w:hAnsi="Times New Roman"/>
            <w:shd w:val="clear" w:color="auto" w:fill="FFFFFF"/>
          </w:rPr>
          <w:t>COM(</w:t>
        </w:r>
        <w:r w:rsidRPr="000E1368">
          <w:rPr>
            <w:rStyle w:val="Hyperlink"/>
            <w:rFonts w:ascii="Times New Roman" w:hAnsi="Times New Roman"/>
            <w:shd w:val="clear" w:color="auto" w:fill="FFFFFF"/>
          </w:rPr>
          <w:t>2022</w:t>
        </w:r>
        <w:r>
          <w:rPr>
            <w:rStyle w:val="Hyperlink"/>
            <w:rFonts w:ascii="Times New Roman" w:hAnsi="Times New Roman"/>
            <w:shd w:val="clear" w:color="auto" w:fill="FFFFFF"/>
          </w:rPr>
          <w:t xml:space="preserve">) </w:t>
        </w:r>
        <w:r w:rsidRPr="000E1368">
          <w:rPr>
            <w:rStyle w:val="Hyperlink"/>
            <w:rFonts w:ascii="Times New Roman" w:hAnsi="Times New Roman"/>
            <w:shd w:val="clear" w:color="auto" w:fill="FFFFFF"/>
          </w:rPr>
          <w:t>230</w:t>
        </w:r>
        <w:r>
          <w:rPr>
            <w:rStyle w:val="Hyperlink"/>
            <w:rFonts w:ascii="Times New Roman" w:hAnsi="Times New Roman"/>
            <w:shd w:val="clear" w:color="auto" w:fill="FFFFFF"/>
          </w:rPr>
          <w:t xml:space="preserve"> final</w:t>
        </w:r>
      </w:hyperlink>
      <w:r>
        <w:t>.</w:t>
      </w:r>
    </w:p>
  </w:footnote>
  <w:footnote w:id="3">
    <w:p w14:paraId="62BE98E0" w14:textId="77777777" w:rsidR="0012531E" w:rsidRPr="00840B47" w:rsidRDefault="0012531E" w:rsidP="0012531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 w:history="1">
        <w:r>
          <w:rPr>
            <w:rStyle w:val="Hyperlink"/>
            <w:rFonts w:ascii="Times New Roman" w:hAnsi="Times New Roman"/>
          </w:rPr>
          <w:t>Statisticile Eurostat privind gazele naturale</w:t>
        </w:r>
      </w:hyperlink>
      <w:r>
        <w:rPr>
          <w:rFonts w:ascii="Times New Roman" w:hAnsi="Times New Roman"/>
        </w:rPr>
        <w:t xml:space="preserve">. Europa a importat </w:t>
      </w:r>
      <w:r w:rsidRPr="000E1368">
        <w:rPr>
          <w:rFonts w:ascii="Times New Roman" w:hAnsi="Times New Roman"/>
        </w:rPr>
        <w:t>273</w:t>
      </w:r>
      <w:r>
        <w:rPr>
          <w:rFonts w:ascii="Times New Roman" w:hAnsi="Times New Roman"/>
        </w:rPr>
        <w:t xml:space="preserve"> de miliarde de metri cubi în </w:t>
      </w:r>
      <w:r w:rsidRPr="000E1368">
        <w:rPr>
          <w:rFonts w:ascii="Times New Roman" w:hAnsi="Times New Roman"/>
        </w:rPr>
        <w:t>2024</w:t>
      </w:r>
      <w:r>
        <w:rPr>
          <w:rFonts w:ascii="Times New Roman" w:hAnsi="Times New Roman"/>
        </w:rPr>
        <w:t xml:space="preserve">, față de </w:t>
      </w:r>
      <w:r w:rsidRPr="000E1368">
        <w:rPr>
          <w:rFonts w:ascii="Times New Roman" w:hAnsi="Times New Roman"/>
        </w:rPr>
        <w:t>334</w:t>
      </w:r>
      <w:r>
        <w:rPr>
          <w:rFonts w:ascii="Times New Roman" w:hAnsi="Times New Roman"/>
        </w:rPr>
        <w:t xml:space="preserve"> de miliarde de metri cubi în </w:t>
      </w:r>
      <w:r w:rsidRPr="000E1368">
        <w:rPr>
          <w:rFonts w:ascii="Times New Roman" w:hAnsi="Times New Roman"/>
        </w:rPr>
        <w:t>2022</w:t>
      </w:r>
      <w:r>
        <w:rPr>
          <w:rFonts w:ascii="Times New Roman" w:hAnsi="Times New Roman"/>
        </w:rPr>
        <w:t>.</w:t>
      </w:r>
    </w:p>
  </w:footnote>
  <w:footnote w:id="4">
    <w:p w14:paraId="2D98BB5A" w14:textId="77777777" w:rsidR="001F730D" w:rsidRPr="00840B47" w:rsidRDefault="001F730D" w:rsidP="001F730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Echivalent uraniu natural conținut în produsele importate.</w:t>
      </w:r>
    </w:p>
  </w:footnote>
  <w:footnote w:id="5">
    <w:p w14:paraId="575825FD" w14:textId="4C03F94B" w:rsidR="001F730D" w:rsidRPr="00840B47" w:rsidRDefault="001F730D" w:rsidP="0017702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Începând din aprilie </w:t>
      </w:r>
      <w:r w:rsidRPr="000E1368">
        <w:rPr>
          <w:rFonts w:ascii="Times New Roman" w:hAnsi="Times New Roman"/>
        </w:rPr>
        <w:t>2025</w:t>
      </w:r>
      <w:r>
        <w:rPr>
          <w:rFonts w:ascii="Times New Roman" w:hAnsi="Times New Roman"/>
        </w:rPr>
        <w:t>, Cehia nu mai importă petrol rusesc.</w:t>
      </w:r>
    </w:p>
  </w:footnote>
  <w:footnote w:id="6">
    <w:p w14:paraId="2D0F11D1" w14:textId="2D910FD6" w:rsidR="001E17B6" w:rsidRPr="001E17B6" w:rsidRDefault="001E17B6" w:rsidP="00842B72">
      <w:pPr>
        <w:pStyle w:val="FootnoteText"/>
        <w:jc w:val="both"/>
        <w:rPr>
          <w:rFonts w:ascii="Times New Roman" w:hAnsi="Times New Roman" w:cs="Times New Roman"/>
        </w:rPr>
      </w:pPr>
      <w:r>
        <w:rPr>
          <w:rStyle w:val="FootnoteReference"/>
        </w:rPr>
        <w:footnoteRef/>
      </w:r>
      <w:r>
        <w:t xml:space="preserve"> </w:t>
      </w:r>
      <w:r>
        <w:rPr>
          <w:rFonts w:ascii="Times New Roman" w:hAnsi="Times New Roman"/>
        </w:rPr>
        <w:t xml:space="preserve">În </w:t>
      </w:r>
      <w:r w:rsidRPr="000E1368">
        <w:rPr>
          <w:rFonts w:ascii="Times New Roman" w:hAnsi="Times New Roman"/>
        </w:rPr>
        <w:t>2024</w:t>
      </w:r>
      <w:r>
        <w:rPr>
          <w:rFonts w:ascii="Times New Roman" w:hAnsi="Times New Roman"/>
        </w:rPr>
        <w:t xml:space="preserve">, UE a plătit pentru energia din Rusia o sumă totală de </w:t>
      </w:r>
      <w:r w:rsidRPr="000E1368">
        <w:rPr>
          <w:rFonts w:ascii="Times New Roman" w:hAnsi="Times New Roman"/>
        </w:rPr>
        <w:t>23</w:t>
      </w:r>
      <w:r>
        <w:rPr>
          <w:rFonts w:ascii="Times New Roman" w:hAnsi="Times New Roman"/>
        </w:rPr>
        <w:t xml:space="preserve"> de miliarde EUR, din care </w:t>
      </w:r>
      <w:r w:rsidRPr="000E1368">
        <w:rPr>
          <w:rFonts w:ascii="Times New Roman" w:hAnsi="Times New Roman"/>
        </w:rPr>
        <w:t>1</w:t>
      </w:r>
      <w:r>
        <w:rPr>
          <w:rFonts w:ascii="Times New Roman" w:hAnsi="Times New Roman"/>
        </w:rPr>
        <w:t xml:space="preserve"> miliard EUR pentru combustibili nucleari. Sursă: COMEX.</w:t>
      </w:r>
    </w:p>
  </w:footnote>
  <w:footnote w:id="7">
    <w:p w14:paraId="1D95FD3F" w14:textId="77777777" w:rsidR="00C733F6" w:rsidRPr="003B2F6D" w:rsidRDefault="00C733F6" w:rsidP="00C733F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Ponderea energiei din surse regenerabile în consumul final brut de energie al UE trebuie să fie de cel puțin </w:t>
      </w:r>
      <w:r w:rsidRPr="000E1368">
        <w:rPr>
          <w:rFonts w:ascii="Times New Roman" w:hAnsi="Times New Roman"/>
        </w:rPr>
        <w:t>42</w:t>
      </w:r>
      <w:r>
        <w:rPr>
          <w:rFonts w:ascii="Times New Roman" w:hAnsi="Times New Roman"/>
        </w:rPr>
        <w:t>,</w:t>
      </w:r>
      <w:r w:rsidRPr="000E1368">
        <w:rPr>
          <w:rFonts w:ascii="Times New Roman" w:hAnsi="Times New Roman"/>
        </w:rPr>
        <w:t>5</w:t>
      </w:r>
      <w:r>
        <w:rPr>
          <w:rFonts w:ascii="Times New Roman" w:hAnsi="Times New Roman"/>
        </w:rPr>
        <w:t xml:space="preserve"> % până în </w:t>
      </w:r>
      <w:r w:rsidRPr="000E1368">
        <w:rPr>
          <w:rFonts w:ascii="Times New Roman" w:hAnsi="Times New Roman"/>
        </w:rPr>
        <w:t>2030</w:t>
      </w:r>
      <w:r>
        <w:rPr>
          <w:rFonts w:ascii="Times New Roman" w:hAnsi="Times New Roman"/>
        </w:rPr>
        <w:t xml:space="preserve">, obiectivul fiind să se ajungă la </w:t>
      </w:r>
      <w:r w:rsidRPr="000E1368">
        <w:rPr>
          <w:rFonts w:ascii="Times New Roman" w:hAnsi="Times New Roman"/>
        </w:rPr>
        <w:t>45</w:t>
      </w:r>
      <w:r>
        <w:rPr>
          <w:rFonts w:ascii="Times New Roman" w:hAnsi="Times New Roman"/>
        </w:rPr>
        <w:t> %.</w:t>
      </w:r>
    </w:p>
  </w:footnote>
  <w:footnote w:id="8">
    <w:p w14:paraId="276662B4" w14:textId="14B2D7FA" w:rsidR="003B2F6D" w:rsidRPr="003B2F6D" w:rsidRDefault="003B2F6D" w:rsidP="003B2F6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Al </w:t>
      </w:r>
      <w:r w:rsidRPr="000E1368">
        <w:rPr>
          <w:rFonts w:ascii="Times New Roman" w:hAnsi="Times New Roman"/>
        </w:rPr>
        <w:t>16</w:t>
      </w:r>
      <w:r>
        <w:rPr>
          <w:rFonts w:ascii="Times New Roman" w:hAnsi="Times New Roman"/>
        </w:rPr>
        <w:t xml:space="preserve">-lea pachet de sancțiuni adoptat la </w:t>
      </w:r>
      <w:r w:rsidRPr="000E1368">
        <w:rPr>
          <w:rFonts w:ascii="Times New Roman" w:hAnsi="Times New Roman"/>
        </w:rPr>
        <w:t>24</w:t>
      </w:r>
      <w:r>
        <w:rPr>
          <w:rFonts w:ascii="Times New Roman" w:hAnsi="Times New Roman"/>
        </w:rPr>
        <w:t xml:space="preserve"> februarie, care include o interdicție de depozitare temporară a petrolului rusesc și vizează eliminarea flotelor fantomă. </w:t>
      </w:r>
      <w:hyperlink r:id="rId3" w:history="1">
        <w:r>
          <w:rPr>
            <w:rStyle w:val="Hyperlink"/>
            <w:rFonts w:ascii="Times New Roman" w:hAnsi="Times New Roman"/>
          </w:rPr>
          <w:t xml:space="preserve">UE adoptă cel de al </w:t>
        </w:r>
        <w:r w:rsidRPr="000E1368">
          <w:rPr>
            <w:rStyle w:val="Hyperlink"/>
            <w:rFonts w:ascii="Times New Roman" w:hAnsi="Times New Roman"/>
          </w:rPr>
          <w:t>16</w:t>
        </w:r>
        <w:r>
          <w:rPr>
            <w:rStyle w:val="Hyperlink"/>
            <w:rFonts w:ascii="Times New Roman" w:hAnsi="Times New Roman"/>
          </w:rPr>
          <w:t>-lea pachet de sancțiuni împotriva Rusiei</w:t>
        </w:r>
      </w:hyperlink>
      <w:r>
        <w:rPr>
          <w:rStyle w:val="Hyperlink"/>
          <w:rFonts w:ascii="Times New Roman" w:hAnsi="Times New Roman"/>
        </w:rPr>
        <w:t xml:space="preserve">. </w:t>
      </w:r>
      <w:r>
        <w:rPr>
          <w:rFonts w:ascii="Times New Roman" w:hAnsi="Times New Roman"/>
        </w:rPr>
        <w:t>Gazele naturale rusești nu sunt incluse în pachetele de sancțiuni</w:t>
      </w:r>
      <w:r>
        <w:rPr>
          <w:rStyle w:val="Hyperlink"/>
          <w:rFonts w:ascii="Times New Roman" w:hAnsi="Times New Roman"/>
        </w:rPr>
        <w:t xml:space="preserve">; a se vedea, de asemenea, </w:t>
      </w:r>
      <w:hyperlink r:id="rId4" w:history="1">
        <w:r>
          <w:rPr>
            <w:rStyle w:val="Hyperlink"/>
            <w:rFonts w:ascii="Times New Roman" w:hAnsi="Times New Roman"/>
            <w:shd w:val="clear" w:color="auto" w:fill="FFFFFF"/>
          </w:rPr>
          <w:t>Cronologie – Sancțiunile UE împotriva Rusiei – Consiliu</w:t>
        </w:r>
      </w:hyperlink>
      <w:r>
        <w:rPr>
          <w:rStyle w:val="Hyperlink"/>
          <w:rFonts w:ascii="Times New Roman" w:hAnsi="Times New Roman"/>
          <w:shd w:val="clear" w:color="auto" w:fill="FFFFFF"/>
        </w:rPr>
        <w:t>.</w:t>
      </w:r>
    </w:p>
  </w:footnote>
  <w:footnote w:id="9">
    <w:p w14:paraId="5FF31610" w14:textId="0262A09C" w:rsidR="00DE6DB0" w:rsidRPr="003B2F6D" w:rsidRDefault="00DE6DB0" w:rsidP="002139D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sidRPr="000E1368">
        <w:rPr>
          <w:rFonts w:ascii="Times New Roman" w:hAnsi="Times New Roman"/>
        </w:rPr>
        <w:t>18</w:t>
      </w:r>
      <w:r>
        <w:rPr>
          <w:rFonts w:ascii="Times New Roman" w:hAnsi="Times New Roman"/>
        </w:rPr>
        <w:t xml:space="preserve"> % în perioada august </w:t>
      </w:r>
      <w:r w:rsidRPr="000E1368">
        <w:rPr>
          <w:rFonts w:ascii="Times New Roman" w:hAnsi="Times New Roman"/>
        </w:rPr>
        <w:t>2022</w:t>
      </w:r>
      <w:r>
        <w:rPr>
          <w:rFonts w:ascii="Times New Roman" w:hAnsi="Times New Roman"/>
        </w:rPr>
        <w:t xml:space="preserve">-ianuarie </w:t>
      </w:r>
      <w:r w:rsidRPr="000E1368">
        <w:rPr>
          <w:rFonts w:ascii="Times New Roman" w:hAnsi="Times New Roman"/>
        </w:rPr>
        <w:t>2025</w:t>
      </w:r>
      <w:r>
        <w:rPr>
          <w:rFonts w:ascii="Times New Roman" w:hAnsi="Times New Roman"/>
        </w:rPr>
        <w:t>.</w:t>
      </w:r>
    </w:p>
  </w:footnote>
  <w:footnote w:id="10">
    <w:p w14:paraId="55B4B477" w14:textId="4C31127C" w:rsidR="00DA72BF" w:rsidRPr="003B2F6D" w:rsidRDefault="00DA72BF" w:rsidP="00F16CB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Estimări ale Comisiei bazate pe previziunile CETO pe termen lung, ajustate în funcție de evoluțiile recente ale cererii de gaze. Proiecțiile reflectă informațiile disponibile și așteptările din prezent și fac, așadar, obiectul unor incertitudini legate de evoluțiile care nu pot fi prevăzute, de exemplu, ale prețurilor energiei, ale situației geopolitice și ale progreselor tehnologice în domeniul tehnologiilor curate. </w:t>
      </w:r>
    </w:p>
  </w:footnote>
  <w:footnote w:id="11">
    <w:p w14:paraId="28F97B63" w14:textId="77777777" w:rsidR="00814F8B" w:rsidRPr="003E3C30" w:rsidRDefault="00814F8B" w:rsidP="00814F8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Acordul de tranzit dintre Naftogaz și Gazprom.</w:t>
      </w:r>
    </w:p>
  </w:footnote>
  <w:footnote w:id="12">
    <w:p w14:paraId="15EF9DF4" w14:textId="7A9A09A2" w:rsidR="00CE7F15" w:rsidRPr="00913147" w:rsidRDefault="00CE7F15" w:rsidP="00CE7F15">
      <w:pPr>
        <w:pStyle w:val="FootnoteText"/>
        <w:jc w:val="both"/>
        <w:rPr>
          <w:rFonts w:ascii="Times New Roman" w:hAnsi="Times New Roman" w:cs="Times New Roman"/>
          <w:sz w:val="18"/>
          <w:szCs w:val="18"/>
        </w:rPr>
      </w:pPr>
      <w:r>
        <w:rPr>
          <w:rStyle w:val="FootnoteReference"/>
          <w:rFonts w:ascii="Times New Roman" w:hAnsi="Times New Roman" w:cs="Times New Roman"/>
        </w:rPr>
        <w:footnoteRef/>
      </w:r>
      <w:r>
        <w:rPr>
          <w:rFonts w:ascii="Times New Roman" w:hAnsi="Times New Roman"/>
        </w:rPr>
        <w:t xml:space="preserve"> Estonia, Lituania, Letonia, Danemarca, Finlanda, Suedia, Germania, Polonia, Croația, Malta, Irlanda, Luxemburg, Austria și Cehia au interzis sau au oprit furnizarea de gaze din Rusia. Cu toate acestea, unele state membre ar putea fi aprovizionate indirect cu gaze provenite din Rusia prin achiziții de pe piața angro.</w:t>
      </w:r>
      <w:r>
        <w:rPr>
          <w:rFonts w:ascii="Times New Roman" w:hAnsi="Times New Roman"/>
          <w:sz w:val="18"/>
        </w:rPr>
        <w:t xml:space="preserve"> </w:t>
      </w:r>
    </w:p>
  </w:footnote>
  <w:footnote w:id="13">
    <w:p w14:paraId="53E69498" w14:textId="56DC1DDB" w:rsidR="00A0711A" w:rsidRDefault="00A0711A" w:rsidP="003B45A2">
      <w:pPr>
        <w:pStyle w:val="FootnoteText"/>
        <w:jc w:val="both"/>
      </w:pPr>
      <w:r>
        <w:rPr>
          <w:rStyle w:val="FootnoteReference"/>
        </w:rPr>
        <w:footnoteRef/>
      </w:r>
      <w:r>
        <w:t xml:space="preserve"> </w:t>
      </w:r>
      <w:r>
        <w:rPr>
          <w:rFonts w:ascii="Times New Roman" w:hAnsi="Times New Roman"/>
        </w:rPr>
        <w:t>Propunerea de evaluare intermediară a politicii de coeziune va extinde posibilitățile de a investi în tranziția energetică, COM(</w:t>
      </w:r>
      <w:r w:rsidRPr="000E1368">
        <w:rPr>
          <w:rFonts w:ascii="Times New Roman" w:hAnsi="Times New Roman"/>
        </w:rPr>
        <w:t>2025</w:t>
      </w:r>
      <w:r>
        <w:rPr>
          <w:rFonts w:ascii="Times New Roman" w:hAnsi="Times New Roman"/>
        </w:rPr>
        <w:t xml:space="preserve">) </w:t>
      </w:r>
      <w:r w:rsidRPr="000E1368">
        <w:rPr>
          <w:rFonts w:ascii="Times New Roman" w:hAnsi="Times New Roman"/>
        </w:rPr>
        <w:t>123</w:t>
      </w:r>
      <w:r>
        <w:rPr>
          <w:rFonts w:ascii="Times New Roman" w:hAnsi="Times New Roman"/>
        </w:rPr>
        <w:t xml:space="preserve"> final.</w:t>
      </w:r>
    </w:p>
  </w:footnote>
  <w:footnote w:id="14">
    <w:p w14:paraId="32A9C78D" w14:textId="634C549A" w:rsidR="003C1CF7" w:rsidRDefault="003C1CF7" w:rsidP="00F50513">
      <w:pPr>
        <w:pStyle w:val="FootnoteText"/>
        <w:jc w:val="both"/>
      </w:pPr>
      <w:r>
        <w:rPr>
          <w:rStyle w:val="FootnoteReference"/>
        </w:rPr>
        <w:footnoteRef/>
      </w:r>
      <w:r>
        <w:t xml:space="preserve"> </w:t>
      </w:r>
      <w:r>
        <w:rPr>
          <w:rFonts w:ascii="Times New Roman" w:hAnsi="Times New Roman"/>
        </w:rPr>
        <w:t xml:space="preserve">A se vedea proiecțiile privind obiectivul climatic al Europei pentru </w:t>
      </w:r>
      <w:r w:rsidRPr="000E1368">
        <w:rPr>
          <w:rFonts w:ascii="Times New Roman" w:hAnsi="Times New Roman"/>
        </w:rPr>
        <w:t>2040</w:t>
      </w:r>
      <w:r>
        <w:rPr>
          <w:rFonts w:ascii="Times New Roman" w:hAnsi="Times New Roman"/>
        </w:rPr>
        <w:t>, SWD(</w:t>
      </w:r>
      <w:r w:rsidRPr="000E1368">
        <w:rPr>
          <w:rFonts w:ascii="Times New Roman" w:hAnsi="Times New Roman"/>
        </w:rPr>
        <w:t>2024</w:t>
      </w:r>
      <w:r>
        <w:rPr>
          <w:rFonts w:ascii="Times New Roman" w:hAnsi="Times New Roman"/>
        </w:rPr>
        <w:t xml:space="preserve">) </w:t>
      </w:r>
      <w:r w:rsidRPr="000E1368">
        <w:rPr>
          <w:rFonts w:ascii="Times New Roman" w:hAnsi="Times New Roman"/>
        </w:rPr>
        <w:t>63</w:t>
      </w:r>
      <w:r>
        <w:rPr>
          <w:rFonts w:ascii="Times New Roman" w:hAnsi="Times New Roman"/>
        </w:rPr>
        <w:t xml:space="preserve"> final. Până în </w:t>
      </w:r>
      <w:r w:rsidRPr="000E1368">
        <w:rPr>
          <w:rFonts w:ascii="Times New Roman" w:hAnsi="Times New Roman"/>
        </w:rPr>
        <w:t>2040</w:t>
      </w:r>
      <w:r>
        <w:rPr>
          <w:rFonts w:ascii="Times New Roman" w:hAnsi="Times New Roman"/>
        </w:rPr>
        <w:t xml:space="preserve">, aprovizionarea cu combustibili fosili pentru consumul de energie va scădea cu peste </w:t>
      </w:r>
      <w:r w:rsidRPr="000E1368">
        <w:rPr>
          <w:rFonts w:ascii="Times New Roman" w:hAnsi="Times New Roman"/>
        </w:rPr>
        <w:t>70</w:t>
      </w:r>
      <w:r>
        <w:rPr>
          <w:rFonts w:ascii="Times New Roman" w:hAnsi="Times New Roman"/>
        </w:rPr>
        <w:t xml:space="preserve"> % față de situația actuală. Mai mult de jumătate din totalul combustibililor fosili utilizați în UE în </w:t>
      </w:r>
      <w:r w:rsidRPr="000E1368">
        <w:rPr>
          <w:rFonts w:ascii="Times New Roman" w:hAnsi="Times New Roman"/>
        </w:rPr>
        <w:t>2050</w:t>
      </w:r>
      <w:r>
        <w:rPr>
          <w:rFonts w:ascii="Times New Roman" w:hAnsi="Times New Roman"/>
        </w:rPr>
        <w:t xml:space="preserve"> sunt utilizați în sectorul neenergetic ca materie primă pentru procesele chimice (plastic, îngrășăminte etc.). Eliminarea treptată a importurilor de gaze naturale fosile din Rusia accelerează traiectoria tranziției. Consumul de gaze naturale, biometan și biogaz este estimat la aproximativ </w:t>
      </w:r>
      <w:r w:rsidRPr="000E1368">
        <w:rPr>
          <w:rFonts w:ascii="Times New Roman" w:hAnsi="Times New Roman"/>
        </w:rPr>
        <w:t>105</w:t>
      </w:r>
      <w:r>
        <w:rPr>
          <w:rFonts w:ascii="Times New Roman" w:hAnsi="Times New Roman"/>
        </w:rPr>
        <w:t>-</w:t>
      </w:r>
      <w:r w:rsidRPr="000E1368">
        <w:rPr>
          <w:rFonts w:ascii="Times New Roman" w:hAnsi="Times New Roman"/>
        </w:rPr>
        <w:t>155</w:t>
      </w:r>
      <w:r>
        <w:rPr>
          <w:rFonts w:ascii="Times New Roman" w:hAnsi="Times New Roman"/>
        </w:rPr>
        <w:t xml:space="preserve"> Mtep până în </w:t>
      </w:r>
      <w:r w:rsidRPr="000E1368">
        <w:rPr>
          <w:rFonts w:ascii="Times New Roman" w:hAnsi="Times New Roman"/>
        </w:rPr>
        <w:t>2040</w:t>
      </w:r>
      <w:r>
        <w:rPr>
          <w:rFonts w:ascii="Times New Roman" w:hAnsi="Times New Roman"/>
        </w:rPr>
        <w:t xml:space="preserve"> (</w:t>
      </w:r>
      <w:r w:rsidRPr="000E1368">
        <w:rPr>
          <w:rFonts w:ascii="Times New Roman" w:hAnsi="Times New Roman"/>
        </w:rPr>
        <w:t>4</w:t>
      </w:r>
      <w:r>
        <w:rPr>
          <w:rFonts w:ascii="Times New Roman" w:hAnsi="Times New Roman"/>
        </w:rPr>
        <w:t>,</w:t>
      </w:r>
      <w:r w:rsidRPr="000E1368">
        <w:rPr>
          <w:rFonts w:ascii="Times New Roman" w:hAnsi="Times New Roman"/>
        </w:rPr>
        <w:t>5</w:t>
      </w:r>
      <w:r>
        <w:rPr>
          <w:rFonts w:ascii="Times New Roman" w:hAnsi="Times New Roman"/>
        </w:rPr>
        <w:t>-</w:t>
      </w:r>
      <w:r w:rsidRPr="000E1368">
        <w:rPr>
          <w:rFonts w:ascii="Times New Roman" w:hAnsi="Times New Roman"/>
        </w:rPr>
        <w:t>6</w:t>
      </w:r>
      <w:r>
        <w:rPr>
          <w:rFonts w:ascii="Times New Roman" w:hAnsi="Times New Roman"/>
        </w:rPr>
        <w:t>,</w:t>
      </w:r>
      <w:r w:rsidRPr="000E1368">
        <w:rPr>
          <w:rFonts w:ascii="Times New Roman" w:hAnsi="Times New Roman"/>
        </w:rPr>
        <w:t>5</w:t>
      </w:r>
      <w:r>
        <w:rPr>
          <w:rFonts w:ascii="Times New Roman" w:hAnsi="Times New Roman"/>
        </w:rPr>
        <w:t xml:space="preserve"> EJ). În </w:t>
      </w:r>
      <w:r w:rsidRPr="000E1368">
        <w:rPr>
          <w:rFonts w:ascii="Times New Roman" w:hAnsi="Times New Roman"/>
        </w:rPr>
        <w:t>2050</w:t>
      </w:r>
      <w:r>
        <w:rPr>
          <w:rFonts w:ascii="Times New Roman" w:hAnsi="Times New Roman"/>
        </w:rPr>
        <w:t xml:space="preserve">, consumul acestor combustibili gazoși în UE este cuprins încă între </w:t>
      </w:r>
      <w:r w:rsidRPr="000E1368">
        <w:rPr>
          <w:rFonts w:ascii="Times New Roman" w:hAnsi="Times New Roman"/>
        </w:rPr>
        <w:t>70</w:t>
      </w:r>
      <w:r>
        <w:rPr>
          <w:rFonts w:ascii="Times New Roman" w:hAnsi="Times New Roman"/>
        </w:rPr>
        <w:t xml:space="preserve"> și </w:t>
      </w:r>
      <w:r w:rsidRPr="000E1368">
        <w:rPr>
          <w:rFonts w:ascii="Times New Roman" w:hAnsi="Times New Roman"/>
        </w:rPr>
        <w:t>80</w:t>
      </w:r>
      <w:r>
        <w:rPr>
          <w:rFonts w:ascii="Times New Roman" w:hAnsi="Times New Roman"/>
        </w:rPr>
        <w:t> Mtep pentru toate scenariile (</w:t>
      </w:r>
      <w:r w:rsidRPr="000E1368">
        <w:rPr>
          <w:rFonts w:ascii="Times New Roman" w:hAnsi="Times New Roman"/>
        </w:rPr>
        <w:t>3</w:t>
      </w:r>
      <w:r>
        <w:rPr>
          <w:rFonts w:ascii="Times New Roman" w:hAnsi="Times New Roman"/>
        </w:rPr>
        <w:t>,</w:t>
      </w:r>
      <w:r w:rsidRPr="000E1368">
        <w:rPr>
          <w:rFonts w:ascii="Times New Roman" w:hAnsi="Times New Roman"/>
        </w:rPr>
        <w:t>0</w:t>
      </w:r>
      <w:r>
        <w:rPr>
          <w:rFonts w:ascii="Times New Roman" w:hAnsi="Times New Roman"/>
        </w:rPr>
        <w:t>-</w:t>
      </w:r>
      <w:r w:rsidRPr="000E1368">
        <w:rPr>
          <w:rFonts w:ascii="Times New Roman" w:hAnsi="Times New Roman"/>
        </w:rPr>
        <w:t>3</w:t>
      </w:r>
      <w:r>
        <w:rPr>
          <w:rFonts w:ascii="Times New Roman" w:hAnsi="Times New Roman"/>
        </w:rPr>
        <w:t>,</w:t>
      </w:r>
      <w:r w:rsidRPr="000E1368">
        <w:rPr>
          <w:rFonts w:ascii="Times New Roman" w:hAnsi="Times New Roman"/>
        </w:rPr>
        <w:t>5</w:t>
      </w:r>
      <w:r>
        <w:rPr>
          <w:rFonts w:ascii="Times New Roman" w:hAnsi="Times New Roman"/>
        </w:rPr>
        <w:t xml:space="preserve"> EJ).</w:t>
      </w:r>
    </w:p>
  </w:footnote>
  <w:footnote w:id="15">
    <w:p w14:paraId="3B093252" w14:textId="54B0D7F4" w:rsidR="00786C3B" w:rsidRPr="003E3C30" w:rsidRDefault="00786C3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 exemplu: Prețurile, indicii și valorile de referință la nivel european sau internațional (TTF, Henri Hub etc.).</w:t>
      </w:r>
    </w:p>
  </w:footnote>
  <w:footnote w:id="16">
    <w:p w14:paraId="248B58CF" w14:textId="5576C21C" w:rsidR="00CE7F15" w:rsidRPr="003E3C30" w:rsidRDefault="00CE7F15" w:rsidP="00CE7F1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Bulgaria, Cehia, Finlanda, Ungaria și Slovacia.</w:t>
      </w:r>
    </w:p>
  </w:footnote>
  <w:footnote w:id="17">
    <w:p w14:paraId="10DAB566" w14:textId="77777777" w:rsidR="00CE7F15" w:rsidRPr="003E3C30" w:rsidRDefault="00CE7F15" w:rsidP="00CE7F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UE sprijină financiar dezvoltarea de combustibili alternativi pentru reactoarele VVER de către Westinghouse (proiectul APIS) și Framatome (proiectul SAVE) cu granturi în valoare de </w:t>
      </w:r>
      <w:r w:rsidRPr="000E1368">
        <w:rPr>
          <w:rFonts w:ascii="Times New Roman" w:hAnsi="Times New Roman"/>
        </w:rPr>
        <w:t>10</w:t>
      </w:r>
      <w:r>
        <w:rPr>
          <w:rFonts w:ascii="Times New Roman" w:hAnsi="Times New Roman"/>
        </w:rPr>
        <w:t xml:space="preserve"> milioane EUR pentru fiecare proiect (în total </w:t>
      </w:r>
      <w:r w:rsidRPr="000E1368">
        <w:rPr>
          <w:rFonts w:ascii="Times New Roman" w:hAnsi="Times New Roman"/>
        </w:rPr>
        <w:t>20</w:t>
      </w:r>
      <w:r>
        <w:rPr>
          <w:rFonts w:ascii="Times New Roman" w:hAnsi="Times New Roman"/>
        </w:rPr>
        <w:t xml:space="preserve"> de milioane EUR) prin intermediul Programului pentru cercetare și formare al Euratom.</w:t>
      </w:r>
    </w:p>
  </w:footnote>
  <w:footnote w:id="18">
    <w:p w14:paraId="316DC660" w14:textId="77777777" w:rsidR="00CE7F15" w:rsidRPr="008D2BA0" w:rsidRDefault="00CE7F15" w:rsidP="00CE7F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olor w:val="212529"/>
          <w:shd w:val="clear" w:color="auto" w:fill="FFFFFF"/>
        </w:rPr>
        <w:t xml:space="preserve"> </w:t>
      </w:r>
      <w:r>
        <w:rPr>
          <w:rFonts w:ascii="Times New Roman" w:hAnsi="Times New Roman"/>
        </w:rPr>
        <w:t xml:space="preserve">În timp ce peste </w:t>
      </w:r>
      <w:r w:rsidRPr="000E1368">
        <w:rPr>
          <w:rFonts w:ascii="Times New Roman" w:hAnsi="Times New Roman"/>
        </w:rPr>
        <w:t>85</w:t>
      </w:r>
      <w:r>
        <w:rPr>
          <w:rFonts w:ascii="Times New Roman" w:hAnsi="Times New Roman"/>
        </w:rPr>
        <w:t> % din cantitatea de uraniu este produsă în șase țări (Kazahstan, Canada, Australia, Namibia, Niger și Rusia), minele de uraniu funcționează în prezent în multe țări, iar în unele state membre ale UE există zăcăminte neexploatate.</w:t>
      </w:r>
    </w:p>
  </w:footnote>
  <w:footnote w:id="19">
    <w:p w14:paraId="5B600CD1" w14:textId="022EC984" w:rsidR="00CE7F15" w:rsidRPr="004B124C" w:rsidRDefault="00CE7F15" w:rsidP="00CE7F15">
      <w:pPr>
        <w:pStyle w:val="FootnoteText"/>
        <w:rPr>
          <w:rFonts w:ascii="Times New Roman" w:hAnsi="Times New Roman" w:cs="Times New Roman"/>
          <w:sz w:val="18"/>
          <w:szCs w:val="18"/>
        </w:rPr>
      </w:pPr>
      <w:r>
        <w:rPr>
          <w:rStyle w:val="FootnoteReference"/>
          <w:rFonts w:ascii="Times New Roman" w:hAnsi="Times New Roman" w:cs="Times New Roman"/>
        </w:rPr>
        <w:footnoteRef/>
      </w:r>
      <w:r>
        <w:rPr>
          <w:rFonts w:ascii="Times New Roman" w:hAnsi="Times New Roman"/>
        </w:rPr>
        <w:t xml:space="preserve"> Cotele de piață bazate pe datele provizorii din </w:t>
      </w:r>
      <w:r w:rsidRPr="000E1368">
        <w:rPr>
          <w:rFonts w:ascii="Times New Roman" w:hAnsi="Times New Roman"/>
        </w:rPr>
        <w:t>2024</w:t>
      </w:r>
      <w:r>
        <w:rPr>
          <w:rFonts w:ascii="Times New Roman" w:hAnsi="Times New Roman"/>
        </w:rPr>
        <w:t>.</w:t>
      </w:r>
    </w:p>
  </w:footnote>
  <w:footnote w:id="20">
    <w:p w14:paraId="201817E0" w14:textId="0A52FB3B" w:rsidR="001C3B0C" w:rsidRPr="003E3C30" w:rsidRDefault="001C3B0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Conform informațiilor COMEXT din </w:t>
      </w:r>
      <w:r w:rsidRPr="000E1368">
        <w:rPr>
          <w:rFonts w:ascii="Times New Roman" w:hAnsi="Times New Roman"/>
        </w:rPr>
        <w:t>2024</w:t>
      </w:r>
      <w:r>
        <w:rPr>
          <w:rFonts w:ascii="Times New Roman" w:hAnsi="Times New Roman"/>
        </w:rPr>
        <w:t xml:space="preserve"> și </w:t>
      </w:r>
      <w:r w:rsidRPr="000E1368">
        <w:rPr>
          <w:rFonts w:ascii="Times New Roman" w:hAnsi="Times New Roman"/>
        </w:rPr>
        <w:t>2023</w:t>
      </w:r>
      <w:r>
        <w:rPr>
          <w:rFonts w:ascii="Times New Roman" w:hAnsi="Times New Roman"/>
        </w:rPr>
        <w:t>.</w:t>
      </w:r>
    </w:p>
  </w:footnote>
  <w:footnote w:id="21">
    <w:p w14:paraId="74B20A7A" w14:textId="2279274D" w:rsidR="00776018" w:rsidRDefault="00776018" w:rsidP="00280F85">
      <w:pPr>
        <w:pStyle w:val="FootnoteText"/>
        <w:jc w:val="both"/>
      </w:pPr>
      <w:r>
        <w:rPr>
          <w:rStyle w:val="FootnoteReference"/>
          <w:rFonts w:ascii="Times New Roman" w:hAnsi="Times New Roman" w:cs="Times New Roman"/>
        </w:rPr>
        <w:footnoteRef/>
      </w:r>
      <w:r>
        <w:rPr>
          <w:rFonts w:ascii="Times New Roman" w:hAnsi="Times New Roman"/>
        </w:rPr>
        <w:t xml:space="preserve"> Țările nordice și baltice </w:t>
      </w:r>
      <w:r w:rsidRPr="000E1368">
        <w:rPr>
          <w:rFonts w:ascii="Times New Roman" w:hAnsi="Times New Roman"/>
        </w:rPr>
        <w:t>8</w:t>
      </w:r>
      <w:r>
        <w:rPr>
          <w:rFonts w:ascii="Times New Roman" w:hAnsi="Times New Roman"/>
        </w:rPr>
        <w:t>++ includ Danemarca, Estonia, Finlanda, Germania, Islanda, Letonia, Lituania, Țările de Jos, Norvegia, Polonia, Suedia și Regatul Unit.</w:t>
      </w:r>
    </w:p>
  </w:footnote>
  <w:footnote w:id="22">
    <w:p w14:paraId="776B62DA" w14:textId="77777777" w:rsidR="00A70AB4" w:rsidRPr="002A1E0C" w:rsidRDefault="00A70AB4" w:rsidP="00A70AB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Articolul </w:t>
      </w:r>
      <w:r w:rsidRPr="000E1368">
        <w:rPr>
          <w:rFonts w:ascii="Times New Roman" w:hAnsi="Times New Roman"/>
        </w:rPr>
        <w:t>14</w:t>
      </w:r>
      <w:r>
        <w:rPr>
          <w:rFonts w:ascii="Times New Roman" w:hAnsi="Times New Roman"/>
        </w:rPr>
        <w:t xml:space="preserve"> din Regulamentul (UE) </w:t>
      </w:r>
      <w:r w:rsidRPr="000E1368">
        <w:rPr>
          <w:rFonts w:ascii="Times New Roman" w:hAnsi="Times New Roman"/>
        </w:rPr>
        <w:t>2017</w:t>
      </w:r>
      <w:r>
        <w:rPr>
          <w:rFonts w:ascii="Times New Roman" w:hAnsi="Times New Roman"/>
        </w:rPr>
        <w:t>/</w:t>
      </w:r>
      <w:r w:rsidRPr="000E1368">
        <w:rPr>
          <w:rFonts w:ascii="Times New Roman" w:hAnsi="Times New Roman"/>
        </w:rPr>
        <w:t>1938</w:t>
      </w:r>
      <w:r>
        <w:rPr>
          <w:rFonts w:ascii="Times New Roman" w:hAnsi="Times New Roman"/>
        </w:rPr>
        <w:t>.</w:t>
      </w:r>
    </w:p>
  </w:footnote>
  <w:footnote w:id="23">
    <w:p w14:paraId="017816F0" w14:textId="75B31EEC" w:rsidR="00A55124" w:rsidRPr="002A1E0C" w:rsidRDefault="00A5512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5" w:history="1">
        <w:r>
          <w:rPr>
            <w:rStyle w:val="Hyperlink"/>
            <w:rFonts w:ascii="Times New Roman" w:hAnsi="Times New Roman"/>
          </w:rPr>
          <w:t>Codul vamal al Uniunii</w:t>
        </w:r>
      </w:hyperlink>
      <w:r>
        <w:t>.</w:t>
      </w:r>
    </w:p>
  </w:footnote>
  <w:footnote w:id="24">
    <w:p w14:paraId="0683A929" w14:textId="7E836938" w:rsidR="002A1E0C" w:rsidRPr="002A1E0C" w:rsidRDefault="002A1E0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 exemplu, în Spania, </w:t>
      </w:r>
      <w:hyperlink r:id="rId6" w:history="1">
        <w:r>
          <w:rPr>
            <w:rStyle w:val="Hyperlink"/>
            <w:rFonts w:ascii="Times New Roman" w:hAnsi="Times New Roman"/>
          </w:rPr>
          <w:t>www.enagas.es</w:t>
        </w:r>
      </w:hyperlink>
      <w:r>
        <w:t>.</w:t>
      </w:r>
      <w:r>
        <w:rPr>
          <w:rFonts w:ascii="Times New Roman" w:hAnsi="Times New Roman"/>
        </w:rPr>
        <w:t xml:space="preserve"> </w:t>
      </w:r>
    </w:p>
  </w:footnote>
  <w:footnote w:id="25">
    <w:p w14:paraId="38DD35FB" w14:textId="0A5D6262" w:rsidR="00436F80" w:rsidRPr="004F2871" w:rsidRDefault="00436F8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 se vedea normele propuse privind eliminarea treptată în cadrul </w:t>
      </w:r>
      <w:r>
        <w:rPr>
          <w:rFonts w:ascii="Times New Roman" w:hAnsi="Times New Roman"/>
          <w:i/>
        </w:rPr>
        <w:t xml:space="preserve">acțiunii </w:t>
      </w:r>
      <w:r w:rsidRPr="000E1368">
        <w:rPr>
          <w:rFonts w:ascii="Times New Roman" w:hAnsi="Times New Roman"/>
          <w:i/>
        </w:rPr>
        <w:t>3</w:t>
      </w:r>
      <w:r>
        <w:rPr>
          <w:rFonts w:ascii="Times New Roman" w:hAnsi="Times New Roman"/>
          <w:i/>
        </w:rPr>
        <w:t xml:space="preserve"> </w:t>
      </w:r>
      <w:r>
        <w:rPr>
          <w:rFonts w:ascii="Times New Roman" w:hAnsi="Times New Roman"/>
        </w:rPr>
        <w:t>de mai jos.</w:t>
      </w:r>
    </w:p>
  </w:footnote>
  <w:footnote w:id="26">
    <w:p w14:paraId="5DFDC8F9" w14:textId="37558D82" w:rsidR="004F2871" w:rsidRPr="004F2871" w:rsidRDefault="004F2871" w:rsidP="004F2871">
      <w:pPr>
        <w:pStyle w:val="FootnoteText"/>
        <w:jc w:val="both"/>
      </w:pPr>
      <w:r>
        <w:rPr>
          <w:rStyle w:val="FootnoteReference"/>
          <w:rFonts w:ascii="Times New Roman" w:hAnsi="Times New Roman" w:cs="Times New Roman"/>
        </w:rPr>
        <w:footnoteRef/>
      </w:r>
      <w:r>
        <w:rPr>
          <w:rFonts w:ascii="Times New Roman" w:hAnsi="Times New Roman"/>
        </w:rPr>
        <w:t xml:space="preserve"> Un contract de tip „</w:t>
      </w:r>
      <w:r>
        <w:rPr>
          <w:rFonts w:ascii="Times New Roman" w:hAnsi="Times New Roman"/>
          <w:i/>
        </w:rPr>
        <w:t>take-or-pay</w:t>
      </w:r>
      <w:r>
        <w:rPr>
          <w:rFonts w:ascii="Times New Roman" w:hAnsi="Times New Roman"/>
        </w:rPr>
        <w:t>” este un tip de contract utilizat în mod obișnuit în industria energetică, în special în vânzările de gaze naturale. Acest contract prevede că, în cazul în care nu preia livrarea, cumpărătorul trebuie fie să preia o cantitate specificată de gaz, fie să plătească o penalitate prestabilită.</w:t>
      </w:r>
    </w:p>
  </w:footnote>
  <w:footnote w:id="27">
    <w:p w14:paraId="41A96D7B" w14:textId="67B60C8B" w:rsidR="00306597" w:rsidRPr="00C81DC1" w:rsidRDefault="00306597" w:rsidP="00306597">
      <w:pPr>
        <w:pStyle w:val="FootnoteText"/>
        <w:jc w:val="both"/>
        <w:rPr>
          <w:rStyle w:val="Hyperlink"/>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Style w:val="Hyperlink"/>
          <w:rFonts w:ascii="Times New Roman" w:hAnsi="Times New Roman"/>
          <w:color w:val="auto"/>
          <w:u w:val="none"/>
        </w:rPr>
        <w:t>Inclusiv Directiva existentă privind energia din surse regenerabile, pachetul privind piața hidrogenului și a gazelor decarbonizate, Directiva privind eficiența energetică, organizarea pieței energiei electrice, Planul de acțiune privind rețelele, Planul de acțiune privind energia la prețuri accesibile și propunerea de plan de acțiune privind electrificarea.</w:t>
      </w:r>
    </w:p>
  </w:footnote>
  <w:footnote w:id="28">
    <w:p w14:paraId="52E5033E" w14:textId="2342A815" w:rsidR="00F60434" w:rsidRPr="00C85363" w:rsidRDefault="00F60434" w:rsidP="00F60434">
      <w:pPr>
        <w:pStyle w:val="FootnoteText"/>
        <w:rPr>
          <w:highlight w:val="green"/>
        </w:rPr>
      </w:pPr>
      <w:r>
        <w:rPr>
          <w:rStyle w:val="FootnoteReference"/>
          <w:rFonts w:ascii="Times New Roman" w:hAnsi="Times New Roman" w:cs="Times New Roman"/>
        </w:rPr>
        <w:footnoteRef/>
      </w:r>
      <w:r>
        <w:rPr>
          <w:rFonts w:ascii="Times New Roman" w:hAnsi="Times New Roman"/>
        </w:rPr>
        <w:t xml:space="preserve"> Sursă: </w:t>
      </w:r>
      <w:hyperlink r:id="rId7">
        <w:r>
          <w:rPr>
            <w:rStyle w:val="Hyperlink"/>
            <w:rFonts w:ascii="Times New Roman" w:hAnsi="Times New Roman"/>
          </w:rPr>
          <w:t xml:space="preserve">World Energy Outlook </w:t>
        </w:r>
        <w:r w:rsidRPr="000E1368">
          <w:rPr>
            <w:rStyle w:val="Hyperlink"/>
            <w:rFonts w:ascii="Times New Roman" w:hAnsi="Times New Roman"/>
          </w:rPr>
          <w:t>2024</w:t>
        </w:r>
        <w:r>
          <w:rPr>
            <w:rStyle w:val="Hyperlink"/>
            <w:rFonts w:ascii="Times New Roman" w:hAnsi="Times New Roman"/>
          </w:rPr>
          <w:t xml:space="preserve"> (IEA)</w:t>
        </w:r>
      </w:hyperlink>
      <w:r>
        <w:rPr>
          <w:rFonts w:ascii="Times New Roman" w:hAnsi="Times New Roman"/>
        </w:rPr>
        <w:t xml:space="preserve"> și </w:t>
      </w:r>
      <w:hyperlink r:id="rId8">
        <w:r>
          <w:rPr>
            <w:rStyle w:val="Hyperlink"/>
            <w:rFonts w:ascii="Times New Roman" w:hAnsi="Times New Roman"/>
          </w:rPr>
          <w:t>gas-market-report-q</w:t>
        </w:r>
        <w:r w:rsidRPr="000E1368">
          <w:rPr>
            <w:rStyle w:val="Hyperlink"/>
            <w:rFonts w:ascii="Times New Roman" w:hAnsi="Times New Roman"/>
          </w:rPr>
          <w:t>1</w:t>
        </w:r>
        <w:r>
          <w:rPr>
            <w:rStyle w:val="Hyperlink"/>
            <w:rFonts w:ascii="Times New Roman" w:hAnsi="Times New Roman"/>
          </w:rPr>
          <w:t>-</w:t>
        </w:r>
        <w:r w:rsidRPr="000E1368">
          <w:rPr>
            <w:rStyle w:val="Hyperlink"/>
            <w:rFonts w:ascii="Times New Roman" w:hAnsi="Times New Roman"/>
          </w:rPr>
          <w:t>2025</w:t>
        </w:r>
        <w:r>
          <w:rPr>
            <w:rStyle w:val="Hyperlink"/>
            <w:rFonts w:ascii="Times New Roman" w:hAnsi="Times New Roman"/>
          </w:rPr>
          <w:t xml:space="preserve"> (IEA)</w:t>
        </w:r>
      </w:hyperlink>
      <w:r>
        <w:rPr>
          <w:rStyle w:val="Hyperlink"/>
          <w:rFonts w:ascii="Times New Roman" w:hAnsi="Times New Roman"/>
        </w:rPr>
        <w:t>.</w:t>
      </w:r>
    </w:p>
  </w:footnote>
  <w:footnote w:id="29">
    <w:p w14:paraId="7792FCAC" w14:textId="22F11CFE" w:rsidR="00A05F3A" w:rsidRDefault="00A05F3A">
      <w:pPr>
        <w:pStyle w:val="FootnoteText"/>
      </w:pPr>
      <w:r>
        <w:rPr>
          <w:rStyle w:val="FootnoteReference"/>
        </w:rPr>
        <w:footnoteRef/>
      </w:r>
      <w:r>
        <w:t xml:space="preserve"> </w:t>
      </w:r>
      <w:r>
        <w:rPr>
          <w:rFonts w:ascii="Times New Roman" w:hAnsi="Times New Roman"/>
        </w:rPr>
        <w:t xml:space="preserve">A se vedea site-ul „Strategia Global Gateway”: </w:t>
      </w:r>
      <w:hyperlink r:id="rId9" w:history="1">
        <w:r>
          <w:rPr>
            <w:rStyle w:val="Hyperlink"/>
            <w:rFonts w:ascii="Times New Roman" w:hAnsi="Times New Roman"/>
          </w:rPr>
          <w:t>Global Gateway – Comisia Europeană</w:t>
        </w:r>
      </w:hyperlink>
      <w:r>
        <w:t>.</w:t>
      </w:r>
    </w:p>
  </w:footnote>
  <w:footnote w:id="30">
    <w:p w14:paraId="269A1A53" w14:textId="76AF8A95" w:rsidR="008242C2" w:rsidRPr="00C81DC1" w:rsidRDefault="008242C2" w:rsidP="008242C2">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sz w:val="18"/>
        </w:rPr>
        <w:t xml:space="preserve"> </w:t>
      </w:r>
      <w:hyperlink r:id="rId10" w:history="1">
        <w:r>
          <w:rPr>
            <w:rStyle w:val="Hyperlink"/>
            <w:rFonts w:ascii="Times New Roman" w:hAnsi="Times New Roman"/>
          </w:rPr>
          <w:t>AggregateEU – Comisia Europeană</w:t>
        </w:r>
      </w:hyperlink>
      <w:r>
        <w:t>.</w:t>
      </w:r>
    </w:p>
  </w:footnote>
  <w:footnote w:id="31">
    <w:p w14:paraId="2F151D6A" w14:textId="00063464" w:rsidR="003173B4" w:rsidRPr="00C81DC1" w:rsidRDefault="003173B4" w:rsidP="003F24D8">
      <w:pPr>
        <w:pStyle w:val="FootnoteText"/>
        <w:jc w:val="both"/>
        <w:rPr>
          <w:rFonts w:ascii="Times New Roman" w:hAnsi="Times New Roman" w:cs="Times New Roman"/>
          <w:sz w:val="16"/>
          <w:szCs w:val="16"/>
        </w:rPr>
      </w:pPr>
      <w:r>
        <w:rPr>
          <w:rStyle w:val="FootnoteReference"/>
          <w:rFonts w:ascii="Times New Roman" w:hAnsi="Times New Roman" w:cs="Times New Roman"/>
        </w:rPr>
        <w:footnoteRef/>
      </w:r>
      <w:r>
        <w:rPr>
          <w:rFonts w:ascii="Times New Roman" w:hAnsi="Times New Roman"/>
        </w:rPr>
        <w:t xml:space="preserve"> Conectivitate energetică în Europa Centrală și de Sud-Est.</w:t>
      </w:r>
    </w:p>
  </w:footnote>
  <w:footnote w:id="32">
    <w:p w14:paraId="34AC5A83" w14:textId="75B119A3" w:rsidR="00EB45E2" w:rsidRDefault="00EB45E2">
      <w:pPr>
        <w:pStyle w:val="FootnoteText"/>
      </w:pPr>
      <w:r>
        <w:rPr>
          <w:rStyle w:val="FootnoteReference"/>
          <w:rFonts w:ascii="Times New Roman" w:hAnsi="Times New Roman" w:cs="Times New Roman"/>
        </w:rPr>
        <w:footnoteRef/>
      </w:r>
      <w:r>
        <w:rPr>
          <w:rFonts w:ascii="Times New Roman" w:hAnsi="Times New Roman"/>
        </w:rPr>
        <w:t xml:space="preserve"> </w:t>
      </w:r>
      <w:hyperlink r:id="rId11" w:history="1">
        <w:r>
          <w:rPr>
            <w:rStyle w:val="Hyperlink"/>
            <w:rFonts w:ascii="Times New Roman" w:hAnsi="Times New Roman"/>
          </w:rPr>
          <w:t>Comunitatea Energetică</w:t>
        </w:r>
      </w:hyperlink>
      <w:r>
        <w:rPr>
          <w:rStyle w:val="Hyperlink"/>
          <w:rFonts w:ascii="Times New Roman" w:hAnsi="Times New Roman"/>
        </w:rPr>
        <w:t>.</w:t>
      </w:r>
    </w:p>
  </w:footnote>
  <w:footnote w:id="33">
    <w:p w14:paraId="7F912BF2" w14:textId="6DC325B9" w:rsidR="4C2AADA4" w:rsidRPr="00C81DC1" w:rsidRDefault="4C2AADA4" w:rsidP="00660E4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 se vedea articolul </w:t>
      </w:r>
      <w:r w:rsidRPr="000E1368">
        <w:rPr>
          <w:rFonts w:ascii="Times New Roman" w:hAnsi="Times New Roman"/>
        </w:rPr>
        <w:t>52</w:t>
      </w:r>
      <w:r>
        <w:rPr>
          <w:rFonts w:ascii="Times New Roman" w:hAnsi="Times New Roman"/>
        </w:rPr>
        <w:t xml:space="preserve"> coroborat cu articolul </w:t>
      </w:r>
      <w:r w:rsidRPr="000E1368">
        <w:rPr>
          <w:rFonts w:ascii="Times New Roman" w:hAnsi="Times New Roman"/>
        </w:rPr>
        <w:t>197</w:t>
      </w:r>
      <w:r>
        <w:rPr>
          <w:rFonts w:ascii="Times New Roman" w:hAnsi="Times New Roman"/>
        </w:rPr>
        <w:t xml:space="preserve"> din Tratatul Euratom.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E9982" w14:textId="77777777" w:rsidR="00FF14FB" w:rsidRPr="00FF14FB" w:rsidRDefault="00FF14FB" w:rsidP="00FF14FB">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58323" w14:textId="77777777" w:rsidR="00FF14FB" w:rsidRPr="00FF14FB" w:rsidRDefault="00FF14FB" w:rsidP="00FF14FB">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E3522" w14:textId="77777777" w:rsidR="00FF14FB" w:rsidRPr="00FF14FB" w:rsidRDefault="00FF14FB" w:rsidP="00FF14FB">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682F9" w14:textId="77A93775" w:rsidR="004D39A8" w:rsidRDefault="004D39A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5768C" w14:textId="31C16C54" w:rsidR="004D39A8" w:rsidRDefault="004D39A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112E0" w14:textId="6ECADDBB" w:rsidR="004D39A8" w:rsidRDefault="004D39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3251E"/>
    <w:multiLevelType w:val="multilevel"/>
    <w:tmpl w:val="424E07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4E0481"/>
    <w:multiLevelType w:val="hybridMultilevel"/>
    <w:tmpl w:val="FB347E94"/>
    <w:lvl w:ilvl="0" w:tplc="7C50B00C">
      <w:start w:val="1"/>
      <w:numFmt w:val="bullet"/>
      <w:lvlText w:val=""/>
      <w:lvlJc w:val="left"/>
      <w:pPr>
        <w:ind w:left="720" w:hanging="360"/>
      </w:pPr>
      <w:rPr>
        <w:rFonts w:ascii="Symbol" w:hAnsi="Symbol"/>
      </w:rPr>
    </w:lvl>
    <w:lvl w:ilvl="1" w:tplc="70A6EC36">
      <w:start w:val="1"/>
      <w:numFmt w:val="bullet"/>
      <w:lvlText w:val=""/>
      <w:lvlJc w:val="left"/>
      <w:pPr>
        <w:ind w:left="720" w:hanging="360"/>
      </w:pPr>
      <w:rPr>
        <w:rFonts w:ascii="Symbol" w:hAnsi="Symbol"/>
      </w:rPr>
    </w:lvl>
    <w:lvl w:ilvl="2" w:tplc="688AE6CC">
      <w:start w:val="1"/>
      <w:numFmt w:val="bullet"/>
      <w:lvlText w:val=""/>
      <w:lvlJc w:val="left"/>
      <w:pPr>
        <w:ind w:left="720" w:hanging="360"/>
      </w:pPr>
      <w:rPr>
        <w:rFonts w:ascii="Symbol" w:hAnsi="Symbol"/>
      </w:rPr>
    </w:lvl>
    <w:lvl w:ilvl="3" w:tplc="C0E22C9A">
      <w:start w:val="1"/>
      <w:numFmt w:val="bullet"/>
      <w:lvlText w:val=""/>
      <w:lvlJc w:val="left"/>
      <w:pPr>
        <w:ind w:left="720" w:hanging="360"/>
      </w:pPr>
      <w:rPr>
        <w:rFonts w:ascii="Symbol" w:hAnsi="Symbol"/>
      </w:rPr>
    </w:lvl>
    <w:lvl w:ilvl="4" w:tplc="6D28FB5A">
      <w:start w:val="1"/>
      <w:numFmt w:val="bullet"/>
      <w:lvlText w:val=""/>
      <w:lvlJc w:val="left"/>
      <w:pPr>
        <w:ind w:left="720" w:hanging="360"/>
      </w:pPr>
      <w:rPr>
        <w:rFonts w:ascii="Symbol" w:hAnsi="Symbol"/>
      </w:rPr>
    </w:lvl>
    <w:lvl w:ilvl="5" w:tplc="4B6AA16E">
      <w:start w:val="1"/>
      <w:numFmt w:val="bullet"/>
      <w:lvlText w:val=""/>
      <w:lvlJc w:val="left"/>
      <w:pPr>
        <w:ind w:left="720" w:hanging="360"/>
      </w:pPr>
      <w:rPr>
        <w:rFonts w:ascii="Symbol" w:hAnsi="Symbol"/>
      </w:rPr>
    </w:lvl>
    <w:lvl w:ilvl="6" w:tplc="832EEE7A">
      <w:start w:val="1"/>
      <w:numFmt w:val="bullet"/>
      <w:lvlText w:val=""/>
      <w:lvlJc w:val="left"/>
      <w:pPr>
        <w:ind w:left="720" w:hanging="360"/>
      </w:pPr>
      <w:rPr>
        <w:rFonts w:ascii="Symbol" w:hAnsi="Symbol"/>
      </w:rPr>
    </w:lvl>
    <w:lvl w:ilvl="7" w:tplc="47645518">
      <w:start w:val="1"/>
      <w:numFmt w:val="bullet"/>
      <w:lvlText w:val=""/>
      <w:lvlJc w:val="left"/>
      <w:pPr>
        <w:ind w:left="720" w:hanging="360"/>
      </w:pPr>
      <w:rPr>
        <w:rFonts w:ascii="Symbol" w:hAnsi="Symbol"/>
      </w:rPr>
    </w:lvl>
    <w:lvl w:ilvl="8" w:tplc="F85A1E3E">
      <w:start w:val="1"/>
      <w:numFmt w:val="bullet"/>
      <w:lvlText w:val=""/>
      <w:lvlJc w:val="left"/>
      <w:pPr>
        <w:ind w:left="720" w:hanging="360"/>
      </w:pPr>
      <w:rPr>
        <w:rFonts w:ascii="Symbol" w:hAnsi="Symbol"/>
      </w:rPr>
    </w:lvl>
  </w:abstractNum>
  <w:abstractNum w:abstractNumId="2" w15:restartNumberingAfterBreak="0">
    <w:nsid w:val="086E1CA2"/>
    <w:multiLevelType w:val="multilevel"/>
    <w:tmpl w:val="5688F7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82187F"/>
    <w:multiLevelType w:val="hybridMultilevel"/>
    <w:tmpl w:val="0A18BB68"/>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99D6DF0"/>
    <w:multiLevelType w:val="multilevel"/>
    <w:tmpl w:val="BF6077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CA690D"/>
    <w:multiLevelType w:val="hybridMultilevel"/>
    <w:tmpl w:val="AFD626F6"/>
    <w:lvl w:ilvl="0" w:tplc="980A3F88">
      <w:start w:val="2"/>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C21262"/>
    <w:multiLevelType w:val="hybridMultilevel"/>
    <w:tmpl w:val="EF120EC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D90684"/>
    <w:multiLevelType w:val="hybridMultilevel"/>
    <w:tmpl w:val="3496C746"/>
    <w:lvl w:ilvl="0" w:tplc="3C5AD088">
      <w:start w:val="1"/>
      <w:numFmt w:val="bullet"/>
      <w:lvlText w:val=""/>
      <w:lvlJc w:val="left"/>
      <w:pPr>
        <w:ind w:left="1440" w:hanging="360"/>
      </w:pPr>
      <w:rPr>
        <w:rFonts w:ascii="Symbol" w:hAnsi="Symbol"/>
      </w:rPr>
    </w:lvl>
    <w:lvl w:ilvl="1" w:tplc="9886C2A4">
      <w:start w:val="1"/>
      <w:numFmt w:val="bullet"/>
      <w:lvlText w:val=""/>
      <w:lvlJc w:val="left"/>
      <w:pPr>
        <w:ind w:left="1440" w:hanging="360"/>
      </w:pPr>
      <w:rPr>
        <w:rFonts w:ascii="Symbol" w:hAnsi="Symbol"/>
      </w:rPr>
    </w:lvl>
    <w:lvl w:ilvl="2" w:tplc="9E0CC228">
      <w:start w:val="1"/>
      <w:numFmt w:val="bullet"/>
      <w:lvlText w:val=""/>
      <w:lvlJc w:val="left"/>
      <w:pPr>
        <w:ind w:left="1440" w:hanging="360"/>
      </w:pPr>
      <w:rPr>
        <w:rFonts w:ascii="Symbol" w:hAnsi="Symbol"/>
      </w:rPr>
    </w:lvl>
    <w:lvl w:ilvl="3" w:tplc="FBE64406">
      <w:start w:val="1"/>
      <w:numFmt w:val="bullet"/>
      <w:lvlText w:val=""/>
      <w:lvlJc w:val="left"/>
      <w:pPr>
        <w:ind w:left="1440" w:hanging="360"/>
      </w:pPr>
      <w:rPr>
        <w:rFonts w:ascii="Symbol" w:hAnsi="Symbol"/>
      </w:rPr>
    </w:lvl>
    <w:lvl w:ilvl="4" w:tplc="18B084E2">
      <w:start w:val="1"/>
      <w:numFmt w:val="bullet"/>
      <w:lvlText w:val=""/>
      <w:lvlJc w:val="left"/>
      <w:pPr>
        <w:ind w:left="1440" w:hanging="360"/>
      </w:pPr>
      <w:rPr>
        <w:rFonts w:ascii="Symbol" w:hAnsi="Symbol"/>
      </w:rPr>
    </w:lvl>
    <w:lvl w:ilvl="5" w:tplc="701C5E56">
      <w:start w:val="1"/>
      <w:numFmt w:val="bullet"/>
      <w:lvlText w:val=""/>
      <w:lvlJc w:val="left"/>
      <w:pPr>
        <w:ind w:left="1440" w:hanging="360"/>
      </w:pPr>
      <w:rPr>
        <w:rFonts w:ascii="Symbol" w:hAnsi="Symbol"/>
      </w:rPr>
    </w:lvl>
    <w:lvl w:ilvl="6" w:tplc="69764872">
      <w:start w:val="1"/>
      <w:numFmt w:val="bullet"/>
      <w:lvlText w:val=""/>
      <w:lvlJc w:val="left"/>
      <w:pPr>
        <w:ind w:left="1440" w:hanging="360"/>
      </w:pPr>
      <w:rPr>
        <w:rFonts w:ascii="Symbol" w:hAnsi="Symbol"/>
      </w:rPr>
    </w:lvl>
    <w:lvl w:ilvl="7" w:tplc="8FA4FBA0">
      <w:start w:val="1"/>
      <w:numFmt w:val="bullet"/>
      <w:lvlText w:val=""/>
      <w:lvlJc w:val="left"/>
      <w:pPr>
        <w:ind w:left="1440" w:hanging="360"/>
      </w:pPr>
      <w:rPr>
        <w:rFonts w:ascii="Symbol" w:hAnsi="Symbol"/>
      </w:rPr>
    </w:lvl>
    <w:lvl w:ilvl="8" w:tplc="C7D6F5D2">
      <w:start w:val="1"/>
      <w:numFmt w:val="bullet"/>
      <w:lvlText w:val=""/>
      <w:lvlJc w:val="left"/>
      <w:pPr>
        <w:ind w:left="1440" w:hanging="360"/>
      </w:pPr>
      <w:rPr>
        <w:rFonts w:ascii="Symbol" w:hAnsi="Symbol"/>
      </w:rPr>
    </w:lvl>
  </w:abstractNum>
  <w:abstractNum w:abstractNumId="8" w15:restartNumberingAfterBreak="0">
    <w:nsid w:val="160B682F"/>
    <w:multiLevelType w:val="hybridMultilevel"/>
    <w:tmpl w:val="BCF453BC"/>
    <w:lvl w:ilvl="0" w:tplc="18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9B86C84"/>
    <w:multiLevelType w:val="hybridMultilevel"/>
    <w:tmpl w:val="F91C2D00"/>
    <w:lvl w:ilvl="0" w:tplc="1809000F">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1B891736"/>
    <w:multiLevelType w:val="hybridMultilevel"/>
    <w:tmpl w:val="5A42ECEC"/>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30B75"/>
    <w:multiLevelType w:val="multilevel"/>
    <w:tmpl w:val="64D22B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E741E9"/>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DE4502"/>
    <w:multiLevelType w:val="hybridMultilevel"/>
    <w:tmpl w:val="2B28F01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FD2931"/>
    <w:multiLevelType w:val="hybridMultilevel"/>
    <w:tmpl w:val="FD9CDA28"/>
    <w:lvl w:ilvl="0" w:tplc="1809000F">
      <w:start w:val="3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AF65C3A"/>
    <w:multiLevelType w:val="multilevel"/>
    <w:tmpl w:val="D576A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4471"/>
        </w:tabs>
        <w:ind w:left="4471"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F927C2"/>
    <w:multiLevelType w:val="hybridMultilevel"/>
    <w:tmpl w:val="D45A2554"/>
    <w:lvl w:ilvl="0" w:tplc="2520924A">
      <w:start w:val="1"/>
      <w:numFmt w:val="bullet"/>
      <w:lvlText w:val=""/>
      <w:lvlJc w:val="left"/>
      <w:pPr>
        <w:ind w:left="720" w:hanging="360"/>
      </w:pPr>
      <w:rPr>
        <w:rFonts w:ascii="Symbol" w:hAnsi="Symbol" w:hint="default"/>
      </w:rPr>
    </w:lvl>
    <w:lvl w:ilvl="1" w:tplc="98DA4818" w:tentative="1">
      <w:start w:val="1"/>
      <w:numFmt w:val="bullet"/>
      <w:lvlText w:val="o"/>
      <w:lvlJc w:val="left"/>
      <w:pPr>
        <w:ind w:left="1440" w:hanging="360"/>
      </w:pPr>
      <w:rPr>
        <w:rFonts w:ascii="Courier New" w:hAnsi="Courier New" w:hint="default"/>
      </w:rPr>
    </w:lvl>
    <w:lvl w:ilvl="2" w:tplc="359E5D22" w:tentative="1">
      <w:start w:val="1"/>
      <w:numFmt w:val="bullet"/>
      <w:lvlText w:val=""/>
      <w:lvlJc w:val="left"/>
      <w:pPr>
        <w:ind w:left="2160" w:hanging="360"/>
      </w:pPr>
      <w:rPr>
        <w:rFonts w:ascii="Wingdings" w:hAnsi="Wingdings" w:hint="default"/>
      </w:rPr>
    </w:lvl>
    <w:lvl w:ilvl="3" w:tplc="4A5ACCA0" w:tentative="1">
      <w:start w:val="1"/>
      <w:numFmt w:val="bullet"/>
      <w:lvlText w:val=""/>
      <w:lvlJc w:val="left"/>
      <w:pPr>
        <w:ind w:left="2880" w:hanging="360"/>
      </w:pPr>
      <w:rPr>
        <w:rFonts w:ascii="Symbol" w:hAnsi="Symbol" w:hint="default"/>
      </w:rPr>
    </w:lvl>
    <w:lvl w:ilvl="4" w:tplc="A25416E2" w:tentative="1">
      <w:start w:val="1"/>
      <w:numFmt w:val="bullet"/>
      <w:lvlText w:val="o"/>
      <w:lvlJc w:val="left"/>
      <w:pPr>
        <w:ind w:left="3600" w:hanging="360"/>
      </w:pPr>
      <w:rPr>
        <w:rFonts w:ascii="Courier New" w:hAnsi="Courier New" w:hint="default"/>
      </w:rPr>
    </w:lvl>
    <w:lvl w:ilvl="5" w:tplc="26C26ACA" w:tentative="1">
      <w:start w:val="1"/>
      <w:numFmt w:val="bullet"/>
      <w:lvlText w:val=""/>
      <w:lvlJc w:val="left"/>
      <w:pPr>
        <w:ind w:left="4320" w:hanging="360"/>
      </w:pPr>
      <w:rPr>
        <w:rFonts w:ascii="Wingdings" w:hAnsi="Wingdings" w:hint="default"/>
      </w:rPr>
    </w:lvl>
    <w:lvl w:ilvl="6" w:tplc="370082D6" w:tentative="1">
      <w:start w:val="1"/>
      <w:numFmt w:val="bullet"/>
      <w:lvlText w:val=""/>
      <w:lvlJc w:val="left"/>
      <w:pPr>
        <w:ind w:left="5040" w:hanging="360"/>
      </w:pPr>
      <w:rPr>
        <w:rFonts w:ascii="Symbol" w:hAnsi="Symbol" w:hint="default"/>
      </w:rPr>
    </w:lvl>
    <w:lvl w:ilvl="7" w:tplc="C4B4E96A" w:tentative="1">
      <w:start w:val="1"/>
      <w:numFmt w:val="bullet"/>
      <w:lvlText w:val="o"/>
      <w:lvlJc w:val="left"/>
      <w:pPr>
        <w:ind w:left="5760" w:hanging="360"/>
      </w:pPr>
      <w:rPr>
        <w:rFonts w:ascii="Courier New" w:hAnsi="Courier New" w:hint="default"/>
      </w:rPr>
    </w:lvl>
    <w:lvl w:ilvl="8" w:tplc="16644B94" w:tentative="1">
      <w:start w:val="1"/>
      <w:numFmt w:val="bullet"/>
      <w:lvlText w:val=""/>
      <w:lvlJc w:val="left"/>
      <w:pPr>
        <w:ind w:left="6480" w:hanging="360"/>
      </w:pPr>
      <w:rPr>
        <w:rFonts w:ascii="Wingdings" w:hAnsi="Wingdings" w:hint="default"/>
      </w:rPr>
    </w:lvl>
  </w:abstractNum>
  <w:abstractNum w:abstractNumId="17" w15:restartNumberingAfterBreak="0">
    <w:nsid w:val="2F586E54"/>
    <w:multiLevelType w:val="hybridMultilevel"/>
    <w:tmpl w:val="9538FF02"/>
    <w:lvl w:ilvl="0" w:tplc="F9F23D72">
      <w:start w:val="1"/>
      <w:numFmt w:val="bullet"/>
      <w:lvlText w:val=""/>
      <w:lvlJc w:val="left"/>
      <w:pPr>
        <w:ind w:left="720" w:hanging="360"/>
      </w:pPr>
      <w:rPr>
        <w:rFonts w:ascii="Symbol" w:hAnsi="Symbol" w:hint="default"/>
      </w:rPr>
    </w:lvl>
    <w:lvl w:ilvl="1" w:tplc="B5AC144E" w:tentative="1">
      <w:start w:val="1"/>
      <w:numFmt w:val="bullet"/>
      <w:lvlText w:val="o"/>
      <w:lvlJc w:val="left"/>
      <w:pPr>
        <w:ind w:left="1440" w:hanging="360"/>
      </w:pPr>
      <w:rPr>
        <w:rFonts w:ascii="Courier New" w:hAnsi="Courier New" w:hint="default"/>
      </w:rPr>
    </w:lvl>
    <w:lvl w:ilvl="2" w:tplc="5952F26E" w:tentative="1">
      <w:start w:val="1"/>
      <w:numFmt w:val="bullet"/>
      <w:lvlText w:val=""/>
      <w:lvlJc w:val="left"/>
      <w:pPr>
        <w:ind w:left="2160" w:hanging="360"/>
      </w:pPr>
      <w:rPr>
        <w:rFonts w:ascii="Wingdings" w:hAnsi="Wingdings" w:hint="default"/>
      </w:rPr>
    </w:lvl>
    <w:lvl w:ilvl="3" w:tplc="2258F7FA" w:tentative="1">
      <w:start w:val="1"/>
      <w:numFmt w:val="bullet"/>
      <w:lvlText w:val=""/>
      <w:lvlJc w:val="left"/>
      <w:pPr>
        <w:ind w:left="2880" w:hanging="360"/>
      </w:pPr>
      <w:rPr>
        <w:rFonts w:ascii="Symbol" w:hAnsi="Symbol" w:hint="default"/>
      </w:rPr>
    </w:lvl>
    <w:lvl w:ilvl="4" w:tplc="C3D2D7B4" w:tentative="1">
      <w:start w:val="1"/>
      <w:numFmt w:val="bullet"/>
      <w:lvlText w:val="o"/>
      <w:lvlJc w:val="left"/>
      <w:pPr>
        <w:ind w:left="3600" w:hanging="360"/>
      </w:pPr>
      <w:rPr>
        <w:rFonts w:ascii="Courier New" w:hAnsi="Courier New" w:hint="default"/>
      </w:rPr>
    </w:lvl>
    <w:lvl w:ilvl="5" w:tplc="AAA28130" w:tentative="1">
      <w:start w:val="1"/>
      <w:numFmt w:val="bullet"/>
      <w:lvlText w:val=""/>
      <w:lvlJc w:val="left"/>
      <w:pPr>
        <w:ind w:left="4320" w:hanging="360"/>
      </w:pPr>
      <w:rPr>
        <w:rFonts w:ascii="Wingdings" w:hAnsi="Wingdings" w:hint="default"/>
      </w:rPr>
    </w:lvl>
    <w:lvl w:ilvl="6" w:tplc="9CC47264" w:tentative="1">
      <w:start w:val="1"/>
      <w:numFmt w:val="bullet"/>
      <w:lvlText w:val=""/>
      <w:lvlJc w:val="left"/>
      <w:pPr>
        <w:ind w:left="5040" w:hanging="360"/>
      </w:pPr>
      <w:rPr>
        <w:rFonts w:ascii="Symbol" w:hAnsi="Symbol" w:hint="default"/>
      </w:rPr>
    </w:lvl>
    <w:lvl w:ilvl="7" w:tplc="C05E629E" w:tentative="1">
      <w:start w:val="1"/>
      <w:numFmt w:val="bullet"/>
      <w:lvlText w:val="o"/>
      <w:lvlJc w:val="left"/>
      <w:pPr>
        <w:ind w:left="5760" w:hanging="360"/>
      </w:pPr>
      <w:rPr>
        <w:rFonts w:ascii="Courier New" w:hAnsi="Courier New" w:hint="default"/>
      </w:rPr>
    </w:lvl>
    <w:lvl w:ilvl="8" w:tplc="A148EAEE" w:tentative="1">
      <w:start w:val="1"/>
      <w:numFmt w:val="bullet"/>
      <w:lvlText w:val=""/>
      <w:lvlJc w:val="left"/>
      <w:pPr>
        <w:ind w:left="6480" w:hanging="360"/>
      </w:pPr>
      <w:rPr>
        <w:rFonts w:ascii="Wingdings" w:hAnsi="Wingdings" w:hint="default"/>
      </w:rPr>
    </w:lvl>
  </w:abstractNum>
  <w:abstractNum w:abstractNumId="18" w15:restartNumberingAfterBreak="0">
    <w:nsid w:val="30C23CAE"/>
    <w:multiLevelType w:val="multilevel"/>
    <w:tmpl w:val="360009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3E76E34"/>
    <w:multiLevelType w:val="hybridMultilevel"/>
    <w:tmpl w:val="FDF8C368"/>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40B415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BD1D43"/>
    <w:multiLevelType w:val="hybridMultilevel"/>
    <w:tmpl w:val="9B6AA582"/>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FA31902"/>
    <w:multiLevelType w:val="multilevel"/>
    <w:tmpl w:val="221E5F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BB4D38"/>
    <w:multiLevelType w:val="hybridMultilevel"/>
    <w:tmpl w:val="D174C8F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544744E"/>
    <w:multiLevelType w:val="hybridMultilevel"/>
    <w:tmpl w:val="7EA60672"/>
    <w:lvl w:ilvl="0" w:tplc="1809000F">
      <w:start w:val="3"/>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6B544E6"/>
    <w:multiLevelType w:val="hybridMultilevel"/>
    <w:tmpl w:val="BA501B5C"/>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CB634EC"/>
    <w:multiLevelType w:val="hybridMultilevel"/>
    <w:tmpl w:val="126867C6"/>
    <w:lvl w:ilvl="0" w:tplc="B030BF54">
      <w:start w:val="1"/>
      <w:numFmt w:val="bullet"/>
      <w:lvlText w:val=""/>
      <w:lvlJc w:val="left"/>
      <w:pPr>
        <w:ind w:left="720" w:hanging="360"/>
      </w:pPr>
      <w:rPr>
        <w:rFonts w:ascii="Symbol" w:hAnsi="Symbol"/>
      </w:rPr>
    </w:lvl>
    <w:lvl w:ilvl="1" w:tplc="81BC98FA">
      <w:start w:val="1"/>
      <w:numFmt w:val="bullet"/>
      <w:lvlText w:val=""/>
      <w:lvlJc w:val="left"/>
      <w:pPr>
        <w:ind w:left="720" w:hanging="360"/>
      </w:pPr>
      <w:rPr>
        <w:rFonts w:ascii="Symbol" w:hAnsi="Symbol"/>
      </w:rPr>
    </w:lvl>
    <w:lvl w:ilvl="2" w:tplc="5AC0E38A">
      <w:start w:val="1"/>
      <w:numFmt w:val="bullet"/>
      <w:lvlText w:val=""/>
      <w:lvlJc w:val="left"/>
      <w:pPr>
        <w:ind w:left="720" w:hanging="360"/>
      </w:pPr>
      <w:rPr>
        <w:rFonts w:ascii="Symbol" w:hAnsi="Symbol"/>
      </w:rPr>
    </w:lvl>
    <w:lvl w:ilvl="3" w:tplc="D3923A1C">
      <w:start w:val="1"/>
      <w:numFmt w:val="bullet"/>
      <w:lvlText w:val=""/>
      <w:lvlJc w:val="left"/>
      <w:pPr>
        <w:ind w:left="720" w:hanging="360"/>
      </w:pPr>
      <w:rPr>
        <w:rFonts w:ascii="Symbol" w:hAnsi="Symbol"/>
      </w:rPr>
    </w:lvl>
    <w:lvl w:ilvl="4" w:tplc="AF746A5E">
      <w:start w:val="1"/>
      <w:numFmt w:val="bullet"/>
      <w:lvlText w:val=""/>
      <w:lvlJc w:val="left"/>
      <w:pPr>
        <w:ind w:left="720" w:hanging="360"/>
      </w:pPr>
      <w:rPr>
        <w:rFonts w:ascii="Symbol" w:hAnsi="Symbol"/>
      </w:rPr>
    </w:lvl>
    <w:lvl w:ilvl="5" w:tplc="F220397C">
      <w:start w:val="1"/>
      <w:numFmt w:val="bullet"/>
      <w:lvlText w:val=""/>
      <w:lvlJc w:val="left"/>
      <w:pPr>
        <w:ind w:left="720" w:hanging="360"/>
      </w:pPr>
      <w:rPr>
        <w:rFonts w:ascii="Symbol" w:hAnsi="Symbol"/>
      </w:rPr>
    </w:lvl>
    <w:lvl w:ilvl="6" w:tplc="CA6ACFD8">
      <w:start w:val="1"/>
      <w:numFmt w:val="bullet"/>
      <w:lvlText w:val=""/>
      <w:lvlJc w:val="left"/>
      <w:pPr>
        <w:ind w:left="720" w:hanging="360"/>
      </w:pPr>
      <w:rPr>
        <w:rFonts w:ascii="Symbol" w:hAnsi="Symbol"/>
      </w:rPr>
    </w:lvl>
    <w:lvl w:ilvl="7" w:tplc="0B621300">
      <w:start w:val="1"/>
      <w:numFmt w:val="bullet"/>
      <w:lvlText w:val=""/>
      <w:lvlJc w:val="left"/>
      <w:pPr>
        <w:ind w:left="720" w:hanging="360"/>
      </w:pPr>
      <w:rPr>
        <w:rFonts w:ascii="Symbol" w:hAnsi="Symbol"/>
      </w:rPr>
    </w:lvl>
    <w:lvl w:ilvl="8" w:tplc="2B1081EA">
      <w:start w:val="1"/>
      <w:numFmt w:val="bullet"/>
      <w:lvlText w:val=""/>
      <w:lvlJc w:val="left"/>
      <w:pPr>
        <w:ind w:left="720" w:hanging="360"/>
      </w:pPr>
      <w:rPr>
        <w:rFonts w:ascii="Symbol" w:hAnsi="Symbol"/>
      </w:rPr>
    </w:lvl>
  </w:abstractNum>
  <w:abstractNum w:abstractNumId="27" w15:restartNumberingAfterBreak="0">
    <w:nsid w:val="4D881466"/>
    <w:multiLevelType w:val="hybridMultilevel"/>
    <w:tmpl w:val="D87A5CCA"/>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2BF40E3"/>
    <w:multiLevelType w:val="multilevel"/>
    <w:tmpl w:val="F25C7DA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6F7B6A"/>
    <w:multiLevelType w:val="hybridMultilevel"/>
    <w:tmpl w:val="BF14F6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7B912FB"/>
    <w:multiLevelType w:val="hybridMultilevel"/>
    <w:tmpl w:val="2B28F016"/>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580210CF"/>
    <w:multiLevelType w:val="hybridMultilevel"/>
    <w:tmpl w:val="9DC2A8EA"/>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CB42CF8"/>
    <w:multiLevelType w:val="hybridMultilevel"/>
    <w:tmpl w:val="D85A6D80"/>
    <w:lvl w:ilvl="0" w:tplc="D22A31C0">
      <w:start w:val="3"/>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1094FA5"/>
    <w:multiLevelType w:val="hybridMultilevel"/>
    <w:tmpl w:val="B8CACBA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521007C"/>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C46BDD"/>
    <w:multiLevelType w:val="hybridMultilevel"/>
    <w:tmpl w:val="2B28F016"/>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F8E299F"/>
    <w:multiLevelType w:val="hybridMultilevel"/>
    <w:tmpl w:val="FFFFFFFF"/>
    <w:lvl w:ilvl="0" w:tplc="E454EA66">
      <w:start w:val="1"/>
      <w:numFmt w:val="bullet"/>
      <w:lvlText w:val=""/>
      <w:lvlJc w:val="left"/>
      <w:pPr>
        <w:ind w:left="720" w:hanging="360"/>
      </w:pPr>
      <w:rPr>
        <w:rFonts w:ascii="Symbol" w:hAnsi="Symbol" w:hint="default"/>
      </w:rPr>
    </w:lvl>
    <w:lvl w:ilvl="1" w:tplc="D5966154">
      <w:start w:val="1"/>
      <w:numFmt w:val="bullet"/>
      <w:lvlText w:val="o"/>
      <w:lvlJc w:val="left"/>
      <w:pPr>
        <w:ind w:left="1440" w:hanging="360"/>
      </w:pPr>
      <w:rPr>
        <w:rFonts w:ascii="Courier New" w:hAnsi="Courier New" w:hint="default"/>
      </w:rPr>
    </w:lvl>
    <w:lvl w:ilvl="2" w:tplc="2F10C30E">
      <w:start w:val="1"/>
      <w:numFmt w:val="bullet"/>
      <w:lvlText w:val=""/>
      <w:lvlJc w:val="left"/>
      <w:pPr>
        <w:ind w:left="2160" w:hanging="360"/>
      </w:pPr>
      <w:rPr>
        <w:rFonts w:ascii="Wingdings" w:hAnsi="Wingdings" w:hint="default"/>
      </w:rPr>
    </w:lvl>
    <w:lvl w:ilvl="3" w:tplc="702807C4">
      <w:start w:val="1"/>
      <w:numFmt w:val="bullet"/>
      <w:lvlText w:val=""/>
      <w:lvlJc w:val="left"/>
      <w:pPr>
        <w:ind w:left="2880" w:hanging="360"/>
      </w:pPr>
      <w:rPr>
        <w:rFonts w:ascii="Symbol" w:hAnsi="Symbol" w:hint="default"/>
      </w:rPr>
    </w:lvl>
    <w:lvl w:ilvl="4" w:tplc="3B105E24">
      <w:start w:val="1"/>
      <w:numFmt w:val="bullet"/>
      <w:lvlText w:val="o"/>
      <w:lvlJc w:val="left"/>
      <w:pPr>
        <w:ind w:left="3600" w:hanging="360"/>
      </w:pPr>
      <w:rPr>
        <w:rFonts w:ascii="Courier New" w:hAnsi="Courier New" w:hint="default"/>
      </w:rPr>
    </w:lvl>
    <w:lvl w:ilvl="5" w:tplc="1DC08E9E">
      <w:start w:val="1"/>
      <w:numFmt w:val="bullet"/>
      <w:lvlText w:val=""/>
      <w:lvlJc w:val="left"/>
      <w:pPr>
        <w:ind w:left="4320" w:hanging="360"/>
      </w:pPr>
      <w:rPr>
        <w:rFonts w:ascii="Wingdings" w:hAnsi="Wingdings" w:hint="default"/>
      </w:rPr>
    </w:lvl>
    <w:lvl w:ilvl="6" w:tplc="B8C272B6">
      <w:start w:val="1"/>
      <w:numFmt w:val="bullet"/>
      <w:lvlText w:val=""/>
      <w:lvlJc w:val="left"/>
      <w:pPr>
        <w:ind w:left="5040" w:hanging="360"/>
      </w:pPr>
      <w:rPr>
        <w:rFonts w:ascii="Symbol" w:hAnsi="Symbol" w:hint="default"/>
      </w:rPr>
    </w:lvl>
    <w:lvl w:ilvl="7" w:tplc="29D08638">
      <w:start w:val="1"/>
      <w:numFmt w:val="bullet"/>
      <w:lvlText w:val="o"/>
      <w:lvlJc w:val="left"/>
      <w:pPr>
        <w:ind w:left="5760" w:hanging="360"/>
      </w:pPr>
      <w:rPr>
        <w:rFonts w:ascii="Courier New" w:hAnsi="Courier New" w:hint="default"/>
      </w:rPr>
    </w:lvl>
    <w:lvl w:ilvl="8" w:tplc="9E7CAA62">
      <w:start w:val="1"/>
      <w:numFmt w:val="bullet"/>
      <w:lvlText w:val=""/>
      <w:lvlJc w:val="left"/>
      <w:pPr>
        <w:ind w:left="6480" w:hanging="360"/>
      </w:pPr>
      <w:rPr>
        <w:rFonts w:ascii="Wingdings" w:hAnsi="Wingdings" w:hint="default"/>
      </w:rPr>
    </w:lvl>
  </w:abstractNum>
  <w:abstractNum w:abstractNumId="37" w15:restartNumberingAfterBreak="0">
    <w:nsid w:val="70EF58EA"/>
    <w:multiLevelType w:val="multilevel"/>
    <w:tmpl w:val="83340AA0"/>
    <w:lvl w:ilvl="0">
      <w:start w:val="1"/>
      <w:numFmt w:val="decimal"/>
      <w:suff w:val="space"/>
      <w:lvlText w:val="Chapter %1"/>
      <w:lvlJc w:val="left"/>
      <w:pPr>
        <w:ind w:left="360" w:firstLine="0"/>
      </w:pPr>
    </w:lvl>
    <w:lvl w:ilvl="1">
      <w:start w:val="1"/>
      <w:numFmt w:val="decimal"/>
      <w:lvlText w:val="%2."/>
      <w:lvlJc w:val="left"/>
      <w:pPr>
        <w:ind w:left="720" w:hanging="360"/>
      </w:pPr>
    </w:lvl>
    <w:lvl w:ilvl="2">
      <w:start w:val="1"/>
      <w:numFmt w:val="decimal"/>
      <w:suff w:val="nothing"/>
      <w:lvlText w:val=""/>
      <w:lvlJc w:val="left"/>
      <w:pPr>
        <w:ind w:left="360" w:firstLine="0"/>
      </w:pPr>
    </w:lvl>
    <w:lvl w:ilvl="3">
      <w:start w:val="1"/>
      <w:numFmt w:val="decimal"/>
      <w:suff w:val="nothing"/>
      <w:lvlText w:val=""/>
      <w:lvlJc w:val="left"/>
      <w:pPr>
        <w:ind w:left="360" w:firstLine="0"/>
      </w:pPr>
    </w:lvl>
    <w:lvl w:ilvl="4">
      <w:start w:val="1"/>
      <w:numFmt w:val="decimal"/>
      <w:suff w:val="nothing"/>
      <w:lvlText w:val=""/>
      <w:lvlJc w:val="left"/>
      <w:pPr>
        <w:ind w:left="360" w:firstLine="0"/>
      </w:pPr>
    </w:lvl>
    <w:lvl w:ilvl="5">
      <w:start w:val="1"/>
      <w:numFmt w:val="decimal"/>
      <w:suff w:val="nothing"/>
      <w:lvlText w:val=""/>
      <w:lvlJc w:val="left"/>
      <w:pPr>
        <w:ind w:left="360" w:firstLine="0"/>
      </w:pPr>
    </w:lvl>
    <w:lvl w:ilvl="6">
      <w:start w:val="1"/>
      <w:numFmt w:val="decimal"/>
      <w:suff w:val="nothing"/>
      <w:lvlText w:val=""/>
      <w:lvlJc w:val="left"/>
      <w:pPr>
        <w:ind w:left="360" w:firstLine="0"/>
      </w:pPr>
    </w:lvl>
    <w:lvl w:ilvl="7">
      <w:start w:val="1"/>
      <w:numFmt w:val="decimal"/>
      <w:suff w:val="nothing"/>
      <w:lvlText w:val=""/>
      <w:lvlJc w:val="left"/>
      <w:pPr>
        <w:ind w:left="360" w:firstLine="0"/>
      </w:pPr>
    </w:lvl>
    <w:lvl w:ilvl="8">
      <w:start w:val="1"/>
      <w:numFmt w:val="decimal"/>
      <w:suff w:val="nothing"/>
      <w:lvlText w:val=""/>
      <w:lvlJc w:val="left"/>
      <w:pPr>
        <w:ind w:left="360" w:firstLine="0"/>
      </w:pPr>
    </w:lvl>
  </w:abstractNum>
  <w:abstractNum w:abstractNumId="38" w15:restartNumberingAfterBreak="0">
    <w:nsid w:val="714A03E2"/>
    <w:multiLevelType w:val="hybridMultilevel"/>
    <w:tmpl w:val="62F855E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20D1CA4"/>
    <w:multiLevelType w:val="multilevel"/>
    <w:tmpl w:val="11E6244E"/>
    <w:lvl w:ilvl="0">
      <w:start w:val="2"/>
      <w:numFmt w:val="decimal"/>
      <w:lvlText w:val="%1"/>
      <w:lvlJc w:val="left"/>
      <w:pPr>
        <w:ind w:left="360" w:hanging="360"/>
      </w:pPr>
      <w:rPr>
        <w:rFonts w:hint="default"/>
        <w:b w:val="0"/>
        <w:sz w:val="24"/>
      </w:rPr>
    </w:lvl>
    <w:lvl w:ilvl="1">
      <w:start w:val="1"/>
      <w:numFmt w:val="decimal"/>
      <w:lvlText w:val="%1.%2"/>
      <w:lvlJc w:val="left"/>
      <w:pPr>
        <w:ind w:left="1152" w:hanging="360"/>
      </w:pPr>
      <w:rPr>
        <w:rFonts w:hint="default"/>
        <w:b w:val="0"/>
        <w:sz w:val="24"/>
      </w:rPr>
    </w:lvl>
    <w:lvl w:ilvl="2">
      <w:start w:val="1"/>
      <w:numFmt w:val="decimal"/>
      <w:lvlText w:val="%1.%2.%3"/>
      <w:lvlJc w:val="left"/>
      <w:pPr>
        <w:ind w:left="2304" w:hanging="720"/>
      </w:pPr>
      <w:rPr>
        <w:rFonts w:hint="default"/>
        <w:b w:val="0"/>
        <w:sz w:val="24"/>
      </w:rPr>
    </w:lvl>
    <w:lvl w:ilvl="3">
      <w:start w:val="1"/>
      <w:numFmt w:val="decimal"/>
      <w:lvlText w:val="%1.%2.%3.%4"/>
      <w:lvlJc w:val="left"/>
      <w:pPr>
        <w:ind w:left="3456" w:hanging="1080"/>
      </w:pPr>
      <w:rPr>
        <w:rFonts w:hint="default"/>
        <w:b w:val="0"/>
        <w:sz w:val="24"/>
      </w:rPr>
    </w:lvl>
    <w:lvl w:ilvl="4">
      <w:start w:val="1"/>
      <w:numFmt w:val="decimal"/>
      <w:lvlText w:val="%1.%2.%3.%4.%5"/>
      <w:lvlJc w:val="left"/>
      <w:pPr>
        <w:ind w:left="4248" w:hanging="1080"/>
      </w:pPr>
      <w:rPr>
        <w:rFonts w:hint="default"/>
        <w:b w:val="0"/>
        <w:sz w:val="24"/>
      </w:rPr>
    </w:lvl>
    <w:lvl w:ilvl="5">
      <w:start w:val="1"/>
      <w:numFmt w:val="decimal"/>
      <w:lvlText w:val="%1.%2.%3.%4.%5.%6"/>
      <w:lvlJc w:val="left"/>
      <w:pPr>
        <w:ind w:left="5400" w:hanging="1440"/>
      </w:pPr>
      <w:rPr>
        <w:rFonts w:hint="default"/>
        <w:b w:val="0"/>
        <w:sz w:val="24"/>
      </w:rPr>
    </w:lvl>
    <w:lvl w:ilvl="6">
      <w:start w:val="1"/>
      <w:numFmt w:val="decimal"/>
      <w:lvlText w:val="%1.%2.%3.%4.%5.%6.%7"/>
      <w:lvlJc w:val="left"/>
      <w:pPr>
        <w:ind w:left="6192" w:hanging="1440"/>
      </w:pPr>
      <w:rPr>
        <w:rFonts w:hint="default"/>
        <w:b w:val="0"/>
        <w:sz w:val="24"/>
      </w:rPr>
    </w:lvl>
    <w:lvl w:ilvl="7">
      <w:start w:val="1"/>
      <w:numFmt w:val="decimal"/>
      <w:lvlText w:val="%1.%2.%3.%4.%5.%6.%7.%8"/>
      <w:lvlJc w:val="left"/>
      <w:pPr>
        <w:ind w:left="7344" w:hanging="1800"/>
      </w:pPr>
      <w:rPr>
        <w:rFonts w:hint="default"/>
        <w:b w:val="0"/>
        <w:sz w:val="24"/>
      </w:rPr>
    </w:lvl>
    <w:lvl w:ilvl="8">
      <w:start w:val="1"/>
      <w:numFmt w:val="decimal"/>
      <w:lvlText w:val="%1.%2.%3.%4.%5.%6.%7.%8.%9"/>
      <w:lvlJc w:val="left"/>
      <w:pPr>
        <w:ind w:left="8496" w:hanging="2160"/>
      </w:pPr>
      <w:rPr>
        <w:rFonts w:hint="default"/>
        <w:b w:val="0"/>
        <w:sz w:val="24"/>
      </w:rPr>
    </w:lvl>
  </w:abstractNum>
  <w:abstractNum w:abstractNumId="40" w15:restartNumberingAfterBreak="0">
    <w:nsid w:val="7697A0EA"/>
    <w:multiLevelType w:val="hybridMultilevel"/>
    <w:tmpl w:val="FFFFFFFF"/>
    <w:lvl w:ilvl="0" w:tplc="EAB6DCFA">
      <w:start w:val="1"/>
      <w:numFmt w:val="bullet"/>
      <w:lvlText w:val="·"/>
      <w:lvlJc w:val="left"/>
      <w:pPr>
        <w:ind w:left="720" w:hanging="360"/>
      </w:pPr>
      <w:rPr>
        <w:rFonts w:ascii="Symbol" w:hAnsi="Symbol" w:hint="default"/>
      </w:rPr>
    </w:lvl>
    <w:lvl w:ilvl="1" w:tplc="0922DF86">
      <w:start w:val="1"/>
      <w:numFmt w:val="bullet"/>
      <w:lvlText w:val="o"/>
      <w:lvlJc w:val="left"/>
      <w:pPr>
        <w:ind w:left="1440" w:hanging="360"/>
      </w:pPr>
      <w:rPr>
        <w:rFonts w:ascii="Courier New" w:hAnsi="Courier New" w:hint="default"/>
      </w:rPr>
    </w:lvl>
    <w:lvl w:ilvl="2" w:tplc="BB903638">
      <w:start w:val="1"/>
      <w:numFmt w:val="bullet"/>
      <w:lvlText w:val=""/>
      <w:lvlJc w:val="left"/>
      <w:pPr>
        <w:ind w:left="2160" w:hanging="360"/>
      </w:pPr>
      <w:rPr>
        <w:rFonts w:ascii="Wingdings" w:hAnsi="Wingdings" w:hint="default"/>
      </w:rPr>
    </w:lvl>
    <w:lvl w:ilvl="3" w:tplc="4B38F94C">
      <w:start w:val="1"/>
      <w:numFmt w:val="bullet"/>
      <w:lvlText w:val=""/>
      <w:lvlJc w:val="left"/>
      <w:pPr>
        <w:ind w:left="2880" w:hanging="360"/>
      </w:pPr>
      <w:rPr>
        <w:rFonts w:ascii="Symbol" w:hAnsi="Symbol" w:hint="default"/>
      </w:rPr>
    </w:lvl>
    <w:lvl w:ilvl="4" w:tplc="A4A6FF52">
      <w:start w:val="1"/>
      <w:numFmt w:val="bullet"/>
      <w:lvlText w:val="o"/>
      <w:lvlJc w:val="left"/>
      <w:pPr>
        <w:ind w:left="3600" w:hanging="360"/>
      </w:pPr>
      <w:rPr>
        <w:rFonts w:ascii="Courier New" w:hAnsi="Courier New" w:hint="default"/>
      </w:rPr>
    </w:lvl>
    <w:lvl w:ilvl="5" w:tplc="AB184A52">
      <w:start w:val="1"/>
      <w:numFmt w:val="bullet"/>
      <w:lvlText w:val=""/>
      <w:lvlJc w:val="left"/>
      <w:pPr>
        <w:ind w:left="4320" w:hanging="360"/>
      </w:pPr>
      <w:rPr>
        <w:rFonts w:ascii="Wingdings" w:hAnsi="Wingdings" w:hint="default"/>
      </w:rPr>
    </w:lvl>
    <w:lvl w:ilvl="6" w:tplc="94282E24">
      <w:start w:val="1"/>
      <w:numFmt w:val="bullet"/>
      <w:lvlText w:val=""/>
      <w:lvlJc w:val="left"/>
      <w:pPr>
        <w:ind w:left="5040" w:hanging="360"/>
      </w:pPr>
      <w:rPr>
        <w:rFonts w:ascii="Symbol" w:hAnsi="Symbol" w:hint="default"/>
      </w:rPr>
    </w:lvl>
    <w:lvl w:ilvl="7" w:tplc="9C60AAF4">
      <w:start w:val="1"/>
      <w:numFmt w:val="bullet"/>
      <w:lvlText w:val="o"/>
      <w:lvlJc w:val="left"/>
      <w:pPr>
        <w:ind w:left="5760" w:hanging="360"/>
      </w:pPr>
      <w:rPr>
        <w:rFonts w:ascii="Courier New" w:hAnsi="Courier New" w:hint="default"/>
      </w:rPr>
    </w:lvl>
    <w:lvl w:ilvl="8" w:tplc="D49A99F4">
      <w:start w:val="1"/>
      <w:numFmt w:val="bullet"/>
      <w:lvlText w:val=""/>
      <w:lvlJc w:val="left"/>
      <w:pPr>
        <w:ind w:left="6480" w:hanging="360"/>
      </w:pPr>
      <w:rPr>
        <w:rFonts w:ascii="Wingdings" w:hAnsi="Wingdings" w:hint="default"/>
      </w:rPr>
    </w:lvl>
  </w:abstractNum>
  <w:abstractNum w:abstractNumId="41" w15:restartNumberingAfterBreak="0">
    <w:nsid w:val="7A7768BC"/>
    <w:multiLevelType w:val="hybridMultilevel"/>
    <w:tmpl w:val="A67A4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E767DF"/>
    <w:multiLevelType w:val="hybridMultilevel"/>
    <w:tmpl w:val="F5042ED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E031276"/>
    <w:multiLevelType w:val="hybridMultilevel"/>
    <w:tmpl w:val="E58E0A66"/>
    <w:lvl w:ilvl="0" w:tplc="2F7C0136">
      <w:start w:val="1"/>
      <w:numFmt w:val="bullet"/>
      <w:lvlText w:val=""/>
      <w:lvlJc w:val="left"/>
      <w:pPr>
        <w:ind w:left="720" w:hanging="360"/>
      </w:pPr>
      <w:rPr>
        <w:rFonts w:ascii="Symbol" w:hAnsi="Symbol"/>
      </w:rPr>
    </w:lvl>
    <w:lvl w:ilvl="1" w:tplc="EBD25A98">
      <w:start w:val="1"/>
      <w:numFmt w:val="bullet"/>
      <w:lvlText w:val=""/>
      <w:lvlJc w:val="left"/>
      <w:pPr>
        <w:ind w:left="720" w:hanging="360"/>
      </w:pPr>
      <w:rPr>
        <w:rFonts w:ascii="Symbol" w:hAnsi="Symbol"/>
      </w:rPr>
    </w:lvl>
    <w:lvl w:ilvl="2" w:tplc="CE8C7D76">
      <w:start w:val="1"/>
      <w:numFmt w:val="bullet"/>
      <w:lvlText w:val=""/>
      <w:lvlJc w:val="left"/>
      <w:pPr>
        <w:ind w:left="720" w:hanging="360"/>
      </w:pPr>
      <w:rPr>
        <w:rFonts w:ascii="Symbol" w:hAnsi="Symbol"/>
      </w:rPr>
    </w:lvl>
    <w:lvl w:ilvl="3" w:tplc="9288184E">
      <w:start w:val="1"/>
      <w:numFmt w:val="bullet"/>
      <w:lvlText w:val=""/>
      <w:lvlJc w:val="left"/>
      <w:pPr>
        <w:ind w:left="720" w:hanging="360"/>
      </w:pPr>
      <w:rPr>
        <w:rFonts w:ascii="Symbol" w:hAnsi="Symbol"/>
      </w:rPr>
    </w:lvl>
    <w:lvl w:ilvl="4" w:tplc="A68837AA">
      <w:start w:val="1"/>
      <w:numFmt w:val="bullet"/>
      <w:lvlText w:val=""/>
      <w:lvlJc w:val="left"/>
      <w:pPr>
        <w:ind w:left="720" w:hanging="360"/>
      </w:pPr>
      <w:rPr>
        <w:rFonts w:ascii="Symbol" w:hAnsi="Symbol"/>
      </w:rPr>
    </w:lvl>
    <w:lvl w:ilvl="5" w:tplc="EEA25E14">
      <w:start w:val="1"/>
      <w:numFmt w:val="bullet"/>
      <w:lvlText w:val=""/>
      <w:lvlJc w:val="left"/>
      <w:pPr>
        <w:ind w:left="720" w:hanging="360"/>
      </w:pPr>
      <w:rPr>
        <w:rFonts w:ascii="Symbol" w:hAnsi="Symbol"/>
      </w:rPr>
    </w:lvl>
    <w:lvl w:ilvl="6" w:tplc="B6EE64A8">
      <w:start w:val="1"/>
      <w:numFmt w:val="bullet"/>
      <w:lvlText w:val=""/>
      <w:lvlJc w:val="left"/>
      <w:pPr>
        <w:ind w:left="720" w:hanging="360"/>
      </w:pPr>
      <w:rPr>
        <w:rFonts w:ascii="Symbol" w:hAnsi="Symbol"/>
      </w:rPr>
    </w:lvl>
    <w:lvl w:ilvl="7" w:tplc="0F7093E4">
      <w:start w:val="1"/>
      <w:numFmt w:val="bullet"/>
      <w:lvlText w:val=""/>
      <w:lvlJc w:val="left"/>
      <w:pPr>
        <w:ind w:left="720" w:hanging="360"/>
      </w:pPr>
      <w:rPr>
        <w:rFonts w:ascii="Symbol" w:hAnsi="Symbol"/>
      </w:rPr>
    </w:lvl>
    <w:lvl w:ilvl="8" w:tplc="21BC859A">
      <w:start w:val="1"/>
      <w:numFmt w:val="bullet"/>
      <w:lvlText w:val=""/>
      <w:lvlJc w:val="left"/>
      <w:pPr>
        <w:ind w:left="720" w:hanging="360"/>
      </w:pPr>
      <w:rPr>
        <w:rFonts w:ascii="Symbol" w:hAnsi="Symbol"/>
      </w:rPr>
    </w:lvl>
  </w:abstractNum>
  <w:num w:numId="1">
    <w:abstractNumId w:val="37"/>
  </w:num>
  <w:num w:numId="2">
    <w:abstractNumId w:val="16"/>
  </w:num>
  <w:num w:numId="3">
    <w:abstractNumId w:val="40"/>
  </w:num>
  <w:num w:numId="4">
    <w:abstractNumId w:val="17"/>
  </w:num>
  <w:num w:numId="5">
    <w:abstractNumId w:val="36"/>
  </w:num>
  <w:num w:numId="6">
    <w:abstractNumId w:val="34"/>
  </w:num>
  <w:num w:numId="7">
    <w:abstractNumId w:val="24"/>
  </w:num>
  <w:num w:numId="8">
    <w:abstractNumId w:val="38"/>
  </w:num>
  <w:num w:numId="9">
    <w:abstractNumId w:val="9"/>
  </w:num>
  <w:num w:numId="10">
    <w:abstractNumId w:val="20"/>
  </w:num>
  <w:num w:numId="11">
    <w:abstractNumId w:val="12"/>
  </w:num>
  <w:num w:numId="12">
    <w:abstractNumId w:val="39"/>
  </w:num>
  <w:num w:numId="13">
    <w:abstractNumId w:val="11"/>
  </w:num>
  <w:num w:numId="14">
    <w:abstractNumId w:val="14"/>
  </w:num>
  <w:num w:numId="15">
    <w:abstractNumId w:val="28"/>
  </w:num>
  <w:num w:numId="16">
    <w:abstractNumId w:val="22"/>
  </w:num>
  <w:num w:numId="17">
    <w:abstractNumId w:val="4"/>
  </w:num>
  <w:num w:numId="18">
    <w:abstractNumId w:val="23"/>
  </w:num>
  <w:num w:numId="19">
    <w:abstractNumId w:val="27"/>
  </w:num>
  <w:num w:numId="20">
    <w:abstractNumId w:val="8"/>
  </w:num>
  <w:num w:numId="21">
    <w:abstractNumId w:val="19"/>
  </w:num>
  <w:num w:numId="22">
    <w:abstractNumId w:val="21"/>
  </w:num>
  <w:num w:numId="23">
    <w:abstractNumId w:val="3"/>
  </w:num>
  <w:num w:numId="24">
    <w:abstractNumId w:val="32"/>
  </w:num>
  <w:num w:numId="25">
    <w:abstractNumId w:val="26"/>
  </w:num>
  <w:num w:numId="26">
    <w:abstractNumId w:val="0"/>
  </w:num>
  <w:num w:numId="27">
    <w:abstractNumId w:val="33"/>
  </w:num>
  <w:num w:numId="28">
    <w:abstractNumId w:val="30"/>
  </w:num>
  <w:num w:numId="29">
    <w:abstractNumId w:val="42"/>
  </w:num>
  <w:num w:numId="30">
    <w:abstractNumId w:val="5"/>
  </w:num>
  <w:num w:numId="31">
    <w:abstractNumId w:val="25"/>
  </w:num>
  <w:num w:numId="32">
    <w:abstractNumId w:val="10"/>
  </w:num>
  <w:num w:numId="33">
    <w:abstractNumId w:val="29"/>
  </w:num>
  <w:num w:numId="34">
    <w:abstractNumId w:val="31"/>
  </w:num>
  <w:num w:numId="35">
    <w:abstractNumId w:val="25"/>
  </w:num>
  <w:num w:numId="36">
    <w:abstractNumId w:val="1"/>
  </w:num>
  <w:num w:numId="37">
    <w:abstractNumId w:val="43"/>
  </w:num>
  <w:num w:numId="38">
    <w:abstractNumId w:val="7"/>
  </w:num>
  <w:num w:numId="39">
    <w:abstractNumId w:val="35"/>
  </w:num>
  <w:num w:numId="40">
    <w:abstractNumId w:val="13"/>
  </w:num>
  <w:num w:numId="41">
    <w:abstractNumId w:val="6"/>
  </w:num>
  <w:num w:numId="42">
    <w:abstractNumId w:val="41"/>
  </w:num>
  <w:num w:numId="43">
    <w:abstractNumId w:val="2"/>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EPKit_DocumentHasBeenSaved" w:val="true"/>
    <w:docVar w:name="LW_CORRIGENDUM" w:val="&lt;UNUSED&gt;"/>
    <w:docVar w:name="LW_COVERPAGE_EXISTS" w:val="True"/>
    <w:docVar w:name="LW_COVERPAGE_GUID" w:val="23F077A4-0384-4600-9877-8253A62DED26"/>
    <w:docVar w:name="LW_COVERPAGE_TYPE" w:val="1"/>
    <w:docVar w:name="LW_CROSSREFERENCE" w:val="&lt;UNUSED&gt;"/>
    <w:docVar w:name="LW_DocType" w:val="NORMAL"/>
    <w:docVar w:name="LW_EMISSION" w:val="6.5.2025"/>
    <w:docVar w:name="LW_EMISSION_ISODATE" w:val="2025-05-06"/>
    <w:docVar w:name="LW_EMISSION_LOCATION" w:val="STR"/>
    <w:docVar w:name="LW_EMISSION_PREFIX" w:val="Strasbourg, "/>
    <w:docVar w:name="LW_EMISSION_SUFFIX" w:val=" "/>
    <w:docVar w:name="LW_ID_DOCTYPE_NONLW" w:val="CP-014"/>
    <w:docVar w:name="LW_LANGUE" w:val="RO"/>
    <w:docVar w:name="LW_LEVEL_OF_SENSITIVITY" w:val="Standard treatment"/>
    <w:docVar w:name="LW_NOM.INST" w:val="COMISIA EUROPEAN\u258?"/>
    <w:docVar w:name="LW_NOM.INST_JOINTDOC" w:val="&lt;EMPTY&gt;"/>
    <w:docVar w:name="LW_PART_NBR" w:val="1"/>
    <w:docVar w:name="LW_PART_NBR_TOTAL" w:val="1"/>
    <w:docVar w:name="LW_REF.INST.NEW" w:val="COM"/>
    <w:docVar w:name="LW_REF.INST.NEW_ADOPTED" w:val="final"/>
    <w:docVar w:name="LW_REF.INST.NEW_TEXT" w:val="(2025) 44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Foaie de parcurs pentru încetarea importurilor de energie din Rusia"/>
    <w:docVar w:name="LW_TYPE.DOC.CP" w:val="COMUNICARE A COMISIEI C\u258?TRE PARLAMENTUL EUROPEAN, CONSILIU, COMITETUL ECONOMIC \u536?I SOCIAL EUROPEAN \u536?I COMITETUL REGIUNILOR"/>
    <w:docVar w:name="LW_TYPE.DOC.CP.USERTEXT" w:val="&lt;EMPTY&gt;"/>
    <w:docVar w:name="LwApiVersions" w:val="LW4CoDe 1.24.5.0; LW 9.0, Build 20240221"/>
  </w:docVars>
  <w:rsids>
    <w:rsidRoot w:val="00A24A44"/>
    <w:rsid w:val="000000A7"/>
    <w:rsid w:val="000001A8"/>
    <w:rsid w:val="0000023C"/>
    <w:rsid w:val="000002AD"/>
    <w:rsid w:val="00000326"/>
    <w:rsid w:val="000004A7"/>
    <w:rsid w:val="000004FF"/>
    <w:rsid w:val="0000056A"/>
    <w:rsid w:val="0000060F"/>
    <w:rsid w:val="0000081D"/>
    <w:rsid w:val="00000954"/>
    <w:rsid w:val="000009CB"/>
    <w:rsid w:val="00000C3B"/>
    <w:rsid w:val="00000D40"/>
    <w:rsid w:val="000010B9"/>
    <w:rsid w:val="00001217"/>
    <w:rsid w:val="0000122C"/>
    <w:rsid w:val="000012BC"/>
    <w:rsid w:val="000014BF"/>
    <w:rsid w:val="0000167D"/>
    <w:rsid w:val="00001951"/>
    <w:rsid w:val="0000198B"/>
    <w:rsid w:val="00001A82"/>
    <w:rsid w:val="00001B5C"/>
    <w:rsid w:val="00001D08"/>
    <w:rsid w:val="00001D6E"/>
    <w:rsid w:val="00002123"/>
    <w:rsid w:val="0000214E"/>
    <w:rsid w:val="000026CA"/>
    <w:rsid w:val="00002728"/>
    <w:rsid w:val="000027C7"/>
    <w:rsid w:val="00002904"/>
    <w:rsid w:val="00002D60"/>
    <w:rsid w:val="00002E90"/>
    <w:rsid w:val="00002F02"/>
    <w:rsid w:val="000030A3"/>
    <w:rsid w:val="00003243"/>
    <w:rsid w:val="00003326"/>
    <w:rsid w:val="000033A4"/>
    <w:rsid w:val="0000358F"/>
    <w:rsid w:val="0000360D"/>
    <w:rsid w:val="000036C3"/>
    <w:rsid w:val="00003719"/>
    <w:rsid w:val="00003955"/>
    <w:rsid w:val="00003A68"/>
    <w:rsid w:val="00003DB1"/>
    <w:rsid w:val="00003F43"/>
    <w:rsid w:val="00003FED"/>
    <w:rsid w:val="0000405F"/>
    <w:rsid w:val="000042E0"/>
    <w:rsid w:val="000043AA"/>
    <w:rsid w:val="000046C1"/>
    <w:rsid w:val="000048CA"/>
    <w:rsid w:val="00004A0C"/>
    <w:rsid w:val="00004D81"/>
    <w:rsid w:val="00004EB1"/>
    <w:rsid w:val="00004F82"/>
    <w:rsid w:val="00005031"/>
    <w:rsid w:val="0000510F"/>
    <w:rsid w:val="000052EF"/>
    <w:rsid w:val="00005392"/>
    <w:rsid w:val="00005663"/>
    <w:rsid w:val="0000577B"/>
    <w:rsid w:val="00005838"/>
    <w:rsid w:val="00005C3C"/>
    <w:rsid w:val="00005D40"/>
    <w:rsid w:val="00005D91"/>
    <w:rsid w:val="00005E48"/>
    <w:rsid w:val="00005E86"/>
    <w:rsid w:val="00006000"/>
    <w:rsid w:val="00006127"/>
    <w:rsid w:val="00006129"/>
    <w:rsid w:val="00006539"/>
    <w:rsid w:val="00006769"/>
    <w:rsid w:val="000067A2"/>
    <w:rsid w:val="00006A55"/>
    <w:rsid w:val="00006DC1"/>
    <w:rsid w:val="00006E25"/>
    <w:rsid w:val="00006FEE"/>
    <w:rsid w:val="0000710C"/>
    <w:rsid w:val="00007186"/>
    <w:rsid w:val="00007930"/>
    <w:rsid w:val="0000795B"/>
    <w:rsid w:val="00007A2C"/>
    <w:rsid w:val="00007DBA"/>
    <w:rsid w:val="00007EAC"/>
    <w:rsid w:val="000106FC"/>
    <w:rsid w:val="00010875"/>
    <w:rsid w:val="00010CFE"/>
    <w:rsid w:val="00010D3D"/>
    <w:rsid w:val="00010DA9"/>
    <w:rsid w:val="00010F65"/>
    <w:rsid w:val="000110EB"/>
    <w:rsid w:val="000112AA"/>
    <w:rsid w:val="00011768"/>
    <w:rsid w:val="000117DA"/>
    <w:rsid w:val="0001184F"/>
    <w:rsid w:val="0001188E"/>
    <w:rsid w:val="00011B07"/>
    <w:rsid w:val="00011D06"/>
    <w:rsid w:val="00011D19"/>
    <w:rsid w:val="00011F0C"/>
    <w:rsid w:val="0001200B"/>
    <w:rsid w:val="00012355"/>
    <w:rsid w:val="00012373"/>
    <w:rsid w:val="000126F0"/>
    <w:rsid w:val="0001278C"/>
    <w:rsid w:val="00012795"/>
    <w:rsid w:val="00012807"/>
    <w:rsid w:val="000128F2"/>
    <w:rsid w:val="000129EC"/>
    <w:rsid w:val="00012A5A"/>
    <w:rsid w:val="00012C69"/>
    <w:rsid w:val="00012C79"/>
    <w:rsid w:val="00012CF3"/>
    <w:rsid w:val="00012D5F"/>
    <w:rsid w:val="00012E98"/>
    <w:rsid w:val="00013041"/>
    <w:rsid w:val="00013063"/>
    <w:rsid w:val="000130AF"/>
    <w:rsid w:val="00013180"/>
    <w:rsid w:val="000133A6"/>
    <w:rsid w:val="0001378B"/>
    <w:rsid w:val="000137CE"/>
    <w:rsid w:val="000138F8"/>
    <w:rsid w:val="00013A40"/>
    <w:rsid w:val="00013AAC"/>
    <w:rsid w:val="00013B4E"/>
    <w:rsid w:val="00013E92"/>
    <w:rsid w:val="00013EBE"/>
    <w:rsid w:val="00013F51"/>
    <w:rsid w:val="000141AD"/>
    <w:rsid w:val="00014214"/>
    <w:rsid w:val="00014510"/>
    <w:rsid w:val="00014644"/>
    <w:rsid w:val="0001485E"/>
    <w:rsid w:val="000148DB"/>
    <w:rsid w:val="0001496B"/>
    <w:rsid w:val="00015355"/>
    <w:rsid w:val="00015504"/>
    <w:rsid w:val="00015723"/>
    <w:rsid w:val="0001582A"/>
    <w:rsid w:val="00015942"/>
    <w:rsid w:val="00015A2C"/>
    <w:rsid w:val="00015AF2"/>
    <w:rsid w:val="00015BEC"/>
    <w:rsid w:val="00015C12"/>
    <w:rsid w:val="00015FCD"/>
    <w:rsid w:val="00015FEF"/>
    <w:rsid w:val="000160DA"/>
    <w:rsid w:val="000163B6"/>
    <w:rsid w:val="0001643F"/>
    <w:rsid w:val="00016626"/>
    <w:rsid w:val="0001672A"/>
    <w:rsid w:val="00016761"/>
    <w:rsid w:val="00016883"/>
    <w:rsid w:val="000168C4"/>
    <w:rsid w:val="00016958"/>
    <w:rsid w:val="00016A57"/>
    <w:rsid w:val="00016BBC"/>
    <w:rsid w:val="00016D7B"/>
    <w:rsid w:val="00016EFC"/>
    <w:rsid w:val="00016F1B"/>
    <w:rsid w:val="0001709E"/>
    <w:rsid w:val="000170D2"/>
    <w:rsid w:val="000171AF"/>
    <w:rsid w:val="000171D8"/>
    <w:rsid w:val="000172F5"/>
    <w:rsid w:val="000174B2"/>
    <w:rsid w:val="000174D6"/>
    <w:rsid w:val="000176AD"/>
    <w:rsid w:val="00017736"/>
    <w:rsid w:val="000178C2"/>
    <w:rsid w:val="00017B47"/>
    <w:rsid w:val="00017C3B"/>
    <w:rsid w:val="00017E51"/>
    <w:rsid w:val="000203F2"/>
    <w:rsid w:val="0002060C"/>
    <w:rsid w:val="000208B4"/>
    <w:rsid w:val="0002091D"/>
    <w:rsid w:val="00020CAD"/>
    <w:rsid w:val="00020E2A"/>
    <w:rsid w:val="00021065"/>
    <w:rsid w:val="0002149E"/>
    <w:rsid w:val="0002153C"/>
    <w:rsid w:val="00021557"/>
    <w:rsid w:val="0002178A"/>
    <w:rsid w:val="000218DA"/>
    <w:rsid w:val="00021C88"/>
    <w:rsid w:val="00021D60"/>
    <w:rsid w:val="00022311"/>
    <w:rsid w:val="0002232B"/>
    <w:rsid w:val="00022635"/>
    <w:rsid w:val="000227D0"/>
    <w:rsid w:val="000228CC"/>
    <w:rsid w:val="00022926"/>
    <w:rsid w:val="00022A83"/>
    <w:rsid w:val="00022AA4"/>
    <w:rsid w:val="00022AE7"/>
    <w:rsid w:val="00022B3A"/>
    <w:rsid w:val="00022B94"/>
    <w:rsid w:val="00022C6B"/>
    <w:rsid w:val="00022F6F"/>
    <w:rsid w:val="00022FD5"/>
    <w:rsid w:val="00023136"/>
    <w:rsid w:val="000232A1"/>
    <w:rsid w:val="000232C4"/>
    <w:rsid w:val="00023370"/>
    <w:rsid w:val="0002353D"/>
    <w:rsid w:val="00023639"/>
    <w:rsid w:val="0002384A"/>
    <w:rsid w:val="00023875"/>
    <w:rsid w:val="000238B7"/>
    <w:rsid w:val="00023B65"/>
    <w:rsid w:val="00023E61"/>
    <w:rsid w:val="00023E7C"/>
    <w:rsid w:val="000241AD"/>
    <w:rsid w:val="00024203"/>
    <w:rsid w:val="00024423"/>
    <w:rsid w:val="00024492"/>
    <w:rsid w:val="0002455F"/>
    <w:rsid w:val="00024631"/>
    <w:rsid w:val="000246A5"/>
    <w:rsid w:val="000246AA"/>
    <w:rsid w:val="000246CF"/>
    <w:rsid w:val="000246D7"/>
    <w:rsid w:val="00024D26"/>
    <w:rsid w:val="00024D7D"/>
    <w:rsid w:val="00024F4C"/>
    <w:rsid w:val="00024F57"/>
    <w:rsid w:val="00024FCF"/>
    <w:rsid w:val="000250AB"/>
    <w:rsid w:val="000250B5"/>
    <w:rsid w:val="000253DC"/>
    <w:rsid w:val="00025444"/>
    <w:rsid w:val="000258CB"/>
    <w:rsid w:val="00025AEA"/>
    <w:rsid w:val="00025D10"/>
    <w:rsid w:val="00025D6C"/>
    <w:rsid w:val="00025DB4"/>
    <w:rsid w:val="00026037"/>
    <w:rsid w:val="000261C2"/>
    <w:rsid w:val="00026320"/>
    <w:rsid w:val="00026505"/>
    <w:rsid w:val="0002667D"/>
    <w:rsid w:val="0002667F"/>
    <w:rsid w:val="000266C8"/>
    <w:rsid w:val="00026716"/>
    <w:rsid w:val="00026868"/>
    <w:rsid w:val="00026B8F"/>
    <w:rsid w:val="00026C12"/>
    <w:rsid w:val="00026C80"/>
    <w:rsid w:val="00026CD1"/>
    <w:rsid w:val="00026D42"/>
    <w:rsid w:val="00026E41"/>
    <w:rsid w:val="000270BC"/>
    <w:rsid w:val="000270CE"/>
    <w:rsid w:val="000271DA"/>
    <w:rsid w:val="00027364"/>
    <w:rsid w:val="00027412"/>
    <w:rsid w:val="00027459"/>
    <w:rsid w:val="000276DE"/>
    <w:rsid w:val="0002782A"/>
    <w:rsid w:val="0002792D"/>
    <w:rsid w:val="00027A8C"/>
    <w:rsid w:val="00027AB1"/>
    <w:rsid w:val="00027B4B"/>
    <w:rsid w:val="00027DB8"/>
    <w:rsid w:val="00027EFD"/>
    <w:rsid w:val="00027F99"/>
    <w:rsid w:val="000300E9"/>
    <w:rsid w:val="00030101"/>
    <w:rsid w:val="00030346"/>
    <w:rsid w:val="0003036E"/>
    <w:rsid w:val="00030648"/>
    <w:rsid w:val="000306B6"/>
    <w:rsid w:val="0003086B"/>
    <w:rsid w:val="0003090A"/>
    <w:rsid w:val="00030B39"/>
    <w:rsid w:val="00030D22"/>
    <w:rsid w:val="00030EE4"/>
    <w:rsid w:val="00030F0F"/>
    <w:rsid w:val="000311DC"/>
    <w:rsid w:val="000312FD"/>
    <w:rsid w:val="000314A5"/>
    <w:rsid w:val="000315CB"/>
    <w:rsid w:val="00031654"/>
    <w:rsid w:val="00031689"/>
    <w:rsid w:val="000318A0"/>
    <w:rsid w:val="00031B3C"/>
    <w:rsid w:val="00031C93"/>
    <w:rsid w:val="000320D3"/>
    <w:rsid w:val="0003226E"/>
    <w:rsid w:val="0003230C"/>
    <w:rsid w:val="000325CB"/>
    <w:rsid w:val="00032742"/>
    <w:rsid w:val="00032AE6"/>
    <w:rsid w:val="00032C51"/>
    <w:rsid w:val="00032EE8"/>
    <w:rsid w:val="00033208"/>
    <w:rsid w:val="0003335F"/>
    <w:rsid w:val="0003364C"/>
    <w:rsid w:val="00033674"/>
    <w:rsid w:val="00033854"/>
    <w:rsid w:val="00033976"/>
    <w:rsid w:val="000339E5"/>
    <w:rsid w:val="00033AA2"/>
    <w:rsid w:val="00033ADD"/>
    <w:rsid w:val="00033B3E"/>
    <w:rsid w:val="00033B87"/>
    <w:rsid w:val="00033C03"/>
    <w:rsid w:val="00033CE9"/>
    <w:rsid w:val="00033E7E"/>
    <w:rsid w:val="00033FEF"/>
    <w:rsid w:val="00034099"/>
    <w:rsid w:val="00034178"/>
    <w:rsid w:val="000341B2"/>
    <w:rsid w:val="0003459C"/>
    <w:rsid w:val="0003461A"/>
    <w:rsid w:val="00034633"/>
    <w:rsid w:val="0003464A"/>
    <w:rsid w:val="00034682"/>
    <w:rsid w:val="000346FC"/>
    <w:rsid w:val="00034BCA"/>
    <w:rsid w:val="00034CD9"/>
    <w:rsid w:val="00034D7E"/>
    <w:rsid w:val="00034F1D"/>
    <w:rsid w:val="00034FCD"/>
    <w:rsid w:val="00034FDA"/>
    <w:rsid w:val="00035091"/>
    <w:rsid w:val="00035258"/>
    <w:rsid w:val="00035373"/>
    <w:rsid w:val="00035427"/>
    <w:rsid w:val="0003542D"/>
    <w:rsid w:val="0003575D"/>
    <w:rsid w:val="00035874"/>
    <w:rsid w:val="0003591D"/>
    <w:rsid w:val="00035A06"/>
    <w:rsid w:val="00035A5C"/>
    <w:rsid w:val="00035BDE"/>
    <w:rsid w:val="00035BE1"/>
    <w:rsid w:val="00035E1F"/>
    <w:rsid w:val="00035E37"/>
    <w:rsid w:val="00035EEE"/>
    <w:rsid w:val="00036147"/>
    <w:rsid w:val="000361F7"/>
    <w:rsid w:val="0003668F"/>
    <w:rsid w:val="00036822"/>
    <w:rsid w:val="000368B7"/>
    <w:rsid w:val="00036B5F"/>
    <w:rsid w:val="00036D47"/>
    <w:rsid w:val="00036D73"/>
    <w:rsid w:val="00036FDA"/>
    <w:rsid w:val="000370A3"/>
    <w:rsid w:val="000372AE"/>
    <w:rsid w:val="000372F4"/>
    <w:rsid w:val="0003732E"/>
    <w:rsid w:val="000376C2"/>
    <w:rsid w:val="000378AC"/>
    <w:rsid w:val="00037A45"/>
    <w:rsid w:val="00037C8A"/>
    <w:rsid w:val="00037D07"/>
    <w:rsid w:val="00037E82"/>
    <w:rsid w:val="000401F7"/>
    <w:rsid w:val="00040207"/>
    <w:rsid w:val="00040558"/>
    <w:rsid w:val="00040737"/>
    <w:rsid w:val="0004089D"/>
    <w:rsid w:val="00040C07"/>
    <w:rsid w:val="00040D76"/>
    <w:rsid w:val="00040F95"/>
    <w:rsid w:val="00041088"/>
    <w:rsid w:val="000410E8"/>
    <w:rsid w:val="0004122A"/>
    <w:rsid w:val="000413B5"/>
    <w:rsid w:val="000414C3"/>
    <w:rsid w:val="000414C7"/>
    <w:rsid w:val="000414F4"/>
    <w:rsid w:val="000415A0"/>
    <w:rsid w:val="000415EE"/>
    <w:rsid w:val="00041613"/>
    <w:rsid w:val="0004167D"/>
    <w:rsid w:val="000417AA"/>
    <w:rsid w:val="0004190C"/>
    <w:rsid w:val="00041B51"/>
    <w:rsid w:val="00041C07"/>
    <w:rsid w:val="00041D49"/>
    <w:rsid w:val="00041EF9"/>
    <w:rsid w:val="000421C8"/>
    <w:rsid w:val="000423DA"/>
    <w:rsid w:val="00042443"/>
    <w:rsid w:val="00042695"/>
    <w:rsid w:val="0004277C"/>
    <w:rsid w:val="00042904"/>
    <w:rsid w:val="000429AF"/>
    <w:rsid w:val="00042ABB"/>
    <w:rsid w:val="0004320D"/>
    <w:rsid w:val="000432A5"/>
    <w:rsid w:val="00043496"/>
    <w:rsid w:val="0004354A"/>
    <w:rsid w:val="000437A7"/>
    <w:rsid w:val="00043904"/>
    <w:rsid w:val="000439FF"/>
    <w:rsid w:val="00043B39"/>
    <w:rsid w:val="00043BDC"/>
    <w:rsid w:val="00043C0E"/>
    <w:rsid w:val="000441B3"/>
    <w:rsid w:val="0004426E"/>
    <w:rsid w:val="000442A3"/>
    <w:rsid w:val="00044335"/>
    <w:rsid w:val="00044727"/>
    <w:rsid w:val="00044739"/>
    <w:rsid w:val="00044771"/>
    <w:rsid w:val="00044B5E"/>
    <w:rsid w:val="00044B8F"/>
    <w:rsid w:val="00044BBB"/>
    <w:rsid w:val="00044C08"/>
    <w:rsid w:val="00044F17"/>
    <w:rsid w:val="00044FD3"/>
    <w:rsid w:val="000451A2"/>
    <w:rsid w:val="00045373"/>
    <w:rsid w:val="000453E8"/>
    <w:rsid w:val="00045486"/>
    <w:rsid w:val="00045538"/>
    <w:rsid w:val="0004553F"/>
    <w:rsid w:val="0004557D"/>
    <w:rsid w:val="00045677"/>
    <w:rsid w:val="000458B6"/>
    <w:rsid w:val="00045935"/>
    <w:rsid w:val="000459F5"/>
    <w:rsid w:val="00045EEE"/>
    <w:rsid w:val="000460A9"/>
    <w:rsid w:val="0004637F"/>
    <w:rsid w:val="000463FC"/>
    <w:rsid w:val="00046440"/>
    <w:rsid w:val="000465E1"/>
    <w:rsid w:val="0004664D"/>
    <w:rsid w:val="000466F3"/>
    <w:rsid w:val="00046725"/>
    <w:rsid w:val="00046A49"/>
    <w:rsid w:val="00046AD1"/>
    <w:rsid w:val="00046DAD"/>
    <w:rsid w:val="00046EC9"/>
    <w:rsid w:val="00046F00"/>
    <w:rsid w:val="000472A0"/>
    <w:rsid w:val="0004732F"/>
    <w:rsid w:val="000473F5"/>
    <w:rsid w:val="000474B1"/>
    <w:rsid w:val="000475D6"/>
    <w:rsid w:val="00047685"/>
    <w:rsid w:val="000476E6"/>
    <w:rsid w:val="0004772A"/>
    <w:rsid w:val="000479E5"/>
    <w:rsid w:val="00047B6A"/>
    <w:rsid w:val="00047BD6"/>
    <w:rsid w:val="00047BFB"/>
    <w:rsid w:val="00047D3E"/>
    <w:rsid w:val="00047E70"/>
    <w:rsid w:val="0005015A"/>
    <w:rsid w:val="0005039D"/>
    <w:rsid w:val="000503E3"/>
    <w:rsid w:val="000504CE"/>
    <w:rsid w:val="00050510"/>
    <w:rsid w:val="000505A2"/>
    <w:rsid w:val="00050648"/>
    <w:rsid w:val="0005067D"/>
    <w:rsid w:val="00050971"/>
    <w:rsid w:val="00050986"/>
    <w:rsid w:val="0005098A"/>
    <w:rsid w:val="000509F7"/>
    <w:rsid w:val="00050A8E"/>
    <w:rsid w:val="00050C30"/>
    <w:rsid w:val="00050D06"/>
    <w:rsid w:val="00050DD9"/>
    <w:rsid w:val="00050E01"/>
    <w:rsid w:val="00050E60"/>
    <w:rsid w:val="00051018"/>
    <w:rsid w:val="0005123F"/>
    <w:rsid w:val="000512FC"/>
    <w:rsid w:val="000513D6"/>
    <w:rsid w:val="00051701"/>
    <w:rsid w:val="00051AB5"/>
    <w:rsid w:val="00051AF1"/>
    <w:rsid w:val="00051AF5"/>
    <w:rsid w:val="00051AFF"/>
    <w:rsid w:val="00051C56"/>
    <w:rsid w:val="00051DEB"/>
    <w:rsid w:val="00051E82"/>
    <w:rsid w:val="00051FE8"/>
    <w:rsid w:val="000520CE"/>
    <w:rsid w:val="0005239F"/>
    <w:rsid w:val="00052539"/>
    <w:rsid w:val="00052596"/>
    <w:rsid w:val="0005272D"/>
    <w:rsid w:val="000527DC"/>
    <w:rsid w:val="00052823"/>
    <w:rsid w:val="0005291B"/>
    <w:rsid w:val="00052933"/>
    <w:rsid w:val="000529C2"/>
    <w:rsid w:val="00052B38"/>
    <w:rsid w:val="00052C31"/>
    <w:rsid w:val="00052C46"/>
    <w:rsid w:val="00052C99"/>
    <w:rsid w:val="00052E0A"/>
    <w:rsid w:val="000530D8"/>
    <w:rsid w:val="00053547"/>
    <w:rsid w:val="0005367C"/>
    <w:rsid w:val="00053828"/>
    <w:rsid w:val="00053A9D"/>
    <w:rsid w:val="00053B20"/>
    <w:rsid w:val="00053B2F"/>
    <w:rsid w:val="00053B70"/>
    <w:rsid w:val="00054118"/>
    <w:rsid w:val="00054504"/>
    <w:rsid w:val="000545EF"/>
    <w:rsid w:val="00054639"/>
    <w:rsid w:val="00054668"/>
    <w:rsid w:val="000546BA"/>
    <w:rsid w:val="000547F5"/>
    <w:rsid w:val="000548BF"/>
    <w:rsid w:val="00054B6C"/>
    <w:rsid w:val="00054D41"/>
    <w:rsid w:val="00054D97"/>
    <w:rsid w:val="000555B9"/>
    <w:rsid w:val="00055C45"/>
    <w:rsid w:val="00055DC4"/>
    <w:rsid w:val="00055F8F"/>
    <w:rsid w:val="0005605B"/>
    <w:rsid w:val="0005625F"/>
    <w:rsid w:val="00056291"/>
    <w:rsid w:val="00056339"/>
    <w:rsid w:val="0005638C"/>
    <w:rsid w:val="000563F1"/>
    <w:rsid w:val="00056588"/>
    <w:rsid w:val="00056624"/>
    <w:rsid w:val="00056640"/>
    <w:rsid w:val="0005687A"/>
    <w:rsid w:val="0005690B"/>
    <w:rsid w:val="0005692B"/>
    <w:rsid w:val="0005692C"/>
    <w:rsid w:val="00056AC4"/>
    <w:rsid w:val="00056C1B"/>
    <w:rsid w:val="00056C96"/>
    <w:rsid w:val="00056CC6"/>
    <w:rsid w:val="00056D2F"/>
    <w:rsid w:val="00056D9E"/>
    <w:rsid w:val="00056F8C"/>
    <w:rsid w:val="00056FDB"/>
    <w:rsid w:val="000571AF"/>
    <w:rsid w:val="0005742A"/>
    <w:rsid w:val="00057565"/>
    <w:rsid w:val="000575DC"/>
    <w:rsid w:val="000577AD"/>
    <w:rsid w:val="00057AD9"/>
    <w:rsid w:val="00057C1C"/>
    <w:rsid w:val="00057C46"/>
    <w:rsid w:val="00057DA7"/>
    <w:rsid w:val="00057DDA"/>
    <w:rsid w:val="0006002E"/>
    <w:rsid w:val="000600A4"/>
    <w:rsid w:val="0006019F"/>
    <w:rsid w:val="00060334"/>
    <w:rsid w:val="00060511"/>
    <w:rsid w:val="0006094D"/>
    <w:rsid w:val="0006095C"/>
    <w:rsid w:val="00060D2A"/>
    <w:rsid w:val="00060D4F"/>
    <w:rsid w:val="00060D8D"/>
    <w:rsid w:val="00060F05"/>
    <w:rsid w:val="000613BA"/>
    <w:rsid w:val="000614A8"/>
    <w:rsid w:val="0006154B"/>
    <w:rsid w:val="0006164F"/>
    <w:rsid w:val="000616AB"/>
    <w:rsid w:val="000616AD"/>
    <w:rsid w:val="000616ED"/>
    <w:rsid w:val="00061726"/>
    <w:rsid w:val="000617BD"/>
    <w:rsid w:val="0006197E"/>
    <w:rsid w:val="00061BB5"/>
    <w:rsid w:val="00061C32"/>
    <w:rsid w:val="00061D6D"/>
    <w:rsid w:val="00061EA0"/>
    <w:rsid w:val="00062024"/>
    <w:rsid w:val="00062028"/>
    <w:rsid w:val="0006207D"/>
    <w:rsid w:val="0006218F"/>
    <w:rsid w:val="000626FF"/>
    <w:rsid w:val="00062A11"/>
    <w:rsid w:val="00062BEB"/>
    <w:rsid w:val="00062D85"/>
    <w:rsid w:val="00062E9D"/>
    <w:rsid w:val="00062F43"/>
    <w:rsid w:val="00062F58"/>
    <w:rsid w:val="00062F8B"/>
    <w:rsid w:val="00062FF1"/>
    <w:rsid w:val="00063142"/>
    <w:rsid w:val="000631CB"/>
    <w:rsid w:val="0006363B"/>
    <w:rsid w:val="0006381E"/>
    <w:rsid w:val="00063851"/>
    <w:rsid w:val="00063CA5"/>
    <w:rsid w:val="00063E8D"/>
    <w:rsid w:val="00063F4B"/>
    <w:rsid w:val="00063F55"/>
    <w:rsid w:val="00064008"/>
    <w:rsid w:val="0006408E"/>
    <w:rsid w:val="0006410C"/>
    <w:rsid w:val="0006414A"/>
    <w:rsid w:val="000641A5"/>
    <w:rsid w:val="0006482D"/>
    <w:rsid w:val="0006484C"/>
    <w:rsid w:val="0006484D"/>
    <w:rsid w:val="00064907"/>
    <w:rsid w:val="00064A19"/>
    <w:rsid w:val="00064B57"/>
    <w:rsid w:val="00064BEE"/>
    <w:rsid w:val="000651D2"/>
    <w:rsid w:val="0006520B"/>
    <w:rsid w:val="0006521A"/>
    <w:rsid w:val="0006524E"/>
    <w:rsid w:val="0006525B"/>
    <w:rsid w:val="000654EB"/>
    <w:rsid w:val="0006550E"/>
    <w:rsid w:val="00065629"/>
    <w:rsid w:val="0006569D"/>
    <w:rsid w:val="00065CD6"/>
    <w:rsid w:val="00065D66"/>
    <w:rsid w:val="00065EA7"/>
    <w:rsid w:val="0006602E"/>
    <w:rsid w:val="00066110"/>
    <w:rsid w:val="000667E9"/>
    <w:rsid w:val="00066BC7"/>
    <w:rsid w:val="00066D26"/>
    <w:rsid w:val="00066F70"/>
    <w:rsid w:val="00067017"/>
    <w:rsid w:val="0006715E"/>
    <w:rsid w:val="0006761A"/>
    <w:rsid w:val="00067867"/>
    <w:rsid w:val="000678D9"/>
    <w:rsid w:val="000679F7"/>
    <w:rsid w:val="00067C03"/>
    <w:rsid w:val="00067C5B"/>
    <w:rsid w:val="00067CFB"/>
    <w:rsid w:val="00067E59"/>
    <w:rsid w:val="00067F84"/>
    <w:rsid w:val="0007000B"/>
    <w:rsid w:val="00070015"/>
    <w:rsid w:val="00070165"/>
    <w:rsid w:val="000704C0"/>
    <w:rsid w:val="0007052E"/>
    <w:rsid w:val="0007056C"/>
    <w:rsid w:val="000708F9"/>
    <w:rsid w:val="00070972"/>
    <w:rsid w:val="000709A3"/>
    <w:rsid w:val="00070A4E"/>
    <w:rsid w:val="00070ED0"/>
    <w:rsid w:val="00070F2F"/>
    <w:rsid w:val="00071419"/>
    <w:rsid w:val="00071580"/>
    <w:rsid w:val="000717C1"/>
    <w:rsid w:val="00071B1B"/>
    <w:rsid w:val="00071B43"/>
    <w:rsid w:val="00071BCC"/>
    <w:rsid w:val="00071C9D"/>
    <w:rsid w:val="00071CE1"/>
    <w:rsid w:val="00071EFF"/>
    <w:rsid w:val="0007218A"/>
    <w:rsid w:val="000722D1"/>
    <w:rsid w:val="000723C5"/>
    <w:rsid w:val="00072435"/>
    <w:rsid w:val="00072466"/>
    <w:rsid w:val="00072603"/>
    <w:rsid w:val="00072669"/>
    <w:rsid w:val="000727CD"/>
    <w:rsid w:val="00072837"/>
    <w:rsid w:val="0007286E"/>
    <w:rsid w:val="00072884"/>
    <w:rsid w:val="00072C0C"/>
    <w:rsid w:val="00072C20"/>
    <w:rsid w:val="00072C66"/>
    <w:rsid w:val="00072E86"/>
    <w:rsid w:val="00072F60"/>
    <w:rsid w:val="00072FEC"/>
    <w:rsid w:val="00073082"/>
    <w:rsid w:val="0007316C"/>
    <w:rsid w:val="000732C1"/>
    <w:rsid w:val="000732F7"/>
    <w:rsid w:val="0007349D"/>
    <w:rsid w:val="0007356C"/>
    <w:rsid w:val="00073583"/>
    <w:rsid w:val="000736D0"/>
    <w:rsid w:val="0007394C"/>
    <w:rsid w:val="00073A06"/>
    <w:rsid w:val="00073A22"/>
    <w:rsid w:val="00073B16"/>
    <w:rsid w:val="00073C2D"/>
    <w:rsid w:val="00073D9B"/>
    <w:rsid w:val="00073DA6"/>
    <w:rsid w:val="00073ED9"/>
    <w:rsid w:val="00073F54"/>
    <w:rsid w:val="00073F85"/>
    <w:rsid w:val="000740C5"/>
    <w:rsid w:val="00074156"/>
    <w:rsid w:val="000742AE"/>
    <w:rsid w:val="0007440F"/>
    <w:rsid w:val="000745D9"/>
    <w:rsid w:val="00074647"/>
    <w:rsid w:val="0007479C"/>
    <w:rsid w:val="000747BA"/>
    <w:rsid w:val="000748B1"/>
    <w:rsid w:val="00074B79"/>
    <w:rsid w:val="00074CD1"/>
    <w:rsid w:val="0007520E"/>
    <w:rsid w:val="00075277"/>
    <w:rsid w:val="0007579E"/>
    <w:rsid w:val="00075884"/>
    <w:rsid w:val="0007588A"/>
    <w:rsid w:val="00075899"/>
    <w:rsid w:val="000758FF"/>
    <w:rsid w:val="00075B22"/>
    <w:rsid w:val="00075B39"/>
    <w:rsid w:val="00075C2D"/>
    <w:rsid w:val="00075C63"/>
    <w:rsid w:val="00075E72"/>
    <w:rsid w:val="00075F80"/>
    <w:rsid w:val="00076005"/>
    <w:rsid w:val="0007635A"/>
    <w:rsid w:val="00076828"/>
    <w:rsid w:val="000768F3"/>
    <w:rsid w:val="00076C91"/>
    <w:rsid w:val="00076D67"/>
    <w:rsid w:val="00076E47"/>
    <w:rsid w:val="00076EF2"/>
    <w:rsid w:val="0007701A"/>
    <w:rsid w:val="000770D2"/>
    <w:rsid w:val="000772B0"/>
    <w:rsid w:val="00077409"/>
    <w:rsid w:val="00077438"/>
    <w:rsid w:val="0007751C"/>
    <w:rsid w:val="0007761F"/>
    <w:rsid w:val="00077A06"/>
    <w:rsid w:val="00077A31"/>
    <w:rsid w:val="00077AD1"/>
    <w:rsid w:val="00077B1A"/>
    <w:rsid w:val="00077B62"/>
    <w:rsid w:val="00077B6E"/>
    <w:rsid w:val="00077D2E"/>
    <w:rsid w:val="00077D54"/>
    <w:rsid w:val="00077F6E"/>
    <w:rsid w:val="000801B6"/>
    <w:rsid w:val="00080688"/>
    <w:rsid w:val="00080838"/>
    <w:rsid w:val="00080839"/>
    <w:rsid w:val="000809FC"/>
    <w:rsid w:val="00080AE5"/>
    <w:rsid w:val="00080D2D"/>
    <w:rsid w:val="00080DA4"/>
    <w:rsid w:val="0008119F"/>
    <w:rsid w:val="000812CB"/>
    <w:rsid w:val="00081447"/>
    <w:rsid w:val="000814A2"/>
    <w:rsid w:val="00081586"/>
    <w:rsid w:val="000817AA"/>
    <w:rsid w:val="000818E9"/>
    <w:rsid w:val="0008190F"/>
    <w:rsid w:val="000819A0"/>
    <w:rsid w:val="00081B64"/>
    <w:rsid w:val="00081DEC"/>
    <w:rsid w:val="0008219A"/>
    <w:rsid w:val="000821E6"/>
    <w:rsid w:val="00082226"/>
    <w:rsid w:val="00082367"/>
    <w:rsid w:val="0008283B"/>
    <w:rsid w:val="0008302B"/>
    <w:rsid w:val="000831DD"/>
    <w:rsid w:val="000838EB"/>
    <w:rsid w:val="00083986"/>
    <w:rsid w:val="00083B51"/>
    <w:rsid w:val="00083C69"/>
    <w:rsid w:val="00083D2E"/>
    <w:rsid w:val="00083EA0"/>
    <w:rsid w:val="00083FD9"/>
    <w:rsid w:val="000841B6"/>
    <w:rsid w:val="000841E7"/>
    <w:rsid w:val="000841F4"/>
    <w:rsid w:val="0008427F"/>
    <w:rsid w:val="00084447"/>
    <w:rsid w:val="00084959"/>
    <w:rsid w:val="000849D1"/>
    <w:rsid w:val="00084A31"/>
    <w:rsid w:val="00084CB5"/>
    <w:rsid w:val="00084CC1"/>
    <w:rsid w:val="00084D94"/>
    <w:rsid w:val="00084E34"/>
    <w:rsid w:val="000859FC"/>
    <w:rsid w:val="00085A4A"/>
    <w:rsid w:val="00085BEB"/>
    <w:rsid w:val="00085F4A"/>
    <w:rsid w:val="0008605F"/>
    <w:rsid w:val="0008642E"/>
    <w:rsid w:val="00086464"/>
    <w:rsid w:val="000866A6"/>
    <w:rsid w:val="00086AD5"/>
    <w:rsid w:val="00086DE6"/>
    <w:rsid w:val="0008706C"/>
    <w:rsid w:val="000875E4"/>
    <w:rsid w:val="000877C7"/>
    <w:rsid w:val="000878C4"/>
    <w:rsid w:val="00087920"/>
    <w:rsid w:val="00087973"/>
    <w:rsid w:val="00087A9C"/>
    <w:rsid w:val="00087BBC"/>
    <w:rsid w:val="00087C68"/>
    <w:rsid w:val="00087F1E"/>
    <w:rsid w:val="0009009C"/>
    <w:rsid w:val="000901A3"/>
    <w:rsid w:val="000902AD"/>
    <w:rsid w:val="0009066F"/>
    <w:rsid w:val="000906BE"/>
    <w:rsid w:val="00090745"/>
    <w:rsid w:val="000908B4"/>
    <w:rsid w:val="0009092D"/>
    <w:rsid w:val="00090E1C"/>
    <w:rsid w:val="00090EAC"/>
    <w:rsid w:val="00091127"/>
    <w:rsid w:val="0009134B"/>
    <w:rsid w:val="00091687"/>
    <w:rsid w:val="0009171A"/>
    <w:rsid w:val="000917AD"/>
    <w:rsid w:val="000919A4"/>
    <w:rsid w:val="000919BF"/>
    <w:rsid w:val="00091A05"/>
    <w:rsid w:val="00091CF3"/>
    <w:rsid w:val="00091DDA"/>
    <w:rsid w:val="00091E87"/>
    <w:rsid w:val="00092032"/>
    <w:rsid w:val="000921F2"/>
    <w:rsid w:val="0009221A"/>
    <w:rsid w:val="00092375"/>
    <w:rsid w:val="0009248F"/>
    <w:rsid w:val="00092558"/>
    <w:rsid w:val="00092617"/>
    <w:rsid w:val="00092654"/>
    <w:rsid w:val="00092754"/>
    <w:rsid w:val="00092943"/>
    <w:rsid w:val="00092A9C"/>
    <w:rsid w:val="00092ADB"/>
    <w:rsid w:val="00092C2A"/>
    <w:rsid w:val="00092D86"/>
    <w:rsid w:val="00092DE0"/>
    <w:rsid w:val="00092E7C"/>
    <w:rsid w:val="0009306A"/>
    <w:rsid w:val="0009313C"/>
    <w:rsid w:val="00093667"/>
    <w:rsid w:val="0009381E"/>
    <w:rsid w:val="00093C61"/>
    <w:rsid w:val="000941C6"/>
    <w:rsid w:val="00094214"/>
    <w:rsid w:val="000942F6"/>
    <w:rsid w:val="0009437C"/>
    <w:rsid w:val="0009463C"/>
    <w:rsid w:val="00094A04"/>
    <w:rsid w:val="00094BE3"/>
    <w:rsid w:val="00094C35"/>
    <w:rsid w:val="00094C6B"/>
    <w:rsid w:val="00094D25"/>
    <w:rsid w:val="00094D45"/>
    <w:rsid w:val="00094ED0"/>
    <w:rsid w:val="00094F1B"/>
    <w:rsid w:val="00094F3C"/>
    <w:rsid w:val="00094FDC"/>
    <w:rsid w:val="00094FE9"/>
    <w:rsid w:val="00095257"/>
    <w:rsid w:val="000952B9"/>
    <w:rsid w:val="000958F2"/>
    <w:rsid w:val="00095B6C"/>
    <w:rsid w:val="00095BDA"/>
    <w:rsid w:val="00095C1E"/>
    <w:rsid w:val="00095C28"/>
    <w:rsid w:val="00095DE3"/>
    <w:rsid w:val="00095EDB"/>
    <w:rsid w:val="00095EEC"/>
    <w:rsid w:val="00095F89"/>
    <w:rsid w:val="00095FF1"/>
    <w:rsid w:val="00096088"/>
    <w:rsid w:val="000961E0"/>
    <w:rsid w:val="0009629F"/>
    <w:rsid w:val="00096426"/>
    <w:rsid w:val="0009664E"/>
    <w:rsid w:val="000966E1"/>
    <w:rsid w:val="000967FD"/>
    <w:rsid w:val="0009681D"/>
    <w:rsid w:val="00096988"/>
    <w:rsid w:val="00096AA6"/>
    <w:rsid w:val="00097733"/>
    <w:rsid w:val="0009778C"/>
    <w:rsid w:val="000977E2"/>
    <w:rsid w:val="00097833"/>
    <w:rsid w:val="0009785D"/>
    <w:rsid w:val="000978FF"/>
    <w:rsid w:val="0009790A"/>
    <w:rsid w:val="000979C6"/>
    <w:rsid w:val="00097ACD"/>
    <w:rsid w:val="00097DB7"/>
    <w:rsid w:val="00097DBF"/>
    <w:rsid w:val="00097FA6"/>
    <w:rsid w:val="000A00A9"/>
    <w:rsid w:val="000A00F8"/>
    <w:rsid w:val="000A0310"/>
    <w:rsid w:val="000A042E"/>
    <w:rsid w:val="000A045A"/>
    <w:rsid w:val="000A0475"/>
    <w:rsid w:val="000A04FC"/>
    <w:rsid w:val="000A071E"/>
    <w:rsid w:val="000A0850"/>
    <w:rsid w:val="000A0955"/>
    <w:rsid w:val="000A0C04"/>
    <w:rsid w:val="000A0DB2"/>
    <w:rsid w:val="000A0DD3"/>
    <w:rsid w:val="000A0F43"/>
    <w:rsid w:val="000A1461"/>
    <w:rsid w:val="000A150C"/>
    <w:rsid w:val="000A17A6"/>
    <w:rsid w:val="000A1845"/>
    <w:rsid w:val="000A1973"/>
    <w:rsid w:val="000A1A2F"/>
    <w:rsid w:val="000A1A58"/>
    <w:rsid w:val="000A1AA1"/>
    <w:rsid w:val="000A1BC1"/>
    <w:rsid w:val="000A1CA9"/>
    <w:rsid w:val="000A1EA3"/>
    <w:rsid w:val="000A1EB8"/>
    <w:rsid w:val="000A1F24"/>
    <w:rsid w:val="000A2028"/>
    <w:rsid w:val="000A20B7"/>
    <w:rsid w:val="000A20BC"/>
    <w:rsid w:val="000A2233"/>
    <w:rsid w:val="000A28F9"/>
    <w:rsid w:val="000A2B4E"/>
    <w:rsid w:val="000A2B9D"/>
    <w:rsid w:val="000A2B9E"/>
    <w:rsid w:val="000A2CEF"/>
    <w:rsid w:val="000A2DC0"/>
    <w:rsid w:val="000A319A"/>
    <w:rsid w:val="000A32AF"/>
    <w:rsid w:val="000A32DC"/>
    <w:rsid w:val="000A36A8"/>
    <w:rsid w:val="000A36B2"/>
    <w:rsid w:val="000A36CF"/>
    <w:rsid w:val="000A37F1"/>
    <w:rsid w:val="000A38B0"/>
    <w:rsid w:val="000A3B07"/>
    <w:rsid w:val="000A3B27"/>
    <w:rsid w:val="000A3C2C"/>
    <w:rsid w:val="000A3C3A"/>
    <w:rsid w:val="000A3C96"/>
    <w:rsid w:val="000A3DF5"/>
    <w:rsid w:val="000A3E50"/>
    <w:rsid w:val="000A3FBB"/>
    <w:rsid w:val="000A3FBF"/>
    <w:rsid w:val="000A4128"/>
    <w:rsid w:val="000A41F5"/>
    <w:rsid w:val="000A4377"/>
    <w:rsid w:val="000A43E8"/>
    <w:rsid w:val="000A449A"/>
    <w:rsid w:val="000A44CD"/>
    <w:rsid w:val="000A4532"/>
    <w:rsid w:val="000A4A71"/>
    <w:rsid w:val="000A4AD1"/>
    <w:rsid w:val="000A4BBD"/>
    <w:rsid w:val="000A4BF3"/>
    <w:rsid w:val="000A4D85"/>
    <w:rsid w:val="000A552F"/>
    <w:rsid w:val="000A5668"/>
    <w:rsid w:val="000A5770"/>
    <w:rsid w:val="000A585F"/>
    <w:rsid w:val="000A5874"/>
    <w:rsid w:val="000A5923"/>
    <w:rsid w:val="000A5AF4"/>
    <w:rsid w:val="000A5D93"/>
    <w:rsid w:val="000A5E11"/>
    <w:rsid w:val="000A5EB7"/>
    <w:rsid w:val="000A5F5C"/>
    <w:rsid w:val="000A6067"/>
    <w:rsid w:val="000A6181"/>
    <w:rsid w:val="000A619C"/>
    <w:rsid w:val="000A631F"/>
    <w:rsid w:val="000A632E"/>
    <w:rsid w:val="000A635F"/>
    <w:rsid w:val="000A63FF"/>
    <w:rsid w:val="000A65F6"/>
    <w:rsid w:val="000A660D"/>
    <w:rsid w:val="000A6738"/>
    <w:rsid w:val="000A6759"/>
    <w:rsid w:val="000A696D"/>
    <w:rsid w:val="000A69A8"/>
    <w:rsid w:val="000A6AE1"/>
    <w:rsid w:val="000A6B3B"/>
    <w:rsid w:val="000A6EDD"/>
    <w:rsid w:val="000A6EF3"/>
    <w:rsid w:val="000A7031"/>
    <w:rsid w:val="000A7146"/>
    <w:rsid w:val="000A7187"/>
    <w:rsid w:val="000A71A6"/>
    <w:rsid w:val="000A71CE"/>
    <w:rsid w:val="000A72A2"/>
    <w:rsid w:val="000A76F2"/>
    <w:rsid w:val="000A78C6"/>
    <w:rsid w:val="000A7BB8"/>
    <w:rsid w:val="000A7C1F"/>
    <w:rsid w:val="000A7CC1"/>
    <w:rsid w:val="000A7EE4"/>
    <w:rsid w:val="000A7FB8"/>
    <w:rsid w:val="000B00AE"/>
    <w:rsid w:val="000B0296"/>
    <w:rsid w:val="000B05A7"/>
    <w:rsid w:val="000B0A68"/>
    <w:rsid w:val="000B0A88"/>
    <w:rsid w:val="000B0AE6"/>
    <w:rsid w:val="000B0B65"/>
    <w:rsid w:val="000B0CA8"/>
    <w:rsid w:val="000B0DE6"/>
    <w:rsid w:val="000B0EE7"/>
    <w:rsid w:val="000B16F5"/>
    <w:rsid w:val="000B1741"/>
    <w:rsid w:val="000B1761"/>
    <w:rsid w:val="000B17FF"/>
    <w:rsid w:val="000B1899"/>
    <w:rsid w:val="000B1987"/>
    <w:rsid w:val="000B1B6F"/>
    <w:rsid w:val="000B1D03"/>
    <w:rsid w:val="000B1DA4"/>
    <w:rsid w:val="000B1E75"/>
    <w:rsid w:val="000B1FB9"/>
    <w:rsid w:val="000B2007"/>
    <w:rsid w:val="000B20E8"/>
    <w:rsid w:val="000B2152"/>
    <w:rsid w:val="000B22A6"/>
    <w:rsid w:val="000B22BF"/>
    <w:rsid w:val="000B2360"/>
    <w:rsid w:val="000B2400"/>
    <w:rsid w:val="000B261E"/>
    <w:rsid w:val="000B2776"/>
    <w:rsid w:val="000B27D8"/>
    <w:rsid w:val="000B29B1"/>
    <w:rsid w:val="000B2A40"/>
    <w:rsid w:val="000B2B48"/>
    <w:rsid w:val="000B2CB3"/>
    <w:rsid w:val="000B2DA3"/>
    <w:rsid w:val="000B2E8C"/>
    <w:rsid w:val="000B31F5"/>
    <w:rsid w:val="000B357D"/>
    <w:rsid w:val="000B3743"/>
    <w:rsid w:val="000B3866"/>
    <w:rsid w:val="000B3B5E"/>
    <w:rsid w:val="000B3BCD"/>
    <w:rsid w:val="000B3CC8"/>
    <w:rsid w:val="000B3CDE"/>
    <w:rsid w:val="000B3CFB"/>
    <w:rsid w:val="000B3D59"/>
    <w:rsid w:val="000B3F98"/>
    <w:rsid w:val="000B40D7"/>
    <w:rsid w:val="000B420C"/>
    <w:rsid w:val="000B4216"/>
    <w:rsid w:val="000B42E2"/>
    <w:rsid w:val="000B4579"/>
    <w:rsid w:val="000B460F"/>
    <w:rsid w:val="000B470A"/>
    <w:rsid w:val="000B49E9"/>
    <w:rsid w:val="000B4AD4"/>
    <w:rsid w:val="000B4E39"/>
    <w:rsid w:val="000B4F60"/>
    <w:rsid w:val="000B4FF1"/>
    <w:rsid w:val="000B50D7"/>
    <w:rsid w:val="000B5184"/>
    <w:rsid w:val="000B53FF"/>
    <w:rsid w:val="000B5454"/>
    <w:rsid w:val="000B5480"/>
    <w:rsid w:val="000B5553"/>
    <w:rsid w:val="000B557F"/>
    <w:rsid w:val="000B559A"/>
    <w:rsid w:val="000B5996"/>
    <w:rsid w:val="000B5F6C"/>
    <w:rsid w:val="000B62C6"/>
    <w:rsid w:val="000B6381"/>
    <w:rsid w:val="000B651E"/>
    <w:rsid w:val="000B6692"/>
    <w:rsid w:val="000B6710"/>
    <w:rsid w:val="000B6769"/>
    <w:rsid w:val="000B67C2"/>
    <w:rsid w:val="000B6829"/>
    <w:rsid w:val="000B68BB"/>
    <w:rsid w:val="000B691A"/>
    <w:rsid w:val="000B69AB"/>
    <w:rsid w:val="000B6AB1"/>
    <w:rsid w:val="000B6C67"/>
    <w:rsid w:val="000B6D03"/>
    <w:rsid w:val="000B6DE7"/>
    <w:rsid w:val="000B6F29"/>
    <w:rsid w:val="000B6FE9"/>
    <w:rsid w:val="000B6FEC"/>
    <w:rsid w:val="000B70CD"/>
    <w:rsid w:val="000B7189"/>
    <w:rsid w:val="000B7244"/>
    <w:rsid w:val="000B7399"/>
    <w:rsid w:val="000B73D0"/>
    <w:rsid w:val="000B76D9"/>
    <w:rsid w:val="000B76DD"/>
    <w:rsid w:val="000B7A78"/>
    <w:rsid w:val="000B7ACD"/>
    <w:rsid w:val="000B7BCF"/>
    <w:rsid w:val="000B7CB5"/>
    <w:rsid w:val="000B7F0C"/>
    <w:rsid w:val="000B7F1E"/>
    <w:rsid w:val="000C0133"/>
    <w:rsid w:val="000C0317"/>
    <w:rsid w:val="000C038F"/>
    <w:rsid w:val="000C03D2"/>
    <w:rsid w:val="000C041B"/>
    <w:rsid w:val="000C0433"/>
    <w:rsid w:val="000C046C"/>
    <w:rsid w:val="000C071A"/>
    <w:rsid w:val="000C0757"/>
    <w:rsid w:val="000C07FB"/>
    <w:rsid w:val="000C090E"/>
    <w:rsid w:val="000C0965"/>
    <w:rsid w:val="000C0BE7"/>
    <w:rsid w:val="000C0CC6"/>
    <w:rsid w:val="000C0F33"/>
    <w:rsid w:val="000C105B"/>
    <w:rsid w:val="000C111F"/>
    <w:rsid w:val="000C11D7"/>
    <w:rsid w:val="000C124A"/>
    <w:rsid w:val="000C1354"/>
    <w:rsid w:val="000C1503"/>
    <w:rsid w:val="000C163F"/>
    <w:rsid w:val="000C1678"/>
    <w:rsid w:val="000C1792"/>
    <w:rsid w:val="000C17B6"/>
    <w:rsid w:val="000C17D2"/>
    <w:rsid w:val="000C17F8"/>
    <w:rsid w:val="000C18DD"/>
    <w:rsid w:val="000C1C6D"/>
    <w:rsid w:val="000C1DA4"/>
    <w:rsid w:val="000C1EF2"/>
    <w:rsid w:val="000C2030"/>
    <w:rsid w:val="000C20F6"/>
    <w:rsid w:val="000C22D2"/>
    <w:rsid w:val="000C2411"/>
    <w:rsid w:val="000C2425"/>
    <w:rsid w:val="000C2443"/>
    <w:rsid w:val="000C25A4"/>
    <w:rsid w:val="000C28AC"/>
    <w:rsid w:val="000C291C"/>
    <w:rsid w:val="000C29D1"/>
    <w:rsid w:val="000C2A2D"/>
    <w:rsid w:val="000C2AF6"/>
    <w:rsid w:val="000C2F38"/>
    <w:rsid w:val="000C2FA1"/>
    <w:rsid w:val="000C31A3"/>
    <w:rsid w:val="000C32AF"/>
    <w:rsid w:val="000C3305"/>
    <w:rsid w:val="000C356A"/>
    <w:rsid w:val="000C3670"/>
    <w:rsid w:val="000C37D7"/>
    <w:rsid w:val="000C380A"/>
    <w:rsid w:val="000C3920"/>
    <w:rsid w:val="000C3A15"/>
    <w:rsid w:val="000C3A6D"/>
    <w:rsid w:val="000C3B77"/>
    <w:rsid w:val="000C3D62"/>
    <w:rsid w:val="000C40D4"/>
    <w:rsid w:val="000C4427"/>
    <w:rsid w:val="000C44E2"/>
    <w:rsid w:val="000C4534"/>
    <w:rsid w:val="000C4650"/>
    <w:rsid w:val="000C46FB"/>
    <w:rsid w:val="000C4987"/>
    <w:rsid w:val="000C498F"/>
    <w:rsid w:val="000C4998"/>
    <w:rsid w:val="000C4A8E"/>
    <w:rsid w:val="000C4AD3"/>
    <w:rsid w:val="000C4B7E"/>
    <w:rsid w:val="000C4C14"/>
    <w:rsid w:val="000C4C64"/>
    <w:rsid w:val="000C4D09"/>
    <w:rsid w:val="000C4E84"/>
    <w:rsid w:val="000C4EA2"/>
    <w:rsid w:val="000C5149"/>
    <w:rsid w:val="000C5199"/>
    <w:rsid w:val="000C51E8"/>
    <w:rsid w:val="000C525E"/>
    <w:rsid w:val="000C5354"/>
    <w:rsid w:val="000C53C5"/>
    <w:rsid w:val="000C575E"/>
    <w:rsid w:val="000C5823"/>
    <w:rsid w:val="000C59F3"/>
    <w:rsid w:val="000C5A47"/>
    <w:rsid w:val="000C5AA3"/>
    <w:rsid w:val="000C5B3B"/>
    <w:rsid w:val="000C5CB5"/>
    <w:rsid w:val="000C5D96"/>
    <w:rsid w:val="000C6046"/>
    <w:rsid w:val="000C6104"/>
    <w:rsid w:val="000C6203"/>
    <w:rsid w:val="000C6349"/>
    <w:rsid w:val="000C64C0"/>
    <w:rsid w:val="000C64C3"/>
    <w:rsid w:val="000C6587"/>
    <w:rsid w:val="000C6703"/>
    <w:rsid w:val="000C6736"/>
    <w:rsid w:val="000C68B4"/>
    <w:rsid w:val="000C6950"/>
    <w:rsid w:val="000C6A59"/>
    <w:rsid w:val="000C6CF1"/>
    <w:rsid w:val="000C6E3A"/>
    <w:rsid w:val="000C6ED2"/>
    <w:rsid w:val="000C6ED5"/>
    <w:rsid w:val="000C6F40"/>
    <w:rsid w:val="000C70EC"/>
    <w:rsid w:val="000C719E"/>
    <w:rsid w:val="000C75E5"/>
    <w:rsid w:val="000C7739"/>
    <w:rsid w:val="000C7796"/>
    <w:rsid w:val="000C796C"/>
    <w:rsid w:val="000C7972"/>
    <w:rsid w:val="000C7E2C"/>
    <w:rsid w:val="000C7F98"/>
    <w:rsid w:val="000D0037"/>
    <w:rsid w:val="000D0040"/>
    <w:rsid w:val="000D01E6"/>
    <w:rsid w:val="000D02E0"/>
    <w:rsid w:val="000D04AB"/>
    <w:rsid w:val="000D050B"/>
    <w:rsid w:val="000D0707"/>
    <w:rsid w:val="000D078F"/>
    <w:rsid w:val="000D07CD"/>
    <w:rsid w:val="000D0A87"/>
    <w:rsid w:val="000D0AEE"/>
    <w:rsid w:val="000D0B8F"/>
    <w:rsid w:val="000D0C8B"/>
    <w:rsid w:val="000D0F31"/>
    <w:rsid w:val="000D111E"/>
    <w:rsid w:val="000D115C"/>
    <w:rsid w:val="000D1277"/>
    <w:rsid w:val="000D1451"/>
    <w:rsid w:val="000D14A3"/>
    <w:rsid w:val="000D1760"/>
    <w:rsid w:val="000D18A2"/>
    <w:rsid w:val="000D1946"/>
    <w:rsid w:val="000D197C"/>
    <w:rsid w:val="000D1A51"/>
    <w:rsid w:val="000D1ACF"/>
    <w:rsid w:val="000D1B1C"/>
    <w:rsid w:val="000D1BD2"/>
    <w:rsid w:val="000D1CAA"/>
    <w:rsid w:val="000D1D06"/>
    <w:rsid w:val="000D1DF6"/>
    <w:rsid w:val="000D1EA0"/>
    <w:rsid w:val="000D1EDC"/>
    <w:rsid w:val="000D2004"/>
    <w:rsid w:val="000D20F7"/>
    <w:rsid w:val="000D232F"/>
    <w:rsid w:val="000D27B5"/>
    <w:rsid w:val="000D29A5"/>
    <w:rsid w:val="000D2A10"/>
    <w:rsid w:val="000D2AAA"/>
    <w:rsid w:val="000D2E99"/>
    <w:rsid w:val="000D2EF6"/>
    <w:rsid w:val="000D32A1"/>
    <w:rsid w:val="000D3343"/>
    <w:rsid w:val="000D34D7"/>
    <w:rsid w:val="000D3533"/>
    <w:rsid w:val="000D35F4"/>
    <w:rsid w:val="000D3961"/>
    <w:rsid w:val="000D3B4A"/>
    <w:rsid w:val="000D3BBC"/>
    <w:rsid w:val="000D3E05"/>
    <w:rsid w:val="000D3E2E"/>
    <w:rsid w:val="000D3FA2"/>
    <w:rsid w:val="000D40C0"/>
    <w:rsid w:val="000D40EE"/>
    <w:rsid w:val="000D410A"/>
    <w:rsid w:val="000D4131"/>
    <w:rsid w:val="000D414B"/>
    <w:rsid w:val="000D447B"/>
    <w:rsid w:val="000D48AB"/>
    <w:rsid w:val="000D4AB6"/>
    <w:rsid w:val="000D4DD4"/>
    <w:rsid w:val="000D4EBE"/>
    <w:rsid w:val="000D5092"/>
    <w:rsid w:val="000D52EF"/>
    <w:rsid w:val="000D531D"/>
    <w:rsid w:val="000D5652"/>
    <w:rsid w:val="000D568F"/>
    <w:rsid w:val="000D580F"/>
    <w:rsid w:val="000D584A"/>
    <w:rsid w:val="000D596F"/>
    <w:rsid w:val="000D5ABC"/>
    <w:rsid w:val="000D5AE5"/>
    <w:rsid w:val="000D5D93"/>
    <w:rsid w:val="000D5E41"/>
    <w:rsid w:val="000D5F13"/>
    <w:rsid w:val="000D5FC4"/>
    <w:rsid w:val="000D601B"/>
    <w:rsid w:val="000D61D3"/>
    <w:rsid w:val="000D631C"/>
    <w:rsid w:val="000D6471"/>
    <w:rsid w:val="000D6475"/>
    <w:rsid w:val="000D6671"/>
    <w:rsid w:val="000D683F"/>
    <w:rsid w:val="000D69C3"/>
    <w:rsid w:val="000D6A08"/>
    <w:rsid w:val="000D6B4E"/>
    <w:rsid w:val="000D6FEE"/>
    <w:rsid w:val="000D6FF7"/>
    <w:rsid w:val="000D74D1"/>
    <w:rsid w:val="000D77D0"/>
    <w:rsid w:val="000D77F9"/>
    <w:rsid w:val="000D7AAB"/>
    <w:rsid w:val="000D7C39"/>
    <w:rsid w:val="000E0085"/>
    <w:rsid w:val="000E0169"/>
    <w:rsid w:val="000E01C0"/>
    <w:rsid w:val="000E031F"/>
    <w:rsid w:val="000E0523"/>
    <w:rsid w:val="000E057F"/>
    <w:rsid w:val="000E0670"/>
    <w:rsid w:val="000E07E5"/>
    <w:rsid w:val="000E0BE7"/>
    <w:rsid w:val="000E0D3C"/>
    <w:rsid w:val="000E0E3B"/>
    <w:rsid w:val="000E0E73"/>
    <w:rsid w:val="000E0F31"/>
    <w:rsid w:val="000E10A7"/>
    <w:rsid w:val="000E1319"/>
    <w:rsid w:val="000E1368"/>
    <w:rsid w:val="000E137D"/>
    <w:rsid w:val="000E14D9"/>
    <w:rsid w:val="000E1661"/>
    <w:rsid w:val="000E1679"/>
    <w:rsid w:val="000E1684"/>
    <w:rsid w:val="000E1844"/>
    <w:rsid w:val="000E186C"/>
    <w:rsid w:val="000E1A18"/>
    <w:rsid w:val="000E1CE9"/>
    <w:rsid w:val="000E1D7C"/>
    <w:rsid w:val="000E204D"/>
    <w:rsid w:val="000E252C"/>
    <w:rsid w:val="000E2553"/>
    <w:rsid w:val="000E2622"/>
    <w:rsid w:val="000E2632"/>
    <w:rsid w:val="000E27DF"/>
    <w:rsid w:val="000E281D"/>
    <w:rsid w:val="000E28ED"/>
    <w:rsid w:val="000E2C18"/>
    <w:rsid w:val="000E2C99"/>
    <w:rsid w:val="000E2CA8"/>
    <w:rsid w:val="000E2CE0"/>
    <w:rsid w:val="000E2FA6"/>
    <w:rsid w:val="000E301D"/>
    <w:rsid w:val="000E30ED"/>
    <w:rsid w:val="000E3540"/>
    <w:rsid w:val="000E3564"/>
    <w:rsid w:val="000E367B"/>
    <w:rsid w:val="000E36C8"/>
    <w:rsid w:val="000E3816"/>
    <w:rsid w:val="000E3914"/>
    <w:rsid w:val="000E3B2B"/>
    <w:rsid w:val="000E3BF4"/>
    <w:rsid w:val="000E3CE7"/>
    <w:rsid w:val="000E3D39"/>
    <w:rsid w:val="000E3E26"/>
    <w:rsid w:val="000E3F25"/>
    <w:rsid w:val="000E3FA8"/>
    <w:rsid w:val="000E406B"/>
    <w:rsid w:val="000E40BF"/>
    <w:rsid w:val="000E40E6"/>
    <w:rsid w:val="000E428F"/>
    <w:rsid w:val="000E4357"/>
    <w:rsid w:val="000E43C1"/>
    <w:rsid w:val="000E4452"/>
    <w:rsid w:val="000E4644"/>
    <w:rsid w:val="000E4741"/>
    <w:rsid w:val="000E4765"/>
    <w:rsid w:val="000E488F"/>
    <w:rsid w:val="000E48D4"/>
    <w:rsid w:val="000E4A9A"/>
    <w:rsid w:val="000E4F49"/>
    <w:rsid w:val="000E5423"/>
    <w:rsid w:val="000E584C"/>
    <w:rsid w:val="000E58EB"/>
    <w:rsid w:val="000E59CA"/>
    <w:rsid w:val="000E59F7"/>
    <w:rsid w:val="000E5A11"/>
    <w:rsid w:val="000E5CE8"/>
    <w:rsid w:val="000E5D4F"/>
    <w:rsid w:val="000E5E29"/>
    <w:rsid w:val="000E5E31"/>
    <w:rsid w:val="000E6032"/>
    <w:rsid w:val="000E632B"/>
    <w:rsid w:val="000E6371"/>
    <w:rsid w:val="000E6490"/>
    <w:rsid w:val="000E664F"/>
    <w:rsid w:val="000E67EF"/>
    <w:rsid w:val="000E6902"/>
    <w:rsid w:val="000E699D"/>
    <w:rsid w:val="000E6A14"/>
    <w:rsid w:val="000E6C5C"/>
    <w:rsid w:val="000E6DFC"/>
    <w:rsid w:val="000E6E12"/>
    <w:rsid w:val="000E6E16"/>
    <w:rsid w:val="000E707A"/>
    <w:rsid w:val="000E71CF"/>
    <w:rsid w:val="000E7A08"/>
    <w:rsid w:val="000E7CB9"/>
    <w:rsid w:val="000E7CDA"/>
    <w:rsid w:val="000E7FD4"/>
    <w:rsid w:val="000F032E"/>
    <w:rsid w:val="000F0592"/>
    <w:rsid w:val="000F0769"/>
    <w:rsid w:val="000F09D2"/>
    <w:rsid w:val="000F0B7B"/>
    <w:rsid w:val="000F0CE4"/>
    <w:rsid w:val="000F0EA8"/>
    <w:rsid w:val="000F0F1C"/>
    <w:rsid w:val="000F0F9A"/>
    <w:rsid w:val="000F108A"/>
    <w:rsid w:val="000F10F7"/>
    <w:rsid w:val="000F1138"/>
    <w:rsid w:val="000F12DF"/>
    <w:rsid w:val="000F12F5"/>
    <w:rsid w:val="000F12F8"/>
    <w:rsid w:val="000F1505"/>
    <w:rsid w:val="000F16FF"/>
    <w:rsid w:val="000F172B"/>
    <w:rsid w:val="000F175B"/>
    <w:rsid w:val="000F1870"/>
    <w:rsid w:val="000F1B36"/>
    <w:rsid w:val="000F1CB3"/>
    <w:rsid w:val="000F1EA0"/>
    <w:rsid w:val="000F1F78"/>
    <w:rsid w:val="000F1FA8"/>
    <w:rsid w:val="000F21EA"/>
    <w:rsid w:val="000F22E1"/>
    <w:rsid w:val="000F2436"/>
    <w:rsid w:val="000F27D5"/>
    <w:rsid w:val="000F282D"/>
    <w:rsid w:val="000F28A8"/>
    <w:rsid w:val="000F28C8"/>
    <w:rsid w:val="000F28ED"/>
    <w:rsid w:val="000F2940"/>
    <w:rsid w:val="000F2960"/>
    <w:rsid w:val="000F2A4A"/>
    <w:rsid w:val="000F2A7B"/>
    <w:rsid w:val="000F2B39"/>
    <w:rsid w:val="000F2B8A"/>
    <w:rsid w:val="000F2B93"/>
    <w:rsid w:val="000F2E5C"/>
    <w:rsid w:val="000F2F00"/>
    <w:rsid w:val="000F2FCD"/>
    <w:rsid w:val="000F3391"/>
    <w:rsid w:val="000F3427"/>
    <w:rsid w:val="000F3550"/>
    <w:rsid w:val="000F3BAC"/>
    <w:rsid w:val="000F4115"/>
    <w:rsid w:val="000F415D"/>
    <w:rsid w:val="000F417B"/>
    <w:rsid w:val="000F41AE"/>
    <w:rsid w:val="000F43BA"/>
    <w:rsid w:val="000F43FD"/>
    <w:rsid w:val="000F44A5"/>
    <w:rsid w:val="000F464E"/>
    <w:rsid w:val="000F4690"/>
    <w:rsid w:val="000F46C3"/>
    <w:rsid w:val="000F476C"/>
    <w:rsid w:val="000F4C60"/>
    <w:rsid w:val="000F4CA6"/>
    <w:rsid w:val="000F4D39"/>
    <w:rsid w:val="000F4F21"/>
    <w:rsid w:val="000F4FB0"/>
    <w:rsid w:val="000F52E2"/>
    <w:rsid w:val="000F54AD"/>
    <w:rsid w:val="000F54B4"/>
    <w:rsid w:val="000F565C"/>
    <w:rsid w:val="000F5CC8"/>
    <w:rsid w:val="000F5D25"/>
    <w:rsid w:val="000F5D51"/>
    <w:rsid w:val="000F5DD0"/>
    <w:rsid w:val="000F5F78"/>
    <w:rsid w:val="000F6204"/>
    <w:rsid w:val="000F651B"/>
    <w:rsid w:val="000F67AE"/>
    <w:rsid w:val="000F6AE7"/>
    <w:rsid w:val="000F6C4C"/>
    <w:rsid w:val="000F6D90"/>
    <w:rsid w:val="000F6ECD"/>
    <w:rsid w:val="000F7172"/>
    <w:rsid w:val="000F71BD"/>
    <w:rsid w:val="000F757E"/>
    <w:rsid w:val="000F7641"/>
    <w:rsid w:val="000F76C4"/>
    <w:rsid w:val="000F77C8"/>
    <w:rsid w:val="000F78F9"/>
    <w:rsid w:val="000F79BA"/>
    <w:rsid w:val="000F7E15"/>
    <w:rsid w:val="000F7EC9"/>
    <w:rsid w:val="001000E4"/>
    <w:rsid w:val="00100169"/>
    <w:rsid w:val="00100193"/>
    <w:rsid w:val="0010090D"/>
    <w:rsid w:val="00100A4F"/>
    <w:rsid w:val="00100AC1"/>
    <w:rsid w:val="00100B10"/>
    <w:rsid w:val="00100BDD"/>
    <w:rsid w:val="00100E8E"/>
    <w:rsid w:val="00100ED6"/>
    <w:rsid w:val="0010120A"/>
    <w:rsid w:val="001015A1"/>
    <w:rsid w:val="001015B5"/>
    <w:rsid w:val="00101644"/>
    <w:rsid w:val="001016A2"/>
    <w:rsid w:val="001019D8"/>
    <w:rsid w:val="00101B2B"/>
    <w:rsid w:val="00101D44"/>
    <w:rsid w:val="00101D7B"/>
    <w:rsid w:val="00101D90"/>
    <w:rsid w:val="00101DE0"/>
    <w:rsid w:val="00101E38"/>
    <w:rsid w:val="00101F56"/>
    <w:rsid w:val="001020A1"/>
    <w:rsid w:val="00102208"/>
    <w:rsid w:val="00102320"/>
    <w:rsid w:val="00102661"/>
    <w:rsid w:val="00102776"/>
    <w:rsid w:val="00102B2C"/>
    <w:rsid w:val="00102CF0"/>
    <w:rsid w:val="00102D3F"/>
    <w:rsid w:val="00102D47"/>
    <w:rsid w:val="00102D4E"/>
    <w:rsid w:val="00102E76"/>
    <w:rsid w:val="00102F10"/>
    <w:rsid w:val="00103332"/>
    <w:rsid w:val="00103674"/>
    <w:rsid w:val="001036FF"/>
    <w:rsid w:val="001038DF"/>
    <w:rsid w:val="00103900"/>
    <w:rsid w:val="00103A59"/>
    <w:rsid w:val="00103C26"/>
    <w:rsid w:val="00103CB5"/>
    <w:rsid w:val="00103E2B"/>
    <w:rsid w:val="00103E4A"/>
    <w:rsid w:val="001040BA"/>
    <w:rsid w:val="00104169"/>
    <w:rsid w:val="00104256"/>
    <w:rsid w:val="001045F6"/>
    <w:rsid w:val="00104897"/>
    <w:rsid w:val="00104AA7"/>
    <w:rsid w:val="00104F16"/>
    <w:rsid w:val="001050E4"/>
    <w:rsid w:val="00105217"/>
    <w:rsid w:val="0010598B"/>
    <w:rsid w:val="00105A43"/>
    <w:rsid w:val="0010604B"/>
    <w:rsid w:val="00106137"/>
    <w:rsid w:val="00106476"/>
    <w:rsid w:val="00106497"/>
    <w:rsid w:val="001066F3"/>
    <w:rsid w:val="00106787"/>
    <w:rsid w:val="00106910"/>
    <w:rsid w:val="001069D8"/>
    <w:rsid w:val="00106C43"/>
    <w:rsid w:val="00106C5E"/>
    <w:rsid w:val="00106C71"/>
    <w:rsid w:val="00106C8E"/>
    <w:rsid w:val="00106CBA"/>
    <w:rsid w:val="00106CE9"/>
    <w:rsid w:val="001070C4"/>
    <w:rsid w:val="001073B8"/>
    <w:rsid w:val="00107414"/>
    <w:rsid w:val="00107444"/>
    <w:rsid w:val="0010759D"/>
    <w:rsid w:val="001078D1"/>
    <w:rsid w:val="001079A2"/>
    <w:rsid w:val="001100C4"/>
    <w:rsid w:val="0011017E"/>
    <w:rsid w:val="001101CE"/>
    <w:rsid w:val="0011046D"/>
    <w:rsid w:val="0011059A"/>
    <w:rsid w:val="0011071F"/>
    <w:rsid w:val="00110796"/>
    <w:rsid w:val="0011082E"/>
    <w:rsid w:val="00110859"/>
    <w:rsid w:val="00110876"/>
    <w:rsid w:val="001108B2"/>
    <w:rsid w:val="00110CDB"/>
    <w:rsid w:val="00110D19"/>
    <w:rsid w:val="00110D2F"/>
    <w:rsid w:val="00110E51"/>
    <w:rsid w:val="00110F5A"/>
    <w:rsid w:val="00111098"/>
    <w:rsid w:val="001110E8"/>
    <w:rsid w:val="001111C1"/>
    <w:rsid w:val="0011134E"/>
    <w:rsid w:val="00111843"/>
    <w:rsid w:val="00111B4C"/>
    <w:rsid w:val="00111FF2"/>
    <w:rsid w:val="001121A0"/>
    <w:rsid w:val="001122A6"/>
    <w:rsid w:val="001127FF"/>
    <w:rsid w:val="001129CA"/>
    <w:rsid w:val="00112F24"/>
    <w:rsid w:val="001131A3"/>
    <w:rsid w:val="00113247"/>
    <w:rsid w:val="001133BD"/>
    <w:rsid w:val="00113429"/>
    <w:rsid w:val="00113684"/>
    <w:rsid w:val="001136C8"/>
    <w:rsid w:val="001136F5"/>
    <w:rsid w:val="00113942"/>
    <w:rsid w:val="00113960"/>
    <w:rsid w:val="00113CB4"/>
    <w:rsid w:val="0011408C"/>
    <w:rsid w:val="0011424C"/>
    <w:rsid w:val="001143BD"/>
    <w:rsid w:val="001144EC"/>
    <w:rsid w:val="00114625"/>
    <w:rsid w:val="001149B9"/>
    <w:rsid w:val="00114BAB"/>
    <w:rsid w:val="00114C30"/>
    <w:rsid w:val="00114F96"/>
    <w:rsid w:val="001150D6"/>
    <w:rsid w:val="00115105"/>
    <w:rsid w:val="001151B4"/>
    <w:rsid w:val="00115247"/>
    <w:rsid w:val="0011532B"/>
    <w:rsid w:val="00115386"/>
    <w:rsid w:val="001154DA"/>
    <w:rsid w:val="001154EB"/>
    <w:rsid w:val="0011550A"/>
    <w:rsid w:val="001155C7"/>
    <w:rsid w:val="00115621"/>
    <w:rsid w:val="0011569A"/>
    <w:rsid w:val="001156CA"/>
    <w:rsid w:val="001159CD"/>
    <w:rsid w:val="001159F7"/>
    <w:rsid w:val="00115B36"/>
    <w:rsid w:val="00115CB8"/>
    <w:rsid w:val="00115D60"/>
    <w:rsid w:val="00115FE0"/>
    <w:rsid w:val="00116040"/>
    <w:rsid w:val="001163DB"/>
    <w:rsid w:val="00116490"/>
    <w:rsid w:val="0011649C"/>
    <w:rsid w:val="001164C9"/>
    <w:rsid w:val="001165F4"/>
    <w:rsid w:val="001169BA"/>
    <w:rsid w:val="001169E0"/>
    <w:rsid w:val="00116A73"/>
    <w:rsid w:val="00116BAB"/>
    <w:rsid w:val="00116CB2"/>
    <w:rsid w:val="00116CEB"/>
    <w:rsid w:val="00116DAB"/>
    <w:rsid w:val="00116E33"/>
    <w:rsid w:val="00117182"/>
    <w:rsid w:val="00117272"/>
    <w:rsid w:val="001172C5"/>
    <w:rsid w:val="0011733A"/>
    <w:rsid w:val="00117381"/>
    <w:rsid w:val="00117456"/>
    <w:rsid w:val="00117846"/>
    <w:rsid w:val="00117A39"/>
    <w:rsid w:val="00117BA2"/>
    <w:rsid w:val="00117C64"/>
    <w:rsid w:val="00117CAA"/>
    <w:rsid w:val="00117D55"/>
    <w:rsid w:val="00117D8B"/>
    <w:rsid w:val="00117DF1"/>
    <w:rsid w:val="00117E19"/>
    <w:rsid w:val="00117EB1"/>
    <w:rsid w:val="00117F37"/>
    <w:rsid w:val="00120018"/>
    <w:rsid w:val="0012014E"/>
    <w:rsid w:val="00120152"/>
    <w:rsid w:val="001202BF"/>
    <w:rsid w:val="0012032F"/>
    <w:rsid w:val="00120409"/>
    <w:rsid w:val="00120527"/>
    <w:rsid w:val="001206CE"/>
    <w:rsid w:val="00120728"/>
    <w:rsid w:val="00120878"/>
    <w:rsid w:val="0012094E"/>
    <w:rsid w:val="00120B8A"/>
    <w:rsid w:val="00120DF2"/>
    <w:rsid w:val="00120F6B"/>
    <w:rsid w:val="001210E9"/>
    <w:rsid w:val="00121384"/>
    <w:rsid w:val="0012145D"/>
    <w:rsid w:val="00121881"/>
    <w:rsid w:val="001218FA"/>
    <w:rsid w:val="00121986"/>
    <w:rsid w:val="00121B20"/>
    <w:rsid w:val="00121E18"/>
    <w:rsid w:val="00121FD6"/>
    <w:rsid w:val="0012202D"/>
    <w:rsid w:val="0012226D"/>
    <w:rsid w:val="001226CD"/>
    <w:rsid w:val="001226CE"/>
    <w:rsid w:val="001228B1"/>
    <w:rsid w:val="00122930"/>
    <w:rsid w:val="00122A3E"/>
    <w:rsid w:val="00122AD4"/>
    <w:rsid w:val="00122B0B"/>
    <w:rsid w:val="00122C82"/>
    <w:rsid w:val="00122DC1"/>
    <w:rsid w:val="00122EBD"/>
    <w:rsid w:val="00122FCE"/>
    <w:rsid w:val="00123029"/>
    <w:rsid w:val="001231E2"/>
    <w:rsid w:val="00123486"/>
    <w:rsid w:val="001236F4"/>
    <w:rsid w:val="00123736"/>
    <w:rsid w:val="001237F4"/>
    <w:rsid w:val="00123829"/>
    <w:rsid w:val="0012386A"/>
    <w:rsid w:val="00123926"/>
    <w:rsid w:val="0012393E"/>
    <w:rsid w:val="00123A03"/>
    <w:rsid w:val="00123A09"/>
    <w:rsid w:val="00123C38"/>
    <w:rsid w:val="00123EA4"/>
    <w:rsid w:val="00123EB1"/>
    <w:rsid w:val="001244A8"/>
    <w:rsid w:val="001244B0"/>
    <w:rsid w:val="001244B3"/>
    <w:rsid w:val="00124510"/>
    <w:rsid w:val="001245AB"/>
    <w:rsid w:val="00124838"/>
    <w:rsid w:val="00124A5B"/>
    <w:rsid w:val="00124D81"/>
    <w:rsid w:val="00124EB7"/>
    <w:rsid w:val="00124FF3"/>
    <w:rsid w:val="0012501F"/>
    <w:rsid w:val="0012531E"/>
    <w:rsid w:val="00125426"/>
    <w:rsid w:val="00125509"/>
    <w:rsid w:val="00125538"/>
    <w:rsid w:val="001255CC"/>
    <w:rsid w:val="0012561C"/>
    <w:rsid w:val="001257B3"/>
    <w:rsid w:val="001257DF"/>
    <w:rsid w:val="00125F89"/>
    <w:rsid w:val="00125FDC"/>
    <w:rsid w:val="001261E4"/>
    <w:rsid w:val="00126230"/>
    <w:rsid w:val="0012632A"/>
    <w:rsid w:val="00126400"/>
    <w:rsid w:val="00126511"/>
    <w:rsid w:val="001265D1"/>
    <w:rsid w:val="00126689"/>
    <w:rsid w:val="0012675A"/>
    <w:rsid w:val="001267C5"/>
    <w:rsid w:val="00126ADF"/>
    <w:rsid w:val="00126BDE"/>
    <w:rsid w:val="00126D20"/>
    <w:rsid w:val="00126F8A"/>
    <w:rsid w:val="00126FB0"/>
    <w:rsid w:val="001270F9"/>
    <w:rsid w:val="00127229"/>
    <w:rsid w:val="0012746E"/>
    <w:rsid w:val="00127599"/>
    <w:rsid w:val="001275F7"/>
    <w:rsid w:val="001276CB"/>
    <w:rsid w:val="00127934"/>
    <w:rsid w:val="00127ACA"/>
    <w:rsid w:val="00127D64"/>
    <w:rsid w:val="00127E2C"/>
    <w:rsid w:val="00127ECA"/>
    <w:rsid w:val="00127F3C"/>
    <w:rsid w:val="00127F43"/>
    <w:rsid w:val="0013009F"/>
    <w:rsid w:val="001303F0"/>
    <w:rsid w:val="00130526"/>
    <w:rsid w:val="00130666"/>
    <w:rsid w:val="001307F4"/>
    <w:rsid w:val="001308FC"/>
    <w:rsid w:val="0013092B"/>
    <w:rsid w:val="00130D53"/>
    <w:rsid w:val="00130D72"/>
    <w:rsid w:val="00130E27"/>
    <w:rsid w:val="00130F35"/>
    <w:rsid w:val="00130F39"/>
    <w:rsid w:val="00130F3C"/>
    <w:rsid w:val="00130F7D"/>
    <w:rsid w:val="0013101E"/>
    <w:rsid w:val="0013104A"/>
    <w:rsid w:val="001310D6"/>
    <w:rsid w:val="001311C8"/>
    <w:rsid w:val="00131223"/>
    <w:rsid w:val="00131331"/>
    <w:rsid w:val="001315E6"/>
    <w:rsid w:val="00131843"/>
    <w:rsid w:val="00131845"/>
    <w:rsid w:val="0013186B"/>
    <w:rsid w:val="00131DFA"/>
    <w:rsid w:val="00131E20"/>
    <w:rsid w:val="00132037"/>
    <w:rsid w:val="0013219B"/>
    <w:rsid w:val="00132313"/>
    <w:rsid w:val="001324E1"/>
    <w:rsid w:val="001324FD"/>
    <w:rsid w:val="00132560"/>
    <w:rsid w:val="001326D3"/>
    <w:rsid w:val="001326DC"/>
    <w:rsid w:val="001328E9"/>
    <w:rsid w:val="0013291A"/>
    <w:rsid w:val="001329F4"/>
    <w:rsid w:val="00132AEE"/>
    <w:rsid w:val="00132BCB"/>
    <w:rsid w:val="00132DB7"/>
    <w:rsid w:val="00132DCB"/>
    <w:rsid w:val="00132DEB"/>
    <w:rsid w:val="00132E27"/>
    <w:rsid w:val="00133283"/>
    <w:rsid w:val="001336A0"/>
    <w:rsid w:val="00133707"/>
    <w:rsid w:val="001338D3"/>
    <w:rsid w:val="00133C61"/>
    <w:rsid w:val="00133C9B"/>
    <w:rsid w:val="00133ED9"/>
    <w:rsid w:val="00133F0E"/>
    <w:rsid w:val="00133FC9"/>
    <w:rsid w:val="00133FEE"/>
    <w:rsid w:val="00134109"/>
    <w:rsid w:val="0013414F"/>
    <w:rsid w:val="00134220"/>
    <w:rsid w:val="001342E2"/>
    <w:rsid w:val="001344F2"/>
    <w:rsid w:val="001344F3"/>
    <w:rsid w:val="0013466B"/>
    <w:rsid w:val="001346AF"/>
    <w:rsid w:val="00134A94"/>
    <w:rsid w:val="00134A9F"/>
    <w:rsid w:val="00134D24"/>
    <w:rsid w:val="00135006"/>
    <w:rsid w:val="001350D2"/>
    <w:rsid w:val="001352C7"/>
    <w:rsid w:val="001353C1"/>
    <w:rsid w:val="001353C7"/>
    <w:rsid w:val="00135626"/>
    <w:rsid w:val="00135761"/>
    <w:rsid w:val="001357A1"/>
    <w:rsid w:val="00135812"/>
    <w:rsid w:val="0013581D"/>
    <w:rsid w:val="001358BE"/>
    <w:rsid w:val="001359E2"/>
    <w:rsid w:val="00135BA1"/>
    <w:rsid w:val="00135C96"/>
    <w:rsid w:val="00135CB3"/>
    <w:rsid w:val="00135E9B"/>
    <w:rsid w:val="00135F39"/>
    <w:rsid w:val="00136001"/>
    <w:rsid w:val="001360AB"/>
    <w:rsid w:val="001360BD"/>
    <w:rsid w:val="001365BD"/>
    <w:rsid w:val="001365F4"/>
    <w:rsid w:val="001367B3"/>
    <w:rsid w:val="0013698C"/>
    <w:rsid w:val="00136BB2"/>
    <w:rsid w:val="00136BD3"/>
    <w:rsid w:val="00136DFB"/>
    <w:rsid w:val="00136FEE"/>
    <w:rsid w:val="001371C3"/>
    <w:rsid w:val="0013733E"/>
    <w:rsid w:val="001373F2"/>
    <w:rsid w:val="0013753B"/>
    <w:rsid w:val="0013757A"/>
    <w:rsid w:val="0013763A"/>
    <w:rsid w:val="00137724"/>
    <w:rsid w:val="001377D6"/>
    <w:rsid w:val="0013780E"/>
    <w:rsid w:val="00137B76"/>
    <w:rsid w:val="00137B87"/>
    <w:rsid w:val="00137E16"/>
    <w:rsid w:val="00137E51"/>
    <w:rsid w:val="00137EDD"/>
    <w:rsid w:val="001400E0"/>
    <w:rsid w:val="00140537"/>
    <w:rsid w:val="00140915"/>
    <w:rsid w:val="001409BC"/>
    <w:rsid w:val="00140A4D"/>
    <w:rsid w:val="00140B17"/>
    <w:rsid w:val="00140CFF"/>
    <w:rsid w:val="00140DB4"/>
    <w:rsid w:val="00140FCC"/>
    <w:rsid w:val="00141041"/>
    <w:rsid w:val="00141073"/>
    <w:rsid w:val="001410AA"/>
    <w:rsid w:val="001410D4"/>
    <w:rsid w:val="0014124F"/>
    <w:rsid w:val="001412B7"/>
    <w:rsid w:val="001413A0"/>
    <w:rsid w:val="00141446"/>
    <w:rsid w:val="00141570"/>
    <w:rsid w:val="001415D6"/>
    <w:rsid w:val="00141797"/>
    <w:rsid w:val="001417EC"/>
    <w:rsid w:val="00141A38"/>
    <w:rsid w:val="00141A3B"/>
    <w:rsid w:val="00141A64"/>
    <w:rsid w:val="00141C88"/>
    <w:rsid w:val="00141CE8"/>
    <w:rsid w:val="00141D1F"/>
    <w:rsid w:val="001420D8"/>
    <w:rsid w:val="001423B6"/>
    <w:rsid w:val="0014268E"/>
    <w:rsid w:val="00142B31"/>
    <w:rsid w:val="00142C85"/>
    <w:rsid w:val="00142D3D"/>
    <w:rsid w:val="00142EA2"/>
    <w:rsid w:val="00142EB6"/>
    <w:rsid w:val="00143061"/>
    <w:rsid w:val="0014344E"/>
    <w:rsid w:val="001434BF"/>
    <w:rsid w:val="0014358F"/>
    <w:rsid w:val="00143623"/>
    <w:rsid w:val="001436B6"/>
    <w:rsid w:val="001436DB"/>
    <w:rsid w:val="001436FA"/>
    <w:rsid w:val="001437C0"/>
    <w:rsid w:val="001438D7"/>
    <w:rsid w:val="00143900"/>
    <w:rsid w:val="001439F9"/>
    <w:rsid w:val="00143B28"/>
    <w:rsid w:val="00143B2C"/>
    <w:rsid w:val="00143BD5"/>
    <w:rsid w:val="00143EDA"/>
    <w:rsid w:val="00143F8D"/>
    <w:rsid w:val="00144004"/>
    <w:rsid w:val="00144049"/>
    <w:rsid w:val="001441FC"/>
    <w:rsid w:val="0014425A"/>
    <w:rsid w:val="00144ADB"/>
    <w:rsid w:val="00144C22"/>
    <w:rsid w:val="00144D42"/>
    <w:rsid w:val="00144D64"/>
    <w:rsid w:val="00144E21"/>
    <w:rsid w:val="001452A1"/>
    <w:rsid w:val="0014539D"/>
    <w:rsid w:val="001453CB"/>
    <w:rsid w:val="0014543C"/>
    <w:rsid w:val="001456FD"/>
    <w:rsid w:val="00145A37"/>
    <w:rsid w:val="00145ABD"/>
    <w:rsid w:val="00145AC7"/>
    <w:rsid w:val="00145E46"/>
    <w:rsid w:val="00146181"/>
    <w:rsid w:val="001462FC"/>
    <w:rsid w:val="00146410"/>
    <w:rsid w:val="001468B0"/>
    <w:rsid w:val="00146A54"/>
    <w:rsid w:val="00146A7B"/>
    <w:rsid w:val="00146BB5"/>
    <w:rsid w:val="00146ED3"/>
    <w:rsid w:val="00146FA5"/>
    <w:rsid w:val="00147043"/>
    <w:rsid w:val="00147121"/>
    <w:rsid w:val="00147188"/>
    <w:rsid w:val="0014721D"/>
    <w:rsid w:val="0014744E"/>
    <w:rsid w:val="0014764C"/>
    <w:rsid w:val="0014796E"/>
    <w:rsid w:val="00147C5C"/>
    <w:rsid w:val="00147DB2"/>
    <w:rsid w:val="00147DF4"/>
    <w:rsid w:val="00147EFF"/>
    <w:rsid w:val="00147F19"/>
    <w:rsid w:val="00150208"/>
    <w:rsid w:val="0015034C"/>
    <w:rsid w:val="001505EF"/>
    <w:rsid w:val="001507E8"/>
    <w:rsid w:val="00150A52"/>
    <w:rsid w:val="00150B08"/>
    <w:rsid w:val="00150DDC"/>
    <w:rsid w:val="00150EA4"/>
    <w:rsid w:val="00150F9F"/>
    <w:rsid w:val="001511D6"/>
    <w:rsid w:val="00151398"/>
    <w:rsid w:val="001513F2"/>
    <w:rsid w:val="0015150A"/>
    <w:rsid w:val="00151522"/>
    <w:rsid w:val="00151904"/>
    <w:rsid w:val="00151920"/>
    <w:rsid w:val="0015194F"/>
    <w:rsid w:val="00151C41"/>
    <w:rsid w:val="00151E50"/>
    <w:rsid w:val="00151EA8"/>
    <w:rsid w:val="00151ED6"/>
    <w:rsid w:val="0015229E"/>
    <w:rsid w:val="00152451"/>
    <w:rsid w:val="00152645"/>
    <w:rsid w:val="00152651"/>
    <w:rsid w:val="00152A59"/>
    <w:rsid w:val="00152B84"/>
    <w:rsid w:val="00152F6C"/>
    <w:rsid w:val="00152FEA"/>
    <w:rsid w:val="00153285"/>
    <w:rsid w:val="00153591"/>
    <w:rsid w:val="00153615"/>
    <w:rsid w:val="001536DC"/>
    <w:rsid w:val="00153B75"/>
    <w:rsid w:val="00153C9F"/>
    <w:rsid w:val="00153D73"/>
    <w:rsid w:val="00153E1B"/>
    <w:rsid w:val="00153E38"/>
    <w:rsid w:val="00153E5F"/>
    <w:rsid w:val="001542F5"/>
    <w:rsid w:val="00154408"/>
    <w:rsid w:val="0015443D"/>
    <w:rsid w:val="001544E6"/>
    <w:rsid w:val="00154557"/>
    <w:rsid w:val="0015457E"/>
    <w:rsid w:val="00154594"/>
    <w:rsid w:val="001546EC"/>
    <w:rsid w:val="00154790"/>
    <w:rsid w:val="001547C5"/>
    <w:rsid w:val="0015481B"/>
    <w:rsid w:val="00154AA3"/>
    <w:rsid w:val="00154AA8"/>
    <w:rsid w:val="00154E3C"/>
    <w:rsid w:val="00154E78"/>
    <w:rsid w:val="00154F0F"/>
    <w:rsid w:val="00155035"/>
    <w:rsid w:val="00155257"/>
    <w:rsid w:val="001552F0"/>
    <w:rsid w:val="00155375"/>
    <w:rsid w:val="0015550A"/>
    <w:rsid w:val="00155519"/>
    <w:rsid w:val="001555D1"/>
    <w:rsid w:val="001557C4"/>
    <w:rsid w:val="001558AA"/>
    <w:rsid w:val="00155A0D"/>
    <w:rsid w:val="00155E05"/>
    <w:rsid w:val="00155E2E"/>
    <w:rsid w:val="00155E75"/>
    <w:rsid w:val="00155F50"/>
    <w:rsid w:val="00156054"/>
    <w:rsid w:val="00156334"/>
    <w:rsid w:val="001563B6"/>
    <w:rsid w:val="001565F2"/>
    <w:rsid w:val="00156693"/>
    <w:rsid w:val="00156835"/>
    <w:rsid w:val="00156867"/>
    <w:rsid w:val="00156A02"/>
    <w:rsid w:val="00156B1D"/>
    <w:rsid w:val="00156B42"/>
    <w:rsid w:val="00156BBF"/>
    <w:rsid w:val="00156BDA"/>
    <w:rsid w:val="00156D3A"/>
    <w:rsid w:val="00156EB1"/>
    <w:rsid w:val="00156ED8"/>
    <w:rsid w:val="001575D6"/>
    <w:rsid w:val="001576F6"/>
    <w:rsid w:val="00157951"/>
    <w:rsid w:val="00157D76"/>
    <w:rsid w:val="00157F9C"/>
    <w:rsid w:val="0016012A"/>
    <w:rsid w:val="00160557"/>
    <w:rsid w:val="00160627"/>
    <w:rsid w:val="00160640"/>
    <w:rsid w:val="0016078F"/>
    <w:rsid w:val="00160932"/>
    <w:rsid w:val="0016099E"/>
    <w:rsid w:val="001609B6"/>
    <w:rsid w:val="00160E16"/>
    <w:rsid w:val="00161020"/>
    <w:rsid w:val="001611BE"/>
    <w:rsid w:val="0016123A"/>
    <w:rsid w:val="001613CC"/>
    <w:rsid w:val="001615F1"/>
    <w:rsid w:val="00161611"/>
    <w:rsid w:val="0016171D"/>
    <w:rsid w:val="00161723"/>
    <w:rsid w:val="00161AD5"/>
    <w:rsid w:val="00161B96"/>
    <w:rsid w:val="00161BCB"/>
    <w:rsid w:val="00161CB4"/>
    <w:rsid w:val="00161D65"/>
    <w:rsid w:val="00161FC5"/>
    <w:rsid w:val="00162002"/>
    <w:rsid w:val="00162020"/>
    <w:rsid w:val="0016225B"/>
    <w:rsid w:val="001622BA"/>
    <w:rsid w:val="001623EE"/>
    <w:rsid w:val="0016255C"/>
    <w:rsid w:val="00162716"/>
    <w:rsid w:val="0016276B"/>
    <w:rsid w:val="0016276C"/>
    <w:rsid w:val="001628D0"/>
    <w:rsid w:val="00162935"/>
    <w:rsid w:val="001629EB"/>
    <w:rsid w:val="001629FE"/>
    <w:rsid w:val="00162C19"/>
    <w:rsid w:val="00162FA0"/>
    <w:rsid w:val="001630F5"/>
    <w:rsid w:val="0016323C"/>
    <w:rsid w:val="0016368D"/>
    <w:rsid w:val="00163739"/>
    <w:rsid w:val="0016378B"/>
    <w:rsid w:val="00163854"/>
    <w:rsid w:val="001638F1"/>
    <w:rsid w:val="00163A43"/>
    <w:rsid w:val="00163BB3"/>
    <w:rsid w:val="00163C5A"/>
    <w:rsid w:val="00163CFD"/>
    <w:rsid w:val="00163D2B"/>
    <w:rsid w:val="00163E48"/>
    <w:rsid w:val="00163FC9"/>
    <w:rsid w:val="0016418D"/>
    <w:rsid w:val="001644BD"/>
    <w:rsid w:val="001644C3"/>
    <w:rsid w:val="00164599"/>
    <w:rsid w:val="001645C7"/>
    <w:rsid w:val="001646DC"/>
    <w:rsid w:val="00164A55"/>
    <w:rsid w:val="00164B3E"/>
    <w:rsid w:val="00164D85"/>
    <w:rsid w:val="00164DB3"/>
    <w:rsid w:val="00164F63"/>
    <w:rsid w:val="00164F68"/>
    <w:rsid w:val="00165155"/>
    <w:rsid w:val="00165342"/>
    <w:rsid w:val="00165472"/>
    <w:rsid w:val="0016554A"/>
    <w:rsid w:val="00165598"/>
    <w:rsid w:val="001655A2"/>
    <w:rsid w:val="00165754"/>
    <w:rsid w:val="001658C0"/>
    <w:rsid w:val="001658C4"/>
    <w:rsid w:val="00165C58"/>
    <w:rsid w:val="00165CB2"/>
    <w:rsid w:val="00165CF3"/>
    <w:rsid w:val="00165DC8"/>
    <w:rsid w:val="00165E2B"/>
    <w:rsid w:val="00165E94"/>
    <w:rsid w:val="0016600F"/>
    <w:rsid w:val="0016607B"/>
    <w:rsid w:val="0016629C"/>
    <w:rsid w:val="0016664E"/>
    <w:rsid w:val="00166673"/>
    <w:rsid w:val="00166684"/>
    <w:rsid w:val="00166A0C"/>
    <w:rsid w:val="00166AAB"/>
    <w:rsid w:val="00166DA2"/>
    <w:rsid w:val="00166DFF"/>
    <w:rsid w:val="00166E5A"/>
    <w:rsid w:val="00166E8D"/>
    <w:rsid w:val="00167069"/>
    <w:rsid w:val="0016727E"/>
    <w:rsid w:val="001672C2"/>
    <w:rsid w:val="001673AA"/>
    <w:rsid w:val="001674CF"/>
    <w:rsid w:val="001678D7"/>
    <w:rsid w:val="001679E8"/>
    <w:rsid w:val="00167B19"/>
    <w:rsid w:val="00167C3D"/>
    <w:rsid w:val="00167F48"/>
    <w:rsid w:val="00170357"/>
    <w:rsid w:val="00170358"/>
    <w:rsid w:val="00170464"/>
    <w:rsid w:val="0017052E"/>
    <w:rsid w:val="00170904"/>
    <w:rsid w:val="00170A2A"/>
    <w:rsid w:val="00170A4C"/>
    <w:rsid w:val="00170AA9"/>
    <w:rsid w:val="00170D1E"/>
    <w:rsid w:val="00170E08"/>
    <w:rsid w:val="00170F0D"/>
    <w:rsid w:val="00170F56"/>
    <w:rsid w:val="0017119B"/>
    <w:rsid w:val="0017129F"/>
    <w:rsid w:val="00171319"/>
    <w:rsid w:val="0017154F"/>
    <w:rsid w:val="001715C4"/>
    <w:rsid w:val="0017162D"/>
    <w:rsid w:val="0017186D"/>
    <w:rsid w:val="00171920"/>
    <w:rsid w:val="00171976"/>
    <w:rsid w:val="00171A69"/>
    <w:rsid w:val="00171C42"/>
    <w:rsid w:val="00171CA3"/>
    <w:rsid w:val="00171D01"/>
    <w:rsid w:val="00171DBF"/>
    <w:rsid w:val="00171F6C"/>
    <w:rsid w:val="00171FB4"/>
    <w:rsid w:val="00172198"/>
    <w:rsid w:val="0017239B"/>
    <w:rsid w:val="001724AF"/>
    <w:rsid w:val="001726D1"/>
    <w:rsid w:val="00172958"/>
    <w:rsid w:val="00172965"/>
    <w:rsid w:val="001729EE"/>
    <w:rsid w:val="00172CD9"/>
    <w:rsid w:val="00172F4B"/>
    <w:rsid w:val="00172FD6"/>
    <w:rsid w:val="0017318F"/>
    <w:rsid w:val="0017333A"/>
    <w:rsid w:val="00173386"/>
    <w:rsid w:val="001733F8"/>
    <w:rsid w:val="001737F9"/>
    <w:rsid w:val="0017386F"/>
    <w:rsid w:val="00173C06"/>
    <w:rsid w:val="00173C8E"/>
    <w:rsid w:val="00173EC8"/>
    <w:rsid w:val="00174003"/>
    <w:rsid w:val="00174383"/>
    <w:rsid w:val="001743FC"/>
    <w:rsid w:val="001744A4"/>
    <w:rsid w:val="00174588"/>
    <w:rsid w:val="0017493F"/>
    <w:rsid w:val="001749BB"/>
    <w:rsid w:val="00174AE0"/>
    <w:rsid w:val="00174C3C"/>
    <w:rsid w:val="00174EF3"/>
    <w:rsid w:val="00175170"/>
    <w:rsid w:val="0017557A"/>
    <w:rsid w:val="001755A0"/>
    <w:rsid w:val="001755DE"/>
    <w:rsid w:val="00175679"/>
    <w:rsid w:val="00175AA7"/>
    <w:rsid w:val="00175ACB"/>
    <w:rsid w:val="00175B13"/>
    <w:rsid w:val="00175FD9"/>
    <w:rsid w:val="00176033"/>
    <w:rsid w:val="0017606E"/>
    <w:rsid w:val="001761AF"/>
    <w:rsid w:val="00176373"/>
    <w:rsid w:val="0017640F"/>
    <w:rsid w:val="00176413"/>
    <w:rsid w:val="001765B1"/>
    <w:rsid w:val="00176648"/>
    <w:rsid w:val="00176652"/>
    <w:rsid w:val="0017666F"/>
    <w:rsid w:val="001766E0"/>
    <w:rsid w:val="00176802"/>
    <w:rsid w:val="0017681F"/>
    <w:rsid w:val="00176864"/>
    <w:rsid w:val="00176884"/>
    <w:rsid w:val="00176973"/>
    <w:rsid w:val="001769F1"/>
    <w:rsid w:val="00176AE7"/>
    <w:rsid w:val="00176B5A"/>
    <w:rsid w:val="00176C95"/>
    <w:rsid w:val="00176CF4"/>
    <w:rsid w:val="00176DAA"/>
    <w:rsid w:val="00176E08"/>
    <w:rsid w:val="00177027"/>
    <w:rsid w:val="001770DF"/>
    <w:rsid w:val="00177305"/>
    <w:rsid w:val="0017752E"/>
    <w:rsid w:val="001775B7"/>
    <w:rsid w:val="001777A0"/>
    <w:rsid w:val="001779FA"/>
    <w:rsid w:val="00177B81"/>
    <w:rsid w:val="00177C44"/>
    <w:rsid w:val="00177D74"/>
    <w:rsid w:val="00177DBB"/>
    <w:rsid w:val="0018010C"/>
    <w:rsid w:val="0018029C"/>
    <w:rsid w:val="00180351"/>
    <w:rsid w:val="00180743"/>
    <w:rsid w:val="001807DC"/>
    <w:rsid w:val="00180805"/>
    <w:rsid w:val="001808FD"/>
    <w:rsid w:val="00180965"/>
    <w:rsid w:val="00180A23"/>
    <w:rsid w:val="00180AAD"/>
    <w:rsid w:val="00180C5D"/>
    <w:rsid w:val="00180DCC"/>
    <w:rsid w:val="00180E46"/>
    <w:rsid w:val="00180EA7"/>
    <w:rsid w:val="00180EFF"/>
    <w:rsid w:val="00180FDE"/>
    <w:rsid w:val="00181147"/>
    <w:rsid w:val="001812E3"/>
    <w:rsid w:val="001812F3"/>
    <w:rsid w:val="0018131A"/>
    <w:rsid w:val="001814CD"/>
    <w:rsid w:val="0018151C"/>
    <w:rsid w:val="0018156E"/>
    <w:rsid w:val="001815AE"/>
    <w:rsid w:val="00181612"/>
    <w:rsid w:val="00181781"/>
    <w:rsid w:val="00181B2F"/>
    <w:rsid w:val="00181BD3"/>
    <w:rsid w:val="00181CFB"/>
    <w:rsid w:val="00181DE6"/>
    <w:rsid w:val="00181F70"/>
    <w:rsid w:val="00181FC7"/>
    <w:rsid w:val="0018205F"/>
    <w:rsid w:val="00182091"/>
    <w:rsid w:val="001822E1"/>
    <w:rsid w:val="00182304"/>
    <w:rsid w:val="00182395"/>
    <w:rsid w:val="00182419"/>
    <w:rsid w:val="001824C2"/>
    <w:rsid w:val="00182562"/>
    <w:rsid w:val="001825AA"/>
    <w:rsid w:val="001825D2"/>
    <w:rsid w:val="00182621"/>
    <w:rsid w:val="001826F3"/>
    <w:rsid w:val="00182786"/>
    <w:rsid w:val="001827EF"/>
    <w:rsid w:val="0018295A"/>
    <w:rsid w:val="00182AAF"/>
    <w:rsid w:val="00182B89"/>
    <w:rsid w:val="00182D9A"/>
    <w:rsid w:val="00182DEF"/>
    <w:rsid w:val="00182E42"/>
    <w:rsid w:val="00182E5C"/>
    <w:rsid w:val="00182E94"/>
    <w:rsid w:val="00182FD6"/>
    <w:rsid w:val="001830FE"/>
    <w:rsid w:val="001832F8"/>
    <w:rsid w:val="00183306"/>
    <w:rsid w:val="0018344E"/>
    <w:rsid w:val="00183545"/>
    <w:rsid w:val="001835EA"/>
    <w:rsid w:val="0018365F"/>
    <w:rsid w:val="00183690"/>
    <w:rsid w:val="001836F0"/>
    <w:rsid w:val="00183707"/>
    <w:rsid w:val="00183775"/>
    <w:rsid w:val="00183829"/>
    <w:rsid w:val="0018399E"/>
    <w:rsid w:val="00183F20"/>
    <w:rsid w:val="0018402C"/>
    <w:rsid w:val="00184099"/>
    <w:rsid w:val="001842CF"/>
    <w:rsid w:val="001842FA"/>
    <w:rsid w:val="0018437D"/>
    <w:rsid w:val="001845B5"/>
    <w:rsid w:val="001845E6"/>
    <w:rsid w:val="00184656"/>
    <w:rsid w:val="001849A4"/>
    <w:rsid w:val="001849FE"/>
    <w:rsid w:val="00184A6C"/>
    <w:rsid w:val="00184AF7"/>
    <w:rsid w:val="00184C59"/>
    <w:rsid w:val="00184F50"/>
    <w:rsid w:val="0018514C"/>
    <w:rsid w:val="001853FF"/>
    <w:rsid w:val="001855CB"/>
    <w:rsid w:val="00185773"/>
    <w:rsid w:val="001858B8"/>
    <w:rsid w:val="00185A99"/>
    <w:rsid w:val="00185C24"/>
    <w:rsid w:val="00185D5C"/>
    <w:rsid w:val="00185D60"/>
    <w:rsid w:val="00186126"/>
    <w:rsid w:val="0018625D"/>
    <w:rsid w:val="0018626E"/>
    <w:rsid w:val="001863F3"/>
    <w:rsid w:val="00186476"/>
    <w:rsid w:val="001864BF"/>
    <w:rsid w:val="001864ED"/>
    <w:rsid w:val="00186729"/>
    <w:rsid w:val="001869A2"/>
    <w:rsid w:val="001869EC"/>
    <w:rsid w:val="00186A56"/>
    <w:rsid w:val="00186B6B"/>
    <w:rsid w:val="00186B7C"/>
    <w:rsid w:val="00186C2B"/>
    <w:rsid w:val="00186C88"/>
    <w:rsid w:val="00186FF9"/>
    <w:rsid w:val="00187050"/>
    <w:rsid w:val="001870A8"/>
    <w:rsid w:val="001873C4"/>
    <w:rsid w:val="0018740A"/>
    <w:rsid w:val="0018750E"/>
    <w:rsid w:val="00187655"/>
    <w:rsid w:val="001876D6"/>
    <w:rsid w:val="001878FB"/>
    <w:rsid w:val="00187951"/>
    <w:rsid w:val="00187A58"/>
    <w:rsid w:val="00187EB5"/>
    <w:rsid w:val="00187FCB"/>
    <w:rsid w:val="00190096"/>
    <w:rsid w:val="001903C5"/>
    <w:rsid w:val="00190447"/>
    <w:rsid w:val="001904ED"/>
    <w:rsid w:val="00190531"/>
    <w:rsid w:val="00190559"/>
    <w:rsid w:val="001905F1"/>
    <w:rsid w:val="00190605"/>
    <w:rsid w:val="001906BA"/>
    <w:rsid w:val="00190B9B"/>
    <w:rsid w:val="00190D20"/>
    <w:rsid w:val="00190D3A"/>
    <w:rsid w:val="00190DCC"/>
    <w:rsid w:val="00190F84"/>
    <w:rsid w:val="00191035"/>
    <w:rsid w:val="001912B7"/>
    <w:rsid w:val="001916E4"/>
    <w:rsid w:val="00191755"/>
    <w:rsid w:val="001918C3"/>
    <w:rsid w:val="00191B43"/>
    <w:rsid w:val="00191BE5"/>
    <w:rsid w:val="00191E10"/>
    <w:rsid w:val="00191E75"/>
    <w:rsid w:val="00191EE5"/>
    <w:rsid w:val="00191FF2"/>
    <w:rsid w:val="001922E9"/>
    <w:rsid w:val="00192307"/>
    <w:rsid w:val="00192334"/>
    <w:rsid w:val="0019233C"/>
    <w:rsid w:val="001926B5"/>
    <w:rsid w:val="00192711"/>
    <w:rsid w:val="001928D8"/>
    <w:rsid w:val="00192A4A"/>
    <w:rsid w:val="00193097"/>
    <w:rsid w:val="00193181"/>
    <w:rsid w:val="00193299"/>
    <w:rsid w:val="00193419"/>
    <w:rsid w:val="00193503"/>
    <w:rsid w:val="00193528"/>
    <w:rsid w:val="001935ED"/>
    <w:rsid w:val="0019361B"/>
    <w:rsid w:val="00193648"/>
    <w:rsid w:val="00193844"/>
    <w:rsid w:val="00193B52"/>
    <w:rsid w:val="00193C92"/>
    <w:rsid w:val="00193D72"/>
    <w:rsid w:val="00193DB5"/>
    <w:rsid w:val="00193E03"/>
    <w:rsid w:val="00194168"/>
    <w:rsid w:val="001946D2"/>
    <w:rsid w:val="001947B1"/>
    <w:rsid w:val="001947CA"/>
    <w:rsid w:val="001948A0"/>
    <w:rsid w:val="00194D8E"/>
    <w:rsid w:val="00194DF9"/>
    <w:rsid w:val="001950B0"/>
    <w:rsid w:val="0019510D"/>
    <w:rsid w:val="00195258"/>
    <w:rsid w:val="0019528B"/>
    <w:rsid w:val="001952D6"/>
    <w:rsid w:val="00195314"/>
    <w:rsid w:val="00195359"/>
    <w:rsid w:val="001954DF"/>
    <w:rsid w:val="00195597"/>
    <w:rsid w:val="00195A5C"/>
    <w:rsid w:val="00195A99"/>
    <w:rsid w:val="00196006"/>
    <w:rsid w:val="0019606E"/>
    <w:rsid w:val="001962E0"/>
    <w:rsid w:val="0019646B"/>
    <w:rsid w:val="001965AE"/>
    <w:rsid w:val="001965D8"/>
    <w:rsid w:val="0019674A"/>
    <w:rsid w:val="00196757"/>
    <w:rsid w:val="00196774"/>
    <w:rsid w:val="00196B09"/>
    <w:rsid w:val="00196B85"/>
    <w:rsid w:val="00196DF7"/>
    <w:rsid w:val="00196F25"/>
    <w:rsid w:val="001972C1"/>
    <w:rsid w:val="001972D5"/>
    <w:rsid w:val="0019776D"/>
    <w:rsid w:val="001977F0"/>
    <w:rsid w:val="001979B3"/>
    <w:rsid w:val="00197A11"/>
    <w:rsid w:val="00197A19"/>
    <w:rsid w:val="00197D60"/>
    <w:rsid w:val="00197F80"/>
    <w:rsid w:val="001A038F"/>
    <w:rsid w:val="001A03D3"/>
    <w:rsid w:val="001A05CF"/>
    <w:rsid w:val="001A0673"/>
    <w:rsid w:val="001A06DD"/>
    <w:rsid w:val="001A0732"/>
    <w:rsid w:val="001A08C5"/>
    <w:rsid w:val="001A09AD"/>
    <w:rsid w:val="001A0B37"/>
    <w:rsid w:val="001A0BEF"/>
    <w:rsid w:val="001A0CBC"/>
    <w:rsid w:val="001A0EDD"/>
    <w:rsid w:val="001A103D"/>
    <w:rsid w:val="001A1469"/>
    <w:rsid w:val="001A1544"/>
    <w:rsid w:val="001A155F"/>
    <w:rsid w:val="001A16C8"/>
    <w:rsid w:val="001A1A93"/>
    <w:rsid w:val="001A1B0E"/>
    <w:rsid w:val="001A1B98"/>
    <w:rsid w:val="001A1C8B"/>
    <w:rsid w:val="001A1C8D"/>
    <w:rsid w:val="001A1E9F"/>
    <w:rsid w:val="001A1EFC"/>
    <w:rsid w:val="001A1FAB"/>
    <w:rsid w:val="001A1FF3"/>
    <w:rsid w:val="001A2058"/>
    <w:rsid w:val="001A2192"/>
    <w:rsid w:val="001A2605"/>
    <w:rsid w:val="001A282C"/>
    <w:rsid w:val="001A2F20"/>
    <w:rsid w:val="001A2F9E"/>
    <w:rsid w:val="001A30F9"/>
    <w:rsid w:val="001A375F"/>
    <w:rsid w:val="001A3823"/>
    <w:rsid w:val="001A3B86"/>
    <w:rsid w:val="001A3F21"/>
    <w:rsid w:val="001A430F"/>
    <w:rsid w:val="001A43B0"/>
    <w:rsid w:val="001A454B"/>
    <w:rsid w:val="001A4895"/>
    <w:rsid w:val="001A49BE"/>
    <w:rsid w:val="001A4B0B"/>
    <w:rsid w:val="001A4C7F"/>
    <w:rsid w:val="001A4CDF"/>
    <w:rsid w:val="001A4FCE"/>
    <w:rsid w:val="001A4FEB"/>
    <w:rsid w:val="001A51EE"/>
    <w:rsid w:val="001A5574"/>
    <w:rsid w:val="001A5638"/>
    <w:rsid w:val="001A5672"/>
    <w:rsid w:val="001A57B0"/>
    <w:rsid w:val="001A5986"/>
    <w:rsid w:val="001A5EAB"/>
    <w:rsid w:val="001A5F4D"/>
    <w:rsid w:val="001A66F3"/>
    <w:rsid w:val="001A679B"/>
    <w:rsid w:val="001A6A4E"/>
    <w:rsid w:val="001A6B0F"/>
    <w:rsid w:val="001A6E74"/>
    <w:rsid w:val="001A6EF8"/>
    <w:rsid w:val="001A714F"/>
    <w:rsid w:val="001A71F5"/>
    <w:rsid w:val="001A7335"/>
    <w:rsid w:val="001A74A8"/>
    <w:rsid w:val="001A7546"/>
    <w:rsid w:val="001A75BB"/>
    <w:rsid w:val="001A76EE"/>
    <w:rsid w:val="001A77F2"/>
    <w:rsid w:val="001A78B0"/>
    <w:rsid w:val="001A7A5D"/>
    <w:rsid w:val="001A7FC0"/>
    <w:rsid w:val="001B0023"/>
    <w:rsid w:val="001B01FC"/>
    <w:rsid w:val="001B0210"/>
    <w:rsid w:val="001B0454"/>
    <w:rsid w:val="001B0649"/>
    <w:rsid w:val="001B0726"/>
    <w:rsid w:val="001B0913"/>
    <w:rsid w:val="001B0A4E"/>
    <w:rsid w:val="001B0A5C"/>
    <w:rsid w:val="001B0ACC"/>
    <w:rsid w:val="001B0B43"/>
    <w:rsid w:val="001B1018"/>
    <w:rsid w:val="001B110E"/>
    <w:rsid w:val="001B1260"/>
    <w:rsid w:val="001B1741"/>
    <w:rsid w:val="001B1860"/>
    <w:rsid w:val="001B1965"/>
    <w:rsid w:val="001B1A20"/>
    <w:rsid w:val="001B1EC0"/>
    <w:rsid w:val="001B1EDA"/>
    <w:rsid w:val="001B26CE"/>
    <w:rsid w:val="001B280E"/>
    <w:rsid w:val="001B2A40"/>
    <w:rsid w:val="001B2C00"/>
    <w:rsid w:val="001B2E2F"/>
    <w:rsid w:val="001B2E47"/>
    <w:rsid w:val="001B2F1E"/>
    <w:rsid w:val="001B2F25"/>
    <w:rsid w:val="001B366B"/>
    <w:rsid w:val="001B366F"/>
    <w:rsid w:val="001B371E"/>
    <w:rsid w:val="001B3897"/>
    <w:rsid w:val="001B3A12"/>
    <w:rsid w:val="001B3A93"/>
    <w:rsid w:val="001B3D1A"/>
    <w:rsid w:val="001B3D5C"/>
    <w:rsid w:val="001B3FDF"/>
    <w:rsid w:val="001B412B"/>
    <w:rsid w:val="001B41E1"/>
    <w:rsid w:val="001B4249"/>
    <w:rsid w:val="001B445E"/>
    <w:rsid w:val="001B46F7"/>
    <w:rsid w:val="001B4743"/>
    <w:rsid w:val="001B47BA"/>
    <w:rsid w:val="001B4804"/>
    <w:rsid w:val="001B486D"/>
    <w:rsid w:val="001B48BF"/>
    <w:rsid w:val="001B490A"/>
    <w:rsid w:val="001B49A1"/>
    <w:rsid w:val="001B4A12"/>
    <w:rsid w:val="001B4A46"/>
    <w:rsid w:val="001B4D75"/>
    <w:rsid w:val="001B5269"/>
    <w:rsid w:val="001B53BF"/>
    <w:rsid w:val="001B54EC"/>
    <w:rsid w:val="001B565E"/>
    <w:rsid w:val="001B56DA"/>
    <w:rsid w:val="001B578C"/>
    <w:rsid w:val="001B592F"/>
    <w:rsid w:val="001B5A01"/>
    <w:rsid w:val="001B5BEA"/>
    <w:rsid w:val="001B5C8C"/>
    <w:rsid w:val="001B5D38"/>
    <w:rsid w:val="001B6055"/>
    <w:rsid w:val="001B61CD"/>
    <w:rsid w:val="001B622E"/>
    <w:rsid w:val="001B6487"/>
    <w:rsid w:val="001B6706"/>
    <w:rsid w:val="001B67B9"/>
    <w:rsid w:val="001B67DA"/>
    <w:rsid w:val="001B6A7C"/>
    <w:rsid w:val="001B6AD5"/>
    <w:rsid w:val="001B6C59"/>
    <w:rsid w:val="001B71F0"/>
    <w:rsid w:val="001B7442"/>
    <w:rsid w:val="001B76FB"/>
    <w:rsid w:val="001B777C"/>
    <w:rsid w:val="001B7855"/>
    <w:rsid w:val="001B78DA"/>
    <w:rsid w:val="001B78F1"/>
    <w:rsid w:val="001B7971"/>
    <w:rsid w:val="001B7AFA"/>
    <w:rsid w:val="001B7B69"/>
    <w:rsid w:val="001B7BE3"/>
    <w:rsid w:val="001B7E0C"/>
    <w:rsid w:val="001B7F41"/>
    <w:rsid w:val="001C04DD"/>
    <w:rsid w:val="001C0688"/>
    <w:rsid w:val="001C07B3"/>
    <w:rsid w:val="001C09C6"/>
    <w:rsid w:val="001C0A49"/>
    <w:rsid w:val="001C0B84"/>
    <w:rsid w:val="001C0C6E"/>
    <w:rsid w:val="001C0CE4"/>
    <w:rsid w:val="001C0DF3"/>
    <w:rsid w:val="001C0F53"/>
    <w:rsid w:val="001C0F67"/>
    <w:rsid w:val="001C0F81"/>
    <w:rsid w:val="001C11A5"/>
    <w:rsid w:val="001C136F"/>
    <w:rsid w:val="001C149E"/>
    <w:rsid w:val="001C1893"/>
    <w:rsid w:val="001C1994"/>
    <w:rsid w:val="001C1AA2"/>
    <w:rsid w:val="001C1AF0"/>
    <w:rsid w:val="001C1B49"/>
    <w:rsid w:val="001C1B8B"/>
    <w:rsid w:val="001C1BDE"/>
    <w:rsid w:val="001C1CF7"/>
    <w:rsid w:val="001C1D32"/>
    <w:rsid w:val="001C1E09"/>
    <w:rsid w:val="001C1F5F"/>
    <w:rsid w:val="001C2185"/>
    <w:rsid w:val="001C225C"/>
    <w:rsid w:val="001C2503"/>
    <w:rsid w:val="001C264D"/>
    <w:rsid w:val="001C2650"/>
    <w:rsid w:val="001C269F"/>
    <w:rsid w:val="001C27EC"/>
    <w:rsid w:val="001C2836"/>
    <w:rsid w:val="001C2895"/>
    <w:rsid w:val="001C2A0B"/>
    <w:rsid w:val="001C2B4B"/>
    <w:rsid w:val="001C2D80"/>
    <w:rsid w:val="001C2DEB"/>
    <w:rsid w:val="001C2E7F"/>
    <w:rsid w:val="001C2ED8"/>
    <w:rsid w:val="001C2EFD"/>
    <w:rsid w:val="001C2F95"/>
    <w:rsid w:val="001C2FEE"/>
    <w:rsid w:val="001C3121"/>
    <w:rsid w:val="001C32C2"/>
    <w:rsid w:val="001C3379"/>
    <w:rsid w:val="001C3531"/>
    <w:rsid w:val="001C3ABF"/>
    <w:rsid w:val="001C3B0C"/>
    <w:rsid w:val="001C3B32"/>
    <w:rsid w:val="001C3B5A"/>
    <w:rsid w:val="001C3BF2"/>
    <w:rsid w:val="001C3C1C"/>
    <w:rsid w:val="001C3C72"/>
    <w:rsid w:val="001C3D5D"/>
    <w:rsid w:val="001C3DBB"/>
    <w:rsid w:val="001C3F3B"/>
    <w:rsid w:val="001C3F81"/>
    <w:rsid w:val="001C40D2"/>
    <w:rsid w:val="001C415F"/>
    <w:rsid w:val="001C4184"/>
    <w:rsid w:val="001C436F"/>
    <w:rsid w:val="001C448E"/>
    <w:rsid w:val="001C448F"/>
    <w:rsid w:val="001C44C7"/>
    <w:rsid w:val="001C4505"/>
    <w:rsid w:val="001C4616"/>
    <w:rsid w:val="001C4683"/>
    <w:rsid w:val="001C4783"/>
    <w:rsid w:val="001C4BFC"/>
    <w:rsid w:val="001C4E76"/>
    <w:rsid w:val="001C5140"/>
    <w:rsid w:val="001C529E"/>
    <w:rsid w:val="001C550E"/>
    <w:rsid w:val="001C57BB"/>
    <w:rsid w:val="001C58B7"/>
    <w:rsid w:val="001C594F"/>
    <w:rsid w:val="001C59D8"/>
    <w:rsid w:val="001C5A1A"/>
    <w:rsid w:val="001C5A42"/>
    <w:rsid w:val="001C5BA9"/>
    <w:rsid w:val="001C5C24"/>
    <w:rsid w:val="001C5CF0"/>
    <w:rsid w:val="001C5D89"/>
    <w:rsid w:val="001C5EA3"/>
    <w:rsid w:val="001C5EF2"/>
    <w:rsid w:val="001C5EF9"/>
    <w:rsid w:val="001C603A"/>
    <w:rsid w:val="001C625A"/>
    <w:rsid w:val="001C65C0"/>
    <w:rsid w:val="001C6B63"/>
    <w:rsid w:val="001C6BEF"/>
    <w:rsid w:val="001C6CF9"/>
    <w:rsid w:val="001C6E6E"/>
    <w:rsid w:val="001C6F7C"/>
    <w:rsid w:val="001C7042"/>
    <w:rsid w:val="001C705A"/>
    <w:rsid w:val="001C712B"/>
    <w:rsid w:val="001C7402"/>
    <w:rsid w:val="001C7456"/>
    <w:rsid w:val="001C75AA"/>
    <w:rsid w:val="001C75D5"/>
    <w:rsid w:val="001C7638"/>
    <w:rsid w:val="001C76C4"/>
    <w:rsid w:val="001C776F"/>
    <w:rsid w:val="001C77D6"/>
    <w:rsid w:val="001C7832"/>
    <w:rsid w:val="001C78BB"/>
    <w:rsid w:val="001C7A86"/>
    <w:rsid w:val="001C7A9D"/>
    <w:rsid w:val="001C7CB6"/>
    <w:rsid w:val="001C7D2A"/>
    <w:rsid w:val="001C7D5B"/>
    <w:rsid w:val="001C7FED"/>
    <w:rsid w:val="001D0109"/>
    <w:rsid w:val="001D010C"/>
    <w:rsid w:val="001D024E"/>
    <w:rsid w:val="001D030F"/>
    <w:rsid w:val="001D0310"/>
    <w:rsid w:val="001D03D7"/>
    <w:rsid w:val="001D040F"/>
    <w:rsid w:val="001D0412"/>
    <w:rsid w:val="001D04A0"/>
    <w:rsid w:val="001D0609"/>
    <w:rsid w:val="001D0658"/>
    <w:rsid w:val="001D067D"/>
    <w:rsid w:val="001D06C2"/>
    <w:rsid w:val="001D06E1"/>
    <w:rsid w:val="001D07C5"/>
    <w:rsid w:val="001D0A6C"/>
    <w:rsid w:val="001D0A91"/>
    <w:rsid w:val="001D0D75"/>
    <w:rsid w:val="001D0E10"/>
    <w:rsid w:val="001D0EB7"/>
    <w:rsid w:val="001D13EC"/>
    <w:rsid w:val="001D155C"/>
    <w:rsid w:val="001D1658"/>
    <w:rsid w:val="001D17A7"/>
    <w:rsid w:val="001D19B6"/>
    <w:rsid w:val="001D19F8"/>
    <w:rsid w:val="001D1AE9"/>
    <w:rsid w:val="001D1B65"/>
    <w:rsid w:val="001D1B79"/>
    <w:rsid w:val="001D1B9A"/>
    <w:rsid w:val="001D2351"/>
    <w:rsid w:val="001D2369"/>
    <w:rsid w:val="001D2442"/>
    <w:rsid w:val="001D2465"/>
    <w:rsid w:val="001D2717"/>
    <w:rsid w:val="001D2795"/>
    <w:rsid w:val="001D2905"/>
    <w:rsid w:val="001D29E9"/>
    <w:rsid w:val="001D2A5E"/>
    <w:rsid w:val="001D2A7D"/>
    <w:rsid w:val="001D2AE7"/>
    <w:rsid w:val="001D30C6"/>
    <w:rsid w:val="001D31C6"/>
    <w:rsid w:val="001D31DA"/>
    <w:rsid w:val="001D3401"/>
    <w:rsid w:val="001D3498"/>
    <w:rsid w:val="001D34F3"/>
    <w:rsid w:val="001D353F"/>
    <w:rsid w:val="001D355F"/>
    <w:rsid w:val="001D3567"/>
    <w:rsid w:val="001D368F"/>
    <w:rsid w:val="001D36F4"/>
    <w:rsid w:val="001D374D"/>
    <w:rsid w:val="001D39F5"/>
    <w:rsid w:val="001D3BEA"/>
    <w:rsid w:val="001D40FD"/>
    <w:rsid w:val="001D4128"/>
    <w:rsid w:val="001D4165"/>
    <w:rsid w:val="001D427B"/>
    <w:rsid w:val="001D42AF"/>
    <w:rsid w:val="001D4780"/>
    <w:rsid w:val="001D4DC6"/>
    <w:rsid w:val="001D4E03"/>
    <w:rsid w:val="001D4EDB"/>
    <w:rsid w:val="001D5698"/>
    <w:rsid w:val="001D56AC"/>
    <w:rsid w:val="001D58D8"/>
    <w:rsid w:val="001D59F2"/>
    <w:rsid w:val="001D5AB9"/>
    <w:rsid w:val="001D5CDA"/>
    <w:rsid w:val="001D5F33"/>
    <w:rsid w:val="001D628E"/>
    <w:rsid w:val="001D6802"/>
    <w:rsid w:val="001D6D01"/>
    <w:rsid w:val="001D6DC6"/>
    <w:rsid w:val="001D6E54"/>
    <w:rsid w:val="001D70A5"/>
    <w:rsid w:val="001D71A4"/>
    <w:rsid w:val="001D724A"/>
    <w:rsid w:val="001D7252"/>
    <w:rsid w:val="001D72D5"/>
    <w:rsid w:val="001D7428"/>
    <w:rsid w:val="001D76A6"/>
    <w:rsid w:val="001D78A2"/>
    <w:rsid w:val="001D7ECB"/>
    <w:rsid w:val="001E0216"/>
    <w:rsid w:val="001E0645"/>
    <w:rsid w:val="001E0665"/>
    <w:rsid w:val="001E0686"/>
    <w:rsid w:val="001E070A"/>
    <w:rsid w:val="001E0774"/>
    <w:rsid w:val="001E0870"/>
    <w:rsid w:val="001E09B4"/>
    <w:rsid w:val="001E0A4D"/>
    <w:rsid w:val="001E0AA6"/>
    <w:rsid w:val="001E0EB5"/>
    <w:rsid w:val="001E0F61"/>
    <w:rsid w:val="001E122C"/>
    <w:rsid w:val="001E1280"/>
    <w:rsid w:val="001E1314"/>
    <w:rsid w:val="001E13A9"/>
    <w:rsid w:val="001E156D"/>
    <w:rsid w:val="001E161D"/>
    <w:rsid w:val="001E16F8"/>
    <w:rsid w:val="001E179E"/>
    <w:rsid w:val="001E17B6"/>
    <w:rsid w:val="001E1C0D"/>
    <w:rsid w:val="001E1D42"/>
    <w:rsid w:val="001E223E"/>
    <w:rsid w:val="001E2391"/>
    <w:rsid w:val="001E2443"/>
    <w:rsid w:val="001E24EE"/>
    <w:rsid w:val="001E25B0"/>
    <w:rsid w:val="001E25B6"/>
    <w:rsid w:val="001E2790"/>
    <w:rsid w:val="001E2885"/>
    <w:rsid w:val="001E2889"/>
    <w:rsid w:val="001E2A2E"/>
    <w:rsid w:val="001E2B14"/>
    <w:rsid w:val="001E2EA2"/>
    <w:rsid w:val="001E2EF1"/>
    <w:rsid w:val="001E2F60"/>
    <w:rsid w:val="001E3026"/>
    <w:rsid w:val="001E3113"/>
    <w:rsid w:val="001E32EA"/>
    <w:rsid w:val="001E32FF"/>
    <w:rsid w:val="001E336E"/>
    <w:rsid w:val="001E34C6"/>
    <w:rsid w:val="001E352F"/>
    <w:rsid w:val="001E367D"/>
    <w:rsid w:val="001E3780"/>
    <w:rsid w:val="001E3A4D"/>
    <w:rsid w:val="001E3B1A"/>
    <w:rsid w:val="001E3B24"/>
    <w:rsid w:val="001E3BB8"/>
    <w:rsid w:val="001E3E07"/>
    <w:rsid w:val="001E3E42"/>
    <w:rsid w:val="001E3FDC"/>
    <w:rsid w:val="001E4004"/>
    <w:rsid w:val="001E4053"/>
    <w:rsid w:val="001E4502"/>
    <w:rsid w:val="001E4694"/>
    <w:rsid w:val="001E47BB"/>
    <w:rsid w:val="001E496C"/>
    <w:rsid w:val="001E49E3"/>
    <w:rsid w:val="001E4A39"/>
    <w:rsid w:val="001E4BE6"/>
    <w:rsid w:val="001E4C45"/>
    <w:rsid w:val="001E4D7A"/>
    <w:rsid w:val="001E53BC"/>
    <w:rsid w:val="001E55FB"/>
    <w:rsid w:val="001E5693"/>
    <w:rsid w:val="001E569E"/>
    <w:rsid w:val="001E599B"/>
    <w:rsid w:val="001E5A98"/>
    <w:rsid w:val="001E5B1B"/>
    <w:rsid w:val="001E5CFD"/>
    <w:rsid w:val="001E5EAB"/>
    <w:rsid w:val="001E5FA7"/>
    <w:rsid w:val="001E6356"/>
    <w:rsid w:val="001E6534"/>
    <w:rsid w:val="001E65F8"/>
    <w:rsid w:val="001E6750"/>
    <w:rsid w:val="001E695E"/>
    <w:rsid w:val="001E69C7"/>
    <w:rsid w:val="001E6A1C"/>
    <w:rsid w:val="001E6C56"/>
    <w:rsid w:val="001E6CAA"/>
    <w:rsid w:val="001E6E8D"/>
    <w:rsid w:val="001E6E94"/>
    <w:rsid w:val="001E72B8"/>
    <w:rsid w:val="001E7312"/>
    <w:rsid w:val="001E752A"/>
    <w:rsid w:val="001E763D"/>
    <w:rsid w:val="001E7A03"/>
    <w:rsid w:val="001E7A9B"/>
    <w:rsid w:val="001E7B26"/>
    <w:rsid w:val="001E7BA6"/>
    <w:rsid w:val="001E7D2E"/>
    <w:rsid w:val="001E7EEE"/>
    <w:rsid w:val="001F0288"/>
    <w:rsid w:val="001F0309"/>
    <w:rsid w:val="001F047C"/>
    <w:rsid w:val="001F0596"/>
    <w:rsid w:val="001F070A"/>
    <w:rsid w:val="001F07E7"/>
    <w:rsid w:val="001F0BD8"/>
    <w:rsid w:val="001F0C11"/>
    <w:rsid w:val="001F0D40"/>
    <w:rsid w:val="001F0DEE"/>
    <w:rsid w:val="001F0E75"/>
    <w:rsid w:val="001F0EBB"/>
    <w:rsid w:val="001F0FA0"/>
    <w:rsid w:val="001F12B1"/>
    <w:rsid w:val="001F12C1"/>
    <w:rsid w:val="001F13E5"/>
    <w:rsid w:val="001F143D"/>
    <w:rsid w:val="001F158C"/>
    <w:rsid w:val="001F1595"/>
    <w:rsid w:val="001F1777"/>
    <w:rsid w:val="001F1A70"/>
    <w:rsid w:val="001F1B7C"/>
    <w:rsid w:val="001F1D94"/>
    <w:rsid w:val="001F1DB7"/>
    <w:rsid w:val="001F1EDB"/>
    <w:rsid w:val="001F1F15"/>
    <w:rsid w:val="001F207F"/>
    <w:rsid w:val="001F208B"/>
    <w:rsid w:val="001F210C"/>
    <w:rsid w:val="001F2225"/>
    <w:rsid w:val="001F2601"/>
    <w:rsid w:val="001F279D"/>
    <w:rsid w:val="001F2844"/>
    <w:rsid w:val="001F2CCC"/>
    <w:rsid w:val="001F2F99"/>
    <w:rsid w:val="001F3020"/>
    <w:rsid w:val="001F31D9"/>
    <w:rsid w:val="001F3395"/>
    <w:rsid w:val="001F3501"/>
    <w:rsid w:val="001F39A8"/>
    <w:rsid w:val="001F39F1"/>
    <w:rsid w:val="001F3A0B"/>
    <w:rsid w:val="001F3A66"/>
    <w:rsid w:val="001F3A8F"/>
    <w:rsid w:val="001F3C7F"/>
    <w:rsid w:val="001F3ED1"/>
    <w:rsid w:val="001F4385"/>
    <w:rsid w:val="001F47ED"/>
    <w:rsid w:val="001F48F0"/>
    <w:rsid w:val="001F4995"/>
    <w:rsid w:val="001F4999"/>
    <w:rsid w:val="001F4B3C"/>
    <w:rsid w:val="001F4BEB"/>
    <w:rsid w:val="001F4C8B"/>
    <w:rsid w:val="001F4EA1"/>
    <w:rsid w:val="001F4EE2"/>
    <w:rsid w:val="001F521A"/>
    <w:rsid w:val="001F532F"/>
    <w:rsid w:val="001F5358"/>
    <w:rsid w:val="001F5517"/>
    <w:rsid w:val="001F5892"/>
    <w:rsid w:val="001F59ED"/>
    <w:rsid w:val="001F5A32"/>
    <w:rsid w:val="001F5BF2"/>
    <w:rsid w:val="001F5DB2"/>
    <w:rsid w:val="001F615A"/>
    <w:rsid w:val="001F6191"/>
    <w:rsid w:val="001F63A9"/>
    <w:rsid w:val="001F641A"/>
    <w:rsid w:val="001F6B0D"/>
    <w:rsid w:val="001F6BD8"/>
    <w:rsid w:val="001F6BE2"/>
    <w:rsid w:val="001F6BE6"/>
    <w:rsid w:val="001F6BF1"/>
    <w:rsid w:val="001F6DCF"/>
    <w:rsid w:val="001F6F0F"/>
    <w:rsid w:val="001F6F54"/>
    <w:rsid w:val="001F730D"/>
    <w:rsid w:val="001F737B"/>
    <w:rsid w:val="001F742A"/>
    <w:rsid w:val="001F743C"/>
    <w:rsid w:val="001F7462"/>
    <w:rsid w:val="001F759E"/>
    <w:rsid w:val="001F75EC"/>
    <w:rsid w:val="001F76B3"/>
    <w:rsid w:val="001F76F8"/>
    <w:rsid w:val="001F77C7"/>
    <w:rsid w:val="001F7CD1"/>
    <w:rsid w:val="001F7DAF"/>
    <w:rsid w:val="001F7DB0"/>
    <w:rsid w:val="0020010E"/>
    <w:rsid w:val="0020014A"/>
    <w:rsid w:val="0020018E"/>
    <w:rsid w:val="002001A7"/>
    <w:rsid w:val="002004C6"/>
    <w:rsid w:val="0020059D"/>
    <w:rsid w:val="002009C8"/>
    <w:rsid w:val="00200C41"/>
    <w:rsid w:val="00200C7E"/>
    <w:rsid w:val="00200EA5"/>
    <w:rsid w:val="00200EBB"/>
    <w:rsid w:val="00200EEF"/>
    <w:rsid w:val="0020103A"/>
    <w:rsid w:val="00201331"/>
    <w:rsid w:val="00201394"/>
    <w:rsid w:val="0020142B"/>
    <w:rsid w:val="0020154E"/>
    <w:rsid w:val="002016BC"/>
    <w:rsid w:val="002016FC"/>
    <w:rsid w:val="00201701"/>
    <w:rsid w:val="00201871"/>
    <w:rsid w:val="00201AC1"/>
    <w:rsid w:val="00201B39"/>
    <w:rsid w:val="00201C0F"/>
    <w:rsid w:val="00201F23"/>
    <w:rsid w:val="00201F7E"/>
    <w:rsid w:val="00201FC5"/>
    <w:rsid w:val="00201FFB"/>
    <w:rsid w:val="00202069"/>
    <w:rsid w:val="0020207E"/>
    <w:rsid w:val="00202283"/>
    <w:rsid w:val="0020241A"/>
    <w:rsid w:val="002024A2"/>
    <w:rsid w:val="00202531"/>
    <w:rsid w:val="0020260D"/>
    <w:rsid w:val="00202635"/>
    <w:rsid w:val="00202693"/>
    <w:rsid w:val="002026F0"/>
    <w:rsid w:val="002027BC"/>
    <w:rsid w:val="002029CD"/>
    <w:rsid w:val="00202AFA"/>
    <w:rsid w:val="00202B05"/>
    <w:rsid w:val="00202B35"/>
    <w:rsid w:val="00202C9D"/>
    <w:rsid w:val="00202E31"/>
    <w:rsid w:val="00202FE0"/>
    <w:rsid w:val="00203095"/>
    <w:rsid w:val="00203240"/>
    <w:rsid w:val="0020352D"/>
    <w:rsid w:val="002037AD"/>
    <w:rsid w:val="00203806"/>
    <w:rsid w:val="00203946"/>
    <w:rsid w:val="00203B9E"/>
    <w:rsid w:val="00203BB9"/>
    <w:rsid w:val="00203D97"/>
    <w:rsid w:val="00203DE4"/>
    <w:rsid w:val="00203FAF"/>
    <w:rsid w:val="00203FD1"/>
    <w:rsid w:val="00204027"/>
    <w:rsid w:val="002040DA"/>
    <w:rsid w:val="002042D8"/>
    <w:rsid w:val="002044E4"/>
    <w:rsid w:val="0020461B"/>
    <w:rsid w:val="00204642"/>
    <w:rsid w:val="002046CE"/>
    <w:rsid w:val="002046D9"/>
    <w:rsid w:val="002047BF"/>
    <w:rsid w:val="002047F4"/>
    <w:rsid w:val="002048F1"/>
    <w:rsid w:val="0020492A"/>
    <w:rsid w:val="00204977"/>
    <w:rsid w:val="00204A22"/>
    <w:rsid w:val="00204C1E"/>
    <w:rsid w:val="00204C8F"/>
    <w:rsid w:val="00204C92"/>
    <w:rsid w:val="00204CEF"/>
    <w:rsid w:val="00204E31"/>
    <w:rsid w:val="00204F22"/>
    <w:rsid w:val="00204FCE"/>
    <w:rsid w:val="00205041"/>
    <w:rsid w:val="0020520F"/>
    <w:rsid w:val="00205298"/>
    <w:rsid w:val="0020551F"/>
    <w:rsid w:val="0020552D"/>
    <w:rsid w:val="002056D0"/>
    <w:rsid w:val="002056E2"/>
    <w:rsid w:val="00205933"/>
    <w:rsid w:val="00205AA1"/>
    <w:rsid w:val="00205AF8"/>
    <w:rsid w:val="00205D5B"/>
    <w:rsid w:val="00205D69"/>
    <w:rsid w:val="00205F82"/>
    <w:rsid w:val="0020609A"/>
    <w:rsid w:val="00206316"/>
    <w:rsid w:val="0020634E"/>
    <w:rsid w:val="00206388"/>
    <w:rsid w:val="002064C4"/>
    <w:rsid w:val="002064D7"/>
    <w:rsid w:val="002064FF"/>
    <w:rsid w:val="0020654B"/>
    <w:rsid w:val="00206595"/>
    <w:rsid w:val="00206731"/>
    <w:rsid w:val="00206981"/>
    <w:rsid w:val="00206B8C"/>
    <w:rsid w:val="00206B91"/>
    <w:rsid w:val="00206B96"/>
    <w:rsid w:val="00206BC1"/>
    <w:rsid w:val="00206BEE"/>
    <w:rsid w:val="00206C89"/>
    <w:rsid w:val="00206EC2"/>
    <w:rsid w:val="00207008"/>
    <w:rsid w:val="0020730F"/>
    <w:rsid w:val="0020779E"/>
    <w:rsid w:val="0020785A"/>
    <w:rsid w:val="00207AF0"/>
    <w:rsid w:val="00207EC8"/>
    <w:rsid w:val="00207FB1"/>
    <w:rsid w:val="00210024"/>
    <w:rsid w:val="00210478"/>
    <w:rsid w:val="00210597"/>
    <w:rsid w:val="002105B3"/>
    <w:rsid w:val="00210627"/>
    <w:rsid w:val="00210641"/>
    <w:rsid w:val="00210668"/>
    <w:rsid w:val="002107F7"/>
    <w:rsid w:val="00210920"/>
    <w:rsid w:val="0021098F"/>
    <w:rsid w:val="002109D9"/>
    <w:rsid w:val="00210AA7"/>
    <w:rsid w:val="00210B4E"/>
    <w:rsid w:val="00210D10"/>
    <w:rsid w:val="00210E68"/>
    <w:rsid w:val="0021100F"/>
    <w:rsid w:val="0021106A"/>
    <w:rsid w:val="002110BA"/>
    <w:rsid w:val="00211231"/>
    <w:rsid w:val="00211512"/>
    <w:rsid w:val="00211735"/>
    <w:rsid w:val="00211D2E"/>
    <w:rsid w:val="00211D2F"/>
    <w:rsid w:val="00211E66"/>
    <w:rsid w:val="00212430"/>
    <w:rsid w:val="002124C5"/>
    <w:rsid w:val="00212683"/>
    <w:rsid w:val="00212C05"/>
    <w:rsid w:val="00212D0C"/>
    <w:rsid w:val="00213056"/>
    <w:rsid w:val="00213221"/>
    <w:rsid w:val="00213243"/>
    <w:rsid w:val="002132BD"/>
    <w:rsid w:val="00213418"/>
    <w:rsid w:val="00213428"/>
    <w:rsid w:val="002134AD"/>
    <w:rsid w:val="002137BD"/>
    <w:rsid w:val="00213864"/>
    <w:rsid w:val="002139B3"/>
    <w:rsid w:val="002139D0"/>
    <w:rsid w:val="002139EB"/>
    <w:rsid w:val="00213B46"/>
    <w:rsid w:val="00213B6B"/>
    <w:rsid w:val="00213D6B"/>
    <w:rsid w:val="00213E64"/>
    <w:rsid w:val="002142BB"/>
    <w:rsid w:val="002145C4"/>
    <w:rsid w:val="0021462A"/>
    <w:rsid w:val="0021485D"/>
    <w:rsid w:val="00214981"/>
    <w:rsid w:val="00214C56"/>
    <w:rsid w:val="00214D29"/>
    <w:rsid w:val="00214DA7"/>
    <w:rsid w:val="00214F8A"/>
    <w:rsid w:val="00215023"/>
    <w:rsid w:val="002151FE"/>
    <w:rsid w:val="002155ED"/>
    <w:rsid w:val="0021576D"/>
    <w:rsid w:val="002159F3"/>
    <w:rsid w:val="00215A40"/>
    <w:rsid w:val="00215AFB"/>
    <w:rsid w:val="00215BAC"/>
    <w:rsid w:val="00216061"/>
    <w:rsid w:val="00216253"/>
    <w:rsid w:val="00216294"/>
    <w:rsid w:val="002162A9"/>
    <w:rsid w:val="002162CB"/>
    <w:rsid w:val="002164AB"/>
    <w:rsid w:val="0021673B"/>
    <w:rsid w:val="00216CD1"/>
    <w:rsid w:val="00216DCC"/>
    <w:rsid w:val="00216E38"/>
    <w:rsid w:val="00216E98"/>
    <w:rsid w:val="00216F79"/>
    <w:rsid w:val="00216FB0"/>
    <w:rsid w:val="0021701D"/>
    <w:rsid w:val="00217026"/>
    <w:rsid w:val="00217327"/>
    <w:rsid w:val="0021786B"/>
    <w:rsid w:val="002178CA"/>
    <w:rsid w:val="0021791C"/>
    <w:rsid w:val="00217986"/>
    <w:rsid w:val="00217BB2"/>
    <w:rsid w:val="00217C88"/>
    <w:rsid w:val="00217CCB"/>
    <w:rsid w:val="00217FBA"/>
    <w:rsid w:val="00217FD6"/>
    <w:rsid w:val="00220151"/>
    <w:rsid w:val="00220229"/>
    <w:rsid w:val="00220263"/>
    <w:rsid w:val="002202B2"/>
    <w:rsid w:val="00220348"/>
    <w:rsid w:val="002205FF"/>
    <w:rsid w:val="00220648"/>
    <w:rsid w:val="00220852"/>
    <w:rsid w:val="0022092E"/>
    <w:rsid w:val="00220C35"/>
    <w:rsid w:val="00220DA6"/>
    <w:rsid w:val="00220EEC"/>
    <w:rsid w:val="00221047"/>
    <w:rsid w:val="00221080"/>
    <w:rsid w:val="0022110D"/>
    <w:rsid w:val="0022118D"/>
    <w:rsid w:val="00221474"/>
    <w:rsid w:val="00221556"/>
    <w:rsid w:val="00221677"/>
    <w:rsid w:val="002218A4"/>
    <w:rsid w:val="0022199C"/>
    <w:rsid w:val="00221C0F"/>
    <w:rsid w:val="00221C10"/>
    <w:rsid w:val="00221EB1"/>
    <w:rsid w:val="00221ECB"/>
    <w:rsid w:val="00221F23"/>
    <w:rsid w:val="00221F94"/>
    <w:rsid w:val="0022265F"/>
    <w:rsid w:val="00222694"/>
    <w:rsid w:val="0022274F"/>
    <w:rsid w:val="00222765"/>
    <w:rsid w:val="00222906"/>
    <w:rsid w:val="0022290D"/>
    <w:rsid w:val="002229E0"/>
    <w:rsid w:val="00222A56"/>
    <w:rsid w:val="00222A96"/>
    <w:rsid w:val="00222AF1"/>
    <w:rsid w:val="00222C9D"/>
    <w:rsid w:val="00222D57"/>
    <w:rsid w:val="00222DBB"/>
    <w:rsid w:val="00222EE8"/>
    <w:rsid w:val="00223023"/>
    <w:rsid w:val="0022314F"/>
    <w:rsid w:val="002237CE"/>
    <w:rsid w:val="00223A09"/>
    <w:rsid w:val="00223BD4"/>
    <w:rsid w:val="00223CD3"/>
    <w:rsid w:val="00223F51"/>
    <w:rsid w:val="00223F91"/>
    <w:rsid w:val="002240E5"/>
    <w:rsid w:val="0022433D"/>
    <w:rsid w:val="0022437B"/>
    <w:rsid w:val="0022438C"/>
    <w:rsid w:val="00224414"/>
    <w:rsid w:val="00224589"/>
    <w:rsid w:val="00224771"/>
    <w:rsid w:val="002247B9"/>
    <w:rsid w:val="002248B5"/>
    <w:rsid w:val="002248B6"/>
    <w:rsid w:val="0022494D"/>
    <w:rsid w:val="00224983"/>
    <w:rsid w:val="00224ADE"/>
    <w:rsid w:val="00224B82"/>
    <w:rsid w:val="00224BDA"/>
    <w:rsid w:val="00224C2B"/>
    <w:rsid w:val="00224CC6"/>
    <w:rsid w:val="00224D6E"/>
    <w:rsid w:val="00224F65"/>
    <w:rsid w:val="00224FF1"/>
    <w:rsid w:val="00225037"/>
    <w:rsid w:val="002251A9"/>
    <w:rsid w:val="00225292"/>
    <w:rsid w:val="002252FB"/>
    <w:rsid w:val="00225339"/>
    <w:rsid w:val="002254D2"/>
    <w:rsid w:val="002255F0"/>
    <w:rsid w:val="002256EF"/>
    <w:rsid w:val="0022578F"/>
    <w:rsid w:val="00225846"/>
    <w:rsid w:val="0022587C"/>
    <w:rsid w:val="00225A9E"/>
    <w:rsid w:val="00225B2E"/>
    <w:rsid w:val="00226498"/>
    <w:rsid w:val="002264DA"/>
    <w:rsid w:val="0022660E"/>
    <w:rsid w:val="002266D7"/>
    <w:rsid w:val="00226EEF"/>
    <w:rsid w:val="00227251"/>
    <w:rsid w:val="002272EA"/>
    <w:rsid w:val="00227347"/>
    <w:rsid w:val="00227575"/>
    <w:rsid w:val="00227BA4"/>
    <w:rsid w:val="00227D53"/>
    <w:rsid w:val="002301EC"/>
    <w:rsid w:val="00230377"/>
    <w:rsid w:val="0023046B"/>
    <w:rsid w:val="00230637"/>
    <w:rsid w:val="002306AF"/>
    <w:rsid w:val="002307B3"/>
    <w:rsid w:val="002307B5"/>
    <w:rsid w:val="002307F6"/>
    <w:rsid w:val="0023092D"/>
    <w:rsid w:val="00230A2C"/>
    <w:rsid w:val="00230ADC"/>
    <w:rsid w:val="00230B6C"/>
    <w:rsid w:val="00230C57"/>
    <w:rsid w:val="00230DDD"/>
    <w:rsid w:val="00230E4C"/>
    <w:rsid w:val="00230F18"/>
    <w:rsid w:val="00230F58"/>
    <w:rsid w:val="00230FCC"/>
    <w:rsid w:val="00230FCE"/>
    <w:rsid w:val="0023115C"/>
    <w:rsid w:val="00231600"/>
    <w:rsid w:val="002316B3"/>
    <w:rsid w:val="00231782"/>
    <w:rsid w:val="00231ADB"/>
    <w:rsid w:val="00231B29"/>
    <w:rsid w:val="00231C44"/>
    <w:rsid w:val="00231CEA"/>
    <w:rsid w:val="00231EE7"/>
    <w:rsid w:val="00231F3E"/>
    <w:rsid w:val="00231F93"/>
    <w:rsid w:val="00232044"/>
    <w:rsid w:val="00232325"/>
    <w:rsid w:val="00232412"/>
    <w:rsid w:val="00232582"/>
    <w:rsid w:val="002328EB"/>
    <w:rsid w:val="00232A8A"/>
    <w:rsid w:val="00232B7C"/>
    <w:rsid w:val="00232C0C"/>
    <w:rsid w:val="00232C46"/>
    <w:rsid w:val="00232CF5"/>
    <w:rsid w:val="00233176"/>
    <w:rsid w:val="002332F6"/>
    <w:rsid w:val="002332FC"/>
    <w:rsid w:val="00233373"/>
    <w:rsid w:val="002333E1"/>
    <w:rsid w:val="002335E4"/>
    <w:rsid w:val="00233722"/>
    <w:rsid w:val="002337D8"/>
    <w:rsid w:val="00233892"/>
    <w:rsid w:val="0023391E"/>
    <w:rsid w:val="0023392A"/>
    <w:rsid w:val="00233CAA"/>
    <w:rsid w:val="00233EA7"/>
    <w:rsid w:val="00233F2C"/>
    <w:rsid w:val="00233F80"/>
    <w:rsid w:val="0023408C"/>
    <w:rsid w:val="0023409B"/>
    <w:rsid w:val="002341FF"/>
    <w:rsid w:val="00234205"/>
    <w:rsid w:val="00234261"/>
    <w:rsid w:val="00234333"/>
    <w:rsid w:val="0023437F"/>
    <w:rsid w:val="00234466"/>
    <w:rsid w:val="002344C9"/>
    <w:rsid w:val="00234584"/>
    <w:rsid w:val="002346BC"/>
    <w:rsid w:val="00234CA0"/>
    <w:rsid w:val="00234CED"/>
    <w:rsid w:val="00234DB2"/>
    <w:rsid w:val="00235279"/>
    <w:rsid w:val="002353D3"/>
    <w:rsid w:val="00235463"/>
    <w:rsid w:val="0023582C"/>
    <w:rsid w:val="00235879"/>
    <w:rsid w:val="002358E8"/>
    <w:rsid w:val="00235954"/>
    <w:rsid w:val="00235A5B"/>
    <w:rsid w:val="00235AB7"/>
    <w:rsid w:val="00235B45"/>
    <w:rsid w:val="00235B74"/>
    <w:rsid w:val="00235F85"/>
    <w:rsid w:val="00235FE5"/>
    <w:rsid w:val="002362BA"/>
    <w:rsid w:val="0023635B"/>
    <w:rsid w:val="00236375"/>
    <w:rsid w:val="002363A9"/>
    <w:rsid w:val="002363FC"/>
    <w:rsid w:val="0023649A"/>
    <w:rsid w:val="002364FB"/>
    <w:rsid w:val="0023661E"/>
    <w:rsid w:val="0023663C"/>
    <w:rsid w:val="00236650"/>
    <w:rsid w:val="002369A0"/>
    <w:rsid w:val="002369E1"/>
    <w:rsid w:val="00236A17"/>
    <w:rsid w:val="00236B2C"/>
    <w:rsid w:val="00236ED2"/>
    <w:rsid w:val="00236F25"/>
    <w:rsid w:val="00236FD2"/>
    <w:rsid w:val="00237053"/>
    <w:rsid w:val="00237119"/>
    <w:rsid w:val="00237223"/>
    <w:rsid w:val="002374DE"/>
    <w:rsid w:val="00237503"/>
    <w:rsid w:val="002375D5"/>
    <w:rsid w:val="00237656"/>
    <w:rsid w:val="0023790A"/>
    <w:rsid w:val="00237A48"/>
    <w:rsid w:val="00237BF5"/>
    <w:rsid w:val="00237DE9"/>
    <w:rsid w:val="00237F1A"/>
    <w:rsid w:val="00240339"/>
    <w:rsid w:val="0024034F"/>
    <w:rsid w:val="00240417"/>
    <w:rsid w:val="00240458"/>
    <w:rsid w:val="00240546"/>
    <w:rsid w:val="00240703"/>
    <w:rsid w:val="00240740"/>
    <w:rsid w:val="002407A5"/>
    <w:rsid w:val="00240809"/>
    <w:rsid w:val="00240B0E"/>
    <w:rsid w:val="00240BCA"/>
    <w:rsid w:val="00240C68"/>
    <w:rsid w:val="00240DBC"/>
    <w:rsid w:val="00240F13"/>
    <w:rsid w:val="00240F26"/>
    <w:rsid w:val="00240F43"/>
    <w:rsid w:val="00240F55"/>
    <w:rsid w:val="00241123"/>
    <w:rsid w:val="0024120F"/>
    <w:rsid w:val="0024134F"/>
    <w:rsid w:val="00241438"/>
    <w:rsid w:val="002414E4"/>
    <w:rsid w:val="002418C2"/>
    <w:rsid w:val="00241A6C"/>
    <w:rsid w:val="00241DB3"/>
    <w:rsid w:val="00241EE6"/>
    <w:rsid w:val="00241F1D"/>
    <w:rsid w:val="00242222"/>
    <w:rsid w:val="002423EE"/>
    <w:rsid w:val="00242542"/>
    <w:rsid w:val="0024254E"/>
    <w:rsid w:val="002425B7"/>
    <w:rsid w:val="00242729"/>
    <w:rsid w:val="002427BE"/>
    <w:rsid w:val="002428FC"/>
    <w:rsid w:val="00242932"/>
    <w:rsid w:val="0024295B"/>
    <w:rsid w:val="00242A9A"/>
    <w:rsid w:val="00242E20"/>
    <w:rsid w:val="00242EDE"/>
    <w:rsid w:val="002431A5"/>
    <w:rsid w:val="00243878"/>
    <w:rsid w:val="00243968"/>
    <w:rsid w:val="00243A17"/>
    <w:rsid w:val="00243CF9"/>
    <w:rsid w:val="00243E19"/>
    <w:rsid w:val="00243E5F"/>
    <w:rsid w:val="00243F45"/>
    <w:rsid w:val="00244450"/>
    <w:rsid w:val="0024469D"/>
    <w:rsid w:val="00244701"/>
    <w:rsid w:val="00244A3E"/>
    <w:rsid w:val="00244CEA"/>
    <w:rsid w:val="00244FD9"/>
    <w:rsid w:val="00244FF8"/>
    <w:rsid w:val="00245423"/>
    <w:rsid w:val="002455D7"/>
    <w:rsid w:val="002456B6"/>
    <w:rsid w:val="00245700"/>
    <w:rsid w:val="002458B2"/>
    <w:rsid w:val="0024594C"/>
    <w:rsid w:val="002459CC"/>
    <w:rsid w:val="00245B90"/>
    <w:rsid w:val="00245B9B"/>
    <w:rsid w:val="00245BE4"/>
    <w:rsid w:val="00245EEC"/>
    <w:rsid w:val="00245FDC"/>
    <w:rsid w:val="0024601E"/>
    <w:rsid w:val="002462B0"/>
    <w:rsid w:val="002462F8"/>
    <w:rsid w:val="002463C8"/>
    <w:rsid w:val="00246414"/>
    <w:rsid w:val="002464D4"/>
    <w:rsid w:val="002464DB"/>
    <w:rsid w:val="002465BB"/>
    <w:rsid w:val="002465EE"/>
    <w:rsid w:val="0024663E"/>
    <w:rsid w:val="00246A03"/>
    <w:rsid w:val="00246BAA"/>
    <w:rsid w:val="00246D54"/>
    <w:rsid w:val="00246DC1"/>
    <w:rsid w:val="00246F11"/>
    <w:rsid w:val="00246F62"/>
    <w:rsid w:val="002474E3"/>
    <w:rsid w:val="002477C6"/>
    <w:rsid w:val="002479A9"/>
    <w:rsid w:val="00247B5A"/>
    <w:rsid w:val="00247D92"/>
    <w:rsid w:val="00247FF8"/>
    <w:rsid w:val="00250283"/>
    <w:rsid w:val="00250322"/>
    <w:rsid w:val="0025037C"/>
    <w:rsid w:val="00250743"/>
    <w:rsid w:val="0025074E"/>
    <w:rsid w:val="00250760"/>
    <w:rsid w:val="0025082B"/>
    <w:rsid w:val="0025085D"/>
    <w:rsid w:val="0025085F"/>
    <w:rsid w:val="00250980"/>
    <w:rsid w:val="00250BEE"/>
    <w:rsid w:val="00250FE0"/>
    <w:rsid w:val="0025110F"/>
    <w:rsid w:val="002511C0"/>
    <w:rsid w:val="00251357"/>
    <w:rsid w:val="002513DB"/>
    <w:rsid w:val="002514A8"/>
    <w:rsid w:val="00251D2E"/>
    <w:rsid w:val="00251D84"/>
    <w:rsid w:val="00251E18"/>
    <w:rsid w:val="00251E35"/>
    <w:rsid w:val="00251F3C"/>
    <w:rsid w:val="00251FE0"/>
    <w:rsid w:val="002521BF"/>
    <w:rsid w:val="002521CF"/>
    <w:rsid w:val="00252227"/>
    <w:rsid w:val="00252487"/>
    <w:rsid w:val="0025275C"/>
    <w:rsid w:val="002528A4"/>
    <w:rsid w:val="002528FF"/>
    <w:rsid w:val="00252A15"/>
    <w:rsid w:val="00252BD6"/>
    <w:rsid w:val="00252C08"/>
    <w:rsid w:val="00252C88"/>
    <w:rsid w:val="00252CD5"/>
    <w:rsid w:val="002531AE"/>
    <w:rsid w:val="00253417"/>
    <w:rsid w:val="0025360B"/>
    <w:rsid w:val="00253687"/>
    <w:rsid w:val="002536FD"/>
    <w:rsid w:val="002538D6"/>
    <w:rsid w:val="002538E0"/>
    <w:rsid w:val="00253BCE"/>
    <w:rsid w:val="00253BD4"/>
    <w:rsid w:val="00253E81"/>
    <w:rsid w:val="00253F49"/>
    <w:rsid w:val="00253FD6"/>
    <w:rsid w:val="00253FFB"/>
    <w:rsid w:val="002540CA"/>
    <w:rsid w:val="00254108"/>
    <w:rsid w:val="002541C7"/>
    <w:rsid w:val="0025448B"/>
    <w:rsid w:val="00254947"/>
    <w:rsid w:val="00254CBC"/>
    <w:rsid w:val="00254D1C"/>
    <w:rsid w:val="00254D47"/>
    <w:rsid w:val="002550AC"/>
    <w:rsid w:val="002550C2"/>
    <w:rsid w:val="00255130"/>
    <w:rsid w:val="002551CB"/>
    <w:rsid w:val="00255452"/>
    <w:rsid w:val="002554D8"/>
    <w:rsid w:val="002555A1"/>
    <w:rsid w:val="0025560D"/>
    <w:rsid w:val="00255769"/>
    <w:rsid w:val="00255803"/>
    <w:rsid w:val="0025586C"/>
    <w:rsid w:val="0025600F"/>
    <w:rsid w:val="0025625C"/>
    <w:rsid w:val="00256284"/>
    <w:rsid w:val="002564C2"/>
    <w:rsid w:val="002564FC"/>
    <w:rsid w:val="00256698"/>
    <w:rsid w:val="0025695C"/>
    <w:rsid w:val="00256962"/>
    <w:rsid w:val="00256B5E"/>
    <w:rsid w:val="00256D64"/>
    <w:rsid w:val="00256FE6"/>
    <w:rsid w:val="00257090"/>
    <w:rsid w:val="002570BB"/>
    <w:rsid w:val="002570FE"/>
    <w:rsid w:val="00257252"/>
    <w:rsid w:val="00257363"/>
    <w:rsid w:val="002573BA"/>
    <w:rsid w:val="0025756C"/>
    <w:rsid w:val="00257624"/>
    <w:rsid w:val="0025765E"/>
    <w:rsid w:val="0025794F"/>
    <w:rsid w:val="0025796A"/>
    <w:rsid w:val="00257A45"/>
    <w:rsid w:val="00257D41"/>
    <w:rsid w:val="00257DED"/>
    <w:rsid w:val="00257E12"/>
    <w:rsid w:val="00257E5A"/>
    <w:rsid w:val="00260012"/>
    <w:rsid w:val="002603C3"/>
    <w:rsid w:val="0026041D"/>
    <w:rsid w:val="00260593"/>
    <w:rsid w:val="002605AA"/>
    <w:rsid w:val="002605B6"/>
    <w:rsid w:val="00260810"/>
    <w:rsid w:val="00260B8E"/>
    <w:rsid w:val="00260CD5"/>
    <w:rsid w:val="00260CF2"/>
    <w:rsid w:val="00260E0A"/>
    <w:rsid w:val="00260EC9"/>
    <w:rsid w:val="00261000"/>
    <w:rsid w:val="002610C7"/>
    <w:rsid w:val="00261116"/>
    <w:rsid w:val="0026122F"/>
    <w:rsid w:val="00261559"/>
    <w:rsid w:val="00261578"/>
    <w:rsid w:val="002617BA"/>
    <w:rsid w:val="00261DCB"/>
    <w:rsid w:val="00261EA9"/>
    <w:rsid w:val="00261F07"/>
    <w:rsid w:val="00261F23"/>
    <w:rsid w:val="00261F75"/>
    <w:rsid w:val="00261FCF"/>
    <w:rsid w:val="00262061"/>
    <w:rsid w:val="002620E4"/>
    <w:rsid w:val="002620F9"/>
    <w:rsid w:val="002622E6"/>
    <w:rsid w:val="0026258C"/>
    <w:rsid w:val="0026261E"/>
    <w:rsid w:val="002626B9"/>
    <w:rsid w:val="00262740"/>
    <w:rsid w:val="002628C7"/>
    <w:rsid w:val="00262A44"/>
    <w:rsid w:val="00262ACC"/>
    <w:rsid w:val="00262C1B"/>
    <w:rsid w:val="00263068"/>
    <w:rsid w:val="0026307A"/>
    <w:rsid w:val="00263254"/>
    <w:rsid w:val="0026325B"/>
    <w:rsid w:val="002633BA"/>
    <w:rsid w:val="0026373B"/>
    <w:rsid w:val="002637A8"/>
    <w:rsid w:val="00263826"/>
    <w:rsid w:val="0026388A"/>
    <w:rsid w:val="002638F2"/>
    <w:rsid w:val="002639DC"/>
    <w:rsid w:val="00263AEE"/>
    <w:rsid w:val="00263BED"/>
    <w:rsid w:val="00263D9B"/>
    <w:rsid w:val="00263F65"/>
    <w:rsid w:val="002641DE"/>
    <w:rsid w:val="00264455"/>
    <w:rsid w:val="00264508"/>
    <w:rsid w:val="0026457E"/>
    <w:rsid w:val="0026459E"/>
    <w:rsid w:val="00264614"/>
    <w:rsid w:val="002646C1"/>
    <w:rsid w:val="0026477C"/>
    <w:rsid w:val="002649D5"/>
    <w:rsid w:val="00264D14"/>
    <w:rsid w:val="00264EEE"/>
    <w:rsid w:val="00264F09"/>
    <w:rsid w:val="00264F77"/>
    <w:rsid w:val="00264F8F"/>
    <w:rsid w:val="00265080"/>
    <w:rsid w:val="002652A2"/>
    <w:rsid w:val="00265685"/>
    <w:rsid w:val="0026575D"/>
    <w:rsid w:val="00265813"/>
    <w:rsid w:val="002658BD"/>
    <w:rsid w:val="00265947"/>
    <w:rsid w:val="00265BA8"/>
    <w:rsid w:val="00265BEF"/>
    <w:rsid w:val="00265EB4"/>
    <w:rsid w:val="00265EB7"/>
    <w:rsid w:val="00265FDA"/>
    <w:rsid w:val="00266262"/>
    <w:rsid w:val="00266B36"/>
    <w:rsid w:val="00266CF7"/>
    <w:rsid w:val="0026707D"/>
    <w:rsid w:val="002670CD"/>
    <w:rsid w:val="00267280"/>
    <w:rsid w:val="0026745D"/>
    <w:rsid w:val="002674B0"/>
    <w:rsid w:val="00267513"/>
    <w:rsid w:val="00267991"/>
    <w:rsid w:val="00267A62"/>
    <w:rsid w:val="00267C23"/>
    <w:rsid w:val="00267DB4"/>
    <w:rsid w:val="00267DC8"/>
    <w:rsid w:val="00267F35"/>
    <w:rsid w:val="00267F36"/>
    <w:rsid w:val="00270086"/>
    <w:rsid w:val="00270214"/>
    <w:rsid w:val="0027024F"/>
    <w:rsid w:val="0027077C"/>
    <w:rsid w:val="0027089C"/>
    <w:rsid w:val="002708BF"/>
    <w:rsid w:val="00270A96"/>
    <w:rsid w:val="00270AA7"/>
    <w:rsid w:val="00270D34"/>
    <w:rsid w:val="00270EBC"/>
    <w:rsid w:val="00271046"/>
    <w:rsid w:val="00271082"/>
    <w:rsid w:val="00271084"/>
    <w:rsid w:val="00271178"/>
    <w:rsid w:val="002713DB"/>
    <w:rsid w:val="0027150B"/>
    <w:rsid w:val="00271629"/>
    <w:rsid w:val="002716B3"/>
    <w:rsid w:val="002717CA"/>
    <w:rsid w:val="00271851"/>
    <w:rsid w:val="002719E8"/>
    <w:rsid w:val="00271A8A"/>
    <w:rsid w:val="00271C31"/>
    <w:rsid w:val="00271CC0"/>
    <w:rsid w:val="00271EC4"/>
    <w:rsid w:val="00272087"/>
    <w:rsid w:val="002720D7"/>
    <w:rsid w:val="0027241D"/>
    <w:rsid w:val="00272640"/>
    <w:rsid w:val="002726B3"/>
    <w:rsid w:val="0027275A"/>
    <w:rsid w:val="002729C5"/>
    <w:rsid w:val="00272B14"/>
    <w:rsid w:val="00272C51"/>
    <w:rsid w:val="00272CB3"/>
    <w:rsid w:val="00272D43"/>
    <w:rsid w:val="00272EB1"/>
    <w:rsid w:val="00272F26"/>
    <w:rsid w:val="002731BA"/>
    <w:rsid w:val="00273222"/>
    <w:rsid w:val="00273268"/>
    <w:rsid w:val="00273405"/>
    <w:rsid w:val="00273453"/>
    <w:rsid w:val="002735A6"/>
    <w:rsid w:val="002737AE"/>
    <w:rsid w:val="00273851"/>
    <w:rsid w:val="00273A7E"/>
    <w:rsid w:val="00273B14"/>
    <w:rsid w:val="00273D8F"/>
    <w:rsid w:val="00273DA9"/>
    <w:rsid w:val="00273F0B"/>
    <w:rsid w:val="00273FA4"/>
    <w:rsid w:val="00274040"/>
    <w:rsid w:val="002743E9"/>
    <w:rsid w:val="00274432"/>
    <w:rsid w:val="0027451D"/>
    <w:rsid w:val="00274751"/>
    <w:rsid w:val="00274A75"/>
    <w:rsid w:val="00274BF3"/>
    <w:rsid w:val="00274E3E"/>
    <w:rsid w:val="00274FB2"/>
    <w:rsid w:val="0027527A"/>
    <w:rsid w:val="0027536E"/>
    <w:rsid w:val="002756A4"/>
    <w:rsid w:val="00275729"/>
    <w:rsid w:val="002757C4"/>
    <w:rsid w:val="002757F7"/>
    <w:rsid w:val="002759AE"/>
    <w:rsid w:val="002759E3"/>
    <w:rsid w:val="00275A3E"/>
    <w:rsid w:val="00275FE5"/>
    <w:rsid w:val="002760CB"/>
    <w:rsid w:val="00276265"/>
    <w:rsid w:val="0027637D"/>
    <w:rsid w:val="002763B7"/>
    <w:rsid w:val="002763E9"/>
    <w:rsid w:val="0027648A"/>
    <w:rsid w:val="002765D8"/>
    <w:rsid w:val="00276700"/>
    <w:rsid w:val="00276886"/>
    <w:rsid w:val="002768C5"/>
    <w:rsid w:val="00276B43"/>
    <w:rsid w:val="00276BC3"/>
    <w:rsid w:val="00276DCD"/>
    <w:rsid w:val="00276E6A"/>
    <w:rsid w:val="00276F80"/>
    <w:rsid w:val="00276FBC"/>
    <w:rsid w:val="0027705E"/>
    <w:rsid w:val="0027733C"/>
    <w:rsid w:val="0027740E"/>
    <w:rsid w:val="002774E0"/>
    <w:rsid w:val="002774EA"/>
    <w:rsid w:val="002775D7"/>
    <w:rsid w:val="00277606"/>
    <w:rsid w:val="00277643"/>
    <w:rsid w:val="002779AE"/>
    <w:rsid w:val="002779CF"/>
    <w:rsid w:val="00277C87"/>
    <w:rsid w:val="002801C7"/>
    <w:rsid w:val="00280295"/>
    <w:rsid w:val="002803E8"/>
    <w:rsid w:val="0028096C"/>
    <w:rsid w:val="00280BC4"/>
    <w:rsid w:val="00280BED"/>
    <w:rsid w:val="00280CA1"/>
    <w:rsid w:val="00280D98"/>
    <w:rsid w:val="00280E94"/>
    <w:rsid w:val="00280EE6"/>
    <w:rsid w:val="00280F85"/>
    <w:rsid w:val="00281398"/>
    <w:rsid w:val="002819DE"/>
    <w:rsid w:val="00281DCE"/>
    <w:rsid w:val="00281E5F"/>
    <w:rsid w:val="00282107"/>
    <w:rsid w:val="0028215E"/>
    <w:rsid w:val="002821CC"/>
    <w:rsid w:val="002821DE"/>
    <w:rsid w:val="002822E0"/>
    <w:rsid w:val="002824E2"/>
    <w:rsid w:val="002825D8"/>
    <w:rsid w:val="00282680"/>
    <w:rsid w:val="002826A8"/>
    <w:rsid w:val="0028284D"/>
    <w:rsid w:val="00282A33"/>
    <w:rsid w:val="00282AAF"/>
    <w:rsid w:val="00282CF6"/>
    <w:rsid w:val="00282D8B"/>
    <w:rsid w:val="00282F25"/>
    <w:rsid w:val="00283065"/>
    <w:rsid w:val="0028315D"/>
    <w:rsid w:val="0028317D"/>
    <w:rsid w:val="002833C5"/>
    <w:rsid w:val="002834BE"/>
    <w:rsid w:val="002834E0"/>
    <w:rsid w:val="00283542"/>
    <w:rsid w:val="002835B6"/>
    <w:rsid w:val="0028361E"/>
    <w:rsid w:val="00283AAB"/>
    <w:rsid w:val="00283B63"/>
    <w:rsid w:val="00283C00"/>
    <w:rsid w:val="00283C0E"/>
    <w:rsid w:val="00283EAF"/>
    <w:rsid w:val="00283F0F"/>
    <w:rsid w:val="00283F72"/>
    <w:rsid w:val="0028419F"/>
    <w:rsid w:val="0028420A"/>
    <w:rsid w:val="00284274"/>
    <w:rsid w:val="0028436E"/>
    <w:rsid w:val="00284395"/>
    <w:rsid w:val="00284556"/>
    <w:rsid w:val="00284601"/>
    <w:rsid w:val="0028470E"/>
    <w:rsid w:val="0028478F"/>
    <w:rsid w:val="002847E9"/>
    <w:rsid w:val="00284860"/>
    <w:rsid w:val="002848AE"/>
    <w:rsid w:val="00284A25"/>
    <w:rsid w:val="00284D8B"/>
    <w:rsid w:val="00284EC0"/>
    <w:rsid w:val="00284F6E"/>
    <w:rsid w:val="002850B0"/>
    <w:rsid w:val="0028514D"/>
    <w:rsid w:val="00285185"/>
    <w:rsid w:val="00285435"/>
    <w:rsid w:val="0028565D"/>
    <w:rsid w:val="002856BD"/>
    <w:rsid w:val="002856DA"/>
    <w:rsid w:val="00285720"/>
    <w:rsid w:val="00285803"/>
    <w:rsid w:val="0028586F"/>
    <w:rsid w:val="00285890"/>
    <w:rsid w:val="00285A9F"/>
    <w:rsid w:val="00285B9D"/>
    <w:rsid w:val="00285BCB"/>
    <w:rsid w:val="00285CDF"/>
    <w:rsid w:val="00285DBE"/>
    <w:rsid w:val="00285DE6"/>
    <w:rsid w:val="00285F42"/>
    <w:rsid w:val="0028625C"/>
    <w:rsid w:val="00286349"/>
    <w:rsid w:val="00286359"/>
    <w:rsid w:val="002864DB"/>
    <w:rsid w:val="002868F9"/>
    <w:rsid w:val="00286C6A"/>
    <w:rsid w:val="00286D79"/>
    <w:rsid w:val="00286E08"/>
    <w:rsid w:val="00286FC2"/>
    <w:rsid w:val="00286FCE"/>
    <w:rsid w:val="00287039"/>
    <w:rsid w:val="00287104"/>
    <w:rsid w:val="002871E8"/>
    <w:rsid w:val="0028723C"/>
    <w:rsid w:val="0028746D"/>
    <w:rsid w:val="00287507"/>
    <w:rsid w:val="0028758A"/>
    <w:rsid w:val="00287628"/>
    <w:rsid w:val="00287784"/>
    <w:rsid w:val="002877A7"/>
    <w:rsid w:val="00287A5A"/>
    <w:rsid w:val="00287A78"/>
    <w:rsid w:val="00287DDB"/>
    <w:rsid w:val="00287F1E"/>
    <w:rsid w:val="00290079"/>
    <w:rsid w:val="002900AD"/>
    <w:rsid w:val="0029015E"/>
    <w:rsid w:val="002904FC"/>
    <w:rsid w:val="002906CA"/>
    <w:rsid w:val="00290728"/>
    <w:rsid w:val="002908A0"/>
    <w:rsid w:val="00290A9E"/>
    <w:rsid w:val="00290AC3"/>
    <w:rsid w:val="00290BEB"/>
    <w:rsid w:val="00290D7E"/>
    <w:rsid w:val="0029107F"/>
    <w:rsid w:val="00291086"/>
    <w:rsid w:val="0029130C"/>
    <w:rsid w:val="002914C8"/>
    <w:rsid w:val="00291521"/>
    <w:rsid w:val="002915C1"/>
    <w:rsid w:val="00291625"/>
    <w:rsid w:val="0029174B"/>
    <w:rsid w:val="00291872"/>
    <w:rsid w:val="002918CC"/>
    <w:rsid w:val="00291992"/>
    <w:rsid w:val="00291A29"/>
    <w:rsid w:val="00291F9A"/>
    <w:rsid w:val="00291FCC"/>
    <w:rsid w:val="00292096"/>
    <w:rsid w:val="00292451"/>
    <w:rsid w:val="00292561"/>
    <w:rsid w:val="00292807"/>
    <w:rsid w:val="00292880"/>
    <w:rsid w:val="00292907"/>
    <w:rsid w:val="002929E1"/>
    <w:rsid w:val="00292BD5"/>
    <w:rsid w:val="00292C12"/>
    <w:rsid w:val="00292DF1"/>
    <w:rsid w:val="00292E60"/>
    <w:rsid w:val="00293084"/>
    <w:rsid w:val="002930D0"/>
    <w:rsid w:val="00293281"/>
    <w:rsid w:val="00293860"/>
    <w:rsid w:val="00293B65"/>
    <w:rsid w:val="00293B88"/>
    <w:rsid w:val="00293F76"/>
    <w:rsid w:val="00293FF5"/>
    <w:rsid w:val="0029408E"/>
    <w:rsid w:val="00294097"/>
    <w:rsid w:val="0029419E"/>
    <w:rsid w:val="00294328"/>
    <w:rsid w:val="0029443E"/>
    <w:rsid w:val="002944C0"/>
    <w:rsid w:val="002944F6"/>
    <w:rsid w:val="0029456F"/>
    <w:rsid w:val="002946DC"/>
    <w:rsid w:val="00294782"/>
    <w:rsid w:val="0029491B"/>
    <w:rsid w:val="00294A42"/>
    <w:rsid w:val="00294A59"/>
    <w:rsid w:val="00294CBA"/>
    <w:rsid w:val="00294D10"/>
    <w:rsid w:val="00294E3F"/>
    <w:rsid w:val="00294FC9"/>
    <w:rsid w:val="0029511F"/>
    <w:rsid w:val="002952F1"/>
    <w:rsid w:val="00295356"/>
    <w:rsid w:val="002953D4"/>
    <w:rsid w:val="002954E4"/>
    <w:rsid w:val="002957EA"/>
    <w:rsid w:val="00295862"/>
    <w:rsid w:val="00295890"/>
    <w:rsid w:val="00295905"/>
    <w:rsid w:val="0029597E"/>
    <w:rsid w:val="00295A18"/>
    <w:rsid w:val="00295C8D"/>
    <w:rsid w:val="00295FB8"/>
    <w:rsid w:val="00296107"/>
    <w:rsid w:val="0029617A"/>
    <w:rsid w:val="00296323"/>
    <w:rsid w:val="002965E6"/>
    <w:rsid w:val="00296820"/>
    <w:rsid w:val="00296958"/>
    <w:rsid w:val="00296B6C"/>
    <w:rsid w:val="00296C22"/>
    <w:rsid w:val="00296D4E"/>
    <w:rsid w:val="00296DF4"/>
    <w:rsid w:val="00296F7B"/>
    <w:rsid w:val="00296F87"/>
    <w:rsid w:val="00296F98"/>
    <w:rsid w:val="00297193"/>
    <w:rsid w:val="00297218"/>
    <w:rsid w:val="00297463"/>
    <w:rsid w:val="0029748D"/>
    <w:rsid w:val="002976F3"/>
    <w:rsid w:val="0029772A"/>
    <w:rsid w:val="00297911"/>
    <w:rsid w:val="00297D43"/>
    <w:rsid w:val="00297DA5"/>
    <w:rsid w:val="00297EBA"/>
    <w:rsid w:val="00297F2F"/>
    <w:rsid w:val="002A00C0"/>
    <w:rsid w:val="002A0160"/>
    <w:rsid w:val="002A03AA"/>
    <w:rsid w:val="002A055F"/>
    <w:rsid w:val="002A0589"/>
    <w:rsid w:val="002A083B"/>
    <w:rsid w:val="002A08BE"/>
    <w:rsid w:val="002A0904"/>
    <w:rsid w:val="002A09F6"/>
    <w:rsid w:val="002A0A41"/>
    <w:rsid w:val="002A0BA1"/>
    <w:rsid w:val="002A0E09"/>
    <w:rsid w:val="002A1015"/>
    <w:rsid w:val="002A1241"/>
    <w:rsid w:val="002A13E3"/>
    <w:rsid w:val="002A145B"/>
    <w:rsid w:val="002A150A"/>
    <w:rsid w:val="002A1588"/>
    <w:rsid w:val="002A160B"/>
    <w:rsid w:val="002A1757"/>
    <w:rsid w:val="002A1857"/>
    <w:rsid w:val="002A1CA8"/>
    <w:rsid w:val="002A1D40"/>
    <w:rsid w:val="002A1E0C"/>
    <w:rsid w:val="002A1E20"/>
    <w:rsid w:val="002A1E66"/>
    <w:rsid w:val="002A1F72"/>
    <w:rsid w:val="002A1FCE"/>
    <w:rsid w:val="002A1FD8"/>
    <w:rsid w:val="002A2310"/>
    <w:rsid w:val="002A234B"/>
    <w:rsid w:val="002A23D9"/>
    <w:rsid w:val="002A247C"/>
    <w:rsid w:val="002A2617"/>
    <w:rsid w:val="002A28E4"/>
    <w:rsid w:val="002A2AB2"/>
    <w:rsid w:val="002A2BB0"/>
    <w:rsid w:val="002A2BC7"/>
    <w:rsid w:val="002A2ED4"/>
    <w:rsid w:val="002A30FB"/>
    <w:rsid w:val="002A310B"/>
    <w:rsid w:val="002A314C"/>
    <w:rsid w:val="002A335C"/>
    <w:rsid w:val="002A3448"/>
    <w:rsid w:val="002A35A0"/>
    <w:rsid w:val="002A3B85"/>
    <w:rsid w:val="002A3D15"/>
    <w:rsid w:val="002A3E21"/>
    <w:rsid w:val="002A3EDD"/>
    <w:rsid w:val="002A3FDE"/>
    <w:rsid w:val="002A40E7"/>
    <w:rsid w:val="002A40E8"/>
    <w:rsid w:val="002A4170"/>
    <w:rsid w:val="002A44F8"/>
    <w:rsid w:val="002A45B3"/>
    <w:rsid w:val="002A4763"/>
    <w:rsid w:val="002A47DF"/>
    <w:rsid w:val="002A4AC7"/>
    <w:rsid w:val="002A4B83"/>
    <w:rsid w:val="002A4C98"/>
    <w:rsid w:val="002A4F05"/>
    <w:rsid w:val="002A5134"/>
    <w:rsid w:val="002A5351"/>
    <w:rsid w:val="002A55D4"/>
    <w:rsid w:val="002A582B"/>
    <w:rsid w:val="002A5837"/>
    <w:rsid w:val="002A59DF"/>
    <w:rsid w:val="002A5C58"/>
    <w:rsid w:val="002A5C5E"/>
    <w:rsid w:val="002A5E54"/>
    <w:rsid w:val="002A6046"/>
    <w:rsid w:val="002A61F1"/>
    <w:rsid w:val="002A6257"/>
    <w:rsid w:val="002A62EC"/>
    <w:rsid w:val="002A64CC"/>
    <w:rsid w:val="002A657B"/>
    <w:rsid w:val="002A6650"/>
    <w:rsid w:val="002A68B7"/>
    <w:rsid w:val="002A690F"/>
    <w:rsid w:val="002A6A84"/>
    <w:rsid w:val="002A6F72"/>
    <w:rsid w:val="002A6F8D"/>
    <w:rsid w:val="002A6FD5"/>
    <w:rsid w:val="002A704D"/>
    <w:rsid w:val="002A705D"/>
    <w:rsid w:val="002A7119"/>
    <w:rsid w:val="002A7299"/>
    <w:rsid w:val="002A7558"/>
    <w:rsid w:val="002A7706"/>
    <w:rsid w:val="002A79F9"/>
    <w:rsid w:val="002A7A81"/>
    <w:rsid w:val="002A7A8E"/>
    <w:rsid w:val="002A7AFE"/>
    <w:rsid w:val="002A7B3A"/>
    <w:rsid w:val="002A7B84"/>
    <w:rsid w:val="002A7D85"/>
    <w:rsid w:val="002B002C"/>
    <w:rsid w:val="002B0125"/>
    <w:rsid w:val="002B025A"/>
    <w:rsid w:val="002B02C7"/>
    <w:rsid w:val="002B02F2"/>
    <w:rsid w:val="002B0305"/>
    <w:rsid w:val="002B0314"/>
    <w:rsid w:val="002B0431"/>
    <w:rsid w:val="002B046E"/>
    <w:rsid w:val="002B05DF"/>
    <w:rsid w:val="002B06CA"/>
    <w:rsid w:val="002B078B"/>
    <w:rsid w:val="002B0B74"/>
    <w:rsid w:val="002B0C59"/>
    <w:rsid w:val="002B0EE5"/>
    <w:rsid w:val="002B13D1"/>
    <w:rsid w:val="002B1492"/>
    <w:rsid w:val="002B1874"/>
    <w:rsid w:val="002B19C4"/>
    <w:rsid w:val="002B1A49"/>
    <w:rsid w:val="002B1D50"/>
    <w:rsid w:val="002B21F2"/>
    <w:rsid w:val="002B2237"/>
    <w:rsid w:val="002B2439"/>
    <w:rsid w:val="002B24AB"/>
    <w:rsid w:val="002B2658"/>
    <w:rsid w:val="002B2728"/>
    <w:rsid w:val="002B27B1"/>
    <w:rsid w:val="002B282E"/>
    <w:rsid w:val="002B2B56"/>
    <w:rsid w:val="002B2BB4"/>
    <w:rsid w:val="002B2BE9"/>
    <w:rsid w:val="002B2BF2"/>
    <w:rsid w:val="002B2F9E"/>
    <w:rsid w:val="002B320E"/>
    <w:rsid w:val="002B322F"/>
    <w:rsid w:val="002B3234"/>
    <w:rsid w:val="002B34FE"/>
    <w:rsid w:val="002B3538"/>
    <w:rsid w:val="002B3639"/>
    <w:rsid w:val="002B36A6"/>
    <w:rsid w:val="002B3A4B"/>
    <w:rsid w:val="002B3E3A"/>
    <w:rsid w:val="002B3F2E"/>
    <w:rsid w:val="002B3FBB"/>
    <w:rsid w:val="002B42DB"/>
    <w:rsid w:val="002B463C"/>
    <w:rsid w:val="002B4693"/>
    <w:rsid w:val="002B46FE"/>
    <w:rsid w:val="002B4906"/>
    <w:rsid w:val="002B4AE7"/>
    <w:rsid w:val="002B4C5F"/>
    <w:rsid w:val="002B4CDB"/>
    <w:rsid w:val="002B4D0F"/>
    <w:rsid w:val="002B4DA7"/>
    <w:rsid w:val="002B4F6E"/>
    <w:rsid w:val="002B50DD"/>
    <w:rsid w:val="002B52BC"/>
    <w:rsid w:val="002B5454"/>
    <w:rsid w:val="002B563C"/>
    <w:rsid w:val="002B5908"/>
    <w:rsid w:val="002B59DE"/>
    <w:rsid w:val="002B5A2F"/>
    <w:rsid w:val="002B5C79"/>
    <w:rsid w:val="002B5D7F"/>
    <w:rsid w:val="002B5EC3"/>
    <w:rsid w:val="002B6112"/>
    <w:rsid w:val="002B66DA"/>
    <w:rsid w:val="002B66FD"/>
    <w:rsid w:val="002B6D81"/>
    <w:rsid w:val="002B6E9C"/>
    <w:rsid w:val="002B6F37"/>
    <w:rsid w:val="002B7010"/>
    <w:rsid w:val="002B7622"/>
    <w:rsid w:val="002B76D4"/>
    <w:rsid w:val="002B782B"/>
    <w:rsid w:val="002B786C"/>
    <w:rsid w:val="002B78D2"/>
    <w:rsid w:val="002B78ED"/>
    <w:rsid w:val="002B7927"/>
    <w:rsid w:val="002B7982"/>
    <w:rsid w:val="002B7A2B"/>
    <w:rsid w:val="002B7E01"/>
    <w:rsid w:val="002B7F4C"/>
    <w:rsid w:val="002B7F98"/>
    <w:rsid w:val="002C00C5"/>
    <w:rsid w:val="002C020F"/>
    <w:rsid w:val="002C0499"/>
    <w:rsid w:val="002C04B1"/>
    <w:rsid w:val="002C04E8"/>
    <w:rsid w:val="002C0594"/>
    <w:rsid w:val="002C0616"/>
    <w:rsid w:val="002C0628"/>
    <w:rsid w:val="002C0657"/>
    <w:rsid w:val="002C07EA"/>
    <w:rsid w:val="002C0B5D"/>
    <w:rsid w:val="002C0D52"/>
    <w:rsid w:val="002C0E31"/>
    <w:rsid w:val="002C0EB9"/>
    <w:rsid w:val="002C0FC2"/>
    <w:rsid w:val="002C12B4"/>
    <w:rsid w:val="002C143B"/>
    <w:rsid w:val="002C15D2"/>
    <w:rsid w:val="002C16D9"/>
    <w:rsid w:val="002C17AF"/>
    <w:rsid w:val="002C18F8"/>
    <w:rsid w:val="002C1A0A"/>
    <w:rsid w:val="002C1AB4"/>
    <w:rsid w:val="002C1BBC"/>
    <w:rsid w:val="002C1C8A"/>
    <w:rsid w:val="002C1CD2"/>
    <w:rsid w:val="002C1CEB"/>
    <w:rsid w:val="002C1CF0"/>
    <w:rsid w:val="002C1D02"/>
    <w:rsid w:val="002C21F7"/>
    <w:rsid w:val="002C236D"/>
    <w:rsid w:val="002C2556"/>
    <w:rsid w:val="002C283D"/>
    <w:rsid w:val="002C2904"/>
    <w:rsid w:val="002C2993"/>
    <w:rsid w:val="002C2A39"/>
    <w:rsid w:val="002C2FEE"/>
    <w:rsid w:val="002C3368"/>
    <w:rsid w:val="002C338A"/>
    <w:rsid w:val="002C358D"/>
    <w:rsid w:val="002C359C"/>
    <w:rsid w:val="002C363C"/>
    <w:rsid w:val="002C398C"/>
    <w:rsid w:val="002C39A8"/>
    <w:rsid w:val="002C39CF"/>
    <w:rsid w:val="002C3A18"/>
    <w:rsid w:val="002C3A22"/>
    <w:rsid w:val="002C3B96"/>
    <w:rsid w:val="002C3BDB"/>
    <w:rsid w:val="002C3CF9"/>
    <w:rsid w:val="002C3D04"/>
    <w:rsid w:val="002C3EBE"/>
    <w:rsid w:val="002C400F"/>
    <w:rsid w:val="002C4016"/>
    <w:rsid w:val="002C40B0"/>
    <w:rsid w:val="002C4322"/>
    <w:rsid w:val="002C4408"/>
    <w:rsid w:val="002C441E"/>
    <w:rsid w:val="002C46A0"/>
    <w:rsid w:val="002C4772"/>
    <w:rsid w:val="002C48D7"/>
    <w:rsid w:val="002C49CE"/>
    <w:rsid w:val="002C4C23"/>
    <w:rsid w:val="002C4E4F"/>
    <w:rsid w:val="002C4ED1"/>
    <w:rsid w:val="002C4EFE"/>
    <w:rsid w:val="002C5022"/>
    <w:rsid w:val="002C512B"/>
    <w:rsid w:val="002C54ED"/>
    <w:rsid w:val="002C5864"/>
    <w:rsid w:val="002C5DAD"/>
    <w:rsid w:val="002C5E09"/>
    <w:rsid w:val="002C5E22"/>
    <w:rsid w:val="002C5F09"/>
    <w:rsid w:val="002C600A"/>
    <w:rsid w:val="002C6223"/>
    <w:rsid w:val="002C62F9"/>
    <w:rsid w:val="002C6359"/>
    <w:rsid w:val="002C6481"/>
    <w:rsid w:val="002C65D4"/>
    <w:rsid w:val="002C666B"/>
    <w:rsid w:val="002C66FE"/>
    <w:rsid w:val="002C67FF"/>
    <w:rsid w:val="002C683C"/>
    <w:rsid w:val="002C68D4"/>
    <w:rsid w:val="002C69B5"/>
    <w:rsid w:val="002C6ADA"/>
    <w:rsid w:val="002C6BB6"/>
    <w:rsid w:val="002C6CBE"/>
    <w:rsid w:val="002C6D1A"/>
    <w:rsid w:val="002C6D68"/>
    <w:rsid w:val="002C6D8D"/>
    <w:rsid w:val="002C6EFF"/>
    <w:rsid w:val="002C710D"/>
    <w:rsid w:val="002C725F"/>
    <w:rsid w:val="002C7323"/>
    <w:rsid w:val="002C76E9"/>
    <w:rsid w:val="002C78EF"/>
    <w:rsid w:val="002C7943"/>
    <w:rsid w:val="002C79BF"/>
    <w:rsid w:val="002C7A7A"/>
    <w:rsid w:val="002C7CEB"/>
    <w:rsid w:val="002D00AD"/>
    <w:rsid w:val="002D03AE"/>
    <w:rsid w:val="002D0544"/>
    <w:rsid w:val="002D0949"/>
    <w:rsid w:val="002D0ABF"/>
    <w:rsid w:val="002D0F3F"/>
    <w:rsid w:val="002D0F60"/>
    <w:rsid w:val="002D1119"/>
    <w:rsid w:val="002D1153"/>
    <w:rsid w:val="002D137D"/>
    <w:rsid w:val="002D137F"/>
    <w:rsid w:val="002D1596"/>
    <w:rsid w:val="002D1785"/>
    <w:rsid w:val="002D181E"/>
    <w:rsid w:val="002D1848"/>
    <w:rsid w:val="002D1863"/>
    <w:rsid w:val="002D1A5E"/>
    <w:rsid w:val="002D1E03"/>
    <w:rsid w:val="002D1EFE"/>
    <w:rsid w:val="002D2111"/>
    <w:rsid w:val="002D213A"/>
    <w:rsid w:val="002D216F"/>
    <w:rsid w:val="002D217C"/>
    <w:rsid w:val="002D233A"/>
    <w:rsid w:val="002D268F"/>
    <w:rsid w:val="002D26C3"/>
    <w:rsid w:val="002D27AD"/>
    <w:rsid w:val="002D299A"/>
    <w:rsid w:val="002D2C20"/>
    <w:rsid w:val="002D2E6A"/>
    <w:rsid w:val="002D2F0A"/>
    <w:rsid w:val="002D2FB6"/>
    <w:rsid w:val="002D302F"/>
    <w:rsid w:val="002D31FF"/>
    <w:rsid w:val="002D34F6"/>
    <w:rsid w:val="002D356C"/>
    <w:rsid w:val="002D37FB"/>
    <w:rsid w:val="002D3B39"/>
    <w:rsid w:val="002D3BD7"/>
    <w:rsid w:val="002D3C3D"/>
    <w:rsid w:val="002D3C97"/>
    <w:rsid w:val="002D3FB6"/>
    <w:rsid w:val="002D461A"/>
    <w:rsid w:val="002D46FA"/>
    <w:rsid w:val="002D474B"/>
    <w:rsid w:val="002D477F"/>
    <w:rsid w:val="002D4A35"/>
    <w:rsid w:val="002D4C7E"/>
    <w:rsid w:val="002D4D4C"/>
    <w:rsid w:val="002D4EE3"/>
    <w:rsid w:val="002D4FA4"/>
    <w:rsid w:val="002D501E"/>
    <w:rsid w:val="002D5031"/>
    <w:rsid w:val="002D50F8"/>
    <w:rsid w:val="002D512D"/>
    <w:rsid w:val="002D5579"/>
    <w:rsid w:val="002D5820"/>
    <w:rsid w:val="002D5910"/>
    <w:rsid w:val="002D5D35"/>
    <w:rsid w:val="002D5E71"/>
    <w:rsid w:val="002D5F9A"/>
    <w:rsid w:val="002D6077"/>
    <w:rsid w:val="002D6079"/>
    <w:rsid w:val="002D630A"/>
    <w:rsid w:val="002D6416"/>
    <w:rsid w:val="002D6459"/>
    <w:rsid w:val="002D6546"/>
    <w:rsid w:val="002D6581"/>
    <w:rsid w:val="002D67CB"/>
    <w:rsid w:val="002D68B3"/>
    <w:rsid w:val="002D6C13"/>
    <w:rsid w:val="002D6EAA"/>
    <w:rsid w:val="002D704C"/>
    <w:rsid w:val="002D71CC"/>
    <w:rsid w:val="002D7336"/>
    <w:rsid w:val="002D7422"/>
    <w:rsid w:val="002D742A"/>
    <w:rsid w:val="002D76DE"/>
    <w:rsid w:val="002D76ED"/>
    <w:rsid w:val="002D7754"/>
    <w:rsid w:val="002D7757"/>
    <w:rsid w:val="002D785B"/>
    <w:rsid w:val="002D7B31"/>
    <w:rsid w:val="002D7D81"/>
    <w:rsid w:val="002D7F93"/>
    <w:rsid w:val="002E01CB"/>
    <w:rsid w:val="002E01E0"/>
    <w:rsid w:val="002E0254"/>
    <w:rsid w:val="002E0595"/>
    <w:rsid w:val="002E06E2"/>
    <w:rsid w:val="002E073A"/>
    <w:rsid w:val="002E095D"/>
    <w:rsid w:val="002E0A49"/>
    <w:rsid w:val="002E0B83"/>
    <w:rsid w:val="002E0C3C"/>
    <w:rsid w:val="002E0C70"/>
    <w:rsid w:val="002E0E05"/>
    <w:rsid w:val="002E0E6F"/>
    <w:rsid w:val="002E1095"/>
    <w:rsid w:val="002E1115"/>
    <w:rsid w:val="002E1514"/>
    <w:rsid w:val="002E15C1"/>
    <w:rsid w:val="002E1603"/>
    <w:rsid w:val="002E16FF"/>
    <w:rsid w:val="002E19C2"/>
    <w:rsid w:val="002E1B3A"/>
    <w:rsid w:val="002E1B49"/>
    <w:rsid w:val="002E1B4C"/>
    <w:rsid w:val="002E1D57"/>
    <w:rsid w:val="002E20FC"/>
    <w:rsid w:val="002E21F1"/>
    <w:rsid w:val="002E24B8"/>
    <w:rsid w:val="002E251C"/>
    <w:rsid w:val="002E2677"/>
    <w:rsid w:val="002E2812"/>
    <w:rsid w:val="002E28F0"/>
    <w:rsid w:val="002E293E"/>
    <w:rsid w:val="002E2A5F"/>
    <w:rsid w:val="002E2C5E"/>
    <w:rsid w:val="002E2C95"/>
    <w:rsid w:val="002E2D10"/>
    <w:rsid w:val="002E318D"/>
    <w:rsid w:val="002E328D"/>
    <w:rsid w:val="002E33D7"/>
    <w:rsid w:val="002E3782"/>
    <w:rsid w:val="002E396B"/>
    <w:rsid w:val="002E3B0C"/>
    <w:rsid w:val="002E3BF2"/>
    <w:rsid w:val="002E4204"/>
    <w:rsid w:val="002E4240"/>
    <w:rsid w:val="002E425E"/>
    <w:rsid w:val="002E44C8"/>
    <w:rsid w:val="002E45D4"/>
    <w:rsid w:val="002E4763"/>
    <w:rsid w:val="002E48A6"/>
    <w:rsid w:val="002E49A3"/>
    <w:rsid w:val="002E4B3A"/>
    <w:rsid w:val="002E4C8E"/>
    <w:rsid w:val="002E509C"/>
    <w:rsid w:val="002E5255"/>
    <w:rsid w:val="002E53AF"/>
    <w:rsid w:val="002E543F"/>
    <w:rsid w:val="002E5493"/>
    <w:rsid w:val="002E562D"/>
    <w:rsid w:val="002E5F05"/>
    <w:rsid w:val="002E6262"/>
    <w:rsid w:val="002E6354"/>
    <w:rsid w:val="002E644D"/>
    <w:rsid w:val="002E649C"/>
    <w:rsid w:val="002E66B4"/>
    <w:rsid w:val="002E674A"/>
    <w:rsid w:val="002E687E"/>
    <w:rsid w:val="002E6A14"/>
    <w:rsid w:val="002E6AF5"/>
    <w:rsid w:val="002E6B41"/>
    <w:rsid w:val="002E6CA6"/>
    <w:rsid w:val="002E6F1A"/>
    <w:rsid w:val="002E6F74"/>
    <w:rsid w:val="002E6F7C"/>
    <w:rsid w:val="002E71B1"/>
    <w:rsid w:val="002E7206"/>
    <w:rsid w:val="002E7306"/>
    <w:rsid w:val="002E7808"/>
    <w:rsid w:val="002E7A1F"/>
    <w:rsid w:val="002E7B0A"/>
    <w:rsid w:val="002E7D0B"/>
    <w:rsid w:val="002E7D7F"/>
    <w:rsid w:val="002E7EA6"/>
    <w:rsid w:val="002F0263"/>
    <w:rsid w:val="002F029A"/>
    <w:rsid w:val="002F02B9"/>
    <w:rsid w:val="002F0589"/>
    <w:rsid w:val="002F0805"/>
    <w:rsid w:val="002F0B8C"/>
    <w:rsid w:val="002F0BB0"/>
    <w:rsid w:val="002F0EF0"/>
    <w:rsid w:val="002F0F01"/>
    <w:rsid w:val="002F110F"/>
    <w:rsid w:val="002F1152"/>
    <w:rsid w:val="002F11FC"/>
    <w:rsid w:val="002F1304"/>
    <w:rsid w:val="002F13FE"/>
    <w:rsid w:val="002F15AC"/>
    <w:rsid w:val="002F15E7"/>
    <w:rsid w:val="002F160C"/>
    <w:rsid w:val="002F163F"/>
    <w:rsid w:val="002F18D3"/>
    <w:rsid w:val="002F1A04"/>
    <w:rsid w:val="002F1A0E"/>
    <w:rsid w:val="002F1BA6"/>
    <w:rsid w:val="002F1E1F"/>
    <w:rsid w:val="002F1E78"/>
    <w:rsid w:val="002F1F28"/>
    <w:rsid w:val="002F20F5"/>
    <w:rsid w:val="002F2322"/>
    <w:rsid w:val="002F24FC"/>
    <w:rsid w:val="002F25BA"/>
    <w:rsid w:val="002F2648"/>
    <w:rsid w:val="002F26BC"/>
    <w:rsid w:val="002F28B6"/>
    <w:rsid w:val="002F2D4D"/>
    <w:rsid w:val="002F2DCA"/>
    <w:rsid w:val="002F2E43"/>
    <w:rsid w:val="002F2ED4"/>
    <w:rsid w:val="002F3076"/>
    <w:rsid w:val="002F3337"/>
    <w:rsid w:val="002F3426"/>
    <w:rsid w:val="002F343A"/>
    <w:rsid w:val="002F3446"/>
    <w:rsid w:val="002F34E5"/>
    <w:rsid w:val="002F357D"/>
    <w:rsid w:val="002F35A5"/>
    <w:rsid w:val="002F3751"/>
    <w:rsid w:val="002F38BB"/>
    <w:rsid w:val="002F3F15"/>
    <w:rsid w:val="002F3F9D"/>
    <w:rsid w:val="002F4044"/>
    <w:rsid w:val="002F407E"/>
    <w:rsid w:val="002F40C8"/>
    <w:rsid w:val="002F46CD"/>
    <w:rsid w:val="002F46D4"/>
    <w:rsid w:val="002F475C"/>
    <w:rsid w:val="002F4879"/>
    <w:rsid w:val="002F49F5"/>
    <w:rsid w:val="002F4B14"/>
    <w:rsid w:val="002F4B5F"/>
    <w:rsid w:val="002F4C0C"/>
    <w:rsid w:val="002F4DFE"/>
    <w:rsid w:val="002F4F14"/>
    <w:rsid w:val="002F50AC"/>
    <w:rsid w:val="002F5291"/>
    <w:rsid w:val="002F530F"/>
    <w:rsid w:val="002F533C"/>
    <w:rsid w:val="002F5369"/>
    <w:rsid w:val="002F53BF"/>
    <w:rsid w:val="002F55B2"/>
    <w:rsid w:val="002F5C3F"/>
    <w:rsid w:val="002F5C49"/>
    <w:rsid w:val="002F5CBF"/>
    <w:rsid w:val="002F5E01"/>
    <w:rsid w:val="002F5F08"/>
    <w:rsid w:val="002F6085"/>
    <w:rsid w:val="002F6087"/>
    <w:rsid w:val="002F61F7"/>
    <w:rsid w:val="002F634F"/>
    <w:rsid w:val="002F6675"/>
    <w:rsid w:val="002F6C19"/>
    <w:rsid w:val="002F6CFB"/>
    <w:rsid w:val="002F6D92"/>
    <w:rsid w:val="002F6DE0"/>
    <w:rsid w:val="002F6F2B"/>
    <w:rsid w:val="002F6F57"/>
    <w:rsid w:val="002F711E"/>
    <w:rsid w:val="002F729F"/>
    <w:rsid w:val="002F740E"/>
    <w:rsid w:val="002F753D"/>
    <w:rsid w:val="002F77A7"/>
    <w:rsid w:val="002F78B2"/>
    <w:rsid w:val="002F78F7"/>
    <w:rsid w:val="002F78FC"/>
    <w:rsid w:val="002F7A47"/>
    <w:rsid w:val="002F7A83"/>
    <w:rsid w:val="002F7C07"/>
    <w:rsid w:val="00300087"/>
    <w:rsid w:val="0030010D"/>
    <w:rsid w:val="00300220"/>
    <w:rsid w:val="003002D8"/>
    <w:rsid w:val="003003EB"/>
    <w:rsid w:val="003006A3"/>
    <w:rsid w:val="0030072C"/>
    <w:rsid w:val="003007DA"/>
    <w:rsid w:val="003008E9"/>
    <w:rsid w:val="003009EB"/>
    <w:rsid w:val="00300AF1"/>
    <w:rsid w:val="00300BD0"/>
    <w:rsid w:val="00300C01"/>
    <w:rsid w:val="00300CAA"/>
    <w:rsid w:val="00300D9C"/>
    <w:rsid w:val="00300E73"/>
    <w:rsid w:val="00300FB1"/>
    <w:rsid w:val="003012C2"/>
    <w:rsid w:val="0030141F"/>
    <w:rsid w:val="003017FC"/>
    <w:rsid w:val="00301AF4"/>
    <w:rsid w:val="00301B74"/>
    <w:rsid w:val="00301BCC"/>
    <w:rsid w:val="00301C29"/>
    <w:rsid w:val="00301C34"/>
    <w:rsid w:val="00301CEF"/>
    <w:rsid w:val="00301D23"/>
    <w:rsid w:val="00301D3B"/>
    <w:rsid w:val="00301E5B"/>
    <w:rsid w:val="00301EA6"/>
    <w:rsid w:val="00301F25"/>
    <w:rsid w:val="00301FA5"/>
    <w:rsid w:val="00302395"/>
    <w:rsid w:val="003025F5"/>
    <w:rsid w:val="00302644"/>
    <w:rsid w:val="00302949"/>
    <w:rsid w:val="00302A3C"/>
    <w:rsid w:val="00302B8A"/>
    <w:rsid w:val="00302BF7"/>
    <w:rsid w:val="00302CB7"/>
    <w:rsid w:val="0030306A"/>
    <w:rsid w:val="003036D0"/>
    <w:rsid w:val="003036E6"/>
    <w:rsid w:val="003038E8"/>
    <w:rsid w:val="00303921"/>
    <w:rsid w:val="00303B6D"/>
    <w:rsid w:val="00303B74"/>
    <w:rsid w:val="00303CF9"/>
    <w:rsid w:val="00303D87"/>
    <w:rsid w:val="00303DA0"/>
    <w:rsid w:val="0030403C"/>
    <w:rsid w:val="0030428C"/>
    <w:rsid w:val="00304567"/>
    <w:rsid w:val="003047A4"/>
    <w:rsid w:val="0030484F"/>
    <w:rsid w:val="00304864"/>
    <w:rsid w:val="00304A4C"/>
    <w:rsid w:val="00304B49"/>
    <w:rsid w:val="00304BA4"/>
    <w:rsid w:val="00304C5C"/>
    <w:rsid w:val="00304E45"/>
    <w:rsid w:val="00304E69"/>
    <w:rsid w:val="00304E70"/>
    <w:rsid w:val="00304E92"/>
    <w:rsid w:val="003052E4"/>
    <w:rsid w:val="0030534B"/>
    <w:rsid w:val="003053E7"/>
    <w:rsid w:val="00305531"/>
    <w:rsid w:val="0030563C"/>
    <w:rsid w:val="003056AE"/>
    <w:rsid w:val="003058DE"/>
    <w:rsid w:val="003058E2"/>
    <w:rsid w:val="00305AB1"/>
    <w:rsid w:val="00305C7B"/>
    <w:rsid w:val="00305D7D"/>
    <w:rsid w:val="00305F3E"/>
    <w:rsid w:val="003060E4"/>
    <w:rsid w:val="0030615D"/>
    <w:rsid w:val="003063E9"/>
    <w:rsid w:val="003064E8"/>
    <w:rsid w:val="00306503"/>
    <w:rsid w:val="0030655D"/>
    <w:rsid w:val="00306597"/>
    <w:rsid w:val="003066C6"/>
    <w:rsid w:val="003066D2"/>
    <w:rsid w:val="0030674A"/>
    <w:rsid w:val="00306763"/>
    <w:rsid w:val="003069A0"/>
    <w:rsid w:val="00306CD9"/>
    <w:rsid w:val="00306EAA"/>
    <w:rsid w:val="00306F8E"/>
    <w:rsid w:val="003071BE"/>
    <w:rsid w:val="003072CE"/>
    <w:rsid w:val="00307515"/>
    <w:rsid w:val="0030761A"/>
    <w:rsid w:val="00307782"/>
    <w:rsid w:val="00307AFE"/>
    <w:rsid w:val="00307BC8"/>
    <w:rsid w:val="00307BCF"/>
    <w:rsid w:val="00307D54"/>
    <w:rsid w:val="00307E8C"/>
    <w:rsid w:val="00307EDF"/>
    <w:rsid w:val="00307F4A"/>
    <w:rsid w:val="00310002"/>
    <w:rsid w:val="00310063"/>
    <w:rsid w:val="003100CB"/>
    <w:rsid w:val="003101FD"/>
    <w:rsid w:val="003102C5"/>
    <w:rsid w:val="003102E0"/>
    <w:rsid w:val="003103E5"/>
    <w:rsid w:val="00310632"/>
    <w:rsid w:val="00310807"/>
    <w:rsid w:val="00310841"/>
    <w:rsid w:val="003108FB"/>
    <w:rsid w:val="00310909"/>
    <w:rsid w:val="003109EC"/>
    <w:rsid w:val="00310A1A"/>
    <w:rsid w:val="00310BCB"/>
    <w:rsid w:val="00310BE4"/>
    <w:rsid w:val="00310C1F"/>
    <w:rsid w:val="00310E1D"/>
    <w:rsid w:val="00310FF6"/>
    <w:rsid w:val="003112B5"/>
    <w:rsid w:val="0031138D"/>
    <w:rsid w:val="003114C0"/>
    <w:rsid w:val="003115F3"/>
    <w:rsid w:val="00311869"/>
    <w:rsid w:val="00311C29"/>
    <w:rsid w:val="00311CB2"/>
    <w:rsid w:val="00311CDB"/>
    <w:rsid w:val="003121A4"/>
    <w:rsid w:val="00312737"/>
    <w:rsid w:val="0031281A"/>
    <w:rsid w:val="003128D5"/>
    <w:rsid w:val="00312AC1"/>
    <w:rsid w:val="00312AD5"/>
    <w:rsid w:val="00312F08"/>
    <w:rsid w:val="00312FE1"/>
    <w:rsid w:val="00313019"/>
    <w:rsid w:val="003130A9"/>
    <w:rsid w:val="00313145"/>
    <w:rsid w:val="003132ED"/>
    <w:rsid w:val="00313586"/>
    <w:rsid w:val="00313706"/>
    <w:rsid w:val="003137E2"/>
    <w:rsid w:val="00313810"/>
    <w:rsid w:val="003138EA"/>
    <w:rsid w:val="003138FE"/>
    <w:rsid w:val="0031392F"/>
    <w:rsid w:val="00313948"/>
    <w:rsid w:val="00313B51"/>
    <w:rsid w:val="00314086"/>
    <w:rsid w:val="0031431D"/>
    <w:rsid w:val="00314352"/>
    <w:rsid w:val="00314649"/>
    <w:rsid w:val="00314764"/>
    <w:rsid w:val="0031478A"/>
    <w:rsid w:val="00314A2D"/>
    <w:rsid w:val="00314D6E"/>
    <w:rsid w:val="003150A4"/>
    <w:rsid w:val="003154C4"/>
    <w:rsid w:val="003156EC"/>
    <w:rsid w:val="00315788"/>
    <w:rsid w:val="0031581C"/>
    <w:rsid w:val="0031589F"/>
    <w:rsid w:val="00315955"/>
    <w:rsid w:val="00315D8F"/>
    <w:rsid w:val="00315D90"/>
    <w:rsid w:val="00315E80"/>
    <w:rsid w:val="00315EE3"/>
    <w:rsid w:val="0031608D"/>
    <w:rsid w:val="0031626D"/>
    <w:rsid w:val="00316388"/>
    <w:rsid w:val="0031648C"/>
    <w:rsid w:val="0031680C"/>
    <w:rsid w:val="0031693C"/>
    <w:rsid w:val="00316961"/>
    <w:rsid w:val="003169BE"/>
    <w:rsid w:val="003172AA"/>
    <w:rsid w:val="003173B4"/>
    <w:rsid w:val="00317628"/>
    <w:rsid w:val="00317712"/>
    <w:rsid w:val="00317747"/>
    <w:rsid w:val="003177CD"/>
    <w:rsid w:val="00317D25"/>
    <w:rsid w:val="00317F57"/>
    <w:rsid w:val="00320137"/>
    <w:rsid w:val="003203E3"/>
    <w:rsid w:val="00320419"/>
    <w:rsid w:val="003204FA"/>
    <w:rsid w:val="00320502"/>
    <w:rsid w:val="003206AF"/>
    <w:rsid w:val="0032071C"/>
    <w:rsid w:val="00320722"/>
    <w:rsid w:val="0032075C"/>
    <w:rsid w:val="003207CF"/>
    <w:rsid w:val="00320911"/>
    <w:rsid w:val="00320943"/>
    <w:rsid w:val="003209F9"/>
    <w:rsid w:val="00320AEB"/>
    <w:rsid w:val="00320C66"/>
    <w:rsid w:val="00320DAC"/>
    <w:rsid w:val="0032115D"/>
    <w:rsid w:val="003211BE"/>
    <w:rsid w:val="0032126F"/>
    <w:rsid w:val="003213D7"/>
    <w:rsid w:val="003214CA"/>
    <w:rsid w:val="00321633"/>
    <w:rsid w:val="0032173D"/>
    <w:rsid w:val="0032184A"/>
    <w:rsid w:val="00321968"/>
    <w:rsid w:val="00321AD9"/>
    <w:rsid w:val="00321AFC"/>
    <w:rsid w:val="00321B50"/>
    <w:rsid w:val="00321DDD"/>
    <w:rsid w:val="00321DEE"/>
    <w:rsid w:val="00321EC8"/>
    <w:rsid w:val="0032208C"/>
    <w:rsid w:val="0032221D"/>
    <w:rsid w:val="003224AF"/>
    <w:rsid w:val="00322571"/>
    <w:rsid w:val="003227DA"/>
    <w:rsid w:val="003228D1"/>
    <w:rsid w:val="00322987"/>
    <w:rsid w:val="00322B03"/>
    <w:rsid w:val="00322E7D"/>
    <w:rsid w:val="00322F0A"/>
    <w:rsid w:val="00322F3D"/>
    <w:rsid w:val="00322FD0"/>
    <w:rsid w:val="00323035"/>
    <w:rsid w:val="0032305B"/>
    <w:rsid w:val="00323077"/>
    <w:rsid w:val="003230E1"/>
    <w:rsid w:val="00323157"/>
    <w:rsid w:val="003231B2"/>
    <w:rsid w:val="00323233"/>
    <w:rsid w:val="00323354"/>
    <w:rsid w:val="0032342A"/>
    <w:rsid w:val="00323616"/>
    <w:rsid w:val="00323809"/>
    <w:rsid w:val="0032393C"/>
    <w:rsid w:val="00323996"/>
    <w:rsid w:val="00323A21"/>
    <w:rsid w:val="00323C33"/>
    <w:rsid w:val="00323C73"/>
    <w:rsid w:val="00323C86"/>
    <w:rsid w:val="00323D94"/>
    <w:rsid w:val="00323DB4"/>
    <w:rsid w:val="00323F46"/>
    <w:rsid w:val="003240E0"/>
    <w:rsid w:val="00324458"/>
    <w:rsid w:val="00324883"/>
    <w:rsid w:val="003248FB"/>
    <w:rsid w:val="00324A2A"/>
    <w:rsid w:val="00324B65"/>
    <w:rsid w:val="00324B8B"/>
    <w:rsid w:val="00324B9E"/>
    <w:rsid w:val="00324CD0"/>
    <w:rsid w:val="003250F4"/>
    <w:rsid w:val="0032513F"/>
    <w:rsid w:val="003251DC"/>
    <w:rsid w:val="0032523E"/>
    <w:rsid w:val="0032537A"/>
    <w:rsid w:val="00325562"/>
    <w:rsid w:val="0032572F"/>
    <w:rsid w:val="0032594A"/>
    <w:rsid w:val="00325A74"/>
    <w:rsid w:val="00325D1E"/>
    <w:rsid w:val="00325EFF"/>
    <w:rsid w:val="0032609D"/>
    <w:rsid w:val="0032614E"/>
    <w:rsid w:val="003262D7"/>
    <w:rsid w:val="003262DA"/>
    <w:rsid w:val="00326300"/>
    <w:rsid w:val="00326492"/>
    <w:rsid w:val="0032651D"/>
    <w:rsid w:val="003265DF"/>
    <w:rsid w:val="00326634"/>
    <w:rsid w:val="0032671F"/>
    <w:rsid w:val="00326A63"/>
    <w:rsid w:val="00326AD4"/>
    <w:rsid w:val="00326D36"/>
    <w:rsid w:val="00326E15"/>
    <w:rsid w:val="00326E3B"/>
    <w:rsid w:val="00326E58"/>
    <w:rsid w:val="00326E7C"/>
    <w:rsid w:val="00327016"/>
    <w:rsid w:val="003272B9"/>
    <w:rsid w:val="00327783"/>
    <w:rsid w:val="00327AEB"/>
    <w:rsid w:val="00327B54"/>
    <w:rsid w:val="00330078"/>
    <w:rsid w:val="003300E0"/>
    <w:rsid w:val="00330224"/>
    <w:rsid w:val="0033047B"/>
    <w:rsid w:val="00330914"/>
    <w:rsid w:val="00330998"/>
    <w:rsid w:val="00330D08"/>
    <w:rsid w:val="00330D3F"/>
    <w:rsid w:val="00330DB2"/>
    <w:rsid w:val="00330E21"/>
    <w:rsid w:val="00330F65"/>
    <w:rsid w:val="00331425"/>
    <w:rsid w:val="003316C5"/>
    <w:rsid w:val="00331905"/>
    <w:rsid w:val="00331956"/>
    <w:rsid w:val="00331973"/>
    <w:rsid w:val="00331DF2"/>
    <w:rsid w:val="00331E86"/>
    <w:rsid w:val="00331EF8"/>
    <w:rsid w:val="00332013"/>
    <w:rsid w:val="0033204C"/>
    <w:rsid w:val="003321C2"/>
    <w:rsid w:val="0033229F"/>
    <w:rsid w:val="0033233B"/>
    <w:rsid w:val="003326D2"/>
    <w:rsid w:val="0033273B"/>
    <w:rsid w:val="0033288A"/>
    <w:rsid w:val="00332CF0"/>
    <w:rsid w:val="00332E6F"/>
    <w:rsid w:val="003330CB"/>
    <w:rsid w:val="003330D5"/>
    <w:rsid w:val="0033313C"/>
    <w:rsid w:val="0033315B"/>
    <w:rsid w:val="00333400"/>
    <w:rsid w:val="003336D5"/>
    <w:rsid w:val="003339FF"/>
    <w:rsid w:val="00333F1D"/>
    <w:rsid w:val="00334003"/>
    <w:rsid w:val="00334245"/>
    <w:rsid w:val="00334304"/>
    <w:rsid w:val="00334406"/>
    <w:rsid w:val="00334517"/>
    <w:rsid w:val="0033452E"/>
    <w:rsid w:val="0033465E"/>
    <w:rsid w:val="00334662"/>
    <w:rsid w:val="003349D5"/>
    <w:rsid w:val="003349E7"/>
    <w:rsid w:val="00334AD5"/>
    <w:rsid w:val="00334B7F"/>
    <w:rsid w:val="00334DE6"/>
    <w:rsid w:val="0033508E"/>
    <w:rsid w:val="0033521F"/>
    <w:rsid w:val="0033547B"/>
    <w:rsid w:val="00335646"/>
    <w:rsid w:val="00335689"/>
    <w:rsid w:val="003356B2"/>
    <w:rsid w:val="0033572B"/>
    <w:rsid w:val="00335736"/>
    <w:rsid w:val="0033581A"/>
    <w:rsid w:val="003358F1"/>
    <w:rsid w:val="00335928"/>
    <w:rsid w:val="003359C8"/>
    <w:rsid w:val="003359CA"/>
    <w:rsid w:val="00335CE0"/>
    <w:rsid w:val="00335DC5"/>
    <w:rsid w:val="00335F63"/>
    <w:rsid w:val="00335FCD"/>
    <w:rsid w:val="0033600F"/>
    <w:rsid w:val="00336204"/>
    <w:rsid w:val="00336272"/>
    <w:rsid w:val="003362CD"/>
    <w:rsid w:val="00336521"/>
    <w:rsid w:val="003365AB"/>
    <w:rsid w:val="003368B8"/>
    <w:rsid w:val="00336A08"/>
    <w:rsid w:val="00336C0D"/>
    <w:rsid w:val="00336DAA"/>
    <w:rsid w:val="00336DDE"/>
    <w:rsid w:val="00337054"/>
    <w:rsid w:val="0033708D"/>
    <w:rsid w:val="0033712D"/>
    <w:rsid w:val="00337131"/>
    <w:rsid w:val="003371C6"/>
    <w:rsid w:val="00337243"/>
    <w:rsid w:val="0033731C"/>
    <w:rsid w:val="003373A2"/>
    <w:rsid w:val="0033748E"/>
    <w:rsid w:val="00337791"/>
    <w:rsid w:val="00337AA0"/>
    <w:rsid w:val="00337BD3"/>
    <w:rsid w:val="00337E14"/>
    <w:rsid w:val="00337F95"/>
    <w:rsid w:val="0034021B"/>
    <w:rsid w:val="00340418"/>
    <w:rsid w:val="00340446"/>
    <w:rsid w:val="003408C6"/>
    <w:rsid w:val="00340918"/>
    <w:rsid w:val="003409CE"/>
    <w:rsid w:val="003409D6"/>
    <w:rsid w:val="00340A39"/>
    <w:rsid w:val="00340B92"/>
    <w:rsid w:val="00340B98"/>
    <w:rsid w:val="00341138"/>
    <w:rsid w:val="003412D6"/>
    <w:rsid w:val="00341608"/>
    <w:rsid w:val="003418C8"/>
    <w:rsid w:val="003418FE"/>
    <w:rsid w:val="00341AB5"/>
    <w:rsid w:val="00341B9D"/>
    <w:rsid w:val="00341BD7"/>
    <w:rsid w:val="00341C50"/>
    <w:rsid w:val="00341C8B"/>
    <w:rsid w:val="00341CE5"/>
    <w:rsid w:val="00341D91"/>
    <w:rsid w:val="00341EE2"/>
    <w:rsid w:val="00342007"/>
    <w:rsid w:val="003420F1"/>
    <w:rsid w:val="00342246"/>
    <w:rsid w:val="0034242D"/>
    <w:rsid w:val="00342441"/>
    <w:rsid w:val="00342605"/>
    <w:rsid w:val="003426DF"/>
    <w:rsid w:val="003428D0"/>
    <w:rsid w:val="00342C3C"/>
    <w:rsid w:val="00342E46"/>
    <w:rsid w:val="00342F06"/>
    <w:rsid w:val="003431DA"/>
    <w:rsid w:val="003433FD"/>
    <w:rsid w:val="003439B4"/>
    <w:rsid w:val="00343B0D"/>
    <w:rsid w:val="00343C1B"/>
    <w:rsid w:val="00343C90"/>
    <w:rsid w:val="00343D60"/>
    <w:rsid w:val="00343E0E"/>
    <w:rsid w:val="00343E27"/>
    <w:rsid w:val="00343F9B"/>
    <w:rsid w:val="00343FC8"/>
    <w:rsid w:val="003442B3"/>
    <w:rsid w:val="003442F0"/>
    <w:rsid w:val="003443AC"/>
    <w:rsid w:val="003444FA"/>
    <w:rsid w:val="00344630"/>
    <w:rsid w:val="003446A0"/>
    <w:rsid w:val="003447D2"/>
    <w:rsid w:val="003447E1"/>
    <w:rsid w:val="003448B7"/>
    <w:rsid w:val="00344A75"/>
    <w:rsid w:val="00344C1D"/>
    <w:rsid w:val="00344D5B"/>
    <w:rsid w:val="00344E92"/>
    <w:rsid w:val="00345169"/>
    <w:rsid w:val="00345266"/>
    <w:rsid w:val="003452B9"/>
    <w:rsid w:val="00345449"/>
    <w:rsid w:val="003454AB"/>
    <w:rsid w:val="00345742"/>
    <w:rsid w:val="00345788"/>
    <w:rsid w:val="0034587E"/>
    <w:rsid w:val="00345BEC"/>
    <w:rsid w:val="00345CE6"/>
    <w:rsid w:val="00345D07"/>
    <w:rsid w:val="00345D97"/>
    <w:rsid w:val="00345E73"/>
    <w:rsid w:val="00345FBD"/>
    <w:rsid w:val="0034600F"/>
    <w:rsid w:val="003460DD"/>
    <w:rsid w:val="00346121"/>
    <w:rsid w:val="00346339"/>
    <w:rsid w:val="00346443"/>
    <w:rsid w:val="00346482"/>
    <w:rsid w:val="00346495"/>
    <w:rsid w:val="0034655B"/>
    <w:rsid w:val="0034688F"/>
    <w:rsid w:val="003469D2"/>
    <w:rsid w:val="00346A48"/>
    <w:rsid w:val="00346A60"/>
    <w:rsid w:val="00346AFA"/>
    <w:rsid w:val="00346E7C"/>
    <w:rsid w:val="00346FB1"/>
    <w:rsid w:val="0034753D"/>
    <w:rsid w:val="003477F3"/>
    <w:rsid w:val="003479CC"/>
    <w:rsid w:val="00347C01"/>
    <w:rsid w:val="003500E5"/>
    <w:rsid w:val="00350142"/>
    <w:rsid w:val="003501F8"/>
    <w:rsid w:val="003502A4"/>
    <w:rsid w:val="003502AE"/>
    <w:rsid w:val="003502EF"/>
    <w:rsid w:val="00350498"/>
    <w:rsid w:val="00350557"/>
    <w:rsid w:val="0035092D"/>
    <w:rsid w:val="0035094A"/>
    <w:rsid w:val="00350958"/>
    <w:rsid w:val="003509CC"/>
    <w:rsid w:val="003509EB"/>
    <w:rsid w:val="003509F2"/>
    <w:rsid w:val="00350A0E"/>
    <w:rsid w:val="00350A36"/>
    <w:rsid w:val="00350BE5"/>
    <w:rsid w:val="00350C65"/>
    <w:rsid w:val="00350CF0"/>
    <w:rsid w:val="00350DD0"/>
    <w:rsid w:val="00350E92"/>
    <w:rsid w:val="00351096"/>
    <w:rsid w:val="0035146D"/>
    <w:rsid w:val="003516A4"/>
    <w:rsid w:val="003516D4"/>
    <w:rsid w:val="0035178B"/>
    <w:rsid w:val="003517B3"/>
    <w:rsid w:val="00351869"/>
    <w:rsid w:val="003518F5"/>
    <w:rsid w:val="003519DF"/>
    <w:rsid w:val="00351A1A"/>
    <w:rsid w:val="00351BC4"/>
    <w:rsid w:val="00351BF4"/>
    <w:rsid w:val="00351D09"/>
    <w:rsid w:val="00351D28"/>
    <w:rsid w:val="00351DAE"/>
    <w:rsid w:val="00351E7D"/>
    <w:rsid w:val="00351F06"/>
    <w:rsid w:val="00352176"/>
    <w:rsid w:val="003522E1"/>
    <w:rsid w:val="003525DF"/>
    <w:rsid w:val="00352716"/>
    <w:rsid w:val="00352757"/>
    <w:rsid w:val="003527DE"/>
    <w:rsid w:val="00352A33"/>
    <w:rsid w:val="00352A9F"/>
    <w:rsid w:val="00352C5A"/>
    <w:rsid w:val="00352FE6"/>
    <w:rsid w:val="00353197"/>
    <w:rsid w:val="0035328F"/>
    <w:rsid w:val="00353478"/>
    <w:rsid w:val="003535B2"/>
    <w:rsid w:val="003535D9"/>
    <w:rsid w:val="00353756"/>
    <w:rsid w:val="0035383F"/>
    <w:rsid w:val="00353AC7"/>
    <w:rsid w:val="00353AE0"/>
    <w:rsid w:val="00353BBD"/>
    <w:rsid w:val="00353C4A"/>
    <w:rsid w:val="00353C76"/>
    <w:rsid w:val="003541A4"/>
    <w:rsid w:val="003543E1"/>
    <w:rsid w:val="00354487"/>
    <w:rsid w:val="003546D9"/>
    <w:rsid w:val="00354740"/>
    <w:rsid w:val="0035478A"/>
    <w:rsid w:val="00354C9F"/>
    <w:rsid w:val="00354E47"/>
    <w:rsid w:val="00354E73"/>
    <w:rsid w:val="00354F87"/>
    <w:rsid w:val="00354F8C"/>
    <w:rsid w:val="003551DD"/>
    <w:rsid w:val="00355263"/>
    <w:rsid w:val="003552DF"/>
    <w:rsid w:val="003553BC"/>
    <w:rsid w:val="00355A99"/>
    <w:rsid w:val="00355B8D"/>
    <w:rsid w:val="00355F65"/>
    <w:rsid w:val="003560C3"/>
    <w:rsid w:val="0035639F"/>
    <w:rsid w:val="003564A2"/>
    <w:rsid w:val="0035658B"/>
    <w:rsid w:val="003568A6"/>
    <w:rsid w:val="003568D8"/>
    <w:rsid w:val="00357135"/>
    <w:rsid w:val="00357145"/>
    <w:rsid w:val="00357166"/>
    <w:rsid w:val="00357444"/>
    <w:rsid w:val="003574C7"/>
    <w:rsid w:val="003575F5"/>
    <w:rsid w:val="0035771C"/>
    <w:rsid w:val="00357B49"/>
    <w:rsid w:val="00357C03"/>
    <w:rsid w:val="00357F9F"/>
    <w:rsid w:val="0036001A"/>
    <w:rsid w:val="00360218"/>
    <w:rsid w:val="0036033D"/>
    <w:rsid w:val="003606BB"/>
    <w:rsid w:val="00360B97"/>
    <w:rsid w:val="00360DE8"/>
    <w:rsid w:val="00360FD5"/>
    <w:rsid w:val="003610FC"/>
    <w:rsid w:val="00361127"/>
    <w:rsid w:val="00361135"/>
    <w:rsid w:val="003612E0"/>
    <w:rsid w:val="0036165B"/>
    <w:rsid w:val="0036189E"/>
    <w:rsid w:val="0036198E"/>
    <w:rsid w:val="00361A47"/>
    <w:rsid w:val="00361B01"/>
    <w:rsid w:val="00361CE3"/>
    <w:rsid w:val="00361E31"/>
    <w:rsid w:val="00362033"/>
    <w:rsid w:val="0036213D"/>
    <w:rsid w:val="0036215D"/>
    <w:rsid w:val="0036217E"/>
    <w:rsid w:val="00362385"/>
    <w:rsid w:val="00362668"/>
    <w:rsid w:val="003628A4"/>
    <w:rsid w:val="0036290B"/>
    <w:rsid w:val="00362C36"/>
    <w:rsid w:val="00362C6C"/>
    <w:rsid w:val="00362CD1"/>
    <w:rsid w:val="00362D93"/>
    <w:rsid w:val="00362E0E"/>
    <w:rsid w:val="00362F15"/>
    <w:rsid w:val="00362FC7"/>
    <w:rsid w:val="00363147"/>
    <w:rsid w:val="003631B2"/>
    <w:rsid w:val="00363344"/>
    <w:rsid w:val="003634EE"/>
    <w:rsid w:val="0036353D"/>
    <w:rsid w:val="00363570"/>
    <w:rsid w:val="003636DB"/>
    <w:rsid w:val="00363746"/>
    <w:rsid w:val="003637C0"/>
    <w:rsid w:val="00363854"/>
    <w:rsid w:val="003638D7"/>
    <w:rsid w:val="003638F9"/>
    <w:rsid w:val="00363B39"/>
    <w:rsid w:val="00363CE1"/>
    <w:rsid w:val="00363D71"/>
    <w:rsid w:val="00363EA1"/>
    <w:rsid w:val="00363ECD"/>
    <w:rsid w:val="00363EF8"/>
    <w:rsid w:val="00363FF2"/>
    <w:rsid w:val="003640B8"/>
    <w:rsid w:val="003641E6"/>
    <w:rsid w:val="003644BE"/>
    <w:rsid w:val="00364AEF"/>
    <w:rsid w:val="00364B13"/>
    <w:rsid w:val="00364C2C"/>
    <w:rsid w:val="00364DC5"/>
    <w:rsid w:val="00364E8A"/>
    <w:rsid w:val="0036531F"/>
    <w:rsid w:val="00365355"/>
    <w:rsid w:val="00365365"/>
    <w:rsid w:val="0036540E"/>
    <w:rsid w:val="003654C0"/>
    <w:rsid w:val="003655FF"/>
    <w:rsid w:val="0036569B"/>
    <w:rsid w:val="003656D1"/>
    <w:rsid w:val="0036586F"/>
    <w:rsid w:val="003659C3"/>
    <w:rsid w:val="00365DCA"/>
    <w:rsid w:val="00365E3C"/>
    <w:rsid w:val="00365FB7"/>
    <w:rsid w:val="0036631A"/>
    <w:rsid w:val="0036631C"/>
    <w:rsid w:val="00366392"/>
    <w:rsid w:val="00366488"/>
    <w:rsid w:val="003664E4"/>
    <w:rsid w:val="00366681"/>
    <w:rsid w:val="00366828"/>
    <w:rsid w:val="00366C95"/>
    <w:rsid w:val="00366CE3"/>
    <w:rsid w:val="00366E84"/>
    <w:rsid w:val="00366EA5"/>
    <w:rsid w:val="00367194"/>
    <w:rsid w:val="003674EC"/>
    <w:rsid w:val="003679E0"/>
    <w:rsid w:val="00367B24"/>
    <w:rsid w:val="00367BFC"/>
    <w:rsid w:val="00367D92"/>
    <w:rsid w:val="00367DB7"/>
    <w:rsid w:val="00367DE8"/>
    <w:rsid w:val="00367FC7"/>
    <w:rsid w:val="00370826"/>
    <w:rsid w:val="00370895"/>
    <w:rsid w:val="003708CB"/>
    <w:rsid w:val="00370922"/>
    <w:rsid w:val="00370ABE"/>
    <w:rsid w:val="00370B19"/>
    <w:rsid w:val="00370B74"/>
    <w:rsid w:val="00370F74"/>
    <w:rsid w:val="003712F1"/>
    <w:rsid w:val="003713C5"/>
    <w:rsid w:val="00371600"/>
    <w:rsid w:val="003716D6"/>
    <w:rsid w:val="003716FF"/>
    <w:rsid w:val="0037171E"/>
    <w:rsid w:val="003717F1"/>
    <w:rsid w:val="003718C7"/>
    <w:rsid w:val="00371A02"/>
    <w:rsid w:val="00371B0E"/>
    <w:rsid w:val="00371BD4"/>
    <w:rsid w:val="00371DCC"/>
    <w:rsid w:val="00371E54"/>
    <w:rsid w:val="00372182"/>
    <w:rsid w:val="003724F7"/>
    <w:rsid w:val="003725A4"/>
    <w:rsid w:val="003725C7"/>
    <w:rsid w:val="00372720"/>
    <w:rsid w:val="003727AF"/>
    <w:rsid w:val="00372929"/>
    <w:rsid w:val="00372973"/>
    <w:rsid w:val="003729A3"/>
    <w:rsid w:val="00372C3B"/>
    <w:rsid w:val="00372C3C"/>
    <w:rsid w:val="00372C7C"/>
    <w:rsid w:val="00372CC2"/>
    <w:rsid w:val="00372D7A"/>
    <w:rsid w:val="00372E36"/>
    <w:rsid w:val="00372E52"/>
    <w:rsid w:val="00372E67"/>
    <w:rsid w:val="0037310D"/>
    <w:rsid w:val="00373217"/>
    <w:rsid w:val="003732E8"/>
    <w:rsid w:val="003738B8"/>
    <w:rsid w:val="00373913"/>
    <w:rsid w:val="0037393B"/>
    <w:rsid w:val="00373DDD"/>
    <w:rsid w:val="00373E08"/>
    <w:rsid w:val="00373E3A"/>
    <w:rsid w:val="00374215"/>
    <w:rsid w:val="003743F0"/>
    <w:rsid w:val="00374581"/>
    <w:rsid w:val="00374619"/>
    <w:rsid w:val="00374909"/>
    <w:rsid w:val="00374A50"/>
    <w:rsid w:val="00374B8A"/>
    <w:rsid w:val="00374CD6"/>
    <w:rsid w:val="00374D6D"/>
    <w:rsid w:val="00374D73"/>
    <w:rsid w:val="00374E0C"/>
    <w:rsid w:val="00374E50"/>
    <w:rsid w:val="003754D4"/>
    <w:rsid w:val="003755AB"/>
    <w:rsid w:val="00375838"/>
    <w:rsid w:val="00375920"/>
    <w:rsid w:val="00375B4F"/>
    <w:rsid w:val="00375D52"/>
    <w:rsid w:val="00375EA0"/>
    <w:rsid w:val="00376080"/>
    <w:rsid w:val="00376094"/>
    <w:rsid w:val="003760D2"/>
    <w:rsid w:val="00376272"/>
    <w:rsid w:val="00376353"/>
    <w:rsid w:val="0037647E"/>
    <w:rsid w:val="00376543"/>
    <w:rsid w:val="003768EE"/>
    <w:rsid w:val="00376C70"/>
    <w:rsid w:val="00376C72"/>
    <w:rsid w:val="00376C84"/>
    <w:rsid w:val="00376D7D"/>
    <w:rsid w:val="00376DBB"/>
    <w:rsid w:val="003770D3"/>
    <w:rsid w:val="003775B9"/>
    <w:rsid w:val="003777CD"/>
    <w:rsid w:val="0037784B"/>
    <w:rsid w:val="0037794A"/>
    <w:rsid w:val="00377A1E"/>
    <w:rsid w:val="00377A4C"/>
    <w:rsid w:val="00377B5A"/>
    <w:rsid w:val="00377CD2"/>
    <w:rsid w:val="00377D91"/>
    <w:rsid w:val="00377E6E"/>
    <w:rsid w:val="00377EED"/>
    <w:rsid w:val="00377EFF"/>
    <w:rsid w:val="00377FF1"/>
    <w:rsid w:val="003800CA"/>
    <w:rsid w:val="00380477"/>
    <w:rsid w:val="003804C1"/>
    <w:rsid w:val="003804E9"/>
    <w:rsid w:val="0038050F"/>
    <w:rsid w:val="0038056D"/>
    <w:rsid w:val="003806B5"/>
    <w:rsid w:val="003807CF"/>
    <w:rsid w:val="00380825"/>
    <w:rsid w:val="0038087A"/>
    <w:rsid w:val="003809E9"/>
    <w:rsid w:val="00380A1A"/>
    <w:rsid w:val="00380ADF"/>
    <w:rsid w:val="00380BA6"/>
    <w:rsid w:val="00380BD7"/>
    <w:rsid w:val="00380C13"/>
    <w:rsid w:val="00380C7B"/>
    <w:rsid w:val="00380CA1"/>
    <w:rsid w:val="00380EDC"/>
    <w:rsid w:val="00380F4B"/>
    <w:rsid w:val="00381070"/>
    <w:rsid w:val="00381329"/>
    <w:rsid w:val="00381573"/>
    <w:rsid w:val="00381736"/>
    <w:rsid w:val="0038182A"/>
    <w:rsid w:val="00381874"/>
    <w:rsid w:val="003818C3"/>
    <w:rsid w:val="00381949"/>
    <w:rsid w:val="00381A79"/>
    <w:rsid w:val="00381ACB"/>
    <w:rsid w:val="00381DCA"/>
    <w:rsid w:val="00381F0F"/>
    <w:rsid w:val="00381FB6"/>
    <w:rsid w:val="0038215E"/>
    <w:rsid w:val="003821CE"/>
    <w:rsid w:val="0038255B"/>
    <w:rsid w:val="0038258F"/>
    <w:rsid w:val="003827C0"/>
    <w:rsid w:val="00382ED7"/>
    <w:rsid w:val="00383020"/>
    <w:rsid w:val="0038307B"/>
    <w:rsid w:val="00383133"/>
    <w:rsid w:val="003832CF"/>
    <w:rsid w:val="003833A0"/>
    <w:rsid w:val="0038374C"/>
    <w:rsid w:val="0038380A"/>
    <w:rsid w:val="0038384E"/>
    <w:rsid w:val="00383883"/>
    <w:rsid w:val="00383951"/>
    <w:rsid w:val="00383B8B"/>
    <w:rsid w:val="00383C91"/>
    <w:rsid w:val="00383CD9"/>
    <w:rsid w:val="00383D98"/>
    <w:rsid w:val="00383EBC"/>
    <w:rsid w:val="00383F3D"/>
    <w:rsid w:val="00383F96"/>
    <w:rsid w:val="00383FA2"/>
    <w:rsid w:val="00383FD5"/>
    <w:rsid w:val="00384079"/>
    <w:rsid w:val="0038408B"/>
    <w:rsid w:val="00384133"/>
    <w:rsid w:val="00384375"/>
    <w:rsid w:val="003843B5"/>
    <w:rsid w:val="003843E7"/>
    <w:rsid w:val="003843EF"/>
    <w:rsid w:val="003844D2"/>
    <w:rsid w:val="0038452C"/>
    <w:rsid w:val="00384619"/>
    <w:rsid w:val="00384669"/>
    <w:rsid w:val="00384679"/>
    <w:rsid w:val="003849C5"/>
    <w:rsid w:val="00384AE7"/>
    <w:rsid w:val="00384C8F"/>
    <w:rsid w:val="00384D70"/>
    <w:rsid w:val="00384D96"/>
    <w:rsid w:val="00384EBF"/>
    <w:rsid w:val="00384ECA"/>
    <w:rsid w:val="00384EE7"/>
    <w:rsid w:val="00384EF6"/>
    <w:rsid w:val="00384F00"/>
    <w:rsid w:val="00384FC5"/>
    <w:rsid w:val="0038501C"/>
    <w:rsid w:val="00385114"/>
    <w:rsid w:val="003855A0"/>
    <w:rsid w:val="003857D1"/>
    <w:rsid w:val="00385B22"/>
    <w:rsid w:val="00385B7C"/>
    <w:rsid w:val="00385BB4"/>
    <w:rsid w:val="00385C39"/>
    <w:rsid w:val="00385E0A"/>
    <w:rsid w:val="00385E1F"/>
    <w:rsid w:val="00385F1D"/>
    <w:rsid w:val="00386040"/>
    <w:rsid w:val="00386062"/>
    <w:rsid w:val="0038618B"/>
    <w:rsid w:val="003861BF"/>
    <w:rsid w:val="00386345"/>
    <w:rsid w:val="003864CA"/>
    <w:rsid w:val="003866F4"/>
    <w:rsid w:val="003867C6"/>
    <w:rsid w:val="00386A30"/>
    <w:rsid w:val="00386A7D"/>
    <w:rsid w:val="00386A8E"/>
    <w:rsid w:val="00386CFA"/>
    <w:rsid w:val="003870CE"/>
    <w:rsid w:val="00387216"/>
    <w:rsid w:val="00387247"/>
    <w:rsid w:val="00387603"/>
    <w:rsid w:val="003877F2"/>
    <w:rsid w:val="00387916"/>
    <w:rsid w:val="0038791D"/>
    <w:rsid w:val="00387B0D"/>
    <w:rsid w:val="00387ECC"/>
    <w:rsid w:val="00387F9A"/>
    <w:rsid w:val="0039038B"/>
    <w:rsid w:val="003903F4"/>
    <w:rsid w:val="0039048D"/>
    <w:rsid w:val="003904F3"/>
    <w:rsid w:val="00390670"/>
    <w:rsid w:val="0039068F"/>
    <w:rsid w:val="00390833"/>
    <w:rsid w:val="00390A73"/>
    <w:rsid w:val="00390AD8"/>
    <w:rsid w:val="00390D51"/>
    <w:rsid w:val="00390E07"/>
    <w:rsid w:val="00390E49"/>
    <w:rsid w:val="00390E8A"/>
    <w:rsid w:val="00390EF3"/>
    <w:rsid w:val="00390F26"/>
    <w:rsid w:val="003910A3"/>
    <w:rsid w:val="00391146"/>
    <w:rsid w:val="0039117E"/>
    <w:rsid w:val="00391383"/>
    <w:rsid w:val="00391439"/>
    <w:rsid w:val="0039149E"/>
    <w:rsid w:val="0039149F"/>
    <w:rsid w:val="003916C2"/>
    <w:rsid w:val="0039171D"/>
    <w:rsid w:val="00391820"/>
    <w:rsid w:val="00391DAC"/>
    <w:rsid w:val="00391EFD"/>
    <w:rsid w:val="003920CC"/>
    <w:rsid w:val="003921CF"/>
    <w:rsid w:val="00392300"/>
    <w:rsid w:val="00392352"/>
    <w:rsid w:val="003923B4"/>
    <w:rsid w:val="003925E5"/>
    <w:rsid w:val="00392768"/>
    <w:rsid w:val="00392D6A"/>
    <w:rsid w:val="00392D8F"/>
    <w:rsid w:val="00392E61"/>
    <w:rsid w:val="00392ECB"/>
    <w:rsid w:val="0039301F"/>
    <w:rsid w:val="003930FF"/>
    <w:rsid w:val="003931CA"/>
    <w:rsid w:val="00393261"/>
    <w:rsid w:val="003934B4"/>
    <w:rsid w:val="003934B6"/>
    <w:rsid w:val="003938C6"/>
    <w:rsid w:val="00393B9B"/>
    <w:rsid w:val="00393C06"/>
    <w:rsid w:val="00393C17"/>
    <w:rsid w:val="00393DCD"/>
    <w:rsid w:val="00393E09"/>
    <w:rsid w:val="00393E33"/>
    <w:rsid w:val="00393E9F"/>
    <w:rsid w:val="00393F36"/>
    <w:rsid w:val="00394298"/>
    <w:rsid w:val="003942E6"/>
    <w:rsid w:val="0039433E"/>
    <w:rsid w:val="00394438"/>
    <w:rsid w:val="00394556"/>
    <w:rsid w:val="00394741"/>
    <w:rsid w:val="003948C8"/>
    <w:rsid w:val="00394DD9"/>
    <w:rsid w:val="00394E2D"/>
    <w:rsid w:val="00394E94"/>
    <w:rsid w:val="00394F57"/>
    <w:rsid w:val="0039500B"/>
    <w:rsid w:val="0039506C"/>
    <w:rsid w:val="0039513F"/>
    <w:rsid w:val="003954EB"/>
    <w:rsid w:val="00395565"/>
    <w:rsid w:val="003956C7"/>
    <w:rsid w:val="0039590C"/>
    <w:rsid w:val="00395968"/>
    <w:rsid w:val="003959E9"/>
    <w:rsid w:val="00395A03"/>
    <w:rsid w:val="00395A04"/>
    <w:rsid w:val="00395A33"/>
    <w:rsid w:val="00395A75"/>
    <w:rsid w:val="00395AA4"/>
    <w:rsid w:val="00395D87"/>
    <w:rsid w:val="00395F61"/>
    <w:rsid w:val="00396002"/>
    <w:rsid w:val="0039606D"/>
    <w:rsid w:val="003965ED"/>
    <w:rsid w:val="00396A5C"/>
    <w:rsid w:val="00396AFC"/>
    <w:rsid w:val="00396C4E"/>
    <w:rsid w:val="003971C6"/>
    <w:rsid w:val="0039763E"/>
    <w:rsid w:val="00397718"/>
    <w:rsid w:val="00397731"/>
    <w:rsid w:val="0039783D"/>
    <w:rsid w:val="0039787C"/>
    <w:rsid w:val="003978A3"/>
    <w:rsid w:val="0039799F"/>
    <w:rsid w:val="003979BE"/>
    <w:rsid w:val="003979DD"/>
    <w:rsid w:val="00397A95"/>
    <w:rsid w:val="00397E66"/>
    <w:rsid w:val="00397F32"/>
    <w:rsid w:val="003A0009"/>
    <w:rsid w:val="003A000D"/>
    <w:rsid w:val="003A0131"/>
    <w:rsid w:val="003A0242"/>
    <w:rsid w:val="003A045A"/>
    <w:rsid w:val="003A05D2"/>
    <w:rsid w:val="003A063E"/>
    <w:rsid w:val="003A07AC"/>
    <w:rsid w:val="003A0837"/>
    <w:rsid w:val="003A08C5"/>
    <w:rsid w:val="003A0AA4"/>
    <w:rsid w:val="003A0CA1"/>
    <w:rsid w:val="003A0DA8"/>
    <w:rsid w:val="003A0DC4"/>
    <w:rsid w:val="003A0EF7"/>
    <w:rsid w:val="003A0F06"/>
    <w:rsid w:val="003A163A"/>
    <w:rsid w:val="003A168E"/>
    <w:rsid w:val="003A1C96"/>
    <w:rsid w:val="003A1E78"/>
    <w:rsid w:val="003A2150"/>
    <w:rsid w:val="003A21A6"/>
    <w:rsid w:val="003A2211"/>
    <w:rsid w:val="003A230C"/>
    <w:rsid w:val="003A245B"/>
    <w:rsid w:val="003A247C"/>
    <w:rsid w:val="003A27F6"/>
    <w:rsid w:val="003A2867"/>
    <w:rsid w:val="003A2933"/>
    <w:rsid w:val="003A2BDB"/>
    <w:rsid w:val="003A2C74"/>
    <w:rsid w:val="003A2C8F"/>
    <w:rsid w:val="003A2CF2"/>
    <w:rsid w:val="003A2CFA"/>
    <w:rsid w:val="003A2DA6"/>
    <w:rsid w:val="003A2DB9"/>
    <w:rsid w:val="003A2EED"/>
    <w:rsid w:val="003A30E3"/>
    <w:rsid w:val="003A3304"/>
    <w:rsid w:val="003A3309"/>
    <w:rsid w:val="003A33FA"/>
    <w:rsid w:val="003A34B3"/>
    <w:rsid w:val="003A34E0"/>
    <w:rsid w:val="003A36D6"/>
    <w:rsid w:val="003A3785"/>
    <w:rsid w:val="003A3A18"/>
    <w:rsid w:val="003A3CED"/>
    <w:rsid w:val="003A3DE7"/>
    <w:rsid w:val="003A4182"/>
    <w:rsid w:val="003A41AF"/>
    <w:rsid w:val="003A43CB"/>
    <w:rsid w:val="003A44FD"/>
    <w:rsid w:val="003A4533"/>
    <w:rsid w:val="003A4605"/>
    <w:rsid w:val="003A46FF"/>
    <w:rsid w:val="003A4A7F"/>
    <w:rsid w:val="003A4C25"/>
    <w:rsid w:val="003A4C3D"/>
    <w:rsid w:val="003A4D20"/>
    <w:rsid w:val="003A4D56"/>
    <w:rsid w:val="003A4D82"/>
    <w:rsid w:val="003A4F63"/>
    <w:rsid w:val="003A5181"/>
    <w:rsid w:val="003A51C6"/>
    <w:rsid w:val="003A5281"/>
    <w:rsid w:val="003A5287"/>
    <w:rsid w:val="003A5AB9"/>
    <w:rsid w:val="003A5BCD"/>
    <w:rsid w:val="003A5C1D"/>
    <w:rsid w:val="003A5CEE"/>
    <w:rsid w:val="003A5EE0"/>
    <w:rsid w:val="003A630B"/>
    <w:rsid w:val="003A64DC"/>
    <w:rsid w:val="003A650A"/>
    <w:rsid w:val="003A6558"/>
    <w:rsid w:val="003A678F"/>
    <w:rsid w:val="003A67B6"/>
    <w:rsid w:val="003A68ED"/>
    <w:rsid w:val="003A6B39"/>
    <w:rsid w:val="003A7104"/>
    <w:rsid w:val="003A7273"/>
    <w:rsid w:val="003A732E"/>
    <w:rsid w:val="003A7730"/>
    <w:rsid w:val="003A79A2"/>
    <w:rsid w:val="003A7B2B"/>
    <w:rsid w:val="003A7C08"/>
    <w:rsid w:val="003A7D55"/>
    <w:rsid w:val="003A7D7B"/>
    <w:rsid w:val="003A7DA7"/>
    <w:rsid w:val="003A7DCF"/>
    <w:rsid w:val="003A7DFE"/>
    <w:rsid w:val="003A7F00"/>
    <w:rsid w:val="003B0013"/>
    <w:rsid w:val="003B00FD"/>
    <w:rsid w:val="003B02A0"/>
    <w:rsid w:val="003B0356"/>
    <w:rsid w:val="003B0381"/>
    <w:rsid w:val="003B0499"/>
    <w:rsid w:val="003B0878"/>
    <w:rsid w:val="003B08DE"/>
    <w:rsid w:val="003B0914"/>
    <w:rsid w:val="003B092A"/>
    <w:rsid w:val="003B0C0E"/>
    <w:rsid w:val="003B0D63"/>
    <w:rsid w:val="003B0F46"/>
    <w:rsid w:val="003B1139"/>
    <w:rsid w:val="003B114C"/>
    <w:rsid w:val="003B146A"/>
    <w:rsid w:val="003B154A"/>
    <w:rsid w:val="003B16B8"/>
    <w:rsid w:val="003B16FA"/>
    <w:rsid w:val="003B16FF"/>
    <w:rsid w:val="003B1755"/>
    <w:rsid w:val="003B1763"/>
    <w:rsid w:val="003B19A1"/>
    <w:rsid w:val="003B19C0"/>
    <w:rsid w:val="003B19EF"/>
    <w:rsid w:val="003B1D5D"/>
    <w:rsid w:val="003B1E92"/>
    <w:rsid w:val="003B216C"/>
    <w:rsid w:val="003B22B5"/>
    <w:rsid w:val="003B2339"/>
    <w:rsid w:val="003B243A"/>
    <w:rsid w:val="003B2447"/>
    <w:rsid w:val="003B251C"/>
    <w:rsid w:val="003B26BA"/>
    <w:rsid w:val="003B2717"/>
    <w:rsid w:val="003B2958"/>
    <w:rsid w:val="003B296E"/>
    <w:rsid w:val="003B297E"/>
    <w:rsid w:val="003B2A20"/>
    <w:rsid w:val="003B2B91"/>
    <w:rsid w:val="003B2CF0"/>
    <w:rsid w:val="003B2DFE"/>
    <w:rsid w:val="003B2E88"/>
    <w:rsid w:val="003B2F6D"/>
    <w:rsid w:val="003B2FF2"/>
    <w:rsid w:val="003B3021"/>
    <w:rsid w:val="003B30E3"/>
    <w:rsid w:val="003B30F1"/>
    <w:rsid w:val="003B379E"/>
    <w:rsid w:val="003B37A0"/>
    <w:rsid w:val="003B380F"/>
    <w:rsid w:val="003B390A"/>
    <w:rsid w:val="003B390B"/>
    <w:rsid w:val="003B3AC9"/>
    <w:rsid w:val="003B3CAA"/>
    <w:rsid w:val="003B3F13"/>
    <w:rsid w:val="003B4187"/>
    <w:rsid w:val="003B41AD"/>
    <w:rsid w:val="003B4241"/>
    <w:rsid w:val="003B42C9"/>
    <w:rsid w:val="003B45A2"/>
    <w:rsid w:val="003B498E"/>
    <w:rsid w:val="003B49A0"/>
    <w:rsid w:val="003B4AB1"/>
    <w:rsid w:val="003B4BEE"/>
    <w:rsid w:val="003B4D21"/>
    <w:rsid w:val="003B4D2C"/>
    <w:rsid w:val="003B4D2F"/>
    <w:rsid w:val="003B4ED2"/>
    <w:rsid w:val="003B516C"/>
    <w:rsid w:val="003B52CE"/>
    <w:rsid w:val="003B53C2"/>
    <w:rsid w:val="003B549F"/>
    <w:rsid w:val="003B55FB"/>
    <w:rsid w:val="003B586C"/>
    <w:rsid w:val="003B5AED"/>
    <w:rsid w:val="003B5B42"/>
    <w:rsid w:val="003B5C1B"/>
    <w:rsid w:val="003B5C4F"/>
    <w:rsid w:val="003B6003"/>
    <w:rsid w:val="003B6014"/>
    <w:rsid w:val="003B62AA"/>
    <w:rsid w:val="003B645F"/>
    <w:rsid w:val="003B64B7"/>
    <w:rsid w:val="003B654C"/>
    <w:rsid w:val="003B6700"/>
    <w:rsid w:val="003B6A5A"/>
    <w:rsid w:val="003B6A7A"/>
    <w:rsid w:val="003B6C00"/>
    <w:rsid w:val="003B6CA0"/>
    <w:rsid w:val="003B6E9E"/>
    <w:rsid w:val="003B7011"/>
    <w:rsid w:val="003B719D"/>
    <w:rsid w:val="003B72D0"/>
    <w:rsid w:val="003B72E8"/>
    <w:rsid w:val="003B73D1"/>
    <w:rsid w:val="003B75A1"/>
    <w:rsid w:val="003B77EB"/>
    <w:rsid w:val="003B7887"/>
    <w:rsid w:val="003B79F1"/>
    <w:rsid w:val="003B7C87"/>
    <w:rsid w:val="003B7DED"/>
    <w:rsid w:val="003B7E40"/>
    <w:rsid w:val="003B7ED3"/>
    <w:rsid w:val="003C0029"/>
    <w:rsid w:val="003C01FE"/>
    <w:rsid w:val="003C02D6"/>
    <w:rsid w:val="003C0387"/>
    <w:rsid w:val="003C03C6"/>
    <w:rsid w:val="003C05D4"/>
    <w:rsid w:val="003C09A9"/>
    <w:rsid w:val="003C0A8E"/>
    <w:rsid w:val="003C0CBE"/>
    <w:rsid w:val="003C0E19"/>
    <w:rsid w:val="003C0EF7"/>
    <w:rsid w:val="003C100C"/>
    <w:rsid w:val="003C10E6"/>
    <w:rsid w:val="003C10F0"/>
    <w:rsid w:val="003C1180"/>
    <w:rsid w:val="003C12B2"/>
    <w:rsid w:val="003C16A7"/>
    <w:rsid w:val="003C16BA"/>
    <w:rsid w:val="003C1AE2"/>
    <w:rsid w:val="003C1AEC"/>
    <w:rsid w:val="003C1B07"/>
    <w:rsid w:val="003C1CF7"/>
    <w:rsid w:val="003C1DAC"/>
    <w:rsid w:val="003C1E17"/>
    <w:rsid w:val="003C1F1D"/>
    <w:rsid w:val="003C2131"/>
    <w:rsid w:val="003C2135"/>
    <w:rsid w:val="003C22FE"/>
    <w:rsid w:val="003C24BE"/>
    <w:rsid w:val="003C2665"/>
    <w:rsid w:val="003C26AF"/>
    <w:rsid w:val="003C26F0"/>
    <w:rsid w:val="003C2703"/>
    <w:rsid w:val="003C27E7"/>
    <w:rsid w:val="003C2869"/>
    <w:rsid w:val="003C297B"/>
    <w:rsid w:val="003C2997"/>
    <w:rsid w:val="003C2A0F"/>
    <w:rsid w:val="003C2A39"/>
    <w:rsid w:val="003C2A67"/>
    <w:rsid w:val="003C2B4A"/>
    <w:rsid w:val="003C2C8F"/>
    <w:rsid w:val="003C2DA7"/>
    <w:rsid w:val="003C2F32"/>
    <w:rsid w:val="003C2F99"/>
    <w:rsid w:val="003C2FF0"/>
    <w:rsid w:val="003C302C"/>
    <w:rsid w:val="003C3039"/>
    <w:rsid w:val="003C3094"/>
    <w:rsid w:val="003C3182"/>
    <w:rsid w:val="003C328A"/>
    <w:rsid w:val="003C34B4"/>
    <w:rsid w:val="003C35A9"/>
    <w:rsid w:val="003C3613"/>
    <w:rsid w:val="003C3634"/>
    <w:rsid w:val="003C3A12"/>
    <w:rsid w:val="003C3A7C"/>
    <w:rsid w:val="003C3B38"/>
    <w:rsid w:val="003C3DC3"/>
    <w:rsid w:val="003C3EC9"/>
    <w:rsid w:val="003C408F"/>
    <w:rsid w:val="003C423D"/>
    <w:rsid w:val="003C424E"/>
    <w:rsid w:val="003C4297"/>
    <w:rsid w:val="003C45EB"/>
    <w:rsid w:val="003C477F"/>
    <w:rsid w:val="003C4BB5"/>
    <w:rsid w:val="003C4DAA"/>
    <w:rsid w:val="003C51DE"/>
    <w:rsid w:val="003C5229"/>
    <w:rsid w:val="003C5247"/>
    <w:rsid w:val="003C52AD"/>
    <w:rsid w:val="003C52D9"/>
    <w:rsid w:val="003C52F9"/>
    <w:rsid w:val="003C5437"/>
    <w:rsid w:val="003C5599"/>
    <w:rsid w:val="003C55B2"/>
    <w:rsid w:val="003C55EA"/>
    <w:rsid w:val="003C5726"/>
    <w:rsid w:val="003C5914"/>
    <w:rsid w:val="003C592A"/>
    <w:rsid w:val="003C59F9"/>
    <w:rsid w:val="003C5A81"/>
    <w:rsid w:val="003C5DA8"/>
    <w:rsid w:val="003C5E84"/>
    <w:rsid w:val="003C5E8E"/>
    <w:rsid w:val="003C62C4"/>
    <w:rsid w:val="003C6588"/>
    <w:rsid w:val="003C6A89"/>
    <w:rsid w:val="003C6BF9"/>
    <w:rsid w:val="003C6CA2"/>
    <w:rsid w:val="003C6CCA"/>
    <w:rsid w:val="003C6D91"/>
    <w:rsid w:val="003C6D94"/>
    <w:rsid w:val="003C6FD4"/>
    <w:rsid w:val="003C6FFD"/>
    <w:rsid w:val="003C70C0"/>
    <w:rsid w:val="003C7333"/>
    <w:rsid w:val="003C7430"/>
    <w:rsid w:val="003C7432"/>
    <w:rsid w:val="003C74B1"/>
    <w:rsid w:val="003C756C"/>
    <w:rsid w:val="003C7617"/>
    <w:rsid w:val="003C7634"/>
    <w:rsid w:val="003C78D7"/>
    <w:rsid w:val="003C79B9"/>
    <w:rsid w:val="003C79E3"/>
    <w:rsid w:val="003C7A83"/>
    <w:rsid w:val="003C7B15"/>
    <w:rsid w:val="003C7B92"/>
    <w:rsid w:val="003C7BC4"/>
    <w:rsid w:val="003C7C1E"/>
    <w:rsid w:val="003C7D4E"/>
    <w:rsid w:val="003D00B9"/>
    <w:rsid w:val="003D02D3"/>
    <w:rsid w:val="003D033C"/>
    <w:rsid w:val="003D044B"/>
    <w:rsid w:val="003D07D0"/>
    <w:rsid w:val="003D094B"/>
    <w:rsid w:val="003D0A7B"/>
    <w:rsid w:val="003D0D21"/>
    <w:rsid w:val="003D0E11"/>
    <w:rsid w:val="003D0F52"/>
    <w:rsid w:val="003D105D"/>
    <w:rsid w:val="003D10D9"/>
    <w:rsid w:val="003D11B7"/>
    <w:rsid w:val="003D125E"/>
    <w:rsid w:val="003D1410"/>
    <w:rsid w:val="003D1720"/>
    <w:rsid w:val="003D1722"/>
    <w:rsid w:val="003D1B17"/>
    <w:rsid w:val="003D1E26"/>
    <w:rsid w:val="003D20A3"/>
    <w:rsid w:val="003D214B"/>
    <w:rsid w:val="003D2209"/>
    <w:rsid w:val="003D253A"/>
    <w:rsid w:val="003D267F"/>
    <w:rsid w:val="003D289C"/>
    <w:rsid w:val="003D28B0"/>
    <w:rsid w:val="003D29AB"/>
    <w:rsid w:val="003D2A51"/>
    <w:rsid w:val="003D2AE0"/>
    <w:rsid w:val="003D2B9F"/>
    <w:rsid w:val="003D2BAB"/>
    <w:rsid w:val="003D2DFC"/>
    <w:rsid w:val="003D2E7B"/>
    <w:rsid w:val="003D2E8E"/>
    <w:rsid w:val="003D3021"/>
    <w:rsid w:val="003D3186"/>
    <w:rsid w:val="003D32D1"/>
    <w:rsid w:val="003D3343"/>
    <w:rsid w:val="003D349E"/>
    <w:rsid w:val="003D3531"/>
    <w:rsid w:val="003D378B"/>
    <w:rsid w:val="003D3B76"/>
    <w:rsid w:val="003D3CB1"/>
    <w:rsid w:val="003D3CBE"/>
    <w:rsid w:val="003D3CBF"/>
    <w:rsid w:val="003D3DA7"/>
    <w:rsid w:val="003D3E66"/>
    <w:rsid w:val="003D3FB4"/>
    <w:rsid w:val="003D414B"/>
    <w:rsid w:val="003D41B7"/>
    <w:rsid w:val="003D41F5"/>
    <w:rsid w:val="003D4216"/>
    <w:rsid w:val="003D423A"/>
    <w:rsid w:val="003D4497"/>
    <w:rsid w:val="003D4620"/>
    <w:rsid w:val="003D483C"/>
    <w:rsid w:val="003D4BA0"/>
    <w:rsid w:val="003D4F31"/>
    <w:rsid w:val="003D4FF2"/>
    <w:rsid w:val="003D4FFB"/>
    <w:rsid w:val="003D51A8"/>
    <w:rsid w:val="003D52DF"/>
    <w:rsid w:val="003D5345"/>
    <w:rsid w:val="003D53E2"/>
    <w:rsid w:val="003D54C1"/>
    <w:rsid w:val="003D55CB"/>
    <w:rsid w:val="003D5776"/>
    <w:rsid w:val="003D57A1"/>
    <w:rsid w:val="003D57DB"/>
    <w:rsid w:val="003D584E"/>
    <w:rsid w:val="003D584F"/>
    <w:rsid w:val="003D58BC"/>
    <w:rsid w:val="003D58DC"/>
    <w:rsid w:val="003D5968"/>
    <w:rsid w:val="003D597C"/>
    <w:rsid w:val="003D5993"/>
    <w:rsid w:val="003D5A6A"/>
    <w:rsid w:val="003D5B8E"/>
    <w:rsid w:val="003D5EEF"/>
    <w:rsid w:val="003D5FA4"/>
    <w:rsid w:val="003D62A8"/>
    <w:rsid w:val="003D6533"/>
    <w:rsid w:val="003D662D"/>
    <w:rsid w:val="003D67B1"/>
    <w:rsid w:val="003D67D9"/>
    <w:rsid w:val="003D6AD8"/>
    <w:rsid w:val="003D6B44"/>
    <w:rsid w:val="003D6B7B"/>
    <w:rsid w:val="003D6D84"/>
    <w:rsid w:val="003D6F21"/>
    <w:rsid w:val="003D6F2B"/>
    <w:rsid w:val="003D6F45"/>
    <w:rsid w:val="003D6F65"/>
    <w:rsid w:val="003D7253"/>
    <w:rsid w:val="003D72E2"/>
    <w:rsid w:val="003D7329"/>
    <w:rsid w:val="003D7362"/>
    <w:rsid w:val="003D7378"/>
    <w:rsid w:val="003D7465"/>
    <w:rsid w:val="003D759C"/>
    <w:rsid w:val="003D7714"/>
    <w:rsid w:val="003D788F"/>
    <w:rsid w:val="003D7F01"/>
    <w:rsid w:val="003D7F3B"/>
    <w:rsid w:val="003E00EC"/>
    <w:rsid w:val="003E03A2"/>
    <w:rsid w:val="003E03F4"/>
    <w:rsid w:val="003E0663"/>
    <w:rsid w:val="003E069C"/>
    <w:rsid w:val="003E06D9"/>
    <w:rsid w:val="003E083E"/>
    <w:rsid w:val="003E0ADD"/>
    <w:rsid w:val="003E0D28"/>
    <w:rsid w:val="003E0D90"/>
    <w:rsid w:val="003E0EB1"/>
    <w:rsid w:val="003E0FBE"/>
    <w:rsid w:val="003E1325"/>
    <w:rsid w:val="003E13F7"/>
    <w:rsid w:val="003E15FC"/>
    <w:rsid w:val="003E16E8"/>
    <w:rsid w:val="003E17A9"/>
    <w:rsid w:val="003E1D8C"/>
    <w:rsid w:val="003E1E6A"/>
    <w:rsid w:val="003E1FBA"/>
    <w:rsid w:val="003E1FC4"/>
    <w:rsid w:val="003E2015"/>
    <w:rsid w:val="003E20F5"/>
    <w:rsid w:val="003E22E5"/>
    <w:rsid w:val="003E238F"/>
    <w:rsid w:val="003E2523"/>
    <w:rsid w:val="003E2531"/>
    <w:rsid w:val="003E2537"/>
    <w:rsid w:val="003E2569"/>
    <w:rsid w:val="003E262E"/>
    <w:rsid w:val="003E2830"/>
    <w:rsid w:val="003E29B9"/>
    <w:rsid w:val="003E2B84"/>
    <w:rsid w:val="003E2D68"/>
    <w:rsid w:val="003E2F7D"/>
    <w:rsid w:val="003E3084"/>
    <w:rsid w:val="003E3263"/>
    <w:rsid w:val="003E3436"/>
    <w:rsid w:val="003E3855"/>
    <w:rsid w:val="003E39E5"/>
    <w:rsid w:val="003E3A88"/>
    <w:rsid w:val="003E3C30"/>
    <w:rsid w:val="003E3C39"/>
    <w:rsid w:val="003E3E90"/>
    <w:rsid w:val="003E438C"/>
    <w:rsid w:val="003E452B"/>
    <w:rsid w:val="003E46BF"/>
    <w:rsid w:val="003E48FC"/>
    <w:rsid w:val="003E4CDF"/>
    <w:rsid w:val="003E4D7C"/>
    <w:rsid w:val="003E4EB1"/>
    <w:rsid w:val="003E4EE8"/>
    <w:rsid w:val="003E4F69"/>
    <w:rsid w:val="003E52C4"/>
    <w:rsid w:val="003E55CD"/>
    <w:rsid w:val="003E56EE"/>
    <w:rsid w:val="003E57CC"/>
    <w:rsid w:val="003E57F4"/>
    <w:rsid w:val="003E5A8E"/>
    <w:rsid w:val="003E5F75"/>
    <w:rsid w:val="003E6128"/>
    <w:rsid w:val="003E61F1"/>
    <w:rsid w:val="003E64F9"/>
    <w:rsid w:val="003E674D"/>
    <w:rsid w:val="003E68CC"/>
    <w:rsid w:val="003E6957"/>
    <w:rsid w:val="003E6B3F"/>
    <w:rsid w:val="003E6CB7"/>
    <w:rsid w:val="003E6DA8"/>
    <w:rsid w:val="003E6E43"/>
    <w:rsid w:val="003E6F76"/>
    <w:rsid w:val="003E6F89"/>
    <w:rsid w:val="003E7255"/>
    <w:rsid w:val="003E7259"/>
    <w:rsid w:val="003E726A"/>
    <w:rsid w:val="003E740D"/>
    <w:rsid w:val="003E7569"/>
    <w:rsid w:val="003E7784"/>
    <w:rsid w:val="003E78ED"/>
    <w:rsid w:val="003E7927"/>
    <w:rsid w:val="003E7990"/>
    <w:rsid w:val="003E7CDD"/>
    <w:rsid w:val="003E7E04"/>
    <w:rsid w:val="003E7EF1"/>
    <w:rsid w:val="003E7F19"/>
    <w:rsid w:val="003F007A"/>
    <w:rsid w:val="003F09C8"/>
    <w:rsid w:val="003F0A97"/>
    <w:rsid w:val="003F0C10"/>
    <w:rsid w:val="003F0C2C"/>
    <w:rsid w:val="003F0EC1"/>
    <w:rsid w:val="003F1038"/>
    <w:rsid w:val="003F11CA"/>
    <w:rsid w:val="003F1272"/>
    <w:rsid w:val="003F1402"/>
    <w:rsid w:val="003F1479"/>
    <w:rsid w:val="003F1538"/>
    <w:rsid w:val="003F153C"/>
    <w:rsid w:val="003F168F"/>
    <w:rsid w:val="003F16E6"/>
    <w:rsid w:val="003F199F"/>
    <w:rsid w:val="003F1A4D"/>
    <w:rsid w:val="003F1A5B"/>
    <w:rsid w:val="003F1A7E"/>
    <w:rsid w:val="003F1D00"/>
    <w:rsid w:val="003F1DDC"/>
    <w:rsid w:val="003F1F1F"/>
    <w:rsid w:val="003F2253"/>
    <w:rsid w:val="003F22B6"/>
    <w:rsid w:val="003F246E"/>
    <w:rsid w:val="003F24D8"/>
    <w:rsid w:val="003F264B"/>
    <w:rsid w:val="003F2763"/>
    <w:rsid w:val="003F27E3"/>
    <w:rsid w:val="003F2ACD"/>
    <w:rsid w:val="003F2B1B"/>
    <w:rsid w:val="003F2C2C"/>
    <w:rsid w:val="003F2D95"/>
    <w:rsid w:val="003F2DE2"/>
    <w:rsid w:val="003F2F24"/>
    <w:rsid w:val="003F3313"/>
    <w:rsid w:val="003F33C7"/>
    <w:rsid w:val="003F3405"/>
    <w:rsid w:val="003F34DB"/>
    <w:rsid w:val="003F3506"/>
    <w:rsid w:val="003F363C"/>
    <w:rsid w:val="003F3698"/>
    <w:rsid w:val="003F37D5"/>
    <w:rsid w:val="003F39E7"/>
    <w:rsid w:val="003F39FC"/>
    <w:rsid w:val="003F3A19"/>
    <w:rsid w:val="003F3A76"/>
    <w:rsid w:val="003F3B3E"/>
    <w:rsid w:val="003F3B8B"/>
    <w:rsid w:val="003F3D84"/>
    <w:rsid w:val="003F40BA"/>
    <w:rsid w:val="003F4205"/>
    <w:rsid w:val="003F44B5"/>
    <w:rsid w:val="003F476D"/>
    <w:rsid w:val="003F47FC"/>
    <w:rsid w:val="003F4CB4"/>
    <w:rsid w:val="003F4D44"/>
    <w:rsid w:val="003F4D4F"/>
    <w:rsid w:val="003F4D8E"/>
    <w:rsid w:val="003F4FBF"/>
    <w:rsid w:val="003F505C"/>
    <w:rsid w:val="003F50F0"/>
    <w:rsid w:val="003F5462"/>
    <w:rsid w:val="003F5488"/>
    <w:rsid w:val="003F57DD"/>
    <w:rsid w:val="003F57E6"/>
    <w:rsid w:val="003F5880"/>
    <w:rsid w:val="003F58DB"/>
    <w:rsid w:val="003F592B"/>
    <w:rsid w:val="003F596A"/>
    <w:rsid w:val="003F5B8F"/>
    <w:rsid w:val="003F5CAB"/>
    <w:rsid w:val="003F5ED8"/>
    <w:rsid w:val="003F61E1"/>
    <w:rsid w:val="003F61E2"/>
    <w:rsid w:val="003F65C0"/>
    <w:rsid w:val="003F6617"/>
    <w:rsid w:val="003F6721"/>
    <w:rsid w:val="003F677E"/>
    <w:rsid w:val="003F68E5"/>
    <w:rsid w:val="003F69CF"/>
    <w:rsid w:val="003F6A21"/>
    <w:rsid w:val="003F6AF7"/>
    <w:rsid w:val="003F6B2A"/>
    <w:rsid w:val="003F6BB8"/>
    <w:rsid w:val="003F6ED5"/>
    <w:rsid w:val="003F701E"/>
    <w:rsid w:val="003F7241"/>
    <w:rsid w:val="003F72FF"/>
    <w:rsid w:val="003F7360"/>
    <w:rsid w:val="003F748F"/>
    <w:rsid w:val="003F74DE"/>
    <w:rsid w:val="003F7553"/>
    <w:rsid w:val="003F762E"/>
    <w:rsid w:val="003F772D"/>
    <w:rsid w:val="003F794D"/>
    <w:rsid w:val="003F7BB5"/>
    <w:rsid w:val="003F7BE3"/>
    <w:rsid w:val="003F7CB1"/>
    <w:rsid w:val="003F7E21"/>
    <w:rsid w:val="003F7E5C"/>
    <w:rsid w:val="003F7ED5"/>
    <w:rsid w:val="003F7F00"/>
    <w:rsid w:val="004000BF"/>
    <w:rsid w:val="0040013E"/>
    <w:rsid w:val="0040029D"/>
    <w:rsid w:val="004003A0"/>
    <w:rsid w:val="0040058D"/>
    <w:rsid w:val="004005D1"/>
    <w:rsid w:val="004008AF"/>
    <w:rsid w:val="004009F0"/>
    <w:rsid w:val="00400B26"/>
    <w:rsid w:val="00400B8E"/>
    <w:rsid w:val="00400D35"/>
    <w:rsid w:val="00400DD0"/>
    <w:rsid w:val="00401393"/>
    <w:rsid w:val="0040139C"/>
    <w:rsid w:val="004013B7"/>
    <w:rsid w:val="004014A7"/>
    <w:rsid w:val="0040170A"/>
    <w:rsid w:val="004017E9"/>
    <w:rsid w:val="004019D4"/>
    <w:rsid w:val="00401E89"/>
    <w:rsid w:val="00401E9A"/>
    <w:rsid w:val="00401EAD"/>
    <w:rsid w:val="004020CE"/>
    <w:rsid w:val="00402171"/>
    <w:rsid w:val="0040237A"/>
    <w:rsid w:val="004025A2"/>
    <w:rsid w:val="00402627"/>
    <w:rsid w:val="004029B5"/>
    <w:rsid w:val="00402AC0"/>
    <w:rsid w:val="00402B20"/>
    <w:rsid w:val="00403016"/>
    <w:rsid w:val="004030B5"/>
    <w:rsid w:val="004031FC"/>
    <w:rsid w:val="00403393"/>
    <w:rsid w:val="00403A15"/>
    <w:rsid w:val="00403EB3"/>
    <w:rsid w:val="004040D7"/>
    <w:rsid w:val="0040449B"/>
    <w:rsid w:val="0040454B"/>
    <w:rsid w:val="00404635"/>
    <w:rsid w:val="00404650"/>
    <w:rsid w:val="0040478A"/>
    <w:rsid w:val="00404BA6"/>
    <w:rsid w:val="00404C26"/>
    <w:rsid w:val="00404F16"/>
    <w:rsid w:val="0040527B"/>
    <w:rsid w:val="0040540A"/>
    <w:rsid w:val="004054BE"/>
    <w:rsid w:val="00405782"/>
    <w:rsid w:val="0040592C"/>
    <w:rsid w:val="00405B43"/>
    <w:rsid w:val="00405B45"/>
    <w:rsid w:val="00405EA7"/>
    <w:rsid w:val="00405F34"/>
    <w:rsid w:val="00406278"/>
    <w:rsid w:val="004062AA"/>
    <w:rsid w:val="00406484"/>
    <w:rsid w:val="0040654E"/>
    <w:rsid w:val="00406632"/>
    <w:rsid w:val="00406A6C"/>
    <w:rsid w:val="00406AE5"/>
    <w:rsid w:val="00406B6B"/>
    <w:rsid w:val="00406B98"/>
    <w:rsid w:val="00406D3B"/>
    <w:rsid w:val="00406DE0"/>
    <w:rsid w:val="00406DEF"/>
    <w:rsid w:val="00406DF5"/>
    <w:rsid w:val="00406E33"/>
    <w:rsid w:val="00406F2D"/>
    <w:rsid w:val="0040723B"/>
    <w:rsid w:val="00407482"/>
    <w:rsid w:val="00407513"/>
    <w:rsid w:val="00407597"/>
    <w:rsid w:val="004075ED"/>
    <w:rsid w:val="0040768F"/>
    <w:rsid w:val="004077A5"/>
    <w:rsid w:val="00407A6B"/>
    <w:rsid w:val="00407D3E"/>
    <w:rsid w:val="00407D7D"/>
    <w:rsid w:val="00407DE0"/>
    <w:rsid w:val="00407E8E"/>
    <w:rsid w:val="00407EC6"/>
    <w:rsid w:val="00407ED9"/>
    <w:rsid w:val="00410154"/>
    <w:rsid w:val="004102E5"/>
    <w:rsid w:val="00410403"/>
    <w:rsid w:val="004106EB"/>
    <w:rsid w:val="004108C6"/>
    <w:rsid w:val="0041097F"/>
    <w:rsid w:val="00410B41"/>
    <w:rsid w:val="00410BE4"/>
    <w:rsid w:val="00410C86"/>
    <w:rsid w:val="00410D3D"/>
    <w:rsid w:val="00410F6C"/>
    <w:rsid w:val="00411030"/>
    <w:rsid w:val="00411188"/>
    <w:rsid w:val="004111A4"/>
    <w:rsid w:val="00411218"/>
    <w:rsid w:val="00411385"/>
    <w:rsid w:val="00411398"/>
    <w:rsid w:val="00411401"/>
    <w:rsid w:val="00411477"/>
    <w:rsid w:val="004114B1"/>
    <w:rsid w:val="00411592"/>
    <w:rsid w:val="004115E1"/>
    <w:rsid w:val="0041162B"/>
    <w:rsid w:val="00411A50"/>
    <w:rsid w:val="00411DF1"/>
    <w:rsid w:val="004120ED"/>
    <w:rsid w:val="00412129"/>
    <w:rsid w:val="004123B3"/>
    <w:rsid w:val="00412547"/>
    <w:rsid w:val="004125DD"/>
    <w:rsid w:val="0041267C"/>
    <w:rsid w:val="004127F1"/>
    <w:rsid w:val="0041294F"/>
    <w:rsid w:val="004129FD"/>
    <w:rsid w:val="00412F96"/>
    <w:rsid w:val="004130B6"/>
    <w:rsid w:val="004132C2"/>
    <w:rsid w:val="004134AC"/>
    <w:rsid w:val="0041351C"/>
    <w:rsid w:val="004136D5"/>
    <w:rsid w:val="004137BA"/>
    <w:rsid w:val="004137D9"/>
    <w:rsid w:val="00413831"/>
    <w:rsid w:val="004139D1"/>
    <w:rsid w:val="00413B99"/>
    <w:rsid w:val="00413C16"/>
    <w:rsid w:val="00413EAD"/>
    <w:rsid w:val="00413F90"/>
    <w:rsid w:val="0041400E"/>
    <w:rsid w:val="00414193"/>
    <w:rsid w:val="00414343"/>
    <w:rsid w:val="00414422"/>
    <w:rsid w:val="0041447D"/>
    <w:rsid w:val="004144BB"/>
    <w:rsid w:val="004144DC"/>
    <w:rsid w:val="0041450A"/>
    <w:rsid w:val="0041477B"/>
    <w:rsid w:val="00414A70"/>
    <w:rsid w:val="00414AF2"/>
    <w:rsid w:val="00414D45"/>
    <w:rsid w:val="00414DBA"/>
    <w:rsid w:val="00414EC3"/>
    <w:rsid w:val="0041503B"/>
    <w:rsid w:val="00415040"/>
    <w:rsid w:val="00415295"/>
    <w:rsid w:val="004154E2"/>
    <w:rsid w:val="0041586A"/>
    <w:rsid w:val="00415885"/>
    <w:rsid w:val="00415A0A"/>
    <w:rsid w:val="00415A89"/>
    <w:rsid w:val="00415BF4"/>
    <w:rsid w:val="00415DA5"/>
    <w:rsid w:val="00415E11"/>
    <w:rsid w:val="00415E3E"/>
    <w:rsid w:val="00415E5B"/>
    <w:rsid w:val="00415E79"/>
    <w:rsid w:val="00415EFD"/>
    <w:rsid w:val="00416043"/>
    <w:rsid w:val="00416270"/>
    <w:rsid w:val="004162FE"/>
    <w:rsid w:val="00416498"/>
    <w:rsid w:val="0041662B"/>
    <w:rsid w:val="00416808"/>
    <w:rsid w:val="00416895"/>
    <w:rsid w:val="00416906"/>
    <w:rsid w:val="00416BD9"/>
    <w:rsid w:val="00416E84"/>
    <w:rsid w:val="00416ED5"/>
    <w:rsid w:val="00416EEE"/>
    <w:rsid w:val="00416F57"/>
    <w:rsid w:val="00417114"/>
    <w:rsid w:val="00417128"/>
    <w:rsid w:val="00417185"/>
    <w:rsid w:val="004171B4"/>
    <w:rsid w:val="004171E2"/>
    <w:rsid w:val="004172BC"/>
    <w:rsid w:val="004173A3"/>
    <w:rsid w:val="00417414"/>
    <w:rsid w:val="00417570"/>
    <w:rsid w:val="004175D4"/>
    <w:rsid w:val="0041777E"/>
    <w:rsid w:val="00417A03"/>
    <w:rsid w:val="00417AE4"/>
    <w:rsid w:val="00417B9A"/>
    <w:rsid w:val="00417C4F"/>
    <w:rsid w:val="00417C86"/>
    <w:rsid w:val="00417F21"/>
    <w:rsid w:val="00417FA1"/>
    <w:rsid w:val="0042004C"/>
    <w:rsid w:val="00420086"/>
    <w:rsid w:val="004201B0"/>
    <w:rsid w:val="00420244"/>
    <w:rsid w:val="004202B0"/>
    <w:rsid w:val="004204EA"/>
    <w:rsid w:val="00420588"/>
    <w:rsid w:val="004205EC"/>
    <w:rsid w:val="00420A6B"/>
    <w:rsid w:val="00420A7B"/>
    <w:rsid w:val="00420A9F"/>
    <w:rsid w:val="00420C88"/>
    <w:rsid w:val="00420CE6"/>
    <w:rsid w:val="00420CEB"/>
    <w:rsid w:val="00420EBF"/>
    <w:rsid w:val="00421026"/>
    <w:rsid w:val="0042102B"/>
    <w:rsid w:val="0042106F"/>
    <w:rsid w:val="004210CD"/>
    <w:rsid w:val="00421116"/>
    <w:rsid w:val="004212D1"/>
    <w:rsid w:val="00421621"/>
    <w:rsid w:val="004217E3"/>
    <w:rsid w:val="00421986"/>
    <w:rsid w:val="00421A2C"/>
    <w:rsid w:val="00421ACE"/>
    <w:rsid w:val="00421CAF"/>
    <w:rsid w:val="00421CB1"/>
    <w:rsid w:val="00421F90"/>
    <w:rsid w:val="00422119"/>
    <w:rsid w:val="0042236C"/>
    <w:rsid w:val="004224A3"/>
    <w:rsid w:val="00422636"/>
    <w:rsid w:val="00422703"/>
    <w:rsid w:val="00422906"/>
    <w:rsid w:val="00422C44"/>
    <w:rsid w:val="00422DD3"/>
    <w:rsid w:val="00422E3C"/>
    <w:rsid w:val="00422F71"/>
    <w:rsid w:val="00423365"/>
    <w:rsid w:val="004233DF"/>
    <w:rsid w:val="00423609"/>
    <w:rsid w:val="0042365D"/>
    <w:rsid w:val="00423699"/>
    <w:rsid w:val="0042369D"/>
    <w:rsid w:val="004236A8"/>
    <w:rsid w:val="00423798"/>
    <w:rsid w:val="00423B1F"/>
    <w:rsid w:val="00423BA0"/>
    <w:rsid w:val="00423BDD"/>
    <w:rsid w:val="00423DCD"/>
    <w:rsid w:val="00423E06"/>
    <w:rsid w:val="00423FCB"/>
    <w:rsid w:val="00423FD8"/>
    <w:rsid w:val="00424073"/>
    <w:rsid w:val="004242AD"/>
    <w:rsid w:val="004242B7"/>
    <w:rsid w:val="0042451F"/>
    <w:rsid w:val="0042459C"/>
    <w:rsid w:val="0042475C"/>
    <w:rsid w:val="00424804"/>
    <w:rsid w:val="004248D9"/>
    <w:rsid w:val="00424906"/>
    <w:rsid w:val="00424BF8"/>
    <w:rsid w:val="00424C9D"/>
    <w:rsid w:val="00424E53"/>
    <w:rsid w:val="00424EE3"/>
    <w:rsid w:val="00424FE1"/>
    <w:rsid w:val="004250C6"/>
    <w:rsid w:val="004251A5"/>
    <w:rsid w:val="004251D6"/>
    <w:rsid w:val="00425298"/>
    <w:rsid w:val="004255B5"/>
    <w:rsid w:val="004255D9"/>
    <w:rsid w:val="00425644"/>
    <w:rsid w:val="0042574B"/>
    <w:rsid w:val="00425782"/>
    <w:rsid w:val="004258AE"/>
    <w:rsid w:val="00425BA8"/>
    <w:rsid w:val="00425D0F"/>
    <w:rsid w:val="00425D15"/>
    <w:rsid w:val="004260BD"/>
    <w:rsid w:val="004260C8"/>
    <w:rsid w:val="00426275"/>
    <w:rsid w:val="004262E7"/>
    <w:rsid w:val="0042634F"/>
    <w:rsid w:val="004263B7"/>
    <w:rsid w:val="004266A5"/>
    <w:rsid w:val="0042673E"/>
    <w:rsid w:val="004268D0"/>
    <w:rsid w:val="0042691F"/>
    <w:rsid w:val="004269F6"/>
    <w:rsid w:val="00426BD9"/>
    <w:rsid w:val="00426C18"/>
    <w:rsid w:val="00426DB0"/>
    <w:rsid w:val="00426DEB"/>
    <w:rsid w:val="00426E78"/>
    <w:rsid w:val="00426ECE"/>
    <w:rsid w:val="00426F2F"/>
    <w:rsid w:val="004271E7"/>
    <w:rsid w:val="00427252"/>
    <w:rsid w:val="0042738D"/>
    <w:rsid w:val="004277AA"/>
    <w:rsid w:val="00427A82"/>
    <w:rsid w:val="00427AD0"/>
    <w:rsid w:val="00427BD3"/>
    <w:rsid w:val="00427D09"/>
    <w:rsid w:val="00427D70"/>
    <w:rsid w:val="00427E69"/>
    <w:rsid w:val="00427F4E"/>
    <w:rsid w:val="00430116"/>
    <w:rsid w:val="0043025C"/>
    <w:rsid w:val="004304A0"/>
    <w:rsid w:val="004304EB"/>
    <w:rsid w:val="004306F4"/>
    <w:rsid w:val="0043095C"/>
    <w:rsid w:val="00430A51"/>
    <w:rsid w:val="00430AB4"/>
    <w:rsid w:val="00430AE6"/>
    <w:rsid w:val="00430B4B"/>
    <w:rsid w:val="00430D6B"/>
    <w:rsid w:val="00430E0C"/>
    <w:rsid w:val="00430E94"/>
    <w:rsid w:val="00430F22"/>
    <w:rsid w:val="00430FC7"/>
    <w:rsid w:val="00431147"/>
    <w:rsid w:val="00431154"/>
    <w:rsid w:val="0043115A"/>
    <w:rsid w:val="004311D8"/>
    <w:rsid w:val="00431204"/>
    <w:rsid w:val="00431727"/>
    <w:rsid w:val="00431949"/>
    <w:rsid w:val="004319C8"/>
    <w:rsid w:val="00431DD9"/>
    <w:rsid w:val="00431F6C"/>
    <w:rsid w:val="00431FE5"/>
    <w:rsid w:val="0043206D"/>
    <w:rsid w:val="00432228"/>
    <w:rsid w:val="00432258"/>
    <w:rsid w:val="0043261C"/>
    <w:rsid w:val="00432667"/>
    <w:rsid w:val="004328B3"/>
    <w:rsid w:val="004329CD"/>
    <w:rsid w:val="00432AF5"/>
    <w:rsid w:val="00432B90"/>
    <w:rsid w:val="00432E7C"/>
    <w:rsid w:val="00432EA5"/>
    <w:rsid w:val="0043300B"/>
    <w:rsid w:val="00433159"/>
    <w:rsid w:val="0043335B"/>
    <w:rsid w:val="00433416"/>
    <w:rsid w:val="0043354B"/>
    <w:rsid w:val="00433A38"/>
    <w:rsid w:val="00433B95"/>
    <w:rsid w:val="00433BC7"/>
    <w:rsid w:val="00433D5B"/>
    <w:rsid w:val="00433FF6"/>
    <w:rsid w:val="00434195"/>
    <w:rsid w:val="004344E5"/>
    <w:rsid w:val="00434774"/>
    <w:rsid w:val="0043499C"/>
    <w:rsid w:val="004349FD"/>
    <w:rsid w:val="00434B58"/>
    <w:rsid w:val="00434CEA"/>
    <w:rsid w:val="00435106"/>
    <w:rsid w:val="00435153"/>
    <w:rsid w:val="00435521"/>
    <w:rsid w:val="004355E3"/>
    <w:rsid w:val="00435875"/>
    <w:rsid w:val="0043589B"/>
    <w:rsid w:val="004358C7"/>
    <w:rsid w:val="0043597D"/>
    <w:rsid w:val="00435A67"/>
    <w:rsid w:val="00435B4F"/>
    <w:rsid w:val="00435CD2"/>
    <w:rsid w:val="00435DEB"/>
    <w:rsid w:val="00435E34"/>
    <w:rsid w:val="00435EDE"/>
    <w:rsid w:val="00435F9D"/>
    <w:rsid w:val="00436364"/>
    <w:rsid w:val="00436491"/>
    <w:rsid w:val="00436503"/>
    <w:rsid w:val="00436709"/>
    <w:rsid w:val="004367CC"/>
    <w:rsid w:val="00436821"/>
    <w:rsid w:val="00436ABD"/>
    <w:rsid w:val="00436B79"/>
    <w:rsid w:val="00436BD2"/>
    <w:rsid w:val="00436F80"/>
    <w:rsid w:val="0043703F"/>
    <w:rsid w:val="004370AC"/>
    <w:rsid w:val="004373A5"/>
    <w:rsid w:val="00437489"/>
    <w:rsid w:val="004374D3"/>
    <w:rsid w:val="004377D8"/>
    <w:rsid w:val="00437817"/>
    <w:rsid w:val="004378EB"/>
    <w:rsid w:val="00437905"/>
    <w:rsid w:val="004379E4"/>
    <w:rsid w:val="00437A1A"/>
    <w:rsid w:val="00437A2B"/>
    <w:rsid w:val="00437CCE"/>
    <w:rsid w:val="00437D60"/>
    <w:rsid w:val="00437E01"/>
    <w:rsid w:val="00437E2C"/>
    <w:rsid w:val="00437E8D"/>
    <w:rsid w:val="00437F5C"/>
    <w:rsid w:val="0044014D"/>
    <w:rsid w:val="004401D1"/>
    <w:rsid w:val="00440250"/>
    <w:rsid w:val="00440356"/>
    <w:rsid w:val="00440458"/>
    <w:rsid w:val="004405EE"/>
    <w:rsid w:val="004406B7"/>
    <w:rsid w:val="00440A74"/>
    <w:rsid w:val="00440A94"/>
    <w:rsid w:val="00440DC7"/>
    <w:rsid w:val="00440DDD"/>
    <w:rsid w:val="00440EC6"/>
    <w:rsid w:val="00440F63"/>
    <w:rsid w:val="00440FF4"/>
    <w:rsid w:val="0044101E"/>
    <w:rsid w:val="00441288"/>
    <w:rsid w:val="00441372"/>
    <w:rsid w:val="00441593"/>
    <w:rsid w:val="004415A4"/>
    <w:rsid w:val="0044174F"/>
    <w:rsid w:val="00441B69"/>
    <w:rsid w:val="00441BAC"/>
    <w:rsid w:val="00441F66"/>
    <w:rsid w:val="00441F94"/>
    <w:rsid w:val="004421F8"/>
    <w:rsid w:val="00442312"/>
    <w:rsid w:val="0044242A"/>
    <w:rsid w:val="0044255F"/>
    <w:rsid w:val="004426CB"/>
    <w:rsid w:val="00442769"/>
    <w:rsid w:val="00442820"/>
    <w:rsid w:val="0044286C"/>
    <w:rsid w:val="0044287B"/>
    <w:rsid w:val="00442B04"/>
    <w:rsid w:val="00442E42"/>
    <w:rsid w:val="00442E51"/>
    <w:rsid w:val="00442E72"/>
    <w:rsid w:val="004430BA"/>
    <w:rsid w:val="00443418"/>
    <w:rsid w:val="0044371E"/>
    <w:rsid w:val="0044373D"/>
    <w:rsid w:val="00443A03"/>
    <w:rsid w:val="00443DE0"/>
    <w:rsid w:val="00443ED7"/>
    <w:rsid w:val="004441DF"/>
    <w:rsid w:val="00444241"/>
    <w:rsid w:val="00444351"/>
    <w:rsid w:val="004444F6"/>
    <w:rsid w:val="00444589"/>
    <w:rsid w:val="004448F2"/>
    <w:rsid w:val="004449D6"/>
    <w:rsid w:val="00444A7B"/>
    <w:rsid w:val="00444B8D"/>
    <w:rsid w:val="00444C90"/>
    <w:rsid w:val="00444D33"/>
    <w:rsid w:val="00444D61"/>
    <w:rsid w:val="00444D70"/>
    <w:rsid w:val="00444D8E"/>
    <w:rsid w:val="00444E31"/>
    <w:rsid w:val="00444FFD"/>
    <w:rsid w:val="004450CF"/>
    <w:rsid w:val="00445192"/>
    <w:rsid w:val="004451B7"/>
    <w:rsid w:val="004451E4"/>
    <w:rsid w:val="00445579"/>
    <w:rsid w:val="004457FF"/>
    <w:rsid w:val="004458CF"/>
    <w:rsid w:val="00445A4D"/>
    <w:rsid w:val="00445D17"/>
    <w:rsid w:val="00445F70"/>
    <w:rsid w:val="00446629"/>
    <w:rsid w:val="00446C8F"/>
    <w:rsid w:val="00447018"/>
    <w:rsid w:val="004472CC"/>
    <w:rsid w:val="004473D7"/>
    <w:rsid w:val="00447457"/>
    <w:rsid w:val="0044754F"/>
    <w:rsid w:val="00447578"/>
    <w:rsid w:val="004477A9"/>
    <w:rsid w:val="004478AE"/>
    <w:rsid w:val="004478DD"/>
    <w:rsid w:val="00447B03"/>
    <w:rsid w:val="00447C25"/>
    <w:rsid w:val="00447D41"/>
    <w:rsid w:val="004507EF"/>
    <w:rsid w:val="0045088E"/>
    <w:rsid w:val="00450A14"/>
    <w:rsid w:val="00450A69"/>
    <w:rsid w:val="00450C4D"/>
    <w:rsid w:val="00450D24"/>
    <w:rsid w:val="00450F38"/>
    <w:rsid w:val="00450FDF"/>
    <w:rsid w:val="00451149"/>
    <w:rsid w:val="004512FC"/>
    <w:rsid w:val="00451561"/>
    <w:rsid w:val="004516A0"/>
    <w:rsid w:val="00451951"/>
    <w:rsid w:val="00451A1D"/>
    <w:rsid w:val="00451B8E"/>
    <w:rsid w:val="00451C33"/>
    <w:rsid w:val="00451E73"/>
    <w:rsid w:val="00451E89"/>
    <w:rsid w:val="004520F5"/>
    <w:rsid w:val="0045237F"/>
    <w:rsid w:val="004525BB"/>
    <w:rsid w:val="004529AE"/>
    <w:rsid w:val="00452BE4"/>
    <w:rsid w:val="00453297"/>
    <w:rsid w:val="0045331C"/>
    <w:rsid w:val="00453328"/>
    <w:rsid w:val="00453366"/>
    <w:rsid w:val="00453564"/>
    <w:rsid w:val="004537AF"/>
    <w:rsid w:val="00453BE5"/>
    <w:rsid w:val="00453C19"/>
    <w:rsid w:val="00453F64"/>
    <w:rsid w:val="00453FDC"/>
    <w:rsid w:val="004540A7"/>
    <w:rsid w:val="004540F2"/>
    <w:rsid w:val="00454348"/>
    <w:rsid w:val="004543A1"/>
    <w:rsid w:val="004544C8"/>
    <w:rsid w:val="0045457E"/>
    <w:rsid w:val="00454707"/>
    <w:rsid w:val="0045470E"/>
    <w:rsid w:val="00454738"/>
    <w:rsid w:val="00454748"/>
    <w:rsid w:val="00454868"/>
    <w:rsid w:val="004549DF"/>
    <w:rsid w:val="00454B1A"/>
    <w:rsid w:val="00454D25"/>
    <w:rsid w:val="00454D39"/>
    <w:rsid w:val="00454DD2"/>
    <w:rsid w:val="00454EF5"/>
    <w:rsid w:val="00454F32"/>
    <w:rsid w:val="004550C8"/>
    <w:rsid w:val="00455282"/>
    <w:rsid w:val="004553BD"/>
    <w:rsid w:val="00455430"/>
    <w:rsid w:val="00455536"/>
    <w:rsid w:val="00455544"/>
    <w:rsid w:val="00455795"/>
    <w:rsid w:val="004557B3"/>
    <w:rsid w:val="004557E0"/>
    <w:rsid w:val="0045594B"/>
    <w:rsid w:val="004559F1"/>
    <w:rsid w:val="00455B4C"/>
    <w:rsid w:val="00456302"/>
    <w:rsid w:val="00456325"/>
    <w:rsid w:val="0045635E"/>
    <w:rsid w:val="0045636E"/>
    <w:rsid w:val="004564C2"/>
    <w:rsid w:val="0045658C"/>
    <w:rsid w:val="00456597"/>
    <w:rsid w:val="004565E1"/>
    <w:rsid w:val="0045694C"/>
    <w:rsid w:val="004569DB"/>
    <w:rsid w:val="00456A96"/>
    <w:rsid w:val="00456B0B"/>
    <w:rsid w:val="00456B5D"/>
    <w:rsid w:val="00456FA7"/>
    <w:rsid w:val="00456FF6"/>
    <w:rsid w:val="004571CF"/>
    <w:rsid w:val="0045725C"/>
    <w:rsid w:val="004573A2"/>
    <w:rsid w:val="0045758B"/>
    <w:rsid w:val="00457816"/>
    <w:rsid w:val="004578D3"/>
    <w:rsid w:val="00460080"/>
    <w:rsid w:val="00460249"/>
    <w:rsid w:val="00460595"/>
    <w:rsid w:val="00460600"/>
    <w:rsid w:val="004606A0"/>
    <w:rsid w:val="00460907"/>
    <w:rsid w:val="0046091B"/>
    <w:rsid w:val="00460A1D"/>
    <w:rsid w:val="00460B58"/>
    <w:rsid w:val="00460E2D"/>
    <w:rsid w:val="00460E54"/>
    <w:rsid w:val="004612EE"/>
    <w:rsid w:val="0046133B"/>
    <w:rsid w:val="004615FB"/>
    <w:rsid w:val="0046171C"/>
    <w:rsid w:val="00461BEC"/>
    <w:rsid w:val="00461E9B"/>
    <w:rsid w:val="00461F0E"/>
    <w:rsid w:val="00461FF5"/>
    <w:rsid w:val="004620AD"/>
    <w:rsid w:val="004620B8"/>
    <w:rsid w:val="0046219F"/>
    <w:rsid w:val="00462391"/>
    <w:rsid w:val="0046246F"/>
    <w:rsid w:val="0046263E"/>
    <w:rsid w:val="00462882"/>
    <w:rsid w:val="00462BD7"/>
    <w:rsid w:val="00462D47"/>
    <w:rsid w:val="00462E6B"/>
    <w:rsid w:val="00462F28"/>
    <w:rsid w:val="0046304B"/>
    <w:rsid w:val="0046313E"/>
    <w:rsid w:val="00463142"/>
    <w:rsid w:val="004635A9"/>
    <w:rsid w:val="004635C3"/>
    <w:rsid w:val="004635EA"/>
    <w:rsid w:val="004636AC"/>
    <w:rsid w:val="00463AAB"/>
    <w:rsid w:val="00463E9C"/>
    <w:rsid w:val="00463EF6"/>
    <w:rsid w:val="00464012"/>
    <w:rsid w:val="00464263"/>
    <w:rsid w:val="004643D7"/>
    <w:rsid w:val="00464495"/>
    <w:rsid w:val="004646C1"/>
    <w:rsid w:val="0046471E"/>
    <w:rsid w:val="00464940"/>
    <w:rsid w:val="00464C4C"/>
    <w:rsid w:val="00464E03"/>
    <w:rsid w:val="00464EF4"/>
    <w:rsid w:val="0046514C"/>
    <w:rsid w:val="00465176"/>
    <w:rsid w:val="004651D7"/>
    <w:rsid w:val="0046535A"/>
    <w:rsid w:val="0046544F"/>
    <w:rsid w:val="0046557B"/>
    <w:rsid w:val="004655B5"/>
    <w:rsid w:val="00465752"/>
    <w:rsid w:val="00465A6E"/>
    <w:rsid w:val="00465AA6"/>
    <w:rsid w:val="00465CED"/>
    <w:rsid w:val="00465E09"/>
    <w:rsid w:val="00465E46"/>
    <w:rsid w:val="00465E5B"/>
    <w:rsid w:val="00465F22"/>
    <w:rsid w:val="00465FD2"/>
    <w:rsid w:val="00465FD3"/>
    <w:rsid w:val="00466026"/>
    <w:rsid w:val="0046605F"/>
    <w:rsid w:val="00466074"/>
    <w:rsid w:val="0046640D"/>
    <w:rsid w:val="00466B36"/>
    <w:rsid w:val="00466EAF"/>
    <w:rsid w:val="00466F24"/>
    <w:rsid w:val="00466FC3"/>
    <w:rsid w:val="00467011"/>
    <w:rsid w:val="00467066"/>
    <w:rsid w:val="004670BE"/>
    <w:rsid w:val="00467260"/>
    <w:rsid w:val="004672ED"/>
    <w:rsid w:val="00467361"/>
    <w:rsid w:val="004673B1"/>
    <w:rsid w:val="00467402"/>
    <w:rsid w:val="004675D5"/>
    <w:rsid w:val="00467CAB"/>
    <w:rsid w:val="00467CD1"/>
    <w:rsid w:val="00467DE4"/>
    <w:rsid w:val="00470032"/>
    <w:rsid w:val="004700FC"/>
    <w:rsid w:val="0047048E"/>
    <w:rsid w:val="004704F1"/>
    <w:rsid w:val="00470870"/>
    <w:rsid w:val="00470A6E"/>
    <w:rsid w:val="00470B68"/>
    <w:rsid w:val="00470D19"/>
    <w:rsid w:val="00470D8B"/>
    <w:rsid w:val="00470E69"/>
    <w:rsid w:val="00470F19"/>
    <w:rsid w:val="00470F74"/>
    <w:rsid w:val="00471037"/>
    <w:rsid w:val="00471124"/>
    <w:rsid w:val="0047159D"/>
    <w:rsid w:val="0047159F"/>
    <w:rsid w:val="004716EE"/>
    <w:rsid w:val="004717E3"/>
    <w:rsid w:val="00471BE2"/>
    <w:rsid w:val="0047218E"/>
    <w:rsid w:val="004722A0"/>
    <w:rsid w:val="00472403"/>
    <w:rsid w:val="00472581"/>
    <w:rsid w:val="00472770"/>
    <w:rsid w:val="004727BA"/>
    <w:rsid w:val="004728CE"/>
    <w:rsid w:val="00472ADC"/>
    <w:rsid w:val="00472C1D"/>
    <w:rsid w:val="00472CA4"/>
    <w:rsid w:val="00472D85"/>
    <w:rsid w:val="00472E7E"/>
    <w:rsid w:val="004732F7"/>
    <w:rsid w:val="00473457"/>
    <w:rsid w:val="00473711"/>
    <w:rsid w:val="00473776"/>
    <w:rsid w:val="00473835"/>
    <w:rsid w:val="00473FB5"/>
    <w:rsid w:val="00474016"/>
    <w:rsid w:val="00474069"/>
    <w:rsid w:val="004740B9"/>
    <w:rsid w:val="00474115"/>
    <w:rsid w:val="00474196"/>
    <w:rsid w:val="004741BC"/>
    <w:rsid w:val="00474397"/>
    <w:rsid w:val="0047457F"/>
    <w:rsid w:val="004745E2"/>
    <w:rsid w:val="004746B3"/>
    <w:rsid w:val="0047476B"/>
    <w:rsid w:val="0047485C"/>
    <w:rsid w:val="00474937"/>
    <w:rsid w:val="00474A0F"/>
    <w:rsid w:val="00474B20"/>
    <w:rsid w:val="00474CA5"/>
    <w:rsid w:val="00475009"/>
    <w:rsid w:val="00475273"/>
    <w:rsid w:val="004755FD"/>
    <w:rsid w:val="0047563E"/>
    <w:rsid w:val="00475813"/>
    <w:rsid w:val="004758F7"/>
    <w:rsid w:val="00475A77"/>
    <w:rsid w:val="00475AAB"/>
    <w:rsid w:val="00475C2E"/>
    <w:rsid w:val="00475CD3"/>
    <w:rsid w:val="0047601C"/>
    <w:rsid w:val="004764A6"/>
    <w:rsid w:val="0047659A"/>
    <w:rsid w:val="00476695"/>
    <w:rsid w:val="004766DE"/>
    <w:rsid w:val="00476726"/>
    <w:rsid w:val="0047682E"/>
    <w:rsid w:val="00476842"/>
    <w:rsid w:val="00476877"/>
    <w:rsid w:val="004768CA"/>
    <w:rsid w:val="004769EA"/>
    <w:rsid w:val="00476C16"/>
    <w:rsid w:val="00476F12"/>
    <w:rsid w:val="00476F89"/>
    <w:rsid w:val="004771A9"/>
    <w:rsid w:val="004771B7"/>
    <w:rsid w:val="004772BE"/>
    <w:rsid w:val="00477313"/>
    <w:rsid w:val="00477369"/>
    <w:rsid w:val="004773AF"/>
    <w:rsid w:val="0047757E"/>
    <w:rsid w:val="00477617"/>
    <w:rsid w:val="00477675"/>
    <w:rsid w:val="0047777A"/>
    <w:rsid w:val="004777AC"/>
    <w:rsid w:val="004779CF"/>
    <w:rsid w:val="004779EC"/>
    <w:rsid w:val="00477A9D"/>
    <w:rsid w:val="00477AAF"/>
    <w:rsid w:val="00477BF2"/>
    <w:rsid w:val="00477C4E"/>
    <w:rsid w:val="00477CFF"/>
    <w:rsid w:val="00477DA3"/>
    <w:rsid w:val="00477E3F"/>
    <w:rsid w:val="00477F58"/>
    <w:rsid w:val="00477FB1"/>
    <w:rsid w:val="00480005"/>
    <w:rsid w:val="00480245"/>
    <w:rsid w:val="004802C6"/>
    <w:rsid w:val="004802EC"/>
    <w:rsid w:val="0048045D"/>
    <w:rsid w:val="0048069C"/>
    <w:rsid w:val="00480995"/>
    <w:rsid w:val="004809A7"/>
    <w:rsid w:val="00480BEB"/>
    <w:rsid w:val="00480C8B"/>
    <w:rsid w:val="00480CBC"/>
    <w:rsid w:val="00480D60"/>
    <w:rsid w:val="00480DA9"/>
    <w:rsid w:val="00480EB5"/>
    <w:rsid w:val="00480F16"/>
    <w:rsid w:val="00480F7A"/>
    <w:rsid w:val="00481155"/>
    <w:rsid w:val="004812F1"/>
    <w:rsid w:val="004812FB"/>
    <w:rsid w:val="0048150C"/>
    <w:rsid w:val="00481B4B"/>
    <w:rsid w:val="00481CB1"/>
    <w:rsid w:val="00482030"/>
    <w:rsid w:val="00482097"/>
    <w:rsid w:val="004823B5"/>
    <w:rsid w:val="0048248A"/>
    <w:rsid w:val="004825CA"/>
    <w:rsid w:val="004826D0"/>
    <w:rsid w:val="00482806"/>
    <w:rsid w:val="00482883"/>
    <w:rsid w:val="004828BC"/>
    <w:rsid w:val="00482914"/>
    <w:rsid w:val="004832BD"/>
    <w:rsid w:val="00483798"/>
    <w:rsid w:val="0048380F"/>
    <w:rsid w:val="004839CC"/>
    <w:rsid w:val="00483CBE"/>
    <w:rsid w:val="00483E4D"/>
    <w:rsid w:val="00483E61"/>
    <w:rsid w:val="00483EDD"/>
    <w:rsid w:val="00483FC6"/>
    <w:rsid w:val="0048411A"/>
    <w:rsid w:val="00484593"/>
    <w:rsid w:val="004847BC"/>
    <w:rsid w:val="00484816"/>
    <w:rsid w:val="00484A6D"/>
    <w:rsid w:val="00484B0B"/>
    <w:rsid w:val="00484D32"/>
    <w:rsid w:val="004853B9"/>
    <w:rsid w:val="004853BF"/>
    <w:rsid w:val="004853E4"/>
    <w:rsid w:val="00485447"/>
    <w:rsid w:val="004854F7"/>
    <w:rsid w:val="004858F3"/>
    <w:rsid w:val="00485B4A"/>
    <w:rsid w:val="00485C00"/>
    <w:rsid w:val="00485DCA"/>
    <w:rsid w:val="00485EB1"/>
    <w:rsid w:val="00485FD4"/>
    <w:rsid w:val="004860C2"/>
    <w:rsid w:val="0048614A"/>
    <w:rsid w:val="00486320"/>
    <w:rsid w:val="00486366"/>
    <w:rsid w:val="0048646D"/>
    <w:rsid w:val="00486496"/>
    <w:rsid w:val="004864E2"/>
    <w:rsid w:val="00486551"/>
    <w:rsid w:val="00486853"/>
    <w:rsid w:val="00486B12"/>
    <w:rsid w:val="00486C96"/>
    <w:rsid w:val="00486FEC"/>
    <w:rsid w:val="0048750A"/>
    <w:rsid w:val="004875DE"/>
    <w:rsid w:val="0048770D"/>
    <w:rsid w:val="00487786"/>
    <w:rsid w:val="004877E9"/>
    <w:rsid w:val="00487AE4"/>
    <w:rsid w:val="00487F1B"/>
    <w:rsid w:val="0049015A"/>
    <w:rsid w:val="004901BA"/>
    <w:rsid w:val="004904A8"/>
    <w:rsid w:val="00490513"/>
    <w:rsid w:val="0049062C"/>
    <w:rsid w:val="004908BE"/>
    <w:rsid w:val="00490937"/>
    <w:rsid w:val="004909BC"/>
    <w:rsid w:val="004909D8"/>
    <w:rsid w:val="00490AE9"/>
    <w:rsid w:val="00490BAA"/>
    <w:rsid w:val="00490E27"/>
    <w:rsid w:val="00490EFE"/>
    <w:rsid w:val="00491335"/>
    <w:rsid w:val="00491916"/>
    <w:rsid w:val="00491A00"/>
    <w:rsid w:val="00491A23"/>
    <w:rsid w:val="00491A43"/>
    <w:rsid w:val="00491A65"/>
    <w:rsid w:val="00491A74"/>
    <w:rsid w:val="00491BBC"/>
    <w:rsid w:val="00491C99"/>
    <w:rsid w:val="00491D8B"/>
    <w:rsid w:val="00491D8C"/>
    <w:rsid w:val="00491DEA"/>
    <w:rsid w:val="004920EA"/>
    <w:rsid w:val="0049213E"/>
    <w:rsid w:val="00492172"/>
    <w:rsid w:val="0049222B"/>
    <w:rsid w:val="00492242"/>
    <w:rsid w:val="0049252E"/>
    <w:rsid w:val="00492577"/>
    <w:rsid w:val="00492608"/>
    <w:rsid w:val="00492740"/>
    <w:rsid w:val="00492790"/>
    <w:rsid w:val="004929F8"/>
    <w:rsid w:val="00492AEF"/>
    <w:rsid w:val="00492BE5"/>
    <w:rsid w:val="00492C79"/>
    <w:rsid w:val="00492D5E"/>
    <w:rsid w:val="00492DBF"/>
    <w:rsid w:val="00492DD4"/>
    <w:rsid w:val="00492E37"/>
    <w:rsid w:val="00492F13"/>
    <w:rsid w:val="004932D4"/>
    <w:rsid w:val="004933B6"/>
    <w:rsid w:val="00493452"/>
    <w:rsid w:val="004934EA"/>
    <w:rsid w:val="00493539"/>
    <w:rsid w:val="0049362C"/>
    <w:rsid w:val="0049396A"/>
    <w:rsid w:val="00493B27"/>
    <w:rsid w:val="00493C5E"/>
    <w:rsid w:val="00493D72"/>
    <w:rsid w:val="00493D7E"/>
    <w:rsid w:val="00493D80"/>
    <w:rsid w:val="00493FC8"/>
    <w:rsid w:val="00494375"/>
    <w:rsid w:val="004944B4"/>
    <w:rsid w:val="004944E6"/>
    <w:rsid w:val="0049474B"/>
    <w:rsid w:val="00494814"/>
    <w:rsid w:val="004949B9"/>
    <w:rsid w:val="00494F51"/>
    <w:rsid w:val="00494F64"/>
    <w:rsid w:val="00494FDD"/>
    <w:rsid w:val="0049513B"/>
    <w:rsid w:val="004951EB"/>
    <w:rsid w:val="004956C2"/>
    <w:rsid w:val="00495CBC"/>
    <w:rsid w:val="00495D6B"/>
    <w:rsid w:val="00495DAC"/>
    <w:rsid w:val="00496027"/>
    <w:rsid w:val="00496029"/>
    <w:rsid w:val="00496284"/>
    <w:rsid w:val="00496445"/>
    <w:rsid w:val="004965CB"/>
    <w:rsid w:val="0049669E"/>
    <w:rsid w:val="004969FE"/>
    <w:rsid w:val="00496BF5"/>
    <w:rsid w:val="00496D02"/>
    <w:rsid w:val="00496DA9"/>
    <w:rsid w:val="00496EAC"/>
    <w:rsid w:val="00497085"/>
    <w:rsid w:val="00497279"/>
    <w:rsid w:val="00497317"/>
    <w:rsid w:val="0049754E"/>
    <w:rsid w:val="00497605"/>
    <w:rsid w:val="004977C1"/>
    <w:rsid w:val="004979D5"/>
    <w:rsid w:val="00497A9A"/>
    <w:rsid w:val="00497BF2"/>
    <w:rsid w:val="00497D89"/>
    <w:rsid w:val="00497F76"/>
    <w:rsid w:val="004A040D"/>
    <w:rsid w:val="004A04F6"/>
    <w:rsid w:val="004A08E8"/>
    <w:rsid w:val="004A0A66"/>
    <w:rsid w:val="004A0C57"/>
    <w:rsid w:val="004A0CCB"/>
    <w:rsid w:val="004A0E69"/>
    <w:rsid w:val="004A0F5A"/>
    <w:rsid w:val="004A1113"/>
    <w:rsid w:val="004A1133"/>
    <w:rsid w:val="004A1151"/>
    <w:rsid w:val="004A115A"/>
    <w:rsid w:val="004A11E8"/>
    <w:rsid w:val="004A1271"/>
    <w:rsid w:val="004A131E"/>
    <w:rsid w:val="004A1399"/>
    <w:rsid w:val="004A1666"/>
    <w:rsid w:val="004A1695"/>
    <w:rsid w:val="004A16D3"/>
    <w:rsid w:val="004A193F"/>
    <w:rsid w:val="004A1970"/>
    <w:rsid w:val="004A19AE"/>
    <w:rsid w:val="004A19BA"/>
    <w:rsid w:val="004A19F7"/>
    <w:rsid w:val="004A1C89"/>
    <w:rsid w:val="004A1D43"/>
    <w:rsid w:val="004A1DC3"/>
    <w:rsid w:val="004A1EAF"/>
    <w:rsid w:val="004A2068"/>
    <w:rsid w:val="004A2309"/>
    <w:rsid w:val="004A2440"/>
    <w:rsid w:val="004A2442"/>
    <w:rsid w:val="004A2549"/>
    <w:rsid w:val="004A2600"/>
    <w:rsid w:val="004A267F"/>
    <w:rsid w:val="004A270C"/>
    <w:rsid w:val="004A2802"/>
    <w:rsid w:val="004A28B3"/>
    <w:rsid w:val="004A2A00"/>
    <w:rsid w:val="004A2B85"/>
    <w:rsid w:val="004A2B8F"/>
    <w:rsid w:val="004A2C13"/>
    <w:rsid w:val="004A2CCB"/>
    <w:rsid w:val="004A2E5B"/>
    <w:rsid w:val="004A2E82"/>
    <w:rsid w:val="004A2EE9"/>
    <w:rsid w:val="004A311D"/>
    <w:rsid w:val="004A3125"/>
    <w:rsid w:val="004A32BF"/>
    <w:rsid w:val="004A33DD"/>
    <w:rsid w:val="004A341C"/>
    <w:rsid w:val="004A3499"/>
    <w:rsid w:val="004A3AF9"/>
    <w:rsid w:val="004A3B3A"/>
    <w:rsid w:val="004A3BBE"/>
    <w:rsid w:val="004A4000"/>
    <w:rsid w:val="004A4026"/>
    <w:rsid w:val="004A4054"/>
    <w:rsid w:val="004A4346"/>
    <w:rsid w:val="004A451D"/>
    <w:rsid w:val="004A471A"/>
    <w:rsid w:val="004A4826"/>
    <w:rsid w:val="004A4882"/>
    <w:rsid w:val="004A496F"/>
    <w:rsid w:val="004A4D6F"/>
    <w:rsid w:val="004A507D"/>
    <w:rsid w:val="004A53E8"/>
    <w:rsid w:val="004A55BC"/>
    <w:rsid w:val="004A56D8"/>
    <w:rsid w:val="004A57C4"/>
    <w:rsid w:val="004A584D"/>
    <w:rsid w:val="004A58BB"/>
    <w:rsid w:val="004A58F1"/>
    <w:rsid w:val="004A5A1E"/>
    <w:rsid w:val="004A5B2B"/>
    <w:rsid w:val="004A605E"/>
    <w:rsid w:val="004A621A"/>
    <w:rsid w:val="004A634D"/>
    <w:rsid w:val="004A6372"/>
    <w:rsid w:val="004A665F"/>
    <w:rsid w:val="004A6689"/>
    <w:rsid w:val="004A69CB"/>
    <w:rsid w:val="004A6A69"/>
    <w:rsid w:val="004A6D0C"/>
    <w:rsid w:val="004A6D17"/>
    <w:rsid w:val="004A6D3C"/>
    <w:rsid w:val="004A6E50"/>
    <w:rsid w:val="004A6E5A"/>
    <w:rsid w:val="004A6E8A"/>
    <w:rsid w:val="004A6F8C"/>
    <w:rsid w:val="004A74BE"/>
    <w:rsid w:val="004A7590"/>
    <w:rsid w:val="004A774E"/>
    <w:rsid w:val="004A77E2"/>
    <w:rsid w:val="004A7A30"/>
    <w:rsid w:val="004A7A51"/>
    <w:rsid w:val="004A7A75"/>
    <w:rsid w:val="004A7E6D"/>
    <w:rsid w:val="004A7F18"/>
    <w:rsid w:val="004B0351"/>
    <w:rsid w:val="004B06AD"/>
    <w:rsid w:val="004B0A0C"/>
    <w:rsid w:val="004B0A1A"/>
    <w:rsid w:val="004B0BC0"/>
    <w:rsid w:val="004B0BCE"/>
    <w:rsid w:val="004B0C1C"/>
    <w:rsid w:val="004B0C7C"/>
    <w:rsid w:val="004B0CDE"/>
    <w:rsid w:val="004B0E9F"/>
    <w:rsid w:val="004B0EDC"/>
    <w:rsid w:val="004B124C"/>
    <w:rsid w:val="004B1871"/>
    <w:rsid w:val="004B1ACF"/>
    <w:rsid w:val="004B1AED"/>
    <w:rsid w:val="004B1B17"/>
    <w:rsid w:val="004B1BAD"/>
    <w:rsid w:val="004B1C1D"/>
    <w:rsid w:val="004B1C8A"/>
    <w:rsid w:val="004B1EE3"/>
    <w:rsid w:val="004B1F13"/>
    <w:rsid w:val="004B1F77"/>
    <w:rsid w:val="004B20A9"/>
    <w:rsid w:val="004B20EB"/>
    <w:rsid w:val="004B21B3"/>
    <w:rsid w:val="004B21E3"/>
    <w:rsid w:val="004B2300"/>
    <w:rsid w:val="004B2353"/>
    <w:rsid w:val="004B25FD"/>
    <w:rsid w:val="004B2646"/>
    <w:rsid w:val="004B27C0"/>
    <w:rsid w:val="004B2AB5"/>
    <w:rsid w:val="004B2B43"/>
    <w:rsid w:val="004B2BEF"/>
    <w:rsid w:val="004B2CE9"/>
    <w:rsid w:val="004B2DD9"/>
    <w:rsid w:val="004B2ED3"/>
    <w:rsid w:val="004B2F97"/>
    <w:rsid w:val="004B39B7"/>
    <w:rsid w:val="004B3B7C"/>
    <w:rsid w:val="004B3BDA"/>
    <w:rsid w:val="004B3CA5"/>
    <w:rsid w:val="004B3D31"/>
    <w:rsid w:val="004B3D3A"/>
    <w:rsid w:val="004B3EB8"/>
    <w:rsid w:val="004B3EF8"/>
    <w:rsid w:val="004B3FDE"/>
    <w:rsid w:val="004B407B"/>
    <w:rsid w:val="004B41F1"/>
    <w:rsid w:val="004B42E4"/>
    <w:rsid w:val="004B4317"/>
    <w:rsid w:val="004B45D0"/>
    <w:rsid w:val="004B45E0"/>
    <w:rsid w:val="004B4870"/>
    <w:rsid w:val="004B4964"/>
    <w:rsid w:val="004B4A7B"/>
    <w:rsid w:val="004B4DB7"/>
    <w:rsid w:val="004B4DC2"/>
    <w:rsid w:val="004B521E"/>
    <w:rsid w:val="004B54D4"/>
    <w:rsid w:val="004B5628"/>
    <w:rsid w:val="004B5749"/>
    <w:rsid w:val="004B5777"/>
    <w:rsid w:val="004B57A0"/>
    <w:rsid w:val="004B58FF"/>
    <w:rsid w:val="004B5A87"/>
    <w:rsid w:val="004B5D9F"/>
    <w:rsid w:val="004B5DE0"/>
    <w:rsid w:val="004B5EA0"/>
    <w:rsid w:val="004B61FD"/>
    <w:rsid w:val="004B62A3"/>
    <w:rsid w:val="004B66FA"/>
    <w:rsid w:val="004B6833"/>
    <w:rsid w:val="004B6D02"/>
    <w:rsid w:val="004B6FE4"/>
    <w:rsid w:val="004B706A"/>
    <w:rsid w:val="004B7091"/>
    <w:rsid w:val="004B7213"/>
    <w:rsid w:val="004B7282"/>
    <w:rsid w:val="004B7434"/>
    <w:rsid w:val="004B75EA"/>
    <w:rsid w:val="004B795A"/>
    <w:rsid w:val="004B7C4A"/>
    <w:rsid w:val="004B7D67"/>
    <w:rsid w:val="004B7F6A"/>
    <w:rsid w:val="004B7FC5"/>
    <w:rsid w:val="004B7FCA"/>
    <w:rsid w:val="004C00B4"/>
    <w:rsid w:val="004C0379"/>
    <w:rsid w:val="004C0419"/>
    <w:rsid w:val="004C04B3"/>
    <w:rsid w:val="004C055B"/>
    <w:rsid w:val="004C05CA"/>
    <w:rsid w:val="004C0606"/>
    <w:rsid w:val="004C079D"/>
    <w:rsid w:val="004C0853"/>
    <w:rsid w:val="004C0B3D"/>
    <w:rsid w:val="004C0B89"/>
    <w:rsid w:val="004C0CC0"/>
    <w:rsid w:val="004C0D58"/>
    <w:rsid w:val="004C0DB0"/>
    <w:rsid w:val="004C1160"/>
    <w:rsid w:val="004C1225"/>
    <w:rsid w:val="004C12EC"/>
    <w:rsid w:val="004C151F"/>
    <w:rsid w:val="004C152A"/>
    <w:rsid w:val="004C1611"/>
    <w:rsid w:val="004C1796"/>
    <w:rsid w:val="004C1890"/>
    <w:rsid w:val="004C1968"/>
    <w:rsid w:val="004C1A9C"/>
    <w:rsid w:val="004C1AD9"/>
    <w:rsid w:val="004C1BA3"/>
    <w:rsid w:val="004C1BC8"/>
    <w:rsid w:val="004C1CB2"/>
    <w:rsid w:val="004C1E12"/>
    <w:rsid w:val="004C1E96"/>
    <w:rsid w:val="004C1FE0"/>
    <w:rsid w:val="004C20AA"/>
    <w:rsid w:val="004C21AC"/>
    <w:rsid w:val="004C21E3"/>
    <w:rsid w:val="004C231B"/>
    <w:rsid w:val="004C23CC"/>
    <w:rsid w:val="004C2458"/>
    <w:rsid w:val="004C24EE"/>
    <w:rsid w:val="004C2706"/>
    <w:rsid w:val="004C2844"/>
    <w:rsid w:val="004C297E"/>
    <w:rsid w:val="004C2A23"/>
    <w:rsid w:val="004C2ABC"/>
    <w:rsid w:val="004C2BBB"/>
    <w:rsid w:val="004C2C6F"/>
    <w:rsid w:val="004C2D7F"/>
    <w:rsid w:val="004C2D9C"/>
    <w:rsid w:val="004C3305"/>
    <w:rsid w:val="004C33BE"/>
    <w:rsid w:val="004C356D"/>
    <w:rsid w:val="004C3647"/>
    <w:rsid w:val="004C3A49"/>
    <w:rsid w:val="004C3B06"/>
    <w:rsid w:val="004C3BAA"/>
    <w:rsid w:val="004C3FFB"/>
    <w:rsid w:val="004C4083"/>
    <w:rsid w:val="004C42C1"/>
    <w:rsid w:val="004C433F"/>
    <w:rsid w:val="004C4397"/>
    <w:rsid w:val="004C43DF"/>
    <w:rsid w:val="004C46DA"/>
    <w:rsid w:val="004C4775"/>
    <w:rsid w:val="004C48FA"/>
    <w:rsid w:val="004C4976"/>
    <w:rsid w:val="004C4F2A"/>
    <w:rsid w:val="004C4F7B"/>
    <w:rsid w:val="004C50C0"/>
    <w:rsid w:val="004C52DE"/>
    <w:rsid w:val="004C5362"/>
    <w:rsid w:val="004C5505"/>
    <w:rsid w:val="004C5583"/>
    <w:rsid w:val="004C5630"/>
    <w:rsid w:val="004C575B"/>
    <w:rsid w:val="004C59A8"/>
    <w:rsid w:val="004C5A3D"/>
    <w:rsid w:val="004C5B2C"/>
    <w:rsid w:val="004C5D52"/>
    <w:rsid w:val="004C5D5B"/>
    <w:rsid w:val="004C5D9E"/>
    <w:rsid w:val="004C5DAC"/>
    <w:rsid w:val="004C5F78"/>
    <w:rsid w:val="004C6046"/>
    <w:rsid w:val="004C619E"/>
    <w:rsid w:val="004C62EA"/>
    <w:rsid w:val="004C6333"/>
    <w:rsid w:val="004C63AC"/>
    <w:rsid w:val="004C6649"/>
    <w:rsid w:val="004C67E2"/>
    <w:rsid w:val="004C67ED"/>
    <w:rsid w:val="004C685D"/>
    <w:rsid w:val="004C695B"/>
    <w:rsid w:val="004C69BB"/>
    <w:rsid w:val="004C6A53"/>
    <w:rsid w:val="004C6DE9"/>
    <w:rsid w:val="004C7107"/>
    <w:rsid w:val="004C7422"/>
    <w:rsid w:val="004C762C"/>
    <w:rsid w:val="004C796B"/>
    <w:rsid w:val="004C7B17"/>
    <w:rsid w:val="004C7C0A"/>
    <w:rsid w:val="004C7C32"/>
    <w:rsid w:val="004C7C4E"/>
    <w:rsid w:val="004C7C67"/>
    <w:rsid w:val="004C7D12"/>
    <w:rsid w:val="004D0347"/>
    <w:rsid w:val="004D035B"/>
    <w:rsid w:val="004D04E2"/>
    <w:rsid w:val="004D056A"/>
    <w:rsid w:val="004D066E"/>
    <w:rsid w:val="004D06EC"/>
    <w:rsid w:val="004D07A0"/>
    <w:rsid w:val="004D0892"/>
    <w:rsid w:val="004D08E5"/>
    <w:rsid w:val="004D0AD3"/>
    <w:rsid w:val="004D0AE9"/>
    <w:rsid w:val="004D0B1A"/>
    <w:rsid w:val="004D0BE0"/>
    <w:rsid w:val="004D0CC8"/>
    <w:rsid w:val="004D0F1F"/>
    <w:rsid w:val="004D0F92"/>
    <w:rsid w:val="004D1325"/>
    <w:rsid w:val="004D142D"/>
    <w:rsid w:val="004D1452"/>
    <w:rsid w:val="004D160C"/>
    <w:rsid w:val="004D16C6"/>
    <w:rsid w:val="004D16FD"/>
    <w:rsid w:val="004D1740"/>
    <w:rsid w:val="004D1818"/>
    <w:rsid w:val="004D1C1F"/>
    <w:rsid w:val="004D1D0D"/>
    <w:rsid w:val="004D1D13"/>
    <w:rsid w:val="004D1ED3"/>
    <w:rsid w:val="004D237E"/>
    <w:rsid w:val="004D24DA"/>
    <w:rsid w:val="004D24E9"/>
    <w:rsid w:val="004D2800"/>
    <w:rsid w:val="004D2D23"/>
    <w:rsid w:val="004D315B"/>
    <w:rsid w:val="004D3358"/>
    <w:rsid w:val="004D3512"/>
    <w:rsid w:val="004D3528"/>
    <w:rsid w:val="004D39A8"/>
    <w:rsid w:val="004D3B99"/>
    <w:rsid w:val="004D3E82"/>
    <w:rsid w:val="004D3FD6"/>
    <w:rsid w:val="004D40C2"/>
    <w:rsid w:val="004D42B4"/>
    <w:rsid w:val="004D4330"/>
    <w:rsid w:val="004D465E"/>
    <w:rsid w:val="004D46A2"/>
    <w:rsid w:val="004D4A7B"/>
    <w:rsid w:val="004D4B3F"/>
    <w:rsid w:val="004D4DC8"/>
    <w:rsid w:val="004D509F"/>
    <w:rsid w:val="004D526D"/>
    <w:rsid w:val="004D5596"/>
    <w:rsid w:val="004D567D"/>
    <w:rsid w:val="004D5A89"/>
    <w:rsid w:val="004D5B90"/>
    <w:rsid w:val="004D5D01"/>
    <w:rsid w:val="004D5D5A"/>
    <w:rsid w:val="004D5DBA"/>
    <w:rsid w:val="004D5DD2"/>
    <w:rsid w:val="004D60E1"/>
    <w:rsid w:val="004D639B"/>
    <w:rsid w:val="004D656A"/>
    <w:rsid w:val="004D6609"/>
    <w:rsid w:val="004D675C"/>
    <w:rsid w:val="004D67C2"/>
    <w:rsid w:val="004D68FF"/>
    <w:rsid w:val="004D6B6D"/>
    <w:rsid w:val="004D6CD7"/>
    <w:rsid w:val="004D6E60"/>
    <w:rsid w:val="004D6FF3"/>
    <w:rsid w:val="004D733C"/>
    <w:rsid w:val="004D7423"/>
    <w:rsid w:val="004D743A"/>
    <w:rsid w:val="004D747F"/>
    <w:rsid w:val="004D77E6"/>
    <w:rsid w:val="004D789A"/>
    <w:rsid w:val="004D78C2"/>
    <w:rsid w:val="004D7A63"/>
    <w:rsid w:val="004D7ABE"/>
    <w:rsid w:val="004D7B1D"/>
    <w:rsid w:val="004D7B91"/>
    <w:rsid w:val="004D7DFE"/>
    <w:rsid w:val="004D7E3C"/>
    <w:rsid w:val="004D7EE1"/>
    <w:rsid w:val="004E0272"/>
    <w:rsid w:val="004E02FD"/>
    <w:rsid w:val="004E074A"/>
    <w:rsid w:val="004E0837"/>
    <w:rsid w:val="004E090C"/>
    <w:rsid w:val="004E096C"/>
    <w:rsid w:val="004E0A1D"/>
    <w:rsid w:val="004E0A8D"/>
    <w:rsid w:val="004E0AAB"/>
    <w:rsid w:val="004E0D13"/>
    <w:rsid w:val="004E10F7"/>
    <w:rsid w:val="004E11B8"/>
    <w:rsid w:val="004E1218"/>
    <w:rsid w:val="004E12A7"/>
    <w:rsid w:val="004E132E"/>
    <w:rsid w:val="004E135A"/>
    <w:rsid w:val="004E13FE"/>
    <w:rsid w:val="004E14E4"/>
    <w:rsid w:val="004E16CA"/>
    <w:rsid w:val="004E1772"/>
    <w:rsid w:val="004E1779"/>
    <w:rsid w:val="004E182F"/>
    <w:rsid w:val="004E1A4A"/>
    <w:rsid w:val="004E1C85"/>
    <w:rsid w:val="004E1F78"/>
    <w:rsid w:val="004E22B3"/>
    <w:rsid w:val="004E2342"/>
    <w:rsid w:val="004E237E"/>
    <w:rsid w:val="004E2496"/>
    <w:rsid w:val="004E2574"/>
    <w:rsid w:val="004E2585"/>
    <w:rsid w:val="004E25D8"/>
    <w:rsid w:val="004E25F9"/>
    <w:rsid w:val="004E268B"/>
    <w:rsid w:val="004E2826"/>
    <w:rsid w:val="004E28BB"/>
    <w:rsid w:val="004E2964"/>
    <w:rsid w:val="004E2B07"/>
    <w:rsid w:val="004E2BF7"/>
    <w:rsid w:val="004E2D54"/>
    <w:rsid w:val="004E2F51"/>
    <w:rsid w:val="004E341F"/>
    <w:rsid w:val="004E3452"/>
    <w:rsid w:val="004E386A"/>
    <w:rsid w:val="004E3900"/>
    <w:rsid w:val="004E3903"/>
    <w:rsid w:val="004E396C"/>
    <w:rsid w:val="004E3A79"/>
    <w:rsid w:val="004E3AB0"/>
    <w:rsid w:val="004E3AC9"/>
    <w:rsid w:val="004E3B68"/>
    <w:rsid w:val="004E3CBF"/>
    <w:rsid w:val="004E3D01"/>
    <w:rsid w:val="004E3DE2"/>
    <w:rsid w:val="004E3E79"/>
    <w:rsid w:val="004E3FA7"/>
    <w:rsid w:val="004E4056"/>
    <w:rsid w:val="004E412F"/>
    <w:rsid w:val="004E413F"/>
    <w:rsid w:val="004E41D4"/>
    <w:rsid w:val="004E4274"/>
    <w:rsid w:val="004E4530"/>
    <w:rsid w:val="004E4544"/>
    <w:rsid w:val="004E46EB"/>
    <w:rsid w:val="004E4A53"/>
    <w:rsid w:val="004E4AD0"/>
    <w:rsid w:val="004E4BCD"/>
    <w:rsid w:val="004E4E40"/>
    <w:rsid w:val="004E5011"/>
    <w:rsid w:val="004E50A1"/>
    <w:rsid w:val="004E510F"/>
    <w:rsid w:val="004E51EA"/>
    <w:rsid w:val="004E52AA"/>
    <w:rsid w:val="004E52F0"/>
    <w:rsid w:val="004E5393"/>
    <w:rsid w:val="004E5517"/>
    <w:rsid w:val="004E5654"/>
    <w:rsid w:val="004E5803"/>
    <w:rsid w:val="004E5A14"/>
    <w:rsid w:val="004E5B53"/>
    <w:rsid w:val="004E5C2A"/>
    <w:rsid w:val="004E5DA6"/>
    <w:rsid w:val="004E5FFF"/>
    <w:rsid w:val="004E6176"/>
    <w:rsid w:val="004E61EA"/>
    <w:rsid w:val="004E63FE"/>
    <w:rsid w:val="004E64CA"/>
    <w:rsid w:val="004E65A8"/>
    <w:rsid w:val="004E6774"/>
    <w:rsid w:val="004E69A5"/>
    <w:rsid w:val="004E6D9E"/>
    <w:rsid w:val="004E6DA1"/>
    <w:rsid w:val="004E7066"/>
    <w:rsid w:val="004E7377"/>
    <w:rsid w:val="004E73AC"/>
    <w:rsid w:val="004E76C7"/>
    <w:rsid w:val="004E794C"/>
    <w:rsid w:val="004E79D3"/>
    <w:rsid w:val="004E7CCD"/>
    <w:rsid w:val="004E7D35"/>
    <w:rsid w:val="004E7DA1"/>
    <w:rsid w:val="004E7DDC"/>
    <w:rsid w:val="004E7F10"/>
    <w:rsid w:val="004F0052"/>
    <w:rsid w:val="004F01DD"/>
    <w:rsid w:val="004F0288"/>
    <w:rsid w:val="004F02FD"/>
    <w:rsid w:val="004F0740"/>
    <w:rsid w:val="004F08B2"/>
    <w:rsid w:val="004F0982"/>
    <w:rsid w:val="004F0A42"/>
    <w:rsid w:val="004F0CF5"/>
    <w:rsid w:val="004F0E31"/>
    <w:rsid w:val="004F1023"/>
    <w:rsid w:val="004F1057"/>
    <w:rsid w:val="004F1119"/>
    <w:rsid w:val="004F11E8"/>
    <w:rsid w:val="004F1238"/>
    <w:rsid w:val="004F1300"/>
    <w:rsid w:val="004F1587"/>
    <w:rsid w:val="004F15A4"/>
    <w:rsid w:val="004F1CC3"/>
    <w:rsid w:val="004F1D5A"/>
    <w:rsid w:val="004F1E8B"/>
    <w:rsid w:val="004F1EC3"/>
    <w:rsid w:val="004F241C"/>
    <w:rsid w:val="004F2465"/>
    <w:rsid w:val="004F24E3"/>
    <w:rsid w:val="004F24EC"/>
    <w:rsid w:val="004F2515"/>
    <w:rsid w:val="004F2567"/>
    <w:rsid w:val="004F266B"/>
    <w:rsid w:val="004F27C3"/>
    <w:rsid w:val="004F2871"/>
    <w:rsid w:val="004F2898"/>
    <w:rsid w:val="004F2A81"/>
    <w:rsid w:val="004F2B7A"/>
    <w:rsid w:val="004F2BEC"/>
    <w:rsid w:val="004F31D5"/>
    <w:rsid w:val="004F3480"/>
    <w:rsid w:val="004F36A1"/>
    <w:rsid w:val="004F36F5"/>
    <w:rsid w:val="004F3AB4"/>
    <w:rsid w:val="004F3B29"/>
    <w:rsid w:val="004F3C1D"/>
    <w:rsid w:val="004F3C53"/>
    <w:rsid w:val="004F3E51"/>
    <w:rsid w:val="004F3E6F"/>
    <w:rsid w:val="004F3FAE"/>
    <w:rsid w:val="004F4016"/>
    <w:rsid w:val="004F413C"/>
    <w:rsid w:val="004F42B5"/>
    <w:rsid w:val="004F43D8"/>
    <w:rsid w:val="004F46EF"/>
    <w:rsid w:val="004F4A58"/>
    <w:rsid w:val="004F4B16"/>
    <w:rsid w:val="004F4E8F"/>
    <w:rsid w:val="004F504A"/>
    <w:rsid w:val="004F50AA"/>
    <w:rsid w:val="004F50B6"/>
    <w:rsid w:val="004F50F8"/>
    <w:rsid w:val="004F518D"/>
    <w:rsid w:val="004F51C1"/>
    <w:rsid w:val="004F524A"/>
    <w:rsid w:val="004F53B9"/>
    <w:rsid w:val="004F544F"/>
    <w:rsid w:val="004F55D6"/>
    <w:rsid w:val="004F5939"/>
    <w:rsid w:val="004F5B3A"/>
    <w:rsid w:val="004F5B55"/>
    <w:rsid w:val="004F5D32"/>
    <w:rsid w:val="004F609E"/>
    <w:rsid w:val="004F610F"/>
    <w:rsid w:val="004F659C"/>
    <w:rsid w:val="004F68AA"/>
    <w:rsid w:val="004F6982"/>
    <w:rsid w:val="004F6BEA"/>
    <w:rsid w:val="004F6FC3"/>
    <w:rsid w:val="004F70AA"/>
    <w:rsid w:val="004F7284"/>
    <w:rsid w:val="004F78E9"/>
    <w:rsid w:val="004F792F"/>
    <w:rsid w:val="004F7C3A"/>
    <w:rsid w:val="004F7C65"/>
    <w:rsid w:val="004F7DE5"/>
    <w:rsid w:val="004F7DF2"/>
    <w:rsid w:val="004F7E0E"/>
    <w:rsid w:val="004F7EF5"/>
    <w:rsid w:val="0050007E"/>
    <w:rsid w:val="00500199"/>
    <w:rsid w:val="0050037A"/>
    <w:rsid w:val="0050046D"/>
    <w:rsid w:val="0050047F"/>
    <w:rsid w:val="0050050D"/>
    <w:rsid w:val="005005B5"/>
    <w:rsid w:val="005008F3"/>
    <w:rsid w:val="00500C99"/>
    <w:rsid w:val="00500F9E"/>
    <w:rsid w:val="00501018"/>
    <w:rsid w:val="00501124"/>
    <w:rsid w:val="00501393"/>
    <w:rsid w:val="00501552"/>
    <w:rsid w:val="005017C2"/>
    <w:rsid w:val="005019B8"/>
    <w:rsid w:val="00501BC6"/>
    <w:rsid w:val="00501D92"/>
    <w:rsid w:val="00502172"/>
    <w:rsid w:val="00502274"/>
    <w:rsid w:val="00502376"/>
    <w:rsid w:val="00502437"/>
    <w:rsid w:val="005024BF"/>
    <w:rsid w:val="005027C1"/>
    <w:rsid w:val="005027D4"/>
    <w:rsid w:val="005028D2"/>
    <w:rsid w:val="00502929"/>
    <w:rsid w:val="005029F8"/>
    <w:rsid w:val="00502E30"/>
    <w:rsid w:val="00503068"/>
    <w:rsid w:val="00503168"/>
    <w:rsid w:val="005031B3"/>
    <w:rsid w:val="005032FE"/>
    <w:rsid w:val="005033B1"/>
    <w:rsid w:val="0050343E"/>
    <w:rsid w:val="0050364E"/>
    <w:rsid w:val="00503DE9"/>
    <w:rsid w:val="00503F69"/>
    <w:rsid w:val="0050402A"/>
    <w:rsid w:val="0050413B"/>
    <w:rsid w:val="005043FD"/>
    <w:rsid w:val="00504640"/>
    <w:rsid w:val="005046A5"/>
    <w:rsid w:val="005046D6"/>
    <w:rsid w:val="005046E7"/>
    <w:rsid w:val="0050480D"/>
    <w:rsid w:val="00504979"/>
    <w:rsid w:val="0050497C"/>
    <w:rsid w:val="00504B25"/>
    <w:rsid w:val="00504B87"/>
    <w:rsid w:val="00504C14"/>
    <w:rsid w:val="00504EC3"/>
    <w:rsid w:val="00504FA4"/>
    <w:rsid w:val="00505027"/>
    <w:rsid w:val="005055D2"/>
    <w:rsid w:val="005056EC"/>
    <w:rsid w:val="005057D0"/>
    <w:rsid w:val="00505A12"/>
    <w:rsid w:val="00505B77"/>
    <w:rsid w:val="00505C25"/>
    <w:rsid w:val="00505C2B"/>
    <w:rsid w:val="00506116"/>
    <w:rsid w:val="00506126"/>
    <w:rsid w:val="0050637D"/>
    <w:rsid w:val="00506493"/>
    <w:rsid w:val="0050655D"/>
    <w:rsid w:val="005067EE"/>
    <w:rsid w:val="005068D8"/>
    <w:rsid w:val="00506C91"/>
    <w:rsid w:val="00506FD0"/>
    <w:rsid w:val="00506FDF"/>
    <w:rsid w:val="00507036"/>
    <w:rsid w:val="00507068"/>
    <w:rsid w:val="00507108"/>
    <w:rsid w:val="005072F3"/>
    <w:rsid w:val="005073EA"/>
    <w:rsid w:val="00507417"/>
    <w:rsid w:val="0050749A"/>
    <w:rsid w:val="00507530"/>
    <w:rsid w:val="005075C7"/>
    <w:rsid w:val="0050772D"/>
    <w:rsid w:val="00507784"/>
    <w:rsid w:val="0050784E"/>
    <w:rsid w:val="00507900"/>
    <w:rsid w:val="0050796E"/>
    <w:rsid w:val="00507B0F"/>
    <w:rsid w:val="00507B80"/>
    <w:rsid w:val="00507D8F"/>
    <w:rsid w:val="00507F3C"/>
    <w:rsid w:val="005100BD"/>
    <w:rsid w:val="00510249"/>
    <w:rsid w:val="0051030F"/>
    <w:rsid w:val="005103DE"/>
    <w:rsid w:val="005108B8"/>
    <w:rsid w:val="00510905"/>
    <w:rsid w:val="005109A9"/>
    <w:rsid w:val="00510D39"/>
    <w:rsid w:val="00510ECF"/>
    <w:rsid w:val="00510EE6"/>
    <w:rsid w:val="00511132"/>
    <w:rsid w:val="00511343"/>
    <w:rsid w:val="0051134A"/>
    <w:rsid w:val="005113B5"/>
    <w:rsid w:val="005113C0"/>
    <w:rsid w:val="00511531"/>
    <w:rsid w:val="0051160B"/>
    <w:rsid w:val="00511693"/>
    <w:rsid w:val="005119CF"/>
    <w:rsid w:val="00511C7F"/>
    <w:rsid w:val="00511DD2"/>
    <w:rsid w:val="00511EB7"/>
    <w:rsid w:val="00511F4B"/>
    <w:rsid w:val="00511F99"/>
    <w:rsid w:val="00512076"/>
    <w:rsid w:val="00512182"/>
    <w:rsid w:val="00512186"/>
    <w:rsid w:val="005121D9"/>
    <w:rsid w:val="0051254B"/>
    <w:rsid w:val="0051270C"/>
    <w:rsid w:val="0051275B"/>
    <w:rsid w:val="00512865"/>
    <w:rsid w:val="00512D1A"/>
    <w:rsid w:val="00512D2B"/>
    <w:rsid w:val="00512D32"/>
    <w:rsid w:val="00512D40"/>
    <w:rsid w:val="00512D7E"/>
    <w:rsid w:val="00512E84"/>
    <w:rsid w:val="00513236"/>
    <w:rsid w:val="0051337E"/>
    <w:rsid w:val="00513399"/>
    <w:rsid w:val="0051354C"/>
    <w:rsid w:val="00513841"/>
    <w:rsid w:val="00513989"/>
    <w:rsid w:val="00513C9C"/>
    <w:rsid w:val="00513F82"/>
    <w:rsid w:val="00513FD1"/>
    <w:rsid w:val="005141FE"/>
    <w:rsid w:val="0051421B"/>
    <w:rsid w:val="005142C7"/>
    <w:rsid w:val="0051437A"/>
    <w:rsid w:val="00514559"/>
    <w:rsid w:val="0051463E"/>
    <w:rsid w:val="00514666"/>
    <w:rsid w:val="0051468B"/>
    <w:rsid w:val="005146FA"/>
    <w:rsid w:val="00514820"/>
    <w:rsid w:val="00514851"/>
    <w:rsid w:val="00514AEE"/>
    <w:rsid w:val="00514BCC"/>
    <w:rsid w:val="00514DB1"/>
    <w:rsid w:val="00514E12"/>
    <w:rsid w:val="00514ECD"/>
    <w:rsid w:val="00515127"/>
    <w:rsid w:val="0051519E"/>
    <w:rsid w:val="00515343"/>
    <w:rsid w:val="00515364"/>
    <w:rsid w:val="00515757"/>
    <w:rsid w:val="0051576D"/>
    <w:rsid w:val="00515987"/>
    <w:rsid w:val="005159C6"/>
    <w:rsid w:val="00515BD4"/>
    <w:rsid w:val="00515C01"/>
    <w:rsid w:val="00515CE0"/>
    <w:rsid w:val="00515E86"/>
    <w:rsid w:val="00515FEE"/>
    <w:rsid w:val="00515FEF"/>
    <w:rsid w:val="00516259"/>
    <w:rsid w:val="0051632F"/>
    <w:rsid w:val="005163F4"/>
    <w:rsid w:val="005164B0"/>
    <w:rsid w:val="00516692"/>
    <w:rsid w:val="005166B7"/>
    <w:rsid w:val="00516937"/>
    <w:rsid w:val="0051695E"/>
    <w:rsid w:val="00516A32"/>
    <w:rsid w:val="00516AA4"/>
    <w:rsid w:val="00516B86"/>
    <w:rsid w:val="00516FEC"/>
    <w:rsid w:val="0051706E"/>
    <w:rsid w:val="00517088"/>
    <w:rsid w:val="0051722B"/>
    <w:rsid w:val="005172F3"/>
    <w:rsid w:val="0051750D"/>
    <w:rsid w:val="00517733"/>
    <w:rsid w:val="0051795E"/>
    <w:rsid w:val="00517A96"/>
    <w:rsid w:val="00517C4B"/>
    <w:rsid w:val="00517E09"/>
    <w:rsid w:val="00517E0F"/>
    <w:rsid w:val="0052000A"/>
    <w:rsid w:val="00520210"/>
    <w:rsid w:val="005202F6"/>
    <w:rsid w:val="005206C1"/>
    <w:rsid w:val="0052091A"/>
    <w:rsid w:val="00520A19"/>
    <w:rsid w:val="00520A40"/>
    <w:rsid w:val="00520BC3"/>
    <w:rsid w:val="00520C50"/>
    <w:rsid w:val="00520E01"/>
    <w:rsid w:val="00520E9A"/>
    <w:rsid w:val="00520F66"/>
    <w:rsid w:val="00520FC5"/>
    <w:rsid w:val="00520FE5"/>
    <w:rsid w:val="005210CB"/>
    <w:rsid w:val="00521443"/>
    <w:rsid w:val="0052151C"/>
    <w:rsid w:val="00521580"/>
    <w:rsid w:val="005219C8"/>
    <w:rsid w:val="00521B73"/>
    <w:rsid w:val="00521D3A"/>
    <w:rsid w:val="00521E34"/>
    <w:rsid w:val="005220CB"/>
    <w:rsid w:val="0052217F"/>
    <w:rsid w:val="00522244"/>
    <w:rsid w:val="00522414"/>
    <w:rsid w:val="005224F7"/>
    <w:rsid w:val="00522506"/>
    <w:rsid w:val="00522621"/>
    <w:rsid w:val="005228BD"/>
    <w:rsid w:val="00522BFC"/>
    <w:rsid w:val="00522E25"/>
    <w:rsid w:val="00522E62"/>
    <w:rsid w:val="00522E81"/>
    <w:rsid w:val="00522EC4"/>
    <w:rsid w:val="00522FA3"/>
    <w:rsid w:val="005230D7"/>
    <w:rsid w:val="005231CB"/>
    <w:rsid w:val="0052324E"/>
    <w:rsid w:val="00523411"/>
    <w:rsid w:val="00523570"/>
    <w:rsid w:val="005235F3"/>
    <w:rsid w:val="00523918"/>
    <w:rsid w:val="005239B3"/>
    <w:rsid w:val="00523A83"/>
    <w:rsid w:val="00523B3E"/>
    <w:rsid w:val="00523B90"/>
    <w:rsid w:val="00523CD1"/>
    <w:rsid w:val="00523D7E"/>
    <w:rsid w:val="00523EB4"/>
    <w:rsid w:val="00523F00"/>
    <w:rsid w:val="00523F38"/>
    <w:rsid w:val="00524038"/>
    <w:rsid w:val="0052410E"/>
    <w:rsid w:val="00524120"/>
    <w:rsid w:val="0052435D"/>
    <w:rsid w:val="005245D8"/>
    <w:rsid w:val="00524784"/>
    <w:rsid w:val="00524AC6"/>
    <w:rsid w:val="00524CF8"/>
    <w:rsid w:val="00524E43"/>
    <w:rsid w:val="00524EDB"/>
    <w:rsid w:val="00525260"/>
    <w:rsid w:val="005254A8"/>
    <w:rsid w:val="00525651"/>
    <w:rsid w:val="0052565A"/>
    <w:rsid w:val="00525661"/>
    <w:rsid w:val="00525917"/>
    <w:rsid w:val="00525924"/>
    <w:rsid w:val="005259A9"/>
    <w:rsid w:val="005259C8"/>
    <w:rsid w:val="00525A29"/>
    <w:rsid w:val="00525EA7"/>
    <w:rsid w:val="00526228"/>
    <w:rsid w:val="00526402"/>
    <w:rsid w:val="00526495"/>
    <w:rsid w:val="005264E8"/>
    <w:rsid w:val="005265D8"/>
    <w:rsid w:val="00526630"/>
    <w:rsid w:val="00526702"/>
    <w:rsid w:val="00526773"/>
    <w:rsid w:val="00526869"/>
    <w:rsid w:val="00526A11"/>
    <w:rsid w:val="00526B49"/>
    <w:rsid w:val="00526B4F"/>
    <w:rsid w:val="00526FFB"/>
    <w:rsid w:val="0052702F"/>
    <w:rsid w:val="00527339"/>
    <w:rsid w:val="005276FD"/>
    <w:rsid w:val="00527803"/>
    <w:rsid w:val="00527815"/>
    <w:rsid w:val="0052783C"/>
    <w:rsid w:val="0052799B"/>
    <w:rsid w:val="005279D5"/>
    <w:rsid w:val="00527C77"/>
    <w:rsid w:val="00527CEE"/>
    <w:rsid w:val="00527DCB"/>
    <w:rsid w:val="00527E09"/>
    <w:rsid w:val="00527E31"/>
    <w:rsid w:val="00527E49"/>
    <w:rsid w:val="00527E6B"/>
    <w:rsid w:val="00527EE8"/>
    <w:rsid w:val="00527EFE"/>
    <w:rsid w:val="0053031A"/>
    <w:rsid w:val="00530374"/>
    <w:rsid w:val="005304AE"/>
    <w:rsid w:val="00530503"/>
    <w:rsid w:val="00530919"/>
    <w:rsid w:val="00530CF7"/>
    <w:rsid w:val="00530D8D"/>
    <w:rsid w:val="00530DED"/>
    <w:rsid w:val="00530FA7"/>
    <w:rsid w:val="00530FAC"/>
    <w:rsid w:val="00530FB4"/>
    <w:rsid w:val="00531189"/>
    <w:rsid w:val="00531256"/>
    <w:rsid w:val="0053165F"/>
    <w:rsid w:val="00531665"/>
    <w:rsid w:val="0053178F"/>
    <w:rsid w:val="00531951"/>
    <w:rsid w:val="005319E2"/>
    <w:rsid w:val="00531B37"/>
    <w:rsid w:val="00531B99"/>
    <w:rsid w:val="00531C17"/>
    <w:rsid w:val="00531CB6"/>
    <w:rsid w:val="00531D7F"/>
    <w:rsid w:val="00531EC1"/>
    <w:rsid w:val="00531F46"/>
    <w:rsid w:val="00532040"/>
    <w:rsid w:val="00532061"/>
    <w:rsid w:val="005321A9"/>
    <w:rsid w:val="005323E1"/>
    <w:rsid w:val="00532594"/>
    <w:rsid w:val="005326AA"/>
    <w:rsid w:val="00532839"/>
    <w:rsid w:val="0053283D"/>
    <w:rsid w:val="0053294B"/>
    <w:rsid w:val="00532A28"/>
    <w:rsid w:val="00532C13"/>
    <w:rsid w:val="00532D1B"/>
    <w:rsid w:val="00532F22"/>
    <w:rsid w:val="00532F54"/>
    <w:rsid w:val="0053300D"/>
    <w:rsid w:val="005331F9"/>
    <w:rsid w:val="0053331E"/>
    <w:rsid w:val="0053345B"/>
    <w:rsid w:val="00533535"/>
    <w:rsid w:val="005337B2"/>
    <w:rsid w:val="005337F3"/>
    <w:rsid w:val="00533846"/>
    <w:rsid w:val="00533AA9"/>
    <w:rsid w:val="00533F52"/>
    <w:rsid w:val="0053418D"/>
    <w:rsid w:val="005341A5"/>
    <w:rsid w:val="005341ED"/>
    <w:rsid w:val="005343C0"/>
    <w:rsid w:val="005343EF"/>
    <w:rsid w:val="00534860"/>
    <w:rsid w:val="005348A8"/>
    <w:rsid w:val="005349B8"/>
    <w:rsid w:val="00534B82"/>
    <w:rsid w:val="00534B8D"/>
    <w:rsid w:val="00534BCD"/>
    <w:rsid w:val="00534C20"/>
    <w:rsid w:val="005350F4"/>
    <w:rsid w:val="00535117"/>
    <w:rsid w:val="00535181"/>
    <w:rsid w:val="005351D3"/>
    <w:rsid w:val="00535544"/>
    <w:rsid w:val="00535823"/>
    <w:rsid w:val="00535A3E"/>
    <w:rsid w:val="00535C76"/>
    <w:rsid w:val="00535E7E"/>
    <w:rsid w:val="00535F46"/>
    <w:rsid w:val="00536152"/>
    <w:rsid w:val="00536159"/>
    <w:rsid w:val="0053615C"/>
    <w:rsid w:val="00536272"/>
    <w:rsid w:val="00536697"/>
    <w:rsid w:val="0053670B"/>
    <w:rsid w:val="00536725"/>
    <w:rsid w:val="005367CE"/>
    <w:rsid w:val="0053684A"/>
    <w:rsid w:val="00536879"/>
    <w:rsid w:val="00536883"/>
    <w:rsid w:val="005368A0"/>
    <w:rsid w:val="005368F3"/>
    <w:rsid w:val="00536B90"/>
    <w:rsid w:val="00536E86"/>
    <w:rsid w:val="00537083"/>
    <w:rsid w:val="0053742C"/>
    <w:rsid w:val="00537489"/>
    <w:rsid w:val="005374EB"/>
    <w:rsid w:val="005375F1"/>
    <w:rsid w:val="0053765A"/>
    <w:rsid w:val="00537748"/>
    <w:rsid w:val="00537849"/>
    <w:rsid w:val="005378D7"/>
    <w:rsid w:val="00537AE1"/>
    <w:rsid w:val="00537B11"/>
    <w:rsid w:val="00537B61"/>
    <w:rsid w:val="00537DA8"/>
    <w:rsid w:val="00540346"/>
    <w:rsid w:val="0054059F"/>
    <w:rsid w:val="0054066D"/>
    <w:rsid w:val="0054079F"/>
    <w:rsid w:val="0054085C"/>
    <w:rsid w:val="005408DE"/>
    <w:rsid w:val="00540A91"/>
    <w:rsid w:val="00540DCE"/>
    <w:rsid w:val="00540E44"/>
    <w:rsid w:val="00540F38"/>
    <w:rsid w:val="00540F60"/>
    <w:rsid w:val="00541036"/>
    <w:rsid w:val="00541116"/>
    <w:rsid w:val="005412DF"/>
    <w:rsid w:val="005413A9"/>
    <w:rsid w:val="0054142D"/>
    <w:rsid w:val="00541820"/>
    <w:rsid w:val="00541AEF"/>
    <w:rsid w:val="00541BD4"/>
    <w:rsid w:val="00541BFA"/>
    <w:rsid w:val="00541C98"/>
    <w:rsid w:val="00541CC4"/>
    <w:rsid w:val="00541DB5"/>
    <w:rsid w:val="00541EDD"/>
    <w:rsid w:val="00541EEE"/>
    <w:rsid w:val="00541FDC"/>
    <w:rsid w:val="00541FDD"/>
    <w:rsid w:val="00542351"/>
    <w:rsid w:val="005423F0"/>
    <w:rsid w:val="0054249B"/>
    <w:rsid w:val="005425D6"/>
    <w:rsid w:val="005426A3"/>
    <w:rsid w:val="00542832"/>
    <w:rsid w:val="005428F2"/>
    <w:rsid w:val="00542967"/>
    <w:rsid w:val="005429F6"/>
    <w:rsid w:val="00542D10"/>
    <w:rsid w:val="00543060"/>
    <w:rsid w:val="005430D5"/>
    <w:rsid w:val="0054323E"/>
    <w:rsid w:val="00543360"/>
    <w:rsid w:val="00543544"/>
    <w:rsid w:val="0054357E"/>
    <w:rsid w:val="00543606"/>
    <w:rsid w:val="005436E4"/>
    <w:rsid w:val="00543736"/>
    <w:rsid w:val="00543749"/>
    <w:rsid w:val="00543750"/>
    <w:rsid w:val="005439C3"/>
    <w:rsid w:val="005439E6"/>
    <w:rsid w:val="00543C0C"/>
    <w:rsid w:val="00543D0E"/>
    <w:rsid w:val="00543D23"/>
    <w:rsid w:val="00543E3E"/>
    <w:rsid w:val="00543EC2"/>
    <w:rsid w:val="00543EE8"/>
    <w:rsid w:val="00543F94"/>
    <w:rsid w:val="005441AB"/>
    <w:rsid w:val="0054432C"/>
    <w:rsid w:val="005444AF"/>
    <w:rsid w:val="00544952"/>
    <w:rsid w:val="005449FC"/>
    <w:rsid w:val="00544AB2"/>
    <w:rsid w:val="00544B89"/>
    <w:rsid w:val="00544BBC"/>
    <w:rsid w:val="00544E89"/>
    <w:rsid w:val="00544FE5"/>
    <w:rsid w:val="0054544F"/>
    <w:rsid w:val="00545554"/>
    <w:rsid w:val="00545607"/>
    <w:rsid w:val="0054578E"/>
    <w:rsid w:val="00545853"/>
    <w:rsid w:val="00545A13"/>
    <w:rsid w:val="00545A62"/>
    <w:rsid w:val="00545AD3"/>
    <w:rsid w:val="00545B67"/>
    <w:rsid w:val="00545E3F"/>
    <w:rsid w:val="00545EDA"/>
    <w:rsid w:val="00545FAB"/>
    <w:rsid w:val="00545FD2"/>
    <w:rsid w:val="00546121"/>
    <w:rsid w:val="00546181"/>
    <w:rsid w:val="005465B0"/>
    <w:rsid w:val="00546AC9"/>
    <w:rsid w:val="00546B7F"/>
    <w:rsid w:val="00546E05"/>
    <w:rsid w:val="00546E86"/>
    <w:rsid w:val="00546F30"/>
    <w:rsid w:val="00546F91"/>
    <w:rsid w:val="00546FC3"/>
    <w:rsid w:val="0054714C"/>
    <w:rsid w:val="0054715A"/>
    <w:rsid w:val="005471E9"/>
    <w:rsid w:val="00547206"/>
    <w:rsid w:val="0054729E"/>
    <w:rsid w:val="0054735F"/>
    <w:rsid w:val="0054762F"/>
    <w:rsid w:val="00547688"/>
    <w:rsid w:val="00547707"/>
    <w:rsid w:val="005477B0"/>
    <w:rsid w:val="00547A48"/>
    <w:rsid w:val="00547A4C"/>
    <w:rsid w:val="00547AF9"/>
    <w:rsid w:val="00547CC2"/>
    <w:rsid w:val="00547DAA"/>
    <w:rsid w:val="00547DDD"/>
    <w:rsid w:val="005500F9"/>
    <w:rsid w:val="005502C0"/>
    <w:rsid w:val="005508D7"/>
    <w:rsid w:val="00550A36"/>
    <w:rsid w:val="00550BCA"/>
    <w:rsid w:val="00550BFA"/>
    <w:rsid w:val="00550ED4"/>
    <w:rsid w:val="00550FEC"/>
    <w:rsid w:val="00551070"/>
    <w:rsid w:val="0055119D"/>
    <w:rsid w:val="00551357"/>
    <w:rsid w:val="005513A8"/>
    <w:rsid w:val="005513CE"/>
    <w:rsid w:val="00551401"/>
    <w:rsid w:val="0055147B"/>
    <w:rsid w:val="0055163C"/>
    <w:rsid w:val="0055185B"/>
    <w:rsid w:val="00551A3E"/>
    <w:rsid w:val="00551D05"/>
    <w:rsid w:val="00551DF7"/>
    <w:rsid w:val="00551E19"/>
    <w:rsid w:val="00551EEE"/>
    <w:rsid w:val="005521DE"/>
    <w:rsid w:val="0055237E"/>
    <w:rsid w:val="0055238D"/>
    <w:rsid w:val="00552596"/>
    <w:rsid w:val="005527CC"/>
    <w:rsid w:val="005528B6"/>
    <w:rsid w:val="00552999"/>
    <w:rsid w:val="00552A1E"/>
    <w:rsid w:val="00552A9F"/>
    <w:rsid w:val="00552D96"/>
    <w:rsid w:val="00552DD2"/>
    <w:rsid w:val="00552EDB"/>
    <w:rsid w:val="00552EDC"/>
    <w:rsid w:val="00553096"/>
    <w:rsid w:val="005533CB"/>
    <w:rsid w:val="00553581"/>
    <w:rsid w:val="005537A3"/>
    <w:rsid w:val="005538ED"/>
    <w:rsid w:val="00553A46"/>
    <w:rsid w:val="00553AE2"/>
    <w:rsid w:val="00553BFB"/>
    <w:rsid w:val="00553CBC"/>
    <w:rsid w:val="00553F24"/>
    <w:rsid w:val="005541C9"/>
    <w:rsid w:val="00554483"/>
    <w:rsid w:val="005544D3"/>
    <w:rsid w:val="0055459E"/>
    <w:rsid w:val="00554668"/>
    <w:rsid w:val="005549E0"/>
    <w:rsid w:val="00554B67"/>
    <w:rsid w:val="00554C42"/>
    <w:rsid w:val="00554EBD"/>
    <w:rsid w:val="00554EE2"/>
    <w:rsid w:val="00554F1A"/>
    <w:rsid w:val="00555017"/>
    <w:rsid w:val="005553E3"/>
    <w:rsid w:val="0055588E"/>
    <w:rsid w:val="005558C4"/>
    <w:rsid w:val="005558F2"/>
    <w:rsid w:val="00555AE5"/>
    <w:rsid w:val="00555C69"/>
    <w:rsid w:val="00555CAD"/>
    <w:rsid w:val="00556097"/>
    <w:rsid w:val="00556274"/>
    <w:rsid w:val="00556302"/>
    <w:rsid w:val="0055631E"/>
    <w:rsid w:val="0055640E"/>
    <w:rsid w:val="0055642E"/>
    <w:rsid w:val="0055643D"/>
    <w:rsid w:val="00556443"/>
    <w:rsid w:val="0055646C"/>
    <w:rsid w:val="00556591"/>
    <w:rsid w:val="005565CE"/>
    <w:rsid w:val="00556849"/>
    <w:rsid w:val="00556906"/>
    <w:rsid w:val="005569AE"/>
    <w:rsid w:val="00556D23"/>
    <w:rsid w:val="00556D32"/>
    <w:rsid w:val="00556E44"/>
    <w:rsid w:val="00556F0D"/>
    <w:rsid w:val="00556FC1"/>
    <w:rsid w:val="00557128"/>
    <w:rsid w:val="0055717C"/>
    <w:rsid w:val="0055719C"/>
    <w:rsid w:val="0055723A"/>
    <w:rsid w:val="00557256"/>
    <w:rsid w:val="00557564"/>
    <w:rsid w:val="005576EB"/>
    <w:rsid w:val="00557811"/>
    <w:rsid w:val="00557BBA"/>
    <w:rsid w:val="00557CE8"/>
    <w:rsid w:val="00557CFB"/>
    <w:rsid w:val="00557D7E"/>
    <w:rsid w:val="00557E9D"/>
    <w:rsid w:val="00557EDF"/>
    <w:rsid w:val="00557F47"/>
    <w:rsid w:val="005600CC"/>
    <w:rsid w:val="00560159"/>
    <w:rsid w:val="0056015C"/>
    <w:rsid w:val="005602B1"/>
    <w:rsid w:val="00560387"/>
    <w:rsid w:val="00560695"/>
    <w:rsid w:val="005609AB"/>
    <w:rsid w:val="00560C20"/>
    <w:rsid w:val="00560C5F"/>
    <w:rsid w:val="00560CBE"/>
    <w:rsid w:val="00560CE9"/>
    <w:rsid w:val="00560D46"/>
    <w:rsid w:val="00560E96"/>
    <w:rsid w:val="00560EBB"/>
    <w:rsid w:val="00561063"/>
    <w:rsid w:val="0056139A"/>
    <w:rsid w:val="0056145F"/>
    <w:rsid w:val="005614FF"/>
    <w:rsid w:val="0056169F"/>
    <w:rsid w:val="00561752"/>
    <w:rsid w:val="00561879"/>
    <w:rsid w:val="00561BAA"/>
    <w:rsid w:val="00561C61"/>
    <w:rsid w:val="00561E82"/>
    <w:rsid w:val="00561E84"/>
    <w:rsid w:val="00561EE4"/>
    <w:rsid w:val="0056230D"/>
    <w:rsid w:val="005625F1"/>
    <w:rsid w:val="0056277D"/>
    <w:rsid w:val="005628EE"/>
    <w:rsid w:val="00562963"/>
    <w:rsid w:val="00562A34"/>
    <w:rsid w:val="00562AF3"/>
    <w:rsid w:val="00562BBA"/>
    <w:rsid w:val="00563043"/>
    <w:rsid w:val="005630A5"/>
    <w:rsid w:val="005631C1"/>
    <w:rsid w:val="005632EA"/>
    <w:rsid w:val="0056335E"/>
    <w:rsid w:val="0056349A"/>
    <w:rsid w:val="0056350C"/>
    <w:rsid w:val="00563578"/>
    <w:rsid w:val="00563589"/>
    <w:rsid w:val="0056399B"/>
    <w:rsid w:val="00563C2B"/>
    <w:rsid w:val="005640C6"/>
    <w:rsid w:val="0056435E"/>
    <w:rsid w:val="0056477A"/>
    <w:rsid w:val="00564942"/>
    <w:rsid w:val="00564B4A"/>
    <w:rsid w:val="00564BE8"/>
    <w:rsid w:val="00564C4A"/>
    <w:rsid w:val="00564C4B"/>
    <w:rsid w:val="00564CE5"/>
    <w:rsid w:val="00564F9B"/>
    <w:rsid w:val="00565186"/>
    <w:rsid w:val="0056526F"/>
    <w:rsid w:val="00565695"/>
    <w:rsid w:val="0056573A"/>
    <w:rsid w:val="0056574F"/>
    <w:rsid w:val="005658DD"/>
    <w:rsid w:val="00565997"/>
    <w:rsid w:val="00565A0B"/>
    <w:rsid w:val="00565B7C"/>
    <w:rsid w:val="00565E5B"/>
    <w:rsid w:val="00565ECD"/>
    <w:rsid w:val="00566377"/>
    <w:rsid w:val="005663C7"/>
    <w:rsid w:val="005663D2"/>
    <w:rsid w:val="00566431"/>
    <w:rsid w:val="0056666D"/>
    <w:rsid w:val="00566A57"/>
    <w:rsid w:val="00566B99"/>
    <w:rsid w:val="00566BD9"/>
    <w:rsid w:val="00566C7B"/>
    <w:rsid w:val="00566CBE"/>
    <w:rsid w:val="00566D20"/>
    <w:rsid w:val="00566DEF"/>
    <w:rsid w:val="00566DF6"/>
    <w:rsid w:val="00566E70"/>
    <w:rsid w:val="00566F77"/>
    <w:rsid w:val="005670B8"/>
    <w:rsid w:val="005671FA"/>
    <w:rsid w:val="0056736E"/>
    <w:rsid w:val="00567462"/>
    <w:rsid w:val="00567502"/>
    <w:rsid w:val="00567548"/>
    <w:rsid w:val="00567AE1"/>
    <w:rsid w:val="00567AE5"/>
    <w:rsid w:val="00567C79"/>
    <w:rsid w:val="00567CD2"/>
    <w:rsid w:val="00567EA8"/>
    <w:rsid w:val="00567EC2"/>
    <w:rsid w:val="00570170"/>
    <w:rsid w:val="005702AB"/>
    <w:rsid w:val="005704E2"/>
    <w:rsid w:val="005706EF"/>
    <w:rsid w:val="0057070E"/>
    <w:rsid w:val="00570738"/>
    <w:rsid w:val="005707C4"/>
    <w:rsid w:val="00570809"/>
    <w:rsid w:val="005709DF"/>
    <w:rsid w:val="00570A9E"/>
    <w:rsid w:val="00570B09"/>
    <w:rsid w:val="00570BBD"/>
    <w:rsid w:val="00570DD0"/>
    <w:rsid w:val="00571059"/>
    <w:rsid w:val="00571304"/>
    <w:rsid w:val="00571360"/>
    <w:rsid w:val="0057150E"/>
    <w:rsid w:val="00571519"/>
    <w:rsid w:val="005717A1"/>
    <w:rsid w:val="005717B9"/>
    <w:rsid w:val="00571866"/>
    <w:rsid w:val="00571952"/>
    <w:rsid w:val="005719AA"/>
    <w:rsid w:val="00571B7F"/>
    <w:rsid w:val="00571BA1"/>
    <w:rsid w:val="00571C1B"/>
    <w:rsid w:val="00571EA7"/>
    <w:rsid w:val="00571EAF"/>
    <w:rsid w:val="0057219B"/>
    <w:rsid w:val="0057229C"/>
    <w:rsid w:val="005724B7"/>
    <w:rsid w:val="0057258F"/>
    <w:rsid w:val="005727FB"/>
    <w:rsid w:val="00572847"/>
    <w:rsid w:val="005728E2"/>
    <w:rsid w:val="0057297F"/>
    <w:rsid w:val="005729A6"/>
    <w:rsid w:val="005729D8"/>
    <w:rsid w:val="00572C3F"/>
    <w:rsid w:val="00572EA2"/>
    <w:rsid w:val="00572EDE"/>
    <w:rsid w:val="00572F14"/>
    <w:rsid w:val="00572F84"/>
    <w:rsid w:val="005730FA"/>
    <w:rsid w:val="0057327E"/>
    <w:rsid w:val="005732B6"/>
    <w:rsid w:val="0057360E"/>
    <w:rsid w:val="005736E7"/>
    <w:rsid w:val="00573714"/>
    <w:rsid w:val="00573799"/>
    <w:rsid w:val="00573916"/>
    <w:rsid w:val="0057396C"/>
    <w:rsid w:val="005739B2"/>
    <w:rsid w:val="00573A08"/>
    <w:rsid w:val="00573ABB"/>
    <w:rsid w:val="00573C86"/>
    <w:rsid w:val="00573CDA"/>
    <w:rsid w:val="00573CF7"/>
    <w:rsid w:val="00573DF9"/>
    <w:rsid w:val="00573EA3"/>
    <w:rsid w:val="00573FED"/>
    <w:rsid w:val="0057433B"/>
    <w:rsid w:val="0057437A"/>
    <w:rsid w:val="0057473F"/>
    <w:rsid w:val="00574902"/>
    <w:rsid w:val="0057498A"/>
    <w:rsid w:val="00574A26"/>
    <w:rsid w:val="00574A35"/>
    <w:rsid w:val="00574AC7"/>
    <w:rsid w:val="00574C67"/>
    <w:rsid w:val="00574CD9"/>
    <w:rsid w:val="00574D7D"/>
    <w:rsid w:val="00574E79"/>
    <w:rsid w:val="00574F25"/>
    <w:rsid w:val="00574F26"/>
    <w:rsid w:val="00574F9D"/>
    <w:rsid w:val="005751F5"/>
    <w:rsid w:val="005753E8"/>
    <w:rsid w:val="00575461"/>
    <w:rsid w:val="005754C1"/>
    <w:rsid w:val="00575A73"/>
    <w:rsid w:val="00575BB3"/>
    <w:rsid w:val="00575D0A"/>
    <w:rsid w:val="00575D15"/>
    <w:rsid w:val="00575E36"/>
    <w:rsid w:val="00575E9C"/>
    <w:rsid w:val="00576025"/>
    <w:rsid w:val="0057606F"/>
    <w:rsid w:val="005760FB"/>
    <w:rsid w:val="00576108"/>
    <w:rsid w:val="0057614A"/>
    <w:rsid w:val="00576466"/>
    <w:rsid w:val="0057682C"/>
    <w:rsid w:val="00576A2C"/>
    <w:rsid w:val="00576B4D"/>
    <w:rsid w:val="00576C40"/>
    <w:rsid w:val="00576D51"/>
    <w:rsid w:val="00576F03"/>
    <w:rsid w:val="00577022"/>
    <w:rsid w:val="00577234"/>
    <w:rsid w:val="00577524"/>
    <w:rsid w:val="0057757C"/>
    <w:rsid w:val="0057767E"/>
    <w:rsid w:val="00577829"/>
    <w:rsid w:val="00577871"/>
    <w:rsid w:val="00577AAC"/>
    <w:rsid w:val="00577B43"/>
    <w:rsid w:val="00577C53"/>
    <w:rsid w:val="00577CCD"/>
    <w:rsid w:val="00577D1F"/>
    <w:rsid w:val="00577E25"/>
    <w:rsid w:val="00580187"/>
    <w:rsid w:val="00580214"/>
    <w:rsid w:val="005802C6"/>
    <w:rsid w:val="0058034D"/>
    <w:rsid w:val="005803AE"/>
    <w:rsid w:val="00580460"/>
    <w:rsid w:val="005807E1"/>
    <w:rsid w:val="0058089F"/>
    <w:rsid w:val="00580942"/>
    <w:rsid w:val="005809D4"/>
    <w:rsid w:val="00580FBC"/>
    <w:rsid w:val="005811C6"/>
    <w:rsid w:val="005812DA"/>
    <w:rsid w:val="0058151E"/>
    <w:rsid w:val="00581629"/>
    <w:rsid w:val="0058175B"/>
    <w:rsid w:val="0058176E"/>
    <w:rsid w:val="005818A9"/>
    <w:rsid w:val="00581DBA"/>
    <w:rsid w:val="00581F30"/>
    <w:rsid w:val="00582077"/>
    <w:rsid w:val="00582517"/>
    <w:rsid w:val="0058259A"/>
    <w:rsid w:val="00582751"/>
    <w:rsid w:val="00582A20"/>
    <w:rsid w:val="00582DF2"/>
    <w:rsid w:val="0058303B"/>
    <w:rsid w:val="005830B3"/>
    <w:rsid w:val="005830BA"/>
    <w:rsid w:val="00583141"/>
    <w:rsid w:val="00583226"/>
    <w:rsid w:val="005838DC"/>
    <w:rsid w:val="005838DD"/>
    <w:rsid w:val="00583A5A"/>
    <w:rsid w:val="00583A91"/>
    <w:rsid w:val="00583CD5"/>
    <w:rsid w:val="00583CDF"/>
    <w:rsid w:val="00583E1D"/>
    <w:rsid w:val="00583F99"/>
    <w:rsid w:val="00584033"/>
    <w:rsid w:val="0058420F"/>
    <w:rsid w:val="00584250"/>
    <w:rsid w:val="005842E7"/>
    <w:rsid w:val="00584413"/>
    <w:rsid w:val="0058444A"/>
    <w:rsid w:val="005845A1"/>
    <w:rsid w:val="0058470D"/>
    <w:rsid w:val="0058471F"/>
    <w:rsid w:val="00584BFC"/>
    <w:rsid w:val="00584F80"/>
    <w:rsid w:val="005850B7"/>
    <w:rsid w:val="005850C1"/>
    <w:rsid w:val="005852CE"/>
    <w:rsid w:val="00585426"/>
    <w:rsid w:val="005854F1"/>
    <w:rsid w:val="00585501"/>
    <w:rsid w:val="005855E1"/>
    <w:rsid w:val="0058589D"/>
    <w:rsid w:val="00585CAC"/>
    <w:rsid w:val="00585D1B"/>
    <w:rsid w:val="00585DA7"/>
    <w:rsid w:val="00585F21"/>
    <w:rsid w:val="0058604B"/>
    <w:rsid w:val="00586122"/>
    <w:rsid w:val="005862B1"/>
    <w:rsid w:val="00586365"/>
    <w:rsid w:val="0058685E"/>
    <w:rsid w:val="0058686C"/>
    <w:rsid w:val="005868DD"/>
    <w:rsid w:val="005869AB"/>
    <w:rsid w:val="00586A30"/>
    <w:rsid w:val="00586A5A"/>
    <w:rsid w:val="00586AB0"/>
    <w:rsid w:val="00586B6F"/>
    <w:rsid w:val="00586D7C"/>
    <w:rsid w:val="00586F76"/>
    <w:rsid w:val="00587234"/>
    <w:rsid w:val="00587262"/>
    <w:rsid w:val="00587598"/>
    <w:rsid w:val="005876C1"/>
    <w:rsid w:val="005877CF"/>
    <w:rsid w:val="00587884"/>
    <w:rsid w:val="005878D6"/>
    <w:rsid w:val="0058796C"/>
    <w:rsid w:val="00587AA1"/>
    <w:rsid w:val="00587B62"/>
    <w:rsid w:val="00587ED4"/>
    <w:rsid w:val="0059008D"/>
    <w:rsid w:val="0059025A"/>
    <w:rsid w:val="0059044D"/>
    <w:rsid w:val="00590548"/>
    <w:rsid w:val="0059069C"/>
    <w:rsid w:val="00590790"/>
    <w:rsid w:val="005908D9"/>
    <w:rsid w:val="00590939"/>
    <w:rsid w:val="005909DA"/>
    <w:rsid w:val="00590A2C"/>
    <w:rsid w:val="00590AC3"/>
    <w:rsid w:val="00590B44"/>
    <w:rsid w:val="00590E4C"/>
    <w:rsid w:val="00590E50"/>
    <w:rsid w:val="00590ED6"/>
    <w:rsid w:val="00590ED9"/>
    <w:rsid w:val="00590F1B"/>
    <w:rsid w:val="005911C0"/>
    <w:rsid w:val="00591389"/>
    <w:rsid w:val="00591423"/>
    <w:rsid w:val="00591FC1"/>
    <w:rsid w:val="00592056"/>
    <w:rsid w:val="00592193"/>
    <w:rsid w:val="0059221D"/>
    <w:rsid w:val="00592234"/>
    <w:rsid w:val="00592348"/>
    <w:rsid w:val="005923FD"/>
    <w:rsid w:val="00592473"/>
    <w:rsid w:val="005924A5"/>
    <w:rsid w:val="0059279E"/>
    <w:rsid w:val="00592964"/>
    <w:rsid w:val="00592AA1"/>
    <w:rsid w:val="00592AA8"/>
    <w:rsid w:val="00592BF6"/>
    <w:rsid w:val="005931CF"/>
    <w:rsid w:val="005932DD"/>
    <w:rsid w:val="005935D2"/>
    <w:rsid w:val="00593690"/>
    <w:rsid w:val="00593946"/>
    <w:rsid w:val="00593982"/>
    <w:rsid w:val="00593A60"/>
    <w:rsid w:val="00593B06"/>
    <w:rsid w:val="00593ED3"/>
    <w:rsid w:val="005940FD"/>
    <w:rsid w:val="005942FE"/>
    <w:rsid w:val="005945E4"/>
    <w:rsid w:val="00594799"/>
    <w:rsid w:val="00594820"/>
    <w:rsid w:val="00594853"/>
    <w:rsid w:val="0059489A"/>
    <w:rsid w:val="005948BF"/>
    <w:rsid w:val="00594B7E"/>
    <w:rsid w:val="00594D0C"/>
    <w:rsid w:val="00594DE6"/>
    <w:rsid w:val="00595019"/>
    <w:rsid w:val="0059508C"/>
    <w:rsid w:val="005950D0"/>
    <w:rsid w:val="0059533D"/>
    <w:rsid w:val="00595676"/>
    <w:rsid w:val="00595678"/>
    <w:rsid w:val="0059578F"/>
    <w:rsid w:val="00595877"/>
    <w:rsid w:val="005958B1"/>
    <w:rsid w:val="00595A57"/>
    <w:rsid w:val="00595C0D"/>
    <w:rsid w:val="00596089"/>
    <w:rsid w:val="00596101"/>
    <w:rsid w:val="0059619D"/>
    <w:rsid w:val="00596453"/>
    <w:rsid w:val="0059648E"/>
    <w:rsid w:val="00596573"/>
    <w:rsid w:val="00596600"/>
    <w:rsid w:val="00596616"/>
    <w:rsid w:val="0059663C"/>
    <w:rsid w:val="005966D9"/>
    <w:rsid w:val="00596714"/>
    <w:rsid w:val="0059687B"/>
    <w:rsid w:val="005968A7"/>
    <w:rsid w:val="005969AB"/>
    <w:rsid w:val="00596A8A"/>
    <w:rsid w:val="00596B3D"/>
    <w:rsid w:val="00596C97"/>
    <w:rsid w:val="005970C4"/>
    <w:rsid w:val="00597195"/>
    <w:rsid w:val="00597325"/>
    <w:rsid w:val="005974B6"/>
    <w:rsid w:val="005974C9"/>
    <w:rsid w:val="005975E5"/>
    <w:rsid w:val="0059774C"/>
    <w:rsid w:val="005978BD"/>
    <w:rsid w:val="00597C41"/>
    <w:rsid w:val="00597EAD"/>
    <w:rsid w:val="00597F4F"/>
    <w:rsid w:val="005A01ED"/>
    <w:rsid w:val="005A0366"/>
    <w:rsid w:val="005A0516"/>
    <w:rsid w:val="005A0656"/>
    <w:rsid w:val="005A0728"/>
    <w:rsid w:val="005A07C5"/>
    <w:rsid w:val="005A0802"/>
    <w:rsid w:val="005A0898"/>
    <w:rsid w:val="005A08CE"/>
    <w:rsid w:val="005A0B48"/>
    <w:rsid w:val="005A0EB3"/>
    <w:rsid w:val="005A0ECA"/>
    <w:rsid w:val="005A101D"/>
    <w:rsid w:val="005A10B9"/>
    <w:rsid w:val="005A1141"/>
    <w:rsid w:val="005A11C9"/>
    <w:rsid w:val="005A126A"/>
    <w:rsid w:val="005A1637"/>
    <w:rsid w:val="005A19A4"/>
    <w:rsid w:val="005A1A36"/>
    <w:rsid w:val="005A1C79"/>
    <w:rsid w:val="005A1F00"/>
    <w:rsid w:val="005A1FA6"/>
    <w:rsid w:val="005A1FF6"/>
    <w:rsid w:val="005A2035"/>
    <w:rsid w:val="005A20BE"/>
    <w:rsid w:val="005A2170"/>
    <w:rsid w:val="005A21AB"/>
    <w:rsid w:val="005A2226"/>
    <w:rsid w:val="005A23E9"/>
    <w:rsid w:val="005A248E"/>
    <w:rsid w:val="005A252E"/>
    <w:rsid w:val="005A26EA"/>
    <w:rsid w:val="005A27FA"/>
    <w:rsid w:val="005A282E"/>
    <w:rsid w:val="005A28FE"/>
    <w:rsid w:val="005A2A34"/>
    <w:rsid w:val="005A2B7B"/>
    <w:rsid w:val="005A2D98"/>
    <w:rsid w:val="005A303B"/>
    <w:rsid w:val="005A306B"/>
    <w:rsid w:val="005A3372"/>
    <w:rsid w:val="005A33FC"/>
    <w:rsid w:val="005A349A"/>
    <w:rsid w:val="005A36B9"/>
    <w:rsid w:val="005A378D"/>
    <w:rsid w:val="005A395C"/>
    <w:rsid w:val="005A39EA"/>
    <w:rsid w:val="005A3BF8"/>
    <w:rsid w:val="005A3CDF"/>
    <w:rsid w:val="005A3DD8"/>
    <w:rsid w:val="005A3F15"/>
    <w:rsid w:val="005A3FDB"/>
    <w:rsid w:val="005A44C5"/>
    <w:rsid w:val="005A4753"/>
    <w:rsid w:val="005A4792"/>
    <w:rsid w:val="005A47C6"/>
    <w:rsid w:val="005A47FC"/>
    <w:rsid w:val="005A493B"/>
    <w:rsid w:val="005A4975"/>
    <w:rsid w:val="005A4978"/>
    <w:rsid w:val="005A4A15"/>
    <w:rsid w:val="005A4A85"/>
    <w:rsid w:val="005A4A8E"/>
    <w:rsid w:val="005A4B4B"/>
    <w:rsid w:val="005A4D73"/>
    <w:rsid w:val="005A4DE6"/>
    <w:rsid w:val="005A4DFE"/>
    <w:rsid w:val="005A4E76"/>
    <w:rsid w:val="005A51E7"/>
    <w:rsid w:val="005A5327"/>
    <w:rsid w:val="005A53A8"/>
    <w:rsid w:val="005A53C1"/>
    <w:rsid w:val="005A541A"/>
    <w:rsid w:val="005A543D"/>
    <w:rsid w:val="005A5498"/>
    <w:rsid w:val="005A54D4"/>
    <w:rsid w:val="005A569D"/>
    <w:rsid w:val="005A56C2"/>
    <w:rsid w:val="005A5879"/>
    <w:rsid w:val="005A58D1"/>
    <w:rsid w:val="005A58E4"/>
    <w:rsid w:val="005A5963"/>
    <w:rsid w:val="005A5968"/>
    <w:rsid w:val="005A5A49"/>
    <w:rsid w:val="005A5ABD"/>
    <w:rsid w:val="005A5B20"/>
    <w:rsid w:val="005A5DFD"/>
    <w:rsid w:val="005A5F48"/>
    <w:rsid w:val="005A6237"/>
    <w:rsid w:val="005A64D8"/>
    <w:rsid w:val="005A6507"/>
    <w:rsid w:val="005A6826"/>
    <w:rsid w:val="005A6A2B"/>
    <w:rsid w:val="005A6ABF"/>
    <w:rsid w:val="005A6C24"/>
    <w:rsid w:val="005A6D1D"/>
    <w:rsid w:val="005A6E0C"/>
    <w:rsid w:val="005A6F0F"/>
    <w:rsid w:val="005A6FD0"/>
    <w:rsid w:val="005A6FFF"/>
    <w:rsid w:val="005A70F6"/>
    <w:rsid w:val="005A72B7"/>
    <w:rsid w:val="005A7592"/>
    <w:rsid w:val="005A78E2"/>
    <w:rsid w:val="005A7975"/>
    <w:rsid w:val="005A7BB9"/>
    <w:rsid w:val="005A7F62"/>
    <w:rsid w:val="005A7FF0"/>
    <w:rsid w:val="005B0128"/>
    <w:rsid w:val="005B0256"/>
    <w:rsid w:val="005B02E4"/>
    <w:rsid w:val="005B035A"/>
    <w:rsid w:val="005B0448"/>
    <w:rsid w:val="005B04C9"/>
    <w:rsid w:val="005B0633"/>
    <w:rsid w:val="005B09E7"/>
    <w:rsid w:val="005B0ACA"/>
    <w:rsid w:val="005B0C79"/>
    <w:rsid w:val="005B0D9C"/>
    <w:rsid w:val="005B0FB0"/>
    <w:rsid w:val="005B1140"/>
    <w:rsid w:val="005B116E"/>
    <w:rsid w:val="005B138D"/>
    <w:rsid w:val="005B138E"/>
    <w:rsid w:val="005B13A0"/>
    <w:rsid w:val="005B1591"/>
    <w:rsid w:val="005B1611"/>
    <w:rsid w:val="005B1A77"/>
    <w:rsid w:val="005B1AAC"/>
    <w:rsid w:val="005B1EB5"/>
    <w:rsid w:val="005B1FA3"/>
    <w:rsid w:val="005B204B"/>
    <w:rsid w:val="005B2175"/>
    <w:rsid w:val="005B21AA"/>
    <w:rsid w:val="005B27F1"/>
    <w:rsid w:val="005B28D5"/>
    <w:rsid w:val="005B2951"/>
    <w:rsid w:val="005B29C2"/>
    <w:rsid w:val="005B29CE"/>
    <w:rsid w:val="005B2AA6"/>
    <w:rsid w:val="005B2C0A"/>
    <w:rsid w:val="005B2C0E"/>
    <w:rsid w:val="005B2CD5"/>
    <w:rsid w:val="005B2D80"/>
    <w:rsid w:val="005B2EE9"/>
    <w:rsid w:val="005B3071"/>
    <w:rsid w:val="005B3118"/>
    <w:rsid w:val="005B3121"/>
    <w:rsid w:val="005B3175"/>
    <w:rsid w:val="005B33B3"/>
    <w:rsid w:val="005B3461"/>
    <w:rsid w:val="005B356A"/>
    <w:rsid w:val="005B36CC"/>
    <w:rsid w:val="005B38E8"/>
    <w:rsid w:val="005B3A92"/>
    <w:rsid w:val="005B3C49"/>
    <w:rsid w:val="005B3D3C"/>
    <w:rsid w:val="005B3DDB"/>
    <w:rsid w:val="005B3EE2"/>
    <w:rsid w:val="005B4137"/>
    <w:rsid w:val="005B4308"/>
    <w:rsid w:val="005B4490"/>
    <w:rsid w:val="005B4645"/>
    <w:rsid w:val="005B46CD"/>
    <w:rsid w:val="005B487F"/>
    <w:rsid w:val="005B4BF1"/>
    <w:rsid w:val="005B500D"/>
    <w:rsid w:val="005B507E"/>
    <w:rsid w:val="005B56CF"/>
    <w:rsid w:val="005B5797"/>
    <w:rsid w:val="005B5897"/>
    <w:rsid w:val="005B592D"/>
    <w:rsid w:val="005B5EC3"/>
    <w:rsid w:val="005B6286"/>
    <w:rsid w:val="005B6291"/>
    <w:rsid w:val="005B6448"/>
    <w:rsid w:val="005B64FD"/>
    <w:rsid w:val="005B67DF"/>
    <w:rsid w:val="005B68E9"/>
    <w:rsid w:val="005B69C0"/>
    <w:rsid w:val="005B6D0D"/>
    <w:rsid w:val="005B6D9D"/>
    <w:rsid w:val="005B6E12"/>
    <w:rsid w:val="005B7032"/>
    <w:rsid w:val="005B718E"/>
    <w:rsid w:val="005B723D"/>
    <w:rsid w:val="005B7366"/>
    <w:rsid w:val="005B73FF"/>
    <w:rsid w:val="005B7447"/>
    <w:rsid w:val="005B7576"/>
    <w:rsid w:val="005B7802"/>
    <w:rsid w:val="005B7966"/>
    <w:rsid w:val="005B79C2"/>
    <w:rsid w:val="005B7DE5"/>
    <w:rsid w:val="005B7E82"/>
    <w:rsid w:val="005B7E88"/>
    <w:rsid w:val="005C03AC"/>
    <w:rsid w:val="005C062B"/>
    <w:rsid w:val="005C0794"/>
    <w:rsid w:val="005C0801"/>
    <w:rsid w:val="005C0864"/>
    <w:rsid w:val="005C0B0E"/>
    <w:rsid w:val="005C0B8D"/>
    <w:rsid w:val="005C0BD2"/>
    <w:rsid w:val="005C0C38"/>
    <w:rsid w:val="005C0C52"/>
    <w:rsid w:val="005C0E47"/>
    <w:rsid w:val="005C0F27"/>
    <w:rsid w:val="005C12DE"/>
    <w:rsid w:val="005C136D"/>
    <w:rsid w:val="005C15FC"/>
    <w:rsid w:val="005C16DD"/>
    <w:rsid w:val="005C17EE"/>
    <w:rsid w:val="005C18F5"/>
    <w:rsid w:val="005C19E5"/>
    <w:rsid w:val="005C1A9C"/>
    <w:rsid w:val="005C1AB4"/>
    <w:rsid w:val="005C1C1D"/>
    <w:rsid w:val="005C1C1E"/>
    <w:rsid w:val="005C1EF6"/>
    <w:rsid w:val="005C217A"/>
    <w:rsid w:val="005C220F"/>
    <w:rsid w:val="005C2224"/>
    <w:rsid w:val="005C25E6"/>
    <w:rsid w:val="005C2669"/>
    <w:rsid w:val="005C284A"/>
    <w:rsid w:val="005C2B5F"/>
    <w:rsid w:val="005C2BFC"/>
    <w:rsid w:val="005C2DE0"/>
    <w:rsid w:val="005C2F5E"/>
    <w:rsid w:val="005C326B"/>
    <w:rsid w:val="005C3576"/>
    <w:rsid w:val="005C3965"/>
    <w:rsid w:val="005C3B05"/>
    <w:rsid w:val="005C3CC4"/>
    <w:rsid w:val="005C3E27"/>
    <w:rsid w:val="005C3EDA"/>
    <w:rsid w:val="005C3EED"/>
    <w:rsid w:val="005C3F71"/>
    <w:rsid w:val="005C3FA1"/>
    <w:rsid w:val="005C43EF"/>
    <w:rsid w:val="005C4563"/>
    <w:rsid w:val="005C45C8"/>
    <w:rsid w:val="005C46C1"/>
    <w:rsid w:val="005C4760"/>
    <w:rsid w:val="005C481E"/>
    <w:rsid w:val="005C48AA"/>
    <w:rsid w:val="005C4C09"/>
    <w:rsid w:val="005C4CBC"/>
    <w:rsid w:val="005C4D1F"/>
    <w:rsid w:val="005C4E03"/>
    <w:rsid w:val="005C4E5F"/>
    <w:rsid w:val="005C50CD"/>
    <w:rsid w:val="005C50D1"/>
    <w:rsid w:val="005C515D"/>
    <w:rsid w:val="005C53DD"/>
    <w:rsid w:val="005C5560"/>
    <w:rsid w:val="005C594A"/>
    <w:rsid w:val="005C5EC2"/>
    <w:rsid w:val="005C5FB6"/>
    <w:rsid w:val="005C5FC8"/>
    <w:rsid w:val="005C6127"/>
    <w:rsid w:val="005C61FB"/>
    <w:rsid w:val="005C6259"/>
    <w:rsid w:val="005C63C8"/>
    <w:rsid w:val="005C64CF"/>
    <w:rsid w:val="005C65F6"/>
    <w:rsid w:val="005C66EA"/>
    <w:rsid w:val="005C6765"/>
    <w:rsid w:val="005C6970"/>
    <w:rsid w:val="005C6985"/>
    <w:rsid w:val="005C69B7"/>
    <w:rsid w:val="005C6A53"/>
    <w:rsid w:val="005C6A61"/>
    <w:rsid w:val="005C6B6A"/>
    <w:rsid w:val="005C6CD1"/>
    <w:rsid w:val="005C6CFD"/>
    <w:rsid w:val="005C6D23"/>
    <w:rsid w:val="005C6E20"/>
    <w:rsid w:val="005C6E35"/>
    <w:rsid w:val="005C70FE"/>
    <w:rsid w:val="005C710B"/>
    <w:rsid w:val="005C737B"/>
    <w:rsid w:val="005C74AE"/>
    <w:rsid w:val="005C76D2"/>
    <w:rsid w:val="005C7766"/>
    <w:rsid w:val="005C77A0"/>
    <w:rsid w:val="005C7C5A"/>
    <w:rsid w:val="005C7CD4"/>
    <w:rsid w:val="005C7D47"/>
    <w:rsid w:val="005C7E48"/>
    <w:rsid w:val="005D0216"/>
    <w:rsid w:val="005D0378"/>
    <w:rsid w:val="005D0471"/>
    <w:rsid w:val="005D05BA"/>
    <w:rsid w:val="005D0758"/>
    <w:rsid w:val="005D087E"/>
    <w:rsid w:val="005D0898"/>
    <w:rsid w:val="005D08F3"/>
    <w:rsid w:val="005D0907"/>
    <w:rsid w:val="005D093B"/>
    <w:rsid w:val="005D0AF6"/>
    <w:rsid w:val="005D0BC1"/>
    <w:rsid w:val="005D1083"/>
    <w:rsid w:val="005D120A"/>
    <w:rsid w:val="005D1257"/>
    <w:rsid w:val="005D1301"/>
    <w:rsid w:val="005D137B"/>
    <w:rsid w:val="005D13F9"/>
    <w:rsid w:val="005D153B"/>
    <w:rsid w:val="005D16AE"/>
    <w:rsid w:val="005D16F0"/>
    <w:rsid w:val="005D17E4"/>
    <w:rsid w:val="005D1B85"/>
    <w:rsid w:val="005D1DA2"/>
    <w:rsid w:val="005D1DA4"/>
    <w:rsid w:val="005D1DC3"/>
    <w:rsid w:val="005D21EE"/>
    <w:rsid w:val="005D22E1"/>
    <w:rsid w:val="005D2351"/>
    <w:rsid w:val="005D2392"/>
    <w:rsid w:val="005D24A0"/>
    <w:rsid w:val="005D257F"/>
    <w:rsid w:val="005D266D"/>
    <w:rsid w:val="005D2803"/>
    <w:rsid w:val="005D2831"/>
    <w:rsid w:val="005D2861"/>
    <w:rsid w:val="005D2C86"/>
    <w:rsid w:val="005D2C91"/>
    <w:rsid w:val="005D2E36"/>
    <w:rsid w:val="005D2E41"/>
    <w:rsid w:val="005D2F47"/>
    <w:rsid w:val="005D307B"/>
    <w:rsid w:val="005D3329"/>
    <w:rsid w:val="005D34EE"/>
    <w:rsid w:val="005D385D"/>
    <w:rsid w:val="005D38A5"/>
    <w:rsid w:val="005D3965"/>
    <w:rsid w:val="005D3DBC"/>
    <w:rsid w:val="005D3DD0"/>
    <w:rsid w:val="005D3E25"/>
    <w:rsid w:val="005D4012"/>
    <w:rsid w:val="005D4086"/>
    <w:rsid w:val="005D41A1"/>
    <w:rsid w:val="005D41C0"/>
    <w:rsid w:val="005D44F7"/>
    <w:rsid w:val="005D4594"/>
    <w:rsid w:val="005D46B8"/>
    <w:rsid w:val="005D478C"/>
    <w:rsid w:val="005D4889"/>
    <w:rsid w:val="005D4BA2"/>
    <w:rsid w:val="005D4D6A"/>
    <w:rsid w:val="005D4EFD"/>
    <w:rsid w:val="005D4F85"/>
    <w:rsid w:val="005D5045"/>
    <w:rsid w:val="005D5307"/>
    <w:rsid w:val="005D5440"/>
    <w:rsid w:val="005D58BA"/>
    <w:rsid w:val="005D593F"/>
    <w:rsid w:val="005D5941"/>
    <w:rsid w:val="005D5AAB"/>
    <w:rsid w:val="005D5C33"/>
    <w:rsid w:val="005D5CE1"/>
    <w:rsid w:val="005D5E56"/>
    <w:rsid w:val="005D5E6B"/>
    <w:rsid w:val="005D6227"/>
    <w:rsid w:val="005D66AE"/>
    <w:rsid w:val="005D68BC"/>
    <w:rsid w:val="005D69CE"/>
    <w:rsid w:val="005D6B3E"/>
    <w:rsid w:val="005D6DDC"/>
    <w:rsid w:val="005D70BA"/>
    <w:rsid w:val="005D719A"/>
    <w:rsid w:val="005D71E0"/>
    <w:rsid w:val="005D7206"/>
    <w:rsid w:val="005D7290"/>
    <w:rsid w:val="005D7291"/>
    <w:rsid w:val="005D7464"/>
    <w:rsid w:val="005D7540"/>
    <w:rsid w:val="005D765F"/>
    <w:rsid w:val="005D7739"/>
    <w:rsid w:val="005D7750"/>
    <w:rsid w:val="005D776D"/>
    <w:rsid w:val="005D77B2"/>
    <w:rsid w:val="005D7A61"/>
    <w:rsid w:val="005D7A98"/>
    <w:rsid w:val="005D7C4A"/>
    <w:rsid w:val="005D7EED"/>
    <w:rsid w:val="005E008F"/>
    <w:rsid w:val="005E0161"/>
    <w:rsid w:val="005E01B1"/>
    <w:rsid w:val="005E01E3"/>
    <w:rsid w:val="005E0356"/>
    <w:rsid w:val="005E0400"/>
    <w:rsid w:val="005E053F"/>
    <w:rsid w:val="005E0717"/>
    <w:rsid w:val="005E0821"/>
    <w:rsid w:val="005E08A9"/>
    <w:rsid w:val="005E08C3"/>
    <w:rsid w:val="005E0933"/>
    <w:rsid w:val="005E09B4"/>
    <w:rsid w:val="005E09CC"/>
    <w:rsid w:val="005E0A0A"/>
    <w:rsid w:val="005E0A34"/>
    <w:rsid w:val="005E0B2B"/>
    <w:rsid w:val="005E0BAF"/>
    <w:rsid w:val="005E0DAC"/>
    <w:rsid w:val="005E10DC"/>
    <w:rsid w:val="005E1121"/>
    <w:rsid w:val="005E1163"/>
    <w:rsid w:val="005E1430"/>
    <w:rsid w:val="005E1557"/>
    <w:rsid w:val="005E15DA"/>
    <w:rsid w:val="005E166B"/>
    <w:rsid w:val="005E1858"/>
    <w:rsid w:val="005E1915"/>
    <w:rsid w:val="005E1C01"/>
    <w:rsid w:val="005E1E65"/>
    <w:rsid w:val="005E20A2"/>
    <w:rsid w:val="005E20D7"/>
    <w:rsid w:val="005E2466"/>
    <w:rsid w:val="005E2489"/>
    <w:rsid w:val="005E2603"/>
    <w:rsid w:val="005E26B4"/>
    <w:rsid w:val="005E2707"/>
    <w:rsid w:val="005E2735"/>
    <w:rsid w:val="005E2AB5"/>
    <w:rsid w:val="005E2D9B"/>
    <w:rsid w:val="005E32F3"/>
    <w:rsid w:val="005E33E9"/>
    <w:rsid w:val="005E349E"/>
    <w:rsid w:val="005E35BC"/>
    <w:rsid w:val="005E3609"/>
    <w:rsid w:val="005E39F7"/>
    <w:rsid w:val="005E3AE9"/>
    <w:rsid w:val="005E3B91"/>
    <w:rsid w:val="005E44DD"/>
    <w:rsid w:val="005E4743"/>
    <w:rsid w:val="005E4A1E"/>
    <w:rsid w:val="005E4D44"/>
    <w:rsid w:val="005E4E31"/>
    <w:rsid w:val="005E4EC9"/>
    <w:rsid w:val="005E50C4"/>
    <w:rsid w:val="005E5110"/>
    <w:rsid w:val="005E5258"/>
    <w:rsid w:val="005E52EC"/>
    <w:rsid w:val="005E55ED"/>
    <w:rsid w:val="005E5783"/>
    <w:rsid w:val="005E5D62"/>
    <w:rsid w:val="005E5EF8"/>
    <w:rsid w:val="005E62ED"/>
    <w:rsid w:val="005E66E5"/>
    <w:rsid w:val="005E6826"/>
    <w:rsid w:val="005E6A24"/>
    <w:rsid w:val="005E6A6E"/>
    <w:rsid w:val="005E6ABF"/>
    <w:rsid w:val="005E6AF2"/>
    <w:rsid w:val="005E6B56"/>
    <w:rsid w:val="005E6C41"/>
    <w:rsid w:val="005E6C43"/>
    <w:rsid w:val="005E700B"/>
    <w:rsid w:val="005E74AB"/>
    <w:rsid w:val="005E74EC"/>
    <w:rsid w:val="005E7595"/>
    <w:rsid w:val="005E7626"/>
    <w:rsid w:val="005E76AE"/>
    <w:rsid w:val="005E79AB"/>
    <w:rsid w:val="005E79C6"/>
    <w:rsid w:val="005E7B68"/>
    <w:rsid w:val="005E7B71"/>
    <w:rsid w:val="005E7D54"/>
    <w:rsid w:val="005F003E"/>
    <w:rsid w:val="005F01B1"/>
    <w:rsid w:val="005F022E"/>
    <w:rsid w:val="005F029F"/>
    <w:rsid w:val="005F0737"/>
    <w:rsid w:val="005F090C"/>
    <w:rsid w:val="005F0AF1"/>
    <w:rsid w:val="005F0B06"/>
    <w:rsid w:val="005F0C6F"/>
    <w:rsid w:val="005F0CEF"/>
    <w:rsid w:val="005F0F42"/>
    <w:rsid w:val="005F123C"/>
    <w:rsid w:val="005F1714"/>
    <w:rsid w:val="005F18F0"/>
    <w:rsid w:val="005F19A2"/>
    <w:rsid w:val="005F19A7"/>
    <w:rsid w:val="005F1A62"/>
    <w:rsid w:val="005F1C44"/>
    <w:rsid w:val="005F1EE5"/>
    <w:rsid w:val="005F2013"/>
    <w:rsid w:val="005F2059"/>
    <w:rsid w:val="005F21EA"/>
    <w:rsid w:val="005F23DD"/>
    <w:rsid w:val="005F2484"/>
    <w:rsid w:val="005F2491"/>
    <w:rsid w:val="005F24DD"/>
    <w:rsid w:val="005F2533"/>
    <w:rsid w:val="005F264E"/>
    <w:rsid w:val="005F27A6"/>
    <w:rsid w:val="005F2971"/>
    <w:rsid w:val="005F2972"/>
    <w:rsid w:val="005F298F"/>
    <w:rsid w:val="005F2AA3"/>
    <w:rsid w:val="005F2AED"/>
    <w:rsid w:val="005F300B"/>
    <w:rsid w:val="005F30B9"/>
    <w:rsid w:val="005F32A4"/>
    <w:rsid w:val="005F33CA"/>
    <w:rsid w:val="005F3454"/>
    <w:rsid w:val="005F3583"/>
    <w:rsid w:val="005F361C"/>
    <w:rsid w:val="005F36EC"/>
    <w:rsid w:val="005F37BA"/>
    <w:rsid w:val="005F381C"/>
    <w:rsid w:val="005F3838"/>
    <w:rsid w:val="005F3B5B"/>
    <w:rsid w:val="005F3B7D"/>
    <w:rsid w:val="005F3D90"/>
    <w:rsid w:val="005F3DCA"/>
    <w:rsid w:val="005F3E15"/>
    <w:rsid w:val="005F3F92"/>
    <w:rsid w:val="005F4084"/>
    <w:rsid w:val="005F439B"/>
    <w:rsid w:val="005F43E0"/>
    <w:rsid w:val="005F45B0"/>
    <w:rsid w:val="005F467C"/>
    <w:rsid w:val="005F4812"/>
    <w:rsid w:val="005F485A"/>
    <w:rsid w:val="005F491D"/>
    <w:rsid w:val="005F4F39"/>
    <w:rsid w:val="005F4F3B"/>
    <w:rsid w:val="005F518F"/>
    <w:rsid w:val="005F52E8"/>
    <w:rsid w:val="005F5494"/>
    <w:rsid w:val="005F55C7"/>
    <w:rsid w:val="005F55DC"/>
    <w:rsid w:val="005F5D75"/>
    <w:rsid w:val="005F5EA4"/>
    <w:rsid w:val="005F6037"/>
    <w:rsid w:val="005F6296"/>
    <w:rsid w:val="005F6305"/>
    <w:rsid w:val="005F6432"/>
    <w:rsid w:val="005F646C"/>
    <w:rsid w:val="005F648A"/>
    <w:rsid w:val="005F6830"/>
    <w:rsid w:val="005F689A"/>
    <w:rsid w:val="005F6AB9"/>
    <w:rsid w:val="005F6B2D"/>
    <w:rsid w:val="005F6D58"/>
    <w:rsid w:val="005F6ECA"/>
    <w:rsid w:val="005F6EE5"/>
    <w:rsid w:val="005F71F5"/>
    <w:rsid w:val="005F7553"/>
    <w:rsid w:val="005F766C"/>
    <w:rsid w:val="005F7670"/>
    <w:rsid w:val="005F784B"/>
    <w:rsid w:val="005F7B8A"/>
    <w:rsid w:val="005F7C6E"/>
    <w:rsid w:val="005F7D4A"/>
    <w:rsid w:val="005F7D8F"/>
    <w:rsid w:val="005F7DDA"/>
    <w:rsid w:val="006001D1"/>
    <w:rsid w:val="006001EF"/>
    <w:rsid w:val="0060025F"/>
    <w:rsid w:val="0060030D"/>
    <w:rsid w:val="00600313"/>
    <w:rsid w:val="00600386"/>
    <w:rsid w:val="0060050D"/>
    <w:rsid w:val="006005AF"/>
    <w:rsid w:val="00600A21"/>
    <w:rsid w:val="00600C62"/>
    <w:rsid w:val="00600F0F"/>
    <w:rsid w:val="006010AD"/>
    <w:rsid w:val="00601149"/>
    <w:rsid w:val="0060127B"/>
    <w:rsid w:val="006012E5"/>
    <w:rsid w:val="0060143E"/>
    <w:rsid w:val="006015BF"/>
    <w:rsid w:val="0060180F"/>
    <w:rsid w:val="00601AE3"/>
    <w:rsid w:val="00601BA7"/>
    <w:rsid w:val="00601C7E"/>
    <w:rsid w:val="00602044"/>
    <w:rsid w:val="00602054"/>
    <w:rsid w:val="00602145"/>
    <w:rsid w:val="0060249C"/>
    <w:rsid w:val="006029A0"/>
    <w:rsid w:val="00602A1B"/>
    <w:rsid w:val="00602B4F"/>
    <w:rsid w:val="00602C67"/>
    <w:rsid w:val="00602C9C"/>
    <w:rsid w:val="00602F46"/>
    <w:rsid w:val="00602F86"/>
    <w:rsid w:val="006030AC"/>
    <w:rsid w:val="006033C1"/>
    <w:rsid w:val="00603429"/>
    <w:rsid w:val="00603518"/>
    <w:rsid w:val="006035BF"/>
    <w:rsid w:val="00603775"/>
    <w:rsid w:val="0060390B"/>
    <w:rsid w:val="006039F3"/>
    <w:rsid w:val="00603A90"/>
    <w:rsid w:val="00603BBF"/>
    <w:rsid w:val="00603C11"/>
    <w:rsid w:val="00604263"/>
    <w:rsid w:val="006042E8"/>
    <w:rsid w:val="00604304"/>
    <w:rsid w:val="00604456"/>
    <w:rsid w:val="006045E8"/>
    <w:rsid w:val="006047B4"/>
    <w:rsid w:val="006049EC"/>
    <w:rsid w:val="00604AD0"/>
    <w:rsid w:val="00604C18"/>
    <w:rsid w:val="00604E3F"/>
    <w:rsid w:val="00605015"/>
    <w:rsid w:val="00605058"/>
    <w:rsid w:val="0060508A"/>
    <w:rsid w:val="00605136"/>
    <w:rsid w:val="006051AB"/>
    <w:rsid w:val="00605274"/>
    <w:rsid w:val="0060537B"/>
    <w:rsid w:val="006053D5"/>
    <w:rsid w:val="006054D7"/>
    <w:rsid w:val="006054EF"/>
    <w:rsid w:val="00605530"/>
    <w:rsid w:val="006056E1"/>
    <w:rsid w:val="0060580F"/>
    <w:rsid w:val="00605AE5"/>
    <w:rsid w:val="00605BD1"/>
    <w:rsid w:val="00605DEC"/>
    <w:rsid w:val="00605F94"/>
    <w:rsid w:val="00606107"/>
    <w:rsid w:val="006061B6"/>
    <w:rsid w:val="00606241"/>
    <w:rsid w:val="00606355"/>
    <w:rsid w:val="0060657D"/>
    <w:rsid w:val="00606666"/>
    <w:rsid w:val="00606683"/>
    <w:rsid w:val="00606A0A"/>
    <w:rsid w:val="00606BBE"/>
    <w:rsid w:val="00606E23"/>
    <w:rsid w:val="00606E76"/>
    <w:rsid w:val="00606F20"/>
    <w:rsid w:val="006070F2"/>
    <w:rsid w:val="0060719F"/>
    <w:rsid w:val="006071B0"/>
    <w:rsid w:val="00607311"/>
    <w:rsid w:val="00607402"/>
    <w:rsid w:val="00607652"/>
    <w:rsid w:val="006076B9"/>
    <w:rsid w:val="006078FD"/>
    <w:rsid w:val="00607C16"/>
    <w:rsid w:val="00607C2E"/>
    <w:rsid w:val="00607CEC"/>
    <w:rsid w:val="00607F16"/>
    <w:rsid w:val="006102AF"/>
    <w:rsid w:val="00610313"/>
    <w:rsid w:val="00610334"/>
    <w:rsid w:val="0061072E"/>
    <w:rsid w:val="00610E1D"/>
    <w:rsid w:val="0061101E"/>
    <w:rsid w:val="0061105E"/>
    <w:rsid w:val="006110AF"/>
    <w:rsid w:val="0061132F"/>
    <w:rsid w:val="0061151E"/>
    <w:rsid w:val="006116EF"/>
    <w:rsid w:val="006116F5"/>
    <w:rsid w:val="00611708"/>
    <w:rsid w:val="00611717"/>
    <w:rsid w:val="006118D5"/>
    <w:rsid w:val="00611D3D"/>
    <w:rsid w:val="00611D62"/>
    <w:rsid w:val="00611DAB"/>
    <w:rsid w:val="00611DED"/>
    <w:rsid w:val="00611E27"/>
    <w:rsid w:val="00611EA0"/>
    <w:rsid w:val="00611FC5"/>
    <w:rsid w:val="006120B2"/>
    <w:rsid w:val="006120C5"/>
    <w:rsid w:val="006120E8"/>
    <w:rsid w:val="006123D4"/>
    <w:rsid w:val="006124A9"/>
    <w:rsid w:val="00612516"/>
    <w:rsid w:val="006126DC"/>
    <w:rsid w:val="006127A2"/>
    <w:rsid w:val="006128DE"/>
    <w:rsid w:val="006128E1"/>
    <w:rsid w:val="006129CE"/>
    <w:rsid w:val="00613027"/>
    <w:rsid w:val="0061329B"/>
    <w:rsid w:val="006132C9"/>
    <w:rsid w:val="006132E3"/>
    <w:rsid w:val="006133FF"/>
    <w:rsid w:val="00613459"/>
    <w:rsid w:val="00613533"/>
    <w:rsid w:val="006138EB"/>
    <w:rsid w:val="006139F5"/>
    <w:rsid w:val="00613C8D"/>
    <w:rsid w:val="00613CD4"/>
    <w:rsid w:val="00613E69"/>
    <w:rsid w:val="0061402D"/>
    <w:rsid w:val="006140BA"/>
    <w:rsid w:val="006144A8"/>
    <w:rsid w:val="006144DC"/>
    <w:rsid w:val="00614892"/>
    <w:rsid w:val="00614A7D"/>
    <w:rsid w:val="00614CB8"/>
    <w:rsid w:val="00614CEF"/>
    <w:rsid w:val="00614E69"/>
    <w:rsid w:val="0061523C"/>
    <w:rsid w:val="006152C5"/>
    <w:rsid w:val="006154FB"/>
    <w:rsid w:val="00615564"/>
    <w:rsid w:val="006155AD"/>
    <w:rsid w:val="006156C8"/>
    <w:rsid w:val="00615867"/>
    <w:rsid w:val="00615B8D"/>
    <w:rsid w:val="00615C23"/>
    <w:rsid w:val="00615C27"/>
    <w:rsid w:val="00615CB0"/>
    <w:rsid w:val="00615D5E"/>
    <w:rsid w:val="00615D64"/>
    <w:rsid w:val="00615E05"/>
    <w:rsid w:val="00616060"/>
    <w:rsid w:val="0061614F"/>
    <w:rsid w:val="006161F8"/>
    <w:rsid w:val="00616346"/>
    <w:rsid w:val="00616363"/>
    <w:rsid w:val="006164E2"/>
    <w:rsid w:val="0061669D"/>
    <w:rsid w:val="00616A08"/>
    <w:rsid w:val="00616AE3"/>
    <w:rsid w:val="00616B97"/>
    <w:rsid w:val="00616BD7"/>
    <w:rsid w:val="00616C46"/>
    <w:rsid w:val="00616C84"/>
    <w:rsid w:val="00616CC2"/>
    <w:rsid w:val="006175A1"/>
    <w:rsid w:val="006178D1"/>
    <w:rsid w:val="00617A53"/>
    <w:rsid w:val="00617DEE"/>
    <w:rsid w:val="00617E6C"/>
    <w:rsid w:val="00617F67"/>
    <w:rsid w:val="00620325"/>
    <w:rsid w:val="0062035A"/>
    <w:rsid w:val="00620589"/>
    <w:rsid w:val="0062078E"/>
    <w:rsid w:val="006209A8"/>
    <w:rsid w:val="00620B12"/>
    <w:rsid w:val="00620B25"/>
    <w:rsid w:val="00620BA6"/>
    <w:rsid w:val="00620BB1"/>
    <w:rsid w:val="00620CBF"/>
    <w:rsid w:val="00620DFA"/>
    <w:rsid w:val="00620E1E"/>
    <w:rsid w:val="00620E27"/>
    <w:rsid w:val="00620F8C"/>
    <w:rsid w:val="00621142"/>
    <w:rsid w:val="0062118D"/>
    <w:rsid w:val="006213C6"/>
    <w:rsid w:val="006215AB"/>
    <w:rsid w:val="0062175D"/>
    <w:rsid w:val="00621C15"/>
    <w:rsid w:val="00621E97"/>
    <w:rsid w:val="006223F7"/>
    <w:rsid w:val="006224D8"/>
    <w:rsid w:val="0062254F"/>
    <w:rsid w:val="0062257E"/>
    <w:rsid w:val="0062282F"/>
    <w:rsid w:val="00622880"/>
    <w:rsid w:val="00622C96"/>
    <w:rsid w:val="0062315A"/>
    <w:rsid w:val="0062318B"/>
    <w:rsid w:val="006234C8"/>
    <w:rsid w:val="006234D2"/>
    <w:rsid w:val="00623508"/>
    <w:rsid w:val="00623688"/>
    <w:rsid w:val="00623940"/>
    <w:rsid w:val="006239DC"/>
    <w:rsid w:val="00623A4F"/>
    <w:rsid w:val="00623A6F"/>
    <w:rsid w:val="00623B51"/>
    <w:rsid w:val="00623E18"/>
    <w:rsid w:val="00624195"/>
    <w:rsid w:val="006241EA"/>
    <w:rsid w:val="00624274"/>
    <w:rsid w:val="00624329"/>
    <w:rsid w:val="00624784"/>
    <w:rsid w:val="0062496A"/>
    <w:rsid w:val="006249D1"/>
    <w:rsid w:val="00624B65"/>
    <w:rsid w:val="00624C72"/>
    <w:rsid w:val="00624FDA"/>
    <w:rsid w:val="00625110"/>
    <w:rsid w:val="00625436"/>
    <w:rsid w:val="0062556A"/>
    <w:rsid w:val="00625851"/>
    <w:rsid w:val="006258B6"/>
    <w:rsid w:val="00625A9C"/>
    <w:rsid w:val="00625B23"/>
    <w:rsid w:val="00626152"/>
    <w:rsid w:val="00626185"/>
    <w:rsid w:val="006261BE"/>
    <w:rsid w:val="006263D4"/>
    <w:rsid w:val="00626449"/>
    <w:rsid w:val="006264C5"/>
    <w:rsid w:val="00626556"/>
    <w:rsid w:val="006265AA"/>
    <w:rsid w:val="006269C0"/>
    <w:rsid w:val="00626A40"/>
    <w:rsid w:val="00626AD3"/>
    <w:rsid w:val="00626B8A"/>
    <w:rsid w:val="00626D98"/>
    <w:rsid w:val="00626E16"/>
    <w:rsid w:val="00626E3F"/>
    <w:rsid w:val="00626EAA"/>
    <w:rsid w:val="00626FED"/>
    <w:rsid w:val="006272E5"/>
    <w:rsid w:val="0062793C"/>
    <w:rsid w:val="006279FF"/>
    <w:rsid w:val="00627A28"/>
    <w:rsid w:val="00627A92"/>
    <w:rsid w:val="00627BED"/>
    <w:rsid w:val="00627CBB"/>
    <w:rsid w:val="0063006E"/>
    <w:rsid w:val="00630088"/>
    <w:rsid w:val="0063013C"/>
    <w:rsid w:val="0063031C"/>
    <w:rsid w:val="006305BD"/>
    <w:rsid w:val="00630635"/>
    <w:rsid w:val="00630752"/>
    <w:rsid w:val="006307B2"/>
    <w:rsid w:val="00630828"/>
    <w:rsid w:val="00630A00"/>
    <w:rsid w:val="00630B45"/>
    <w:rsid w:val="006311D5"/>
    <w:rsid w:val="006311E2"/>
    <w:rsid w:val="00631221"/>
    <w:rsid w:val="00631278"/>
    <w:rsid w:val="00631292"/>
    <w:rsid w:val="006313D4"/>
    <w:rsid w:val="006314AA"/>
    <w:rsid w:val="006314E3"/>
    <w:rsid w:val="0063152F"/>
    <w:rsid w:val="0063170C"/>
    <w:rsid w:val="006319AB"/>
    <w:rsid w:val="00631B71"/>
    <w:rsid w:val="00631C73"/>
    <w:rsid w:val="00632159"/>
    <w:rsid w:val="006321FF"/>
    <w:rsid w:val="0063244F"/>
    <w:rsid w:val="00632492"/>
    <w:rsid w:val="006325B1"/>
    <w:rsid w:val="0063265F"/>
    <w:rsid w:val="006326AC"/>
    <w:rsid w:val="00632806"/>
    <w:rsid w:val="00632A18"/>
    <w:rsid w:val="00632BBE"/>
    <w:rsid w:val="00632CA0"/>
    <w:rsid w:val="00632D83"/>
    <w:rsid w:val="00632E41"/>
    <w:rsid w:val="00632F2B"/>
    <w:rsid w:val="0063307B"/>
    <w:rsid w:val="00633152"/>
    <w:rsid w:val="006332DB"/>
    <w:rsid w:val="00633310"/>
    <w:rsid w:val="00633445"/>
    <w:rsid w:val="00633738"/>
    <w:rsid w:val="00633781"/>
    <w:rsid w:val="00633B42"/>
    <w:rsid w:val="00633DB2"/>
    <w:rsid w:val="00633E95"/>
    <w:rsid w:val="00634037"/>
    <w:rsid w:val="00634289"/>
    <w:rsid w:val="006342C8"/>
    <w:rsid w:val="006342C9"/>
    <w:rsid w:val="0063432A"/>
    <w:rsid w:val="00634354"/>
    <w:rsid w:val="006344DA"/>
    <w:rsid w:val="0063463F"/>
    <w:rsid w:val="00634675"/>
    <w:rsid w:val="006349B9"/>
    <w:rsid w:val="00634A02"/>
    <w:rsid w:val="00634A06"/>
    <w:rsid w:val="00634A0F"/>
    <w:rsid w:val="00634AA5"/>
    <w:rsid w:val="00634AE5"/>
    <w:rsid w:val="00634B9D"/>
    <w:rsid w:val="00634C49"/>
    <w:rsid w:val="00634E69"/>
    <w:rsid w:val="00634F3B"/>
    <w:rsid w:val="00634FD5"/>
    <w:rsid w:val="00635470"/>
    <w:rsid w:val="00635486"/>
    <w:rsid w:val="006354CA"/>
    <w:rsid w:val="006355AC"/>
    <w:rsid w:val="006356C7"/>
    <w:rsid w:val="006356CD"/>
    <w:rsid w:val="00635776"/>
    <w:rsid w:val="00635867"/>
    <w:rsid w:val="00635902"/>
    <w:rsid w:val="00635B3A"/>
    <w:rsid w:val="00635B6E"/>
    <w:rsid w:val="00635DCA"/>
    <w:rsid w:val="00635DFD"/>
    <w:rsid w:val="00635F27"/>
    <w:rsid w:val="0063613B"/>
    <w:rsid w:val="00636170"/>
    <w:rsid w:val="0063617B"/>
    <w:rsid w:val="00636222"/>
    <w:rsid w:val="00636525"/>
    <w:rsid w:val="00636743"/>
    <w:rsid w:val="00636A35"/>
    <w:rsid w:val="00636ABF"/>
    <w:rsid w:val="00636C13"/>
    <w:rsid w:val="00636CD7"/>
    <w:rsid w:val="00636EB6"/>
    <w:rsid w:val="00636EFE"/>
    <w:rsid w:val="00636F7F"/>
    <w:rsid w:val="0063720A"/>
    <w:rsid w:val="006372DB"/>
    <w:rsid w:val="0063730B"/>
    <w:rsid w:val="006373D2"/>
    <w:rsid w:val="0063745E"/>
    <w:rsid w:val="00637614"/>
    <w:rsid w:val="00637897"/>
    <w:rsid w:val="00637966"/>
    <w:rsid w:val="00637CD0"/>
    <w:rsid w:val="00637D98"/>
    <w:rsid w:val="00637E68"/>
    <w:rsid w:val="00640052"/>
    <w:rsid w:val="00640063"/>
    <w:rsid w:val="00640091"/>
    <w:rsid w:val="00640296"/>
    <w:rsid w:val="006403FA"/>
    <w:rsid w:val="00640451"/>
    <w:rsid w:val="00640546"/>
    <w:rsid w:val="006405C7"/>
    <w:rsid w:val="00640A9D"/>
    <w:rsid w:val="00640B00"/>
    <w:rsid w:val="00640BD9"/>
    <w:rsid w:val="00640DB6"/>
    <w:rsid w:val="00640EC4"/>
    <w:rsid w:val="00640F31"/>
    <w:rsid w:val="00640FAB"/>
    <w:rsid w:val="006410C1"/>
    <w:rsid w:val="00641128"/>
    <w:rsid w:val="00641159"/>
    <w:rsid w:val="00641379"/>
    <w:rsid w:val="00641394"/>
    <w:rsid w:val="006414B1"/>
    <w:rsid w:val="0064152B"/>
    <w:rsid w:val="006415F6"/>
    <w:rsid w:val="0064168A"/>
    <w:rsid w:val="0064177F"/>
    <w:rsid w:val="00641A9F"/>
    <w:rsid w:val="00641AFC"/>
    <w:rsid w:val="00641C1A"/>
    <w:rsid w:val="00641C20"/>
    <w:rsid w:val="00641CB8"/>
    <w:rsid w:val="00641D58"/>
    <w:rsid w:val="00641E7E"/>
    <w:rsid w:val="00641F2B"/>
    <w:rsid w:val="00642094"/>
    <w:rsid w:val="00642098"/>
    <w:rsid w:val="00642367"/>
    <w:rsid w:val="0064264D"/>
    <w:rsid w:val="00642857"/>
    <w:rsid w:val="0064289F"/>
    <w:rsid w:val="006428F3"/>
    <w:rsid w:val="00642C98"/>
    <w:rsid w:val="00642CBC"/>
    <w:rsid w:val="006430F2"/>
    <w:rsid w:val="0064315D"/>
    <w:rsid w:val="006431BF"/>
    <w:rsid w:val="00643507"/>
    <w:rsid w:val="0064357F"/>
    <w:rsid w:val="00643615"/>
    <w:rsid w:val="006437C0"/>
    <w:rsid w:val="006438D8"/>
    <w:rsid w:val="00643982"/>
    <w:rsid w:val="00643D63"/>
    <w:rsid w:val="00643DA3"/>
    <w:rsid w:val="00643FC1"/>
    <w:rsid w:val="00643FF5"/>
    <w:rsid w:val="00644115"/>
    <w:rsid w:val="006443A7"/>
    <w:rsid w:val="0064466D"/>
    <w:rsid w:val="006446C4"/>
    <w:rsid w:val="006446F4"/>
    <w:rsid w:val="00644730"/>
    <w:rsid w:val="00644A9E"/>
    <w:rsid w:val="00644AC6"/>
    <w:rsid w:val="00644AFD"/>
    <w:rsid w:val="00644DA1"/>
    <w:rsid w:val="00644E45"/>
    <w:rsid w:val="00644F74"/>
    <w:rsid w:val="00645085"/>
    <w:rsid w:val="00645252"/>
    <w:rsid w:val="006454E3"/>
    <w:rsid w:val="00645777"/>
    <w:rsid w:val="006457A1"/>
    <w:rsid w:val="0064595D"/>
    <w:rsid w:val="00645BD2"/>
    <w:rsid w:val="00645C5C"/>
    <w:rsid w:val="00645CAD"/>
    <w:rsid w:val="00645DF7"/>
    <w:rsid w:val="006461FA"/>
    <w:rsid w:val="00646281"/>
    <w:rsid w:val="006462BE"/>
    <w:rsid w:val="00646352"/>
    <w:rsid w:val="006468C2"/>
    <w:rsid w:val="006469C0"/>
    <w:rsid w:val="006469C4"/>
    <w:rsid w:val="00646BB1"/>
    <w:rsid w:val="00646DCD"/>
    <w:rsid w:val="00646F92"/>
    <w:rsid w:val="0064702B"/>
    <w:rsid w:val="00647133"/>
    <w:rsid w:val="00647170"/>
    <w:rsid w:val="00647313"/>
    <w:rsid w:val="00647373"/>
    <w:rsid w:val="006474B3"/>
    <w:rsid w:val="006475D2"/>
    <w:rsid w:val="00647657"/>
    <w:rsid w:val="0064765E"/>
    <w:rsid w:val="006476CC"/>
    <w:rsid w:val="006477A6"/>
    <w:rsid w:val="00647885"/>
    <w:rsid w:val="0064795E"/>
    <w:rsid w:val="00647A62"/>
    <w:rsid w:val="00647AC1"/>
    <w:rsid w:val="00647AF9"/>
    <w:rsid w:val="00647B21"/>
    <w:rsid w:val="00647BEE"/>
    <w:rsid w:val="00647F41"/>
    <w:rsid w:val="00647F55"/>
    <w:rsid w:val="0065014F"/>
    <w:rsid w:val="00650155"/>
    <w:rsid w:val="00650432"/>
    <w:rsid w:val="00650509"/>
    <w:rsid w:val="00650757"/>
    <w:rsid w:val="00650AAC"/>
    <w:rsid w:val="00650BEF"/>
    <w:rsid w:val="00650D79"/>
    <w:rsid w:val="00650EF3"/>
    <w:rsid w:val="00650F14"/>
    <w:rsid w:val="00650F3F"/>
    <w:rsid w:val="00651187"/>
    <w:rsid w:val="006511E7"/>
    <w:rsid w:val="006512F5"/>
    <w:rsid w:val="0065139D"/>
    <w:rsid w:val="00651404"/>
    <w:rsid w:val="0065147C"/>
    <w:rsid w:val="0065160C"/>
    <w:rsid w:val="00651772"/>
    <w:rsid w:val="006518CF"/>
    <w:rsid w:val="00651CBD"/>
    <w:rsid w:val="00651D3A"/>
    <w:rsid w:val="00651DEB"/>
    <w:rsid w:val="00651F8B"/>
    <w:rsid w:val="00652026"/>
    <w:rsid w:val="00652220"/>
    <w:rsid w:val="00652308"/>
    <w:rsid w:val="0065236B"/>
    <w:rsid w:val="006523EA"/>
    <w:rsid w:val="0065256A"/>
    <w:rsid w:val="006527D7"/>
    <w:rsid w:val="00652869"/>
    <w:rsid w:val="00652C60"/>
    <w:rsid w:val="00652CAA"/>
    <w:rsid w:val="00652CAB"/>
    <w:rsid w:val="00652E58"/>
    <w:rsid w:val="00652E95"/>
    <w:rsid w:val="00652F76"/>
    <w:rsid w:val="00653268"/>
    <w:rsid w:val="00653999"/>
    <w:rsid w:val="006539BF"/>
    <w:rsid w:val="00653A01"/>
    <w:rsid w:val="00653AC8"/>
    <w:rsid w:val="00653C94"/>
    <w:rsid w:val="00653E84"/>
    <w:rsid w:val="00653F8A"/>
    <w:rsid w:val="0065406C"/>
    <w:rsid w:val="0065407E"/>
    <w:rsid w:val="00654157"/>
    <w:rsid w:val="00654169"/>
    <w:rsid w:val="006541BC"/>
    <w:rsid w:val="00654341"/>
    <w:rsid w:val="0065452A"/>
    <w:rsid w:val="0065473B"/>
    <w:rsid w:val="00654834"/>
    <w:rsid w:val="00654931"/>
    <w:rsid w:val="00654C12"/>
    <w:rsid w:val="00654CF7"/>
    <w:rsid w:val="00654D54"/>
    <w:rsid w:val="00654DCA"/>
    <w:rsid w:val="00654E6F"/>
    <w:rsid w:val="00654F21"/>
    <w:rsid w:val="00654FB0"/>
    <w:rsid w:val="0065514A"/>
    <w:rsid w:val="006552A2"/>
    <w:rsid w:val="006552AB"/>
    <w:rsid w:val="006552AF"/>
    <w:rsid w:val="006555AA"/>
    <w:rsid w:val="00655956"/>
    <w:rsid w:val="00655A6D"/>
    <w:rsid w:val="00655AEE"/>
    <w:rsid w:val="00655CA4"/>
    <w:rsid w:val="00655DA5"/>
    <w:rsid w:val="00655EEF"/>
    <w:rsid w:val="00655F17"/>
    <w:rsid w:val="00656132"/>
    <w:rsid w:val="006561DC"/>
    <w:rsid w:val="0065626F"/>
    <w:rsid w:val="00656321"/>
    <w:rsid w:val="0065635F"/>
    <w:rsid w:val="00656399"/>
    <w:rsid w:val="006563AA"/>
    <w:rsid w:val="00656423"/>
    <w:rsid w:val="006567B3"/>
    <w:rsid w:val="00656ACF"/>
    <w:rsid w:val="00656C16"/>
    <w:rsid w:val="00656C44"/>
    <w:rsid w:val="00656C76"/>
    <w:rsid w:val="0065703E"/>
    <w:rsid w:val="00657296"/>
    <w:rsid w:val="006572E6"/>
    <w:rsid w:val="00657359"/>
    <w:rsid w:val="006575EB"/>
    <w:rsid w:val="006577B6"/>
    <w:rsid w:val="006578F6"/>
    <w:rsid w:val="00657B93"/>
    <w:rsid w:val="00657C65"/>
    <w:rsid w:val="00657D50"/>
    <w:rsid w:val="006600AA"/>
    <w:rsid w:val="006600F0"/>
    <w:rsid w:val="006602C5"/>
    <w:rsid w:val="00660362"/>
    <w:rsid w:val="006603F6"/>
    <w:rsid w:val="006604F6"/>
    <w:rsid w:val="00660733"/>
    <w:rsid w:val="00660AD0"/>
    <w:rsid w:val="00660E44"/>
    <w:rsid w:val="00660E5B"/>
    <w:rsid w:val="00661073"/>
    <w:rsid w:val="0066119A"/>
    <w:rsid w:val="00661316"/>
    <w:rsid w:val="006619EC"/>
    <w:rsid w:val="00661AA4"/>
    <w:rsid w:val="00661ADA"/>
    <w:rsid w:val="00661B5B"/>
    <w:rsid w:val="00661CB0"/>
    <w:rsid w:val="00661EF2"/>
    <w:rsid w:val="006620C5"/>
    <w:rsid w:val="00662227"/>
    <w:rsid w:val="006624EE"/>
    <w:rsid w:val="006625DE"/>
    <w:rsid w:val="00662642"/>
    <w:rsid w:val="006629DE"/>
    <w:rsid w:val="00662BBF"/>
    <w:rsid w:val="00662F70"/>
    <w:rsid w:val="00662FE0"/>
    <w:rsid w:val="006630A2"/>
    <w:rsid w:val="0066363E"/>
    <w:rsid w:val="00663691"/>
    <w:rsid w:val="00663816"/>
    <w:rsid w:val="00663961"/>
    <w:rsid w:val="00663AF4"/>
    <w:rsid w:val="00663B22"/>
    <w:rsid w:val="00663C21"/>
    <w:rsid w:val="00663D10"/>
    <w:rsid w:val="00663D27"/>
    <w:rsid w:val="00663DCB"/>
    <w:rsid w:val="00663F85"/>
    <w:rsid w:val="006641E0"/>
    <w:rsid w:val="00664399"/>
    <w:rsid w:val="0066447A"/>
    <w:rsid w:val="0066451F"/>
    <w:rsid w:val="00664564"/>
    <w:rsid w:val="006645BC"/>
    <w:rsid w:val="00664678"/>
    <w:rsid w:val="006646E8"/>
    <w:rsid w:val="006646EF"/>
    <w:rsid w:val="006647E4"/>
    <w:rsid w:val="0066487D"/>
    <w:rsid w:val="006648A4"/>
    <w:rsid w:val="00664AFF"/>
    <w:rsid w:val="00664DA3"/>
    <w:rsid w:val="00665082"/>
    <w:rsid w:val="0066574D"/>
    <w:rsid w:val="00665953"/>
    <w:rsid w:val="00665A13"/>
    <w:rsid w:val="00665A3E"/>
    <w:rsid w:val="00665A84"/>
    <w:rsid w:val="00665D22"/>
    <w:rsid w:val="00665D5B"/>
    <w:rsid w:val="00665F6E"/>
    <w:rsid w:val="00666116"/>
    <w:rsid w:val="006663EE"/>
    <w:rsid w:val="00666519"/>
    <w:rsid w:val="006668AB"/>
    <w:rsid w:val="00666A81"/>
    <w:rsid w:val="00666B45"/>
    <w:rsid w:val="00666CDE"/>
    <w:rsid w:val="00666E03"/>
    <w:rsid w:val="00666F09"/>
    <w:rsid w:val="00667077"/>
    <w:rsid w:val="00667102"/>
    <w:rsid w:val="0066717D"/>
    <w:rsid w:val="0066721C"/>
    <w:rsid w:val="006674AF"/>
    <w:rsid w:val="00667523"/>
    <w:rsid w:val="006676F1"/>
    <w:rsid w:val="0066787C"/>
    <w:rsid w:val="006678EA"/>
    <w:rsid w:val="006679EE"/>
    <w:rsid w:val="00667DAE"/>
    <w:rsid w:val="00667EC4"/>
    <w:rsid w:val="0067006B"/>
    <w:rsid w:val="00670181"/>
    <w:rsid w:val="0067030B"/>
    <w:rsid w:val="0067030F"/>
    <w:rsid w:val="006704C3"/>
    <w:rsid w:val="006704E4"/>
    <w:rsid w:val="00670589"/>
    <w:rsid w:val="006705E6"/>
    <w:rsid w:val="00670635"/>
    <w:rsid w:val="00670764"/>
    <w:rsid w:val="006707B9"/>
    <w:rsid w:val="00670996"/>
    <w:rsid w:val="006709BE"/>
    <w:rsid w:val="006709DE"/>
    <w:rsid w:val="00670A14"/>
    <w:rsid w:val="00670AF0"/>
    <w:rsid w:val="00670C31"/>
    <w:rsid w:val="00670D07"/>
    <w:rsid w:val="00670E03"/>
    <w:rsid w:val="00670F32"/>
    <w:rsid w:val="0067135D"/>
    <w:rsid w:val="0067141D"/>
    <w:rsid w:val="0067151F"/>
    <w:rsid w:val="00671588"/>
    <w:rsid w:val="006719C0"/>
    <w:rsid w:val="00671B06"/>
    <w:rsid w:val="00671B0E"/>
    <w:rsid w:val="00671BB6"/>
    <w:rsid w:val="00671C34"/>
    <w:rsid w:val="00671C6E"/>
    <w:rsid w:val="00671D05"/>
    <w:rsid w:val="00671E57"/>
    <w:rsid w:val="00671E97"/>
    <w:rsid w:val="00671ED4"/>
    <w:rsid w:val="00672007"/>
    <w:rsid w:val="00672108"/>
    <w:rsid w:val="006723D0"/>
    <w:rsid w:val="006724D2"/>
    <w:rsid w:val="0067254B"/>
    <w:rsid w:val="0067269F"/>
    <w:rsid w:val="006726E1"/>
    <w:rsid w:val="006726FA"/>
    <w:rsid w:val="00672BAB"/>
    <w:rsid w:val="00672D19"/>
    <w:rsid w:val="00672DB5"/>
    <w:rsid w:val="00672DF5"/>
    <w:rsid w:val="00673115"/>
    <w:rsid w:val="006731B5"/>
    <w:rsid w:val="00673311"/>
    <w:rsid w:val="0067334B"/>
    <w:rsid w:val="0067347E"/>
    <w:rsid w:val="006737CE"/>
    <w:rsid w:val="006737E9"/>
    <w:rsid w:val="00673AAB"/>
    <w:rsid w:val="00673BC8"/>
    <w:rsid w:val="00673BD3"/>
    <w:rsid w:val="00673BD6"/>
    <w:rsid w:val="00673CCB"/>
    <w:rsid w:val="00673DDC"/>
    <w:rsid w:val="00673DFE"/>
    <w:rsid w:val="00674074"/>
    <w:rsid w:val="00674102"/>
    <w:rsid w:val="00674528"/>
    <w:rsid w:val="006746A6"/>
    <w:rsid w:val="006747F8"/>
    <w:rsid w:val="006748AE"/>
    <w:rsid w:val="00674964"/>
    <w:rsid w:val="00674C9D"/>
    <w:rsid w:val="00674D75"/>
    <w:rsid w:val="00674EB4"/>
    <w:rsid w:val="00674FBC"/>
    <w:rsid w:val="00675108"/>
    <w:rsid w:val="0067520C"/>
    <w:rsid w:val="006752DB"/>
    <w:rsid w:val="00675398"/>
    <w:rsid w:val="006757C5"/>
    <w:rsid w:val="00675A6E"/>
    <w:rsid w:val="00675AA5"/>
    <w:rsid w:val="00675BAA"/>
    <w:rsid w:val="00675D96"/>
    <w:rsid w:val="00675DCD"/>
    <w:rsid w:val="00675E34"/>
    <w:rsid w:val="006760B5"/>
    <w:rsid w:val="00676377"/>
    <w:rsid w:val="00676531"/>
    <w:rsid w:val="006765C7"/>
    <w:rsid w:val="0067667C"/>
    <w:rsid w:val="00676832"/>
    <w:rsid w:val="00676A4F"/>
    <w:rsid w:val="00676AE9"/>
    <w:rsid w:val="006770AE"/>
    <w:rsid w:val="00677158"/>
    <w:rsid w:val="00677300"/>
    <w:rsid w:val="0067732B"/>
    <w:rsid w:val="006774EF"/>
    <w:rsid w:val="0067753D"/>
    <w:rsid w:val="006775FF"/>
    <w:rsid w:val="0067774A"/>
    <w:rsid w:val="0067775D"/>
    <w:rsid w:val="006777AB"/>
    <w:rsid w:val="0067790E"/>
    <w:rsid w:val="006779E5"/>
    <w:rsid w:val="00677A89"/>
    <w:rsid w:val="00677F2C"/>
    <w:rsid w:val="006802BE"/>
    <w:rsid w:val="006804D2"/>
    <w:rsid w:val="00680636"/>
    <w:rsid w:val="00680691"/>
    <w:rsid w:val="006806BE"/>
    <w:rsid w:val="00680840"/>
    <w:rsid w:val="0068087A"/>
    <w:rsid w:val="00680900"/>
    <w:rsid w:val="00680A43"/>
    <w:rsid w:val="00680B3A"/>
    <w:rsid w:val="00680C1E"/>
    <w:rsid w:val="00680C3C"/>
    <w:rsid w:val="00680C7D"/>
    <w:rsid w:val="00680FB4"/>
    <w:rsid w:val="006810E2"/>
    <w:rsid w:val="00681193"/>
    <w:rsid w:val="00681532"/>
    <w:rsid w:val="006815A6"/>
    <w:rsid w:val="006815E9"/>
    <w:rsid w:val="00681602"/>
    <w:rsid w:val="00681656"/>
    <w:rsid w:val="006819C8"/>
    <w:rsid w:val="00681A32"/>
    <w:rsid w:val="00681A8F"/>
    <w:rsid w:val="00681B24"/>
    <w:rsid w:val="00681B25"/>
    <w:rsid w:val="00681B29"/>
    <w:rsid w:val="00681C20"/>
    <w:rsid w:val="00681CA2"/>
    <w:rsid w:val="00681CA6"/>
    <w:rsid w:val="00682050"/>
    <w:rsid w:val="0068218C"/>
    <w:rsid w:val="006821D1"/>
    <w:rsid w:val="00682577"/>
    <w:rsid w:val="00682714"/>
    <w:rsid w:val="00682864"/>
    <w:rsid w:val="006828F3"/>
    <w:rsid w:val="00682A5D"/>
    <w:rsid w:val="00682BCB"/>
    <w:rsid w:val="00682C42"/>
    <w:rsid w:val="00682ED7"/>
    <w:rsid w:val="00683354"/>
    <w:rsid w:val="00683389"/>
    <w:rsid w:val="006834A9"/>
    <w:rsid w:val="006836B8"/>
    <w:rsid w:val="00683867"/>
    <w:rsid w:val="00683897"/>
    <w:rsid w:val="006838EF"/>
    <w:rsid w:val="00683A29"/>
    <w:rsid w:val="00683B9D"/>
    <w:rsid w:val="00683BF4"/>
    <w:rsid w:val="00683C18"/>
    <w:rsid w:val="00683D63"/>
    <w:rsid w:val="00683D9D"/>
    <w:rsid w:val="00683F2C"/>
    <w:rsid w:val="0068400E"/>
    <w:rsid w:val="006840BA"/>
    <w:rsid w:val="00684104"/>
    <w:rsid w:val="006843D5"/>
    <w:rsid w:val="00684631"/>
    <w:rsid w:val="006848A6"/>
    <w:rsid w:val="00684A20"/>
    <w:rsid w:val="00684AFF"/>
    <w:rsid w:val="00684C19"/>
    <w:rsid w:val="00684F87"/>
    <w:rsid w:val="00685064"/>
    <w:rsid w:val="006850E6"/>
    <w:rsid w:val="006850EC"/>
    <w:rsid w:val="00685207"/>
    <w:rsid w:val="00685236"/>
    <w:rsid w:val="00685317"/>
    <w:rsid w:val="00685552"/>
    <w:rsid w:val="00685923"/>
    <w:rsid w:val="00685AD0"/>
    <w:rsid w:val="00685C32"/>
    <w:rsid w:val="00685C3F"/>
    <w:rsid w:val="00685D29"/>
    <w:rsid w:val="0068652A"/>
    <w:rsid w:val="006865FA"/>
    <w:rsid w:val="0068664C"/>
    <w:rsid w:val="00686971"/>
    <w:rsid w:val="00686984"/>
    <w:rsid w:val="006869B1"/>
    <w:rsid w:val="00686CFA"/>
    <w:rsid w:val="00686EF5"/>
    <w:rsid w:val="00686FFB"/>
    <w:rsid w:val="006872F7"/>
    <w:rsid w:val="00687351"/>
    <w:rsid w:val="0068750C"/>
    <w:rsid w:val="00687538"/>
    <w:rsid w:val="006876CA"/>
    <w:rsid w:val="0068782C"/>
    <w:rsid w:val="00687AB3"/>
    <w:rsid w:val="00687ABE"/>
    <w:rsid w:val="00687D6A"/>
    <w:rsid w:val="00687DF4"/>
    <w:rsid w:val="00687FB0"/>
    <w:rsid w:val="00690209"/>
    <w:rsid w:val="00690211"/>
    <w:rsid w:val="006904AC"/>
    <w:rsid w:val="00690667"/>
    <w:rsid w:val="00690699"/>
    <w:rsid w:val="0069074D"/>
    <w:rsid w:val="006907E7"/>
    <w:rsid w:val="006908B9"/>
    <w:rsid w:val="00690CBC"/>
    <w:rsid w:val="00690D93"/>
    <w:rsid w:val="00690DAB"/>
    <w:rsid w:val="00691133"/>
    <w:rsid w:val="006913B6"/>
    <w:rsid w:val="0069191B"/>
    <w:rsid w:val="00691C51"/>
    <w:rsid w:val="00691C72"/>
    <w:rsid w:val="00691D93"/>
    <w:rsid w:val="00691E45"/>
    <w:rsid w:val="00692046"/>
    <w:rsid w:val="0069211B"/>
    <w:rsid w:val="00692143"/>
    <w:rsid w:val="006921B4"/>
    <w:rsid w:val="006921ED"/>
    <w:rsid w:val="006923BF"/>
    <w:rsid w:val="006924AD"/>
    <w:rsid w:val="00692AA0"/>
    <w:rsid w:val="00692B7C"/>
    <w:rsid w:val="00692F04"/>
    <w:rsid w:val="00692F75"/>
    <w:rsid w:val="006931AB"/>
    <w:rsid w:val="0069347E"/>
    <w:rsid w:val="006935C7"/>
    <w:rsid w:val="006936A2"/>
    <w:rsid w:val="006936CF"/>
    <w:rsid w:val="00693B32"/>
    <w:rsid w:val="00693B79"/>
    <w:rsid w:val="00693CE6"/>
    <w:rsid w:val="00693DC9"/>
    <w:rsid w:val="00693E7C"/>
    <w:rsid w:val="00694110"/>
    <w:rsid w:val="0069428B"/>
    <w:rsid w:val="0069448A"/>
    <w:rsid w:val="006945B7"/>
    <w:rsid w:val="00694A57"/>
    <w:rsid w:val="00694B9B"/>
    <w:rsid w:val="00694BE1"/>
    <w:rsid w:val="00694E19"/>
    <w:rsid w:val="00694E65"/>
    <w:rsid w:val="00695375"/>
    <w:rsid w:val="00695444"/>
    <w:rsid w:val="0069568C"/>
    <w:rsid w:val="0069577B"/>
    <w:rsid w:val="006958B4"/>
    <w:rsid w:val="0069594C"/>
    <w:rsid w:val="00695B61"/>
    <w:rsid w:val="00695BFA"/>
    <w:rsid w:val="00695D9B"/>
    <w:rsid w:val="00695DDE"/>
    <w:rsid w:val="00695E64"/>
    <w:rsid w:val="00695F35"/>
    <w:rsid w:val="00696046"/>
    <w:rsid w:val="0069607F"/>
    <w:rsid w:val="0069616C"/>
    <w:rsid w:val="0069628B"/>
    <w:rsid w:val="006963F7"/>
    <w:rsid w:val="006965E0"/>
    <w:rsid w:val="006966F6"/>
    <w:rsid w:val="0069682B"/>
    <w:rsid w:val="006968C5"/>
    <w:rsid w:val="00696A88"/>
    <w:rsid w:val="00696DB4"/>
    <w:rsid w:val="00696E59"/>
    <w:rsid w:val="00696EA2"/>
    <w:rsid w:val="00696F77"/>
    <w:rsid w:val="00697308"/>
    <w:rsid w:val="00697393"/>
    <w:rsid w:val="00697778"/>
    <w:rsid w:val="0069779C"/>
    <w:rsid w:val="006977CD"/>
    <w:rsid w:val="006978B5"/>
    <w:rsid w:val="00697A0E"/>
    <w:rsid w:val="00697B5F"/>
    <w:rsid w:val="00697D35"/>
    <w:rsid w:val="00697D52"/>
    <w:rsid w:val="00697D54"/>
    <w:rsid w:val="00697DEA"/>
    <w:rsid w:val="00697DFE"/>
    <w:rsid w:val="00697F27"/>
    <w:rsid w:val="00697F52"/>
    <w:rsid w:val="006A0191"/>
    <w:rsid w:val="006A02EA"/>
    <w:rsid w:val="006A0492"/>
    <w:rsid w:val="006A0683"/>
    <w:rsid w:val="006A0829"/>
    <w:rsid w:val="006A083E"/>
    <w:rsid w:val="006A0912"/>
    <w:rsid w:val="006A0A33"/>
    <w:rsid w:val="006A0B61"/>
    <w:rsid w:val="006A0C1A"/>
    <w:rsid w:val="006A0E46"/>
    <w:rsid w:val="006A0E6A"/>
    <w:rsid w:val="006A1180"/>
    <w:rsid w:val="006A11CB"/>
    <w:rsid w:val="006A11D0"/>
    <w:rsid w:val="006A13D8"/>
    <w:rsid w:val="006A147A"/>
    <w:rsid w:val="006A14C4"/>
    <w:rsid w:val="006A151E"/>
    <w:rsid w:val="006A1559"/>
    <w:rsid w:val="006A168D"/>
    <w:rsid w:val="006A1877"/>
    <w:rsid w:val="006A187C"/>
    <w:rsid w:val="006A1A22"/>
    <w:rsid w:val="006A1A39"/>
    <w:rsid w:val="006A1BFB"/>
    <w:rsid w:val="006A1C8A"/>
    <w:rsid w:val="006A1C92"/>
    <w:rsid w:val="006A1CC7"/>
    <w:rsid w:val="006A1D09"/>
    <w:rsid w:val="006A1EBA"/>
    <w:rsid w:val="006A1FEF"/>
    <w:rsid w:val="006A20C4"/>
    <w:rsid w:val="006A2190"/>
    <w:rsid w:val="006A22C8"/>
    <w:rsid w:val="006A22FF"/>
    <w:rsid w:val="006A24F7"/>
    <w:rsid w:val="006A263C"/>
    <w:rsid w:val="006A287F"/>
    <w:rsid w:val="006A28B5"/>
    <w:rsid w:val="006A2A23"/>
    <w:rsid w:val="006A2A39"/>
    <w:rsid w:val="006A2ADC"/>
    <w:rsid w:val="006A2B4C"/>
    <w:rsid w:val="006A2B55"/>
    <w:rsid w:val="006A2C3C"/>
    <w:rsid w:val="006A2D82"/>
    <w:rsid w:val="006A2DD9"/>
    <w:rsid w:val="006A2E43"/>
    <w:rsid w:val="006A2F5E"/>
    <w:rsid w:val="006A30A2"/>
    <w:rsid w:val="006A30C4"/>
    <w:rsid w:val="006A311C"/>
    <w:rsid w:val="006A322B"/>
    <w:rsid w:val="006A3246"/>
    <w:rsid w:val="006A32E0"/>
    <w:rsid w:val="006A341A"/>
    <w:rsid w:val="006A3484"/>
    <w:rsid w:val="006A3638"/>
    <w:rsid w:val="006A3932"/>
    <w:rsid w:val="006A3BB4"/>
    <w:rsid w:val="006A3D36"/>
    <w:rsid w:val="006A3EB9"/>
    <w:rsid w:val="006A3F11"/>
    <w:rsid w:val="006A402F"/>
    <w:rsid w:val="006A40E4"/>
    <w:rsid w:val="006A410C"/>
    <w:rsid w:val="006A41E0"/>
    <w:rsid w:val="006A4369"/>
    <w:rsid w:val="006A43E3"/>
    <w:rsid w:val="006A441B"/>
    <w:rsid w:val="006A4563"/>
    <w:rsid w:val="006A45E7"/>
    <w:rsid w:val="006A4A6C"/>
    <w:rsid w:val="006A4AED"/>
    <w:rsid w:val="006A4B55"/>
    <w:rsid w:val="006A4E51"/>
    <w:rsid w:val="006A4F2C"/>
    <w:rsid w:val="006A4F9A"/>
    <w:rsid w:val="006A5036"/>
    <w:rsid w:val="006A522B"/>
    <w:rsid w:val="006A531C"/>
    <w:rsid w:val="006A54E0"/>
    <w:rsid w:val="006A5543"/>
    <w:rsid w:val="006A5756"/>
    <w:rsid w:val="006A580B"/>
    <w:rsid w:val="006A5961"/>
    <w:rsid w:val="006A5976"/>
    <w:rsid w:val="006A59E7"/>
    <w:rsid w:val="006A5B2A"/>
    <w:rsid w:val="006A5B6C"/>
    <w:rsid w:val="006A5D85"/>
    <w:rsid w:val="006A5F28"/>
    <w:rsid w:val="006A5FE9"/>
    <w:rsid w:val="006A6251"/>
    <w:rsid w:val="006A6470"/>
    <w:rsid w:val="006A6643"/>
    <w:rsid w:val="006A66F7"/>
    <w:rsid w:val="006A679F"/>
    <w:rsid w:val="006A688E"/>
    <w:rsid w:val="006A6A53"/>
    <w:rsid w:val="006A6A9C"/>
    <w:rsid w:val="006A6D15"/>
    <w:rsid w:val="006A6DF8"/>
    <w:rsid w:val="006A6E36"/>
    <w:rsid w:val="006A711E"/>
    <w:rsid w:val="006A7148"/>
    <w:rsid w:val="006A71CE"/>
    <w:rsid w:val="006A727D"/>
    <w:rsid w:val="006A76D1"/>
    <w:rsid w:val="006A7701"/>
    <w:rsid w:val="006A77EE"/>
    <w:rsid w:val="006A783A"/>
    <w:rsid w:val="006A79A8"/>
    <w:rsid w:val="006A7B50"/>
    <w:rsid w:val="006A7D51"/>
    <w:rsid w:val="006A7D92"/>
    <w:rsid w:val="006A7E65"/>
    <w:rsid w:val="006B00F1"/>
    <w:rsid w:val="006B0110"/>
    <w:rsid w:val="006B0221"/>
    <w:rsid w:val="006B03E1"/>
    <w:rsid w:val="006B04D5"/>
    <w:rsid w:val="006B0687"/>
    <w:rsid w:val="006B0894"/>
    <w:rsid w:val="006B08AB"/>
    <w:rsid w:val="006B09D3"/>
    <w:rsid w:val="006B0B55"/>
    <w:rsid w:val="006B0B99"/>
    <w:rsid w:val="006B0C6C"/>
    <w:rsid w:val="006B0E94"/>
    <w:rsid w:val="006B1103"/>
    <w:rsid w:val="006B1269"/>
    <w:rsid w:val="006B1850"/>
    <w:rsid w:val="006B189E"/>
    <w:rsid w:val="006B19A2"/>
    <w:rsid w:val="006B1A0E"/>
    <w:rsid w:val="006B1BF2"/>
    <w:rsid w:val="006B1C12"/>
    <w:rsid w:val="006B1CEC"/>
    <w:rsid w:val="006B1DE5"/>
    <w:rsid w:val="006B1EF6"/>
    <w:rsid w:val="006B1FCE"/>
    <w:rsid w:val="006B23A3"/>
    <w:rsid w:val="006B2541"/>
    <w:rsid w:val="006B2561"/>
    <w:rsid w:val="006B26C4"/>
    <w:rsid w:val="006B2767"/>
    <w:rsid w:val="006B2849"/>
    <w:rsid w:val="006B28C0"/>
    <w:rsid w:val="006B2A36"/>
    <w:rsid w:val="006B2C0E"/>
    <w:rsid w:val="006B2CD4"/>
    <w:rsid w:val="006B2D32"/>
    <w:rsid w:val="006B2D54"/>
    <w:rsid w:val="006B2EA1"/>
    <w:rsid w:val="006B3099"/>
    <w:rsid w:val="006B354D"/>
    <w:rsid w:val="006B39F0"/>
    <w:rsid w:val="006B3C9A"/>
    <w:rsid w:val="006B3D42"/>
    <w:rsid w:val="006B40C4"/>
    <w:rsid w:val="006B40CF"/>
    <w:rsid w:val="006B41C9"/>
    <w:rsid w:val="006B41E9"/>
    <w:rsid w:val="006B496C"/>
    <w:rsid w:val="006B49DF"/>
    <w:rsid w:val="006B49E9"/>
    <w:rsid w:val="006B4C6C"/>
    <w:rsid w:val="006B4D3F"/>
    <w:rsid w:val="006B4E9D"/>
    <w:rsid w:val="006B4F8C"/>
    <w:rsid w:val="006B4FF2"/>
    <w:rsid w:val="006B5124"/>
    <w:rsid w:val="006B523D"/>
    <w:rsid w:val="006B5453"/>
    <w:rsid w:val="006B54B5"/>
    <w:rsid w:val="006B552C"/>
    <w:rsid w:val="006B5630"/>
    <w:rsid w:val="006B596B"/>
    <w:rsid w:val="006B5AB8"/>
    <w:rsid w:val="006B5EFC"/>
    <w:rsid w:val="006B5F6A"/>
    <w:rsid w:val="006B5FFB"/>
    <w:rsid w:val="006B6012"/>
    <w:rsid w:val="006B60BD"/>
    <w:rsid w:val="006B6141"/>
    <w:rsid w:val="006B61AF"/>
    <w:rsid w:val="006B6317"/>
    <w:rsid w:val="006B6B32"/>
    <w:rsid w:val="006B6B4C"/>
    <w:rsid w:val="006B6C15"/>
    <w:rsid w:val="006B6F41"/>
    <w:rsid w:val="006B6FBA"/>
    <w:rsid w:val="006B70F8"/>
    <w:rsid w:val="006B72C8"/>
    <w:rsid w:val="006B7341"/>
    <w:rsid w:val="006B784D"/>
    <w:rsid w:val="006B7901"/>
    <w:rsid w:val="006B7A35"/>
    <w:rsid w:val="006B7BE8"/>
    <w:rsid w:val="006B7EEC"/>
    <w:rsid w:val="006C00FE"/>
    <w:rsid w:val="006C011A"/>
    <w:rsid w:val="006C01B5"/>
    <w:rsid w:val="006C03BF"/>
    <w:rsid w:val="006C0402"/>
    <w:rsid w:val="006C0677"/>
    <w:rsid w:val="006C0767"/>
    <w:rsid w:val="006C07F3"/>
    <w:rsid w:val="006C09F8"/>
    <w:rsid w:val="006C0BE0"/>
    <w:rsid w:val="006C0BE9"/>
    <w:rsid w:val="006C0C06"/>
    <w:rsid w:val="006C0CA9"/>
    <w:rsid w:val="006C0FD5"/>
    <w:rsid w:val="006C1093"/>
    <w:rsid w:val="006C1120"/>
    <w:rsid w:val="006C1370"/>
    <w:rsid w:val="006C1411"/>
    <w:rsid w:val="006C15BF"/>
    <w:rsid w:val="006C15CC"/>
    <w:rsid w:val="006C1644"/>
    <w:rsid w:val="006C1999"/>
    <w:rsid w:val="006C1A9C"/>
    <w:rsid w:val="006C1AD9"/>
    <w:rsid w:val="006C1B4A"/>
    <w:rsid w:val="006C1B4D"/>
    <w:rsid w:val="006C1CAE"/>
    <w:rsid w:val="006C1EB0"/>
    <w:rsid w:val="006C1F44"/>
    <w:rsid w:val="006C1FD6"/>
    <w:rsid w:val="006C207C"/>
    <w:rsid w:val="006C2188"/>
    <w:rsid w:val="006C218D"/>
    <w:rsid w:val="006C2309"/>
    <w:rsid w:val="006C2431"/>
    <w:rsid w:val="006C243F"/>
    <w:rsid w:val="006C2712"/>
    <w:rsid w:val="006C27C0"/>
    <w:rsid w:val="006C27E7"/>
    <w:rsid w:val="006C288C"/>
    <w:rsid w:val="006C2E1C"/>
    <w:rsid w:val="006C2E5C"/>
    <w:rsid w:val="006C2E7A"/>
    <w:rsid w:val="006C2E90"/>
    <w:rsid w:val="006C2F41"/>
    <w:rsid w:val="006C3066"/>
    <w:rsid w:val="006C33B0"/>
    <w:rsid w:val="006C3459"/>
    <w:rsid w:val="006C35E0"/>
    <w:rsid w:val="006C368D"/>
    <w:rsid w:val="006C36A1"/>
    <w:rsid w:val="006C37A0"/>
    <w:rsid w:val="006C37D0"/>
    <w:rsid w:val="006C3944"/>
    <w:rsid w:val="006C3AA1"/>
    <w:rsid w:val="006C3B43"/>
    <w:rsid w:val="006C3C94"/>
    <w:rsid w:val="006C3DB4"/>
    <w:rsid w:val="006C3DCB"/>
    <w:rsid w:val="006C3E90"/>
    <w:rsid w:val="006C3FE0"/>
    <w:rsid w:val="006C44A5"/>
    <w:rsid w:val="006C462A"/>
    <w:rsid w:val="006C4656"/>
    <w:rsid w:val="006C4813"/>
    <w:rsid w:val="006C4859"/>
    <w:rsid w:val="006C48DD"/>
    <w:rsid w:val="006C48DE"/>
    <w:rsid w:val="006C4B3A"/>
    <w:rsid w:val="006C4B76"/>
    <w:rsid w:val="006C4BF4"/>
    <w:rsid w:val="006C4C04"/>
    <w:rsid w:val="006C4C78"/>
    <w:rsid w:val="006C52CB"/>
    <w:rsid w:val="006C53CC"/>
    <w:rsid w:val="006C53D6"/>
    <w:rsid w:val="006C5456"/>
    <w:rsid w:val="006C54AA"/>
    <w:rsid w:val="006C5549"/>
    <w:rsid w:val="006C5824"/>
    <w:rsid w:val="006C58A2"/>
    <w:rsid w:val="006C5A2E"/>
    <w:rsid w:val="006C5A75"/>
    <w:rsid w:val="006C5AF0"/>
    <w:rsid w:val="006C5BF3"/>
    <w:rsid w:val="006C5CC4"/>
    <w:rsid w:val="006C5D1D"/>
    <w:rsid w:val="006C636F"/>
    <w:rsid w:val="006C63ED"/>
    <w:rsid w:val="006C649E"/>
    <w:rsid w:val="006C66F4"/>
    <w:rsid w:val="006C6749"/>
    <w:rsid w:val="006C6822"/>
    <w:rsid w:val="006C6C20"/>
    <w:rsid w:val="006C6C23"/>
    <w:rsid w:val="006C6C41"/>
    <w:rsid w:val="006C728E"/>
    <w:rsid w:val="006C7364"/>
    <w:rsid w:val="006C7470"/>
    <w:rsid w:val="006C7564"/>
    <w:rsid w:val="006C7667"/>
    <w:rsid w:val="006C78E9"/>
    <w:rsid w:val="006C7A5D"/>
    <w:rsid w:val="006C7A60"/>
    <w:rsid w:val="006C7BE6"/>
    <w:rsid w:val="006C7C47"/>
    <w:rsid w:val="006C7DE9"/>
    <w:rsid w:val="006C7FB0"/>
    <w:rsid w:val="006D025A"/>
    <w:rsid w:val="006D02CD"/>
    <w:rsid w:val="006D035F"/>
    <w:rsid w:val="006D05A1"/>
    <w:rsid w:val="006D0B38"/>
    <w:rsid w:val="006D0E88"/>
    <w:rsid w:val="006D0EC1"/>
    <w:rsid w:val="006D12F1"/>
    <w:rsid w:val="006D1585"/>
    <w:rsid w:val="006D1803"/>
    <w:rsid w:val="006D226B"/>
    <w:rsid w:val="006D233D"/>
    <w:rsid w:val="006D2401"/>
    <w:rsid w:val="006D25BD"/>
    <w:rsid w:val="006D27EF"/>
    <w:rsid w:val="006D2937"/>
    <w:rsid w:val="006D2978"/>
    <w:rsid w:val="006D2B4F"/>
    <w:rsid w:val="006D2B7B"/>
    <w:rsid w:val="006D2BA5"/>
    <w:rsid w:val="006D2D0D"/>
    <w:rsid w:val="006D2DCC"/>
    <w:rsid w:val="006D321D"/>
    <w:rsid w:val="006D342E"/>
    <w:rsid w:val="006D34EA"/>
    <w:rsid w:val="006D3714"/>
    <w:rsid w:val="006D3A79"/>
    <w:rsid w:val="006D3B85"/>
    <w:rsid w:val="006D3BFC"/>
    <w:rsid w:val="006D3C0F"/>
    <w:rsid w:val="006D3E0B"/>
    <w:rsid w:val="006D3EC3"/>
    <w:rsid w:val="006D3F28"/>
    <w:rsid w:val="006D403F"/>
    <w:rsid w:val="006D42F9"/>
    <w:rsid w:val="006D433D"/>
    <w:rsid w:val="006D46CB"/>
    <w:rsid w:val="006D474F"/>
    <w:rsid w:val="006D47AE"/>
    <w:rsid w:val="006D486E"/>
    <w:rsid w:val="006D4AED"/>
    <w:rsid w:val="006D4B4B"/>
    <w:rsid w:val="006D4E0B"/>
    <w:rsid w:val="006D4F1D"/>
    <w:rsid w:val="006D51EB"/>
    <w:rsid w:val="006D5554"/>
    <w:rsid w:val="006D57BB"/>
    <w:rsid w:val="006D5890"/>
    <w:rsid w:val="006D5CBA"/>
    <w:rsid w:val="006D5CEA"/>
    <w:rsid w:val="006D5E0B"/>
    <w:rsid w:val="006D5F7D"/>
    <w:rsid w:val="006D5FA0"/>
    <w:rsid w:val="006D60B9"/>
    <w:rsid w:val="006D60E0"/>
    <w:rsid w:val="006D61FC"/>
    <w:rsid w:val="006D63CF"/>
    <w:rsid w:val="006D64D7"/>
    <w:rsid w:val="006D66E4"/>
    <w:rsid w:val="006D6745"/>
    <w:rsid w:val="006D67A6"/>
    <w:rsid w:val="006D67EC"/>
    <w:rsid w:val="006D6877"/>
    <w:rsid w:val="006D697D"/>
    <w:rsid w:val="006D6A8C"/>
    <w:rsid w:val="006D6CF5"/>
    <w:rsid w:val="006D6F7F"/>
    <w:rsid w:val="006D7335"/>
    <w:rsid w:val="006D7346"/>
    <w:rsid w:val="006D736F"/>
    <w:rsid w:val="006D7435"/>
    <w:rsid w:val="006D743A"/>
    <w:rsid w:val="006D752D"/>
    <w:rsid w:val="006D78A6"/>
    <w:rsid w:val="006D78A8"/>
    <w:rsid w:val="006D7B14"/>
    <w:rsid w:val="006D7B5D"/>
    <w:rsid w:val="006D7B73"/>
    <w:rsid w:val="006D7CDE"/>
    <w:rsid w:val="006D7DD1"/>
    <w:rsid w:val="006D7F4C"/>
    <w:rsid w:val="006E016E"/>
    <w:rsid w:val="006E0870"/>
    <w:rsid w:val="006E0CA0"/>
    <w:rsid w:val="006E0D4F"/>
    <w:rsid w:val="006E0E2D"/>
    <w:rsid w:val="006E0E4A"/>
    <w:rsid w:val="006E10A1"/>
    <w:rsid w:val="006E1382"/>
    <w:rsid w:val="006E13CF"/>
    <w:rsid w:val="006E16FB"/>
    <w:rsid w:val="006E172D"/>
    <w:rsid w:val="006E186E"/>
    <w:rsid w:val="006E18FB"/>
    <w:rsid w:val="006E1928"/>
    <w:rsid w:val="006E19C3"/>
    <w:rsid w:val="006E1C5A"/>
    <w:rsid w:val="006E1F22"/>
    <w:rsid w:val="006E1FA0"/>
    <w:rsid w:val="006E20B9"/>
    <w:rsid w:val="006E21EE"/>
    <w:rsid w:val="006E2354"/>
    <w:rsid w:val="006E265B"/>
    <w:rsid w:val="006E2661"/>
    <w:rsid w:val="006E26A8"/>
    <w:rsid w:val="006E27AA"/>
    <w:rsid w:val="006E2829"/>
    <w:rsid w:val="006E289E"/>
    <w:rsid w:val="006E2A6D"/>
    <w:rsid w:val="006E2CBD"/>
    <w:rsid w:val="006E2D56"/>
    <w:rsid w:val="006E2DBF"/>
    <w:rsid w:val="006E2EBF"/>
    <w:rsid w:val="006E33D3"/>
    <w:rsid w:val="006E353D"/>
    <w:rsid w:val="006E3605"/>
    <w:rsid w:val="006E36AE"/>
    <w:rsid w:val="006E3776"/>
    <w:rsid w:val="006E379D"/>
    <w:rsid w:val="006E37E4"/>
    <w:rsid w:val="006E3897"/>
    <w:rsid w:val="006E39AF"/>
    <w:rsid w:val="006E3B63"/>
    <w:rsid w:val="006E3DB5"/>
    <w:rsid w:val="006E3E81"/>
    <w:rsid w:val="006E3F5E"/>
    <w:rsid w:val="006E3FF8"/>
    <w:rsid w:val="006E4255"/>
    <w:rsid w:val="006E455A"/>
    <w:rsid w:val="006E4797"/>
    <w:rsid w:val="006E4A82"/>
    <w:rsid w:val="006E4B44"/>
    <w:rsid w:val="006E4BF8"/>
    <w:rsid w:val="006E4CBB"/>
    <w:rsid w:val="006E4D26"/>
    <w:rsid w:val="006E4D7F"/>
    <w:rsid w:val="006E50D6"/>
    <w:rsid w:val="006E528F"/>
    <w:rsid w:val="006E52AD"/>
    <w:rsid w:val="006E5996"/>
    <w:rsid w:val="006E5C46"/>
    <w:rsid w:val="006E5C5F"/>
    <w:rsid w:val="006E5CF5"/>
    <w:rsid w:val="006E5E21"/>
    <w:rsid w:val="006E5E53"/>
    <w:rsid w:val="006E5F07"/>
    <w:rsid w:val="006E601F"/>
    <w:rsid w:val="006E60FA"/>
    <w:rsid w:val="006E6379"/>
    <w:rsid w:val="006E6382"/>
    <w:rsid w:val="006E64AD"/>
    <w:rsid w:val="006E657C"/>
    <w:rsid w:val="006E65DF"/>
    <w:rsid w:val="006E65E3"/>
    <w:rsid w:val="006E660C"/>
    <w:rsid w:val="006E6631"/>
    <w:rsid w:val="006E66B2"/>
    <w:rsid w:val="006E693A"/>
    <w:rsid w:val="006E6CA3"/>
    <w:rsid w:val="006E6CA7"/>
    <w:rsid w:val="006E6D88"/>
    <w:rsid w:val="006E6E57"/>
    <w:rsid w:val="006E730E"/>
    <w:rsid w:val="006E7351"/>
    <w:rsid w:val="006E764D"/>
    <w:rsid w:val="006E76BE"/>
    <w:rsid w:val="006E76D1"/>
    <w:rsid w:val="006E79F3"/>
    <w:rsid w:val="006E7B6B"/>
    <w:rsid w:val="006E7D06"/>
    <w:rsid w:val="006E7E47"/>
    <w:rsid w:val="006E7E76"/>
    <w:rsid w:val="006E7FA8"/>
    <w:rsid w:val="006F0120"/>
    <w:rsid w:val="006F024B"/>
    <w:rsid w:val="006F0356"/>
    <w:rsid w:val="006F0376"/>
    <w:rsid w:val="006F05E2"/>
    <w:rsid w:val="006F071C"/>
    <w:rsid w:val="006F0798"/>
    <w:rsid w:val="006F08F5"/>
    <w:rsid w:val="006F0ADD"/>
    <w:rsid w:val="006F0EDB"/>
    <w:rsid w:val="006F11A7"/>
    <w:rsid w:val="006F11B6"/>
    <w:rsid w:val="006F11E1"/>
    <w:rsid w:val="006F11F0"/>
    <w:rsid w:val="006F12A6"/>
    <w:rsid w:val="006F13C7"/>
    <w:rsid w:val="006F1418"/>
    <w:rsid w:val="006F16C0"/>
    <w:rsid w:val="006F1967"/>
    <w:rsid w:val="006F1968"/>
    <w:rsid w:val="006F1A51"/>
    <w:rsid w:val="006F1AF9"/>
    <w:rsid w:val="006F1B45"/>
    <w:rsid w:val="006F1B88"/>
    <w:rsid w:val="006F1BD1"/>
    <w:rsid w:val="006F1C70"/>
    <w:rsid w:val="006F1E22"/>
    <w:rsid w:val="006F21FC"/>
    <w:rsid w:val="006F226F"/>
    <w:rsid w:val="006F264C"/>
    <w:rsid w:val="006F26B7"/>
    <w:rsid w:val="006F26BC"/>
    <w:rsid w:val="006F29A6"/>
    <w:rsid w:val="006F2FA5"/>
    <w:rsid w:val="006F3009"/>
    <w:rsid w:val="006F3100"/>
    <w:rsid w:val="006F3109"/>
    <w:rsid w:val="006F33F9"/>
    <w:rsid w:val="006F35A6"/>
    <w:rsid w:val="006F374E"/>
    <w:rsid w:val="006F37C0"/>
    <w:rsid w:val="006F396E"/>
    <w:rsid w:val="006F3A24"/>
    <w:rsid w:val="006F3B8E"/>
    <w:rsid w:val="006F3B95"/>
    <w:rsid w:val="006F3BCD"/>
    <w:rsid w:val="006F3C24"/>
    <w:rsid w:val="006F3C6E"/>
    <w:rsid w:val="006F4084"/>
    <w:rsid w:val="006F428A"/>
    <w:rsid w:val="006F4767"/>
    <w:rsid w:val="006F48EA"/>
    <w:rsid w:val="006F49F1"/>
    <w:rsid w:val="006F4BE7"/>
    <w:rsid w:val="006F4D2A"/>
    <w:rsid w:val="006F4D9E"/>
    <w:rsid w:val="006F4DF4"/>
    <w:rsid w:val="006F4F96"/>
    <w:rsid w:val="006F5147"/>
    <w:rsid w:val="006F51B1"/>
    <w:rsid w:val="006F521F"/>
    <w:rsid w:val="006F5345"/>
    <w:rsid w:val="006F5540"/>
    <w:rsid w:val="006F590A"/>
    <w:rsid w:val="006F5A31"/>
    <w:rsid w:val="006F5F7B"/>
    <w:rsid w:val="006F5FCE"/>
    <w:rsid w:val="006F6238"/>
    <w:rsid w:val="006F626D"/>
    <w:rsid w:val="006F639E"/>
    <w:rsid w:val="006F660C"/>
    <w:rsid w:val="006F6616"/>
    <w:rsid w:val="006F6622"/>
    <w:rsid w:val="006F675A"/>
    <w:rsid w:val="006F67B5"/>
    <w:rsid w:val="006F67E7"/>
    <w:rsid w:val="006F67FC"/>
    <w:rsid w:val="006F6899"/>
    <w:rsid w:val="006F6AE9"/>
    <w:rsid w:val="006F6BA0"/>
    <w:rsid w:val="006F6F7A"/>
    <w:rsid w:val="006F6F83"/>
    <w:rsid w:val="006F700C"/>
    <w:rsid w:val="006F7184"/>
    <w:rsid w:val="006F7297"/>
    <w:rsid w:val="006F767D"/>
    <w:rsid w:val="006F77DB"/>
    <w:rsid w:val="006F7AF3"/>
    <w:rsid w:val="006F7EC5"/>
    <w:rsid w:val="006F7FBE"/>
    <w:rsid w:val="0070006A"/>
    <w:rsid w:val="00700127"/>
    <w:rsid w:val="007001D0"/>
    <w:rsid w:val="007002B0"/>
    <w:rsid w:val="007005B7"/>
    <w:rsid w:val="007006A3"/>
    <w:rsid w:val="007006FD"/>
    <w:rsid w:val="00700758"/>
    <w:rsid w:val="007007B8"/>
    <w:rsid w:val="0070086C"/>
    <w:rsid w:val="007009BA"/>
    <w:rsid w:val="00700C50"/>
    <w:rsid w:val="00700D66"/>
    <w:rsid w:val="00700E8E"/>
    <w:rsid w:val="0070103B"/>
    <w:rsid w:val="0070111D"/>
    <w:rsid w:val="007011D7"/>
    <w:rsid w:val="007011EF"/>
    <w:rsid w:val="007013D5"/>
    <w:rsid w:val="00701462"/>
    <w:rsid w:val="0070151A"/>
    <w:rsid w:val="00701650"/>
    <w:rsid w:val="007016B4"/>
    <w:rsid w:val="0070182B"/>
    <w:rsid w:val="00701CFB"/>
    <w:rsid w:val="007020D3"/>
    <w:rsid w:val="00702110"/>
    <w:rsid w:val="00702149"/>
    <w:rsid w:val="007024AC"/>
    <w:rsid w:val="007024B1"/>
    <w:rsid w:val="007025C6"/>
    <w:rsid w:val="007025D7"/>
    <w:rsid w:val="00702C4A"/>
    <w:rsid w:val="00702D9A"/>
    <w:rsid w:val="00702E1A"/>
    <w:rsid w:val="00702E21"/>
    <w:rsid w:val="00702EF5"/>
    <w:rsid w:val="00702F69"/>
    <w:rsid w:val="00702F9D"/>
    <w:rsid w:val="00702FEA"/>
    <w:rsid w:val="007030A8"/>
    <w:rsid w:val="00703137"/>
    <w:rsid w:val="007034BE"/>
    <w:rsid w:val="007034F1"/>
    <w:rsid w:val="00703521"/>
    <w:rsid w:val="00703652"/>
    <w:rsid w:val="00703766"/>
    <w:rsid w:val="0070390C"/>
    <w:rsid w:val="00703AD8"/>
    <w:rsid w:val="00703B09"/>
    <w:rsid w:val="00703B8C"/>
    <w:rsid w:val="00703D5A"/>
    <w:rsid w:val="00703DE4"/>
    <w:rsid w:val="00703DF0"/>
    <w:rsid w:val="00703E5C"/>
    <w:rsid w:val="00703E8C"/>
    <w:rsid w:val="007040FE"/>
    <w:rsid w:val="00704160"/>
    <w:rsid w:val="0070434C"/>
    <w:rsid w:val="0070448F"/>
    <w:rsid w:val="00704538"/>
    <w:rsid w:val="00704574"/>
    <w:rsid w:val="00704575"/>
    <w:rsid w:val="007045BB"/>
    <w:rsid w:val="00704791"/>
    <w:rsid w:val="00704A29"/>
    <w:rsid w:val="00704B76"/>
    <w:rsid w:val="00704DC9"/>
    <w:rsid w:val="007051C4"/>
    <w:rsid w:val="00705283"/>
    <w:rsid w:val="00705344"/>
    <w:rsid w:val="00705378"/>
    <w:rsid w:val="00705455"/>
    <w:rsid w:val="0070550E"/>
    <w:rsid w:val="00705722"/>
    <w:rsid w:val="00705747"/>
    <w:rsid w:val="007057D9"/>
    <w:rsid w:val="00705C5F"/>
    <w:rsid w:val="0070633B"/>
    <w:rsid w:val="00706395"/>
    <w:rsid w:val="0070641C"/>
    <w:rsid w:val="007064A3"/>
    <w:rsid w:val="00706640"/>
    <w:rsid w:val="0070674F"/>
    <w:rsid w:val="007067A4"/>
    <w:rsid w:val="00706842"/>
    <w:rsid w:val="00706B13"/>
    <w:rsid w:val="00706DDE"/>
    <w:rsid w:val="00706F72"/>
    <w:rsid w:val="007070C4"/>
    <w:rsid w:val="007070D0"/>
    <w:rsid w:val="007072B3"/>
    <w:rsid w:val="0070758D"/>
    <w:rsid w:val="00707602"/>
    <w:rsid w:val="0070760C"/>
    <w:rsid w:val="00707634"/>
    <w:rsid w:val="00707733"/>
    <w:rsid w:val="007077A0"/>
    <w:rsid w:val="007077EC"/>
    <w:rsid w:val="00707822"/>
    <w:rsid w:val="00707A05"/>
    <w:rsid w:val="00707B3C"/>
    <w:rsid w:val="00707C99"/>
    <w:rsid w:val="00707D89"/>
    <w:rsid w:val="00707E87"/>
    <w:rsid w:val="00707EDF"/>
    <w:rsid w:val="00707F57"/>
    <w:rsid w:val="00707F8B"/>
    <w:rsid w:val="00710076"/>
    <w:rsid w:val="007102A7"/>
    <w:rsid w:val="007102FA"/>
    <w:rsid w:val="007103F7"/>
    <w:rsid w:val="0071040E"/>
    <w:rsid w:val="0071048D"/>
    <w:rsid w:val="0071062A"/>
    <w:rsid w:val="0071070B"/>
    <w:rsid w:val="007107FA"/>
    <w:rsid w:val="00710A48"/>
    <w:rsid w:val="00710A91"/>
    <w:rsid w:val="00710AA4"/>
    <w:rsid w:val="00710CB9"/>
    <w:rsid w:val="00710F47"/>
    <w:rsid w:val="00710F81"/>
    <w:rsid w:val="0071108D"/>
    <w:rsid w:val="00711295"/>
    <w:rsid w:val="0071133E"/>
    <w:rsid w:val="0071136B"/>
    <w:rsid w:val="0071160B"/>
    <w:rsid w:val="0071180B"/>
    <w:rsid w:val="0071198C"/>
    <w:rsid w:val="00711B57"/>
    <w:rsid w:val="00711D7D"/>
    <w:rsid w:val="00711DE0"/>
    <w:rsid w:val="007120AE"/>
    <w:rsid w:val="0071218F"/>
    <w:rsid w:val="00712289"/>
    <w:rsid w:val="007124DF"/>
    <w:rsid w:val="0071265D"/>
    <w:rsid w:val="007127A5"/>
    <w:rsid w:val="007128BB"/>
    <w:rsid w:val="00712931"/>
    <w:rsid w:val="00712CB9"/>
    <w:rsid w:val="00712E04"/>
    <w:rsid w:val="00712E17"/>
    <w:rsid w:val="00712EA9"/>
    <w:rsid w:val="00712EFE"/>
    <w:rsid w:val="00712FA9"/>
    <w:rsid w:val="007130C3"/>
    <w:rsid w:val="00713272"/>
    <w:rsid w:val="0071338D"/>
    <w:rsid w:val="00713445"/>
    <w:rsid w:val="007135CA"/>
    <w:rsid w:val="00713677"/>
    <w:rsid w:val="0071384F"/>
    <w:rsid w:val="00713A07"/>
    <w:rsid w:val="00713C63"/>
    <w:rsid w:val="00713D53"/>
    <w:rsid w:val="0071401A"/>
    <w:rsid w:val="00714324"/>
    <w:rsid w:val="00714410"/>
    <w:rsid w:val="00714683"/>
    <w:rsid w:val="0071486A"/>
    <w:rsid w:val="00714A0F"/>
    <w:rsid w:val="00714A94"/>
    <w:rsid w:val="00714F7E"/>
    <w:rsid w:val="007151C3"/>
    <w:rsid w:val="007152F1"/>
    <w:rsid w:val="0071546B"/>
    <w:rsid w:val="00715560"/>
    <w:rsid w:val="007155A0"/>
    <w:rsid w:val="00715844"/>
    <w:rsid w:val="007158E3"/>
    <w:rsid w:val="007159AF"/>
    <w:rsid w:val="00715C06"/>
    <w:rsid w:val="00715D6D"/>
    <w:rsid w:val="00715E52"/>
    <w:rsid w:val="00715E75"/>
    <w:rsid w:val="00716033"/>
    <w:rsid w:val="007165B8"/>
    <w:rsid w:val="00716644"/>
    <w:rsid w:val="007166F2"/>
    <w:rsid w:val="00716985"/>
    <w:rsid w:val="00716B0D"/>
    <w:rsid w:val="00716C38"/>
    <w:rsid w:val="00716C89"/>
    <w:rsid w:val="00716EA5"/>
    <w:rsid w:val="00716FA1"/>
    <w:rsid w:val="00716FD0"/>
    <w:rsid w:val="007171F8"/>
    <w:rsid w:val="0071727C"/>
    <w:rsid w:val="00717642"/>
    <w:rsid w:val="0071794E"/>
    <w:rsid w:val="00717985"/>
    <w:rsid w:val="00717E62"/>
    <w:rsid w:val="00717E6E"/>
    <w:rsid w:val="00717F21"/>
    <w:rsid w:val="007200DC"/>
    <w:rsid w:val="00720149"/>
    <w:rsid w:val="00720284"/>
    <w:rsid w:val="0072057D"/>
    <w:rsid w:val="0072058E"/>
    <w:rsid w:val="007205A8"/>
    <w:rsid w:val="00720800"/>
    <w:rsid w:val="00720BE4"/>
    <w:rsid w:val="00721060"/>
    <w:rsid w:val="0072116B"/>
    <w:rsid w:val="0072130F"/>
    <w:rsid w:val="00721424"/>
    <w:rsid w:val="007214F8"/>
    <w:rsid w:val="0072158B"/>
    <w:rsid w:val="00721722"/>
    <w:rsid w:val="00721813"/>
    <w:rsid w:val="0072197B"/>
    <w:rsid w:val="007219DE"/>
    <w:rsid w:val="00721A3D"/>
    <w:rsid w:val="00721A47"/>
    <w:rsid w:val="00721AD9"/>
    <w:rsid w:val="00721B58"/>
    <w:rsid w:val="00721CB9"/>
    <w:rsid w:val="00721E4A"/>
    <w:rsid w:val="00721FAE"/>
    <w:rsid w:val="0072216E"/>
    <w:rsid w:val="0072278F"/>
    <w:rsid w:val="007227F5"/>
    <w:rsid w:val="00722AD9"/>
    <w:rsid w:val="00722B94"/>
    <w:rsid w:val="00722BB0"/>
    <w:rsid w:val="00722CDE"/>
    <w:rsid w:val="00722D5F"/>
    <w:rsid w:val="00722FA9"/>
    <w:rsid w:val="0072320D"/>
    <w:rsid w:val="007233E6"/>
    <w:rsid w:val="00723441"/>
    <w:rsid w:val="00723651"/>
    <w:rsid w:val="0072376B"/>
    <w:rsid w:val="00723788"/>
    <w:rsid w:val="007239A3"/>
    <w:rsid w:val="00723A7B"/>
    <w:rsid w:val="00723B05"/>
    <w:rsid w:val="00723DEF"/>
    <w:rsid w:val="00724026"/>
    <w:rsid w:val="00724138"/>
    <w:rsid w:val="00724179"/>
    <w:rsid w:val="007241A7"/>
    <w:rsid w:val="00724209"/>
    <w:rsid w:val="00724226"/>
    <w:rsid w:val="007247A6"/>
    <w:rsid w:val="0072482A"/>
    <w:rsid w:val="0072486F"/>
    <w:rsid w:val="00724A16"/>
    <w:rsid w:val="00724B21"/>
    <w:rsid w:val="00724BFA"/>
    <w:rsid w:val="00724C43"/>
    <w:rsid w:val="00724CBE"/>
    <w:rsid w:val="00724CBF"/>
    <w:rsid w:val="00724CF6"/>
    <w:rsid w:val="00724DA3"/>
    <w:rsid w:val="00724DD5"/>
    <w:rsid w:val="00724DE8"/>
    <w:rsid w:val="00724E21"/>
    <w:rsid w:val="0072538D"/>
    <w:rsid w:val="007253CA"/>
    <w:rsid w:val="007254FA"/>
    <w:rsid w:val="00725554"/>
    <w:rsid w:val="0072568B"/>
    <w:rsid w:val="007259B3"/>
    <w:rsid w:val="00725A7D"/>
    <w:rsid w:val="00725BF2"/>
    <w:rsid w:val="00725C35"/>
    <w:rsid w:val="00725E0E"/>
    <w:rsid w:val="00725E96"/>
    <w:rsid w:val="00725EFB"/>
    <w:rsid w:val="00726128"/>
    <w:rsid w:val="007261B4"/>
    <w:rsid w:val="00726264"/>
    <w:rsid w:val="007264C4"/>
    <w:rsid w:val="00726584"/>
    <w:rsid w:val="007265D3"/>
    <w:rsid w:val="00726657"/>
    <w:rsid w:val="00726970"/>
    <w:rsid w:val="00726A92"/>
    <w:rsid w:val="00726BF1"/>
    <w:rsid w:val="00726C29"/>
    <w:rsid w:val="00726D2D"/>
    <w:rsid w:val="00726FA5"/>
    <w:rsid w:val="00727009"/>
    <w:rsid w:val="00727039"/>
    <w:rsid w:val="0072738B"/>
    <w:rsid w:val="007273A6"/>
    <w:rsid w:val="00727459"/>
    <w:rsid w:val="007277C2"/>
    <w:rsid w:val="007279E1"/>
    <w:rsid w:val="00727A1A"/>
    <w:rsid w:val="00727A99"/>
    <w:rsid w:val="00727AD8"/>
    <w:rsid w:val="00727C12"/>
    <w:rsid w:val="00727D10"/>
    <w:rsid w:val="00727E8D"/>
    <w:rsid w:val="00730050"/>
    <w:rsid w:val="007302A3"/>
    <w:rsid w:val="007303DF"/>
    <w:rsid w:val="007304B3"/>
    <w:rsid w:val="0073051B"/>
    <w:rsid w:val="00730840"/>
    <w:rsid w:val="00730847"/>
    <w:rsid w:val="0073087A"/>
    <w:rsid w:val="007308CE"/>
    <w:rsid w:val="00730904"/>
    <w:rsid w:val="00730A11"/>
    <w:rsid w:val="00730A1E"/>
    <w:rsid w:val="00730A9C"/>
    <w:rsid w:val="00730C95"/>
    <w:rsid w:val="00730FE2"/>
    <w:rsid w:val="00731069"/>
    <w:rsid w:val="00731078"/>
    <w:rsid w:val="00731168"/>
    <w:rsid w:val="007312D9"/>
    <w:rsid w:val="0073148E"/>
    <w:rsid w:val="007314CA"/>
    <w:rsid w:val="007315C9"/>
    <w:rsid w:val="007316AF"/>
    <w:rsid w:val="00731740"/>
    <w:rsid w:val="0073177B"/>
    <w:rsid w:val="00731B5A"/>
    <w:rsid w:val="00731C04"/>
    <w:rsid w:val="00731F54"/>
    <w:rsid w:val="00732129"/>
    <w:rsid w:val="00732443"/>
    <w:rsid w:val="00732461"/>
    <w:rsid w:val="00732558"/>
    <w:rsid w:val="0073262E"/>
    <w:rsid w:val="00732724"/>
    <w:rsid w:val="00732896"/>
    <w:rsid w:val="0073289F"/>
    <w:rsid w:val="00732916"/>
    <w:rsid w:val="00732ACD"/>
    <w:rsid w:val="00732BB9"/>
    <w:rsid w:val="00732C43"/>
    <w:rsid w:val="00732CED"/>
    <w:rsid w:val="00732D20"/>
    <w:rsid w:val="00732DAD"/>
    <w:rsid w:val="00732E70"/>
    <w:rsid w:val="00733022"/>
    <w:rsid w:val="00733138"/>
    <w:rsid w:val="0073317E"/>
    <w:rsid w:val="007331D7"/>
    <w:rsid w:val="00733300"/>
    <w:rsid w:val="007333CE"/>
    <w:rsid w:val="0073348C"/>
    <w:rsid w:val="007334A7"/>
    <w:rsid w:val="007339B1"/>
    <w:rsid w:val="00733AC6"/>
    <w:rsid w:val="00733ACF"/>
    <w:rsid w:val="00733C1B"/>
    <w:rsid w:val="00733D7E"/>
    <w:rsid w:val="00734017"/>
    <w:rsid w:val="00734170"/>
    <w:rsid w:val="007342CF"/>
    <w:rsid w:val="0073463D"/>
    <w:rsid w:val="00734770"/>
    <w:rsid w:val="007347C1"/>
    <w:rsid w:val="00734CDD"/>
    <w:rsid w:val="00734DB1"/>
    <w:rsid w:val="00734F16"/>
    <w:rsid w:val="007350FC"/>
    <w:rsid w:val="0073510B"/>
    <w:rsid w:val="007351B0"/>
    <w:rsid w:val="007351E1"/>
    <w:rsid w:val="007352FE"/>
    <w:rsid w:val="0073544C"/>
    <w:rsid w:val="007354FF"/>
    <w:rsid w:val="00735556"/>
    <w:rsid w:val="007356BC"/>
    <w:rsid w:val="007356FC"/>
    <w:rsid w:val="007356FF"/>
    <w:rsid w:val="0073595F"/>
    <w:rsid w:val="00735B44"/>
    <w:rsid w:val="00735D27"/>
    <w:rsid w:val="00735EA9"/>
    <w:rsid w:val="00735F55"/>
    <w:rsid w:val="0073601A"/>
    <w:rsid w:val="00736175"/>
    <w:rsid w:val="0073648F"/>
    <w:rsid w:val="00736568"/>
    <w:rsid w:val="007366FA"/>
    <w:rsid w:val="0073681B"/>
    <w:rsid w:val="00736832"/>
    <w:rsid w:val="0073688A"/>
    <w:rsid w:val="007368EF"/>
    <w:rsid w:val="00736C5E"/>
    <w:rsid w:val="00736F01"/>
    <w:rsid w:val="007370D4"/>
    <w:rsid w:val="007371D1"/>
    <w:rsid w:val="00737223"/>
    <w:rsid w:val="00737329"/>
    <w:rsid w:val="0073751B"/>
    <w:rsid w:val="00737661"/>
    <w:rsid w:val="00737AAC"/>
    <w:rsid w:val="00737B25"/>
    <w:rsid w:val="00737C57"/>
    <w:rsid w:val="00737D95"/>
    <w:rsid w:val="00740384"/>
    <w:rsid w:val="00740409"/>
    <w:rsid w:val="00740497"/>
    <w:rsid w:val="00740F30"/>
    <w:rsid w:val="007410A2"/>
    <w:rsid w:val="007410B2"/>
    <w:rsid w:val="00741198"/>
    <w:rsid w:val="0074145A"/>
    <w:rsid w:val="007416E8"/>
    <w:rsid w:val="00741872"/>
    <w:rsid w:val="007418BA"/>
    <w:rsid w:val="007418E2"/>
    <w:rsid w:val="00741A03"/>
    <w:rsid w:val="00741C45"/>
    <w:rsid w:val="00741FBA"/>
    <w:rsid w:val="00741FBC"/>
    <w:rsid w:val="007422A5"/>
    <w:rsid w:val="00742319"/>
    <w:rsid w:val="00742357"/>
    <w:rsid w:val="00742370"/>
    <w:rsid w:val="007423E6"/>
    <w:rsid w:val="00742436"/>
    <w:rsid w:val="00742462"/>
    <w:rsid w:val="0074279F"/>
    <w:rsid w:val="0074282C"/>
    <w:rsid w:val="007428AB"/>
    <w:rsid w:val="00742A04"/>
    <w:rsid w:val="00742B3C"/>
    <w:rsid w:val="00742BBA"/>
    <w:rsid w:val="00742CB6"/>
    <w:rsid w:val="00742F22"/>
    <w:rsid w:val="00742FEA"/>
    <w:rsid w:val="007431CD"/>
    <w:rsid w:val="007432ED"/>
    <w:rsid w:val="00743357"/>
    <w:rsid w:val="00743480"/>
    <w:rsid w:val="0074356B"/>
    <w:rsid w:val="007435FB"/>
    <w:rsid w:val="007436BB"/>
    <w:rsid w:val="0074386A"/>
    <w:rsid w:val="00743C8D"/>
    <w:rsid w:val="00743D90"/>
    <w:rsid w:val="00743E89"/>
    <w:rsid w:val="00743EE4"/>
    <w:rsid w:val="00743F9B"/>
    <w:rsid w:val="00743FAB"/>
    <w:rsid w:val="00743FC8"/>
    <w:rsid w:val="00744043"/>
    <w:rsid w:val="007440A3"/>
    <w:rsid w:val="0074416B"/>
    <w:rsid w:val="007442AD"/>
    <w:rsid w:val="0074488E"/>
    <w:rsid w:val="00744A3E"/>
    <w:rsid w:val="00744AA7"/>
    <w:rsid w:val="00744C95"/>
    <w:rsid w:val="007450BD"/>
    <w:rsid w:val="00745227"/>
    <w:rsid w:val="007452DE"/>
    <w:rsid w:val="00745541"/>
    <w:rsid w:val="0074566F"/>
    <w:rsid w:val="00745883"/>
    <w:rsid w:val="00745884"/>
    <w:rsid w:val="00745BD9"/>
    <w:rsid w:val="00745CC3"/>
    <w:rsid w:val="00745EBD"/>
    <w:rsid w:val="00745F86"/>
    <w:rsid w:val="00745FF9"/>
    <w:rsid w:val="007460BA"/>
    <w:rsid w:val="0074610E"/>
    <w:rsid w:val="007462F4"/>
    <w:rsid w:val="007468DF"/>
    <w:rsid w:val="00746D6B"/>
    <w:rsid w:val="00746E08"/>
    <w:rsid w:val="00746F23"/>
    <w:rsid w:val="00746FFC"/>
    <w:rsid w:val="00747017"/>
    <w:rsid w:val="00747660"/>
    <w:rsid w:val="0074766A"/>
    <w:rsid w:val="00747751"/>
    <w:rsid w:val="00747846"/>
    <w:rsid w:val="00747944"/>
    <w:rsid w:val="00747978"/>
    <w:rsid w:val="00747A14"/>
    <w:rsid w:val="00747A7C"/>
    <w:rsid w:val="00747AF5"/>
    <w:rsid w:val="00747D6F"/>
    <w:rsid w:val="00747EBF"/>
    <w:rsid w:val="00750089"/>
    <w:rsid w:val="00750283"/>
    <w:rsid w:val="0075048F"/>
    <w:rsid w:val="00750555"/>
    <w:rsid w:val="00750606"/>
    <w:rsid w:val="007506FA"/>
    <w:rsid w:val="00750955"/>
    <w:rsid w:val="00750986"/>
    <w:rsid w:val="00750C64"/>
    <w:rsid w:val="00750CF0"/>
    <w:rsid w:val="00750E1E"/>
    <w:rsid w:val="00751170"/>
    <w:rsid w:val="00751239"/>
    <w:rsid w:val="00751267"/>
    <w:rsid w:val="007514A3"/>
    <w:rsid w:val="007516F1"/>
    <w:rsid w:val="00751858"/>
    <w:rsid w:val="00751ADC"/>
    <w:rsid w:val="00751AF0"/>
    <w:rsid w:val="00751E14"/>
    <w:rsid w:val="00752111"/>
    <w:rsid w:val="0075213F"/>
    <w:rsid w:val="00752316"/>
    <w:rsid w:val="0075249B"/>
    <w:rsid w:val="007524C4"/>
    <w:rsid w:val="0075256A"/>
    <w:rsid w:val="00752756"/>
    <w:rsid w:val="00752907"/>
    <w:rsid w:val="00752948"/>
    <w:rsid w:val="00752AFA"/>
    <w:rsid w:val="00752D22"/>
    <w:rsid w:val="00752D80"/>
    <w:rsid w:val="00752F81"/>
    <w:rsid w:val="00752FA0"/>
    <w:rsid w:val="00752FE0"/>
    <w:rsid w:val="007530A7"/>
    <w:rsid w:val="007533CA"/>
    <w:rsid w:val="00753405"/>
    <w:rsid w:val="00753511"/>
    <w:rsid w:val="0075351A"/>
    <w:rsid w:val="00753587"/>
    <w:rsid w:val="007537EC"/>
    <w:rsid w:val="0075385B"/>
    <w:rsid w:val="00753AD4"/>
    <w:rsid w:val="00753CAE"/>
    <w:rsid w:val="00753CB1"/>
    <w:rsid w:val="00753DBC"/>
    <w:rsid w:val="007541B4"/>
    <w:rsid w:val="0075422F"/>
    <w:rsid w:val="007543F6"/>
    <w:rsid w:val="0075464C"/>
    <w:rsid w:val="007546B6"/>
    <w:rsid w:val="00754E68"/>
    <w:rsid w:val="00755041"/>
    <w:rsid w:val="007550BA"/>
    <w:rsid w:val="007550D1"/>
    <w:rsid w:val="00755352"/>
    <w:rsid w:val="007555CD"/>
    <w:rsid w:val="00755713"/>
    <w:rsid w:val="0075572E"/>
    <w:rsid w:val="007557D5"/>
    <w:rsid w:val="0075580B"/>
    <w:rsid w:val="00755ACB"/>
    <w:rsid w:val="00755B60"/>
    <w:rsid w:val="00755D63"/>
    <w:rsid w:val="00755DA6"/>
    <w:rsid w:val="0075603A"/>
    <w:rsid w:val="007560A8"/>
    <w:rsid w:val="0075610F"/>
    <w:rsid w:val="00756289"/>
    <w:rsid w:val="007563B7"/>
    <w:rsid w:val="007566CC"/>
    <w:rsid w:val="00756878"/>
    <w:rsid w:val="007568AE"/>
    <w:rsid w:val="007568C8"/>
    <w:rsid w:val="007569D6"/>
    <w:rsid w:val="00756ABC"/>
    <w:rsid w:val="00756C04"/>
    <w:rsid w:val="00756D9C"/>
    <w:rsid w:val="00756F1E"/>
    <w:rsid w:val="00756FE6"/>
    <w:rsid w:val="0075706B"/>
    <w:rsid w:val="007570D3"/>
    <w:rsid w:val="0075726A"/>
    <w:rsid w:val="00757292"/>
    <w:rsid w:val="007573EF"/>
    <w:rsid w:val="007574B8"/>
    <w:rsid w:val="00757879"/>
    <w:rsid w:val="00757B71"/>
    <w:rsid w:val="00757C87"/>
    <w:rsid w:val="00760058"/>
    <w:rsid w:val="0076071D"/>
    <w:rsid w:val="00760795"/>
    <w:rsid w:val="00760889"/>
    <w:rsid w:val="0076089F"/>
    <w:rsid w:val="00760A7F"/>
    <w:rsid w:val="00760DFA"/>
    <w:rsid w:val="00761079"/>
    <w:rsid w:val="0076114A"/>
    <w:rsid w:val="007611F3"/>
    <w:rsid w:val="0076126B"/>
    <w:rsid w:val="00761617"/>
    <w:rsid w:val="0076161B"/>
    <w:rsid w:val="00761684"/>
    <w:rsid w:val="0076174C"/>
    <w:rsid w:val="007617F4"/>
    <w:rsid w:val="00761904"/>
    <w:rsid w:val="00761C2D"/>
    <w:rsid w:val="00761C2F"/>
    <w:rsid w:val="00761E26"/>
    <w:rsid w:val="00761F08"/>
    <w:rsid w:val="00761F63"/>
    <w:rsid w:val="0076200E"/>
    <w:rsid w:val="00762225"/>
    <w:rsid w:val="0076257D"/>
    <w:rsid w:val="00762616"/>
    <w:rsid w:val="00762694"/>
    <w:rsid w:val="007629F8"/>
    <w:rsid w:val="00762BBD"/>
    <w:rsid w:val="00762D59"/>
    <w:rsid w:val="00762DCE"/>
    <w:rsid w:val="00762E53"/>
    <w:rsid w:val="00762EAA"/>
    <w:rsid w:val="00762ED6"/>
    <w:rsid w:val="00763230"/>
    <w:rsid w:val="007632C9"/>
    <w:rsid w:val="00763594"/>
    <w:rsid w:val="0076363F"/>
    <w:rsid w:val="00763664"/>
    <w:rsid w:val="00763774"/>
    <w:rsid w:val="007637F5"/>
    <w:rsid w:val="007638A1"/>
    <w:rsid w:val="007638AA"/>
    <w:rsid w:val="007638AF"/>
    <w:rsid w:val="007639F1"/>
    <w:rsid w:val="00763A22"/>
    <w:rsid w:val="00763A5C"/>
    <w:rsid w:val="00763AD2"/>
    <w:rsid w:val="00763BEB"/>
    <w:rsid w:val="00763DC8"/>
    <w:rsid w:val="00763E43"/>
    <w:rsid w:val="00763FB0"/>
    <w:rsid w:val="007640B8"/>
    <w:rsid w:val="007641BD"/>
    <w:rsid w:val="007641D4"/>
    <w:rsid w:val="007645B8"/>
    <w:rsid w:val="00764A4A"/>
    <w:rsid w:val="00764B18"/>
    <w:rsid w:val="00764B55"/>
    <w:rsid w:val="00764C27"/>
    <w:rsid w:val="0076507F"/>
    <w:rsid w:val="007651B7"/>
    <w:rsid w:val="007652DA"/>
    <w:rsid w:val="0076533F"/>
    <w:rsid w:val="0076557F"/>
    <w:rsid w:val="007658E6"/>
    <w:rsid w:val="00765985"/>
    <w:rsid w:val="007659A3"/>
    <w:rsid w:val="00765CD7"/>
    <w:rsid w:val="00765D5A"/>
    <w:rsid w:val="00765D7D"/>
    <w:rsid w:val="00765F3F"/>
    <w:rsid w:val="00766024"/>
    <w:rsid w:val="0076604D"/>
    <w:rsid w:val="00766150"/>
    <w:rsid w:val="007661FE"/>
    <w:rsid w:val="0076634E"/>
    <w:rsid w:val="00766618"/>
    <w:rsid w:val="007667A2"/>
    <w:rsid w:val="007667CB"/>
    <w:rsid w:val="0076694D"/>
    <w:rsid w:val="00766951"/>
    <w:rsid w:val="00766C0E"/>
    <w:rsid w:val="00766DAE"/>
    <w:rsid w:val="00767000"/>
    <w:rsid w:val="007670FF"/>
    <w:rsid w:val="00767102"/>
    <w:rsid w:val="007672A9"/>
    <w:rsid w:val="00767411"/>
    <w:rsid w:val="00767426"/>
    <w:rsid w:val="00767880"/>
    <w:rsid w:val="007679D0"/>
    <w:rsid w:val="00767A95"/>
    <w:rsid w:val="00767DB0"/>
    <w:rsid w:val="00767E9E"/>
    <w:rsid w:val="00767EB7"/>
    <w:rsid w:val="00767FB0"/>
    <w:rsid w:val="00767FD4"/>
    <w:rsid w:val="0077006C"/>
    <w:rsid w:val="0077028B"/>
    <w:rsid w:val="0077037B"/>
    <w:rsid w:val="0077040E"/>
    <w:rsid w:val="007704EC"/>
    <w:rsid w:val="007706FB"/>
    <w:rsid w:val="0077082E"/>
    <w:rsid w:val="00770981"/>
    <w:rsid w:val="00770A41"/>
    <w:rsid w:val="00770E88"/>
    <w:rsid w:val="00770FDE"/>
    <w:rsid w:val="0077101C"/>
    <w:rsid w:val="007713D5"/>
    <w:rsid w:val="007713D8"/>
    <w:rsid w:val="0077144B"/>
    <w:rsid w:val="0077147C"/>
    <w:rsid w:val="00771612"/>
    <w:rsid w:val="00771771"/>
    <w:rsid w:val="007717B8"/>
    <w:rsid w:val="00771C6F"/>
    <w:rsid w:val="00771CC1"/>
    <w:rsid w:val="00771EEA"/>
    <w:rsid w:val="00771F48"/>
    <w:rsid w:val="0077265A"/>
    <w:rsid w:val="00772736"/>
    <w:rsid w:val="00772788"/>
    <w:rsid w:val="007728AD"/>
    <w:rsid w:val="007728E1"/>
    <w:rsid w:val="00772947"/>
    <w:rsid w:val="00772AD3"/>
    <w:rsid w:val="00772B8B"/>
    <w:rsid w:val="00772C0D"/>
    <w:rsid w:val="00772CFC"/>
    <w:rsid w:val="00772E2F"/>
    <w:rsid w:val="00772FE9"/>
    <w:rsid w:val="007731A0"/>
    <w:rsid w:val="007731C9"/>
    <w:rsid w:val="00773233"/>
    <w:rsid w:val="007732A8"/>
    <w:rsid w:val="00773392"/>
    <w:rsid w:val="00773418"/>
    <w:rsid w:val="0077345E"/>
    <w:rsid w:val="00773463"/>
    <w:rsid w:val="0077377B"/>
    <w:rsid w:val="00773ABE"/>
    <w:rsid w:val="00773ADB"/>
    <w:rsid w:val="00773AE8"/>
    <w:rsid w:val="00773B2B"/>
    <w:rsid w:val="00773C15"/>
    <w:rsid w:val="00773CAB"/>
    <w:rsid w:val="00773CE2"/>
    <w:rsid w:val="00773D83"/>
    <w:rsid w:val="00773FAC"/>
    <w:rsid w:val="00773FBC"/>
    <w:rsid w:val="007740F5"/>
    <w:rsid w:val="007741FF"/>
    <w:rsid w:val="00774562"/>
    <w:rsid w:val="007745AC"/>
    <w:rsid w:val="007745C4"/>
    <w:rsid w:val="0077471C"/>
    <w:rsid w:val="00774776"/>
    <w:rsid w:val="007748BE"/>
    <w:rsid w:val="00774A38"/>
    <w:rsid w:val="00774AC9"/>
    <w:rsid w:val="00774AFD"/>
    <w:rsid w:val="00774C49"/>
    <w:rsid w:val="00774C4B"/>
    <w:rsid w:val="00774D59"/>
    <w:rsid w:val="00774F12"/>
    <w:rsid w:val="00774F80"/>
    <w:rsid w:val="00775006"/>
    <w:rsid w:val="0077502B"/>
    <w:rsid w:val="007752C9"/>
    <w:rsid w:val="007752D5"/>
    <w:rsid w:val="00775608"/>
    <w:rsid w:val="0077560A"/>
    <w:rsid w:val="00775ACD"/>
    <w:rsid w:val="00775C7C"/>
    <w:rsid w:val="00775C89"/>
    <w:rsid w:val="00776018"/>
    <w:rsid w:val="00776374"/>
    <w:rsid w:val="007764B0"/>
    <w:rsid w:val="0077662F"/>
    <w:rsid w:val="00776738"/>
    <w:rsid w:val="00776869"/>
    <w:rsid w:val="00776ACD"/>
    <w:rsid w:val="00776AF9"/>
    <w:rsid w:val="00776B2F"/>
    <w:rsid w:val="00776B8D"/>
    <w:rsid w:val="00776B9E"/>
    <w:rsid w:val="00776D4D"/>
    <w:rsid w:val="00776E6A"/>
    <w:rsid w:val="00777037"/>
    <w:rsid w:val="007770C5"/>
    <w:rsid w:val="007770FE"/>
    <w:rsid w:val="00777190"/>
    <w:rsid w:val="0077726F"/>
    <w:rsid w:val="00777456"/>
    <w:rsid w:val="0077754A"/>
    <w:rsid w:val="0077764C"/>
    <w:rsid w:val="00777713"/>
    <w:rsid w:val="00777816"/>
    <w:rsid w:val="00777B10"/>
    <w:rsid w:val="00777B4B"/>
    <w:rsid w:val="00777D2F"/>
    <w:rsid w:val="00777EBE"/>
    <w:rsid w:val="0078005E"/>
    <w:rsid w:val="007801BB"/>
    <w:rsid w:val="007801C8"/>
    <w:rsid w:val="0078033B"/>
    <w:rsid w:val="00780381"/>
    <w:rsid w:val="007805EB"/>
    <w:rsid w:val="0078092C"/>
    <w:rsid w:val="00780AA2"/>
    <w:rsid w:val="00780B39"/>
    <w:rsid w:val="00780B40"/>
    <w:rsid w:val="00780BAA"/>
    <w:rsid w:val="00780C69"/>
    <w:rsid w:val="00780CB0"/>
    <w:rsid w:val="00780DAC"/>
    <w:rsid w:val="00780EB8"/>
    <w:rsid w:val="00780EE9"/>
    <w:rsid w:val="007810D9"/>
    <w:rsid w:val="007810DA"/>
    <w:rsid w:val="00781197"/>
    <w:rsid w:val="0078122D"/>
    <w:rsid w:val="007814EC"/>
    <w:rsid w:val="0078151E"/>
    <w:rsid w:val="00781883"/>
    <w:rsid w:val="007818D0"/>
    <w:rsid w:val="007818DB"/>
    <w:rsid w:val="007818E1"/>
    <w:rsid w:val="00781A00"/>
    <w:rsid w:val="00781AAF"/>
    <w:rsid w:val="00781D17"/>
    <w:rsid w:val="00782077"/>
    <w:rsid w:val="00782093"/>
    <w:rsid w:val="007820F4"/>
    <w:rsid w:val="007821E4"/>
    <w:rsid w:val="00782261"/>
    <w:rsid w:val="007822A1"/>
    <w:rsid w:val="00782435"/>
    <w:rsid w:val="007827E0"/>
    <w:rsid w:val="00782913"/>
    <w:rsid w:val="007829C6"/>
    <w:rsid w:val="007829DB"/>
    <w:rsid w:val="007829E7"/>
    <w:rsid w:val="00782B8C"/>
    <w:rsid w:val="00782BC2"/>
    <w:rsid w:val="00782DDC"/>
    <w:rsid w:val="00783122"/>
    <w:rsid w:val="007831B4"/>
    <w:rsid w:val="007833EC"/>
    <w:rsid w:val="007833F6"/>
    <w:rsid w:val="00783419"/>
    <w:rsid w:val="0078356E"/>
    <w:rsid w:val="007835E7"/>
    <w:rsid w:val="00783888"/>
    <w:rsid w:val="00783C38"/>
    <w:rsid w:val="00783E29"/>
    <w:rsid w:val="00783EB6"/>
    <w:rsid w:val="00784049"/>
    <w:rsid w:val="00784533"/>
    <w:rsid w:val="00784567"/>
    <w:rsid w:val="007848BE"/>
    <w:rsid w:val="00784D86"/>
    <w:rsid w:val="00784E39"/>
    <w:rsid w:val="00784FB6"/>
    <w:rsid w:val="0078505C"/>
    <w:rsid w:val="00785205"/>
    <w:rsid w:val="00785265"/>
    <w:rsid w:val="00785311"/>
    <w:rsid w:val="00785343"/>
    <w:rsid w:val="007853B6"/>
    <w:rsid w:val="007853F7"/>
    <w:rsid w:val="007854D5"/>
    <w:rsid w:val="00785512"/>
    <w:rsid w:val="00785527"/>
    <w:rsid w:val="0078566E"/>
    <w:rsid w:val="00785D04"/>
    <w:rsid w:val="00786072"/>
    <w:rsid w:val="00786150"/>
    <w:rsid w:val="0078631A"/>
    <w:rsid w:val="00786325"/>
    <w:rsid w:val="0078659C"/>
    <w:rsid w:val="00786710"/>
    <w:rsid w:val="007867EE"/>
    <w:rsid w:val="00786C3B"/>
    <w:rsid w:val="00786D17"/>
    <w:rsid w:val="00786D9F"/>
    <w:rsid w:val="00786ED3"/>
    <w:rsid w:val="0078709D"/>
    <w:rsid w:val="00787284"/>
    <w:rsid w:val="00787294"/>
    <w:rsid w:val="007873BF"/>
    <w:rsid w:val="007873F8"/>
    <w:rsid w:val="007874A7"/>
    <w:rsid w:val="007875A2"/>
    <w:rsid w:val="0078766A"/>
    <w:rsid w:val="007879F8"/>
    <w:rsid w:val="00787B28"/>
    <w:rsid w:val="00787D22"/>
    <w:rsid w:val="00787DB9"/>
    <w:rsid w:val="00787FC1"/>
    <w:rsid w:val="0079018B"/>
    <w:rsid w:val="0079021A"/>
    <w:rsid w:val="007902BC"/>
    <w:rsid w:val="0079036E"/>
    <w:rsid w:val="007903A9"/>
    <w:rsid w:val="0079049D"/>
    <w:rsid w:val="00790507"/>
    <w:rsid w:val="00790861"/>
    <w:rsid w:val="00790865"/>
    <w:rsid w:val="00790D9D"/>
    <w:rsid w:val="00790EB7"/>
    <w:rsid w:val="0079110F"/>
    <w:rsid w:val="007911D2"/>
    <w:rsid w:val="00791301"/>
    <w:rsid w:val="00791323"/>
    <w:rsid w:val="0079133B"/>
    <w:rsid w:val="00791442"/>
    <w:rsid w:val="007914BC"/>
    <w:rsid w:val="00791506"/>
    <w:rsid w:val="00791537"/>
    <w:rsid w:val="007915DF"/>
    <w:rsid w:val="00791627"/>
    <w:rsid w:val="0079164B"/>
    <w:rsid w:val="007918EF"/>
    <w:rsid w:val="00791C61"/>
    <w:rsid w:val="00791C80"/>
    <w:rsid w:val="00791DDC"/>
    <w:rsid w:val="00791DDE"/>
    <w:rsid w:val="00791F19"/>
    <w:rsid w:val="00792016"/>
    <w:rsid w:val="00792040"/>
    <w:rsid w:val="007921C6"/>
    <w:rsid w:val="007921E9"/>
    <w:rsid w:val="0079254A"/>
    <w:rsid w:val="007925B7"/>
    <w:rsid w:val="007926BE"/>
    <w:rsid w:val="007926EA"/>
    <w:rsid w:val="0079270E"/>
    <w:rsid w:val="0079279D"/>
    <w:rsid w:val="007928C6"/>
    <w:rsid w:val="007928CC"/>
    <w:rsid w:val="007929C3"/>
    <w:rsid w:val="00792CF1"/>
    <w:rsid w:val="00792EA0"/>
    <w:rsid w:val="00792EBB"/>
    <w:rsid w:val="00792F6D"/>
    <w:rsid w:val="00793046"/>
    <w:rsid w:val="007930BE"/>
    <w:rsid w:val="007930FE"/>
    <w:rsid w:val="00793113"/>
    <w:rsid w:val="00793257"/>
    <w:rsid w:val="00793289"/>
    <w:rsid w:val="007934CA"/>
    <w:rsid w:val="0079352F"/>
    <w:rsid w:val="007935F3"/>
    <w:rsid w:val="00793627"/>
    <w:rsid w:val="00793A37"/>
    <w:rsid w:val="00793A39"/>
    <w:rsid w:val="00793B19"/>
    <w:rsid w:val="00793BF6"/>
    <w:rsid w:val="00793C40"/>
    <w:rsid w:val="00793C9B"/>
    <w:rsid w:val="00793CB2"/>
    <w:rsid w:val="00793DCB"/>
    <w:rsid w:val="00793E30"/>
    <w:rsid w:val="00793E6B"/>
    <w:rsid w:val="00793EC2"/>
    <w:rsid w:val="00793F63"/>
    <w:rsid w:val="00793FEF"/>
    <w:rsid w:val="0079400A"/>
    <w:rsid w:val="00794200"/>
    <w:rsid w:val="0079424A"/>
    <w:rsid w:val="00794288"/>
    <w:rsid w:val="007942DF"/>
    <w:rsid w:val="007945F2"/>
    <w:rsid w:val="007946B0"/>
    <w:rsid w:val="00794724"/>
    <w:rsid w:val="0079482A"/>
    <w:rsid w:val="007948BB"/>
    <w:rsid w:val="00794A2F"/>
    <w:rsid w:val="00794AB5"/>
    <w:rsid w:val="00794EFD"/>
    <w:rsid w:val="00794F02"/>
    <w:rsid w:val="00794FE9"/>
    <w:rsid w:val="00795160"/>
    <w:rsid w:val="007951EC"/>
    <w:rsid w:val="00795289"/>
    <w:rsid w:val="00795311"/>
    <w:rsid w:val="007954C5"/>
    <w:rsid w:val="007955A1"/>
    <w:rsid w:val="00795803"/>
    <w:rsid w:val="0079595D"/>
    <w:rsid w:val="00795BB9"/>
    <w:rsid w:val="00795E38"/>
    <w:rsid w:val="00795FB9"/>
    <w:rsid w:val="00796064"/>
    <w:rsid w:val="0079609F"/>
    <w:rsid w:val="007960CB"/>
    <w:rsid w:val="00796247"/>
    <w:rsid w:val="00796352"/>
    <w:rsid w:val="0079650F"/>
    <w:rsid w:val="00796549"/>
    <w:rsid w:val="0079661F"/>
    <w:rsid w:val="00796797"/>
    <w:rsid w:val="007967D6"/>
    <w:rsid w:val="00796827"/>
    <w:rsid w:val="00796847"/>
    <w:rsid w:val="0079699A"/>
    <w:rsid w:val="00796A14"/>
    <w:rsid w:val="00796A20"/>
    <w:rsid w:val="00796F49"/>
    <w:rsid w:val="00796F59"/>
    <w:rsid w:val="0079709F"/>
    <w:rsid w:val="0079714B"/>
    <w:rsid w:val="0079727A"/>
    <w:rsid w:val="007972E6"/>
    <w:rsid w:val="007973CD"/>
    <w:rsid w:val="0079770D"/>
    <w:rsid w:val="0079778C"/>
    <w:rsid w:val="00797818"/>
    <w:rsid w:val="00797A69"/>
    <w:rsid w:val="00797C4F"/>
    <w:rsid w:val="007A00DB"/>
    <w:rsid w:val="007A01DD"/>
    <w:rsid w:val="007A0214"/>
    <w:rsid w:val="007A0226"/>
    <w:rsid w:val="007A02E2"/>
    <w:rsid w:val="007A03B7"/>
    <w:rsid w:val="007A04A0"/>
    <w:rsid w:val="007A0534"/>
    <w:rsid w:val="007A0543"/>
    <w:rsid w:val="007A0B26"/>
    <w:rsid w:val="007A0C7D"/>
    <w:rsid w:val="007A0CEF"/>
    <w:rsid w:val="007A0EB4"/>
    <w:rsid w:val="007A0EDB"/>
    <w:rsid w:val="007A0F11"/>
    <w:rsid w:val="007A0FDD"/>
    <w:rsid w:val="007A13B4"/>
    <w:rsid w:val="007A145D"/>
    <w:rsid w:val="007A16A3"/>
    <w:rsid w:val="007A1C3E"/>
    <w:rsid w:val="007A1D27"/>
    <w:rsid w:val="007A1D91"/>
    <w:rsid w:val="007A1FF6"/>
    <w:rsid w:val="007A2252"/>
    <w:rsid w:val="007A22C0"/>
    <w:rsid w:val="007A2393"/>
    <w:rsid w:val="007A239B"/>
    <w:rsid w:val="007A263B"/>
    <w:rsid w:val="007A27A3"/>
    <w:rsid w:val="007A289B"/>
    <w:rsid w:val="007A2A5B"/>
    <w:rsid w:val="007A2CAC"/>
    <w:rsid w:val="007A2EED"/>
    <w:rsid w:val="007A2EFE"/>
    <w:rsid w:val="007A2FF6"/>
    <w:rsid w:val="007A3003"/>
    <w:rsid w:val="007A3035"/>
    <w:rsid w:val="007A322E"/>
    <w:rsid w:val="007A3591"/>
    <w:rsid w:val="007A3BBB"/>
    <w:rsid w:val="007A3BDB"/>
    <w:rsid w:val="007A3D76"/>
    <w:rsid w:val="007A3E60"/>
    <w:rsid w:val="007A3EC0"/>
    <w:rsid w:val="007A3EC1"/>
    <w:rsid w:val="007A3F29"/>
    <w:rsid w:val="007A3FD0"/>
    <w:rsid w:val="007A43C5"/>
    <w:rsid w:val="007A4485"/>
    <w:rsid w:val="007A46AE"/>
    <w:rsid w:val="007A46DF"/>
    <w:rsid w:val="007A4792"/>
    <w:rsid w:val="007A4EF8"/>
    <w:rsid w:val="007A531F"/>
    <w:rsid w:val="007A5364"/>
    <w:rsid w:val="007A5399"/>
    <w:rsid w:val="007A5538"/>
    <w:rsid w:val="007A5609"/>
    <w:rsid w:val="007A561A"/>
    <w:rsid w:val="007A56F5"/>
    <w:rsid w:val="007A5974"/>
    <w:rsid w:val="007A5BE3"/>
    <w:rsid w:val="007A5D63"/>
    <w:rsid w:val="007A5EAC"/>
    <w:rsid w:val="007A5FBF"/>
    <w:rsid w:val="007A61D1"/>
    <w:rsid w:val="007A64EA"/>
    <w:rsid w:val="007A671B"/>
    <w:rsid w:val="007A6838"/>
    <w:rsid w:val="007A684E"/>
    <w:rsid w:val="007A6A0C"/>
    <w:rsid w:val="007A6D03"/>
    <w:rsid w:val="007A6E4A"/>
    <w:rsid w:val="007A6F08"/>
    <w:rsid w:val="007A6F46"/>
    <w:rsid w:val="007A6F49"/>
    <w:rsid w:val="007A7126"/>
    <w:rsid w:val="007A739F"/>
    <w:rsid w:val="007A7434"/>
    <w:rsid w:val="007A7514"/>
    <w:rsid w:val="007A7A4A"/>
    <w:rsid w:val="007A7BE6"/>
    <w:rsid w:val="007A7C6E"/>
    <w:rsid w:val="007A7CD2"/>
    <w:rsid w:val="007B01DC"/>
    <w:rsid w:val="007B02B4"/>
    <w:rsid w:val="007B0391"/>
    <w:rsid w:val="007B0641"/>
    <w:rsid w:val="007B0747"/>
    <w:rsid w:val="007B0DA3"/>
    <w:rsid w:val="007B0DDB"/>
    <w:rsid w:val="007B0DFE"/>
    <w:rsid w:val="007B1035"/>
    <w:rsid w:val="007B1057"/>
    <w:rsid w:val="007B157B"/>
    <w:rsid w:val="007B15AD"/>
    <w:rsid w:val="007B15E0"/>
    <w:rsid w:val="007B163F"/>
    <w:rsid w:val="007B1827"/>
    <w:rsid w:val="007B1833"/>
    <w:rsid w:val="007B1884"/>
    <w:rsid w:val="007B18AF"/>
    <w:rsid w:val="007B1AAD"/>
    <w:rsid w:val="007B1CC0"/>
    <w:rsid w:val="007B1D03"/>
    <w:rsid w:val="007B1D09"/>
    <w:rsid w:val="007B1D86"/>
    <w:rsid w:val="007B1EE3"/>
    <w:rsid w:val="007B20E5"/>
    <w:rsid w:val="007B2144"/>
    <w:rsid w:val="007B225A"/>
    <w:rsid w:val="007B25E8"/>
    <w:rsid w:val="007B26BF"/>
    <w:rsid w:val="007B2843"/>
    <w:rsid w:val="007B2890"/>
    <w:rsid w:val="007B2C55"/>
    <w:rsid w:val="007B2C6B"/>
    <w:rsid w:val="007B32D9"/>
    <w:rsid w:val="007B3510"/>
    <w:rsid w:val="007B365D"/>
    <w:rsid w:val="007B3827"/>
    <w:rsid w:val="007B396C"/>
    <w:rsid w:val="007B3AD4"/>
    <w:rsid w:val="007B3BBB"/>
    <w:rsid w:val="007B3C01"/>
    <w:rsid w:val="007B3D75"/>
    <w:rsid w:val="007B3EB2"/>
    <w:rsid w:val="007B4062"/>
    <w:rsid w:val="007B4284"/>
    <w:rsid w:val="007B4322"/>
    <w:rsid w:val="007B47E0"/>
    <w:rsid w:val="007B4A26"/>
    <w:rsid w:val="007B4A8F"/>
    <w:rsid w:val="007B4D5B"/>
    <w:rsid w:val="007B4DF3"/>
    <w:rsid w:val="007B4EF7"/>
    <w:rsid w:val="007B4F55"/>
    <w:rsid w:val="007B4FAA"/>
    <w:rsid w:val="007B504A"/>
    <w:rsid w:val="007B506F"/>
    <w:rsid w:val="007B518C"/>
    <w:rsid w:val="007B5376"/>
    <w:rsid w:val="007B5455"/>
    <w:rsid w:val="007B56B7"/>
    <w:rsid w:val="007B5808"/>
    <w:rsid w:val="007B580E"/>
    <w:rsid w:val="007B5851"/>
    <w:rsid w:val="007B5A30"/>
    <w:rsid w:val="007B5A6A"/>
    <w:rsid w:val="007B5C87"/>
    <w:rsid w:val="007B5D14"/>
    <w:rsid w:val="007B615F"/>
    <w:rsid w:val="007B6276"/>
    <w:rsid w:val="007B6314"/>
    <w:rsid w:val="007B6586"/>
    <w:rsid w:val="007B66B8"/>
    <w:rsid w:val="007B6785"/>
    <w:rsid w:val="007B67E6"/>
    <w:rsid w:val="007B67F6"/>
    <w:rsid w:val="007B68A7"/>
    <w:rsid w:val="007B68CC"/>
    <w:rsid w:val="007B6946"/>
    <w:rsid w:val="007B698F"/>
    <w:rsid w:val="007B6A50"/>
    <w:rsid w:val="007B6B2C"/>
    <w:rsid w:val="007B6CC1"/>
    <w:rsid w:val="007B6D60"/>
    <w:rsid w:val="007B6F04"/>
    <w:rsid w:val="007B6F3F"/>
    <w:rsid w:val="007B70BD"/>
    <w:rsid w:val="007B7216"/>
    <w:rsid w:val="007B7409"/>
    <w:rsid w:val="007B7454"/>
    <w:rsid w:val="007B763A"/>
    <w:rsid w:val="007B7655"/>
    <w:rsid w:val="007B7882"/>
    <w:rsid w:val="007B7B83"/>
    <w:rsid w:val="007B7BC0"/>
    <w:rsid w:val="007B7C0E"/>
    <w:rsid w:val="007B7EBF"/>
    <w:rsid w:val="007B7F3F"/>
    <w:rsid w:val="007B7F76"/>
    <w:rsid w:val="007B7FCC"/>
    <w:rsid w:val="007C0020"/>
    <w:rsid w:val="007C0214"/>
    <w:rsid w:val="007C0465"/>
    <w:rsid w:val="007C0495"/>
    <w:rsid w:val="007C05D2"/>
    <w:rsid w:val="007C07A1"/>
    <w:rsid w:val="007C0A17"/>
    <w:rsid w:val="007C0ACF"/>
    <w:rsid w:val="007C1004"/>
    <w:rsid w:val="007C10A1"/>
    <w:rsid w:val="007C10D4"/>
    <w:rsid w:val="007C14CC"/>
    <w:rsid w:val="007C1804"/>
    <w:rsid w:val="007C1A1D"/>
    <w:rsid w:val="007C1A24"/>
    <w:rsid w:val="007C1CFA"/>
    <w:rsid w:val="007C1F03"/>
    <w:rsid w:val="007C1F3E"/>
    <w:rsid w:val="007C1FC4"/>
    <w:rsid w:val="007C201A"/>
    <w:rsid w:val="007C2107"/>
    <w:rsid w:val="007C2281"/>
    <w:rsid w:val="007C228C"/>
    <w:rsid w:val="007C229C"/>
    <w:rsid w:val="007C269E"/>
    <w:rsid w:val="007C26E7"/>
    <w:rsid w:val="007C2773"/>
    <w:rsid w:val="007C2839"/>
    <w:rsid w:val="007C2894"/>
    <w:rsid w:val="007C2B22"/>
    <w:rsid w:val="007C2FC8"/>
    <w:rsid w:val="007C2FD1"/>
    <w:rsid w:val="007C3031"/>
    <w:rsid w:val="007C306C"/>
    <w:rsid w:val="007C32B0"/>
    <w:rsid w:val="007C341F"/>
    <w:rsid w:val="007C347D"/>
    <w:rsid w:val="007C36DD"/>
    <w:rsid w:val="007C3753"/>
    <w:rsid w:val="007C38B3"/>
    <w:rsid w:val="007C3E59"/>
    <w:rsid w:val="007C3FB5"/>
    <w:rsid w:val="007C4132"/>
    <w:rsid w:val="007C415D"/>
    <w:rsid w:val="007C42C7"/>
    <w:rsid w:val="007C43BE"/>
    <w:rsid w:val="007C43E6"/>
    <w:rsid w:val="007C4495"/>
    <w:rsid w:val="007C4745"/>
    <w:rsid w:val="007C47F0"/>
    <w:rsid w:val="007C4957"/>
    <w:rsid w:val="007C4C0E"/>
    <w:rsid w:val="007C4EC5"/>
    <w:rsid w:val="007C503B"/>
    <w:rsid w:val="007C55ED"/>
    <w:rsid w:val="007C5B0A"/>
    <w:rsid w:val="007C5B59"/>
    <w:rsid w:val="007C5C6A"/>
    <w:rsid w:val="007C5D9B"/>
    <w:rsid w:val="007C5E20"/>
    <w:rsid w:val="007C5E61"/>
    <w:rsid w:val="007C6203"/>
    <w:rsid w:val="007C6251"/>
    <w:rsid w:val="007C68DF"/>
    <w:rsid w:val="007C6ABA"/>
    <w:rsid w:val="007C6B85"/>
    <w:rsid w:val="007C6C60"/>
    <w:rsid w:val="007C6C8C"/>
    <w:rsid w:val="007C6D61"/>
    <w:rsid w:val="007C6DC1"/>
    <w:rsid w:val="007C6DE0"/>
    <w:rsid w:val="007C6EBD"/>
    <w:rsid w:val="007C700F"/>
    <w:rsid w:val="007C7185"/>
    <w:rsid w:val="007C72BC"/>
    <w:rsid w:val="007C72E1"/>
    <w:rsid w:val="007C743E"/>
    <w:rsid w:val="007C7470"/>
    <w:rsid w:val="007C76B4"/>
    <w:rsid w:val="007C77C2"/>
    <w:rsid w:val="007C7A32"/>
    <w:rsid w:val="007C7BF9"/>
    <w:rsid w:val="007C7CB3"/>
    <w:rsid w:val="007C7CB7"/>
    <w:rsid w:val="007C7CC6"/>
    <w:rsid w:val="007D005C"/>
    <w:rsid w:val="007D00CC"/>
    <w:rsid w:val="007D0187"/>
    <w:rsid w:val="007D028A"/>
    <w:rsid w:val="007D0849"/>
    <w:rsid w:val="007D0868"/>
    <w:rsid w:val="007D088C"/>
    <w:rsid w:val="007D0C44"/>
    <w:rsid w:val="007D0D5C"/>
    <w:rsid w:val="007D0E24"/>
    <w:rsid w:val="007D0EA4"/>
    <w:rsid w:val="007D0EBC"/>
    <w:rsid w:val="007D145A"/>
    <w:rsid w:val="007D14D7"/>
    <w:rsid w:val="007D1516"/>
    <w:rsid w:val="007D160A"/>
    <w:rsid w:val="007D16F7"/>
    <w:rsid w:val="007D187D"/>
    <w:rsid w:val="007D1A14"/>
    <w:rsid w:val="007D1C20"/>
    <w:rsid w:val="007D1CC0"/>
    <w:rsid w:val="007D1CF7"/>
    <w:rsid w:val="007D20DA"/>
    <w:rsid w:val="007D2604"/>
    <w:rsid w:val="007D2629"/>
    <w:rsid w:val="007D2681"/>
    <w:rsid w:val="007D27E8"/>
    <w:rsid w:val="007D2A9A"/>
    <w:rsid w:val="007D2AF4"/>
    <w:rsid w:val="007D2B20"/>
    <w:rsid w:val="007D2B49"/>
    <w:rsid w:val="007D3162"/>
    <w:rsid w:val="007D3176"/>
    <w:rsid w:val="007D3188"/>
    <w:rsid w:val="007D32FC"/>
    <w:rsid w:val="007D373D"/>
    <w:rsid w:val="007D38B6"/>
    <w:rsid w:val="007D391E"/>
    <w:rsid w:val="007D39BC"/>
    <w:rsid w:val="007D3CBE"/>
    <w:rsid w:val="007D3E27"/>
    <w:rsid w:val="007D4304"/>
    <w:rsid w:val="007D4372"/>
    <w:rsid w:val="007D43F2"/>
    <w:rsid w:val="007D4545"/>
    <w:rsid w:val="007D48A1"/>
    <w:rsid w:val="007D4B22"/>
    <w:rsid w:val="007D4E09"/>
    <w:rsid w:val="007D4E22"/>
    <w:rsid w:val="007D4FEC"/>
    <w:rsid w:val="007D51AB"/>
    <w:rsid w:val="007D5298"/>
    <w:rsid w:val="007D5403"/>
    <w:rsid w:val="007D5621"/>
    <w:rsid w:val="007D56F5"/>
    <w:rsid w:val="007D5801"/>
    <w:rsid w:val="007D596B"/>
    <w:rsid w:val="007D59AC"/>
    <w:rsid w:val="007D5A39"/>
    <w:rsid w:val="007D5ADC"/>
    <w:rsid w:val="007D5CE1"/>
    <w:rsid w:val="007D5D2D"/>
    <w:rsid w:val="007D5EFD"/>
    <w:rsid w:val="007D5F62"/>
    <w:rsid w:val="007D5F75"/>
    <w:rsid w:val="007D5FC5"/>
    <w:rsid w:val="007D6018"/>
    <w:rsid w:val="007D60FF"/>
    <w:rsid w:val="007D61FE"/>
    <w:rsid w:val="007D63A8"/>
    <w:rsid w:val="007D6809"/>
    <w:rsid w:val="007D6893"/>
    <w:rsid w:val="007D6895"/>
    <w:rsid w:val="007D68D9"/>
    <w:rsid w:val="007D6A66"/>
    <w:rsid w:val="007D6AFD"/>
    <w:rsid w:val="007D6B5D"/>
    <w:rsid w:val="007D6FB8"/>
    <w:rsid w:val="007D704D"/>
    <w:rsid w:val="007D704E"/>
    <w:rsid w:val="007D704F"/>
    <w:rsid w:val="007D7079"/>
    <w:rsid w:val="007D71E4"/>
    <w:rsid w:val="007D7234"/>
    <w:rsid w:val="007D7658"/>
    <w:rsid w:val="007D7673"/>
    <w:rsid w:val="007D791F"/>
    <w:rsid w:val="007D79D5"/>
    <w:rsid w:val="007D7A28"/>
    <w:rsid w:val="007D7C1F"/>
    <w:rsid w:val="007D7DC3"/>
    <w:rsid w:val="007DE0D2"/>
    <w:rsid w:val="007E0144"/>
    <w:rsid w:val="007E0355"/>
    <w:rsid w:val="007E04B8"/>
    <w:rsid w:val="007E05C8"/>
    <w:rsid w:val="007E0675"/>
    <w:rsid w:val="007E07C6"/>
    <w:rsid w:val="007E084D"/>
    <w:rsid w:val="007E0AAB"/>
    <w:rsid w:val="007E0D54"/>
    <w:rsid w:val="007E0D7F"/>
    <w:rsid w:val="007E0E5E"/>
    <w:rsid w:val="007E110C"/>
    <w:rsid w:val="007E1413"/>
    <w:rsid w:val="007E1448"/>
    <w:rsid w:val="007E14B2"/>
    <w:rsid w:val="007E1513"/>
    <w:rsid w:val="007E1589"/>
    <w:rsid w:val="007E1641"/>
    <w:rsid w:val="007E1769"/>
    <w:rsid w:val="007E18D2"/>
    <w:rsid w:val="007E18E7"/>
    <w:rsid w:val="007E1E7B"/>
    <w:rsid w:val="007E1F99"/>
    <w:rsid w:val="007E1FE4"/>
    <w:rsid w:val="007E1FF5"/>
    <w:rsid w:val="007E218A"/>
    <w:rsid w:val="007E2284"/>
    <w:rsid w:val="007E24C3"/>
    <w:rsid w:val="007E270A"/>
    <w:rsid w:val="007E2731"/>
    <w:rsid w:val="007E2835"/>
    <w:rsid w:val="007E297E"/>
    <w:rsid w:val="007E2B1D"/>
    <w:rsid w:val="007E2B9A"/>
    <w:rsid w:val="007E2D2E"/>
    <w:rsid w:val="007E2E4C"/>
    <w:rsid w:val="007E3055"/>
    <w:rsid w:val="007E31CA"/>
    <w:rsid w:val="007E34B9"/>
    <w:rsid w:val="007E3503"/>
    <w:rsid w:val="007E3553"/>
    <w:rsid w:val="007E373D"/>
    <w:rsid w:val="007E3B1C"/>
    <w:rsid w:val="007E3CCB"/>
    <w:rsid w:val="007E3CF9"/>
    <w:rsid w:val="007E3EB3"/>
    <w:rsid w:val="007E4046"/>
    <w:rsid w:val="007E4222"/>
    <w:rsid w:val="007E4298"/>
    <w:rsid w:val="007E4771"/>
    <w:rsid w:val="007E4787"/>
    <w:rsid w:val="007E47EE"/>
    <w:rsid w:val="007E48EB"/>
    <w:rsid w:val="007E494E"/>
    <w:rsid w:val="007E4A9C"/>
    <w:rsid w:val="007E4B43"/>
    <w:rsid w:val="007E4C34"/>
    <w:rsid w:val="007E4DAD"/>
    <w:rsid w:val="007E4F7D"/>
    <w:rsid w:val="007E4FB9"/>
    <w:rsid w:val="007E4FF7"/>
    <w:rsid w:val="007E50BC"/>
    <w:rsid w:val="007E52C7"/>
    <w:rsid w:val="007E52CF"/>
    <w:rsid w:val="007E54C2"/>
    <w:rsid w:val="007E5694"/>
    <w:rsid w:val="007E5909"/>
    <w:rsid w:val="007E5978"/>
    <w:rsid w:val="007E5A1D"/>
    <w:rsid w:val="007E5BCD"/>
    <w:rsid w:val="007E5CD2"/>
    <w:rsid w:val="007E5CD3"/>
    <w:rsid w:val="007E5D49"/>
    <w:rsid w:val="007E5D67"/>
    <w:rsid w:val="007E6368"/>
    <w:rsid w:val="007E64F7"/>
    <w:rsid w:val="007E6684"/>
    <w:rsid w:val="007E6718"/>
    <w:rsid w:val="007E690B"/>
    <w:rsid w:val="007E6938"/>
    <w:rsid w:val="007E6D47"/>
    <w:rsid w:val="007E6E75"/>
    <w:rsid w:val="007E6F22"/>
    <w:rsid w:val="007E6F27"/>
    <w:rsid w:val="007E6FFE"/>
    <w:rsid w:val="007E723C"/>
    <w:rsid w:val="007E7280"/>
    <w:rsid w:val="007E74FE"/>
    <w:rsid w:val="007E7664"/>
    <w:rsid w:val="007E76BB"/>
    <w:rsid w:val="007E76E8"/>
    <w:rsid w:val="007E77C0"/>
    <w:rsid w:val="007E79D5"/>
    <w:rsid w:val="007E7AF8"/>
    <w:rsid w:val="007E7BA6"/>
    <w:rsid w:val="007F0091"/>
    <w:rsid w:val="007F010C"/>
    <w:rsid w:val="007F0135"/>
    <w:rsid w:val="007F02D7"/>
    <w:rsid w:val="007F0614"/>
    <w:rsid w:val="007F0625"/>
    <w:rsid w:val="007F06F3"/>
    <w:rsid w:val="007F078A"/>
    <w:rsid w:val="007F07CC"/>
    <w:rsid w:val="007F0A1D"/>
    <w:rsid w:val="007F0A9B"/>
    <w:rsid w:val="007F0C75"/>
    <w:rsid w:val="007F115D"/>
    <w:rsid w:val="007F1165"/>
    <w:rsid w:val="007F138A"/>
    <w:rsid w:val="007F143E"/>
    <w:rsid w:val="007F1541"/>
    <w:rsid w:val="007F16C3"/>
    <w:rsid w:val="007F1783"/>
    <w:rsid w:val="007F18EB"/>
    <w:rsid w:val="007F1B8D"/>
    <w:rsid w:val="007F1BA9"/>
    <w:rsid w:val="007F1C55"/>
    <w:rsid w:val="007F1E4A"/>
    <w:rsid w:val="007F213D"/>
    <w:rsid w:val="007F229A"/>
    <w:rsid w:val="007F2422"/>
    <w:rsid w:val="007F27D1"/>
    <w:rsid w:val="007F2B95"/>
    <w:rsid w:val="007F2C46"/>
    <w:rsid w:val="007F2CAA"/>
    <w:rsid w:val="007F2E85"/>
    <w:rsid w:val="007F2E9D"/>
    <w:rsid w:val="007F312D"/>
    <w:rsid w:val="007F31D8"/>
    <w:rsid w:val="007F3282"/>
    <w:rsid w:val="007F32C0"/>
    <w:rsid w:val="007F337E"/>
    <w:rsid w:val="007F338E"/>
    <w:rsid w:val="007F35EC"/>
    <w:rsid w:val="007F378C"/>
    <w:rsid w:val="007F380A"/>
    <w:rsid w:val="007F39A9"/>
    <w:rsid w:val="007F3A88"/>
    <w:rsid w:val="007F3B72"/>
    <w:rsid w:val="007F3F6C"/>
    <w:rsid w:val="007F3FF9"/>
    <w:rsid w:val="007F4058"/>
    <w:rsid w:val="007F4194"/>
    <w:rsid w:val="007F41BD"/>
    <w:rsid w:val="007F4292"/>
    <w:rsid w:val="007F42A0"/>
    <w:rsid w:val="007F42E7"/>
    <w:rsid w:val="007F45CD"/>
    <w:rsid w:val="007F461D"/>
    <w:rsid w:val="007F467A"/>
    <w:rsid w:val="007F49C2"/>
    <w:rsid w:val="007F4C6E"/>
    <w:rsid w:val="007F4CA7"/>
    <w:rsid w:val="007F4DED"/>
    <w:rsid w:val="007F4EF9"/>
    <w:rsid w:val="007F4F64"/>
    <w:rsid w:val="007F5048"/>
    <w:rsid w:val="007F52AA"/>
    <w:rsid w:val="007F52F6"/>
    <w:rsid w:val="007F5357"/>
    <w:rsid w:val="007F5424"/>
    <w:rsid w:val="007F57E5"/>
    <w:rsid w:val="007F5A29"/>
    <w:rsid w:val="007F5BEF"/>
    <w:rsid w:val="007F5D1D"/>
    <w:rsid w:val="007F6067"/>
    <w:rsid w:val="007F608D"/>
    <w:rsid w:val="007F62F4"/>
    <w:rsid w:val="007F64D8"/>
    <w:rsid w:val="007F67CC"/>
    <w:rsid w:val="007F6884"/>
    <w:rsid w:val="007F68CF"/>
    <w:rsid w:val="007F697E"/>
    <w:rsid w:val="007F69BB"/>
    <w:rsid w:val="007F6C02"/>
    <w:rsid w:val="007F6EAB"/>
    <w:rsid w:val="007F7226"/>
    <w:rsid w:val="007F7449"/>
    <w:rsid w:val="007F74FD"/>
    <w:rsid w:val="007F755F"/>
    <w:rsid w:val="007F77E2"/>
    <w:rsid w:val="007F780F"/>
    <w:rsid w:val="007F7AA0"/>
    <w:rsid w:val="007F7AF2"/>
    <w:rsid w:val="007F7AFD"/>
    <w:rsid w:val="007F7B04"/>
    <w:rsid w:val="007F7E65"/>
    <w:rsid w:val="007F7EEC"/>
    <w:rsid w:val="00800018"/>
    <w:rsid w:val="00800064"/>
    <w:rsid w:val="00800188"/>
    <w:rsid w:val="00800198"/>
    <w:rsid w:val="00800200"/>
    <w:rsid w:val="00800226"/>
    <w:rsid w:val="008004C4"/>
    <w:rsid w:val="00800562"/>
    <w:rsid w:val="0080058F"/>
    <w:rsid w:val="0080059C"/>
    <w:rsid w:val="008005D0"/>
    <w:rsid w:val="00800691"/>
    <w:rsid w:val="008006DD"/>
    <w:rsid w:val="00800772"/>
    <w:rsid w:val="008007DC"/>
    <w:rsid w:val="008008B2"/>
    <w:rsid w:val="00800987"/>
    <w:rsid w:val="00800E46"/>
    <w:rsid w:val="00801558"/>
    <w:rsid w:val="00801879"/>
    <w:rsid w:val="00801AC5"/>
    <w:rsid w:val="00801AE2"/>
    <w:rsid w:val="00801AFF"/>
    <w:rsid w:val="00801CC0"/>
    <w:rsid w:val="00801EE0"/>
    <w:rsid w:val="00801F9E"/>
    <w:rsid w:val="00802597"/>
    <w:rsid w:val="008026AD"/>
    <w:rsid w:val="008026DC"/>
    <w:rsid w:val="00802874"/>
    <w:rsid w:val="0080291A"/>
    <w:rsid w:val="008029A5"/>
    <w:rsid w:val="00802A4C"/>
    <w:rsid w:val="00802CA7"/>
    <w:rsid w:val="00802DCE"/>
    <w:rsid w:val="008030E7"/>
    <w:rsid w:val="008033D3"/>
    <w:rsid w:val="00803485"/>
    <w:rsid w:val="0080350C"/>
    <w:rsid w:val="00803A85"/>
    <w:rsid w:val="00803BA2"/>
    <w:rsid w:val="00803BE6"/>
    <w:rsid w:val="00803F3A"/>
    <w:rsid w:val="00803F92"/>
    <w:rsid w:val="00804042"/>
    <w:rsid w:val="00804062"/>
    <w:rsid w:val="00804134"/>
    <w:rsid w:val="00804191"/>
    <w:rsid w:val="008043D7"/>
    <w:rsid w:val="00804898"/>
    <w:rsid w:val="00804AB7"/>
    <w:rsid w:val="00804AE9"/>
    <w:rsid w:val="00804E62"/>
    <w:rsid w:val="00804EB6"/>
    <w:rsid w:val="00804F4C"/>
    <w:rsid w:val="00804FFE"/>
    <w:rsid w:val="008051D9"/>
    <w:rsid w:val="008051DB"/>
    <w:rsid w:val="00805302"/>
    <w:rsid w:val="008053B2"/>
    <w:rsid w:val="0080556C"/>
    <w:rsid w:val="00805774"/>
    <w:rsid w:val="008057C3"/>
    <w:rsid w:val="00805948"/>
    <w:rsid w:val="00805A11"/>
    <w:rsid w:val="00805D38"/>
    <w:rsid w:val="00805E47"/>
    <w:rsid w:val="00805F05"/>
    <w:rsid w:val="00806017"/>
    <w:rsid w:val="008061ED"/>
    <w:rsid w:val="008062BB"/>
    <w:rsid w:val="008062D5"/>
    <w:rsid w:val="0080679C"/>
    <w:rsid w:val="00806825"/>
    <w:rsid w:val="00806A01"/>
    <w:rsid w:val="00806B06"/>
    <w:rsid w:val="00806BA2"/>
    <w:rsid w:val="00806C4C"/>
    <w:rsid w:val="00806DA4"/>
    <w:rsid w:val="00806F9E"/>
    <w:rsid w:val="00806F9F"/>
    <w:rsid w:val="00806FCD"/>
    <w:rsid w:val="00806FEE"/>
    <w:rsid w:val="0080709B"/>
    <w:rsid w:val="008072EC"/>
    <w:rsid w:val="008075C3"/>
    <w:rsid w:val="00807793"/>
    <w:rsid w:val="00807855"/>
    <w:rsid w:val="00807ACD"/>
    <w:rsid w:val="00807AF6"/>
    <w:rsid w:val="00807BDD"/>
    <w:rsid w:val="00807F58"/>
    <w:rsid w:val="00810188"/>
    <w:rsid w:val="008102E3"/>
    <w:rsid w:val="008103AE"/>
    <w:rsid w:val="008105C3"/>
    <w:rsid w:val="00810663"/>
    <w:rsid w:val="00810778"/>
    <w:rsid w:val="00810792"/>
    <w:rsid w:val="00810895"/>
    <w:rsid w:val="00810934"/>
    <w:rsid w:val="00810C0A"/>
    <w:rsid w:val="00810DD7"/>
    <w:rsid w:val="00810F16"/>
    <w:rsid w:val="008110E6"/>
    <w:rsid w:val="0081116E"/>
    <w:rsid w:val="00811205"/>
    <w:rsid w:val="008112A7"/>
    <w:rsid w:val="00811436"/>
    <w:rsid w:val="0081143E"/>
    <w:rsid w:val="008116DD"/>
    <w:rsid w:val="00811814"/>
    <w:rsid w:val="008118D0"/>
    <w:rsid w:val="00811970"/>
    <w:rsid w:val="008119F3"/>
    <w:rsid w:val="00811A61"/>
    <w:rsid w:val="00811C32"/>
    <w:rsid w:val="00811D3F"/>
    <w:rsid w:val="00811D48"/>
    <w:rsid w:val="00811F0B"/>
    <w:rsid w:val="00811FC7"/>
    <w:rsid w:val="0081223B"/>
    <w:rsid w:val="008123D4"/>
    <w:rsid w:val="008124BB"/>
    <w:rsid w:val="008124FC"/>
    <w:rsid w:val="008125F4"/>
    <w:rsid w:val="00812609"/>
    <w:rsid w:val="008128AF"/>
    <w:rsid w:val="00812951"/>
    <w:rsid w:val="008129AC"/>
    <w:rsid w:val="00812D08"/>
    <w:rsid w:val="00812F3F"/>
    <w:rsid w:val="00812F7C"/>
    <w:rsid w:val="00813050"/>
    <w:rsid w:val="0081328D"/>
    <w:rsid w:val="00813331"/>
    <w:rsid w:val="008133BB"/>
    <w:rsid w:val="00813486"/>
    <w:rsid w:val="008137AC"/>
    <w:rsid w:val="008137BC"/>
    <w:rsid w:val="00813B09"/>
    <w:rsid w:val="00813BD1"/>
    <w:rsid w:val="00813CC1"/>
    <w:rsid w:val="00813D1C"/>
    <w:rsid w:val="00813F12"/>
    <w:rsid w:val="00814979"/>
    <w:rsid w:val="00814AB0"/>
    <w:rsid w:val="00814BE1"/>
    <w:rsid w:val="00814CEF"/>
    <w:rsid w:val="00814F8B"/>
    <w:rsid w:val="008150E0"/>
    <w:rsid w:val="008151C1"/>
    <w:rsid w:val="0081535F"/>
    <w:rsid w:val="008154A6"/>
    <w:rsid w:val="00815833"/>
    <w:rsid w:val="00815A0E"/>
    <w:rsid w:val="00815A94"/>
    <w:rsid w:val="00815B39"/>
    <w:rsid w:val="00815C08"/>
    <w:rsid w:val="00815C18"/>
    <w:rsid w:val="00815C28"/>
    <w:rsid w:val="00815D73"/>
    <w:rsid w:val="00815E69"/>
    <w:rsid w:val="00816144"/>
    <w:rsid w:val="008161F4"/>
    <w:rsid w:val="008163DA"/>
    <w:rsid w:val="00816609"/>
    <w:rsid w:val="00816621"/>
    <w:rsid w:val="00816751"/>
    <w:rsid w:val="00816765"/>
    <w:rsid w:val="00816842"/>
    <w:rsid w:val="0081699A"/>
    <w:rsid w:val="00816B2C"/>
    <w:rsid w:val="00816BD5"/>
    <w:rsid w:val="00816D91"/>
    <w:rsid w:val="0081716B"/>
    <w:rsid w:val="0081728D"/>
    <w:rsid w:val="0081734F"/>
    <w:rsid w:val="008175BD"/>
    <w:rsid w:val="008177A2"/>
    <w:rsid w:val="00817968"/>
    <w:rsid w:val="00817AC1"/>
    <w:rsid w:val="00817BF7"/>
    <w:rsid w:val="00817CA9"/>
    <w:rsid w:val="00817EA3"/>
    <w:rsid w:val="00817FF3"/>
    <w:rsid w:val="00820047"/>
    <w:rsid w:val="00820087"/>
    <w:rsid w:val="008200C0"/>
    <w:rsid w:val="00820113"/>
    <w:rsid w:val="00820248"/>
    <w:rsid w:val="0082029D"/>
    <w:rsid w:val="0082037E"/>
    <w:rsid w:val="008204EC"/>
    <w:rsid w:val="008209DF"/>
    <w:rsid w:val="00820C9B"/>
    <w:rsid w:val="00820E1F"/>
    <w:rsid w:val="00820F6A"/>
    <w:rsid w:val="008211AA"/>
    <w:rsid w:val="0082134F"/>
    <w:rsid w:val="0082146C"/>
    <w:rsid w:val="008215F5"/>
    <w:rsid w:val="00821A28"/>
    <w:rsid w:val="00821B44"/>
    <w:rsid w:val="00821B8E"/>
    <w:rsid w:val="00821E80"/>
    <w:rsid w:val="00821F52"/>
    <w:rsid w:val="00822061"/>
    <w:rsid w:val="0082238E"/>
    <w:rsid w:val="008226A0"/>
    <w:rsid w:val="008227F7"/>
    <w:rsid w:val="0082287B"/>
    <w:rsid w:val="008229E7"/>
    <w:rsid w:val="00822B8A"/>
    <w:rsid w:val="00822E0A"/>
    <w:rsid w:val="00823357"/>
    <w:rsid w:val="00823360"/>
    <w:rsid w:val="008233B9"/>
    <w:rsid w:val="008233EE"/>
    <w:rsid w:val="00823446"/>
    <w:rsid w:val="00823654"/>
    <w:rsid w:val="0082372C"/>
    <w:rsid w:val="008239BC"/>
    <w:rsid w:val="00823D37"/>
    <w:rsid w:val="00823DF0"/>
    <w:rsid w:val="0082409F"/>
    <w:rsid w:val="008240ED"/>
    <w:rsid w:val="00824130"/>
    <w:rsid w:val="00824131"/>
    <w:rsid w:val="00824159"/>
    <w:rsid w:val="008242C2"/>
    <w:rsid w:val="008245C8"/>
    <w:rsid w:val="00824626"/>
    <w:rsid w:val="00824640"/>
    <w:rsid w:val="0082466E"/>
    <w:rsid w:val="008246AF"/>
    <w:rsid w:val="00824816"/>
    <w:rsid w:val="00824C9B"/>
    <w:rsid w:val="00824D7B"/>
    <w:rsid w:val="00824D91"/>
    <w:rsid w:val="008251FE"/>
    <w:rsid w:val="00825207"/>
    <w:rsid w:val="00825287"/>
    <w:rsid w:val="00825427"/>
    <w:rsid w:val="008254DC"/>
    <w:rsid w:val="008256FF"/>
    <w:rsid w:val="0082592B"/>
    <w:rsid w:val="00825C4D"/>
    <w:rsid w:val="00825DBC"/>
    <w:rsid w:val="00825E1C"/>
    <w:rsid w:val="008261A4"/>
    <w:rsid w:val="008261A8"/>
    <w:rsid w:val="008261B0"/>
    <w:rsid w:val="00826390"/>
    <w:rsid w:val="00826412"/>
    <w:rsid w:val="00826472"/>
    <w:rsid w:val="00826506"/>
    <w:rsid w:val="008265CC"/>
    <w:rsid w:val="008265D5"/>
    <w:rsid w:val="008267FE"/>
    <w:rsid w:val="00826AAA"/>
    <w:rsid w:val="00826D9C"/>
    <w:rsid w:val="00826EE6"/>
    <w:rsid w:val="00827053"/>
    <w:rsid w:val="008270D6"/>
    <w:rsid w:val="008273A3"/>
    <w:rsid w:val="0082761F"/>
    <w:rsid w:val="00827621"/>
    <w:rsid w:val="008277FB"/>
    <w:rsid w:val="0082796B"/>
    <w:rsid w:val="00827976"/>
    <w:rsid w:val="00827A17"/>
    <w:rsid w:val="00827B8E"/>
    <w:rsid w:val="00827F1C"/>
    <w:rsid w:val="00827FF3"/>
    <w:rsid w:val="008301E4"/>
    <w:rsid w:val="00830235"/>
    <w:rsid w:val="0083024A"/>
    <w:rsid w:val="0083044C"/>
    <w:rsid w:val="00830451"/>
    <w:rsid w:val="008304AF"/>
    <w:rsid w:val="0083061E"/>
    <w:rsid w:val="008307A8"/>
    <w:rsid w:val="00830807"/>
    <w:rsid w:val="00830919"/>
    <w:rsid w:val="00830990"/>
    <w:rsid w:val="00830B3A"/>
    <w:rsid w:val="00830C6D"/>
    <w:rsid w:val="00830D5F"/>
    <w:rsid w:val="00830E20"/>
    <w:rsid w:val="008310B2"/>
    <w:rsid w:val="0083116C"/>
    <w:rsid w:val="00831361"/>
    <w:rsid w:val="00831587"/>
    <w:rsid w:val="008315CB"/>
    <w:rsid w:val="008318C9"/>
    <w:rsid w:val="008319DF"/>
    <w:rsid w:val="00831C95"/>
    <w:rsid w:val="00831C9D"/>
    <w:rsid w:val="00831CC7"/>
    <w:rsid w:val="00831DD5"/>
    <w:rsid w:val="00831E3A"/>
    <w:rsid w:val="00831F1D"/>
    <w:rsid w:val="008321A7"/>
    <w:rsid w:val="00832333"/>
    <w:rsid w:val="0083262C"/>
    <w:rsid w:val="00832737"/>
    <w:rsid w:val="00832A4E"/>
    <w:rsid w:val="00832A61"/>
    <w:rsid w:val="00832A98"/>
    <w:rsid w:val="00832AF0"/>
    <w:rsid w:val="00832BD7"/>
    <w:rsid w:val="00832D60"/>
    <w:rsid w:val="00832D84"/>
    <w:rsid w:val="00833034"/>
    <w:rsid w:val="00833043"/>
    <w:rsid w:val="0083321D"/>
    <w:rsid w:val="0083335A"/>
    <w:rsid w:val="00833398"/>
    <w:rsid w:val="0083362C"/>
    <w:rsid w:val="008336C4"/>
    <w:rsid w:val="00833898"/>
    <w:rsid w:val="00833A69"/>
    <w:rsid w:val="00833AE9"/>
    <w:rsid w:val="00833BAC"/>
    <w:rsid w:val="00833BFD"/>
    <w:rsid w:val="00833ED5"/>
    <w:rsid w:val="0083406E"/>
    <w:rsid w:val="008340D0"/>
    <w:rsid w:val="00834151"/>
    <w:rsid w:val="0083417C"/>
    <w:rsid w:val="00834297"/>
    <w:rsid w:val="0083442C"/>
    <w:rsid w:val="008345DA"/>
    <w:rsid w:val="00834626"/>
    <w:rsid w:val="00834806"/>
    <w:rsid w:val="0083496B"/>
    <w:rsid w:val="00834AA9"/>
    <w:rsid w:val="00834CB8"/>
    <w:rsid w:val="00834D5B"/>
    <w:rsid w:val="00834F22"/>
    <w:rsid w:val="00835041"/>
    <w:rsid w:val="00835048"/>
    <w:rsid w:val="00835155"/>
    <w:rsid w:val="00835355"/>
    <w:rsid w:val="00835377"/>
    <w:rsid w:val="00835553"/>
    <w:rsid w:val="008355FE"/>
    <w:rsid w:val="008356CC"/>
    <w:rsid w:val="00835707"/>
    <w:rsid w:val="008357DC"/>
    <w:rsid w:val="00835806"/>
    <w:rsid w:val="00835C9D"/>
    <w:rsid w:val="00835DF6"/>
    <w:rsid w:val="00835F9F"/>
    <w:rsid w:val="0083604A"/>
    <w:rsid w:val="008360BB"/>
    <w:rsid w:val="008361F1"/>
    <w:rsid w:val="008362DA"/>
    <w:rsid w:val="0083633A"/>
    <w:rsid w:val="008363FB"/>
    <w:rsid w:val="0083653A"/>
    <w:rsid w:val="00836708"/>
    <w:rsid w:val="008367E4"/>
    <w:rsid w:val="0083684F"/>
    <w:rsid w:val="0083688C"/>
    <w:rsid w:val="00836A13"/>
    <w:rsid w:val="00836B20"/>
    <w:rsid w:val="00836DF0"/>
    <w:rsid w:val="00836E6D"/>
    <w:rsid w:val="00836EBF"/>
    <w:rsid w:val="00836EF0"/>
    <w:rsid w:val="00837048"/>
    <w:rsid w:val="0083706C"/>
    <w:rsid w:val="0083709F"/>
    <w:rsid w:val="00837269"/>
    <w:rsid w:val="008373EE"/>
    <w:rsid w:val="0083748D"/>
    <w:rsid w:val="008374BF"/>
    <w:rsid w:val="00837552"/>
    <w:rsid w:val="008376BE"/>
    <w:rsid w:val="0083781F"/>
    <w:rsid w:val="00837A37"/>
    <w:rsid w:val="00837AEE"/>
    <w:rsid w:val="00837B41"/>
    <w:rsid w:val="00837B5F"/>
    <w:rsid w:val="008400EC"/>
    <w:rsid w:val="00840397"/>
    <w:rsid w:val="008403A5"/>
    <w:rsid w:val="0084058A"/>
    <w:rsid w:val="0084060A"/>
    <w:rsid w:val="00840633"/>
    <w:rsid w:val="00840A0E"/>
    <w:rsid w:val="00840B47"/>
    <w:rsid w:val="00840B93"/>
    <w:rsid w:val="00840D25"/>
    <w:rsid w:val="00840DED"/>
    <w:rsid w:val="00840EBE"/>
    <w:rsid w:val="00841065"/>
    <w:rsid w:val="00841427"/>
    <w:rsid w:val="00841449"/>
    <w:rsid w:val="00841509"/>
    <w:rsid w:val="00841513"/>
    <w:rsid w:val="00841706"/>
    <w:rsid w:val="00841741"/>
    <w:rsid w:val="00841949"/>
    <w:rsid w:val="00841AC9"/>
    <w:rsid w:val="00841ACA"/>
    <w:rsid w:val="00841FD7"/>
    <w:rsid w:val="00842143"/>
    <w:rsid w:val="008421E0"/>
    <w:rsid w:val="0084233F"/>
    <w:rsid w:val="008424E8"/>
    <w:rsid w:val="0084251A"/>
    <w:rsid w:val="00842796"/>
    <w:rsid w:val="0084281F"/>
    <w:rsid w:val="00842942"/>
    <w:rsid w:val="008429E5"/>
    <w:rsid w:val="00842B30"/>
    <w:rsid w:val="00842B72"/>
    <w:rsid w:val="00842B99"/>
    <w:rsid w:val="00842BF2"/>
    <w:rsid w:val="00842C16"/>
    <w:rsid w:val="00842CEE"/>
    <w:rsid w:val="00842D0F"/>
    <w:rsid w:val="00842DE8"/>
    <w:rsid w:val="00842E02"/>
    <w:rsid w:val="00842FF8"/>
    <w:rsid w:val="0084316D"/>
    <w:rsid w:val="008431C9"/>
    <w:rsid w:val="00843210"/>
    <w:rsid w:val="00843332"/>
    <w:rsid w:val="0084340F"/>
    <w:rsid w:val="008435B3"/>
    <w:rsid w:val="0084376C"/>
    <w:rsid w:val="008438FA"/>
    <w:rsid w:val="00843930"/>
    <w:rsid w:val="00844002"/>
    <w:rsid w:val="008440C0"/>
    <w:rsid w:val="0084410A"/>
    <w:rsid w:val="00844198"/>
    <w:rsid w:val="00844374"/>
    <w:rsid w:val="008444BE"/>
    <w:rsid w:val="00844AA2"/>
    <w:rsid w:val="00844CE8"/>
    <w:rsid w:val="00844D21"/>
    <w:rsid w:val="00844D47"/>
    <w:rsid w:val="00844F20"/>
    <w:rsid w:val="00844F24"/>
    <w:rsid w:val="00844F92"/>
    <w:rsid w:val="00845055"/>
    <w:rsid w:val="008450E1"/>
    <w:rsid w:val="00845155"/>
    <w:rsid w:val="0084515D"/>
    <w:rsid w:val="008455F1"/>
    <w:rsid w:val="008457F8"/>
    <w:rsid w:val="00845AAD"/>
    <w:rsid w:val="00845E6D"/>
    <w:rsid w:val="008460AB"/>
    <w:rsid w:val="008461B6"/>
    <w:rsid w:val="008461D9"/>
    <w:rsid w:val="008464EA"/>
    <w:rsid w:val="008466D3"/>
    <w:rsid w:val="008466DE"/>
    <w:rsid w:val="008466EF"/>
    <w:rsid w:val="00846781"/>
    <w:rsid w:val="00846C41"/>
    <w:rsid w:val="00846E5F"/>
    <w:rsid w:val="00846FD0"/>
    <w:rsid w:val="00847046"/>
    <w:rsid w:val="0084716D"/>
    <w:rsid w:val="008471F2"/>
    <w:rsid w:val="00847358"/>
    <w:rsid w:val="008474FC"/>
    <w:rsid w:val="0084760F"/>
    <w:rsid w:val="0084795A"/>
    <w:rsid w:val="00847A56"/>
    <w:rsid w:val="00847A96"/>
    <w:rsid w:val="00847AAD"/>
    <w:rsid w:val="00847D74"/>
    <w:rsid w:val="00847E58"/>
    <w:rsid w:val="00847F42"/>
    <w:rsid w:val="0085002C"/>
    <w:rsid w:val="0085004C"/>
    <w:rsid w:val="0085014F"/>
    <w:rsid w:val="008502D8"/>
    <w:rsid w:val="0085062C"/>
    <w:rsid w:val="00850819"/>
    <w:rsid w:val="0085089C"/>
    <w:rsid w:val="008508D5"/>
    <w:rsid w:val="008508D8"/>
    <w:rsid w:val="0085097D"/>
    <w:rsid w:val="008509CD"/>
    <w:rsid w:val="00850A3D"/>
    <w:rsid w:val="00850A7B"/>
    <w:rsid w:val="00850BFB"/>
    <w:rsid w:val="00850C02"/>
    <w:rsid w:val="00850C7A"/>
    <w:rsid w:val="00850E3B"/>
    <w:rsid w:val="0085124A"/>
    <w:rsid w:val="0085126A"/>
    <w:rsid w:val="008512B3"/>
    <w:rsid w:val="008512D6"/>
    <w:rsid w:val="00851411"/>
    <w:rsid w:val="008515DE"/>
    <w:rsid w:val="0085188F"/>
    <w:rsid w:val="00851913"/>
    <w:rsid w:val="00851B2C"/>
    <w:rsid w:val="00851B5C"/>
    <w:rsid w:val="00851CFD"/>
    <w:rsid w:val="00851F83"/>
    <w:rsid w:val="00852007"/>
    <w:rsid w:val="00852056"/>
    <w:rsid w:val="008520B5"/>
    <w:rsid w:val="008522EC"/>
    <w:rsid w:val="00852639"/>
    <w:rsid w:val="008528DD"/>
    <w:rsid w:val="00852B42"/>
    <w:rsid w:val="00852B94"/>
    <w:rsid w:val="00852CF7"/>
    <w:rsid w:val="00852E49"/>
    <w:rsid w:val="00852E65"/>
    <w:rsid w:val="00853226"/>
    <w:rsid w:val="00853302"/>
    <w:rsid w:val="008533C9"/>
    <w:rsid w:val="008534BB"/>
    <w:rsid w:val="00853809"/>
    <w:rsid w:val="00853A63"/>
    <w:rsid w:val="00853C22"/>
    <w:rsid w:val="00853CD7"/>
    <w:rsid w:val="00853D5C"/>
    <w:rsid w:val="0085404E"/>
    <w:rsid w:val="0085419E"/>
    <w:rsid w:val="0085432C"/>
    <w:rsid w:val="0085447C"/>
    <w:rsid w:val="008544A6"/>
    <w:rsid w:val="0085451A"/>
    <w:rsid w:val="00854685"/>
    <w:rsid w:val="008549D2"/>
    <w:rsid w:val="00854A0C"/>
    <w:rsid w:val="00854E23"/>
    <w:rsid w:val="008551C5"/>
    <w:rsid w:val="00855373"/>
    <w:rsid w:val="00855403"/>
    <w:rsid w:val="00855493"/>
    <w:rsid w:val="008554CC"/>
    <w:rsid w:val="0085588C"/>
    <w:rsid w:val="00855920"/>
    <w:rsid w:val="0085593B"/>
    <w:rsid w:val="00855B72"/>
    <w:rsid w:val="00855BEB"/>
    <w:rsid w:val="00855C59"/>
    <w:rsid w:val="00855CAB"/>
    <w:rsid w:val="0085603E"/>
    <w:rsid w:val="00856539"/>
    <w:rsid w:val="008565B1"/>
    <w:rsid w:val="00856666"/>
    <w:rsid w:val="00856C50"/>
    <w:rsid w:val="00856D22"/>
    <w:rsid w:val="00856EDA"/>
    <w:rsid w:val="0085706A"/>
    <w:rsid w:val="00857091"/>
    <w:rsid w:val="0085735F"/>
    <w:rsid w:val="00857366"/>
    <w:rsid w:val="0085745D"/>
    <w:rsid w:val="008574FA"/>
    <w:rsid w:val="00857724"/>
    <w:rsid w:val="00857801"/>
    <w:rsid w:val="00857A4F"/>
    <w:rsid w:val="00857CEF"/>
    <w:rsid w:val="00857D56"/>
    <w:rsid w:val="00857EEC"/>
    <w:rsid w:val="00860030"/>
    <w:rsid w:val="0086030A"/>
    <w:rsid w:val="00860311"/>
    <w:rsid w:val="00860316"/>
    <w:rsid w:val="008603CB"/>
    <w:rsid w:val="00860450"/>
    <w:rsid w:val="0086049C"/>
    <w:rsid w:val="008604AE"/>
    <w:rsid w:val="00860602"/>
    <w:rsid w:val="00860901"/>
    <w:rsid w:val="00860C35"/>
    <w:rsid w:val="00861014"/>
    <w:rsid w:val="0086118B"/>
    <w:rsid w:val="008611A7"/>
    <w:rsid w:val="00861235"/>
    <w:rsid w:val="00861589"/>
    <w:rsid w:val="0086186E"/>
    <w:rsid w:val="00861876"/>
    <w:rsid w:val="00861BCA"/>
    <w:rsid w:val="00861D3F"/>
    <w:rsid w:val="00861D9B"/>
    <w:rsid w:val="00861D9D"/>
    <w:rsid w:val="00861FA9"/>
    <w:rsid w:val="0086220F"/>
    <w:rsid w:val="008623BE"/>
    <w:rsid w:val="0086247C"/>
    <w:rsid w:val="008624AE"/>
    <w:rsid w:val="008624EB"/>
    <w:rsid w:val="00862567"/>
    <w:rsid w:val="0086258F"/>
    <w:rsid w:val="00862848"/>
    <w:rsid w:val="00862909"/>
    <w:rsid w:val="00862958"/>
    <w:rsid w:val="00862F23"/>
    <w:rsid w:val="00863038"/>
    <w:rsid w:val="0086346A"/>
    <w:rsid w:val="008637A0"/>
    <w:rsid w:val="008638C9"/>
    <w:rsid w:val="008639DB"/>
    <w:rsid w:val="00863AF9"/>
    <w:rsid w:val="00863B34"/>
    <w:rsid w:val="00863DBB"/>
    <w:rsid w:val="00863E56"/>
    <w:rsid w:val="00863F98"/>
    <w:rsid w:val="00864019"/>
    <w:rsid w:val="008640EF"/>
    <w:rsid w:val="0086412C"/>
    <w:rsid w:val="0086422D"/>
    <w:rsid w:val="00864371"/>
    <w:rsid w:val="00864401"/>
    <w:rsid w:val="008645A4"/>
    <w:rsid w:val="00864A87"/>
    <w:rsid w:val="00864BB3"/>
    <w:rsid w:val="00864F19"/>
    <w:rsid w:val="00865264"/>
    <w:rsid w:val="008652FE"/>
    <w:rsid w:val="00865440"/>
    <w:rsid w:val="00865449"/>
    <w:rsid w:val="0086565B"/>
    <w:rsid w:val="00865A0B"/>
    <w:rsid w:val="00865DFB"/>
    <w:rsid w:val="00866242"/>
    <w:rsid w:val="008665FC"/>
    <w:rsid w:val="008666CA"/>
    <w:rsid w:val="008667B4"/>
    <w:rsid w:val="00866828"/>
    <w:rsid w:val="008668C4"/>
    <w:rsid w:val="008668C6"/>
    <w:rsid w:val="00866E56"/>
    <w:rsid w:val="00866E9F"/>
    <w:rsid w:val="0086709E"/>
    <w:rsid w:val="00867269"/>
    <w:rsid w:val="008672F9"/>
    <w:rsid w:val="00867506"/>
    <w:rsid w:val="00867835"/>
    <w:rsid w:val="00867929"/>
    <w:rsid w:val="0086792E"/>
    <w:rsid w:val="00867D44"/>
    <w:rsid w:val="00867D70"/>
    <w:rsid w:val="00867DE0"/>
    <w:rsid w:val="008701CD"/>
    <w:rsid w:val="00870212"/>
    <w:rsid w:val="00870472"/>
    <w:rsid w:val="008704EB"/>
    <w:rsid w:val="008707DC"/>
    <w:rsid w:val="00870A3E"/>
    <w:rsid w:val="00870B66"/>
    <w:rsid w:val="00870C7D"/>
    <w:rsid w:val="00870E4F"/>
    <w:rsid w:val="00870E5A"/>
    <w:rsid w:val="00870EAE"/>
    <w:rsid w:val="00870EC5"/>
    <w:rsid w:val="00870F72"/>
    <w:rsid w:val="00870F97"/>
    <w:rsid w:val="00870FFC"/>
    <w:rsid w:val="008710D8"/>
    <w:rsid w:val="0087115B"/>
    <w:rsid w:val="008713F7"/>
    <w:rsid w:val="00871431"/>
    <w:rsid w:val="008715ED"/>
    <w:rsid w:val="00871653"/>
    <w:rsid w:val="00871979"/>
    <w:rsid w:val="00871A0D"/>
    <w:rsid w:val="00871B11"/>
    <w:rsid w:val="00871ED6"/>
    <w:rsid w:val="00871ED7"/>
    <w:rsid w:val="00871EED"/>
    <w:rsid w:val="00871F3A"/>
    <w:rsid w:val="00872017"/>
    <w:rsid w:val="00872172"/>
    <w:rsid w:val="00872204"/>
    <w:rsid w:val="0087252A"/>
    <w:rsid w:val="00872AFA"/>
    <w:rsid w:val="00872B1A"/>
    <w:rsid w:val="00872BF8"/>
    <w:rsid w:val="00872D1E"/>
    <w:rsid w:val="0087309C"/>
    <w:rsid w:val="00873283"/>
    <w:rsid w:val="008733CA"/>
    <w:rsid w:val="00873487"/>
    <w:rsid w:val="008736E5"/>
    <w:rsid w:val="0087373E"/>
    <w:rsid w:val="00873787"/>
    <w:rsid w:val="008737F8"/>
    <w:rsid w:val="00873817"/>
    <w:rsid w:val="0087399B"/>
    <w:rsid w:val="00873FD5"/>
    <w:rsid w:val="00874017"/>
    <w:rsid w:val="00874143"/>
    <w:rsid w:val="008741E5"/>
    <w:rsid w:val="00874340"/>
    <w:rsid w:val="00874593"/>
    <w:rsid w:val="008748A2"/>
    <w:rsid w:val="00874A09"/>
    <w:rsid w:val="00874A65"/>
    <w:rsid w:val="00874FE8"/>
    <w:rsid w:val="00875286"/>
    <w:rsid w:val="008757E7"/>
    <w:rsid w:val="0087597D"/>
    <w:rsid w:val="00875A30"/>
    <w:rsid w:val="00875B39"/>
    <w:rsid w:val="00875BCA"/>
    <w:rsid w:val="00875C08"/>
    <w:rsid w:val="00875C9D"/>
    <w:rsid w:val="00875E34"/>
    <w:rsid w:val="00875F6A"/>
    <w:rsid w:val="00875F89"/>
    <w:rsid w:val="008760C3"/>
    <w:rsid w:val="0087629A"/>
    <w:rsid w:val="0087639A"/>
    <w:rsid w:val="008763ED"/>
    <w:rsid w:val="00876580"/>
    <w:rsid w:val="0087689E"/>
    <w:rsid w:val="008768A1"/>
    <w:rsid w:val="00876925"/>
    <w:rsid w:val="0087692E"/>
    <w:rsid w:val="008769DE"/>
    <w:rsid w:val="00876BC1"/>
    <w:rsid w:val="00876DAE"/>
    <w:rsid w:val="00876F97"/>
    <w:rsid w:val="00876FC9"/>
    <w:rsid w:val="0087708B"/>
    <w:rsid w:val="008771C0"/>
    <w:rsid w:val="008772DD"/>
    <w:rsid w:val="00877892"/>
    <w:rsid w:val="00877899"/>
    <w:rsid w:val="008778CF"/>
    <w:rsid w:val="0087799D"/>
    <w:rsid w:val="00877A1A"/>
    <w:rsid w:val="00877A1E"/>
    <w:rsid w:val="00877CEB"/>
    <w:rsid w:val="00877CEF"/>
    <w:rsid w:val="00877D3E"/>
    <w:rsid w:val="00877EDB"/>
    <w:rsid w:val="00880035"/>
    <w:rsid w:val="008800C9"/>
    <w:rsid w:val="008801C8"/>
    <w:rsid w:val="0088035C"/>
    <w:rsid w:val="008803A5"/>
    <w:rsid w:val="008803B2"/>
    <w:rsid w:val="008806B2"/>
    <w:rsid w:val="00880865"/>
    <w:rsid w:val="00880971"/>
    <w:rsid w:val="00880BA1"/>
    <w:rsid w:val="00880BC0"/>
    <w:rsid w:val="00880EF4"/>
    <w:rsid w:val="00881303"/>
    <w:rsid w:val="0088132D"/>
    <w:rsid w:val="00881393"/>
    <w:rsid w:val="008815AC"/>
    <w:rsid w:val="00881A0D"/>
    <w:rsid w:val="00881A31"/>
    <w:rsid w:val="00881DDF"/>
    <w:rsid w:val="00881E2E"/>
    <w:rsid w:val="00881EDD"/>
    <w:rsid w:val="00881FB4"/>
    <w:rsid w:val="00881FFA"/>
    <w:rsid w:val="008821B8"/>
    <w:rsid w:val="00882466"/>
    <w:rsid w:val="00882709"/>
    <w:rsid w:val="008827EC"/>
    <w:rsid w:val="008828D4"/>
    <w:rsid w:val="008829D9"/>
    <w:rsid w:val="00882B9B"/>
    <w:rsid w:val="00882DB3"/>
    <w:rsid w:val="00882DD3"/>
    <w:rsid w:val="0088315D"/>
    <w:rsid w:val="00883908"/>
    <w:rsid w:val="00883C18"/>
    <w:rsid w:val="00883C96"/>
    <w:rsid w:val="008840F7"/>
    <w:rsid w:val="0088468B"/>
    <w:rsid w:val="008848CC"/>
    <w:rsid w:val="008849E5"/>
    <w:rsid w:val="00884BCC"/>
    <w:rsid w:val="00884BF8"/>
    <w:rsid w:val="00884D66"/>
    <w:rsid w:val="00884EFA"/>
    <w:rsid w:val="0088517E"/>
    <w:rsid w:val="0088524D"/>
    <w:rsid w:val="008854AC"/>
    <w:rsid w:val="008854D6"/>
    <w:rsid w:val="0088557B"/>
    <w:rsid w:val="00885850"/>
    <w:rsid w:val="008858AE"/>
    <w:rsid w:val="008858EF"/>
    <w:rsid w:val="00885A72"/>
    <w:rsid w:val="00885B7C"/>
    <w:rsid w:val="00885DD1"/>
    <w:rsid w:val="00885FCF"/>
    <w:rsid w:val="0088715C"/>
    <w:rsid w:val="008871B2"/>
    <w:rsid w:val="008874C8"/>
    <w:rsid w:val="008874CF"/>
    <w:rsid w:val="00887578"/>
    <w:rsid w:val="008875DF"/>
    <w:rsid w:val="008876CA"/>
    <w:rsid w:val="00887BC8"/>
    <w:rsid w:val="00887CC6"/>
    <w:rsid w:val="00887DA4"/>
    <w:rsid w:val="00887DCD"/>
    <w:rsid w:val="00887DEB"/>
    <w:rsid w:val="00890030"/>
    <w:rsid w:val="0089020F"/>
    <w:rsid w:val="0089028C"/>
    <w:rsid w:val="00890422"/>
    <w:rsid w:val="008905DF"/>
    <w:rsid w:val="0089070B"/>
    <w:rsid w:val="00890A0A"/>
    <w:rsid w:val="00890CD1"/>
    <w:rsid w:val="00890D50"/>
    <w:rsid w:val="00890F03"/>
    <w:rsid w:val="00890F5A"/>
    <w:rsid w:val="008910C2"/>
    <w:rsid w:val="008914C3"/>
    <w:rsid w:val="00891713"/>
    <w:rsid w:val="008917B6"/>
    <w:rsid w:val="008918E2"/>
    <w:rsid w:val="00891BB8"/>
    <w:rsid w:val="00891BE6"/>
    <w:rsid w:val="00891C16"/>
    <w:rsid w:val="00891D06"/>
    <w:rsid w:val="00891E8F"/>
    <w:rsid w:val="00892016"/>
    <w:rsid w:val="0089206F"/>
    <w:rsid w:val="0089228B"/>
    <w:rsid w:val="008922B0"/>
    <w:rsid w:val="00892619"/>
    <w:rsid w:val="00892734"/>
    <w:rsid w:val="0089279E"/>
    <w:rsid w:val="008927D7"/>
    <w:rsid w:val="00892843"/>
    <w:rsid w:val="00892955"/>
    <w:rsid w:val="00892B2E"/>
    <w:rsid w:val="00892C19"/>
    <w:rsid w:val="0089304A"/>
    <w:rsid w:val="00893107"/>
    <w:rsid w:val="00893321"/>
    <w:rsid w:val="00893360"/>
    <w:rsid w:val="0089366C"/>
    <w:rsid w:val="008937C0"/>
    <w:rsid w:val="00893FBA"/>
    <w:rsid w:val="0089402D"/>
    <w:rsid w:val="008941AC"/>
    <w:rsid w:val="008941E4"/>
    <w:rsid w:val="00894406"/>
    <w:rsid w:val="0089450A"/>
    <w:rsid w:val="0089464A"/>
    <w:rsid w:val="0089496C"/>
    <w:rsid w:val="0089497F"/>
    <w:rsid w:val="008949BC"/>
    <w:rsid w:val="008949E2"/>
    <w:rsid w:val="00894A17"/>
    <w:rsid w:val="00894A41"/>
    <w:rsid w:val="00894E05"/>
    <w:rsid w:val="00894E66"/>
    <w:rsid w:val="00894E71"/>
    <w:rsid w:val="00894F24"/>
    <w:rsid w:val="00895067"/>
    <w:rsid w:val="008950A2"/>
    <w:rsid w:val="00895103"/>
    <w:rsid w:val="008951F2"/>
    <w:rsid w:val="0089525E"/>
    <w:rsid w:val="008953C8"/>
    <w:rsid w:val="008954F7"/>
    <w:rsid w:val="008954FC"/>
    <w:rsid w:val="00895660"/>
    <w:rsid w:val="00895685"/>
    <w:rsid w:val="00895A4E"/>
    <w:rsid w:val="00895C0A"/>
    <w:rsid w:val="00895CD0"/>
    <w:rsid w:val="00895DB5"/>
    <w:rsid w:val="00895FDE"/>
    <w:rsid w:val="00896008"/>
    <w:rsid w:val="008960C1"/>
    <w:rsid w:val="0089610A"/>
    <w:rsid w:val="00896318"/>
    <w:rsid w:val="00896332"/>
    <w:rsid w:val="0089654F"/>
    <w:rsid w:val="00896559"/>
    <w:rsid w:val="0089655F"/>
    <w:rsid w:val="0089666C"/>
    <w:rsid w:val="008969DB"/>
    <w:rsid w:val="00896ACF"/>
    <w:rsid w:val="00896C2B"/>
    <w:rsid w:val="00896DB9"/>
    <w:rsid w:val="00896F43"/>
    <w:rsid w:val="008970CD"/>
    <w:rsid w:val="008975F7"/>
    <w:rsid w:val="00897838"/>
    <w:rsid w:val="00897AE1"/>
    <w:rsid w:val="00897B51"/>
    <w:rsid w:val="00897CDE"/>
    <w:rsid w:val="00897DAC"/>
    <w:rsid w:val="00897E3D"/>
    <w:rsid w:val="00897F97"/>
    <w:rsid w:val="008A022F"/>
    <w:rsid w:val="008A030A"/>
    <w:rsid w:val="008A0310"/>
    <w:rsid w:val="008A03B6"/>
    <w:rsid w:val="008A0457"/>
    <w:rsid w:val="008A05CD"/>
    <w:rsid w:val="008A0838"/>
    <w:rsid w:val="008A0CB0"/>
    <w:rsid w:val="008A0D13"/>
    <w:rsid w:val="008A0E9F"/>
    <w:rsid w:val="008A0EED"/>
    <w:rsid w:val="008A10CB"/>
    <w:rsid w:val="008A110B"/>
    <w:rsid w:val="008A1293"/>
    <w:rsid w:val="008A139E"/>
    <w:rsid w:val="008A150C"/>
    <w:rsid w:val="008A165E"/>
    <w:rsid w:val="008A1A59"/>
    <w:rsid w:val="008A1C17"/>
    <w:rsid w:val="008A1C33"/>
    <w:rsid w:val="008A1EBB"/>
    <w:rsid w:val="008A1F6D"/>
    <w:rsid w:val="008A20DF"/>
    <w:rsid w:val="008A2160"/>
    <w:rsid w:val="008A22DD"/>
    <w:rsid w:val="008A2357"/>
    <w:rsid w:val="008A23F9"/>
    <w:rsid w:val="008A269C"/>
    <w:rsid w:val="008A2900"/>
    <w:rsid w:val="008A2B06"/>
    <w:rsid w:val="008A2C01"/>
    <w:rsid w:val="008A2CBD"/>
    <w:rsid w:val="008A2E3B"/>
    <w:rsid w:val="008A358B"/>
    <w:rsid w:val="008A3705"/>
    <w:rsid w:val="008A383A"/>
    <w:rsid w:val="008A3887"/>
    <w:rsid w:val="008A391D"/>
    <w:rsid w:val="008A3B56"/>
    <w:rsid w:val="008A3BD2"/>
    <w:rsid w:val="008A3D8C"/>
    <w:rsid w:val="008A3DF3"/>
    <w:rsid w:val="008A3EE3"/>
    <w:rsid w:val="008A406A"/>
    <w:rsid w:val="008A407A"/>
    <w:rsid w:val="008A4203"/>
    <w:rsid w:val="008A4771"/>
    <w:rsid w:val="008A4904"/>
    <w:rsid w:val="008A4B67"/>
    <w:rsid w:val="008A506B"/>
    <w:rsid w:val="008A5204"/>
    <w:rsid w:val="008A523D"/>
    <w:rsid w:val="008A5242"/>
    <w:rsid w:val="008A546F"/>
    <w:rsid w:val="008A5616"/>
    <w:rsid w:val="008A58AC"/>
    <w:rsid w:val="008A5BA9"/>
    <w:rsid w:val="008A5C60"/>
    <w:rsid w:val="008A5E4D"/>
    <w:rsid w:val="008A5E83"/>
    <w:rsid w:val="008A5ECA"/>
    <w:rsid w:val="008A5FAC"/>
    <w:rsid w:val="008A616D"/>
    <w:rsid w:val="008A63E9"/>
    <w:rsid w:val="008A642C"/>
    <w:rsid w:val="008A6491"/>
    <w:rsid w:val="008A64B5"/>
    <w:rsid w:val="008A650F"/>
    <w:rsid w:val="008A6950"/>
    <w:rsid w:val="008A6A00"/>
    <w:rsid w:val="008A6C72"/>
    <w:rsid w:val="008A6CF2"/>
    <w:rsid w:val="008A6ECF"/>
    <w:rsid w:val="008A6FD0"/>
    <w:rsid w:val="008A7069"/>
    <w:rsid w:val="008A733B"/>
    <w:rsid w:val="008A7398"/>
    <w:rsid w:val="008A7438"/>
    <w:rsid w:val="008A7618"/>
    <w:rsid w:val="008A77C5"/>
    <w:rsid w:val="008A7847"/>
    <w:rsid w:val="008A79D4"/>
    <w:rsid w:val="008A7A01"/>
    <w:rsid w:val="008A7AA1"/>
    <w:rsid w:val="008A7AE4"/>
    <w:rsid w:val="008A7B58"/>
    <w:rsid w:val="008A7CDF"/>
    <w:rsid w:val="008B01CC"/>
    <w:rsid w:val="008B0673"/>
    <w:rsid w:val="008B087D"/>
    <w:rsid w:val="008B0AE5"/>
    <w:rsid w:val="008B0B7C"/>
    <w:rsid w:val="008B0C94"/>
    <w:rsid w:val="008B0CBD"/>
    <w:rsid w:val="008B0D3B"/>
    <w:rsid w:val="008B10C4"/>
    <w:rsid w:val="008B10D7"/>
    <w:rsid w:val="008B117A"/>
    <w:rsid w:val="008B1369"/>
    <w:rsid w:val="008B139B"/>
    <w:rsid w:val="008B15C4"/>
    <w:rsid w:val="008B178B"/>
    <w:rsid w:val="008B1952"/>
    <w:rsid w:val="008B19AA"/>
    <w:rsid w:val="008B1AF6"/>
    <w:rsid w:val="008B1BEB"/>
    <w:rsid w:val="008B20E6"/>
    <w:rsid w:val="008B21F8"/>
    <w:rsid w:val="008B22CB"/>
    <w:rsid w:val="008B252B"/>
    <w:rsid w:val="008B25D4"/>
    <w:rsid w:val="008B26E1"/>
    <w:rsid w:val="008B26F0"/>
    <w:rsid w:val="008B279B"/>
    <w:rsid w:val="008B2AA4"/>
    <w:rsid w:val="008B2ADF"/>
    <w:rsid w:val="008B2D5F"/>
    <w:rsid w:val="008B2DB4"/>
    <w:rsid w:val="008B2DB7"/>
    <w:rsid w:val="008B2E3D"/>
    <w:rsid w:val="008B333B"/>
    <w:rsid w:val="008B35C1"/>
    <w:rsid w:val="008B362D"/>
    <w:rsid w:val="008B364A"/>
    <w:rsid w:val="008B3700"/>
    <w:rsid w:val="008B3724"/>
    <w:rsid w:val="008B3952"/>
    <w:rsid w:val="008B3DA5"/>
    <w:rsid w:val="008B3FE1"/>
    <w:rsid w:val="008B40E1"/>
    <w:rsid w:val="008B429A"/>
    <w:rsid w:val="008B42BC"/>
    <w:rsid w:val="008B42D1"/>
    <w:rsid w:val="008B4541"/>
    <w:rsid w:val="008B45FD"/>
    <w:rsid w:val="008B4642"/>
    <w:rsid w:val="008B474A"/>
    <w:rsid w:val="008B4765"/>
    <w:rsid w:val="008B48CC"/>
    <w:rsid w:val="008B495D"/>
    <w:rsid w:val="008B5236"/>
    <w:rsid w:val="008B53A7"/>
    <w:rsid w:val="008B5512"/>
    <w:rsid w:val="008B5595"/>
    <w:rsid w:val="008B56CF"/>
    <w:rsid w:val="008B56D2"/>
    <w:rsid w:val="008B5705"/>
    <w:rsid w:val="008B5873"/>
    <w:rsid w:val="008B593C"/>
    <w:rsid w:val="008B5B38"/>
    <w:rsid w:val="008B5E21"/>
    <w:rsid w:val="008B5E71"/>
    <w:rsid w:val="008B5F12"/>
    <w:rsid w:val="008B6023"/>
    <w:rsid w:val="008B615D"/>
    <w:rsid w:val="008B62D1"/>
    <w:rsid w:val="008B6378"/>
    <w:rsid w:val="008B64B1"/>
    <w:rsid w:val="008B654B"/>
    <w:rsid w:val="008B660F"/>
    <w:rsid w:val="008B66B3"/>
    <w:rsid w:val="008B698C"/>
    <w:rsid w:val="008B6AD8"/>
    <w:rsid w:val="008B6CA4"/>
    <w:rsid w:val="008B6D93"/>
    <w:rsid w:val="008B6E14"/>
    <w:rsid w:val="008B6E37"/>
    <w:rsid w:val="008B7022"/>
    <w:rsid w:val="008B7032"/>
    <w:rsid w:val="008B7576"/>
    <w:rsid w:val="008B75B7"/>
    <w:rsid w:val="008B778B"/>
    <w:rsid w:val="008B781D"/>
    <w:rsid w:val="008B788E"/>
    <w:rsid w:val="008B791B"/>
    <w:rsid w:val="008B79FE"/>
    <w:rsid w:val="008B7A2D"/>
    <w:rsid w:val="008B7ACD"/>
    <w:rsid w:val="008B7C58"/>
    <w:rsid w:val="008B7F89"/>
    <w:rsid w:val="008C026B"/>
    <w:rsid w:val="008C04B0"/>
    <w:rsid w:val="008C05B3"/>
    <w:rsid w:val="008C0631"/>
    <w:rsid w:val="008C06AA"/>
    <w:rsid w:val="008C06DE"/>
    <w:rsid w:val="008C09DF"/>
    <w:rsid w:val="008C0A8B"/>
    <w:rsid w:val="008C0B0C"/>
    <w:rsid w:val="008C0B9E"/>
    <w:rsid w:val="008C0C76"/>
    <w:rsid w:val="008C0DCD"/>
    <w:rsid w:val="008C0E4A"/>
    <w:rsid w:val="008C0E61"/>
    <w:rsid w:val="008C0E7A"/>
    <w:rsid w:val="008C1030"/>
    <w:rsid w:val="008C1187"/>
    <w:rsid w:val="008C118B"/>
    <w:rsid w:val="008C13E7"/>
    <w:rsid w:val="008C170D"/>
    <w:rsid w:val="008C1730"/>
    <w:rsid w:val="008C1735"/>
    <w:rsid w:val="008C1837"/>
    <w:rsid w:val="008C1934"/>
    <w:rsid w:val="008C1A84"/>
    <w:rsid w:val="008C1BFA"/>
    <w:rsid w:val="008C1E5F"/>
    <w:rsid w:val="008C1E7B"/>
    <w:rsid w:val="008C21AD"/>
    <w:rsid w:val="008C22B7"/>
    <w:rsid w:val="008C241E"/>
    <w:rsid w:val="008C25D0"/>
    <w:rsid w:val="008C27F5"/>
    <w:rsid w:val="008C28A4"/>
    <w:rsid w:val="008C2BA0"/>
    <w:rsid w:val="008C2BF0"/>
    <w:rsid w:val="008C2CF5"/>
    <w:rsid w:val="008C2E27"/>
    <w:rsid w:val="008C2E4F"/>
    <w:rsid w:val="008C31A2"/>
    <w:rsid w:val="008C349F"/>
    <w:rsid w:val="008C34C7"/>
    <w:rsid w:val="008C3805"/>
    <w:rsid w:val="008C3E24"/>
    <w:rsid w:val="008C3EAC"/>
    <w:rsid w:val="008C42A1"/>
    <w:rsid w:val="008C42E2"/>
    <w:rsid w:val="008C4366"/>
    <w:rsid w:val="008C48E1"/>
    <w:rsid w:val="008C48E6"/>
    <w:rsid w:val="008C4B09"/>
    <w:rsid w:val="008C4C1F"/>
    <w:rsid w:val="008C4DA1"/>
    <w:rsid w:val="008C4EC3"/>
    <w:rsid w:val="008C5136"/>
    <w:rsid w:val="008C5143"/>
    <w:rsid w:val="008C52F8"/>
    <w:rsid w:val="008C5611"/>
    <w:rsid w:val="008C5AA4"/>
    <w:rsid w:val="008C60B8"/>
    <w:rsid w:val="008C60E5"/>
    <w:rsid w:val="008C6203"/>
    <w:rsid w:val="008C6320"/>
    <w:rsid w:val="008C64A8"/>
    <w:rsid w:val="008C65E7"/>
    <w:rsid w:val="008C66AD"/>
    <w:rsid w:val="008C6803"/>
    <w:rsid w:val="008C6C35"/>
    <w:rsid w:val="008C6C4D"/>
    <w:rsid w:val="008C6CAC"/>
    <w:rsid w:val="008C6DA9"/>
    <w:rsid w:val="008C6DFD"/>
    <w:rsid w:val="008C6ECC"/>
    <w:rsid w:val="008C6FB9"/>
    <w:rsid w:val="008C747F"/>
    <w:rsid w:val="008C754F"/>
    <w:rsid w:val="008C7653"/>
    <w:rsid w:val="008C791C"/>
    <w:rsid w:val="008C799B"/>
    <w:rsid w:val="008C7A08"/>
    <w:rsid w:val="008C7B88"/>
    <w:rsid w:val="008C7C40"/>
    <w:rsid w:val="008C7EB8"/>
    <w:rsid w:val="008C7F41"/>
    <w:rsid w:val="008C7F95"/>
    <w:rsid w:val="008C7FC1"/>
    <w:rsid w:val="008C7FF1"/>
    <w:rsid w:val="008D0089"/>
    <w:rsid w:val="008D017D"/>
    <w:rsid w:val="008D0492"/>
    <w:rsid w:val="008D072A"/>
    <w:rsid w:val="008D09CF"/>
    <w:rsid w:val="008D0E00"/>
    <w:rsid w:val="008D0E14"/>
    <w:rsid w:val="008D0FF6"/>
    <w:rsid w:val="008D10AB"/>
    <w:rsid w:val="008D14BF"/>
    <w:rsid w:val="008D161C"/>
    <w:rsid w:val="008D16BC"/>
    <w:rsid w:val="008D16C7"/>
    <w:rsid w:val="008D171C"/>
    <w:rsid w:val="008D1760"/>
    <w:rsid w:val="008D18C3"/>
    <w:rsid w:val="008D1A27"/>
    <w:rsid w:val="008D1A58"/>
    <w:rsid w:val="008D1B3C"/>
    <w:rsid w:val="008D1B8E"/>
    <w:rsid w:val="008D1CB6"/>
    <w:rsid w:val="008D1CF3"/>
    <w:rsid w:val="008D1D41"/>
    <w:rsid w:val="008D1E57"/>
    <w:rsid w:val="008D1F3E"/>
    <w:rsid w:val="008D1F4A"/>
    <w:rsid w:val="008D20C9"/>
    <w:rsid w:val="008D232E"/>
    <w:rsid w:val="008D26D7"/>
    <w:rsid w:val="008D273A"/>
    <w:rsid w:val="008D280C"/>
    <w:rsid w:val="008D293C"/>
    <w:rsid w:val="008D29A8"/>
    <w:rsid w:val="008D2AA7"/>
    <w:rsid w:val="008D2BA0"/>
    <w:rsid w:val="008D2C80"/>
    <w:rsid w:val="008D2C9C"/>
    <w:rsid w:val="008D2F7C"/>
    <w:rsid w:val="008D3229"/>
    <w:rsid w:val="008D3484"/>
    <w:rsid w:val="008D34CB"/>
    <w:rsid w:val="008D3581"/>
    <w:rsid w:val="008D3589"/>
    <w:rsid w:val="008D38CE"/>
    <w:rsid w:val="008D3D30"/>
    <w:rsid w:val="008D3D44"/>
    <w:rsid w:val="008D3EC3"/>
    <w:rsid w:val="008D439A"/>
    <w:rsid w:val="008D44E7"/>
    <w:rsid w:val="008D45A4"/>
    <w:rsid w:val="008D46E2"/>
    <w:rsid w:val="008D4728"/>
    <w:rsid w:val="008D4765"/>
    <w:rsid w:val="008D490E"/>
    <w:rsid w:val="008D4C75"/>
    <w:rsid w:val="008D4F0A"/>
    <w:rsid w:val="008D4F22"/>
    <w:rsid w:val="008D4F4C"/>
    <w:rsid w:val="008D4F84"/>
    <w:rsid w:val="008D5149"/>
    <w:rsid w:val="008D51D5"/>
    <w:rsid w:val="008D5299"/>
    <w:rsid w:val="008D54C8"/>
    <w:rsid w:val="008D56E9"/>
    <w:rsid w:val="008D572D"/>
    <w:rsid w:val="008D59E0"/>
    <w:rsid w:val="008D59F9"/>
    <w:rsid w:val="008D5AE9"/>
    <w:rsid w:val="008D5B23"/>
    <w:rsid w:val="008D5DD0"/>
    <w:rsid w:val="008D609D"/>
    <w:rsid w:val="008D60A5"/>
    <w:rsid w:val="008D60D7"/>
    <w:rsid w:val="008D647F"/>
    <w:rsid w:val="008D64FA"/>
    <w:rsid w:val="008D666E"/>
    <w:rsid w:val="008D6806"/>
    <w:rsid w:val="008D6811"/>
    <w:rsid w:val="008D68AD"/>
    <w:rsid w:val="008D6A14"/>
    <w:rsid w:val="008D6AD0"/>
    <w:rsid w:val="008D6BCF"/>
    <w:rsid w:val="008D6CA7"/>
    <w:rsid w:val="008D6D4F"/>
    <w:rsid w:val="008D6E1F"/>
    <w:rsid w:val="008D6F07"/>
    <w:rsid w:val="008D6F9D"/>
    <w:rsid w:val="008D70E0"/>
    <w:rsid w:val="008D758A"/>
    <w:rsid w:val="008D7790"/>
    <w:rsid w:val="008D7EF3"/>
    <w:rsid w:val="008D7F3F"/>
    <w:rsid w:val="008D7F89"/>
    <w:rsid w:val="008E02B4"/>
    <w:rsid w:val="008E0612"/>
    <w:rsid w:val="008E061F"/>
    <w:rsid w:val="008E062E"/>
    <w:rsid w:val="008E0A51"/>
    <w:rsid w:val="008E0BF5"/>
    <w:rsid w:val="008E0E29"/>
    <w:rsid w:val="008E0E5B"/>
    <w:rsid w:val="008E0E99"/>
    <w:rsid w:val="008E1133"/>
    <w:rsid w:val="008E123E"/>
    <w:rsid w:val="008E1407"/>
    <w:rsid w:val="008E15D8"/>
    <w:rsid w:val="008E15DF"/>
    <w:rsid w:val="008E160E"/>
    <w:rsid w:val="008E16C2"/>
    <w:rsid w:val="008E170C"/>
    <w:rsid w:val="008E197F"/>
    <w:rsid w:val="008E1996"/>
    <w:rsid w:val="008E1A25"/>
    <w:rsid w:val="008E1B63"/>
    <w:rsid w:val="008E1B7A"/>
    <w:rsid w:val="008E1C53"/>
    <w:rsid w:val="008E1C5E"/>
    <w:rsid w:val="008E1CDA"/>
    <w:rsid w:val="008E2139"/>
    <w:rsid w:val="008E22FE"/>
    <w:rsid w:val="008E23E8"/>
    <w:rsid w:val="008E2480"/>
    <w:rsid w:val="008E2493"/>
    <w:rsid w:val="008E258A"/>
    <w:rsid w:val="008E27A6"/>
    <w:rsid w:val="008E2918"/>
    <w:rsid w:val="008E294A"/>
    <w:rsid w:val="008E298B"/>
    <w:rsid w:val="008E2C62"/>
    <w:rsid w:val="008E2CD3"/>
    <w:rsid w:val="008E2E2F"/>
    <w:rsid w:val="008E3151"/>
    <w:rsid w:val="008E315B"/>
    <w:rsid w:val="008E323D"/>
    <w:rsid w:val="008E32B4"/>
    <w:rsid w:val="008E339D"/>
    <w:rsid w:val="008E361B"/>
    <w:rsid w:val="008E3A1B"/>
    <w:rsid w:val="008E3E69"/>
    <w:rsid w:val="008E41DF"/>
    <w:rsid w:val="008E4340"/>
    <w:rsid w:val="008E4485"/>
    <w:rsid w:val="008E4644"/>
    <w:rsid w:val="008E4724"/>
    <w:rsid w:val="008E48F2"/>
    <w:rsid w:val="008E4EB9"/>
    <w:rsid w:val="008E4F36"/>
    <w:rsid w:val="008E50A9"/>
    <w:rsid w:val="008E510C"/>
    <w:rsid w:val="008E5539"/>
    <w:rsid w:val="008E57AF"/>
    <w:rsid w:val="008E5846"/>
    <w:rsid w:val="008E59B2"/>
    <w:rsid w:val="008E59C6"/>
    <w:rsid w:val="008E59E1"/>
    <w:rsid w:val="008E59E8"/>
    <w:rsid w:val="008E5B76"/>
    <w:rsid w:val="008E5C5F"/>
    <w:rsid w:val="008E5CB8"/>
    <w:rsid w:val="008E5E0C"/>
    <w:rsid w:val="008E5F68"/>
    <w:rsid w:val="008E620D"/>
    <w:rsid w:val="008E626D"/>
    <w:rsid w:val="008E635E"/>
    <w:rsid w:val="008E6391"/>
    <w:rsid w:val="008E649A"/>
    <w:rsid w:val="008E69BF"/>
    <w:rsid w:val="008E69D9"/>
    <w:rsid w:val="008E6C0D"/>
    <w:rsid w:val="008E6D06"/>
    <w:rsid w:val="008E6DF7"/>
    <w:rsid w:val="008E6ED7"/>
    <w:rsid w:val="008E6EF4"/>
    <w:rsid w:val="008E6F0F"/>
    <w:rsid w:val="008E7129"/>
    <w:rsid w:val="008E72B3"/>
    <w:rsid w:val="008E72B5"/>
    <w:rsid w:val="008E72B7"/>
    <w:rsid w:val="008E7352"/>
    <w:rsid w:val="008E7441"/>
    <w:rsid w:val="008E76C2"/>
    <w:rsid w:val="008E7746"/>
    <w:rsid w:val="008E779E"/>
    <w:rsid w:val="008E783B"/>
    <w:rsid w:val="008E7A4E"/>
    <w:rsid w:val="008E7D98"/>
    <w:rsid w:val="008E7D9B"/>
    <w:rsid w:val="008E7DFF"/>
    <w:rsid w:val="008E7E77"/>
    <w:rsid w:val="008E7F26"/>
    <w:rsid w:val="008E7F4B"/>
    <w:rsid w:val="008E7F85"/>
    <w:rsid w:val="008E7F9E"/>
    <w:rsid w:val="008F00A7"/>
    <w:rsid w:val="008F00F1"/>
    <w:rsid w:val="008F0149"/>
    <w:rsid w:val="008F019C"/>
    <w:rsid w:val="008F01F3"/>
    <w:rsid w:val="008F02E4"/>
    <w:rsid w:val="008F032A"/>
    <w:rsid w:val="008F0446"/>
    <w:rsid w:val="008F04A9"/>
    <w:rsid w:val="008F0604"/>
    <w:rsid w:val="008F091C"/>
    <w:rsid w:val="008F0C26"/>
    <w:rsid w:val="008F0C7E"/>
    <w:rsid w:val="008F0C83"/>
    <w:rsid w:val="008F0CCC"/>
    <w:rsid w:val="008F0D78"/>
    <w:rsid w:val="008F0D7F"/>
    <w:rsid w:val="008F0E66"/>
    <w:rsid w:val="008F0EFB"/>
    <w:rsid w:val="008F0FD4"/>
    <w:rsid w:val="008F11C5"/>
    <w:rsid w:val="008F152E"/>
    <w:rsid w:val="008F1CC4"/>
    <w:rsid w:val="008F1D06"/>
    <w:rsid w:val="008F1D3D"/>
    <w:rsid w:val="008F1DEB"/>
    <w:rsid w:val="008F1E00"/>
    <w:rsid w:val="008F1F42"/>
    <w:rsid w:val="008F1FE6"/>
    <w:rsid w:val="008F2287"/>
    <w:rsid w:val="008F2580"/>
    <w:rsid w:val="008F2709"/>
    <w:rsid w:val="008F2ADD"/>
    <w:rsid w:val="008F2CB5"/>
    <w:rsid w:val="008F2CC5"/>
    <w:rsid w:val="008F2FBD"/>
    <w:rsid w:val="008F3527"/>
    <w:rsid w:val="008F3551"/>
    <w:rsid w:val="008F3698"/>
    <w:rsid w:val="008F374F"/>
    <w:rsid w:val="008F3836"/>
    <w:rsid w:val="008F395D"/>
    <w:rsid w:val="008F3A1D"/>
    <w:rsid w:val="008F3A7B"/>
    <w:rsid w:val="008F3B5C"/>
    <w:rsid w:val="008F3DBC"/>
    <w:rsid w:val="008F3F5A"/>
    <w:rsid w:val="008F3F69"/>
    <w:rsid w:val="008F4021"/>
    <w:rsid w:val="008F4207"/>
    <w:rsid w:val="008F438A"/>
    <w:rsid w:val="008F43E3"/>
    <w:rsid w:val="008F44EB"/>
    <w:rsid w:val="008F452B"/>
    <w:rsid w:val="008F470C"/>
    <w:rsid w:val="008F4A0B"/>
    <w:rsid w:val="008F541C"/>
    <w:rsid w:val="008F5482"/>
    <w:rsid w:val="008F57E6"/>
    <w:rsid w:val="008F5A38"/>
    <w:rsid w:val="008F5C94"/>
    <w:rsid w:val="008F5DAB"/>
    <w:rsid w:val="008F5E52"/>
    <w:rsid w:val="008F5F85"/>
    <w:rsid w:val="008F5FD0"/>
    <w:rsid w:val="008F604D"/>
    <w:rsid w:val="008F60BC"/>
    <w:rsid w:val="008F616F"/>
    <w:rsid w:val="008F63F1"/>
    <w:rsid w:val="008F646B"/>
    <w:rsid w:val="008F6526"/>
    <w:rsid w:val="008F676B"/>
    <w:rsid w:val="008F6774"/>
    <w:rsid w:val="008F67C4"/>
    <w:rsid w:val="008F69EE"/>
    <w:rsid w:val="008F6A19"/>
    <w:rsid w:val="008F6B92"/>
    <w:rsid w:val="008F6C0D"/>
    <w:rsid w:val="008F6E38"/>
    <w:rsid w:val="008F6E4F"/>
    <w:rsid w:val="008F7028"/>
    <w:rsid w:val="008F705F"/>
    <w:rsid w:val="008F716B"/>
    <w:rsid w:val="008F72E9"/>
    <w:rsid w:val="008F75B5"/>
    <w:rsid w:val="008F77BC"/>
    <w:rsid w:val="008F7965"/>
    <w:rsid w:val="008F7C19"/>
    <w:rsid w:val="008F7D31"/>
    <w:rsid w:val="008F7E38"/>
    <w:rsid w:val="008F7F4F"/>
    <w:rsid w:val="009001B8"/>
    <w:rsid w:val="0090064C"/>
    <w:rsid w:val="009006AF"/>
    <w:rsid w:val="009007A8"/>
    <w:rsid w:val="009007E3"/>
    <w:rsid w:val="009008B9"/>
    <w:rsid w:val="0090092F"/>
    <w:rsid w:val="00900B67"/>
    <w:rsid w:val="009010FA"/>
    <w:rsid w:val="00901655"/>
    <w:rsid w:val="00901939"/>
    <w:rsid w:val="00901A97"/>
    <w:rsid w:val="00901C43"/>
    <w:rsid w:val="00901DD2"/>
    <w:rsid w:val="00901DD3"/>
    <w:rsid w:val="00902176"/>
    <w:rsid w:val="0090256E"/>
    <w:rsid w:val="00902630"/>
    <w:rsid w:val="0090290A"/>
    <w:rsid w:val="0090293A"/>
    <w:rsid w:val="00902953"/>
    <w:rsid w:val="009029CE"/>
    <w:rsid w:val="00902A26"/>
    <w:rsid w:val="00902B3B"/>
    <w:rsid w:val="00902B58"/>
    <w:rsid w:val="00902CC2"/>
    <w:rsid w:val="00902D2C"/>
    <w:rsid w:val="00902F0D"/>
    <w:rsid w:val="009030E7"/>
    <w:rsid w:val="009032B2"/>
    <w:rsid w:val="0090353B"/>
    <w:rsid w:val="009035C5"/>
    <w:rsid w:val="0090367A"/>
    <w:rsid w:val="00903773"/>
    <w:rsid w:val="0090379A"/>
    <w:rsid w:val="0090380A"/>
    <w:rsid w:val="009038A1"/>
    <w:rsid w:val="009039FE"/>
    <w:rsid w:val="00903AD7"/>
    <w:rsid w:val="00903B2A"/>
    <w:rsid w:val="00903B89"/>
    <w:rsid w:val="00903BD5"/>
    <w:rsid w:val="00903F85"/>
    <w:rsid w:val="00904145"/>
    <w:rsid w:val="00904328"/>
    <w:rsid w:val="00904518"/>
    <w:rsid w:val="009045BA"/>
    <w:rsid w:val="00904706"/>
    <w:rsid w:val="0090498A"/>
    <w:rsid w:val="0090499D"/>
    <w:rsid w:val="00904B26"/>
    <w:rsid w:val="00904DBD"/>
    <w:rsid w:val="00904EA0"/>
    <w:rsid w:val="009050A6"/>
    <w:rsid w:val="009050B3"/>
    <w:rsid w:val="009051EE"/>
    <w:rsid w:val="00905300"/>
    <w:rsid w:val="00905474"/>
    <w:rsid w:val="00905A62"/>
    <w:rsid w:val="00905B5C"/>
    <w:rsid w:val="00905DBD"/>
    <w:rsid w:val="00905E74"/>
    <w:rsid w:val="00906080"/>
    <w:rsid w:val="00906171"/>
    <w:rsid w:val="00906344"/>
    <w:rsid w:val="009065B2"/>
    <w:rsid w:val="00906792"/>
    <w:rsid w:val="00906882"/>
    <w:rsid w:val="00906BCD"/>
    <w:rsid w:val="00906DB8"/>
    <w:rsid w:val="00906FA8"/>
    <w:rsid w:val="0090703F"/>
    <w:rsid w:val="009070CF"/>
    <w:rsid w:val="009071EF"/>
    <w:rsid w:val="009071F1"/>
    <w:rsid w:val="00907201"/>
    <w:rsid w:val="0090746F"/>
    <w:rsid w:val="00907496"/>
    <w:rsid w:val="00907601"/>
    <w:rsid w:val="0090770E"/>
    <w:rsid w:val="0090795F"/>
    <w:rsid w:val="00907A04"/>
    <w:rsid w:val="00907A66"/>
    <w:rsid w:val="00907AC4"/>
    <w:rsid w:val="00907AE7"/>
    <w:rsid w:val="00907B4B"/>
    <w:rsid w:val="00907CCD"/>
    <w:rsid w:val="00907D2B"/>
    <w:rsid w:val="00907D2F"/>
    <w:rsid w:val="00907ED0"/>
    <w:rsid w:val="00907F07"/>
    <w:rsid w:val="009102A4"/>
    <w:rsid w:val="0091057B"/>
    <w:rsid w:val="009105E0"/>
    <w:rsid w:val="00910B81"/>
    <w:rsid w:val="00910C1C"/>
    <w:rsid w:val="00910DA4"/>
    <w:rsid w:val="00911385"/>
    <w:rsid w:val="00911586"/>
    <w:rsid w:val="009115D8"/>
    <w:rsid w:val="009116F4"/>
    <w:rsid w:val="009117EC"/>
    <w:rsid w:val="009118CA"/>
    <w:rsid w:val="00911A35"/>
    <w:rsid w:val="00911A96"/>
    <w:rsid w:val="00911EBE"/>
    <w:rsid w:val="00912393"/>
    <w:rsid w:val="00912526"/>
    <w:rsid w:val="00912972"/>
    <w:rsid w:val="00912990"/>
    <w:rsid w:val="00912A33"/>
    <w:rsid w:val="00912AEE"/>
    <w:rsid w:val="00912BC5"/>
    <w:rsid w:val="00912E24"/>
    <w:rsid w:val="00912FEA"/>
    <w:rsid w:val="009130D5"/>
    <w:rsid w:val="009130E3"/>
    <w:rsid w:val="00913147"/>
    <w:rsid w:val="0091323A"/>
    <w:rsid w:val="00913550"/>
    <w:rsid w:val="00913668"/>
    <w:rsid w:val="00913725"/>
    <w:rsid w:val="009137AC"/>
    <w:rsid w:val="009137CC"/>
    <w:rsid w:val="009138F3"/>
    <w:rsid w:val="00913955"/>
    <w:rsid w:val="0091395D"/>
    <w:rsid w:val="00913A65"/>
    <w:rsid w:val="00913D04"/>
    <w:rsid w:val="00913DDC"/>
    <w:rsid w:val="00913F1B"/>
    <w:rsid w:val="00913F38"/>
    <w:rsid w:val="009141CD"/>
    <w:rsid w:val="0091435E"/>
    <w:rsid w:val="00914494"/>
    <w:rsid w:val="00914841"/>
    <w:rsid w:val="0091496B"/>
    <w:rsid w:val="009149D4"/>
    <w:rsid w:val="00914D55"/>
    <w:rsid w:val="00914E3B"/>
    <w:rsid w:val="00914F77"/>
    <w:rsid w:val="00914FBF"/>
    <w:rsid w:val="009157CF"/>
    <w:rsid w:val="00915E9C"/>
    <w:rsid w:val="00915F86"/>
    <w:rsid w:val="0091605E"/>
    <w:rsid w:val="0091662F"/>
    <w:rsid w:val="00916A59"/>
    <w:rsid w:val="00916A70"/>
    <w:rsid w:val="00916AFA"/>
    <w:rsid w:val="00916EBD"/>
    <w:rsid w:val="00917134"/>
    <w:rsid w:val="00917519"/>
    <w:rsid w:val="009175CF"/>
    <w:rsid w:val="0091764B"/>
    <w:rsid w:val="009177B5"/>
    <w:rsid w:val="009177DA"/>
    <w:rsid w:val="0091782B"/>
    <w:rsid w:val="009178CA"/>
    <w:rsid w:val="00917C38"/>
    <w:rsid w:val="00917D9E"/>
    <w:rsid w:val="00917EBB"/>
    <w:rsid w:val="00917F9C"/>
    <w:rsid w:val="00920070"/>
    <w:rsid w:val="0092007D"/>
    <w:rsid w:val="00920409"/>
    <w:rsid w:val="00920465"/>
    <w:rsid w:val="009205ED"/>
    <w:rsid w:val="009206BA"/>
    <w:rsid w:val="0092082B"/>
    <w:rsid w:val="0092086E"/>
    <w:rsid w:val="00920979"/>
    <w:rsid w:val="009209B1"/>
    <w:rsid w:val="00920A11"/>
    <w:rsid w:val="00920B75"/>
    <w:rsid w:val="00920B8F"/>
    <w:rsid w:val="00920D73"/>
    <w:rsid w:val="00920E3C"/>
    <w:rsid w:val="0092116B"/>
    <w:rsid w:val="009214BF"/>
    <w:rsid w:val="00921519"/>
    <w:rsid w:val="0092165F"/>
    <w:rsid w:val="0092166C"/>
    <w:rsid w:val="009216BE"/>
    <w:rsid w:val="009216E3"/>
    <w:rsid w:val="00921744"/>
    <w:rsid w:val="009219DC"/>
    <w:rsid w:val="00921A68"/>
    <w:rsid w:val="00921AB0"/>
    <w:rsid w:val="00921B89"/>
    <w:rsid w:val="00921BD9"/>
    <w:rsid w:val="00921C59"/>
    <w:rsid w:val="00921CC5"/>
    <w:rsid w:val="0092209A"/>
    <w:rsid w:val="0092214C"/>
    <w:rsid w:val="00922350"/>
    <w:rsid w:val="00922ADA"/>
    <w:rsid w:val="00922B45"/>
    <w:rsid w:val="00922C39"/>
    <w:rsid w:val="00922C4F"/>
    <w:rsid w:val="00922E68"/>
    <w:rsid w:val="00922EAF"/>
    <w:rsid w:val="00922ED6"/>
    <w:rsid w:val="00922F41"/>
    <w:rsid w:val="00922F9C"/>
    <w:rsid w:val="00922FF2"/>
    <w:rsid w:val="009230F4"/>
    <w:rsid w:val="0092311F"/>
    <w:rsid w:val="0092320D"/>
    <w:rsid w:val="009233B2"/>
    <w:rsid w:val="009233E5"/>
    <w:rsid w:val="0092347D"/>
    <w:rsid w:val="009236CF"/>
    <w:rsid w:val="009237F6"/>
    <w:rsid w:val="009237F7"/>
    <w:rsid w:val="00923A11"/>
    <w:rsid w:val="00923A60"/>
    <w:rsid w:val="00923C83"/>
    <w:rsid w:val="00923F23"/>
    <w:rsid w:val="00923F5E"/>
    <w:rsid w:val="00924051"/>
    <w:rsid w:val="009240ED"/>
    <w:rsid w:val="0092430A"/>
    <w:rsid w:val="0092446E"/>
    <w:rsid w:val="009247AF"/>
    <w:rsid w:val="00924B9B"/>
    <w:rsid w:val="00924CD5"/>
    <w:rsid w:val="00924CFF"/>
    <w:rsid w:val="00924FFD"/>
    <w:rsid w:val="0092511C"/>
    <w:rsid w:val="00925282"/>
    <w:rsid w:val="00925380"/>
    <w:rsid w:val="009255AE"/>
    <w:rsid w:val="009255D1"/>
    <w:rsid w:val="00925646"/>
    <w:rsid w:val="009257F2"/>
    <w:rsid w:val="00925809"/>
    <w:rsid w:val="0092583A"/>
    <w:rsid w:val="00925855"/>
    <w:rsid w:val="00925897"/>
    <w:rsid w:val="00925918"/>
    <w:rsid w:val="00925972"/>
    <w:rsid w:val="00925C53"/>
    <w:rsid w:val="00925CD5"/>
    <w:rsid w:val="00925D47"/>
    <w:rsid w:val="00925EAA"/>
    <w:rsid w:val="00925F64"/>
    <w:rsid w:val="009260F9"/>
    <w:rsid w:val="00926400"/>
    <w:rsid w:val="00926459"/>
    <w:rsid w:val="0092646E"/>
    <w:rsid w:val="0092647B"/>
    <w:rsid w:val="009265B0"/>
    <w:rsid w:val="00926702"/>
    <w:rsid w:val="009268AD"/>
    <w:rsid w:val="009268B5"/>
    <w:rsid w:val="009268C7"/>
    <w:rsid w:val="00926907"/>
    <w:rsid w:val="0092696E"/>
    <w:rsid w:val="009269B8"/>
    <w:rsid w:val="009269D8"/>
    <w:rsid w:val="00926BC7"/>
    <w:rsid w:val="00926CFD"/>
    <w:rsid w:val="00926D48"/>
    <w:rsid w:val="00926E4D"/>
    <w:rsid w:val="00927430"/>
    <w:rsid w:val="0092753C"/>
    <w:rsid w:val="00927555"/>
    <w:rsid w:val="0092760A"/>
    <w:rsid w:val="00927760"/>
    <w:rsid w:val="009277C9"/>
    <w:rsid w:val="00927A3C"/>
    <w:rsid w:val="00927B4C"/>
    <w:rsid w:val="00927E59"/>
    <w:rsid w:val="00927F3E"/>
    <w:rsid w:val="00927F46"/>
    <w:rsid w:val="00927F51"/>
    <w:rsid w:val="00927F83"/>
    <w:rsid w:val="00927FE2"/>
    <w:rsid w:val="00930116"/>
    <w:rsid w:val="0093022D"/>
    <w:rsid w:val="0093027C"/>
    <w:rsid w:val="00930369"/>
    <w:rsid w:val="0093043F"/>
    <w:rsid w:val="00930801"/>
    <w:rsid w:val="00930826"/>
    <w:rsid w:val="009308A5"/>
    <w:rsid w:val="009309BD"/>
    <w:rsid w:val="00930CC9"/>
    <w:rsid w:val="00930D9C"/>
    <w:rsid w:val="00930F93"/>
    <w:rsid w:val="00930FA5"/>
    <w:rsid w:val="009310D8"/>
    <w:rsid w:val="00931167"/>
    <w:rsid w:val="009312C2"/>
    <w:rsid w:val="00931367"/>
    <w:rsid w:val="0093149B"/>
    <w:rsid w:val="009316F3"/>
    <w:rsid w:val="00931923"/>
    <w:rsid w:val="00931B5D"/>
    <w:rsid w:val="00931C81"/>
    <w:rsid w:val="00931D34"/>
    <w:rsid w:val="00931D88"/>
    <w:rsid w:val="009320FE"/>
    <w:rsid w:val="00932191"/>
    <w:rsid w:val="00932228"/>
    <w:rsid w:val="00932664"/>
    <w:rsid w:val="009327C8"/>
    <w:rsid w:val="0093289D"/>
    <w:rsid w:val="00932B9F"/>
    <w:rsid w:val="00932C9F"/>
    <w:rsid w:val="00932FB7"/>
    <w:rsid w:val="009333B1"/>
    <w:rsid w:val="009334F5"/>
    <w:rsid w:val="00933579"/>
    <w:rsid w:val="00933732"/>
    <w:rsid w:val="00933906"/>
    <w:rsid w:val="00933A63"/>
    <w:rsid w:val="00933DC7"/>
    <w:rsid w:val="00934028"/>
    <w:rsid w:val="00934053"/>
    <w:rsid w:val="0093409B"/>
    <w:rsid w:val="009340ED"/>
    <w:rsid w:val="00934176"/>
    <w:rsid w:val="00934303"/>
    <w:rsid w:val="0093448C"/>
    <w:rsid w:val="00934575"/>
    <w:rsid w:val="00934837"/>
    <w:rsid w:val="00934B01"/>
    <w:rsid w:val="00934D4E"/>
    <w:rsid w:val="00934D4F"/>
    <w:rsid w:val="00934EB8"/>
    <w:rsid w:val="009350DB"/>
    <w:rsid w:val="009352EA"/>
    <w:rsid w:val="00935473"/>
    <w:rsid w:val="00935557"/>
    <w:rsid w:val="009358BA"/>
    <w:rsid w:val="009358D5"/>
    <w:rsid w:val="00935A6C"/>
    <w:rsid w:val="00935A8C"/>
    <w:rsid w:val="00935E70"/>
    <w:rsid w:val="00935FA6"/>
    <w:rsid w:val="00935FC6"/>
    <w:rsid w:val="0093608C"/>
    <w:rsid w:val="0093621C"/>
    <w:rsid w:val="00936387"/>
    <w:rsid w:val="009363F2"/>
    <w:rsid w:val="00936472"/>
    <w:rsid w:val="00936510"/>
    <w:rsid w:val="00936889"/>
    <w:rsid w:val="009369F3"/>
    <w:rsid w:val="00936BC4"/>
    <w:rsid w:val="00936C8B"/>
    <w:rsid w:val="009372FA"/>
    <w:rsid w:val="00937307"/>
    <w:rsid w:val="00937380"/>
    <w:rsid w:val="009374CE"/>
    <w:rsid w:val="009375E0"/>
    <w:rsid w:val="00937AEB"/>
    <w:rsid w:val="00937CC9"/>
    <w:rsid w:val="00937D58"/>
    <w:rsid w:val="00937FF9"/>
    <w:rsid w:val="009400B5"/>
    <w:rsid w:val="00940286"/>
    <w:rsid w:val="0094041C"/>
    <w:rsid w:val="009404AF"/>
    <w:rsid w:val="009405DE"/>
    <w:rsid w:val="009406D5"/>
    <w:rsid w:val="009407D0"/>
    <w:rsid w:val="00940BE9"/>
    <w:rsid w:val="00940CFB"/>
    <w:rsid w:val="00940DDC"/>
    <w:rsid w:val="00940E56"/>
    <w:rsid w:val="00940F2A"/>
    <w:rsid w:val="009410DB"/>
    <w:rsid w:val="009411FD"/>
    <w:rsid w:val="009413D2"/>
    <w:rsid w:val="00941435"/>
    <w:rsid w:val="0094143A"/>
    <w:rsid w:val="009416FA"/>
    <w:rsid w:val="00941747"/>
    <w:rsid w:val="00941E2D"/>
    <w:rsid w:val="00941EB2"/>
    <w:rsid w:val="0094202B"/>
    <w:rsid w:val="009421AE"/>
    <w:rsid w:val="009422CA"/>
    <w:rsid w:val="009424F5"/>
    <w:rsid w:val="0094274B"/>
    <w:rsid w:val="00942751"/>
    <w:rsid w:val="0094287C"/>
    <w:rsid w:val="009429BF"/>
    <w:rsid w:val="00942AC7"/>
    <w:rsid w:val="00942E73"/>
    <w:rsid w:val="00943108"/>
    <w:rsid w:val="0094312F"/>
    <w:rsid w:val="00943370"/>
    <w:rsid w:val="00943496"/>
    <w:rsid w:val="009435CB"/>
    <w:rsid w:val="009436DE"/>
    <w:rsid w:val="0094375A"/>
    <w:rsid w:val="0094388A"/>
    <w:rsid w:val="00943B0F"/>
    <w:rsid w:val="00943CB3"/>
    <w:rsid w:val="00943D11"/>
    <w:rsid w:val="00943D55"/>
    <w:rsid w:val="00944087"/>
    <w:rsid w:val="009440C7"/>
    <w:rsid w:val="009443D5"/>
    <w:rsid w:val="00944445"/>
    <w:rsid w:val="00944B6C"/>
    <w:rsid w:val="00944E60"/>
    <w:rsid w:val="009450F9"/>
    <w:rsid w:val="009451D0"/>
    <w:rsid w:val="009453E8"/>
    <w:rsid w:val="00945863"/>
    <w:rsid w:val="009458A3"/>
    <w:rsid w:val="00945900"/>
    <w:rsid w:val="00945937"/>
    <w:rsid w:val="00945ABE"/>
    <w:rsid w:val="00945C26"/>
    <w:rsid w:val="00945E42"/>
    <w:rsid w:val="0094601D"/>
    <w:rsid w:val="009460C4"/>
    <w:rsid w:val="009462BA"/>
    <w:rsid w:val="00946389"/>
    <w:rsid w:val="00946666"/>
    <w:rsid w:val="009466D7"/>
    <w:rsid w:val="009466F1"/>
    <w:rsid w:val="00946759"/>
    <w:rsid w:val="009469FE"/>
    <w:rsid w:val="00946EEA"/>
    <w:rsid w:val="00946F4E"/>
    <w:rsid w:val="00946F85"/>
    <w:rsid w:val="0094700B"/>
    <w:rsid w:val="00947112"/>
    <w:rsid w:val="00947189"/>
    <w:rsid w:val="009472DE"/>
    <w:rsid w:val="009473C9"/>
    <w:rsid w:val="009474E3"/>
    <w:rsid w:val="00947527"/>
    <w:rsid w:val="009475C2"/>
    <w:rsid w:val="009479B3"/>
    <w:rsid w:val="00947A33"/>
    <w:rsid w:val="00947AA4"/>
    <w:rsid w:val="00947B41"/>
    <w:rsid w:val="00947BA7"/>
    <w:rsid w:val="00947CD5"/>
    <w:rsid w:val="00947CDA"/>
    <w:rsid w:val="00947D15"/>
    <w:rsid w:val="00947D23"/>
    <w:rsid w:val="00947D71"/>
    <w:rsid w:val="00947E5C"/>
    <w:rsid w:val="00947E70"/>
    <w:rsid w:val="009500CB"/>
    <w:rsid w:val="00950147"/>
    <w:rsid w:val="009502CF"/>
    <w:rsid w:val="00950394"/>
    <w:rsid w:val="00950798"/>
    <w:rsid w:val="00950C7E"/>
    <w:rsid w:val="0095102C"/>
    <w:rsid w:val="00951114"/>
    <w:rsid w:val="00951235"/>
    <w:rsid w:val="00951265"/>
    <w:rsid w:val="00951671"/>
    <w:rsid w:val="009516EC"/>
    <w:rsid w:val="0095170F"/>
    <w:rsid w:val="009519F2"/>
    <w:rsid w:val="00951A2B"/>
    <w:rsid w:val="00951AA6"/>
    <w:rsid w:val="00951C1D"/>
    <w:rsid w:val="00951DCB"/>
    <w:rsid w:val="00951E23"/>
    <w:rsid w:val="00951E6B"/>
    <w:rsid w:val="00951FB8"/>
    <w:rsid w:val="00952078"/>
    <w:rsid w:val="00952210"/>
    <w:rsid w:val="00952261"/>
    <w:rsid w:val="009522E4"/>
    <w:rsid w:val="0095279F"/>
    <w:rsid w:val="00952800"/>
    <w:rsid w:val="00952A30"/>
    <w:rsid w:val="00952C04"/>
    <w:rsid w:val="00952D8D"/>
    <w:rsid w:val="00952FB1"/>
    <w:rsid w:val="00953099"/>
    <w:rsid w:val="009532F3"/>
    <w:rsid w:val="009533BA"/>
    <w:rsid w:val="009533DA"/>
    <w:rsid w:val="00953465"/>
    <w:rsid w:val="009534BC"/>
    <w:rsid w:val="009534D7"/>
    <w:rsid w:val="00953518"/>
    <w:rsid w:val="00953832"/>
    <w:rsid w:val="0095394A"/>
    <w:rsid w:val="00953ACB"/>
    <w:rsid w:val="00953B06"/>
    <w:rsid w:val="00953EB2"/>
    <w:rsid w:val="009542D0"/>
    <w:rsid w:val="009543DC"/>
    <w:rsid w:val="00954461"/>
    <w:rsid w:val="00954466"/>
    <w:rsid w:val="009544F1"/>
    <w:rsid w:val="00954640"/>
    <w:rsid w:val="0095465D"/>
    <w:rsid w:val="009546C6"/>
    <w:rsid w:val="0095475B"/>
    <w:rsid w:val="0095493F"/>
    <w:rsid w:val="00954AB8"/>
    <w:rsid w:val="00954DFF"/>
    <w:rsid w:val="00954E4A"/>
    <w:rsid w:val="00954F1C"/>
    <w:rsid w:val="00955079"/>
    <w:rsid w:val="00955107"/>
    <w:rsid w:val="0095525E"/>
    <w:rsid w:val="009552D4"/>
    <w:rsid w:val="00955392"/>
    <w:rsid w:val="00955490"/>
    <w:rsid w:val="00955549"/>
    <w:rsid w:val="00955764"/>
    <w:rsid w:val="0095593C"/>
    <w:rsid w:val="00955A4C"/>
    <w:rsid w:val="00955A64"/>
    <w:rsid w:val="00955DD5"/>
    <w:rsid w:val="00955E96"/>
    <w:rsid w:val="00955FFD"/>
    <w:rsid w:val="009561F0"/>
    <w:rsid w:val="00956304"/>
    <w:rsid w:val="00956584"/>
    <w:rsid w:val="0095679F"/>
    <w:rsid w:val="009568C9"/>
    <w:rsid w:val="009569DF"/>
    <w:rsid w:val="00956B38"/>
    <w:rsid w:val="00956BE0"/>
    <w:rsid w:val="00956C73"/>
    <w:rsid w:val="00956CC5"/>
    <w:rsid w:val="0095717B"/>
    <w:rsid w:val="009571BB"/>
    <w:rsid w:val="009573FD"/>
    <w:rsid w:val="00957501"/>
    <w:rsid w:val="00957562"/>
    <w:rsid w:val="009578CB"/>
    <w:rsid w:val="00957A16"/>
    <w:rsid w:val="00957EF0"/>
    <w:rsid w:val="009601CA"/>
    <w:rsid w:val="009602A8"/>
    <w:rsid w:val="009602BE"/>
    <w:rsid w:val="00960356"/>
    <w:rsid w:val="0096039C"/>
    <w:rsid w:val="009604C9"/>
    <w:rsid w:val="00960631"/>
    <w:rsid w:val="0096065E"/>
    <w:rsid w:val="009606A3"/>
    <w:rsid w:val="009606B0"/>
    <w:rsid w:val="00960CE7"/>
    <w:rsid w:val="00960D0F"/>
    <w:rsid w:val="00960EBC"/>
    <w:rsid w:val="0096113F"/>
    <w:rsid w:val="00961158"/>
    <w:rsid w:val="0096133A"/>
    <w:rsid w:val="009614A1"/>
    <w:rsid w:val="00961736"/>
    <w:rsid w:val="0096179C"/>
    <w:rsid w:val="00961897"/>
    <w:rsid w:val="009618DC"/>
    <w:rsid w:val="00961B11"/>
    <w:rsid w:val="00961B2D"/>
    <w:rsid w:val="00961BBC"/>
    <w:rsid w:val="00961D72"/>
    <w:rsid w:val="009620F7"/>
    <w:rsid w:val="00962164"/>
    <w:rsid w:val="009621E3"/>
    <w:rsid w:val="00962645"/>
    <w:rsid w:val="00962900"/>
    <w:rsid w:val="0096296F"/>
    <w:rsid w:val="00962BC5"/>
    <w:rsid w:val="00962BFA"/>
    <w:rsid w:val="00962C66"/>
    <w:rsid w:val="00962D10"/>
    <w:rsid w:val="00962D39"/>
    <w:rsid w:val="00962F07"/>
    <w:rsid w:val="00962FEE"/>
    <w:rsid w:val="009631DA"/>
    <w:rsid w:val="00963200"/>
    <w:rsid w:val="0096338E"/>
    <w:rsid w:val="009634A0"/>
    <w:rsid w:val="009634FD"/>
    <w:rsid w:val="00963540"/>
    <w:rsid w:val="00963703"/>
    <w:rsid w:val="0096373B"/>
    <w:rsid w:val="00963BEA"/>
    <w:rsid w:val="00963E3C"/>
    <w:rsid w:val="00963E43"/>
    <w:rsid w:val="00963F1E"/>
    <w:rsid w:val="00963FAF"/>
    <w:rsid w:val="0096415D"/>
    <w:rsid w:val="00964257"/>
    <w:rsid w:val="00964607"/>
    <w:rsid w:val="009646B3"/>
    <w:rsid w:val="0096470F"/>
    <w:rsid w:val="009647DD"/>
    <w:rsid w:val="009648B6"/>
    <w:rsid w:val="009648CD"/>
    <w:rsid w:val="009648ED"/>
    <w:rsid w:val="00964A5A"/>
    <w:rsid w:val="00964B70"/>
    <w:rsid w:val="00964B85"/>
    <w:rsid w:val="00964C55"/>
    <w:rsid w:val="00964CCA"/>
    <w:rsid w:val="00964CDB"/>
    <w:rsid w:val="00965006"/>
    <w:rsid w:val="009651FF"/>
    <w:rsid w:val="00965202"/>
    <w:rsid w:val="009655B4"/>
    <w:rsid w:val="009655CF"/>
    <w:rsid w:val="00965652"/>
    <w:rsid w:val="0096571E"/>
    <w:rsid w:val="009657B0"/>
    <w:rsid w:val="0096582F"/>
    <w:rsid w:val="0096588D"/>
    <w:rsid w:val="009659F2"/>
    <w:rsid w:val="00965A5A"/>
    <w:rsid w:val="00965A9C"/>
    <w:rsid w:val="00965CA4"/>
    <w:rsid w:val="00965F02"/>
    <w:rsid w:val="00965FE4"/>
    <w:rsid w:val="00966169"/>
    <w:rsid w:val="00966184"/>
    <w:rsid w:val="009662AC"/>
    <w:rsid w:val="00966383"/>
    <w:rsid w:val="0096650B"/>
    <w:rsid w:val="0096650D"/>
    <w:rsid w:val="00966672"/>
    <w:rsid w:val="009666E8"/>
    <w:rsid w:val="00966CF7"/>
    <w:rsid w:val="00966F69"/>
    <w:rsid w:val="0096707A"/>
    <w:rsid w:val="009670B3"/>
    <w:rsid w:val="009671CA"/>
    <w:rsid w:val="009671D1"/>
    <w:rsid w:val="009671E8"/>
    <w:rsid w:val="009671EB"/>
    <w:rsid w:val="009673CB"/>
    <w:rsid w:val="0096753F"/>
    <w:rsid w:val="009676CA"/>
    <w:rsid w:val="00967D89"/>
    <w:rsid w:val="00967DF8"/>
    <w:rsid w:val="00967F74"/>
    <w:rsid w:val="00967F9C"/>
    <w:rsid w:val="0097025A"/>
    <w:rsid w:val="00970271"/>
    <w:rsid w:val="00970295"/>
    <w:rsid w:val="0097036B"/>
    <w:rsid w:val="00970584"/>
    <w:rsid w:val="009707D6"/>
    <w:rsid w:val="00970836"/>
    <w:rsid w:val="00970973"/>
    <w:rsid w:val="00970FE5"/>
    <w:rsid w:val="009710CA"/>
    <w:rsid w:val="009712B0"/>
    <w:rsid w:val="009714C3"/>
    <w:rsid w:val="009714CB"/>
    <w:rsid w:val="009714D4"/>
    <w:rsid w:val="0097156F"/>
    <w:rsid w:val="0097163B"/>
    <w:rsid w:val="00971708"/>
    <w:rsid w:val="00971756"/>
    <w:rsid w:val="00971892"/>
    <w:rsid w:val="00971ADF"/>
    <w:rsid w:val="00971AEB"/>
    <w:rsid w:val="00971C0B"/>
    <w:rsid w:val="00971C3B"/>
    <w:rsid w:val="00971C4E"/>
    <w:rsid w:val="00971CD5"/>
    <w:rsid w:val="00971EDB"/>
    <w:rsid w:val="00971F32"/>
    <w:rsid w:val="00971FE8"/>
    <w:rsid w:val="009720C2"/>
    <w:rsid w:val="00972164"/>
    <w:rsid w:val="00972254"/>
    <w:rsid w:val="00972782"/>
    <w:rsid w:val="009727EB"/>
    <w:rsid w:val="00972A18"/>
    <w:rsid w:val="00972A8B"/>
    <w:rsid w:val="00972D70"/>
    <w:rsid w:val="00972EA3"/>
    <w:rsid w:val="00972ECC"/>
    <w:rsid w:val="009730E3"/>
    <w:rsid w:val="00973145"/>
    <w:rsid w:val="00973231"/>
    <w:rsid w:val="009732CA"/>
    <w:rsid w:val="00973613"/>
    <w:rsid w:val="009736B9"/>
    <w:rsid w:val="0097378B"/>
    <w:rsid w:val="0097383A"/>
    <w:rsid w:val="00973996"/>
    <w:rsid w:val="00973B16"/>
    <w:rsid w:val="00973B9C"/>
    <w:rsid w:val="00973D19"/>
    <w:rsid w:val="00973D27"/>
    <w:rsid w:val="00973ED9"/>
    <w:rsid w:val="00973F49"/>
    <w:rsid w:val="0097418E"/>
    <w:rsid w:val="00974200"/>
    <w:rsid w:val="00974243"/>
    <w:rsid w:val="00974542"/>
    <w:rsid w:val="009748B4"/>
    <w:rsid w:val="00974935"/>
    <w:rsid w:val="009749A5"/>
    <w:rsid w:val="00974A75"/>
    <w:rsid w:val="00974A89"/>
    <w:rsid w:val="00974AFD"/>
    <w:rsid w:val="00974BEE"/>
    <w:rsid w:val="00974CB0"/>
    <w:rsid w:val="00974D08"/>
    <w:rsid w:val="00974DCA"/>
    <w:rsid w:val="00974F82"/>
    <w:rsid w:val="0097500A"/>
    <w:rsid w:val="009751DA"/>
    <w:rsid w:val="009752D5"/>
    <w:rsid w:val="009753B9"/>
    <w:rsid w:val="009753BE"/>
    <w:rsid w:val="009754DF"/>
    <w:rsid w:val="0097571D"/>
    <w:rsid w:val="0097578F"/>
    <w:rsid w:val="0097580A"/>
    <w:rsid w:val="00975C42"/>
    <w:rsid w:val="00975CDB"/>
    <w:rsid w:val="00975E0B"/>
    <w:rsid w:val="00975F61"/>
    <w:rsid w:val="0097600C"/>
    <w:rsid w:val="00976051"/>
    <w:rsid w:val="00976056"/>
    <w:rsid w:val="00976071"/>
    <w:rsid w:val="00976245"/>
    <w:rsid w:val="0097625A"/>
    <w:rsid w:val="0097628C"/>
    <w:rsid w:val="00976355"/>
    <w:rsid w:val="009763F8"/>
    <w:rsid w:val="0097642C"/>
    <w:rsid w:val="009764B2"/>
    <w:rsid w:val="009764B6"/>
    <w:rsid w:val="00976600"/>
    <w:rsid w:val="0097673F"/>
    <w:rsid w:val="009767B0"/>
    <w:rsid w:val="00976A01"/>
    <w:rsid w:val="00976A33"/>
    <w:rsid w:val="00976B76"/>
    <w:rsid w:val="00976C8A"/>
    <w:rsid w:val="0097706A"/>
    <w:rsid w:val="009771C0"/>
    <w:rsid w:val="009772E8"/>
    <w:rsid w:val="0097731C"/>
    <w:rsid w:val="00977401"/>
    <w:rsid w:val="00977440"/>
    <w:rsid w:val="00977447"/>
    <w:rsid w:val="00977456"/>
    <w:rsid w:val="00977673"/>
    <w:rsid w:val="00977822"/>
    <w:rsid w:val="0097789D"/>
    <w:rsid w:val="00977968"/>
    <w:rsid w:val="00977AD0"/>
    <w:rsid w:val="00977DF5"/>
    <w:rsid w:val="00977FAE"/>
    <w:rsid w:val="009801EC"/>
    <w:rsid w:val="00980207"/>
    <w:rsid w:val="009805AA"/>
    <w:rsid w:val="0098061A"/>
    <w:rsid w:val="00980663"/>
    <w:rsid w:val="00980922"/>
    <w:rsid w:val="00980B8F"/>
    <w:rsid w:val="00980C87"/>
    <w:rsid w:val="00980D40"/>
    <w:rsid w:val="00980E5B"/>
    <w:rsid w:val="00980EEB"/>
    <w:rsid w:val="00980FBF"/>
    <w:rsid w:val="0098117C"/>
    <w:rsid w:val="009814C2"/>
    <w:rsid w:val="00981988"/>
    <w:rsid w:val="009819A2"/>
    <w:rsid w:val="00981C66"/>
    <w:rsid w:val="00981D72"/>
    <w:rsid w:val="00981DBA"/>
    <w:rsid w:val="00981EA5"/>
    <w:rsid w:val="00981EEF"/>
    <w:rsid w:val="00981F53"/>
    <w:rsid w:val="0098205D"/>
    <w:rsid w:val="00982146"/>
    <w:rsid w:val="00982182"/>
    <w:rsid w:val="00982185"/>
    <w:rsid w:val="009821A0"/>
    <w:rsid w:val="0098237F"/>
    <w:rsid w:val="009823E0"/>
    <w:rsid w:val="009827EE"/>
    <w:rsid w:val="0098299D"/>
    <w:rsid w:val="00982B31"/>
    <w:rsid w:val="00982B81"/>
    <w:rsid w:val="00982E50"/>
    <w:rsid w:val="00982E8F"/>
    <w:rsid w:val="00982F3F"/>
    <w:rsid w:val="0098320F"/>
    <w:rsid w:val="00983291"/>
    <w:rsid w:val="0098329D"/>
    <w:rsid w:val="009834EA"/>
    <w:rsid w:val="009835BB"/>
    <w:rsid w:val="00983709"/>
    <w:rsid w:val="00983741"/>
    <w:rsid w:val="009837E4"/>
    <w:rsid w:val="00983863"/>
    <w:rsid w:val="00983884"/>
    <w:rsid w:val="009838DE"/>
    <w:rsid w:val="0098391C"/>
    <w:rsid w:val="009839A5"/>
    <w:rsid w:val="00983B2E"/>
    <w:rsid w:val="00983B61"/>
    <w:rsid w:val="00983CD5"/>
    <w:rsid w:val="00984074"/>
    <w:rsid w:val="009843C8"/>
    <w:rsid w:val="00984529"/>
    <w:rsid w:val="009845BE"/>
    <w:rsid w:val="00984662"/>
    <w:rsid w:val="009848F9"/>
    <w:rsid w:val="00984EE2"/>
    <w:rsid w:val="00985159"/>
    <w:rsid w:val="00985178"/>
    <w:rsid w:val="009851A6"/>
    <w:rsid w:val="00985333"/>
    <w:rsid w:val="009853B5"/>
    <w:rsid w:val="009856EB"/>
    <w:rsid w:val="0098579E"/>
    <w:rsid w:val="009857A9"/>
    <w:rsid w:val="009857B2"/>
    <w:rsid w:val="009859CA"/>
    <w:rsid w:val="009859F5"/>
    <w:rsid w:val="00985A07"/>
    <w:rsid w:val="00985A5B"/>
    <w:rsid w:val="00985B14"/>
    <w:rsid w:val="00985BC9"/>
    <w:rsid w:val="00985CA5"/>
    <w:rsid w:val="00985E4B"/>
    <w:rsid w:val="00985EBD"/>
    <w:rsid w:val="00985F19"/>
    <w:rsid w:val="00986033"/>
    <w:rsid w:val="00986048"/>
    <w:rsid w:val="009860D9"/>
    <w:rsid w:val="00986249"/>
    <w:rsid w:val="009865A9"/>
    <w:rsid w:val="00986691"/>
    <w:rsid w:val="00986742"/>
    <w:rsid w:val="00986829"/>
    <w:rsid w:val="00986A87"/>
    <w:rsid w:val="00986B75"/>
    <w:rsid w:val="00986BA0"/>
    <w:rsid w:val="00986D21"/>
    <w:rsid w:val="00986DAD"/>
    <w:rsid w:val="00986F2A"/>
    <w:rsid w:val="00987033"/>
    <w:rsid w:val="00987092"/>
    <w:rsid w:val="009870C6"/>
    <w:rsid w:val="009872A7"/>
    <w:rsid w:val="009872DC"/>
    <w:rsid w:val="0098742A"/>
    <w:rsid w:val="00987528"/>
    <w:rsid w:val="00987658"/>
    <w:rsid w:val="0098772C"/>
    <w:rsid w:val="00987839"/>
    <w:rsid w:val="00987A96"/>
    <w:rsid w:val="00987E14"/>
    <w:rsid w:val="00990058"/>
    <w:rsid w:val="009905AB"/>
    <w:rsid w:val="009906F0"/>
    <w:rsid w:val="009908A3"/>
    <w:rsid w:val="009909C0"/>
    <w:rsid w:val="00990BA9"/>
    <w:rsid w:val="00990BFB"/>
    <w:rsid w:val="00990F56"/>
    <w:rsid w:val="0099104A"/>
    <w:rsid w:val="00991ACE"/>
    <w:rsid w:val="00991AEA"/>
    <w:rsid w:val="00991B3E"/>
    <w:rsid w:val="00991DD4"/>
    <w:rsid w:val="00991F90"/>
    <w:rsid w:val="009920E6"/>
    <w:rsid w:val="0099217B"/>
    <w:rsid w:val="009921CF"/>
    <w:rsid w:val="0099256C"/>
    <w:rsid w:val="009925F2"/>
    <w:rsid w:val="009928A0"/>
    <w:rsid w:val="009928D8"/>
    <w:rsid w:val="00992AB8"/>
    <w:rsid w:val="00992AD1"/>
    <w:rsid w:val="00992DA4"/>
    <w:rsid w:val="00992E7E"/>
    <w:rsid w:val="00992EA5"/>
    <w:rsid w:val="00992F7A"/>
    <w:rsid w:val="00992FAF"/>
    <w:rsid w:val="00993040"/>
    <w:rsid w:val="009931D7"/>
    <w:rsid w:val="009932FF"/>
    <w:rsid w:val="009933FC"/>
    <w:rsid w:val="009934A3"/>
    <w:rsid w:val="00993657"/>
    <w:rsid w:val="00993751"/>
    <w:rsid w:val="0099375A"/>
    <w:rsid w:val="0099383F"/>
    <w:rsid w:val="009939FA"/>
    <w:rsid w:val="00993A55"/>
    <w:rsid w:val="00993CA2"/>
    <w:rsid w:val="00993F4D"/>
    <w:rsid w:val="00993FFD"/>
    <w:rsid w:val="00994042"/>
    <w:rsid w:val="0099420C"/>
    <w:rsid w:val="0099427B"/>
    <w:rsid w:val="009944B9"/>
    <w:rsid w:val="009945E8"/>
    <w:rsid w:val="009947DA"/>
    <w:rsid w:val="00994986"/>
    <w:rsid w:val="009949C8"/>
    <w:rsid w:val="009949D1"/>
    <w:rsid w:val="00994D1D"/>
    <w:rsid w:val="00994E1D"/>
    <w:rsid w:val="00994EE8"/>
    <w:rsid w:val="00995052"/>
    <w:rsid w:val="00995095"/>
    <w:rsid w:val="0099525E"/>
    <w:rsid w:val="0099526B"/>
    <w:rsid w:val="0099555D"/>
    <w:rsid w:val="00995578"/>
    <w:rsid w:val="0099559D"/>
    <w:rsid w:val="009955B9"/>
    <w:rsid w:val="0099569E"/>
    <w:rsid w:val="00995AD5"/>
    <w:rsid w:val="00995CBA"/>
    <w:rsid w:val="00995E28"/>
    <w:rsid w:val="00995EA2"/>
    <w:rsid w:val="00995EE0"/>
    <w:rsid w:val="00995EF4"/>
    <w:rsid w:val="00995F60"/>
    <w:rsid w:val="00996002"/>
    <w:rsid w:val="00996022"/>
    <w:rsid w:val="0099605A"/>
    <w:rsid w:val="00996283"/>
    <w:rsid w:val="0099632E"/>
    <w:rsid w:val="00996391"/>
    <w:rsid w:val="009963AC"/>
    <w:rsid w:val="009965B0"/>
    <w:rsid w:val="00996641"/>
    <w:rsid w:val="00996887"/>
    <w:rsid w:val="00996991"/>
    <w:rsid w:val="0099699D"/>
    <w:rsid w:val="009969EC"/>
    <w:rsid w:val="00996E5A"/>
    <w:rsid w:val="00996EC6"/>
    <w:rsid w:val="00996F14"/>
    <w:rsid w:val="009970B4"/>
    <w:rsid w:val="009971E1"/>
    <w:rsid w:val="00997264"/>
    <w:rsid w:val="009972F1"/>
    <w:rsid w:val="00997343"/>
    <w:rsid w:val="0099765B"/>
    <w:rsid w:val="009979B9"/>
    <w:rsid w:val="00997C73"/>
    <w:rsid w:val="00997CBD"/>
    <w:rsid w:val="00997DE9"/>
    <w:rsid w:val="00997E0B"/>
    <w:rsid w:val="00997E13"/>
    <w:rsid w:val="009A0036"/>
    <w:rsid w:val="009A0100"/>
    <w:rsid w:val="009A01E4"/>
    <w:rsid w:val="009A041C"/>
    <w:rsid w:val="009A04BD"/>
    <w:rsid w:val="009A059D"/>
    <w:rsid w:val="009A05DE"/>
    <w:rsid w:val="009A0676"/>
    <w:rsid w:val="009A0D6F"/>
    <w:rsid w:val="009A0E7B"/>
    <w:rsid w:val="009A0FE8"/>
    <w:rsid w:val="009A1340"/>
    <w:rsid w:val="009A13AF"/>
    <w:rsid w:val="009A14F0"/>
    <w:rsid w:val="009A15BF"/>
    <w:rsid w:val="009A15DF"/>
    <w:rsid w:val="009A16E0"/>
    <w:rsid w:val="009A1714"/>
    <w:rsid w:val="009A18B1"/>
    <w:rsid w:val="009A1908"/>
    <w:rsid w:val="009A1AC3"/>
    <w:rsid w:val="009A1BDA"/>
    <w:rsid w:val="009A1C93"/>
    <w:rsid w:val="009A1DEA"/>
    <w:rsid w:val="009A1E48"/>
    <w:rsid w:val="009A1E8B"/>
    <w:rsid w:val="009A2009"/>
    <w:rsid w:val="009A2115"/>
    <w:rsid w:val="009A2231"/>
    <w:rsid w:val="009A263C"/>
    <w:rsid w:val="009A2810"/>
    <w:rsid w:val="009A2A19"/>
    <w:rsid w:val="009A2CE4"/>
    <w:rsid w:val="009A2D77"/>
    <w:rsid w:val="009A2DA7"/>
    <w:rsid w:val="009A2DB0"/>
    <w:rsid w:val="009A2ED5"/>
    <w:rsid w:val="009A31E6"/>
    <w:rsid w:val="009A320E"/>
    <w:rsid w:val="009A3368"/>
    <w:rsid w:val="009A3385"/>
    <w:rsid w:val="009A3401"/>
    <w:rsid w:val="009A3422"/>
    <w:rsid w:val="009A3817"/>
    <w:rsid w:val="009A3AFB"/>
    <w:rsid w:val="009A3BC3"/>
    <w:rsid w:val="009A3D81"/>
    <w:rsid w:val="009A3F84"/>
    <w:rsid w:val="009A3FE5"/>
    <w:rsid w:val="009A4101"/>
    <w:rsid w:val="009A4657"/>
    <w:rsid w:val="009A46D4"/>
    <w:rsid w:val="009A48E4"/>
    <w:rsid w:val="009A4A1C"/>
    <w:rsid w:val="009A4A8D"/>
    <w:rsid w:val="009A4B3D"/>
    <w:rsid w:val="009A4B46"/>
    <w:rsid w:val="009A4B4B"/>
    <w:rsid w:val="009A4C90"/>
    <w:rsid w:val="009A4F6A"/>
    <w:rsid w:val="009A5048"/>
    <w:rsid w:val="009A50C7"/>
    <w:rsid w:val="009A515E"/>
    <w:rsid w:val="009A5269"/>
    <w:rsid w:val="009A5298"/>
    <w:rsid w:val="009A5367"/>
    <w:rsid w:val="009A5380"/>
    <w:rsid w:val="009A55B1"/>
    <w:rsid w:val="009A55F7"/>
    <w:rsid w:val="009A5667"/>
    <w:rsid w:val="009A568E"/>
    <w:rsid w:val="009A5731"/>
    <w:rsid w:val="009A585E"/>
    <w:rsid w:val="009A597A"/>
    <w:rsid w:val="009A5A6E"/>
    <w:rsid w:val="009A5BBF"/>
    <w:rsid w:val="009A5BC6"/>
    <w:rsid w:val="009A5C79"/>
    <w:rsid w:val="009A5EB2"/>
    <w:rsid w:val="009A5FDB"/>
    <w:rsid w:val="009A611C"/>
    <w:rsid w:val="009A652C"/>
    <w:rsid w:val="009A6558"/>
    <w:rsid w:val="009A67D3"/>
    <w:rsid w:val="009A6884"/>
    <w:rsid w:val="009A68EB"/>
    <w:rsid w:val="009A6B49"/>
    <w:rsid w:val="009A7061"/>
    <w:rsid w:val="009A7088"/>
    <w:rsid w:val="009A70C4"/>
    <w:rsid w:val="009A71BC"/>
    <w:rsid w:val="009A735C"/>
    <w:rsid w:val="009A7424"/>
    <w:rsid w:val="009A756B"/>
    <w:rsid w:val="009A76B9"/>
    <w:rsid w:val="009A77DA"/>
    <w:rsid w:val="009A78B8"/>
    <w:rsid w:val="009A7A08"/>
    <w:rsid w:val="009A7E28"/>
    <w:rsid w:val="009B006D"/>
    <w:rsid w:val="009B0622"/>
    <w:rsid w:val="009B0790"/>
    <w:rsid w:val="009B0811"/>
    <w:rsid w:val="009B0B4F"/>
    <w:rsid w:val="009B0B56"/>
    <w:rsid w:val="009B0C11"/>
    <w:rsid w:val="009B0CAE"/>
    <w:rsid w:val="009B0EC9"/>
    <w:rsid w:val="009B0FBA"/>
    <w:rsid w:val="009B105C"/>
    <w:rsid w:val="009B108C"/>
    <w:rsid w:val="009B109B"/>
    <w:rsid w:val="009B1134"/>
    <w:rsid w:val="009B1209"/>
    <w:rsid w:val="009B124D"/>
    <w:rsid w:val="009B1938"/>
    <w:rsid w:val="009B1D5F"/>
    <w:rsid w:val="009B1D89"/>
    <w:rsid w:val="009B1E0C"/>
    <w:rsid w:val="009B1E97"/>
    <w:rsid w:val="009B1F54"/>
    <w:rsid w:val="009B1FCE"/>
    <w:rsid w:val="009B2240"/>
    <w:rsid w:val="009B2258"/>
    <w:rsid w:val="009B245A"/>
    <w:rsid w:val="009B251C"/>
    <w:rsid w:val="009B2717"/>
    <w:rsid w:val="009B2861"/>
    <w:rsid w:val="009B2944"/>
    <w:rsid w:val="009B296A"/>
    <w:rsid w:val="009B2BF7"/>
    <w:rsid w:val="009B2DF3"/>
    <w:rsid w:val="009B2F17"/>
    <w:rsid w:val="009B31DE"/>
    <w:rsid w:val="009B3302"/>
    <w:rsid w:val="009B33B0"/>
    <w:rsid w:val="009B33CD"/>
    <w:rsid w:val="009B3452"/>
    <w:rsid w:val="009B34C4"/>
    <w:rsid w:val="009B3577"/>
    <w:rsid w:val="009B36BB"/>
    <w:rsid w:val="009B382A"/>
    <w:rsid w:val="009B3AE2"/>
    <w:rsid w:val="009B3C99"/>
    <w:rsid w:val="009B3D14"/>
    <w:rsid w:val="009B3D47"/>
    <w:rsid w:val="009B4182"/>
    <w:rsid w:val="009B4269"/>
    <w:rsid w:val="009B42EE"/>
    <w:rsid w:val="009B43E3"/>
    <w:rsid w:val="009B4402"/>
    <w:rsid w:val="009B444B"/>
    <w:rsid w:val="009B455F"/>
    <w:rsid w:val="009B45CB"/>
    <w:rsid w:val="009B46FF"/>
    <w:rsid w:val="009B48AF"/>
    <w:rsid w:val="009B4B01"/>
    <w:rsid w:val="009B4B89"/>
    <w:rsid w:val="009B4C3C"/>
    <w:rsid w:val="009B4C99"/>
    <w:rsid w:val="009B5008"/>
    <w:rsid w:val="009B5147"/>
    <w:rsid w:val="009B5470"/>
    <w:rsid w:val="009B548D"/>
    <w:rsid w:val="009B54BA"/>
    <w:rsid w:val="009B55D7"/>
    <w:rsid w:val="009B560B"/>
    <w:rsid w:val="009B5611"/>
    <w:rsid w:val="009B58AD"/>
    <w:rsid w:val="009B59C7"/>
    <w:rsid w:val="009B5A03"/>
    <w:rsid w:val="009B5B50"/>
    <w:rsid w:val="009B5BB8"/>
    <w:rsid w:val="009B5C3A"/>
    <w:rsid w:val="009B5CB2"/>
    <w:rsid w:val="009B5D53"/>
    <w:rsid w:val="009B5E44"/>
    <w:rsid w:val="009B5F73"/>
    <w:rsid w:val="009B625D"/>
    <w:rsid w:val="009B63C0"/>
    <w:rsid w:val="009B63F6"/>
    <w:rsid w:val="009B65DD"/>
    <w:rsid w:val="009B66AD"/>
    <w:rsid w:val="009B6A5F"/>
    <w:rsid w:val="009B6A82"/>
    <w:rsid w:val="009B6B2A"/>
    <w:rsid w:val="009B6C24"/>
    <w:rsid w:val="009B6DDC"/>
    <w:rsid w:val="009B6E1C"/>
    <w:rsid w:val="009B6EDC"/>
    <w:rsid w:val="009B6F66"/>
    <w:rsid w:val="009B6FD2"/>
    <w:rsid w:val="009B710D"/>
    <w:rsid w:val="009B72E2"/>
    <w:rsid w:val="009B7355"/>
    <w:rsid w:val="009B7417"/>
    <w:rsid w:val="009B7518"/>
    <w:rsid w:val="009B768E"/>
    <w:rsid w:val="009B76EF"/>
    <w:rsid w:val="009B7778"/>
    <w:rsid w:val="009B78B8"/>
    <w:rsid w:val="009B78C2"/>
    <w:rsid w:val="009B7B05"/>
    <w:rsid w:val="009B7D81"/>
    <w:rsid w:val="009B7E21"/>
    <w:rsid w:val="009B7EF0"/>
    <w:rsid w:val="009B7F16"/>
    <w:rsid w:val="009BEFDF"/>
    <w:rsid w:val="009C0267"/>
    <w:rsid w:val="009C02AF"/>
    <w:rsid w:val="009C02DD"/>
    <w:rsid w:val="009C0374"/>
    <w:rsid w:val="009C0434"/>
    <w:rsid w:val="009C04D9"/>
    <w:rsid w:val="009C05ED"/>
    <w:rsid w:val="009C0B6F"/>
    <w:rsid w:val="009C0C92"/>
    <w:rsid w:val="009C0DEB"/>
    <w:rsid w:val="009C0FB0"/>
    <w:rsid w:val="009C128F"/>
    <w:rsid w:val="009C12CD"/>
    <w:rsid w:val="009C141A"/>
    <w:rsid w:val="009C1428"/>
    <w:rsid w:val="009C148A"/>
    <w:rsid w:val="009C178A"/>
    <w:rsid w:val="009C1812"/>
    <w:rsid w:val="009C1813"/>
    <w:rsid w:val="009C1BFC"/>
    <w:rsid w:val="009C1C75"/>
    <w:rsid w:val="009C1D25"/>
    <w:rsid w:val="009C1E9B"/>
    <w:rsid w:val="009C1FF1"/>
    <w:rsid w:val="009C203D"/>
    <w:rsid w:val="009C20AC"/>
    <w:rsid w:val="009C2128"/>
    <w:rsid w:val="009C218B"/>
    <w:rsid w:val="009C21EC"/>
    <w:rsid w:val="009C2685"/>
    <w:rsid w:val="009C2820"/>
    <w:rsid w:val="009C2AF9"/>
    <w:rsid w:val="009C2B60"/>
    <w:rsid w:val="009C2B64"/>
    <w:rsid w:val="009C2FCD"/>
    <w:rsid w:val="009C30A0"/>
    <w:rsid w:val="009C30C1"/>
    <w:rsid w:val="009C3151"/>
    <w:rsid w:val="009C32AC"/>
    <w:rsid w:val="009C33B8"/>
    <w:rsid w:val="009C33F5"/>
    <w:rsid w:val="009C34FE"/>
    <w:rsid w:val="009C3548"/>
    <w:rsid w:val="009C3764"/>
    <w:rsid w:val="009C394F"/>
    <w:rsid w:val="009C396B"/>
    <w:rsid w:val="009C3A0D"/>
    <w:rsid w:val="009C3A35"/>
    <w:rsid w:val="009C3A3B"/>
    <w:rsid w:val="009C3BCA"/>
    <w:rsid w:val="009C3F42"/>
    <w:rsid w:val="009C4008"/>
    <w:rsid w:val="009C40EA"/>
    <w:rsid w:val="009C43DE"/>
    <w:rsid w:val="009C4513"/>
    <w:rsid w:val="009C463B"/>
    <w:rsid w:val="009C46B8"/>
    <w:rsid w:val="009C48B0"/>
    <w:rsid w:val="009C490D"/>
    <w:rsid w:val="009C4A2A"/>
    <w:rsid w:val="009C4B0A"/>
    <w:rsid w:val="009C4E72"/>
    <w:rsid w:val="009C50C5"/>
    <w:rsid w:val="009C5294"/>
    <w:rsid w:val="009C569F"/>
    <w:rsid w:val="009C57F5"/>
    <w:rsid w:val="009C5852"/>
    <w:rsid w:val="009C5A08"/>
    <w:rsid w:val="009C5AB5"/>
    <w:rsid w:val="009C5C36"/>
    <w:rsid w:val="009C5EA6"/>
    <w:rsid w:val="009C5EDB"/>
    <w:rsid w:val="009C5EE1"/>
    <w:rsid w:val="009C606F"/>
    <w:rsid w:val="009C60DD"/>
    <w:rsid w:val="009C6121"/>
    <w:rsid w:val="009C6180"/>
    <w:rsid w:val="009C61A8"/>
    <w:rsid w:val="009C63B4"/>
    <w:rsid w:val="009C6677"/>
    <w:rsid w:val="009C67D9"/>
    <w:rsid w:val="009C6A96"/>
    <w:rsid w:val="009C6B1E"/>
    <w:rsid w:val="009C6E9B"/>
    <w:rsid w:val="009C7065"/>
    <w:rsid w:val="009C7272"/>
    <w:rsid w:val="009C7571"/>
    <w:rsid w:val="009C759C"/>
    <w:rsid w:val="009C7742"/>
    <w:rsid w:val="009C799D"/>
    <w:rsid w:val="009C7B98"/>
    <w:rsid w:val="009C7C9B"/>
    <w:rsid w:val="009C7D18"/>
    <w:rsid w:val="009C7D77"/>
    <w:rsid w:val="009D0158"/>
    <w:rsid w:val="009D0739"/>
    <w:rsid w:val="009D0816"/>
    <w:rsid w:val="009D0D4F"/>
    <w:rsid w:val="009D0DEF"/>
    <w:rsid w:val="009D109D"/>
    <w:rsid w:val="009D11E1"/>
    <w:rsid w:val="009D1423"/>
    <w:rsid w:val="009D147F"/>
    <w:rsid w:val="009D14A6"/>
    <w:rsid w:val="009D178C"/>
    <w:rsid w:val="009D1A52"/>
    <w:rsid w:val="009D1AD2"/>
    <w:rsid w:val="009D1B0C"/>
    <w:rsid w:val="009D1C08"/>
    <w:rsid w:val="009D1C39"/>
    <w:rsid w:val="009D1C6B"/>
    <w:rsid w:val="009D1D64"/>
    <w:rsid w:val="009D1DF2"/>
    <w:rsid w:val="009D1F05"/>
    <w:rsid w:val="009D1F0C"/>
    <w:rsid w:val="009D20AA"/>
    <w:rsid w:val="009D2216"/>
    <w:rsid w:val="009D2301"/>
    <w:rsid w:val="009D254C"/>
    <w:rsid w:val="009D260A"/>
    <w:rsid w:val="009D2734"/>
    <w:rsid w:val="009D2AD9"/>
    <w:rsid w:val="009D2C99"/>
    <w:rsid w:val="009D2D62"/>
    <w:rsid w:val="009D2E3D"/>
    <w:rsid w:val="009D303D"/>
    <w:rsid w:val="009D303E"/>
    <w:rsid w:val="009D30E7"/>
    <w:rsid w:val="009D30EB"/>
    <w:rsid w:val="009D30FC"/>
    <w:rsid w:val="009D31FA"/>
    <w:rsid w:val="009D376B"/>
    <w:rsid w:val="009D3C63"/>
    <w:rsid w:val="009D3E4F"/>
    <w:rsid w:val="009D3E85"/>
    <w:rsid w:val="009D3E8C"/>
    <w:rsid w:val="009D4210"/>
    <w:rsid w:val="009D4428"/>
    <w:rsid w:val="009D4724"/>
    <w:rsid w:val="009D47ED"/>
    <w:rsid w:val="009D47FC"/>
    <w:rsid w:val="009D4931"/>
    <w:rsid w:val="009D4CA5"/>
    <w:rsid w:val="009D4D21"/>
    <w:rsid w:val="009D4D45"/>
    <w:rsid w:val="009D50E0"/>
    <w:rsid w:val="009D513C"/>
    <w:rsid w:val="009D54DE"/>
    <w:rsid w:val="009D564E"/>
    <w:rsid w:val="009D5676"/>
    <w:rsid w:val="009D567A"/>
    <w:rsid w:val="009D58EC"/>
    <w:rsid w:val="009D5943"/>
    <w:rsid w:val="009D5D3D"/>
    <w:rsid w:val="009D5ED1"/>
    <w:rsid w:val="009D6033"/>
    <w:rsid w:val="009D637A"/>
    <w:rsid w:val="009D6554"/>
    <w:rsid w:val="009D6636"/>
    <w:rsid w:val="009D698D"/>
    <w:rsid w:val="009D6AB6"/>
    <w:rsid w:val="009D6AEF"/>
    <w:rsid w:val="009D6D78"/>
    <w:rsid w:val="009D6EEF"/>
    <w:rsid w:val="009D6F5D"/>
    <w:rsid w:val="009D71C4"/>
    <w:rsid w:val="009D725F"/>
    <w:rsid w:val="009D7294"/>
    <w:rsid w:val="009D750A"/>
    <w:rsid w:val="009D756E"/>
    <w:rsid w:val="009D764B"/>
    <w:rsid w:val="009D76DB"/>
    <w:rsid w:val="009D7951"/>
    <w:rsid w:val="009D7E35"/>
    <w:rsid w:val="009D7E58"/>
    <w:rsid w:val="009D7EA7"/>
    <w:rsid w:val="009E000A"/>
    <w:rsid w:val="009E0202"/>
    <w:rsid w:val="009E0349"/>
    <w:rsid w:val="009E047D"/>
    <w:rsid w:val="009E07E9"/>
    <w:rsid w:val="009E081E"/>
    <w:rsid w:val="009E082D"/>
    <w:rsid w:val="009E0B1C"/>
    <w:rsid w:val="009E0BA4"/>
    <w:rsid w:val="009E0C16"/>
    <w:rsid w:val="009E10C5"/>
    <w:rsid w:val="009E11DF"/>
    <w:rsid w:val="009E12CB"/>
    <w:rsid w:val="009E12DE"/>
    <w:rsid w:val="009E1374"/>
    <w:rsid w:val="009E13F4"/>
    <w:rsid w:val="009E1562"/>
    <w:rsid w:val="009E15F7"/>
    <w:rsid w:val="009E16A9"/>
    <w:rsid w:val="009E1710"/>
    <w:rsid w:val="009E17FB"/>
    <w:rsid w:val="009E1990"/>
    <w:rsid w:val="009E1AE0"/>
    <w:rsid w:val="009E1CA4"/>
    <w:rsid w:val="009E1D05"/>
    <w:rsid w:val="009E1D32"/>
    <w:rsid w:val="009E1D6D"/>
    <w:rsid w:val="009E1D8F"/>
    <w:rsid w:val="009E207F"/>
    <w:rsid w:val="009E20FF"/>
    <w:rsid w:val="009E227A"/>
    <w:rsid w:val="009E22D9"/>
    <w:rsid w:val="009E22E1"/>
    <w:rsid w:val="009E255C"/>
    <w:rsid w:val="009E25FB"/>
    <w:rsid w:val="009E2778"/>
    <w:rsid w:val="009E2877"/>
    <w:rsid w:val="009E28CF"/>
    <w:rsid w:val="009E2B06"/>
    <w:rsid w:val="009E2EE2"/>
    <w:rsid w:val="009E2EF0"/>
    <w:rsid w:val="009E2FB2"/>
    <w:rsid w:val="009E3107"/>
    <w:rsid w:val="009E318E"/>
    <w:rsid w:val="009E31FB"/>
    <w:rsid w:val="009E3610"/>
    <w:rsid w:val="009E3685"/>
    <w:rsid w:val="009E36FC"/>
    <w:rsid w:val="009E3754"/>
    <w:rsid w:val="009E384D"/>
    <w:rsid w:val="009E3860"/>
    <w:rsid w:val="009E38D3"/>
    <w:rsid w:val="009E3C45"/>
    <w:rsid w:val="009E3E64"/>
    <w:rsid w:val="009E4482"/>
    <w:rsid w:val="009E463D"/>
    <w:rsid w:val="009E4660"/>
    <w:rsid w:val="009E47CF"/>
    <w:rsid w:val="009E4922"/>
    <w:rsid w:val="009E4AA5"/>
    <w:rsid w:val="009E4C09"/>
    <w:rsid w:val="009E4CE0"/>
    <w:rsid w:val="009E4F61"/>
    <w:rsid w:val="009E51CD"/>
    <w:rsid w:val="009E51DE"/>
    <w:rsid w:val="009E56DA"/>
    <w:rsid w:val="009E56EA"/>
    <w:rsid w:val="009E571C"/>
    <w:rsid w:val="009E5789"/>
    <w:rsid w:val="009E598B"/>
    <w:rsid w:val="009E5CC0"/>
    <w:rsid w:val="009E5E5D"/>
    <w:rsid w:val="009E6234"/>
    <w:rsid w:val="009E62B2"/>
    <w:rsid w:val="009E6366"/>
    <w:rsid w:val="009E667D"/>
    <w:rsid w:val="009E699A"/>
    <w:rsid w:val="009E6C9B"/>
    <w:rsid w:val="009E6DFF"/>
    <w:rsid w:val="009E6E42"/>
    <w:rsid w:val="009E6E52"/>
    <w:rsid w:val="009E6F3E"/>
    <w:rsid w:val="009E6F7C"/>
    <w:rsid w:val="009E7125"/>
    <w:rsid w:val="009E76D5"/>
    <w:rsid w:val="009E76DF"/>
    <w:rsid w:val="009E79FD"/>
    <w:rsid w:val="009E7BE0"/>
    <w:rsid w:val="009E7BE7"/>
    <w:rsid w:val="009E7C70"/>
    <w:rsid w:val="009F0164"/>
    <w:rsid w:val="009F060B"/>
    <w:rsid w:val="009F0782"/>
    <w:rsid w:val="009F084B"/>
    <w:rsid w:val="009F0948"/>
    <w:rsid w:val="009F0F31"/>
    <w:rsid w:val="009F0F48"/>
    <w:rsid w:val="009F0FC0"/>
    <w:rsid w:val="009F1051"/>
    <w:rsid w:val="009F10AE"/>
    <w:rsid w:val="009F116D"/>
    <w:rsid w:val="009F12F9"/>
    <w:rsid w:val="009F14E0"/>
    <w:rsid w:val="009F16B0"/>
    <w:rsid w:val="009F183C"/>
    <w:rsid w:val="009F1850"/>
    <w:rsid w:val="009F1994"/>
    <w:rsid w:val="009F19BD"/>
    <w:rsid w:val="009F1A4D"/>
    <w:rsid w:val="009F1F58"/>
    <w:rsid w:val="009F20FF"/>
    <w:rsid w:val="009F23BE"/>
    <w:rsid w:val="009F2631"/>
    <w:rsid w:val="009F282B"/>
    <w:rsid w:val="009F2890"/>
    <w:rsid w:val="009F2AB6"/>
    <w:rsid w:val="009F2B45"/>
    <w:rsid w:val="009F2E46"/>
    <w:rsid w:val="009F2F02"/>
    <w:rsid w:val="009F305F"/>
    <w:rsid w:val="009F31B0"/>
    <w:rsid w:val="009F3315"/>
    <w:rsid w:val="009F33D5"/>
    <w:rsid w:val="009F3403"/>
    <w:rsid w:val="009F34A2"/>
    <w:rsid w:val="009F3630"/>
    <w:rsid w:val="009F3678"/>
    <w:rsid w:val="009F368A"/>
    <w:rsid w:val="009F3721"/>
    <w:rsid w:val="009F3761"/>
    <w:rsid w:val="009F384B"/>
    <w:rsid w:val="009F3896"/>
    <w:rsid w:val="009F39CA"/>
    <w:rsid w:val="009F3A30"/>
    <w:rsid w:val="009F3A50"/>
    <w:rsid w:val="009F3B03"/>
    <w:rsid w:val="009F3ED3"/>
    <w:rsid w:val="009F401C"/>
    <w:rsid w:val="009F4138"/>
    <w:rsid w:val="009F416B"/>
    <w:rsid w:val="009F4246"/>
    <w:rsid w:val="009F43B8"/>
    <w:rsid w:val="009F43BF"/>
    <w:rsid w:val="009F4A21"/>
    <w:rsid w:val="009F4A23"/>
    <w:rsid w:val="009F4B4C"/>
    <w:rsid w:val="009F4CC0"/>
    <w:rsid w:val="009F4CD8"/>
    <w:rsid w:val="009F4D04"/>
    <w:rsid w:val="009F4D7B"/>
    <w:rsid w:val="009F4DEB"/>
    <w:rsid w:val="009F4FA0"/>
    <w:rsid w:val="009F4FE2"/>
    <w:rsid w:val="009F5166"/>
    <w:rsid w:val="009F5279"/>
    <w:rsid w:val="009F53A3"/>
    <w:rsid w:val="009F5488"/>
    <w:rsid w:val="009F5489"/>
    <w:rsid w:val="009F55AB"/>
    <w:rsid w:val="009F57B1"/>
    <w:rsid w:val="009F5916"/>
    <w:rsid w:val="009F5B97"/>
    <w:rsid w:val="009F611D"/>
    <w:rsid w:val="009F6381"/>
    <w:rsid w:val="009F64DA"/>
    <w:rsid w:val="009F6574"/>
    <w:rsid w:val="009F6596"/>
    <w:rsid w:val="009F661F"/>
    <w:rsid w:val="009F6635"/>
    <w:rsid w:val="009F66E2"/>
    <w:rsid w:val="009F6993"/>
    <w:rsid w:val="009F6A75"/>
    <w:rsid w:val="009F6B46"/>
    <w:rsid w:val="009F6EC2"/>
    <w:rsid w:val="009F7002"/>
    <w:rsid w:val="009F708A"/>
    <w:rsid w:val="009F7173"/>
    <w:rsid w:val="009F73C2"/>
    <w:rsid w:val="009F74C3"/>
    <w:rsid w:val="009F76CE"/>
    <w:rsid w:val="009F79F6"/>
    <w:rsid w:val="009F7B02"/>
    <w:rsid w:val="009F7BAC"/>
    <w:rsid w:val="009F7C7B"/>
    <w:rsid w:val="009F7D1C"/>
    <w:rsid w:val="009F7E5C"/>
    <w:rsid w:val="009F7E79"/>
    <w:rsid w:val="009F7ECF"/>
    <w:rsid w:val="009F7F1D"/>
    <w:rsid w:val="009F7FE0"/>
    <w:rsid w:val="00A0017A"/>
    <w:rsid w:val="00A00201"/>
    <w:rsid w:val="00A0027B"/>
    <w:rsid w:val="00A00359"/>
    <w:rsid w:val="00A00419"/>
    <w:rsid w:val="00A0045C"/>
    <w:rsid w:val="00A0055D"/>
    <w:rsid w:val="00A0060E"/>
    <w:rsid w:val="00A006EF"/>
    <w:rsid w:val="00A007CD"/>
    <w:rsid w:val="00A009DE"/>
    <w:rsid w:val="00A00B5E"/>
    <w:rsid w:val="00A00BE1"/>
    <w:rsid w:val="00A00D62"/>
    <w:rsid w:val="00A012AB"/>
    <w:rsid w:val="00A01346"/>
    <w:rsid w:val="00A0148C"/>
    <w:rsid w:val="00A015E9"/>
    <w:rsid w:val="00A01881"/>
    <w:rsid w:val="00A01995"/>
    <w:rsid w:val="00A01B9D"/>
    <w:rsid w:val="00A01C8A"/>
    <w:rsid w:val="00A01CB2"/>
    <w:rsid w:val="00A01D15"/>
    <w:rsid w:val="00A01F07"/>
    <w:rsid w:val="00A02132"/>
    <w:rsid w:val="00A0241C"/>
    <w:rsid w:val="00A024C9"/>
    <w:rsid w:val="00A024DD"/>
    <w:rsid w:val="00A02A5D"/>
    <w:rsid w:val="00A02DF3"/>
    <w:rsid w:val="00A02E0E"/>
    <w:rsid w:val="00A03083"/>
    <w:rsid w:val="00A0313B"/>
    <w:rsid w:val="00A03187"/>
    <w:rsid w:val="00A0365F"/>
    <w:rsid w:val="00A037BF"/>
    <w:rsid w:val="00A037DA"/>
    <w:rsid w:val="00A038AA"/>
    <w:rsid w:val="00A038F4"/>
    <w:rsid w:val="00A03BC7"/>
    <w:rsid w:val="00A03C0C"/>
    <w:rsid w:val="00A03C94"/>
    <w:rsid w:val="00A03DBE"/>
    <w:rsid w:val="00A03DEF"/>
    <w:rsid w:val="00A03F7F"/>
    <w:rsid w:val="00A03F89"/>
    <w:rsid w:val="00A04016"/>
    <w:rsid w:val="00A0408D"/>
    <w:rsid w:val="00A04126"/>
    <w:rsid w:val="00A04587"/>
    <w:rsid w:val="00A04598"/>
    <w:rsid w:val="00A04B3B"/>
    <w:rsid w:val="00A04CA6"/>
    <w:rsid w:val="00A04CC3"/>
    <w:rsid w:val="00A04D23"/>
    <w:rsid w:val="00A04E4C"/>
    <w:rsid w:val="00A04F41"/>
    <w:rsid w:val="00A05129"/>
    <w:rsid w:val="00A051AC"/>
    <w:rsid w:val="00A05448"/>
    <w:rsid w:val="00A05473"/>
    <w:rsid w:val="00A05723"/>
    <w:rsid w:val="00A05844"/>
    <w:rsid w:val="00A05958"/>
    <w:rsid w:val="00A05AF1"/>
    <w:rsid w:val="00A05BAF"/>
    <w:rsid w:val="00A05BCB"/>
    <w:rsid w:val="00A05C2A"/>
    <w:rsid w:val="00A05CF2"/>
    <w:rsid w:val="00A05E02"/>
    <w:rsid w:val="00A05F3A"/>
    <w:rsid w:val="00A05FCD"/>
    <w:rsid w:val="00A0613D"/>
    <w:rsid w:val="00A061BD"/>
    <w:rsid w:val="00A06C1C"/>
    <w:rsid w:val="00A06D73"/>
    <w:rsid w:val="00A06E2C"/>
    <w:rsid w:val="00A06FAB"/>
    <w:rsid w:val="00A0711A"/>
    <w:rsid w:val="00A073EC"/>
    <w:rsid w:val="00A074A6"/>
    <w:rsid w:val="00A07535"/>
    <w:rsid w:val="00A07662"/>
    <w:rsid w:val="00A0766F"/>
    <w:rsid w:val="00A07750"/>
    <w:rsid w:val="00A0779B"/>
    <w:rsid w:val="00A0786A"/>
    <w:rsid w:val="00A07914"/>
    <w:rsid w:val="00A07AC7"/>
    <w:rsid w:val="00A07B15"/>
    <w:rsid w:val="00A07BB2"/>
    <w:rsid w:val="00A07C00"/>
    <w:rsid w:val="00A07CD6"/>
    <w:rsid w:val="00A07E73"/>
    <w:rsid w:val="00A07F4A"/>
    <w:rsid w:val="00A1001D"/>
    <w:rsid w:val="00A10163"/>
    <w:rsid w:val="00A101B6"/>
    <w:rsid w:val="00A10270"/>
    <w:rsid w:val="00A1051D"/>
    <w:rsid w:val="00A10544"/>
    <w:rsid w:val="00A105BE"/>
    <w:rsid w:val="00A107CA"/>
    <w:rsid w:val="00A108F1"/>
    <w:rsid w:val="00A1090A"/>
    <w:rsid w:val="00A10C84"/>
    <w:rsid w:val="00A11127"/>
    <w:rsid w:val="00A111CA"/>
    <w:rsid w:val="00A11744"/>
    <w:rsid w:val="00A11C1B"/>
    <w:rsid w:val="00A11C42"/>
    <w:rsid w:val="00A11D73"/>
    <w:rsid w:val="00A11EB0"/>
    <w:rsid w:val="00A1200F"/>
    <w:rsid w:val="00A12154"/>
    <w:rsid w:val="00A121BD"/>
    <w:rsid w:val="00A124D4"/>
    <w:rsid w:val="00A126BD"/>
    <w:rsid w:val="00A126C4"/>
    <w:rsid w:val="00A127FB"/>
    <w:rsid w:val="00A12993"/>
    <w:rsid w:val="00A12A10"/>
    <w:rsid w:val="00A12C76"/>
    <w:rsid w:val="00A12ED7"/>
    <w:rsid w:val="00A12EDF"/>
    <w:rsid w:val="00A131DB"/>
    <w:rsid w:val="00A13252"/>
    <w:rsid w:val="00A1329E"/>
    <w:rsid w:val="00A13327"/>
    <w:rsid w:val="00A133EB"/>
    <w:rsid w:val="00A13429"/>
    <w:rsid w:val="00A1345D"/>
    <w:rsid w:val="00A134BA"/>
    <w:rsid w:val="00A1350C"/>
    <w:rsid w:val="00A137E1"/>
    <w:rsid w:val="00A13B4E"/>
    <w:rsid w:val="00A13C3E"/>
    <w:rsid w:val="00A13CF7"/>
    <w:rsid w:val="00A13FCB"/>
    <w:rsid w:val="00A141D8"/>
    <w:rsid w:val="00A143D3"/>
    <w:rsid w:val="00A144BA"/>
    <w:rsid w:val="00A14669"/>
    <w:rsid w:val="00A14765"/>
    <w:rsid w:val="00A14870"/>
    <w:rsid w:val="00A14A20"/>
    <w:rsid w:val="00A14CBE"/>
    <w:rsid w:val="00A14D0A"/>
    <w:rsid w:val="00A14D8A"/>
    <w:rsid w:val="00A153D6"/>
    <w:rsid w:val="00A1544D"/>
    <w:rsid w:val="00A154A5"/>
    <w:rsid w:val="00A15501"/>
    <w:rsid w:val="00A1583D"/>
    <w:rsid w:val="00A1594A"/>
    <w:rsid w:val="00A15BD6"/>
    <w:rsid w:val="00A15C10"/>
    <w:rsid w:val="00A15CBE"/>
    <w:rsid w:val="00A15E2D"/>
    <w:rsid w:val="00A15FC8"/>
    <w:rsid w:val="00A1601D"/>
    <w:rsid w:val="00A1602E"/>
    <w:rsid w:val="00A1606F"/>
    <w:rsid w:val="00A1616A"/>
    <w:rsid w:val="00A16206"/>
    <w:rsid w:val="00A162CD"/>
    <w:rsid w:val="00A16364"/>
    <w:rsid w:val="00A164E5"/>
    <w:rsid w:val="00A167B5"/>
    <w:rsid w:val="00A17074"/>
    <w:rsid w:val="00A170C0"/>
    <w:rsid w:val="00A171BA"/>
    <w:rsid w:val="00A172C8"/>
    <w:rsid w:val="00A1731D"/>
    <w:rsid w:val="00A17356"/>
    <w:rsid w:val="00A1744C"/>
    <w:rsid w:val="00A17584"/>
    <w:rsid w:val="00A178D3"/>
    <w:rsid w:val="00A17924"/>
    <w:rsid w:val="00A17A2F"/>
    <w:rsid w:val="00A17AF7"/>
    <w:rsid w:val="00A17CC7"/>
    <w:rsid w:val="00A17D01"/>
    <w:rsid w:val="00A17D15"/>
    <w:rsid w:val="00A17E02"/>
    <w:rsid w:val="00A17EFF"/>
    <w:rsid w:val="00A200B7"/>
    <w:rsid w:val="00A2011A"/>
    <w:rsid w:val="00A201E1"/>
    <w:rsid w:val="00A202DC"/>
    <w:rsid w:val="00A2030F"/>
    <w:rsid w:val="00A2035B"/>
    <w:rsid w:val="00A2054E"/>
    <w:rsid w:val="00A2077D"/>
    <w:rsid w:val="00A209B2"/>
    <w:rsid w:val="00A20A41"/>
    <w:rsid w:val="00A20A50"/>
    <w:rsid w:val="00A20DEA"/>
    <w:rsid w:val="00A20E46"/>
    <w:rsid w:val="00A2104C"/>
    <w:rsid w:val="00A21488"/>
    <w:rsid w:val="00A2167E"/>
    <w:rsid w:val="00A21824"/>
    <w:rsid w:val="00A219DF"/>
    <w:rsid w:val="00A21D93"/>
    <w:rsid w:val="00A21EF7"/>
    <w:rsid w:val="00A21F3F"/>
    <w:rsid w:val="00A21F67"/>
    <w:rsid w:val="00A220DC"/>
    <w:rsid w:val="00A2244A"/>
    <w:rsid w:val="00A22595"/>
    <w:rsid w:val="00A22634"/>
    <w:rsid w:val="00A2263B"/>
    <w:rsid w:val="00A22706"/>
    <w:rsid w:val="00A2286D"/>
    <w:rsid w:val="00A228C2"/>
    <w:rsid w:val="00A22ACC"/>
    <w:rsid w:val="00A22CA9"/>
    <w:rsid w:val="00A22D5C"/>
    <w:rsid w:val="00A22E8D"/>
    <w:rsid w:val="00A22FBB"/>
    <w:rsid w:val="00A2311D"/>
    <w:rsid w:val="00A233D4"/>
    <w:rsid w:val="00A233F2"/>
    <w:rsid w:val="00A23483"/>
    <w:rsid w:val="00A2361F"/>
    <w:rsid w:val="00A23749"/>
    <w:rsid w:val="00A23798"/>
    <w:rsid w:val="00A23945"/>
    <w:rsid w:val="00A23A42"/>
    <w:rsid w:val="00A23E0F"/>
    <w:rsid w:val="00A23E8F"/>
    <w:rsid w:val="00A23EB4"/>
    <w:rsid w:val="00A241B1"/>
    <w:rsid w:val="00A24389"/>
    <w:rsid w:val="00A2441D"/>
    <w:rsid w:val="00A2457D"/>
    <w:rsid w:val="00A24889"/>
    <w:rsid w:val="00A248F2"/>
    <w:rsid w:val="00A24937"/>
    <w:rsid w:val="00A24A44"/>
    <w:rsid w:val="00A24ACB"/>
    <w:rsid w:val="00A24C61"/>
    <w:rsid w:val="00A24CA0"/>
    <w:rsid w:val="00A24CDD"/>
    <w:rsid w:val="00A24F2A"/>
    <w:rsid w:val="00A24F80"/>
    <w:rsid w:val="00A24FBA"/>
    <w:rsid w:val="00A251B5"/>
    <w:rsid w:val="00A25208"/>
    <w:rsid w:val="00A25631"/>
    <w:rsid w:val="00A25687"/>
    <w:rsid w:val="00A25848"/>
    <w:rsid w:val="00A25920"/>
    <w:rsid w:val="00A25932"/>
    <w:rsid w:val="00A25A4D"/>
    <w:rsid w:val="00A25AD3"/>
    <w:rsid w:val="00A25BA5"/>
    <w:rsid w:val="00A25BA8"/>
    <w:rsid w:val="00A25D1F"/>
    <w:rsid w:val="00A25FCF"/>
    <w:rsid w:val="00A26100"/>
    <w:rsid w:val="00A264B3"/>
    <w:rsid w:val="00A264ED"/>
    <w:rsid w:val="00A26678"/>
    <w:rsid w:val="00A26693"/>
    <w:rsid w:val="00A2689C"/>
    <w:rsid w:val="00A26ACD"/>
    <w:rsid w:val="00A26B8D"/>
    <w:rsid w:val="00A26C3C"/>
    <w:rsid w:val="00A26C87"/>
    <w:rsid w:val="00A26DA6"/>
    <w:rsid w:val="00A26DDD"/>
    <w:rsid w:val="00A26E4E"/>
    <w:rsid w:val="00A26EDB"/>
    <w:rsid w:val="00A2711C"/>
    <w:rsid w:val="00A27127"/>
    <w:rsid w:val="00A27188"/>
    <w:rsid w:val="00A2731C"/>
    <w:rsid w:val="00A2747C"/>
    <w:rsid w:val="00A274CC"/>
    <w:rsid w:val="00A27540"/>
    <w:rsid w:val="00A2764C"/>
    <w:rsid w:val="00A27894"/>
    <w:rsid w:val="00A2791D"/>
    <w:rsid w:val="00A3021D"/>
    <w:rsid w:val="00A30274"/>
    <w:rsid w:val="00A302FC"/>
    <w:rsid w:val="00A3074B"/>
    <w:rsid w:val="00A30764"/>
    <w:rsid w:val="00A307C6"/>
    <w:rsid w:val="00A30903"/>
    <w:rsid w:val="00A30A31"/>
    <w:rsid w:val="00A30BAD"/>
    <w:rsid w:val="00A30F9E"/>
    <w:rsid w:val="00A31050"/>
    <w:rsid w:val="00A3107A"/>
    <w:rsid w:val="00A313BF"/>
    <w:rsid w:val="00A3147E"/>
    <w:rsid w:val="00A314CE"/>
    <w:rsid w:val="00A31750"/>
    <w:rsid w:val="00A3177C"/>
    <w:rsid w:val="00A318A6"/>
    <w:rsid w:val="00A318C7"/>
    <w:rsid w:val="00A31AAD"/>
    <w:rsid w:val="00A31BF3"/>
    <w:rsid w:val="00A31C6F"/>
    <w:rsid w:val="00A31DD0"/>
    <w:rsid w:val="00A31EC4"/>
    <w:rsid w:val="00A32062"/>
    <w:rsid w:val="00A32369"/>
    <w:rsid w:val="00A32565"/>
    <w:rsid w:val="00A325F0"/>
    <w:rsid w:val="00A32750"/>
    <w:rsid w:val="00A32ACC"/>
    <w:rsid w:val="00A3307A"/>
    <w:rsid w:val="00A330AF"/>
    <w:rsid w:val="00A33129"/>
    <w:rsid w:val="00A33170"/>
    <w:rsid w:val="00A333B7"/>
    <w:rsid w:val="00A33442"/>
    <w:rsid w:val="00A33806"/>
    <w:rsid w:val="00A33880"/>
    <w:rsid w:val="00A3388F"/>
    <w:rsid w:val="00A33ACD"/>
    <w:rsid w:val="00A33B8F"/>
    <w:rsid w:val="00A33D29"/>
    <w:rsid w:val="00A33ECC"/>
    <w:rsid w:val="00A33EEA"/>
    <w:rsid w:val="00A34007"/>
    <w:rsid w:val="00A340E5"/>
    <w:rsid w:val="00A34224"/>
    <w:rsid w:val="00A34290"/>
    <w:rsid w:val="00A342F9"/>
    <w:rsid w:val="00A34316"/>
    <w:rsid w:val="00A3436A"/>
    <w:rsid w:val="00A3441A"/>
    <w:rsid w:val="00A345FF"/>
    <w:rsid w:val="00A346BF"/>
    <w:rsid w:val="00A34769"/>
    <w:rsid w:val="00A348E9"/>
    <w:rsid w:val="00A34AB6"/>
    <w:rsid w:val="00A34BF4"/>
    <w:rsid w:val="00A34C14"/>
    <w:rsid w:val="00A34D66"/>
    <w:rsid w:val="00A34DEC"/>
    <w:rsid w:val="00A34E4C"/>
    <w:rsid w:val="00A34F0A"/>
    <w:rsid w:val="00A34F87"/>
    <w:rsid w:val="00A3518A"/>
    <w:rsid w:val="00A355FD"/>
    <w:rsid w:val="00A35640"/>
    <w:rsid w:val="00A35930"/>
    <w:rsid w:val="00A35934"/>
    <w:rsid w:val="00A35A6F"/>
    <w:rsid w:val="00A35B2B"/>
    <w:rsid w:val="00A35B96"/>
    <w:rsid w:val="00A36158"/>
    <w:rsid w:val="00A36278"/>
    <w:rsid w:val="00A36308"/>
    <w:rsid w:val="00A363A0"/>
    <w:rsid w:val="00A363C9"/>
    <w:rsid w:val="00A3683C"/>
    <w:rsid w:val="00A36894"/>
    <w:rsid w:val="00A369C4"/>
    <w:rsid w:val="00A369E9"/>
    <w:rsid w:val="00A36A9D"/>
    <w:rsid w:val="00A36B41"/>
    <w:rsid w:val="00A36B44"/>
    <w:rsid w:val="00A36C78"/>
    <w:rsid w:val="00A36CB9"/>
    <w:rsid w:val="00A36EE3"/>
    <w:rsid w:val="00A370D7"/>
    <w:rsid w:val="00A3711E"/>
    <w:rsid w:val="00A3718D"/>
    <w:rsid w:val="00A37373"/>
    <w:rsid w:val="00A375CC"/>
    <w:rsid w:val="00A377ED"/>
    <w:rsid w:val="00A377F0"/>
    <w:rsid w:val="00A37A0E"/>
    <w:rsid w:val="00A37A92"/>
    <w:rsid w:val="00A37B37"/>
    <w:rsid w:val="00A37B7C"/>
    <w:rsid w:val="00A37D27"/>
    <w:rsid w:val="00A37E9C"/>
    <w:rsid w:val="00A37F34"/>
    <w:rsid w:val="00A400F4"/>
    <w:rsid w:val="00A403CF"/>
    <w:rsid w:val="00A40454"/>
    <w:rsid w:val="00A40460"/>
    <w:rsid w:val="00A40502"/>
    <w:rsid w:val="00A40591"/>
    <w:rsid w:val="00A4081E"/>
    <w:rsid w:val="00A4098A"/>
    <w:rsid w:val="00A40A72"/>
    <w:rsid w:val="00A40B79"/>
    <w:rsid w:val="00A40CA4"/>
    <w:rsid w:val="00A40DE8"/>
    <w:rsid w:val="00A40FD6"/>
    <w:rsid w:val="00A411A9"/>
    <w:rsid w:val="00A415BC"/>
    <w:rsid w:val="00A417FF"/>
    <w:rsid w:val="00A41828"/>
    <w:rsid w:val="00A419CD"/>
    <w:rsid w:val="00A41B32"/>
    <w:rsid w:val="00A41C6E"/>
    <w:rsid w:val="00A41D8A"/>
    <w:rsid w:val="00A41D8E"/>
    <w:rsid w:val="00A41DF6"/>
    <w:rsid w:val="00A41E08"/>
    <w:rsid w:val="00A41F8F"/>
    <w:rsid w:val="00A4202D"/>
    <w:rsid w:val="00A421EB"/>
    <w:rsid w:val="00A42354"/>
    <w:rsid w:val="00A423E3"/>
    <w:rsid w:val="00A42418"/>
    <w:rsid w:val="00A42429"/>
    <w:rsid w:val="00A424A7"/>
    <w:rsid w:val="00A4259A"/>
    <w:rsid w:val="00A425DB"/>
    <w:rsid w:val="00A4271F"/>
    <w:rsid w:val="00A429BA"/>
    <w:rsid w:val="00A42AE3"/>
    <w:rsid w:val="00A42B9E"/>
    <w:rsid w:val="00A42C52"/>
    <w:rsid w:val="00A42FE8"/>
    <w:rsid w:val="00A430D8"/>
    <w:rsid w:val="00A43200"/>
    <w:rsid w:val="00A43307"/>
    <w:rsid w:val="00A4336C"/>
    <w:rsid w:val="00A433A9"/>
    <w:rsid w:val="00A433C9"/>
    <w:rsid w:val="00A43507"/>
    <w:rsid w:val="00A4371F"/>
    <w:rsid w:val="00A43801"/>
    <w:rsid w:val="00A438E0"/>
    <w:rsid w:val="00A43AF8"/>
    <w:rsid w:val="00A43B15"/>
    <w:rsid w:val="00A43B21"/>
    <w:rsid w:val="00A43D2A"/>
    <w:rsid w:val="00A43DD6"/>
    <w:rsid w:val="00A44078"/>
    <w:rsid w:val="00A4475D"/>
    <w:rsid w:val="00A447A1"/>
    <w:rsid w:val="00A447B7"/>
    <w:rsid w:val="00A447D2"/>
    <w:rsid w:val="00A44B2C"/>
    <w:rsid w:val="00A44B67"/>
    <w:rsid w:val="00A44CEF"/>
    <w:rsid w:val="00A44D30"/>
    <w:rsid w:val="00A44D82"/>
    <w:rsid w:val="00A44D85"/>
    <w:rsid w:val="00A44DF5"/>
    <w:rsid w:val="00A44E00"/>
    <w:rsid w:val="00A44E40"/>
    <w:rsid w:val="00A44F6E"/>
    <w:rsid w:val="00A45033"/>
    <w:rsid w:val="00A4526F"/>
    <w:rsid w:val="00A455DA"/>
    <w:rsid w:val="00A4561F"/>
    <w:rsid w:val="00A4562F"/>
    <w:rsid w:val="00A45705"/>
    <w:rsid w:val="00A45841"/>
    <w:rsid w:val="00A4587E"/>
    <w:rsid w:val="00A458FB"/>
    <w:rsid w:val="00A459B0"/>
    <w:rsid w:val="00A45B23"/>
    <w:rsid w:val="00A45B7A"/>
    <w:rsid w:val="00A45D28"/>
    <w:rsid w:val="00A45EF7"/>
    <w:rsid w:val="00A46037"/>
    <w:rsid w:val="00A460B4"/>
    <w:rsid w:val="00A4627F"/>
    <w:rsid w:val="00A462AB"/>
    <w:rsid w:val="00A464BC"/>
    <w:rsid w:val="00A464FA"/>
    <w:rsid w:val="00A46627"/>
    <w:rsid w:val="00A4664C"/>
    <w:rsid w:val="00A46A03"/>
    <w:rsid w:val="00A46AA2"/>
    <w:rsid w:val="00A46BFB"/>
    <w:rsid w:val="00A46C67"/>
    <w:rsid w:val="00A46D44"/>
    <w:rsid w:val="00A46E98"/>
    <w:rsid w:val="00A46F36"/>
    <w:rsid w:val="00A46FFE"/>
    <w:rsid w:val="00A4704C"/>
    <w:rsid w:val="00A47327"/>
    <w:rsid w:val="00A47412"/>
    <w:rsid w:val="00A474BE"/>
    <w:rsid w:val="00A47714"/>
    <w:rsid w:val="00A478ED"/>
    <w:rsid w:val="00A47A07"/>
    <w:rsid w:val="00A47AC7"/>
    <w:rsid w:val="00A47AFB"/>
    <w:rsid w:val="00A47B39"/>
    <w:rsid w:val="00A47B45"/>
    <w:rsid w:val="00A47BB9"/>
    <w:rsid w:val="00A47D2C"/>
    <w:rsid w:val="00A47F5C"/>
    <w:rsid w:val="00A47F6F"/>
    <w:rsid w:val="00A5021C"/>
    <w:rsid w:val="00A50233"/>
    <w:rsid w:val="00A50494"/>
    <w:rsid w:val="00A5052E"/>
    <w:rsid w:val="00A5061B"/>
    <w:rsid w:val="00A506F6"/>
    <w:rsid w:val="00A50A56"/>
    <w:rsid w:val="00A50BF2"/>
    <w:rsid w:val="00A50BFC"/>
    <w:rsid w:val="00A50FAD"/>
    <w:rsid w:val="00A512C3"/>
    <w:rsid w:val="00A513E1"/>
    <w:rsid w:val="00A5147F"/>
    <w:rsid w:val="00A51533"/>
    <w:rsid w:val="00A515BF"/>
    <w:rsid w:val="00A515F2"/>
    <w:rsid w:val="00A51641"/>
    <w:rsid w:val="00A51857"/>
    <w:rsid w:val="00A51927"/>
    <w:rsid w:val="00A51A2E"/>
    <w:rsid w:val="00A51B2B"/>
    <w:rsid w:val="00A51B82"/>
    <w:rsid w:val="00A51F8E"/>
    <w:rsid w:val="00A5204C"/>
    <w:rsid w:val="00A5217C"/>
    <w:rsid w:val="00A521B8"/>
    <w:rsid w:val="00A522B3"/>
    <w:rsid w:val="00A52420"/>
    <w:rsid w:val="00A52669"/>
    <w:rsid w:val="00A52769"/>
    <w:rsid w:val="00A5281A"/>
    <w:rsid w:val="00A528A3"/>
    <w:rsid w:val="00A5298E"/>
    <w:rsid w:val="00A52A28"/>
    <w:rsid w:val="00A52A3C"/>
    <w:rsid w:val="00A52AEC"/>
    <w:rsid w:val="00A52B24"/>
    <w:rsid w:val="00A52C4B"/>
    <w:rsid w:val="00A52D10"/>
    <w:rsid w:val="00A52E24"/>
    <w:rsid w:val="00A52F20"/>
    <w:rsid w:val="00A52F38"/>
    <w:rsid w:val="00A535EA"/>
    <w:rsid w:val="00A53909"/>
    <w:rsid w:val="00A53A09"/>
    <w:rsid w:val="00A53E41"/>
    <w:rsid w:val="00A53F1B"/>
    <w:rsid w:val="00A54103"/>
    <w:rsid w:val="00A5435B"/>
    <w:rsid w:val="00A54493"/>
    <w:rsid w:val="00A544CF"/>
    <w:rsid w:val="00A545C5"/>
    <w:rsid w:val="00A5489D"/>
    <w:rsid w:val="00A54991"/>
    <w:rsid w:val="00A54B90"/>
    <w:rsid w:val="00A54D55"/>
    <w:rsid w:val="00A54E94"/>
    <w:rsid w:val="00A54FB5"/>
    <w:rsid w:val="00A55069"/>
    <w:rsid w:val="00A55124"/>
    <w:rsid w:val="00A5520C"/>
    <w:rsid w:val="00A553DA"/>
    <w:rsid w:val="00A55423"/>
    <w:rsid w:val="00A5573B"/>
    <w:rsid w:val="00A5589B"/>
    <w:rsid w:val="00A55B94"/>
    <w:rsid w:val="00A55D45"/>
    <w:rsid w:val="00A55D96"/>
    <w:rsid w:val="00A55DEC"/>
    <w:rsid w:val="00A55FC9"/>
    <w:rsid w:val="00A561DA"/>
    <w:rsid w:val="00A56433"/>
    <w:rsid w:val="00A56615"/>
    <w:rsid w:val="00A566A3"/>
    <w:rsid w:val="00A5670F"/>
    <w:rsid w:val="00A56811"/>
    <w:rsid w:val="00A56A24"/>
    <w:rsid w:val="00A56B10"/>
    <w:rsid w:val="00A56E1E"/>
    <w:rsid w:val="00A57306"/>
    <w:rsid w:val="00A5737D"/>
    <w:rsid w:val="00A57653"/>
    <w:rsid w:val="00A57877"/>
    <w:rsid w:val="00A5791C"/>
    <w:rsid w:val="00A57EF5"/>
    <w:rsid w:val="00A57FF7"/>
    <w:rsid w:val="00A60004"/>
    <w:rsid w:val="00A60195"/>
    <w:rsid w:val="00A60204"/>
    <w:rsid w:val="00A60217"/>
    <w:rsid w:val="00A60234"/>
    <w:rsid w:val="00A6025D"/>
    <w:rsid w:val="00A6041A"/>
    <w:rsid w:val="00A60474"/>
    <w:rsid w:val="00A60618"/>
    <w:rsid w:val="00A60655"/>
    <w:rsid w:val="00A60CDB"/>
    <w:rsid w:val="00A60CF3"/>
    <w:rsid w:val="00A60DFA"/>
    <w:rsid w:val="00A60E9A"/>
    <w:rsid w:val="00A60F9E"/>
    <w:rsid w:val="00A61054"/>
    <w:rsid w:val="00A6144F"/>
    <w:rsid w:val="00A61508"/>
    <w:rsid w:val="00A6163B"/>
    <w:rsid w:val="00A61664"/>
    <w:rsid w:val="00A617FE"/>
    <w:rsid w:val="00A61B89"/>
    <w:rsid w:val="00A61C6A"/>
    <w:rsid w:val="00A61D38"/>
    <w:rsid w:val="00A61DE6"/>
    <w:rsid w:val="00A61EA2"/>
    <w:rsid w:val="00A62054"/>
    <w:rsid w:val="00A6206B"/>
    <w:rsid w:val="00A6236B"/>
    <w:rsid w:val="00A624C5"/>
    <w:rsid w:val="00A625D2"/>
    <w:rsid w:val="00A62682"/>
    <w:rsid w:val="00A626EE"/>
    <w:rsid w:val="00A62879"/>
    <w:rsid w:val="00A6299C"/>
    <w:rsid w:val="00A62A22"/>
    <w:rsid w:val="00A62C16"/>
    <w:rsid w:val="00A62DB4"/>
    <w:rsid w:val="00A62DF3"/>
    <w:rsid w:val="00A62F13"/>
    <w:rsid w:val="00A62F90"/>
    <w:rsid w:val="00A630F9"/>
    <w:rsid w:val="00A63220"/>
    <w:rsid w:val="00A6344A"/>
    <w:rsid w:val="00A6351C"/>
    <w:rsid w:val="00A637BC"/>
    <w:rsid w:val="00A6382B"/>
    <w:rsid w:val="00A638C6"/>
    <w:rsid w:val="00A63B48"/>
    <w:rsid w:val="00A63B7B"/>
    <w:rsid w:val="00A63C8C"/>
    <w:rsid w:val="00A63C8E"/>
    <w:rsid w:val="00A63DC3"/>
    <w:rsid w:val="00A63DD0"/>
    <w:rsid w:val="00A63FAC"/>
    <w:rsid w:val="00A6415C"/>
    <w:rsid w:val="00A64173"/>
    <w:rsid w:val="00A6420F"/>
    <w:rsid w:val="00A6424F"/>
    <w:rsid w:val="00A64282"/>
    <w:rsid w:val="00A643B7"/>
    <w:rsid w:val="00A645F4"/>
    <w:rsid w:val="00A646A2"/>
    <w:rsid w:val="00A647CB"/>
    <w:rsid w:val="00A6481C"/>
    <w:rsid w:val="00A6493E"/>
    <w:rsid w:val="00A64BE8"/>
    <w:rsid w:val="00A64C96"/>
    <w:rsid w:val="00A64D2A"/>
    <w:rsid w:val="00A64DA2"/>
    <w:rsid w:val="00A65033"/>
    <w:rsid w:val="00A65135"/>
    <w:rsid w:val="00A65509"/>
    <w:rsid w:val="00A65684"/>
    <w:rsid w:val="00A6571F"/>
    <w:rsid w:val="00A658BC"/>
    <w:rsid w:val="00A65973"/>
    <w:rsid w:val="00A65A56"/>
    <w:rsid w:val="00A65AF4"/>
    <w:rsid w:val="00A65B78"/>
    <w:rsid w:val="00A65C59"/>
    <w:rsid w:val="00A65E8A"/>
    <w:rsid w:val="00A65E8D"/>
    <w:rsid w:val="00A66393"/>
    <w:rsid w:val="00A663FB"/>
    <w:rsid w:val="00A6658A"/>
    <w:rsid w:val="00A665B6"/>
    <w:rsid w:val="00A6664D"/>
    <w:rsid w:val="00A6665A"/>
    <w:rsid w:val="00A669B0"/>
    <w:rsid w:val="00A669C1"/>
    <w:rsid w:val="00A66A98"/>
    <w:rsid w:val="00A66BA9"/>
    <w:rsid w:val="00A66D4E"/>
    <w:rsid w:val="00A66EBA"/>
    <w:rsid w:val="00A67001"/>
    <w:rsid w:val="00A672AB"/>
    <w:rsid w:val="00A672AD"/>
    <w:rsid w:val="00A67302"/>
    <w:rsid w:val="00A6730C"/>
    <w:rsid w:val="00A674D1"/>
    <w:rsid w:val="00A674EF"/>
    <w:rsid w:val="00A675C3"/>
    <w:rsid w:val="00A67616"/>
    <w:rsid w:val="00A676BA"/>
    <w:rsid w:val="00A6783B"/>
    <w:rsid w:val="00A679F7"/>
    <w:rsid w:val="00A67A21"/>
    <w:rsid w:val="00A67BB7"/>
    <w:rsid w:val="00A67CC6"/>
    <w:rsid w:val="00A70040"/>
    <w:rsid w:val="00A701A2"/>
    <w:rsid w:val="00A701BB"/>
    <w:rsid w:val="00A7021F"/>
    <w:rsid w:val="00A7028F"/>
    <w:rsid w:val="00A7048B"/>
    <w:rsid w:val="00A704E2"/>
    <w:rsid w:val="00A7066C"/>
    <w:rsid w:val="00A70A33"/>
    <w:rsid w:val="00A70AB4"/>
    <w:rsid w:val="00A70AD4"/>
    <w:rsid w:val="00A70B5D"/>
    <w:rsid w:val="00A70CAC"/>
    <w:rsid w:val="00A70E25"/>
    <w:rsid w:val="00A70E8F"/>
    <w:rsid w:val="00A70ED0"/>
    <w:rsid w:val="00A71047"/>
    <w:rsid w:val="00A71062"/>
    <w:rsid w:val="00A71140"/>
    <w:rsid w:val="00A71275"/>
    <w:rsid w:val="00A7136E"/>
    <w:rsid w:val="00A71428"/>
    <w:rsid w:val="00A714B8"/>
    <w:rsid w:val="00A7152D"/>
    <w:rsid w:val="00A7156A"/>
    <w:rsid w:val="00A716D9"/>
    <w:rsid w:val="00A71762"/>
    <w:rsid w:val="00A717E2"/>
    <w:rsid w:val="00A71832"/>
    <w:rsid w:val="00A71CB4"/>
    <w:rsid w:val="00A71D45"/>
    <w:rsid w:val="00A71F64"/>
    <w:rsid w:val="00A720A0"/>
    <w:rsid w:val="00A72419"/>
    <w:rsid w:val="00A72434"/>
    <w:rsid w:val="00A72487"/>
    <w:rsid w:val="00A7248E"/>
    <w:rsid w:val="00A724B4"/>
    <w:rsid w:val="00A726B6"/>
    <w:rsid w:val="00A72C06"/>
    <w:rsid w:val="00A72C41"/>
    <w:rsid w:val="00A72DAC"/>
    <w:rsid w:val="00A72DDC"/>
    <w:rsid w:val="00A72E02"/>
    <w:rsid w:val="00A72E5A"/>
    <w:rsid w:val="00A72F33"/>
    <w:rsid w:val="00A73185"/>
    <w:rsid w:val="00A7322F"/>
    <w:rsid w:val="00A736DA"/>
    <w:rsid w:val="00A73A2E"/>
    <w:rsid w:val="00A73A85"/>
    <w:rsid w:val="00A73B71"/>
    <w:rsid w:val="00A74045"/>
    <w:rsid w:val="00A7435E"/>
    <w:rsid w:val="00A746D4"/>
    <w:rsid w:val="00A74796"/>
    <w:rsid w:val="00A747F5"/>
    <w:rsid w:val="00A74B76"/>
    <w:rsid w:val="00A74CB5"/>
    <w:rsid w:val="00A74EC9"/>
    <w:rsid w:val="00A7509A"/>
    <w:rsid w:val="00A750FC"/>
    <w:rsid w:val="00A75104"/>
    <w:rsid w:val="00A75306"/>
    <w:rsid w:val="00A75534"/>
    <w:rsid w:val="00A75F17"/>
    <w:rsid w:val="00A76084"/>
    <w:rsid w:val="00A760A0"/>
    <w:rsid w:val="00A76264"/>
    <w:rsid w:val="00A7628A"/>
    <w:rsid w:val="00A763E2"/>
    <w:rsid w:val="00A7664E"/>
    <w:rsid w:val="00A7674C"/>
    <w:rsid w:val="00A768A8"/>
    <w:rsid w:val="00A769C2"/>
    <w:rsid w:val="00A76A60"/>
    <w:rsid w:val="00A76D3D"/>
    <w:rsid w:val="00A76E93"/>
    <w:rsid w:val="00A76FA4"/>
    <w:rsid w:val="00A76FC7"/>
    <w:rsid w:val="00A770A5"/>
    <w:rsid w:val="00A773A7"/>
    <w:rsid w:val="00A773EF"/>
    <w:rsid w:val="00A775F2"/>
    <w:rsid w:val="00A775FB"/>
    <w:rsid w:val="00A77668"/>
    <w:rsid w:val="00A7773B"/>
    <w:rsid w:val="00A778A2"/>
    <w:rsid w:val="00A778D4"/>
    <w:rsid w:val="00A77978"/>
    <w:rsid w:val="00A77A31"/>
    <w:rsid w:val="00A77BD7"/>
    <w:rsid w:val="00A77EB2"/>
    <w:rsid w:val="00A77F07"/>
    <w:rsid w:val="00A77F87"/>
    <w:rsid w:val="00A77FF5"/>
    <w:rsid w:val="00A80033"/>
    <w:rsid w:val="00A8013F"/>
    <w:rsid w:val="00A8059F"/>
    <w:rsid w:val="00A806D9"/>
    <w:rsid w:val="00A80873"/>
    <w:rsid w:val="00A8091C"/>
    <w:rsid w:val="00A80A3D"/>
    <w:rsid w:val="00A80B36"/>
    <w:rsid w:val="00A81040"/>
    <w:rsid w:val="00A8112E"/>
    <w:rsid w:val="00A81134"/>
    <w:rsid w:val="00A81146"/>
    <w:rsid w:val="00A81191"/>
    <w:rsid w:val="00A811B6"/>
    <w:rsid w:val="00A81236"/>
    <w:rsid w:val="00A81314"/>
    <w:rsid w:val="00A81394"/>
    <w:rsid w:val="00A8143E"/>
    <w:rsid w:val="00A81575"/>
    <w:rsid w:val="00A81672"/>
    <w:rsid w:val="00A8178B"/>
    <w:rsid w:val="00A81810"/>
    <w:rsid w:val="00A81B52"/>
    <w:rsid w:val="00A81B7B"/>
    <w:rsid w:val="00A81EFA"/>
    <w:rsid w:val="00A81FE6"/>
    <w:rsid w:val="00A822DA"/>
    <w:rsid w:val="00A82559"/>
    <w:rsid w:val="00A82A68"/>
    <w:rsid w:val="00A82C00"/>
    <w:rsid w:val="00A82C4B"/>
    <w:rsid w:val="00A82D26"/>
    <w:rsid w:val="00A82E6A"/>
    <w:rsid w:val="00A8324B"/>
    <w:rsid w:val="00A8328D"/>
    <w:rsid w:val="00A832C3"/>
    <w:rsid w:val="00A8340D"/>
    <w:rsid w:val="00A83564"/>
    <w:rsid w:val="00A837BD"/>
    <w:rsid w:val="00A837D5"/>
    <w:rsid w:val="00A83A58"/>
    <w:rsid w:val="00A83D54"/>
    <w:rsid w:val="00A83E14"/>
    <w:rsid w:val="00A84200"/>
    <w:rsid w:val="00A842BC"/>
    <w:rsid w:val="00A8436D"/>
    <w:rsid w:val="00A843A0"/>
    <w:rsid w:val="00A845FE"/>
    <w:rsid w:val="00A8463D"/>
    <w:rsid w:val="00A8466F"/>
    <w:rsid w:val="00A84732"/>
    <w:rsid w:val="00A84792"/>
    <w:rsid w:val="00A847AE"/>
    <w:rsid w:val="00A84887"/>
    <w:rsid w:val="00A849FF"/>
    <w:rsid w:val="00A84B08"/>
    <w:rsid w:val="00A84CA3"/>
    <w:rsid w:val="00A8509B"/>
    <w:rsid w:val="00A85207"/>
    <w:rsid w:val="00A852FC"/>
    <w:rsid w:val="00A8546E"/>
    <w:rsid w:val="00A85514"/>
    <w:rsid w:val="00A85728"/>
    <w:rsid w:val="00A85926"/>
    <w:rsid w:val="00A85C69"/>
    <w:rsid w:val="00A85C94"/>
    <w:rsid w:val="00A85EF1"/>
    <w:rsid w:val="00A86188"/>
    <w:rsid w:val="00A861D0"/>
    <w:rsid w:val="00A8655E"/>
    <w:rsid w:val="00A865B3"/>
    <w:rsid w:val="00A865CB"/>
    <w:rsid w:val="00A8673C"/>
    <w:rsid w:val="00A86749"/>
    <w:rsid w:val="00A868A6"/>
    <w:rsid w:val="00A868B0"/>
    <w:rsid w:val="00A86A4C"/>
    <w:rsid w:val="00A86ED3"/>
    <w:rsid w:val="00A875B7"/>
    <w:rsid w:val="00A875DB"/>
    <w:rsid w:val="00A8773C"/>
    <w:rsid w:val="00A87772"/>
    <w:rsid w:val="00A8783C"/>
    <w:rsid w:val="00A87850"/>
    <w:rsid w:val="00A87A32"/>
    <w:rsid w:val="00A87BA9"/>
    <w:rsid w:val="00A87C05"/>
    <w:rsid w:val="00A87CE2"/>
    <w:rsid w:val="00A900E7"/>
    <w:rsid w:val="00A902D4"/>
    <w:rsid w:val="00A90396"/>
    <w:rsid w:val="00A904C7"/>
    <w:rsid w:val="00A9072B"/>
    <w:rsid w:val="00A9073F"/>
    <w:rsid w:val="00A9084F"/>
    <w:rsid w:val="00A90ADB"/>
    <w:rsid w:val="00A90DE6"/>
    <w:rsid w:val="00A91133"/>
    <w:rsid w:val="00A9114B"/>
    <w:rsid w:val="00A9133A"/>
    <w:rsid w:val="00A9148D"/>
    <w:rsid w:val="00A914F8"/>
    <w:rsid w:val="00A91516"/>
    <w:rsid w:val="00A9157A"/>
    <w:rsid w:val="00A91A8A"/>
    <w:rsid w:val="00A91DBB"/>
    <w:rsid w:val="00A91F80"/>
    <w:rsid w:val="00A920C2"/>
    <w:rsid w:val="00A92234"/>
    <w:rsid w:val="00A9225B"/>
    <w:rsid w:val="00A92686"/>
    <w:rsid w:val="00A929BF"/>
    <w:rsid w:val="00A92A29"/>
    <w:rsid w:val="00A92C0D"/>
    <w:rsid w:val="00A92E05"/>
    <w:rsid w:val="00A92E83"/>
    <w:rsid w:val="00A92EDE"/>
    <w:rsid w:val="00A930A6"/>
    <w:rsid w:val="00A93123"/>
    <w:rsid w:val="00A93198"/>
    <w:rsid w:val="00A933DD"/>
    <w:rsid w:val="00A93448"/>
    <w:rsid w:val="00A935BB"/>
    <w:rsid w:val="00A9364A"/>
    <w:rsid w:val="00A9381D"/>
    <w:rsid w:val="00A939C1"/>
    <w:rsid w:val="00A939E3"/>
    <w:rsid w:val="00A93A94"/>
    <w:rsid w:val="00A93AE3"/>
    <w:rsid w:val="00A93D2C"/>
    <w:rsid w:val="00A93E7B"/>
    <w:rsid w:val="00A93E9A"/>
    <w:rsid w:val="00A9415A"/>
    <w:rsid w:val="00A94240"/>
    <w:rsid w:val="00A94266"/>
    <w:rsid w:val="00A94326"/>
    <w:rsid w:val="00A943AB"/>
    <w:rsid w:val="00A943DE"/>
    <w:rsid w:val="00A9445D"/>
    <w:rsid w:val="00A948B1"/>
    <w:rsid w:val="00A948BF"/>
    <w:rsid w:val="00A948EC"/>
    <w:rsid w:val="00A9491A"/>
    <w:rsid w:val="00A94B8C"/>
    <w:rsid w:val="00A94E77"/>
    <w:rsid w:val="00A9504B"/>
    <w:rsid w:val="00A95087"/>
    <w:rsid w:val="00A95257"/>
    <w:rsid w:val="00A952E8"/>
    <w:rsid w:val="00A9553A"/>
    <w:rsid w:val="00A9553E"/>
    <w:rsid w:val="00A9580C"/>
    <w:rsid w:val="00A95A55"/>
    <w:rsid w:val="00A95AD5"/>
    <w:rsid w:val="00A95C19"/>
    <w:rsid w:val="00A95C51"/>
    <w:rsid w:val="00A95DB8"/>
    <w:rsid w:val="00A95DFC"/>
    <w:rsid w:val="00A96216"/>
    <w:rsid w:val="00A9659B"/>
    <w:rsid w:val="00A965AF"/>
    <w:rsid w:val="00A96684"/>
    <w:rsid w:val="00A966B4"/>
    <w:rsid w:val="00A96732"/>
    <w:rsid w:val="00A96855"/>
    <w:rsid w:val="00A968F3"/>
    <w:rsid w:val="00A96921"/>
    <w:rsid w:val="00A96A62"/>
    <w:rsid w:val="00A96B7D"/>
    <w:rsid w:val="00A96C05"/>
    <w:rsid w:val="00A96CD0"/>
    <w:rsid w:val="00A96CF4"/>
    <w:rsid w:val="00A96D21"/>
    <w:rsid w:val="00A96DA0"/>
    <w:rsid w:val="00A96E62"/>
    <w:rsid w:val="00A9713E"/>
    <w:rsid w:val="00A972A6"/>
    <w:rsid w:val="00A97711"/>
    <w:rsid w:val="00A97751"/>
    <w:rsid w:val="00A977E6"/>
    <w:rsid w:val="00A9784C"/>
    <w:rsid w:val="00A97857"/>
    <w:rsid w:val="00A979CB"/>
    <w:rsid w:val="00A97A2A"/>
    <w:rsid w:val="00A97BBD"/>
    <w:rsid w:val="00A97BF0"/>
    <w:rsid w:val="00A97C34"/>
    <w:rsid w:val="00A97D3D"/>
    <w:rsid w:val="00AA01D5"/>
    <w:rsid w:val="00AA02CF"/>
    <w:rsid w:val="00AA055F"/>
    <w:rsid w:val="00AA057D"/>
    <w:rsid w:val="00AA0665"/>
    <w:rsid w:val="00AA07E8"/>
    <w:rsid w:val="00AA09D6"/>
    <w:rsid w:val="00AA0AF2"/>
    <w:rsid w:val="00AA0B19"/>
    <w:rsid w:val="00AA0C2A"/>
    <w:rsid w:val="00AA0D2A"/>
    <w:rsid w:val="00AA0F4E"/>
    <w:rsid w:val="00AA10F8"/>
    <w:rsid w:val="00AA1157"/>
    <w:rsid w:val="00AA11AF"/>
    <w:rsid w:val="00AA1398"/>
    <w:rsid w:val="00AA13D5"/>
    <w:rsid w:val="00AA150C"/>
    <w:rsid w:val="00AA1631"/>
    <w:rsid w:val="00AA173C"/>
    <w:rsid w:val="00AA1EB0"/>
    <w:rsid w:val="00AA1EBC"/>
    <w:rsid w:val="00AA1F1D"/>
    <w:rsid w:val="00AA1F31"/>
    <w:rsid w:val="00AA1F54"/>
    <w:rsid w:val="00AA214C"/>
    <w:rsid w:val="00AA25C4"/>
    <w:rsid w:val="00AA2806"/>
    <w:rsid w:val="00AA2A10"/>
    <w:rsid w:val="00AA2B1C"/>
    <w:rsid w:val="00AA2D7E"/>
    <w:rsid w:val="00AA2D84"/>
    <w:rsid w:val="00AA2DBF"/>
    <w:rsid w:val="00AA2E0C"/>
    <w:rsid w:val="00AA2E1F"/>
    <w:rsid w:val="00AA2F04"/>
    <w:rsid w:val="00AA2F0A"/>
    <w:rsid w:val="00AA2F52"/>
    <w:rsid w:val="00AA2F9C"/>
    <w:rsid w:val="00AA3140"/>
    <w:rsid w:val="00AA346E"/>
    <w:rsid w:val="00AA36E8"/>
    <w:rsid w:val="00AA38F8"/>
    <w:rsid w:val="00AA3917"/>
    <w:rsid w:val="00AA3954"/>
    <w:rsid w:val="00AA3968"/>
    <w:rsid w:val="00AA3AD9"/>
    <w:rsid w:val="00AA3BA3"/>
    <w:rsid w:val="00AA3BD1"/>
    <w:rsid w:val="00AA3E07"/>
    <w:rsid w:val="00AA3E1E"/>
    <w:rsid w:val="00AA3EDC"/>
    <w:rsid w:val="00AA3F4A"/>
    <w:rsid w:val="00AA3F82"/>
    <w:rsid w:val="00AA3FB4"/>
    <w:rsid w:val="00AA4265"/>
    <w:rsid w:val="00AA430E"/>
    <w:rsid w:val="00AA440F"/>
    <w:rsid w:val="00AA45B9"/>
    <w:rsid w:val="00AA4B56"/>
    <w:rsid w:val="00AA4C34"/>
    <w:rsid w:val="00AA4E4D"/>
    <w:rsid w:val="00AA4E79"/>
    <w:rsid w:val="00AA5175"/>
    <w:rsid w:val="00AA5242"/>
    <w:rsid w:val="00AA5482"/>
    <w:rsid w:val="00AA54B5"/>
    <w:rsid w:val="00AA5609"/>
    <w:rsid w:val="00AA5666"/>
    <w:rsid w:val="00AA568B"/>
    <w:rsid w:val="00AA573A"/>
    <w:rsid w:val="00AA5D52"/>
    <w:rsid w:val="00AA5E68"/>
    <w:rsid w:val="00AA5F2B"/>
    <w:rsid w:val="00AA5FF7"/>
    <w:rsid w:val="00AA61D1"/>
    <w:rsid w:val="00AA6895"/>
    <w:rsid w:val="00AA6A89"/>
    <w:rsid w:val="00AA6B14"/>
    <w:rsid w:val="00AA6CDF"/>
    <w:rsid w:val="00AA6E8E"/>
    <w:rsid w:val="00AA6EC9"/>
    <w:rsid w:val="00AA6FF1"/>
    <w:rsid w:val="00AA7137"/>
    <w:rsid w:val="00AA718E"/>
    <w:rsid w:val="00AA78A0"/>
    <w:rsid w:val="00AA78C2"/>
    <w:rsid w:val="00AA7948"/>
    <w:rsid w:val="00AA7A16"/>
    <w:rsid w:val="00AA7A76"/>
    <w:rsid w:val="00AA7CB7"/>
    <w:rsid w:val="00AA7CBF"/>
    <w:rsid w:val="00AA7E4E"/>
    <w:rsid w:val="00AB00E8"/>
    <w:rsid w:val="00AB01AD"/>
    <w:rsid w:val="00AB035C"/>
    <w:rsid w:val="00AB0D02"/>
    <w:rsid w:val="00AB0D5D"/>
    <w:rsid w:val="00AB0DC0"/>
    <w:rsid w:val="00AB0FCB"/>
    <w:rsid w:val="00AB1370"/>
    <w:rsid w:val="00AB14D9"/>
    <w:rsid w:val="00AB158C"/>
    <w:rsid w:val="00AB15F8"/>
    <w:rsid w:val="00AB170D"/>
    <w:rsid w:val="00AB1771"/>
    <w:rsid w:val="00AB18F6"/>
    <w:rsid w:val="00AB1B66"/>
    <w:rsid w:val="00AB1CC2"/>
    <w:rsid w:val="00AB1EC3"/>
    <w:rsid w:val="00AB27F0"/>
    <w:rsid w:val="00AB2857"/>
    <w:rsid w:val="00AB2B40"/>
    <w:rsid w:val="00AB2C45"/>
    <w:rsid w:val="00AB2DCF"/>
    <w:rsid w:val="00AB3104"/>
    <w:rsid w:val="00AB3219"/>
    <w:rsid w:val="00AB33AF"/>
    <w:rsid w:val="00AB34AB"/>
    <w:rsid w:val="00AB36B7"/>
    <w:rsid w:val="00AB3AC0"/>
    <w:rsid w:val="00AB3B20"/>
    <w:rsid w:val="00AB3BF9"/>
    <w:rsid w:val="00AB3C8A"/>
    <w:rsid w:val="00AB3D63"/>
    <w:rsid w:val="00AB3DF8"/>
    <w:rsid w:val="00AB3EB9"/>
    <w:rsid w:val="00AB3EFA"/>
    <w:rsid w:val="00AB3FD8"/>
    <w:rsid w:val="00AB40B6"/>
    <w:rsid w:val="00AB417D"/>
    <w:rsid w:val="00AB420B"/>
    <w:rsid w:val="00AB45D1"/>
    <w:rsid w:val="00AB460B"/>
    <w:rsid w:val="00AB487E"/>
    <w:rsid w:val="00AB49EE"/>
    <w:rsid w:val="00AB4A3D"/>
    <w:rsid w:val="00AB4C42"/>
    <w:rsid w:val="00AB4DD7"/>
    <w:rsid w:val="00AB4F65"/>
    <w:rsid w:val="00AB54F2"/>
    <w:rsid w:val="00AB5581"/>
    <w:rsid w:val="00AB55D0"/>
    <w:rsid w:val="00AB566F"/>
    <w:rsid w:val="00AB5732"/>
    <w:rsid w:val="00AB574B"/>
    <w:rsid w:val="00AB5864"/>
    <w:rsid w:val="00AB58F3"/>
    <w:rsid w:val="00AB5975"/>
    <w:rsid w:val="00AB5BAB"/>
    <w:rsid w:val="00AB5BEB"/>
    <w:rsid w:val="00AB5C2F"/>
    <w:rsid w:val="00AB5C41"/>
    <w:rsid w:val="00AB5C92"/>
    <w:rsid w:val="00AB5E06"/>
    <w:rsid w:val="00AB5E08"/>
    <w:rsid w:val="00AB5E0C"/>
    <w:rsid w:val="00AB5F12"/>
    <w:rsid w:val="00AB615D"/>
    <w:rsid w:val="00AB61C2"/>
    <w:rsid w:val="00AB61D5"/>
    <w:rsid w:val="00AB6236"/>
    <w:rsid w:val="00AB636B"/>
    <w:rsid w:val="00AB6548"/>
    <w:rsid w:val="00AB659A"/>
    <w:rsid w:val="00AB65C7"/>
    <w:rsid w:val="00AB6644"/>
    <w:rsid w:val="00AB6B54"/>
    <w:rsid w:val="00AB6F54"/>
    <w:rsid w:val="00AB704B"/>
    <w:rsid w:val="00AB72DD"/>
    <w:rsid w:val="00AB734C"/>
    <w:rsid w:val="00AB7465"/>
    <w:rsid w:val="00AB76F4"/>
    <w:rsid w:val="00AB77D1"/>
    <w:rsid w:val="00AB78AC"/>
    <w:rsid w:val="00AB79D7"/>
    <w:rsid w:val="00AB7A99"/>
    <w:rsid w:val="00AB7BE2"/>
    <w:rsid w:val="00AB7C3A"/>
    <w:rsid w:val="00AB7C57"/>
    <w:rsid w:val="00AB7DA2"/>
    <w:rsid w:val="00AB7E64"/>
    <w:rsid w:val="00AC010C"/>
    <w:rsid w:val="00AC0224"/>
    <w:rsid w:val="00AC0746"/>
    <w:rsid w:val="00AC07B5"/>
    <w:rsid w:val="00AC0908"/>
    <w:rsid w:val="00AC09A8"/>
    <w:rsid w:val="00AC0B39"/>
    <w:rsid w:val="00AC0E83"/>
    <w:rsid w:val="00AC0EAB"/>
    <w:rsid w:val="00AC0F63"/>
    <w:rsid w:val="00AC10F6"/>
    <w:rsid w:val="00AC145F"/>
    <w:rsid w:val="00AC14B0"/>
    <w:rsid w:val="00AC15CD"/>
    <w:rsid w:val="00AC161D"/>
    <w:rsid w:val="00AC174F"/>
    <w:rsid w:val="00AC190D"/>
    <w:rsid w:val="00AC1BCB"/>
    <w:rsid w:val="00AC1DA8"/>
    <w:rsid w:val="00AC1E0C"/>
    <w:rsid w:val="00AC1E57"/>
    <w:rsid w:val="00AC2116"/>
    <w:rsid w:val="00AC2316"/>
    <w:rsid w:val="00AC23F7"/>
    <w:rsid w:val="00AC2400"/>
    <w:rsid w:val="00AC24F9"/>
    <w:rsid w:val="00AC25E3"/>
    <w:rsid w:val="00AC26C2"/>
    <w:rsid w:val="00AC2820"/>
    <w:rsid w:val="00AC2990"/>
    <w:rsid w:val="00AC29C7"/>
    <w:rsid w:val="00AC301C"/>
    <w:rsid w:val="00AC3035"/>
    <w:rsid w:val="00AC3052"/>
    <w:rsid w:val="00AC31BA"/>
    <w:rsid w:val="00AC320E"/>
    <w:rsid w:val="00AC3237"/>
    <w:rsid w:val="00AC329B"/>
    <w:rsid w:val="00AC32EC"/>
    <w:rsid w:val="00AC355E"/>
    <w:rsid w:val="00AC3664"/>
    <w:rsid w:val="00AC3A3F"/>
    <w:rsid w:val="00AC3B97"/>
    <w:rsid w:val="00AC3BEE"/>
    <w:rsid w:val="00AC3C9D"/>
    <w:rsid w:val="00AC3E14"/>
    <w:rsid w:val="00AC3F2D"/>
    <w:rsid w:val="00AC3F9E"/>
    <w:rsid w:val="00AC4107"/>
    <w:rsid w:val="00AC41C7"/>
    <w:rsid w:val="00AC4217"/>
    <w:rsid w:val="00AC43F7"/>
    <w:rsid w:val="00AC4513"/>
    <w:rsid w:val="00AC475D"/>
    <w:rsid w:val="00AC4773"/>
    <w:rsid w:val="00AC4866"/>
    <w:rsid w:val="00AC4A69"/>
    <w:rsid w:val="00AC4BD8"/>
    <w:rsid w:val="00AC4D5E"/>
    <w:rsid w:val="00AC4D8C"/>
    <w:rsid w:val="00AC4F73"/>
    <w:rsid w:val="00AC4F86"/>
    <w:rsid w:val="00AC50A7"/>
    <w:rsid w:val="00AC520F"/>
    <w:rsid w:val="00AC5257"/>
    <w:rsid w:val="00AC53A0"/>
    <w:rsid w:val="00AC53B3"/>
    <w:rsid w:val="00AC54DA"/>
    <w:rsid w:val="00AC54EA"/>
    <w:rsid w:val="00AC5525"/>
    <w:rsid w:val="00AC56A3"/>
    <w:rsid w:val="00AC59B5"/>
    <w:rsid w:val="00AC5ABC"/>
    <w:rsid w:val="00AC5E3C"/>
    <w:rsid w:val="00AC5F7C"/>
    <w:rsid w:val="00AC5FB2"/>
    <w:rsid w:val="00AC6060"/>
    <w:rsid w:val="00AC619C"/>
    <w:rsid w:val="00AC61E3"/>
    <w:rsid w:val="00AC628A"/>
    <w:rsid w:val="00AC6399"/>
    <w:rsid w:val="00AC639F"/>
    <w:rsid w:val="00AC63E2"/>
    <w:rsid w:val="00AC6495"/>
    <w:rsid w:val="00AC6610"/>
    <w:rsid w:val="00AC695B"/>
    <w:rsid w:val="00AC697B"/>
    <w:rsid w:val="00AC6C0C"/>
    <w:rsid w:val="00AC6DCA"/>
    <w:rsid w:val="00AC6E45"/>
    <w:rsid w:val="00AC6F89"/>
    <w:rsid w:val="00AC7243"/>
    <w:rsid w:val="00AC738D"/>
    <w:rsid w:val="00AC7435"/>
    <w:rsid w:val="00AC7485"/>
    <w:rsid w:val="00AC7A5E"/>
    <w:rsid w:val="00AC7E41"/>
    <w:rsid w:val="00AC7E9E"/>
    <w:rsid w:val="00AC7EC4"/>
    <w:rsid w:val="00AC7EF9"/>
    <w:rsid w:val="00AD0004"/>
    <w:rsid w:val="00AD0081"/>
    <w:rsid w:val="00AD013F"/>
    <w:rsid w:val="00AD0145"/>
    <w:rsid w:val="00AD016F"/>
    <w:rsid w:val="00AD01C0"/>
    <w:rsid w:val="00AD02D2"/>
    <w:rsid w:val="00AD03BB"/>
    <w:rsid w:val="00AD078A"/>
    <w:rsid w:val="00AD087D"/>
    <w:rsid w:val="00AD08D9"/>
    <w:rsid w:val="00AD0BD2"/>
    <w:rsid w:val="00AD0BEF"/>
    <w:rsid w:val="00AD0DB7"/>
    <w:rsid w:val="00AD0DBC"/>
    <w:rsid w:val="00AD0E1A"/>
    <w:rsid w:val="00AD0F53"/>
    <w:rsid w:val="00AD10B3"/>
    <w:rsid w:val="00AD11A1"/>
    <w:rsid w:val="00AD148D"/>
    <w:rsid w:val="00AD157E"/>
    <w:rsid w:val="00AD15D3"/>
    <w:rsid w:val="00AD16BF"/>
    <w:rsid w:val="00AD1968"/>
    <w:rsid w:val="00AD1D37"/>
    <w:rsid w:val="00AD1DCE"/>
    <w:rsid w:val="00AD1E8D"/>
    <w:rsid w:val="00AD20BF"/>
    <w:rsid w:val="00AD21C1"/>
    <w:rsid w:val="00AD2240"/>
    <w:rsid w:val="00AD251B"/>
    <w:rsid w:val="00AD2564"/>
    <w:rsid w:val="00AD29F4"/>
    <w:rsid w:val="00AD2A17"/>
    <w:rsid w:val="00AD2AFD"/>
    <w:rsid w:val="00AD2BC3"/>
    <w:rsid w:val="00AD2C44"/>
    <w:rsid w:val="00AD3190"/>
    <w:rsid w:val="00AD3322"/>
    <w:rsid w:val="00AD346F"/>
    <w:rsid w:val="00AD35E4"/>
    <w:rsid w:val="00AD39D0"/>
    <w:rsid w:val="00AD39DB"/>
    <w:rsid w:val="00AD3C21"/>
    <w:rsid w:val="00AD3D5A"/>
    <w:rsid w:val="00AD3E6D"/>
    <w:rsid w:val="00AD3E7C"/>
    <w:rsid w:val="00AD3EA8"/>
    <w:rsid w:val="00AD3ECC"/>
    <w:rsid w:val="00AD3F14"/>
    <w:rsid w:val="00AD3F2C"/>
    <w:rsid w:val="00AD3FEE"/>
    <w:rsid w:val="00AD4089"/>
    <w:rsid w:val="00AD40CB"/>
    <w:rsid w:val="00AD416E"/>
    <w:rsid w:val="00AD419A"/>
    <w:rsid w:val="00AD4774"/>
    <w:rsid w:val="00AD49DF"/>
    <w:rsid w:val="00AD4B11"/>
    <w:rsid w:val="00AD4BE7"/>
    <w:rsid w:val="00AD4CB6"/>
    <w:rsid w:val="00AD4CD4"/>
    <w:rsid w:val="00AD5111"/>
    <w:rsid w:val="00AD51FF"/>
    <w:rsid w:val="00AD532E"/>
    <w:rsid w:val="00AD5418"/>
    <w:rsid w:val="00AD5650"/>
    <w:rsid w:val="00AD5798"/>
    <w:rsid w:val="00AD5BB3"/>
    <w:rsid w:val="00AD5BC8"/>
    <w:rsid w:val="00AD5E05"/>
    <w:rsid w:val="00AD5EB2"/>
    <w:rsid w:val="00AD5EDD"/>
    <w:rsid w:val="00AD60F9"/>
    <w:rsid w:val="00AD66AB"/>
    <w:rsid w:val="00AD6725"/>
    <w:rsid w:val="00AD67AF"/>
    <w:rsid w:val="00AD6886"/>
    <w:rsid w:val="00AD6998"/>
    <w:rsid w:val="00AD6ADF"/>
    <w:rsid w:val="00AD6BFC"/>
    <w:rsid w:val="00AD6C20"/>
    <w:rsid w:val="00AD6F64"/>
    <w:rsid w:val="00AD7027"/>
    <w:rsid w:val="00AD717B"/>
    <w:rsid w:val="00AD73F2"/>
    <w:rsid w:val="00AD7687"/>
    <w:rsid w:val="00AD7848"/>
    <w:rsid w:val="00AD7904"/>
    <w:rsid w:val="00AD7992"/>
    <w:rsid w:val="00AD7BB6"/>
    <w:rsid w:val="00AD7C15"/>
    <w:rsid w:val="00AD7CF7"/>
    <w:rsid w:val="00AD7ECA"/>
    <w:rsid w:val="00AE0059"/>
    <w:rsid w:val="00AE0108"/>
    <w:rsid w:val="00AE0254"/>
    <w:rsid w:val="00AE0282"/>
    <w:rsid w:val="00AE031B"/>
    <w:rsid w:val="00AE04EA"/>
    <w:rsid w:val="00AE0528"/>
    <w:rsid w:val="00AE069F"/>
    <w:rsid w:val="00AE070C"/>
    <w:rsid w:val="00AE0769"/>
    <w:rsid w:val="00AE0842"/>
    <w:rsid w:val="00AE0886"/>
    <w:rsid w:val="00AE08DD"/>
    <w:rsid w:val="00AE08F2"/>
    <w:rsid w:val="00AE0B04"/>
    <w:rsid w:val="00AE0DC7"/>
    <w:rsid w:val="00AE0DD3"/>
    <w:rsid w:val="00AE0EBC"/>
    <w:rsid w:val="00AE0FC2"/>
    <w:rsid w:val="00AE1046"/>
    <w:rsid w:val="00AE10C8"/>
    <w:rsid w:val="00AE1150"/>
    <w:rsid w:val="00AE135F"/>
    <w:rsid w:val="00AE1561"/>
    <w:rsid w:val="00AE1675"/>
    <w:rsid w:val="00AE1AC4"/>
    <w:rsid w:val="00AE1B8D"/>
    <w:rsid w:val="00AE1E10"/>
    <w:rsid w:val="00AE1EEC"/>
    <w:rsid w:val="00AE1F9F"/>
    <w:rsid w:val="00AE2001"/>
    <w:rsid w:val="00AE202A"/>
    <w:rsid w:val="00AE244E"/>
    <w:rsid w:val="00AE24A3"/>
    <w:rsid w:val="00AE2522"/>
    <w:rsid w:val="00AE2754"/>
    <w:rsid w:val="00AE2758"/>
    <w:rsid w:val="00AE295E"/>
    <w:rsid w:val="00AE2969"/>
    <w:rsid w:val="00AE2EFE"/>
    <w:rsid w:val="00AE2F90"/>
    <w:rsid w:val="00AE3143"/>
    <w:rsid w:val="00AE340B"/>
    <w:rsid w:val="00AE343B"/>
    <w:rsid w:val="00AE355F"/>
    <w:rsid w:val="00AE3580"/>
    <w:rsid w:val="00AE3639"/>
    <w:rsid w:val="00AE3885"/>
    <w:rsid w:val="00AE38BB"/>
    <w:rsid w:val="00AE3A93"/>
    <w:rsid w:val="00AE3B98"/>
    <w:rsid w:val="00AE3C69"/>
    <w:rsid w:val="00AE3D2C"/>
    <w:rsid w:val="00AE3D33"/>
    <w:rsid w:val="00AE3EBB"/>
    <w:rsid w:val="00AE3FE9"/>
    <w:rsid w:val="00AE405A"/>
    <w:rsid w:val="00AE4290"/>
    <w:rsid w:val="00AE44E6"/>
    <w:rsid w:val="00AE45B2"/>
    <w:rsid w:val="00AE45D7"/>
    <w:rsid w:val="00AE4790"/>
    <w:rsid w:val="00AE482C"/>
    <w:rsid w:val="00AE490D"/>
    <w:rsid w:val="00AE4957"/>
    <w:rsid w:val="00AE4961"/>
    <w:rsid w:val="00AE4B08"/>
    <w:rsid w:val="00AE4C15"/>
    <w:rsid w:val="00AE4D4B"/>
    <w:rsid w:val="00AE4E40"/>
    <w:rsid w:val="00AE4E89"/>
    <w:rsid w:val="00AE4EFB"/>
    <w:rsid w:val="00AE4F38"/>
    <w:rsid w:val="00AE528B"/>
    <w:rsid w:val="00AE5295"/>
    <w:rsid w:val="00AE529A"/>
    <w:rsid w:val="00AE54D8"/>
    <w:rsid w:val="00AE555B"/>
    <w:rsid w:val="00AE5674"/>
    <w:rsid w:val="00AE58DA"/>
    <w:rsid w:val="00AE5A03"/>
    <w:rsid w:val="00AE5A05"/>
    <w:rsid w:val="00AE5B92"/>
    <w:rsid w:val="00AE5B9A"/>
    <w:rsid w:val="00AE5C1F"/>
    <w:rsid w:val="00AE5D9E"/>
    <w:rsid w:val="00AE5E91"/>
    <w:rsid w:val="00AE609E"/>
    <w:rsid w:val="00AE6113"/>
    <w:rsid w:val="00AE61D6"/>
    <w:rsid w:val="00AE63CD"/>
    <w:rsid w:val="00AE6446"/>
    <w:rsid w:val="00AE661C"/>
    <w:rsid w:val="00AE6787"/>
    <w:rsid w:val="00AE6A29"/>
    <w:rsid w:val="00AE6C05"/>
    <w:rsid w:val="00AE6ECD"/>
    <w:rsid w:val="00AE7063"/>
    <w:rsid w:val="00AE7223"/>
    <w:rsid w:val="00AE7252"/>
    <w:rsid w:val="00AE744E"/>
    <w:rsid w:val="00AE74AB"/>
    <w:rsid w:val="00AE74E1"/>
    <w:rsid w:val="00AE76D8"/>
    <w:rsid w:val="00AE77E5"/>
    <w:rsid w:val="00AE7898"/>
    <w:rsid w:val="00AE78F6"/>
    <w:rsid w:val="00AE7934"/>
    <w:rsid w:val="00AE7B44"/>
    <w:rsid w:val="00AE7B4C"/>
    <w:rsid w:val="00AE7F40"/>
    <w:rsid w:val="00AF00D5"/>
    <w:rsid w:val="00AF0122"/>
    <w:rsid w:val="00AF043B"/>
    <w:rsid w:val="00AF0514"/>
    <w:rsid w:val="00AF066C"/>
    <w:rsid w:val="00AF06A2"/>
    <w:rsid w:val="00AF07F3"/>
    <w:rsid w:val="00AF096B"/>
    <w:rsid w:val="00AF0E72"/>
    <w:rsid w:val="00AF0EFA"/>
    <w:rsid w:val="00AF1022"/>
    <w:rsid w:val="00AF1094"/>
    <w:rsid w:val="00AF1400"/>
    <w:rsid w:val="00AF149A"/>
    <w:rsid w:val="00AF155B"/>
    <w:rsid w:val="00AF1626"/>
    <w:rsid w:val="00AF1759"/>
    <w:rsid w:val="00AF1996"/>
    <w:rsid w:val="00AF1A64"/>
    <w:rsid w:val="00AF1CFA"/>
    <w:rsid w:val="00AF1E3C"/>
    <w:rsid w:val="00AF21FE"/>
    <w:rsid w:val="00AF2383"/>
    <w:rsid w:val="00AF2533"/>
    <w:rsid w:val="00AF2574"/>
    <w:rsid w:val="00AF25CA"/>
    <w:rsid w:val="00AF2884"/>
    <w:rsid w:val="00AF28E3"/>
    <w:rsid w:val="00AF290A"/>
    <w:rsid w:val="00AF2A1D"/>
    <w:rsid w:val="00AF2D38"/>
    <w:rsid w:val="00AF2D41"/>
    <w:rsid w:val="00AF2E12"/>
    <w:rsid w:val="00AF2F46"/>
    <w:rsid w:val="00AF3083"/>
    <w:rsid w:val="00AF3185"/>
    <w:rsid w:val="00AF34B1"/>
    <w:rsid w:val="00AF3575"/>
    <w:rsid w:val="00AF37E3"/>
    <w:rsid w:val="00AF3A0E"/>
    <w:rsid w:val="00AF3AA8"/>
    <w:rsid w:val="00AF3BA2"/>
    <w:rsid w:val="00AF3C6B"/>
    <w:rsid w:val="00AF3D76"/>
    <w:rsid w:val="00AF3DE2"/>
    <w:rsid w:val="00AF3DFB"/>
    <w:rsid w:val="00AF3E65"/>
    <w:rsid w:val="00AF3ED2"/>
    <w:rsid w:val="00AF3F61"/>
    <w:rsid w:val="00AF3FA9"/>
    <w:rsid w:val="00AF3FB0"/>
    <w:rsid w:val="00AF435C"/>
    <w:rsid w:val="00AF4698"/>
    <w:rsid w:val="00AF4768"/>
    <w:rsid w:val="00AF4934"/>
    <w:rsid w:val="00AF4947"/>
    <w:rsid w:val="00AF497C"/>
    <w:rsid w:val="00AF49CF"/>
    <w:rsid w:val="00AF4B2F"/>
    <w:rsid w:val="00AF4E55"/>
    <w:rsid w:val="00AF4FAA"/>
    <w:rsid w:val="00AF5281"/>
    <w:rsid w:val="00AF536E"/>
    <w:rsid w:val="00AF53F9"/>
    <w:rsid w:val="00AF59EE"/>
    <w:rsid w:val="00AF5C91"/>
    <w:rsid w:val="00AF5D91"/>
    <w:rsid w:val="00AF5E08"/>
    <w:rsid w:val="00AF642E"/>
    <w:rsid w:val="00AF65F6"/>
    <w:rsid w:val="00AF667D"/>
    <w:rsid w:val="00AF66D9"/>
    <w:rsid w:val="00AF690C"/>
    <w:rsid w:val="00AF6A15"/>
    <w:rsid w:val="00AF6E52"/>
    <w:rsid w:val="00AF6E78"/>
    <w:rsid w:val="00AF6F3A"/>
    <w:rsid w:val="00AF6F51"/>
    <w:rsid w:val="00AF6FC8"/>
    <w:rsid w:val="00AF735F"/>
    <w:rsid w:val="00AF766F"/>
    <w:rsid w:val="00AF7798"/>
    <w:rsid w:val="00AF7837"/>
    <w:rsid w:val="00AF78E6"/>
    <w:rsid w:val="00AF78E8"/>
    <w:rsid w:val="00AF7A3B"/>
    <w:rsid w:val="00AF7D39"/>
    <w:rsid w:val="00AF7EFD"/>
    <w:rsid w:val="00B001C7"/>
    <w:rsid w:val="00B00350"/>
    <w:rsid w:val="00B005CD"/>
    <w:rsid w:val="00B007DC"/>
    <w:rsid w:val="00B008F1"/>
    <w:rsid w:val="00B00A8B"/>
    <w:rsid w:val="00B00D3D"/>
    <w:rsid w:val="00B0101B"/>
    <w:rsid w:val="00B0121B"/>
    <w:rsid w:val="00B01276"/>
    <w:rsid w:val="00B0146B"/>
    <w:rsid w:val="00B01AAD"/>
    <w:rsid w:val="00B01AFF"/>
    <w:rsid w:val="00B01B7B"/>
    <w:rsid w:val="00B01C1B"/>
    <w:rsid w:val="00B01C9B"/>
    <w:rsid w:val="00B01F4C"/>
    <w:rsid w:val="00B020AE"/>
    <w:rsid w:val="00B02104"/>
    <w:rsid w:val="00B02230"/>
    <w:rsid w:val="00B02382"/>
    <w:rsid w:val="00B02A09"/>
    <w:rsid w:val="00B03786"/>
    <w:rsid w:val="00B03890"/>
    <w:rsid w:val="00B038C8"/>
    <w:rsid w:val="00B03B36"/>
    <w:rsid w:val="00B03B6E"/>
    <w:rsid w:val="00B0416C"/>
    <w:rsid w:val="00B041E1"/>
    <w:rsid w:val="00B0428D"/>
    <w:rsid w:val="00B0448C"/>
    <w:rsid w:val="00B04854"/>
    <w:rsid w:val="00B048AD"/>
    <w:rsid w:val="00B04995"/>
    <w:rsid w:val="00B04ABC"/>
    <w:rsid w:val="00B04B86"/>
    <w:rsid w:val="00B04D40"/>
    <w:rsid w:val="00B04F8C"/>
    <w:rsid w:val="00B04F90"/>
    <w:rsid w:val="00B0521F"/>
    <w:rsid w:val="00B0526F"/>
    <w:rsid w:val="00B052FE"/>
    <w:rsid w:val="00B0531E"/>
    <w:rsid w:val="00B053BB"/>
    <w:rsid w:val="00B05538"/>
    <w:rsid w:val="00B055C6"/>
    <w:rsid w:val="00B05701"/>
    <w:rsid w:val="00B057CD"/>
    <w:rsid w:val="00B059BD"/>
    <w:rsid w:val="00B05AAB"/>
    <w:rsid w:val="00B05BF5"/>
    <w:rsid w:val="00B05CCB"/>
    <w:rsid w:val="00B05D0D"/>
    <w:rsid w:val="00B06104"/>
    <w:rsid w:val="00B064E1"/>
    <w:rsid w:val="00B06568"/>
    <w:rsid w:val="00B068D6"/>
    <w:rsid w:val="00B06971"/>
    <w:rsid w:val="00B06BE5"/>
    <w:rsid w:val="00B06C29"/>
    <w:rsid w:val="00B06D30"/>
    <w:rsid w:val="00B06F33"/>
    <w:rsid w:val="00B07228"/>
    <w:rsid w:val="00B072E0"/>
    <w:rsid w:val="00B07392"/>
    <w:rsid w:val="00B07707"/>
    <w:rsid w:val="00B07730"/>
    <w:rsid w:val="00B0779E"/>
    <w:rsid w:val="00B07861"/>
    <w:rsid w:val="00B0788B"/>
    <w:rsid w:val="00B0792F"/>
    <w:rsid w:val="00B0799F"/>
    <w:rsid w:val="00B079C9"/>
    <w:rsid w:val="00B07A72"/>
    <w:rsid w:val="00B07BB6"/>
    <w:rsid w:val="00B07CBC"/>
    <w:rsid w:val="00B100DC"/>
    <w:rsid w:val="00B10140"/>
    <w:rsid w:val="00B1016E"/>
    <w:rsid w:val="00B1019A"/>
    <w:rsid w:val="00B10225"/>
    <w:rsid w:val="00B1024B"/>
    <w:rsid w:val="00B10342"/>
    <w:rsid w:val="00B104C9"/>
    <w:rsid w:val="00B10529"/>
    <w:rsid w:val="00B105F8"/>
    <w:rsid w:val="00B10725"/>
    <w:rsid w:val="00B10735"/>
    <w:rsid w:val="00B107C7"/>
    <w:rsid w:val="00B10897"/>
    <w:rsid w:val="00B10934"/>
    <w:rsid w:val="00B1104E"/>
    <w:rsid w:val="00B111D9"/>
    <w:rsid w:val="00B1125B"/>
    <w:rsid w:val="00B11DAE"/>
    <w:rsid w:val="00B11DBE"/>
    <w:rsid w:val="00B11E2E"/>
    <w:rsid w:val="00B11F54"/>
    <w:rsid w:val="00B120FE"/>
    <w:rsid w:val="00B12183"/>
    <w:rsid w:val="00B12297"/>
    <w:rsid w:val="00B124E8"/>
    <w:rsid w:val="00B12509"/>
    <w:rsid w:val="00B12588"/>
    <w:rsid w:val="00B128C1"/>
    <w:rsid w:val="00B128CC"/>
    <w:rsid w:val="00B12DF2"/>
    <w:rsid w:val="00B12F04"/>
    <w:rsid w:val="00B131FC"/>
    <w:rsid w:val="00B13204"/>
    <w:rsid w:val="00B133F0"/>
    <w:rsid w:val="00B1343B"/>
    <w:rsid w:val="00B1347F"/>
    <w:rsid w:val="00B134BD"/>
    <w:rsid w:val="00B1369B"/>
    <w:rsid w:val="00B13741"/>
    <w:rsid w:val="00B13BA7"/>
    <w:rsid w:val="00B13BEB"/>
    <w:rsid w:val="00B13C9A"/>
    <w:rsid w:val="00B13D04"/>
    <w:rsid w:val="00B13F93"/>
    <w:rsid w:val="00B14079"/>
    <w:rsid w:val="00B14227"/>
    <w:rsid w:val="00B142F1"/>
    <w:rsid w:val="00B1465A"/>
    <w:rsid w:val="00B146BA"/>
    <w:rsid w:val="00B14741"/>
    <w:rsid w:val="00B147AF"/>
    <w:rsid w:val="00B14856"/>
    <w:rsid w:val="00B14959"/>
    <w:rsid w:val="00B149E6"/>
    <w:rsid w:val="00B149F1"/>
    <w:rsid w:val="00B14A2F"/>
    <w:rsid w:val="00B14B6C"/>
    <w:rsid w:val="00B14BFF"/>
    <w:rsid w:val="00B14EB5"/>
    <w:rsid w:val="00B14F5B"/>
    <w:rsid w:val="00B152FC"/>
    <w:rsid w:val="00B15466"/>
    <w:rsid w:val="00B154CE"/>
    <w:rsid w:val="00B1565A"/>
    <w:rsid w:val="00B15690"/>
    <w:rsid w:val="00B15753"/>
    <w:rsid w:val="00B15861"/>
    <w:rsid w:val="00B1587F"/>
    <w:rsid w:val="00B15A09"/>
    <w:rsid w:val="00B15A44"/>
    <w:rsid w:val="00B15B9E"/>
    <w:rsid w:val="00B15CEA"/>
    <w:rsid w:val="00B15E95"/>
    <w:rsid w:val="00B15EAF"/>
    <w:rsid w:val="00B164E5"/>
    <w:rsid w:val="00B16513"/>
    <w:rsid w:val="00B1671C"/>
    <w:rsid w:val="00B1679E"/>
    <w:rsid w:val="00B16860"/>
    <w:rsid w:val="00B16935"/>
    <w:rsid w:val="00B16950"/>
    <w:rsid w:val="00B16951"/>
    <w:rsid w:val="00B16989"/>
    <w:rsid w:val="00B1698E"/>
    <w:rsid w:val="00B16ACA"/>
    <w:rsid w:val="00B16C83"/>
    <w:rsid w:val="00B16D0A"/>
    <w:rsid w:val="00B16DC0"/>
    <w:rsid w:val="00B170FD"/>
    <w:rsid w:val="00B17389"/>
    <w:rsid w:val="00B173AE"/>
    <w:rsid w:val="00B17661"/>
    <w:rsid w:val="00B176C4"/>
    <w:rsid w:val="00B17829"/>
    <w:rsid w:val="00B17AE7"/>
    <w:rsid w:val="00B17B62"/>
    <w:rsid w:val="00B17B8C"/>
    <w:rsid w:val="00B17DA6"/>
    <w:rsid w:val="00B17F65"/>
    <w:rsid w:val="00B17FAF"/>
    <w:rsid w:val="00B201D1"/>
    <w:rsid w:val="00B20266"/>
    <w:rsid w:val="00B2033F"/>
    <w:rsid w:val="00B203B4"/>
    <w:rsid w:val="00B2047E"/>
    <w:rsid w:val="00B20688"/>
    <w:rsid w:val="00B206BE"/>
    <w:rsid w:val="00B206E8"/>
    <w:rsid w:val="00B20820"/>
    <w:rsid w:val="00B209B3"/>
    <w:rsid w:val="00B20A94"/>
    <w:rsid w:val="00B20A9F"/>
    <w:rsid w:val="00B212DA"/>
    <w:rsid w:val="00B21425"/>
    <w:rsid w:val="00B21727"/>
    <w:rsid w:val="00B217A1"/>
    <w:rsid w:val="00B21A81"/>
    <w:rsid w:val="00B21B10"/>
    <w:rsid w:val="00B21C4D"/>
    <w:rsid w:val="00B21F81"/>
    <w:rsid w:val="00B220D9"/>
    <w:rsid w:val="00B22240"/>
    <w:rsid w:val="00B22391"/>
    <w:rsid w:val="00B22407"/>
    <w:rsid w:val="00B22490"/>
    <w:rsid w:val="00B224DB"/>
    <w:rsid w:val="00B2251E"/>
    <w:rsid w:val="00B22677"/>
    <w:rsid w:val="00B22692"/>
    <w:rsid w:val="00B227A3"/>
    <w:rsid w:val="00B227F9"/>
    <w:rsid w:val="00B22820"/>
    <w:rsid w:val="00B228E6"/>
    <w:rsid w:val="00B22A0C"/>
    <w:rsid w:val="00B22AA2"/>
    <w:rsid w:val="00B22B34"/>
    <w:rsid w:val="00B22BA9"/>
    <w:rsid w:val="00B22F53"/>
    <w:rsid w:val="00B2308D"/>
    <w:rsid w:val="00B23172"/>
    <w:rsid w:val="00B2324C"/>
    <w:rsid w:val="00B232FC"/>
    <w:rsid w:val="00B2338E"/>
    <w:rsid w:val="00B2340C"/>
    <w:rsid w:val="00B2343B"/>
    <w:rsid w:val="00B234F4"/>
    <w:rsid w:val="00B238E8"/>
    <w:rsid w:val="00B23960"/>
    <w:rsid w:val="00B23A6D"/>
    <w:rsid w:val="00B23E70"/>
    <w:rsid w:val="00B23E8D"/>
    <w:rsid w:val="00B2402F"/>
    <w:rsid w:val="00B2433D"/>
    <w:rsid w:val="00B24441"/>
    <w:rsid w:val="00B244AB"/>
    <w:rsid w:val="00B24500"/>
    <w:rsid w:val="00B24544"/>
    <w:rsid w:val="00B2460B"/>
    <w:rsid w:val="00B2481F"/>
    <w:rsid w:val="00B24851"/>
    <w:rsid w:val="00B24AC7"/>
    <w:rsid w:val="00B24BDE"/>
    <w:rsid w:val="00B24D47"/>
    <w:rsid w:val="00B24DB9"/>
    <w:rsid w:val="00B24DE3"/>
    <w:rsid w:val="00B24E84"/>
    <w:rsid w:val="00B24EE3"/>
    <w:rsid w:val="00B24F0D"/>
    <w:rsid w:val="00B24FBA"/>
    <w:rsid w:val="00B250C5"/>
    <w:rsid w:val="00B2512B"/>
    <w:rsid w:val="00B251A6"/>
    <w:rsid w:val="00B251BB"/>
    <w:rsid w:val="00B2534F"/>
    <w:rsid w:val="00B253BB"/>
    <w:rsid w:val="00B253DE"/>
    <w:rsid w:val="00B2551E"/>
    <w:rsid w:val="00B25564"/>
    <w:rsid w:val="00B256DA"/>
    <w:rsid w:val="00B257A4"/>
    <w:rsid w:val="00B258DF"/>
    <w:rsid w:val="00B2599A"/>
    <w:rsid w:val="00B25C76"/>
    <w:rsid w:val="00B25D33"/>
    <w:rsid w:val="00B25F77"/>
    <w:rsid w:val="00B2625B"/>
    <w:rsid w:val="00B26490"/>
    <w:rsid w:val="00B2657B"/>
    <w:rsid w:val="00B26773"/>
    <w:rsid w:val="00B26792"/>
    <w:rsid w:val="00B268AF"/>
    <w:rsid w:val="00B26D54"/>
    <w:rsid w:val="00B26F5C"/>
    <w:rsid w:val="00B2708A"/>
    <w:rsid w:val="00B27154"/>
    <w:rsid w:val="00B2715B"/>
    <w:rsid w:val="00B271EF"/>
    <w:rsid w:val="00B2746B"/>
    <w:rsid w:val="00B274A7"/>
    <w:rsid w:val="00B275AF"/>
    <w:rsid w:val="00B27620"/>
    <w:rsid w:val="00B2764D"/>
    <w:rsid w:val="00B27684"/>
    <w:rsid w:val="00B2768B"/>
    <w:rsid w:val="00B27787"/>
    <w:rsid w:val="00B277DE"/>
    <w:rsid w:val="00B277EC"/>
    <w:rsid w:val="00B27813"/>
    <w:rsid w:val="00B27B7B"/>
    <w:rsid w:val="00B27D17"/>
    <w:rsid w:val="00B27EA4"/>
    <w:rsid w:val="00B27F73"/>
    <w:rsid w:val="00B27FF2"/>
    <w:rsid w:val="00B3002A"/>
    <w:rsid w:val="00B30172"/>
    <w:rsid w:val="00B30253"/>
    <w:rsid w:val="00B303E8"/>
    <w:rsid w:val="00B30565"/>
    <w:rsid w:val="00B307F1"/>
    <w:rsid w:val="00B309A7"/>
    <w:rsid w:val="00B30B69"/>
    <w:rsid w:val="00B30B89"/>
    <w:rsid w:val="00B30CEE"/>
    <w:rsid w:val="00B30DE4"/>
    <w:rsid w:val="00B30E66"/>
    <w:rsid w:val="00B30F74"/>
    <w:rsid w:val="00B30F83"/>
    <w:rsid w:val="00B31000"/>
    <w:rsid w:val="00B3148B"/>
    <w:rsid w:val="00B31511"/>
    <w:rsid w:val="00B3184B"/>
    <w:rsid w:val="00B31A9C"/>
    <w:rsid w:val="00B31AED"/>
    <w:rsid w:val="00B31C21"/>
    <w:rsid w:val="00B31C22"/>
    <w:rsid w:val="00B31CBD"/>
    <w:rsid w:val="00B31EAF"/>
    <w:rsid w:val="00B3222C"/>
    <w:rsid w:val="00B322A3"/>
    <w:rsid w:val="00B32322"/>
    <w:rsid w:val="00B3245A"/>
    <w:rsid w:val="00B32468"/>
    <w:rsid w:val="00B324F6"/>
    <w:rsid w:val="00B32566"/>
    <w:rsid w:val="00B325E6"/>
    <w:rsid w:val="00B32842"/>
    <w:rsid w:val="00B328BF"/>
    <w:rsid w:val="00B32B30"/>
    <w:rsid w:val="00B32CE5"/>
    <w:rsid w:val="00B32E5E"/>
    <w:rsid w:val="00B32F8B"/>
    <w:rsid w:val="00B33113"/>
    <w:rsid w:val="00B33432"/>
    <w:rsid w:val="00B3348B"/>
    <w:rsid w:val="00B33601"/>
    <w:rsid w:val="00B3361E"/>
    <w:rsid w:val="00B3369A"/>
    <w:rsid w:val="00B33758"/>
    <w:rsid w:val="00B338B1"/>
    <w:rsid w:val="00B33935"/>
    <w:rsid w:val="00B339CD"/>
    <w:rsid w:val="00B33B9B"/>
    <w:rsid w:val="00B33C6D"/>
    <w:rsid w:val="00B33D4C"/>
    <w:rsid w:val="00B33DB0"/>
    <w:rsid w:val="00B33E4C"/>
    <w:rsid w:val="00B340A9"/>
    <w:rsid w:val="00B3413D"/>
    <w:rsid w:val="00B342A6"/>
    <w:rsid w:val="00B343F5"/>
    <w:rsid w:val="00B3440C"/>
    <w:rsid w:val="00B344BB"/>
    <w:rsid w:val="00B3451C"/>
    <w:rsid w:val="00B3454C"/>
    <w:rsid w:val="00B34668"/>
    <w:rsid w:val="00B34956"/>
    <w:rsid w:val="00B34CD0"/>
    <w:rsid w:val="00B34DB2"/>
    <w:rsid w:val="00B34E46"/>
    <w:rsid w:val="00B34E4B"/>
    <w:rsid w:val="00B35101"/>
    <w:rsid w:val="00B35589"/>
    <w:rsid w:val="00B355AE"/>
    <w:rsid w:val="00B356D6"/>
    <w:rsid w:val="00B35728"/>
    <w:rsid w:val="00B35B4E"/>
    <w:rsid w:val="00B35C55"/>
    <w:rsid w:val="00B35DB6"/>
    <w:rsid w:val="00B35DE7"/>
    <w:rsid w:val="00B35E0A"/>
    <w:rsid w:val="00B36080"/>
    <w:rsid w:val="00B367CD"/>
    <w:rsid w:val="00B36831"/>
    <w:rsid w:val="00B36989"/>
    <w:rsid w:val="00B369C9"/>
    <w:rsid w:val="00B36AC1"/>
    <w:rsid w:val="00B36CAD"/>
    <w:rsid w:val="00B36DD1"/>
    <w:rsid w:val="00B36E49"/>
    <w:rsid w:val="00B37483"/>
    <w:rsid w:val="00B37496"/>
    <w:rsid w:val="00B37694"/>
    <w:rsid w:val="00B376FB"/>
    <w:rsid w:val="00B378B1"/>
    <w:rsid w:val="00B37F13"/>
    <w:rsid w:val="00B37F32"/>
    <w:rsid w:val="00B37FED"/>
    <w:rsid w:val="00B40143"/>
    <w:rsid w:val="00B40369"/>
    <w:rsid w:val="00B4061A"/>
    <w:rsid w:val="00B4074C"/>
    <w:rsid w:val="00B40783"/>
    <w:rsid w:val="00B40966"/>
    <w:rsid w:val="00B40995"/>
    <w:rsid w:val="00B409D3"/>
    <w:rsid w:val="00B40BA7"/>
    <w:rsid w:val="00B40BC5"/>
    <w:rsid w:val="00B40C6D"/>
    <w:rsid w:val="00B40D38"/>
    <w:rsid w:val="00B40DB6"/>
    <w:rsid w:val="00B40EF1"/>
    <w:rsid w:val="00B40FCF"/>
    <w:rsid w:val="00B41088"/>
    <w:rsid w:val="00B411C7"/>
    <w:rsid w:val="00B4137C"/>
    <w:rsid w:val="00B413AE"/>
    <w:rsid w:val="00B41456"/>
    <w:rsid w:val="00B414DD"/>
    <w:rsid w:val="00B41567"/>
    <w:rsid w:val="00B415BD"/>
    <w:rsid w:val="00B417AE"/>
    <w:rsid w:val="00B417E3"/>
    <w:rsid w:val="00B417F1"/>
    <w:rsid w:val="00B41C87"/>
    <w:rsid w:val="00B41D43"/>
    <w:rsid w:val="00B41D9D"/>
    <w:rsid w:val="00B41E1D"/>
    <w:rsid w:val="00B42024"/>
    <w:rsid w:val="00B427F1"/>
    <w:rsid w:val="00B4285C"/>
    <w:rsid w:val="00B4287B"/>
    <w:rsid w:val="00B428FC"/>
    <w:rsid w:val="00B42F17"/>
    <w:rsid w:val="00B433EE"/>
    <w:rsid w:val="00B435C1"/>
    <w:rsid w:val="00B43955"/>
    <w:rsid w:val="00B43E22"/>
    <w:rsid w:val="00B43E24"/>
    <w:rsid w:val="00B43E7E"/>
    <w:rsid w:val="00B442E2"/>
    <w:rsid w:val="00B4430F"/>
    <w:rsid w:val="00B443F0"/>
    <w:rsid w:val="00B44673"/>
    <w:rsid w:val="00B446F2"/>
    <w:rsid w:val="00B44AAA"/>
    <w:rsid w:val="00B44C76"/>
    <w:rsid w:val="00B44E07"/>
    <w:rsid w:val="00B44F7A"/>
    <w:rsid w:val="00B4516F"/>
    <w:rsid w:val="00B45254"/>
    <w:rsid w:val="00B4528F"/>
    <w:rsid w:val="00B4540D"/>
    <w:rsid w:val="00B45524"/>
    <w:rsid w:val="00B4580A"/>
    <w:rsid w:val="00B45831"/>
    <w:rsid w:val="00B4584D"/>
    <w:rsid w:val="00B45923"/>
    <w:rsid w:val="00B4593D"/>
    <w:rsid w:val="00B459D6"/>
    <w:rsid w:val="00B45AB8"/>
    <w:rsid w:val="00B45B79"/>
    <w:rsid w:val="00B45BF7"/>
    <w:rsid w:val="00B45CAA"/>
    <w:rsid w:val="00B45DC2"/>
    <w:rsid w:val="00B4623F"/>
    <w:rsid w:val="00B4629A"/>
    <w:rsid w:val="00B46555"/>
    <w:rsid w:val="00B46599"/>
    <w:rsid w:val="00B46655"/>
    <w:rsid w:val="00B4665C"/>
    <w:rsid w:val="00B46664"/>
    <w:rsid w:val="00B466FC"/>
    <w:rsid w:val="00B46C1E"/>
    <w:rsid w:val="00B46EF9"/>
    <w:rsid w:val="00B470AC"/>
    <w:rsid w:val="00B47142"/>
    <w:rsid w:val="00B471E6"/>
    <w:rsid w:val="00B47260"/>
    <w:rsid w:val="00B472DC"/>
    <w:rsid w:val="00B476F6"/>
    <w:rsid w:val="00B478D3"/>
    <w:rsid w:val="00B478E0"/>
    <w:rsid w:val="00B47A99"/>
    <w:rsid w:val="00B47E06"/>
    <w:rsid w:val="00B47E69"/>
    <w:rsid w:val="00B5023C"/>
    <w:rsid w:val="00B50262"/>
    <w:rsid w:val="00B50664"/>
    <w:rsid w:val="00B50784"/>
    <w:rsid w:val="00B508FF"/>
    <w:rsid w:val="00B50A47"/>
    <w:rsid w:val="00B50A8C"/>
    <w:rsid w:val="00B50B46"/>
    <w:rsid w:val="00B50C6C"/>
    <w:rsid w:val="00B50FD5"/>
    <w:rsid w:val="00B51027"/>
    <w:rsid w:val="00B51302"/>
    <w:rsid w:val="00B51523"/>
    <w:rsid w:val="00B51594"/>
    <w:rsid w:val="00B51773"/>
    <w:rsid w:val="00B51A38"/>
    <w:rsid w:val="00B51BB3"/>
    <w:rsid w:val="00B51E3B"/>
    <w:rsid w:val="00B51F43"/>
    <w:rsid w:val="00B521D1"/>
    <w:rsid w:val="00B5223C"/>
    <w:rsid w:val="00B52284"/>
    <w:rsid w:val="00B52326"/>
    <w:rsid w:val="00B5236C"/>
    <w:rsid w:val="00B52591"/>
    <w:rsid w:val="00B5265B"/>
    <w:rsid w:val="00B526E8"/>
    <w:rsid w:val="00B527B2"/>
    <w:rsid w:val="00B529A7"/>
    <w:rsid w:val="00B52AC8"/>
    <w:rsid w:val="00B52C17"/>
    <w:rsid w:val="00B52CE8"/>
    <w:rsid w:val="00B52E8A"/>
    <w:rsid w:val="00B52F23"/>
    <w:rsid w:val="00B530A2"/>
    <w:rsid w:val="00B530EA"/>
    <w:rsid w:val="00B531EA"/>
    <w:rsid w:val="00B532CC"/>
    <w:rsid w:val="00B533AA"/>
    <w:rsid w:val="00B533B7"/>
    <w:rsid w:val="00B533C5"/>
    <w:rsid w:val="00B5347A"/>
    <w:rsid w:val="00B5349F"/>
    <w:rsid w:val="00B534B4"/>
    <w:rsid w:val="00B53554"/>
    <w:rsid w:val="00B536A6"/>
    <w:rsid w:val="00B53BC6"/>
    <w:rsid w:val="00B53C18"/>
    <w:rsid w:val="00B53F36"/>
    <w:rsid w:val="00B54060"/>
    <w:rsid w:val="00B542C2"/>
    <w:rsid w:val="00B543B4"/>
    <w:rsid w:val="00B5481D"/>
    <w:rsid w:val="00B548C5"/>
    <w:rsid w:val="00B5493D"/>
    <w:rsid w:val="00B54BE5"/>
    <w:rsid w:val="00B54C5F"/>
    <w:rsid w:val="00B54D81"/>
    <w:rsid w:val="00B5518B"/>
    <w:rsid w:val="00B5533C"/>
    <w:rsid w:val="00B55419"/>
    <w:rsid w:val="00B554C8"/>
    <w:rsid w:val="00B55770"/>
    <w:rsid w:val="00B557F5"/>
    <w:rsid w:val="00B55824"/>
    <w:rsid w:val="00B55C04"/>
    <w:rsid w:val="00B55E79"/>
    <w:rsid w:val="00B55FE0"/>
    <w:rsid w:val="00B560A1"/>
    <w:rsid w:val="00B565FA"/>
    <w:rsid w:val="00B56636"/>
    <w:rsid w:val="00B5692F"/>
    <w:rsid w:val="00B56946"/>
    <w:rsid w:val="00B56B02"/>
    <w:rsid w:val="00B56E91"/>
    <w:rsid w:val="00B56F50"/>
    <w:rsid w:val="00B56F5C"/>
    <w:rsid w:val="00B57228"/>
    <w:rsid w:val="00B57411"/>
    <w:rsid w:val="00B5754F"/>
    <w:rsid w:val="00B575C2"/>
    <w:rsid w:val="00B577E0"/>
    <w:rsid w:val="00B578E4"/>
    <w:rsid w:val="00B57ACA"/>
    <w:rsid w:val="00B57AE2"/>
    <w:rsid w:val="00B57CB3"/>
    <w:rsid w:val="00B57CE2"/>
    <w:rsid w:val="00B57CE5"/>
    <w:rsid w:val="00B57D04"/>
    <w:rsid w:val="00B57D52"/>
    <w:rsid w:val="00B57E5C"/>
    <w:rsid w:val="00B57EB6"/>
    <w:rsid w:val="00B57F26"/>
    <w:rsid w:val="00B57FDA"/>
    <w:rsid w:val="00B60267"/>
    <w:rsid w:val="00B603A5"/>
    <w:rsid w:val="00B6053B"/>
    <w:rsid w:val="00B607B0"/>
    <w:rsid w:val="00B60F55"/>
    <w:rsid w:val="00B60F86"/>
    <w:rsid w:val="00B60FDF"/>
    <w:rsid w:val="00B61192"/>
    <w:rsid w:val="00B611A5"/>
    <w:rsid w:val="00B61263"/>
    <w:rsid w:val="00B612DB"/>
    <w:rsid w:val="00B6150C"/>
    <w:rsid w:val="00B61630"/>
    <w:rsid w:val="00B618A7"/>
    <w:rsid w:val="00B61B23"/>
    <w:rsid w:val="00B61C6E"/>
    <w:rsid w:val="00B61C83"/>
    <w:rsid w:val="00B61CD0"/>
    <w:rsid w:val="00B61DDF"/>
    <w:rsid w:val="00B61EA4"/>
    <w:rsid w:val="00B61F72"/>
    <w:rsid w:val="00B6208B"/>
    <w:rsid w:val="00B621BF"/>
    <w:rsid w:val="00B62245"/>
    <w:rsid w:val="00B6233E"/>
    <w:rsid w:val="00B625AB"/>
    <w:rsid w:val="00B6291C"/>
    <w:rsid w:val="00B62A83"/>
    <w:rsid w:val="00B62D75"/>
    <w:rsid w:val="00B62DEB"/>
    <w:rsid w:val="00B62E6D"/>
    <w:rsid w:val="00B62FD8"/>
    <w:rsid w:val="00B6301A"/>
    <w:rsid w:val="00B63319"/>
    <w:rsid w:val="00B6342F"/>
    <w:rsid w:val="00B63495"/>
    <w:rsid w:val="00B63630"/>
    <w:rsid w:val="00B63647"/>
    <w:rsid w:val="00B6374D"/>
    <w:rsid w:val="00B639D0"/>
    <w:rsid w:val="00B63BD0"/>
    <w:rsid w:val="00B63DE6"/>
    <w:rsid w:val="00B63EFB"/>
    <w:rsid w:val="00B63FBC"/>
    <w:rsid w:val="00B64094"/>
    <w:rsid w:val="00B6410F"/>
    <w:rsid w:val="00B64208"/>
    <w:rsid w:val="00B6455A"/>
    <w:rsid w:val="00B64574"/>
    <w:rsid w:val="00B646D4"/>
    <w:rsid w:val="00B6478B"/>
    <w:rsid w:val="00B6478F"/>
    <w:rsid w:val="00B6488E"/>
    <w:rsid w:val="00B648BC"/>
    <w:rsid w:val="00B64976"/>
    <w:rsid w:val="00B64A49"/>
    <w:rsid w:val="00B64A60"/>
    <w:rsid w:val="00B64A74"/>
    <w:rsid w:val="00B64BA3"/>
    <w:rsid w:val="00B650BC"/>
    <w:rsid w:val="00B6533B"/>
    <w:rsid w:val="00B654E6"/>
    <w:rsid w:val="00B6553A"/>
    <w:rsid w:val="00B656E0"/>
    <w:rsid w:val="00B65803"/>
    <w:rsid w:val="00B65814"/>
    <w:rsid w:val="00B6598D"/>
    <w:rsid w:val="00B65A0A"/>
    <w:rsid w:val="00B65CFD"/>
    <w:rsid w:val="00B65F39"/>
    <w:rsid w:val="00B6627F"/>
    <w:rsid w:val="00B664D8"/>
    <w:rsid w:val="00B66543"/>
    <w:rsid w:val="00B665D3"/>
    <w:rsid w:val="00B66845"/>
    <w:rsid w:val="00B6695A"/>
    <w:rsid w:val="00B66989"/>
    <w:rsid w:val="00B66A99"/>
    <w:rsid w:val="00B66C0D"/>
    <w:rsid w:val="00B66D58"/>
    <w:rsid w:val="00B66DBB"/>
    <w:rsid w:val="00B66E05"/>
    <w:rsid w:val="00B66FAC"/>
    <w:rsid w:val="00B66FBB"/>
    <w:rsid w:val="00B66FF7"/>
    <w:rsid w:val="00B67298"/>
    <w:rsid w:val="00B673CD"/>
    <w:rsid w:val="00B67453"/>
    <w:rsid w:val="00B67638"/>
    <w:rsid w:val="00B6763F"/>
    <w:rsid w:val="00B676E1"/>
    <w:rsid w:val="00B678BB"/>
    <w:rsid w:val="00B67990"/>
    <w:rsid w:val="00B679E6"/>
    <w:rsid w:val="00B67D26"/>
    <w:rsid w:val="00B67D75"/>
    <w:rsid w:val="00B67E74"/>
    <w:rsid w:val="00B67F04"/>
    <w:rsid w:val="00B67F5D"/>
    <w:rsid w:val="00B67FAF"/>
    <w:rsid w:val="00B703B8"/>
    <w:rsid w:val="00B70489"/>
    <w:rsid w:val="00B70495"/>
    <w:rsid w:val="00B707DE"/>
    <w:rsid w:val="00B707FE"/>
    <w:rsid w:val="00B70A71"/>
    <w:rsid w:val="00B70EBB"/>
    <w:rsid w:val="00B70F5B"/>
    <w:rsid w:val="00B71042"/>
    <w:rsid w:val="00B7118B"/>
    <w:rsid w:val="00B7157B"/>
    <w:rsid w:val="00B715BE"/>
    <w:rsid w:val="00B716F1"/>
    <w:rsid w:val="00B71736"/>
    <w:rsid w:val="00B71737"/>
    <w:rsid w:val="00B718C7"/>
    <w:rsid w:val="00B71A61"/>
    <w:rsid w:val="00B71F73"/>
    <w:rsid w:val="00B72038"/>
    <w:rsid w:val="00B72103"/>
    <w:rsid w:val="00B72135"/>
    <w:rsid w:val="00B721F1"/>
    <w:rsid w:val="00B7229A"/>
    <w:rsid w:val="00B723E6"/>
    <w:rsid w:val="00B725F2"/>
    <w:rsid w:val="00B72A19"/>
    <w:rsid w:val="00B72BF1"/>
    <w:rsid w:val="00B7317A"/>
    <w:rsid w:val="00B73279"/>
    <w:rsid w:val="00B737B3"/>
    <w:rsid w:val="00B737DC"/>
    <w:rsid w:val="00B7381B"/>
    <w:rsid w:val="00B73844"/>
    <w:rsid w:val="00B738EA"/>
    <w:rsid w:val="00B73959"/>
    <w:rsid w:val="00B7397F"/>
    <w:rsid w:val="00B73DAD"/>
    <w:rsid w:val="00B74472"/>
    <w:rsid w:val="00B745F7"/>
    <w:rsid w:val="00B74743"/>
    <w:rsid w:val="00B74917"/>
    <w:rsid w:val="00B74939"/>
    <w:rsid w:val="00B749B5"/>
    <w:rsid w:val="00B749B7"/>
    <w:rsid w:val="00B74A41"/>
    <w:rsid w:val="00B74AE4"/>
    <w:rsid w:val="00B74BDD"/>
    <w:rsid w:val="00B74C33"/>
    <w:rsid w:val="00B74DF7"/>
    <w:rsid w:val="00B74F88"/>
    <w:rsid w:val="00B75054"/>
    <w:rsid w:val="00B751DB"/>
    <w:rsid w:val="00B75324"/>
    <w:rsid w:val="00B75894"/>
    <w:rsid w:val="00B75910"/>
    <w:rsid w:val="00B75C51"/>
    <w:rsid w:val="00B75EEA"/>
    <w:rsid w:val="00B76032"/>
    <w:rsid w:val="00B76079"/>
    <w:rsid w:val="00B7617D"/>
    <w:rsid w:val="00B76270"/>
    <w:rsid w:val="00B76531"/>
    <w:rsid w:val="00B76688"/>
    <w:rsid w:val="00B768AB"/>
    <w:rsid w:val="00B768F7"/>
    <w:rsid w:val="00B76A8B"/>
    <w:rsid w:val="00B76AED"/>
    <w:rsid w:val="00B76CEB"/>
    <w:rsid w:val="00B76E84"/>
    <w:rsid w:val="00B76F5C"/>
    <w:rsid w:val="00B77072"/>
    <w:rsid w:val="00B774FC"/>
    <w:rsid w:val="00B77603"/>
    <w:rsid w:val="00B77A7B"/>
    <w:rsid w:val="00B77BEF"/>
    <w:rsid w:val="00B77CA6"/>
    <w:rsid w:val="00B77CDC"/>
    <w:rsid w:val="00B77F4F"/>
    <w:rsid w:val="00B80025"/>
    <w:rsid w:val="00B8005B"/>
    <w:rsid w:val="00B8041A"/>
    <w:rsid w:val="00B80453"/>
    <w:rsid w:val="00B80466"/>
    <w:rsid w:val="00B80570"/>
    <w:rsid w:val="00B805B9"/>
    <w:rsid w:val="00B8084E"/>
    <w:rsid w:val="00B80A45"/>
    <w:rsid w:val="00B80AC2"/>
    <w:rsid w:val="00B80D02"/>
    <w:rsid w:val="00B8119B"/>
    <w:rsid w:val="00B81298"/>
    <w:rsid w:val="00B81334"/>
    <w:rsid w:val="00B813A4"/>
    <w:rsid w:val="00B81659"/>
    <w:rsid w:val="00B817CB"/>
    <w:rsid w:val="00B8189E"/>
    <w:rsid w:val="00B81912"/>
    <w:rsid w:val="00B81964"/>
    <w:rsid w:val="00B81999"/>
    <w:rsid w:val="00B819F2"/>
    <w:rsid w:val="00B81A66"/>
    <w:rsid w:val="00B81A81"/>
    <w:rsid w:val="00B81B4D"/>
    <w:rsid w:val="00B81DD2"/>
    <w:rsid w:val="00B81F74"/>
    <w:rsid w:val="00B81FB0"/>
    <w:rsid w:val="00B81FB6"/>
    <w:rsid w:val="00B820F0"/>
    <w:rsid w:val="00B821B1"/>
    <w:rsid w:val="00B823AA"/>
    <w:rsid w:val="00B82479"/>
    <w:rsid w:val="00B824EC"/>
    <w:rsid w:val="00B82679"/>
    <w:rsid w:val="00B82955"/>
    <w:rsid w:val="00B82A66"/>
    <w:rsid w:val="00B82AD2"/>
    <w:rsid w:val="00B82D08"/>
    <w:rsid w:val="00B82DC7"/>
    <w:rsid w:val="00B82DF1"/>
    <w:rsid w:val="00B82EFC"/>
    <w:rsid w:val="00B830D2"/>
    <w:rsid w:val="00B831A2"/>
    <w:rsid w:val="00B8320F"/>
    <w:rsid w:val="00B83211"/>
    <w:rsid w:val="00B83263"/>
    <w:rsid w:val="00B83445"/>
    <w:rsid w:val="00B834B8"/>
    <w:rsid w:val="00B83A37"/>
    <w:rsid w:val="00B83CCE"/>
    <w:rsid w:val="00B83D2F"/>
    <w:rsid w:val="00B83E80"/>
    <w:rsid w:val="00B83F3E"/>
    <w:rsid w:val="00B8409A"/>
    <w:rsid w:val="00B84121"/>
    <w:rsid w:val="00B841CC"/>
    <w:rsid w:val="00B84452"/>
    <w:rsid w:val="00B846C9"/>
    <w:rsid w:val="00B84716"/>
    <w:rsid w:val="00B84724"/>
    <w:rsid w:val="00B84781"/>
    <w:rsid w:val="00B848B8"/>
    <w:rsid w:val="00B84AA1"/>
    <w:rsid w:val="00B84BB3"/>
    <w:rsid w:val="00B84C3C"/>
    <w:rsid w:val="00B84DA1"/>
    <w:rsid w:val="00B84DB6"/>
    <w:rsid w:val="00B84E16"/>
    <w:rsid w:val="00B84EE1"/>
    <w:rsid w:val="00B850C1"/>
    <w:rsid w:val="00B8521B"/>
    <w:rsid w:val="00B85534"/>
    <w:rsid w:val="00B85578"/>
    <w:rsid w:val="00B855A1"/>
    <w:rsid w:val="00B85798"/>
    <w:rsid w:val="00B85A60"/>
    <w:rsid w:val="00B85ABB"/>
    <w:rsid w:val="00B85B26"/>
    <w:rsid w:val="00B85D51"/>
    <w:rsid w:val="00B85E81"/>
    <w:rsid w:val="00B86079"/>
    <w:rsid w:val="00B860F5"/>
    <w:rsid w:val="00B865BC"/>
    <w:rsid w:val="00B86BBB"/>
    <w:rsid w:val="00B86C18"/>
    <w:rsid w:val="00B86C75"/>
    <w:rsid w:val="00B86DAC"/>
    <w:rsid w:val="00B86E6A"/>
    <w:rsid w:val="00B86ECB"/>
    <w:rsid w:val="00B87037"/>
    <w:rsid w:val="00B873D0"/>
    <w:rsid w:val="00B874E5"/>
    <w:rsid w:val="00B874E9"/>
    <w:rsid w:val="00B8769E"/>
    <w:rsid w:val="00B87762"/>
    <w:rsid w:val="00B8777F"/>
    <w:rsid w:val="00B878D2"/>
    <w:rsid w:val="00B8790A"/>
    <w:rsid w:val="00B87AF8"/>
    <w:rsid w:val="00B87B21"/>
    <w:rsid w:val="00B87B78"/>
    <w:rsid w:val="00B87BC7"/>
    <w:rsid w:val="00B87C3F"/>
    <w:rsid w:val="00B87CFF"/>
    <w:rsid w:val="00B87F45"/>
    <w:rsid w:val="00B900AE"/>
    <w:rsid w:val="00B900F0"/>
    <w:rsid w:val="00B90561"/>
    <w:rsid w:val="00B90588"/>
    <w:rsid w:val="00B908AD"/>
    <w:rsid w:val="00B90B0A"/>
    <w:rsid w:val="00B90B45"/>
    <w:rsid w:val="00B90E83"/>
    <w:rsid w:val="00B90EB1"/>
    <w:rsid w:val="00B90FD7"/>
    <w:rsid w:val="00B9113D"/>
    <w:rsid w:val="00B911A4"/>
    <w:rsid w:val="00B913D1"/>
    <w:rsid w:val="00B91576"/>
    <w:rsid w:val="00B91AAB"/>
    <w:rsid w:val="00B91B97"/>
    <w:rsid w:val="00B91BED"/>
    <w:rsid w:val="00B91C7C"/>
    <w:rsid w:val="00B91C80"/>
    <w:rsid w:val="00B91F67"/>
    <w:rsid w:val="00B92298"/>
    <w:rsid w:val="00B922CA"/>
    <w:rsid w:val="00B92585"/>
    <w:rsid w:val="00B92619"/>
    <w:rsid w:val="00B928B5"/>
    <w:rsid w:val="00B9294C"/>
    <w:rsid w:val="00B92AA8"/>
    <w:rsid w:val="00B92AB3"/>
    <w:rsid w:val="00B92AD3"/>
    <w:rsid w:val="00B92CFE"/>
    <w:rsid w:val="00B92D9D"/>
    <w:rsid w:val="00B92F39"/>
    <w:rsid w:val="00B92F60"/>
    <w:rsid w:val="00B92FDB"/>
    <w:rsid w:val="00B93009"/>
    <w:rsid w:val="00B9304B"/>
    <w:rsid w:val="00B9308A"/>
    <w:rsid w:val="00B931A2"/>
    <w:rsid w:val="00B93251"/>
    <w:rsid w:val="00B935A2"/>
    <w:rsid w:val="00B9389A"/>
    <w:rsid w:val="00B9397F"/>
    <w:rsid w:val="00B93B33"/>
    <w:rsid w:val="00B93CC1"/>
    <w:rsid w:val="00B93DB9"/>
    <w:rsid w:val="00B93DFB"/>
    <w:rsid w:val="00B93F3E"/>
    <w:rsid w:val="00B93F58"/>
    <w:rsid w:val="00B93F67"/>
    <w:rsid w:val="00B9403A"/>
    <w:rsid w:val="00B9410E"/>
    <w:rsid w:val="00B94155"/>
    <w:rsid w:val="00B941B2"/>
    <w:rsid w:val="00B941CB"/>
    <w:rsid w:val="00B942BC"/>
    <w:rsid w:val="00B9433D"/>
    <w:rsid w:val="00B94411"/>
    <w:rsid w:val="00B94554"/>
    <w:rsid w:val="00B946A3"/>
    <w:rsid w:val="00B94871"/>
    <w:rsid w:val="00B948A1"/>
    <w:rsid w:val="00B94A5D"/>
    <w:rsid w:val="00B94C37"/>
    <w:rsid w:val="00B94C56"/>
    <w:rsid w:val="00B94F1A"/>
    <w:rsid w:val="00B95814"/>
    <w:rsid w:val="00B95A9F"/>
    <w:rsid w:val="00B95ABC"/>
    <w:rsid w:val="00B95B0B"/>
    <w:rsid w:val="00B95C0D"/>
    <w:rsid w:val="00B95CF5"/>
    <w:rsid w:val="00B961E1"/>
    <w:rsid w:val="00B96483"/>
    <w:rsid w:val="00B964E4"/>
    <w:rsid w:val="00B96506"/>
    <w:rsid w:val="00B96552"/>
    <w:rsid w:val="00B965ED"/>
    <w:rsid w:val="00B966F7"/>
    <w:rsid w:val="00B967A7"/>
    <w:rsid w:val="00B967FA"/>
    <w:rsid w:val="00B9689C"/>
    <w:rsid w:val="00B968AC"/>
    <w:rsid w:val="00B96AFA"/>
    <w:rsid w:val="00B96C78"/>
    <w:rsid w:val="00B96C8B"/>
    <w:rsid w:val="00B96D15"/>
    <w:rsid w:val="00B96D4F"/>
    <w:rsid w:val="00B96D7A"/>
    <w:rsid w:val="00B96E1D"/>
    <w:rsid w:val="00B96E8C"/>
    <w:rsid w:val="00B96F58"/>
    <w:rsid w:val="00B96F9A"/>
    <w:rsid w:val="00B96FBF"/>
    <w:rsid w:val="00B97099"/>
    <w:rsid w:val="00B971FE"/>
    <w:rsid w:val="00B972D7"/>
    <w:rsid w:val="00B974A5"/>
    <w:rsid w:val="00B974E2"/>
    <w:rsid w:val="00B975A7"/>
    <w:rsid w:val="00B9760E"/>
    <w:rsid w:val="00B97686"/>
    <w:rsid w:val="00B97A92"/>
    <w:rsid w:val="00B97B92"/>
    <w:rsid w:val="00B97BEF"/>
    <w:rsid w:val="00B97D96"/>
    <w:rsid w:val="00B97E25"/>
    <w:rsid w:val="00B97E72"/>
    <w:rsid w:val="00B97F2B"/>
    <w:rsid w:val="00BA014B"/>
    <w:rsid w:val="00BA014E"/>
    <w:rsid w:val="00BA02CF"/>
    <w:rsid w:val="00BA042E"/>
    <w:rsid w:val="00BA04A7"/>
    <w:rsid w:val="00BA061A"/>
    <w:rsid w:val="00BA08C8"/>
    <w:rsid w:val="00BA0B6F"/>
    <w:rsid w:val="00BA0B8B"/>
    <w:rsid w:val="00BA1260"/>
    <w:rsid w:val="00BA1552"/>
    <w:rsid w:val="00BA165A"/>
    <w:rsid w:val="00BA1681"/>
    <w:rsid w:val="00BA16E0"/>
    <w:rsid w:val="00BA178E"/>
    <w:rsid w:val="00BA18A3"/>
    <w:rsid w:val="00BA19BC"/>
    <w:rsid w:val="00BA1ACB"/>
    <w:rsid w:val="00BA1C6B"/>
    <w:rsid w:val="00BA1C7B"/>
    <w:rsid w:val="00BA1C92"/>
    <w:rsid w:val="00BA1CBD"/>
    <w:rsid w:val="00BA21FB"/>
    <w:rsid w:val="00BA22EF"/>
    <w:rsid w:val="00BA2537"/>
    <w:rsid w:val="00BA2672"/>
    <w:rsid w:val="00BA2A8B"/>
    <w:rsid w:val="00BA2BAD"/>
    <w:rsid w:val="00BA2BEB"/>
    <w:rsid w:val="00BA2C4F"/>
    <w:rsid w:val="00BA2FF2"/>
    <w:rsid w:val="00BA3050"/>
    <w:rsid w:val="00BA31A5"/>
    <w:rsid w:val="00BA32F0"/>
    <w:rsid w:val="00BA3538"/>
    <w:rsid w:val="00BA3841"/>
    <w:rsid w:val="00BA3910"/>
    <w:rsid w:val="00BA393C"/>
    <w:rsid w:val="00BA3AB9"/>
    <w:rsid w:val="00BA3B50"/>
    <w:rsid w:val="00BA3D5B"/>
    <w:rsid w:val="00BA3DC0"/>
    <w:rsid w:val="00BA3DFC"/>
    <w:rsid w:val="00BA3FFC"/>
    <w:rsid w:val="00BA4381"/>
    <w:rsid w:val="00BA4431"/>
    <w:rsid w:val="00BA44DD"/>
    <w:rsid w:val="00BA4628"/>
    <w:rsid w:val="00BA4BC4"/>
    <w:rsid w:val="00BA4D2E"/>
    <w:rsid w:val="00BA4D7B"/>
    <w:rsid w:val="00BA4E41"/>
    <w:rsid w:val="00BA55C3"/>
    <w:rsid w:val="00BA5643"/>
    <w:rsid w:val="00BA5A1B"/>
    <w:rsid w:val="00BA5A8E"/>
    <w:rsid w:val="00BA5B26"/>
    <w:rsid w:val="00BA5BDD"/>
    <w:rsid w:val="00BA5C9D"/>
    <w:rsid w:val="00BA5E67"/>
    <w:rsid w:val="00BA603C"/>
    <w:rsid w:val="00BA6089"/>
    <w:rsid w:val="00BA61B3"/>
    <w:rsid w:val="00BA61BF"/>
    <w:rsid w:val="00BA637E"/>
    <w:rsid w:val="00BA641E"/>
    <w:rsid w:val="00BA642E"/>
    <w:rsid w:val="00BA645E"/>
    <w:rsid w:val="00BA6479"/>
    <w:rsid w:val="00BA64FB"/>
    <w:rsid w:val="00BA65F3"/>
    <w:rsid w:val="00BA67BD"/>
    <w:rsid w:val="00BA6940"/>
    <w:rsid w:val="00BA69E8"/>
    <w:rsid w:val="00BA6C73"/>
    <w:rsid w:val="00BA6C7E"/>
    <w:rsid w:val="00BA6E4A"/>
    <w:rsid w:val="00BA70D9"/>
    <w:rsid w:val="00BA71D8"/>
    <w:rsid w:val="00BA71E4"/>
    <w:rsid w:val="00BA74BC"/>
    <w:rsid w:val="00BA74FB"/>
    <w:rsid w:val="00BA75C9"/>
    <w:rsid w:val="00BA7786"/>
    <w:rsid w:val="00BA77F4"/>
    <w:rsid w:val="00BA7A48"/>
    <w:rsid w:val="00BA7C94"/>
    <w:rsid w:val="00BA7D13"/>
    <w:rsid w:val="00BA7EAA"/>
    <w:rsid w:val="00BA7FF4"/>
    <w:rsid w:val="00BB01D3"/>
    <w:rsid w:val="00BB0415"/>
    <w:rsid w:val="00BB048E"/>
    <w:rsid w:val="00BB04F6"/>
    <w:rsid w:val="00BB07CF"/>
    <w:rsid w:val="00BB08A9"/>
    <w:rsid w:val="00BB08CF"/>
    <w:rsid w:val="00BB0981"/>
    <w:rsid w:val="00BB09DF"/>
    <w:rsid w:val="00BB09E7"/>
    <w:rsid w:val="00BB09FF"/>
    <w:rsid w:val="00BB0EB0"/>
    <w:rsid w:val="00BB0FF4"/>
    <w:rsid w:val="00BB10F4"/>
    <w:rsid w:val="00BB1252"/>
    <w:rsid w:val="00BB12D4"/>
    <w:rsid w:val="00BB13FB"/>
    <w:rsid w:val="00BB166D"/>
    <w:rsid w:val="00BB1746"/>
    <w:rsid w:val="00BB1794"/>
    <w:rsid w:val="00BB1A8F"/>
    <w:rsid w:val="00BB1AB2"/>
    <w:rsid w:val="00BB1C33"/>
    <w:rsid w:val="00BB2101"/>
    <w:rsid w:val="00BB2238"/>
    <w:rsid w:val="00BB2240"/>
    <w:rsid w:val="00BB235B"/>
    <w:rsid w:val="00BB24D4"/>
    <w:rsid w:val="00BB255F"/>
    <w:rsid w:val="00BB25BB"/>
    <w:rsid w:val="00BB28B1"/>
    <w:rsid w:val="00BB2BEA"/>
    <w:rsid w:val="00BB2C53"/>
    <w:rsid w:val="00BB2C78"/>
    <w:rsid w:val="00BB2FB5"/>
    <w:rsid w:val="00BB305A"/>
    <w:rsid w:val="00BB321D"/>
    <w:rsid w:val="00BB32C0"/>
    <w:rsid w:val="00BB32D4"/>
    <w:rsid w:val="00BB3375"/>
    <w:rsid w:val="00BB33BA"/>
    <w:rsid w:val="00BB3409"/>
    <w:rsid w:val="00BB34E8"/>
    <w:rsid w:val="00BB351F"/>
    <w:rsid w:val="00BB35DA"/>
    <w:rsid w:val="00BB363C"/>
    <w:rsid w:val="00BB37F0"/>
    <w:rsid w:val="00BB38DC"/>
    <w:rsid w:val="00BB3983"/>
    <w:rsid w:val="00BB3AC3"/>
    <w:rsid w:val="00BB3BA4"/>
    <w:rsid w:val="00BB3EA7"/>
    <w:rsid w:val="00BB403D"/>
    <w:rsid w:val="00BB41B5"/>
    <w:rsid w:val="00BB4239"/>
    <w:rsid w:val="00BB425E"/>
    <w:rsid w:val="00BB429E"/>
    <w:rsid w:val="00BB42A0"/>
    <w:rsid w:val="00BB42C7"/>
    <w:rsid w:val="00BB42E7"/>
    <w:rsid w:val="00BB445F"/>
    <w:rsid w:val="00BB453A"/>
    <w:rsid w:val="00BB45DE"/>
    <w:rsid w:val="00BB4651"/>
    <w:rsid w:val="00BB469E"/>
    <w:rsid w:val="00BB47F7"/>
    <w:rsid w:val="00BB489C"/>
    <w:rsid w:val="00BB4934"/>
    <w:rsid w:val="00BB4948"/>
    <w:rsid w:val="00BB498C"/>
    <w:rsid w:val="00BB4A31"/>
    <w:rsid w:val="00BB4B64"/>
    <w:rsid w:val="00BB4C46"/>
    <w:rsid w:val="00BB4CF2"/>
    <w:rsid w:val="00BB52BC"/>
    <w:rsid w:val="00BB5422"/>
    <w:rsid w:val="00BB55C5"/>
    <w:rsid w:val="00BB56C8"/>
    <w:rsid w:val="00BB59F2"/>
    <w:rsid w:val="00BB5AE9"/>
    <w:rsid w:val="00BB5AF4"/>
    <w:rsid w:val="00BB5B9F"/>
    <w:rsid w:val="00BB5BE6"/>
    <w:rsid w:val="00BB5CE3"/>
    <w:rsid w:val="00BB5E9E"/>
    <w:rsid w:val="00BB5EB0"/>
    <w:rsid w:val="00BB5F2F"/>
    <w:rsid w:val="00BB5FFD"/>
    <w:rsid w:val="00BB6060"/>
    <w:rsid w:val="00BB6130"/>
    <w:rsid w:val="00BB6356"/>
    <w:rsid w:val="00BB6460"/>
    <w:rsid w:val="00BB65AF"/>
    <w:rsid w:val="00BB68D7"/>
    <w:rsid w:val="00BB6BCE"/>
    <w:rsid w:val="00BB6C76"/>
    <w:rsid w:val="00BB6ED8"/>
    <w:rsid w:val="00BB6FAB"/>
    <w:rsid w:val="00BB7098"/>
    <w:rsid w:val="00BB7291"/>
    <w:rsid w:val="00BB75CD"/>
    <w:rsid w:val="00BB7718"/>
    <w:rsid w:val="00BB7790"/>
    <w:rsid w:val="00BB79B1"/>
    <w:rsid w:val="00BB7B22"/>
    <w:rsid w:val="00BC04A2"/>
    <w:rsid w:val="00BC07AD"/>
    <w:rsid w:val="00BC07C9"/>
    <w:rsid w:val="00BC07EE"/>
    <w:rsid w:val="00BC0A59"/>
    <w:rsid w:val="00BC0B3F"/>
    <w:rsid w:val="00BC0C6C"/>
    <w:rsid w:val="00BC0D47"/>
    <w:rsid w:val="00BC0F03"/>
    <w:rsid w:val="00BC1065"/>
    <w:rsid w:val="00BC1091"/>
    <w:rsid w:val="00BC12E8"/>
    <w:rsid w:val="00BC13EB"/>
    <w:rsid w:val="00BC1505"/>
    <w:rsid w:val="00BC17A2"/>
    <w:rsid w:val="00BC17A5"/>
    <w:rsid w:val="00BC17EF"/>
    <w:rsid w:val="00BC1986"/>
    <w:rsid w:val="00BC1C13"/>
    <w:rsid w:val="00BC1E8E"/>
    <w:rsid w:val="00BC2354"/>
    <w:rsid w:val="00BC2497"/>
    <w:rsid w:val="00BC2749"/>
    <w:rsid w:val="00BC2BB5"/>
    <w:rsid w:val="00BC2D25"/>
    <w:rsid w:val="00BC3093"/>
    <w:rsid w:val="00BC326B"/>
    <w:rsid w:val="00BC3630"/>
    <w:rsid w:val="00BC38A0"/>
    <w:rsid w:val="00BC3AB5"/>
    <w:rsid w:val="00BC3ECA"/>
    <w:rsid w:val="00BC3F83"/>
    <w:rsid w:val="00BC418B"/>
    <w:rsid w:val="00BC447D"/>
    <w:rsid w:val="00BC45FB"/>
    <w:rsid w:val="00BC47BB"/>
    <w:rsid w:val="00BC47D4"/>
    <w:rsid w:val="00BC4B27"/>
    <w:rsid w:val="00BC4F57"/>
    <w:rsid w:val="00BC5557"/>
    <w:rsid w:val="00BC56D8"/>
    <w:rsid w:val="00BC57D6"/>
    <w:rsid w:val="00BC5808"/>
    <w:rsid w:val="00BC591A"/>
    <w:rsid w:val="00BC59F1"/>
    <w:rsid w:val="00BC5B32"/>
    <w:rsid w:val="00BC5EF5"/>
    <w:rsid w:val="00BC6158"/>
    <w:rsid w:val="00BC640C"/>
    <w:rsid w:val="00BC6606"/>
    <w:rsid w:val="00BC67BC"/>
    <w:rsid w:val="00BC6888"/>
    <w:rsid w:val="00BC6A1F"/>
    <w:rsid w:val="00BC6B50"/>
    <w:rsid w:val="00BC6EF6"/>
    <w:rsid w:val="00BC705C"/>
    <w:rsid w:val="00BC7345"/>
    <w:rsid w:val="00BC7388"/>
    <w:rsid w:val="00BC738E"/>
    <w:rsid w:val="00BC740E"/>
    <w:rsid w:val="00BC74A8"/>
    <w:rsid w:val="00BC7522"/>
    <w:rsid w:val="00BC7582"/>
    <w:rsid w:val="00BC7651"/>
    <w:rsid w:val="00BC775A"/>
    <w:rsid w:val="00BC78A4"/>
    <w:rsid w:val="00BC7938"/>
    <w:rsid w:val="00BC7969"/>
    <w:rsid w:val="00BC7A42"/>
    <w:rsid w:val="00BC7FE1"/>
    <w:rsid w:val="00BC7FE6"/>
    <w:rsid w:val="00BD0280"/>
    <w:rsid w:val="00BD030D"/>
    <w:rsid w:val="00BD05BF"/>
    <w:rsid w:val="00BD0876"/>
    <w:rsid w:val="00BD0943"/>
    <w:rsid w:val="00BD096D"/>
    <w:rsid w:val="00BD09A0"/>
    <w:rsid w:val="00BD0B67"/>
    <w:rsid w:val="00BD0CA3"/>
    <w:rsid w:val="00BD0D6F"/>
    <w:rsid w:val="00BD0F43"/>
    <w:rsid w:val="00BD0FCE"/>
    <w:rsid w:val="00BD0FD4"/>
    <w:rsid w:val="00BD0FF3"/>
    <w:rsid w:val="00BD1071"/>
    <w:rsid w:val="00BD1080"/>
    <w:rsid w:val="00BD10F8"/>
    <w:rsid w:val="00BD1164"/>
    <w:rsid w:val="00BD1357"/>
    <w:rsid w:val="00BD1387"/>
    <w:rsid w:val="00BD13B4"/>
    <w:rsid w:val="00BD1527"/>
    <w:rsid w:val="00BD1533"/>
    <w:rsid w:val="00BD171A"/>
    <w:rsid w:val="00BD186A"/>
    <w:rsid w:val="00BD19B2"/>
    <w:rsid w:val="00BD1A30"/>
    <w:rsid w:val="00BD1A37"/>
    <w:rsid w:val="00BD1ADB"/>
    <w:rsid w:val="00BD1B9E"/>
    <w:rsid w:val="00BD1FCF"/>
    <w:rsid w:val="00BD2002"/>
    <w:rsid w:val="00BD20B6"/>
    <w:rsid w:val="00BD212E"/>
    <w:rsid w:val="00BD21CB"/>
    <w:rsid w:val="00BD2203"/>
    <w:rsid w:val="00BD220C"/>
    <w:rsid w:val="00BD2332"/>
    <w:rsid w:val="00BD242D"/>
    <w:rsid w:val="00BD24B8"/>
    <w:rsid w:val="00BD2614"/>
    <w:rsid w:val="00BD293B"/>
    <w:rsid w:val="00BD2BCF"/>
    <w:rsid w:val="00BD2FFA"/>
    <w:rsid w:val="00BD3004"/>
    <w:rsid w:val="00BD31CA"/>
    <w:rsid w:val="00BD3345"/>
    <w:rsid w:val="00BD33EA"/>
    <w:rsid w:val="00BD33F8"/>
    <w:rsid w:val="00BD3406"/>
    <w:rsid w:val="00BD3479"/>
    <w:rsid w:val="00BD34C4"/>
    <w:rsid w:val="00BD3662"/>
    <w:rsid w:val="00BD39C4"/>
    <w:rsid w:val="00BD3A5C"/>
    <w:rsid w:val="00BD40D8"/>
    <w:rsid w:val="00BD41AD"/>
    <w:rsid w:val="00BD4229"/>
    <w:rsid w:val="00BD4231"/>
    <w:rsid w:val="00BD424E"/>
    <w:rsid w:val="00BD4279"/>
    <w:rsid w:val="00BD4584"/>
    <w:rsid w:val="00BD458E"/>
    <w:rsid w:val="00BD48D3"/>
    <w:rsid w:val="00BD491B"/>
    <w:rsid w:val="00BD4EFB"/>
    <w:rsid w:val="00BD5298"/>
    <w:rsid w:val="00BD5575"/>
    <w:rsid w:val="00BD5C07"/>
    <w:rsid w:val="00BD5D21"/>
    <w:rsid w:val="00BD5D9D"/>
    <w:rsid w:val="00BD5DC2"/>
    <w:rsid w:val="00BD5ECD"/>
    <w:rsid w:val="00BD5F2B"/>
    <w:rsid w:val="00BD5F92"/>
    <w:rsid w:val="00BD60EC"/>
    <w:rsid w:val="00BD65CA"/>
    <w:rsid w:val="00BD68B5"/>
    <w:rsid w:val="00BD6994"/>
    <w:rsid w:val="00BD6A06"/>
    <w:rsid w:val="00BD6A29"/>
    <w:rsid w:val="00BD6C0F"/>
    <w:rsid w:val="00BD6D1E"/>
    <w:rsid w:val="00BD6E04"/>
    <w:rsid w:val="00BD6E39"/>
    <w:rsid w:val="00BD6F5A"/>
    <w:rsid w:val="00BD700B"/>
    <w:rsid w:val="00BD705C"/>
    <w:rsid w:val="00BD7249"/>
    <w:rsid w:val="00BD72E9"/>
    <w:rsid w:val="00BD7326"/>
    <w:rsid w:val="00BD7379"/>
    <w:rsid w:val="00BD7551"/>
    <w:rsid w:val="00BD7607"/>
    <w:rsid w:val="00BD784A"/>
    <w:rsid w:val="00BD7AD0"/>
    <w:rsid w:val="00BD7B6D"/>
    <w:rsid w:val="00BD7C54"/>
    <w:rsid w:val="00BD7C78"/>
    <w:rsid w:val="00BD7CD7"/>
    <w:rsid w:val="00BD7DD1"/>
    <w:rsid w:val="00BE0091"/>
    <w:rsid w:val="00BE01F2"/>
    <w:rsid w:val="00BE0278"/>
    <w:rsid w:val="00BE02C1"/>
    <w:rsid w:val="00BE0361"/>
    <w:rsid w:val="00BE0523"/>
    <w:rsid w:val="00BE064C"/>
    <w:rsid w:val="00BE0732"/>
    <w:rsid w:val="00BE0AC1"/>
    <w:rsid w:val="00BE0CD5"/>
    <w:rsid w:val="00BE0D43"/>
    <w:rsid w:val="00BE0EE2"/>
    <w:rsid w:val="00BE0F75"/>
    <w:rsid w:val="00BE10FF"/>
    <w:rsid w:val="00BE12AE"/>
    <w:rsid w:val="00BE130E"/>
    <w:rsid w:val="00BE13D0"/>
    <w:rsid w:val="00BE142B"/>
    <w:rsid w:val="00BE15B7"/>
    <w:rsid w:val="00BE16FD"/>
    <w:rsid w:val="00BE1CB3"/>
    <w:rsid w:val="00BE1D3D"/>
    <w:rsid w:val="00BE1DDC"/>
    <w:rsid w:val="00BE1FD1"/>
    <w:rsid w:val="00BE2199"/>
    <w:rsid w:val="00BE2210"/>
    <w:rsid w:val="00BE23E2"/>
    <w:rsid w:val="00BE24DF"/>
    <w:rsid w:val="00BE255B"/>
    <w:rsid w:val="00BE25D0"/>
    <w:rsid w:val="00BE28BA"/>
    <w:rsid w:val="00BE2AEE"/>
    <w:rsid w:val="00BE2C0D"/>
    <w:rsid w:val="00BE2CBA"/>
    <w:rsid w:val="00BE2E2C"/>
    <w:rsid w:val="00BE2EA6"/>
    <w:rsid w:val="00BE3191"/>
    <w:rsid w:val="00BE31A7"/>
    <w:rsid w:val="00BE35E0"/>
    <w:rsid w:val="00BE372A"/>
    <w:rsid w:val="00BE38AC"/>
    <w:rsid w:val="00BE3932"/>
    <w:rsid w:val="00BE3D93"/>
    <w:rsid w:val="00BE3EFD"/>
    <w:rsid w:val="00BE4136"/>
    <w:rsid w:val="00BE4254"/>
    <w:rsid w:val="00BE44AA"/>
    <w:rsid w:val="00BE44E0"/>
    <w:rsid w:val="00BE4BCF"/>
    <w:rsid w:val="00BE4D7B"/>
    <w:rsid w:val="00BE4E62"/>
    <w:rsid w:val="00BE4E8B"/>
    <w:rsid w:val="00BE5094"/>
    <w:rsid w:val="00BE51B1"/>
    <w:rsid w:val="00BE52A1"/>
    <w:rsid w:val="00BE52EA"/>
    <w:rsid w:val="00BE52FE"/>
    <w:rsid w:val="00BE544F"/>
    <w:rsid w:val="00BE55EF"/>
    <w:rsid w:val="00BE560D"/>
    <w:rsid w:val="00BE578B"/>
    <w:rsid w:val="00BE5AD6"/>
    <w:rsid w:val="00BE5D3A"/>
    <w:rsid w:val="00BE5E9A"/>
    <w:rsid w:val="00BE5EE4"/>
    <w:rsid w:val="00BE6049"/>
    <w:rsid w:val="00BE6199"/>
    <w:rsid w:val="00BE61F7"/>
    <w:rsid w:val="00BE65D3"/>
    <w:rsid w:val="00BE6618"/>
    <w:rsid w:val="00BE6902"/>
    <w:rsid w:val="00BE69FC"/>
    <w:rsid w:val="00BE6AA6"/>
    <w:rsid w:val="00BE6B66"/>
    <w:rsid w:val="00BE6C4F"/>
    <w:rsid w:val="00BE6DD2"/>
    <w:rsid w:val="00BE6E0A"/>
    <w:rsid w:val="00BE6F6D"/>
    <w:rsid w:val="00BE7098"/>
    <w:rsid w:val="00BE71A3"/>
    <w:rsid w:val="00BE732D"/>
    <w:rsid w:val="00BE73C9"/>
    <w:rsid w:val="00BE73DB"/>
    <w:rsid w:val="00BE7439"/>
    <w:rsid w:val="00BE75EF"/>
    <w:rsid w:val="00BE7666"/>
    <w:rsid w:val="00BE7857"/>
    <w:rsid w:val="00BE78EC"/>
    <w:rsid w:val="00BE7A59"/>
    <w:rsid w:val="00BE7AF2"/>
    <w:rsid w:val="00BE7B72"/>
    <w:rsid w:val="00BE7CE5"/>
    <w:rsid w:val="00BF00D6"/>
    <w:rsid w:val="00BF00F5"/>
    <w:rsid w:val="00BF02B5"/>
    <w:rsid w:val="00BF038E"/>
    <w:rsid w:val="00BF0554"/>
    <w:rsid w:val="00BF07BF"/>
    <w:rsid w:val="00BF0A12"/>
    <w:rsid w:val="00BF0AEF"/>
    <w:rsid w:val="00BF0BE1"/>
    <w:rsid w:val="00BF0DFD"/>
    <w:rsid w:val="00BF0E47"/>
    <w:rsid w:val="00BF0EAC"/>
    <w:rsid w:val="00BF0EC1"/>
    <w:rsid w:val="00BF1037"/>
    <w:rsid w:val="00BF1267"/>
    <w:rsid w:val="00BF13F2"/>
    <w:rsid w:val="00BF1420"/>
    <w:rsid w:val="00BF149B"/>
    <w:rsid w:val="00BF14EE"/>
    <w:rsid w:val="00BF1984"/>
    <w:rsid w:val="00BF1C60"/>
    <w:rsid w:val="00BF1CD4"/>
    <w:rsid w:val="00BF1E4B"/>
    <w:rsid w:val="00BF1F56"/>
    <w:rsid w:val="00BF2003"/>
    <w:rsid w:val="00BF2018"/>
    <w:rsid w:val="00BF2089"/>
    <w:rsid w:val="00BF2151"/>
    <w:rsid w:val="00BF21ED"/>
    <w:rsid w:val="00BF2403"/>
    <w:rsid w:val="00BF2518"/>
    <w:rsid w:val="00BF26A3"/>
    <w:rsid w:val="00BF2739"/>
    <w:rsid w:val="00BF297E"/>
    <w:rsid w:val="00BF29CD"/>
    <w:rsid w:val="00BF2BF2"/>
    <w:rsid w:val="00BF2BF5"/>
    <w:rsid w:val="00BF2CDB"/>
    <w:rsid w:val="00BF2D5B"/>
    <w:rsid w:val="00BF2E3D"/>
    <w:rsid w:val="00BF2E49"/>
    <w:rsid w:val="00BF2E62"/>
    <w:rsid w:val="00BF2E73"/>
    <w:rsid w:val="00BF2ECF"/>
    <w:rsid w:val="00BF2EE8"/>
    <w:rsid w:val="00BF3019"/>
    <w:rsid w:val="00BF315F"/>
    <w:rsid w:val="00BF3318"/>
    <w:rsid w:val="00BF3461"/>
    <w:rsid w:val="00BF356F"/>
    <w:rsid w:val="00BF371C"/>
    <w:rsid w:val="00BF3867"/>
    <w:rsid w:val="00BF3AD8"/>
    <w:rsid w:val="00BF3B34"/>
    <w:rsid w:val="00BF3C3B"/>
    <w:rsid w:val="00BF3C60"/>
    <w:rsid w:val="00BF3D8E"/>
    <w:rsid w:val="00BF3ED1"/>
    <w:rsid w:val="00BF4159"/>
    <w:rsid w:val="00BF41C7"/>
    <w:rsid w:val="00BF4202"/>
    <w:rsid w:val="00BF4579"/>
    <w:rsid w:val="00BF46B2"/>
    <w:rsid w:val="00BF47F6"/>
    <w:rsid w:val="00BF489E"/>
    <w:rsid w:val="00BF4A14"/>
    <w:rsid w:val="00BF4DA6"/>
    <w:rsid w:val="00BF4E8E"/>
    <w:rsid w:val="00BF512B"/>
    <w:rsid w:val="00BF5193"/>
    <w:rsid w:val="00BF558A"/>
    <w:rsid w:val="00BF5BBB"/>
    <w:rsid w:val="00BF5BD8"/>
    <w:rsid w:val="00BF5CC7"/>
    <w:rsid w:val="00BF621D"/>
    <w:rsid w:val="00BF6247"/>
    <w:rsid w:val="00BF659C"/>
    <w:rsid w:val="00BF6B2B"/>
    <w:rsid w:val="00BF6E74"/>
    <w:rsid w:val="00BF6ED3"/>
    <w:rsid w:val="00BF6F45"/>
    <w:rsid w:val="00BF6FFF"/>
    <w:rsid w:val="00BF70DC"/>
    <w:rsid w:val="00BF71AE"/>
    <w:rsid w:val="00BF7279"/>
    <w:rsid w:val="00BF72F0"/>
    <w:rsid w:val="00BF763F"/>
    <w:rsid w:val="00BF7647"/>
    <w:rsid w:val="00BF774A"/>
    <w:rsid w:val="00BF7879"/>
    <w:rsid w:val="00BF7AC8"/>
    <w:rsid w:val="00BF7C40"/>
    <w:rsid w:val="00BF7E4B"/>
    <w:rsid w:val="00BF7E7D"/>
    <w:rsid w:val="00BF7EAF"/>
    <w:rsid w:val="00C000AC"/>
    <w:rsid w:val="00C000D7"/>
    <w:rsid w:val="00C0015A"/>
    <w:rsid w:val="00C00216"/>
    <w:rsid w:val="00C004CE"/>
    <w:rsid w:val="00C00519"/>
    <w:rsid w:val="00C005B9"/>
    <w:rsid w:val="00C006BD"/>
    <w:rsid w:val="00C00978"/>
    <w:rsid w:val="00C009F0"/>
    <w:rsid w:val="00C00A59"/>
    <w:rsid w:val="00C00C32"/>
    <w:rsid w:val="00C0101B"/>
    <w:rsid w:val="00C01159"/>
    <w:rsid w:val="00C01289"/>
    <w:rsid w:val="00C01495"/>
    <w:rsid w:val="00C01606"/>
    <w:rsid w:val="00C01724"/>
    <w:rsid w:val="00C01890"/>
    <w:rsid w:val="00C01928"/>
    <w:rsid w:val="00C01A0B"/>
    <w:rsid w:val="00C01A3F"/>
    <w:rsid w:val="00C01F39"/>
    <w:rsid w:val="00C01F49"/>
    <w:rsid w:val="00C01F69"/>
    <w:rsid w:val="00C02054"/>
    <w:rsid w:val="00C022CC"/>
    <w:rsid w:val="00C02314"/>
    <w:rsid w:val="00C02338"/>
    <w:rsid w:val="00C02369"/>
    <w:rsid w:val="00C0257C"/>
    <w:rsid w:val="00C025C1"/>
    <w:rsid w:val="00C02762"/>
    <w:rsid w:val="00C02BC7"/>
    <w:rsid w:val="00C02BE1"/>
    <w:rsid w:val="00C02F10"/>
    <w:rsid w:val="00C02F8D"/>
    <w:rsid w:val="00C030D8"/>
    <w:rsid w:val="00C030FD"/>
    <w:rsid w:val="00C0339B"/>
    <w:rsid w:val="00C0348F"/>
    <w:rsid w:val="00C0378B"/>
    <w:rsid w:val="00C038E3"/>
    <w:rsid w:val="00C03ABC"/>
    <w:rsid w:val="00C03C49"/>
    <w:rsid w:val="00C03F15"/>
    <w:rsid w:val="00C03F55"/>
    <w:rsid w:val="00C04074"/>
    <w:rsid w:val="00C0420A"/>
    <w:rsid w:val="00C04259"/>
    <w:rsid w:val="00C042B5"/>
    <w:rsid w:val="00C044D0"/>
    <w:rsid w:val="00C04835"/>
    <w:rsid w:val="00C0486D"/>
    <w:rsid w:val="00C0492E"/>
    <w:rsid w:val="00C04992"/>
    <w:rsid w:val="00C04A6C"/>
    <w:rsid w:val="00C04ADB"/>
    <w:rsid w:val="00C04B0F"/>
    <w:rsid w:val="00C04B1B"/>
    <w:rsid w:val="00C04D65"/>
    <w:rsid w:val="00C04E43"/>
    <w:rsid w:val="00C04E94"/>
    <w:rsid w:val="00C04F79"/>
    <w:rsid w:val="00C051EA"/>
    <w:rsid w:val="00C05221"/>
    <w:rsid w:val="00C054A4"/>
    <w:rsid w:val="00C055CA"/>
    <w:rsid w:val="00C0564E"/>
    <w:rsid w:val="00C056C0"/>
    <w:rsid w:val="00C057D7"/>
    <w:rsid w:val="00C0593C"/>
    <w:rsid w:val="00C0598A"/>
    <w:rsid w:val="00C05D84"/>
    <w:rsid w:val="00C05E35"/>
    <w:rsid w:val="00C05E64"/>
    <w:rsid w:val="00C0625F"/>
    <w:rsid w:val="00C0629E"/>
    <w:rsid w:val="00C065CB"/>
    <w:rsid w:val="00C065FA"/>
    <w:rsid w:val="00C068FC"/>
    <w:rsid w:val="00C06A11"/>
    <w:rsid w:val="00C0706C"/>
    <w:rsid w:val="00C07153"/>
    <w:rsid w:val="00C071D4"/>
    <w:rsid w:val="00C07288"/>
    <w:rsid w:val="00C072DA"/>
    <w:rsid w:val="00C07394"/>
    <w:rsid w:val="00C07752"/>
    <w:rsid w:val="00C078E5"/>
    <w:rsid w:val="00C07A7F"/>
    <w:rsid w:val="00C07B1D"/>
    <w:rsid w:val="00C07D4F"/>
    <w:rsid w:val="00C07D8A"/>
    <w:rsid w:val="00C07FE5"/>
    <w:rsid w:val="00C10075"/>
    <w:rsid w:val="00C100F4"/>
    <w:rsid w:val="00C100F8"/>
    <w:rsid w:val="00C10367"/>
    <w:rsid w:val="00C103B2"/>
    <w:rsid w:val="00C103DC"/>
    <w:rsid w:val="00C10408"/>
    <w:rsid w:val="00C10421"/>
    <w:rsid w:val="00C10513"/>
    <w:rsid w:val="00C105A1"/>
    <w:rsid w:val="00C1064F"/>
    <w:rsid w:val="00C10714"/>
    <w:rsid w:val="00C108C5"/>
    <w:rsid w:val="00C10A4F"/>
    <w:rsid w:val="00C10ABD"/>
    <w:rsid w:val="00C10B28"/>
    <w:rsid w:val="00C10B2B"/>
    <w:rsid w:val="00C10C69"/>
    <w:rsid w:val="00C10DF3"/>
    <w:rsid w:val="00C112CE"/>
    <w:rsid w:val="00C11430"/>
    <w:rsid w:val="00C1162B"/>
    <w:rsid w:val="00C1170E"/>
    <w:rsid w:val="00C11733"/>
    <w:rsid w:val="00C1173C"/>
    <w:rsid w:val="00C1180D"/>
    <w:rsid w:val="00C1188B"/>
    <w:rsid w:val="00C118A7"/>
    <w:rsid w:val="00C11BF6"/>
    <w:rsid w:val="00C11D56"/>
    <w:rsid w:val="00C1200E"/>
    <w:rsid w:val="00C12122"/>
    <w:rsid w:val="00C12128"/>
    <w:rsid w:val="00C12263"/>
    <w:rsid w:val="00C122CC"/>
    <w:rsid w:val="00C1230A"/>
    <w:rsid w:val="00C125AD"/>
    <w:rsid w:val="00C127B1"/>
    <w:rsid w:val="00C1290D"/>
    <w:rsid w:val="00C1294C"/>
    <w:rsid w:val="00C12D53"/>
    <w:rsid w:val="00C12FA5"/>
    <w:rsid w:val="00C1324F"/>
    <w:rsid w:val="00C132A8"/>
    <w:rsid w:val="00C1343B"/>
    <w:rsid w:val="00C13644"/>
    <w:rsid w:val="00C136D5"/>
    <w:rsid w:val="00C13728"/>
    <w:rsid w:val="00C138E5"/>
    <w:rsid w:val="00C1391D"/>
    <w:rsid w:val="00C13B12"/>
    <w:rsid w:val="00C13CA1"/>
    <w:rsid w:val="00C13CA3"/>
    <w:rsid w:val="00C13D5A"/>
    <w:rsid w:val="00C13DB1"/>
    <w:rsid w:val="00C13E0D"/>
    <w:rsid w:val="00C13E36"/>
    <w:rsid w:val="00C1401B"/>
    <w:rsid w:val="00C1426D"/>
    <w:rsid w:val="00C144E8"/>
    <w:rsid w:val="00C145B5"/>
    <w:rsid w:val="00C145FF"/>
    <w:rsid w:val="00C14656"/>
    <w:rsid w:val="00C14C69"/>
    <w:rsid w:val="00C14C89"/>
    <w:rsid w:val="00C14D77"/>
    <w:rsid w:val="00C14E4B"/>
    <w:rsid w:val="00C15038"/>
    <w:rsid w:val="00C150CB"/>
    <w:rsid w:val="00C1525B"/>
    <w:rsid w:val="00C15270"/>
    <w:rsid w:val="00C15321"/>
    <w:rsid w:val="00C15523"/>
    <w:rsid w:val="00C15732"/>
    <w:rsid w:val="00C1579C"/>
    <w:rsid w:val="00C15915"/>
    <w:rsid w:val="00C1597D"/>
    <w:rsid w:val="00C15AD3"/>
    <w:rsid w:val="00C15C7E"/>
    <w:rsid w:val="00C15E01"/>
    <w:rsid w:val="00C15E10"/>
    <w:rsid w:val="00C15E1F"/>
    <w:rsid w:val="00C15F03"/>
    <w:rsid w:val="00C15F6D"/>
    <w:rsid w:val="00C16060"/>
    <w:rsid w:val="00C16066"/>
    <w:rsid w:val="00C1625D"/>
    <w:rsid w:val="00C1675B"/>
    <w:rsid w:val="00C168B2"/>
    <w:rsid w:val="00C16983"/>
    <w:rsid w:val="00C16C14"/>
    <w:rsid w:val="00C16ECE"/>
    <w:rsid w:val="00C16EE2"/>
    <w:rsid w:val="00C171C5"/>
    <w:rsid w:val="00C1727C"/>
    <w:rsid w:val="00C1766D"/>
    <w:rsid w:val="00C176C9"/>
    <w:rsid w:val="00C17ABE"/>
    <w:rsid w:val="00C17B53"/>
    <w:rsid w:val="00C17DF5"/>
    <w:rsid w:val="00C200E5"/>
    <w:rsid w:val="00C20153"/>
    <w:rsid w:val="00C20516"/>
    <w:rsid w:val="00C206A3"/>
    <w:rsid w:val="00C206F1"/>
    <w:rsid w:val="00C2071B"/>
    <w:rsid w:val="00C20D45"/>
    <w:rsid w:val="00C20D8E"/>
    <w:rsid w:val="00C20DC3"/>
    <w:rsid w:val="00C20DDE"/>
    <w:rsid w:val="00C20EC0"/>
    <w:rsid w:val="00C20EC9"/>
    <w:rsid w:val="00C20F17"/>
    <w:rsid w:val="00C21331"/>
    <w:rsid w:val="00C213A6"/>
    <w:rsid w:val="00C215A8"/>
    <w:rsid w:val="00C215C8"/>
    <w:rsid w:val="00C216E0"/>
    <w:rsid w:val="00C2174F"/>
    <w:rsid w:val="00C21873"/>
    <w:rsid w:val="00C218C7"/>
    <w:rsid w:val="00C2197E"/>
    <w:rsid w:val="00C21AFE"/>
    <w:rsid w:val="00C21B85"/>
    <w:rsid w:val="00C21BB4"/>
    <w:rsid w:val="00C21C02"/>
    <w:rsid w:val="00C21C48"/>
    <w:rsid w:val="00C21EE9"/>
    <w:rsid w:val="00C220D9"/>
    <w:rsid w:val="00C22196"/>
    <w:rsid w:val="00C22592"/>
    <w:rsid w:val="00C22596"/>
    <w:rsid w:val="00C22646"/>
    <w:rsid w:val="00C2275A"/>
    <w:rsid w:val="00C22883"/>
    <w:rsid w:val="00C22963"/>
    <w:rsid w:val="00C22977"/>
    <w:rsid w:val="00C229CA"/>
    <w:rsid w:val="00C22F6C"/>
    <w:rsid w:val="00C22FDC"/>
    <w:rsid w:val="00C230D8"/>
    <w:rsid w:val="00C23150"/>
    <w:rsid w:val="00C2325C"/>
    <w:rsid w:val="00C233E7"/>
    <w:rsid w:val="00C2341A"/>
    <w:rsid w:val="00C234B6"/>
    <w:rsid w:val="00C235BE"/>
    <w:rsid w:val="00C235E0"/>
    <w:rsid w:val="00C2388F"/>
    <w:rsid w:val="00C23B39"/>
    <w:rsid w:val="00C23B8D"/>
    <w:rsid w:val="00C23D2D"/>
    <w:rsid w:val="00C2407C"/>
    <w:rsid w:val="00C241FB"/>
    <w:rsid w:val="00C24344"/>
    <w:rsid w:val="00C2436E"/>
    <w:rsid w:val="00C24427"/>
    <w:rsid w:val="00C24627"/>
    <w:rsid w:val="00C248B6"/>
    <w:rsid w:val="00C24D05"/>
    <w:rsid w:val="00C24D80"/>
    <w:rsid w:val="00C24D82"/>
    <w:rsid w:val="00C24E39"/>
    <w:rsid w:val="00C250EF"/>
    <w:rsid w:val="00C2528E"/>
    <w:rsid w:val="00C25327"/>
    <w:rsid w:val="00C2537A"/>
    <w:rsid w:val="00C2587D"/>
    <w:rsid w:val="00C2587F"/>
    <w:rsid w:val="00C259BB"/>
    <w:rsid w:val="00C25F46"/>
    <w:rsid w:val="00C262F6"/>
    <w:rsid w:val="00C26381"/>
    <w:rsid w:val="00C26383"/>
    <w:rsid w:val="00C263B8"/>
    <w:rsid w:val="00C26565"/>
    <w:rsid w:val="00C26637"/>
    <w:rsid w:val="00C26673"/>
    <w:rsid w:val="00C267D7"/>
    <w:rsid w:val="00C268C7"/>
    <w:rsid w:val="00C26C04"/>
    <w:rsid w:val="00C26D5E"/>
    <w:rsid w:val="00C26DBF"/>
    <w:rsid w:val="00C26F84"/>
    <w:rsid w:val="00C270E1"/>
    <w:rsid w:val="00C270F1"/>
    <w:rsid w:val="00C2734E"/>
    <w:rsid w:val="00C273EF"/>
    <w:rsid w:val="00C27783"/>
    <w:rsid w:val="00C2782D"/>
    <w:rsid w:val="00C2783B"/>
    <w:rsid w:val="00C27844"/>
    <w:rsid w:val="00C27880"/>
    <w:rsid w:val="00C2788C"/>
    <w:rsid w:val="00C279CD"/>
    <w:rsid w:val="00C27B90"/>
    <w:rsid w:val="00C27C4A"/>
    <w:rsid w:val="00C27CE8"/>
    <w:rsid w:val="00C27E61"/>
    <w:rsid w:val="00C27EEA"/>
    <w:rsid w:val="00C30048"/>
    <w:rsid w:val="00C30050"/>
    <w:rsid w:val="00C30157"/>
    <w:rsid w:val="00C3029D"/>
    <w:rsid w:val="00C302EE"/>
    <w:rsid w:val="00C30307"/>
    <w:rsid w:val="00C30394"/>
    <w:rsid w:val="00C303AA"/>
    <w:rsid w:val="00C30818"/>
    <w:rsid w:val="00C30925"/>
    <w:rsid w:val="00C30A6A"/>
    <w:rsid w:val="00C30AD1"/>
    <w:rsid w:val="00C30BBF"/>
    <w:rsid w:val="00C30C03"/>
    <w:rsid w:val="00C30C3C"/>
    <w:rsid w:val="00C30D84"/>
    <w:rsid w:val="00C30DEC"/>
    <w:rsid w:val="00C30E57"/>
    <w:rsid w:val="00C313ED"/>
    <w:rsid w:val="00C314BC"/>
    <w:rsid w:val="00C31622"/>
    <w:rsid w:val="00C31682"/>
    <w:rsid w:val="00C316AA"/>
    <w:rsid w:val="00C316F9"/>
    <w:rsid w:val="00C318C6"/>
    <w:rsid w:val="00C318EA"/>
    <w:rsid w:val="00C31B0A"/>
    <w:rsid w:val="00C31EF1"/>
    <w:rsid w:val="00C31FE2"/>
    <w:rsid w:val="00C32110"/>
    <w:rsid w:val="00C321EB"/>
    <w:rsid w:val="00C32230"/>
    <w:rsid w:val="00C322E3"/>
    <w:rsid w:val="00C32564"/>
    <w:rsid w:val="00C325C4"/>
    <w:rsid w:val="00C32609"/>
    <w:rsid w:val="00C3270D"/>
    <w:rsid w:val="00C32879"/>
    <w:rsid w:val="00C32D85"/>
    <w:rsid w:val="00C32DA7"/>
    <w:rsid w:val="00C32EC6"/>
    <w:rsid w:val="00C32EE7"/>
    <w:rsid w:val="00C330C8"/>
    <w:rsid w:val="00C3324E"/>
    <w:rsid w:val="00C3329C"/>
    <w:rsid w:val="00C332FD"/>
    <w:rsid w:val="00C3348B"/>
    <w:rsid w:val="00C33C5A"/>
    <w:rsid w:val="00C33C64"/>
    <w:rsid w:val="00C33D9B"/>
    <w:rsid w:val="00C33DB4"/>
    <w:rsid w:val="00C33E21"/>
    <w:rsid w:val="00C33F03"/>
    <w:rsid w:val="00C33F83"/>
    <w:rsid w:val="00C3403A"/>
    <w:rsid w:val="00C341FA"/>
    <w:rsid w:val="00C3427A"/>
    <w:rsid w:val="00C347B0"/>
    <w:rsid w:val="00C34870"/>
    <w:rsid w:val="00C348B0"/>
    <w:rsid w:val="00C34996"/>
    <w:rsid w:val="00C34B77"/>
    <w:rsid w:val="00C34DF2"/>
    <w:rsid w:val="00C34E25"/>
    <w:rsid w:val="00C34F25"/>
    <w:rsid w:val="00C35082"/>
    <w:rsid w:val="00C350F9"/>
    <w:rsid w:val="00C35189"/>
    <w:rsid w:val="00C35198"/>
    <w:rsid w:val="00C3519A"/>
    <w:rsid w:val="00C35323"/>
    <w:rsid w:val="00C35551"/>
    <w:rsid w:val="00C35689"/>
    <w:rsid w:val="00C35D05"/>
    <w:rsid w:val="00C35EFB"/>
    <w:rsid w:val="00C35F8F"/>
    <w:rsid w:val="00C35FE7"/>
    <w:rsid w:val="00C3643A"/>
    <w:rsid w:val="00C36596"/>
    <w:rsid w:val="00C3688D"/>
    <w:rsid w:val="00C369F2"/>
    <w:rsid w:val="00C36AF4"/>
    <w:rsid w:val="00C36CBA"/>
    <w:rsid w:val="00C36DC9"/>
    <w:rsid w:val="00C37042"/>
    <w:rsid w:val="00C37048"/>
    <w:rsid w:val="00C370C3"/>
    <w:rsid w:val="00C370E3"/>
    <w:rsid w:val="00C37220"/>
    <w:rsid w:val="00C37261"/>
    <w:rsid w:val="00C379BA"/>
    <w:rsid w:val="00C37A76"/>
    <w:rsid w:val="00C37A7E"/>
    <w:rsid w:val="00C37B42"/>
    <w:rsid w:val="00C37BE6"/>
    <w:rsid w:val="00C37FC1"/>
    <w:rsid w:val="00C40068"/>
    <w:rsid w:val="00C40115"/>
    <w:rsid w:val="00C401C4"/>
    <w:rsid w:val="00C401FA"/>
    <w:rsid w:val="00C40287"/>
    <w:rsid w:val="00C4029C"/>
    <w:rsid w:val="00C404DB"/>
    <w:rsid w:val="00C40691"/>
    <w:rsid w:val="00C406D7"/>
    <w:rsid w:val="00C4074D"/>
    <w:rsid w:val="00C408E9"/>
    <w:rsid w:val="00C4091B"/>
    <w:rsid w:val="00C409BD"/>
    <w:rsid w:val="00C40C30"/>
    <w:rsid w:val="00C40CD6"/>
    <w:rsid w:val="00C40DC1"/>
    <w:rsid w:val="00C40E06"/>
    <w:rsid w:val="00C41043"/>
    <w:rsid w:val="00C41298"/>
    <w:rsid w:val="00C412E5"/>
    <w:rsid w:val="00C413B0"/>
    <w:rsid w:val="00C41447"/>
    <w:rsid w:val="00C4145E"/>
    <w:rsid w:val="00C41537"/>
    <w:rsid w:val="00C415A0"/>
    <w:rsid w:val="00C41616"/>
    <w:rsid w:val="00C4166B"/>
    <w:rsid w:val="00C417B7"/>
    <w:rsid w:val="00C419E2"/>
    <w:rsid w:val="00C41A1B"/>
    <w:rsid w:val="00C41A8A"/>
    <w:rsid w:val="00C41FCF"/>
    <w:rsid w:val="00C42226"/>
    <w:rsid w:val="00C422E7"/>
    <w:rsid w:val="00C4247C"/>
    <w:rsid w:val="00C4279B"/>
    <w:rsid w:val="00C42869"/>
    <w:rsid w:val="00C42BD9"/>
    <w:rsid w:val="00C42F26"/>
    <w:rsid w:val="00C43043"/>
    <w:rsid w:val="00C4338D"/>
    <w:rsid w:val="00C43398"/>
    <w:rsid w:val="00C433AE"/>
    <w:rsid w:val="00C4347E"/>
    <w:rsid w:val="00C434C2"/>
    <w:rsid w:val="00C436AE"/>
    <w:rsid w:val="00C436FF"/>
    <w:rsid w:val="00C43777"/>
    <w:rsid w:val="00C439E0"/>
    <w:rsid w:val="00C43A8A"/>
    <w:rsid w:val="00C43AD7"/>
    <w:rsid w:val="00C43BCA"/>
    <w:rsid w:val="00C43BEA"/>
    <w:rsid w:val="00C43C9F"/>
    <w:rsid w:val="00C43D26"/>
    <w:rsid w:val="00C43FE8"/>
    <w:rsid w:val="00C44237"/>
    <w:rsid w:val="00C44297"/>
    <w:rsid w:val="00C44383"/>
    <w:rsid w:val="00C443F5"/>
    <w:rsid w:val="00C44437"/>
    <w:rsid w:val="00C4468B"/>
    <w:rsid w:val="00C446B7"/>
    <w:rsid w:val="00C4479B"/>
    <w:rsid w:val="00C448B0"/>
    <w:rsid w:val="00C44932"/>
    <w:rsid w:val="00C4498C"/>
    <w:rsid w:val="00C44A76"/>
    <w:rsid w:val="00C44B21"/>
    <w:rsid w:val="00C44E7C"/>
    <w:rsid w:val="00C44E7D"/>
    <w:rsid w:val="00C44E9A"/>
    <w:rsid w:val="00C44F5D"/>
    <w:rsid w:val="00C45036"/>
    <w:rsid w:val="00C450D9"/>
    <w:rsid w:val="00C452B9"/>
    <w:rsid w:val="00C45362"/>
    <w:rsid w:val="00C453AA"/>
    <w:rsid w:val="00C453AB"/>
    <w:rsid w:val="00C4546B"/>
    <w:rsid w:val="00C456E9"/>
    <w:rsid w:val="00C45A0F"/>
    <w:rsid w:val="00C45C88"/>
    <w:rsid w:val="00C45DC3"/>
    <w:rsid w:val="00C45E18"/>
    <w:rsid w:val="00C45F3A"/>
    <w:rsid w:val="00C4608D"/>
    <w:rsid w:val="00C4610A"/>
    <w:rsid w:val="00C4612A"/>
    <w:rsid w:val="00C46133"/>
    <w:rsid w:val="00C4616C"/>
    <w:rsid w:val="00C4618D"/>
    <w:rsid w:val="00C46190"/>
    <w:rsid w:val="00C4631C"/>
    <w:rsid w:val="00C4637C"/>
    <w:rsid w:val="00C4637D"/>
    <w:rsid w:val="00C465A9"/>
    <w:rsid w:val="00C46624"/>
    <w:rsid w:val="00C46806"/>
    <w:rsid w:val="00C46A17"/>
    <w:rsid w:val="00C46ADB"/>
    <w:rsid w:val="00C46B29"/>
    <w:rsid w:val="00C46F6E"/>
    <w:rsid w:val="00C4708C"/>
    <w:rsid w:val="00C471B7"/>
    <w:rsid w:val="00C4732E"/>
    <w:rsid w:val="00C47341"/>
    <w:rsid w:val="00C47835"/>
    <w:rsid w:val="00C47955"/>
    <w:rsid w:val="00C47AF8"/>
    <w:rsid w:val="00C47B19"/>
    <w:rsid w:val="00C47C52"/>
    <w:rsid w:val="00C47D94"/>
    <w:rsid w:val="00C47F5E"/>
    <w:rsid w:val="00C47FD0"/>
    <w:rsid w:val="00C50031"/>
    <w:rsid w:val="00C500E7"/>
    <w:rsid w:val="00C5027B"/>
    <w:rsid w:val="00C50666"/>
    <w:rsid w:val="00C50779"/>
    <w:rsid w:val="00C509B8"/>
    <w:rsid w:val="00C509CA"/>
    <w:rsid w:val="00C509F1"/>
    <w:rsid w:val="00C50BA0"/>
    <w:rsid w:val="00C50BEE"/>
    <w:rsid w:val="00C50D45"/>
    <w:rsid w:val="00C50E91"/>
    <w:rsid w:val="00C50F2B"/>
    <w:rsid w:val="00C5114C"/>
    <w:rsid w:val="00C512BC"/>
    <w:rsid w:val="00C512EA"/>
    <w:rsid w:val="00C51664"/>
    <w:rsid w:val="00C51722"/>
    <w:rsid w:val="00C51735"/>
    <w:rsid w:val="00C517F0"/>
    <w:rsid w:val="00C51B4F"/>
    <w:rsid w:val="00C51C7D"/>
    <w:rsid w:val="00C51E7B"/>
    <w:rsid w:val="00C51E99"/>
    <w:rsid w:val="00C51F89"/>
    <w:rsid w:val="00C5235D"/>
    <w:rsid w:val="00C52630"/>
    <w:rsid w:val="00C52646"/>
    <w:rsid w:val="00C5270F"/>
    <w:rsid w:val="00C52889"/>
    <w:rsid w:val="00C528C3"/>
    <w:rsid w:val="00C529DC"/>
    <w:rsid w:val="00C52AC7"/>
    <w:rsid w:val="00C52B14"/>
    <w:rsid w:val="00C52DAA"/>
    <w:rsid w:val="00C530E6"/>
    <w:rsid w:val="00C5319C"/>
    <w:rsid w:val="00C5327D"/>
    <w:rsid w:val="00C53316"/>
    <w:rsid w:val="00C53445"/>
    <w:rsid w:val="00C534C6"/>
    <w:rsid w:val="00C53577"/>
    <w:rsid w:val="00C535A0"/>
    <w:rsid w:val="00C53616"/>
    <w:rsid w:val="00C53718"/>
    <w:rsid w:val="00C53823"/>
    <w:rsid w:val="00C53960"/>
    <w:rsid w:val="00C53CD5"/>
    <w:rsid w:val="00C53E8E"/>
    <w:rsid w:val="00C53ED7"/>
    <w:rsid w:val="00C54129"/>
    <w:rsid w:val="00C54172"/>
    <w:rsid w:val="00C541B8"/>
    <w:rsid w:val="00C541CD"/>
    <w:rsid w:val="00C5483A"/>
    <w:rsid w:val="00C5486E"/>
    <w:rsid w:val="00C54A07"/>
    <w:rsid w:val="00C54CE8"/>
    <w:rsid w:val="00C54D0F"/>
    <w:rsid w:val="00C54D63"/>
    <w:rsid w:val="00C550F4"/>
    <w:rsid w:val="00C5543C"/>
    <w:rsid w:val="00C554EC"/>
    <w:rsid w:val="00C55541"/>
    <w:rsid w:val="00C55781"/>
    <w:rsid w:val="00C559A2"/>
    <w:rsid w:val="00C559C5"/>
    <w:rsid w:val="00C559EF"/>
    <w:rsid w:val="00C55ABA"/>
    <w:rsid w:val="00C5625D"/>
    <w:rsid w:val="00C5629C"/>
    <w:rsid w:val="00C563B9"/>
    <w:rsid w:val="00C56414"/>
    <w:rsid w:val="00C56643"/>
    <w:rsid w:val="00C567F5"/>
    <w:rsid w:val="00C56861"/>
    <w:rsid w:val="00C56B2C"/>
    <w:rsid w:val="00C56B83"/>
    <w:rsid w:val="00C56D69"/>
    <w:rsid w:val="00C56DD2"/>
    <w:rsid w:val="00C56DEE"/>
    <w:rsid w:val="00C56EAA"/>
    <w:rsid w:val="00C56F2A"/>
    <w:rsid w:val="00C570E8"/>
    <w:rsid w:val="00C57118"/>
    <w:rsid w:val="00C57213"/>
    <w:rsid w:val="00C572E4"/>
    <w:rsid w:val="00C57436"/>
    <w:rsid w:val="00C576B5"/>
    <w:rsid w:val="00C5780F"/>
    <w:rsid w:val="00C57819"/>
    <w:rsid w:val="00C57829"/>
    <w:rsid w:val="00C579B9"/>
    <w:rsid w:val="00C57A08"/>
    <w:rsid w:val="00C57D90"/>
    <w:rsid w:val="00C57E29"/>
    <w:rsid w:val="00C60094"/>
    <w:rsid w:val="00C600EE"/>
    <w:rsid w:val="00C6022E"/>
    <w:rsid w:val="00C602BE"/>
    <w:rsid w:val="00C6035D"/>
    <w:rsid w:val="00C60405"/>
    <w:rsid w:val="00C60590"/>
    <w:rsid w:val="00C6069F"/>
    <w:rsid w:val="00C60744"/>
    <w:rsid w:val="00C6097D"/>
    <w:rsid w:val="00C609F6"/>
    <w:rsid w:val="00C60CEA"/>
    <w:rsid w:val="00C60F3B"/>
    <w:rsid w:val="00C60F70"/>
    <w:rsid w:val="00C60F7C"/>
    <w:rsid w:val="00C6111B"/>
    <w:rsid w:val="00C61281"/>
    <w:rsid w:val="00C612FC"/>
    <w:rsid w:val="00C613B3"/>
    <w:rsid w:val="00C61857"/>
    <w:rsid w:val="00C6190C"/>
    <w:rsid w:val="00C61956"/>
    <w:rsid w:val="00C61AD0"/>
    <w:rsid w:val="00C61D94"/>
    <w:rsid w:val="00C61DD6"/>
    <w:rsid w:val="00C61E48"/>
    <w:rsid w:val="00C61E8D"/>
    <w:rsid w:val="00C61EC6"/>
    <w:rsid w:val="00C61F74"/>
    <w:rsid w:val="00C61F91"/>
    <w:rsid w:val="00C62174"/>
    <w:rsid w:val="00C62690"/>
    <w:rsid w:val="00C62733"/>
    <w:rsid w:val="00C628F5"/>
    <w:rsid w:val="00C62B8E"/>
    <w:rsid w:val="00C62DB9"/>
    <w:rsid w:val="00C62F6F"/>
    <w:rsid w:val="00C63217"/>
    <w:rsid w:val="00C636E6"/>
    <w:rsid w:val="00C6375C"/>
    <w:rsid w:val="00C637A1"/>
    <w:rsid w:val="00C63A6A"/>
    <w:rsid w:val="00C63C12"/>
    <w:rsid w:val="00C63E37"/>
    <w:rsid w:val="00C63F35"/>
    <w:rsid w:val="00C63FBA"/>
    <w:rsid w:val="00C641F7"/>
    <w:rsid w:val="00C64207"/>
    <w:rsid w:val="00C643DB"/>
    <w:rsid w:val="00C64589"/>
    <w:rsid w:val="00C6458E"/>
    <w:rsid w:val="00C6476C"/>
    <w:rsid w:val="00C64770"/>
    <w:rsid w:val="00C649AD"/>
    <w:rsid w:val="00C64B30"/>
    <w:rsid w:val="00C64C5F"/>
    <w:rsid w:val="00C64CD6"/>
    <w:rsid w:val="00C64D83"/>
    <w:rsid w:val="00C64DC0"/>
    <w:rsid w:val="00C64E29"/>
    <w:rsid w:val="00C65018"/>
    <w:rsid w:val="00C651E9"/>
    <w:rsid w:val="00C65650"/>
    <w:rsid w:val="00C65BAC"/>
    <w:rsid w:val="00C65CE7"/>
    <w:rsid w:val="00C65F50"/>
    <w:rsid w:val="00C6617B"/>
    <w:rsid w:val="00C66254"/>
    <w:rsid w:val="00C663C5"/>
    <w:rsid w:val="00C66455"/>
    <w:rsid w:val="00C6662E"/>
    <w:rsid w:val="00C66785"/>
    <w:rsid w:val="00C667CB"/>
    <w:rsid w:val="00C66A67"/>
    <w:rsid w:val="00C66BAA"/>
    <w:rsid w:val="00C66C12"/>
    <w:rsid w:val="00C66C2B"/>
    <w:rsid w:val="00C66C7B"/>
    <w:rsid w:val="00C66DE5"/>
    <w:rsid w:val="00C66E92"/>
    <w:rsid w:val="00C66EE7"/>
    <w:rsid w:val="00C66FED"/>
    <w:rsid w:val="00C670D3"/>
    <w:rsid w:val="00C67349"/>
    <w:rsid w:val="00C675DD"/>
    <w:rsid w:val="00C675EA"/>
    <w:rsid w:val="00C67797"/>
    <w:rsid w:val="00C67B29"/>
    <w:rsid w:val="00C67EC9"/>
    <w:rsid w:val="00C7057D"/>
    <w:rsid w:val="00C7067C"/>
    <w:rsid w:val="00C708D0"/>
    <w:rsid w:val="00C708E1"/>
    <w:rsid w:val="00C70C0E"/>
    <w:rsid w:val="00C70CEA"/>
    <w:rsid w:val="00C710AD"/>
    <w:rsid w:val="00C710ED"/>
    <w:rsid w:val="00C71107"/>
    <w:rsid w:val="00C7124B"/>
    <w:rsid w:val="00C7131A"/>
    <w:rsid w:val="00C71352"/>
    <w:rsid w:val="00C713FE"/>
    <w:rsid w:val="00C715C8"/>
    <w:rsid w:val="00C71808"/>
    <w:rsid w:val="00C71BCC"/>
    <w:rsid w:val="00C71DA8"/>
    <w:rsid w:val="00C71DAC"/>
    <w:rsid w:val="00C71E2B"/>
    <w:rsid w:val="00C72371"/>
    <w:rsid w:val="00C723E0"/>
    <w:rsid w:val="00C723E7"/>
    <w:rsid w:val="00C724CC"/>
    <w:rsid w:val="00C725D3"/>
    <w:rsid w:val="00C727C8"/>
    <w:rsid w:val="00C7289E"/>
    <w:rsid w:val="00C72931"/>
    <w:rsid w:val="00C72942"/>
    <w:rsid w:val="00C7298B"/>
    <w:rsid w:val="00C72F61"/>
    <w:rsid w:val="00C72FD0"/>
    <w:rsid w:val="00C72FE7"/>
    <w:rsid w:val="00C730EC"/>
    <w:rsid w:val="00C7325C"/>
    <w:rsid w:val="00C73350"/>
    <w:rsid w:val="00C733F6"/>
    <w:rsid w:val="00C7344E"/>
    <w:rsid w:val="00C7366E"/>
    <w:rsid w:val="00C738A2"/>
    <w:rsid w:val="00C738B8"/>
    <w:rsid w:val="00C738E1"/>
    <w:rsid w:val="00C73AFB"/>
    <w:rsid w:val="00C73BDC"/>
    <w:rsid w:val="00C73BF2"/>
    <w:rsid w:val="00C73C57"/>
    <w:rsid w:val="00C73DD4"/>
    <w:rsid w:val="00C73E1E"/>
    <w:rsid w:val="00C73E51"/>
    <w:rsid w:val="00C73FCA"/>
    <w:rsid w:val="00C7403E"/>
    <w:rsid w:val="00C7404D"/>
    <w:rsid w:val="00C7408B"/>
    <w:rsid w:val="00C740BF"/>
    <w:rsid w:val="00C7413A"/>
    <w:rsid w:val="00C74513"/>
    <w:rsid w:val="00C7453C"/>
    <w:rsid w:val="00C745EA"/>
    <w:rsid w:val="00C74821"/>
    <w:rsid w:val="00C74828"/>
    <w:rsid w:val="00C74A38"/>
    <w:rsid w:val="00C74C79"/>
    <w:rsid w:val="00C74C86"/>
    <w:rsid w:val="00C74CC7"/>
    <w:rsid w:val="00C74FA9"/>
    <w:rsid w:val="00C7507C"/>
    <w:rsid w:val="00C75309"/>
    <w:rsid w:val="00C7530B"/>
    <w:rsid w:val="00C753D3"/>
    <w:rsid w:val="00C75422"/>
    <w:rsid w:val="00C7550F"/>
    <w:rsid w:val="00C7553F"/>
    <w:rsid w:val="00C75550"/>
    <w:rsid w:val="00C755C9"/>
    <w:rsid w:val="00C7594F"/>
    <w:rsid w:val="00C75960"/>
    <w:rsid w:val="00C759A4"/>
    <w:rsid w:val="00C759E2"/>
    <w:rsid w:val="00C75B41"/>
    <w:rsid w:val="00C75D11"/>
    <w:rsid w:val="00C75E24"/>
    <w:rsid w:val="00C75EF9"/>
    <w:rsid w:val="00C75F4A"/>
    <w:rsid w:val="00C76013"/>
    <w:rsid w:val="00C760B0"/>
    <w:rsid w:val="00C760DD"/>
    <w:rsid w:val="00C76133"/>
    <w:rsid w:val="00C76155"/>
    <w:rsid w:val="00C76368"/>
    <w:rsid w:val="00C7661F"/>
    <w:rsid w:val="00C766B6"/>
    <w:rsid w:val="00C76B9F"/>
    <w:rsid w:val="00C76E3F"/>
    <w:rsid w:val="00C76F5C"/>
    <w:rsid w:val="00C774B9"/>
    <w:rsid w:val="00C7757F"/>
    <w:rsid w:val="00C775E8"/>
    <w:rsid w:val="00C7797B"/>
    <w:rsid w:val="00C779E8"/>
    <w:rsid w:val="00C77A36"/>
    <w:rsid w:val="00C77E46"/>
    <w:rsid w:val="00C77F2A"/>
    <w:rsid w:val="00C8003B"/>
    <w:rsid w:val="00C800FD"/>
    <w:rsid w:val="00C80138"/>
    <w:rsid w:val="00C80A4E"/>
    <w:rsid w:val="00C80B91"/>
    <w:rsid w:val="00C80C26"/>
    <w:rsid w:val="00C80E65"/>
    <w:rsid w:val="00C80EF7"/>
    <w:rsid w:val="00C80F28"/>
    <w:rsid w:val="00C80FF0"/>
    <w:rsid w:val="00C8117D"/>
    <w:rsid w:val="00C81215"/>
    <w:rsid w:val="00C813AB"/>
    <w:rsid w:val="00C815A0"/>
    <w:rsid w:val="00C815D4"/>
    <w:rsid w:val="00C81925"/>
    <w:rsid w:val="00C81A60"/>
    <w:rsid w:val="00C81DC1"/>
    <w:rsid w:val="00C81E9A"/>
    <w:rsid w:val="00C81EA6"/>
    <w:rsid w:val="00C81F78"/>
    <w:rsid w:val="00C81F8C"/>
    <w:rsid w:val="00C82015"/>
    <w:rsid w:val="00C8224C"/>
    <w:rsid w:val="00C82251"/>
    <w:rsid w:val="00C823F9"/>
    <w:rsid w:val="00C8247B"/>
    <w:rsid w:val="00C824D6"/>
    <w:rsid w:val="00C824F6"/>
    <w:rsid w:val="00C8256A"/>
    <w:rsid w:val="00C825AC"/>
    <w:rsid w:val="00C825B7"/>
    <w:rsid w:val="00C82816"/>
    <w:rsid w:val="00C828C7"/>
    <w:rsid w:val="00C829F5"/>
    <w:rsid w:val="00C82ED1"/>
    <w:rsid w:val="00C82ED8"/>
    <w:rsid w:val="00C82EDF"/>
    <w:rsid w:val="00C82F38"/>
    <w:rsid w:val="00C82F47"/>
    <w:rsid w:val="00C82FEB"/>
    <w:rsid w:val="00C830FA"/>
    <w:rsid w:val="00C831C0"/>
    <w:rsid w:val="00C83256"/>
    <w:rsid w:val="00C8337B"/>
    <w:rsid w:val="00C83463"/>
    <w:rsid w:val="00C83556"/>
    <w:rsid w:val="00C83567"/>
    <w:rsid w:val="00C83569"/>
    <w:rsid w:val="00C835B2"/>
    <w:rsid w:val="00C836CC"/>
    <w:rsid w:val="00C837AD"/>
    <w:rsid w:val="00C839EF"/>
    <w:rsid w:val="00C83D6C"/>
    <w:rsid w:val="00C8404C"/>
    <w:rsid w:val="00C844CE"/>
    <w:rsid w:val="00C849B4"/>
    <w:rsid w:val="00C84D5E"/>
    <w:rsid w:val="00C85006"/>
    <w:rsid w:val="00C8518A"/>
    <w:rsid w:val="00C851FA"/>
    <w:rsid w:val="00C85363"/>
    <w:rsid w:val="00C85593"/>
    <w:rsid w:val="00C856FD"/>
    <w:rsid w:val="00C85761"/>
    <w:rsid w:val="00C8578A"/>
    <w:rsid w:val="00C85932"/>
    <w:rsid w:val="00C85A64"/>
    <w:rsid w:val="00C85B66"/>
    <w:rsid w:val="00C85BAC"/>
    <w:rsid w:val="00C85DAC"/>
    <w:rsid w:val="00C85E0C"/>
    <w:rsid w:val="00C85E10"/>
    <w:rsid w:val="00C85E45"/>
    <w:rsid w:val="00C85E88"/>
    <w:rsid w:val="00C86037"/>
    <w:rsid w:val="00C862AD"/>
    <w:rsid w:val="00C862B6"/>
    <w:rsid w:val="00C864A8"/>
    <w:rsid w:val="00C866F6"/>
    <w:rsid w:val="00C867F4"/>
    <w:rsid w:val="00C86BB6"/>
    <w:rsid w:val="00C86C01"/>
    <w:rsid w:val="00C86DD4"/>
    <w:rsid w:val="00C86E5F"/>
    <w:rsid w:val="00C8733E"/>
    <w:rsid w:val="00C87866"/>
    <w:rsid w:val="00C87984"/>
    <w:rsid w:val="00C87ACB"/>
    <w:rsid w:val="00C87B38"/>
    <w:rsid w:val="00C87D18"/>
    <w:rsid w:val="00C87D1F"/>
    <w:rsid w:val="00C87DC5"/>
    <w:rsid w:val="00C87DE2"/>
    <w:rsid w:val="00C87EA4"/>
    <w:rsid w:val="00C87F21"/>
    <w:rsid w:val="00C9039B"/>
    <w:rsid w:val="00C904AF"/>
    <w:rsid w:val="00C90556"/>
    <w:rsid w:val="00C90792"/>
    <w:rsid w:val="00C9083C"/>
    <w:rsid w:val="00C90C18"/>
    <w:rsid w:val="00C90C60"/>
    <w:rsid w:val="00C90E0F"/>
    <w:rsid w:val="00C91050"/>
    <w:rsid w:val="00C910EA"/>
    <w:rsid w:val="00C91189"/>
    <w:rsid w:val="00C91465"/>
    <w:rsid w:val="00C9155B"/>
    <w:rsid w:val="00C91778"/>
    <w:rsid w:val="00C91ABC"/>
    <w:rsid w:val="00C91E2A"/>
    <w:rsid w:val="00C91E95"/>
    <w:rsid w:val="00C91EF4"/>
    <w:rsid w:val="00C91F8D"/>
    <w:rsid w:val="00C9221D"/>
    <w:rsid w:val="00C923DA"/>
    <w:rsid w:val="00C92650"/>
    <w:rsid w:val="00C927D4"/>
    <w:rsid w:val="00C928AB"/>
    <w:rsid w:val="00C92E30"/>
    <w:rsid w:val="00C92EB8"/>
    <w:rsid w:val="00C92F04"/>
    <w:rsid w:val="00C93094"/>
    <w:rsid w:val="00C93177"/>
    <w:rsid w:val="00C931D6"/>
    <w:rsid w:val="00C9322D"/>
    <w:rsid w:val="00C93482"/>
    <w:rsid w:val="00C935D3"/>
    <w:rsid w:val="00C93674"/>
    <w:rsid w:val="00C937B8"/>
    <w:rsid w:val="00C937ED"/>
    <w:rsid w:val="00C938EA"/>
    <w:rsid w:val="00C938FA"/>
    <w:rsid w:val="00C93A05"/>
    <w:rsid w:val="00C93AAE"/>
    <w:rsid w:val="00C93BB1"/>
    <w:rsid w:val="00C93D03"/>
    <w:rsid w:val="00C93EFD"/>
    <w:rsid w:val="00C93F6D"/>
    <w:rsid w:val="00C94179"/>
    <w:rsid w:val="00C94389"/>
    <w:rsid w:val="00C943EC"/>
    <w:rsid w:val="00C94436"/>
    <w:rsid w:val="00C94492"/>
    <w:rsid w:val="00C94549"/>
    <w:rsid w:val="00C9457F"/>
    <w:rsid w:val="00C94727"/>
    <w:rsid w:val="00C94932"/>
    <w:rsid w:val="00C949A4"/>
    <w:rsid w:val="00C94B50"/>
    <w:rsid w:val="00C94DF2"/>
    <w:rsid w:val="00C94F36"/>
    <w:rsid w:val="00C94FC4"/>
    <w:rsid w:val="00C9514C"/>
    <w:rsid w:val="00C951DB"/>
    <w:rsid w:val="00C95370"/>
    <w:rsid w:val="00C954AE"/>
    <w:rsid w:val="00C956D5"/>
    <w:rsid w:val="00C957E0"/>
    <w:rsid w:val="00C95A14"/>
    <w:rsid w:val="00C95B8B"/>
    <w:rsid w:val="00C95C9F"/>
    <w:rsid w:val="00C95EDF"/>
    <w:rsid w:val="00C96027"/>
    <w:rsid w:val="00C96293"/>
    <w:rsid w:val="00C9636B"/>
    <w:rsid w:val="00C96391"/>
    <w:rsid w:val="00C964F9"/>
    <w:rsid w:val="00C96633"/>
    <w:rsid w:val="00C96726"/>
    <w:rsid w:val="00C968FA"/>
    <w:rsid w:val="00C9692A"/>
    <w:rsid w:val="00C969E5"/>
    <w:rsid w:val="00C969FF"/>
    <w:rsid w:val="00C96D88"/>
    <w:rsid w:val="00C96DB8"/>
    <w:rsid w:val="00C96E81"/>
    <w:rsid w:val="00C97009"/>
    <w:rsid w:val="00C970A3"/>
    <w:rsid w:val="00C971F6"/>
    <w:rsid w:val="00C97243"/>
    <w:rsid w:val="00C9728B"/>
    <w:rsid w:val="00C97375"/>
    <w:rsid w:val="00C9737C"/>
    <w:rsid w:val="00C9759D"/>
    <w:rsid w:val="00C97688"/>
    <w:rsid w:val="00C9771A"/>
    <w:rsid w:val="00C97A16"/>
    <w:rsid w:val="00C97A3A"/>
    <w:rsid w:val="00CA060F"/>
    <w:rsid w:val="00CA070E"/>
    <w:rsid w:val="00CA09A8"/>
    <w:rsid w:val="00CA0C32"/>
    <w:rsid w:val="00CA0E35"/>
    <w:rsid w:val="00CA0EDF"/>
    <w:rsid w:val="00CA0F58"/>
    <w:rsid w:val="00CA1047"/>
    <w:rsid w:val="00CA11CC"/>
    <w:rsid w:val="00CA126C"/>
    <w:rsid w:val="00CA14CC"/>
    <w:rsid w:val="00CA1640"/>
    <w:rsid w:val="00CA16FF"/>
    <w:rsid w:val="00CA1855"/>
    <w:rsid w:val="00CA1AEA"/>
    <w:rsid w:val="00CA1CBA"/>
    <w:rsid w:val="00CA1D44"/>
    <w:rsid w:val="00CA1F1C"/>
    <w:rsid w:val="00CA20E8"/>
    <w:rsid w:val="00CA2179"/>
    <w:rsid w:val="00CA23D5"/>
    <w:rsid w:val="00CA2429"/>
    <w:rsid w:val="00CA26B5"/>
    <w:rsid w:val="00CA26B7"/>
    <w:rsid w:val="00CA27B4"/>
    <w:rsid w:val="00CA288D"/>
    <w:rsid w:val="00CA2BB5"/>
    <w:rsid w:val="00CA2BC3"/>
    <w:rsid w:val="00CA2CC4"/>
    <w:rsid w:val="00CA2D27"/>
    <w:rsid w:val="00CA2F47"/>
    <w:rsid w:val="00CA31C0"/>
    <w:rsid w:val="00CA32CD"/>
    <w:rsid w:val="00CA3452"/>
    <w:rsid w:val="00CA34A3"/>
    <w:rsid w:val="00CA3525"/>
    <w:rsid w:val="00CA35DA"/>
    <w:rsid w:val="00CA37E3"/>
    <w:rsid w:val="00CA389A"/>
    <w:rsid w:val="00CA3929"/>
    <w:rsid w:val="00CA3A57"/>
    <w:rsid w:val="00CA3B3E"/>
    <w:rsid w:val="00CA3C51"/>
    <w:rsid w:val="00CA3C66"/>
    <w:rsid w:val="00CA3F5C"/>
    <w:rsid w:val="00CA414D"/>
    <w:rsid w:val="00CA41CA"/>
    <w:rsid w:val="00CA4270"/>
    <w:rsid w:val="00CA4352"/>
    <w:rsid w:val="00CA43B3"/>
    <w:rsid w:val="00CA442A"/>
    <w:rsid w:val="00CA4472"/>
    <w:rsid w:val="00CA44E3"/>
    <w:rsid w:val="00CA454F"/>
    <w:rsid w:val="00CA4586"/>
    <w:rsid w:val="00CA462C"/>
    <w:rsid w:val="00CA4873"/>
    <w:rsid w:val="00CA4C3F"/>
    <w:rsid w:val="00CA4ED0"/>
    <w:rsid w:val="00CA4F8C"/>
    <w:rsid w:val="00CA4FB9"/>
    <w:rsid w:val="00CA4FCC"/>
    <w:rsid w:val="00CA50D8"/>
    <w:rsid w:val="00CA50FF"/>
    <w:rsid w:val="00CA532B"/>
    <w:rsid w:val="00CA53E6"/>
    <w:rsid w:val="00CA5450"/>
    <w:rsid w:val="00CA5601"/>
    <w:rsid w:val="00CA5775"/>
    <w:rsid w:val="00CA58C0"/>
    <w:rsid w:val="00CA5988"/>
    <w:rsid w:val="00CA59B3"/>
    <w:rsid w:val="00CA5A9B"/>
    <w:rsid w:val="00CA5B3E"/>
    <w:rsid w:val="00CA5B46"/>
    <w:rsid w:val="00CA5B47"/>
    <w:rsid w:val="00CA5C22"/>
    <w:rsid w:val="00CA5CF8"/>
    <w:rsid w:val="00CA607C"/>
    <w:rsid w:val="00CA61D9"/>
    <w:rsid w:val="00CA62FD"/>
    <w:rsid w:val="00CA631E"/>
    <w:rsid w:val="00CA6368"/>
    <w:rsid w:val="00CA65C0"/>
    <w:rsid w:val="00CA67FE"/>
    <w:rsid w:val="00CA68BB"/>
    <w:rsid w:val="00CA6B10"/>
    <w:rsid w:val="00CA6B63"/>
    <w:rsid w:val="00CA6D3C"/>
    <w:rsid w:val="00CA6D6F"/>
    <w:rsid w:val="00CA6E71"/>
    <w:rsid w:val="00CA6F29"/>
    <w:rsid w:val="00CA6FB2"/>
    <w:rsid w:val="00CA70F6"/>
    <w:rsid w:val="00CA7115"/>
    <w:rsid w:val="00CA731C"/>
    <w:rsid w:val="00CA743A"/>
    <w:rsid w:val="00CA756A"/>
    <w:rsid w:val="00CA7831"/>
    <w:rsid w:val="00CA78CF"/>
    <w:rsid w:val="00CA7A13"/>
    <w:rsid w:val="00CA7B10"/>
    <w:rsid w:val="00CA7CF7"/>
    <w:rsid w:val="00CA7E0C"/>
    <w:rsid w:val="00CB00DE"/>
    <w:rsid w:val="00CB0204"/>
    <w:rsid w:val="00CB039A"/>
    <w:rsid w:val="00CB03CC"/>
    <w:rsid w:val="00CB042E"/>
    <w:rsid w:val="00CB04E0"/>
    <w:rsid w:val="00CB06DD"/>
    <w:rsid w:val="00CB082B"/>
    <w:rsid w:val="00CB0842"/>
    <w:rsid w:val="00CB0C20"/>
    <w:rsid w:val="00CB0E32"/>
    <w:rsid w:val="00CB0E40"/>
    <w:rsid w:val="00CB1417"/>
    <w:rsid w:val="00CB14FC"/>
    <w:rsid w:val="00CB16B8"/>
    <w:rsid w:val="00CB176A"/>
    <w:rsid w:val="00CB17C7"/>
    <w:rsid w:val="00CB18F5"/>
    <w:rsid w:val="00CB1BED"/>
    <w:rsid w:val="00CB2188"/>
    <w:rsid w:val="00CB22A8"/>
    <w:rsid w:val="00CB236A"/>
    <w:rsid w:val="00CB2471"/>
    <w:rsid w:val="00CB255B"/>
    <w:rsid w:val="00CB2640"/>
    <w:rsid w:val="00CB26E5"/>
    <w:rsid w:val="00CB27BC"/>
    <w:rsid w:val="00CB2814"/>
    <w:rsid w:val="00CB2A44"/>
    <w:rsid w:val="00CB2E24"/>
    <w:rsid w:val="00CB2EDB"/>
    <w:rsid w:val="00CB3122"/>
    <w:rsid w:val="00CB3197"/>
    <w:rsid w:val="00CB31CB"/>
    <w:rsid w:val="00CB3367"/>
    <w:rsid w:val="00CB34CB"/>
    <w:rsid w:val="00CB37B9"/>
    <w:rsid w:val="00CB38CA"/>
    <w:rsid w:val="00CB38DF"/>
    <w:rsid w:val="00CB3A7E"/>
    <w:rsid w:val="00CB3ACC"/>
    <w:rsid w:val="00CB3AEB"/>
    <w:rsid w:val="00CB3F48"/>
    <w:rsid w:val="00CB40E8"/>
    <w:rsid w:val="00CB426F"/>
    <w:rsid w:val="00CB4336"/>
    <w:rsid w:val="00CB4374"/>
    <w:rsid w:val="00CB447B"/>
    <w:rsid w:val="00CB4587"/>
    <w:rsid w:val="00CB4752"/>
    <w:rsid w:val="00CB4AA2"/>
    <w:rsid w:val="00CB4D76"/>
    <w:rsid w:val="00CB4EBE"/>
    <w:rsid w:val="00CB4EF2"/>
    <w:rsid w:val="00CB50DE"/>
    <w:rsid w:val="00CB51F9"/>
    <w:rsid w:val="00CB535B"/>
    <w:rsid w:val="00CB5384"/>
    <w:rsid w:val="00CB54D5"/>
    <w:rsid w:val="00CB5632"/>
    <w:rsid w:val="00CB56C9"/>
    <w:rsid w:val="00CB5887"/>
    <w:rsid w:val="00CB5CA8"/>
    <w:rsid w:val="00CB5D06"/>
    <w:rsid w:val="00CB5DE3"/>
    <w:rsid w:val="00CB5E5D"/>
    <w:rsid w:val="00CB5F96"/>
    <w:rsid w:val="00CB60CD"/>
    <w:rsid w:val="00CB614C"/>
    <w:rsid w:val="00CB61AC"/>
    <w:rsid w:val="00CB61E7"/>
    <w:rsid w:val="00CB63DA"/>
    <w:rsid w:val="00CB66FF"/>
    <w:rsid w:val="00CB6718"/>
    <w:rsid w:val="00CB692D"/>
    <w:rsid w:val="00CB69B5"/>
    <w:rsid w:val="00CB6A28"/>
    <w:rsid w:val="00CB6B97"/>
    <w:rsid w:val="00CB6CC9"/>
    <w:rsid w:val="00CB70E3"/>
    <w:rsid w:val="00CB71A1"/>
    <w:rsid w:val="00CB7594"/>
    <w:rsid w:val="00CB75EF"/>
    <w:rsid w:val="00CB761C"/>
    <w:rsid w:val="00CB76F8"/>
    <w:rsid w:val="00CB775A"/>
    <w:rsid w:val="00CB7791"/>
    <w:rsid w:val="00CB78A0"/>
    <w:rsid w:val="00CB78ED"/>
    <w:rsid w:val="00CB798C"/>
    <w:rsid w:val="00CB799C"/>
    <w:rsid w:val="00CB7A37"/>
    <w:rsid w:val="00CB7B8D"/>
    <w:rsid w:val="00CB7C6A"/>
    <w:rsid w:val="00CB7D59"/>
    <w:rsid w:val="00CB7DB4"/>
    <w:rsid w:val="00CB7DB9"/>
    <w:rsid w:val="00CB7F60"/>
    <w:rsid w:val="00CC0096"/>
    <w:rsid w:val="00CC03A2"/>
    <w:rsid w:val="00CC06AD"/>
    <w:rsid w:val="00CC086F"/>
    <w:rsid w:val="00CC0BF4"/>
    <w:rsid w:val="00CC0DEE"/>
    <w:rsid w:val="00CC0DFB"/>
    <w:rsid w:val="00CC0F0A"/>
    <w:rsid w:val="00CC103C"/>
    <w:rsid w:val="00CC10BB"/>
    <w:rsid w:val="00CC1147"/>
    <w:rsid w:val="00CC1168"/>
    <w:rsid w:val="00CC118F"/>
    <w:rsid w:val="00CC11B2"/>
    <w:rsid w:val="00CC1247"/>
    <w:rsid w:val="00CC1252"/>
    <w:rsid w:val="00CC129A"/>
    <w:rsid w:val="00CC1303"/>
    <w:rsid w:val="00CC17EB"/>
    <w:rsid w:val="00CC1890"/>
    <w:rsid w:val="00CC194D"/>
    <w:rsid w:val="00CC1A00"/>
    <w:rsid w:val="00CC1A9D"/>
    <w:rsid w:val="00CC1C1C"/>
    <w:rsid w:val="00CC1F5E"/>
    <w:rsid w:val="00CC2060"/>
    <w:rsid w:val="00CC2087"/>
    <w:rsid w:val="00CC2274"/>
    <w:rsid w:val="00CC22AE"/>
    <w:rsid w:val="00CC231C"/>
    <w:rsid w:val="00CC2321"/>
    <w:rsid w:val="00CC2371"/>
    <w:rsid w:val="00CC24EF"/>
    <w:rsid w:val="00CC262A"/>
    <w:rsid w:val="00CC2D28"/>
    <w:rsid w:val="00CC2DAF"/>
    <w:rsid w:val="00CC2EEA"/>
    <w:rsid w:val="00CC2F63"/>
    <w:rsid w:val="00CC2FDC"/>
    <w:rsid w:val="00CC31CF"/>
    <w:rsid w:val="00CC32FD"/>
    <w:rsid w:val="00CC333F"/>
    <w:rsid w:val="00CC3A5D"/>
    <w:rsid w:val="00CC3DB0"/>
    <w:rsid w:val="00CC3ECC"/>
    <w:rsid w:val="00CC4053"/>
    <w:rsid w:val="00CC42A9"/>
    <w:rsid w:val="00CC4804"/>
    <w:rsid w:val="00CC4B82"/>
    <w:rsid w:val="00CC4B9B"/>
    <w:rsid w:val="00CC4E1D"/>
    <w:rsid w:val="00CC4EC9"/>
    <w:rsid w:val="00CC4EF7"/>
    <w:rsid w:val="00CC4F67"/>
    <w:rsid w:val="00CC4FAC"/>
    <w:rsid w:val="00CC5112"/>
    <w:rsid w:val="00CC51AA"/>
    <w:rsid w:val="00CC535D"/>
    <w:rsid w:val="00CC53A7"/>
    <w:rsid w:val="00CC5481"/>
    <w:rsid w:val="00CC55B2"/>
    <w:rsid w:val="00CC596E"/>
    <w:rsid w:val="00CC596F"/>
    <w:rsid w:val="00CC5C66"/>
    <w:rsid w:val="00CC5D60"/>
    <w:rsid w:val="00CC5D7E"/>
    <w:rsid w:val="00CC5E68"/>
    <w:rsid w:val="00CC612F"/>
    <w:rsid w:val="00CC623B"/>
    <w:rsid w:val="00CC6302"/>
    <w:rsid w:val="00CC63B5"/>
    <w:rsid w:val="00CC64DC"/>
    <w:rsid w:val="00CC69B1"/>
    <w:rsid w:val="00CC69D3"/>
    <w:rsid w:val="00CC6F66"/>
    <w:rsid w:val="00CC6F6B"/>
    <w:rsid w:val="00CC6F71"/>
    <w:rsid w:val="00CC7305"/>
    <w:rsid w:val="00CC73B2"/>
    <w:rsid w:val="00CC742E"/>
    <w:rsid w:val="00CC75D1"/>
    <w:rsid w:val="00CC7C39"/>
    <w:rsid w:val="00CC7CAF"/>
    <w:rsid w:val="00CC7DDD"/>
    <w:rsid w:val="00CC7DE7"/>
    <w:rsid w:val="00CC7E81"/>
    <w:rsid w:val="00CD022C"/>
    <w:rsid w:val="00CD0433"/>
    <w:rsid w:val="00CD04DA"/>
    <w:rsid w:val="00CD050A"/>
    <w:rsid w:val="00CD0541"/>
    <w:rsid w:val="00CD0658"/>
    <w:rsid w:val="00CD0994"/>
    <w:rsid w:val="00CD0B11"/>
    <w:rsid w:val="00CD0B47"/>
    <w:rsid w:val="00CD0CBF"/>
    <w:rsid w:val="00CD0E66"/>
    <w:rsid w:val="00CD1002"/>
    <w:rsid w:val="00CD108F"/>
    <w:rsid w:val="00CD12E7"/>
    <w:rsid w:val="00CD1468"/>
    <w:rsid w:val="00CD1796"/>
    <w:rsid w:val="00CD188E"/>
    <w:rsid w:val="00CD19BB"/>
    <w:rsid w:val="00CD1D49"/>
    <w:rsid w:val="00CD1F51"/>
    <w:rsid w:val="00CD20F9"/>
    <w:rsid w:val="00CD2235"/>
    <w:rsid w:val="00CD2262"/>
    <w:rsid w:val="00CD22A6"/>
    <w:rsid w:val="00CD2331"/>
    <w:rsid w:val="00CD253B"/>
    <w:rsid w:val="00CD2591"/>
    <w:rsid w:val="00CD28FE"/>
    <w:rsid w:val="00CD2A96"/>
    <w:rsid w:val="00CD2AE2"/>
    <w:rsid w:val="00CD2C04"/>
    <w:rsid w:val="00CD2C3E"/>
    <w:rsid w:val="00CD2F37"/>
    <w:rsid w:val="00CD31EE"/>
    <w:rsid w:val="00CD3262"/>
    <w:rsid w:val="00CD370F"/>
    <w:rsid w:val="00CD3716"/>
    <w:rsid w:val="00CD3751"/>
    <w:rsid w:val="00CD3850"/>
    <w:rsid w:val="00CD386D"/>
    <w:rsid w:val="00CD3B2A"/>
    <w:rsid w:val="00CD3EC7"/>
    <w:rsid w:val="00CD3F42"/>
    <w:rsid w:val="00CD3F63"/>
    <w:rsid w:val="00CD4213"/>
    <w:rsid w:val="00CD42CA"/>
    <w:rsid w:val="00CD43DA"/>
    <w:rsid w:val="00CD4533"/>
    <w:rsid w:val="00CD45C2"/>
    <w:rsid w:val="00CD470B"/>
    <w:rsid w:val="00CD4A01"/>
    <w:rsid w:val="00CD4C4B"/>
    <w:rsid w:val="00CD4DF6"/>
    <w:rsid w:val="00CD4FED"/>
    <w:rsid w:val="00CD5084"/>
    <w:rsid w:val="00CD50DA"/>
    <w:rsid w:val="00CD5100"/>
    <w:rsid w:val="00CD51AF"/>
    <w:rsid w:val="00CD51F3"/>
    <w:rsid w:val="00CD5272"/>
    <w:rsid w:val="00CD53A6"/>
    <w:rsid w:val="00CD549E"/>
    <w:rsid w:val="00CD54C4"/>
    <w:rsid w:val="00CD573E"/>
    <w:rsid w:val="00CD579C"/>
    <w:rsid w:val="00CD5A94"/>
    <w:rsid w:val="00CD5AEA"/>
    <w:rsid w:val="00CD5B80"/>
    <w:rsid w:val="00CD5BCE"/>
    <w:rsid w:val="00CD5C01"/>
    <w:rsid w:val="00CD5CDB"/>
    <w:rsid w:val="00CD5DD6"/>
    <w:rsid w:val="00CD5DFD"/>
    <w:rsid w:val="00CD5F28"/>
    <w:rsid w:val="00CD5FD2"/>
    <w:rsid w:val="00CD60A7"/>
    <w:rsid w:val="00CD615E"/>
    <w:rsid w:val="00CD61EB"/>
    <w:rsid w:val="00CD632E"/>
    <w:rsid w:val="00CD63BD"/>
    <w:rsid w:val="00CD64C1"/>
    <w:rsid w:val="00CD6552"/>
    <w:rsid w:val="00CD6693"/>
    <w:rsid w:val="00CD687C"/>
    <w:rsid w:val="00CD687E"/>
    <w:rsid w:val="00CD6BF1"/>
    <w:rsid w:val="00CD6EAD"/>
    <w:rsid w:val="00CD6ECB"/>
    <w:rsid w:val="00CD6F49"/>
    <w:rsid w:val="00CD720F"/>
    <w:rsid w:val="00CD72BB"/>
    <w:rsid w:val="00CD73E1"/>
    <w:rsid w:val="00CD75A9"/>
    <w:rsid w:val="00CD75BD"/>
    <w:rsid w:val="00CD7617"/>
    <w:rsid w:val="00CD77AE"/>
    <w:rsid w:val="00CD7851"/>
    <w:rsid w:val="00CD7A8F"/>
    <w:rsid w:val="00CD7BC5"/>
    <w:rsid w:val="00CD7CE2"/>
    <w:rsid w:val="00CD7D64"/>
    <w:rsid w:val="00CD7E9B"/>
    <w:rsid w:val="00CE00F1"/>
    <w:rsid w:val="00CE03C2"/>
    <w:rsid w:val="00CE03DD"/>
    <w:rsid w:val="00CE05B8"/>
    <w:rsid w:val="00CE060F"/>
    <w:rsid w:val="00CE0714"/>
    <w:rsid w:val="00CE07A0"/>
    <w:rsid w:val="00CE0843"/>
    <w:rsid w:val="00CE08EC"/>
    <w:rsid w:val="00CE0A69"/>
    <w:rsid w:val="00CE0A89"/>
    <w:rsid w:val="00CE0F9F"/>
    <w:rsid w:val="00CE10AE"/>
    <w:rsid w:val="00CE13CD"/>
    <w:rsid w:val="00CE13F9"/>
    <w:rsid w:val="00CE1456"/>
    <w:rsid w:val="00CE146B"/>
    <w:rsid w:val="00CE1582"/>
    <w:rsid w:val="00CE15FA"/>
    <w:rsid w:val="00CE1668"/>
    <w:rsid w:val="00CE1C6A"/>
    <w:rsid w:val="00CE1E88"/>
    <w:rsid w:val="00CE1E9C"/>
    <w:rsid w:val="00CE20E1"/>
    <w:rsid w:val="00CE226E"/>
    <w:rsid w:val="00CE2291"/>
    <w:rsid w:val="00CE2342"/>
    <w:rsid w:val="00CE25AF"/>
    <w:rsid w:val="00CE262E"/>
    <w:rsid w:val="00CE2631"/>
    <w:rsid w:val="00CE2780"/>
    <w:rsid w:val="00CE281B"/>
    <w:rsid w:val="00CE2903"/>
    <w:rsid w:val="00CE2E85"/>
    <w:rsid w:val="00CE34A3"/>
    <w:rsid w:val="00CE34BB"/>
    <w:rsid w:val="00CE35B9"/>
    <w:rsid w:val="00CE3799"/>
    <w:rsid w:val="00CE37C8"/>
    <w:rsid w:val="00CE37F7"/>
    <w:rsid w:val="00CE397D"/>
    <w:rsid w:val="00CE3CAA"/>
    <w:rsid w:val="00CE3D03"/>
    <w:rsid w:val="00CE3E93"/>
    <w:rsid w:val="00CE415F"/>
    <w:rsid w:val="00CE4618"/>
    <w:rsid w:val="00CE4A44"/>
    <w:rsid w:val="00CE4CEC"/>
    <w:rsid w:val="00CE4D93"/>
    <w:rsid w:val="00CE4E33"/>
    <w:rsid w:val="00CE4FB2"/>
    <w:rsid w:val="00CE52B0"/>
    <w:rsid w:val="00CE53E5"/>
    <w:rsid w:val="00CE566C"/>
    <w:rsid w:val="00CE56E9"/>
    <w:rsid w:val="00CE592B"/>
    <w:rsid w:val="00CE5D17"/>
    <w:rsid w:val="00CE5DB8"/>
    <w:rsid w:val="00CE5E61"/>
    <w:rsid w:val="00CE607B"/>
    <w:rsid w:val="00CE612B"/>
    <w:rsid w:val="00CE63A1"/>
    <w:rsid w:val="00CE641F"/>
    <w:rsid w:val="00CE64E3"/>
    <w:rsid w:val="00CE6506"/>
    <w:rsid w:val="00CE652C"/>
    <w:rsid w:val="00CE664F"/>
    <w:rsid w:val="00CE68DB"/>
    <w:rsid w:val="00CE6C45"/>
    <w:rsid w:val="00CE6E7B"/>
    <w:rsid w:val="00CE6E81"/>
    <w:rsid w:val="00CE70F3"/>
    <w:rsid w:val="00CE7262"/>
    <w:rsid w:val="00CE72AB"/>
    <w:rsid w:val="00CE72EC"/>
    <w:rsid w:val="00CE7780"/>
    <w:rsid w:val="00CE77E6"/>
    <w:rsid w:val="00CE7929"/>
    <w:rsid w:val="00CE7AD6"/>
    <w:rsid w:val="00CE7F15"/>
    <w:rsid w:val="00CE7F5D"/>
    <w:rsid w:val="00CE7F80"/>
    <w:rsid w:val="00CF0139"/>
    <w:rsid w:val="00CF0242"/>
    <w:rsid w:val="00CF03E9"/>
    <w:rsid w:val="00CF09AC"/>
    <w:rsid w:val="00CF0A54"/>
    <w:rsid w:val="00CF0B2A"/>
    <w:rsid w:val="00CF0E0D"/>
    <w:rsid w:val="00CF0E1C"/>
    <w:rsid w:val="00CF0EB3"/>
    <w:rsid w:val="00CF0F8C"/>
    <w:rsid w:val="00CF106F"/>
    <w:rsid w:val="00CF10AD"/>
    <w:rsid w:val="00CF12A1"/>
    <w:rsid w:val="00CF13EC"/>
    <w:rsid w:val="00CF153A"/>
    <w:rsid w:val="00CF1545"/>
    <w:rsid w:val="00CF17C1"/>
    <w:rsid w:val="00CF194A"/>
    <w:rsid w:val="00CF1AE3"/>
    <w:rsid w:val="00CF1BE1"/>
    <w:rsid w:val="00CF1BFE"/>
    <w:rsid w:val="00CF1D15"/>
    <w:rsid w:val="00CF1E43"/>
    <w:rsid w:val="00CF2117"/>
    <w:rsid w:val="00CF221A"/>
    <w:rsid w:val="00CF25AB"/>
    <w:rsid w:val="00CF2902"/>
    <w:rsid w:val="00CF2929"/>
    <w:rsid w:val="00CF2A6A"/>
    <w:rsid w:val="00CF2B98"/>
    <w:rsid w:val="00CF2CA0"/>
    <w:rsid w:val="00CF2D41"/>
    <w:rsid w:val="00CF2DC1"/>
    <w:rsid w:val="00CF2F54"/>
    <w:rsid w:val="00CF3190"/>
    <w:rsid w:val="00CF31D1"/>
    <w:rsid w:val="00CF31F5"/>
    <w:rsid w:val="00CF332F"/>
    <w:rsid w:val="00CF348C"/>
    <w:rsid w:val="00CF34B1"/>
    <w:rsid w:val="00CF34E7"/>
    <w:rsid w:val="00CF3812"/>
    <w:rsid w:val="00CF399C"/>
    <w:rsid w:val="00CF4103"/>
    <w:rsid w:val="00CF4117"/>
    <w:rsid w:val="00CF422E"/>
    <w:rsid w:val="00CF42BA"/>
    <w:rsid w:val="00CF42E7"/>
    <w:rsid w:val="00CF4393"/>
    <w:rsid w:val="00CF44A6"/>
    <w:rsid w:val="00CF4725"/>
    <w:rsid w:val="00CF4A6F"/>
    <w:rsid w:val="00CF4ADD"/>
    <w:rsid w:val="00CF4B2F"/>
    <w:rsid w:val="00CF4B85"/>
    <w:rsid w:val="00CF4C0D"/>
    <w:rsid w:val="00CF4C77"/>
    <w:rsid w:val="00CF4CD5"/>
    <w:rsid w:val="00CF4D0F"/>
    <w:rsid w:val="00CF50DC"/>
    <w:rsid w:val="00CF515F"/>
    <w:rsid w:val="00CF517F"/>
    <w:rsid w:val="00CF5239"/>
    <w:rsid w:val="00CF58C6"/>
    <w:rsid w:val="00CF58C9"/>
    <w:rsid w:val="00CF58D8"/>
    <w:rsid w:val="00CF5A48"/>
    <w:rsid w:val="00CF5A5A"/>
    <w:rsid w:val="00CF5ACC"/>
    <w:rsid w:val="00CF5CC7"/>
    <w:rsid w:val="00CF5DC7"/>
    <w:rsid w:val="00CF5F3E"/>
    <w:rsid w:val="00CF5FB0"/>
    <w:rsid w:val="00CF6546"/>
    <w:rsid w:val="00CF6978"/>
    <w:rsid w:val="00CF6A29"/>
    <w:rsid w:val="00CF6B31"/>
    <w:rsid w:val="00CF6E9D"/>
    <w:rsid w:val="00CF6F87"/>
    <w:rsid w:val="00CF7090"/>
    <w:rsid w:val="00CF71D7"/>
    <w:rsid w:val="00CF72AE"/>
    <w:rsid w:val="00CF72FE"/>
    <w:rsid w:val="00CF73DF"/>
    <w:rsid w:val="00CF74A5"/>
    <w:rsid w:val="00CF7543"/>
    <w:rsid w:val="00CF76B1"/>
    <w:rsid w:val="00CF77AC"/>
    <w:rsid w:val="00CF7A3E"/>
    <w:rsid w:val="00CF7A98"/>
    <w:rsid w:val="00CF7C0E"/>
    <w:rsid w:val="00CF7CA6"/>
    <w:rsid w:val="00CF7D54"/>
    <w:rsid w:val="00CF7F85"/>
    <w:rsid w:val="00D00010"/>
    <w:rsid w:val="00D00174"/>
    <w:rsid w:val="00D00224"/>
    <w:rsid w:val="00D0047F"/>
    <w:rsid w:val="00D00AEF"/>
    <w:rsid w:val="00D00D6E"/>
    <w:rsid w:val="00D00E2E"/>
    <w:rsid w:val="00D00FE1"/>
    <w:rsid w:val="00D01134"/>
    <w:rsid w:val="00D0119A"/>
    <w:rsid w:val="00D015C7"/>
    <w:rsid w:val="00D01663"/>
    <w:rsid w:val="00D016D6"/>
    <w:rsid w:val="00D0172A"/>
    <w:rsid w:val="00D01730"/>
    <w:rsid w:val="00D01815"/>
    <w:rsid w:val="00D018A6"/>
    <w:rsid w:val="00D01AC0"/>
    <w:rsid w:val="00D01C76"/>
    <w:rsid w:val="00D01CF8"/>
    <w:rsid w:val="00D01DD8"/>
    <w:rsid w:val="00D01E92"/>
    <w:rsid w:val="00D021DA"/>
    <w:rsid w:val="00D02230"/>
    <w:rsid w:val="00D02322"/>
    <w:rsid w:val="00D025F3"/>
    <w:rsid w:val="00D02689"/>
    <w:rsid w:val="00D02A7F"/>
    <w:rsid w:val="00D02B40"/>
    <w:rsid w:val="00D02C2B"/>
    <w:rsid w:val="00D02DE2"/>
    <w:rsid w:val="00D02FA3"/>
    <w:rsid w:val="00D03090"/>
    <w:rsid w:val="00D030A3"/>
    <w:rsid w:val="00D030C5"/>
    <w:rsid w:val="00D03223"/>
    <w:rsid w:val="00D033A8"/>
    <w:rsid w:val="00D033FA"/>
    <w:rsid w:val="00D034A0"/>
    <w:rsid w:val="00D034CD"/>
    <w:rsid w:val="00D03578"/>
    <w:rsid w:val="00D03635"/>
    <w:rsid w:val="00D03754"/>
    <w:rsid w:val="00D03A59"/>
    <w:rsid w:val="00D03ACA"/>
    <w:rsid w:val="00D03BD7"/>
    <w:rsid w:val="00D03D14"/>
    <w:rsid w:val="00D03D23"/>
    <w:rsid w:val="00D0416C"/>
    <w:rsid w:val="00D041ED"/>
    <w:rsid w:val="00D04211"/>
    <w:rsid w:val="00D04312"/>
    <w:rsid w:val="00D04344"/>
    <w:rsid w:val="00D043CC"/>
    <w:rsid w:val="00D04622"/>
    <w:rsid w:val="00D04797"/>
    <w:rsid w:val="00D04879"/>
    <w:rsid w:val="00D048A5"/>
    <w:rsid w:val="00D048B2"/>
    <w:rsid w:val="00D048DC"/>
    <w:rsid w:val="00D04AE9"/>
    <w:rsid w:val="00D04B7C"/>
    <w:rsid w:val="00D04BC3"/>
    <w:rsid w:val="00D04CCA"/>
    <w:rsid w:val="00D04DC4"/>
    <w:rsid w:val="00D050F2"/>
    <w:rsid w:val="00D052D7"/>
    <w:rsid w:val="00D05419"/>
    <w:rsid w:val="00D0557D"/>
    <w:rsid w:val="00D055DB"/>
    <w:rsid w:val="00D05905"/>
    <w:rsid w:val="00D05AEA"/>
    <w:rsid w:val="00D05BF5"/>
    <w:rsid w:val="00D05C72"/>
    <w:rsid w:val="00D05E1C"/>
    <w:rsid w:val="00D05EB3"/>
    <w:rsid w:val="00D05FCF"/>
    <w:rsid w:val="00D05FD7"/>
    <w:rsid w:val="00D06035"/>
    <w:rsid w:val="00D062A1"/>
    <w:rsid w:val="00D0635E"/>
    <w:rsid w:val="00D06561"/>
    <w:rsid w:val="00D0658B"/>
    <w:rsid w:val="00D06608"/>
    <w:rsid w:val="00D06771"/>
    <w:rsid w:val="00D06A87"/>
    <w:rsid w:val="00D06C81"/>
    <w:rsid w:val="00D06F3C"/>
    <w:rsid w:val="00D07116"/>
    <w:rsid w:val="00D0716C"/>
    <w:rsid w:val="00D071EA"/>
    <w:rsid w:val="00D07429"/>
    <w:rsid w:val="00D07438"/>
    <w:rsid w:val="00D07624"/>
    <w:rsid w:val="00D07760"/>
    <w:rsid w:val="00D07A85"/>
    <w:rsid w:val="00D07B1D"/>
    <w:rsid w:val="00D07D59"/>
    <w:rsid w:val="00D07EF1"/>
    <w:rsid w:val="00D1018C"/>
    <w:rsid w:val="00D10588"/>
    <w:rsid w:val="00D10598"/>
    <w:rsid w:val="00D108DD"/>
    <w:rsid w:val="00D109BB"/>
    <w:rsid w:val="00D109F5"/>
    <w:rsid w:val="00D10CBC"/>
    <w:rsid w:val="00D10D51"/>
    <w:rsid w:val="00D10D99"/>
    <w:rsid w:val="00D10E0A"/>
    <w:rsid w:val="00D10E4A"/>
    <w:rsid w:val="00D10F81"/>
    <w:rsid w:val="00D11159"/>
    <w:rsid w:val="00D11197"/>
    <w:rsid w:val="00D117FA"/>
    <w:rsid w:val="00D119D3"/>
    <w:rsid w:val="00D11C4D"/>
    <w:rsid w:val="00D11CE9"/>
    <w:rsid w:val="00D11D04"/>
    <w:rsid w:val="00D11D05"/>
    <w:rsid w:val="00D11DD2"/>
    <w:rsid w:val="00D120B2"/>
    <w:rsid w:val="00D12107"/>
    <w:rsid w:val="00D1217E"/>
    <w:rsid w:val="00D121CE"/>
    <w:rsid w:val="00D1231D"/>
    <w:rsid w:val="00D123AD"/>
    <w:rsid w:val="00D12662"/>
    <w:rsid w:val="00D12689"/>
    <w:rsid w:val="00D12704"/>
    <w:rsid w:val="00D12C05"/>
    <w:rsid w:val="00D12F68"/>
    <w:rsid w:val="00D13010"/>
    <w:rsid w:val="00D1301D"/>
    <w:rsid w:val="00D130C6"/>
    <w:rsid w:val="00D1321A"/>
    <w:rsid w:val="00D132BB"/>
    <w:rsid w:val="00D13449"/>
    <w:rsid w:val="00D134A0"/>
    <w:rsid w:val="00D13948"/>
    <w:rsid w:val="00D13DEC"/>
    <w:rsid w:val="00D13EF3"/>
    <w:rsid w:val="00D1400A"/>
    <w:rsid w:val="00D1429A"/>
    <w:rsid w:val="00D146C2"/>
    <w:rsid w:val="00D14823"/>
    <w:rsid w:val="00D14880"/>
    <w:rsid w:val="00D148D7"/>
    <w:rsid w:val="00D148F6"/>
    <w:rsid w:val="00D14931"/>
    <w:rsid w:val="00D149B0"/>
    <w:rsid w:val="00D14AB2"/>
    <w:rsid w:val="00D14DDE"/>
    <w:rsid w:val="00D14E76"/>
    <w:rsid w:val="00D14F8F"/>
    <w:rsid w:val="00D152CE"/>
    <w:rsid w:val="00D153C4"/>
    <w:rsid w:val="00D15909"/>
    <w:rsid w:val="00D159F2"/>
    <w:rsid w:val="00D15A49"/>
    <w:rsid w:val="00D15ACD"/>
    <w:rsid w:val="00D15B12"/>
    <w:rsid w:val="00D15BC8"/>
    <w:rsid w:val="00D15D9F"/>
    <w:rsid w:val="00D15F3D"/>
    <w:rsid w:val="00D1603F"/>
    <w:rsid w:val="00D165A7"/>
    <w:rsid w:val="00D16A02"/>
    <w:rsid w:val="00D16BC8"/>
    <w:rsid w:val="00D16C08"/>
    <w:rsid w:val="00D16D58"/>
    <w:rsid w:val="00D16D87"/>
    <w:rsid w:val="00D1701D"/>
    <w:rsid w:val="00D170F7"/>
    <w:rsid w:val="00D17245"/>
    <w:rsid w:val="00D173B4"/>
    <w:rsid w:val="00D17948"/>
    <w:rsid w:val="00D17AAC"/>
    <w:rsid w:val="00D17B3E"/>
    <w:rsid w:val="00D17C1D"/>
    <w:rsid w:val="00D17C66"/>
    <w:rsid w:val="00D17CC0"/>
    <w:rsid w:val="00D17DB4"/>
    <w:rsid w:val="00D17E94"/>
    <w:rsid w:val="00D17EA5"/>
    <w:rsid w:val="00D17F6E"/>
    <w:rsid w:val="00D17FF1"/>
    <w:rsid w:val="00D204BB"/>
    <w:rsid w:val="00D205B6"/>
    <w:rsid w:val="00D207A8"/>
    <w:rsid w:val="00D2080C"/>
    <w:rsid w:val="00D208A1"/>
    <w:rsid w:val="00D20951"/>
    <w:rsid w:val="00D20B17"/>
    <w:rsid w:val="00D20BC3"/>
    <w:rsid w:val="00D20D1F"/>
    <w:rsid w:val="00D20E42"/>
    <w:rsid w:val="00D20E71"/>
    <w:rsid w:val="00D20F3A"/>
    <w:rsid w:val="00D21024"/>
    <w:rsid w:val="00D21278"/>
    <w:rsid w:val="00D213AE"/>
    <w:rsid w:val="00D213F3"/>
    <w:rsid w:val="00D215A3"/>
    <w:rsid w:val="00D21617"/>
    <w:rsid w:val="00D21B83"/>
    <w:rsid w:val="00D21DCB"/>
    <w:rsid w:val="00D22025"/>
    <w:rsid w:val="00D220B7"/>
    <w:rsid w:val="00D22166"/>
    <w:rsid w:val="00D2218A"/>
    <w:rsid w:val="00D22498"/>
    <w:rsid w:val="00D225FC"/>
    <w:rsid w:val="00D227C3"/>
    <w:rsid w:val="00D22837"/>
    <w:rsid w:val="00D22C40"/>
    <w:rsid w:val="00D22DE6"/>
    <w:rsid w:val="00D22E3A"/>
    <w:rsid w:val="00D23202"/>
    <w:rsid w:val="00D233EF"/>
    <w:rsid w:val="00D23646"/>
    <w:rsid w:val="00D236D8"/>
    <w:rsid w:val="00D23A58"/>
    <w:rsid w:val="00D23C62"/>
    <w:rsid w:val="00D23D0E"/>
    <w:rsid w:val="00D23D86"/>
    <w:rsid w:val="00D23D94"/>
    <w:rsid w:val="00D23E05"/>
    <w:rsid w:val="00D23E2A"/>
    <w:rsid w:val="00D23FEB"/>
    <w:rsid w:val="00D24119"/>
    <w:rsid w:val="00D24198"/>
    <w:rsid w:val="00D24233"/>
    <w:rsid w:val="00D244A2"/>
    <w:rsid w:val="00D24808"/>
    <w:rsid w:val="00D2490B"/>
    <w:rsid w:val="00D2498A"/>
    <w:rsid w:val="00D24BDE"/>
    <w:rsid w:val="00D24D37"/>
    <w:rsid w:val="00D24D41"/>
    <w:rsid w:val="00D24F85"/>
    <w:rsid w:val="00D25010"/>
    <w:rsid w:val="00D25209"/>
    <w:rsid w:val="00D252BF"/>
    <w:rsid w:val="00D252C8"/>
    <w:rsid w:val="00D25412"/>
    <w:rsid w:val="00D255B7"/>
    <w:rsid w:val="00D2575E"/>
    <w:rsid w:val="00D2580F"/>
    <w:rsid w:val="00D259B3"/>
    <w:rsid w:val="00D259FC"/>
    <w:rsid w:val="00D25A86"/>
    <w:rsid w:val="00D25A91"/>
    <w:rsid w:val="00D25AB8"/>
    <w:rsid w:val="00D25BB3"/>
    <w:rsid w:val="00D25C66"/>
    <w:rsid w:val="00D25FB1"/>
    <w:rsid w:val="00D264AD"/>
    <w:rsid w:val="00D26809"/>
    <w:rsid w:val="00D26856"/>
    <w:rsid w:val="00D2693C"/>
    <w:rsid w:val="00D2698D"/>
    <w:rsid w:val="00D26AA6"/>
    <w:rsid w:val="00D26AAE"/>
    <w:rsid w:val="00D26BF9"/>
    <w:rsid w:val="00D26DA8"/>
    <w:rsid w:val="00D26ECC"/>
    <w:rsid w:val="00D27093"/>
    <w:rsid w:val="00D2745B"/>
    <w:rsid w:val="00D27A5F"/>
    <w:rsid w:val="00D27B4A"/>
    <w:rsid w:val="00D27B87"/>
    <w:rsid w:val="00D27D9F"/>
    <w:rsid w:val="00D27E7A"/>
    <w:rsid w:val="00D303ED"/>
    <w:rsid w:val="00D30585"/>
    <w:rsid w:val="00D3089A"/>
    <w:rsid w:val="00D308C0"/>
    <w:rsid w:val="00D30961"/>
    <w:rsid w:val="00D309D5"/>
    <w:rsid w:val="00D30C35"/>
    <w:rsid w:val="00D30E3D"/>
    <w:rsid w:val="00D30EB9"/>
    <w:rsid w:val="00D31118"/>
    <w:rsid w:val="00D311A0"/>
    <w:rsid w:val="00D311C7"/>
    <w:rsid w:val="00D312DC"/>
    <w:rsid w:val="00D315D7"/>
    <w:rsid w:val="00D31773"/>
    <w:rsid w:val="00D3178B"/>
    <w:rsid w:val="00D317F5"/>
    <w:rsid w:val="00D31A69"/>
    <w:rsid w:val="00D31AA3"/>
    <w:rsid w:val="00D31BF6"/>
    <w:rsid w:val="00D31D95"/>
    <w:rsid w:val="00D31DBB"/>
    <w:rsid w:val="00D31EC1"/>
    <w:rsid w:val="00D31F2A"/>
    <w:rsid w:val="00D31FEB"/>
    <w:rsid w:val="00D32150"/>
    <w:rsid w:val="00D32391"/>
    <w:rsid w:val="00D3239C"/>
    <w:rsid w:val="00D32417"/>
    <w:rsid w:val="00D324AA"/>
    <w:rsid w:val="00D325A1"/>
    <w:rsid w:val="00D328A7"/>
    <w:rsid w:val="00D32A44"/>
    <w:rsid w:val="00D32DCD"/>
    <w:rsid w:val="00D32E51"/>
    <w:rsid w:val="00D32EF4"/>
    <w:rsid w:val="00D3314B"/>
    <w:rsid w:val="00D3321A"/>
    <w:rsid w:val="00D33261"/>
    <w:rsid w:val="00D3332B"/>
    <w:rsid w:val="00D333C5"/>
    <w:rsid w:val="00D3349F"/>
    <w:rsid w:val="00D336C1"/>
    <w:rsid w:val="00D337FF"/>
    <w:rsid w:val="00D339EF"/>
    <w:rsid w:val="00D339FE"/>
    <w:rsid w:val="00D33B36"/>
    <w:rsid w:val="00D33BEE"/>
    <w:rsid w:val="00D33E23"/>
    <w:rsid w:val="00D33E8A"/>
    <w:rsid w:val="00D33F01"/>
    <w:rsid w:val="00D341EB"/>
    <w:rsid w:val="00D3459C"/>
    <w:rsid w:val="00D345B6"/>
    <w:rsid w:val="00D345F9"/>
    <w:rsid w:val="00D346AF"/>
    <w:rsid w:val="00D34799"/>
    <w:rsid w:val="00D3489E"/>
    <w:rsid w:val="00D348BF"/>
    <w:rsid w:val="00D34978"/>
    <w:rsid w:val="00D34E3A"/>
    <w:rsid w:val="00D34EC0"/>
    <w:rsid w:val="00D34F31"/>
    <w:rsid w:val="00D34F94"/>
    <w:rsid w:val="00D35067"/>
    <w:rsid w:val="00D35226"/>
    <w:rsid w:val="00D35239"/>
    <w:rsid w:val="00D35252"/>
    <w:rsid w:val="00D35333"/>
    <w:rsid w:val="00D3579F"/>
    <w:rsid w:val="00D358E9"/>
    <w:rsid w:val="00D359F0"/>
    <w:rsid w:val="00D359F8"/>
    <w:rsid w:val="00D35A85"/>
    <w:rsid w:val="00D35CA8"/>
    <w:rsid w:val="00D35DF4"/>
    <w:rsid w:val="00D35EB8"/>
    <w:rsid w:val="00D35F8A"/>
    <w:rsid w:val="00D363D2"/>
    <w:rsid w:val="00D366B9"/>
    <w:rsid w:val="00D368B8"/>
    <w:rsid w:val="00D3691D"/>
    <w:rsid w:val="00D36A9C"/>
    <w:rsid w:val="00D36C51"/>
    <w:rsid w:val="00D36E31"/>
    <w:rsid w:val="00D371D2"/>
    <w:rsid w:val="00D373DF"/>
    <w:rsid w:val="00D3772F"/>
    <w:rsid w:val="00D377C2"/>
    <w:rsid w:val="00D37967"/>
    <w:rsid w:val="00D379C0"/>
    <w:rsid w:val="00D379FC"/>
    <w:rsid w:val="00D37A40"/>
    <w:rsid w:val="00D37A6A"/>
    <w:rsid w:val="00D37BFA"/>
    <w:rsid w:val="00D37DD7"/>
    <w:rsid w:val="00D4046E"/>
    <w:rsid w:val="00D405D2"/>
    <w:rsid w:val="00D40721"/>
    <w:rsid w:val="00D4079B"/>
    <w:rsid w:val="00D40946"/>
    <w:rsid w:val="00D40A98"/>
    <w:rsid w:val="00D40ABC"/>
    <w:rsid w:val="00D40ACD"/>
    <w:rsid w:val="00D40D7C"/>
    <w:rsid w:val="00D40E8E"/>
    <w:rsid w:val="00D40EE8"/>
    <w:rsid w:val="00D41256"/>
    <w:rsid w:val="00D413C3"/>
    <w:rsid w:val="00D41473"/>
    <w:rsid w:val="00D414D0"/>
    <w:rsid w:val="00D41580"/>
    <w:rsid w:val="00D416A3"/>
    <w:rsid w:val="00D417EA"/>
    <w:rsid w:val="00D41858"/>
    <w:rsid w:val="00D41BD8"/>
    <w:rsid w:val="00D41D7F"/>
    <w:rsid w:val="00D41F8C"/>
    <w:rsid w:val="00D424EA"/>
    <w:rsid w:val="00D424F8"/>
    <w:rsid w:val="00D426B0"/>
    <w:rsid w:val="00D426B8"/>
    <w:rsid w:val="00D42882"/>
    <w:rsid w:val="00D4290D"/>
    <w:rsid w:val="00D42978"/>
    <w:rsid w:val="00D42A36"/>
    <w:rsid w:val="00D42C01"/>
    <w:rsid w:val="00D42C07"/>
    <w:rsid w:val="00D42C84"/>
    <w:rsid w:val="00D42FC9"/>
    <w:rsid w:val="00D430B7"/>
    <w:rsid w:val="00D4310F"/>
    <w:rsid w:val="00D43137"/>
    <w:rsid w:val="00D4322E"/>
    <w:rsid w:val="00D434D4"/>
    <w:rsid w:val="00D43586"/>
    <w:rsid w:val="00D43720"/>
    <w:rsid w:val="00D43979"/>
    <w:rsid w:val="00D4397B"/>
    <w:rsid w:val="00D43CF6"/>
    <w:rsid w:val="00D44098"/>
    <w:rsid w:val="00D4418B"/>
    <w:rsid w:val="00D442DF"/>
    <w:rsid w:val="00D4446D"/>
    <w:rsid w:val="00D447B1"/>
    <w:rsid w:val="00D4491D"/>
    <w:rsid w:val="00D44A7D"/>
    <w:rsid w:val="00D44BCA"/>
    <w:rsid w:val="00D44CA1"/>
    <w:rsid w:val="00D44CB8"/>
    <w:rsid w:val="00D45199"/>
    <w:rsid w:val="00D4557F"/>
    <w:rsid w:val="00D4560F"/>
    <w:rsid w:val="00D4570E"/>
    <w:rsid w:val="00D45A63"/>
    <w:rsid w:val="00D45B1A"/>
    <w:rsid w:val="00D45B4C"/>
    <w:rsid w:val="00D45C05"/>
    <w:rsid w:val="00D45D75"/>
    <w:rsid w:val="00D45F27"/>
    <w:rsid w:val="00D45FEB"/>
    <w:rsid w:val="00D4634B"/>
    <w:rsid w:val="00D46530"/>
    <w:rsid w:val="00D465E8"/>
    <w:rsid w:val="00D4672C"/>
    <w:rsid w:val="00D4697E"/>
    <w:rsid w:val="00D46C7A"/>
    <w:rsid w:val="00D46DA7"/>
    <w:rsid w:val="00D46E5A"/>
    <w:rsid w:val="00D47002"/>
    <w:rsid w:val="00D4730C"/>
    <w:rsid w:val="00D47455"/>
    <w:rsid w:val="00D4746E"/>
    <w:rsid w:val="00D474C6"/>
    <w:rsid w:val="00D47666"/>
    <w:rsid w:val="00D47717"/>
    <w:rsid w:val="00D47737"/>
    <w:rsid w:val="00D479E0"/>
    <w:rsid w:val="00D47AA6"/>
    <w:rsid w:val="00D47C8F"/>
    <w:rsid w:val="00D47E52"/>
    <w:rsid w:val="00D47E65"/>
    <w:rsid w:val="00D47EB4"/>
    <w:rsid w:val="00D47EC6"/>
    <w:rsid w:val="00D47F3F"/>
    <w:rsid w:val="00D502C0"/>
    <w:rsid w:val="00D50633"/>
    <w:rsid w:val="00D50738"/>
    <w:rsid w:val="00D507D6"/>
    <w:rsid w:val="00D508F5"/>
    <w:rsid w:val="00D509B8"/>
    <w:rsid w:val="00D50B9B"/>
    <w:rsid w:val="00D50C1E"/>
    <w:rsid w:val="00D50F11"/>
    <w:rsid w:val="00D51323"/>
    <w:rsid w:val="00D51422"/>
    <w:rsid w:val="00D5145B"/>
    <w:rsid w:val="00D515D1"/>
    <w:rsid w:val="00D517AF"/>
    <w:rsid w:val="00D51B99"/>
    <w:rsid w:val="00D51C31"/>
    <w:rsid w:val="00D51D7A"/>
    <w:rsid w:val="00D52079"/>
    <w:rsid w:val="00D5224F"/>
    <w:rsid w:val="00D5226C"/>
    <w:rsid w:val="00D522CE"/>
    <w:rsid w:val="00D52793"/>
    <w:rsid w:val="00D5284B"/>
    <w:rsid w:val="00D528A5"/>
    <w:rsid w:val="00D528CC"/>
    <w:rsid w:val="00D5295A"/>
    <w:rsid w:val="00D529FE"/>
    <w:rsid w:val="00D52A2F"/>
    <w:rsid w:val="00D52F41"/>
    <w:rsid w:val="00D53004"/>
    <w:rsid w:val="00D530A3"/>
    <w:rsid w:val="00D532A1"/>
    <w:rsid w:val="00D532A6"/>
    <w:rsid w:val="00D532E8"/>
    <w:rsid w:val="00D534B8"/>
    <w:rsid w:val="00D536F7"/>
    <w:rsid w:val="00D538CB"/>
    <w:rsid w:val="00D5393A"/>
    <w:rsid w:val="00D53948"/>
    <w:rsid w:val="00D53961"/>
    <w:rsid w:val="00D53ACC"/>
    <w:rsid w:val="00D53BE7"/>
    <w:rsid w:val="00D53E04"/>
    <w:rsid w:val="00D53E26"/>
    <w:rsid w:val="00D53E2B"/>
    <w:rsid w:val="00D53F16"/>
    <w:rsid w:val="00D53F61"/>
    <w:rsid w:val="00D53F8F"/>
    <w:rsid w:val="00D54435"/>
    <w:rsid w:val="00D54459"/>
    <w:rsid w:val="00D545B0"/>
    <w:rsid w:val="00D54D34"/>
    <w:rsid w:val="00D55080"/>
    <w:rsid w:val="00D55165"/>
    <w:rsid w:val="00D551FB"/>
    <w:rsid w:val="00D55237"/>
    <w:rsid w:val="00D55410"/>
    <w:rsid w:val="00D5554B"/>
    <w:rsid w:val="00D5555B"/>
    <w:rsid w:val="00D5559C"/>
    <w:rsid w:val="00D55A83"/>
    <w:rsid w:val="00D55C6F"/>
    <w:rsid w:val="00D55EC7"/>
    <w:rsid w:val="00D55F6D"/>
    <w:rsid w:val="00D55F9E"/>
    <w:rsid w:val="00D56023"/>
    <w:rsid w:val="00D560A6"/>
    <w:rsid w:val="00D561A9"/>
    <w:rsid w:val="00D561B3"/>
    <w:rsid w:val="00D561C2"/>
    <w:rsid w:val="00D561ED"/>
    <w:rsid w:val="00D56236"/>
    <w:rsid w:val="00D5625C"/>
    <w:rsid w:val="00D56357"/>
    <w:rsid w:val="00D56576"/>
    <w:rsid w:val="00D565DA"/>
    <w:rsid w:val="00D565EA"/>
    <w:rsid w:val="00D56626"/>
    <w:rsid w:val="00D5684C"/>
    <w:rsid w:val="00D56854"/>
    <w:rsid w:val="00D56868"/>
    <w:rsid w:val="00D56925"/>
    <w:rsid w:val="00D56949"/>
    <w:rsid w:val="00D56991"/>
    <w:rsid w:val="00D56AA7"/>
    <w:rsid w:val="00D56CD4"/>
    <w:rsid w:val="00D56D78"/>
    <w:rsid w:val="00D56F9A"/>
    <w:rsid w:val="00D57019"/>
    <w:rsid w:val="00D570C9"/>
    <w:rsid w:val="00D57153"/>
    <w:rsid w:val="00D57181"/>
    <w:rsid w:val="00D573F4"/>
    <w:rsid w:val="00D5743A"/>
    <w:rsid w:val="00D574DD"/>
    <w:rsid w:val="00D57CC0"/>
    <w:rsid w:val="00D57D37"/>
    <w:rsid w:val="00D57DB2"/>
    <w:rsid w:val="00D57F36"/>
    <w:rsid w:val="00D6022D"/>
    <w:rsid w:val="00D60301"/>
    <w:rsid w:val="00D6039C"/>
    <w:rsid w:val="00D603ED"/>
    <w:rsid w:val="00D604E8"/>
    <w:rsid w:val="00D605F3"/>
    <w:rsid w:val="00D6078A"/>
    <w:rsid w:val="00D6083C"/>
    <w:rsid w:val="00D6084D"/>
    <w:rsid w:val="00D6089A"/>
    <w:rsid w:val="00D60CF0"/>
    <w:rsid w:val="00D60D6E"/>
    <w:rsid w:val="00D60EF3"/>
    <w:rsid w:val="00D61034"/>
    <w:rsid w:val="00D611DB"/>
    <w:rsid w:val="00D611E2"/>
    <w:rsid w:val="00D6138D"/>
    <w:rsid w:val="00D613CF"/>
    <w:rsid w:val="00D61440"/>
    <w:rsid w:val="00D61482"/>
    <w:rsid w:val="00D61568"/>
    <w:rsid w:val="00D61797"/>
    <w:rsid w:val="00D619C7"/>
    <w:rsid w:val="00D61A37"/>
    <w:rsid w:val="00D61B6E"/>
    <w:rsid w:val="00D6201B"/>
    <w:rsid w:val="00D62232"/>
    <w:rsid w:val="00D62435"/>
    <w:rsid w:val="00D62451"/>
    <w:rsid w:val="00D62770"/>
    <w:rsid w:val="00D6284E"/>
    <w:rsid w:val="00D62890"/>
    <w:rsid w:val="00D6293C"/>
    <w:rsid w:val="00D62A19"/>
    <w:rsid w:val="00D62AAF"/>
    <w:rsid w:val="00D62D9D"/>
    <w:rsid w:val="00D6307F"/>
    <w:rsid w:val="00D630D5"/>
    <w:rsid w:val="00D63117"/>
    <w:rsid w:val="00D63131"/>
    <w:rsid w:val="00D63153"/>
    <w:rsid w:val="00D63171"/>
    <w:rsid w:val="00D6350F"/>
    <w:rsid w:val="00D63638"/>
    <w:rsid w:val="00D6365F"/>
    <w:rsid w:val="00D636CD"/>
    <w:rsid w:val="00D63D34"/>
    <w:rsid w:val="00D63DA7"/>
    <w:rsid w:val="00D642F7"/>
    <w:rsid w:val="00D64416"/>
    <w:rsid w:val="00D6446C"/>
    <w:rsid w:val="00D645FC"/>
    <w:rsid w:val="00D64C00"/>
    <w:rsid w:val="00D64C35"/>
    <w:rsid w:val="00D64D94"/>
    <w:rsid w:val="00D64DE2"/>
    <w:rsid w:val="00D64E51"/>
    <w:rsid w:val="00D64E6A"/>
    <w:rsid w:val="00D64F31"/>
    <w:rsid w:val="00D6511B"/>
    <w:rsid w:val="00D651C9"/>
    <w:rsid w:val="00D652CA"/>
    <w:rsid w:val="00D652D2"/>
    <w:rsid w:val="00D6535C"/>
    <w:rsid w:val="00D653B2"/>
    <w:rsid w:val="00D65407"/>
    <w:rsid w:val="00D655D5"/>
    <w:rsid w:val="00D658CF"/>
    <w:rsid w:val="00D65925"/>
    <w:rsid w:val="00D659EC"/>
    <w:rsid w:val="00D65C25"/>
    <w:rsid w:val="00D65C55"/>
    <w:rsid w:val="00D6602C"/>
    <w:rsid w:val="00D660EB"/>
    <w:rsid w:val="00D66361"/>
    <w:rsid w:val="00D6679A"/>
    <w:rsid w:val="00D6681F"/>
    <w:rsid w:val="00D66C67"/>
    <w:rsid w:val="00D66CF1"/>
    <w:rsid w:val="00D66D1A"/>
    <w:rsid w:val="00D66D1E"/>
    <w:rsid w:val="00D670B2"/>
    <w:rsid w:val="00D673EA"/>
    <w:rsid w:val="00D67449"/>
    <w:rsid w:val="00D675D3"/>
    <w:rsid w:val="00D67703"/>
    <w:rsid w:val="00D6771A"/>
    <w:rsid w:val="00D67730"/>
    <w:rsid w:val="00D6776B"/>
    <w:rsid w:val="00D679D7"/>
    <w:rsid w:val="00D67AE8"/>
    <w:rsid w:val="00D67B1B"/>
    <w:rsid w:val="00D67C12"/>
    <w:rsid w:val="00D67CAF"/>
    <w:rsid w:val="00D67CEB"/>
    <w:rsid w:val="00D67D5A"/>
    <w:rsid w:val="00D67DB3"/>
    <w:rsid w:val="00D70183"/>
    <w:rsid w:val="00D702DC"/>
    <w:rsid w:val="00D703C2"/>
    <w:rsid w:val="00D703D2"/>
    <w:rsid w:val="00D70692"/>
    <w:rsid w:val="00D7076A"/>
    <w:rsid w:val="00D70966"/>
    <w:rsid w:val="00D70A7B"/>
    <w:rsid w:val="00D70BAC"/>
    <w:rsid w:val="00D70DDA"/>
    <w:rsid w:val="00D70F4F"/>
    <w:rsid w:val="00D70FF4"/>
    <w:rsid w:val="00D7102A"/>
    <w:rsid w:val="00D712D0"/>
    <w:rsid w:val="00D713F6"/>
    <w:rsid w:val="00D714A0"/>
    <w:rsid w:val="00D715FC"/>
    <w:rsid w:val="00D71C7A"/>
    <w:rsid w:val="00D71CEE"/>
    <w:rsid w:val="00D71DB1"/>
    <w:rsid w:val="00D71E0A"/>
    <w:rsid w:val="00D71E65"/>
    <w:rsid w:val="00D71E77"/>
    <w:rsid w:val="00D71F30"/>
    <w:rsid w:val="00D72044"/>
    <w:rsid w:val="00D7205A"/>
    <w:rsid w:val="00D72216"/>
    <w:rsid w:val="00D7228E"/>
    <w:rsid w:val="00D722FA"/>
    <w:rsid w:val="00D723CF"/>
    <w:rsid w:val="00D72550"/>
    <w:rsid w:val="00D725BE"/>
    <w:rsid w:val="00D7294D"/>
    <w:rsid w:val="00D72A92"/>
    <w:rsid w:val="00D72B42"/>
    <w:rsid w:val="00D72C06"/>
    <w:rsid w:val="00D72E1D"/>
    <w:rsid w:val="00D7301E"/>
    <w:rsid w:val="00D731C5"/>
    <w:rsid w:val="00D731FE"/>
    <w:rsid w:val="00D73202"/>
    <w:rsid w:val="00D73355"/>
    <w:rsid w:val="00D733C6"/>
    <w:rsid w:val="00D73469"/>
    <w:rsid w:val="00D7370C"/>
    <w:rsid w:val="00D73835"/>
    <w:rsid w:val="00D73A2C"/>
    <w:rsid w:val="00D73D09"/>
    <w:rsid w:val="00D73F2F"/>
    <w:rsid w:val="00D73F46"/>
    <w:rsid w:val="00D74088"/>
    <w:rsid w:val="00D7437B"/>
    <w:rsid w:val="00D74513"/>
    <w:rsid w:val="00D747F2"/>
    <w:rsid w:val="00D7481C"/>
    <w:rsid w:val="00D7489D"/>
    <w:rsid w:val="00D74D89"/>
    <w:rsid w:val="00D75478"/>
    <w:rsid w:val="00D754FC"/>
    <w:rsid w:val="00D755E8"/>
    <w:rsid w:val="00D75A45"/>
    <w:rsid w:val="00D75A90"/>
    <w:rsid w:val="00D75B15"/>
    <w:rsid w:val="00D75BA1"/>
    <w:rsid w:val="00D75C7A"/>
    <w:rsid w:val="00D75FA7"/>
    <w:rsid w:val="00D76298"/>
    <w:rsid w:val="00D76325"/>
    <w:rsid w:val="00D76345"/>
    <w:rsid w:val="00D764A8"/>
    <w:rsid w:val="00D76645"/>
    <w:rsid w:val="00D766B4"/>
    <w:rsid w:val="00D76895"/>
    <w:rsid w:val="00D76A9D"/>
    <w:rsid w:val="00D76AF4"/>
    <w:rsid w:val="00D76B38"/>
    <w:rsid w:val="00D76BC8"/>
    <w:rsid w:val="00D76D04"/>
    <w:rsid w:val="00D76DCF"/>
    <w:rsid w:val="00D76EA1"/>
    <w:rsid w:val="00D76EAC"/>
    <w:rsid w:val="00D77091"/>
    <w:rsid w:val="00D77202"/>
    <w:rsid w:val="00D7743F"/>
    <w:rsid w:val="00D7744A"/>
    <w:rsid w:val="00D7763B"/>
    <w:rsid w:val="00D776CA"/>
    <w:rsid w:val="00D777F1"/>
    <w:rsid w:val="00D77884"/>
    <w:rsid w:val="00D77886"/>
    <w:rsid w:val="00D77AAC"/>
    <w:rsid w:val="00D77C77"/>
    <w:rsid w:val="00D77E05"/>
    <w:rsid w:val="00D77EB2"/>
    <w:rsid w:val="00D80028"/>
    <w:rsid w:val="00D80136"/>
    <w:rsid w:val="00D801A4"/>
    <w:rsid w:val="00D80272"/>
    <w:rsid w:val="00D80588"/>
    <w:rsid w:val="00D80625"/>
    <w:rsid w:val="00D8081F"/>
    <w:rsid w:val="00D8099A"/>
    <w:rsid w:val="00D80AB8"/>
    <w:rsid w:val="00D80B54"/>
    <w:rsid w:val="00D80C31"/>
    <w:rsid w:val="00D81030"/>
    <w:rsid w:val="00D81414"/>
    <w:rsid w:val="00D8145E"/>
    <w:rsid w:val="00D814ED"/>
    <w:rsid w:val="00D81658"/>
    <w:rsid w:val="00D816FB"/>
    <w:rsid w:val="00D8193E"/>
    <w:rsid w:val="00D81998"/>
    <w:rsid w:val="00D819E2"/>
    <w:rsid w:val="00D81D49"/>
    <w:rsid w:val="00D81DEE"/>
    <w:rsid w:val="00D81EAF"/>
    <w:rsid w:val="00D81F4E"/>
    <w:rsid w:val="00D81F82"/>
    <w:rsid w:val="00D81FB8"/>
    <w:rsid w:val="00D820F1"/>
    <w:rsid w:val="00D82292"/>
    <w:rsid w:val="00D822AC"/>
    <w:rsid w:val="00D822EA"/>
    <w:rsid w:val="00D822F3"/>
    <w:rsid w:val="00D826C9"/>
    <w:rsid w:val="00D8292B"/>
    <w:rsid w:val="00D82982"/>
    <w:rsid w:val="00D83078"/>
    <w:rsid w:val="00D83227"/>
    <w:rsid w:val="00D83597"/>
    <w:rsid w:val="00D83927"/>
    <w:rsid w:val="00D839E0"/>
    <w:rsid w:val="00D83AF8"/>
    <w:rsid w:val="00D83B3E"/>
    <w:rsid w:val="00D83C04"/>
    <w:rsid w:val="00D83D88"/>
    <w:rsid w:val="00D83E58"/>
    <w:rsid w:val="00D84095"/>
    <w:rsid w:val="00D840CB"/>
    <w:rsid w:val="00D84111"/>
    <w:rsid w:val="00D841FC"/>
    <w:rsid w:val="00D8422A"/>
    <w:rsid w:val="00D84355"/>
    <w:rsid w:val="00D847C2"/>
    <w:rsid w:val="00D84854"/>
    <w:rsid w:val="00D84A49"/>
    <w:rsid w:val="00D84B0E"/>
    <w:rsid w:val="00D84EC2"/>
    <w:rsid w:val="00D84ED5"/>
    <w:rsid w:val="00D84F49"/>
    <w:rsid w:val="00D85181"/>
    <w:rsid w:val="00D851F7"/>
    <w:rsid w:val="00D85570"/>
    <w:rsid w:val="00D85884"/>
    <w:rsid w:val="00D85DD7"/>
    <w:rsid w:val="00D85E3D"/>
    <w:rsid w:val="00D85F3F"/>
    <w:rsid w:val="00D85F4E"/>
    <w:rsid w:val="00D8615C"/>
    <w:rsid w:val="00D862BA"/>
    <w:rsid w:val="00D864E9"/>
    <w:rsid w:val="00D865EB"/>
    <w:rsid w:val="00D86669"/>
    <w:rsid w:val="00D866E8"/>
    <w:rsid w:val="00D86740"/>
    <w:rsid w:val="00D867CC"/>
    <w:rsid w:val="00D86908"/>
    <w:rsid w:val="00D8692E"/>
    <w:rsid w:val="00D86933"/>
    <w:rsid w:val="00D86954"/>
    <w:rsid w:val="00D8696B"/>
    <w:rsid w:val="00D86B8F"/>
    <w:rsid w:val="00D86F98"/>
    <w:rsid w:val="00D87039"/>
    <w:rsid w:val="00D8704D"/>
    <w:rsid w:val="00D870D5"/>
    <w:rsid w:val="00D870DE"/>
    <w:rsid w:val="00D87235"/>
    <w:rsid w:val="00D872F5"/>
    <w:rsid w:val="00D87329"/>
    <w:rsid w:val="00D87370"/>
    <w:rsid w:val="00D87621"/>
    <w:rsid w:val="00D879C9"/>
    <w:rsid w:val="00D87B3E"/>
    <w:rsid w:val="00D87E45"/>
    <w:rsid w:val="00D87EB1"/>
    <w:rsid w:val="00D900E9"/>
    <w:rsid w:val="00D901DD"/>
    <w:rsid w:val="00D9027C"/>
    <w:rsid w:val="00D90534"/>
    <w:rsid w:val="00D907A2"/>
    <w:rsid w:val="00D907C3"/>
    <w:rsid w:val="00D9087D"/>
    <w:rsid w:val="00D908D9"/>
    <w:rsid w:val="00D90A52"/>
    <w:rsid w:val="00D90AD9"/>
    <w:rsid w:val="00D90B61"/>
    <w:rsid w:val="00D90C23"/>
    <w:rsid w:val="00D90C34"/>
    <w:rsid w:val="00D90C8C"/>
    <w:rsid w:val="00D90D20"/>
    <w:rsid w:val="00D90D86"/>
    <w:rsid w:val="00D90DF6"/>
    <w:rsid w:val="00D90E3C"/>
    <w:rsid w:val="00D91021"/>
    <w:rsid w:val="00D910C7"/>
    <w:rsid w:val="00D9124F"/>
    <w:rsid w:val="00D91718"/>
    <w:rsid w:val="00D9186E"/>
    <w:rsid w:val="00D919DF"/>
    <w:rsid w:val="00D91D52"/>
    <w:rsid w:val="00D91DB8"/>
    <w:rsid w:val="00D91E59"/>
    <w:rsid w:val="00D91E91"/>
    <w:rsid w:val="00D92020"/>
    <w:rsid w:val="00D92170"/>
    <w:rsid w:val="00D921D9"/>
    <w:rsid w:val="00D92428"/>
    <w:rsid w:val="00D92562"/>
    <w:rsid w:val="00D92650"/>
    <w:rsid w:val="00D926BC"/>
    <w:rsid w:val="00D929EE"/>
    <w:rsid w:val="00D92ADA"/>
    <w:rsid w:val="00D92B5E"/>
    <w:rsid w:val="00D92CCE"/>
    <w:rsid w:val="00D92E58"/>
    <w:rsid w:val="00D92E69"/>
    <w:rsid w:val="00D9318C"/>
    <w:rsid w:val="00D931A6"/>
    <w:rsid w:val="00D93566"/>
    <w:rsid w:val="00D937B7"/>
    <w:rsid w:val="00D9380E"/>
    <w:rsid w:val="00D93903"/>
    <w:rsid w:val="00D93A1D"/>
    <w:rsid w:val="00D93CFB"/>
    <w:rsid w:val="00D93F2A"/>
    <w:rsid w:val="00D9400B"/>
    <w:rsid w:val="00D9428D"/>
    <w:rsid w:val="00D942DC"/>
    <w:rsid w:val="00D9447E"/>
    <w:rsid w:val="00D9449A"/>
    <w:rsid w:val="00D94576"/>
    <w:rsid w:val="00D9474D"/>
    <w:rsid w:val="00D94778"/>
    <w:rsid w:val="00D9495A"/>
    <w:rsid w:val="00D94ACE"/>
    <w:rsid w:val="00D94DD5"/>
    <w:rsid w:val="00D95080"/>
    <w:rsid w:val="00D95141"/>
    <w:rsid w:val="00D953BC"/>
    <w:rsid w:val="00D95574"/>
    <w:rsid w:val="00D955FF"/>
    <w:rsid w:val="00D956CC"/>
    <w:rsid w:val="00D956EA"/>
    <w:rsid w:val="00D95925"/>
    <w:rsid w:val="00D95D17"/>
    <w:rsid w:val="00D95EAF"/>
    <w:rsid w:val="00D95F6F"/>
    <w:rsid w:val="00D95FAF"/>
    <w:rsid w:val="00D9622E"/>
    <w:rsid w:val="00D963F1"/>
    <w:rsid w:val="00D96409"/>
    <w:rsid w:val="00D964D5"/>
    <w:rsid w:val="00D9655F"/>
    <w:rsid w:val="00D965F0"/>
    <w:rsid w:val="00D96741"/>
    <w:rsid w:val="00D9686F"/>
    <w:rsid w:val="00D969FC"/>
    <w:rsid w:val="00D96A51"/>
    <w:rsid w:val="00D96B06"/>
    <w:rsid w:val="00D96C60"/>
    <w:rsid w:val="00D96F10"/>
    <w:rsid w:val="00D96F20"/>
    <w:rsid w:val="00D970E5"/>
    <w:rsid w:val="00D97389"/>
    <w:rsid w:val="00D9756E"/>
    <w:rsid w:val="00D97638"/>
    <w:rsid w:val="00D9763B"/>
    <w:rsid w:val="00D9765B"/>
    <w:rsid w:val="00D976F2"/>
    <w:rsid w:val="00D97736"/>
    <w:rsid w:val="00D97A45"/>
    <w:rsid w:val="00D97AAF"/>
    <w:rsid w:val="00D97AC4"/>
    <w:rsid w:val="00D97C2B"/>
    <w:rsid w:val="00D97C3F"/>
    <w:rsid w:val="00D97C92"/>
    <w:rsid w:val="00D97D37"/>
    <w:rsid w:val="00D97EFF"/>
    <w:rsid w:val="00D97F36"/>
    <w:rsid w:val="00D97F5C"/>
    <w:rsid w:val="00DA0012"/>
    <w:rsid w:val="00DA0088"/>
    <w:rsid w:val="00DA01C1"/>
    <w:rsid w:val="00DA03D6"/>
    <w:rsid w:val="00DA0580"/>
    <w:rsid w:val="00DA06F0"/>
    <w:rsid w:val="00DA07AA"/>
    <w:rsid w:val="00DA09F4"/>
    <w:rsid w:val="00DA0A84"/>
    <w:rsid w:val="00DA0D5C"/>
    <w:rsid w:val="00DA0E3C"/>
    <w:rsid w:val="00DA0EB8"/>
    <w:rsid w:val="00DA0ECE"/>
    <w:rsid w:val="00DA0F13"/>
    <w:rsid w:val="00DA10C2"/>
    <w:rsid w:val="00DA119B"/>
    <w:rsid w:val="00DA12A4"/>
    <w:rsid w:val="00DA1380"/>
    <w:rsid w:val="00DA1407"/>
    <w:rsid w:val="00DA1486"/>
    <w:rsid w:val="00DA14A6"/>
    <w:rsid w:val="00DA164B"/>
    <w:rsid w:val="00DA1ADE"/>
    <w:rsid w:val="00DA1E08"/>
    <w:rsid w:val="00DA1F38"/>
    <w:rsid w:val="00DA2189"/>
    <w:rsid w:val="00DA21AA"/>
    <w:rsid w:val="00DA2231"/>
    <w:rsid w:val="00DA23A4"/>
    <w:rsid w:val="00DA24FF"/>
    <w:rsid w:val="00DA25F9"/>
    <w:rsid w:val="00DA269F"/>
    <w:rsid w:val="00DA2712"/>
    <w:rsid w:val="00DA2E35"/>
    <w:rsid w:val="00DA2ED4"/>
    <w:rsid w:val="00DA30F6"/>
    <w:rsid w:val="00DA327D"/>
    <w:rsid w:val="00DA32C4"/>
    <w:rsid w:val="00DA33A3"/>
    <w:rsid w:val="00DA33E1"/>
    <w:rsid w:val="00DA35D2"/>
    <w:rsid w:val="00DA369B"/>
    <w:rsid w:val="00DA3702"/>
    <w:rsid w:val="00DA3968"/>
    <w:rsid w:val="00DA39AC"/>
    <w:rsid w:val="00DA3A6C"/>
    <w:rsid w:val="00DA3AD1"/>
    <w:rsid w:val="00DA3BC9"/>
    <w:rsid w:val="00DA3DDD"/>
    <w:rsid w:val="00DA3DE2"/>
    <w:rsid w:val="00DA4113"/>
    <w:rsid w:val="00DA4188"/>
    <w:rsid w:val="00DA419D"/>
    <w:rsid w:val="00DA4270"/>
    <w:rsid w:val="00DA440C"/>
    <w:rsid w:val="00DA4520"/>
    <w:rsid w:val="00DA45A7"/>
    <w:rsid w:val="00DA4708"/>
    <w:rsid w:val="00DA489B"/>
    <w:rsid w:val="00DA4A23"/>
    <w:rsid w:val="00DA4F03"/>
    <w:rsid w:val="00DA50EF"/>
    <w:rsid w:val="00DA52C8"/>
    <w:rsid w:val="00DA52F5"/>
    <w:rsid w:val="00DA54D2"/>
    <w:rsid w:val="00DA55FB"/>
    <w:rsid w:val="00DA57C2"/>
    <w:rsid w:val="00DA588E"/>
    <w:rsid w:val="00DA58A5"/>
    <w:rsid w:val="00DA5910"/>
    <w:rsid w:val="00DA5C4D"/>
    <w:rsid w:val="00DA5EB7"/>
    <w:rsid w:val="00DA5FF2"/>
    <w:rsid w:val="00DA6076"/>
    <w:rsid w:val="00DA6446"/>
    <w:rsid w:val="00DA65ED"/>
    <w:rsid w:val="00DA6731"/>
    <w:rsid w:val="00DA6BF8"/>
    <w:rsid w:val="00DA6D8B"/>
    <w:rsid w:val="00DA72BF"/>
    <w:rsid w:val="00DA7421"/>
    <w:rsid w:val="00DA74AB"/>
    <w:rsid w:val="00DA74C3"/>
    <w:rsid w:val="00DA75C8"/>
    <w:rsid w:val="00DA760B"/>
    <w:rsid w:val="00DA7670"/>
    <w:rsid w:val="00DA784C"/>
    <w:rsid w:val="00DA7A33"/>
    <w:rsid w:val="00DA7AA8"/>
    <w:rsid w:val="00DA7AF5"/>
    <w:rsid w:val="00DA7D82"/>
    <w:rsid w:val="00DA7EE1"/>
    <w:rsid w:val="00DA7FDC"/>
    <w:rsid w:val="00DB0109"/>
    <w:rsid w:val="00DB0477"/>
    <w:rsid w:val="00DB0685"/>
    <w:rsid w:val="00DB0900"/>
    <w:rsid w:val="00DB0992"/>
    <w:rsid w:val="00DB099E"/>
    <w:rsid w:val="00DB09EC"/>
    <w:rsid w:val="00DB0C22"/>
    <w:rsid w:val="00DB0C4D"/>
    <w:rsid w:val="00DB0C63"/>
    <w:rsid w:val="00DB0C72"/>
    <w:rsid w:val="00DB0C78"/>
    <w:rsid w:val="00DB0CE7"/>
    <w:rsid w:val="00DB1072"/>
    <w:rsid w:val="00DB127F"/>
    <w:rsid w:val="00DB12FF"/>
    <w:rsid w:val="00DB137E"/>
    <w:rsid w:val="00DB1625"/>
    <w:rsid w:val="00DB1679"/>
    <w:rsid w:val="00DB16B9"/>
    <w:rsid w:val="00DB183A"/>
    <w:rsid w:val="00DB1914"/>
    <w:rsid w:val="00DB197C"/>
    <w:rsid w:val="00DB1D89"/>
    <w:rsid w:val="00DB1E71"/>
    <w:rsid w:val="00DB2017"/>
    <w:rsid w:val="00DB216A"/>
    <w:rsid w:val="00DB230C"/>
    <w:rsid w:val="00DB2510"/>
    <w:rsid w:val="00DB252A"/>
    <w:rsid w:val="00DB257B"/>
    <w:rsid w:val="00DB25EE"/>
    <w:rsid w:val="00DB26D3"/>
    <w:rsid w:val="00DB26D6"/>
    <w:rsid w:val="00DB27AF"/>
    <w:rsid w:val="00DB296F"/>
    <w:rsid w:val="00DB2B53"/>
    <w:rsid w:val="00DB3421"/>
    <w:rsid w:val="00DB3598"/>
    <w:rsid w:val="00DB35A9"/>
    <w:rsid w:val="00DB386A"/>
    <w:rsid w:val="00DB3940"/>
    <w:rsid w:val="00DB3988"/>
    <w:rsid w:val="00DB3B99"/>
    <w:rsid w:val="00DB3F8B"/>
    <w:rsid w:val="00DB4400"/>
    <w:rsid w:val="00DB4425"/>
    <w:rsid w:val="00DB44A4"/>
    <w:rsid w:val="00DB47BD"/>
    <w:rsid w:val="00DB496F"/>
    <w:rsid w:val="00DB4C98"/>
    <w:rsid w:val="00DB4E55"/>
    <w:rsid w:val="00DB504B"/>
    <w:rsid w:val="00DB5215"/>
    <w:rsid w:val="00DB5624"/>
    <w:rsid w:val="00DB5860"/>
    <w:rsid w:val="00DB5870"/>
    <w:rsid w:val="00DB58D6"/>
    <w:rsid w:val="00DB5BC1"/>
    <w:rsid w:val="00DB5D4B"/>
    <w:rsid w:val="00DB5FA7"/>
    <w:rsid w:val="00DB645F"/>
    <w:rsid w:val="00DB6523"/>
    <w:rsid w:val="00DB698B"/>
    <w:rsid w:val="00DB69A8"/>
    <w:rsid w:val="00DB6C50"/>
    <w:rsid w:val="00DB6C7E"/>
    <w:rsid w:val="00DB6E7B"/>
    <w:rsid w:val="00DB6EB0"/>
    <w:rsid w:val="00DB6F67"/>
    <w:rsid w:val="00DB70AB"/>
    <w:rsid w:val="00DB71CC"/>
    <w:rsid w:val="00DB725D"/>
    <w:rsid w:val="00DB7327"/>
    <w:rsid w:val="00DB738E"/>
    <w:rsid w:val="00DB75AB"/>
    <w:rsid w:val="00DB77DB"/>
    <w:rsid w:val="00DB77E8"/>
    <w:rsid w:val="00DB7804"/>
    <w:rsid w:val="00DB78ED"/>
    <w:rsid w:val="00DB79AC"/>
    <w:rsid w:val="00DB7B30"/>
    <w:rsid w:val="00DB7B54"/>
    <w:rsid w:val="00DC0032"/>
    <w:rsid w:val="00DC01D1"/>
    <w:rsid w:val="00DC03AC"/>
    <w:rsid w:val="00DC03B0"/>
    <w:rsid w:val="00DC04A9"/>
    <w:rsid w:val="00DC04E3"/>
    <w:rsid w:val="00DC0587"/>
    <w:rsid w:val="00DC09B6"/>
    <w:rsid w:val="00DC09D8"/>
    <w:rsid w:val="00DC0B22"/>
    <w:rsid w:val="00DC0CCC"/>
    <w:rsid w:val="00DC0D14"/>
    <w:rsid w:val="00DC0D39"/>
    <w:rsid w:val="00DC0E2B"/>
    <w:rsid w:val="00DC0E60"/>
    <w:rsid w:val="00DC0FF1"/>
    <w:rsid w:val="00DC103F"/>
    <w:rsid w:val="00DC1274"/>
    <w:rsid w:val="00DC1293"/>
    <w:rsid w:val="00DC13EC"/>
    <w:rsid w:val="00DC1485"/>
    <w:rsid w:val="00DC17B5"/>
    <w:rsid w:val="00DC184A"/>
    <w:rsid w:val="00DC194B"/>
    <w:rsid w:val="00DC1981"/>
    <w:rsid w:val="00DC19AC"/>
    <w:rsid w:val="00DC1AF1"/>
    <w:rsid w:val="00DC1DAC"/>
    <w:rsid w:val="00DC1DAE"/>
    <w:rsid w:val="00DC21B9"/>
    <w:rsid w:val="00DC22DE"/>
    <w:rsid w:val="00DC2380"/>
    <w:rsid w:val="00DC2386"/>
    <w:rsid w:val="00DC23E8"/>
    <w:rsid w:val="00DC2556"/>
    <w:rsid w:val="00DC25E0"/>
    <w:rsid w:val="00DC26F5"/>
    <w:rsid w:val="00DC2977"/>
    <w:rsid w:val="00DC2A15"/>
    <w:rsid w:val="00DC2A27"/>
    <w:rsid w:val="00DC2A47"/>
    <w:rsid w:val="00DC2AE1"/>
    <w:rsid w:val="00DC2BAC"/>
    <w:rsid w:val="00DC2CCF"/>
    <w:rsid w:val="00DC2D73"/>
    <w:rsid w:val="00DC2EFC"/>
    <w:rsid w:val="00DC2F28"/>
    <w:rsid w:val="00DC30FB"/>
    <w:rsid w:val="00DC3268"/>
    <w:rsid w:val="00DC3362"/>
    <w:rsid w:val="00DC33A6"/>
    <w:rsid w:val="00DC38AA"/>
    <w:rsid w:val="00DC38F1"/>
    <w:rsid w:val="00DC3A5F"/>
    <w:rsid w:val="00DC3BAB"/>
    <w:rsid w:val="00DC3CE9"/>
    <w:rsid w:val="00DC3D57"/>
    <w:rsid w:val="00DC3DC7"/>
    <w:rsid w:val="00DC3E77"/>
    <w:rsid w:val="00DC3F4C"/>
    <w:rsid w:val="00DC3F74"/>
    <w:rsid w:val="00DC3F7A"/>
    <w:rsid w:val="00DC3FD0"/>
    <w:rsid w:val="00DC40B1"/>
    <w:rsid w:val="00DC4346"/>
    <w:rsid w:val="00DC4612"/>
    <w:rsid w:val="00DC4794"/>
    <w:rsid w:val="00DC4797"/>
    <w:rsid w:val="00DC4859"/>
    <w:rsid w:val="00DC49D0"/>
    <w:rsid w:val="00DC4A97"/>
    <w:rsid w:val="00DC4CA9"/>
    <w:rsid w:val="00DC4CF1"/>
    <w:rsid w:val="00DC4D0E"/>
    <w:rsid w:val="00DC4DDC"/>
    <w:rsid w:val="00DC4ED1"/>
    <w:rsid w:val="00DC5272"/>
    <w:rsid w:val="00DC53E6"/>
    <w:rsid w:val="00DC5439"/>
    <w:rsid w:val="00DC5852"/>
    <w:rsid w:val="00DC5963"/>
    <w:rsid w:val="00DC5A2E"/>
    <w:rsid w:val="00DC5A51"/>
    <w:rsid w:val="00DC5B05"/>
    <w:rsid w:val="00DC5B2A"/>
    <w:rsid w:val="00DC5BE8"/>
    <w:rsid w:val="00DC5D88"/>
    <w:rsid w:val="00DC5DBE"/>
    <w:rsid w:val="00DC5F94"/>
    <w:rsid w:val="00DC61B7"/>
    <w:rsid w:val="00DC6941"/>
    <w:rsid w:val="00DC6ABB"/>
    <w:rsid w:val="00DC6ADA"/>
    <w:rsid w:val="00DC6AFC"/>
    <w:rsid w:val="00DC6BC3"/>
    <w:rsid w:val="00DC6BE5"/>
    <w:rsid w:val="00DC6CBB"/>
    <w:rsid w:val="00DC6D74"/>
    <w:rsid w:val="00DC6DD0"/>
    <w:rsid w:val="00DC6E1E"/>
    <w:rsid w:val="00DC6E77"/>
    <w:rsid w:val="00DC6F1F"/>
    <w:rsid w:val="00DC71D5"/>
    <w:rsid w:val="00DC72A3"/>
    <w:rsid w:val="00DC7450"/>
    <w:rsid w:val="00DC754A"/>
    <w:rsid w:val="00DC755E"/>
    <w:rsid w:val="00DC7657"/>
    <w:rsid w:val="00DC7713"/>
    <w:rsid w:val="00DC775F"/>
    <w:rsid w:val="00DC778B"/>
    <w:rsid w:val="00DC781B"/>
    <w:rsid w:val="00DC785D"/>
    <w:rsid w:val="00DC7D46"/>
    <w:rsid w:val="00DC7E51"/>
    <w:rsid w:val="00DD01FE"/>
    <w:rsid w:val="00DD02B0"/>
    <w:rsid w:val="00DD062A"/>
    <w:rsid w:val="00DD06D7"/>
    <w:rsid w:val="00DD0B22"/>
    <w:rsid w:val="00DD0B3B"/>
    <w:rsid w:val="00DD0C0F"/>
    <w:rsid w:val="00DD0C24"/>
    <w:rsid w:val="00DD0C5B"/>
    <w:rsid w:val="00DD0D78"/>
    <w:rsid w:val="00DD0F7F"/>
    <w:rsid w:val="00DD1008"/>
    <w:rsid w:val="00DD15D3"/>
    <w:rsid w:val="00DD19D8"/>
    <w:rsid w:val="00DD1F1F"/>
    <w:rsid w:val="00DD1F68"/>
    <w:rsid w:val="00DD211A"/>
    <w:rsid w:val="00DD2352"/>
    <w:rsid w:val="00DD2A7C"/>
    <w:rsid w:val="00DD2B82"/>
    <w:rsid w:val="00DD2C37"/>
    <w:rsid w:val="00DD2E13"/>
    <w:rsid w:val="00DD2E3A"/>
    <w:rsid w:val="00DD2F75"/>
    <w:rsid w:val="00DD3022"/>
    <w:rsid w:val="00DD3162"/>
    <w:rsid w:val="00DD3191"/>
    <w:rsid w:val="00DD334A"/>
    <w:rsid w:val="00DD33CF"/>
    <w:rsid w:val="00DD36BB"/>
    <w:rsid w:val="00DD3814"/>
    <w:rsid w:val="00DD3978"/>
    <w:rsid w:val="00DD3A95"/>
    <w:rsid w:val="00DD3B06"/>
    <w:rsid w:val="00DD3B26"/>
    <w:rsid w:val="00DD3EFE"/>
    <w:rsid w:val="00DD4196"/>
    <w:rsid w:val="00DD419A"/>
    <w:rsid w:val="00DD4403"/>
    <w:rsid w:val="00DD442B"/>
    <w:rsid w:val="00DD4448"/>
    <w:rsid w:val="00DD4467"/>
    <w:rsid w:val="00DD477A"/>
    <w:rsid w:val="00DD48D0"/>
    <w:rsid w:val="00DD4C37"/>
    <w:rsid w:val="00DD4E3E"/>
    <w:rsid w:val="00DD4E47"/>
    <w:rsid w:val="00DD4FAF"/>
    <w:rsid w:val="00DD50A1"/>
    <w:rsid w:val="00DD53C7"/>
    <w:rsid w:val="00DD5402"/>
    <w:rsid w:val="00DD5495"/>
    <w:rsid w:val="00DD54CE"/>
    <w:rsid w:val="00DD54F6"/>
    <w:rsid w:val="00DD562F"/>
    <w:rsid w:val="00DD5773"/>
    <w:rsid w:val="00DD5A28"/>
    <w:rsid w:val="00DD5BE8"/>
    <w:rsid w:val="00DD5CF2"/>
    <w:rsid w:val="00DD5F4E"/>
    <w:rsid w:val="00DD608B"/>
    <w:rsid w:val="00DD617B"/>
    <w:rsid w:val="00DD622E"/>
    <w:rsid w:val="00DD6334"/>
    <w:rsid w:val="00DD63A6"/>
    <w:rsid w:val="00DD648C"/>
    <w:rsid w:val="00DD6735"/>
    <w:rsid w:val="00DD69FB"/>
    <w:rsid w:val="00DD6A46"/>
    <w:rsid w:val="00DD6DA4"/>
    <w:rsid w:val="00DD6E30"/>
    <w:rsid w:val="00DD6E6C"/>
    <w:rsid w:val="00DD6F5F"/>
    <w:rsid w:val="00DD7226"/>
    <w:rsid w:val="00DD72BA"/>
    <w:rsid w:val="00DD7841"/>
    <w:rsid w:val="00DD78C7"/>
    <w:rsid w:val="00DD7AFE"/>
    <w:rsid w:val="00DD7B4E"/>
    <w:rsid w:val="00DD7CFF"/>
    <w:rsid w:val="00DD7EC2"/>
    <w:rsid w:val="00DE0071"/>
    <w:rsid w:val="00DE017F"/>
    <w:rsid w:val="00DE091B"/>
    <w:rsid w:val="00DE09EC"/>
    <w:rsid w:val="00DE0E49"/>
    <w:rsid w:val="00DE0EF0"/>
    <w:rsid w:val="00DE1075"/>
    <w:rsid w:val="00DE1144"/>
    <w:rsid w:val="00DE119A"/>
    <w:rsid w:val="00DE123F"/>
    <w:rsid w:val="00DE1511"/>
    <w:rsid w:val="00DE1605"/>
    <w:rsid w:val="00DE163E"/>
    <w:rsid w:val="00DE1855"/>
    <w:rsid w:val="00DE18D3"/>
    <w:rsid w:val="00DE1A60"/>
    <w:rsid w:val="00DE1C1D"/>
    <w:rsid w:val="00DE2058"/>
    <w:rsid w:val="00DE248E"/>
    <w:rsid w:val="00DE29A5"/>
    <w:rsid w:val="00DE29C5"/>
    <w:rsid w:val="00DE2BBD"/>
    <w:rsid w:val="00DE2EBC"/>
    <w:rsid w:val="00DE2ECA"/>
    <w:rsid w:val="00DE2F5F"/>
    <w:rsid w:val="00DE30A8"/>
    <w:rsid w:val="00DE30E7"/>
    <w:rsid w:val="00DE3367"/>
    <w:rsid w:val="00DE3379"/>
    <w:rsid w:val="00DE33F2"/>
    <w:rsid w:val="00DE344F"/>
    <w:rsid w:val="00DE34CA"/>
    <w:rsid w:val="00DE3562"/>
    <w:rsid w:val="00DE35B7"/>
    <w:rsid w:val="00DE393F"/>
    <w:rsid w:val="00DE3B76"/>
    <w:rsid w:val="00DE3B92"/>
    <w:rsid w:val="00DE3C1E"/>
    <w:rsid w:val="00DE3DFC"/>
    <w:rsid w:val="00DE3E89"/>
    <w:rsid w:val="00DE3F04"/>
    <w:rsid w:val="00DE4644"/>
    <w:rsid w:val="00DE46FA"/>
    <w:rsid w:val="00DE4736"/>
    <w:rsid w:val="00DE473D"/>
    <w:rsid w:val="00DE4786"/>
    <w:rsid w:val="00DE48C2"/>
    <w:rsid w:val="00DE4B65"/>
    <w:rsid w:val="00DE4C6E"/>
    <w:rsid w:val="00DE4F2A"/>
    <w:rsid w:val="00DE4F52"/>
    <w:rsid w:val="00DE5001"/>
    <w:rsid w:val="00DE5005"/>
    <w:rsid w:val="00DE51A2"/>
    <w:rsid w:val="00DE5316"/>
    <w:rsid w:val="00DE5822"/>
    <w:rsid w:val="00DE5B45"/>
    <w:rsid w:val="00DE5CC5"/>
    <w:rsid w:val="00DE5ECB"/>
    <w:rsid w:val="00DE60C3"/>
    <w:rsid w:val="00DE611C"/>
    <w:rsid w:val="00DE6274"/>
    <w:rsid w:val="00DE654E"/>
    <w:rsid w:val="00DE6603"/>
    <w:rsid w:val="00DE6633"/>
    <w:rsid w:val="00DE6660"/>
    <w:rsid w:val="00DE6702"/>
    <w:rsid w:val="00DE674C"/>
    <w:rsid w:val="00DE6796"/>
    <w:rsid w:val="00DE6888"/>
    <w:rsid w:val="00DE69D4"/>
    <w:rsid w:val="00DE6C87"/>
    <w:rsid w:val="00DE6D6C"/>
    <w:rsid w:val="00DE6DB0"/>
    <w:rsid w:val="00DE6E06"/>
    <w:rsid w:val="00DE6E34"/>
    <w:rsid w:val="00DE7030"/>
    <w:rsid w:val="00DE70C6"/>
    <w:rsid w:val="00DE70EF"/>
    <w:rsid w:val="00DE7134"/>
    <w:rsid w:val="00DE71F6"/>
    <w:rsid w:val="00DE727F"/>
    <w:rsid w:val="00DE7419"/>
    <w:rsid w:val="00DE75F6"/>
    <w:rsid w:val="00DE7621"/>
    <w:rsid w:val="00DE77D2"/>
    <w:rsid w:val="00DE7819"/>
    <w:rsid w:val="00DE7999"/>
    <w:rsid w:val="00DE7A95"/>
    <w:rsid w:val="00DE7C40"/>
    <w:rsid w:val="00DE7C72"/>
    <w:rsid w:val="00DE7CCF"/>
    <w:rsid w:val="00DF00C9"/>
    <w:rsid w:val="00DF017C"/>
    <w:rsid w:val="00DF0422"/>
    <w:rsid w:val="00DF04A0"/>
    <w:rsid w:val="00DF04F6"/>
    <w:rsid w:val="00DF0592"/>
    <w:rsid w:val="00DF07B5"/>
    <w:rsid w:val="00DF096D"/>
    <w:rsid w:val="00DF0A30"/>
    <w:rsid w:val="00DF0AA6"/>
    <w:rsid w:val="00DF0B8C"/>
    <w:rsid w:val="00DF0BDF"/>
    <w:rsid w:val="00DF0E4D"/>
    <w:rsid w:val="00DF0F94"/>
    <w:rsid w:val="00DF11E2"/>
    <w:rsid w:val="00DF128F"/>
    <w:rsid w:val="00DF1448"/>
    <w:rsid w:val="00DF1583"/>
    <w:rsid w:val="00DF16BC"/>
    <w:rsid w:val="00DF1A09"/>
    <w:rsid w:val="00DF1CCB"/>
    <w:rsid w:val="00DF1CD0"/>
    <w:rsid w:val="00DF1CDA"/>
    <w:rsid w:val="00DF1EA4"/>
    <w:rsid w:val="00DF2109"/>
    <w:rsid w:val="00DF22BE"/>
    <w:rsid w:val="00DF255C"/>
    <w:rsid w:val="00DF2D43"/>
    <w:rsid w:val="00DF2F34"/>
    <w:rsid w:val="00DF2FDF"/>
    <w:rsid w:val="00DF34AF"/>
    <w:rsid w:val="00DF3652"/>
    <w:rsid w:val="00DF379B"/>
    <w:rsid w:val="00DF3AFE"/>
    <w:rsid w:val="00DF3ECF"/>
    <w:rsid w:val="00DF3F40"/>
    <w:rsid w:val="00DF3FC5"/>
    <w:rsid w:val="00DF40E3"/>
    <w:rsid w:val="00DF43A4"/>
    <w:rsid w:val="00DF46E0"/>
    <w:rsid w:val="00DF4751"/>
    <w:rsid w:val="00DF476F"/>
    <w:rsid w:val="00DF47A7"/>
    <w:rsid w:val="00DF4965"/>
    <w:rsid w:val="00DF496A"/>
    <w:rsid w:val="00DF49A2"/>
    <w:rsid w:val="00DF4A6A"/>
    <w:rsid w:val="00DF4AB9"/>
    <w:rsid w:val="00DF4B22"/>
    <w:rsid w:val="00DF4EB9"/>
    <w:rsid w:val="00DF4F1B"/>
    <w:rsid w:val="00DF50EC"/>
    <w:rsid w:val="00DF527C"/>
    <w:rsid w:val="00DF54D0"/>
    <w:rsid w:val="00DF56A5"/>
    <w:rsid w:val="00DF5705"/>
    <w:rsid w:val="00DF59F3"/>
    <w:rsid w:val="00DF5A04"/>
    <w:rsid w:val="00DF5A80"/>
    <w:rsid w:val="00DF5AE5"/>
    <w:rsid w:val="00DF5BCB"/>
    <w:rsid w:val="00DF5D2C"/>
    <w:rsid w:val="00DF5D38"/>
    <w:rsid w:val="00DF5E40"/>
    <w:rsid w:val="00DF5EB7"/>
    <w:rsid w:val="00DF6027"/>
    <w:rsid w:val="00DF60D3"/>
    <w:rsid w:val="00DF61AD"/>
    <w:rsid w:val="00DF61CF"/>
    <w:rsid w:val="00DF62F2"/>
    <w:rsid w:val="00DF62F3"/>
    <w:rsid w:val="00DF6426"/>
    <w:rsid w:val="00DF6428"/>
    <w:rsid w:val="00DF64A3"/>
    <w:rsid w:val="00DF6645"/>
    <w:rsid w:val="00DF6B7C"/>
    <w:rsid w:val="00DF6BB9"/>
    <w:rsid w:val="00DF6CCC"/>
    <w:rsid w:val="00DF6D3A"/>
    <w:rsid w:val="00DF6ECE"/>
    <w:rsid w:val="00DF6EE4"/>
    <w:rsid w:val="00DF700C"/>
    <w:rsid w:val="00DF7123"/>
    <w:rsid w:val="00DF7134"/>
    <w:rsid w:val="00DF72FC"/>
    <w:rsid w:val="00DF7364"/>
    <w:rsid w:val="00DF73B6"/>
    <w:rsid w:val="00DF7415"/>
    <w:rsid w:val="00DF763E"/>
    <w:rsid w:val="00DF78CC"/>
    <w:rsid w:val="00DF7965"/>
    <w:rsid w:val="00DF79BE"/>
    <w:rsid w:val="00DF7A01"/>
    <w:rsid w:val="00DF7AE8"/>
    <w:rsid w:val="00DF7F19"/>
    <w:rsid w:val="00E00167"/>
    <w:rsid w:val="00E003DD"/>
    <w:rsid w:val="00E00408"/>
    <w:rsid w:val="00E008EA"/>
    <w:rsid w:val="00E00BC7"/>
    <w:rsid w:val="00E00C2A"/>
    <w:rsid w:val="00E00D6D"/>
    <w:rsid w:val="00E00D76"/>
    <w:rsid w:val="00E00DC6"/>
    <w:rsid w:val="00E00DEC"/>
    <w:rsid w:val="00E010E6"/>
    <w:rsid w:val="00E014B4"/>
    <w:rsid w:val="00E0170B"/>
    <w:rsid w:val="00E017BF"/>
    <w:rsid w:val="00E01B75"/>
    <w:rsid w:val="00E01C1E"/>
    <w:rsid w:val="00E0228B"/>
    <w:rsid w:val="00E02363"/>
    <w:rsid w:val="00E0261D"/>
    <w:rsid w:val="00E02700"/>
    <w:rsid w:val="00E02864"/>
    <w:rsid w:val="00E02933"/>
    <w:rsid w:val="00E02947"/>
    <w:rsid w:val="00E029B7"/>
    <w:rsid w:val="00E02A26"/>
    <w:rsid w:val="00E02A5A"/>
    <w:rsid w:val="00E02CE5"/>
    <w:rsid w:val="00E02ECE"/>
    <w:rsid w:val="00E03212"/>
    <w:rsid w:val="00E0326A"/>
    <w:rsid w:val="00E03300"/>
    <w:rsid w:val="00E03552"/>
    <w:rsid w:val="00E0363E"/>
    <w:rsid w:val="00E03DE5"/>
    <w:rsid w:val="00E03E9A"/>
    <w:rsid w:val="00E03EF0"/>
    <w:rsid w:val="00E03F2A"/>
    <w:rsid w:val="00E0401F"/>
    <w:rsid w:val="00E0403E"/>
    <w:rsid w:val="00E04203"/>
    <w:rsid w:val="00E045ED"/>
    <w:rsid w:val="00E046FC"/>
    <w:rsid w:val="00E048A3"/>
    <w:rsid w:val="00E04A37"/>
    <w:rsid w:val="00E04A5D"/>
    <w:rsid w:val="00E04CA8"/>
    <w:rsid w:val="00E04F72"/>
    <w:rsid w:val="00E051FE"/>
    <w:rsid w:val="00E05294"/>
    <w:rsid w:val="00E05401"/>
    <w:rsid w:val="00E055CF"/>
    <w:rsid w:val="00E05B44"/>
    <w:rsid w:val="00E05C15"/>
    <w:rsid w:val="00E05C95"/>
    <w:rsid w:val="00E05CB9"/>
    <w:rsid w:val="00E05D8E"/>
    <w:rsid w:val="00E0603E"/>
    <w:rsid w:val="00E0619B"/>
    <w:rsid w:val="00E0620B"/>
    <w:rsid w:val="00E06761"/>
    <w:rsid w:val="00E067D4"/>
    <w:rsid w:val="00E0696B"/>
    <w:rsid w:val="00E06A6B"/>
    <w:rsid w:val="00E06B99"/>
    <w:rsid w:val="00E06BFE"/>
    <w:rsid w:val="00E06C9D"/>
    <w:rsid w:val="00E06D73"/>
    <w:rsid w:val="00E06E30"/>
    <w:rsid w:val="00E06EEB"/>
    <w:rsid w:val="00E06F3A"/>
    <w:rsid w:val="00E07067"/>
    <w:rsid w:val="00E07081"/>
    <w:rsid w:val="00E0708D"/>
    <w:rsid w:val="00E07422"/>
    <w:rsid w:val="00E0749B"/>
    <w:rsid w:val="00E0756E"/>
    <w:rsid w:val="00E075EE"/>
    <w:rsid w:val="00E076E2"/>
    <w:rsid w:val="00E077EC"/>
    <w:rsid w:val="00E078D4"/>
    <w:rsid w:val="00E07DC2"/>
    <w:rsid w:val="00E07DD1"/>
    <w:rsid w:val="00E07F08"/>
    <w:rsid w:val="00E10155"/>
    <w:rsid w:val="00E1020D"/>
    <w:rsid w:val="00E10549"/>
    <w:rsid w:val="00E106D0"/>
    <w:rsid w:val="00E1075E"/>
    <w:rsid w:val="00E1078C"/>
    <w:rsid w:val="00E108E9"/>
    <w:rsid w:val="00E1092F"/>
    <w:rsid w:val="00E10A76"/>
    <w:rsid w:val="00E10D74"/>
    <w:rsid w:val="00E10E02"/>
    <w:rsid w:val="00E10E5C"/>
    <w:rsid w:val="00E10F2D"/>
    <w:rsid w:val="00E10F7B"/>
    <w:rsid w:val="00E1165C"/>
    <w:rsid w:val="00E1177D"/>
    <w:rsid w:val="00E11877"/>
    <w:rsid w:val="00E119A3"/>
    <w:rsid w:val="00E11BF1"/>
    <w:rsid w:val="00E11EC2"/>
    <w:rsid w:val="00E11F24"/>
    <w:rsid w:val="00E11F88"/>
    <w:rsid w:val="00E11F9D"/>
    <w:rsid w:val="00E11FBC"/>
    <w:rsid w:val="00E12216"/>
    <w:rsid w:val="00E12279"/>
    <w:rsid w:val="00E1228B"/>
    <w:rsid w:val="00E12398"/>
    <w:rsid w:val="00E12457"/>
    <w:rsid w:val="00E1255B"/>
    <w:rsid w:val="00E125B0"/>
    <w:rsid w:val="00E126A7"/>
    <w:rsid w:val="00E127D6"/>
    <w:rsid w:val="00E1280C"/>
    <w:rsid w:val="00E128B8"/>
    <w:rsid w:val="00E12B24"/>
    <w:rsid w:val="00E12E0E"/>
    <w:rsid w:val="00E12F49"/>
    <w:rsid w:val="00E13318"/>
    <w:rsid w:val="00E13771"/>
    <w:rsid w:val="00E13B18"/>
    <w:rsid w:val="00E13DAE"/>
    <w:rsid w:val="00E13DB8"/>
    <w:rsid w:val="00E13E7E"/>
    <w:rsid w:val="00E13EAA"/>
    <w:rsid w:val="00E13F5C"/>
    <w:rsid w:val="00E1428A"/>
    <w:rsid w:val="00E1454F"/>
    <w:rsid w:val="00E14982"/>
    <w:rsid w:val="00E14B78"/>
    <w:rsid w:val="00E14C9C"/>
    <w:rsid w:val="00E14E33"/>
    <w:rsid w:val="00E14E3B"/>
    <w:rsid w:val="00E14F8C"/>
    <w:rsid w:val="00E151F9"/>
    <w:rsid w:val="00E15302"/>
    <w:rsid w:val="00E15366"/>
    <w:rsid w:val="00E1567E"/>
    <w:rsid w:val="00E157C1"/>
    <w:rsid w:val="00E157DA"/>
    <w:rsid w:val="00E157F1"/>
    <w:rsid w:val="00E159EA"/>
    <w:rsid w:val="00E159F5"/>
    <w:rsid w:val="00E15A25"/>
    <w:rsid w:val="00E15B9A"/>
    <w:rsid w:val="00E15DE3"/>
    <w:rsid w:val="00E15E54"/>
    <w:rsid w:val="00E15EF2"/>
    <w:rsid w:val="00E15FA8"/>
    <w:rsid w:val="00E16170"/>
    <w:rsid w:val="00E16337"/>
    <w:rsid w:val="00E16497"/>
    <w:rsid w:val="00E16686"/>
    <w:rsid w:val="00E167A1"/>
    <w:rsid w:val="00E16ACD"/>
    <w:rsid w:val="00E16BD9"/>
    <w:rsid w:val="00E16D5F"/>
    <w:rsid w:val="00E16E28"/>
    <w:rsid w:val="00E16EC1"/>
    <w:rsid w:val="00E16F17"/>
    <w:rsid w:val="00E16FF7"/>
    <w:rsid w:val="00E17034"/>
    <w:rsid w:val="00E1723F"/>
    <w:rsid w:val="00E172D1"/>
    <w:rsid w:val="00E17372"/>
    <w:rsid w:val="00E17754"/>
    <w:rsid w:val="00E178DB"/>
    <w:rsid w:val="00E17A3F"/>
    <w:rsid w:val="00E17A6D"/>
    <w:rsid w:val="00E17D12"/>
    <w:rsid w:val="00E17E01"/>
    <w:rsid w:val="00E201EB"/>
    <w:rsid w:val="00E202E3"/>
    <w:rsid w:val="00E203DF"/>
    <w:rsid w:val="00E20682"/>
    <w:rsid w:val="00E20740"/>
    <w:rsid w:val="00E20980"/>
    <w:rsid w:val="00E20D04"/>
    <w:rsid w:val="00E20DFC"/>
    <w:rsid w:val="00E20F02"/>
    <w:rsid w:val="00E21029"/>
    <w:rsid w:val="00E21073"/>
    <w:rsid w:val="00E210A7"/>
    <w:rsid w:val="00E2115B"/>
    <w:rsid w:val="00E21165"/>
    <w:rsid w:val="00E211C2"/>
    <w:rsid w:val="00E211DC"/>
    <w:rsid w:val="00E212EC"/>
    <w:rsid w:val="00E21424"/>
    <w:rsid w:val="00E216D3"/>
    <w:rsid w:val="00E21735"/>
    <w:rsid w:val="00E21902"/>
    <w:rsid w:val="00E21A30"/>
    <w:rsid w:val="00E21C33"/>
    <w:rsid w:val="00E21D79"/>
    <w:rsid w:val="00E21E9D"/>
    <w:rsid w:val="00E21EE5"/>
    <w:rsid w:val="00E2211E"/>
    <w:rsid w:val="00E22373"/>
    <w:rsid w:val="00E22695"/>
    <w:rsid w:val="00E226CE"/>
    <w:rsid w:val="00E22911"/>
    <w:rsid w:val="00E2291C"/>
    <w:rsid w:val="00E22C23"/>
    <w:rsid w:val="00E22C4E"/>
    <w:rsid w:val="00E22D89"/>
    <w:rsid w:val="00E23103"/>
    <w:rsid w:val="00E23168"/>
    <w:rsid w:val="00E23187"/>
    <w:rsid w:val="00E23198"/>
    <w:rsid w:val="00E23417"/>
    <w:rsid w:val="00E235C0"/>
    <w:rsid w:val="00E235CE"/>
    <w:rsid w:val="00E23631"/>
    <w:rsid w:val="00E237F5"/>
    <w:rsid w:val="00E23A44"/>
    <w:rsid w:val="00E23A5D"/>
    <w:rsid w:val="00E23A7A"/>
    <w:rsid w:val="00E23BDA"/>
    <w:rsid w:val="00E23C3D"/>
    <w:rsid w:val="00E23CC1"/>
    <w:rsid w:val="00E23F23"/>
    <w:rsid w:val="00E23F44"/>
    <w:rsid w:val="00E24111"/>
    <w:rsid w:val="00E24366"/>
    <w:rsid w:val="00E24408"/>
    <w:rsid w:val="00E24599"/>
    <w:rsid w:val="00E24802"/>
    <w:rsid w:val="00E24823"/>
    <w:rsid w:val="00E24B59"/>
    <w:rsid w:val="00E24D19"/>
    <w:rsid w:val="00E24D44"/>
    <w:rsid w:val="00E24D7B"/>
    <w:rsid w:val="00E24DA1"/>
    <w:rsid w:val="00E25022"/>
    <w:rsid w:val="00E250B2"/>
    <w:rsid w:val="00E2521E"/>
    <w:rsid w:val="00E25233"/>
    <w:rsid w:val="00E2547C"/>
    <w:rsid w:val="00E25B03"/>
    <w:rsid w:val="00E25CFD"/>
    <w:rsid w:val="00E25E6C"/>
    <w:rsid w:val="00E260EA"/>
    <w:rsid w:val="00E26248"/>
    <w:rsid w:val="00E26505"/>
    <w:rsid w:val="00E26C8A"/>
    <w:rsid w:val="00E26EFA"/>
    <w:rsid w:val="00E26FCF"/>
    <w:rsid w:val="00E27008"/>
    <w:rsid w:val="00E2733C"/>
    <w:rsid w:val="00E274DB"/>
    <w:rsid w:val="00E2753E"/>
    <w:rsid w:val="00E2761A"/>
    <w:rsid w:val="00E2772B"/>
    <w:rsid w:val="00E278A6"/>
    <w:rsid w:val="00E279CC"/>
    <w:rsid w:val="00E27BB2"/>
    <w:rsid w:val="00E30124"/>
    <w:rsid w:val="00E301E6"/>
    <w:rsid w:val="00E3043E"/>
    <w:rsid w:val="00E306C8"/>
    <w:rsid w:val="00E30931"/>
    <w:rsid w:val="00E309B3"/>
    <w:rsid w:val="00E30A01"/>
    <w:rsid w:val="00E30BAB"/>
    <w:rsid w:val="00E30C0F"/>
    <w:rsid w:val="00E30DDD"/>
    <w:rsid w:val="00E30ED0"/>
    <w:rsid w:val="00E30ED5"/>
    <w:rsid w:val="00E31045"/>
    <w:rsid w:val="00E312F7"/>
    <w:rsid w:val="00E31342"/>
    <w:rsid w:val="00E313B5"/>
    <w:rsid w:val="00E31430"/>
    <w:rsid w:val="00E31459"/>
    <w:rsid w:val="00E314EE"/>
    <w:rsid w:val="00E315DE"/>
    <w:rsid w:val="00E31787"/>
    <w:rsid w:val="00E31792"/>
    <w:rsid w:val="00E318D4"/>
    <w:rsid w:val="00E31D22"/>
    <w:rsid w:val="00E31E50"/>
    <w:rsid w:val="00E31EB4"/>
    <w:rsid w:val="00E31F80"/>
    <w:rsid w:val="00E32090"/>
    <w:rsid w:val="00E3211C"/>
    <w:rsid w:val="00E3223B"/>
    <w:rsid w:val="00E32590"/>
    <w:rsid w:val="00E325C0"/>
    <w:rsid w:val="00E325F0"/>
    <w:rsid w:val="00E3279E"/>
    <w:rsid w:val="00E32954"/>
    <w:rsid w:val="00E32BE9"/>
    <w:rsid w:val="00E32C01"/>
    <w:rsid w:val="00E32E40"/>
    <w:rsid w:val="00E32E5B"/>
    <w:rsid w:val="00E32FA5"/>
    <w:rsid w:val="00E33040"/>
    <w:rsid w:val="00E3321D"/>
    <w:rsid w:val="00E3361F"/>
    <w:rsid w:val="00E3382F"/>
    <w:rsid w:val="00E339E9"/>
    <w:rsid w:val="00E33A7D"/>
    <w:rsid w:val="00E33AEB"/>
    <w:rsid w:val="00E33EBC"/>
    <w:rsid w:val="00E33EFC"/>
    <w:rsid w:val="00E33FEB"/>
    <w:rsid w:val="00E34070"/>
    <w:rsid w:val="00E340D2"/>
    <w:rsid w:val="00E34309"/>
    <w:rsid w:val="00E34394"/>
    <w:rsid w:val="00E344C3"/>
    <w:rsid w:val="00E349FD"/>
    <w:rsid w:val="00E34BFB"/>
    <w:rsid w:val="00E34E92"/>
    <w:rsid w:val="00E34F6D"/>
    <w:rsid w:val="00E35104"/>
    <w:rsid w:val="00E35161"/>
    <w:rsid w:val="00E3539D"/>
    <w:rsid w:val="00E354B6"/>
    <w:rsid w:val="00E357FE"/>
    <w:rsid w:val="00E358D5"/>
    <w:rsid w:val="00E35927"/>
    <w:rsid w:val="00E35ABE"/>
    <w:rsid w:val="00E35CDE"/>
    <w:rsid w:val="00E35D97"/>
    <w:rsid w:val="00E35E89"/>
    <w:rsid w:val="00E35EFA"/>
    <w:rsid w:val="00E35F42"/>
    <w:rsid w:val="00E35FAB"/>
    <w:rsid w:val="00E35FEA"/>
    <w:rsid w:val="00E36078"/>
    <w:rsid w:val="00E363DA"/>
    <w:rsid w:val="00E366B4"/>
    <w:rsid w:val="00E36768"/>
    <w:rsid w:val="00E36824"/>
    <w:rsid w:val="00E36880"/>
    <w:rsid w:val="00E368E4"/>
    <w:rsid w:val="00E36927"/>
    <w:rsid w:val="00E36DCF"/>
    <w:rsid w:val="00E36EB0"/>
    <w:rsid w:val="00E36EBE"/>
    <w:rsid w:val="00E37099"/>
    <w:rsid w:val="00E370A9"/>
    <w:rsid w:val="00E3712F"/>
    <w:rsid w:val="00E37366"/>
    <w:rsid w:val="00E37797"/>
    <w:rsid w:val="00E3786B"/>
    <w:rsid w:val="00E37AB5"/>
    <w:rsid w:val="00E37CD7"/>
    <w:rsid w:val="00E37D85"/>
    <w:rsid w:val="00E37F67"/>
    <w:rsid w:val="00E4018C"/>
    <w:rsid w:val="00E403ED"/>
    <w:rsid w:val="00E4064A"/>
    <w:rsid w:val="00E4091D"/>
    <w:rsid w:val="00E40A9A"/>
    <w:rsid w:val="00E40B13"/>
    <w:rsid w:val="00E40C92"/>
    <w:rsid w:val="00E40E58"/>
    <w:rsid w:val="00E40EC7"/>
    <w:rsid w:val="00E41168"/>
    <w:rsid w:val="00E412D8"/>
    <w:rsid w:val="00E413C7"/>
    <w:rsid w:val="00E4167C"/>
    <w:rsid w:val="00E416E1"/>
    <w:rsid w:val="00E41AB2"/>
    <w:rsid w:val="00E41F21"/>
    <w:rsid w:val="00E41F45"/>
    <w:rsid w:val="00E42036"/>
    <w:rsid w:val="00E4210F"/>
    <w:rsid w:val="00E4229E"/>
    <w:rsid w:val="00E42432"/>
    <w:rsid w:val="00E42569"/>
    <w:rsid w:val="00E4271D"/>
    <w:rsid w:val="00E42855"/>
    <w:rsid w:val="00E42980"/>
    <w:rsid w:val="00E42AC2"/>
    <w:rsid w:val="00E42AE7"/>
    <w:rsid w:val="00E42D5C"/>
    <w:rsid w:val="00E4300E"/>
    <w:rsid w:val="00E430CD"/>
    <w:rsid w:val="00E431B4"/>
    <w:rsid w:val="00E431FF"/>
    <w:rsid w:val="00E432D0"/>
    <w:rsid w:val="00E433C1"/>
    <w:rsid w:val="00E43548"/>
    <w:rsid w:val="00E435D1"/>
    <w:rsid w:val="00E4378D"/>
    <w:rsid w:val="00E43BEC"/>
    <w:rsid w:val="00E43CE2"/>
    <w:rsid w:val="00E43D74"/>
    <w:rsid w:val="00E43EBD"/>
    <w:rsid w:val="00E43FA9"/>
    <w:rsid w:val="00E4426B"/>
    <w:rsid w:val="00E444C3"/>
    <w:rsid w:val="00E446DA"/>
    <w:rsid w:val="00E44A2B"/>
    <w:rsid w:val="00E44A43"/>
    <w:rsid w:val="00E44AE0"/>
    <w:rsid w:val="00E44C8A"/>
    <w:rsid w:val="00E44DF9"/>
    <w:rsid w:val="00E45179"/>
    <w:rsid w:val="00E453D8"/>
    <w:rsid w:val="00E4554C"/>
    <w:rsid w:val="00E45587"/>
    <w:rsid w:val="00E45858"/>
    <w:rsid w:val="00E4588A"/>
    <w:rsid w:val="00E458A6"/>
    <w:rsid w:val="00E458FE"/>
    <w:rsid w:val="00E45AF9"/>
    <w:rsid w:val="00E45B89"/>
    <w:rsid w:val="00E45BDD"/>
    <w:rsid w:val="00E45C4B"/>
    <w:rsid w:val="00E45C7E"/>
    <w:rsid w:val="00E45DEE"/>
    <w:rsid w:val="00E45F20"/>
    <w:rsid w:val="00E46064"/>
    <w:rsid w:val="00E46178"/>
    <w:rsid w:val="00E4629A"/>
    <w:rsid w:val="00E467BE"/>
    <w:rsid w:val="00E468AE"/>
    <w:rsid w:val="00E469CB"/>
    <w:rsid w:val="00E46D9E"/>
    <w:rsid w:val="00E47132"/>
    <w:rsid w:val="00E47188"/>
    <w:rsid w:val="00E471E6"/>
    <w:rsid w:val="00E4725F"/>
    <w:rsid w:val="00E4742C"/>
    <w:rsid w:val="00E4744E"/>
    <w:rsid w:val="00E474EB"/>
    <w:rsid w:val="00E4750A"/>
    <w:rsid w:val="00E47749"/>
    <w:rsid w:val="00E47A1B"/>
    <w:rsid w:val="00E47B05"/>
    <w:rsid w:val="00E47BF6"/>
    <w:rsid w:val="00E47E64"/>
    <w:rsid w:val="00E47F0B"/>
    <w:rsid w:val="00E47F76"/>
    <w:rsid w:val="00E5010C"/>
    <w:rsid w:val="00E50139"/>
    <w:rsid w:val="00E503D6"/>
    <w:rsid w:val="00E503D9"/>
    <w:rsid w:val="00E503DB"/>
    <w:rsid w:val="00E506B8"/>
    <w:rsid w:val="00E507E3"/>
    <w:rsid w:val="00E50A3C"/>
    <w:rsid w:val="00E50B06"/>
    <w:rsid w:val="00E50D5D"/>
    <w:rsid w:val="00E50F12"/>
    <w:rsid w:val="00E50F6C"/>
    <w:rsid w:val="00E510DE"/>
    <w:rsid w:val="00E51208"/>
    <w:rsid w:val="00E51267"/>
    <w:rsid w:val="00E514B4"/>
    <w:rsid w:val="00E51534"/>
    <w:rsid w:val="00E51553"/>
    <w:rsid w:val="00E515C6"/>
    <w:rsid w:val="00E517DB"/>
    <w:rsid w:val="00E51C15"/>
    <w:rsid w:val="00E51D50"/>
    <w:rsid w:val="00E51D51"/>
    <w:rsid w:val="00E51DBA"/>
    <w:rsid w:val="00E51FB2"/>
    <w:rsid w:val="00E522DA"/>
    <w:rsid w:val="00E525C4"/>
    <w:rsid w:val="00E528E0"/>
    <w:rsid w:val="00E530D3"/>
    <w:rsid w:val="00E53196"/>
    <w:rsid w:val="00E53783"/>
    <w:rsid w:val="00E5379A"/>
    <w:rsid w:val="00E538CF"/>
    <w:rsid w:val="00E53AA4"/>
    <w:rsid w:val="00E53D04"/>
    <w:rsid w:val="00E53D61"/>
    <w:rsid w:val="00E53E0D"/>
    <w:rsid w:val="00E53E3A"/>
    <w:rsid w:val="00E53E6D"/>
    <w:rsid w:val="00E53FFD"/>
    <w:rsid w:val="00E5401D"/>
    <w:rsid w:val="00E540AD"/>
    <w:rsid w:val="00E54216"/>
    <w:rsid w:val="00E542A5"/>
    <w:rsid w:val="00E54873"/>
    <w:rsid w:val="00E54A82"/>
    <w:rsid w:val="00E54BAA"/>
    <w:rsid w:val="00E54D9E"/>
    <w:rsid w:val="00E54E0A"/>
    <w:rsid w:val="00E54E5D"/>
    <w:rsid w:val="00E54F15"/>
    <w:rsid w:val="00E550EB"/>
    <w:rsid w:val="00E5521B"/>
    <w:rsid w:val="00E55389"/>
    <w:rsid w:val="00E553F9"/>
    <w:rsid w:val="00E55707"/>
    <w:rsid w:val="00E55A10"/>
    <w:rsid w:val="00E55AFF"/>
    <w:rsid w:val="00E55D35"/>
    <w:rsid w:val="00E55E33"/>
    <w:rsid w:val="00E55E47"/>
    <w:rsid w:val="00E56083"/>
    <w:rsid w:val="00E56135"/>
    <w:rsid w:val="00E5630B"/>
    <w:rsid w:val="00E56362"/>
    <w:rsid w:val="00E563A2"/>
    <w:rsid w:val="00E563F0"/>
    <w:rsid w:val="00E56410"/>
    <w:rsid w:val="00E56413"/>
    <w:rsid w:val="00E564F7"/>
    <w:rsid w:val="00E56685"/>
    <w:rsid w:val="00E56978"/>
    <w:rsid w:val="00E569BA"/>
    <w:rsid w:val="00E56A24"/>
    <w:rsid w:val="00E56DDE"/>
    <w:rsid w:val="00E56EB4"/>
    <w:rsid w:val="00E56EFB"/>
    <w:rsid w:val="00E57023"/>
    <w:rsid w:val="00E5727E"/>
    <w:rsid w:val="00E5742F"/>
    <w:rsid w:val="00E57559"/>
    <w:rsid w:val="00E57628"/>
    <w:rsid w:val="00E576F5"/>
    <w:rsid w:val="00E577BB"/>
    <w:rsid w:val="00E57AF1"/>
    <w:rsid w:val="00E57B36"/>
    <w:rsid w:val="00E57B5D"/>
    <w:rsid w:val="00E57D77"/>
    <w:rsid w:val="00E57DEF"/>
    <w:rsid w:val="00E57E8D"/>
    <w:rsid w:val="00E57FC0"/>
    <w:rsid w:val="00E6012C"/>
    <w:rsid w:val="00E6020D"/>
    <w:rsid w:val="00E6023C"/>
    <w:rsid w:val="00E602EA"/>
    <w:rsid w:val="00E603AD"/>
    <w:rsid w:val="00E603B2"/>
    <w:rsid w:val="00E6046F"/>
    <w:rsid w:val="00E60505"/>
    <w:rsid w:val="00E60775"/>
    <w:rsid w:val="00E60795"/>
    <w:rsid w:val="00E60AFD"/>
    <w:rsid w:val="00E60D37"/>
    <w:rsid w:val="00E60E0F"/>
    <w:rsid w:val="00E61010"/>
    <w:rsid w:val="00E610BE"/>
    <w:rsid w:val="00E61213"/>
    <w:rsid w:val="00E6123A"/>
    <w:rsid w:val="00E6126B"/>
    <w:rsid w:val="00E612E6"/>
    <w:rsid w:val="00E614DC"/>
    <w:rsid w:val="00E617D5"/>
    <w:rsid w:val="00E617D7"/>
    <w:rsid w:val="00E6180F"/>
    <w:rsid w:val="00E61876"/>
    <w:rsid w:val="00E61B4B"/>
    <w:rsid w:val="00E61BAD"/>
    <w:rsid w:val="00E61E88"/>
    <w:rsid w:val="00E61EE3"/>
    <w:rsid w:val="00E62050"/>
    <w:rsid w:val="00E620D4"/>
    <w:rsid w:val="00E6237A"/>
    <w:rsid w:val="00E623F7"/>
    <w:rsid w:val="00E624B4"/>
    <w:rsid w:val="00E624CD"/>
    <w:rsid w:val="00E62711"/>
    <w:rsid w:val="00E6276F"/>
    <w:rsid w:val="00E6282F"/>
    <w:rsid w:val="00E6285C"/>
    <w:rsid w:val="00E6302A"/>
    <w:rsid w:val="00E6306E"/>
    <w:rsid w:val="00E630E8"/>
    <w:rsid w:val="00E63115"/>
    <w:rsid w:val="00E6312C"/>
    <w:rsid w:val="00E631A8"/>
    <w:rsid w:val="00E6334E"/>
    <w:rsid w:val="00E63421"/>
    <w:rsid w:val="00E6365F"/>
    <w:rsid w:val="00E63890"/>
    <w:rsid w:val="00E63968"/>
    <w:rsid w:val="00E639DE"/>
    <w:rsid w:val="00E63BFF"/>
    <w:rsid w:val="00E63CBF"/>
    <w:rsid w:val="00E63D9C"/>
    <w:rsid w:val="00E63DE9"/>
    <w:rsid w:val="00E63F61"/>
    <w:rsid w:val="00E63FAE"/>
    <w:rsid w:val="00E64077"/>
    <w:rsid w:val="00E643B1"/>
    <w:rsid w:val="00E644FE"/>
    <w:rsid w:val="00E64512"/>
    <w:rsid w:val="00E645DB"/>
    <w:rsid w:val="00E6469D"/>
    <w:rsid w:val="00E646E4"/>
    <w:rsid w:val="00E64AFE"/>
    <w:rsid w:val="00E64D65"/>
    <w:rsid w:val="00E64E27"/>
    <w:rsid w:val="00E64E30"/>
    <w:rsid w:val="00E64FDF"/>
    <w:rsid w:val="00E6530B"/>
    <w:rsid w:val="00E65683"/>
    <w:rsid w:val="00E65C1A"/>
    <w:rsid w:val="00E65D59"/>
    <w:rsid w:val="00E65D70"/>
    <w:rsid w:val="00E6609F"/>
    <w:rsid w:val="00E662D2"/>
    <w:rsid w:val="00E662F2"/>
    <w:rsid w:val="00E664FA"/>
    <w:rsid w:val="00E665D1"/>
    <w:rsid w:val="00E666E7"/>
    <w:rsid w:val="00E66910"/>
    <w:rsid w:val="00E66B38"/>
    <w:rsid w:val="00E66B50"/>
    <w:rsid w:val="00E66BE1"/>
    <w:rsid w:val="00E66D2F"/>
    <w:rsid w:val="00E66D5D"/>
    <w:rsid w:val="00E66F25"/>
    <w:rsid w:val="00E66FD1"/>
    <w:rsid w:val="00E67184"/>
    <w:rsid w:val="00E673C1"/>
    <w:rsid w:val="00E6743B"/>
    <w:rsid w:val="00E674DD"/>
    <w:rsid w:val="00E675A5"/>
    <w:rsid w:val="00E677C9"/>
    <w:rsid w:val="00E67854"/>
    <w:rsid w:val="00E67B67"/>
    <w:rsid w:val="00E67B83"/>
    <w:rsid w:val="00E67C1B"/>
    <w:rsid w:val="00E67EDD"/>
    <w:rsid w:val="00E705A9"/>
    <w:rsid w:val="00E705C3"/>
    <w:rsid w:val="00E7094A"/>
    <w:rsid w:val="00E709A2"/>
    <w:rsid w:val="00E70BBB"/>
    <w:rsid w:val="00E70C00"/>
    <w:rsid w:val="00E70C5A"/>
    <w:rsid w:val="00E70D3A"/>
    <w:rsid w:val="00E70FF2"/>
    <w:rsid w:val="00E71046"/>
    <w:rsid w:val="00E71081"/>
    <w:rsid w:val="00E7127C"/>
    <w:rsid w:val="00E7154A"/>
    <w:rsid w:val="00E7161D"/>
    <w:rsid w:val="00E717E6"/>
    <w:rsid w:val="00E719F2"/>
    <w:rsid w:val="00E71AB0"/>
    <w:rsid w:val="00E71B30"/>
    <w:rsid w:val="00E71BD6"/>
    <w:rsid w:val="00E71D09"/>
    <w:rsid w:val="00E71E4B"/>
    <w:rsid w:val="00E7202C"/>
    <w:rsid w:val="00E72213"/>
    <w:rsid w:val="00E7244E"/>
    <w:rsid w:val="00E7254E"/>
    <w:rsid w:val="00E72555"/>
    <w:rsid w:val="00E7267B"/>
    <w:rsid w:val="00E726BA"/>
    <w:rsid w:val="00E7272E"/>
    <w:rsid w:val="00E728F1"/>
    <w:rsid w:val="00E729DC"/>
    <w:rsid w:val="00E729EE"/>
    <w:rsid w:val="00E72B0B"/>
    <w:rsid w:val="00E72DCB"/>
    <w:rsid w:val="00E72E3F"/>
    <w:rsid w:val="00E73025"/>
    <w:rsid w:val="00E73031"/>
    <w:rsid w:val="00E7317F"/>
    <w:rsid w:val="00E731CE"/>
    <w:rsid w:val="00E732AF"/>
    <w:rsid w:val="00E732D4"/>
    <w:rsid w:val="00E73566"/>
    <w:rsid w:val="00E7378E"/>
    <w:rsid w:val="00E73838"/>
    <w:rsid w:val="00E73A14"/>
    <w:rsid w:val="00E73A17"/>
    <w:rsid w:val="00E73ADC"/>
    <w:rsid w:val="00E73D12"/>
    <w:rsid w:val="00E73EBB"/>
    <w:rsid w:val="00E73F4A"/>
    <w:rsid w:val="00E73FA9"/>
    <w:rsid w:val="00E7405D"/>
    <w:rsid w:val="00E740B0"/>
    <w:rsid w:val="00E740DE"/>
    <w:rsid w:val="00E742FC"/>
    <w:rsid w:val="00E7496E"/>
    <w:rsid w:val="00E749F9"/>
    <w:rsid w:val="00E74B7A"/>
    <w:rsid w:val="00E74C78"/>
    <w:rsid w:val="00E74DFB"/>
    <w:rsid w:val="00E74E6B"/>
    <w:rsid w:val="00E74E8A"/>
    <w:rsid w:val="00E74FAE"/>
    <w:rsid w:val="00E750E9"/>
    <w:rsid w:val="00E751C8"/>
    <w:rsid w:val="00E75379"/>
    <w:rsid w:val="00E754D2"/>
    <w:rsid w:val="00E75568"/>
    <w:rsid w:val="00E75664"/>
    <w:rsid w:val="00E75832"/>
    <w:rsid w:val="00E75835"/>
    <w:rsid w:val="00E758CD"/>
    <w:rsid w:val="00E759AE"/>
    <w:rsid w:val="00E75A1C"/>
    <w:rsid w:val="00E75CF5"/>
    <w:rsid w:val="00E75FCA"/>
    <w:rsid w:val="00E7603C"/>
    <w:rsid w:val="00E76091"/>
    <w:rsid w:val="00E762B6"/>
    <w:rsid w:val="00E76308"/>
    <w:rsid w:val="00E763FE"/>
    <w:rsid w:val="00E76470"/>
    <w:rsid w:val="00E76614"/>
    <w:rsid w:val="00E7677C"/>
    <w:rsid w:val="00E767EE"/>
    <w:rsid w:val="00E76932"/>
    <w:rsid w:val="00E769F8"/>
    <w:rsid w:val="00E76A39"/>
    <w:rsid w:val="00E76E36"/>
    <w:rsid w:val="00E76F86"/>
    <w:rsid w:val="00E770F8"/>
    <w:rsid w:val="00E7710C"/>
    <w:rsid w:val="00E77469"/>
    <w:rsid w:val="00E774C5"/>
    <w:rsid w:val="00E77882"/>
    <w:rsid w:val="00E779FC"/>
    <w:rsid w:val="00E77C09"/>
    <w:rsid w:val="00E77C1F"/>
    <w:rsid w:val="00E77CBB"/>
    <w:rsid w:val="00E77E0C"/>
    <w:rsid w:val="00E77E75"/>
    <w:rsid w:val="00E77F85"/>
    <w:rsid w:val="00E801B8"/>
    <w:rsid w:val="00E80284"/>
    <w:rsid w:val="00E802CF"/>
    <w:rsid w:val="00E80522"/>
    <w:rsid w:val="00E80614"/>
    <w:rsid w:val="00E80695"/>
    <w:rsid w:val="00E808FF"/>
    <w:rsid w:val="00E80FD6"/>
    <w:rsid w:val="00E81020"/>
    <w:rsid w:val="00E811B7"/>
    <w:rsid w:val="00E81201"/>
    <w:rsid w:val="00E816F4"/>
    <w:rsid w:val="00E81849"/>
    <w:rsid w:val="00E81857"/>
    <w:rsid w:val="00E819B8"/>
    <w:rsid w:val="00E81A54"/>
    <w:rsid w:val="00E81A88"/>
    <w:rsid w:val="00E81B1F"/>
    <w:rsid w:val="00E81C72"/>
    <w:rsid w:val="00E81F23"/>
    <w:rsid w:val="00E82121"/>
    <w:rsid w:val="00E82230"/>
    <w:rsid w:val="00E8279C"/>
    <w:rsid w:val="00E82A0F"/>
    <w:rsid w:val="00E82BAC"/>
    <w:rsid w:val="00E82E51"/>
    <w:rsid w:val="00E831A6"/>
    <w:rsid w:val="00E8322C"/>
    <w:rsid w:val="00E83424"/>
    <w:rsid w:val="00E835AF"/>
    <w:rsid w:val="00E837C8"/>
    <w:rsid w:val="00E83A40"/>
    <w:rsid w:val="00E83B41"/>
    <w:rsid w:val="00E83C42"/>
    <w:rsid w:val="00E83CE2"/>
    <w:rsid w:val="00E83FA7"/>
    <w:rsid w:val="00E83FB0"/>
    <w:rsid w:val="00E840BB"/>
    <w:rsid w:val="00E843A1"/>
    <w:rsid w:val="00E84685"/>
    <w:rsid w:val="00E8478A"/>
    <w:rsid w:val="00E84BDB"/>
    <w:rsid w:val="00E851FD"/>
    <w:rsid w:val="00E855F4"/>
    <w:rsid w:val="00E85773"/>
    <w:rsid w:val="00E85953"/>
    <w:rsid w:val="00E85988"/>
    <w:rsid w:val="00E85D48"/>
    <w:rsid w:val="00E85D6D"/>
    <w:rsid w:val="00E85EB1"/>
    <w:rsid w:val="00E85EE8"/>
    <w:rsid w:val="00E85F2F"/>
    <w:rsid w:val="00E85FF5"/>
    <w:rsid w:val="00E860A7"/>
    <w:rsid w:val="00E86178"/>
    <w:rsid w:val="00E8630C"/>
    <w:rsid w:val="00E86377"/>
    <w:rsid w:val="00E868E3"/>
    <w:rsid w:val="00E86C0A"/>
    <w:rsid w:val="00E86C2E"/>
    <w:rsid w:val="00E86D26"/>
    <w:rsid w:val="00E87446"/>
    <w:rsid w:val="00E874CF"/>
    <w:rsid w:val="00E87722"/>
    <w:rsid w:val="00E87A06"/>
    <w:rsid w:val="00E87BAD"/>
    <w:rsid w:val="00E87CAC"/>
    <w:rsid w:val="00E87E9D"/>
    <w:rsid w:val="00E9005A"/>
    <w:rsid w:val="00E90516"/>
    <w:rsid w:val="00E90614"/>
    <w:rsid w:val="00E907AC"/>
    <w:rsid w:val="00E907EE"/>
    <w:rsid w:val="00E907FA"/>
    <w:rsid w:val="00E90A8F"/>
    <w:rsid w:val="00E90BFA"/>
    <w:rsid w:val="00E90C83"/>
    <w:rsid w:val="00E911CB"/>
    <w:rsid w:val="00E911CF"/>
    <w:rsid w:val="00E91259"/>
    <w:rsid w:val="00E912C0"/>
    <w:rsid w:val="00E91318"/>
    <w:rsid w:val="00E9132B"/>
    <w:rsid w:val="00E91539"/>
    <w:rsid w:val="00E917AD"/>
    <w:rsid w:val="00E91867"/>
    <w:rsid w:val="00E918D5"/>
    <w:rsid w:val="00E9194E"/>
    <w:rsid w:val="00E91AE0"/>
    <w:rsid w:val="00E91BB2"/>
    <w:rsid w:val="00E91F1C"/>
    <w:rsid w:val="00E92032"/>
    <w:rsid w:val="00E9207F"/>
    <w:rsid w:val="00E92299"/>
    <w:rsid w:val="00E923E0"/>
    <w:rsid w:val="00E9249A"/>
    <w:rsid w:val="00E92508"/>
    <w:rsid w:val="00E9261B"/>
    <w:rsid w:val="00E9278D"/>
    <w:rsid w:val="00E9282D"/>
    <w:rsid w:val="00E92A05"/>
    <w:rsid w:val="00E92A85"/>
    <w:rsid w:val="00E92B4D"/>
    <w:rsid w:val="00E92BA5"/>
    <w:rsid w:val="00E92BAC"/>
    <w:rsid w:val="00E92DBE"/>
    <w:rsid w:val="00E92DE1"/>
    <w:rsid w:val="00E92ECF"/>
    <w:rsid w:val="00E92FA4"/>
    <w:rsid w:val="00E92FD2"/>
    <w:rsid w:val="00E9328E"/>
    <w:rsid w:val="00E9336F"/>
    <w:rsid w:val="00E934C3"/>
    <w:rsid w:val="00E934E1"/>
    <w:rsid w:val="00E937AA"/>
    <w:rsid w:val="00E939E5"/>
    <w:rsid w:val="00E93A07"/>
    <w:rsid w:val="00E93A0A"/>
    <w:rsid w:val="00E93A7A"/>
    <w:rsid w:val="00E93C55"/>
    <w:rsid w:val="00E93CDC"/>
    <w:rsid w:val="00E93E08"/>
    <w:rsid w:val="00E93F00"/>
    <w:rsid w:val="00E93F9E"/>
    <w:rsid w:val="00E9401C"/>
    <w:rsid w:val="00E94332"/>
    <w:rsid w:val="00E94425"/>
    <w:rsid w:val="00E9446E"/>
    <w:rsid w:val="00E947F3"/>
    <w:rsid w:val="00E94B83"/>
    <w:rsid w:val="00E94B89"/>
    <w:rsid w:val="00E94D0B"/>
    <w:rsid w:val="00E94E7B"/>
    <w:rsid w:val="00E95369"/>
    <w:rsid w:val="00E95553"/>
    <w:rsid w:val="00E9564E"/>
    <w:rsid w:val="00E95A92"/>
    <w:rsid w:val="00E95AC1"/>
    <w:rsid w:val="00E95BA9"/>
    <w:rsid w:val="00E95D65"/>
    <w:rsid w:val="00E9612E"/>
    <w:rsid w:val="00E961C4"/>
    <w:rsid w:val="00E961E8"/>
    <w:rsid w:val="00E9660C"/>
    <w:rsid w:val="00E9669A"/>
    <w:rsid w:val="00E966DD"/>
    <w:rsid w:val="00E967F9"/>
    <w:rsid w:val="00E96B0B"/>
    <w:rsid w:val="00E96ED7"/>
    <w:rsid w:val="00E96EF9"/>
    <w:rsid w:val="00E96FF5"/>
    <w:rsid w:val="00E9701F"/>
    <w:rsid w:val="00E97163"/>
    <w:rsid w:val="00E972D3"/>
    <w:rsid w:val="00E97463"/>
    <w:rsid w:val="00E97564"/>
    <w:rsid w:val="00E975E2"/>
    <w:rsid w:val="00E976AF"/>
    <w:rsid w:val="00E97CE8"/>
    <w:rsid w:val="00E97D0A"/>
    <w:rsid w:val="00E97EF5"/>
    <w:rsid w:val="00E97F6C"/>
    <w:rsid w:val="00EA05DD"/>
    <w:rsid w:val="00EA079E"/>
    <w:rsid w:val="00EA0AB0"/>
    <w:rsid w:val="00EA0AE6"/>
    <w:rsid w:val="00EA0F70"/>
    <w:rsid w:val="00EA107A"/>
    <w:rsid w:val="00EA10D1"/>
    <w:rsid w:val="00EA1364"/>
    <w:rsid w:val="00EA1544"/>
    <w:rsid w:val="00EA1592"/>
    <w:rsid w:val="00EA16BC"/>
    <w:rsid w:val="00EA1764"/>
    <w:rsid w:val="00EA1796"/>
    <w:rsid w:val="00EA186C"/>
    <w:rsid w:val="00EA1893"/>
    <w:rsid w:val="00EA1911"/>
    <w:rsid w:val="00EA191F"/>
    <w:rsid w:val="00EA1D9B"/>
    <w:rsid w:val="00EA1E5B"/>
    <w:rsid w:val="00EA1EC5"/>
    <w:rsid w:val="00EA1F71"/>
    <w:rsid w:val="00EA2209"/>
    <w:rsid w:val="00EA2539"/>
    <w:rsid w:val="00EA25F2"/>
    <w:rsid w:val="00EA2789"/>
    <w:rsid w:val="00EA2867"/>
    <w:rsid w:val="00EA2986"/>
    <w:rsid w:val="00EA2B01"/>
    <w:rsid w:val="00EA2B11"/>
    <w:rsid w:val="00EA2F00"/>
    <w:rsid w:val="00EA2FDA"/>
    <w:rsid w:val="00EA31FE"/>
    <w:rsid w:val="00EA3258"/>
    <w:rsid w:val="00EA325E"/>
    <w:rsid w:val="00EA332D"/>
    <w:rsid w:val="00EA3436"/>
    <w:rsid w:val="00EA36BD"/>
    <w:rsid w:val="00EA36C9"/>
    <w:rsid w:val="00EA3743"/>
    <w:rsid w:val="00EA3819"/>
    <w:rsid w:val="00EA4161"/>
    <w:rsid w:val="00EA417A"/>
    <w:rsid w:val="00EA42AA"/>
    <w:rsid w:val="00EA4724"/>
    <w:rsid w:val="00EA4774"/>
    <w:rsid w:val="00EA47F9"/>
    <w:rsid w:val="00EA4810"/>
    <w:rsid w:val="00EA48CA"/>
    <w:rsid w:val="00EA48CB"/>
    <w:rsid w:val="00EA48DA"/>
    <w:rsid w:val="00EA4FDE"/>
    <w:rsid w:val="00EA5096"/>
    <w:rsid w:val="00EA509B"/>
    <w:rsid w:val="00EA5104"/>
    <w:rsid w:val="00EA5322"/>
    <w:rsid w:val="00EA5532"/>
    <w:rsid w:val="00EA565E"/>
    <w:rsid w:val="00EA5BB9"/>
    <w:rsid w:val="00EA6087"/>
    <w:rsid w:val="00EA6142"/>
    <w:rsid w:val="00EA617E"/>
    <w:rsid w:val="00EA6505"/>
    <w:rsid w:val="00EA6645"/>
    <w:rsid w:val="00EA6788"/>
    <w:rsid w:val="00EA68D7"/>
    <w:rsid w:val="00EA6974"/>
    <w:rsid w:val="00EA6990"/>
    <w:rsid w:val="00EA6E0F"/>
    <w:rsid w:val="00EA6FA1"/>
    <w:rsid w:val="00EA74F4"/>
    <w:rsid w:val="00EA752E"/>
    <w:rsid w:val="00EA7739"/>
    <w:rsid w:val="00EA776B"/>
    <w:rsid w:val="00EA7B13"/>
    <w:rsid w:val="00EA7EA2"/>
    <w:rsid w:val="00EB0541"/>
    <w:rsid w:val="00EB05B1"/>
    <w:rsid w:val="00EB06A3"/>
    <w:rsid w:val="00EB070B"/>
    <w:rsid w:val="00EB07C3"/>
    <w:rsid w:val="00EB07C4"/>
    <w:rsid w:val="00EB0954"/>
    <w:rsid w:val="00EB0B45"/>
    <w:rsid w:val="00EB0B5C"/>
    <w:rsid w:val="00EB0E7F"/>
    <w:rsid w:val="00EB0EDC"/>
    <w:rsid w:val="00EB13BC"/>
    <w:rsid w:val="00EB1483"/>
    <w:rsid w:val="00EB14F1"/>
    <w:rsid w:val="00EB1586"/>
    <w:rsid w:val="00EB1699"/>
    <w:rsid w:val="00EB16D7"/>
    <w:rsid w:val="00EB1798"/>
    <w:rsid w:val="00EB17A5"/>
    <w:rsid w:val="00EB191B"/>
    <w:rsid w:val="00EB2134"/>
    <w:rsid w:val="00EB22BB"/>
    <w:rsid w:val="00EB22C6"/>
    <w:rsid w:val="00EB26B3"/>
    <w:rsid w:val="00EB276B"/>
    <w:rsid w:val="00EB2868"/>
    <w:rsid w:val="00EB2A2E"/>
    <w:rsid w:val="00EB2C8D"/>
    <w:rsid w:val="00EB2DE0"/>
    <w:rsid w:val="00EB32DB"/>
    <w:rsid w:val="00EB32E3"/>
    <w:rsid w:val="00EB35D5"/>
    <w:rsid w:val="00EB37D5"/>
    <w:rsid w:val="00EB3829"/>
    <w:rsid w:val="00EB3929"/>
    <w:rsid w:val="00EB3A11"/>
    <w:rsid w:val="00EB3A95"/>
    <w:rsid w:val="00EB42AB"/>
    <w:rsid w:val="00EB43E7"/>
    <w:rsid w:val="00EB4432"/>
    <w:rsid w:val="00EB45E2"/>
    <w:rsid w:val="00EB47BA"/>
    <w:rsid w:val="00EB484A"/>
    <w:rsid w:val="00EB49C8"/>
    <w:rsid w:val="00EB49F3"/>
    <w:rsid w:val="00EB4BEC"/>
    <w:rsid w:val="00EB4BF6"/>
    <w:rsid w:val="00EB4D1A"/>
    <w:rsid w:val="00EB511A"/>
    <w:rsid w:val="00EB524D"/>
    <w:rsid w:val="00EB5264"/>
    <w:rsid w:val="00EB5276"/>
    <w:rsid w:val="00EB534C"/>
    <w:rsid w:val="00EB5451"/>
    <w:rsid w:val="00EB546D"/>
    <w:rsid w:val="00EB54FA"/>
    <w:rsid w:val="00EB55F8"/>
    <w:rsid w:val="00EB583D"/>
    <w:rsid w:val="00EB5A43"/>
    <w:rsid w:val="00EB5AAB"/>
    <w:rsid w:val="00EB5C30"/>
    <w:rsid w:val="00EB5EFE"/>
    <w:rsid w:val="00EB5F3C"/>
    <w:rsid w:val="00EB6187"/>
    <w:rsid w:val="00EB6197"/>
    <w:rsid w:val="00EB6280"/>
    <w:rsid w:val="00EB630B"/>
    <w:rsid w:val="00EB6388"/>
    <w:rsid w:val="00EB6640"/>
    <w:rsid w:val="00EB6652"/>
    <w:rsid w:val="00EB68B5"/>
    <w:rsid w:val="00EB6C3E"/>
    <w:rsid w:val="00EB6CB6"/>
    <w:rsid w:val="00EB6E29"/>
    <w:rsid w:val="00EB6EC6"/>
    <w:rsid w:val="00EB6F23"/>
    <w:rsid w:val="00EB6F79"/>
    <w:rsid w:val="00EB73AE"/>
    <w:rsid w:val="00EB73E4"/>
    <w:rsid w:val="00EB78D5"/>
    <w:rsid w:val="00EB797B"/>
    <w:rsid w:val="00EB7985"/>
    <w:rsid w:val="00EB7A60"/>
    <w:rsid w:val="00EB7B8C"/>
    <w:rsid w:val="00EB7BC2"/>
    <w:rsid w:val="00EB7D56"/>
    <w:rsid w:val="00EC01D9"/>
    <w:rsid w:val="00EC01EA"/>
    <w:rsid w:val="00EC020F"/>
    <w:rsid w:val="00EC03AF"/>
    <w:rsid w:val="00EC064B"/>
    <w:rsid w:val="00EC079A"/>
    <w:rsid w:val="00EC0931"/>
    <w:rsid w:val="00EC0BD7"/>
    <w:rsid w:val="00EC0D6A"/>
    <w:rsid w:val="00EC0EB2"/>
    <w:rsid w:val="00EC0FEA"/>
    <w:rsid w:val="00EC1036"/>
    <w:rsid w:val="00EC1338"/>
    <w:rsid w:val="00EC14A7"/>
    <w:rsid w:val="00EC1765"/>
    <w:rsid w:val="00EC1840"/>
    <w:rsid w:val="00EC19E2"/>
    <w:rsid w:val="00EC1A3F"/>
    <w:rsid w:val="00EC1AE0"/>
    <w:rsid w:val="00EC1B9E"/>
    <w:rsid w:val="00EC1CC7"/>
    <w:rsid w:val="00EC1D78"/>
    <w:rsid w:val="00EC1E7E"/>
    <w:rsid w:val="00EC2188"/>
    <w:rsid w:val="00EC2321"/>
    <w:rsid w:val="00EC23DB"/>
    <w:rsid w:val="00EC2557"/>
    <w:rsid w:val="00EC258F"/>
    <w:rsid w:val="00EC25C1"/>
    <w:rsid w:val="00EC2760"/>
    <w:rsid w:val="00EC2789"/>
    <w:rsid w:val="00EC2901"/>
    <w:rsid w:val="00EC292F"/>
    <w:rsid w:val="00EC2A8E"/>
    <w:rsid w:val="00EC2C02"/>
    <w:rsid w:val="00EC2CE7"/>
    <w:rsid w:val="00EC2FB6"/>
    <w:rsid w:val="00EC330C"/>
    <w:rsid w:val="00EC333D"/>
    <w:rsid w:val="00EC3560"/>
    <w:rsid w:val="00EC3574"/>
    <w:rsid w:val="00EC35C4"/>
    <w:rsid w:val="00EC361F"/>
    <w:rsid w:val="00EC3854"/>
    <w:rsid w:val="00EC3867"/>
    <w:rsid w:val="00EC3A6D"/>
    <w:rsid w:val="00EC3EB8"/>
    <w:rsid w:val="00EC4059"/>
    <w:rsid w:val="00EC40AF"/>
    <w:rsid w:val="00EC425D"/>
    <w:rsid w:val="00EC42C3"/>
    <w:rsid w:val="00EC451B"/>
    <w:rsid w:val="00EC4979"/>
    <w:rsid w:val="00EC4BF7"/>
    <w:rsid w:val="00EC4D41"/>
    <w:rsid w:val="00EC4D62"/>
    <w:rsid w:val="00EC4F82"/>
    <w:rsid w:val="00EC51B9"/>
    <w:rsid w:val="00EC52A0"/>
    <w:rsid w:val="00EC52B2"/>
    <w:rsid w:val="00EC52C3"/>
    <w:rsid w:val="00EC5312"/>
    <w:rsid w:val="00EC59C0"/>
    <w:rsid w:val="00EC5A3C"/>
    <w:rsid w:val="00EC5B22"/>
    <w:rsid w:val="00EC5D26"/>
    <w:rsid w:val="00EC5E4A"/>
    <w:rsid w:val="00EC5FB6"/>
    <w:rsid w:val="00EC612B"/>
    <w:rsid w:val="00EC6162"/>
    <w:rsid w:val="00EC64B3"/>
    <w:rsid w:val="00EC65E6"/>
    <w:rsid w:val="00EC68EF"/>
    <w:rsid w:val="00EC6999"/>
    <w:rsid w:val="00EC6ABF"/>
    <w:rsid w:val="00EC6EFD"/>
    <w:rsid w:val="00EC6F64"/>
    <w:rsid w:val="00EC6FCA"/>
    <w:rsid w:val="00EC701E"/>
    <w:rsid w:val="00EC7049"/>
    <w:rsid w:val="00EC70B5"/>
    <w:rsid w:val="00EC716C"/>
    <w:rsid w:val="00EC7287"/>
    <w:rsid w:val="00EC74DB"/>
    <w:rsid w:val="00EC7813"/>
    <w:rsid w:val="00EC78E1"/>
    <w:rsid w:val="00EC78F3"/>
    <w:rsid w:val="00EC7C0A"/>
    <w:rsid w:val="00EC7EBE"/>
    <w:rsid w:val="00ED0178"/>
    <w:rsid w:val="00ED01AB"/>
    <w:rsid w:val="00ED01BD"/>
    <w:rsid w:val="00ED026B"/>
    <w:rsid w:val="00ED02CF"/>
    <w:rsid w:val="00ED066B"/>
    <w:rsid w:val="00ED09E8"/>
    <w:rsid w:val="00ED0ADC"/>
    <w:rsid w:val="00ED0CC7"/>
    <w:rsid w:val="00ED0CE8"/>
    <w:rsid w:val="00ED0FEA"/>
    <w:rsid w:val="00ED106E"/>
    <w:rsid w:val="00ED1827"/>
    <w:rsid w:val="00ED1C5C"/>
    <w:rsid w:val="00ED1F5C"/>
    <w:rsid w:val="00ED1F6A"/>
    <w:rsid w:val="00ED1F88"/>
    <w:rsid w:val="00ED204F"/>
    <w:rsid w:val="00ED231B"/>
    <w:rsid w:val="00ED2476"/>
    <w:rsid w:val="00ED24EE"/>
    <w:rsid w:val="00ED28EC"/>
    <w:rsid w:val="00ED2DD7"/>
    <w:rsid w:val="00ED3207"/>
    <w:rsid w:val="00ED3251"/>
    <w:rsid w:val="00ED3331"/>
    <w:rsid w:val="00ED336E"/>
    <w:rsid w:val="00ED33EC"/>
    <w:rsid w:val="00ED3418"/>
    <w:rsid w:val="00ED3656"/>
    <w:rsid w:val="00ED38C9"/>
    <w:rsid w:val="00ED38F1"/>
    <w:rsid w:val="00ED393B"/>
    <w:rsid w:val="00ED39C7"/>
    <w:rsid w:val="00ED3A50"/>
    <w:rsid w:val="00ED3A6D"/>
    <w:rsid w:val="00ED3A77"/>
    <w:rsid w:val="00ED3B6E"/>
    <w:rsid w:val="00ED3CD3"/>
    <w:rsid w:val="00ED3E1D"/>
    <w:rsid w:val="00ED3EC4"/>
    <w:rsid w:val="00ED3FCC"/>
    <w:rsid w:val="00ED43B1"/>
    <w:rsid w:val="00ED4583"/>
    <w:rsid w:val="00ED4A18"/>
    <w:rsid w:val="00ED4C0D"/>
    <w:rsid w:val="00ED4D95"/>
    <w:rsid w:val="00ED4F6D"/>
    <w:rsid w:val="00ED5595"/>
    <w:rsid w:val="00ED5847"/>
    <w:rsid w:val="00ED5B88"/>
    <w:rsid w:val="00ED5C92"/>
    <w:rsid w:val="00ED5F14"/>
    <w:rsid w:val="00ED5FD2"/>
    <w:rsid w:val="00ED6302"/>
    <w:rsid w:val="00ED6381"/>
    <w:rsid w:val="00ED64C1"/>
    <w:rsid w:val="00ED64E4"/>
    <w:rsid w:val="00ED6570"/>
    <w:rsid w:val="00ED6594"/>
    <w:rsid w:val="00ED6716"/>
    <w:rsid w:val="00ED6776"/>
    <w:rsid w:val="00ED6858"/>
    <w:rsid w:val="00ED6922"/>
    <w:rsid w:val="00ED6A13"/>
    <w:rsid w:val="00ED6BCA"/>
    <w:rsid w:val="00ED6C0A"/>
    <w:rsid w:val="00ED6C96"/>
    <w:rsid w:val="00ED743F"/>
    <w:rsid w:val="00ED744E"/>
    <w:rsid w:val="00ED7579"/>
    <w:rsid w:val="00ED7642"/>
    <w:rsid w:val="00ED77B8"/>
    <w:rsid w:val="00ED77EF"/>
    <w:rsid w:val="00ED7879"/>
    <w:rsid w:val="00ED78CE"/>
    <w:rsid w:val="00ED79B9"/>
    <w:rsid w:val="00ED79CA"/>
    <w:rsid w:val="00ED7B23"/>
    <w:rsid w:val="00ED7B37"/>
    <w:rsid w:val="00ED7C18"/>
    <w:rsid w:val="00ED7F20"/>
    <w:rsid w:val="00ED7FD4"/>
    <w:rsid w:val="00EE00CB"/>
    <w:rsid w:val="00EE01B3"/>
    <w:rsid w:val="00EE024C"/>
    <w:rsid w:val="00EE02CD"/>
    <w:rsid w:val="00EE03FB"/>
    <w:rsid w:val="00EE0818"/>
    <w:rsid w:val="00EE097C"/>
    <w:rsid w:val="00EE0A02"/>
    <w:rsid w:val="00EE0B1E"/>
    <w:rsid w:val="00EE0B77"/>
    <w:rsid w:val="00EE0BAE"/>
    <w:rsid w:val="00EE0CBF"/>
    <w:rsid w:val="00EE0DBB"/>
    <w:rsid w:val="00EE10D1"/>
    <w:rsid w:val="00EE11C3"/>
    <w:rsid w:val="00EE146F"/>
    <w:rsid w:val="00EE147A"/>
    <w:rsid w:val="00EE1552"/>
    <w:rsid w:val="00EE172E"/>
    <w:rsid w:val="00EE19C9"/>
    <w:rsid w:val="00EE1C38"/>
    <w:rsid w:val="00EE1D54"/>
    <w:rsid w:val="00EE1EC9"/>
    <w:rsid w:val="00EE2111"/>
    <w:rsid w:val="00EE226B"/>
    <w:rsid w:val="00EE246D"/>
    <w:rsid w:val="00EE25B1"/>
    <w:rsid w:val="00EE2881"/>
    <w:rsid w:val="00EE2961"/>
    <w:rsid w:val="00EE2A92"/>
    <w:rsid w:val="00EE2CD3"/>
    <w:rsid w:val="00EE2D25"/>
    <w:rsid w:val="00EE3181"/>
    <w:rsid w:val="00EE319D"/>
    <w:rsid w:val="00EE31A4"/>
    <w:rsid w:val="00EE3489"/>
    <w:rsid w:val="00EE3576"/>
    <w:rsid w:val="00EE3760"/>
    <w:rsid w:val="00EE3894"/>
    <w:rsid w:val="00EE3934"/>
    <w:rsid w:val="00EE39AA"/>
    <w:rsid w:val="00EE3CB3"/>
    <w:rsid w:val="00EE3D7F"/>
    <w:rsid w:val="00EE3E01"/>
    <w:rsid w:val="00EE3E3E"/>
    <w:rsid w:val="00EE3F6F"/>
    <w:rsid w:val="00EE3F9D"/>
    <w:rsid w:val="00EE3FDC"/>
    <w:rsid w:val="00EE3FE3"/>
    <w:rsid w:val="00EE42AF"/>
    <w:rsid w:val="00EE4458"/>
    <w:rsid w:val="00EE4B41"/>
    <w:rsid w:val="00EE4B5A"/>
    <w:rsid w:val="00EE4BA6"/>
    <w:rsid w:val="00EE4BB4"/>
    <w:rsid w:val="00EE4D5B"/>
    <w:rsid w:val="00EE4F92"/>
    <w:rsid w:val="00EE51F1"/>
    <w:rsid w:val="00EE532C"/>
    <w:rsid w:val="00EE5441"/>
    <w:rsid w:val="00EE5839"/>
    <w:rsid w:val="00EE5993"/>
    <w:rsid w:val="00EE59D6"/>
    <w:rsid w:val="00EE5D58"/>
    <w:rsid w:val="00EE5EDF"/>
    <w:rsid w:val="00EE6140"/>
    <w:rsid w:val="00EE6332"/>
    <w:rsid w:val="00EE644A"/>
    <w:rsid w:val="00EE6451"/>
    <w:rsid w:val="00EE66AD"/>
    <w:rsid w:val="00EE68DA"/>
    <w:rsid w:val="00EE6AB0"/>
    <w:rsid w:val="00EE6AD3"/>
    <w:rsid w:val="00EE6C38"/>
    <w:rsid w:val="00EE6C3B"/>
    <w:rsid w:val="00EE6F93"/>
    <w:rsid w:val="00EE7066"/>
    <w:rsid w:val="00EE71F9"/>
    <w:rsid w:val="00EE73C1"/>
    <w:rsid w:val="00EE7500"/>
    <w:rsid w:val="00EE7589"/>
    <w:rsid w:val="00EE7608"/>
    <w:rsid w:val="00EE7653"/>
    <w:rsid w:val="00EE767A"/>
    <w:rsid w:val="00EE798D"/>
    <w:rsid w:val="00EE7F48"/>
    <w:rsid w:val="00EE7F4E"/>
    <w:rsid w:val="00EF02AE"/>
    <w:rsid w:val="00EF03E7"/>
    <w:rsid w:val="00EF0447"/>
    <w:rsid w:val="00EF054F"/>
    <w:rsid w:val="00EF05FD"/>
    <w:rsid w:val="00EF0618"/>
    <w:rsid w:val="00EF071B"/>
    <w:rsid w:val="00EF07A7"/>
    <w:rsid w:val="00EF0A39"/>
    <w:rsid w:val="00EF0B4C"/>
    <w:rsid w:val="00EF0C68"/>
    <w:rsid w:val="00EF0F1E"/>
    <w:rsid w:val="00EF1132"/>
    <w:rsid w:val="00EF11BA"/>
    <w:rsid w:val="00EF12C6"/>
    <w:rsid w:val="00EF13DA"/>
    <w:rsid w:val="00EF1874"/>
    <w:rsid w:val="00EF18DF"/>
    <w:rsid w:val="00EF199E"/>
    <w:rsid w:val="00EF1AEF"/>
    <w:rsid w:val="00EF1B4E"/>
    <w:rsid w:val="00EF1B85"/>
    <w:rsid w:val="00EF1DDD"/>
    <w:rsid w:val="00EF1F31"/>
    <w:rsid w:val="00EF2157"/>
    <w:rsid w:val="00EF2387"/>
    <w:rsid w:val="00EF2454"/>
    <w:rsid w:val="00EF26C3"/>
    <w:rsid w:val="00EF2738"/>
    <w:rsid w:val="00EF2A66"/>
    <w:rsid w:val="00EF2ABD"/>
    <w:rsid w:val="00EF2B0E"/>
    <w:rsid w:val="00EF2BA5"/>
    <w:rsid w:val="00EF2CAC"/>
    <w:rsid w:val="00EF2DA4"/>
    <w:rsid w:val="00EF327D"/>
    <w:rsid w:val="00EF3295"/>
    <w:rsid w:val="00EF34DE"/>
    <w:rsid w:val="00EF3687"/>
    <w:rsid w:val="00EF37D8"/>
    <w:rsid w:val="00EF3936"/>
    <w:rsid w:val="00EF39AF"/>
    <w:rsid w:val="00EF3ADA"/>
    <w:rsid w:val="00EF3AF8"/>
    <w:rsid w:val="00EF3CA2"/>
    <w:rsid w:val="00EF3EC6"/>
    <w:rsid w:val="00EF41D2"/>
    <w:rsid w:val="00EF43A1"/>
    <w:rsid w:val="00EF4488"/>
    <w:rsid w:val="00EF451C"/>
    <w:rsid w:val="00EF45E5"/>
    <w:rsid w:val="00EF45F0"/>
    <w:rsid w:val="00EF46A6"/>
    <w:rsid w:val="00EF497C"/>
    <w:rsid w:val="00EF4A06"/>
    <w:rsid w:val="00EF4E4E"/>
    <w:rsid w:val="00EF4E9E"/>
    <w:rsid w:val="00EF53E5"/>
    <w:rsid w:val="00EF5746"/>
    <w:rsid w:val="00EF576C"/>
    <w:rsid w:val="00EF584A"/>
    <w:rsid w:val="00EF58E4"/>
    <w:rsid w:val="00EF59D4"/>
    <w:rsid w:val="00EF5C5B"/>
    <w:rsid w:val="00EF5CE1"/>
    <w:rsid w:val="00EF5E6E"/>
    <w:rsid w:val="00EF5EBD"/>
    <w:rsid w:val="00EF600A"/>
    <w:rsid w:val="00EF6130"/>
    <w:rsid w:val="00EF61D9"/>
    <w:rsid w:val="00EF6467"/>
    <w:rsid w:val="00EF6507"/>
    <w:rsid w:val="00EF6630"/>
    <w:rsid w:val="00EF6893"/>
    <w:rsid w:val="00EF6972"/>
    <w:rsid w:val="00EF6ABB"/>
    <w:rsid w:val="00EF6B34"/>
    <w:rsid w:val="00EF6C05"/>
    <w:rsid w:val="00EF6CFE"/>
    <w:rsid w:val="00EF6E05"/>
    <w:rsid w:val="00EF6E07"/>
    <w:rsid w:val="00EF7274"/>
    <w:rsid w:val="00EF7437"/>
    <w:rsid w:val="00EF7492"/>
    <w:rsid w:val="00EF78E0"/>
    <w:rsid w:val="00EF78FF"/>
    <w:rsid w:val="00EF791D"/>
    <w:rsid w:val="00EF79BD"/>
    <w:rsid w:val="00EF7A38"/>
    <w:rsid w:val="00EF7FD0"/>
    <w:rsid w:val="00F003C3"/>
    <w:rsid w:val="00F003D8"/>
    <w:rsid w:val="00F005D5"/>
    <w:rsid w:val="00F006A1"/>
    <w:rsid w:val="00F00735"/>
    <w:rsid w:val="00F00768"/>
    <w:rsid w:val="00F007AD"/>
    <w:rsid w:val="00F0080D"/>
    <w:rsid w:val="00F0087D"/>
    <w:rsid w:val="00F00A61"/>
    <w:rsid w:val="00F00AE4"/>
    <w:rsid w:val="00F00BB1"/>
    <w:rsid w:val="00F00BFD"/>
    <w:rsid w:val="00F00CEB"/>
    <w:rsid w:val="00F00D30"/>
    <w:rsid w:val="00F01105"/>
    <w:rsid w:val="00F015B6"/>
    <w:rsid w:val="00F0168D"/>
    <w:rsid w:val="00F01723"/>
    <w:rsid w:val="00F01964"/>
    <w:rsid w:val="00F019AA"/>
    <w:rsid w:val="00F01C98"/>
    <w:rsid w:val="00F01D8D"/>
    <w:rsid w:val="00F01F6A"/>
    <w:rsid w:val="00F01FD7"/>
    <w:rsid w:val="00F01FF2"/>
    <w:rsid w:val="00F01FF8"/>
    <w:rsid w:val="00F020B3"/>
    <w:rsid w:val="00F02175"/>
    <w:rsid w:val="00F0235D"/>
    <w:rsid w:val="00F0238F"/>
    <w:rsid w:val="00F02471"/>
    <w:rsid w:val="00F02495"/>
    <w:rsid w:val="00F024FF"/>
    <w:rsid w:val="00F0254A"/>
    <w:rsid w:val="00F0258D"/>
    <w:rsid w:val="00F0287B"/>
    <w:rsid w:val="00F02893"/>
    <w:rsid w:val="00F02992"/>
    <w:rsid w:val="00F029CF"/>
    <w:rsid w:val="00F02C84"/>
    <w:rsid w:val="00F02CDF"/>
    <w:rsid w:val="00F02CEE"/>
    <w:rsid w:val="00F02E54"/>
    <w:rsid w:val="00F03146"/>
    <w:rsid w:val="00F0329B"/>
    <w:rsid w:val="00F032D8"/>
    <w:rsid w:val="00F032F5"/>
    <w:rsid w:val="00F034EC"/>
    <w:rsid w:val="00F035FE"/>
    <w:rsid w:val="00F037D3"/>
    <w:rsid w:val="00F038A9"/>
    <w:rsid w:val="00F03973"/>
    <w:rsid w:val="00F03AF0"/>
    <w:rsid w:val="00F03BEF"/>
    <w:rsid w:val="00F03F40"/>
    <w:rsid w:val="00F04122"/>
    <w:rsid w:val="00F0430B"/>
    <w:rsid w:val="00F045F1"/>
    <w:rsid w:val="00F04892"/>
    <w:rsid w:val="00F049A0"/>
    <w:rsid w:val="00F04A10"/>
    <w:rsid w:val="00F04EBB"/>
    <w:rsid w:val="00F04FB0"/>
    <w:rsid w:val="00F050B7"/>
    <w:rsid w:val="00F05157"/>
    <w:rsid w:val="00F0523E"/>
    <w:rsid w:val="00F056A3"/>
    <w:rsid w:val="00F056E5"/>
    <w:rsid w:val="00F06032"/>
    <w:rsid w:val="00F060F3"/>
    <w:rsid w:val="00F0620E"/>
    <w:rsid w:val="00F06234"/>
    <w:rsid w:val="00F06390"/>
    <w:rsid w:val="00F063D8"/>
    <w:rsid w:val="00F06446"/>
    <w:rsid w:val="00F06679"/>
    <w:rsid w:val="00F067BC"/>
    <w:rsid w:val="00F06937"/>
    <w:rsid w:val="00F06A42"/>
    <w:rsid w:val="00F06B52"/>
    <w:rsid w:val="00F06BA9"/>
    <w:rsid w:val="00F06C15"/>
    <w:rsid w:val="00F06C8A"/>
    <w:rsid w:val="00F072C7"/>
    <w:rsid w:val="00F07399"/>
    <w:rsid w:val="00F078EA"/>
    <w:rsid w:val="00F07AAE"/>
    <w:rsid w:val="00F07E76"/>
    <w:rsid w:val="00F07F87"/>
    <w:rsid w:val="00F1014F"/>
    <w:rsid w:val="00F1016C"/>
    <w:rsid w:val="00F10241"/>
    <w:rsid w:val="00F1046E"/>
    <w:rsid w:val="00F10615"/>
    <w:rsid w:val="00F10AF0"/>
    <w:rsid w:val="00F10CDC"/>
    <w:rsid w:val="00F10D71"/>
    <w:rsid w:val="00F10F70"/>
    <w:rsid w:val="00F11008"/>
    <w:rsid w:val="00F110E9"/>
    <w:rsid w:val="00F110F4"/>
    <w:rsid w:val="00F11363"/>
    <w:rsid w:val="00F11536"/>
    <w:rsid w:val="00F1189E"/>
    <w:rsid w:val="00F1192B"/>
    <w:rsid w:val="00F11AC7"/>
    <w:rsid w:val="00F11B77"/>
    <w:rsid w:val="00F11B78"/>
    <w:rsid w:val="00F11CC6"/>
    <w:rsid w:val="00F11DD5"/>
    <w:rsid w:val="00F11FBF"/>
    <w:rsid w:val="00F1206B"/>
    <w:rsid w:val="00F1211E"/>
    <w:rsid w:val="00F12349"/>
    <w:rsid w:val="00F1258D"/>
    <w:rsid w:val="00F1264F"/>
    <w:rsid w:val="00F12742"/>
    <w:rsid w:val="00F12778"/>
    <w:rsid w:val="00F129FE"/>
    <w:rsid w:val="00F12BE1"/>
    <w:rsid w:val="00F12C96"/>
    <w:rsid w:val="00F12E3D"/>
    <w:rsid w:val="00F12ED5"/>
    <w:rsid w:val="00F1313B"/>
    <w:rsid w:val="00F1316F"/>
    <w:rsid w:val="00F13203"/>
    <w:rsid w:val="00F13210"/>
    <w:rsid w:val="00F136C9"/>
    <w:rsid w:val="00F136DC"/>
    <w:rsid w:val="00F138F5"/>
    <w:rsid w:val="00F1391A"/>
    <w:rsid w:val="00F13940"/>
    <w:rsid w:val="00F13F88"/>
    <w:rsid w:val="00F13FEA"/>
    <w:rsid w:val="00F140EB"/>
    <w:rsid w:val="00F141D1"/>
    <w:rsid w:val="00F141F5"/>
    <w:rsid w:val="00F147DD"/>
    <w:rsid w:val="00F148AC"/>
    <w:rsid w:val="00F14A01"/>
    <w:rsid w:val="00F14AEF"/>
    <w:rsid w:val="00F14B3F"/>
    <w:rsid w:val="00F14C7D"/>
    <w:rsid w:val="00F14D4F"/>
    <w:rsid w:val="00F14DB5"/>
    <w:rsid w:val="00F14ED6"/>
    <w:rsid w:val="00F15485"/>
    <w:rsid w:val="00F15591"/>
    <w:rsid w:val="00F1573A"/>
    <w:rsid w:val="00F157F1"/>
    <w:rsid w:val="00F158DC"/>
    <w:rsid w:val="00F1596C"/>
    <w:rsid w:val="00F159DE"/>
    <w:rsid w:val="00F15AEF"/>
    <w:rsid w:val="00F15BA1"/>
    <w:rsid w:val="00F15BC1"/>
    <w:rsid w:val="00F15D3F"/>
    <w:rsid w:val="00F15DB4"/>
    <w:rsid w:val="00F15F11"/>
    <w:rsid w:val="00F1620C"/>
    <w:rsid w:val="00F16213"/>
    <w:rsid w:val="00F16608"/>
    <w:rsid w:val="00F1661D"/>
    <w:rsid w:val="00F16790"/>
    <w:rsid w:val="00F16CB0"/>
    <w:rsid w:val="00F16EF3"/>
    <w:rsid w:val="00F16F89"/>
    <w:rsid w:val="00F1703E"/>
    <w:rsid w:val="00F17166"/>
    <w:rsid w:val="00F17336"/>
    <w:rsid w:val="00F1785E"/>
    <w:rsid w:val="00F17B72"/>
    <w:rsid w:val="00F17CCF"/>
    <w:rsid w:val="00F17EBE"/>
    <w:rsid w:val="00F17FE0"/>
    <w:rsid w:val="00F20071"/>
    <w:rsid w:val="00F200A7"/>
    <w:rsid w:val="00F203BB"/>
    <w:rsid w:val="00F205EB"/>
    <w:rsid w:val="00F206A8"/>
    <w:rsid w:val="00F20C1B"/>
    <w:rsid w:val="00F20C24"/>
    <w:rsid w:val="00F20E22"/>
    <w:rsid w:val="00F210FB"/>
    <w:rsid w:val="00F21155"/>
    <w:rsid w:val="00F21294"/>
    <w:rsid w:val="00F21330"/>
    <w:rsid w:val="00F213F1"/>
    <w:rsid w:val="00F21528"/>
    <w:rsid w:val="00F217EC"/>
    <w:rsid w:val="00F2188F"/>
    <w:rsid w:val="00F219FC"/>
    <w:rsid w:val="00F21BED"/>
    <w:rsid w:val="00F21BFE"/>
    <w:rsid w:val="00F21C40"/>
    <w:rsid w:val="00F21C67"/>
    <w:rsid w:val="00F21E3B"/>
    <w:rsid w:val="00F22077"/>
    <w:rsid w:val="00F22266"/>
    <w:rsid w:val="00F22322"/>
    <w:rsid w:val="00F22334"/>
    <w:rsid w:val="00F2243F"/>
    <w:rsid w:val="00F22717"/>
    <w:rsid w:val="00F22903"/>
    <w:rsid w:val="00F229BC"/>
    <w:rsid w:val="00F22AFC"/>
    <w:rsid w:val="00F22B28"/>
    <w:rsid w:val="00F22C8C"/>
    <w:rsid w:val="00F22CA6"/>
    <w:rsid w:val="00F22CE7"/>
    <w:rsid w:val="00F22DA0"/>
    <w:rsid w:val="00F22DB8"/>
    <w:rsid w:val="00F22DEA"/>
    <w:rsid w:val="00F22E6C"/>
    <w:rsid w:val="00F2318B"/>
    <w:rsid w:val="00F23374"/>
    <w:rsid w:val="00F23616"/>
    <w:rsid w:val="00F236E6"/>
    <w:rsid w:val="00F23770"/>
    <w:rsid w:val="00F23773"/>
    <w:rsid w:val="00F2381F"/>
    <w:rsid w:val="00F2391C"/>
    <w:rsid w:val="00F23952"/>
    <w:rsid w:val="00F23BE6"/>
    <w:rsid w:val="00F24265"/>
    <w:rsid w:val="00F24702"/>
    <w:rsid w:val="00F247E9"/>
    <w:rsid w:val="00F24E60"/>
    <w:rsid w:val="00F24FA9"/>
    <w:rsid w:val="00F25198"/>
    <w:rsid w:val="00F252A0"/>
    <w:rsid w:val="00F253A2"/>
    <w:rsid w:val="00F255C6"/>
    <w:rsid w:val="00F2578E"/>
    <w:rsid w:val="00F257C2"/>
    <w:rsid w:val="00F2591C"/>
    <w:rsid w:val="00F25923"/>
    <w:rsid w:val="00F25C14"/>
    <w:rsid w:val="00F25DB8"/>
    <w:rsid w:val="00F25FFA"/>
    <w:rsid w:val="00F260A0"/>
    <w:rsid w:val="00F2610E"/>
    <w:rsid w:val="00F2611D"/>
    <w:rsid w:val="00F261B5"/>
    <w:rsid w:val="00F26575"/>
    <w:rsid w:val="00F265BD"/>
    <w:rsid w:val="00F26926"/>
    <w:rsid w:val="00F26AC1"/>
    <w:rsid w:val="00F26C1C"/>
    <w:rsid w:val="00F26C55"/>
    <w:rsid w:val="00F26F02"/>
    <w:rsid w:val="00F26FA9"/>
    <w:rsid w:val="00F27078"/>
    <w:rsid w:val="00F270A7"/>
    <w:rsid w:val="00F27103"/>
    <w:rsid w:val="00F27105"/>
    <w:rsid w:val="00F27116"/>
    <w:rsid w:val="00F273A0"/>
    <w:rsid w:val="00F27549"/>
    <w:rsid w:val="00F276E1"/>
    <w:rsid w:val="00F278ED"/>
    <w:rsid w:val="00F2797F"/>
    <w:rsid w:val="00F27B12"/>
    <w:rsid w:val="00F303F9"/>
    <w:rsid w:val="00F3042A"/>
    <w:rsid w:val="00F3054B"/>
    <w:rsid w:val="00F30593"/>
    <w:rsid w:val="00F30A15"/>
    <w:rsid w:val="00F30A9B"/>
    <w:rsid w:val="00F30C5E"/>
    <w:rsid w:val="00F30C84"/>
    <w:rsid w:val="00F30FC1"/>
    <w:rsid w:val="00F3115E"/>
    <w:rsid w:val="00F311E1"/>
    <w:rsid w:val="00F31237"/>
    <w:rsid w:val="00F312DF"/>
    <w:rsid w:val="00F313D1"/>
    <w:rsid w:val="00F315A3"/>
    <w:rsid w:val="00F31735"/>
    <w:rsid w:val="00F3186C"/>
    <w:rsid w:val="00F31895"/>
    <w:rsid w:val="00F31B9F"/>
    <w:rsid w:val="00F31C1E"/>
    <w:rsid w:val="00F31DFC"/>
    <w:rsid w:val="00F31ECF"/>
    <w:rsid w:val="00F31F8F"/>
    <w:rsid w:val="00F31FDA"/>
    <w:rsid w:val="00F32102"/>
    <w:rsid w:val="00F32108"/>
    <w:rsid w:val="00F32242"/>
    <w:rsid w:val="00F322AF"/>
    <w:rsid w:val="00F3235C"/>
    <w:rsid w:val="00F324D2"/>
    <w:rsid w:val="00F326B0"/>
    <w:rsid w:val="00F32709"/>
    <w:rsid w:val="00F32809"/>
    <w:rsid w:val="00F32B06"/>
    <w:rsid w:val="00F32E1B"/>
    <w:rsid w:val="00F32FCE"/>
    <w:rsid w:val="00F33189"/>
    <w:rsid w:val="00F331DF"/>
    <w:rsid w:val="00F33324"/>
    <w:rsid w:val="00F33766"/>
    <w:rsid w:val="00F33943"/>
    <w:rsid w:val="00F33B44"/>
    <w:rsid w:val="00F33C35"/>
    <w:rsid w:val="00F33CD5"/>
    <w:rsid w:val="00F33EF1"/>
    <w:rsid w:val="00F33FF3"/>
    <w:rsid w:val="00F3412C"/>
    <w:rsid w:val="00F34138"/>
    <w:rsid w:val="00F341CF"/>
    <w:rsid w:val="00F34447"/>
    <w:rsid w:val="00F345BF"/>
    <w:rsid w:val="00F34694"/>
    <w:rsid w:val="00F347FF"/>
    <w:rsid w:val="00F34BAD"/>
    <w:rsid w:val="00F34CF7"/>
    <w:rsid w:val="00F34DA4"/>
    <w:rsid w:val="00F35223"/>
    <w:rsid w:val="00F3527A"/>
    <w:rsid w:val="00F35415"/>
    <w:rsid w:val="00F35542"/>
    <w:rsid w:val="00F356ED"/>
    <w:rsid w:val="00F358BB"/>
    <w:rsid w:val="00F35901"/>
    <w:rsid w:val="00F3593E"/>
    <w:rsid w:val="00F35ACE"/>
    <w:rsid w:val="00F35B43"/>
    <w:rsid w:val="00F35B86"/>
    <w:rsid w:val="00F35C5B"/>
    <w:rsid w:val="00F35FC6"/>
    <w:rsid w:val="00F361DB"/>
    <w:rsid w:val="00F364D6"/>
    <w:rsid w:val="00F3656A"/>
    <w:rsid w:val="00F3658E"/>
    <w:rsid w:val="00F366AB"/>
    <w:rsid w:val="00F366F6"/>
    <w:rsid w:val="00F369CA"/>
    <w:rsid w:val="00F37177"/>
    <w:rsid w:val="00F3793F"/>
    <w:rsid w:val="00F37B59"/>
    <w:rsid w:val="00F37E9C"/>
    <w:rsid w:val="00F37F4C"/>
    <w:rsid w:val="00F4000B"/>
    <w:rsid w:val="00F4002C"/>
    <w:rsid w:val="00F404A4"/>
    <w:rsid w:val="00F40628"/>
    <w:rsid w:val="00F4064D"/>
    <w:rsid w:val="00F406C6"/>
    <w:rsid w:val="00F406D2"/>
    <w:rsid w:val="00F40843"/>
    <w:rsid w:val="00F409C6"/>
    <w:rsid w:val="00F40B82"/>
    <w:rsid w:val="00F40BFC"/>
    <w:rsid w:val="00F40DF3"/>
    <w:rsid w:val="00F40FAF"/>
    <w:rsid w:val="00F41033"/>
    <w:rsid w:val="00F4108A"/>
    <w:rsid w:val="00F41094"/>
    <w:rsid w:val="00F41289"/>
    <w:rsid w:val="00F41369"/>
    <w:rsid w:val="00F4142D"/>
    <w:rsid w:val="00F41456"/>
    <w:rsid w:val="00F4163A"/>
    <w:rsid w:val="00F41790"/>
    <w:rsid w:val="00F417AE"/>
    <w:rsid w:val="00F417BF"/>
    <w:rsid w:val="00F417C1"/>
    <w:rsid w:val="00F4190B"/>
    <w:rsid w:val="00F41964"/>
    <w:rsid w:val="00F419E8"/>
    <w:rsid w:val="00F41B6F"/>
    <w:rsid w:val="00F41E5A"/>
    <w:rsid w:val="00F41E6F"/>
    <w:rsid w:val="00F41EAE"/>
    <w:rsid w:val="00F41F9F"/>
    <w:rsid w:val="00F41FEF"/>
    <w:rsid w:val="00F426FC"/>
    <w:rsid w:val="00F42713"/>
    <w:rsid w:val="00F4285A"/>
    <w:rsid w:val="00F42AF8"/>
    <w:rsid w:val="00F42B13"/>
    <w:rsid w:val="00F42C33"/>
    <w:rsid w:val="00F42CB0"/>
    <w:rsid w:val="00F42D6E"/>
    <w:rsid w:val="00F42F66"/>
    <w:rsid w:val="00F42FC1"/>
    <w:rsid w:val="00F4319C"/>
    <w:rsid w:val="00F4329B"/>
    <w:rsid w:val="00F43373"/>
    <w:rsid w:val="00F43450"/>
    <w:rsid w:val="00F43474"/>
    <w:rsid w:val="00F4350D"/>
    <w:rsid w:val="00F437A0"/>
    <w:rsid w:val="00F43A54"/>
    <w:rsid w:val="00F43BCE"/>
    <w:rsid w:val="00F43C33"/>
    <w:rsid w:val="00F43ED3"/>
    <w:rsid w:val="00F43FFA"/>
    <w:rsid w:val="00F440DD"/>
    <w:rsid w:val="00F44219"/>
    <w:rsid w:val="00F444D1"/>
    <w:rsid w:val="00F4450F"/>
    <w:rsid w:val="00F4455C"/>
    <w:rsid w:val="00F4462A"/>
    <w:rsid w:val="00F44B90"/>
    <w:rsid w:val="00F44D75"/>
    <w:rsid w:val="00F44F04"/>
    <w:rsid w:val="00F45088"/>
    <w:rsid w:val="00F45222"/>
    <w:rsid w:val="00F45231"/>
    <w:rsid w:val="00F45242"/>
    <w:rsid w:val="00F4537E"/>
    <w:rsid w:val="00F45474"/>
    <w:rsid w:val="00F454D8"/>
    <w:rsid w:val="00F45784"/>
    <w:rsid w:val="00F458A0"/>
    <w:rsid w:val="00F45D21"/>
    <w:rsid w:val="00F45EAE"/>
    <w:rsid w:val="00F46180"/>
    <w:rsid w:val="00F462FB"/>
    <w:rsid w:val="00F4670E"/>
    <w:rsid w:val="00F4682D"/>
    <w:rsid w:val="00F46851"/>
    <w:rsid w:val="00F46BA6"/>
    <w:rsid w:val="00F46BA9"/>
    <w:rsid w:val="00F470D6"/>
    <w:rsid w:val="00F471DF"/>
    <w:rsid w:val="00F475D3"/>
    <w:rsid w:val="00F47802"/>
    <w:rsid w:val="00F4789C"/>
    <w:rsid w:val="00F47A49"/>
    <w:rsid w:val="00F47B61"/>
    <w:rsid w:val="00F47B85"/>
    <w:rsid w:val="00F47DEC"/>
    <w:rsid w:val="00F503E5"/>
    <w:rsid w:val="00F50513"/>
    <w:rsid w:val="00F5053D"/>
    <w:rsid w:val="00F50782"/>
    <w:rsid w:val="00F50B4C"/>
    <w:rsid w:val="00F50B7D"/>
    <w:rsid w:val="00F50C65"/>
    <w:rsid w:val="00F50D12"/>
    <w:rsid w:val="00F50D66"/>
    <w:rsid w:val="00F50E74"/>
    <w:rsid w:val="00F50F96"/>
    <w:rsid w:val="00F51281"/>
    <w:rsid w:val="00F512B1"/>
    <w:rsid w:val="00F5144D"/>
    <w:rsid w:val="00F51482"/>
    <w:rsid w:val="00F518A0"/>
    <w:rsid w:val="00F5196C"/>
    <w:rsid w:val="00F51B05"/>
    <w:rsid w:val="00F51B64"/>
    <w:rsid w:val="00F51BC9"/>
    <w:rsid w:val="00F51CA9"/>
    <w:rsid w:val="00F51E0B"/>
    <w:rsid w:val="00F520EA"/>
    <w:rsid w:val="00F52460"/>
    <w:rsid w:val="00F525C0"/>
    <w:rsid w:val="00F5269D"/>
    <w:rsid w:val="00F52AD1"/>
    <w:rsid w:val="00F52B9C"/>
    <w:rsid w:val="00F52E8B"/>
    <w:rsid w:val="00F52E8E"/>
    <w:rsid w:val="00F52EDE"/>
    <w:rsid w:val="00F52FB1"/>
    <w:rsid w:val="00F53076"/>
    <w:rsid w:val="00F53174"/>
    <w:rsid w:val="00F53243"/>
    <w:rsid w:val="00F534EF"/>
    <w:rsid w:val="00F536C7"/>
    <w:rsid w:val="00F53A41"/>
    <w:rsid w:val="00F53A7B"/>
    <w:rsid w:val="00F53B2D"/>
    <w:rsid w:val="00F53D17"/>
    <w:rsid w:val="00F53EB0"/>
    <w:rsid w:val="00F53F1C"/>
    <w:rsid w:val="00F53F8E"/>
    <w:rsid w:val="00F54066"/>
    <w:rsid w:val="00F5409B"/>
    <w:rsid w:val="00F540EB"/>
    <w:rsid w:val="00F54126"/>
    <w:rsid w:val="00F54638"/>
    <w:rsid w:val="00F54754"/>
    <w:rsid w:val="00F5483A"/>
    <w:rsid w:val="00F54840"/>
    <w:rsid w:val="00F548C9"/>
    <w:rsid w:val="00F5497C"/>
    <w:rsid w:val="00F5497F"/>
    <w:rsid w:val="00F54993"/>
    <w:rsid w:val="00F54995"/>
    <w:rsid w:val="00F54BA0"/>
    <w:rsid w:val="00F54CFA"/>
    <w:rsid w:val="00F54D44"/>
    <w:rsid w:val="00F54D77"/>
    <w:rsid w:val="00F54F83"/>
    <w:rsid w:val="00F554E5"/>
    <w:rsid w:val="00F555F5"/>
    <w:rsid w:val="00F55710"/>
    <w:rsid w:val="00F55742"/>
    <w:rsid w:val="00F5575D"/>
    <w:rsid w:val="00F558E7"/>
    <w:rsid w:val="00F55BF3"/>
    <w:rsid w:val="00F55DC8"/>
    <w:rsid w:val="00F55EAD"/>
    <w:rsid w:val="00F55ED1"/>
    <w:rsid w:val="00F55F47"/>
    <w:rsid w:val="00F5605A"/>
    <w:rsid w:val="00F561C3"/>
    <w:rsid w:val="00F562FA"/>
    <w:rsid w:val="00F56412"/>
    <w:rsid w:val="00F5645E"/>
    <w:rsid w:val="00F56668"/>
    <w:rsid w:val="00F56B63"/>
    <w:rsid w:val="00F56B87"/>
    <w:rsid w:val="00F56F97"/>
    <w:rsid w:val="00F56FBB"/>
    <w:rsid w:val="00F57099"/>
    <w:rsid w:val="00F570C6"/>
    <w:rsid w:val="00F570DF"/>
    <w:rsid w:val="00F57269"/>
    <w:rsid w:val="00F57304"/>
    <w:rsid w:val="00F5737F"/>
    <w:rsid w:val="00F576B0"/>
    <w:rsid w:val="00F57750"/>
    <w:rsid w:val="00F577DC"/>
    <w:rsid w:val="00F57883"/>
    <w:rsid w:val="00F57970"/>
    <w:rsid w:val="00F5798D"/>
    <w:rsid w:val="00F57BB9"/>
    <w:rsid w:val="00F57DD1"/>
    <w:rsid w:val="00F57E0E"/>
    <w:rsid w:val="00F6012D"/>
    <w:rsid w:val="00F603BA"/>
    <w:rsid w:val="00F60434"/>
    <w:rsid w:val="00F604C6"/>
    <w:rsid w:val="00F60CC6"/>
    <w:rsid w:val="00F60CEA"/>
    <w:rsid w:val="00F60F3D"/>
    <w:rsid w:val="00F611C4"/>
    <w:rsid w:val="00F61306"/>
    <w:rsid w:val="00F6132A"/>
    <w:rsid w:val="00F61360"/>
    <w:rsid w:val="00F6140C"/>
    <w:rsid w:val="00F61517"/>
    <w:rsid w:val="00F616D9"/>
    <w:rsid w:val="00F616FE"/>
    <w:rsid w:val="00F61867"/>
    <w:rsid w:val="00F618A6"/>
    <w:rsid w:val="00F6193B"/>
    <w:rsid w:val="00F61ADB"/>
    <w:rsid w:val="00F61D66"/>
    <w:rsid w:val="00F61F33"/>
    <w:rsid w:val="00F61FD5"/>
    <w:rsid w:val="00F62162"/>
    <w:rsid w:val="00F621CD"/>
    <w:rsid w:val="00F623EC"/>
    <w:rsid w:val="00F62408"/>
    <w:rsid w:val="00F624A2"/>
    <w:rsid w:val="00F624C7"/>
    <w:rsid w:val="00F625C5"/>
    <w:rsid w:val="00F6274F"/>
    <w:rsid w:val="00F627DF"/>
    <w:rsid w:val="00F62AE3"/>
    <w:rsid w:val="00F62AEF"/>
    <w:rsid w:val="00F62CE8"/>
    <w:rsid w:val="00F6307C"/>
    <w:rsid w:val="00F6324E"/>
    <w:rsid w:val="00F632D0"/>
    <w:rsid w:val="00F632FE"/>
    <w:rsid w:val="00F635EF"/>
    <w:rsid w:val="00F639B9"/>
    <w:rsid w:val="00F63CAE"/>
    <w:rsid w:val="00F63D15"/>
    <w:rsid w:val="00F63D75"/>
    <w:rsid w:val="00F63E2F"/>
    <w:rsid w:val="00F63E76"/>
    <w:rsid w:val="00F640EC"/>
    <w:rsid w:val="00F643E4"/>
    <w:rsid w:val="00F6447A"/>
    <w:rsid w:val="00F6449F"/>
    <w:rsid w:val="00F644E7"/>
    <w:rsid w:val="00F64553"/>
    <w:rsid w:val="00F648DB"/>
    <w:rsid w:val="00F64A89"/>
    <w:rsid w:val="00F64AA1"/>
    <w:rsid w:val="00F64D64"/>
    <w:rsid w:val="00F64E34"/>
    <w:rsid w:val="00F64F55"/>
    <w:rsid w:val="00F64FF2"/>
    <w:rsid w:val="00F650A0"/>
    <w:rsid w:val="00F65181"/>
    <w:rsid w:val="00F651AA"/>
    <w:rsid w:val="00F65279"/>
    <w:rsid w:val="00F6533D"/>
    <w:rsid w:val="00F6545A"/>
    <w:rsid w:val="00F654C7"/>
    <w:rsid w:val="00F654E8"/>
    <w:rsid w:val="00F6563F"/>
    <w:rsid w:val="00F65882"/>
    <w:rsid w:val="00F6599C"/>
    <w:rsid w:val="00F65B84"/>
    <w:rsid w:val="00F65BF2"/>
    <w:rsid w:val="00F65CD0"/>
    <w:rsid w:val="00F65CE5"/>
    <w:rsid w:val="00F65D60"/>
    <w:rsid w:val="00F65DCC"/>
    <w:rsid w:val="00F66159"/>
    <w:rsid w:val="00F661C7"/>
    <w:rsid w:val="00F66327"/>
    <w:rsid w:val="00F6632E"/>
    <w:rsid w:val="00F6672F"/>
    <w:rsid w:val="00F66999"/>
    <w:rsid w:val="00F66C84"/>
    <w:rsid w:val="00F66CF7"/>
    <w:rsid w:val="00F66CF8"/>
    <w:rsid w:val="00F66D20"/>
    <w:rsid w:val="00F66E8C"/>
    <w:rsid w:val="00F66FC9"/>
    <w:rsid w:val="00F670F8"/>
    <w:rsid w:val="00F67141"/>
    <w:rsid w:val="00F672AB"/>
    <w:rsid w:val="00F67397"/>
    <w:rsid w:val="00F67434"/>
    <w:rsid w:val="00F67468"/>
    <w:rsid w:val="00F674A9"/>
    <w:rsid w:val="00F6765B"/>
    <w:rsid w:val="00F67678"/>
    <w:rsid w:val="00F678EF"/>
    <w:rsid w:val="00F67906"/>
    <w:rsid w:val="00F67C5E"/>
    <w:rsid w:val="00F67DCC"/>
    <w:rsid w:val="00F67DCE"/>
    <w:rsid w:val="00F67EE8"/>
    <w:rsid w:val="00F7011B"/>
    <w:rsid w:val="00F701B3"/>
    <w:rsid w:val="00F7037A"/>
    <w:rsid w:val="00F70529"/>
    <w:rsid w:val="00F7055E"/>
    <w:rsid w:val="00F70585"/>
    <w:rsid w:val="00F705EB"/>
    <w:rsid w:val="00F706A5"/>
    <w:rsid w:val="00F70739"/>
    <w:rsid w:val="00F70A1E"/>
    <w:rsid w:val="00F70A98"/>
    <w:rsid w:val="00F70AC1"/>
    <w:rsid w:val="00F70B5F"/>
    <w:rsid w:val="00F70BEC"/>
    <w:rsid w:val="00F70E16"/>
    <w:rsid w:val="00F70E64"/>
    <w:rsid w:val="00F70F41"/>
    <w:rsid w:val="00F710F5"/>
    <w:rsid w:val="00F711B0"/>
    <w:rsid w:val="00F71211"/>
    <w:rsid w:val="00F712CE"/>
    <w:rsid w:val="00F71490"/>
    <w:rsid w:val="00F7159F"/>
    <w:rsid w:val="00F7164C"/>
    <w:rsid w:val="00F71820"/>
    <w:rsid w:val="00F719B3"/>
    <w:rsid w:val="00F71A43"/>
    <w:rsid w:val="00F71BC1"/>
    <w:rsid w:val="00F71E62"/>
    <w:rsid w:val="00F71F6B"/>
    <w:rsid w:val="00F72028"/>
    <w:rsid w:val="00F720DD"/>
    <w:rsid w:val="00F723C6"/>
    <w:rsid w:val="00F7242E"/>
    <w:rsid w:val="00F72BD5"/>
    <w:rsid w:val="00F72BEE"/>
    <w:rsid w:val="00F72C58"/>
    <w:rsid w:val="00F72F9D"/>
    <w:rsid w:val="00F730E1"/>
    <w:rsid w:val="00F73674"/>
    <w:rsid w:val="00F7376B"/>
    <w:rsid w:val="00F73791"/>
    <w:rsid w:val="00F73A70"/>
    <w:rsid w:val="00F73AE1"/>
    <w:rsid w:val="00F73B9C"/>
    <w:rsid w:val="00F73CB4"/>
    <w:rsid w:val="00F73DFD"/>
    <w:rsid w:val="00F74057"/>
    <w:rsid w:val="00F74111"/>
    <w:rsid w:val="00F7417E"/>
    <w:rsid w:val="00F741E3"/>
    <w:rsid w:val="00F742B5"/>
    <w:rsid w:val="00F74310"/>
    <w:rsid w:val="00F743D5"/>
    <w:rsid w:val="00F74783"/>
    <w:rsid w:val="00F748B3"/>
    <w:rsid w:val="00F7493A"/>
    <w:rsid w:val="00F749F4"/>
    <w:rsid w:val="00F74BD1"/>
    <w:rsid w:val="00F74EA5"/>
    <w:rsid w:val="00F74FFB"/>
    <w:rsid w:val="00F75025"/>
    <w:rsid w:val="00F75152"/>
    <w:rsid w:val="00F75397"/>
    <w:rsid w:val="00F75509"/>
    <w:rsid w:val="00F7550F"/>
    <w:rsid w:val="00F75561"/>
    <w:rsid w:val="00F7566D"/>
    <w:rsid w:val="00F75773"/>
    <w:rsid w:val="00F75960"/>
    <w:rsid w:val="00F75E08"/>
    <w:rsid w:val="00F75E15"/>
    <w:rsid w:val="00F75E16"/>
    <w:rsid w:val="00F7631C"/>
    <w:rsid w:val="00F7634F"/>
    <w:rsid w:val="00F76453"/>
    <w:rsid w:val="00F7648C"/>
    <w:rsid w:val="00F76491"/>
    <w:rsid w:val="00F76555"/>
    <w:rsid w:val="00F76761"/>
    <w:rsid w:val="00F76880"/>
    <w:rsid w:val="00F76980"/>
    <w:rsid w:val="00F76A1E"/>
    <w:rsid w:val="00F76CAB"/>
    <w:rsid w:val="00F76DEA"/>
    <w:rsid w:val="00F76FBE"/>
    <w:rsid w:val="00F76FF0"/>
    <w:rsid w:val="00F770AC"/>
    <w:rsid w:val="00F7713E"/>
    <w:rsid w:val="00F772A4"/>
    <w:rsid w:val="00F773B9"/>
    <w:rsid w:val="00F7740A"/>
    <w:rsid w:val="00F77496"/>
    <w:rsid w:val="00F774F2"/>
    <w:rsid w:val="00F77685"/>
    <w:rsid w:val="00F776F9"/>
    <w:rsid w:val="00F7772D"/>
    <w:rsid w:val="00F7797D"/>
    <w:rsid w:val="00F77B9F"/>
    <w:rsid w:val="00F800EF"/>
    <w:rsid w:val="00F80207"/>
    <w:rsid w:val="00F80242"/>
    <w:rsid w:val="00F8034C"/>
    <w:rsid w:val="00F80357"/>
    <w:rsid w:val="00F8038D"/>
    <w:rsid w:val="00F80549"/>
    <w:rsid w:val="00F80A39"/>
    <w:rsid w:val="00F80D5D"/>
    <w:rsid w:val="00F8103B"/>
    <w:rsid w:val="00F810C8"/>
    <w:rsid w:val="00F810CA"/>
    <w:rsid w:val="00F811AF"/>
    <w:rsid w:val="00F812B2"/>
    <w:rsid w:val="00F81322"/>
    <w:rsid w:val="00F81488"/>
    <w:rsid w:val="00F81617"/>
    <w:rsid w:val="00F81625"/>
    <w:rsid w:val="00F81709"/>
    <w:rsid w:val="00F81A4C"/>
    <w:rsid w:val="00F81A9F"/>
    <w:rsid w:val="00F81C03"/>
    <w:rsid w:val="00F81D33"/>
    <w:rsid w:val="00F81DF1"/>
    <w:rsid w:val="00F81E3A"/>
    <w:rsid w:val="00F8201D"/>
    <w:rsid w:val="00F82082"/>
    <w:rsid w:val="00F8209B"/>
    <w:rsid w:val="00F820C1"/>
    <w:rsid w:val="00F822C6"/>
    <w:rsid w:val="00F8253E"/>
    <w:rsid w:val="00F825ED"/>
    <w:rsid w:val="00F828E0"/>
    <w:rsid w:val="00F82912"/>
    <w:rsid w:val="00F82A3A"/>
    <w:rsid w:val="00F82CB5"/>
    <w:rsid w:val="00F82D21"/>
    <w:rsid w:val="00F82D22"/>
    <w:rsid w:val="00F82DAF"/>
    <w:rsid w:val="00F8305F"/>
    <w:rsid w:val="00F83131"/>
    <w:rsid w:val="00F8314B"/>
    <w:rsid w:val="00F83333"/>
    <w:rsid w:val="00F83359"/>
    <w:rsid w:val="00F8338F"/>
    <w:rsid w:val="00F8342C"/>
    <w:rsid w:val="00F835A7"/>
    <w:rsid w:val="00F8362C"/>
    <w:rsid w:val="00F836EE"/>
    <w:rsid w:val="00F83988"/>
    <w:rsid w:val="00F839AE"/>
    <w:rsid w:val="00F839BB"/>
    <w:rsid w:val="00F83A1F"/>
    <w:rsid w:val="00F83B84"/>
    <w:rsid w:val="00F83BE5"/>
    <w:rsid w:val="00F83E09"/>
    <w:rsid w:val="00F840E8"/>
    <w:rsid w:val="00F8417F"/>
    <w:rsid w:val="00F8460E"/>
    <w:rsid w:val="00F8487C"/>
    <w:rsid w:val="00F848AC"/>
    <w:rsid w:val="00F8492F"/>
    <w:rsid w:val="00F849F4"/>
    <w:rsid w:val="00F84F13"/>
    <w:rsid w:val="00F850F1"/>
    <w:rsid w:val="00F85177"/>
    <w:rsid w:val="00F85225"/>
    <w:rsid w:val="00F8545A"/>
    <w:rsid w:val="00F8545E"/>
    <w:rsid w:val="00F854E6"/>
    <w:rsid w:val="00F85500"/>
    <w:rsid w:val="00F85505"/>
    <w:rsid w:val="00F85748"/>
    <w:rsid w:val="00F85A14"/>
    <w:rsid w:val="00F85AA3"/>
    <w:rsid w:val="00F85B4A"/>
    <w:rsid w:val="00F85B4B"/>
    <w:rsid w:val="00F85B7C"/>
    <w:rsid w:val="00F85E8C"/>
    <w:rsid w:val="00F860F5"/>
    <w:rsid w:val="00F861FF"/>
    <w:rsid w:val="00F86360"/>
    <w:rsid w:val="00F86502"/>
    <w:rsid w:val="00F8651A"/>
    <w:rsid w:val="00F865AC"/>
    <w:rsid w:val="00F866B4"/>
    <w:rsid w:val="00F8671F"/>
    <w:rsid w:val="00F86B4E"/>
    <w:rsid w:val="00F86C2F"/>
    <w:rsid w:val="00F86CE6"/>
    <w:rsid w:val="00F86DDE"/>
    <w:rsid w:val="00F86E74"/>
    <w:rsid w:val="00F86F71"/>
    <w:rsid w:val="00F870C7"/>
    <w:rsid w:val="00F872D6"/>
    <w:rsid w:val="00F873BC"/>
    <w:rsid w:val="00F8740A"/>
    <w:rsid w:val="00F874D1"/>
    <w:rsid w:val="00F87567"/>
    <w:rsid w:val="00F8758E"/>
    <w:rsid w:val="00F8760E"/>
    <w:rsid w:val="00F87664"/>
    <w:rsid w:val="00F87965"/>
    <w:rsid w:val="00F879AF"/>
    <w:rsid w:val="00F87A83"/>
    <w:rsid w:val="00F87B50"/>
    <w:rsid w:val="00F87B78"/>
    <w:rsid w:val="00F87C2C"/>
    <w:rsid w:val="00F87D18"/>
    <w:rsid w:val="00F87DF7"/>
    <w:rsid w:val="00F87E4E"/>
    <w:rsid w:val="00F9017E"/>
    <w:rsid w:val="00F9019C"/>
    <w:rsid w:val="00F9021A"/>
    <w:rsid w:val="00F902C3"/>
    <w:rsid w:val="00F902CE"/>
    <w:rsid w:val="00F902FB"/>
    <w:rsid w:val="00F90410"/>
    <w:rsid w:val="00F9073F"/>
    <w:rsid w:val="00F9081C"/>
    <w:rsid w:val="00F908E3"/>
    <w:rsid w:val="00F90A59"/>
    <w:rsid w:val="00F90AC4"/>
    <w:rsid w:val="00F90B43"/>
    <w:rsid w:val="00F90BDA"/>
    <w:rsid w:val="00F90C7C"/>
    <w:rsid w:val="00F90EDD"/>
    <w:rsid w:val="00F9112B"/>
    <w:rsid w:val="00F91165"/>
    <w:rsid w:val="00F91336"/>
    <w:rsid w:val="00F91556"/>
    <w:rsid w:val="00F915FA"/>
    <w:rsid w:val="00F916FD"/>
    <w:rsid w:val="00F91864"/>
    <w:rsid w:val="00F9189C"/>
    <w:rsid w:val="00F91963"/>
    <w:rsid w:val="00F91A4B"/>
    <w:rsid w:val="00F91A70"/>
    <w:rsid w:val="00F91BF0"/>
    <w:rsid w:val="00F91BFB"/>
    <w:rsid w:val="00F91EFD"/>
    <w:rsid w:val="00F91FC2"/>
    <w:rsid w:val="00F921E3"/>
    <w:rsid w:val="00F921ED"/>
    <w:rsid w:val="00F923E6"/>
    <w:rsid w:val="00F926EA"/>
    <w:rsid w:val="00F928C1"/>
    <w:rsid w:val="00F928EE"/>
    <w:rsid w:val="00F929D9"/>
    <w:rsid w:val="00F92A0D"/>
    <w:rsid w:val="00F92A99"/>
    <w:rsid w:val="00F92B54"/>
    <w:rsid w:val="00F9304C"/>
    <w:rsid w:val="00F93303"/>
    <w:rsid w:val="00F934D8"/>
    <w:rsid w:val="00F9393F"/>
    <w:rsid w:val="00F93D9F"/>
    <w:rsid w:val="00F93DC4"/>
    <w:rsid w:val="00F9400E"/>
    <w:rsid w:val="00F94099"/>
    <w:rsid w:val="00F941BB"/>
    <w:rsid w:val="00F94702"/>
    <w:rsid w:val="00F948A9"/>
    <w:rsid w:val="00F94C3D"/>
    <w:rsid w:val="00F94DB7"/>
    <w:rsid w:val="00F94DF0"/>
    <w:rsid w:val="00F95101"/>
    <w:rsid w:val="00F952D8"/>
    <w:rsid w:val="00F953B2"/>
    <w:rsid w:val="00F954AA"/>
    <w:rsid w:val="00F9555E"/>
    <w:rsid w:val="00F95576"/>
    <w:rsid w:val="00F9561F"/>
    <w:rsid w:val="00F9566C"/>
    <w:rsid w:val="00F95AAD"/>
    <w:rsid w:val="00F95B2A"/>
    <w:rsid w:val="00F95CC2"/>
    <w:rsid w:val="00F95EB2"/>
    <w:rsid w:val="00F96123"/>
    <w:rsid w:val="00F9615D"/>
    <w:rsid w:val="00F9629A"/>
    <w:rsid w:val="00F96464"/>
    <w:rsid w:val="00F96721"/>
    <w:rsid w:val="00F9678B"/>
    <w:rsid w:val="00F96796"/>
    <w:rsid w:val="00F96939"/>
    <w:rsid w:val="00F96DF9"/>
    <w:rsid w:val="00F97333"/>
    <w:rsid w:val="00F97369"/>
    <w:rsid w:val="00F973D4"/>
    <w:rsid w:val="00F9747D"/>
    <w:rsid w:val="00F97492"/>
    <w:rsid w:val="00F9788A"/>
    <w:rsid w:val="00F97957"/>
    <w:rsid w:val="00F97A48"/>
    <w:rsid w:val="00F97AE5"/>
    <w:rsid w:val="00F97F8F"/>
    <w:rsid w:val="00FA012A"/>
    <w:rsid w:val="00FA01CC"/>
    <w:rsid w:val="00FA020E"/>
    <w:rsid w:val="00FA0357"/>
    <w:rsid w:val="00FA06BE"/>
    <w:rsid w:val="00FA08E9"/>
    <w:rsid w:val="00FA0994"/>
    <w:rsid w:val="00FA0AAA"/>
    <w:rsid w:val="00FA0C99"/>
    <w:rsid w:val="00FA0CE4"/>
    <w:rsid w:val="00FA0E98"/>
    <w:rsid w:val="00FA0ECF"/>
    <w:rsid w:val="00FA109E"/>
    <w:rsid w:val="00FA126A"/>
    <w:rsid w:val="00FA1359"/>
    <w:rsid w:val="00FA1576"/>
    <w:rsid w:val="00FA15DA"/>
    <w:rsid w:val="00FA18F3"/>
    <w:rsid w:val="00FA196C"/>
    <w:rsid w:val="00FA1B17"/>
    <w:rsid w:val="00FA1DA0"/>
    <w:rsid w:val="00FA1E6A"/>
    <w:rsid w:val="00FA1EA0"/>
    <w:rsid w:val="00FA1EBE"/>
    <w:rsid w:val="00FA1FBA"/>
    <w:rsid w:val="00FA1FE6"/>
    <w:rsid w:val="00FA2199"/>
    <w:rsid w:val="00FA2218"/>
    <w:rsid w:val="00FA243E"/>
    <w:rsid w:val="00FA2576"/>
    <w:rsid w:val="00FA290B"/>
    <w:rsid w:val="00FA2924"/>
    <w:rsid w:val="00FA2A3B"/>
    <w:rsid w:val="00FA2B46"/>
    <w:rsid w:val="00FA2CD9"/>
    <w:rsid w:val="00FA2DCE"/>
    <w:rsid w:val="00FA2E4B"/>
    <w:rsid w:val="00FA2E5D"/>
    <w:rsid w:val="00FA2EC0"/>
    <w:rsid w:val="00FA2EE6"/>
    <w:rsid w:val="00FA2F76"/>
    <w:rsid w:val="00FA2F98"/>
    <w:rsid w:val="00FA3800"/>
    <w:rsid w:val="00FA3A4C"/>
    <w:rsid w:val="00FA3E03"/>
    <w:rsid w:val="00FA4249"/>
    <w:rsid w:val="00FA42DE"/>
    <w:rsid w:val="00FA4332"/>
    <w:rsid w:val="00FA440C"/>
    <w:rsid w:val="00FA4592"/>
    <w:rsid w:val="00FA4658"/>
    <w:rsid w:val="00FA4A6B"/>
    <w:rsid w:val="00FA4B9E"/>
    <w:rsid w:val="00FA4C1A"/>
    <w:rsid w:val="00FA4CDE"/>
    <w:rsid w:val="00FA4D68"/>
    <w:rsid w:val="00FA4F11"/>
    <w:rsid w:val="00FA5083"/>
    <w:rsid w:val="00FA5243"/>
    <w:rsid w:val="00FA5560"/>
    <w:rsid w:val="00FA565D"/>
    <w:rsid w:val="00FA56DA"/>
    <w:rsid w:val="00FA59BE"/>
    <w:rsid w:val="00FA5E0A"/>
    <w:rsid w:val="00FA5F3E"/>
    <w:rsid w:val="00FA5FA5"/>
    <w:rsid w:val="00FA5FF5"/>
    <w:rsid w:val="00FA601D"/>
    <w:rsid w:val="00FA6194"/>
    <w:rsid w:val="00FA61AC"/>
    <w:rsid w:val="00FA65BA"/>
    <w:rsid w:val="00FA65D8"/>
    <w:rsid w:val="00FA668D"/>
    <w:rsid w:val="00FA67CB"/>
    <w:rsid w:val="00FA68BB"/>
    <w:rsid w:val="00FA6AC2"/>
    <w:rsid w:val="00FA6C11"/>
    <w:rsid w:val="00FA6D12"/>
    <w:rsid w:val="00FA6E15"/>
    <w:rsid w:val="00FA7251"/>
    <w:rsid w:val="00FA7623"/>
    <w:rsid w:val="00FA78E0"/>
    <w:rsid w:val="00FA797B"/>
    <w:rsid w:val="00FA79D6"/>
    <w:rsid w:val="00FA7D41"/>
    <w:rsid w:val="00FA7D6E"/>
    <w:rsid w:val="00FA7D90"/>
    <w:rsid w:val="00FA7DA2"/>
    <w:rsid w:val="00FA7E0A"/>
    <w:rsid w:val="00FA7EF9"/>
    <w:rsid w:val="00FB001A"/>
    <w:rsid w:val="00FB0372"/>
    <w:rsid w:val="00FB03C2"/>
    <w:rsid w:val="00FB03E3"/>
    <w:rsid w:val="00FB04D6"/>
    <w:rsid w:val="00FB04DE"/>
    <w:rsid w:val="00FB0601"/>
    <w:rsid w:val="00FB0644"/>
    <w:rsid w:val="00FB083F"/>
    <w:rsid w:val="00FB084C"/>
    <w:rsid w:val="00FB08E0"/>
    <w:rsid w:val="00FB0B55"/>
    <w:rsid w:val="00FB0CB4"/>
    <w:rsid w:val="00FB125A"/>
    <w:rsid w:val="00FB15E3"/>
    <w:rsid w:val="00FB1680"/>
    <w:rsid w:val="00FB1902"/>
    <w:rsid w:val="00FB1A26"/>
    <w:rsid w:val="00FB1B0C"/>
    <w:rsid w:val="00FB1DA9"/>
    <w:rsid w:val="00FB1E79"/>
    <w:rsid w:val="00FB1F0B"/>
    <w:rsid w:val="00FB22D9"/>
    <w:rsid w:val="00FB2350"/>
    <w:rsid w:val="00FB23BB"/>
    <w:rsid w:val="00FB242D"/>
    <w:rsid w:val="00FB2495"/>
    <w:rsid w:val="00FB24D6"/>
    <w:rsid w:val="00FB25C9"/>
    <w:rsid w:val="00FB295A"/>
    <w:rsid w:val="00FB298F"/>
    <w:rsid w:val="00FB2E64"/>
    <w:rsid w:val="00FB3082"/>
    <w:rsid w:val="00FB322A"/>
    <w:rsid w:val="00FB3246"/>
    <w:rsid w:val="00FB330D"/>
    <w:rsid w:val="00FB3316"/>
    <w:rsid w:val="00FB34ED"/>
    <w:rsid w:val="00FB360F"/>
    <w:rsid w:val="00FB378D"/>
    <w:rsid w:val="00FB402D"/>
    <w:rsid w:val="00FB4036"/>
    <w:rsid w:val="00FB4113"/>
    <w:rsid w:val="00FB435A"/>
    <w:rsid w:val="00FB448B"/>
    <w:rsid w:val="00FB4747"/>
    <w:rsid w:val="00FB49F0"/>
    <w:rsid w:val="00FB4A79"/>
    <w:rsid w:val="00FB4AC4"/>
    <w:rsid w:val="00FB4C4B"/>
    <w:rsid w:val="00FB4D4F"/>
    <w:rsid w:val="00FB4EBC"/>
    <w:rsid w:val="00FB4F55"/>
    <w:rsid w:val="00FB5388"/>
    <w:rsid w:val="00FB540E"/>
    <w:rsid w:val="00FB554C"/>
    <w:rsid w:val="00FB5658"/>
    <w:rsid w:val="00FB56C4"/>
    <w:rsid w:val="00FB57FD"/>
    <w:rsid w:val="00FB5A4F"/>
    <w:rsid w:val="00FB5BE5"/>
    <w:rsid w:val="00FB6134"/>
    <w:rsid w:val="00FB627D"/>
    <w:rsid w:val="00FB62F2"/>
    <w:rsid w:val="00FB6557"/>
    <w:rsid w:val="00FB65CB"/>
    <w:rsid w:val="00FB676C"/>
    <w:rsid w:val="00FB68E3"/>
    <w:rsid w:val="00FB69A8"/>
    <w:rsid w:val="00FB69E3"/>
    <w:rsid w:val="00FB6A27"/>
    <w:rsid w:val="00FB6ACE"/>
    <w:rsid w:val="00FB6DAB"/>
    <w:rsid w:val="00FB6F28"/>
    <w:rsid w:val="00FB6F61"/>
    <w:rsid w:val="00FB711E"/>
    <w:rsid w:val="00FB727E"/>
    <w:rsid w:val="00FB7340"/>
    <w:rsid w:val="00FB736F"/>
    <w:rsid w:val="00FB759B"/>
    <w:rsid w:val="00FB771D"/>
    <w:rsid w:val="00FB777F"/>
    <w:rsid w:val="00FB77DD"/>
    <w:rsid w:val="00FB78DC"/>
    <w:rsid w:val="00FB7967"/>
    <w:rsid w:val="00FB7DBA"/>
    <w:rsid w:val="00FB7DC5"/>
    <w:rsid w:val="00FB7E74"/>
    <w:rsid w:val="00FB7F81"/>
    <w:rsid w:val="00FC02B9"/>
    <w:rsid w:val="00FC03E0"/>
    <w:rsid w:val="00FC0438"/>
    <w:rsid w:val="00FC04D4"/>
    <w:rsid w:val="00FC0777"/>
    <w:rsid w:val="00FC0BDA"/>
    <w:rsid w:val="00FC0D3F"/>
    <w:rsid w:val="00FC0F27"/>
    <w:rsid w:val="00FC119E"/>
    <w:rsid w:val="00FC143C"/>
    <w:rsid w:val="00FC156D"/>
    <w:rsid w:val="00FC164F"/>
    <w:rsid w:val="00FC1711"/>
    <w:rsid w:val="00FC17A6"/>
    <w:rsid w:val="00FC1851"/>
    <w:rsid w:val="00FC1C74"/>
    <w:rsid w:val="00FC2072"/>
    <w:rsid w:val="00FC2093"/>
    <w:rsid w:val="00FC2300"/>
    <w:rsid w:val="00FC2375"/>
    <w:rsid w:val="00FC24DB"/>
    <w:rsid w:val="00FC264D"/>
    <w:rsid w:val="00FC267B"/>
    <w:rsid w:val="00FC279F"/>
    <w:rsid w:val="00FC289C"/>
    <w:rsid w:val="00FC2978"/>
    <w:rsid w:val="00FC2B9B"/>
    <w:rsid w:val="00FC2C88"/>
    <w:rsid w:val="00FC2D46"/>
    <w:rsid w:val="00FC2EBE"/>
    <w:rsid w:val="00FC32D3"/>
    <w:rsid w:val="00FC33CD"/>
    <w:rsid w:val="00FC347E"/>
    <w:rsid w:val="00FC357B"/>
    <w:rsid w:val="00FC3B6F"/>
    <w:rsid w:val="00FC3BF9"/>
    <w:rsid w:val="00FC3FEB"/>
    <w:rsid w:val="00FC404B"/>
    <w:rsid w:val="00FC410A"/>
    <w:rsid w:val="00FC4223"/>
    <w:rsid w:val="00FC4225"/>
    <w:rsid w:val="00FC435E"/>
    <w:rsid w:val="00FC43B7"/>
    <w:rsid w:val="00FC458E"/>
    <w:rsid w:val="00FC465A"/>
    <w:rsid w:val="00FC46F3"/>
    <w:rsid w:val="00FC47FE"/>
    <w:rsid w:val="00FC483F"/>
    <w:rsid w:val="00FC4A3C"/>
    <w:rsid w:val="00FC4B80"/>
    <w:rsid w:val="00FC4BC1"/>
    <w:rsid w:val="00FC4DE7"/>
    <w:rsid w:val="00FC4F5D"/>
    <w:rsid w:val="00FC50CB"/>
    <w:rsid w:val="00FC5204"/>
    <w:rsid w:val="00FC5342"/>
    <w:rsid w:val="00FC5374"/>
    <w:rsid w:val="00FC5582"/>
    <w:rsid w:val="00FC55F6"/>
    <w:rsid w:val="00FC56B3"/>
    <w:rsid w:val="00FC56C6"/>
    <w:rsid w:val="00FC5811"/>
    <w:rsid w:val="00FC58E3"/>
    <w:rsid w:val="00FC58FA"/>
    <w:rsid w:val="00FC5A06"/>
    <w:rsid w:val="00FC5AC3"/>
    <w:rsid w:val="00FC5AE8"/>
    <w:rsid w:val="00FC5C11"/>
    <w:rsid w:val="00FC5C15"/>
    <w:rsid w:val="00FC5DE3"/>
    <w:rsid w:val="00FC5DE6"/>
    <w:rsid w:val="00FC6012"/>
    <w:rsid w:val="00FC61DA"/>
    <w:rsid w:val="00FC62EF"/>
    <w:rsid w:val="00FC64C4"/>
    <w:rsid w:val="00FC65DF"/>
    <w:rsid w:val="00FC661C"/>
    <w:rsid w:val="00FC6BAA"/>
    <w:rsid w:val="00FC6C20"/>
    <w:rsid w:val="00FC6C7A"/>
    <w:rsid w:val="00FC6CFB"/>
    <w:rsid w:val="00FC6E3D"/>
    <w:rsid w:val="00FC6F27"/>
    <w:rsid w:val="00FC6FDD"/>
    <w:rsid w:val="00FC70EA"/>
    <w:rsid w:val="00FC712A"/>
    <w:rsid w:val="00FC7174"/>
    <w:rsid w:val="00FC737A"/>
    <w:rsid w:val="00FC76C7"/>
    <w:rsid w:val="00FC7737"/>
    <w:rsid w:val="00FC77A3"/>
    <w:rsid w:val="00FC77F1"/>
    <w:rsid w:val="00FC782B"/>
    <w:rsid w:val="00FC7863"/>
    <w:rsid w:val="00FC795D"/>
    <w:rsid w:val="00FC79CD"/>
    <w:rsid w:val="00FC7A14"/>
    <w:rsid w:val="00FC7A34"/>
    <w:rsid w:val="00FC7A7C"/>
    <w:rsid w:val="00FC7BE7"/>
    <w:rsid w:val="00FC7D9E"/>
    <w:rsid w:val="00FC7DA6"/>
    <w:rsid w:val="00FC7EB8"/>
    <w:rsid w:val="00FC7F03"/>
    <w:rsid w:val="00FC7FBE"/>
    <w:rsid w:val="00FD050E"/>
    <w:rsid w:val="00FD0610"/>
    <w:rsid w:val="00FD0687"/>
    <w:rsid w:val="00FD0695"/>
    <w:rsid w:val="00FD0750"/>
    <w:rsid w:val="00FD07EC"/>
    <w:rsid w:val="00FD0857"/>
    <w:rsid w:val="00FD09B6"/>
    <w:rsid w:val="00FD0AC5"/>
    <w:rsid w:val="00FD0B30"/>
    <w:rsid w:val="00FD0C0A"/>
    <w:rsid w:val="00FD0D07"/>
    <w:rsid w:val="00FD0E67"/>
    <w:rsid w:val="00FD116C"/>
    <w:rsid w:val="00FD128D"/>
    <w:rsid w:val="00FD151F"/>
    <w:rsid w:val="00FD180D"/>
    <w:rsid w:val="00FD197B"/>
    <w:rsid w:val="00FD1BF4"/>
    <w:rsid w:val="00FD1CA4"/>
    <w:rsid w:val="00FD1CBB"/>
    <w:rsid w:val="00FD1EC7"/>
    <w:rsid w:val="00FD1F2A"/>
    <w:rsid w:val="00FD1F6D"/>
    <w:rsid w:val="00FD227F"/>
    <w:rsid w:val="00FD2384"/>
    <w:rsid w:val="00FD23B6"/>
    <w:rsid w:val="00FD2447"/>
    <w:rsid w:val="00FD25E0"/>
    <w:rsid w:val="00FD2722"/>
    <w:rsid w:val="00FD290C"/>
    <w:rsid w:val="00FD2917"/>
    <w:rsid w:val="00FD2A38"/>
    <w:rsid w:val="00FD2A4E"/>
    <w:rsid w:val="00FD2B48"/>
    <w:rsid w:val="00FD2BF6"/>
    <w:rsid w:val="00FD2CB2"/>
    <w:rsid w:val="00FD2ED9"/>
    <w:rsid w:val="00FD2F9E"/>
    <w:rsid w:val="00FD3139"/>
    <w:rsid w:val="00FD3180"/>
    <w:rsid w:val="00FD3181"/>
    <w:rsid w:val="00FD320A"/>
    <w:rsid w:val="00FD33BC"/>
    <w:rsid w:val="00FD3508"/>
    <w:rsid w:val="00FD364C"/>
    <w:rsid w:val="00FD3671"/>
    <w:rsid w:val="00FD36AF"/>
    <w:rsid w:val="00FD39F8"/>
    <w:rsid w:val="00FD3A2C"/>
    <w:rsid w:val="00FD3A3B"/>
    <w:rsid w:val="00FD3B80"/>
    <w:rsid w:val="00FD3DEA"/>
    <w:rsid w:val="00FD3E57"/>
    <w:rsid w:val="00FD404F"/>
    <w:rsid w:val="00FD40F1"/>
    <w:rsid w:val="00FD4155"/>
    <w:rsid w:val="00FD4185"/>
    <w:rsid w:val="00FD41D2"/>
    <w:rsid w:val="00FD43E9"/>
    <w:rsid w:val="00FD46BD"/>
    <w:rsid w:val="00FD48B5"/>
    <w:rsid w:val="00FD49ED"/>
    <w:rsid w:val="00FD4F1C"/>
    <w:rsid w:val="00FD5187"/>
    <w:rsid w:val="00FD52A6"/>
    <w:rsid w:val="00FD5449"/>
    <w:rsid w:val="00FD553A"/>
    <w:rsid w:val="00FD57EA"/>
    <w:rsid w:val="00FD5951"/>
    <w:rsid w:val="00FD59D4"/>
    <w:rsid w:val="00FD5AEA"/>
    <w:rsid w:val="00FD5E57"/>
    <w:rsid w:val="00FD5E6E"/>
    <w:rsid w:val="00FD5EE6"/>
    <w:rsid w:val="00FD61C2"/>
    <w:rsid w:val="00FD62A4"/>
    <w:rsid w:val="00FD658E"/>
    <w:rsid w:val="00FD6615"/>
    <w:rsid w:val="00FD677E"/>
    <w:rsid w:val="00FD68A8"/>
    <w:rsid w:val="00FD6AC6"/>
    <w:rsid w:val="00FD6C8C"/>
    <w:rsid w:val="00FD6CD1"/>
    <w:rsid w:val="00FD6DF8"/>
    <w:rsid w:val="00FD710B"/>
    <w:rsid w:val="00FD7323"/>
    <w:rsid w:val="00FD73D7"/>
    <w:rsid w:val="00FD7437"/>
    <w:rsid w:val="00FD775C"/>
    <w:rsid w:val="00FD7851"/>
    <w:rsid w:val="00FD7A09"/>
    <w:rsid w:val="00FD7B3B"/>
    <w:rsid w:val="00FD7BDC"/>
    <w:rsid w:val="00FD7C58"/>
    <w:rsid w:val="00FD7D10"/>
    <w:rsid w:val="00FD7E42"/>
    <w:rsid w:val="00FD7EB8"/>
    <w:rsid w:val="00FE009F"/>
    <w:rsid w:val="00FE0148"/>
    <w:rsid w:val="00FE021F"/>
    <w:rsid w:val="00FE028C"/>
    <w:rsid w:val="00FE03DA"/>
    <w:rsid w:val="00FE06D9"/>
    <w:rsid w:val="00FE07B9"/>
    <w:rsid w:val="00FE094B"/>
    <w:rsid w:val="00FE0A2B"/>
    <w:rsid w:val="00FE0AE6"/>
    <w:rsid w:val="00FE0DDD"/>
    <w:rsid w:val="00FE0E65"/>
    <w:rsid w:val="00FE0E6D"/>
    <w:rsid w:val="00FE11ED"/>
    <w:rsid w:val="00FE12F9"/>
    <w:rsid w:val="00FE16CA"/>
    <w:rsid w:val="00FE16F1"/>
    <w:rsid w:val="00FE19C3"/>
    <w:rsid w:val="00FE1B55"/>
    <w:rsid w:val="00FE1C03"/>
    <w:rsid w:val="00FE1E3B"/>
    <w:rsid w:val="00FE1FE5"/>
    <w:rsid w:val="00FE20C2"/>
    <w:rsid w:val="00FE2185"/>
    <w:rsid w:val="00FE21A1"/>
    <w:rsid w:val="00FE2477"/>
    <w:rsid w:val="00FE24DD"/>
    <w:rsid w:val="00FE27EC"/>
    <w:rsid w:val="00FE2884"/>
    <w:rsid w:val="00FE299A"/>
    <w:rsid w:val="00FE2A59"/>
    <w:rsid w:val="00FE2C52"/>
    <w:rsid w:val="00FE2D88"/>
    <w:rsid w:val="00FE2DBE"/>
    <w:rsid w:val="00FE2F90"/>
    <w:rsid w:val="00FE2F9B"/>
    <w:rsid w:val="00FE33A2"/>
    <w:rsid w:val="00FE35E2"/>
    <w:rsid w:val="00FE3708"/>
    <w:rsid w:val="00FE387C"/>
    <w:rsid w:val="00FE38F0"/>
    <w:rsid w:val="00FE3A39"/>
    <w:rsid w:val="00FE3A97"/>
    <w:rsid w:val="00FE3ACA"/>
    <w:rsid w:val="00FE3BCE"/>
    <w:rsid w:val="00FE3C14"/>
    <w:rsid w:val="00FE3C2D"/>
    <w:rsid w:val="00FE3CB7"/>
    <w:rsid w:val="00FE3CBD"/>
    <w:rsid w:val="00FE3CD8"/>
    <w:rsid w:val="00FE3D20"/>
    <w:rsid w:val="00FE3D96"/>
    <w:rsid w:val="00FE3FB1"/>
    <w:rsid w:val="00FE4028"/>
    <w:rsid w:val="00FE40E9"/>
    <w:rsid w:val="00FE429B"/>
    <w:rsid w:val="00FE439F"/>
    <w:rsid w:val="00FE4476"/>
    <w:rsid w:val="00FE4653"/>
    <w:rsid w:val="00FE4A6B"/>
    <w:rsid w:val="00FE4C5F"/>
    <w:rsid w:val="00FE4CD3"/>
    <w:rsid w:val="00FE4CD8"/>
    <w:rsid w:val="00FE4ECB"/>
    <w:rsid w:val="00FE4F0B"/>
    <w:rsid w:val="00FE4F79"/>
    <w:rsid w:val="00FE5212"/>
    <w:rsid w:val="00FE5549"/>
    <w:rsid w:val="00FE5798"/>
    <w:rsid w:val="00FE5963"/>
    <w:rsid w:val="00FE5BB4"/>
    <w:rsid w:val="00FE5C6D"/>
    <w:rsid w:val="00FE5CDA"/>
    <w:rsid w:val="00FE5D25"/>
    <w:rsid w:val="00FE5D78"/>
    <w:rsid w:val="00FE5EF1"/>
    <w:rsid w:val="00FE5F50"/>
    <w:rsid w:val="00FE5FE3"/>
    <w:rsid w:val="00FE601F"/>
    <w:rsid w:val="00FE61CE"/>
    <w:rsid w:val="00FE639D"/>
    <w:rsid w:val="00FE659B"/>
    <w:rsid w:val="00FE66FF"/>
    <w:rsid w:val="00FE674F"/>
    <w:rsid w:val="00FE68BD"/>
    <w:rsid w:val="00FE6966"/>
    <w:rsid w:val="00FE6994"/>
    <w:rsid w:val="00FE6BA5"/>
    <w:rsid w:val="00FE70DC"/>
    <w:rsid w:val="00FE71A8"/>
    <w:rsid w:val="00FE74CC"/>
    <w:rsid w:val="00FE75A1"/>
    <w:rsid w:val="00FE7772"/>
    <w:rsid w:val="00FE7911"/>
    <w:rsid w:val="00FE798F"/>
    <w:rsid w:val="00FE7A82"/>
    <w:rsid w:val="00FE7C4C"/>
    <w:rsid w:val="00FE7E8E"/>
    <w:rsid w:val="00FE7E91"/>
    <w:rsid w:val="00FE7E93"/>
    <w:rsid w:val="00FE7F4E"/>
    <w:rsid w:val="00FF0570"/>
    <w:rsid w:val="00FF073A"/>
    <w:rsid w:val="00FF079E"/>
    <w:rsid w:val="00FF0B2F"/>
    <w:rsid w:val="00FF0BDA"/>
    <w:rsid w:val="00FF0C88"/>
    <w:rsid w:val="00FF0E47"/>
    <w:rsid w:val="00FF0EAB"/>
    <w:rsid w:val="00FF1351"/>
    <w:rsid w:val="00FF1449"/>
    <w:rsid w:val="00FF14FB"/>
    <w:rsid w:val="00FF1677"/>
    <w:rsid w:val="00FF17C6"/>
    <w:rsid w:val="00FF1901"/>
    <w:rsid w:val="00FF19DA"/>
    <w:rsid w:val="00FF1B7B"/>
    <w:rsid w:val="00FF1D99"/>
    <w:rsid w:val="00FF1DE3"/>
    <w:rsid w:val="00FF1E97"/>
    <w:rsid w:val="00FF1F20"/>
    <w:rsid w:val="00FF1F74"/>
    <w:rsid w:val="00FF2008"/>
    <w:rsid w:val="00FF2139"/>
    <w:rsid w:val="00FF23FB"/>
    <w:rsid w:val="00FF241B"/>
    <w:rsid w:val="00FF248F"/>
    <w:rsid w:val="00FF2511"/>
    <w:rsid w:val="00FF2743"/>
    <w:rsid w:val="00FF2A25"/>
    <w:rsid w:val="00FF2A6C"/>
    <w:rsid w:val="00FF2BDB"/>
    <w:rsid w:val="00FF2D89"/>
    <w:rsid w:val="00FF3011"/>
    <w:rsid w:val="00FF3122"/>
    <w:rsid w:val="00FF3135"/>
    <w:rsid w:val="00FF3232"/>
    <w:rsid w:val="00FF329D"/>
    <w:rsid w:val="00FF3382"/>
    <w:rsid w:val="00FF3722"/>
    <w:rsid w:val="00FF377A"/>
    <w:rsid w:val="00FF3813"/>
    <w:rsid w:val="00FF3887"/>
    <w:rsid w:val="00FF388C"/>
    <w:rsid w:val="00FF397E"/>
    <w:rsid w:val="00FF3A5D"/>
    <w:rsid w:val="00FF3C8E"/>
    <w:rsid w:val="00FF3D09"/>
    <w:rsid w:val="00FF3E41"/>
    <w:rsid w:val="00FF3F84"/>
    <w:rsid w:val="00FF3FFB"/>
    <w:rsid w:val="00FF418C"/>
    <w:rsid w:val="00FF4739"/>
    <w:rsid w:val="00FF48A8"/>
    <w:rsid w:val="00FF48DE"/>
    <w:rsid w:val="00FF4A93"/>
    <w:rsid w:val="00FF4BF7"/>
    <w:rsid w:val="00FF4CF3"/>
    <w:rsid w:val="00FF4DC9"/>
    <w:rsid w:val="00FF4ECB"/>
    <w:rsid w:val="00FF4EEC"/>
    <w:rsid w:val="00FF4F0F"/>
    <w:rsid w:val="00FF50A6"/>
    <w:rsid w:val="00FF528B"/>
    <w:rsid w:val="00FF53CF"/>
    <w:rsid w:val="00FF550D"/>
    <w:rsid w:val="00FF55C8"/>
    <w:rsid w:val="00FF55DD"/>
    <w:rsid w:val="00FF574C"/>
    <w:rsid w:val="00FF583A"/>
    <w:rsid w:val="00FF5A6A"/>
    <w:rsid w:val="00FF5C04"/>
    <w:rsid w:val="00FF5D36"/>
    <w:rsid w:val="00FF5DDE"/>
    <w:rsid w:val="00FF5E7B"/>
    <w:rsid w:val="00FF5EBF"/>
    <w:rsid w:val="00FF5EFD"/>
    <w:rsid w:val="00FF5F84"/>
    <w:rsid w:val="00FF61D5"/>
    <w:rsid w:val="00FF6335"/>
    <w:rsid w:val="00FF63D7"/>
    <w:rsid w:val="00FF6454"/>
    <w:rsid w:val="00FF6887"/>
    <w:rsid w:val="00FF69BD"/>
    <w:rsid w:val="00FF6A24"/>
    <w:rsid w:val="00FF6AB0"/>
    <w:rsid w:val="00FF6C42"/>
    <w:rsid w:val="00FF6D66"/>
    <w:rsid w:val="00FF6D6D"/>
    <w:rsid w:val="00FF7176"/>
    <w:rsid w:val="00FF7375"/>
    <w:rsid w:val="00FF7441"/>
    <w:rsid w:val="00FF74EB"/>
    <w:rsid w:val="00FF7781"/>
    <w:rsid w:val="00FF7799"/>
    <w:rsid w:val="00FF7B28"/>
    <w:rsid w:val="00FF7C79"/>
    <w:rsid w:val="00FF7CF8"/>
    <w:rsid w:val="00FF7E7B"/>
    <w:rsid w:val="01013963"/>
    <w:rsid w:val="011A4FFC"/>
    <w:rsid w:val="0122C3E2"/>
    <w:rsid w:val="012AD49B"/>
    <w:rsid w:val="01387879"/>
    <w:rsid w:val="0146B5E3"/>
    <w:rsid w:val="0175F867"/>
    <w:rsid w:val="022A6845"/>
    <w:rsid w:val="02D01550"/>
    <w:rsid w:val="02D86C6F"/>
    <w:rsid w:val="02F50BEC"/>
    <w:rsid w:val="030F1A59"/>
    <w:rsid w:val="031E2043"/>
    <w:rsid w:val="0327F89B"/>
    <w:rsid w:val="032F21BA"/>
    <w:rsid w:val="033A7CD5"/>
    <w:rsid w:val="03465822"/>
    <w:rsid w:val="03B20250"/>
    <w:rsid w:val="03F8F574"/>
    <w:rsid w:val="043BF79B"/>
    <w:rsid w:val="0455B266"/>
    <w:rsid w:val="04698516"/>
    <w:rsid w:val="0469BC0F"/>
    <w:rsid w:val="04B5B1D0"/>
    <w:rsid w:val="04EAF030"/>
    <w:rsid w:val="04F9C7E4"/>
    <w:rsid w:val="05293359"/>
    <w:rsid w:val="052CA4B6"/>
    <w:rsid w:val="0553652F"/>
    <w:rsid w:val="055CFA7F"/>
    <w:rsid w:val="05774FA6"/>
    <w:rsid w:val="05A5C8AD"/>
    <w:rsid w:val="05C4ECFE"/>
    <w:rsid w:val="05F0B583"/>
    <w:rsid w:val="0621A33C"/>
    <w:rsid w:val="068AC5C1"/>
    <w:rsid w:val="06B86499"/>
    <w:rsid w:val="06E444FD"/>
    <w:rsid w:val="076D8CF1"/>
    <w:rsid w:val="07CA8E50"/>
    <w:rsid w:val="08113981"/>
    <w:rsid w:val="08170BBD"/>
    <w:rsid w:val="083A3B29"/>
    <w:rsid w:val="085E2C34"/>
    <w:rsid w:val="08706260"/>
    <w:rsid w:val="0894A9A9"/>
    <w:rsid w:val="08BB06D9"/>
    <w:rsid w:val="08D0258F"/>
    <w:rsid w:val="08D87A18"/>
    <w:rsid w:val="08DA6107"/>
    <w:rsid w:val="08E3F054"/>
    <w:rsid w:val="08EA0F49"/>
    <w:rsid w:val="08EF12AA"/>
    <w:rsid w:val="08F561EB"/>
    <w:rsid w:val="09348560"/>
    <w:rsid w:val="09391477"/>
    <w:rsid w:val="093D1378"/>
    <w:rsid w:val="094831F3"/>
    <w:rsid w:val="098F2305"/>
    <w:rsid w:val="09A4DA06"/>
    <w:rsid w:val="09BB1F18"/>
    <w:rsid w:val="0A07E4F0"/>
    <w:rsid w:val="0A0A12C4"/>
    <w:rsid w:val="0A160214"/>
    <w:rsid w:val="0A42B3C9"/>
    <w:rsid w:val="0A613A68"/>
    <w:rsid w:val="0A8A7CCB"/>
    <w:rsid w:val="0A8BBFD6"/>
    <w:rsid w:val="0AA046CD"/>
    <w:rsid w:val="0AC9F76A"/>
    <w:rsid w:val="0B13A413"/>
    <w:rsid w:val="0B5C4B45"/>
    <w:rsid w:val="0B76C312"/>
    <w:rsid w:val="0BA6A436"/>
    <w:rsid w:val="0BB26E93"/>
    <w:rsid w:val="0BB517A0"/>
    <w:rsid w:val="0BBA7D19"/>
    <w:rsid w:val="0BC27521"/>
    <w:rsid w:val="0C00B896"/>
    <w:rsid w:val="0C2C0F57"/>
    <w:rsid w:val="0C44C983"/>
    <w:rsid w:val="0C5F11E1"/>
    <w:rsid w:val="0CB96FAF"/>
    <w:rsid w:val="0D161225"/>
    <w:rsid w:val="0D1E8DB4"/>
    <w:rsid w:val="0D2574EF"/>
    <w:rsid w:val="0D3262C4"/>
    <w:rsid w:val="0D4A3AAC"/>
    <w:rsid w:val="0D63D141"/>
    <w:rsid w:val="0D84C8B8"/>
    <w:rsid w:val="0DB9BA86"/>
    <w:rsid w:val="0DCB80D1"/>
    <w:rsid w:val="0DD06702"/>
    <w:rsid w:val="0E0CFE6A"/>
    <w:rsid w:val="0E3276C4"/>
    <w:rsid w:val="0E5C13CB"/>
    <w:rsid w:val="0E78389C"/>
    <w:rsid w:val="0E7A49A3"/>
    <w:rsid w:val="0E9142F7"/>
    <w:rsid w:val="0EBB0FBF"/>
    <w:rsid w:val="0F114977"/>
    <w:rsid w:val="0F28FA54"/>
    <w:rsid w:val="0F309CDB"/>
    <w:rsid w:val="0F66AB8B"/>
    <w:rsid w:val="0F69184B"/>
    <w:rsid w:val="0F69F3CE"/>
    <w:rsid w:val="0F8CA682"/>
    <w:rsid w:val="0F9172FB"/>
    <w:rsid w:val="0FA18F5A"/>
    <w:rsid w:val="0FD4851E"/>
    <w:rsid w:val="0FE5CBB8"/>
    <w:rsid w:val="0FEBDAE0"/>
    <w:rsid w:val="0FF5A9B7"/>
    <w:rsid w:val="1016FCA4"/>
    <w:rsid w:val="1078C9FE"/>
    <w:rsid w:val="1083DE33"/>
    <w:rsid w:val="1096644F"/>
    <w:rsid w:val="10A9AEB6"/>
    <w:rsid w:val="10B9E8F4"/>
    <w:rsid w:val="10BB6A0C"/>
    <w:rsid w:val="10FB8B19"/>
    <w:rsid w:val="1101C83F"/>
    <w:rsid w:val="111E1620"/>
    <w:rsid w:val="11203AB6"/>
    <w:rsid w:val="114E4E4C"/>
    <w:rsid w:val="116308C8"/>
    <w:rsid w:val="119321F1"/>
    <w:rsid w:val="1194986C"/>
    <w:rsid w:val="11B6A3DB"/>
    <w:rsid w:val="11EC7FE0"/>
    <w:rsid w:val="11FF6D36"/>
    <w:rsid w:val="1213CDCF"/>
    <w:rsid w:val="1218E6A4"/>
    <w:rsid w:val="1227CB12"/>
    <w:rsid w:val="122855A4"/>
    <w:rsid w:val="12567447"/>
    <w:rsid w:val="128F8F9D"/>
    <w:rsid w:val="12AAB377"/>
    <w:rsid w:val="1314EEBF"/>
    <w:rsid w:val="132C6595"/>
    <w:rsid w:val="13667F21"/>
    <w:rsid w:val="137E1C28"/>
    <w:rsid w:val="13E47205"/>
    <w:rsid w:val="140E9AFD"/>
    <w:rsid w:val="14217ACA"/>
    <w:rsid w:val="145FC00B"/>
    <w:rsid w:val="14633CC6"/>
    <w:rsid w:val="14939B7F"/>
    <w:rsid w:val="14976D6F"/>
    <w:rsid w:val="14D690CF"/>
    <w:rsid w:val="14E00208"/>
    <w:rsid w:val="14FE7433"/>
    <w:rsid w:val="1519F5A0"/>
    <w:rsid w:val="153788CC"/>
    <w:rsid w:val="15435C83"/>
    <w:rsid w:val="154A4979"/>
    <w:rsid w:val="15834BAA"/>
    <w:rsid w:val="159DB520"/>
    <w:rsid w:val="15BEA8C9"/>
    <w:rsid w:val="15C2CC58"/>
    <w:rsid w:val="15D244B6"/>
    <w:rsid w:val="15FC9029"/>
    <w:rsid w:val="15FEF25C"/>
    <w:rsid w:val="1622722C"/>
    <w:rsid w:val="1660F88B"/>
    <w:rsid w:val="167D5038"/>
    <w:rsid w:val="168A4780"/>
    <w:rsid w:val="16A86903"/>
    <w:rsid w:val="16BA7774"/>
    <w:rsid w:val="17013658"/>
    <w:rsid w:val="1723872E"/>
    <w:rsid w:val="1742D613"/>
    <w:rsid w:val="1751A260"/>
    <w:rsid w:val="175E5BA7"/>
    <w:rsid w:val="1777EAC1"/>
    <w:rsid w:val="1779F8CE"/>
    <w:rsid w:val="1789068C"/>
    <w:rsid w:val="179BB0D8"/>
    <w:rsid w:val="17DF1C84"/>
    <w:rsid w:val="181F57C7"/>
    <w:rsid w:val="183322DD"/>
    <w:rsid w:val="184A16D8"/>
    <w:rsid w:val="1861DD7B"/>
    <w:rsid w:val="18747A7F"/>
    <w:rsid w:val="18773EF5"/>
    <w:rsid w:val="1886898B"/>
    <w:rsid w:val="18EAE482"/>
    <w:rsid w:val="1931CDDF"/>
    <w:rsid w:val="195CBE0A"/>
    <w:rsid w:val="196239CF"/>
    <w:rsid w:val="19641FBE"/>
    <w:rsid w:val="1973BD36"/>
    <w:rsid w:val="198C1AB0"/>
    <w:rsid w:val="198D103B"/>
    <w:rsid w:val="19A0CECA"/>
    <w:rsid w:val="19C28A6A"/>
    <w:rsid w:val="19C96756"/>
    <w:rsid w:val="19DF3063"/>
    <w:rsid w:val="19F61F3E"/>
    <w:rsid w:val="1A03E936"/>
    <w:rsid w:val="1A2C2F73"/>
    <w:rsid w:val="1A778134"/>
    <w:rsid w:val="1A949F02"/>
    <w:rsid w:val="1AED40B3"/>
    <w:rsid w:val="1AF68578"/>
    <w:rsid w:val="1B1E57E5"/>
    <w:rsid w:val="1B4A446D"/>
    <w:rsid w:val="1C8E6F15"/>
    <w:rsid w:val="1CBE0B4D"/>
    <w:rsid w:val="1CD64E09"/>
    <w:rsid w:val="1CE5260A"/>
    <w:rsid w:val="1D2D9563"/>
    <w:rsid w:val="1D5C519F"/>
    <w:rsid w:val="1D667645"/>
    <w:rsid w:val="1D732292"/>
    <w:rsid w:val="1D7BB672"/>
    <w:rsid w:val="1D853C58"/>
    <w:rsid w:val="1D8DD926"/>
    <w:rsid w:val="1DBF5748"/>
    <w:rsid w:val="1DFE1446"/>
    <w:rsid w:val="1E198D1F"/>
    <w:rsid w:val="1E2E5A57"/>
    <w:rsid w:val="1E4A2493"/>
    <w:rsid w:val="1E521E37"/>
    <w:rsid w:val="1E68D31A"/>
    <w:rsid w:val="1E731D8F"/>
    <w:rsid w:val="1E770F06"/>
    <w:rsid w:val="1E7D2E21"/>
    <w:rsid w:val="1ECAB375"/>
    <w:rsid w:val="1EF8F38E"/>
    <w:rsid w:val="1F094725"/>
    <w:rsid w:val="1FB0B2FA"/>
    <w:rsid w:val="1FDEA775"/>
    <w:rsid w:val="1FE1CD4E"/>
    <w:rsid w:val="20423A08"/>
    <w:rsid w:val="206422BA"/>
    <w:rsid w:val="206EA8AE"/>
    <w:rsid w:val="208B509D"/>
    <w:rsid w:val="209B839B"/>
    <w:rsid w:val="20AECAAA"/>
    <w:rsid w:val="20AF31DF"/>
    <w:rsid w:val="20B0ECF2"/>
    <w:rsid w:val="20B6E01F"/>
    <w:rsid w:val="20BC345B"/>
    <w:rsid w:val="20EC3ADE"/>
    <w:rsid w:val="210FE79D"/>
    <w:rsid w:val="2142A8E0"/>
    <w:rsid w:val="214C290E"/>
    <w:rsid w:val="2165E573"/>
    <w:rsid w:val="217921B2"/>
    <w:rsid w:val="2181AD93"/>
    <w:rsid w:val="21D4C950"/>
    <w:rsid w:val="21D69059"/>
    <w:rsid w:val="220C91D8"/>
    <w:rsid w:val="221F7BF1"/>
    <w:rsid w:val="2222985B"/>
    <w:rsid w:val="222D92F0"/>
    <w:rsid w:val="223EDA60"/>
    <w:rsid w:val="224439F1"/>
    <w:rsid w:val="22BC714C"/>
    <w:rsid w:val="22F1636D"/>
    <w:rsid w:val="22F1A7AD"/>
    <w:rsid w:val="2311A3E8"/>
    <w:rsid w:val="2338B90A"/>
    <w:rsid w:val="237F43C2"/>
    <w:rsid w:val="23925F66"/>
    <w:rsid w:val="2394CEF3"/>
    <w:rsid w:val="23ABC3AA"/>
    <w:rsid w:val="23B001DE"/>
    <w:rsid w:val="23BC444B"/>
    <w:rsid w:val="245D0A14"/>
    <w:rsid w:val="24704F58"/>
    <w:rsid w:val="247DFDAF"/>
    <w:rsid w:val="24A3D96D"/>
    <w:rsid w:val="24BEBB10"/>
    <w:rsid w:val="24EA11FF"/>
    <w:rsid w:val="253C7C1A"/>
    <w:rsid w:val="2544D6D6"/>
    <w:rsid w:val="258660F6"/>
    <w:rsid w:val="2595115F"/>
    <w:rsid w:val="25C2C81E"/>
    <w:rsid w:val="25EA950D"/>
    <w:rsid w:val="25F45198"/>
    <w:rsid w:val="2603AEAA"/>
    <w:rsid w:val="26089189"/>
    <w:rsid w:val="261DE27F"/>
    <w:rsid w:val="26211FA9"/>
    <w:rsid w:val="263011B5"/>
    <w:rsid w:val="263AD5B3"/>
    <w:rsid w:val="2655031C"/>
    <w:rsid w:val="2691FD65"/>
    <w:rsid w:val="26EDAE4D"/>
    <w:rsid w:val="26F7B4B1"/>
    <w:rsid w:val="2700D0BA"/>
    <w:rsid w:val="270DDC6E"/>
    <w:rsid w:val="270E9711"/>
    <w:rsid w:val="27372EC6"/>
    <w:rsid w:val="274AFC35"/>
    <w:rsid w:val="275855AC"/>
    <w:rsid w:val="2760D7D8"/>
    <w:rsid w:val="277D4212"/>
    <w:rsid w:val="278311A8"/>
    <w:rsid w:val="2793C9B3"/>
    <w:rsid w:val="27C6113A"/>
    <w:rsid w:val="27EB72EC"/>
    <w:rsid w:val="280F4750"/>
    <w:rsid w:val="281D2BB5"/>
    <w:rsid w:val="28471EDE"/>
    <w:rsid w:val="285539E4"/>
    <w:rsid w:val="286E4A13"/>
    <w:rsid w:val="287C6234"/>
    <w:rsid w:val="28D14C82"/>
    <w:rsid w:val="28D8002A"/>
    <w:rsid w:val="28DC2661"/>
    <w:rsid w:val="2905F87D"/>
    <w:rsid w:val="292869F2"/>
    <w:rsid w:val="295D6BCF"/>
    <w:rsid w:val="2961EF04"/>
    <w:rsid w:val="2994A857"/>
    <w:rsid w:val="29B13AC6"/>
    <w:rsid w:val="29C2D165"/>
    <w:rsid w:val="29C3FEEB"/>
    <w:rsid w:val="29D9DBF0"/>
    <w:rsid w:val="2A141463"/>
    <w:rsid w:val="2A337BDF"/>
    <w:rsid w:val="2A38BCD2"/>
    <w:rsid w:val="2A62DE54"/>
    <w:rsid w:val="2A6782BB"/>
    <w:rsid w:val="2A7F5ECA"/>
    <w:rsid w:val="2A811618"/>
    <w:rsid w:val="2B0C6729"/>
    <w:rsid w:val="2B1E2E9D"/>
    <w:rsid w:val="2B1E3244"/>
    <w:rsid w:val="2B5BA7C1"/>
    <w:rsid w:val="2B815AF9"/>
    <w:rsid w:val="2B9BCC68"/>
    <w:rsid w:val="2BAB2040"/>
    <w:rsid w:val="2BCBC329"/>
    <w:rsid w:val="2BF9F530"/>
    <w:rsid w:val="2C1B181B"/>
    <w:rsid w:val="2C24473C"/>
    <w:rsid w:val="2C54B3B3"/>
    <w:rsid w:val="2C8D02D8"/>
    <w:rsid w:val="2CC0083B"/>
    <w:rsid w:val="2CD06BD3"/>
    <w:rsid w:val="2D3AE729"/>
    <w:rsid w:val="2D6DF636"/>
    <w:rsid w:val="2DA3AEB6"/>
    <w:rsid w:val="2E3AD7D6"/>
    <w:rsid w:val="2E5C5935"/>
    <w:rsid w:val="2E6C0F2A"/>
    <w:rsid w:val="2E88D063"/>
    <w:rsid w:val="2EAA8760"/>
    <w:rsid w:val="2F016F00"/>
    <w:rsid w:val="2F1708FC"/>
    <w:rsid w:val="2F1CCBE2"/>
    <w:rsid w:val="2F41DBF2"/>
    <w:rsid w:val="2F43A623"/>
    <w:rsid w:val="2F5C3CAD"/>
    <w:rsid w:val="2F80B0EA"/>
    <w:rsid w:val="2FDC0528"/>
    <w:rsid w:val="300931DA"/>
    <w:rsid w:val="3010D057"/>
    <w:rsid w:val="3033324E"/>
    <w:rsid w:val="303A73A7"/>
    <w:rsid w:val="303DCED1"/>
    <w:rsid w:val="303E79C6"/>
    <w:rsid w:val="308A0ED7"/>
    <w:rsid w:val="30B29607"/>
    <w:rsid w:val="30B9347E"/>
    <w:rsid w:val="30C10238"/>
    <w:rsid w:val="30CA2CD4"/>
    <w:rsid w:val="30D205DA"/>
    <w:rsid w:val="30E658F7"/>
    <w:rsid w:val="3111DE31"/>
    <w:rsid w:val="314D33FF"/>
    <w:rsid w:val="3174D44B"/>
    <w:rsid w:val="317EAB92"/>
    <w:rsid w:val="31A3DADD"/>
    <w:rsid w:val="3202F31D"/>
    <w:rsid w:val="320B4EE5"/>
    <w:rsid w:val="3229C3E3"/>
    <w:rsid w:val="3243AE58"/>
    <w:rsid w:val="3259DAE0"/>
    <w:rsid w:val="32654D4C"/>
    <w:rsid w:val="327E9357"/>
    <w:rsid w:val="329EFDB7"/>
    <w:rsid w:val="32B0DB71"/>
    <w:rsid w:val="32FA1B81"/>
    <w:rsid w:val="33196856"/>
    <w:rsid w:val="3331EBA3"/>
    <w:rsid w:val="335182A0"/>
    <w:rsid w:val="33955D41"/>
    <w:rsid w:val="33C643F4"/>
    <w:rsid w:val="33C84DAF"/>
    <w:rsid w:val="33C8CF9B"/>
    <w:rsid w:val="33EFEEC5"/>
    <w:rsid w:val="33F8682E"/>
    <w:rsid w:val="33FDA715"/>
    <w:rsid w:val="340D5111"/>
    <w:rsid w:val="34266FE8"/>
    <w:rsid w:val="3453820B"/>
    <w:rsid w:val="3455B7B8"/>
    <w:rsid w:val="3479FB4C"/>
    <w:rsid w:val="347D4645"/>
    <w:rsid w:val="348B7455"/>
    <w:rsid w:val="34A64D95"/>
    <w:rsid w:val="34B5FAEA"/>
    <w:rsid w:val="34E30917"/>
    <w:rsid w:val="351210B1"/>
    <w:rsid w:val="35145D36"/>
    <w:rsid w:val="354CAA41"/>
    <w:rsid w:val="3551EB61"/>
    <w:rsid w:val="3563ACA6"/>
    <w:rsid w:val="357BD8CE"/>
    <w:rsid w:val="35891D05"/>
    <w:rsid w:val="362D9F55"/>
    <w:rsid w:val="3650DF16"/>
    <w:rsid w:val="3661B118"/>
    <w:rsid w:val="3668E34A"/>
    <w:rsid w:val="36D8C84B"/>
    <w:rsid w:val="36E1B7A4"/>
    <w:rsid w:val="3709BAF7"/>
    <w:rsid w:val="37192F68"/>
    <w:rsid w:val="375C7768"/>
    <w:rsid w:val="375C8830"/>
    <w:rsid w:val="379EB209"/>
    <w:rsid w:val="37BF290F"/>
    <w:rsid w:val="37D3661A"/>
    <w:rsid w:val="37FC6568"/>
    <w:rsid w:val="380A23C1"/>
    <w:rsid w:val="38284641"/>
    <w:rsid w:val="3855CFFB"/>
    <w:rsid w:val="387BC9E1"/>
    <w:rsid w:val="3884D975"/>
    <w:rsid w:val="3887D391"/>
    <w:rsid w:val="38AAF972"/>
    <w:rsid w:val="38B967F3"/>
    <w:rsid w:val="38D0441D"/>
    <w:rsid w:val="38D53A21"/>
    <w:rsid w:val="38F2BCEA"/>
    <w:rsid w:val="3928D5FE"/>
    <w:rsid w:val="392CE943"/>
    <w:rsid w:val="3932AA7D"/>
    <w:rsid w:val="3945B79A"/>
    <w:rsid w:val="395FB7F0"/>
    <w:rsid w:val="39643498"/>
    <w:rsid w:val="3976BA01"/>
    <w:rsid w:val="3987362F"/>
    <w:rsid w:val="399E4489"/>
    <w:rsid w:val="39C12899"/>
    <w:rsid w:val="39D1716D"/>
    <w:rsid w:val="39DDCC90"/>
    <w:rsid w:val="39FFC328"/>
    <w:rsid w:val="3A08C931"/>
    <w:rsid w:val="3A400A71"/>
    <w:rsid w:val="3A59AE1E"/>
    <w:rsid w:val="3AC04110"/>
    <w:rsid w:val="3AE75FC8"/>
    <w:rsid w:val="3B11E40C"/>
    <w:rsid w:val="3B5703A6"/>
    <w:rsid w:val="3B880515"/>
    <w:rsid w:val="3B9372F1"/>
    <w:rsid w:val="3BA61978"/>
    <w:rsid w:val="3BC37A83"/>
    <w:rsid w:val="3BE583D9"/>
    <w:rsid w:val="3BF37A37"/>
    <w:rsid w:val="3BF681CD"/>
    <w:rsid w:val="3CA4DCA8"/>
    <w:rsid w:val="3CB3F4FD"/>
    <w:rsid w:val="3CBF09B1"/>
    <w:rsid w:val="3CC6C7A8"/>
    <w:rsid w:val="3CE20AF6"/>
    <w:rsid w:val="3CE6C41C"/>
    <w:rsid w:val="3CF5ACB2"/>
    <w:rsid w:val="3CFAA361"/>
    <w:rsid w:val="3D11A4C9"/>
    <w:rsid w:val="3D22CDD5"/>
    <w:rsid w:val="3D82FCA8"/>
    <w:rsid w:val="3DA12ACB"/>
    <w:rsid w:val="3DB834F4"/>
    <w:rsid w:val="3DF28D8F"/>
    <w:rsid w:val="3E07D89A"/>
    <w:rsid w:val="3E171A4F"/>
    <w:rsid w:val="3E32C8B6"/>
    <w:rsid w:val="3E3E8CDF"/>
    <w:rsid w:val="3E401FDB"/>
    <w:rsid w:val="3E4F3114"/>
    <w:rsid w:val="3E88D9F8"/>
    <w:rsid w:val="3EB8183E"/>
    <w:rsid w:val="3EC5BFE2"/>
    <w:rsid w:val="3ECF3795"/>
    <w:rsid w:val="3F1332C8"/>
    <w:rsid w:val="3F2B56F4"/>
    <w:rsid w:val="3F45B45E"/>
    <w:rsid w:val="3FACB6AA"/>
    <w:rsid w:val="3FB658C0"/>
    <w:rsid w:val="3FDD23C3"/>
    <w:rsid w:val="404CD998"/>
    <w:rsid w:val="4051BE4A"/>
    <w:rsid w:val="40991434"/>
    <w:rsid w:val="40AAD9EE"/>
    <w:rsid w:val="40B2FE0C"/>
    <w:rsid w:val="40DFA655"/>
    <w:rsid w:val="40EB3BED"/>
    <w:rsid w:val="40F6765E"/>
    <w:rsid w:val="412485C4"/>
    <w:rsid w:val="412C9827"/>
    <w:rsid w:val="415312DA"/>
    <w:rsid w:val="415D6EF4"/>
    <w:rsid w:val="41730B05"/>
    <w:rsid w:val="41B1E3BF"/>
    <w:rsid w:val="41D7A2DD"/>
    <w:rsid w:val="41F1A635"/>
    <w:rsid w:val="422AD057"/>
    <w:rsid w:val="4231DEBF"/>
    <w:rsid w:val="423C7A15"/>
    <w:rsid w:val="425C6D8E"/>
    <w:rsid w:val="42689958"/>
    <w:rsid w:val="4269C3A6"/>
    <w:rsid w:val="42848D51"/>
    <w:rsid w:val="42A6F01A"/>
    <w:rsid w:val="42BBE0A8"/>
    <w:rsid w:val="42E0C1CF"/>
    <w:rsid w:val="42E67E2F"/>
    <w:rsid w:val="432908E6"/>
    <w:rsid w:val="433E672B"/>
    <w:rsid w:val="43FE58A2"/>
    <w:rsid w:val="4407F9EF"/>
    <w:rsid w:val="4419C47A"/>
    <w:rsid w:val="443BB794"/>
    <w:rsid w:val="444BF1A5"/>
    <w:rsid w:val="445F540E"/>
    <w:rsid w:val="44A663E3"/>
    <w:rsid w:val="44B35B6C"/>
    <w:rsid w:val="44E3999D"/>
    <w:rsid w:val="44FB0645"/>
    <w:rsid w:val="450CC1A2"/>
    <w:rsid w:val="4544D4BC"/>
    <w:rsid w:val="454F0785"/>
    <w:rsid w:val="45618FF7"/>
    <w:rsid w:val="456C6E66"/>
    <w:rsid w:val="458F2EAC"/>
    <w:rsid w:val="45E3D886"/>
    <w:rsid w:val="46045386"/>
    <w:rsid w:val="4606D1DD"/>
    <w:rsid w:val="461D0DFA"/>
    <w:rsid w:val="4637256F"/>
    <w:rsid w:val="463A20D7"/>
    <w:rsid w:val="46491F00"/>
    <w:rsid w:val="46562B28"/>
    <w:rsid w:val="465D9BBB"/>
    <w:rsid w:val="46656233"/>
    <w:rsid w:val="4681CF85"/>
    <w:rsid w:val="46940029"/>
    <w:rsid w:val="46B838F3"/>
    <w:rsid w:val="46D871F1"/>
    <w:rsid w:val="47064A83"/>
    <w:rsid w:val="470B0746"/>
    <w:rsid w:val="471C0E21"/>
    <w:rsid w:val="471D63C1"/>
    <w:rsid w:val="472271D4"/>
    <w:rsid w:val="472AA764"/>
    <w:rsid w:val="4740A7A1"/>
    <w:rsid w:val="4746495E"/>
    <w:rsid w:val="474A15FB"/>
    <w:rsid w:val="475CCED0"/>
    <w:rsid w:val="4770B272"/>
    <w:rsid w:val="47B5708B"/>
    <w:rsid w:val="47B8F9D8"/>
    <w:rsid w:val="47F033B8"/>
    <w:rsid w:val="4805549C"/>
    <w:rsid w:val="4840969C"/>
    <w:rsid w:val="4851C0AF"/>
    <w:rsid w:val="48564F11"/>
    <w:rsid w:val="488B847C"/>
    <w:rsid w:val="48E3299D"/>
    <w:rsid w:val="48F468CA"/>
    <w:rsid w:val="48F905BA"/>
    <w:rsid w:val="490C521F"/>
    <w:rsid w:val="49C346C6"/>
    <w:rsid w:val="49C434A3"/>
    <w:rsid w:val="49DA9803"/>
    <w:rsid w:val="49E53667"/>
    <w:rsid w:val="4A08779D"/>
    <w:rsid w:val="4A2048ED"/>
    <w:rsid w:val="4A78993A"/>
    <w:rsid w:val="4A96EEBC"/>
    <w:rsid w:val="4AA42847"/>
    <w:rsid w:val="4ABF0761"/>
    <w:rsid w:val="4ACD2991"/>
    <w:rsid w:val="4B2507DE"/>
    <w:rsid w:val="4B2F8C9A"/>
    <w:rsid w:val="4B60C9F0"/>
    <w:rsid w:val="4BC33C54"/>
    <w:rsid w:val="4BDF8477"/>
    <w:rsid w:val="4BE76B5D"/>
    <w:rsid w:val="4C29D73B"/>
    <w:rsid w:val="4C2AADA4"/>
    <w:rsid w:val="4C47A748"/>
    <w:rsid w:val="4C508C0B"/>
    <w:rsid w:val="4C62B71D"/>
    <w:rsid w:val="4C6A15C9"/>
    <w:rsid w:val="4CEACFA1"/>
    <w:rsid w:val="4D05EEA2"/>
    <w:rsid w:val="4D07CCA3"/>
    <w:rsid w:val="4D5F19C7"/>
    <w:rsid w:val="4DA44F18"/>
    <w:rsid w:val="4DD9F3D6"/>
    <w:rsid w:val="4DEEDEA9"/>
    <w:rsid w:val="4E17DF4E"/>
    <w:rsid w:val="4E2F0373"/>
    <w:rsid w:val="4E846ACA"/>
    <w:rsid w:val="4EA1AE38"/>
    <w:rsid w:val="4EBB0393"/>
    <w:rsid w:val="4EBC3823"/>
    <w:rsid w:val="4F0C9284"/>
    <w:rsid w:val="4F1A7677"/>
    <w:rsid w:val="4F2548EF"/>
    <w:rsid w:val="4F47CDC2"/>
    <w:rsid w:val="4F502939"/>
    <w:rsid w:val="4F927518"/>
    <w:rsid w:val="4FABD8E7"/>
    <w:rsid w:val="4FB2EC64"/>
    <w:rsid w:val="4FBF10D1"/>
    <w:rsid w:val="4FD5C9D4"/>
    <w:rsid w:val="4FE59039"/>
    <w:rsid w:val="5000A331"/>
    <w:rsid w:val="5001B1ED"/>
    <w:rsid w:val="5034B0E9"/>
    <w:rsid w:val="503EC038"/>
    <w:rsid w:val="506F9941"/>
    <w:rsid w:val="50AFEAF9"/>
    <w:rsid w:val="50B44AF2"/>
    <w:rsid w:val="50E52175"/>
    <w:rsid w:val="510D7874"/>
    <w:rsid w:val="51659FB2"/>
    <w:rsid w:val="516F9484"/>
    <w:rsid w:val="51A94411"/>
    <w:rsid w:val="51C3A33D"/>
    <w:rsid w:val="5241FC2C"/>
    <w:rsid w:val="5267B3F4"/>
    <w:rsid w:val="52693362"/>
    <w:rsid w:val="526E6733"/>
    <w:rsid w:val="5271724D"/>
    <w:rsid w:val="528AEC04"/>
    <w:rsid w:val="52AB2B83"/>
    <w:rsid w:val="52BA6F73"/>
    <w:rsid w:val="52C125A1"/>
    <w:rsid w:val="52EE9E0B"/>
    <w:rsid w:val="5304957A"/>
    <w:rsid w:val="531D6978"/>
    <w:rsid w:val="53339CF4"/>
    <w:rsid w:val="53394D0D"/>
    <w:rsid w:val="534C282C"/>
    <w:rsid w:val="537C002D"/>
    <w:rsid w:val="53C3B497"/>
    <w:rsid w:val="53CA35A1"/>
    <w:rsid w:val="53D2F811"/>
    <w:rsid w:val="53E1776E"/>
    <w:rsid w:val="54324156"/>
    <w:rsid w:val="54607787"/>
    <w:rsid w:val="546F6898"/>
    <w:rsid w:val="548C7306"/>
    <w:rsid w:val="549531A6"/>
    <w:rsid w:val="54CB46D2"/>
    <w:rsid w:val="54FE6DB0"/>
    <w:rsid w:val="552A4ABA"/>
    <w:rsid w:val="55EFF4F6"/>
    <w:rsid w:val="55F91B4B"/>
    <w:rsid w:val="56261003"/>
    <w:rsid w:val="5689AC2E"/>
    <w:rsid w:val="569D3209"/>
    <w:rsid w:val="56AC23B1"/>
    <w:rsid w:val="56BA4C1C"/>
    <w:rsid w:val="56CCA5FB"/>
    <w:rsid w:val="56F3DB52"/>
    <w:rsid w:val="570F1415"/>
    <w:rsid w:val="571B40EC"/>
    <w:rsid w:val="572F5C8A"/>
    <w:rsid w:val="572FC081"/>
    <w:rsid w:val="5732238E"/>
    <w:rsid w:val="573935B2"/>
    <w:rsid w:val="575F9673"/>
    <w:rsid w:val="579C15E4"/>
    <w:rsid w:val="57D61C13"/>
    <w:rsid w:val="57DC886D"/>
    <w:rsid w:val="57FF4FD2"/>
    <w:rsid w:val="581F85B7"/>
    <w:rsid w:val="58345262"/>
    <w:rsid w:val="5894C846"/>
    <w:rsid w:val="58A7E3EF"/>
    <w:rsid w:val="58BA36D4"/>
    <w:rsid w:val="58C9CAE6"/>
    <w:rsid w:val="5922E6D3"/>
    <w:rsid w:val="59388528"/>
    <w:rsid w:val="594E27F1"/>
    <w:rsid w:val="596304DD"/>
    <w:rsid w:val="596D47C8"/>
    <w:rsid w:val="5983B163"/>
    <w:rsid w:val="5989AAE6"/>
    <w:rsid w:val="599ABE63"/>
    <w:rsid w:val="59A19CAA"/>
    <w:rsid w:val="59E93B48"/>
    <w:rsid w:val="5A05EAD4"/>
    <w:rsid w:val="5A0FEE70"/>
    <w:rsid w:val="5A2B9148"/>
    <w:rsid w:val="5A3DFB4B"/>
    <w:rsid w:val="5A3FA0A3"/>
    <w:rsid w:val="5A604601"/>
    <w:rsid w:val="5A6E8CBE"/>
    <w:rsid w:val="5A777693"/>
    <w:rsid w:val="5A77B275"/>
    <w:rsid w:val="5ABA4F62"/>
    <w:rsid w:val="5AC5BC10"/>
    <w:rsid w:val="5B17D50C"/>
    <w:rsid w:val="5B18CDE1"/>
    <w:rsid w:val="5B192A27"/>
    <w:rsid w:val="5B43A51F"/>
    <w:rsid w:val="5B7D930B"/>
    <w:rsid w:val="5B8C997F"/>
    <w:rsid w:val="5BB1D78A"/>
    <w:rsid w:val="5C741B7C"/>
    <w:rsid w:val="5C782ACA"/>
    <w:rsid w:val="5CE177CD"/>
    <w:rsid w:val="5CEF6B4C"/>
    <w:rsid w:val="5D03F45C"/>
    <w:rsid w:val="5D444EDA"/>
    <w:rsid w:val="5D5CB777"/>
    <w:rsid w:val="5D64452F"/>
    <w:rsid w:val="5D744B35"/>
    <w:rsid w:val="5D9F87C4"/>
    <w:rsid w:val="5DAA40C2"/>
    <w:rsid w:val="5DC78411"/>
    <w:rsid w:val="5DE2AD61"/>
    <w:rsid w:val="5DF26300"/>
    <w:rsid w:val="5E12193C"/>
    <w:rsid w:val="5E2274D6"/>
    <w:rsid w:val="5E2EE471"/>
    <w:rsid w:val="5E4F11B2"/>
    <w:rsid w:val="5E78709A"/>
    <w:rsid w:val="5EA6CDEE"/>
    <w:rsid w:val="5EAA5744"/>
    <w:rsid w:val="5EB4B766"/>
    <w:rsid w:val="5ECFE694"/>
    <w:rsid w:val="5ED4D869"/>
    <w:rsid w:val="5F5779F3"/>
    <w:rsid w:val="5FB8F4C6"/>
    <w:rsid w:val="5FC9AD2B"/>
    <w:rsid w:val="5FE2BCBB"/>
    <w:rsid w:val="5FF79E8A"/>
    <w:rsid w:val="6066EE18"/>
    <w:rsid w:val="60689FBE"/>
    <w:rsid w:val="61402174"/>
    <w:rsid w:val="614260CD"/>
    <w:rsid w:val="616C22EB"/>
    <w:rsid w:val="6172819B"/>
    <w:rsid w:val="618D2E1B"/>
    <w:rsid w:val="61C78441"/>
    <w:rsid w:val="61ED0327"/>
    <w:rsid w:val="61F8FDD2"/>
    <w:rsid w:val="62328A4E"/>
    <w:rsid w:val="623E4A04"/>
    <w:rsid w:val="624D22BD"/>
    <w:rsid w:val="62691CD3"/>
    <w:rsid w:val="62A05563"/>
    <w:rsid w:val="62CC2D99"/>
    <w:rsid w:val="62DF68CA"/>
    <w:rsid w:val="62E044A8"/>
    <w:rsid w:val="62F1DFAE"/>
    <w:rsid w:val="6315E246"/>
    <w:rsid w:val="6331037C"/>
    <w:rsid w:val="633B47CA"/>
    <w:rsid w:val="63C7A173"/>
    <w:rsid w:val="63D9290A"/>
    <w:rsid w:val="63DD945C"/>
    <w:rsid w:val="63F3EE13"/>
    <w:rsid w:val="63FF39D3"/>
    <w:rsid w:val="640C8A3E"/>
    <w:rsid w:val="6420619E"/>
    <w:rsid w:val="64CA6C95"/>
    <w:rsid w:val="64DB8A65"/>
    <w:rsid w:val="6517470B"/>
    <w:rsid w:val="65659697"/>
    <w:rsid w:val="65BFF36D"/>
    <w:rsid w:val="660E3387"/>
    <w:rsid w:val="664D9DF0"/>
    <w:rsid w:val="66504120"/>
    <w:rsid w:val="669E7B7A"/>
    <w:rsid w:val="66B0B226"/>
    <w:rsid w:val="66CF97F7"/>
    <w:rsid w:val="66E8F584"/>
    <w:rsid w:val="670EF2B1"/>
    <w:rsid w:val="674A3752"/>
    <w:rsid w:val="67840C8C"/>
    <w:rsid w:val="6789D86A"/>
    <w:rsid w:val="679C33B2"/>
    <w:rsid w:val="67A36C88"/>
    <w:rsid w:val="67EE2DB0"/>
    <w:rsid w:val="67F5DF11"/>
    <w:rsid w:val="6848AA2E"/>
    <w:rsid w:val="6870FC58"/>
    <w:rsid w:val="687E93C7"/>
    <w:rsid w:val="68C33569"/>
    <w:rsid w:val="68C735EB"/>
    <w:rsid w:val="68FD1DE7"/>
    <w:rsid w:val="6904185C"/>
    <w:rsid w:val="691911C1"/>
    <w:rsid w:val="693C6D4D"/>
    <w:rsid w:val="694EC1BF"/>
    <w:rsid w:val="695492C6"/>
    <w:rsid w:val="696F2C9B"/>
    <w:rsid w:val="69B5963B"/>
    <w:rsid w:val="69C60B5F"/>
    <w:rsid w:val="69E827D0"/>
    <w:rsid w:val="69F62997"/>
    <w:rsid w:val="69FD9E2F"/>
    <w:rsid w:val="6A6BA86C"/>
    <w:rsid w:val="6AB58E87"/>
    <w:rsid w:val="6AC7D299"/>
    <w:rsid w:val="6AC9678E"/>
    <w:rsid w:val="6ADD782B"/>
    <w:rsid w:val="6ADE921E"/>
    <w:rsid w:val="6B595E94"/>
    <w:rsid w:val="6B62FAE5"/>
    <w:rsid w:val="6B7D63B2"/>
    <w:rsid w:val="6BDC26C9"/>
    <w:rsid w:val="6C131DD6"/>
    <w:rsid w:val="6C2CD920"/>
    <w:rsid w:val="6C3CEE55"/>
    <w:rsid w:val="6C3F2CDD"/>
    <w:rsid w:val="6C7D7DF1"/>
    <w:rsid w:val="6C8FEC88"/>
    <w:rsid w:val="6CA82823"/>
    <w:rsid w:val="6CA9399E"/>
    <w:rsid w:val="6CAB764C"/>
    <w:rsid w:val="6CC5DD26"/>
    <w:rsid w:val="6CC9CA31"/>
    <w:rsid w:val="6CCEB6EF"/>
    <w:rsid w:val="6CD5DA36"/>
    <w:rsid w:val="6D099C98"/>
    <w:rsid w:val="6D190BCD"/>
    <w:rsid w:val="6E1078D2"/>
    <w:rsid w:val="6E2A189C"/>
    <w:rsid w:val="6E393FFC"/>
    <w:rsid w:val="6E73EBC9"/>
    <w:rsid w:val="6E826485"/>
    <w:rsid w:val="6EE2AA95"/>
    <w:rsid w:val="6EF0F609"/>
    <w:rsid w:val="6F001E84"/>
    <w:rsid w:val="6F1C8C04"/>
    <w:rsid w:val="6F2D3525"/>
    <w:rsid w:val="6F59C97F"/>
    <w:rsid w:val="6FD928E8"/>
    <w:rsid w:val="6FE52DF8"/>
    <w:rsid w:val="7005AB6D"/>
    <w:rsid w:val="70085C78"/>
    <w:rsid w:val="703750FE"/>
    <w:rsid w:val="70AAD40F"/>
    <w:rsid w:val="70C7A1D7"/>
    <w:rsid w:val="70CD04A2"/>
    <w:rsid w:val="70F6B82F"/>
    <w:rsid w:val="710E323B"/>
    <w:rsid w:val="711E9AF5"/>
    <w:rsid w:val="711FCD12"/>
    <w:rsid w:val="71483ED7"/>
    <w:rsid w:val="71807281"/>
    <w:rsid w:val="71B2A854"/>
    <w:rsid w:val="71D6F9E8"/>
    <w:rsid w:val="71F0D3E4"/>
    <w:rsid w:val="72367F95"/>
    <w:rsid w:val="725A9208"/>
    <w:rsid w:val="725B2A91"/>
    <w:rsid w:val="72776E03"/>
    <w:rsid w:val="727ACEF4"/>
    <w:rsid w:val="727DC692"/>
    <w:rsid w:val="72BA33CE"/>
    <w:rsid w:val="72BCBC1E"/>
    <w:rsid w:val="72F38AE8"/>
    <w:rsid w:val="72F9558F"/>
    <w:rsid w:val="731AB21E"/>
    <w:rsid w:val="7339FDF2"/>
    <w:rsid w:val="735F33A0"/>
    <w:rsid w:val="7395BD24"/>
    <w:rsid w:val="7397707C"/>
    <w:rsid w:val="73A631B6"/>
    <w:rsid w:val="73D1164D"/>
    <w:rsid w:val="73D43521"/>
    <w:rsid w:val="74186C8E"/>
    <w:rsid w:val="743E9490"/>
    <w:rsid w:val="74A29FEC"/>
    <w:rsid w:val="74C6EF94"/>
    <w:rsid w:val="74CC14F1"/>
    <w:rsid w:val="74D19974"/>
    <w:rsid w:val="74DCF2DE"/>
    <w:rsid w:val="74EEEC3D"/>
    <w:rsid w:val="7503A380"/>
    <w:rsid w:val="752BF3C9"/>
    <w:rsid w:val="75776A02"/>
    <w:rsid w:val="757F6885"/>
    <w:rsid w:val="7588DA5B"/>
    <w:rsid w:val="765BCAC1"/>
    <w:rsid w:val="765FF050"/>
    <w:rsid w:val="766D61B5"/>
    <w:rsid w:val="768E9371"/>
    <w:rsid w:val="76BAE5F2"/>
    <w:rsid w:val="76C1A6E9"/>
    <w:rsid w:val="76C94BF3"/>
    <w:rsid w:val="76F622E3"/>
    <w:rsid w:val="770EF3AD"/>
    <w:rsid w:val="77333109"/>
    <w:rsid w:val="7743909D"/>
    <w:rsid w:val="777B328A"/>
    <w:rsid w:val="777D7A24"/>
    <w:rsid w:val="7788A45C"/>
    <w:rsid w:val="7798BAF0"/>
    <w:rsid w:val="77D5E7DE"/>
    <w:rsid w:val="780A97AA"/>
    <w:rsid w:val="784E35A6"/>
    <w:rsid w:val="7873A458"/>
    <w:rsid w:val="7875AD62"/>
    <w:rsid w:val="78765B78"/>
    <w:rsid w:val="78865077"/>
    <w:rsid w:val="78869323"/>
    <w:rsid w:val="78C67561"/>
    <w:rsid w:val="790F7C9C"/>
    <w:rsid w:val="7916EB28"/>
    <w:rsid w:val="797A99C8"/>
    <w:rsid w:val="79839BE3"/>
    <w:rsid w:val="79DA00CC"/>
    <w:rsid w:val="79E656C3"/>
    <w:rsid w:val="7A00B8E0"/>
    <w:rsid w:val="7A133EF8"/>
    <w:rsid w:val="7A48A0FD"/>
    <w:rsid w:val="7A56A160"/>
    <w:rsid w:val="7A6B5B3E"/>
    <w:rsid w:val="7A7EB696"/>
    <w:rsid w:val="7A898FAF"/>
    <w:rsid w:val="7A975381"/>
    <w:rsid w:val="7AB4C8D6"/>
    <w:rsid w:val="7AF2A335"/>
    <w:rsid w:val="7B025681"/>
    <w:rsid w:val="7B1032B9"/>
    <w:rsid w:val="7B24A410"/>
    <w:rsid w:val="7B3AB7C5"/>
    <w:rsid w:val="7B49D6F1"/>
    <w:rsid w:val="7BA629B8"/>
    <w:rsid w:val="7BB037A6"/>
    <w:rsid w:val="7BC4D1BE"/>
    <w:rsid w:val="7C04C890"/>
    <w:rsid w:val="7C0CBAC5"/>
    <w:rsid w:val="7C16FD4C"/>
    <w:rsid w:val="7C260956"/>
    <w:rsid w:val="7C2B2761"/>
    <w:rsid w:val="7C472855"/>
    <w:rsid w:val="7CAF5022"/>
    <w:rsid w:val="7CD62AC4"/>
    <w:rsid w:val="7CF0CA20"/>
    <w:rsid w:val="7CF6E30B"/>
    <w:rsid w:val="7CFD470B"/>
    <w:rsid w:val="7D2FD255"/>
    <w:rsid w:val="7D510718"/>
    <w:rsid w:val="7D5A809D"/>
    <w:rsid w:val="7DAE158A"/>
    <w:rsid w:val="7DC26F3D"/>
    <w:rsid w:val="7DCE2FC4"/>
    <w:rsid w:val="7DD2A580"/>
    <w:rsid w:val="7DFA8544"/>
    <w:rsid w:val="7E04D3A6"/>
    <w:rsid w:val="7E25CC1E"/>
    <w:rsid w:val="7E7AFDA1"/>
    <w:rsid w:val="7E958092"/>
    <w:rsid w:val="7EB55C41"/>
    <w:rsid w:val="7EE7B1C9"/>
    <w:rsid w:val="7EFC91DD"/>
    <w:rsid w:val="7F1D7806"/>
    <w:rsid w:val="7F209791"/>
    <w:rsid w:val="7F271099"/>
    <w:rsid w:val="7F603089"/>
    <w:rsid w:val="7F631D1C"/>
    <w:rsid w:val="7F719484"/>
    <w:rsid w:val="7F937F86"/>
    <w:rsid w:val="7F96650B"/>
    <w:rsid w:val="7FBD0C78"/>
    <w:rsid w:val="7FE2C3A6"/>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7F62D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24A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24A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24A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24A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4A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4A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4A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4A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4A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A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24A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24A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24A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4A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4A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A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A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A44"/>
    <w:rPr>
      <w:rFonts w:eastAsiaTheme="majorEastAsia" w:cstheme="majorBidi"/>
      <w:color w:val="272727" w:themeColor="text1" w:themeTint="D8"/>
    </w:rPr>
  </w:style>
  <w:style w:type="paragraph" w:styleId="Title">
    <w:name w:val="Title"/>
    <w:basedOn w:val="Normal"/>
    <w:next w:val="Normal"/>
    <w:link w:val="TitleChar"/>
    <w:uiPriority w:val="10"/>
    <w:qFormat/>
    <w:rsid w:val="00A24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4A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4A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4A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4A44"/>
    <w:pPr>
      <w:spacing w:before="160"/>
      <w:jc w:val="center"/>
    </w:pPr>
    <w:rPr>
      <w:i/>
      <w:iCs/>
      <w:color w:val="404040" w:themeColor="text1" w:themeTint="BF"/>
    </w:rPr>
  </w:style>
  <w:style w:type="character" w:customStyle="1" w:styleId="QuoteChar">
    <w:name w:val="Quote Char"/>
    <w:basedOn w:val="DefaultParagraphFont"/>
    <w:link w:val="Quote"/>
    <w:uiPriority w:val="29"/>
    <w:rsid w:val="00A24A44"/>
    <w:rPr>
      <w:i/>
      <w:iCs/>
      <w:color w:val="404040" w:themeColor="text1" w:themeTint="BF"/>
    </w:rPr>
  </w:style>
  <w:style w:type="paragraph" w:styleId="ListParagraph">
    <w:name w:val="List Paragraph"/>
    <w:aliases w:val="Conclusion de partie,Dot pt,No Spacing1,List Paragraph Char Char Char,Indicator Text,Numbered Para 1,List Paragraph1,Bullet Points,MAIN CONTENT,List Paragraph12,List Paragraph11,OBC Bullet,F5 List Paragraph,Colorful List - Accent 11,2,L"/>
    <w:basedOn w:val="Normal"/>
    <w:link w:val="ListParagraphChar"/>
    <w:uiPriority w:val="34"/>
    <w:qFormat/>
    <w:rsid w:val="00A24A44"/>
    <w:pPr>
      <w:ind w:left="720"/>
      <w:contextualSpacing/>
    </w:pPr>
  </w:style>
  <w:style w:type="character" w:styleId="IntenseEmphasis">
    <w:name w:val="Intense Emphasis"/>
    <w:basedOn w:val="DefaultParagraphFont"/>
    <w:uiPriority w:val="21"/>
    <w:qFormat/>
    <w:rsid w:val="00A24A44"/>
    <w:rPr>
      <w:i/>
      <w:iCs/>
      <w:color w:val="0F4761" w:themeColor="accent1" w:themeShade="BF"/>
    </w:rPr>
  </w:style>
  <w:style w:type="paragraph" w:styleId="IntenseQuote">
    <w:name w:val="Intense Quote"/>
    <w:basedOn w:val="Normal"/>
    <w:next w:val="Normal"/>
    <w:link w:val="IntenseQuoteChar"/>
    <w:uiPriority w:val="30"/>
    <w:qFormat/>
    <w:rsid w:val="00A24A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4A44"/>
    <w:rPr>
      <w:i/>
      <w:iCs/>
      <w:color w:val="0F4761" w:themeColor="accent1" w:themeShade="BF"/>
    </w:rPr>
  </w:style>
  <w:style w:type="character" w:styleId="IntenseReference">
    <w:name w:val="Intense Reference"/>
    <w:basedOn w:val="DefaultParagraphFont"/>
    <w:uiPriority w:val="32"/>
    <w:qFormat/>
    <w:rsid w:val="00A24A44"/>
    <w:rPr>
      <w:b/>
      <w:bCs/>
      <w:smallCaps/>
      <w:color w:val="0F4761" w:themeColor="accent1" w:themeShade="BF"/>
      <w:spacing w:val="5"/>
    </w:rPr>
  </w:style>
  <w:style w:type="character" w:customStyle="1" w:styleId="Marker">
    <w:name w:val="Marker"/>
    <w:basedOn w:val="DefaultParagraphFont"/>
    <w:rsid w:val="008827EC"/>
    <w:rPr>
      <w:color w:val="0000FF"/>
      <w:shd w:val="clear" w:color="auto" w:fill="auto"/>
    </w:rPr>
  </w:style>
  <w:style w:type="paragraph" w:styleId="Header">
    <w:name w:val="header"/>
    <w:basedOn w:val="Normal"/>
    <w:link w:val="HeaderChar"/>
    <w:uiPriority w:val="99"/>
    <w:unhideWhenUsed/>
    <w:rsid w:val="000415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15EE"/>
  </w:style>
  <w:style w:type="paragraph" w:styleId="Footer">
    <w:name w:val="footer"/>
    <w:basedOn w:val="Normal"/>
    <w:link w:val="FooterChar"/>
    <w:uiPriority w:val="99"/>
    <w:unhideWhenUsed/>
    <w:rsid w:val="000415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15EE"/>
  </w:style>
  <w:style w:type="paragraph" w:customStyle="1" w:styleId="Pagedecouverture">
    <w:name w:val="Page de couverture"/>
    <w:basedOn w:val="Normal"/>
    <w:next w:val="Normal"/>
    <w:rsid w:val="004355E3"/>
    <w:pPr>
      <w:spacing w:after="0" w:line="240" w:lineRule="auto"/>
      <w:jc w:val="both"/>
    </w:pPr>
    <w:rPr>
      <w:rFonts w:ascii="Times New Roman" w:hAnsi="Times New Roman" w:cs="Times New Roman"/>
      <w:kern w:val="0"/>
      <w:sz w:val="24"/>
      <w14:ligatures w14:val="none"/>
    </w:rPr>
  </w:style>
  <w:style w:type="paragraph" w:customStyle="1" w:styleId="FooterCoverPage">
    <w:name w:val="Footer Cover Page"/>
    <w:basedOn w:val="Normal"/>
    <w:link w:val="FooterCoverPageChar"/>
    <w:rsid w:val="00251F3C"/>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251F3C"/>
    <w:rPr>
      <w:rFonts w:ascii="Times New Roman" w:hAnsi="Times New Roman" w:cs="Times New Roman"/>
      <w:sz w:val="24"/>
    </w:rPr>
  </w:style>
  <w:style w:type="paragraph" w:customStyle="1" w:styleId="FooterSensitivity">
    <w:name w:val="Footer Sensitivity"/>
    <w:basedOn w:val="Normal"/>
    <w:link w:val="FooterSensitivityChar"/>
    <w:rsid w:val="00251F3C"/>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251F3C"/>
    <w:rPr>
      <w:rFonts w:ascii="Times New Roman" w:hAnsi="Times New Roman" w:cs="Times New Roman"/>
      <w:b/>
      <w:sz w:val="32"/>
    </w:rPr>
  </w:style>
  <w:style w:type="paragraph" w:customStyle="1" w:styleId="HeaderCoverPage">
    <w:name w:val="Header Cover Page"/>
    <w:basedOn w:val="Normal"/>
    <w:link w:val="HeaderCoverPageChar"/>
    <w:rsid w:val="00251F3C"/>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251F3C"/>
    <w:rPr>
      <w:rFonts w:ascii="Times New Roman" w:hAnsi="Times New Roman" w:cs="Times New Roman"/>
      <w:sz w:val="24"/>
    </w:rPr>
  </w:style>
  <w:style w:type="paragraph" w:customStyle="1" w:styleId="HeaderSensitivity">
    <w:name w:val="Header Sensitivity"/>
    <w:basedOn w:val="Normal"/>
    <w:link w:val="HeaderSensitivityChar"/>
    <w:rsid w:val="00251F3C"/>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251F3C"/>
    <w:rPr>
      <w:rFonts w:ascii="Times New Roman" w:hAnsi="Times New Roman" w:cs="Times New Roman"/>
      <w:b/>
      <w:sz w:val="32"/>
    </w:rPr>
  </w:style>
  <w:style w:type="paragraph" w:customStyle="1" w:styleId="HeaderSensitivityRight">
    <w:name w:val="Header Sensitivity Right"/>
    <w:basedOn w:val="Normal"/>
    <w:link w:val="HeaderSensitivityRightChar"/>
    <w:rsid w:val="00AC1BCB"/>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251F3C"/>
    <w:rPr>
      <w:rFonts w:ascii="Times New Roman" w:hAnsi="Times New Roman" w:cs="Times New Roman"/>
      <w:sz w:val="28"/>
    </w:rPr>
  </w:style>
  <w:style w:type="paragraph" w:styleId="TOCHeading">
    <w:name w:val="TOC Heading"/>
    <w:basedOn w:val="Heading1"/>
    <w:next w:val="Normal"/>
    <w:uiPriority w:val="39"/>
    <w:unhideWhenUsed/>
    <w:qFormat/>
    <w:rsid w:val="00CE7F15"/>
    <w:pPr>
      <w:spacing w:before="240" w:after="0"/>
      <w:outlineLvl w:val="9"/>
    </w:pPr>
    <w:rPr>
      <w:kern w:val="0"/>
      <w:sz w:val="32"/>
      <w:szCs w:val="32"/>
      <w14:ligatures w14:val="none"/>
    </w:rPr>
  </w:style>
  <w:style w:type="paragraph" w:styleId="TOC2">
    <w:name w:val="toc 2"/>
    <w:basedOn w:val="Normal"/>
    <w:next w:val="Normal"/>
    <w:autoRedefine/>
    <w:uiPriority w:val="39"/>
    <w:unhideWhenUsed/>
    <w:rsid w:val="00CE7F15"/>
    <w:pPr>
      <w:spacing w:after="100"/>
      <w:ind w:left="220"/>
    </w:pPr>
    <w:rPr>
      <w:rFonts w:eastAsiaTheme="minorEastAsia" w:cs="Times New Roman"/>
      <w:kern w:val="0"/>
      <w14:ligatures w14:val="none"/>
    </w:rPr>
  </w:style>
  <w:style w:type="paragraph" w:styleId="TOC1">
    <w:name w:val="toc 1"/>
    <w:basedOn w:val="Normal"/>
    <w:next w:val="Normal"/>
    <w:autoRedefine/>
    <w:uiPriority w:val="39"/>
    <w:unhideWhenUsed/>
    <w:rsid w:val="00CE7F15"/>
    <w:pPr>
      <w:spacing w:after="100"/>
    </w:pPr>
    <w:rPr>
      <w:rFonts w:eastAsiaTheme="minorEastAsia" w:cs="Times New Roman"/>
      <w:kern w:val="0"/>
      <w14:ligatures w14:val="none"/>
    </w:rPr>
  </w:style>
  <w:style w:type="paragraph" w:styleId="TOC3">
    <w:name w:val="toc 3"/>
    <w:basedOn w:val="Normal"/>
    <w:next w:val="Normal"/>
    <w:autoRedefine/>
    <w:uiPriority w:val="39"/>
    <w:unhideWhenUsed/>
    <w:rsid w:val="00CE7F15"/>
    <w:pPr>
      <w:spacing w:after="100"/>
      <w:ind w:left="440"/>
    </w:pPr>
    <w:rPr>
      <w:rFonts w:eastAsiaTheme="minorEastAsia" w:cs="Times New Roman"/>
      <w:kern w:val="0"/>
      <w14:ligatures w14:val="none"/>
    </w:rPr>
  </w:style>
  <w:style w:type="paragraph" w:styleId="Revision">
    <w:name w:val="Revision"/>
    <w:hidden/>
    <w:uiPriority w:val="99"/>
    <w:semiHidden/>
    <w:rsid w:val="00CE7F15"/>
    <w:pPr>
      <w:spacing w:after="0" w:line="240" w:lineRule="auto"/>
    </w:pPr>
  </w:style>
  <w:style w:type="paragraph" w:styleId="FootnoteText">
    <w:name w:val="footnote text"/>
    <w:basedOn w:val="Normal"/>
    <w:link w:val="FootnoteTextChar"/>
    <w:uiPriority w:val="99"/>
    <w:unhideWhenUsed/>
    <w:rsid w:val="00CE7F15"/>
    <w:pPr>
      <w:spacing w:after="0" w:line="240" w:lineRule="auto"/>
    </w:pPr>
    <w:rPr>
      <w:sz w:val="20"/>
      <w:szCs w:val="20"/>
    </w:rPr>
  </w:style>
  <w:style w:type="character" w:customStyle="1" w:styleId="FootnoteTextChar">
    <w:name w:val="Footnote Text Char"/>
    <w:basedOn w:val="DefaultParagraphFont"/>
    <w:link w:val="FootnoteText"/>
    <w:uiPriority w:val="99"/>
    <w:rsid w:val="00CE7F15"/>
    <w:rPr>
      <w:sz w:val="20"/>
      <w:szCs w:val="20"/>
    </w:rPr>
  </w:style>
  <w:style w:type="character" w:styleId="FootnoteReference">
    <w:name w:val="footnote reference"/>
    <w:basedOn w:val="DefaultParagraphFont"/>
    <w:uiPriority w:val="99"/>
    <w:semiHidden/>
    <w:unhideWhenUsed/>
    <w:rsid w:val="00CE7F15"/>
    <w:rPr>
      <w:vertAlign w:val="superscript"/>
    </w:rPr>
  </w:style>
  <w:style w:type="character" w:styleId="CommentReference">
    <w:name w:val="annotation reference"/>
    <w:basedOn w:val="DefaultParagraphFont"/>
    <w:uiPriority w:val="99"/>
    <w:semiHidden/>
    <w:unhideWhenUsed/>
    <w:rsid w:val="00CE7F15"/>
    <w:rPr>
      <w:sz w:val="16"/>
      <w:szCs w:val="16"/>
    </w:rPr>
  </w:style>
  <w:style w:type="paragraph" w:styleId="CommentText">
    <w:name w:val="annotation text"/>
    <w:basedOn w:val="Normal"/>
    <w:link w:val="CommentTextChar"/>
    <w:uiPriority w:val="99"/>
    <w:unhideWhenUsed/>
    <w:rsid w:val="00CE7F15"/>
    <w:pPr>
      <w:spacing w:line="240" w:lineRule="auto"/>
    </w:pPr>
    <w:rPr>
      <w:sz w:val="20"/>
      <w:szCs w:val="20"/>
    </w:rPr>
  </w:style>
  <w:style w:type="character" w:customStyle="1" w:styleId="CommentTextChar">
    <w:name w:val="Comment Text Char"/>
    <w:basedOn w:val="DefaultParagraphFont"/>
    <w:link w:val="CommentText"/>
    <w:uiPriority w:val="99"/>
    <w:rsid w:val="00CE7F15"/>
    <w:rPr>
      <w:sz w:val="20"/>
      <w:szCs w:val="20"/>
    </w:rPr>
  </w:style>
  <w:style w:type="paragraph" w:styleId="CommentSubject">
    <w:name w:val="annotation subject"/>
    <w:basedOn w:val="CommentText"/>
    <w:next w:val="CommentText"/>
    <w:link w:val="CommentSubjectChar"/>
    <w:uiPriority w:val="99"/>
    <w:semiHidden/>
    <w:unhideWhenUsed/>
    <w:rsid w:val="00CE7F15"/>
    <w:rPr>
      <w:b/>
      <w:bCs/>
    </w:rPr>
  </w:style>
  <w:style w:type="character" w:customStyle="1" w:styleId="CommentSubjectChar">
    <w:name w:val="Comment Subject Char"/>
    <w:basedOn w:val="CommentTextChar"/>
    <w:link w:val="CommentSubject"/>
    <w:uiPriority w:val="99"/>
    <w:semiHidden/>
    <w:rsid w:val="00CE7F15"/>
    <w:rPr>
      <w:b/>
      <w:bCs/>
      <w:sz w:val="20"/>
      <w:szCs w:val="20"/>
    </w:rPr>
  </w:style>
  <w:style w:type="character" w:styleId="Hyperlink">
    <w:name w:val="Hyperlink"/>
    <w:basedOn w:val="DefaultParagraphFont"/>
    <w:uiPriority w:val="99"/>
    <w:unhideWhenUsed/>
    <w:rsid w:val="00CE7F15"/>
    <w:rPr>
      <w:color w:val="0000FF"/>
      <w:u w:val="single"/>
    </w:rPr>
  </w:style>
  <w:style w:type="character" w:customStyle="1" w:styleId="Mention1">
    <w:name w:val="Mention1"/>
    <w:basedOn w:val="DefaultParagraphFont"/>
    <w:uiPriority w:val="99"/>
    <w:unhideWhenUsed/>
    <w:rsid w:val="00CE7F15"/>
    <w:rPr>
      <w:color w:val="2B579A"/>
      <w:shd w:val="clear" w:color="auto" w:fill="E1DFDD"/>
    </w:rPr>
  </w:style>
  <w:style w:type="character" w:customStyle="1" w:styleId="UnresolvedMention1">
    <w:name w:val="Unresolved Mention1"/>
    <w:basedOn w:val="DefaultParagraphFont"/>
    <w:uiPriority w:val="99"/>
    <w:semiHidden/>
    <w:unhideWhenUsed/>
    <w:rsid w:val="00CE7F15"/>
    <w:rPr>
      <w:color w:val="605E5C"/>
      <w:shd w:val="clear" w:color="auto" w:fill="E1DFDD"/>
    </w:rPr>
  </w:style>
  <w:style w:type="character" w:styleId="FollowedHyperlink">
    <w:name w:val="FollowedHyperlink"/>
    <w:basedOn w:val="DefaultParagraphFont"/>
    <w:uiPriority w:val="99"/>
    <w:semiHidden/>
    <w:unhideWhenUsed/>
    <w:rsid w:val="00CE7F15"/>
    <w:rPr>
      <w:color w:val="96607D" w:themeColor="followedHyperlink"/>
      <w:u w:val="single"/>
    </w:rPr>
  </w:style>
  <w:style w:type="character" w:customStyle="1" w:styleId="eop">
    <w:name w:val="eop"/>
    <w:basedOn w:val="DefaultParagraphFont"/>
    <w:uiPriority w:val="1"/>
    <w:rsid w:val="00CE7F15"/>
    <w:rPr>
      <w:rFonts w:ascii="Times New Roman" w:eastAsia="Times New Roman" w:hAnsi="Times New Roman" w:cs="Times New Roman"/>
      <w:sz w:val="24"/>
      <w:szCs w:val="24"/>
    </w:rPr>
  </w:style>
  <w:style w:type="table" w:styleId="TableGrid">
    <w:name w:val="Table Grid"/>
    <w:basedOn w:val="TableNormal"/>
    <w:uiPriority w:val="39"/>
    <w:rsid w:val="00CE7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E7F15"/>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Strong">
    <w:name w:val="Strong"/>
    <w:basedOn w:val="DefaultParagraphFont"/>
    <w:uiPriority w:val="22"/>
    <w:qFormat/>
    <w:rsid w:val="00CE7F15"/>
    <w:rPr>
      <w:b/>
      <w:bCs/>
    </w:rPr>
  </w:style>
  <w:style w:type="character" w:customStyle="1" w:styleId="ListParagraphChar">
    <w:name w:val="List Paragraph Char"/>
    <w:aliases w:val="Conclusion de partie Char,Dot pt Char,No Spacing1 Char,List Paragraph Char Char Char Char,Indicator Text Char,Numbered Para 1 Char,List Paragraph1 Char,Bullet Points Char,MAIN CONTENT Char,List Paragraph12 Char,List Paragraph11 Char"/>
    <w:link w:val="ListParagraph"/>
    <w:uiPriority w:val="34"/>
    <w:qFormat/>
    <w:locked/>
    <w:rsid w:val="00CE7F15"/>
  </w:style>
  <w:style w:type="paragraph" w:customStyle="1" w:styleId="Disclaimer">
    <w:name w:val="Disclaimer"/>
    <w:basedOn w:val="Normal"/>
    <w:rsid w:val="005A1A36"/>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kern w:val="0"/>
      <w:sz w:val="24"/>
      <w14:ligatures w14:val="none"/>
    </w:rPr>
  </w:style>
  <w:style w:type="paragraph" w:customStyle="1" w:styleId="SecurityMarking">
    <w:name w:val="SecurityMarking"/>
    <w:basedOn w:val="Normal"/>
    <w:rsid w:val="00AC1BCB"/>
    <w:pPr>
      <w:spacing w:after="0" w:line="276" w:lineRule="auto"/>
      <w:ind w:left="5103"/>
    </w:pPr>
    <w:rPr>
      <w:rFonts w:ascii="Times New Roman" w:hAnsi="Times New Roman" w:cs="Times New Roman"/>
      <w:kern w:val="0"/>
      <w:sz w:val="28"/>
      <w14:ligatures w14:val="none"/>
    </w:rPr>
  </w:style>
  <w:style w:type="paragraph" w:customStyle="1" w:styleId="DateMarking">
    <w:name w:val="DateMarking"/>
    <w:basedOn w:val="Normal"/>
    <w:rsid w:val="00AC1BCB"/>
    <w:pPr>
      <w:spacing w:after="0" w:line="276" w:lineRule="auto"/>
      <w:ind w:left="5103"/>
    </w:pPr>
    <w:rPr>
      <w:rFonts w:ascii="Times New Roman" w:hAnsi="Times New Roman" w:cs="Times New Roman"/>
      <w:i/>
      <w:kern w:val="0"/>
      <w:sz w:val="28"/>
      <w14:ligatures w14:val="none"/>
    </w:rPr>
  </w:style>
  <w:style w:type="paragraph" w:customStyle="1" w:styleId="ReleasableTo">
    <w:name w:val="ReleasableTo"/>
    <w:basedOn w:val="Normal"/>
    <w:rsid w:val="00AC1BCB"/>
    <w:pPr>
      <w:spacing w:after="0" w:line="276" w:lineRule="auto"/>
      <w:ind w:left="5103"/>
    </w:pPr>
    <w:rPr>
      <w:rFonts w:ascii="Times New Roman" w:hAnsi="Times New Roman" w:cs="Times New Roman"/>
      <w:i/>
      <w:kern w:val="0"/>
      <w:sz w:val="28"/>
      <w14:ligatures w14:val="none"/>
    </w:rPr>
  </w:style>
  <w:style w:type="paragraph" w:styleId="PlainText">
    <w:name w:val="Plain Text"/>
    <w:basedOn w:val="Normal"/>
    <w:link w:val="PlainTextChar"/>
    <w:uiPriority w:val="99"/>
    <w:semiHidden/>
    <w:unhideWhenUsed/>
    <w:rsid w:val="002D2E6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D2E6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68176">
      <w:bodyDiv w:val="1"/>
      <w:marLeft w:val="0"/>
      <w:marRight w:val="0"/>
      <w:marTop w:val="0"/>
      <w:marBottom w:val="0"/>
      <w:divBdr>
        <w:top w:val="none" w:sz="0" w:space="0" w:color="auto"/>
        <w:left w:val="none" w:sz="0" w:space="0" w:color="auto"/>
        <w:bottom w:val="none" w:sz="0" w:space="0" w:color="auto"/>
        <w:right w:val="none" w:sz="0" w:space="0" w:color="auto"/>
      </w:divBdr>
    </w:div>
    <w:div w:id="62531564">
      <w:bodyDiv w:val="1"/>
      <w:marLeft w:val="0"/>
      <w:marRight w:val="0"/>
      <w:marTop w:val="0"/>
      <w:marBottom w:val="0"/>
      <w:divBdr>
        <w:top w:val="none" w:sz="0" w:space="0" w:color="auto"/>
        <w:left w:val="none" w:sz="0" w:space="0" w:color="auto"/>
        <w:bottom w:val="none" w:sz="0" w:space="0" w:color="auto"/>
        <w:right w:val="none" w:sz="0" w:space="0" w:color="auto"/>
      </w:divBdr>
    </w:div>
    <w:div w:id="106045363">
      <w:bodyDiv w:val="1"/>
      <w:marLeft w:val="0"/>
      <w:marRight w:val="0"/>
      <w:marTop w:val="0"/>
      <w:marBottom w:val="0"/>
      <w:divBdr>
        <w:top w:val="none" w:sz="0" w:space="0" w:color="auto"/>
        <w:left w:val="none" w:sz="0" w:space="0" w:color="auto"/>
        <w:bottom w:val="none" w:sz="0" w:space="0" w:color="auto"/>
        <w:right w:val="none" w:sz="0" w:space="0" w:color="auto"/>
      </w:divBdr>
    </w:div>
    <w:div w:id="119954184">
      <w:bodyDiv w:val="1"/>
      <w:marLeft w:val="0"/>
      <w:marRight w:val="0"/>
      <w:marTop w:val="0"/>
      <w:marBottom w:val="0"/>
      <w:divBdr>
        <w:top w:val="none" w:sz="0" w:space="0" w:color="auto"/>
        <w:left w:val="none" w:sz="0" w:space="0" w:color="auto"/>
        <w:bottom w:val="none" w:sz="0" w:space="0" w:color="auto"/>
        <w:right w:val="none" w:sz="0" w:space="0" w:color="auto"/>
      </w:divBdr>
    </w:div>
    <w:div w:id="166407129">
      <w:bodyDiv w:val="1"/>
      <w:marLeft w:val="0"/>
      <w:marRight w:val="0"/>
      <w:marTop w:val="0"/>
      <w:marBottom w:val="0"/>
      <w:divBdr>
        <w:top w:val="none" w:sz="0" w:space="0" w:color="auto"/>
        <w:left w:val="none" w:sz="0" w:space="0" w:color="auto"/>
        <w:bottom w:val="none" w:sz="0" w:space="0" w:color="auto"/>
        <w:right w:val="none" w:sz="0" w:space="0" w:color="auto"/>
      </w:divBdr>
    </w:div>
    <w:div w:id="173960791">
      <w:bodyDiv w:val="1"/>
      <w:marLeft w:val="0"/>
      <w:marRight w:val="0"/>
      <w:marTop w:val="0"/>
      <w:marBottom w:val="0"/>
      <w:divBdr>
        <w:top w:val="none" w:sz="0" w:space="0" w:color="auto"/>
        <w:left w:val="none" w:sz="0" w:space="0" w:color="auto"/>
        <w:bottom w:val="none" w:sz="0" w:space="0" w:color="auto"/>
        <w:right w:val="none" w:sz="0" w:space="0" w:color="auto"/>
      </w:divBdr>
    </w:div>
    <w:div w:id="196091289">
      <w:bodyDiv w:val="1"/>
      <w:marLeft w:val="0"/>
      <w:marRight w:val="0"/>
      <w:marTop w:val="0"/>
      <w:marBottom w:val="0"/>
      <w:divBdr>
        <w:top w:val="none" w:sz="0" w:space="0" w:color="auto"/>
        <w:left w:val="none" w:sz="0" w:space="0" w:color="auto"/>
        <w:bottom w:val="none" w:sz="0" w:space="0" w:color="auto"/>
        <w:right w:val="none" w:sz="0" w:space="0" w:color="auto"/>
      </w:divBdr>
    </w:div>
    <w:div w:id="196936762">
      <w:bodyDiv w:val="1"/>
      <w:marLeft w:val="0"/>
      <w:marRight w:val="0"/>
      <w:marTop w:val="0"/>
      <w:marBottom w:val="0"/>
      <w:divBdr>
        <w:top w:val="none" w:sz="0" w:space="0" w:color="auto"/>
        <w:left w:val="none" w:sz="0" w:space="0" w:color="auto"/>
        <w:bottom w:val="none" w:sz="0" w:space="0" w:color="auto"/>
        <w:right w:val="none" w:sz="0" w:space="0" w:color="auto"/>
      </w:divBdr>
    </w:div>
    <w:div w:id="399251668">
      <w:bodyDiv w:val="1"/>
      <w:marLeft w:val="0"/>
      <w:marRight w:val="0"/>
      <w:marTop w:val="0"/>
      <w:marBottom w:val="0"/>
      <w:divBdr>
        <w:top w:val="none" w:sz="0" w:space="0" w:color="auto"/>
        <w:left w:val="none" w:sz="0" w:space="0" w:color="auto"/>
        <w:bottom w:val="none" w:sz="0" w:space="0" w:color="auto"/>
        <w:right w:val="none" w:sz="0" w:space="0" w:color="auto"/>
      </w:divBdr>
    </w:div>
    <w:div w:id="408381664">
      <w:bodyDiv w:val="1"/>
      <w:marLeft w:val="0"/>
      <w:marRight w:val="0"/>
      <w:marTop w:val="0"/>
      <w:marBottom w:val="0"/>
      <w:divBdr>
        <w:top w:val="none" w:sz="0" w:space="0" w:color="auto"/>
        <w:left w:val="none" w:sz="0" w:space="0" w:color="auto"/>
        <w:bottom w:val="none" w:sz="0" w:space="0" w:color="auto"/>
        <w:right w:val="none" w:sz="0" w:space="0" w:color="auto"/>
      </w:divBdr>
    </w:div>
    <w:div w:id="440344616">
      <w:bodyDiv w:val="1"/>
      <w:marLeft w:val="0"/>
      <w:marRight w:val="0"/>
      <w:marTop w:val="0"/>
      <w:marBottom w:val="0"/>
      <w:divBdr>
        <w:top w:val="none" w:sz="0" w:space="0" w:color="auto"/>
        <w:left w:val="none" w:sz="0" w:space="0" w:color="auto"/>
        <w:bottom w:val="none" w:sz="0" w:space="0" w:color="auto"/>
        <w:right w:val="none" w:sz="0" w:space="0" w:color="auto"/>
      </w:divBdr>
    </w:div>
    <w:div w:id="575633462">
      <w:bodyDiv w:val="1"/>
      <w:marLeft w:val="0"/>
      <w:marRight w:val="0"/>
      <w:marTop w:val="0"/>
      <w:marBottom w:val="0"/>
      <w:divBdr>
        <w:top w:val="none" w:sz="0" w:space="0" w:color="auto"/>
        <w:left w:val="none" w:sz="0" w:space="0" w:color="auto"/>
        <w:bottom w:val="none" w:sz="0" w:space="0" w:color="auto"/>
        <w:right w:val="none" w:sz="0" w:space="0" w:color="auto"/>
      </w:divBdr>
    </w:div>
    <w:div w:id="576525574">
      <w:bodyDiv w:val="1"/>
      <w:marLeft w:val="0"/>
      <w:marRight w:val="0"/>
      <w:marTop w:val="0"/>
      <w:marBottom w:val="0"/>
      <w:divBdr>
        <w:top w:val="none" w:sz="0" w:space="0" w:color="auto"/>
        <w:left w:val="none" w:sz="0" w:space="0" w:color="auto"/>
        <w:bottom w:val="none" w:sz="0" w:space="0" w:color="auto"/>
        <w:right w:val="none" w:sz="0" w:space="0" w:color="auto"/>
      </w:divBdr>
    </w:div>
    <w:div w:id="606549212">
      <w:bodyDiv w:val="1"/>
      <w:marLeft w:val="0"/>
      <w:marRight w:val="0"/>
      <w:marTop w:val="0"/>
      <w:marBottom w:val="0"/>
      <w:divBdr>
        <w:top w:val="none" w:sz="0" w:space="0" w:color="auto"/>
        <w:left w:val="none" w:sz="0" w:space="0" w:color="auto"/>
        <w:bottom w:val="none" w:sz="0" w:space="0" w:color="auto"/>
        <w:right w:val="none" w:sz="0" w:space="0" w:color="auto"/>
      </w:divBdr>
    </w:div>
    <w:div w:id="677660303">
      <w:bodyDiv w:val="1"/>
      <w:marLeft w:val="0"/>
      <w:marRight w:val="0"/>
      <w:marTop w:val="0"/>
      <w:marBottom w:val="0"/>
      <w:divBdr>
        <w:top w:val="none" w:sz="0" w:space="0" w:color="auto"/>
        <w:left w:val="none" w:sz="0" w:space="0" w:color="auto"/>
        <w:bottom w:val="none" w:sz="0" w:space="0" w:color="auto"/>
        <w:right w:val="none" w:sz="0" w:space="0" w:color="auto"/>
      </w:divBdr>
    </w:div>
    <w:div w:id="685794949">
      <w:bodyDiv w:val="1"/>
      <w:marLeft w:val="0"/>
      <w:marRight w:val="0"/>
      <w:marTop w:val="0"/>
      <w:marBottom w:val="0"/>
      <w:divBdr>
        <w:top w:val="none" w:sz="0" w:space="0" w:color="auto"/>
        <w:left w:val="none" w:sz="0" w:space="0" w:color="auto"/>
        <w:bottom w:val="none" w:sz="0" w:space="0" w:color="auto"/>
        <w:right w:val="none" w:sz="0" w:space="0" w:color="auto"/>
      </w:divBdr>
    </w:div>
    <w:div w:id="719477418">
      <w:bodyDiv w:val="1"/>
      <w:marLeft w:val="0"/>
      <w:marRight w:val="0"/>
      <w:marTop w:val="0"/>
      <w:marBottom w:val="0"/>
      <w:divBdr>
        <w:top w:val="none" w:sz="0" w:space="0" w:color="auto"/>
        <w:left w:val="none" w:sz="0" w:space="0" w:color="auto"/>
        <w:bottom w:val="none" w:sz="0" w:space="0" w:color="auto"/>
        <w:right w:val="none" w:sz="0" w:space="0" w:color="auto"/>
      </w:divBdr>
    </w:div>
    <w:div w:id="760030082">
      <w:bodyDiv w:val="1"/>
      <w:marLeft w:val="0"/>
      <w:marRight w:val="0"/>
      <w:marTop w:val="0"/>
      <w:marBottom w:val="0"/>
      <w:divBdr>
        <w:top w:val="none" w:sz="0" w:space="0" w:color="auto"/>
        <w:left w:val="none" w:sz="0" w:space="0" w:color="auto"/>
        <w:bottom w:val="none" w:sz="0" w:space="0" w:color="auto"/>
        <w:right w:val="none" w:sz="0" w:space="0" w:color="auto"/>
      </w:divBdr>
    </w:div>
    <w:div w:id="992683116">
      <w:bodyDiv w:val="1"/>
      <w:marLeft w:val="0"/>
      <w:marRight w:val="0"/>
      <w:marTop w:val="0"/>
      <w:marBottom w:val="0"/>
      <w:divBdr>
        <w:top w:val="none" w:sz="0" w:space="0" w:color="auto"/>
        <w:left w:val="none" w:sz="0" w:space="0" w:color="auto"/>
        <w:bottom w:val="none" w:sz="0" w:space="0" w:color="auto"/>
        <w:right w:val="none" w:sz="0" w:space="0" w:color="auto"/>
      </w:divBdr>
    </w:div>
    <w:div w:id="1008404263">
      <w:bodyDiv w:val="1"/>
      <w:marLeft w:val="0"/>
      <w:marRight w:val="0"/>
      <w:marTop w:val="0"/>
      <w:marBottom w:val="0"/>
      <w:divBdr>
        <w:top w:val="none" w:sz="0" w:space="0" w:color="auto"/>
        <w:left w:val="none" w:sz="0" w:space="0" w:color="auto"/>
        <w:bottom w:val="none" w:sz="0" w:space="0" w:color="auto"/>
        <w:right w:val="none" w:sz="0" w:space="0" w:color="auto"/>
      </w:divBdr>
    </w:div>
    <w:div w:id="1082028797">
      <w:bodyDiv w:val="1"/>
      <w:marLeft w:val="0"/>
      <w:marRight w:val="0"/>
      <w:marTop w:val="0"/>
      <w:marBottom w:val="0"/>
      <w:divBdr>
        <w:top w:val="none" w:sz="0" w:space="0" w:color="auto"/>
        <w:left w:val="none" w:sz="0" w:space="0" w:color="auto"/>
        <w:bottom w:val="none" w:sz="0" w:space="0" w:color="auto"/>
        <w:right w:val="none" w:sz="0" w:space="0" w:color="auto"/>
      </w:divBdr>
    </w:div>
    <w:div w:id="1331566760">
      <w:bodyDiv w:val="1"/>
      <w:marLeft w:val="0"/>
      <w:marRight w:val="0"/>
      <w:marTop w:val="0"/>
      <w:marBottom w:val="0"/>
      <w:divBdr>
        <w:top w:val="none" w:sz="0" w:space="0" w:color="auto"/>
        <w:left w:val="none" w:sz="0" w:space="0" w:color="auto"/>
        <w:bottom w:val="none" w:sz="0" w:space="0" w:color="auto"/>
        <w:right w:val="none" w:sz="0" w:space="0" w:color="auto"/>
      </w:divBdr>
    </w:div>
    <w:div w:id="1348216182">
      <w:bodyDiv w:val="1"/>
      <w:marLeft w:val="0"/>
      <w:marRight w:val="0"/>
      <w:marTop w:val="0"/>
      <w:marBottom w:val="0"/>
      <w:divBdr>
        <w:top w:val="none" w:sz="0" w:space="0" w:color="auto"/>
        <w:left w:val="none" w:sz="0" w:space="0" w:color="auto"/>
        <w:bottom w:val="none" w:sz="0" w:space="0" w:color="auto"/>
        <w:right w:val="none" w:sz="0" w:space="0" w:color="auto"/>
      </w:divBdr>
    </w:div>
    <w:div w:id="1376392127">
      <w:bodyDiv w:val="1"/>
      <w:marLeft w:val="0"/>
      <w:marRight w:val="0"/>
      <w:marTop w:val="0"/>
      <w:marBottom w:val="0"/>
      <w:divBdr>
        <w:top w:val="none" w:sz="0" w:space="0" w:color="auto"/>
        <w:left w:val="none" w:sz="0" w:space="0" w:color="auto"/>
        <w:bottom w:val="none" w:sz="0" w:space="0" w:color="auto"/>
        <w:right w:val="none" w:sz="0" w:space="0" w:color="auto"/>
      </w:divBdr>
    </w:div>
    <w:div w:id="1415860703">
      <w:bodyDiv w:val="1"/>
      <w:marLeft w:val="0"/>
      <w:marRight w:val="0"/>
      <w:marTop w:val="0"/>
      <w:marBottom w:val="0"/>
      <w:divBdr>
        <w:top w:val="none" w:sz="0" w:space="0" w:color="auto"/>
        <w:left w:val="none" w:sz="0" w:space="0" w:color="auto"/>
        <w:bottom w:val="none" w:sz="0" w:space="0" w:color="auto"/>
        <w:right w:val="none" w:sz="0" w:space="0" w:color="auto"/>
      </w:divBdr>
    </w:div>
    <w:div w:id="1420560448">
      <w:bodyDiv w:val="1"/>
      <w:marLeft w:val="0"/>
      <w:marRight w:val="0"/>
      <w:marTop w:val="0"/>
      <w:marBottom w:val="0"/>
      <w:divBdr>
        <w:top w:val="none" w:sz="0" w:space="0" w:color="auto"/>
        <w:left w:val="none" w:sz="0" w:space="0" w:color="auto"/>
        <w:bottom w:val="none" w:sz="0" w:space="0" w:color="auto"/>
        <w:right w:val="none" w:sz="0" w:space="0" w:color="auto"/>
      </w:divBdr>
    </w:div>
    <w:div w:id="1451049506">
      <w:bodyDiv w:val="1"/>
      <w:marLeft w:val="0"/>
      <w:marRight w:val="0"/>
      <w:marTop w:val="0"/>
      <w:marBottom w:val="0"/>
      <w:divBdr>
        <w:top w:val="none" w:sz="0" w:space="0" w:color="auto"/>
        <w:left w:val="none" w:sz="0" w:space="0" w:color="auto"/>
        <w:bottom w:val="none" w:sz="0" w:space="0" w:color="auto"/>
        <w:right w:val="none" w:sz="0" w:space="0" w:color="auto"/>
      </w:divBdr>
    </w:div>
    <w:div w:id="1475221521">
      <w:bodyDiv w:val="1"/>
      <w:marLeft w:val="0"/>
      <w:marRight w:val="0"/>
      <w:marTop w:val="0"/>
      <w:marBottom w:val="0"/>
      <w:divBdr>
        <w:top w:val="none" w:sz="0" w:space="0" w:color="auto"/>
        <w:left w:val="none" w:sz="0" w:space="0" w:color="auto"/>
        <w:bottom w:val="none" w:sz="0" w:space="0" w:color="auto"/>
        <w:right w:val="none" w:sz="0" w:space="0" w:color="auto"/>
      </w:divBdr>
    </w:div>
    <w:div w:id="1525904155">
      <w:bodyDiv w:val="1"/>
      <w:marLeft w:val="0"/>
      <w:marRight w:val="0"/>
      <w:marTop w:val="0"/>
      <w:marBottom w:val="0"/>
      <w:divBdr>
        <w:top w:val="none" w:sz="0" w:space="0" w:color="auto"/>
        <w:left w:val="none" w:sz="0" w:space="0" w:color="auto"/>
        <w:bottom w:val="none" w:sz="0" w:space="0" w:color="auto"/>
        <w:right w:val="none" w:sz="0" w:space="0" w:color="auto"/>
      </w:divBdr>
    </w:div>
    <w:div w:id="1587031502">
      <w:bodyDiv w:val="1"/>
      <w:marLeft w:val="0"/>
      <w:marRight w:val="0"/>
      <w:marTop w:val="0"/>
      <w:marBottom w:val="0"/>
      <w:divBdr>
        <w:top w:val="none" w:sz="0" w:space="0" w:color="auto"/>
        <w:left w:val="none" w:sz="0" w:space="0" w:color="auto"/>
        <w:bottom w:val="none" w:sz="0" w:space="0" w:color="auto"/>
        <w:right w:val="none" w:sz="0" w:space="0" w:color="auto"/>
      </w:divBdr>
    </w:div>
    <w:div w:id="1605454453">
      <w:bodyDiv w:val="1"/>
      <w:marLeft w:val="0"/>
      <w:marRight w:val="0"/>
      <w:marTop w:val="0"/>
      <w:marBottom w:val="0"/>
      <w:divBdr>
        <w:top w:val="none" w:sz="0" w:space="0" w:color="auto"/>
        <w:left w:val="none" w:sz="0" w:space="0" w:color="auto"/>
        <w:bottom w:val="none" w:sz="0" w:space="0" w:color="auto"/>
        <w:right w:val="none" w:sz="0" w:space="0" w:color="auto"/>
      </w:divBdr>
    </w:div>
    <w:div w:id="1680305737">
      <w:bodyDiv w:val="1"/>
      <w:marLeft w:val="0"/>
      <w:marRight w:val="0"/>
      <w:marTop w:val="0"/>
      <w:marBottom w:val="0"/>
      <w:divBdr>
        <w:top w:val="none" w:sz="0" w:space="0" w:color="auto"/>
        <w:left w:val="none" w:sz="0" w:space="0" w:color="auto"/>
        <w:bottom w:val="none" w:sz="0" w:space="0" w:color="auto"/>
        <w:right w:val="none" w:sz="0" w:space="0" w:color="auto"/>
      </w:divBdr>
    </w:div>
    <w:div w:id="1693333490">
      <w:bodyDiv w:val="1"/>
      <w:marLeft w:val="0"/>
      <w:marRight w:val="0"/>
      <w:marTop w:val="0"/>
      <w:marBottom w:val="0"/>
      <w:divBdr>
        <w:top w:val="none" w:sz="0" w:space="0" w:color="auto"/>
        <w:left w:val="none" w:sz="0" w:space="0" w:color="auto"/>
        <w:bottom w:val="none" w:sz="0" w:space="0" w:color="auto"/>
        <w:right w:val="none" w:sz="0" w:space="0" w:color="auto"/>
      </w:divBdr>
    </w:div>
    <w:div w:id="1755853729">
      <w:bodyDiv w:val="1"/>
      <w:marLeft w:val="0"/>
      <w:marRight w:val="0"/>
      <w:marTop w:val="0"/>
      <w:marBottom w:val="0"/>
      <w:divBdr>
        <w:top w:val="none" w:sz="0" w:space="0" w:color="auto"/>
        <w:left w:val="none" w:sz="0" w:space="0" w:color="auto"/>
        <w:bottom w:val="none" w:sz="0" w:space="0" w:color="auto"/>
        <w:right w:val="none" w:sz="0" w:space="0" w:color="auto"/>
      </w:divBdr>
    </w:div>
    <w:div w:id="1905750350">
      <w:bodyDiv w:val="1"/>
      <w:marLeft w:val="0"/>
      <w:marRight w:val="0"/>
      <w:marTop w:val="0"/>
      <w:marBottom w:val="0"/>
      <w:divBdr>
        <w:top w:val="none" w:sz="0" w:space="0" w:color="auto"/>
        <w:left w:val="none" w:sz="0" w:space="0" w:color="auto"/>
        <w:bottom w:val="none" w:sz="0" w:space="0" w:color="auto"/>
        <w:right w:val="none" w:sz="0" w:space="0" w:color="auto"/>
      </w:divBdr>
    </w:div>
    <w:div w:id="1922055889">
      <w:bodyDiv w:val="1"/>
      <w:marLeft w:val="0"/>
      <w:marRight w:val="0"/>
      <w:marTop w:val="0"/>
      <w:marBottom w:val="0"/>
      <w:divBdr>
        <w:top w:val="none" w:sz="0" w:space="0" w:color="auto"/>
        <w:left w:val="none" w:sz="0" w:space="0" w:color="auto"/>
        <w:bottom w:val="none" w:sz="0" w:space="0" w:color="auto"/>
        <w:right w:val="none" w:sz="0" w:space="0" w:color="auto"/>
      </w:divBdr>
    </w:div>
    <w:div w:id="1931547934">
      <w:bodyDiv w:val="1"/>
      <w:marLeft w:val="0"/>
      <w:marRight w:val="0"/>
      <w:marTop w:val="0"/>
      <w:marBottom w:val="0"/>
      <w:divBdr>
        <w:top w:val="none" w:sz="0" w:space="0" w:color="auto"/>
        <w:left w:val="none" w:sz="0" w:space="0" w:color="auto"/>
        <w:bottom w:val="none" w:sz="0" w:space="0" w:color="auto"/>
        <w:right w:val="none" w:sz="0" w:space="0" w:color="auto"/>
      </w:divBdr>
    </w:div>
    <w:div w:id="1955405365">
      <w:bodyDiv w:val="1"/>
      <w:marLeft w:val="0"/>
      <w:marRight w:val="0"/>
      <w:marTop w:val="0"/>
      <w:marBottom w:val="0"/>
      <w:divBdr>
        <w:top w:val="none" w:sz="0" w:space="0" w:color="auto"/>
        <w:left w:val="none" w:sz="0" w:space="0" w:color="auto"/>
        <w:bottom w:val="none" w:sz="0" w:space="0" w:color="auto"/>
        <w:right w:val="none" w:sz="0" w:space="0" w:color="auto"/>
      </w:divBdr>
    </w:div>
    <w:div w:id="1971594185">
      <w:bodyDiv w:val="1"/>
      <w:marLeft w:val="0"/>
      <w:marRight w:val="0"/>
      <w:marTop w:val="0"/>
      <w:marBottom w:val="0"/>
      <w:divBdr>
        <w:top w:val="none" w:sz="0" w:space="0" w:color="auto"/>
        <w:left w:val="none" w:sz="0" w:space="0" w:color="auto"/>
        <w:bottom w:val="none" w:sz="0" w:space="0" w:color="auto"/>
        <w:right w:val="none" w:sz="0" w:space="0" w:color="auto"/>
      </w:divBdr>
    </w:div>
    <w:div w:id="1988973718">
      <w:bodyDiv w:val="1"/>
      <w:marLeft w:val="0"/>
      <w:marRight w:val="0"/>
      <w:marTop w:val="0"/>
      <w:marBottom w:val="0"/>
      <w:divBdr>
        <w:top w:val="none" w:sz="0" w:space="0" w:color="auto"/>
        <w:left w:val="none" w:sz="0" w:space="0" w:color="auto"/>
        <w:bottom w:val="none" w:sz="0" w:space="0" w:color="auto"/>
        <w:right w:val="none" w:sz="0" w:space="0" w:color="auto"/>
      </w:divBdr>
    </w:div>
    <w:div w:id="2037729778">
      <w:bodyDiv w:val="1"/>
      <w:marLeft w:val="0"/>
      <w:marRight w:val="0"/>
      <w:marTop w:val="0"/>
      <w:marBottom w:val="0"/>
      <w:divBdr>
        <w:top w:val="none" w:sz="0" w:space="0" w:color="auto"/>
        <w:left w:val="none" w:sz="0" w:space="0" w:color="auto"/>
        <w:bottom w:val="none" w:sz="0" w:space="0" w:color="auto"/>
        <w:right w:val="none" w:sz="0" w:space="0" w:color="auto"/>
      </w:divBdr>
    </w:div>
    <w:div w:id="2056394432">
      <w:bodyDiv w:val="1"/>
      <w:marLeft w:val="0"/>
      <w:marRight w:val="0"/>
      <w:marTop w:val="0"/>
      <w:marBottom w:val="0"/>
      <w:divBdr>
        <w:top w:val="none" w:sz="0" w:space="0" w:color="auto"/>
        <w:left w:val="none" w:sz="0" w:space="0" w:color="auto"/>
        <w:bottom w:val="none" w:sz="0" w:space="0" w:color="auto"/>
        <w:right w:val="none" w:sz="0" w:space="0" w:color="auto"/>
      </w:divBdr>
    </w:div>
    <w:div w:id="2060477101">
      <w:bodyDiv w:val="1"/>
      <w:marLeft w:val="0"/>
      <w:marRight w:val="0"/>
      <w:marTop w:val="0"/>
      <w:marBottom w:val="0"/>
      <w:divBdr>
        <w:top w:val="none" w:sz="0" w:space="0" w:color="auto"/>
        <w:left w:val="none" w:sz="0" w:space="0" w:color="auto"/>
        <w:bottom w:val="none" w:sz="0" w:space="0" w:color="auto"/>
        <w:right w:val="none" w:sz="0" w:space="0" w:color="auto"/>
      </w:divBdr>
    </w:div>
    <w:div w:id="2111126134">
      <w:bodyDiv w:val="1"/>
      <w:marLeft w:val="0"/>
      <w:marRight w:val="0"/>
      <w:marTop w:val="0"/>
      <w:marBottom w:val="0"/>
      <w:divBdr>
        <w:top w:val="none" w:sz="0" w:space="0" w:color="auto"/>
        <w:left w:val="none" w:sz="0" w:space="0" w:color="auto"/>
        <w:bottom w:val="none" w:sz="0" w:space="0" w:color="auto"/>
        <w:right w:val="none" w:sz="0" w:space="0" w:color="auto"/>
      </w:divBdr>
    </w:div>
    <w:div w:id="2122991233">
      <w:bodyDiv w:val="1"/>
      <w:marLeft w:val="0"/>
      <w:marRight w:val="0"/>
      <w:marTop w:val="0"/>
      <w:marBottom w:val="0"/>
      <w:divBdr>
        <w:top w:val="none" w:sz="0" w:space="0" w:color="auto"/>
        <w:left w:val="none" w:sz="0" w:space="0" w:color="auto"/>
        <w:bottom w:val="none" w:sz="0" w:space="0" w:color="auto"/>
        <w:right w:val="none" w:sz="0" w:space="0" w:color="auto"/>
      </w:divBdr>
    </w:div>
    <w:div w:id="213617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iea.org/reports/gas-market-report-q1-2025" TargetMode="External"/><Relationship Id="rId3" Type="http://schemas.openxmlformats.org/officeDocument/2006/relationships/hyperlink" Target="https://ec.europa.eu/commission/presscorner/detail/ro/ip_25_585" TargetMode="External"/><Relationship Id="rId7" Type="http://schemas.openxmlformats.org/officeDocument/2006/relationships/hyperlink" Target="https://www.iea.org/reports/world-energy-outlook-2024" TargetMode="External"/><Relationship Id="rId2" Type="http://schemas.openxmlformats.org/officeDocument/2006/relationships/hyperlink" Target="https://ec.europa.eu/eurostat/statistics-explained/index.php?title=Natural_gas_supply_statistics" TargetMode="External"/><Relationship Id="rId1" Type="http://schemas.openxmlformats.org/officeDocument/2006/relationships/hyperlink" Target="https://eur-lex.europa.eu/legal-content/RO/TXT/?uri=COM%3A2022%3A230%3AFIN" TargetMode="External"/><Relationship Id="rId6" Type="http://schemas.openxmlformats.org/officeDocument/2006/relationships/hyperlink" Target="http://www.enagas.es" TargetMode="External"/><Relationship Id="rId11" Type="http://schemas.openxmlformats.org/officeDocument/2006/relationships/hyperlink" Target="https://energy.ec.europa.eu/topics/international-cooperation/international-organisations-and-initiatives/energy-community_en" TargetMode="External"/><Relationship Id="rId5" Type="http://schemas.openxmlformats.org/officeDocument/2006/relationships/hyperlink" Target="https://eur-lex.europa.eu/legal-content/RO/TXT/?uri=CELEX%3A02013R0952-20221212" TargetMode="External"/><Relationship Id="rId10" Type="http://schemas.openxmlformats.org/officeDocument/2006/relationships/hyperlink" Target="https://energy.ec.europa.eu/topics/energy-security/eu-energy-platform/aggregateeu_en" TargetMode="External"/><Relationship Id="rId4" Type="http://schemas.openxmlformats.org/officeDocument/2006/relationships/hyperlink" Target="https://www.consilium.europa.eu/ro/policies/sanctions-against-russia/timeline-sanctions-against-russia/" TargetMode="External"/><Relationship Id="rId9" Type="http://schemas.openxmlformats.org/officeDocument/2006/relationships/hyperlink" Target="https://commission.europa.eu/strategy-and-policy/priorities-2019-2024/stronger-europe-world/global-gateway_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9637e9-1c11-4ee9-91b8-f060e3608fb2">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4af8c89d-4332-4d32-84a3-abf4120a8008"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97B7BFF882854783B2AFEB81A9CCE9" ma:contentTypeVersion="13" ma:contentTypeDescription="Create a new document." ma:contentTypeScope="" ma:versionID="00388482bb9e78f7ca6aa8243b455eda">
  <xs:schema xmlns:xsd="http://www.w3.org/2001/XMLSchema" xmlns:xs="http://www.w3.org/2001/XMLSchema" xmlns:p="http://schemas.microsoft.com/office/2006/metadata/properties" xmlns:ns2="9a9637e9-1c11-4ee9-91b8-f060e3608fb2" xmlns:ns3="4af8c89d-4332-4d32-84a3-abf4120a8008" targetNamespace="http://schemas.microsoft.com/office/2006/metadata/properties" ma:root="true" ma:fieldsID="de69d08298043c819539078c7c41dc4b" ns2:_="" ns3:_="">
    <xs:import namespace="9a9637e9-1c11-4ee9-91b8-f060e3608fb2"/>
    <xs:import namespace="4af8c89d-4332-4d32-84a3-abf4120a8008"/>
    <xs:element name="properties">
      <xs:complexType>
        <xs:sequence>
          <xs:element name="documentManagement">
            <xs:complexType>
              <xs:all>
                <xs:element ref="ns2:MediaServiceMetadata" minOccurs="0"/>
                <xs:element ref="ns2:MediaServiceFastMetadata" minOccurs="0"/>
                <xs:element ref="ns3:SharedWithUsers" minOccurs="0"/>
                <xs:element ref="ns3:SharedWithDetails" minOccurs="0"/>
                <xs:element ref="ns2:MediaServiceObjectDetectorVersions" minOccurs="0"/>
                <xs:element ref="ns2:MediaServiceSearchProperties" minOccurs="0"/>
                <xs:element ref="ns2:lcf76f155ced4ddcb4097134ff3c332f" minOccurs="0"/>
                <xs:element ref="ns3:TaxCatchAll" minOccurs="0"/>
                <xs:element ref="ns2:MediaServiceDateTaken" minOccurs="0"/>
                <xs:element ref="ns2:MediaServiceOCR" minOccurs="0"/>
                <xs:element ref="ns2:MediaServiceGenerationTime" minOccurs="0"/>
                <xs:element ref="ns2:MediaServiceEventHashCode" minOccurs="0"/>
              </xs:all>
            </xs:complexType>
          </xs:element>
        </xs:sequence>
      </xs:complexType>
    </xs:element>
  </xs:schema>
  <xs:schema xmlns:xsd="http://www.w3.org/2001/XMLSchema" xmlns:xs="http://www.w3.org/2001/XMLSchema" xmlns:dms="http://schemas.microsoft.com/office/2006/documentManagement/types" xmlns:pc="http://schemas.microsoft.com/office/infopath/2007/PartnerControls" targetNamespace="9a9637e9-1c11-4ee9-91b8-f060e3608fb2" elementFormDefault="qualified">
    <xs:import namespace="http://schemas.microsoft.com/office/2006/documentManagement/types"/>
    <xs:import namespace="http://schemas.microsoft.com/office/infopath/2007/PartnerControls"/>
    <xs:element name="MediaServiceMetadata" ma:index="8" nillable="true" ma:displayName="MediaServiceMetadata" ma:hidden="true" ma:internalName="MediaServiceMetadata" ma:readOnly="true">
      <xs:simpleType>
        <xs:restriction base="dms:Note"/>
      </xs:simpleType>
    </xs:element>
    <xs:element name="MediaServiceFastMetadata" ma:index="9" nillable="true" ma:displayName="MediaServiceFastMetadata" ma:hidden="true" ma:internalName="MediaServiceFastMetadata" ma:readOnly="true">
      <xs:simpleType>
        <xs:restriction base="dms:Note"/>
      </xs:simpleType>
    </xs:element>
    <xs:element name="MediaServiceObjectDetectorVersions" ma:index="12" nillable="true" ma:displayName="MediaServiceObjectDetectorVersions" ma:hidden="true" ma:indexed="true" ma:internalName="MediaServiceObjectDetectorVersions" ma:readOnly="true">
      <xs:simpleType>
        <xs:restriction base="dms:Text"/>
      </xs:simpleType>
    </xs:element>
    <xs:element name="MediaServiceSearchProperties" ma:index="13" nillable="true" ma:displayName="MediaServiceSearchProperties" ma:hidden="true" ma:internalName="MediaServiceSearchProperties" ma:readOnly="true">
      <xs:simpleType>
        <xs:restriction base="dms:Note"/>
      </xs:simpleType>
    </xs:element>
    <xs: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complexType>
        <xs:sequence>
          <xs:element ref="pc:Terms" minOccurs="0" maxOccurs="1"/>
        </xs:sequence>
      </xs:complexType>
    </xs:element>
    <xs:element name="MediaServiceDateTaken" ma:index="17" nillable="true" ma:displayName="MediaServiceDateTaken" ma:hidden="true" ma:indexed="true" ma:internalName="MediaServiceDateTaken" ma:readOnly="true">
      <xs:simpleType>
        <xs:restriction base="dms:Text"/>
      </xs:simpleType>
    </xs:element>
    <xs:element name="MediaServiceOCR" ma:index="18" nillable="true" ma:displayName="Extracted Text" ma:internalName="MediaServiceOCR" ma:readOnly="true">
      <xs:simpleType>
        <xs:restriction base="dms:Note">
          <xs:maxLength value="255"/>
        </xs:restriction>
      </xs:simpleType>
    </xs:element>
    <xs:element name="MediaServiceGenerationTime" ma:index="19" nillable="true" ma:displayName="MediaServiceGenerationTime" ma:hidden="true" ma:internalName="MediaServiceGenerationTime" ma:readOnly="true">
      <xs:simpleType>
        <xs:restriction base="dms:Text"/>
      </xs:simpleType>
    </xs:element>
    <xs:element name="MediaServiceEventHashCode" ma:index="20" nillable="true" ma:displayName="MediaServiceEventHashCode" ma:hidden="true" ma:internalName="MediaServiceEventHashCode" ma:readOnly="true">
      <xs:simpleType>
        <xs:restriction base="dms:Text"/>
      </xs:simpleType>
    </xs:element>
  </xs:schema>
  <xs:schema xmlns:xsd="http://www.w3.org/2001/XMLSchema" xmlns:xs="http://www.w3.org/2001/XMLSchema" xmlns:dms="http://schemas.microsoft.com/office/2006/documentManagement/types" xmlns:pc="http://schemas.microsoft.com/office/infopath/2007/PartnerControls" targetNamespace="4af8c89d-4332-4d32-84a3-abf4120a8008" elementFormDefault="qualified">
    <xs:import namespace="http://schemas.microsoft.com/office/2006/documentManagement/types"/>
    <xs:import namespace="http://schemas.microsoft.com/office/infopath/2007/PartnerControls"/>
    <xs:element name="SharedWithUsers" ma:index="10" nillable="true" ma:displayName="Shared With" ma:internalName="SharedWithUsers" ma:readOnly="true">
      <xs:complexType>
        <xs:complexContent>
          <xs:extension base="dms:UserMulti">
            <xs:sequence>
              <xs:element name="UserInfo" minOccurs="0" maxOccurs="unbounded">
                <xs:complexType>
                  <xs:sequence>
                    <xs:element name="DisplayName" type="xsd:string" minOccurs="0"/>
                    <xs:element name="AccountId" type="dms:UserId" minOccurs="0" nillable="true"/>
                    <xs:element name="AccountType" type="xsd:string" minOccurs="0"/>
                  </xs:sequence>
                </xs:complexType>
              </xs:element>
            </xs:sequence>
          </xs:extension>
        </xs:complexContent>
      </xs:complexType>
    </xs:element>
    <xs:element name="SharedWithDetails" ma:index="11" nillable="true" ma:displayName="Shared With Details" ma:internalName="SharedWithDetails" ma:readOnly="true">
      <xs:simpleType>
        <xs:restriction base="dms:Note">
          <xs:maxLength value="255"/>
        </xs:restriction>
      </xs:simpleType>
    </xs:element>
    <xs:element name="TaxCatchAll" ma:index="16" nillable="true" ma:displayName="Taxonomy Catch All Column" ma:hidden="true" ma:list="{1c834a39-b620-49ce-91ae-51588a323e85}" ma:internalName="TaxCatchAll" ma:showField="CatchAllData" ma:web="4af8c89d-4332-4d32-84a3-abf4120a8008">
      <xs:complexType>
        <xs:complexContent>
          <xs:extension base="dms:MultiChoiceLookup">
            <xs:sequence>
              <xs:element name="Value" type="dms:Lookup" maxOccurs="unbounded" minOccurs="0" nillable="true"/>
            </xs:sequence>
          </xs:extension>
        </xs:complexContent>
      </xs:complexType>
    </xs:element>
  </xs: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3EE7E-AFC1-42CC-883A-ED0B0387E4ED}">
  <ds:schemaRefs>
    <ds:schemaRef ds:uri="9a9637e9-1c11-4ee9-91b8-f060e3608fb2"/>
    <ds:schemaRef ds:uri="http://purl.org/dc/terms/"/>
    <ds:schemaRef ds:uri="http://schemas.microsoft.com/office/2006/documentManagement/types"/>
    <ds:schemaRef ds:uri="http://www.w3.org/XML/1998/namespace"/>
    <ds:schemaRef ds:uri="http://purl.org/dc/elements/1.1/"/>
    <ds:schemaRef ds:uri="http://purl.org/dc/dcmitype/"/>
    <ds:schemaRef ds:uri="http://schemas.openxmlformats.org/package/2006/metadata/core-properties"/>
    <ds:schemaRef ds:uri="4af8c89d-4332-4d32-84a3-abf4120a8008"/>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F636B1F6-F1DB-48F8-8251-EA79D9669B25}">
  <ds:schemaRefs>
    <ds:schemaRef ds:uri="http://schemas.microsoft.com/sharepoint/v3/contenttype/forms"/>
  </ds:schemaRefs>
</ds:datastoreItem>
</file>

<file path=customXml/itemProps3.xml><?xml version="1.0" encoding="utf-8"?>
<ds:datastoreItem xmlns:ds="http://schemas.openxmlformats.org/officeDocument/2006/customXml" ds:itemID="{75ADF85B-48DC-4769-8734-E40C4BF3C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637e9-1c11-4ee9-91b8-f060e3608fb2"/>
    <ds:schemaRef ds:uri="4af8c89d-4332-4d32-84a3-abf4120a8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23FC9B-C59F-4C22-AC74-ABCD0516D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6372</Words>
  <Characters>36322</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42609</CharactersWithSpaces>
  <SharedDoc>false</SharedDoc>
  <HLinks>
    <vt:vector size="66" baseType="variant">
      <vt:variant>
        <vt:i4>7798790</vt:i4>
      </vt:variant>
      <vt:variant>
        <vt:i4>30</vt:i4>
      </vt:variant>
      <vt:variant>
        <vt:i4>0</vt:i4>
      </vt:variant>
      <vt:variant>
        <vt:i4>5</vt:i4>
      </vt:variant>
      <vt:variant>
        <vt:lpwstr>https://energy.ec.europa.eu/topics/international-cooperation/international-organisations-and-initiatives/energy-community_en</vt:lpwstr>
      </vt:variant>
      <vt:variant>
        <vt:lpwstr/>
      </vt:variant>
      <vt:variant>
        <vt:i4>6553616</vt:i4>
      </vt:variant>
      <vt:variant>
        <vt:i4>27</vt:i4>
      </vt:variant>
      <vt:variant>
        <vt:i4>0</vt:i4>
      </vt:variant>
      <vt:variant>
        <vt:i4>5</vt:i4>
      </vt:variant>
      <vt:variant>
        <vt:lpwstr>https://energy.ec.europa.eu/topics/energy-security/eu-energy-platform/aggregateeu_en</vt:lpwstr>
      </vt:variant>
      <vt:variant>
        <vt:lpwstr/>
      </vt:variant>
      <vt:variant>
        <vt:i4>5963899</vt:i4>
      </vt:variant>
      <vt:variant>
        <vt:i4>24</vt:i4>
      </vt:variant>
      <vt:variant>
        <vt:i4>0</vt:i4>
      </vt:variant>
      <vt:variant>
        <vt:i4>5</vt:i4>
      </vt:variant>
      <vt:variant>
        <vt:lpwstr>https://commission.europa.eu/strategy-and-policy/priorities-2019-2024/stronger-europe-world/global-gateway_en</vt:lpwstr>
      </vt:variant>
      <vt:variant>
        <vt:lpwstr/>
      </vt:variant>
      <vt:variant>
        <vt:i4>5308434</vt:i4>
      </vt:variant>
      <vt:variant>
        <vt:i4>21</vt:i4>
      </vt:variant>
      <vt:variant>
        <vt:i4>0</vt:i4>
      </vt:variant>
      <vt:variant>
        <vt:i4>5</vt:i4>
      </vt:variant>
      <vt:variant>
        <vt:lpwstr>https://www.iea.org/reports/gas-market-report-q1-2025</vt:lpwstr>
      </vt:variant>
      <vt:variant>
        <vt:lpwstr/>
      </vt:variant>
      <vt:variant>
        <vt:i4>5963779</vt:i4>
      </vt:variant>
      <vt:variant>
        <vt:i4>18</vt:i4>
      </vt:variant>
      <vt:variant>
        <vt:i4>0</vt:i4>
      </vt:variant>
      <vt:variant>
        <vt:i4>5</vt:i4>
      </vt:variant>
      <vt:variant>
        <vt:lpwstr>https://www.iea.org/reports/world-energy-outlook-2024</vt:lpwstr>
      </vt:variant>
      <vt:variant>
        <vt:lpwstr/>
      </vt:variant>
      <vt:variant>
        <vt:i4>1245263</vt:i4>
      </vt:variant>
      <vt:variant>
        <vt:i4>15</vt:i4>
      </vt:variant>
      <vt:variant>
        <vt:i4>0</vt:i4>
      </vt:variant>
      <vt:variant>
        <vt:i4>5</vt:i4>
      </vt:variant>
      <vt:variant>
        <vt:lpwstr>http://www.enagas.es/</vt:lpwstr>
      </vt:variant>
      <vt:variant>
        <vt:lpwstr/>
      </vt:variant>
      <vt:variant>
        <vt:i4>6291562</vt:i4>
      </vt:variant>
      <vt:variant>
        <vt:i4>12</vt:i4>
      </vt:variant>
      <vt:variant>
        <vt:i4>0</vt:i4>
      </vt:variant>
      <vt:variant>
        <vt:i4>5</vt:i4>
      </vt:variant>
      <vt:variant>
        <vt:lpwstr>https://eur-lex.europa.eu/legal-content/EN/TXT/?uri=CELEX%3A02013R0952-20221212</vt:lpwstr>
      </vt:variant>
      <vt:variant>
        <vt:lpwstr/>
      </vt:variant>
      <vt:variant>
        <vt:i4>4128869</vt:i4>
      </vt:variant>
      <vt:variant>
        <vt:i4>9</vt:i4>
      </vt:variant>
      <vt:variant>
        <vt:i4>0</vt:i4>
      </vt:variant>
      <vt:variant>
        <vt:i4>5</vt:i4>
      </vt:variant>
      <vt:variant>
        <vt:lpwstr>https://www.consilium.europa.eu/en/policies/sanctions-against-russia/timeline-sanctions-against-russia/</vt:lpwstr>
      </vt:variant>
      <vt:variant>
        <vt:lpwstr/>
      </vt:variant>
      <vt:variant>
        <vt:i4>4653130</vt:i4>
      </vt:variant>
      <vt:variant>
        <vt:i4>6</vt:i4>
      </vt:variant>
      <vt:variant>
        <vt:i4>0</vt:i4>
      </vt:variant>
      <vt:variant>
        <vt:i4>5</vt:i4>
      </vt:variant>
      <vt:variant>
        <vt:lpwstr>https://ec.europa.eu/commission/presscorner/detail/es/ip_25_585</vt:lpwstr>
      </vt:variant>
      <vt:variant>
        <vt:lpwstr/>
      </vt:variant>
      <vt:variant>
        <vt:i4>2752536</vt:i4>
      </vt:variant>
      <vt:variant>
        <vt:i4>3</vt:i4>
      </vt:variant>
      <vt:variant>
        <vt:i4>0</vt:i4>
      </vt:variant>
      <vt:variant>
        <vt:i4>5</vt:i4>
      </vt:variant>
      <vt:variant>
        <vt:lpwstr>https://ec.europa.eu/eurostat/statistics-explained/index.php?title=Natural_gas_supply_statistics</vt:lpwstr>
      </vt:variant>
      <vt:variant>
        <vt:lpwstr/>
      </vt:variant>
      <vt:variant>
        <vt:i4>8192098</vt:i4>
      </vt:variant>
      <vt:variant>
        <vt:i4>0</vt:i4>
      </vt:variant>
      <vt:variant>
        <vt:i4>0</vt:i4>
      </vt:variant>
      <vt:variant>
        <vt:i4>5</vt:i4>
      </vt:variant>
      <vt:variant>
        <vt:lpwstr>https://eur-lex.europa.eu/legal-content/EN/TXT/?uri=COM%3A2022%3A230%3AFIN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2025-05-12T13:37:00Z</dcterms:created>
  <dcterms:modified xsi:type="dcterms:W3CDTF">2025-05-29T06:55:00Z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Export_To">
    <vt:lpwstr>SECEM</vt:lpwstr>
  </property>
  <property fmtid="{D5CDD505-2E9C-101B-9397-08002B2CF9AE}" pid="3" name="EurolookExport_Date">
    <vt:lpwstr>2025-04-29T16:17:34.2102231Z</vt:lpwstr>
  </property>
  <property fmtid="{D5CDD505-2E9C-101B-9397-08002B2CF9AE}" pid="4" name="EurolookExport_RemovedLabel">
    <vt:lpwstr>Commission Use</vt:lpwstr>
  </property>
  <property fmtid="{D5CDD505-2E9C-101B-9397-08002B2CF9AE}" pid="5" name="ContentTypeId">
    <vt:lpwstr>0x0101007697B7BFF882854783B2AFEB81A9CCE9</vt:lpwstr>
  </property>
  <property fmtid="{D5CDD505-2E9C-101B-9397-08002B2CF9AE}" pid="6" name="Level of sensitivity">
    <vt:lpwstr>Standard treatment</vt:lpwstr>
  </property>
  <property fmtid="{D5CDD505-2E9C-101B-9397-08002B2CF9AE}" pid="7" name="DocStatus">
    <vt:lpwstr>Green</vt:lpwstr>
  </property>
  <property fmtid="{D5CDD505-2E9C-101B-9397-08002B2CF9AE}" pid="8" name="Last edited using">
    <vt:lpwstr>LW 9.1, Build 20240808</vt:lpwstr>
  </property>
  <property fmtid="{D5CDD505-2E9C-101B-9397-08002B2CF9AE}" pid="9" name="MediaServiceImageTags">
    <vt:lpwstr/>
  </property>
  <property fmtid="{D5CDD505-2E9C-101B-9397-08002B2CF9AE}" pid="10" name="MSIP_Label_6bd9ddd1-4d20-43f6-abfa-fc3c07406f94_Enabled">
    <vt:lpwstr>true</vt:lpwstr>
  </property>
  <property fmtid="{D5CDD505-2E9C-101B-9397-08002B2CF9AE}" pid="11" name="MSIP_Label_6bd9ddd1-4d20-43f6-abfa-fc3c07406f94_SetDate">
    <vt:lpwstr>2025-04-30T20:11:36Z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9607cc03-d843-420d-9a58-10078629133a</vt:lpwstr>
  </property>
  <property fmtid="{D5CDD505-2E9C-101B-9397-08002B2CF9AE}" pid="16" name="MSIP_Label_6bd9ddd1-4d20-43f6-abfa-fc3c07406f94_ContentBits">
    <vt:lpwstr>0</vt:lpwstr>
  </property>
  <property fmtid="{D5CDD505-2E9C-101B-9397-08002B2CF9AE}" pid="17" name="Part">
    <vt:lpwstr>1</vt:lpwstr>
  </property>
  <property fmtid="{D5CDD505-2E9C-101B-9397-08002B2CF9AE}" pid="18" name="Total parts">
    <vt:lpwstr>1</vt:lpwstr>
  </property>
  <property fmtid="{D5CDD505-2E9C-101B-9397-08002B2CF9AE}" pid="19" name="CPTemplateID">
    <vt:lpwstr>CP-014</vt:lpwstr>
  </property>
</Properties>
</file>