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9DCDAEB6-8B00-405A-87AF-B2BD4E1A7B96" style="width:455.8pt;height:337.45pt">
            <v:imagedata r:id="rId12" o:title=""/>
          </v:shape>
        </w:pict>
      </w:r>
    </w:p>
    <w:bookmarkEnd w:id="0"/>
    <w:p>
      <w:pPr>
        <w:rPr>
          <w:rFonts w:ascii="Times New Roman" w:hAnsi="Times New Roman" w:cs="Times New Roman"/>
          <w:noProof/>
          <w:sz w:val="24"/>
          <w:szCs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line="360" w:lineRule="auto"/>
        <w:jc w:val="center"/>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 xml:space="preserve">Comunicarea Comisiei privind misiunile europene </w:t>
      </w:r>
    </w:p>
    <w:p>
      <w:pPr>
        <w:pStyle w:val="ListParagraph"/>
        <w:numPr>
          <w:ilvl w:val="0"/>
          <w:numId w:val="3"/>
        </w:numPr>
        <w:spacing w:line="360" w:lineRule="auto"/>
        <w:rPr>
          <w:rFonts w:ascii="Times New Roman" w:hAnsi="Times New Roman" w:cs="Times New Roman"/>
          <w:b/>
          <w:noProof/>
          <w:sz w:val="24"/>
          <w:szCs w:val="24"/>
        </w:rPr>
      </w:pPr>
      <w:r>
        <w:rPr>
          <w:rFonts w:ascii="Times New Roman" w:hAnsi="Times New Roman"/>
          <w:b/>
          <w:noProof/>
          <w:sz w:val="24"/>
          <w:szCs w:val="24"/>
        </w:rPr>
        <w:t>Introducere</w:t>
      </w:r>
    </w:p>
    <w:p>
      <w:pPr>
        <w:spacing w:after="120" w:line="36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Răspunsul cetățenilor europeni la condițiile meteorologice extreme din mai multe țări ale UE din această vară a dovedit forța și importanța solidarității și cooperării europene. Țările europene nu au ezitat să se ajute reciproc pentru a lupta împotriva incendiilor forestiere, pentru a remedia pagubele cauzate de inundații și pentru a oferi sprijin financiar persoanelor care și-au pierdut locuința. Aceste dezastre naturale confirmă încă o dată urgența climatică și criza biodiversității cu care ne confruntăm în Europa și în întreaga lume. </w:t>
      </w:r>
    </w:p>
    <w:p>
      <w:pPr>
        <w:spacing w:after="120" w:line="36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Pandemia de COVID-19, care a adus cu sine provocări din domeniul sanitar și socioeconomice, a demonstrat în mod clar că o criză poate fi cel mai bine abordată prin solidaritate, acțiune coordonată și acordarea unui rol esențial datelor științifice independente. Ea a reamintit și faptul că nicio criză nu este infailibilă. Deși pandemia a avut efecte pozitive, de exemplu, asupra calității aerului în orașe sau asupra implicării locale a vecinilor prin acțiuni de întrajutorare, ea a afectat și alte riscuri pentru sănătate, cum ar fi cancerul, prin reducerea activităților de prevenire, depistare timpurie, diagnosticare și tratament. </w:t>
      </w:r>
    </w:p>
    <w:p>
      <w:pPr>
        <w:autoSpaceDE w:val="0"/>
        <w:autoSpaceDN w:val="0"/>
        <w:adjustRightInd w:val="0"/>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Aceste crize climatice și sanitare reprezintă un apel la acțiune pentru ca toți actorii societății să își unească forțele în moduri noi și inovatoare. Perpetuarea situației actuale nu este o soluție. Europenii sunt conștienți de necesitatea urgentă de a acționa și de a sprijini cu fermitate știința pentru a găsi soluții, iar acest lucru oferă un impuls unic pentru un nou tip de politică în domeniul cercetării și inovării. Putem să fim îndrăzneți și ambițioși pentru a modela viitorul în care dorim să trăim cu același spirit de echipă și cu aceeași disponibilitate de a coopera care a fost demonstrată în aceste momente dificile.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În acest sens, Parlamentul European și Consiliul UE au mandatat Comisia să introducă un nou mod de lucru în domeniile de politică, domeniile de expertiză și știință, dialogând în mod direct cu întreprinderile, comunitățile locale și comunitatea de cunoaștere și inovare: Misiunile UE</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Ancorate în cercetare și inovare</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scopul lor este de a aborda provocările societale și de a reconecta cetățenii la Uniunea Europeană, inspirându-i și capacitându-i să își îmbunătățească atât propriile vieți, cât și viețile altora.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Aceasta este șansa noastră de a colabora pentru un viitor sănătos, ecologic și digital. Aceasta este misiunea noastră. </w:t>
      </w:r>
    </w:p>
    <w:p>
      <w:pPr>
        <w:pStyle w:val="ListParagraph"/>
        <w:numPr>
          <w:ilvl w:val="0"/>
          <w:numId w:val="3"/>
        </w:num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Misiunile UE</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Misiunile UE pornesc de la ideea că provocările societale complexe necesită un efort coordonat în întreaga Europă pentru a genera un impact.</w:t>
      </w:r>
      <w:r>
        <w:rPr>
          <w:rFonts w:ascii="Times New Roman" w:hAnsi="Times New Roman"/>
          <w:b/>
          <w:noProof/>
          <w:sz w:val="24"/>
          <w:szCs w:val="24"/>
        </w:rPr>
        <w:t xml:space="preserve"> </w:t>
      </w:r>
      <w:r>
        <w:rPr>
          <w:rFonts w:ascii="Times New Roman" w:hAnsi="Times New Roman"/>
          <w:noProof/>
          <w:sz w:val="24"/>
          <w:szCs w:val="24"/>
        </w:rPr>
        <w:t xml:space="preserve">Ele sprijină prioritățile ambițioase ale Comisiei și recunosc că trebuie să depășim nivelul actual al instrumentelor existente. Misiunile vor obține rezultate printr-un </w:t>
      </w:r>
      <w:r>
        <w:rPr>
          <w:rFonts w:ascii="Times New Roman" w:hAnsi="Times New Roman"/>
          <w:i/>
          <w:noProof/>
          <w:sz w:val="24"/>
          <w:szCs w:val="24"/>
        </w:rPr>
        <w:t>nou rol pentru cercetare și inovare</w:t>
      </w:r>
      <w:r>
        <w:rPr>
          <w:rFonts w:ascii="Times New Roman" w:hAnsi="Times New Roman"/>
          <w:noProof/>
          <w:sz w:val="24"/>
          <w:szCs w:val="24"/>
        </w:rPr>
        <w:t xml:space="preserve"> în cadrul programului Orizont Europa, combinat cu o </w:t>
      </w:r>
      <w:r>
        <w:rPr>
          <w:rFonts w:ascii="Times New Roman" w:hAnsi="Times New Roman"/>
          <w:i/>
          <w:noProof/>
          <w:sz w:val="24"/>
          <w:szCs w:val="24"/>
        </w:rPr>
        <w:t>abordare</w:t>
      </w:r>
      <w:r>
        <w:rPr>
          <w:rFonts w:ascii="Times New Roman" w:hAnsi="Times New Roman"/>
          <w:noProof/>
          <w:sz w:val="24"/>
          <w:szCs w:val="24"/>
        </w:rPr>
        <w:t xml:space="preserve"> coordonată, </w:t>
      </w:r>
      <w:r>
        <w:rPr>
          <w:rFonts w:ascii="Times New Roman" w:hAnsi="Times New Roman"/>
          <w:i/>
          <w:noProof/>
          <w:sz w:val="24"/>
          <w:szCs w:val="24"/>
        </w:rPr>
        <w:t>cuprinzătoare</w:t>
      </w:r>
      <w:r>
        <w:rPr>
          <w:rFonts w:ascii="Times New Roman" w:hAnsi="Times New Roman"/>
          <w:noProof/>
          <w:sz w:val="24"/>
          <w:szCs w:val="24"/>
        </w:rPr>
        <w:t xml:space="preserve"> și cu </w:t>
      </w:r>
      <w:r>
        <w:rPr>
          <w:rFonts w:ascii="Times New Roman" w:hAnsi="Times New Roman"/>
          <w:i/>
          <w:noProof/>
          <w:sz w:val="24"/>
          <w:szCs w:val="24"/>
        </w:rPr>
        <w:t>o nouă relație cu cetățenii</w:t>
      </w:r>
      <w:r>
        <w:rPr>
          <w:rFonts w:ascii="Times New Roman" w:hAnsi="Times New Roman"/>
          <w:noProof/>
          <w:sz w:val="24"/>
          <w:szCs w:val="24"/>
        </w:rPr>
        <w:t>. Misiunile UE au stabilit obiective îndrăznețe, concrete și măsurabile, într-un interval de timp bine definit, în care rezultatele pot fi preconizate în mod realist. Monitorizarea și evaluările vor fi continue. Misiunile vor constitui un efort coordonat al Comisiei de a pune în comun resursele necesare în ceea ce privește programele de finanțare, politicile și reglementările, serviciile și sursele de date</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precum și alte activități pentru atingerea obiectivelor propuse. Ele vor mobiliza pe deplin și vor implica actorii publici și privați, cum ar fi statele membre ale UE, autoritățile regionale și locale, institutele de cercetare, antreprenorii și investitorii publici și privați, pentru a crea un impact real și de durată.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Un element deosebit de important al misiunilor UE va fi acela de a intra în contact cu comunitățile locale și de a implica cetățenii Europei pentru a asigura adoptarea noilor soluții și abordări la nivelul societății.</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Misiunile vor sprijini în mod direct priorități precum Pactul verde european, planul european de luptă împotriva cancerului, o economie în serviciul cetățenilor, noul Bauhaus european</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precum și agenda reînnoită a UE privind competitivitatea industrială și Programul spațial european, sprijinind în același timp obiectivele de dezvoltare durabilă ale Organizației Națiunilor Unite (ODD). Colegiuitorii au identificat și au convenit asupra a cinci domenii de misiune</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care au fost apoi dezvoltate suplimentar de comitetele de experți ai misiunilor specializate pe baza unor consultări ample cu părțile interesate și cu cetățenii</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În prezent, Comisia lansează implementarea a cinci misiuni ale UE: </w:t>
      </w:r>
    </w:p>
    <w:p>
      <w:pPr>
        <w:ind w:left="720"/>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65408" behindDoc="1" locked="0" layoutInCell="1" allowOverlap="1">
            <wp:simplePos x="0" y="0"/>
            <wp:positionH relativeFrom="column">
              <wp:posOffset>-229</wp:posOffset>
            </wp:positionH>
            <wp:positionV relativeFrom="paragraph">
              <wp:posOffset>78283</wp:posOffset>
            </wp:positionV>
            <wp:extent cx="366395" cy="32448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limate_chan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6395" cy="3244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t xml:space="preserve">Adaptarea la schimbările climatice: </w:t>
      </w:r>
      <w:r>
        <w:rPr>
          <w:rFonts w:ascii="Times New Roman" w:hAnsi="Times New Roman"/>
          <w:noProof/>
          <w:color w:val="000000" w:themeColor="text1"/>
          <w:sz w:val="24"/>
          <w:szCs w:val="24"/>
        </w:rPr>
        <w:t>sprijinirea a cel puțin 150 de regiuni și comunități europene să devină reziliente la efectele schimbărilor climatice până în 2030.</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Această misiune va transforma provocarea urgentă reprezentată de adaptarea la schimbările climatice într-o oportunitate de a crea o Europă rezilientă, echitabilă și pregătită să abordeze perturbările climatice, precum fenomenele meteorologice extreme și incendiile forestiere, dar și bolile infecțioase. Misiunea va sprijini regiunile europene să fie pregătite pentru schimbările inevitabile și evenimentele extreme și să facă schimb de experiențe și soluții pentru a preveni pierderea de vieți omenești și de mijloace de subzistență.</w:t>
      </w:r>
    </w:p>
    <w:p>
      <w:pPr>
        <w:spacing w:after="0"/>
        <w:ind w:left="720"/>
        <w:rPr>
          <w:rFonts w:ascii="Times New Roman"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66432" behindDoc="1" locked="0" layoutInCell="1" allowOverlap="1">
            <wp:simplePos x="0" y="0"/>
            <wp:positionH relativeFrom="column">
              <wp:posOffset>36195</wp:posOffset>
            </wp:positionH>
            <wp:positionV relativeFrom="paragraph">
              <wp:posOffset>36830</wp:posOffset>
            </wp:positionV>
            <wp:extent cx="262890" cy="361315"/>
            <wp:effectExtent l="0" t="0" r="3810" b="63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ncer.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2890" cy="36131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bCs/>
          <w:iCs/>
          <w:noProof/>
          <w:sz w:val="24"/>
          <w:szCs w:val="24"/>
        </w:rPr>
        <w:t xml:space="preserve">Cancer: </w:t>
      </w:r>
      <w:r>
        <w:rPr>
          <w:rFonts w:ascii="Times New Roman" w:hAnsi="Times New Roman"/>
          <w:noProof/>
          <w:sz w:val="24"/>
          <w:szCs w:val="24"/>
        </w:rPr>
        <w:t>îmbunătățirea vieții a peste 3 milioane de persoane până în 2030 prin prevenire, tratamente curative și luarea de măsuri pentru ca persoanele afectate de cancer, inclusiv familiile acestora, să trăiască mai mult și mai bine.</w:t>
      </w:r>
    </w:p>
    <w:p>
      <w:pPr>
        <w:spacing w:after="0"/>
        <w:ind w:left="720"/>
        <w:rPr>
          <w:rFonts w:ascii="Times New Roman" w:hAnsi="Times New Roman" w:cs="Times New Roman"/>
          <w:noProof/>
          <w:sz w:val="24"/>
          <w:szCs w:val="24"/>
        </w:rPr>
      </w:pPr>
    </w:p>
    <w:p>
      <w:pPr>
        <w:spacing w:after="0" w:line="360" w:lineRule="auto"/>
        <w:rPr>
          <w:rFonts w:ascii="Times New Roman" w:hAnsi="Times New Roman" w:cs="Times New Roman"/>
          <w:noProof/>
          <w:sz w:val="24"/>
          <w:szCs w:val="24"/>
        </w:rPr>
      </w:pPr>
      <w:r>
        <w:rPr>
          <w:rFonts w:ascii="Times New Roman" w:hAnsi="Times New Roman"/>
          <w:noProof/>
          <w:sz w:val="24"/>
          <w:szCs w:val="24"/>
          <w:lang w:val="en-GB" w:eastAsia="en-GB"/>
        </w:rPr>
        <w:drawing>
          <wp:anchor distT="0" distB="0" distL="114300" distR="114300" simplePos="0" relativeHeight="251651072" behindDoc="1" locked="0" layoutInCell="1" allowOverlap="1">
            <wp:simplePos x="0" y="0"/>
            <wp:positionH relativeFrom="column">
              <wp:posOffset>-1441094</wp:posOffset>
            </wp:positionH>
            <wp:positionV relativeFrom="paragraph">
              <wp:posOffset>1521308</wp:posOffset>
            </wp:positionV>
            <wp:extent cx="526694" cy="531495"/>
            <wp:effectExtent l="0" t="0" r="6985" b="1905"/>
            <wp:wrapNone/>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556858" cy="561934"/>
                    </a:xfrm>
                    <a:prstGeom prst="rect">
                      <a:avLst/>
                    </a:prstGeom>
                    <a:noFill/>
                    <a:ln>
                      <a:noFill/>
                    </a:ln>
                  </pic:spPr>
                </pic:pic>
              </a:graphicData>
            </a:graphic>
            <wp14:sizeRelH relativeFrom="margin">
              <wp14:pctWidth>0</wp14:pctWidth>
            </wp14:sizeRelH>
          </wp:anchor>
        </w:drawing>
      </w:r>
      <w:r>
        <w:rPr>
          <w:rFonts w:ascii="Times New Roman" w:hAnsi="Times New Roman"/>
          <w:noProof/>
          <w:sz w:val="24"/>
          <w:szCs w:val="24"/>
        </w:rPr>
        <w:t xml:space="preserve">Misiunea va sprijini statele membre, regiunile și comunitățile să mențină sub control cancerul, mai ales în contextul perturbator al pandemiei de COVID-19. Ea va îmbunătăți înțelegerea cancerului, va stimula prevenirea, va optimiza diagnosticarea și tratamentul, va îmbunătăți calitatea vieții pacienților și a familiilor acestora și va asigura un acces echitabil la asistență medicală în întreaga Europă. Misiunea va plasa cetățenii, inclusiv pacienții, în centrul cercetării și inovării, iar cercetarea și inovarea în centrul elaborării politicilor. </w:t>
      </w:r>
    </w:p>
    <w:p>
      <w:pPr>
        <w:autoSpaceDE w:val="0"/>
        <w:autoSpaceDN w:val="0"/>
        <w:adjustRightInd w:val="0"/>
        <w:spacing w:after="0" w:line="240" w:lineRule="auto"/>
        <w:rPr>
          <w:rFonts w:ascii="Times New Roman" w:hAnsi="Times New Roman" w:cs="Times New Roman"/>
          <w:noProof/>
          <w:sz w:val="24"/>
          <w:szCs w:val="24"/>
        </w:rPr>
      </w:pPr>
    </w:p>
    <w:p>
      <w:pPr>
        <w:autoSpaceDE w:val="0"/>
        <w:autoSpaceDN w:val="0"/>
        <w:adjustRightInd w:val="0"/>
        <w:spacing w:after="0" w:line="240" w:lineRule="auto"/>
        <w:rPr>
          <w:rFonts w:ascii="Times New Roman"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64384" behindDoc="1" locked="0" layoutInCell="1" allowOverlap="1">
            <wp:simplePos x="0" y="0"/>
            <wp:positionH relativeFrom="column">
              <wp:posOffset>94717</wp:posOffset>
            </wp:positionH>
            <wp:positionV relativeFrom="paragraph">
              <wp:posOffset>97892</wp:posOffset>
            </wp:positionV>
            <wp:extent cx="271780" cy="377190"/>
            <wp:effectExtent l="0" t="0" r="0"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cea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1780" cy="3771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t>Refacerea</w:t>
      </w:r>
      <w:r>
        <w:rPr>
          <w:rFonts w:ascii="Times New Roman" w:hAnsi="Times New Roman"/>
          <w:b/>
          <w:noProof/>
          <w:sz w:val="24"/>
          <w:szCs w:val="24"/>
        </w:rPr>
        <w:t xml:space="preserve"> oceanelor și a apelor </w:t>
      </w:r>
      <w:r>
        <w:rPr>
          <w:rFonts w:ascii="Times New Roman" w:hAnsi="Times New Roman"/>
          <w:noProof/>
          <w:sz w:val="24"/>
          <w:szCs w:val="24"/>
        </w:rPr>
        <w:t>noastre până în 2030</w:t>
      </w:r>
      <w:r>
        <w:rPr>
          <w:rFonts w:ascii="Times New Roman" w:hAnsi="Times New Roman"/>
          <w:b/>
          <w:noProof/>
          <w:sz w:val="24"/>
          <w:szCs w:val="24"/>
        </w:rPr>
        <w:t xml:space="preserve"> </w:t>
      </w:r>
    </w:p>
    <w:p>
      <w:pPr>
        <w:autoSpaceDE w:val="0"/>
        <w:autoSpaceDN w:val="0"/>
        <w:adjustRightInd w:val="0"/>
        <w:spacing w:after="0" w:line="240" w:lineRule="auto"/>
        <w:rPr>
          <w:rFonts w:ascii="Times New Roman" w:hAnsi="Times New Roman" w:cs="Times New Roman"/>
          <w:noProof/>
          <w:sz w:val="24"/>
          <w:szCs w:val="24"/>
        </w:rPr>
      </w:pP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Schimbările provocate de om și determinate de modificările climei expun oceanele, apele și, deci, societățile noastre la riscuri foarte grave. Noua abordare sistemică a acestei misiuni va trata oceanele și apele ca un tot unitar și va juca un rol esențial în atingerea neutralității climatice și în refacerea naturii. Misiunea va contribui la atingerea obiectivelor UE de protejare a 30 % din suprafața marină a UE, precum și de refacere a ecosistemelor marine și a 25 000 de km de râuri cu curgere liberă, de prevenire și eliminare a poluării prin reducerea cantității de deșeuri de plastic din mări, reducerea pierderilor de elemente nutritive și reducerea cu 50 % a utilizării pesticidelor chimice și de transformare a economiei albastre, făcând-o neutră din punct de vedere al impactului asupra climei și circulară, cu emisii maritime nete egale cu zero.</w:t>
      </w:r>
    </w:p>
    <w:p>
      <w:pPr>
        <w:spacing w:after="120" w:line="360" w:lineRule="auto"/>
        <w:jc w:val="both"/>
        <w:rPr>
          <w:rFonts w:ascii="Times New Roman" w:hAnsi="Times New Roman" w:cs="Times New Roman"/>
          <w:noProof/>
          <w:sz w:val="24"/>
          <w:szCs w:val="24"/>
        </w:rPr>
      </w:pPr>
    </w:p>
    <w:p>
      <w:pPr>
        <w:ind w:firstLine="720"/>
        <w:jc w:val="both"/>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57216" behindDoc="1" locked="0" layoutInCell="1" allowOverlap="1">
            <wp:simplePos x="0" y="0"/>
            <wp:positionH relativeFrom="column">
              <wp:posOffset>0</wp:posOffset>
            </wp:positionH>
            <wp:positionV relativeFrom="paragraph">
              <wp:posOffset>-19050</wp:posOffset>
            </wp:positionV>
            <wp:extent cx="409575" cy="379730"/>
            <wp:effectExtent l="0" t="0" r="9525" b="127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mart_citie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09575" cy="379730"/>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r>
        <w:rPr>
          <w:rFonts w:ascii="Times New Roman" w:hAnsi="Times New Roman"/>
          <w:noProof/>
          <w:sz w:val="24"/>
          <w:szCs w:val="24"/>
        </w:rPr>
        <w:t>100</w:t>
      </w:r>
      <w:r>
        <w:rPr>
          <w:rFonts w:ascii="Times New Roman" w:hAnsi="Times New Roman"/>
          <w:b/>
          <w:noProof/>
          <w:sz w:val="24"/>
          <w:szCs w:val="24"/>
        </w:rPr>
        <w:t xml:space="preserve"> de orașe inteligente și neutre din punctul de vedere al impactului asupra climei </w:t>
      </w:r>
      <w:r>
        <w:rPr>
          <w:rFonts w:ascii="Times New Roman" w:hAnsi="Times New Roman"/>
          <w:noProof/>
          <w:sz w:val="24"/>
          <w:szCs w:val="24"/>
        </w:rPr>
        <w:t>până în 2030</w:t>
      </w:r>
      <w:r>
        <w:rPr>
          <w:rFonts w:ascii="Times New Roman" w:hAnsi="Times New Roman"/>
          <w:b/>
          <w:noProof/>
          <w:sz w:val="24"/>
          <w:szCs w:val="24"/>
        </w:rPr>
        <w:t xml:space="preserve">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Producând peste 70 % din emisiile globale de CO2, orașele joacă un rol esențial în realizarea neutralității climatice până în 2050. Cel puțin 100 de orașe vor fi sprijinite pentru a deveni neutre din punctul de vedere al impactului asupra climei până în 2030. Aceste orașe vor elabora, în strânsă cooperare cu cetățenii, contracte municipale privind clima („</w:t>
      </w:r>
      <w:r>
        <w:rPr>
          <w:rFonts w:ascii="Times New Roman" w:hAnsi="Times New Roman"/>
          <w:i/>
          <w:noProof/>
          <w:sz w:val="24"/>
          <w:szCs w:val="24"/>
        </w:rPr>
        <w:t>Climate City Contracts</w:t>
      </w:r>
      <w:r>
        <w:rPr>
          <w:rFonts w:ascii="Times New Roman" w:hAnsi="Times New Roman"/>
          <w:noProof/>
          <w:sz w:val="24"/>
          <w:szCs w:val="24"/>
        </w:rPr>
        <w:t xml:space="preserve">”) care vor detalia strategia de implementare și monitorizare a soluțiilor inovatoare și digitale pentru atingerea neutralității climatice. Ele vor fi lideri în inovare în domeniul climei și vor demonstra soluții de reducere a emisiilor de carbon care vor permite tuturor celorlalte orașe să le urmeze exemplul până în 2050. </w:t>
      </w:r>
    </w:p>
    <w:p>
      <w:pPr>
        <w:autoSpaceDE w:val="0"/>
        <w:autoSpaceDN w:val="0"/>
        <w:adjustRightInd w:val="0"/>
        <w:spacing w:after="0" w:line="240" w:lineRule="auto"/>
        <w:rPr>
          <w:rFonts w:ascii="Times New Roman" w:hAnsi="Times New Roman" w:cs="Times New Roman"/>
          <w:noProof/>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53120" behindDoc="0" locked="0" layoutInCell="1" allowOverlap="1">
                <wp:simplePos x="0" y="0"/>
                <wp:positionH relativeFrom="column">
                  <wp:posOffset>-1330036</wp:posOffset>
                </wp:positionH>
                <wp:positionV relativeFrom="paragraph">
                  <wp:posOffset>180975</wp:posOffset>
                </wp:positionV>
                <wp:extent cx="352425" cy="351790"/>
                <wp:effectExtent l="0" t="0" r="0" b="0"/>
                <wp:wrapNone/>
                <wp:docPr id="15"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351790"/>
                        </a:xfrm>
                        <a:custGeom>
                          <a:avLst/>
                          <a:gdLst>
                            <a:gd name="T0" fmla="+- 0 3704 3677"/>
                            <a:gd name="T1" fmla="*/ T0 w 555"/>
                            <a:gd name="T2" fmla="+- 0 8956 8591"/>
                            <a:gd name="T3" fmla="*/ 8956 h 554"/>
                            <a:gd name="T4" fmla="+- 0 3751 3677"/>
                            <a:gd name="T5" fmla="*/ T4 w 555"/>
                            <a:gd name="T6" fmla="+- 0 8937 8591"/>
                            <a:gd name="T7" fmla="*/ 8937 h 554"/>
                            <a:gd name="T8" fmla="+- 0 3797 3677"/>
                            <a:gd name="T9" fmla="*/ T8 w 555"/>
                            <a:gd name="T10" fmla="+- 0 9020 8591"/>
                            <a:gd name="T11" fmla="*/ 9020 h 554"/>
                            <a:gd name="T12" fmla="+- 0 3852 3677"/>
                            <a:gd name="T13" fmla="*/ T12 w 555"/>
                            <a:gd name="T14" fmla="+- 0 9067 8591"/>
                            <a:gd name="T15" fmla="*/ 9067 h 554"/>
                            <a:gd name="T16" fmla="+- 0 3843 3677"/>
                            <a:gd name="T17" fmla="*/ T16 w 555"/>
                            <a:gd name="T18" fmla="+- 0 8983 8591"/>
                            <a:gd name="T19" fmla="*/ 8983 h 554"/>
                            <a:gd name="T20" fmla="+- 0 3880 3677"/>
                            <a:gd name="T21" fmla="*/ T20 w 555"/>
                            <a:gd name="T22" fmla="+- 0 8983 8591"/>
                            <a:gd name="T23" fmla="*/ 8983 h 554"/>
                            <a:gd name="T24" fmla="+- 0 3935 3677"/>
                            <a:gd name="T25" fmla="*/ T24 w 555"/>
                            <a:gd name="T26" fmla="+- 0 8993 8591"/>
                            <a:gd name="T27" fmla="*/ 8993 h 554"/>
                            <a:gd name="T28" fmla="+- 0 3963 3677"/>
                            <a:gd name="T29" fmla="*/ T28 w 555"/>
                            <a:gd name="T30" fmla="+- 0 9039 8591"/>
                            <a:gd name="T31" fmla="*/ 9039 h 554"/>
                            <a:gd name="T32" fmla="+- 0 4000 3677"/>
                            <a:gd name="T33" fmla="*/ T32 w 555"/>
                            <a:gd name="T34" fmla="+- 0 9039 8591"/>
                            <a:gd name="T35" fmla="*/ 9039 h 554"/>
                            <a:gd name="T36" fmla="+- 0 4074 3677"/>
                            <a:gd name="T37" fmla="*/ T36 w 555"/>
                            <a:gd name="T38" fmla="+- 0 9076 8591"/>
                            <a:gd name="T39" fmla="*/ 9076 h 554"/>
                            <a:gd name="T40" fmla="+- 0 4065 3677"/>
                            <a:gd name="T41" fmla="*/ T40 w 555"/>
                            <a:gd name="T42" fmla="+- 0 9002 8591"/>
                            <a:gd name="T43" fmla="*/ 9002 h 554"/>
                            <a:gd name="T44" fmla="+- 0 4102 3677"/>
                            <a:gd name="T45" fmla="*/ T44 w 555"/>
                            <a:gd name="T46" fmla="+- 0 9002 8591"/>
                            <a:gd name="T47" fmla="*/ 9002 h 554"/>
                            <a:gd name="T48" fmla="+- 0 4129 3677"/>
                            <a:gd name="T49" fmla="*/ T48 w 555"/>
                            <a:gd name="T50" fmla="+- 0 8891 8591"/>
                            <a:gd name="T51" fmla="*/ 8891 h 554"/>
                            <a:gd name="T52" fmla="+- 0 4166 3677"/>
                            <a:gd name="T53" fmla="*/ T52 w 555"/>
                            <a:gd name="T54" fmla="+- 0 8928 8591"/>
                            <a:gd name="T55" fmla="*/ 8928 h 554"/>
                            <a:gd name="T56" fmla="+- 0 4190 3677"/>
                            <a:gd name="T57" fmla="*/ T56 w 555"/>
                            <a:gd name="T58" fmla="+- 0 9069 8591"/>
                            <a:gd name="T59" fmla="*/ 9069 h 554"/>
                            <a:gd name="T60" fmla="+- 0 4138 3677"/>
                            <a:gd name="T61" fmla="*/ T60 w 555"/>
                            <a:gd name="T62" fmla="+- 0 9071 8591"/>
                            <a:gd name="T63" fmla="*/ 9071 h 554"/>
                            <a:gd name="T64" fmla="+- 0 4016 3677"/>
                            <a:gd name="T65" fmla="*/ T64 w 555"/>
                            <a:gd name="T66" fmla="+- 0 9091 8591"/>
                            <a:gd name="T67" fmla="*/ 9091 h 554"/>
                            <a:gd name="T68" fmla="+- 0 3954 3677"/>
                            <a:gd name="T69" fmla="*/ T68 w 555"/>
                            <a:gd name="T70" fmla="+- 0 9119 8591"/>
                            <a:gd name="T71" fmla="*/ 9119 h 554"/>
                            <a:gd name="T72" fmla="+- 0 3894 3677"/>
                            <a:gd name="T73" fmla="*/ T72 w 555"/>
                            <a:gd name="T74" fmla="+- 0 9089 8591"/>
                            <a:gd name="T75" fmla="*/ 9089 h 554"/>
                            <a:gd name="T76" fmla="+- 0 3774 3677"/>
                            <a:gd name="T77" fmla="*/ T76 w 555"/>
                            <a:gd name="T78" fmla="+- 0 9087 8591"/>
                            <a:gd name="T79" fmla="*/ 9087 h 554"/>
                            <a:gd name="T80" fmla="+- 0 3740 3677"/>
                            <a:gd name="T81" fmla="*/ T80 w 555"/>
                            <a:gd name="T82" fmla="+- 0 9073 8591"/>
                            <a:gd name="T83" fmla="*/ 9073 h 554"/>
                            <a:gd name="T84" fmla="+- 0 3732 3677"/>
                            <a:gd name="T85" fmla="*/ T84 w 555"/>
                            <a:gd name="T86" fmla="+- 0 8999 8591"/>
                            <a:gd name="T87" fmla="*/ 8999 h 554"/>
                            <a:gd name="T88" fmla="+- 0 3772 3677"/>
                            <a:gd name="T89" fmla="*/ T88 w 555"/>
                            <a:gd name="T90" fmla="+- 0 8999 8591"/>
                            <a:gd name="T91" fmla="*/ 8999 h 554"/>
                            <a:gd name="T92" fmla="+- 0 3883 3677"/>
                            <a:gd name="T93" fmla="*/ T92 w 555"/>
                            <a:gd name="T94" fmla="+- 0 8953 8591"/>
                            <a:gd name="T95" fmla="*/ 8953 h 554"/>
                            <a:gd name="T96" fmla="+- 0 3938 3677"/>
                            <a:gd name="T97" fmla="*/ T96 w 555"/>
                            <a:gd name="T98" fmla="+- 0 8899 8591"/>
                            <a:gd name="T99" fmla="*/ 8899 h 554"/>
                            <a:gd name="T100" fmla="+- 0 3933 3677"/>
                            <a:gd name="T101" fmla="*/ T100 w 555"/>
                            <a:gd name="T102" fmla="+- 0 8963 8591"/>
                            <a:gd name="T103" fmla="*/ 8963 h 554"/>
                            <a:gd name="T104" fmla="+- 0 3975 3677"/>
                            <a:gd name="T105" fmla="*/ T104 w 555"/>
                            <a:gd name="T106" fmla="+- 0 8963 8591"/>
                            <a:gd name="T107" fmla="*/ 8963 h 554"/>
                            <a:gd name="T108" fmla="+- 0 3967 3677"/>
                            <a:gd name="T109" fmla="*/ T108 w 555"/>
                            <a:gd name="T110" fmla="+- 0 8911 8591"/>
                            <a:gd name="T111" fmla="*/ 8911 h 554"/>
                            <a:gd name="T112" fmla="+- 0 4030 3677"/>
                            <a:gd name="T113" fmla="*/ T112 w 555"/>
                            <a:gd name="T114" fmla="+- 0 8953 8591"/>
                            <a:gd name="T115" fmla="*/ 8953 h 554"/>
                            <a:gd name="T116" fmla="+- 0 4138 3677"/>
                            <a:gd name="T117" fmla="*/ T116 w 555"/>
                            <a:gd name="T118" fmla="+- 0 9005 8591"/>
                            <a:gd name="T119" fmla="*/ 9005 h 554"/>
                            <a:gd name="T120" fmla="+- 0 4202 3677"/>
                            <a:gd name="T121" fmla="*/ T120 w 555"/>
                            <a:gd name="T122" fmla="+- 0 9009 8591"/>
                            <a:gd name="T123" fmla="*/ 9009 h 554"/>
                            <a:gd name="T124" fmla="+- 0 4144 3677"/>
                            <a:gd name="T125" fmla="*/ T124 w 555"/>
                            <a:gd name="T126" fmla="+- 0 8969 8591"/>
                            <a:gd name="T127" fmla="*/ 8969 h 554"/>
                            <a:gd name="T128" fmla="+- 0 4022 3677"/>
                            <a:gd name="T129" fmla="*/ T128 w 555"/>
                            <a:gd name="T130" fmla="+- 0 8915 8591"/>
                            <a:gd name="T131" fmla="*/ 8915 h 554"/>
                            <a:gd name="T132" fmla="+- 0 4008 3677"/>
                            <a:gd name="T133" fmla="*/ T132 w 555"/>
                            <a:gd name="T134" fmla="+- 0 8829 8591"/>
                            <a:gd name="T135" fmla="*/ 8829 h 554"/>
                            <a:gd name="T136" fmla="+- 0 4196 3677"/>
                            <a:gd name="T137" fmla="*/ T136 w 555"/>
                            <a:gd name="T138" fmla="+- 0 8721 8591"/>
                            <a:gd name="T139" fmla="*/ 8721 h 554"/>
                            <a:gd name="T140" fmla="+- 0 4194 3677"/>
                            <a:gd name="T141" fmla="*/ T140 w 555"/>
                            <a:gd name="T142" fmla="+- 0 8657 8591"/>
                            <a:gd name="T143" fmla="*/ 8657 h 554"/>
                            <a:gd name="T144" fmla="+- 0 4038 3677"/>
                            <a:gd name="T145" fmla="*/ T144 w 555"/>
                            <a:gd name="T146" fmla="+- 0 8799 8591"/>
                            <a:gd name="T147" fmla="*/ 8799 h 554"/>
                            <a:gd name="T148" fmla="+- 0 4124 3677"/>
                            <a:gd name="T149" fmla="*/ T148 w 555"/>
                            <a:gd name="T150" fmla="+- 0 8693 8591"/>
                            <a:gd name="T151" fmla="*/ 8693 h 554"/>
                            <a:gd name="T152" fmla="+- 0 4129 3677"/>
                            <a:gd name="T153" fmla="*/ T152 w 555"/>
                            <a:gd name="T154" fmla="+- 0 8657 8591"/>
                            <a:gd name="T155" fmla="*/ 8657 h 554"/>
                            <a:gd name="T156" fmla="+- 0 4184 3677"/>
                            <a:gd name="T157" fmla="*/ T156 w 555"/>
                            <a:gd name="T158" fmla="+- 0 8629 8591"/>
                            <a:gd name="T159" fmla="*/ 8629 h 554"/>
                            <a:gd name="T160" fmla="+- 0 3991 3677"/>
                            <a:gd name="T161" fmla="*/ T160 w 555"/>
                            <a:gd name="T162" fmla="+- 0 8805 8591"/>
                            <a:gd name="T163" fmla="*/ 8805 h 554"/>
                            <a:gd name="T164" fmla="+- 0 3941 3677"/>
                            <a:gd name="T165" fmla="*/ T164 w 555"/>
                            <a:gd name="T166" fmla="+- 0 8833 8591"/>
                            <a:gd name="T167" fmla="*/ 8833 h 554"/>
                            <a:gd name="T168" fmla="+- 0 3907 3677"/>
                            <a:gd name="T169" fmla="*/ T168 w 555"/>
                            <a:gd name="T170" fmla="+- 0 8700 8591"/>
                            <a:gd name="T171" fmla="*/ 8700 h 554"/>
                            <a:gd name="T172" fmla="+- 0 3770 3677"/>
                            <a:gd name="T173" fmla="*/ T172 w 555"/>
                            <a:gd name="T174" fmla="+- 0 8653 8591"/>
                            <a:gd name="T175" fmla="*/ 8653 h 554"/>
                            <a:gd name="T176" fmla="+- 0 3840 3677"/>
                            <a:gd name="T177" fmla="*/ T176 w 555"/>
                            <a:gd name="T178" fmla="+- 0 8773 8591"/>
                            <a:gd name="T179" fmla="*/ 8773 h 554"/>
                            <a:gd name="T180" fmla="+- 0 3735 3677"/>
                            <a:gd name="T181" fmla="*/ T180 w 555"/>
                            <a:gd name="T182" fmla="+- 0 8613 8591"/>
                            <a:gd name="T183" fmla="*/ 8613 h 554"/>
                            <a:gd name="T184" fmla="+- 0 3903 3677"/>
                            <a:gd name="T185" fmla="*/ T184 w 555"/>
                            <a:gd name="T186" fmla="+- 0 8747 8591"/>
                            <a:gd name="T187" fmla="*/ 8747 h 554"/>
                            <a:gd name="T188" fmla="+- 0 3744 3677"/>
                            <a:gd name="T189" fmla="*/ T188 w 555"/>
                            <a:gd name="T190" fmla="+- 0 8593 8591"/>
                            <a:gd name="T191" fmla="*/ 8593 h 554"/>
                            <a:gd name="T192" fmla="+- 0 3768 3677"/>
                            <a:gd name="T193" fmla="*/ T192 w 555"/>
                            <a:gd name="T194" fmla="+- 0 8751 8591"/>
                            <a:gd name="T195" fmla="*/ 8751 h 554"/>
                            <a:gd name="T196" fmla="+- 0 3924 3677"/>
                            <a:gd name="T197" fmla="*/ T196 w 555"/>
                            <a:gd name="T198" fmla="+- 0 8841 8591"/>
                            <a:gd name="T199" fmla="*/ 8841 h 554"/>
                            <a:gd name="T200" fmla="+- 0 3822 3677"/>
                            <a:gd name="T201" fmla="*/ T200 w 555"/>
                            <a:gd name="T202" fmla="+- 0 8927 8591"/>
                            <a:gd name="T203" fmla="*/ 8927 h 554"/>
                            <a:gd name="T204" fmla="+- 0 3711 3677"/>
                            <a:gd name="T205" fmla="*/ T204 w 555"/>
                            <a:gd name="T206" fmla="+- 0 8985 8591"/>
                            <a:gd name="T207" fmla="*/ 8985 h 554"/>
                            <a:gd name="T208" fmla="+- 0 3747 3677"/>
                            <a:gd name="T209" fmla="*/ T208 w 555"/>
                            <a:gd name="T210" fmla="+- 0 9089 8591"/>
                            <a:gd name="T211" fmla="*/ 9089 h 554"/>
                            <a:gd name="T212" fmla="+- 0 3887 3677"/>
                            <a:gd name="T213" fmla="*/ T212 w 555"/>
                            <a:gd name="T214" fmla="+- 0 9127 8591"/>
                            <a:gd name="T215" fmla="*/ 9127 h 554"/>
                            <a:gd name="T216" fmla="+- 0 4000 3677"/>
                            <a:gd name="T217" fmla="*/ T216 w 555"/>
                            <a:gd name="T218" fmla="+- 0 9119 8591"/>
                            <a:gd name="T219" fmla="*/ 9119 h 554"/>
                            <a:gd name="T220" fmla="+- 0 4144 3677"/>
                            <a:gd name="T221" fmla="*/ T220 w 555"/>
                            <a:gd name="T222" fmla="+- 0 9107 8591"/>
                            <a:gd name="T223" fmla="*/ 9107 h 554"/>
                            <a:gd name="T224" fmla="+- 0 4231 3677"/>
                            <a:gd name="T225" fmla="*/ T224 w 555"/>
                            <a:gd name="T226" fmla="+- 0 9035 8591"/>
                            <a:gd name="T227" fmla="*/ 9035 h 5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55" h="554">
                              <a:moveTo>
                                <a:pt x="27" y="365"/>
                              </a:moveTo>
                              <a:lnTo>
                                <a:pt x="23" y="361"/>
                              </a:lnTo>
                              <a:lnTo>
                                <a:pt x="13" y="361"/>
                              </a:lnTo>
                              <a:lnTo>
                                <a:pt x="9" y="365"/>
                              </a:lnTo>
                              <a:lnTo>
                                <a:pt x="9" y="375"/>
                              </a:lnTo>
                              <a:lnTo>
                                <a:pt x="13" y="379"/>
                              </a:lnTo>
                              <a:lnTo>
                                <a:pt x="23" y="379"/>
                              </a:lnTo>
                              <a:lnTo>
                                <a:pt x="27" y="375"/>
                              </a:lnTo>
                              <a:lnTo>
                                <a:pt x="27" y="365"/>
                              </a:lnTo>
                              <a:moveTo>
                                <a:pt x="74" y="346"/>
                              </a:moveTo>
                              <a:lnTo>
                                <a:pt x="70" y="342"/>
                              </a:lnTo>
                              <a:lnTo>
                                <a:pt x="59" y="342"/>
                              </a:lnTo>
                              <a:lnTo>
                                <a:pt x="55" y="346"/>
                              </a:lnTo>
                              <a:lnTo>
                                <a:pt x="55" y="357"/>
                              </a:lnTo>
                              <a:lnTo>
                                <a:pt x="59" y="361"/>
                              </a:lnTo>
                              <a:lnTo>
                                <a:pt x="70" y="361"/>
                              </a:lnTo>
                              <a:lnTo>
                                <a:pt x="74" y="357"/>
                              </a:lnTo>
                              <a:lnTo>
                                <a:pt x="74" y="346"/>
                              </a:lnTo>
                              <a:moveTo>
                                <a:pt x="120" y="429"/>
                              </a:moveTo>
                              <a:lnTo>
                                <a:pt x="116" y="425"/>
                              </a:lnTo>
                              <a:lnTo>
                                <a:pt x="105" y="425"/>
                              </a:lnTo>
                              <a:lnTo>
                                <a:pt x="101" y="429"/>
                              </a:lnTo>
                              <a:lnTo>
                                <a:pt x="101" y="440"/>
                              </a:lnTo>
                              <a:lnTo>
                                <a:pt x="105" y="444"/>
                              </a:lnTo>
                              <a:lnTo>
                                <a:pt x="116" y="444"/>
                              </a:lnTo>
                              <a:lnTo>
                                <a:pt x="120" y="440"/>
                              </a:lnTo>
                              <a:lnTo>
                                <a:pt x="120" y="429"/>
                              </a:lnTo>
                              <a:moveTo>
                                <a:pt x="175" y="476"/>
                              </a:moveTo>
                              <a:lnTo>
                                <a:pt x="171" y="471"/>
                              </a:lnTo>
                              <a:lnTo>
                                <a:pt x="161" y="471"/>
                              </a:lnTo>
                              <a:lnTo>
                                <a:pt x="157" y="476"/>
                              </a:lnTo>
                              <a:lnTo>
                                <a:pt x="157" y="486"/>
                              </a:lnTo>
                              <a:lnTo>
                                <a:pt x="161" y="490"/>
                              </a:lnTo>
                              <a:lnTo>
                                <a:pt x="171" y="490"/>
                              </a:lnTo>
                              <a:lnTo>
                                <a:pt x="175" y="486"/>
                              </a:lnTo>
                              <a:lnTo>
                                <a:pt x="175" y="476"/>
                              </a:lnTo>
                              <a:moveTo>
                                <a:pt x="203" y="392"/>
                              </a:moveTo>
                              <a:lnTo>
                                <a:pt x="199" y="388"/>
                              </a:lnTo>
                              <a:lnTo>
                                <a:pt x="189" y="388"/>
                              </a:lnTo>
                              <a:lnTo>
                                <a:pt x="184" y="392"/>
                              </a:lnTo>
                              <a:lnTo>
                                <a:pt x="184" y="403"/>
                              </a:lnTo>
                              <a:lnTo>
                                <a:pt x="180" y="407"/>
                              </a:lnTo>
                              <a:lnTo>
                                <a:pt x="170" y="407"/>
                              </a:lnTo>
                              <a:lnTo>
                                <a:pt x="166" y="403"/>
                              </a:lnTo>
                              <a:lnTo>
                                <a:pt x="166" y="392"/>
                              </a:lnTo>
                              <a:lnTo>
                                <a:pt x="162" y="388"/>
                              </a:lnTo>
                              <a:lnTo>
                                <a:pt x="152" y="388"/>
                              </a:lnTo>
                              <a:lnTo>
                                <a:pt x="148" y="392"/>
                              </a:lnTo>
                              <a:lnTo>
                                <a:pt x="148" y="413"/>
                              </a:lnTo>
                              <a:lnTo>
                                <a:pt x="160" y="425"/>
                              </a:lnTo>
                              <a:lnTo>
                                <a:pt x="191" y="425"/>
                              </a:lnTo>
                              <a:lnTo>
                                <a:pt x="203" y="413"/>
                              </a:lnTo>
                              <a:lnTo>
                                <a:pt x="203" y="407"/>
                              </a:lnTo>
                              <a:lnTo>
                                <a:pt x="203" y="392"/>
                              </a:lnTo>
                              <a:moveTo>
                                <a:pt x="258" y="402"/>
                              </a:moveTo>
                              <a:lnTo>
                                <a:pt x="254" y="398"/>
                              </a:lnTo>
                              <a:lnTo>
                                <a:pt x="244" y="398"/>
                              </a:lnTo>
                              <a:lnTo>
                                <a:pt x="240" y="402"/>
                              </a:lnTo>
                              <a:lnTo>
                                <a:pt x="240" y="412"/>
                              </a:lnTo>
                              <a:lnTo>
                                <a:pt x="244" y="416"/>
                              </a:lnTo>
                              <a:lnTo>
                                <a:pt x="254" y="416"/>
                              </a:lnTo>
                              <a:lnTo>
                                <a:pt x="258" y="412"/>
                              </a:lnTo>
                              <a:lnTo>
                                <a:pt x="258" y="402"/>
                              </a:lnTo>
                              <a:moveTo>
                                <a:pt x="323" y="448"/>
                              </a:moveTo>
                              <a:lnTo>
                                <a:pt x="319" y="444"/>
                              </a:lnTo>
                              <a:lnTo>
                                <a:pt x="309" y="444"/>
                              </a:lnTo>
                              <a:lnTo>
                                <a:pt x="305" y="448"/>
                              </a:lnTo>
                              <a:lnTo>
                                <a:pt x="305" y="458"/>
                              </a:lnTo>
                              <a:lnTo>
                                <a:pt x="300" y="462"/>
                              </a:lnTo>
                              <a:lnTo>
                                <a:pt x="290" y="462"/>
                              </a:lnTo>
                              <a:lnTo>
                                <a:pt x="286" y="458"/>
                              </a:lnTo>
                              <a:lnTo>
                                <a:pt x="286" y="448"/>
                              </a:lnTo>
                              <a:lnTo>
                                <a:pt x="282" y="444"/>
                              </a:lnTo>
                              <a:lnTo>
                                <a:pt x="272" y="444"/>
                              </a:lnTo>
                              <a:lnTo>
                                <a:pt x="268" y="448"/>
                              </a:lnTo>
                              <a:lnTo>
                                <a:pt x="268" y="468"/>
                              </a:lnTo>
                              <a:lnTo>
                                <a:pt x="280" y="481"/>
                              </a:lnTo>
                              <a:lnTo>
                                <a:pt x="311" y="481"/>
                              </a:lnTo>
                              <a:lnTo>
                                <a:pt x="323" y="468"/>
                              </a:lnTo>
                              <a:lnTo>
                                <a:pt x="323" y="462"/>
                              </a:lnTo>
                              <a:lnTo>
                                <a:pt x="323" y="448"/>
                              </a:lnTo>
                              <a:moveTo>
                                <a:pt x="397" y="485"/>
                              </a:moveTo>
                              <a:lnTo>
                                <a:pt x="393" y="481"/>
                              </a:lnTo>
                              <a:lnTo>
                                <a:pt x="383" y="481"/>
                              </a:lnTo>
                              <a:lnTo>
                                <a:pt x="378" y="485"/>
                              </a:lnTo>
                              <a:lnTo>
                                <a:pt x="378" y="495"/>
                              </a:lnTo>
                              <a:lnTo>
                                <a:pt x="383" y="499"/>
                              </a:lnTo>
                              <a:lnTo>
                                <a:pt x="393" y="499"/>
                              </a:lnTo>
                              <a:lnTo>
                                <a:pt x="397" y="495"/>
                              </a:lnTo>
                              <a:lnTo>
                                <a:pt x="397" y="485"/>
                              </a:lnTo>
                              <a:moveTo>
                                <a:pt x="425" y="411"/>
                              </a:moveTo>
                              <a:lnTo>
                                <a:pt x="420" y="407"/>
                              </a:lnTo>
                              <a:lnTo>
                                <a:pt x="410" y="407"/>
                              </a:lnTo>
                              <a:lnTo>
                                <a:pt x="406" y="411"/>
                              </a:lnTo>
                              <a:lnTo>
                                <a:pt x="406" y="421"/>
                              </a:lnTo>
                              <a:lnTo>
                                <a:pt x="402" y="425"/>
                              </a:lnTo>
                              <a:lnTo>
                                <a:pt x="392" y="425"/>
                              </a:lnTo>
                              <a:lnTo>
                                <a:pt x="388" y="421"/>
                              </a:lnTo>
                              <a:lnTo>
                                <a:pt x="388" y="411"/>
                              </a:lnTo>
                              <a:lnTo>
                                <a:pt x="384" y="407"/>
                              </a:lnTo>
                              <a:lnTo>
                                <a:pt x="373" y="407"/>
                              </a:lnTo>
                              <a:lnTo>
                                <a:pt x="369" y="411"/>
                              </a:lnTo>
                              <a:lnTo>
                                <a:pt x="369" y="431"/>
                              </a:lnTo>
                              <a:lnTo>
                                <a:pt x="382" y="444"/>
                              </a:lnTo>
                              <a:lnTo>
                                <a:pt x="412" y="444"/>
                              </a:lnTo>
                              <a:lnTo>
                                <a:pt x="425" y="431"/>
                              </a:lnTo>
                              <a:lnTo>
                                <a:pt x="425" y="425"/>
                              </a:lnTo>
                              <a:lnTo>
                                <a:pt x="425" y="411"/>
                              </a:lnTo>
                              <a:moveTo>
                                <a:pt x="452" y="300"/>
                              </a:moveTo>
                              <a:lnTo>
                                <a:pt x="448" y="296"/>
                              </a:lnTo>
                              <a:lnTo>
                                <a:pt x="438" y="296"/>
                              </a:lnTo>
                              <a:lnTo>
                                <a:pt x="434" y="300"/>
                              </a:lnTo>
                              <a:lnTo>
                                <a:pt x="434" y="310"/>
                              </a:lnTo>
                              <a:lnTo>
                                <a:pt x="438" y="314"/>
                              </a:lnTo>
                              <a:lnTo>
                                <a:pt x="448" y="314"/>
                              </a:lnTo>
                              <a:lnTo>
                                <a:pt x="452" y="310"/>
                              </a:lnTo>
                              <a:lnTo>
                                <a:pt x="452" y="300"/>
                              </a:lnTo>
                              <a:moveTo>
                                <a:pt x="489" y="337"/>
                              </a:moveTo>
                              <a:lnTo>
                                <a:pt x="485" y="333"/>
                              </a:lnTo>
                              <a:lnTo>
                                <a:pt x="475" y="333"/>
                              </a:lnTo>
                              <a:lnTo>
                                <a:pt x="471" y="337"/>
                              </a:lnTo>
                              <a:lnTo>
                                <a:pt x="471" y="347"/>
                              </a:lnTo>
                              <a:lnTo>
                                <a:pt x="475" y="351"/>
                              </a:lnTo>
                              <a:lnTo>
                                <a:pt x="485" y="351"/>
                              </a:lnTo>
                              <a:lnTo>
                                <a:pt x="489" y="347"/>
                              </a:lnTo>
                              <a:lnTo>
                                <a:pt x="489" y="337"/>
                              </a:lnTo>
                              <a:moveTo>
                                <a:pt x="554" y="444"/>
                              </a:moveTo>
                              <a:lnTo>
                                <a:pt x="550" y="424"/>
                              </a:lnTo>
                              <a:lnTo>
                                <a:pt x="539" y="408"/>
                              </a:lnTo>
                              <a:lnTo>
                                <a:pt x="538" y="406"/>
                              </a:lnTo>
                              <a:lnTo>
                                <a:pt x="535" y="405"/>
                              </a:lnTo>
                              <a:lnTo>
                                <a:pt x="535" y="444"/>
                              </a:lnTo>
                              <a:lnTo>
                                <a:pt x="533" y="460"/>
                              </a:lnTo>
                              <a:lnTo>
                                <a:pt x="525" y="470"/>
                              </a:lnTo>
                              <a:lnTo>
                                <a:pt x="513" y="478"/>
                              </a:lnTo>
                              <a:lnTo>
                                <a:pt x="498" y="482"/>
                              </a:lnTo>
                              <a:lnTo>
                                <a:pt x="490" y="482"/>
                              </a:lnTo>
                              <a:lnTo>
                                <a:pt x="482" y="478"/>
                              </a:lnTo>
                              <a:lnTo>
                                <a:pt x="476" y="474"/>
                              </a:lnTo>
                              <a:lnTo>
                                <a:pt x="473" y="472"/>
                              </a:lnTo>
                              <a:lnTo>
                                <a:pt x="470" y="472"/>
                              </a:lnTo>
                              <a:lnTo>
                                <a:pt x="464" y="474"/>
                              </a:lnTo>
                              <a:lnTo>
                                <a:pt x="461" y="476"/>
                              </a:lnTo>
                              <a:lnTo>
                                <a:pt x="461" y="480"/>
                              </a:lnTo>
                              <a:lnTo>
                                <a:pt x="455" y="500"/>
                              </a:lnTo>
                              <a:lnTo>
                                <a:pt x="444" y="516"/>
                              </a:lnTo>
                              <a:lnTo>
                                <a:pt x="427" y="530"/>
                              </a:lnTo>
                              <a:lnTo>
                                <a:pt x="407" y="536"/>
                              </a:lnTo>
                              <a:lnTo>
                                <a:pt x="386" y="536"/>
                              </a:lnTo>
                              <a:lnTo>
                                <a:pt x="367" y="530"/>
                              </a:lnTo>
                              <a:lnTo>
                                <a:pt x="356" y="522"/>
                              </a:lnTo>
                              <a:lnTo>
                                <a:pt x="351" y="518"/>
                              </a:lnTo>
                              <a:lnTo>
                                <a:pt x="339" y="500"/>
                              </a:lnTo>
                              <a:lnTo>
                                <a:pt x="337" y="498"/>
                              </a:lnTo>
                              <a:lnTo>
                                <a:pt x="334" y="494"/>
                              </a:lnTo>
                              <a:lnTo>
                                <a:pt x="327" y="494"/>
                              </a:lnTo>
                              <a:lnTo>
                                <a:pt x="324" y="496"/>
                              </a:lnTo>
                              <a:lnTo>
                                <a:pt x="322" y="500"/>
                              </a:lnTo>
                              <a:lnTo>
                                <a:pt x="314" y="512"/>
                              </a:lnTo>
                              <a:lnTo>
                                <a:pt x="303" y="520"/>
                              </a:lnTo>
                              <a:lnTo>
                                <a:pt x="291" y="526"/>
                              </a:lnTo>
                              <a:lnTo>
                                <a:pt x="277" y="528"/>
                              </a:lnTo>
                              <a:lnTo>
                                <a:pt x="263" y="526"/>
                              </a:lnTo>
                              <a:lnTo>
                                <a:pt x="255" y="522"/>
                              </a:lnTo>
                              <a:lnTo>
                                <a:pt x="250" y="520"/>
                              </a:lnTo>
                              <a:lnTo>
                                <a:pt x="240" y="512"/>
                              </a:lnTo>
                              <a:lnTo>
                                <a:pt x="232" y="500"/>
                              </a:lnTo>
                              <a:lnTo>
                                <a:pt x="230" y="496"/>
                              </a:lnTo>
                              <a:lnTo>
                                <a:pt x="227" y="494"/>
                              </a:lnTo>
                              <a:lnTo>
                                <a:pt x="220" y="494"/>
                              </a:lnTo>
                              <a:lnTo>
                                <a:pt x="217" y="498"/>
                              </a:lnTo>
                              <a:lnTo>
                                <a:pt x="215" y="500"/>
                              </a:lnTo>
                              <a:lnTo>
                                <a:pt x="203" y="518"/>
                              </a:lnTo>
                              <a:lnTo>
                                <a:pt x="187" y="530"/>
                              </a:lnTo>
                              <a:lnTo>
                                <a:pt x="167" y="536"/>
                              </a:lnTo>
                              <a:lnTo>
                                <a:pt x="146" y="536"/>
                              </a:lnTo>
                              <a:lnTo>
                                <a:pt x="126" y="530"/>
                              </a:lnTo>
                              <a:lnTo>
                                <a:pt x="110" y="516"/>
                              </a:lnTo>
                              <a:lnTo>
                                <a:pt x="98" y="500"/>
                              </a:lnTo>
                              <a:lnTo>
                                <a:pt x="97" y="496"/>
                              </a:lnTo>
                              <a:lnTo>
                                <a:pt x="93" y="482"/>
                              </a:lnTo>
                              <a:lnTo>
                                <a:pt x="93" y="480"/>
                              </a:lnTo>
                              <a:lnTo>
                                <a:pt x="92" y="476"/>
                              </a:lnTo>
                              <a:lnTo>
                                <a:pt x="90" y="474"/>
                              </a:lnTo>
                              <a:lnTo>
                                <a:pt x="84" y="472"/>
                              </a:lnTo>
                              <a:lnTo>
                                <a:pt x="80" y="472"/>
                              </a:lnTo>
                              <a:lnTo>
                                <a:pt x="78" y="474"/>
                              </a:lnTo>
                              <a:lnTo>
                                <a:pt x="71" y="478"/>
                              </a:lnTo>
                              <a:lnTo>
                                <a:pt x="63" y="482"/>
                              </a:lnTo>
                              <a:lnTo>
                                <a:pt x="55" y="482"/>
                              </a:lnTo>
                              <a:lnTo>
                                <a:pt x="41" y="478"/>
                              </a:lnTo>
                              <a:lnTo>
                                <a:pt x="29" y="470"/>
                              </a:lnTo>
                              <a:lnTo>
                                <a:pt x="21" y="460"/>
                              </a:lnTo>
                              <a:lnTo>
                                <a:pt x="18" y="444"/>
                              </a:lnTo>
                              <a:lnTo>
                                <a:pt x="21" y="430"/>
                              </a:lnTo>
                              <a:lnTo>
                                <a:pt x="29" y="418"/>
                              </a:lnTo>
                              <a:lnTo>
                                <a:pt x="41" y="410"/>
                              </a:lnTo>
                              <a:lnTo>
                                <a:pt x="55" y="408"/>
                              </a:lnTo>
                              <a:lnTo>
                                <a:pt x="64" y="408"/>
                              </a:lnTo>
                              <a:lnTo>
                                <a:pt x="72" y="410"/>
                              </a:lnTo>
                              <a:lnTo>
                                <a:pt x="79" y="416"/>
                              </a:lnTo>
                              <a:lnTo>
                                <a:pt x="81" y="418"/>
                              </a:lnTo>
                              <a:lnTo>
                                <a:pt x="85" y="420"/>
                              </a:lnTo>
                              <a:lnTo>
                                <a:pt x="91" y="416"/>
                              </a:lnTo>
                              <a:lnTo>
                                <a:pt x="93" y="414"/>
                              </a:lnTo>
                              <a:lnTo>
                                <a:pt x="94" y="412"/>
                              </a:lnTo>
                              <a:lnTo>
                                <a:pt x="95" y="408"/>
                              </a:lnTo>
                              <a:lnTo>
                                <a:pt x="99" y="394"/>
                              </a:lnTo>
                              <a:lnTo>
                                <a:pt x="108" y="380"/>
                              </a:lnTo>
                              <a:lnTo>
                                <a:pt x="120" y="368"/>
                              </a:lnTo>
                              <a:lnTo>
                                <a:pt x="135" y="360"/>
                              </a:lnTo>
                              <a:lnTo>
                                <a:pt x="151" y="354"/>
                              </a:lnTo>
                              <a:lnTo>
                                <a:pt x="168" y="352"/>
                              </a:lnTo>
                              <a:lnTo>
                                <a:pt x="185" y="354"/>
                              </a:lnTo>
                              <a:lnTo>
                                <a:pt x="201" y="362"/>
                              </a:lnTo>
                              <a:lnTo>
                                <a:pt x="206" y="362"/>
                              </a:lnTo>
                              <a:lnTo>
                                <a:pt x="212" y="360"/>
                              </a:lnTo>
                              <a:lnTo>
                                <a:pt x="213" y="358"/>
                              </a:lnTo>
                              <a:lnTo>
                                <a:pt x="214" y="356"/>
                              </a:lnTo>
                              <a:lnTo>
                                <a:pt x="216" y="352"/>
                              </a:lnTo>
                              <a:lnTo>
                                <a:pt x="220" y="340"/>
                              </a:lnTo>
                              <a:lnTo>
                                <a:pt x="221" y="338"/>
                              </a:lnTo>
                              <a:lnTo>
                                <a:pt x="231" y="326"/>
                              </a:lnTo>
                              <a:lnTo>
                                <a:pt x="245" y="314"/>
                              </a:lnTo>
                              <a:lnTo>
                                <a:pt x="261" y="308"/>
                              </a:lnTo>
                              <a:lnTo>
                                <a:pt x="264" y="324"/>
                              </a:lnTo>
                              <a:lnTo>
                                <a:pt x="266" y="338"/>
                              </a:lnTo>
                              <a:lnTo>
                                <a:pt x="267" y="346"/>
                              </a:lnTo>
                              <a:lnTo>
                                <a:pt x="261" y="348"/>
                              </a:lnTo>
                              <a:lnTo>
                                <a:pt x="256" y="350"/>
                              </a:lnTo>
                              <a:lnTo>
                                <a:pt x="252" y="354"/>
                              </a:lnTo>
                              <a:lnTo>
                                <a:pt x="248" y="358"/>
                              </a:lnTo>
                              <a:lnTo>
                                <a:pt x="248" y="364"/>
                              </a:lnTo>
                              <a:lnTo>
                                <a:pt x="256" y="372"/>
                              </a:lnTo>
                              <a:lnTo>
                                <a:pt x="261" y="372"/>
                              </a:lnTo>
                              <a:lnTo>
                                <a:pt x="265" y="368"/>
                              </a:lnTo>
                              <a:lnTo>
                                <a:pt x="268" y="364"/>
                              </a:lnTo>
                              <a:lnTo>
                                <a:pt x="272" y="362"/>
                              </a:lnTo>
                              <a:lnTo>
                                <a:pt x="281" y="362"/>
                              </a:lnTo>
                              <a:lnTo>
                                <a:pt x="286" y="364"/>
                              </a:lnTo>
                              <a:lnTo>
                                <a:pt x="289" y="368"/>
                              </a:lnTo>
                              <a:lnTo>
                                <a:pt x="292" y="372"/>
                              </a:lnTo>
                              <a:lnTo>
                                <a:pt x="298" y="372"/>
                              </a:lnTo>
                              <a:lnTo>
                                <a:pt x="305" y="364"/>
                              </a:lnTo>
                              <a:lnTo>
                                <a:pt x="305" y="362"/>
                              </a:lnTo>
                              <a:lnTo>
                                <a:pt x="305" y="358"/>
                              </a:lnTo>
                              <a:lnTo>
                                <a:pt x="302" y="354"/>
                              </a:lnTo>
                              <a:lnTo>
                                <a:pt x="297" y="350"/>
                              </a:lnTo>
                              <a:lnTo>
                                <a:pt x="292" y="348"/>
                              </a:lnTo>
                              <a:lnTo>
                                <a:pt x="286" y="344"/>
                              </a:lnTo>
                              <a:lnTo>
                                <a:pt x="287" y="332"/>
                              </a:lnTo>
                              <a:lnTo>
                                <a:pt x="290" y="320"/>
                              </a:lnTo>
                              <a:lnTo>
                                <a:pt x="293" y="308"/>
                              </a:lnTo>
                              <a:lnTo>
                                <a:pt x="309" y="316"/>
                              </a:lnTo>
                              <a:lnTo>
                                <a:pt x="323" y="326"/>
                              </a:lnTo>
                              <a:lnTo>
                                <a:pt x="333" y="340"/>
                              </a:lnTo>
                              <a:lnTo>
                                <a:pt x="339" y="356"/>
                              </a:lnTo>
                              <a:lnTo>
                                <a:pt x="340" y="358"/>
                              </a:lnTo>
                              <a:lnTo>
                                <a:pt x="342" y="360"/>
                              </a:lnTo>
                              <a:lnTo>
                                <a:pt x="347" y="362"/>
                              </a:lnTo>
                              <a:lnTo>
                                <a:pt x="353" y="362"/>
                              </a:lnTo>
                              <a:lnTo>
                                <a:pt x="369" y="354"/>
                              </a:lnTo>
                              <a:lnTo>
                                <a:pt x="386" y="352"/>
                              </a:lnTo>
                              <a:lnTo>
                                <a:pt x="403" y="354"/>
                              </a:lnTo>
                              <a:lnTo>
                                <a:pt x="419" y="360"/>
                              </a:lnTo>
                              <a:lnTo>
                                <a:pt x="434" y="368"/>
                              </a:lnTo>
                              <a:lnTo>
                                <a:pt x="446" y="380"/>
                              </a:lnTo>
                              <a:lnTo>
                                <a:pt x="455" y="394"/>
                              </a:lnTo>
                              <a:lnTo>
                                <a:pt x="460" y="412"/>
                              </a:lnTo>
                              <a:lnTo>
                                <a:pt x="461" y="414"/>
                              </a:lnTo>
                              <a:lnTo>
                                <a:pt x="463" y="416"/>
                              </a:lnTo>
                              <a:lnTo>
                                <a:pt x="469" y="420"/>
                              </a:lnTo>
                              <a:lnTo>
                                <a:pt x="472" y="418"/>
                              </a:lnTo>
                              <a:lnTo>
                                <a:pt x="475" y="416"/>
                              </a:lnTo>
                              <a:lnTo>
                                <a:pt x="482" y="410"/>
                              </a:lnTo>
                              <a:lnTo>
                                <a:pt x="490" y="408"/>
                              </a:lnTo>
                              <a:lnTo>
                                <a:pt x="498" y="408"/>
                              </a:lnTo>
                              <a:lnTo>
                                <a:pt x="513" y="410"/>
                              </a:lnTo>
                              <a:lnTo>
                                <a:pt x="525" y="418"/>
                              </a:lnTo>
                              <a:lnTo>
                                <a:pt x="533" y="430"/>
                              </a:lnTo>
                              <a:lnTo>
                                <a:pt x="535" y="444"/>
                              </a:lnTo>
                              <a:lnTo>
                                <a:pt x="535" y="405"/>
                              </a:lnTo>
                              <a:lnTo>
                                <a:pt x="520" y="394"/>
                              </a:lnTo>
                              <a:lnTo>
                                <a:pt x="498" y="390"/>
                              </a:lnTo>
                              <a:lnTo>
                                <a:pt x="490" y="390"/>
                              </a:lnTo>
                              <a:lnTo>
                                <a:pt x="482" y="392"/>
                              </a:lnTo>
                              <a:lnTo>
                                <a:pt x="475" y="394"/>
                              </a:lnTo>
                              <a:lnTo>
                                <a:pt x="467" y="378"/>
                              </a:lnTo>
                              <a:lnTo>
                                <a:pt x="456" y="364"/>
                              </a:lnTo>
                              <a:lnTo>
                                <a:pt x="442" y="352"/>
                              </a:lnTo>
                              <a:lnTo>
                                <a:pt x="426" y="342"/>
                              </a:lnTo>
                              <a:lnTo>
                                <a:pt x="420" y="340"/>
                              </a:lnTo>
                              <a:lnTo>
                                <a:pt x="408" y="336"/>
                              </a:lnTo>
                              <a:lnTo>
                                <a:pt x="390" y="334"/>
                              </a:lnTo>
                              <a:lnTo>
                                <a:pt x="372" y="336"/>
                              </a:lnTo>
                              <a:lnTo>
                                <a:pt x="354" y="340"/>
                              </a:lnTo>
                              <a:lnTo>
                                <a:pt x="345" y="324"/>
                              </a:lnTo>
                              <a:lnTo>
                                <a:pt x="333" y="310"/>
                              </a:lnTo>
                              <a:lnTo>
                                <a:pt x="330" y="308"/>
                              </a:lnTo>
                              <a:lnTo>
                                <a:pt x="317" y="298"/>
                              </a:lnTo>
                              <a:lnTo>
                                <a:pt x="300" y="290"/>
                              </a:lnTo>
                              <a:lnTo>
                                <a:pt x="301" y="288"/>
                              </a:lnTo>
                              <a:lnTo>
                                <a:pt x="306" y="276"/>
                              </a:lnTo>
                              <a:lnTo>
                                <a:pt x="314" y="264"/>
                              </a:lnTo>
                              <a:lnTo>
                                <a:pt x="322" y="250"/>
                              </a:lnTo>
                              <a:lnTo>
                                <a:pt x="331" y="238"/>
                              </a:lnTo>
                              <a:lnTo>
                                <a:pt x="335" y="240"/>
                              </a:lnTo>
                              <a:lnTo>
                                <a:pt x="343" y="240"/>
                              </a:lnTo>
                              <a:lnTo>
                                <a:pt x="371" y="238"/>
                              </a:lnTo>
                              <a:lnTo>
                                <a:pt x="404" y="230"/>
                              </a:lnTo>
                              <a:lnTo>
                                <a:pt x="428" y="222"/>
                              </a:lnTo>
                              <a:lnTo>
                                <a:pt x="440" y="218"/>
                              </a:lnTo>
                              <a:lnTo>
                                <a:pt x="474" y="194"/>
                              </a:lnTo>
                              <a:lnTo>
                                <a:pt x="501" y="164"/>
                              </a:lnTo>
                              <a:lnTo>
                                <a:pt x="519" y="130"/>
                              </a:lnTo>
                              <a:lnTo>
                                <a:pt x="530" y="96"/>
                              </a:lnTo>
                              <a:lnTo>
                                <a:pt x="535" y="70"/>
                              </a:lnTo>
                              <a:lnTo>
                                <a:pt x="536" y="62"/>
                              </a:lnTo>
                              <a:lnTo>
                                <a:pt x="535" y="56"/>
                              </a:lnTo>
                              <a:lnTo>
                                <a:pt x="534" y="54"/>
                              </a:lnTo>
                              <a:lnTo>
                                <a:pt x="523" y="42"/>
                              </a:lnTo>
                              <a:lnTo>
                                <a:pt x="517" y="39"/>
                              </a:lnTo>
                              <a:lnTo>
                                <a:pt x="517" y="64"/>
                              </a:lnTo>
                              <a:lnTo>
                                <a:pt x="517" y="66"/>
                              </a:lnTo>
                              <a:lnTo>
                                <a:pt x="512" y="92"/>
                              </a:lnTo>
                              <a:lnTo>
                                <a:pt x="502" y="122"/>
                              </a:lnTo>
                              <a:lnTo>
                                <a:pt x="486" y="152"/>
                              </a:lnTo>
                              <a:lnTo>
                                <a:pt x="462" y="180"/>
                              </a:lnTo>
                              <a:lnTo>
                                <a:pt x="433" y="200"/>
                              </a:lnTo>
                              <a:lnTo>
                                <a:pt x="402" y="212"/>
                              </a:lnTo>
                              <a:lnTo>
                                <a:pt x="372" y="220"/>
                              </a:lnTo>
                              <a:lnTo>
                                <a:pt x="347" y="222"/>
                              </a:lnTo>
                              <a:lnTo>
                                <a:pt x="361" y="208"/>
                              </a:lnTo>
                              <a:lnTo>
                                <a:pt x="382" y="188"/>
                              </a:lnTo>
                              <a:lnTo>
                                <a:pt x="461" y="114"/>
                              </a:lnTo>
                              <a:lnTo>
                                <a:pt x="479" y="98"/>
                              </a:lnTo>
                              <a:lnTo>
                                <a:pt x="480" y="94"/>
                              </a:lnTo>
                              <a:lnTo>
                                <a:pt x="479" y="88"/>
                              </a:lnTo>
                              <a:lnTo>
                                <a:pt x="477" y="86"/>
                              </a:lnTo>
                              <a:lnTo>
                                <a:pt x="470" y="84"/>
                              </a:lnTo>
                              <a:lnTo>
                                <a:pt x="467" y="84"/>
                              </a:lnTo>
                              <a:lnTo>
                                <a:pt x="447" y="102"/>
                              </a:lnTo>
                              <a:lnTo>
                                <a:pt x="411" y="136"/>
                              </a:lnTo>
                              <a:lnTo>
                                <a:pt x="369" y="176"/>
                              </a:lnTo>
                              <a:lnTo>
                                <a:pt x="334" y="208"/>
                              </a:lnTo>
                              <a:lnTo>
                                <a:pt x="339" y="184"/>
                              </a:lnTo>
                              <a:lnTo>
                                <a:pt x="349" y="154"/>
                              </a:lnTo>
                              <a:lnTo>
                                <a:pt x="365" y="124"/>
                              </a:lnTo>
                              <a:lnTo>
                                <a:pt x="388" y="98"/>
                              </a:lnTo>
                              <a:lnTo>
                                <a:pt x="419" y="78"/>
                              </a:lnTo>
                              <a:lnTo>
                                <a:pt x="452" y="66"/>
                              </a:lnTo>
                              <a:lnTo>
                                <a:pt x="482" y="58"/>
                              </a:lnTo>
                              <a:lnTo>
                                <a:pt x="508" y="56"/>
                              </a:lnTo>
                              <a:lnTo>
                                <a:pt x="511" y="56"/>
                              </a:lnTo>
                              <a:lnTo>
                                <a:pt x="513" y="58"/>
                              </a:lnTo>
                              <a:lnTo>
                                <a:pt x="517" y="62"/>
                              </a:lnTo>
                              <a:lnTo>
                                <a:pt x="517" y="64"/>
                              </a:lnTo>
                              <a:lnTo>
                                <a:pt x="517" y="39"/>
                              </a:lnTo>
                              <a:lnTo>
                                <a:pt x="515" y="38"/>
                              </a:lnTo>
                              <a:lnTo>
                                <a:pt x="507" y="38"/>
                              </a:lnTo>
                              <a:lnTo>
                                <a:pt x="480" y="40"/>
                              </a:lnTo>
                              <a:lnTo>
                                <a:pt x="446" y="48"/>
                              </a:lnTo>
                              <a:lnTo>
                                <a:pt x="410" y="62"/>
                              </a:lnTo>
                              <a:lnTo>
                                <a:pt x="376" y="84"/>
                              </a:lnTo>
                              <a:lnTo>
                                <a:pt x="349" y="116"/>
                              </a:lnTo>
                              <a:lnTo>
                                <a:pt x="332" y="150"/>
                              </a:lnTo>
                              <a:lnTo>
                                <a:pt x="321" y="182"/>
                              </a:lnTo>
                              <a:lnTo>
                                <a:pt x="315" y="208"/>
                              </a:lnTo>
                              <a:lnTo>
                                <a:pt x="314" y="214"/>
                              </a:lnTo>
                              <a:lnTo>
                                <a:pt x="315" y="220"/>
                              </a:lnTo>
                              <a:lnTo>
                                <a:pt x="318" y="226"/>
                              </a:lnTo>
                              <a:lnTo>
                                <a:pt x="307" y="240"/>
                              </a:lnTo>
                              <a:lnTo>
                                <a:pt x="297" y="256"/>
                              </a:lnTo>
                              <a:lnTo>
                                <a:pt x="288" y="272"/>
                              </a:lnTo>
                              <a:lnTo>
                                <a:pt x="281" y="288"/>
                              </a:lnTo>
                              <a:lnTo>
                                <a:pt x="276" y="288"/>
                              </a:lnTo>
                              <a:lnTo>
                                <a:pt x="271" y="264"/>
                              </a:lnTo>
                              <a:lnTo>
                                <a:pt x="264" y="242"/>
                              </a:lnTo>
                              <a:lnTo>
                                <a:pt x="256" y="220"/>
                              </a:lnTo>
                              <a:lnTo>
                                <a:pt x="252" y="212"/>
                              </a:lnTo>
                              <a:lnTo>
                                <a:pt x="245" y="200"/>
                              </a:lnTo>
                              <a:lnTo>
                                <a:pt x="248" y="194"/>
                              </a:lnTo>
                              <a:lnTo>
                                <a:pt x="250" y="188"/>
                              </a:lnTo>
                              <a:lnTo>
                                <a:pt x="248" y="180"/>
                              </a:lnTo>
                              <a:lnTo>
                                <a:pt x="245" y="156"/>
                              </a:lnTo>
                              <a:lnTo>
                                <a:pt x="236" y="122"/>
                              </a:lnTo>
                              <a:lnTo>
                                <a:pt x="230" y="109"/>
                              </a:lnTo>
                              <a:lnTo>
                                <a:pt x="230" y="180"/>
                              </a:lnTo>
                              <a:lnTo>
                                <a:pt x="202" y="148"/>
                              </a:lnTo>
                              <a:lnTo>
                                <a:pt x="172" y="116"/>
                              </a:lnTo>
                              <a:lnTo>
                                <a:pt x="140" y="86"/>
                              </a:lnTo>
                              <a:lnTo>
                                <a:pt x="107" y="58"/>
                              </a:lnTo>
                              <a:lnTo>
                                <a:pt x="105" y="56"/>
                              </a:lnTo>
                              <a:lnTo>
                                <a:pt x="101" y="56"/>
                              </a:lnTo>
                              <a:lnTo>
                                <a:pt x="95" y="58"/>
                              </a:lnTo>
                              <a:lnTo>
                                <a:pt x="93" y="62"/>
                              </a:lnTo>
                              <a:lnTo>
                                <a:pt x="92" y="68"/>
                              </a:lnTo>
                              <a:lnTo>
                                <a:pt x="93" y="72"/>
                              </a:lnTo>
                              <a:lnTo>
                                <a:pt x="96" y="74"/>
                              </a:lnTo>
                              <a:lnTo>
                                <a:pt x="128" y="102"/>
                              </a:lnTo>
                              <a:lnTo>
                                <a:pt x="160" y="130"/>
                              </a:lnTo>
                              <a:lnTo>
                                <a:pt x="190" y="162"/>
                              </a:lnTo>
                              <a:lnTo>
                                <a:pt x="218" y="194"/>
                              </a:lnTo>
                              <a:lnTo>
                                <a:pt x="193" y="190"/>
                              </a:lnTo>
                              <a:lnTo>
                                <a:pt x="163" y="182"/>
                              </a:lnTo>
                              <a:lnTo>
                                <a:pt x="132" y="168"/>
                              </a:lnTo>
                              <a:lnTo>
                                <a:pt x="104" y="146"/>
                              </a:lnTo>
                              <a:lnTo>
                                <a:pt x="82" y="116"/>
                              </a:lnTo>
                              <a:lnTo>
                                <a:pt x="68" y="86"/>
                              </a:lnTo>
                              <a:lnTo>
                                <a:pt x="60" y="54"/>
                              </a:lnTo>
                              <a:lnTo>
                                <a:pt x="56" y="30"/>
                              </a:lnTo>
                              <a:lnTo>
                                <a:pt x="56" y="26"/>
                              </a:lnTo>
                              <a:lnTo>
                                <a:pt x="57" y="24"/>
                              </a:lnTo>
                              <a:lnTo>
                                <a:pt x="58" y="22"/>
                              </a:lnTo>
                              <a:lnTo>
                                <a:pt x="60" y="20"/>
                              </a:lnTo>
                              <a:lnTo>
                                <a:pt x="66" y="20"/>
                              </a:lnTo>
                              <a:lnTo>
                                <a:pt x="91" y="24"/>
                              </a:lnTo>
                              <a:lnTo>
                                <a:pt x="121" y="32"/>
                              </a:lnTo>
                              <a:lnTo>
                                <a:pt x="153" y="46"/>
                              </a:lnTo>
                              <a:lnTo>
                                <a:pt x="182" y="68"/>
                              </a:lnTo>
                              <a:lnTo>
                                <a:pt x="204" y="96"/>
                              </a:lnTo>
                              <a:lnTo>
                                <a:pt x="218" y="126"/>
                              </a:lnTo>
                              <a:lnTo>
                                <a:pt x="226" y="156"/>
                              </a:lnTo>
                              <a:lnTo>
                                <a:pt x="230" y="180"/>
                              </a:lnTo>
                              <a:lnTo>
                                <a:pt x="230" y="109"/>
                              </a:lnTo>
                              <a:lnTo>
                                <a:pt x="220" y="88"/>
                              </a:lnTo>
                              <a:lnTo>
                                <a:pt x="196" y="54"/>
                              </a:lnTo>
                              <a:lnTo>
                                <a:pt x="163" y="30"/>
                              </a:lnTo>
                              <a:lnTo>
                                <a:pt x="141" y="20"/>
                              </a:lnTo>
                              <a:lnTo>
                                <a:pt x="128" y="14"/>
                              </a:lnTo>
                              <a:lnTo>
                                <a:pt x="95" y="6"/>
                              </a:lnTo>
                              <a:lnTo>
                                <a:pt x="67" y="2"/>
                              </a:lnTo>
                              <a:lnTo>
                                <a:pt x="59" y="0"/>
                              </a:lnTo>
                              <a:lnTo>
                                <a:pt x="51" y="4"/>
                              </a:lnTo>
                              <a:lnTo>
                                <a:pt x="40" y="14"/>
                              </a:lnTo>
                              <a:lnTo>
                                <a:pt x="37" y="24"/>
                              </a:lnTo>
                              <a:lnTo>
                                <a:pt x="38" y="32"/>
                              </a:lnTo>
                              <a:lnTo>
                                <a:pt x="42" y="58"/>
                              </a:lnTo>
                              <a:lnTo>
                                <a:pt x="50" y="92"/>
                              </a:lnTo>
                              <a:lnTo>
                                <a:pt x="66" y="126"/>
                              </a:lnTo>
                              <a:lnTo>
                                <a:pt x="91" y="160"/>
                              </a:lnTo>
                              <a:lnTo>
                                <a:pt x="124" y="184"/>
                              </a:lnTo>
                              <a:lnTo>
                                <a:pt x="159" y="200"/>
                              </a:lnTo>
                              <a:lnTo>
                                <a:pt x="192" y="208"/>
                              </a:lnTo>
                              <a:lnTo>
                                <a:pt x="220" y="214"/>
                              </a:lnTo>
                              <a:lnTo>
                                <a:pt x="222" y="214"/>
                              </a:lnTo>
                              <a:lnTo>
                                <a:pt x="225" y="212"/>
                              </a:lnTo>
                              <a:lnTo>
                                <a:pt x="231" y="212"/>
                              </a:lnTo>
                              <a:lnTo>
                                <a:pt x="240" y="230"/>
                              </a:lnTo>
                              <a:lnTo>
                                <a:pt x="247" y="250"/>
                              </a:lnTo>
                              <a:lnTo>
                                <a:pt x="253" y="270"/>
                              </a:lnTo>
                              <a:lnTo>
                                <a:pt x="258" y="290"/>
                              </a:lnTo>
                              <a:lnTo>
                                <a:pt x="239" y="296"/>
                              </a:lnTo>
                              <a:lnTo>
                                <a:pt x="223" y="308"/>
                              </a:lnTo>
                              <a:lnTo>
                                <a:pt x="209" y="322"/>
                              </a:lnTo>
                              <a:lnTo>
                                <a:pt x="200" y="340"/>
                              </a:lnTo>
                              <a:lnTo>
                                <a:pt x="182" y="336"/>
                              </a:lnTo>
                              <a:lnTo>
                                <a:pt x="164" y="334"/>
                              </a:lnTo>
                              <a:lnTo>
                                <a:pt x="145" y="336"/>
                              </a:lnTo>
                              <a:lnTo>
                                <a:pt x="128" y="342"/>
                              </a:lnTo>
                              <a:lnTo>
                                <a:pt x="112" y="352"/>
                              </a:lnTo>
                              <a:lnTo>
                                <a:pt x="98" y="364"/>
                              </a:lnTo>
                              <a:lnTo>
                                <a:pt x="87" y="378"/>
                              </a:lnTo>
                              <a:lnTo>
                                <a:pt x="79" y="394"/>
                              </a:lnTo>
                              <a:lnTo>
                                <a:pt x="72" y="392"/>
                              </a:lnTo>
                              <a:lnTo>
                                <a:pt x="63" y="390"/>
                              </a:lnTo>
                              <a:lnTo>
                                <a:pt x="55" y="390"/>
                              </a:lnTo>
                              <a:lnTo>
                                <a:pt x="34" y="394"/>
                              </a:lnTo>
                              <a:lnTo>
                                <a:pt x="16" y="406"/>
                              </a:lnTo>
                              <a:lnTo>
                                <a:pt x="4" y="424"/>
                              </a:lnTo>
                              <a:lnTo>
                                <a:pt x="0" y="444"/>
                              </a:lnTo>
                              <a:lnTo>
                                <a:pt x="4" y="466"/>
                              </a:lnTo>
                              <a:lnTo>
                                <a:pt x="16" y="484"/>
                              </a:lnTo>
                              <a:lnTo>
                                <a:pt x="34" y="496"/>
                              </a:lnTo>
                              <a:lnTo>
                                <a:pt x="55" y="500"/>
                              </a:lnTo>
                              <a:lnTo>
                                <a:pt x="63" y="500"/>
                              </a:lnTo>
                              <a:lnTo>
                                <a:pt x="70" y="498"/>
                              </a:lnTo>
                              <a:lnTo>
                                <a:pt x="77" y="496"/>
                              </a:lnTo>
                              <a:lnTo>
                                <a:pt x="86" y="516"/>
                              </a:lnTo>
                              <a:lnTo>
                                <a:pt x="101" y="534"/>
                              </a:lnTo>
                              <a:lnTo>
                                <a:pt x="120" y="546"/>
                              </a:lnTo>
                              <a:lnTo>
                                <a:pt x="142" y="554"/>
                              </a:lnTo>
                              <a:lnTo>
                                <a:pt x="166" y="554"/>
                              </a:lnTo>
                              <a:lnTo>
                                <a:pt x="188" y="550"/>
                              </a:lnTo>
                              <a:lnTo>
                                <a:pt x="207" y="538"/>
                              </a:lnTo>
                              <a:lnTo>
                                <a:pt x="210" y="536"/>
                              </a:lnTo>
                              <a:lnTo>
                                <a:pt x="224" y="522"/>
                              </a:lnTo>
                              <a:lnTo>
                                <a:pt x="235" y="532"/>
                              </a:lnTo>
                              <a:lnTo>
                                <a:pt x="248" y="540"/>
                              </a:lnTo>
                              <a:lnTo>
                                <a:pt x="262" y="544"/>
                              </a:lnTo>
                              <a:lnTo>
                                <a:pt x="277" y="546"/>
                              </a:lnTo>
                              <a:lnTo>
                                <a:pt x="292" y="544"/>
                              </a:lnTo>
                              <a:lnTo>
                                <a:pt x="306" y="540"/>
                              </a:lnTo>
                              <a:lnTo>
                                <a:pt x="319" y="532"/>
                              </a:lnTo>
                              <a:lnTo>
                                <a:pt x="323" y="528"/>
                              </a:lnTo>
                              <a:lnTo>
                                <a:pt x="330" y="522"/>
                              </a:lnTo>
                              <a:lnTo>
                                <a:pt x="346" y="538"/>
                              </a:lnTo>
                              <a:lnTo>
                                <a:pt x="366" y="550"/>
                              </a:lnTo>
                              <a:lnTo>
                                <a:pt x="388" y="554"/>
                              </a:lnTo>
                              <a:lnTo>
                                <a:pt x="411" y="554"/>
                              </a:lnTo>
                              <a:lnTo>
                                <a:pt x="434" y="546"/>
                              </a:lnTo>
                              <a:lnTo>
                                <a:pt x="449" y="536"/>
                              </a:lnTo>
                              <a:lnTo>
                                <a:pt x="452" y="534"/>
                              </a:lnTo>
                              <a:lnTo>
                                <a:pt x="467" y="516"/>
                              </a:lnTo>
                              <a:lnTo>
                                <a:pt x="477" y="496"/>
                              </a:lnTo>
                              <a:lnTo>
                                <a:pt x="484" y="498"/>
                              </a:lnTo>
                              <a:lnTo>
                                <a:pt x="491" y="500"/>
                              </a:lnTo>
                              <a:lnTo>
                                <a:pt x="498" y="500"/>
                              </a:lnTo>
                              <a:lnTo>
                                <a:pt x="520" y="496"/>
                              </a:lnTo>
                              <a:lnTo>
                                <a:pt x="538" y="484"/>
                              </a:lnTo>
                              <a:lnTo>
                                <a:pt x="539" y="482"/>
                              </a:lnTo>
                              <a:lnTo>
                                <a:pt x="550" y="466"/>
                              </a:lnTo>
                              <a:lnTo>
                                <a:pt x="554" y="44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FC1D4AD" id="AutoShape 33" o:spid="_x0000_s1026" style="position:absolute;margin-left:-104.75pt;margin-top:14.25pt;width:27.75pt;height:27.7pt;z-index:251653120;visibility:visible;mso-wrap-style:square;mso-wrap-distance-left:9pt;mso-wrap-distance-top:0;mso-wrap-distance-right:9pt;mso-wrap-distance-bottom:0;mso-position-horizontal:absolute;mso-position-horizontal-relative:text;mso-position-vertical:absolute;mso-position-vertical-relative:text;v-text-anchor:top" coordsize="55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" path="m27,365r-4,-4l13,361r-4,4l9,375r4,4l23,379r4,-4l27,365m74,346r-4,-4l59,342r-4,4l55,357r4,4l70,361r4,-4l74,346t46,83l116,425r-11,l101,429r,11l105,444r11,l120,440r,-11m175,476r-4,-5l161,471r-4,5l157,486r4,4l171,490r4,-4l175,476t28,-84l199,388r-10,l184,392r,11l180,407r-10,l166,403r,-11l162,388r-10,l148,392r,21l160,425r31,l203,413r,-6l203,392t55,10l254,398r-10,l240,402r,10l244,416r10,l258,412r,-10m323,448r-4,-4l309,444r-4,4l305,458r-5,4l290,462r-4,-4l286,448r-4,-4l272,444r-4,4l268,468r12,13l311,481r12,-13l323,462r,-14m397,485r-4,-4l383,481r-5,4l378,495r5,4l393,499r4,-4l397,485t28,-74l420,407r-10,l406,411r,10l402,425r-10,l388,421r,-10l384,407r-11,l369,411r,20l382,444r30,l425,431r,-6l425,411m452,300r-4,-4l438,296r-4,4l434,310r4,4l448,314r4,-4l452,300t37,37l485,333r-10,l471,337r,10l475,351r10,l489,347r,-10m554,444r-4,-20l539,408r-1,-2l535,405r,39l533,460r-8,10l513,478r-15,4l490,482r-8,-4l476,474r-3,-2l470,472r-6,2l461,476r,4l455,500r-11,16l427,530r-20,6l386,536r-19,-6l356,522r-5,-4l339,500r-2,-2l334,494r-7,l324,496r-2,4l314,512r-11,8l291,526r-14,2l263,526r-8,-4l250,520r-10,-8l232,500r-2,-4l227,494r-7,l217,498r-2,2l203,518r-16,12l167,536r-21,l126,530,110,516,98,500r-1,-4l93,482r,-2l92,476r-2,-2l84,472r-4,l78,474r-7,4l63,482r-8,l41,478,29,470,21,460,18,444r3,-14l29,418r12,-8l55,408r9,l72,410r7,6l81,418r4,2l91,416r2,-2l94,412r1,-4l99,394r9,-14l120,368r15,-8l151,354r17,-2l185,354r16,8l206,362r6,-2l213,358r1,-2l216,352r4,-12l221,338r10,-12l245,314r16,-6l264,324r2,14l267,346r-6,2l256,350r-4,4l248,358r,6l256,372r5,l265,368r3,-4l272,362r9,l286,364r3,4l292,372r6,l305,364r,-2l305,358r-3,-4l297,350r-5,-2l286,344r1,-12l290,320r3,-12l309,316r14,10l333,340r6,16l340,358r2,2l347,362r6,l369,354r17,-2l403,354r16,6l434,368r12,12l455,394r5,18l461,414r2,2l469,420r3,-2l475,416r7,-6l490,408r8,l513,410r12,8l533,430r2,14l535,405,520,394r-22,-4l490,390r-8,2l475,394r-8,-16l456,364,442,352,426,342r-6,-2l408,336r-18,-2l372,336r-18,4l345,324,333,310r-3,-2l317,298r-17,-8l301,288r5,-12l314,264r8,-14l331,238r4,2l343,240r28,-2l404,230r24,-8l440,218r34,-24l501,164r18,-34l530,96r5,-26l536,62r-1,-6l534,54,523,42r-6,-3l517,64r,2l512,92r-10,30l486,152r-24,28l433,200r-31,12l372,220r-25,2l361,208r21,-20l461,114,479,98r1,-4l479,88r-2,-2l470,84r-3,l447,102r-36,34l369,176r-35,32l339,184r10,-30l365,124,388,98,419,78,452,66r30,-8l508,56r3,l513,58r4,4l517,64r,-25l515,38r-8,l480,40r-34,8l410,62,376,84r-27,32l332,150r-11,32l315,208r-1,6l315,220r3,6l307,240r-10,16l288,272r-7,16l276,288r-5,-24l264,242r-8,-22l252,212r-7,-12l248,194r2,-6l248,180r-3,-24l236,122r-6,-13l230,180,202,148,172,116,140,86,107,58r-2,-2l101,56r-6,2l93,62r-1,6l93,72r3,2l128,102r32,28l190,162r28,32l193,190r-30,-8l132,168,104,146,82,116,68,86,60,54,56,30r,-4l57,24r1,-2l60,20r6,l91,24r30,8l153,46r29,22l204,96r14,30l226,156r4,24l230,109,220,88,196,54,163,30,141,20,128,14,95,6,67,2,59,,51,4,40,14,37,24r1,8l42,58r8,34l66,126r25,34l124,184r35,16l192,208r28,6l222,214r3,-2l231,212r9,18l247,250r6,20l258,290r-19,6l223,308r-14,14l200,340r-18,-4l164,334r-19,2l128,342r-16,10l98,364,87,378r-8,16l72,392r-9,-2l55,390r-21,4l16,406,4,424,,444r4,22l16,484r18,12l55,500r8,l70,498r7,-2l86,516r15,18l120,546r22,8l166,554r22,-4l207,538r3,-2l224,522r11,10l248,540r14,4l277,546r15,-2l306,540r13,-8l323,528r7,-6l346,538r20,12l388,554r23,l434,546r15,-10l452,534r15,-18l477,496r7,2l491,500r7,l520,496r18,-12l539,482r11,-16l554,444e" fillcolor="black" stroked="f">
                <v:path arrowok="t" o:connecttype="custom" o:connectlocs="17145,5687060;46990,5674995;76200,5727700;111125,5757545;105410,5704205;128905,5704205;163830,5710555;181610,5739765;205105,5739765;252095,5763260;246380,5716270;269875,5716270;287020,5645785;310515,5669280;325755,5758815;292735,5760085;215265,5772785;175895,5790565;137795,5771515;61595,5770245;40005,5761355;34925,5714365;60325,5714365;130810,5685155;165735,5650865;162560,5691505;189230,5691505;184150,5658485;224155,5685155;292735,5718175;333375,5720715;296545,5695315;219075,5661025;210185,5606415;329565,5537835;328295,5497195;229235,5587365;283845,5520055;287020,5497195;321945,5479415;199390,5591175;167640,5608955;146050,5524500;59055,5494655;103505,5570855;36830,5469255;143510,5554345;42545,5456555;57785,5556885;156845,5614035;92075,5668645;21590,5705475;44450,5771515;133350,5795645;205105,5790565;296545,5782945;351790,5737225" o:connectangles="0,0,0,0,0,0,0,0,0,0,0,0,0,0,0,0,0,0,0,0,0,0,0,0,0,0,0,0,0,0,0,0,0,0,0,0,0,0,0,0,0,0,0,0,0,0,0,0,0,0,0,0,0,0,0,0,0"/>
              </v:shape>
            </w:pict>
          </mc:Fallback>
        </mc:AlternateContent>
      </w:r>
    </w:p>
    <w:p>
      <w:pPr>
        <w:ind w:left="720"/>
        <w:rPr>
          <w:rFonts w:ascii="Times New Roman"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54144" behindDoc="1" locked="0" layoutInCell="1" allowOverlap="1">
            <wp:simplePos x="0" y="0"/>
            <wp:positionH relativeFrom="column">
              <wp:posOffset>-1270</wp:posOffset>
            </wp:positionH>
            <wp:positionV relativeFrom="paragraph">
              <wp:posOffset>6985</wp:posOffset>
            </wp:positionV>
            <wp:extent cx="321945" cy="367030"/>
            <wp:effectExtent l="0" t="0" r="190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oil.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1945" cy="36703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t xml:space="preserve">Un pact al solului pentru Europa: </w:t>
      </w:r>
      <w:r>
        <w:rPr>
          <w:rFonts w:ascii="Times New Roman" w:hAnsi="Times New Roman"/>
          <w:noProof/>
          <w:sz w:val="24"/>
          <w:szCs w:val="24"/>
        </w:rPr>
        <w:t>100 de „laboratoare vii” și de „faruri” pentru a conduce tranziția către soluri sănătoase până în 2030</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Viața pe Pământ depinde de soluri sănătoase, dar acestea sunt amenințate în întreaga lume. În Europa, 60 -70 % dintre soluri sunt considerate a fi nesănătoase, ceea ce ne face mai vulnerabili la insecuritatea alimentară și la fenomenele meteorologice extreme. Misiunea va implica cetățenii și va crea parteneriate eficiente între sectoare și teritorii pentru a proteja și a reface solurile în Europa și dincolo de granițele acesteia. Ea va contribui la îndeplinirea obiectivelor Pactului verde legate de agricultura sustenabilă, reziliența la schimbările climatice, biodiversitate și reducerea la zero a poluării.</w:t>
      </w:r>
    </w:p>
    <w:p>
      <w:pPr>
        <w:spacing w:after="120" w:line="360" w:lineRule="auto"/>
        <w:jc w:val="both"/>
        <w:rPr>
          <w:rFonts w:ascii="Times New Roman" w:hAnsi="Times New Roman" w:cs="Times New Roman"/>
          <w:noProof/>
          <w:sz w:val="24"/>
          <w:szCs w:val="24"/>
        </w:rPr>
      </w:pPr>
    </w:p>
    <w:p>
      <w:pPr>
        <w:pStyle w:val="ListParagraph"/>
        <w:keepNext/>
        <w:numPr>
          <w:ilvl w:val="0"/>
          <w:numId w:val="3"/>
        </w:num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Obținerea unui impact</w:t>
      </w:r>
    </w:p>
    <w:p>
      <w:pPr>
        <w:spacing w:after="120" w:line="360" w:lineRule="auto"/>
        <w:jc w:val="both"/>
        <w:rPr>
          <w:rFonts w:ascii="Times New Roman" w:hAnsi="Times New Roman" w:cs="Times New Roman"/>
          <w:i/>
          <w:noProof/>
          <w:sz w:val="24"/>
          <w:szCs w:val="24"/>
        </w:rPr>
      </w:pPr>
      <w:r>
        <w:rPr>
          <w:rFonts w:ascii="Times New Roman" w:hAnsi="Times New Roman"/>
          <w:i/>
          <w:noProof/>
          <w:sz w:val="24"/>
          <w:szCs w:val="24"/>
        </w:rPr>
        <w:t>Un nou rol pentru cercetare și inovare</w:t>
      </w:r>
    </w:p>
    <w:p>
      <w:pPr>
        <w:spacing w:after="120" w:line="360" w:lineRule="auto"/>
        <w:jc w:val="both"/>
        <w:rPr>
          <w:rFonts w:ascii="Times New Roman" w:hAnsi="Times New Roman" w:cs="Times New Roman"/>
          <w:b/>
          <w:i/>
          <w:noProof/>
          <w:sz w:val="24"/>
          <w:szCs w:val="24"/>
        </w:rPr>
      </w:pPr>
      <w:r>
        <w:rPr>
          <w:rFonts w:ascii="Times New Roman" w:hAnsi="Times New Roman"/>
          <w:noProof/>
          <w:sz w:val="24"/>
          <w:szCs w:val="24"/>
        </w:rPr>
        <w:t xml:space="preserve">Misiunile au un punct de plecare clar în domeniul cercetării și inovării: pe baza obiectivelor concrete ale fiecărei misiuni, acțiunile de cercetare și inovare stabilesc direcția pentru obținerea de rezultate. Sfera de cuprindere a misiunilor o depășește cu mult pe cea a unui singur proiect de cercetare. Obiectivul fiecărei misiuni este baza pentru un portofoliu de acțiuni de cercetare și inovare, care va include cercetarea fundamentală și aplicată, în toate sectoarele și domeniile. Misiunile pun accentul pe demonstrarea, extinderea și reproducerea soluțiilor existente și a celor noi, inclusiv inovații sociale. Acest fapt va asigura o abordare a inovării adaptată, incluzând inovarea socială, în care soluțiile vor fi pe deplin adaptate la circumstanțele locale. Totodată, schimbările graduale nu vor fi suficiente. Aceste provocări necesită o schimbare radicală, idei noi și asumarea de riscuri. Misiunile adoptă pe deplin gândirea creativă, stimulând experimentarea și soluțiile multiple, generate de la bază spre vârf, pentru a atinge obiectivele pe care și le propun, cuprind în arealul lor și instituții de educație și formare pentru rolul lor esențial în dezvoltarea talentelor, cunoștințelor și competențelor cetățenilor. Această colaborare deschisă, favorabilă incluziunii și inovatoare, care pune accentul, de asemenea, pe impactul social și pe transformări, având nevoie de investiții sociale și de noi programe de învățământ, este cea care ne sporește șansele de a găsi soluții pentru provocările societale complexe abordate de misiuni și care stimulează totodată întreprinderile de tip </w:t>
      </w:r>
      <w:r>
        <w:rPr>
          <w:rFonts w:ascii="Times New Roman" w:hAnsi="Times New Roman"/>
          <w:i/>
          <w:iCs/>
          <w:noProof/>
          <w:sz w:val="24"/>
          <w:szCs w:val="24"/>
        </w:rPr>
        <w:t>spin-off</w:t>
      </w:r>
      <w:r>
        <w:rPr>
          <w:rFonts w:ascii="Times New Roman" w:hAnsi="Times New Roman"/>
          <w:noProof/>
          <w:sz w:val="24"/>
          <w:szCs w:val="24"/>
        </w:rPr>
        <w:t xml:space="preserve">, atragerea de investiții private și stimularea competențelor și carierelor cercetătorilor. Misiunile vor reprezenta o ocazie unică de a combina capacitatea sectorului public de a sprijini experimentarea și de a accepta eșecul, prezentând în același timp capacitățile inovatoare și progresiste ale sectorului privat. </w:t>
      </w:r>
    </w:p>
    <w:p>
      <w:p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Exemple de misiuni</w:t>
      </w:r>
    </w:p>
    <w:p>
      <w:pPr>
        <w:pStyle w:val="ListParagraph"/>
        <w:numPr>
          <w:ilvl w:val="0"/>
          <w:numId w:val="56"/>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Misiunea „Adaptarea la schimbările climatice”</w:t>
      </w:r>
      <w:r>
        <w:rPr>
          <w:rFonts w:ascii="Times New Roman" w:hAnsi="Times New Roman"/>
          <w:i/>
          <w:noProof/>
          <w:sz w:val="24"/>
          <w:szCs w:val="24"/>
        </w:rPr>
        <w:t xml:space="preserve"> </w:t>
      </w:r>
      <w:r>
        <w:rPr>
          <w:rFonts w:ascii="Times New Roman" w:hAnsi="Times New Roman"/>
          <w:noProof/>
          <w:sz w:val="24"/>
          <w:szCs w:val="24"/>
        </w:rPr>
        <w:t xml:space="preserve">va realiza 75 de demonstrații la scară largă de transformări sistemice în vederea pregătirii pentru pericolele majore generate de schimbările climatice, cum ar fi inundațiile, adaptate circumstanțelor locale și combinând măsurile tehnice cu soluții bazate pe elemente naturale. </w:t>
      </w:r>
    </w:p>
    <w:p>
      <w:pPr>
        <w:pStyle w:val="ListParagraph"/>
        <w:numPr>
          <w:ilvl w:val="0"/>
          <w:numId w:val="38"/>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Misiunea „Cancer”</w:t>
      </w:r>
      <w:r>
        <w:rPr>
          <w:rFonts w:ascii="Times New Roman" w:hAnsi="Times New Roman"/>
          <w:noProof/>
          <w:sz w:val="24"/>
          <w:szCs w:val="24"/>
        </w:rPr>
        <w:t xml:space="preserve"> și Planul european de luptă împotriva cancerului vor contribui la crearea unor noi infrastructuri oncologice cuprinzătoare, menite să îmbunătățească accesul pacienților la îngrijiri medicale și studii clinice intervenționale de înaltă calitate. Crearea lor necesită o abordare a UE foarte bine orientată, care să reflecte particularitățile fiecărui sistem de sănătate, precum și inegalitățile existente. O strânsă colaborare între factorii de decizie, cercetători, cadrele medicale și pacienți reprezintă un element esențial.</w:t>
      </w:r>
    </w:p>
    <w:p>
      <w:pPr>
        <w:pStyle w:val="ListParagraph"/>
        <w:numPr>
          <w:ilvl w:val="0"/>
          <w:numId w:val="38"/>
        </w:num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Misiunea </w:t>
      </w:r>
      <w:r>
        <w:rPr>
          <w:rFonts w:ascii="Times New Roman" w:hAnsi="Times New Roman"/>
          <w:b/>
          <w:noProof/>
          <w:sz w:val="24"/>
          <w:szCs w:val="24"/>
        </w:rPr>
        <w:t>Refacerea oceanelor și a apelor noastre</w:t>
      </w:r>
      <w:r>
        <w:rPr>
          <w:rFonts w:ascii="Times New Roman" w:hAnsi="Times New Roman"/>
          <w:noProof/>
          <w:sz w:val="24"/>
          <w:szCs w:val="24"/>
        </w:rPr>
        <w:t xml:space="preserve"> va promova un sistem digital de cunoștințe privind oceanele și apa, care include pregătirea geamănului digital al oceanului („</w:t>
      </w:r>
      <w:r>
        <w:rPr>
          <w:rFonts w:ascii="Times New Roman" w:hAnsi="Times New Roman"/>
          <w:i/>
          <w:iCs/>
          <w:noProof/>
          <w:sz w:val="24"/>
          <w:szCs w:val="24"/>
        </w:rPr>
        <w:t>Digital Twin of the Ocean</w:t>
      </w:r>
      <w:r>
        <w:rPr>
          <w:rFonts w:ascii="Times New Roman" w:hAnsi="Times New Roman"/>
          <w:noProof/>
          <w:sz w:val="24"/>
          <w:szCs w:val="24"/>
        </w:rPr>
        <w:t xml:space="preserve">”), care urmează a fi integrat în inițiativa „Destinația Pământ” din cadrul programului Europa digitală. Misiunea va genera proiecte-pilot și va testa proiecte de cercetare și inovare revoluționare pentru a cartografia, monitoriza, prevedea, gestiona și reface oceanele și apele aflate sub efectele negative ale schimbărilor climatice și ale presiunilor antropice. Misiunea se va </w:t>
      </w:r>
      <w:r>
        <w:rPr>
          <w:rFonts w:ascii="Times New Roman" w:hAnsi="Times New Roman"/>
          <w:noProof/>
          <w:color w:val="000000" w:themeColor="text1"/>
          <w:sz w:val="24"/>
          <w:szCs w:val="24"/>
        </w:rPr>
        <w:t>baza pe infrastructurile și serviciile europene existente și planificate, cum ar fi Copernicus</w:t>
      </w:r>
      <w:r>
        <w:rPr>
          <w:rStyle w:val="FootnoteReference"/>
          <w:rFonts w:ascii="Times New Roman" w:hAnsi="Times New Roman" w:cs="Times New Roman"/>
          <w:noProof/>
          <w:color w:val="000000" w:themeColor="text1"/>
          <w:sz w:val="24"/>
          <w:szCs w:val="24"/>
        </w:rPr>
        <w:footnoteReference w:id="8"/>
      </w:r>
      <w:r>
        <w:rPr>
          <w:rFonts w:ascii="Times New Roman" w:hAnsi="Times New Roman"/>
          <w:noProof/>
          <w:color w:val="000000" w:themeColor="text1"/>
          <w:sz w:val="24"/>
          <w:szCs w:val="24"/>
        </w:rPr>
        <w:t xml:space="preserve"> și sau EMODet</w:t>
      </w:r>
      <w:r>
        <w:rPr>
          <w:rStyle w:val="FootnoteReference"/>
          <w:rFonts w:ascii="Times New Roman" w:hAnsi="Times New Roman" w:cs="Times New Roman"/>
          <w:noProof/>
          <w:color w:val="000000" w:themeColor="text1"/>
          <w:sz w:val="24"/>
          <w:szCs w:val="24"/>
        </w:rPr>
        <w:footnoteReference w:id="9"/>
      </w:r>
      <w:r>
        <w:rPr>
          <w:rFonts w:ascii="Times New Roman" w:hAnsi="Times New Roman"/>
          <w:noProof/>
          <w:color w:val="000000" w:themeColor="text1"/>
          <w:sz w:val="24"/>
          <w:szCs w:val="24"/>
        </w:rPr>
        <w:t xml:space="preserve"> și le va extinde.</w:t>
      </w:r>
      <w:r>
        <w:rPr>
          <w:rFonts w:ascii="Times New Roman" w:hAnsi="Times New Roman"/>
          <w:noProof/>
          <w:sz w:val="24"/>
          <w:szCs w:val="24"/>
        </w:rPr>
        <w:t xml:space="preserve"> </w:t>
      </w:r>
    </w:p>
    <w:p>
      <w:pPr>
        <w:pStyle w:val="ListParagraph"/>
        <w:numPr>
          <w:ilvl w:val="0"/>
          <w:numId w:val="38"/>
        </w:numPr>
        <w:spacing w:after="120" w:line="360" w:lineRule="auto"/>
        <w:jc w:val="both"/>
        <w:rPr>
          <w:rFonts w:ascii="Times New Roman" w:hAnsi="Times New Roman" w:cs="Times New Roman"/>
          <w:i/>
          <w:noProof/>
          <w:sz w:val="24"/>
          <w:szCs w:val="24"/>
        </w:rPr>
      </w:pPr>
      <w:r>
        <w:rPr>
          <w:rFonts w:ascii="Times New Roman" w:hAnsi="Times New Roman"/>
          <w:b/>
          <w:noProof/>
          <w:sz w:val="24"/>
          <w:szCs w:val="24"/>
        </w:rPr>
        <w:t>Misiunea „Orașe inteligente și neutre din punctul de vedere al impactului asupra climei”</w:t>
      </w:r>
      <w:r>
        <w:rPr>
          <w:rFonts w:ascii="Times New Roman" w:hAnsi="Times New Roman"/>
          <w:noProof/>
          <w:sz w:val="24"/>
          <w:szCs w:val="24"/>
        </w:rPr>
        <w:t xml:space="preserve"> va sprijini activitățile de cercetare și inovare (C&amp;I) de mare amploare pentru dezvoltarea, testarea, demonstrarea și extinderea soluțiilor inovatoare pentru atingerea neutralității climatice în orașe în toate sectoarele. Misiunea va accelera capacitatea orașelor de a obține rezultate în ceea ce privește neutralitatea climatică și va ajuta orașele să devină centre axate pe extinderea soluțiilor inovatoare.</w:t>
      </w:r>
    </w:p>
    <w:p>
      <w:pPr>
        <w:pStyle w:val="ListParagraph"/>
        <w:numPr>
          <w:ilvl w:val="0"/>
          <w:numId w:val="38"/>
        </w:numPr>
        <w:spacing w:after="120" w:line="360" w:lineRule="auto"/>
        <w:jc w:val="both"/>
        <w:rPr>
          <w:rFonts w:ascii="Times New Roman" w:hAnsi="Times New Roman" w:cs="Times New Roman"/>
          <w:i/>
          <w:noProof/>
          <w:sz w:val="24"/>
          <w:szCs w:val="24"/>
        </w:rPr>
      </w:pPr>
      <w:r>
        <w:rPr>
          <w:rFonts w:ascii="Times New Roman" w:hAnsi="Times New Roman"/>
          <w:b/>
          <w:noProof/>
          <w:sz w:val="24"/>
          <w:szCs w:val="24"/>
        </w:rPr>
        <w:t>Misiunea „Un pact al solului pentru Europa”</w:t>
      </w:r>
      <w:r>
        <w:rPr>
          <w:rFonts w:ascii="Times New Roman" w:hAnsi="Times New Roman"/>
          <w:noProof/>
          <w:sz w:val="24"/>
          <w:szCs w:val="24"/>
        </w:rPr>
        <w:t xml:space="preserve"> va plasa comunitățile și părțile interesate în centrul procesului de inovare. Ea va realiza o acțiune de pionierat în ceea ce privește implementarea pe scară largă a 100 de „laboratoare vii” și de „faruri”, în cadrul cărora cetățeni din toate categoriile sociale și întreprinderi pot co-crea cunoștințe și soluții în condiții reale și își pot demonstra valoarea.</w:t>
      </w:r>
    </w:p>
    <w:p>
      <w:pPr>
        <w:pStyle w:val="ListParagraph"/>
        <w:spacing w:after="120" w:line="360" w:lineRule="auto"/>
        <w:jc w:val="both"/>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i/>
          <w:noProof/>
          <w:sz w:val="24"/>
          <w:szCs w:val="24"/>
        </w:rPr>
        <w:t>O abordare cuprinzătoare</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Misiunile UE recunosc faptul că provocările societale necesită o abordare globală, cuprinzătoare, care să depășească limitele politicilor, ale programelor și ale diferitelor niveluri de guvernanță. Misiunile facilitează o astfel de abordare, începând cu un obiectiv clar și un acord comun cu privire la momentul în care acest obiectiv trebuie realizat. Impactul real va decurge din capacitatea misiunilor de a mobiliza toți actorii – diferitele niveluri de guvernare, cercetători și inovatori, instituții de învățământ, întreprinderi mici și mari, investitori și societatea civilă – în spatele acestor obiective concrete și realizabile. Încă de la început, ele oferă ocazia de a identifica actorii, politicile și instrumentele necesare și asigură o responsabilitate și angajamente comune din partea tuturor celor implicați. Pentru a orienta elaborarea planurilor de implementare ale misiunilor UE, a fost instituit un model de guvernanță specific al Comisiei pentru a asigura coordonarea și pentru a identifica sinergii în sprijinul obiectivelor misiunii. Implicarea strânsă a statelor membre și a țărilor asociate va fi esențială pentru atingerea obiectivelor misiunilor și alinierea la strategiile naționale. Vor fi identificate complementarități cu strategiile regionale și strategiile de specializare inteligentă, pentru a contribui la reducerea decalajului în domeniul inovării între statele membre și între regiuni, cu sprijinul Comitetului Regiunilor, precum și cu sprijinul rețelelor europene de sprijinire a IMM-urilor și a inovării.</w:t>
      </w:r>
    </w:p>
    <w:p>
      <w:pPr>
        <w:keepNext/>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Exemple de misiuni</w:t>
      </w:r>
    </w:p>
    <w:p>
      <w:pPr>
        <w:pStyle w:val="ListParagraph"/>
        <w:rPr>
          <w:rFonts w:ascii="Times New Roman" w:hAnsi="Times New Roman" w:cs="Times New Roman"/>
          <w:noProof/>
          <w:sz w:val="24"/>
          <w:szCs w:val="24"/>
        </w:rPr>
      </w:pPr>
    </w:p>
    <w:p>
      <w:pPr>
        <w:pStyle w:val="ListParagraph"/>
        <w:numPr>
          <w:ilvl w:val="0"/>
          <w:numId w:val="36"/>
        </w:numPr>
        <w:spacing w:after="120" w:line="360" w:lineRule="auto"/>
        <w:jc w:val="both"/>
        <w:rPr>
          <w:rFonts w:ascii="Times New Roman" w:hAnsi="Times New Roman" w:cs="Times New Roman"/>
          <w:noProof/>
          <w:sz w:val="24"/>
          <w:szCs w:val="24"/>
        </w:rPr>
      </w:pPr>
      <w:r>
        <w:rPr>
          <w:rFonts w:ascii="Times New Roman" w:hAnsi="Times New Roman"/>
          <w:noProof/>
          <w:sz w:val="24"/>
          <w:szCs w:val="24"/>
        </w:rPr>
        <w:t>Misiunea „</w:t>
      </w:r>
      <w:r>
        <w:rPr>
          <w:rFonts w:ascii="Times New Roman" w:hAnsi="Times New Roman"/>
          <w:b/>
          <w:noProof/>
          <w:sz w:val="24"/>
          <w:szCs w:val="24"/>
        </w:rPr>
        <w:t>Orașe inteligente și neutre din punctul de vedere al impactului asupra climei</w:t>
      </w:r>
      <w:r>
        <w:rPr>
          <w:rFonts w:ascii="Times New Roman" w:hAnsi="Times New Roman"/>
          <w:noProof/>
          <w:sz w:val="24"/>
          <w:szCs w:val="24"/>
        </w:rPr>
        <w:t xml:space="preserve">” va aplica o abordare bazată pe cerere, iar o platformă de misiune va oferi orașelor expertiza tehnică, de reglementare și financiară necesară pentru a realiza tranziția către neutralitatea climatică. Misiunea va sprijini, de asemenea, un portofoliu de proiecte de demonstrare și proiecte-pilot de cercetare și inovare care să răspundă nevoilor exprimate de orașe, cu implicarea deplină a tuturor actorilor relevanți de la nivel național și local. </w:t>
      </w:r>
    </w:p>
    <w:p>
      <w:pPr>
        <w:pStyle w:val="ListParagraph"/>
        <w:numPr>
          <w:ilvl w:val="0"/>
          <w:numId w:val="36"/>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Misiunea „Cancer”</w:t>
      </w:r>
      <w:r>
        <w:rPr>
          <w:rFonts w:ascii="Times New Roman" w:hAnsi="Times New Roman"/>
          <w:noProof/>
          <w:sz w:val="24"/>
          <w:szCs w:val="24"/>
        </w:rPr>
        <w:t xml:space="preserve"> va lansa o colaborare unică cu statele membre și cu părțile interesate la nivel regional, național și la nivelul UE. Un model nou de guvernanță în comun</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pe baza unui dialog structurat va asigura o integrare sistematică și eficientă a evoluțiilor în materie de cercetare, inovare și politici privind cancerul în Europa.</w:t>
      </w:r>
    </w:p>
    <w:p>
      <w:pPr>
        <w:pStyle w:val="ListParagraph"/>
        <w:numPr>
          <w:ilvl w:val="0"/>
          <w:numId w:val="36"/>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 xml:space="preserve">Misiunea „Refacerea oceanelor și a apelor noastre” </w:t>
      </w:r>
      <w:r>
        <w:rPr>
          <w:rFonts w:ascii="Times New Roman" w:hAnsi="Times New Roman"/>
          <w:noProof/>
          <w:sz w:val="24"/>
          <w:szCs w:val="24"/>
        </w:rPr>
        <w:t>va reuni toți actorii relevanți în jurul aceleiași mese prin intermediul cartelor de implementare. Cartele vor angaja partenerii în crearea de „faruri“ la scara unui bazin pentru a soluționa probleme comune, transfrontaliere, cum ar fi refacerea ecosistemelor marine și de apă dulce, poluarea și pentru a sprijini o economie albastră neutră din punct de vedere al impactului asupra climei în întreaga UE.</w:t>
      </w:r>
    </w:p>
    <w:p>
      <w:pPr>
        <w:spacing w:after="120" w:line="360" w:lineRule="auto"/>
        <w:jc w:val="both"/>
        <w:rPr>
          <w:rFonts w:ascii="Times New Roman" w:hAnsi="Times New Roman" w:cs="Times New Roman"/>
          <w:i/>
          <w:noProof/>
          <w:sz w:val="24"/>
          <w:szCs w:val="24"/>
        </w:rPr>
      </w:pPr>
    </w:p>
    <w:p>
      <w:pPr>
        <w:spacing w:after="120" w:line="360" w:lineRule="auto"/>
        <w:jc w:val="both"/>
        <w:rPr>
          <w:rFonts w:ascii="Times New Roman" w:hAnsi="Times New Roman" w:cs="Times New Roman"/>
          <w:i/>
          <w:noProof/>
          <w:sz w:val="24"/>
          <w:szCs w:val="24"/>
        </w:rPr>
      </w:pPr>
      <w:r>
        <w:rPr>
          <w:rFonts w:ascii="Times New Roman" w:hAnsi="Times New Roman"/>
          <w:i/>
          <w:noProof/>
          <w:sz w:val="24"/>
          <w:szCs w:val="24"/>
        </w:rPr>
        <w:t>O nouă relație cu cetățenii</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Un alt element nou important al abordării misiunilor este modul în care acestea implică oamenii în general și, în special, tinerii, comunitățile și partenerii sociali. Noile oportunități de democrație participativă din întreaga Europă, inclusiv tehnologiile digitale concepute pentru a fi rezistente la actori răuvoitori, fac posibilă și necesară regândirea modului în care cetățenii pot contribui la modelarea, implementarea și monitorizarea politicilor care pot aduce o schimbare pozitivă în viețile lor.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Misiunile propun o nouă modalitate de a găsi soluții, menite să faciliteze și să sporească atractivitatea implicării cetățenilor. Ele se axează pe obiective clare și concrete, făcând ca valoarea adăugată a acțiunii la nivelul Uniunii Europene să fie mult mai tangibilă, mai interesantă și mai ușor de pus în aplicare. Inovarea socială și activitățile științifice ale cetățenilor au un potențial enorm de a contribui la atingerea obiectivelor misiunii. Discuțiile și schimburile dintre comitetele misiunilor și cetățeni din întreaga Europă au fost organizate pe parcursul anilor 2019 și 2020</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pentru a oferi contribuții și comentarii cu privire la propunerile lor și vor continua în etapele de implementare și de monitorizare a misiunilor prin mijloace concepute pentru fiecare misiune și prin sprijinirea dialogului între misiuni. Conferința privind viitorul Europei</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a adaptat anumite caracteristici pentru a sprijini dialogul cu cetățenii în cadrul grupurilor sale de experți și vor fi create mijloace specifice de sprijinire a acestui dialog de-a lungul ciclului de viață al misiunilor.</w:t>
      </w:r>
    </w:p>
    <w:p>
      <w:p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Exemple de misiuni:</w:t>
      </w:r>
    </w:p>
    <w:p>
      <w:pPr>
        <w:pStyle w:val="ListParagraph"/>
        <w:numPr>
          <w:ilvl w:val="0"/>
          <w:numId w:val="33"/>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Misiunea „Adaptarea la schimbările climatice”</w:t>
      </w:r>
      <w:r>
        <w:rPr>
          <w:rFonts w:ascii="Times New Roman" w:hAnsi="Times New Roman"/>
          <w:noProof/>
          <w:sz w:val="24"/>
          <w:szCs w:val="24"/>
        </w:rPr>
        <w:t xml:space="preserve"> va sprijini regiunile participante să consulte și să implice direct cetățenii, inclusiv prin intermediul grupurilor de experți sau al celor mai accesibile mijloace, autoritățile și întreprinderile în vederea pregătirii planurilor regionale privind riscurile climatice și a activităților de transformare.</w:t>
      </w:r>
    </w:p>
    <w:p>
      <w:pPr>
        <w:pStyle w:val="ListParagraph"/>
        <w:numPr>
          <w:ilvl w:val="0"/>
          <w:numId w:val="33"/>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În cadrul misiunii „Orașe inteligente și neutre din punct de vedere al impactului asupra climei”</w:t>
      </w:r>
      <w:r>
        <w:rPr>
          <w:rFonts w:ascii="Times New Roman" w:hAnsi="Times New Roman"/>
          <w:noProof/>
          <w:sz w:val="24"/>
          <w:szCs w:val="24"/>
        </w:rPr>
        <w:t>, orașele selectate își vor implica cetățenii în elaborarea obiectivelor „contractelor municipale privind clima” („</w:t>
      </w:r>
      <w:r>
        <w:rPr>
          <w:rFonts w:ascii="Times New Roman" w:hAnsi="Times New Roman"/>
          <w:i/>
          <w:iCs/>
          <w:noProof/>
          <w:sz w:val="24"/>
          <w:szCs w:val="24"/>
        </w:rPr>
        <w:t>Climate City Contracts</w:t>
      </w:r>
      <w:r>
        <w:rPr>
          <w:rFonts w:ascii="Times New Roman" w:hAnsi="Times New Roman"/>
          <w:noProof/>
          <w:sz w:val="24"/>
          <w:szCs w:val="24"/>
        </w:rPr>
        <w:t>”) pentru a contribui la atingerea neutralității climatice până în 2030. Implicarea activă a cetățenilor în abordările organizate la nivel local va continua pe parcursul implementării, consolidând asumarea responsabilității și legitimitatea acțiunilor lansate de autoritățile locale.</w:t>
      </w:r>
    </w:p>
    <w:p>
      <w:pPr>
        <w:pStyle w:val="ListParagraph"/>
        <w:numPr>
          <w:ilvl w:val="0"/>
          <w:numId w:val="33"/>
        </w:numPr>
        <w:spacing w:after="120" w:line="360" w:lineRule="auto"/>
        <w:jc w:val="both"/>
        <w:rPr>
          <w:noProof/>
        </w:rPr>
      </w:pPr>
      <w:r>
        <w:rPr>
          <w:rFonts w:ascii="Times New Roman" w:hAnsi="Times New Roman"/>
          <w:b/>
          <w:noProof/>
          <w:sz w:val="24"/>
          <w:szCs w:val="24"/>
        </w:rPr>
        <w:t>Misiunea „Un pact al solului pentru Europa”</w:t>
      </w:r>
      <w:r>
        <w:rPr>
          <w:rFonts w:ascii="Times New Roman" w:hAnsi="Times New Roman"/>
          <w:noProof/>
          <w:sz w:val="24"/>
          <w:szCs w:val="24"/>
        </w:rPr>
        <w:t xml:space="preserve"> va permite cetățenilor să devină „gestionari ai solului”. Cetățenii vor beneficia de oportunități de a experimenta în practică modul în care sănătatea solului le afectează viața și vor fi stimulați să participe la inițiativele științifice cetățenești, contribuind, de exemplu, la colectarea de date pentru monitorizarea solului.</w:t>
      </w:r>
    </w:p>
    <w:p>
      <w:pPr>
        <w:pStyle w:val="ListParagraph"/>
        <w:numPr>
          <w:ilvl w:val="0"/>
          <w:numId w:val="33"/>
        </w:numPr>
        <w:spacing w:after="120" w:line="360" w:lineRule="auto"/>
        <w:jc w:val="both"/>
        <w:rPr>
          <w:rFonts w:ascii="Times New Roman" w:hAnsi="Times New Roman" w:cs="Times New Roman"/>
          <w:b/>
          <w:noProof/>
          <w:sz w:val="24"/>
          <w:szCs w:val="24"/>
        </w:rPr>
      </w:pPr>
      <w:r>
        <w:rPr>
          <w:rFonts w:ascii="Times New Roman" w:hAnsi="Times New Roman"/>
          <w:noProof/>
          <w:sz w:val="24"/>
          <w:szCs w:val="24"/>
        </w:rPr>
        <w:t xml:space="preserve">Tinerii vor fi invitați să contribuie la protejarea planetei prin intermediul unei inițiative planificate privind clima în cadrul </w:t>
      </w:r>
      <w:r>
        <w:rPr>
          <w:rFonts w:ascii="Times New Roman" w:hAnsi="Times New Roman"/>
          <w:b/>
          <w:noProof/>
          <w:sz w:val="24"/>
          <w:szCs w:val="24"/>
        </w:rPr>
        <w:t>Corpului european de solidaritate</w:t>
      </w:r>
      <w:r>
        <w:rPr>
          <w:rFonts w:ascii="Times New Roman" w:hAnsi="Times New Roman"/>
          <w:noProof/>
          <w:sz w:val="24"/>
          <w:szCs w:val="24"/>
        </w:rPr>
        <w:t>.</w:t>
      </w:r>
    </w:p>
    <w:p>
      <w:pPr>
        <w:pStyle w:val="ListParagraph"/>
        <w:spacing w:after="120" w:line="360" w:lineRule="auto"/>
        <w:jc w:val="both"/>
        <w:rPr>
          <w:rFonts w:ascii="Times New Roman" w:hAnsi="Times New Roman" w:cs="Times New Roman"/>
          <w:b/>
          <w:noProof/>
          <w:sz w:val="24"/>
          <w:szCs w:val="24"/>
        </w:rPr>
      </w:pPr>
    </w:p>
    <w:p>
      <w:pPr>
        <w:pStyle w:val="ListParagraph"/>
        <w:numPr>
          <w:ilvl w:val="0"/>
          <w:numId w:val="3"/>
        </w:num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Concluzie</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Misiunile UE sunt concepute să acționeze într-un mod diferit. Ele reprezintă o modalitate inovatoare de a lucra împreună, de a aborda provocările și de a îmbunătăți viața cetățenilor în Europa și dincolo de granițele acesteia. Obiectivele concrete ale misiunilor și calendarul acestora pentru obținerea de rezultate până în 2030 oferă o cale clară de măsurare a succesului și contribuie la mobilizarea sprijinului din partea europenilor în diferite țări, sectoare și discipline.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Comisia va mobiliza instrumentele și resursele adecvate în vederea atingerii obiectivelor misiunilor. Pentru a începe implementarea celor cinci misiuni, Comisia va pune la dispoziție 1,89 miliarde EUR din programul Orizont Europa pentru perioada 2021-2023. Prima tranșă principală va fi asigurată până la sfârșitul anului 2021. Până cel târziu în 2023, Comisia va efectua o evaluare a celor cinci misiuni și a nevoilor financiare viitoare.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Misiunile trebuie să permită învățarea și experimentarea în comun a inovării în întreaga Europă în vederea atingerii obiectivelor lor, prin mobilizarea comunităților și a guvernelor. Implicarea activă a statelor membre, a regiunilor, a autorităților locale, a cercetătorilor, a inovatorilor, a sectorului privat, a cetățenilor, a societății civile și a investitorilor este un factor esențial pentru succes. De asemenea, sprijinul și contribuția Parlamentului European, de exemplu prin activitatea Comisiei speciale pentru lupta împotriva cancerului, vor fi, de asemenea, esențiale. În continuare, profilul internațional urmează să fie dezvoltat. În lunile următoare vor fi organizate discuții cu toți actorii relevanți pentru a defini cooperarea și pentru a stabili așteptările privind participarea lor la atingerea obiectivelor misiunilor.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Angajamentele ambițioase pe o perioadă de aproape un deceniu reprezintă o distanțare îndrăzneață și necesară de la procesul tradițional de elaborare a politicilor. Natura provocărilor și beneficiile potențiale ne obligă să luăm măsuri decisive. Este timpul să fim îndrăzneți.</w:t>
      </w:r>
    </w:p>
    <w:p>
      <w:pPr>
        <w:contextualSpacing/>
        <w:jc w:val="both"/>
        <w:rPr>
          <w:rFonts w:ascii="Times New Roman" w:hAnsi="Times New Roman" w:cs="Times New Roman"/>
          <w:b/>
          <w:noProof/>
          <w:sz w:val="24"/>
          <w:szCs w:val="24"/>
          <w:u w:val="single"/>
        </w:rPr>
      </w:pPr>
      <w:r>
        <w:rPr>
          <w:noProof/>
        </w:rPr>
        <w:br w:type="page"/>
      </w:r>
      <w:r>
        <w:rPr>
          <w:rFonts w:ascii="Times New Roman" w:hAnsi="Times New Roman"/>
          <w:b/>
          <w:noProof/>
          <w:sz w:val="24"/>
          <w:szCs w:val="24"/>
        </w:rPr>
        <w:t>Anexă – Fișe informative privind misiunile</w:t>
      </w:r>
    </w:p>
    <w:p>
      <w:pPr>
        <w:contextualSpacing/>
        <w:jc w:val="both"/>
        <w:rPr>
          <w:rFonts w:ascii="Times New Roman" w:hAnsi="Times New Roman" w:cs="Times New Roman"/>
          <w:b/>
          <w:noProof/>
          <w:sz w:val="24"/>
          <w:szCs w:val="24"/>
          <w:highlight w:val="yellow"/>
        </w:rPr>
      </w:pPr>
    </w:p>
    <w:p>
      <w:pPr>
        <w:ind w:left="720"/>
        <w:jc w:val="both"/>
        <w:rPr>
          <w:rFonts w:ascii="Times New Roman" w:hAnsi="Times New Roman" w:cs="Times New Roman"/>
          <w:b/>
          <w:noProof/>
          <w:color w:val="1F497D"/>
          <w:sz w:val="24"/>
          <w:szCs w:val="24"/>
        </w:rPr>
      </w:pPr>
      <w:r>
        <w:rPr>
          <w:rFonts w:ascii="Times New Roman" w:hAnsi="Times New Roman"/>
          <w:b/>
          <w:noProof/>
          <w:color w:val="1F497D"/>
          <w:sz w:val="24"/>
          <w:szCs w:val="24"/>
          <w:lang w:val="en-GB" w:eastAsia="en-GB"/>
        </w:rPr>
        <mc:AlternateContent>
          <mc:Choice Requires="wps">
            <w:drawing>
              <wp:anchor distT="0" distB="0" distL="114300" distR="114300" simplePos="0" relativeHeight="251656192" behindDoc="1" locked="0" layoutInCell="1" allowOverlap="1">
                <wp:simplePos x="0" y="0"/>
                <wp:positionH relativeFrom="column">
                  <wp:posOffset>-1944124</wp:posOffset>
                </wp:positionH>
                <wp:positionV relativeFrom="paragraph">
                  <wp:posOffset>448604</wp:posOffset>
                </wp:positionV>
                <wp:extent cx="394503" cy="368300"/>
                <wp:effectExtent l="0" t="0" r="5715" b="0"/>
                <wp:wrapNone/>
                <wp:docPr id="1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503" cy="368300"/>
                        </a:xfrm>
                        <a:custGeom>
                          <a:avLst/>
                          <a:gdLst>
                            <a:gd name="T0" fmla="+- 0 4026 3668"/>
                            <a:gd name="T1" fmla="*/ T0 w 585"/>
                            <a:gd name="T2" fmla="+- 0 2493 2288"/>
                            <a:gd name="T3" fmla="*/ 2493 h 580"/>
                            <a:gd name="T4" fmla="+- 0 4119 3668"/>
                            <a:gd name="T5" fmla="*/ T4 w 585"/>
                            <a:gd name="T6" fmla="+- 0 2456 2288"/>
                            <a:gd name="T7" fmla="*/ 2456 h 580"/>
                            <a:gd name="T8" fmla="+- 0 4128 3668"/>
                            <a:gd name="T9" fmla="*/ T8 w 585"/>
                            <a:gd name="T10" fmla="+- 0 2350 2288"/>
                            <a:gd name="T11" fmla="*/ 2350 h 580"/>
                            <a:gd name="T12" fmla="+- 0 3971 3668"/>
                            <a:gd name="T13" fmla="*/ T12 w 585"/>
                            <a:gd name="T14" fmla="+- 0 2355 2288"/>
                            <a:gd name="T15" fmla="*/ 2355 h 580"/>
                            <a:gd name="T16" fmla="+- 0 4018 3668"/>
                            <a:gd name="T17" fmla="*/ T16 w 585"/>
                            <a:gd name="T18" fmla="+- 0 2306 2288"/>
                            <a:gd name="T19" fmla="*/ 2306 h 580"/>
                            <a:gd name="T20" fmla="+- 0 4050 3668"/>
                            <a:gd name="T21" fmla="*/ T20 w 585"/>
                            <a:gd name="T22" fmla="+- 0 2344 2288"/>
                            <a:gd name="T23" fmla="*/ 2344 h 580"/>
                            <a:gd name="T24" fmla="+- 0 4055 3668"/>
                            <a:gd name="T25" fmla="*/ T24 w 585"/>
                            <a:gd name="T26" fmla="+- 0 2376 2288"/>
                            <a:gd name="T27" fmla="*/ 2376 h 580"/>
                            <a:gd name="T28" fmla="+- 0 4128 3668"/>
                            <a:gd name="T29" fmla="*/ T28 w 585"/>
                            <a:gd name="T30" fmla="+- 0 2371 2288"/>
                            <a:gd name="T31" fmla="*/ 2371 h 580"/>
                            <a:gd name="T32" fmla="+- 0 4085 3668"/>
                            <a:gd name="T33" fmla="*/ T32 w 585"/>
                            <a:gd name="T34" fmla="+- 0 2322 2288"/>
                            <a:gd name="T35" fmla="*/ 2322 h 580"/>
                            <a:gd name="T36" fmla="+- 0 3942 3668"/>
                            <a:gd name="T37" fmla="*/ T36 w 585"/>
                            <a:gd name="T38" fmla="+- 0 2338 2288"/>
                            <a:gd name="T39" fmla="*/ 2338 h 580"/>
                            <a:gd name="T40" fmla="+- 0 3882 3668"/>
                            <a:gd name="T41" fmla="*/ T40 w 585"/>
                            <a:gd name="T42" fmla="+- 0 2292 2288"/>
                            <a:gd name="T43" fmla="*/ 2292 h 580"/>
                            <a:gd name="T44" fmla="+- 0 3797 3668"/>
                            <a:gd name="T45" fmla="*/ T44 w 585"/>
                            <a:gd name="T46" fmla="+- 0 2384 2288"/>
                            <a:gd name="T47" fmla="*/ 2384 h 580"/>
                            <a:gd name="T48" fmla="+- 0 3693 3668"/>
                            <a:gd name="T49" fmla="*/ T48 w 585"/>
                            <a:gd name="T50" fmla="+- 0 2341 2288"/>
                            <a:gd name="T51" fmla="*/ 2341 h 580"/>
                            <a:gd name="T52" fmla="+- 0 3801 3668"/>
                            <a:gd name="T53" fmla="*/ T52 w 585"/>
                            <a:gd name="T54" fmla="+- 0 2313 2288"/>
                            <a:gd name="T55" fmla="*/ 2313 h 580"/>
                            <a:gd name="T56" fmla="+- 0 3676 3668"/>
                            <a:gd name="T57" fmla="*/ T56 w 585"/>
                            <a:gd name="T58" fmla="+- 0 2334 2288"/>
                            <a:gd name="T59" fmla="*/ 2334 h 580"/>
                            <a:gd name="T60" fmla="+- 0 3798 3668"/>
                            <a:gd name="T61" fmla="*/ T60 w 585"/>
                            <a:gd name="T62" fmla="+- 0 2415 2288"/>
                            <a:gd name="T63" fmla="*/ 2415 h 580"/>
                            <a:gd name="T64" fmla="+- 0 3832 3668"/>
                            <a:gd name="T65" fmla="*/ T64 w 585"/>
                            <a:gd name="T66" fmla="+- 0 2313 2288"/>
                            <a:gd name="T67" fmla="*/ 2313 h 580"/>
                            <a:gd name="T68" fmla="+- 0 3908 3668"/>
                            <a:gd name="T69" fmla="*/ T68 w 585"/>
                            <a:gd name="T70" fmla="+- 0 2354 2288"/>
                            <a:gd name="T71" fmla="*/ 2354 h 580"/>
                            <a:gd name="T72" fmla="+- 0 3877 3668"/>
                            <a:gd name="T73" fmla="*/ T72 w 585"/>
                            <a:gd name="T74" fmla="+- 0 2363 2288"/>
                            <a:gd name="T75" fmla="*/ 2363 h 580"/>
                            <a:gd name="T76" fmla="+- 0 3913 3668"/>
                            <a:gd name="T77" fmla="*/ T76 w 585"/>
                            <a:gd name="T78" fmla="+- 0 2374 2288"/>
                            <a:gd name="T79" fmla="*/ 2374 h 580"/>
                            <a:gd name="T80" fmla="+- 0 3866 3668"/>
                            <a:gd name="T81" fmla="*/ T80 w 585"/>
                            <a:gd name="T82" fmla="+- 0 2400 2288"/>
                            <a:gd name="T83" fmla="*/ 2400 h 580"/>
                            <a:gd name="T84" fmla="+- 0 4110 3668"/>
                            <a:gd name="T85" fmla="*/ T84 w 585"/>
                            <a:gd name="T86" fmla="+- 0 2419 2288"/>
                            <a:gd name="T87" fmla="*/ 2419 h 580"/>
                            <a:gd name="T88" fmla="+- 0 4138 3668"/>
                            <a:gd name="T89" fmla="*/ T88 w 585"/>
                            <a:gd name="T90" fmla="+- 0 2512 2288"/>
                            <a:gd name="T91" fmla="*/ 2512 h 580"/>
                            <a:gd name="T92" fmla="+- 0 4253 3668"/>
                            <a:gd name="T93" fmla="*/ T92 w 585"/>
                            <a:gd name="T94" fmla="+- 0 2625 2288"/>
                            <a:gd name="T95" fmla="*/ 2625 h 580"/>
                            <a:gd name="T96" fmla="+- 0 4026 3668"/>
                            <a:gd name="T97" fmla="*/ T96 w 585"/>
                            <a:gd name="T98" fmla="+- 0 2793 2288"/>
                            <a:gd name="T99" fmla="*/ 2793 h 580"/>
                            <a:gd name="T100" fmla="+- 0 4103 3668"/>
                            <a:gd name="T101" fmla="*/ T100 w 585"/>
                            <a:gd name="T102" fmla="+- 0 2681 2288"/>
                            <a:gd name="T103" fmla="*/ 2681 h 580"/>
                            <a:gd name="T104" fmla="+- 0 4009 3668"/>
                            <a:gd name="T105" fmla="*/ T104 w 585"/>
                            <a:gd name="T106" fmla="+- 0 2773 2288"/>
                            <a:gd name="T107" fmla="*/ 2773 h 580"/>
                            <a:gd name="T108" fmla="+- 0 3960 3668"/>
                            <a:gd name="T109" fmla="*/ T108 w 585"/>
                            <a:gd name="T110" fmla="+- 0 2847 2288"/>
                            <a:gd name="T111" fmla="*/ 2847 h 580"/>
                            <a:gd name="T112" fmla="+- 0 3969 3668"/>
                            <a:gd name="T113" fmla="*/ T112 w 585"/>
                            <a:gd name="T114" fmla="+- 0 2767 2288"/>
                            <a:gd name="T115" fmla="*/ 2767 h 580"/>
                            <a:gd name="T116" fmla="+- 0 3895 3668"/>
                            <a:gd name="T117" fmla="*/ T116 w 585"/>
                            <a:gd name="T118" fmla="+- 0 2821 2288"/>
                            <a:gd name="T119" fmla="*/ 2821 h 580"/>
                            <a:gd name="T120" fmla="+- 0 3948 3668"/>
                            <a:gd name="T121" fmla="*/ T120 w 585"/>
                            <a:gd name="T122" fmla="+- 0 2775 2288"/>
                            <a:gd name="T123" fmla="*/ 2775 h 580"/>
                            <a:gd name="T124" fmla="+- 0 3769 3668"/>
                            <a:gd name="T125" fmla="*/ T124 w 585"/>
                            <a:gd name="T126" fmla="+- 0 2643 2288"/>
                            <a:gd name="T127" fmla="*/ 2643 h 580"/>
                            <a:gd name="T128" fmla="+- 0 3766 3668"/>
                            <a:gd name="T129" fmla="*/ T128 w 585"/>
                            <a:gd name="T130" fmla="+- 0 2719 2288"/>
                            <a:gd name="T131" fmla="*/ 2719 h 580"/>
                            <a:gd name="T132" fmla="+- 0 3969 3668"/>
                            <a:gd name="T133" fmla="*/ T132 w 585"/>
                            <a:gd name="T134" fmla="+- 0 2707 2288"/>
                            <a:gd name="T135" fmla="*/ 2707 h 580"/>
                            <a:gd name="T136" fmla="+- 0 3788 3668"/>
                            <a:gd name="T137" fmla="*/ T136 w 585"/>
                            <a:gd name="T138" fmla="+- 0 2719 2288"/>
                            <a:gd name="T139" fmla="*/ 2719 h 580"/>
                            <a:gd name="T140" fmla="+- 0 3795 3668"/>
                            <a:gd name="T141" fmla="*/ T140 w 585"/>
                            <a:gd name="T142" fmla="+- 0 2643 2288"/>
                            <a:gd name="T143" fmla="*/ 2643 h 580"/>
                            <a:gd name="T144" fmla="+- 0 3951 3668"/>
                            <a:gd name="T145" fmla="*/ T144 w 585"/>
                            <a:gd name="T146" fmla="+- 0 2703 2288"/>
                            <a:gd name="T147" fmla="*/ 2703 h 580"/>
                            <a:gd name="T148" fmla="+- 0 4026 3668"/>
                            <a:gd name="T149" fmla="*/ T148 w 585"/>
                            <a:gd name="T150" fmla="+- 0 2669 2288"/>
                            <a:gd name="T151" fmla="*/ 2669 h 580"/>
                            <a:gd name="T152" fmla="+- 0 4044 3668"/>
                            <a:gd name="T153" fmla="*/ T152 w 585"/>
                            <a:gd name="T154" fmla="+- 0 2649 2288"/>
                            <a:gd name="T155" fmla="*/ 2649 h 580"/>
                            <a:gd name="T156" fmla="+- 0 4231 3668"/>
                            <a:gd name="T157" fmla="*/ T156 w 585"/>
                            <a:gd name="T158" fmla="+- 0 2555 2288"/>
                            <a:gd name="T159" fmla="*/ 2555 h 580"/>
                            <a:gd name="T160" fmla="+- 0 4156 3668"/>
                            <a:gd name="T161" fmla="*/ T160 w 585"/>
                            <a:gd name="T162" fmla="+- 0 2565 2288"/>
                            <a:gd name="T163" fmla="*/ 2565 h 580"/>
                            <a:gd name="T164" fmla="+- 0 4090 3668"/>
                            <a:gd name="T165" fmla="*/ T164 w 585"/>
                            <a:gd name="T166" fmla="+- 0 2559 2288"/>
                            <a:gd name="T167" fmla="*/ 2559 h 580"/>
                            <a:gd name="T168" fmla="+- 0 4098 3668"/>
                            <a:gd name="T169" fmla="*/ T168 w 585"/>
                            <a:gd name="T170" fmla="+- 0 2481 2288"/>
                            <a:gd name="T171" fmla="*/ 2481 h 580"/>
                            <a:gd name="T172" fmla="+- 0 4063 3668"/>
                            <a:gd name="T173" fmla="*/ T172 w 585"/>
                            <a:gd name="T174" fmla="+- 0 2583 2288"/>
                            <a:gd name="T175" fmla="*/ 2583 h 580"/>
                            <a:gd name="T176" fmla="+- 0 3984 3668"/>
                            <a:gd name="T177" fmla="*/ T176 w 585"/>
                            <a:gd name="T178" fmla="+- 0 2563 2288"/>
                            <a:gd name="T179" fmla="*/ 2563 h 580"/>
                            <a:gd name="T180" fmla="+- 0 3959 3668"/>
                            <a:gd name="T181" fmla="*/ T180 w 585"/>
                            <a:gd name="T182" fmla="+- 0 2573 2288"/>
                            <a:gd name="T183" fmla="*/ 2573 h 580"/>
                            <a:gd name="T184" fmla="+- 0 3932 3668"/>
                            <a:gd name="T185" fmla="*/ T184 w 585"/>
                            <a:gd name="T186" fmla="+- 0 2535 2288"/>
                            <a:gd name="T187" fmla="*/ 2535 h 580"/>
                            <a:gd name="T188" fmla="+- 0 3839 3668"/>
                            <a:gd name="T189" fmla="*/ T188 w 585"/>
                            <a:gd name="T190" fmla="+- 0 2585 2288"/>
                            <a:gd name="T191" fmla="*/ 2585 h 580"/>
                            <a:gd name="T192" fmla="+- 0 3913 3668"/>
                            <a:gd name="T193" fmla="*/ T192 w 585"/>
                            <a:gd name="T194" fmla="+- 0 2593 2288"/>
                            <a:gd name="T195" fmla="*/ 2593 h 580"/>
                            <a:gd name="T196" fmla="+- 0 3880 3668"/>
                            <a:gd name="T197" fmla="*/ T196 w 585"/>
                            <a:gd name="T198" fmla="+- 0 2519 2288"/>
                            <a:gd name="T199" fmla="*/ 2519 h 580"/>
                            <a:gd name="T200" fmla="+- 0 3968 3668"/>
                            <a:gd name="T201" fmla="*/ T200 w 585"/>
                            <a:gd name="T202" fmla="+- 0 2529 2288"/>
                            <a:gd name="T203" fmla="*/ 2529 h 580"/>
                            <a:gd name="T204" fmla="+- 0 3879 3668"/>
                            <a:gd name="T205" fmla="*/ T204 w 585"/>
                            <a:gd name="T206" fmla="+- 0 2465 2288"/>
                            <a:gd name="T207" fmla="*/ 2465 h 580"/>
                            <a:gd name="T208" fmla="+- 0 3858 3668"/>
                            <a:gd name="T209" fmla="*/ T208 w 585"/>
                            <a:gd name="T210" fmla="+- 0 2549 2288"/>
                            <a:gd name="T211" fmla="*/ 2549 h 580"/>
                            <a:gd name="T212" fmla="+- 0 3856 3668"/>
                            <a:gd name="T213" fmla="*/ T212 w 585"/>
                            <a:gd name="T214" fmla="+- 0 2481 2288"/>
                            <a:gd name="T215" fmla="*/ 2481 h 580"/>
                            <a:gd name="T216" fmla="+- 0 3795 3668"/>
                            <a:gd name="T217" fmla="*/ T216 w 585"/>
                            <a:gd name="T218" fmla="+- 0 2529 2288"/>
                            <a:gd name="T219" fmla="*/ 2529 h 580"/>
                            <a:gd name="T220" fmla="+- 0 3787 3668"/>
                            <a:gd name="T221" fmla="*/ T220 w 585"/>
                            <a:gd name="T222" fmla="+- 0 2491 2288"/>
                            <a:gd name="T223" fmla="*/ 2491 h 580"/>
                            <a:gd name="T224" fmla="+- 0 3855 3668"/>
                            <a:gd name="T225" fmla="*/ T224 w 585"/>
                            <a:gd name="T226" fmla="+- 0 2441 2288"/>
                            <a:gd name="T227" fmla="*/ 2441 h 580"/>
                            <a:gd name="T228" fmla="+- 0 3778 3668"/>
                            <a:gd name="T229" fmla="*/ T228 w 585"/>
                            <a:gd name="T230" fmla="+- 0 2555 2288"/>
                            <a:gd name="T231" fmla="*/ 2555 h 580"/>
                            <a:gd name="T232" fmla="+- 0 3749 3668"/>
                            <a:gd name="T233" fmla="*/ T232 w 585"/>
                            <a:gd name="T234" fmla="+- 0 2779 2288"/>
                            <a:gd name="T235" fmla="*/ 2779 h 580"/>
                            <a:gd name="T236" fmla="+- 0 4172 3668"/>
                            <a:gd name="T237" fmla="*/ T236 w 585"/>
                            <a:gd name="T238" fmla="+- 0 2779 2288"/>
                            <a:gd name="T239" fmla="*/ 2779 h 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5" h="580">
                              <a:moveTo>
                                <a:pt x="358" y="149"/>
                              </a:moveTo>
                              <a:lnTo>
                                <a:pt x="339" y="149"/>
                              </a:lnTo>
                              <a:lnTo>
                                <a:pt x="339" y="168"/>
                              </a:lnTo>
                              <a:lnTo>
                                <a:pt x="358" y="168"/>
                              </a:lnTo>
                              <a:lnTo>
                                <a:pt x="358" y="149"/>
                              </a:lnTo>
                              <a:moveTo>
                                <a:pt x="376" y="187"/>
                              </a:moveTo>
                              <a:lnTo>
                                <a:pt x="358" y="187"/>
                              </a:lnTo>
                              <a:lnTo>
                                <a:pt x="358" y="205"/>
                              </a:lnTo>
                              <a:lnTo>
                                <a:pt x="376" y="205"/>
                              </a:lnTo>
                              <a:lnTo>
                                <a:pt x="376" y="187"/>
                              </a:lnTo>
                              <a:moveTo>
                                <a:pt x="414" y="149"/>
                              </a:moveTo>
                              <a:lnTo>
                                <a:pt x="395" y="149"/>
                              </a:lnTo>
                              <a:lnTo>
                                <a:pt x="395" y="168"/>
                              </a:lnTo>
                              <a:lnTo>
                                <a:pt x="414" y="168"/>
                              </a:lnTo>
                              <a:lnTo>
                                <a:pt x="414" y="149"/>
                              </a:lnTo>
                              <a:moveTo>
                                <a:pt x="451" y="168"/>
                              </a:moveTo>
                              <a:lnTo>
                                <a:pt x="432" y="168"/>
                              </a:lnTo>
                              <a:lnTo>
                                <a:pt x="432" y="187"/>
                              </a:lnTo>
                              <a:lnTo>
                                <a:pt x="451" y="187"/>
                              </a:lnTo>
                              <a:lnTo>
                                <a:pt x="451" y="168"/>
                              </a:lnTo>
                              <a:moveTo>
                                <a:pt x="479" y="93"/>
                              </a:moveTo>
                              <a:lnTo>
                                <a:pt x="476" y="79"/>
                              </a:lnTo>
                              <a:lnTo>
                                <a:pt x="468" y="67"/>
                              </a:lnTo>
                              <a:lnTo>
                                <a:pt x="460" y="62"/>
                              </a:lnTo>
                              <a:lnTo>
                                <a:pt x="460" y="83"/>
                              </a:lnTo>
                              <a:lnTo>
                                <a:pt x="460" y="104"/>
                              </a:lnTo>
                              <a:lnTo>
                                <a:pt x="452" y="112"/>
                              </a:lnTo>
                              <a:lnTo>
                                <a:pt x="306" y="112"/>
                              </a:lnTo>
                              <a:lnTo>
                                <a:pt x="309" y="106"/>
                              </a:lnTo>
                              <a:lnTo>
                                <a:pt x="311" y="100"/>
                              </a:lnTo>
                              <a:lnTo>
                                <a:pt x="311" y="79"/>
                              </a:lnTo>
                              <a:lnTo>
                                <a:pt x="303" y="67"/>
                              </a:lnTo>
                              <a:lnTo>
                                <a:pt x="302" y="66"/>
                              </a:lnTo>
                              <a:lnTo>
                                <a:pt x="290" y="60"/>
                              </a:lnTo>
                              <a:lnTo>
                                <a:pt x="291" y="57"/>
                              </a:lnTo>
                              <a:lnTo>
                                <a:pt x="301" y="41"/>
                              </a:lnTo>
                              <a:lnTo>
                                <a:pt x="315" y="29"/>
                              </a:lnTo>
                              <a:lnTo>
                                <a:pt x="331" y="21"/>
                              </a:lnTo>
                              <a:lnTo>
                                <a:pt x="350" y="18"/>
                              </a:lnTo>
                              <a:lnTo>
                                <a:pt x="370" y="22"/>
                              </a:lnTo>
                              <a:lnTo>
                                <a:pt x="388" y="31"/>
                              </a:lnTo>
                              <a:lnTo>
                                <a:pt x="402" y="46"/>
                              </a:lnTo>
                              <a:lnTo>
                                <a:pt x="411" y="64"/>
                              </a:lnTo>
                              <a:lnTo>
                                <a:pt x="408" y="66"/>
                              </a:lnTo>
                              <a:lnTo>
                                <a:pt x="407" y="67"/>
                              </a:lnTo>
                              <a:lnTo>
                                <a:pt x="395" y="60"/>
                              </a:lnTo>
                              <a:lnTo>
                                <a:pt x="382" y="56"/>
                              </a:lnTo>
                              <a:lnTo>
                                <a:pt x="367" y="56"/>
                              </a:lnTo>
                              <a:lnTo>
                                <a:pt x="367" y="75"/>
                              </a:lnTo>
                              <a:lnTo>
                                <a:pt x="377" y="75"/>
                              </a:lnTo>
                              <a:lnTo>
                                <a:pt x="385" y="77"/>
                              </a:lnTo>
                              <a:lnTo>
                                <a:pt x="393" y="80"/>
                              </a:lnTo>
                              <a:lnTo>
                                <a:pt x="392" y="81"/>
                              </a:lnTo>
                              <a:lnTo>
                                <a:pt x="391" y="82"/>
                              </a:lnTo>
                              <a:lnTo>
                                <a:pt x="387" y="88"/>
                              </a:lnTo>
                              <a:lnTo>
                                <a:pt x="403" y="98"/>
                              </a:lnTo>
                              <a:lnTo>
                                <a:pt x="406" y="94"/>
                              </a:lnTo>
                              <a:lnTo>
                                <a:pt x="413" y="86"/>
                              </a:lnTo>
                              <a:lnTo>
                                <a:pt x="421" y="80"/>
                              </a:lnTo>
                              <a:lnTo>
                                <a:pt x="431" y="76"/>
                              </a:lnTo>
                              <a:lnTo>
                                <a:pt x="442" y="75"/>
                              </a:lnTo>
                              <a:lnTo>
                                <a:pt x="452" y="75"/>
                              </a:lnTo>
                              <a:lnTo>
                                <a:pt x="460" y="83"/>
                              </a:lnTo>
                              <a:lnTo>
                                <a:pt x="460" y="62"/>
                              </a:lnTo>
                              <a:lnTo>
                                <a:pt x="456" y="59"/>
                              </a:lnTo>
                              <a:lnTo>
                                <a:pt x="449" y="57"/>
                              </a:lnTo>
                              <a:lnTo>
                                <a:pt x="442" y="56"/>
                              </a:lnTo>
                              <a:lnTo>
                                <a:pt x="437" y="56"/>
                              </a:lnTo>
                              <a:lnTo>
                                <a:pt x="433" y="56"/>
                              </a:lnTo>
                              <a:lnTo>
                                <a:pt x="429" y="57"/>
                              </a:lnTo>
                              <a:lnTo>
                                <a:pt x="417" y="34"/>
                              </a:lnTo>
                              <a:lnTo>
                                <a:pt x="401" y="18"/>
                              </a:lnTo>
                              <a:lnTo>
                                <a:pt x="399" y="16"/>
                              </a:lnTo>
                              <a:lnTo>
                                <a:pt x="376" y="4"/>
                              </a:lnTo>
                              <a:lnTo>
                                <a:pt x="350" y="0"/>
                              </a:lnTo>
                              <a:lnTo>
                                <a:pt x="326" y="3"/>
                              </a:lnTo>
                              <a:lnTo>
                                <a:pt x="304" y="13"/>
                              </a:lnTo>
                              <a:lnTo>
                                <a:pt x="287" y="29"/>
                              </a:lnTo>
                              <a:lnTo>
                                <a:pt x="274" y="50"/>
                              </a:lnTo>
                              <a:lnTo>
                                <a:pt x="271" y="56"/>
                              </a:lnTo>
                              <a:lnTo>
                                <a:pt x="268" y="56"/>
                              </a:lnTo>
                              <a:lnTo>
                                <a:pt x="265" y="57"/>
                              </a:lnTo>
                              <a:lnTo>
                                <a:pt x="261" y="57"/>
                              </a:lnTo>
                              <a:lnTo>
                                <a:pt x="252" y="34"/>
                              </a:lnTo>
                              <a:lnTo>
                                <a:pt x="238" y="18"/>
                              </a:lnTo>
                              <a:lnTo>
                                <a:pt x="235" y="16"/>
                              </a:lnTo>
                              <a:lnTo>
                                <a:pt x="214" y="4"/>
                              </a:lnTo>
                              <a:lnTo>
                                <a:pt x="189" y="0"/>
                              </a:lnTo>
                              <a:lnTo>
                                <a:pt x="173" y="2"/>
                              </a:lnTo>
                              <a:lnTo>
                                <a:pt x="158" y="7"/>
                              </a:lnTo>
                              <a:lnTo>
                                <a:pt x="145" y="15"/>
                              </a:lnTo>
                              <a:lnTo>
                                <a:pt x="133" y="26"/>
                              </a:lnTo>
                              <a:lnTo>
                                <a:pt x="133" y="25"/>
                              </a:lnTo>
                              <a:lnTo>
                                <a:pt x="133" y="75"/>
                              </a:lnTo>
                              <a:lnTo>
                                <a:pt x="129" y="96"/>
                              </a:lnTo>
                              <a:lnTo>
                                <a:pt x="117" y="114"/>
                              </a:lnTo>
                              <a:lnTo>
                                <a:pt x="99" y="126"/>
                              </a:lnTo>
                              <a:lnTo>
                                <a:pt x="77" y="131"/>
                              </a:lnTo>
                              <a:lnTo>
                                <a:pt x="55" y="126"/>
                              </a:lnTo>
                              <a:lnTo>
                                <a:pt x="37" y="114"/>
                              </a:lnTo>
                              <a:lnTo>
                                <a:pt x="25" y="96"/>
                              </a:lnTo>
                              <a:lnTo>
                                <a:pt x="21" y="75"/>
                              </a:lnTo>
                              <a:lnTo>
                                <a:pt x="25" y="53"/>
                              </a:lnTo>
                              <a:lnTo>
                                <a:pt x="37" y="35"/>
                              </a:lnTo>
                              <a:lnTo>
                                <a:pt x="55" y="23"/>
                              </a:lnTo>
                              <a:lnTo>
                                <a:pt x="77" y="18"/>
                              </a:lnTo>
                              <a:lnTo>
                                <a:pt x="99" y="23"/>
                              </a:lnTo>
                              <a:lnTo>
                                <a:pt x="117" y="35"/>
                              </a:lnTo>
                              <a:lnTo>
                                <a:pt x="129" y="53"/>
                              </a:lnTo>
                              <a:lnTo>
                                <a:pt x="133" y="75"/>
                              </a:lnTo>
                              <a:lnTo>
                                <a:pt x="133" y="25"/>
                              </a:lnTo>
                              <a:lnTo>
                                <a:pt x="126" y="18"/>
                              </a:lnTo>
                              <a:lnTo>
                                <a:pt x="122" y="15"/>
                              </a:lnTo>
                              <a:lnTo>
                                <a:pt x="108" y="7"/>
                              </a:lnTo>
                              <a:lnTo>
                                <a:pt x="93" y="2"/>
                              </a:lnTo>
                              <a:lnTo>
                                <a:pt x="77" y="0"/>
                              </a:lnTo>
                              <a:lnTo>
                                <a:pt x="48" y="6"/>
                              </a:lnTo>
                              <a:lnTo>
                                <a:pt x="24" y="22"/>
                              </a:lnTo>
                              <a:lnTo>
                                <a:pt x="8" y="46"/>
                              </a:lnTo>
                              <a:lnTo>
                                <a:pt x="2" y="75"/>
                              </a:lnTo>
                              <a:lnTo>
                                <a:pt x="8" y="104"/>
                              </a:lnTo>
                              <a:lnTo>
                                <a:pt x="24" y="127"/>
                              </a:lnTo>
                              <a:lnTo>
                                <a:pt x="48" y="144"/>
                              </a:lnTo>
                              <a:lnTo>
                                <a:pt x="77" y="149"/>
                              </a:lnTo>
                              <a:lnTo>
                                <a:pt x="106" y="144"/>
                              </a:lnTo>
                              <a:lnTo>
                                <a:pt x="125" y="131"/>
                              </a:lnTo>
                              <a:lnTo>
                                <a:pt x="130" y="127"/>
                              </a:lnTo>
                              <a:lnTo>
                                <a:pt x="146" y="104"/>
                              </a:lnTo>
                              <a:lnTo>
                                <a:pt x="152" y="75"/>
                              </a:lnTo>
                              <a:lnTo>
                                <a:pt x="152" y="63"/>
                              </a:lnTo>
                              <a:lnTo>
                                <a:pt x="149" y="52"/>
                              </a:lnTo>
                              <a:lnTo>
                                <a:pt x="144" y="42"/>
                              </a:lnTo>
                              <a:lnTo>
                                <a:pt x="153" y="32"/>
                              </a:lnTo>
                              <a:lnTo>
                                <a:pt x="163" y="26"/>
                              </a:lnTo>
                              <a:lnTo>
                                <a:pt x="164" y="25"/>
                              </a:lnTo>
                              <a:lnTo>
                                <a:pt x="176" y="20"/>
                              </a:lnTo>
                              <a:lnTo>
                                <a:pt x="189" y="18"/>
                              </a:lnTo>
                              <a:lnTo>
                                <a:pt x="208" y="22"/>
                              </a:lnTo>
                              <a:lnTo>
                                <a:pt x="225" y="31"/>
                              </a:lnTo>
                              <a:lnTo>
                                <a:pt x="237" y="46"/>
                              </a:lnTo>
                              <a:lnTo>
                                <a:pt x="243" y="64"/>
                              </a:lnTo>
                              <a:lnTo>
                                <a:pt x="242" y="65"/>
                              </a:lnTo>
                              <a:lnTo>
                                <a:pt x="240" y="66"/>
                              </a:lnTo>
                              <a:lnTo>
                                <a:pt x="238" y="67"/>
                              </a:lnTo>
                              <a:lnTo>
                                <a:pt x="227" y="60"/>
                              </a:lnTo>
                              <a:lnTo>
                                <a:pt x="214" y="56"/>
                              </a:lnTo>
                              <a:lnTo>
                                <a:pt x="199" y="56"/>
                              </a:lnTo>
                              <a:lnTo>
                                <a:pt x="199" y="75"/>
                              </a:lnTo>
                              <a:lnTo>
                                <a:pt x="209" y="75"/>
                              </a:lnTo>
                              <a:lnTo>
                                <a:pt x="217" y="77"/>
                              </a:lnTo>
                              <a:lnTo>
                                <a:pt x="224" y="80"/>
                              </a:lnTo>
                              <a:lnTo>
                                <a:pt x="224" y="81"/>
                              </a:lnTo>
                              <a:lnTo>
                                <a:pt x="223" y="82"/>
                              </a:lnTo>
                              <a:lnTo>
                                <a:pt x="219" y="88"/>
                              </a:lnTo>
                              <a:lnTo>
                                <a:pt x="234" y="98"/>
                              </a:lnTo>
                              <a:lnTo>
                                <a:pt x="238" y="94"/>
                              </a:lnTo>
                              <a:lnTo>
                                <a:pt x="245" y="86"/>
                              </a:lnTo>
                              <a:lnTo>
                                <a:pt x="253" y="80"/>
                              </a:lnTo>
                              <a:lnTo>
                                <a:pt x="263" y="76"/>
                              </a:lnTo>
                              <a:lnTo>
                                <a:pt x="273" y="75"/>
                              </a:lnTo>
                              <a:lnTo>
                                <a:pt x="284" y="75"/>
                              </a:lnTo>
                              <a:lnTo>
                                <a:pt x="292" y="83"/>
                              </a:lnTo>
                              <a:lnTo>
                                <a:pt x="292" y="104"/>
                              </a:lnTo>
                              <a:lnTo>
                                <a:pt x="284" y="112"/>
                              </a:lnTo>
                              <a:lnTo>
                                <a:pt x="198" y="112"/>
                              </a:lnTo>
                              <a:lnTo>
                                <a:pt x="189" y="104"/>
                              </a:lnTo>
                              <a:lnTo>
                                <a:pt x="189" y="93"/>
                              </a:lnTo>
                              <a:lnTo>
                                <a:pt x="171" y="93"/>
                              </a:lnTo>
                              <a:lnTo>
                                <a:pt x="174" y="108"/>
                              </a:lnTo>
                              <a:lnTo>
                                <a:pt x="182" y="120"/>
                              </a:lnTo>
                              <a:lnTo>
                                <a:pt x="193" y="128"/>
                              </a:lnTo>
                              <a:lnTo>
                                <a:pt x="208" y="131"/>
                              </a:lnTo>
                              <a:lnTo>
                                <a:pt x="442" y="131"/>
                              </a:lnTo>
                              <a:lnTo>
                                <a:pt x="456" y="128"/>
                              </a:lnTo>
                              <a:lnTo>
                                <a:pt x="468" y="120"/>
                              </a:lnTo>
                              <a:lnTo>
                                <a:pt x="473" y="112"/>
                              </a:lnTo>
                              <a:lnTo>
                                <a:pt x="476" y="108"/>
                              </a:lnTo>
                              <a:lnTo>
                                <a:pt x="479" y="93"/>
                              </a:lnTo>
                              <a:moveTo>
                                <a:pt x="488" y="205"/>
                              </a:moveTo>
                              <a:lnTo>
                                <a:pt x="470" y="205"/>
                              </a:lnTo>
                              <a:lnTo>
                                <a:pt x="470" y="224"/>
                              </a:lnTo>
                              <a:lnTo>
                                <a:pt x="488" y="224"/>
                              </a:lnTo>
                              <a:lnTo>
                                <a:pt x="488" y="205"/>
                              </a:lnTo>
                              <a:moveTo>
                                <a:pt x="488" y="149"/>
                              </a:moveTo>
                              <a:lnTo>
                                <a:pt x="470" y="149"/>
                              </a:lnTo>
                              <a:lnTo>
                                <a:pt x="470" y="168"/>
                              </a:lnTo>
                              <a:lnTo>
                                <a:pt x="488" y="168"/>
                              </a:lnTo>
                              <a:lnTo>
                                <a:pt x="488" y="149"/>
                              </a:lnTo>
                              <a:moveTo>
                                <a:pt x="585" y="337"/>
                              </a:moveTo>
                              <a:lnTo>
                                <a:pt x="561" y="337"/>
                              </a:lnTo>
                              <a:lnTo>
                                <a:pt x="561" y="355"/>
                              </a:lnTo>
                              <a:lnTo>
                                <a:pt x="538" y="415"/>
                              </a:lnTo>
                              <a:lnTo>
                                <a:pt x="503" y="465"/>
                              </a:lnTo>
                              <a:lnTo>
                                <a:pt x="458" y="507"/>
                              </a:lnTo>
                              <a:lnTo>
                                <a:pt x="406" y="537"/>
                              </a:lnTo>
                              <a:lnTo>
                                <a:pt x="361" y="511"/>
                              </a:lnTo>
                              <a:lnTo>
                                <a:pt x="358" y="505"/>
                              </a:lnTo>
                              <a:lnTo>
                                <a:pt x="358" y="489"/>
                              </a:lnTo>
                              <a:lnTo>
                                <a:pt x="363" y="481"/>
                              </a:lnTo>
                              <a:lnTo>
                                <a:pt x="442" y="449"/>
                              </a:lnTo>
                              <a:lnTo>
                                <a:pt x="451" y="437"/>
                              </a:lnTo>
                              <a:lnTo>
                                <a:pt x="451" y="423"/>
                              </a:lnTo>
                              <a:lnTo>
                                <a:pt x="449" y="411"/>
                              </a:lnTo>
                              <a:lnTo>
                                <a:pt x="444" y="401"/>
                              </a:lnTo>
                              <a:lnTo>
                                <a:pt x="435" y="393"/>
                              </a:lnTo>
                              <a:lnTo>
                                <a:pt x="432" y="392"/>
                              </a:lnTo>
                              <a:lnTo>
                                <a:pt x="432" y="415"/>
                              </a:lnTo>
                              <a:lnTo>
                                <a:pt x="432" y="429"/>
                              </a:lnTo>
                              <a:lnTo>
                                <a:pt x="428" y="435"/>
                              </a:lnTo>
                              <a:lnTo>
                                <a:pt x="363" y="461"/>
                              </a:lnTo>
                              <a:lnTo>
                                <a:pt x="353" y="467"/>
                              </a:lnTo>
                              <a:lnTo>
                                <a:pt x="346" y="475"/>
                              </a:lnTo>
                              <a:lnTo>
                                <a:pt x="341" y="485"/>
                              </a:lnTo>
                              <a:lnTo>
                                <a:pt x="339" y="497"/>
                              </a:lnTo>
                              <a:lnTo>
                                <a:pt x="339" y="511"/>
                              </a:lnTo>
                              <a:lnTo>
                                <a:pt x="346" y="525"/>
                              </a:lnTo>
                              <a:lnTo>
                                <a:pt x="384" y="545"/>
                              </a:lnTo>
                              <a:lnTo>
                                <a:pt x="363" y="553"/>
                              </a:lnTo>
                              <a:lnTo>
                                <a:pt x="318" y="561"/>
                              </a:lnTo>
                              <a:lnTo>
                                <a:pt x="295" y="561"/>
                              </a:lnTo>
                              <a:lnTo>
                                <a:pt x="292" y="559"/>
                              </a:lnTo>
                              <a:lnTo>
                                <a:pt x="246" y="529"/>
                              </a:lnTo>
                              <a:lnTo>
                                <a:pt x="245" y="527"/>
                              </a:lnTo>
                              <a:lnTo>
                                <a:pt x="245" y="523"/>
                              </a:lnTo>
                              <a:lnTo>
                                <a:pt x="247" y="523"/>
                              </a:lnTo>
                              <a:lnTo>
                                <a:pt x="293" y="515"/>
                              </a:lnTo>
                              <a:lnTo>
                                <a:pt x="301" y="505"/>
                              </a:lnTo>
                              <a:lnTo>
                                <a:pt x="301" y="487"/>
                              </a:lnTo>
                              <a:lnTo>
                                <a:pt x="301" y="479"/>
                              </a:lnTo>
                              <a:lnTo>
                                <a:pt x="290" y="467"/>
                              </a:lnTo>
                              <a:lnTo>
                                <a:pt x="283" y="467"/>
                              </a:lnTo>
                              <a:lnTo>
                                <a:pt x="283" y="489"/>
                              </a:lnTo>
                              <a:lnTo>
                                <a:pt x="283" y="495"/>
                              </a:lnTo>
                              <a:lnTo>
                                <a:pt x="281" y="497"/>
                              </a:lnTo>
                              <a:lnTo>
                                <a:pt x="235" y="505"/>
                              </a:lnTo>
                              <a:lnTo>
                                <a:pt x="227" y="515"/>
                              </a:lnTo>
                              <a:lnTo>
                                <a:pt x="227" y="533"/>
                              </a:lnTo>
                              <a:lnTo>
                                <a:pt x="230" y="541"/>
                              </a:lnTo>
                              <a:lnTo>
                                <a:pt x="237" y="545"/>
                              </a:lnTo>
                              <a:lnTo>
                                <a:pt x="258" y="559"/>
                              </a:lnTo>
                              <a:lnTo>
                                <a:pt x="214" y="551"/>
                              </a:lnTo>
                              <a:lnTo>
                                <a:pt x="174" y="535"/>
                              </a:lnTo>
                              <a:lnTo>
                                <a:pt x="136" y="513"/>
                              </a:lnTo>
                              <a:lnTo>
                                <a:pt x="102" y="487"/>
                              </a:lnTo>
                              <a:lnTo>
                                <a:pt x="280" y="487"/>
                              </a:lnTo>
                              <a:lnTo>
                                <a:pt x="283" y="489"/>
                              </a:lnTo>
                              <a:lnTo>
                                <a:pt x="283" y="467"/>
                              </a:lnTo>
                              <a:lnTo>
                                <a:pt x="84" y="467"/>
                              </a:lnTo>
                              <a:lnTo>
                                <a:pt x="65" y="443"/>
                              </a:lnTo>
                              <a:lnTo>
                                <a:pt x="48" y="415"/>
                              </a:lnTo>
                              <a:lnTo>
                                <a:pt x="34" y="387"/>
                              </a:lnTo>
                              <a:lnTo>
                                <a:pt x="24" y="355"/>
                              </a:lnTo>
                              <a:lnTo>
                                <a:pt x="101" y="355"/>
                              </a:lnTo>
                              <a:lnTo>
                                <a:pt x="113" y="367"/>
                              </a:lnTo>
                              <a:lnTo>
                                <a:pt x="114" y="371"/>
                              </a:lnTo>
                              <a:lnTo>
                                <a:pt x="114" y="379"/>
                              </a:lnTo>
                              <a:lnTo>
                                <a:pt x="113" y="383"/>
                              </a:lnTo>
                              <a:lnTo>
                                <a:pt x="98" y="407"/>
                              </a:lnTo>
                              <a:lnTo>
                                <a:pt x="96" y="413"/>
                              </a:lnTo>
                              <a:lnTo>
                                <a:pt x="96" y="419"/>
                              </a:lnTo>
                              <a:lnTo>
                                <a:pt x="98" y="431"/>
                              </a:lnTo>
                              <a:lnTo>
                                <a:pt x="105" y="441"/>
                              </a:lnTo>
                              <a:lnTo>
                                <a:pt x="115" y="447"/>
                              </a:lnTo>
                              <a:lnTo>
                                <a:pt x="127" y="449"/>
                              </a:lnTo>
                              <a:lnTo>
                                <a:pt x="271" y="449"/>
                              </a:lnTo>
                              <a:lnTo>
                                <a:pt x="283" y="447"/>
                              </a:lnTo>
                              <a:lnTo>
                                <a:pt x="292" y="441"/>
                              </a:lnTo>
                              <a:lnTo>
                                <a:pt x="299" y="431"/>
                              </a:lnTo>
                              <a:lnTo>
                                <a:pt x="301" y="419"/>
                              </a:lnTo>
                              <a:lnTo>
                                <a:pt x="301" y="413"/>
                              </a:lnTo>
                              <a:lnTo>
                                <a:pt x="300" y="407"/>
                              </a:lnTo>
                              <a:lnTo>
                                <a:pt x="284" y="383"/>
                              </a:lnTo>
                              <a:lnTo>
                                <a:pt x="283" y="379"/>
                              </a:lnTo>
                              <a:lnTo>
                                <a:pt x="283" y="415"/>
                              </a:lnTo>
                              <a:lnTo>
                                <a:pt x="283" y="425"/>
                              </a:lnTo>
                              <a:lnTo>
                                <a:pt x="277" y="431"/>
                              </a:lnTo>
                              <a:lnTo>
                                <a:pt x="120" y="431"/>
                              </a:lnTo>
                              <a:lnTo>
                                <a:pt x="114" y="425"/>
                              </a:lnTo>
                              <a:lnTo>
                                <a:pt x="114" y="415"/>
                              </a:lnTo>
                              <a:lnTo>
                                <a:pt x="115" y="413"/>
                              </a:lnTo>
                              <a:lnTo>
                                <a:pt x="131" y="389"/>
                              </a:lnTo>
                              <a:lnTo>
                                <a:pt x="133" y="383"/>
                              </a:lnTo>
                              <a:lnTo>
                                <a:pt x="133" y="369"/>
                              </a:lnTo>
                              <a:lnTo>
                                <a:pt x="131" y="361"/>
                              </a:lnTo>
                              <a:lnTo>
                                <a:pt x="127" y="355"/>
                              </a:lnTo>
                              <a:lnTo>
                                <a:pt x="270" y="355"/>
                              </a:lnTo>
                              <a:lnTo>
                                <a:pt x="266" y="361"/>
                              </a:lnTo>
                              <a:lnTo>
                                <a:pt x="264" y="369"/>
                              </a:lnTo>
                              <a:lnTo>
                                <a:pt x="264" y="383"/>
                              </a:lnTo>
                              <a:lnTo>
                                <a:pt x="266" y="389"/>
                              </a:lnTo>
                              <a:lnTo>
                                <a:pt x="270" y="395"/>
                              </a:lnTo>
                              <a:lnTo>
                                <a:pt x="282" y="413"/>
                              </a:lnTo>
                              <a:lnTo>
                                <a:pt x="283" y="415"/>
                              </a:lnTo>
                              <a:lnTo>
                                <a:pt x="283" y="379"/>
                              </a:lnTo>
                              <a:lnTo>
                                <a:pt x="283" y="371"/>
                              </a:lnTo>
                              <a:lnTo>
                                <a:pt x="285" y="367"/>
                              </a:lnTo>
                              <a:lnTo>
                                <a:pt x="296" y="355"/>
                              </a:lnTo>
                              <a:lnTo>
                                <a:pt x="360" y="355"/>
                              </a:lnTo>
                              <a:lnTo>
                                <a:pt x="358" y="359"/>
                              </a:lnTo>
                              <a:lnTo>
                                <a:pt x="358" y="363"/>
                              </a:lnTo>
                              <a:lnTo>
                                <a:pt x="358" y="381"/>
                              </a:lnTo>
                              <a:lnTo>
                                <a:pt x="367" y="393"/>
                              </a:lnTo>
                              <a:lnTo>
                                <a:pt x="427" y="409"/>
                              </a:lnTo>
                              <a:lnTo>
                                <a:pt x="432" y="415"/>
                              </a:lnTo>
                              <a:lnTo>
                                <a:pt x="432" y="392"/>
                              </a:lnTo>
                              <a:lnTo>
                                <a:pt x="425" y="389"/>
                              </a:lnTo>
                              <a:lnTo>
                                <a:pt x="380" y="377"/>
                              </a:lnTo>
                              <a:lnTo>
                                <a:pt x="376" y="373"/>
                              </a:lnTo>
                              <a:lnTo>
                                <a:pt x="376" y="361"/>
                              </a:lnTo>
                              <a:lnTo>
                                <a:pt x="381" y="355"/>
                              </a:lnTo>
                              <a:lnTo>
                                <a:pt x="561" y="355"/>
                              </a:lnTo>
                              <a:lnTo>
                                <a:pt x="561" y="337"/>
                              </a:lnTo>
                              <a:lnTo>
                                <a:pt x="526" y="337"/>
                              </a:lnTo>
                              <a:lnTo>
                                <a:pt x="526" y="295"/>
                              </a:lnTo>
                              <a:lnTo>
                                <a:pt x="531" y="291"/>
                              </a:lnTo>
                              <a:lnTo>
                                <a:pt x="558" y="271"/>
                              </a:lnTo>
                              <a:lnTo>
                                <a:pt x="563" y="267"/>
                              </a:lnTo>
                              <a:lnTo>
                                <a:pt x="563" y="243"/>
                              </a:lnTo>
                              <a:lnTo>
                                <a:pt x="545" y="243"/>
                              </a:lnTo>
                              <a:lnTo>
                                <a:pt x="545" y="257"/>
                              </a:lnTo>
                              <a:lnTo>
                                <a:pt x="526" y="271"/>
                              </a:lnTo>
                              <a:lnTo>
                                <a:pt x="526" y="225"/>
                              </a:lnTo>
                              <a:lnTo>
                                <a:pt x="507" y="225"/>
                              </a:lnTo>
                              <a:lnTo>
                                <a:pt x="507" y="291"/>
                              </a:lnTo>
                              <a:lnTo>
                                <a:pt x="488" y="277"/>
                              </a:lnTo>
                              <a:lnTo>
                                <a:pt x="488" y="263"/>
                              </a:lnTo>
                              <a:lnTo>
                                <a:pt x="470" y="263"/>
                              </a:lnTo>
                              <a:lnTo>
                                <a:pt x="470" y="285"/>
                              </a:lnTo>
                              <a:lnTo>
                                <a:pt x="507" y="313"/>
                              </a:lnTo>
                              <a:lnTo>
                                <a:pt x="507" y="337"/>
                              </a:lnTo>
                              <a:lnTo>
                                <a:pt x="414" y="337"/>
                              </a:lnTo>
                              <a:lnTo>
                                <a:pt x="414" y="277"/>
                              </a:lnTo>
                              <a:lnTo>
                                <a:pt x="422" y="271"/>
                              </a:lnTo>
                              <a:lnTo>
                                <a:pt x="446" y="253"/>
                              </a:lnTo>
                              <a:lnTo>
                                <a:pt x="451" y="249"/>
                              </a:lnTo>
                              <a:lnTo>
                                <a:pt x="451" y="225"/>
                              </a:lnTo>
                              <a:lnTo>
                                <a:pt x="432" y="225"/>
                              </a:lnTo>
                              <a:lnTo>
                                <a:pt x="432" y="239"/>
                              </a:lnTo>
                              <a:lnTo>
                                <a:pt x="414" y="253"/>
                              </a:lnTo>
                              <a:lnTo>
                                <a:pt x="414" y="209"/>
                              </a:lnTo>
                              <a:lnTo>
                                <a:pt x="430" y="193"/>
                              </a:lnTo>
                              <a:lnTo>
                                <a:pt x="416" y="181"/>
                              </a:lnTo>
                              <a:lnTo>
                                <a:pt x="395" y="203"/>
                              </a:lnTo>
                              <a:lnTo>
                                <a:pt x="395" y="271"/>
                              </a:lnTo>
                              <a:lnTo>
                                <a:pt x="376" y="257"/>
                              </a:lnTo>
                              <a:lnTo>
                                <a:pt x="376" y="243"/>
                              </a:lnTo>
                              <a:lnTo>
                                <a:pt x="358" y="243"/>
                              </a:lnTo>
                              <a:lnTo>
                                <a:pt x="358" y="267"/>
                              </a:lnTo>
                              <a:lnTo>
                                <a:pt x="395" y="295"/>
                              </a:lnTo>
                              <a:lnTo>
                                <a:pt x="395" y="337"/>
                              </a:lnTo>
                              <a:lnTo>
                                <a:pt x="264" y="337"/>
                              </a:lnTo>
                              <a:lnTo>
                                <a:pt x="264" y="325"/>
                              </a:lnTo>
                              <a:lnTo>
                                <a:pt x="269" y="323"/>
                              </a:lnTo>
                              <a:lnTo>
                                <a:pt x="290" y="313"/>
                              </a:lnTo>
                              <a:lnTo>
                                <a:pt x="298" y="305"/>
                              </a:lnTo>
                              <a:lnTo>
                                <a:pt x="306" y="297"/>
                              </a:lnTo>
                              <a:lnTo>
                                <a:pt x="316" y="275"/>
                              </a:lnTo>
                              <a:lnTo>
                                <a:pt x="320" y="251"/>
                              </a:lnTo>
                              <a:lnTo>
                                <a:pt x="319" y="237"/>
                              </a:lnTo>
                              <a:lnTo>
                                <a:pt x="314" y="223"/>
                              </a:lnTo>
                              <a:lnTo>
                                <a:pt x="308" y="211"/>
                              </a:lnTo>
                              <a:lnTo>
                                <a:pt x="301" y="204"/>
                              </a:lnTo>
                              <a:lnTo>
                                <a:pt x="301" y="251"/>
                              </a:lnTo>
                              <a:lnTo>
                                <a:pt x="299" y="269"/>
                              </a:lnTo>
                              <a:lnTo>
                                <a:pt x="291" y="285"/>
                              </a:lnTo>
                              <a:lnTo>
                                <a:pt x="279" y="297"/>
                              </a:lnTo>
                              <a:lnTo>
                                <a:pt x="264" y="305"/>
                              </a:lnTo>
                              <a:lnTo>
                                <a:pt x="264" y="295"/>
                              </a:lnTo>
                              <a:lnTo>
                                <a:pt x="289" y="269"/>
                              </a:lnTo>
                              <a:lnTo>
                                <a:pt x="287" y="267"/>
                              </a:lnTo>
                              <a:lnTo>
                                <a:pt x="276" y="255"/>
                              </a:lnTo>
                              <a:lnTo>
                                <a:pt x="264" y="267"/>
                              </a:lnTo>
                              <a:lnTo>
                                <a:pt x="264" y="247"/>
                              </a:lnTo>
                              <a:lnTo>
                                <a:pt x="280" y="231"/>
                              </a:lnTo>
                              <a:lnTo>
                                <a:pt x="267" y="219"/>
                              </a:lnTo>
                              <a:lnTo>
                                <a:pt x="245" y="239"/>
                              </a:lnTo>
                              <a:lnTo>
                                <a:pt x="245" y="305"/>
                              </a:lnTo>
                              <a:lnTo>
                                <a:pt x="245" y="325"/>
                              </a:lnTo>
                              <a:lnTo>
                                <a:pt x="245" y="337"/>
                              </a:lnTo>
                              <a:lnTo>
                                <a:pt x="171" y="337"/>
                              </a:lnTo>
                              <a:lnTo>
                                <a:pt x="171" y="297"/>
                              </a:lnTo>
                              <a:lnTo>
                                <a:pt x="183" y="293"/>
                              </a:lnTo>
                              <a:lnTo>
                                <a:pt x="190" y="289"/>
                              </a:lnTo>
                              <a:lnTo>
                                <a:pt x="197" y="283"/>
                              </a:lnTo>
                              <a:lnTo>
                                <a:pt x="204" y="297"/>
                              </a:lnTo>
                              <a:lnTo>
                                <a:pt x="214" y="309"/>
                              </a:lnTo>
                              <a:lnTo>
                                <a:pt x="227" y="317"/>
                              </a:lnTo>
                              <a:lnTo>
                                <a:pt x="245" y="325"/>
                              </a:lnTo>
                              <a:lnTo>
                                <a:pt x="245" y="305"/>
                              </a:lnTo>
                              <a:lnTo>
                                <a:pt x="230" y="297"/>
                              </a:lnTo>
                              <a:lnTo>
                                <a:pt x="218" y="285"/>
                              </a:lnTo>
                              <a:lnTo>
                                <a:pt x="217" y="283"/>
                              </a:lnTo>
                              <a:lnTo>
                                <a:pt x="214" y="277"/>
                              </a:lnTo>
                              <a:lnTo>
                                <a:pt x="211" y="269"/>
                              </a:lnTo>
                              <a:lnTo>
                                <a:pt x="208" y="251"/>
                              </a:lnTo>
                              <a:lnTo>
                                <a:pt x="209" y="241"/>
                              </a:lnTo>
                              <a:lnTo>
                                <a:pt x="212" y="231"/>
                              </a:lnTo>
                              <a:lnTo>
                                <a:pt x="217" y="221"/>
                              </a:lnTo>
                              <a:lnTo>
                                <a:pt x="225" y="213"/>
                              </a:lnTo>
                              <a:lnTo>
                                <a:pt x="245" y="191"/>
                              </a:lnTo>
                              <a:lnTo>
                                <a:pt x="255" y="181"/>
                              </a:lnTo>
                              <a:lnTo>
                                <a:pt x="285" y="213"/>
                              </a:lnTo>
                              <a:lnTo>
                                <a:pt x="292" y="221"/>
                              </a:lnTo>
                              <a:lnTo>
                                <a:pt x="297" y="231"/>
                              </a:lnTo>
                              <a:lnTo>
                                <a:pt x="300" y="241"/>
                              </a:lnTo>
                              <a:lnTo>
                                <a:pt x="301" y="251"/>
                              </a:lnTo>
                              <a:lnTo>
                                <a:pt x="301" y="204"/>
                              </a:lnTo>
                              <a:lnTo>
                                <a:pt x="298" y="199"/>
                              </a:lnTo>
                              <a:lnTo>
                                <a:pt x="280" y="181"/>
                              </a:lnTo>
                              <a:lnTo>
                                <a:pt x="255" y="155"/>
                              </a:lnTo>
                              <a:lnTo>
                                <a:pt x="219" y="191"/>
                              </a:lnTo>
                              <a:lnTo>
                                <a:pt x="215" y="183"/>
                              </a:lnTo>
                              <a:lnTo>
                                <a:pt x="211" y="177"/>
                              </a:lnTo>
                              <a:lnTo>
                                <a:pt x="205" y="172"/>
                              </a:lnTo>
                              <a:lnTo>
                                <a:pt x="205" y="207"/>
                              </a:lnTo>
                              <a:lnTo>
                                <a:pt x="198" y="217"/>
                              </a:lnTo>
                              <a:lnTo>
                                <a:pt x="193" y="227"/>
                              </a:lnTo>
                              <a:lnTo>
                                <a:pt x="190" y="239"/>
                              </a:lnTo>
                              <a:lnTo>
                                <a:pt x="189" y="249"/>
                              </a:lnTo>
                              <a:lnTo>
                                <a:pt x="189" y="257"/>
                              </a:lnTo>
                              <a:lnTo>
                                <a:pt x="190" y="261"/>
                              </a:lnTo>
                              <a:lnTo>
                                <a:pt x="190" y="265"/>
                              </a:lnTo>
                              <a:lnTo>
                                <a:pt x="185" y="271"/>
                              </a:lnTo>
                              <a:lnTo>
                                <a:pt x="178" y="275"/>
                              </a:lnTo>
                              <a:lnTo>
                                <a:pt x="171" y="277"/>
                              </a:lnTo>
                              <a:lnTo>
                                <a:pt x="171" y="239"/>
                              </a:lnTo>
                              <a:lnTo>
                                <a:pt x="171" y="219"/>
                              </a:lnTo>
                              <a:lnTo>
                                <a:pt x="182" y="201"/>
                              </a:lnTo>
                              <a:lnTo>
                                <a:pt x="188" y="193"/>
                              </a:lnTo>
                              <a:lnTo>
                                <a:pt x="172" y="183"/>
                              </a:lnTo>
                              <a:lnTo>
                                <a:pt x="160" y="201"/>
                              </a:lnTo>
                              <a:lnTo>
                                <a:pt x="149" y="191"/>
                              </a:lnTo>
                              <a:lnTo>
                                <a:pt x="136" y="203"/>
                              </a:lnTo>
                              <a:lnTo>
                                <a:pt x="152" y="219"/>
                              </a:lnTo>
                              <a:lnTo>
                                <a:pt x="152" y="239"/>
                              </a:lnTo>
                              <a:lnTo>
                                <a:pt x="140" y="227"/>
                              </a:lnTo>
                              <a:lnTo>
                                <a:pt x="127" y="241"/>
                              </a:lnTo>
                              <a:lnTo>
                                <a:pt x="152" y="265"/>
                              </a:lnTo>
                              <a:lnTo>
                                <a:pt x="152" y="277"/>
                              </a:lnTo>
                              <a:lnTo>
                                <a:pt x="137" y="269"/>
                              </a:lnTo>
                              <a:lnTo>
                                <a:pt x="125" y="257"/>
                              </a:lnTo>
                              <a:lnTo>
                                <a:pt x="117" y="241"/>
                              </a:lnTo>
                              <a:lnTo>
                                <a:pt x="114" y="223"/>
                              </a:lnTo>
                              <a:lnTo>
                                <a:pt x="116" y="213"/>
                              </a:lnTo>
                              <a:lnTo>
                                <a:pt x="119" y="203"/>
                              </a:lnTo>
                              <a:lnTo>
                                <a:pt x="124" y="193"/>
                              </a:lnTo>
                              <a:lnTo>
                                <a:pt x="131" y="183"/>
                              </a:lnTo>
                              <a:lnTo>
                                <a:pt x="161" y="153"/>
                              </a:lnTo>
                              <a:lnTo>
                                <a:pt x="198" y="191"/>
                              </a:lnTo>
                              <a:lnTo>
                                <a:pt x="202" y="197"/>
                              </a:lnTo>
                              <a:lnTo>
                                <a:pt x="205" y="207"/>
                              </a:lnTo>
                              <a:lnTo>
                                <a:pt x="205" y="172"/>
                              </a:lnTo>
                              <a:lnTo>
                                <a:pt x="187" y="153"/>
                              </a:lnTo>
                              <a:lnTo>
                                <a:pt x="161" y="127"/>
                              </a:lnTo>
                              <a:lnTo>
                                <a:pt x="118" y="171"/>
                              </a:lnTo>
                              <a:lnTo>
                                <a:pt x="108" y="183"/>
                              </a:lnTo>
                              <a:lnTo>
                                <a:pt x="101" y="195"/>
                              </a:lnTo>
                              <a:lnTo>
                                <a:pt x="97" y="209"/>
                              </a:lnTo>
                              <a:lnTo>
                                <a:pt x="96" y="223"/>
                              </a:lnTo>
                              <a:lnTo>
                                <a:pt x="99" y="247"/>
                              </a:lnTo>
                              <a:lnTo>
                                <a:pt x="110" y="267"/>
                              </a:lnTo>
                              <a:lnTo>
                                <a:pt x="126" y="285"/>
                              </a:lnTo>
                              <a:lnTo>
                                <a:pt x="147" y="295"/>
                              </a:lnTo>
                              <a:lnTo>
                                <a:pt x="152" y="297"/>
                              </a:lnTo>
                              <a:lnTo>
                                <a:pt x="152" y="337"/>
                              </a:lnTo>
                              <a:lnTo>
                                <a:pt x="0" y="337"/>
                              </a:lnTo>
                              <a:lnTo>
                                <a:pt x="4" y="355"/>
                              </a:lnTo>
                              <a:lnTo>
                                <a:pt x="34" y="429"/>
                              </a:lnTo>
                              <a:lnTo>
                                <a:pt x="81" y="491"/>
                              </a:lnTo>
                              <a:lnTo>
                                <a:pt x="141" y="539"/>
                              </a:lnTo>
                              <a:lnTo>
                                <a:pt x="213" y="569"/>
                              </a:lnTo>
                              <a:lnTo>
                                <a:pt x="292" y="579"/>
                              </a:lnTo>
                              <a:lnTo>
                                <a:pt x="371" y="569"/>
                              </a:lnTo>
                              <a:lnTo>
                                <a:pt x="390" y="561"/>
                              </a:lnTo>
                              <a:lnTo>
                                <a:pt x="443" y="539"/>
                              </a:lnTo>
                              <a:lnTo>
                                <a:pt x="445" y="537"/>
                              </a:lnTo>
                              <a:lnTo>
                                <a:pt x="504" y="491"/>
                              </a:lnTo>
                              <a:lnTo>
                                <a:pt x="550" y="429"/>
                              </a:lnTo>
                              <a:lnTo>
                                <a:pt x="580" y="355"/>
                              </a:lnTo>
                              <a:lnTo>
                                <a:pt x="585" y="337"/>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11F9F1E" id="AutoShape 11" o:spid="_x0000_s1026" style="position:absolute;margin-left:-153.1pt;margin-top:35.3pt;width:31.05pt;height:29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8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" path="m358,149r-19,l339,168r19,l358,149t18,38l358,187r,18l376,205r,-18m414,149r-19,l395,168r19,l414,149t37,19l432,168r,19l451,187r,-19m479,93l476,79,468,67r-8,-5l460,83r,21l452,112r-146,l309,106r2,-6l311,79,303,67r-1,-1l290,60r1,-3l301,41,315,29r16,-8l350,18r20,4l388,31r14,15l411,64r-3,2l407,67,395,60,382,56r-15,l367,75r10,l385,77r8,3l392,81r-1,1l387,88r16,10l406,94r7,-8l421,80r10,-4l442,75r10,l460,83r,-21l456,59r-7,-2l442,56r-5,l433,56r-4,1l417,34,401,18r-2,-2l376,4,350,,326,3,304,13,287,29,274,50r-3,6l268,56r-3,1l261,57,252,34,238,18r-3,-2l214,4,189,,173,2,158,7r-13,8l133,26r,-1l133,75r-4,21l117,114,99,126r-22,5l55,126,37,114,25,96,21,75,25,53,37,35,55,23,77,18r22,5l117,35r12,18l133,75r,-50l126,18r-4,-3l108,7,93,2,77,,48,6,24,22,8,46,2,75r6,29l24,127r24,17l77,149r29,-5l125,131r5,-4l146,104r6,-29l152,63,149,52,144,42r9,-10l163,26r1,-1l176,20r13,-2l208,22r17,9l237,46r6,18l242,65r-2,1l238,67,227,60,214,56r-15,l199,75r10,l217,77r7,3l224,81r-1,1l219,88r15,10l238,94r7,-8l253,80r10,-4l273,75r11,l292,83r,21l284,112r-86,l189,104r,-11l171,93r3,15l182,120r11,8l208,131r234,l456,128r12,-8l473,112r3,-4l479,93t9,112l470,205r,19l488,224r,-19m488,149r-18,l470,168r18,l488,149t97,188l561,337r,18l538,415r-35,50l458,507r-52,30l361,511r-3,-6l358,489r5,-8l442,449r9,-12l451,423r-2,-12l444,401r-9,-8l432,392r,23l432,429r-4,6l363,461r-10,6l346,475r-5,10l339,497r,14l346,525r38,20l363,553r-45,8l295,561r-3,-2l246,529r-1,-2l245,523r2,l293,515r8,-10l301,487r,-8l290,467r-7,l283,489r,6l281,497r-46,8l227,515r,18l230,541r7,4l258,559r-44,-8l174,535,136,513,102,487r178,l283,489r,-22l84,467,65,443,48,415,34,387,24,355r77,l113,367r1,4l114,379r-1,4l98,407r-2,6l96,419r2,12l105,441r10,6l127,449r144,l283,447r9,-6l299,431r2,-12l301,413r-1,-6l284,383r-1,-4l283,415r,10l277,431r-157,l114,425r,-10l115,413r16,-24l133,383r,-14l131,361r-4,-6l270,355r-4,6l264,369r,14l266,389r4,6l282,413r1,2l283,379r,-8l285,367r11,-12l360,355r-2,4l358,363r,18l367,393r60,16l432,415r,-23l425,389,380,377r-4,-4l376,361r5,-6l561,355r,-18l526,337r,-42l531,291r27,-20l563,267r,-24l545,243r,14l526,271r,-46l507,225r,66l488,277r,-14l470,263r,22l507,313r,24l414,337r,-60l422,271r24,-18l451,249r,-24l432,225r,14l414,253r,-44l430,193,416,181r-21,22l395,271,376,257r,-14l358,243r,24l395,295r,42l264,337r,-12l269,323r21,-10l298,305r8,-8l316,275r4,-24l319,237r-5,-14l308,211r-7,-7l301,251r-2,18l291,285r-12,12l264,305r,-10l289,269r-2,-2l276,255r-12,12l264,247r16,-16l267,219r-22,20l245,305r,20l245,337r-74,l171,297r12,-4l190,289r7,-6l204,297r10,12l227,317r18,8l245,305r-15,-8l218,285r-1,-2l214,277r-3,-8l208,251r1,-10l212,231r5,-10l225,213r20,-22l255,181r30,32l292,221r5,10l300,241r1,10l301,204r-3,-5l280,181,255,155r-36,36l215,183r-4,-6l205,172r,35l198,217r-5,10l190,239r-1,10l189,257r1,4l190,265r-5,6l178,275r-7,2l171,239r,-20l182,201r6,-8l172,183r-12,18l149,191r-13,12l152,219r,20l140,227r-13,14l152,265r,12l137,269,125,257r-8,-16l114,223r2,-10l119,203r5,-10l131,183r30,-30l198,191r4,6l205,207r,-35l187,153,161,127r-43,44l108,183r-7,12l97,209r-1,14l99,247r11,20l126,285r21,10l152,297r,40l,337r4,18l34,429r47,62l141,539r72,30l292,579r79,-10l390,561r53,-22l445,537r59,-46l550,429r30,-74l585,337e" fillcolor="black" stroked="f">
                <v:path arrowok="t" o:connecttype="custom" o:connectlocs="241422,1583055;304138,1559560;310207,1492250;204332,1495425;236027,1464310;257607,1488440;260979,1508760;310207,1505585;281210,1474470;184776,1484630;144314,1455420;86993,1513840;16859,1486535;89690,1468755;5395,1482090;87667,1533525;110596,1468755;161847,1494790;140942,1500505;165219,1507490;133524,1524000;298069,1536065;316951,1595120;394503,1666875;241422,1773555;293348,1702435;229958,1760855;196914,1807845;202984,1757045;153081,1791335;188822,1762125;68111,1678305;66088,1726565;202984,1718945;80924,1726565;85644,1678305;190845,1716405;241422,1694815;253561,1682115;379667,1622425;329090,1628775;284582,1624965;289977,1575435;266374,1640205;213099,1627505;196240,1633855;178032,1609725;115316,1641475;165219,1646555;142965,1599565;202309,1605915;142291,1565275;128129,1618615;126780,1575435;85644,1605915;80249,1581785;126106,1550035;74180,1622425;54623,1764665;339880,1764665" o:connectangles="0,0,0,0,0,0,0,0,0,0,0,0,0,0,0,0,0,0,0,0,0,0,0,0,0,0,0,0,0,0,0,0,0,0,0,0,0,0,0,0,0,0,0,0,0,0,0,0,0,0,0,0,0,0,0,0,0,0,0,0"/>
              </v:shape>
            </w:pict>
          </mc:Fallback>
        </mc:AlternateContent>
      </w:r>
      <w:r>
        <w:rPr>
          <w:rFonts w:ascii="Times New Roman" w:hAnsi="Times New Roman"/>
          <w:b/>
          <w:noProof/>
          <w:sz w:val="24"/>
          <w:szCs w:val="24"/>
          <w:lang w:val="en-GB" w:eastAsia="en-GB"/>
        </w:rPr>
        <w:drawing>
          <wp:anchor distT="0" distB="0" distL="114300" distR="114300" simplePos="0" relativeHeight="251661312" behindDoc="1" locked="0" layoutInCell="1" allowOverlap="1">
            <wp:simplePos x="0" y="0"/>
            <wp:positionH relativeFrom="column">
              <wp:posOffset>0</wp:posOffset>
            </wp:positionH>
            <wp:positionV relativeFrom="paragraph">
              <wp:posOffset>55439</wp:posOffset>
            </wp:positionV>
            <wp:extent cx="366395" cy="32448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limate_chan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6395" cy="3244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color w:val="1F497D"/>
          <w:sz w:val="24"/>
          <w:szCs w:val="24"/>
        </w:rPr>
        <w:t>„Adaptarea la schimbările climatice” care vizează să sprijine cel puțin 150 de regiuni și comunități europene pentru ca acestea să devină reziliente la efectele schimbărilor climatice până în 2030</w:t>
      </w:r>
    </w:p>
    <w:p>
      <w:pPr>
        <w:spacing w:after="120" w:line="360" w:lineRule="auto"/>
        <w:jc w:val="both"/>
        <w:rPr>
          <w:rFonts w:ascii="Times New Roman" w:hAnsi="Times New Roman" w:cs="Times New Roman"/>
          <w:b/>
          <w:noProof/>
          <w:color w:val="1F497D"/>
          <w:sz w:val="24"/>
          <w:szCs w:val="24"/>
        </w:rPr>
      </w:pPr>
      <w:r>
        <w:rPr>
          <w:rFonts w:ascii="Times New Roman" w:hAnsi="Times New Roman"/>
          <w:b/>
          <w:noProof/>
          <w:color w:val="1F497D"/>
          <w:sz w:val="24"/>
          <w:szCs w:val="24"/>
        </w:rPr>
        <w:t>De ce o misiune europeană?</w:t>
      </w:r>
    </w:p>
    <w:p>
      <w:pPr>
        <w:rPr>
          <w:rFonts w:ascii="Times New Roman" w:hAnsi="Times New Roman" w:cs="Times New Roman"/>
          <w:noProof/>
          <w:sz w:val="24"/>
          <w:szCs w:val="24"/>
        </w:rPr>
      </w:pPr>
      <w:r>
        <w:rPr>
          <w:rFonts w:ascii="Times New Roman" w:hAnsi="Times New Roman"/>
          <w:b/>
          <w:noProof/>
          <w:sz w:val="24"/>
          <w:szCs w:val="24"/>
        </w:rPr>
        <w:t>Schimbările climatice</w:t>
      </w:r>
      <w:r>
        <w:rPr>
          <w:rFonts w:ascii="Times New Roman" w:hAnsi="Times New Roman"/>
          <w:noProof/>
          <w:sz w:val="24"/>
          <w:szCs w:val="24"/>
        </w:rPr>
        <w:t xml:space="preserve"> reprezintă o amenințare imediată la adresa </w:t>
      </w:r>
      <w:r>
        <w:rPr>
          <w:rFonts w:ascii="Times New Roman" w:hAnsi="Times New Roman"/>
          <w:b/>
          <w:noProof/>
          <w:sz w:val="24"/>
          <w:szCs w:val="24"/>
        </w:rPr>
        <w:t>sănătății</w:t>
      </w:r>
      <w:r>
        <w:rPr>
          <w:rFonts w:ascii="Times New Roman" w:hAnsi="Times New Roman"/>
          <w:noProof/>
          <w:sz w:val="24"/>
          <w:szCs w:val="24"/>
        </w:rPr>
        <w:t xml:space="preserve"> și a </w:t>
      </w:r>
      <w:r>
        <w:rPr>
          <w:rFonts w:ascii="Times New Roman" w:hAnsi="Times New Roman"/>
          <w:b/>
          <w:noProof/>
          <w:sz w:val="24"/>
          <w:szCs w:val="24"/>
        </w:rPr>
        <w:t>economiei</w:t>
      </w:r>
      <w:r>
        <w:rPr>
          <w:rFonts w:ascii="Times New Roman" w:hAnsi="Times New Roman"/>
          <w:noProof/>
          <w:sz w:val="24"/>
          <w:szCs w:val="24"/>
        </w:rPr>
        <w:t xml:space="preserve"> noastre prin creșterea frecvenței și intensității fenomenelor meteorologice extreme, cum ar fi: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Inundații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Uragane</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Incendii forestiere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Valuri de căldură</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Perioade de secetă </w:t>
      </w:r>
    </w:p>
    <w:p>
      <w:pPr>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noProof/>
          <w:sz w:val="24"/>
          <w:szCs w:val="24"/>
        </w:rPr>
        <w:t xml:space="preserve">În UE, impactul schimbărilor climatice costă deja cel puțin </w:t>
      </w:r>
      <w:r>
        <w:rPr>
          <w:rFonts w:ascii="Times New Roman" w:hAnsi="Times New Roman"/>
          <w:b/>
          <w:noProof/>
          <w:sz w:val="24"/>
          <w:szCs w:val="24"/>
        </w:rPr>
        <w:t>12 miliarde EUR pe an</w:t>
      </w:r>
      <w:r>
        <w:rPr>
          <w:rFonts w:ascii="Times New Roman" w:hAnsi="Times New Roman"/>
          <w:noProof/>
          <w:sz w:val="24"/>
          <w:szCs w:val="24"/>
        </w:rPr>
        <w:t xml:space="preserve">. Estimările arată că aceste pierderi vor crește rapid dacă nu </w:t>
      </w:r>
      <w:r>
        <w:rPr>
          <w:rFonts w:ascii="Times New Roman" w:hAnsi="Times New Roman"/>
          <w:b/>
          <w:noProof/>
          <w:sz w:val="24"/>
          <w:szCs w:val="24"/>
        </w:rPr>
        <w:t>acționăm acum</w:t>
      </w:r>
      <w:r>
        <w:rPr>
          <w:rFonts w:ascii="Times New Roman" w:hAnsi="Times New Roman"/>
          <w:noProof/>
          <w:sz w:val="24"/>
          <w:szCs w:val="24"/>
        </w:rPr>
        <w:t xml:space="preserve">. </w:t>
      </w:r>
    </w:p>
    <w:p>
      <w:pPr>
        <w:rPr>
          <w:rFonts w:ascii="Times New Roman" w:hAnsi="Times New Roman" w:cs="Times New Roman"/>
          <w:b/>
          <w:noProof/>
          <w:color w:val="1F497D"/>
          <w:sz w:val="24"/>
          <w:szCs w:val="24"/>
        </w:rPr>
      </w:pPr>
      <w:r>
        <w:rPr>
          <w:rFonts w:ascii="Times New Roman" w:hAnsi="Times New Roman"/>
          <w:b/>
          <w:noProof/>
          <w:color w:val="1F497D"/>
          <w:sz w:val="24"/>
          <w:szCs w:val="24"/>
        </w:rPr>
        <w:t>Oportunități</w:t>
      </w:r>
    </w:p>
    <w:p>
      <w:pPr>
        <w:spacing w:line="360" w:lineRule="auto"/>
        <w:jc w:val="both"/>
        <w:rPr>
          <w:rFonts w:ascii="Times New Roman" w:hAnsi="Times New Roman" w:cs="Times New Roman"/>
          <w:noProof/>
          <w:sz w:val="24"/>
          <w:szCs w:val="24"/>
        </w:rPr>
      </w:pPr>
      <w:r>
        <w:rPr>
          <w:rFonts w:ascii="Times New Roman" w:hAnsi="Times New Roman"/>
          <w:noProof/>
          <w:sz w:val="24"/>
          <w:szCs w:val="24"/>
        </w:rPr>
        <w:t>Sprijinirea regiunilor noastre pentru a deveni reziliente la schimbările climatice le ajută:</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Să fie pregătite</w:t>
      </w:r>
      <w:r>
        <w:rPr>
          <w:rFonts w:ascii="Times New Roman" w:hAnsi="Times New Roman"/>
          <w:bCs/>
          <w:iCs/>
          <w:noProof/>
          <w:sz w:val="24"/>
          <w:szCs w:val="24"/>
        </w:rPr>
        <w:t xml:space="preserve"> pentru schimbări inevitabile și evenimente extreme;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Să facă schimb de experiențe</w:t>
      </w:r>
      <w:r>
        <w:rPr>
          <w:rFonts w:ascii="Times New Roman" w:hAnsi="Times New Roman"/>
          <w:bCs/>
          <w:iCs/>
          <w:noProof/>
          <w:sz w:val="24"/>
          <w:szCs w:val="24"/>
        </w:rPr>
        <w:t xml:space="preserve"> și soluții cu multiple beneficii;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Să împiedice</w:t>
      </w:r>
      <w:r>
        <w:rPr>
          <w:rFonts w:ascii="Times New Roman" w:hAnsi="Times New Roman"/>
          <w:bCs/>
          <w:iCs/>
          <w:noProof/>
          <w:sz w:val="24"/>
          <w:szCs w:val="24"/>
        </w:rPr>
        <w:t xml:space="preserve"> pierderi economice semnificative. </w:t>
      </w:r>
    </w:p>
    <w:p>
      <w:pPr>
        <w:rPr>
          <w:rFonts w:ascii="Times New Roman" w:hAnsi="Times New Roman" w:cs="Times New Roman"/>
          <w:b/>
          <w:noProof/>
          <w:color w:val="1F497D"/>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Obiective</w:t>
      </w:r>
    </w:p>
    <w:p>
      <w:pPr>
        <w:rPr>
          <w:rFonts w:ascii="Times New Roman" w:hAnsi="Times New Roman" w:cs="Times New Roman"/>
          <w:bCs/>
          <w:noProof/>
          <w:sz w:val="24"/>
          <w:szCs w:val="24"/>
        </w:rPr>
      </w:pPr>
      <w:r>
        <w:rPr>
          <w:rFonts w:ascii="Times New Roman" w:hAnsi="Times New Roman"/>
          <w:bCs/>
          <w:noProof/>
          <w:sz w:val="24"/>
          <w:szCs w:val="24"/>
        </w:rPr>
        <w:t>Misiunea:</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sprijini regiunile să înțeleagă, să se pregătească și să-și gestioneze mai bine riscurile și oportunitățile climatice;</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sprijini regiunile în vederea dezvoltării unor căi de transformare și a unor activități;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sprijini soluții inovatoare privind reziliența la schimbările climatice și le va ajuta să găsească investiții suplimentare;</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accelera transformarea a ≥150 de regiuni astfel încât să devină reziliente la efectele schimbărilor climatice în viitor;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Va realiza ≥75 de demonstrații la scară largă de transformări sistemice în vederea atingerii rezilienței la schimbările climatice. </w:t>
      </w:r>
    </w:p>
    <w:p>
      <w:pPr>
        <w:rPr>
          <w:rFonts w:ascii="Times New Roman" w:hAnsi="Times New Roman" w:cs="Times New Roman"/>
          <w:noProof/>
          <w:sz w:val="24"/>
          <w:szCs w:val="24"/>
        </w:rPr>
      </w:pPr>
      <w:r>
        <w:rPr>
          <w:rFonts w:ascii="Times New Roman" w:hAnsi="Times New Roman"/>
          <w:b/>
          <w:noProof/>
          <w:color w:val="1F497D"/>
          <w:sz w:val="24"/>
          <w:szCs w:val="24"/>
        </w:rPr>
        <w:t>Acțiuni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fi instituită o platformă de implementare a misiunilor pentru a sprijini și coordona implementarea misiunii și pentru a asista regiunile participante;</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Programul Orizont Europa va investi </w:t>
      </w:r>
      <w:r>
        <w:rPr>
          <w:rFonts w:ascii="Times New Roman" w:hAnsi="Times New Roman"/>
          <w:b/>
          <w:bCs/>
          <w:iCs/>
          <w:noProof/>
          <w:sz w:val="24"/>
          <w:szCs w:val="24"/>
        </w:rPr>
        <w:t>368,36 milioane EUR</w:t>
      </w:r>
      <w:r>
        <w:rPr>
          <w:rFonts w:ascii="Times New Roman" w:hAnsi="Times New Roman"/>
          <w:bCs/>
          <w:iCs/>
          <w:noProof/>
          <w:sz w:val="24"/>
          <w:szCs w:val="24"/>
        </w:rPr>
        <w:t xml:space="preserve"> în perioada 2021-2023 pentru a sprijini implementarea misiunii;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Misiunea va începe cu 60-100 regiuni și va implementa primele acțiuni în perioada 2021-2023;</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Ulterior, misiunea va sprijini dezvoltarea unor soluții inovatoare de reziliență la schimbările climatice și implementarea lor pe teren cu alte 50-100 de regiuni.</w:t>
      </w:r>
    </w:p>
    <w:p>
      <w:pPr>
        <w:rPr>
          <w:rFonts w:ascii="Times New Roman" w:hAnsi="Times New Roman" w:cs="Times New Roman"/>
          <w:i/>
          <w:noProof/>
          <w:sz w:val="24"/>
          <w:szCs w:val="24"/>
        </w:rPr>
      </w:pPr>
    </w:p>
    <w:p>
      <w:pPr>
        <w:ind w:left="720"/>
        <w:jc w:val="both"/>
        <w:rPr>
          <w:rFonts w:ascii="Times New Roman" w:hAnsi="Times New Roman" w:cs="Times New Roman"/>
          <w:b/>
          <w:noProof/>
          <w:color w:val="1F497D"/>
          <w:sz w:val="24"/>
          <w:szCs w:val="24"/>
        </w:rPr>
      </w:pPr>
      <w:r>
        <w:rPr>
          <w:rFonts w:ascii="Times New Roman" w:hAnsi="Times New Roman"/>
          <w:b/>
          <w:noProof/>
          <w:color w:val="1F497D"/>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43270</wp:posOffset>
                </wp:positionV>
                <wp:extent cx="266700" cy="342900"/>
                <wp:effectExtent l="0" t="0" r="0" b="0"/>
                <wp:wrapSquare wrapText="bothSides"/>
                <wp:docPr id="1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 cy="342900"/>
                        </a:xfrm>
                        <a:custGeom>
                          <a:avLst/>
                          <a:gdLst>
                            <a:gd name="T0" fmla="+- 0 3849 3751"/>
                            <a:gd name="T1" fmla="*/ T0 w 396"/>
                            <a:gd name="T2" fmla="+- 0 398 378"/>
                            <a:gd name="T3" fmla="*/ 398 h 540"/>
                            <a:gd name="T4" fmla="+- 0 3847 3751"/>
                            <a:gd name="T5" fmla="*/ T4 w 396"/>
                            <a:gd name="T6" fmla="+- 0 399 378"/>
                            <a:gd name="T7" fmla="*/ 399 h 540"/>
                            <a:gd name="T8" fmla="+- 0 3845 3751"/>
                            <a:gd name="T9" fmla="*/ T8 w 396"/>
                            <a:gd name="T10" fmla="+- 0 401 378"/>
                            <a:gd name="T11" fmla="*/ 401 h 540"/>
                            <a:gd name="T12" fmla="+- 0 3805 3751"/>
                            <a:gd name="T13" fmla="*/ T12 w 396"/>
                            <a:gd name="T14" fmla="+- 0 482 378"/>
                            <a:gd name="T15" fmla="*/ 482 h 540"/>
                            <a:gd name="T16" fmla="+- 0 3797 3751"/>
                            <a:gd name="T17" fmla="*/ T16 w 396"/>
                            <a:gd name="T18" fmla="+- 0 594 378"/>
                            <a:gd name="T19" fmla="*/ 594 h 540"/>
                            <a:gd name="T20" fmla="+- 0 3868 3751"/>
                            <a:gd name="T21" fmla="*/ T20 w 396"/>
                            <a:gd name="T22" fmla="+- 0 686 378"/>
                            <a:gd name="T23" fmla="*/ 686 h 540"/>
                            <a:gd name="T24" fmla="+- 0 3751 3751"/>
                            <a:gd name="T25" fmla="*/ T24 w 396"/>
                            <a:gd name="T26" fmla="+- 0 848 378"/>
                            <a:gd name="T27" fmla="*/ 848 h 540"/>
                            <a:gd name="T28" fmla="+- 0 3799 3751"/>
                            <a:gd name="T29" fmla="*/ T28 w 396"/>
                            <a:gd name="T30" fmla="+- 0 907 378"/>
                            <a:gd name="T31" fmla="*/ 907 h 540"/>
                            <a:gd name="T32" fmla="+- 0 3830 3751"/>
                            <a:gd name="T33" fmla="*/ T32 w 396"/>
                            <a:gd name="T34" fmla="+- 0 918 378"/>
                            <a:gd name="T35" fmla="*/ 918 h 540"/>
                            <a:gd name="T36" fmla="+- 0 3857 3751"/>
                            <a:gd name="T37" fmla="*/ T36 w 396"/>
                            <a:gd name="T38" fmla="+- 0 910 378"/>
                            <a:gd name="T39" fmla="*/ 910 h 540"/>
                            <a:gd name="T40" fmla="+- 0 3817 3751"/>
                            <a:gd name="T41" fmla="*/ T40 w 396"/>
                            <a:gd name="T42" fmla="+- 0 897 378"/>
                            <a:gd name="T43" fmla="*/ 897 h 540"/>
                            <a:gd name="T44" fmla="+- 0 3770 3751"/>
                            <a:gd name="T45" fmla="*/ T44 w 396"/>
                            <a:gd name="T46" fmla="+- 0 846 378"/>
                            <a:gd name="T47" fmla="*/ 846 h 540"/>
                            <a:gd name="T48" fmla="+- 0 3880 3751"/>
                            <a:gd name="T49" fmla="*/ T48 w 396"/>
                            <a:gd name="T50" fmla="+- 0 701 378"/>
                            <a:gd name="T51" fmla="*/ 701 h 540"/>
                            <a:gd name="T52" fmla="+- 0 3808 3751"/>
                            <a:gd name="T53" fmla="*/ T52 w 396"/>
                            <a:gd name="T54" fmla="+- 0 554 378"/>
                            <a:gd name="T55" fmla="*/ 554 h 540"/>
                            <a:gd name="T56" fmla="+- 0 3845 3751"/>
                            <a:gd name="T57" fmla="*/ T56 w 396"/>
                            <a:gd name="T58" fmla="+- 0 441 378"/>
                            <a:gd name="T59" fmla="*/ 441 h 540"/>
                            <a:gd name="T60" fmla="+- 0 3905 3751"/>
                            <a:gd name="T61" fmla="*/ T60 w 396"/>
                            <a:gd name="T62" fmla="+- 0 401 378"/>
                            <a:gd name="T63" fmla="*/ 401 h 540"/>
                            <a:gd name="T64" fmla="+- 0 3999 3751"/>
                            <a:gd name="T65" fmla="*/ T64 w 396"/>
                            <a:gd name="T66" fmla="+- 0 383 378"/>
                            <a:gd name="T67" fmla="*/ 383 h 540"/>
                            <a:gd name="T68" fmla="+- 0 3949 3751"/>
                            <a:gd name="T69" fmla="*/ T68 w 396"/>
                            <a:gd name="T70" fmla="+- 0 791 378"/>
                            <a:gd name="T71" fmla="*/ 791 h 540"/>
                            <a:gd name="T72" fmla="+- 0 4052 3751"/>
                            <a:gd name="T73" fmla="*/ T72 w 396"/>
                            <a:gd name="T74" fmla="+- 0 917 378"/>
                            <a:gd name="T75" fmla="*/ 917 h 540"/>
                            <a:gd name="T76" fmla="+- 0 4080 3751"/>
                            <a:gd name="T77" fmla="*/ T76 w 396"/>
                            <a:gd name="T78" fmla="+- 0 918 378"/>
                            <a:gd name="T79" fmla="*/ 918 h 540"/>
                            <a:gd name="T80" fmla="+- 0 4074 3751"/>
                            <a:gd name="T81" fmla="*/ T80 w 396"/>
                            <a:gd name="T82" fmla="+- 0 900 378"/>
                            <a:gd name="T83" fmla="*/ 900 h 540"/>
                            <a:gd name="T84" fmla="+- 0 3973 3751"/>
                            <a:gd name="T85" fmla="*/ T84 w 396"/>
                            <a:gd name="T86" fmla="+- 0 791 378"/>
                            <a:gd name="T87" fmla="*/ 791 h 540"/>
                            <a:gd name="T88" fmla="+- 0 3854 3751"/>
                            <a:gd name="T89" fmla="*/ T88 w 396"/>
                            <a:gd name="T90" fmla="+- 0 480 378"/>
                            <a:gd name="T91" fmla="*/ 480 h 540"/>
                            <a:gd name="T92" fmla="+- 0 3884 3751"/>
                            <a:gd name="T93" fmla="*/ T92 w 396"/>
                            <a:gd name="T94" fmla="+- 0 537 378"/>
                            <a:gd name="T95" fmla="*/ 537 h 540"/>
                            <a:gd name="T96" fmla="+- 0 4010 3751"/>
                            <a:gd name="T97" fmla="*/ T96 w 396"/>
                            <a:gd name="T98" fmla="+- 0 692 378"/>
                            <a:gd name="T99" fmla="*/ 692 h 540"/>
                            <a:gd name="T100" fmla="+- 0 4127 3751"/>
                            <a:gd name="T101" fmla="*/ T100 w 396"/>
                            <a:gd name="T102" fmla="+- 0 846 378"/>
                            <a:gd name="T103" fmla="*/ 846 h 540"/>
                            <a:gd name="T104" fmla="+- 0 4081 3751"/>
                            <a:gd name="T105" fmla="*/ T104 w 396"/>
                            <a:gd name="T106" fmla="+- 0 897 378"/>
                            <a:gd name="T107" fmla="*/ 897 h 540"/>
                            <a:gd name="T108" fmla="+- 0 4131 3751"/>
                            <a:gd name="T109" fmla="*/ T108 w 396"/>
                            <a:gd name="T110" fmla="+- 0 878 378"/>
                            <a:gd name="T111" fmla="*/ 878 h 540"/>
                            <a:gd name="T112" fmla="+- 0 4145 3751"/>
                            <a:gd name="T113" fmla="*/ T112 w 396"/>
                            <a:gd name="T114" fmla="+- 0 831 378"/>
                            <a:gd name="T115" fmla="*/ 831 h 540"/>
                            <a:gd name="T116" fmla="+- 0 4042 3751"/>
                            <a:gd name="T117" fmla="*/ T116 w 396"/>
                            <a:gd name="T118" fmla="+- 0 671 378"/>
                            <a:gd name="T119" fmla="*/ 671 h 540"/>
                            <a:gd name="T120" fmla="+- 0 3974 3751"/>
                            <a:gd name="T121" fmla="*/ T120 w 396"/>
                            <a:gd name="T122" fmla="+- 0 586 378"/>
                            <a:gd name="T123" fmla="*/ 586 h 540"/>
                            <a:gd name="T124" fmla="+- 0 3924 3751"/>
                            <a:gd name="T125" fmla="*/ T124 w 396"/>
                            <a:gd name="T126" fmla="+- 0 520 378"/>
                            <a:gd name="T127" fmla="*/ 520 h 540"/>
                            <a:gd name="T128" fmla="+- 0 4031 3751"/>
                            <a:gd name="T129" fmla="*/ T128 w 396"/>
                            <a:gd name="T130" fmla="+- 0 510 378"/>
                            <a:gd name="T131" fmla="*/ 510 h 540"/>
                            <a:gd name="T132" fmla="+- 0 3885 3751"/>
                            <a:gd name="T133" fmla="*/ T132 w 396"/>
                            <a:gd name="T134" fmla="+- 0 503 378"/>
                            <a:gd name="T135" fmla="*/ 503 h 540"/>
                            <a:gd name="T136" fmla="+- 0 3873 3751"/>
                            <a:gd name="T137" fmla="*/ T136 w 396"/>
                            <a:gd name="T138" fmla="+- 0 474 378"/>
                            <a:gd name="T139" fmla="*/ 474 h 540"/>
                            <a:gd name="T140" fmla="+- 0 3869 3751"/>
                            <a:gd name="T141" fmla="*/ T140 w 396"/>
                            <a:gd name="T142" fmla="+- 0 464 378"/>
                            <a:gd name="T143" fmla="*/ 464 h 540"/>
                            <a:gd name="T144" fmla="+- 0 3868 3751"/>
                            <a:gd name="T145" fmla="*/ T144 w 396"/>
                            <a:gd name="T146" fmla="+- 0 458 378"/>
                            <a:gd name="T147" fmla="*/ 458 h 540"/>
                            <a:gd name="T148" fmla="+- 0 3866 3751"/>
                            <a:gd name="T149" fmla="*/ T148 w 396"/>
                            <a:gd name="T150" fmla="+- 0 452 378"/>
                            <a:gd name="T151" fmla="*/ 452 h 540"/>
                            <a:gd name="T152" fmla="+- 0 3904 3751"/>
                            <a:gd name="T153" fmla="*/ T152 w 396"/>
                            <a:gd name="T154" fmla="+- 0 701 378"/>
                            <a:gd name="T155" fmla="*/ 701 h 540"/>
                            <a:gd name="T156" fmla="+- 0 3845 3751"/>
                            <a:gd name="T157" fmla="*/ T156 w 396"/>
                            <a:gd name="T158" fmla="+- 0 895 378"/>
                            <a:gd name="T159" fmla="*/ 895 h 540"/>
                            <a:gd name="T160" fmla="+- 0 3865 3751"/>
                            <a:gd name="T161" fmla="*/ T160 w 396"/>
                            <a:gd name="T162" fmla="+- 0 899 378"/>
                            <a:gd name="T163" fmla="*/ 899 h 540"/>
                            <a:gd name="T164" fmla="+- 0 3904 3751"/>
                            <a:gd name="T165" fmla="*/ T164 w 396"/>
                            <a:gd name="T166" fmla="+- 0 701 378"/>
                            <a:gd name="T167" fmla="*/ 701 h 540"/>
                            <a:gd name="T168" fmla="+- 0 4070 3751"/>
                            <a:gd name="T169" fmla="*/ T168 w 396"/>
                            <a:gd name="T170" fmla="+- 0 478 378"/>
                            <a:gd name="T171" fmla="*/ 478 h 540"/>
                            <a:gd name="T172" fmla="+- 0 4085 3751"/>
                            <a:gd name="T173" fmla="*/ T172 w 396"/>
                            <a:gd name="T174" fmla="+- 0 584 378"/>
                            <a:gd name="T175" fmla="*/ 584 h 540"/>
                            <a:gd name="T176" fmla="+- 0 4100 3751"/>
                            <a:gd name="T177" fmla="*/ T176 w 396"/>
                            <a:gd name="T178" fmla="+- 0 595 378"/>
                            <a:gd name="T179" fmla="*/ 595 h 540"/>
                            <a:gd name="T180" fmla="+- 0 4108 3751"/>
                            <a:gd name="T181" fmla="*/ T180 w 396"/>
                            <a:gd name="T182" fmla="+- 0 542 378"/>
                            <a:gd name="T183" fmla="*/ 542 h 540"/>
                            <a:gd name="T184" fmla="+- 0 4026 3751"/>
                            <a:gd name="T185" fmla="*/ T184 w 396"/>
                            <a:gd name="T186" fmla="+- 0 518 378"/>
                            <a:gd name="T187" fmla="*/ 518 h 540"/>
                            <a:gd name="T188" fmla="+- 0 3998 3751"/>
                            <a:gd name="T189" fmla="*/ T188 w 396"/>
                            <a:gd name="T190" fmla="+- 0 526 378"/>
                            <a:gd name="T191" fmla="*/ 526 h 540"/>
                            <a:gd name="T192" fmla="+- 0 4014 3751"/>
                            <a:gd name="T193" fmla="*/ T192 w 396"/>
                            <a:gd name="T194" fmla="+- 0 537 378"/>
                            <a:gd name="T195" fmla="*/ 537 h 540"/>
                            <a:gd name="T196" fmla="+- 0 3949 3751"/>
                            <a:gd name="T197" fmla="*/ T196 w 396"/>
                            <a:gd name="T198" fmla="+- 0 498 378"/>
                            <a:gd name="T199" fmla="*/ 498 h 540"/>
                            <a:gd name="T200" fmla="+- 0 4009 3751"/>
                            <a:gd name="T201" fmla="*/ T200 w 396"/>
                            <a:gd name="T202" fmla="+- 0 510 378"/>
                            <a:gd name="T203" fmla="*/ 510 h 540"/>
                            <a:gd name="T204" fmla="+- 0 4048 3751"/>
                            <a:gd name="T205" fmla="*/ T204 w 396"/>
                            <a:gd name="T206" fmla="+- 0 397 378"/>
                            <a:gd name="T207" fmla="*/ 397 h 540"/>
                            <a:gd name="T208" fmla="+- 0 4035 3751"/>
                            <a:gd name="T209" fmla="*/ T208 w 396"/>
                            <a:gd name="T210" fmla="+- 0 413 378"/>
                            <a:gd name="T211" fmla="*/ 413 h 540"/>
                            <a:gd name="T212" fmla="+- 0 4029 3751"/>
                            <a:gd name="T213" fmla="*/ T212 w 396"/>
                            <a:gd name="T214" fmla="+- 0 461 378"/>
                            <a:gd name="T215" fmla="*/ 461 h 540"/>
                            <a:gd name="T216" fmla="+- 0 4026 3751"/>
                            <a:gd name="T217" fmla="*/ T216 w 396"/>
                            <a:gd name="T218" fmla="+- 0 470 378"/>
                            <a:gd name="T219" fmla="*/ 470 h 540"/>
                            <a:gd name="T220" fmla="+- 0 4022 3751"/>
                            <a:gd name="T221" fmla="*/ T220 w 396"/>
                            <a:gd name="T222" fmla="+- 0 482 378"/>
                            <a:gd name="T223" fmla="*/ 482 h 540"/>
                            <a:gd name="T224" fmla="+- 0 4013 3751"/>
                            <a:gd name="T225" fmla="*/ T224 w 396"/>
                            <a:gd name="T226" fmla="+- 0 503 378"/>
                            <a:gd name="T227" fmla="*/ 503 h 540"/>
                            <a:gd name="T228" fmla="+- 0 4044 3751"/>
                            <a:gd name="T229" fmla="*/ T228 w 396"/>
                            <a:gd name="T230" fmla="+- 0 480 378"/>
                            <a:gd name="T231" fmla="*/ 480 h 540"/>
                            <a:gd name="T232" fmla="+- 0 4069 3751"/>
                            <a:gd name="T233" fmla="*/ T232 w 396"/>
                            <a:gd name="T234" fmla="+- 0 430 378"/>
                            <a:gd name="T235" fmla="*/ 430 h 540"/>
                            <a:gd name="T236" fmla="+- 0 4052 3751"/>
                            <a:gd name="T237" fmla="*/ T236 w 396"/>
                            <a:gd name="T238" fmla="+- 0 400 378"/>
                            <a:gd name="T239" fmla="*/ 400 h 540"/>
                            <a:gd name="T240" fmla="+- 0 4049 3751"/>
                            <a:gd name="T241" fmla="*/ T240 w 396"/>
                            <a:gd name="T242" fmla="+- 0 398 378"/>
                            <a:gd name="T243" fmla="*/ 398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96" h="540">
                              <a:moveTo>
                                <a:pt x="198" y="0"/>
                              </a:moveTo>
                              <a:lnTo>
                                <a:pt x="148" y="5"/>
                              </a:lnTo>
                              <a:lnTo>
                                <a:pt x="98" y="20"/>
                              </a:lnTo>
                              <a:lnTo>
                                <a:pt x="97" y="20"/>
                              </a:lnTo>
                              <a:lnTo>
                                <a:pt x="96" y="21"/>
                              </a:lnTo>
                              <a:lnTo>
                                <a:pt x="95" y="22"/>
                              </a:lnTo>
                              <a:lnTo>
                                <a:pt x="94" y="23"/>
                              </a:lnTo>
                              <a:lnTo>
                                <a:pt x="78" y="52"/>
                              </a:lnTo>
                              <a:lnTo>
                                <a:pt x="54" y="104"/>
                              </a:lnTo>
                              <a:lnTo>
                                <a:pt x="38" y="164"/>
                              </a:lnTo>
                              <a:lnTo>
                                <a:pt x="45" y="216"/>
                              </a:lnTo>
                              <a:lnTo>
                                <a:pt x="46" y="216"/>
                              </a:lnTo>
                              <a:lnTo>
                                <a:pt x="46" y="217"/>
                              </a:lnTo>
                              <a:lnTo>
                                <a:pt x="117" y="308"/>
                              </a:lnTo>
                              <a:lnTo>
                                <a:pt x="10" y="438"/>
                              </a:lnTo>
                              <a:lnTo>
                                <a:pt x="2" y="453"/>
                              </a:lnTo>
                              <a:lnTo>
                                <a:pt x="0" y="470"/>
                              </a:lnTo>
                              <a:lnTo>
                                <a:pt x="5" y="486"/>
                              </a:lnTo>
                              <a:lnTo>
                                <a:pt x="15" y="500"/>
                              </a:lnTo>
                              <a:lnTo>
                                <a:pt x="48" y="529"/>
                              </a:lnTo>
                              <a:lnTo>
                                <a:pt x="56" y="536"/>
                              </a:lnTo>
                              <a:lnTo>
                                <a:pt x="67" y="540"/>
                              </a:lnTo>
                              <a:lnTo>
                                <a:pt x="79" y="540"/>
                              </a:lnTo>
                              <a:lnTo>
                                <a:pt x="81" y="540"/>
                              </a:lnTo>
                              <a:lnTo>
                                <a:pt x="94" y="539"/>
                              </a:lnTo>
                              <a:lnTo>
                                <a:pt x="106" y="532"/>
                              </a:lnTo>
                              <a:lnTo>
                                <a:pt x="114" y="521"/>
                              </a:lnTo>
                              <a:lnTo>
                                <a:pt x="73" y="521"/>
                              </a:lnTo>
                              <a:lnTo>
                                <a:pt x="66" y="519"/>
                              </a:lnTo>
                              <a:lnTo>
                                <a:pt x="28" y="486"/>
                              </a:lnTo>
                              <a:lnTo>
                                <a:pt x="22" y="478"/>
                              </a:lnTo>
                              <a:lnTo>
                                <a:pt x="19" y="468"/>
                              </a:lnTo>
                              <a:lnTo>
                                <a:pt x="20" y="459"/>
                              </a:lnTo>
                              <a:lnTo>
                                <a:pt x="25" y="450"/>
                              </a:lnTo>
                              <a:lnTo>
                                <a:pt x="129" y="323"/>
                              </a:lnTo>
                              <a:lnTo>
                                <a:pt x="153" y="323"/>
                              </a:lnTo>
                              <a:lnTo>
                                <a:pt x="62" y="206"/>
                              </a:lnTo>
                              <a:lnTo>
                                <a:pt x="57" y="176"/>
                              </a:lnTo>
                              <a:lnTo>
                                <a:pt x="63" y="139"/>
                              </a:lnTo>
                              <a:lnTo>
                                <a:pt x="77" y="100"/>
                              </a:lnTo>
                              <a:lnTo>
                                <a:pt x="94" y="63"/>
                              </a:lnTo>
                              <a:lnTo>
                                <a:pt x="114" y="63"/>
                              </a:lnTo>
                              <a:lnTo>
                                <a:pt x="112" y="35"/>
                              </a:lnTo>
                              <a:lnTo>
                                <a:pt x="154" y="23"/>
                              </a:lnTo>
                              <a:lnTo>
                                <a:pt x="198" y="19"/>
                              </a:lnTo>
                              <a:lnTo>
                                <a:pt x="297" y="19"/>
                              </a:lnTo>
                              <a:lnTo>
                                <a:pt x="248" y="5"/>
                              </a:lnTo>
                              <a:lnTo>
                                <a:pt x="198" y="0"/>
                              </a:lnTo>
                              <a:close/>
                              <a:moveTo>
                                <a:pt x="222" y="413"/>
                              </a:moveTo>
                              <a:lnTo>
                                <a:pt x="198" y="413"/>
                              </a:lnTo>
                              <a:lnTo>
                                <a:pt x="281" y="522"/>
                              </a:lnTo>
                              <a:lnTo>
                                <a:pt x="290" y="532"/>
                              </a:lnTo>
                              <a:lnTo>
                                <a:pt x="301" y="539"/>
                              </a:lnTo>
                              <a:lnTo>
                                <a:pt x="314" y="540"/>
                              </a:lnTo>
                              <a:lnTo>
                                <a:pt x="316" y="540"/>
                              </a:lnTo>
                              <a:lnTo>
                                <a:pt x="329" y="540"/>
                              </a:lnTo>
                              <a:lnTo>
                                <a:pt x="340" y="536"/>
                              </a:lnTo>
                              <a:lnTo>
                                <a:pt x="356" y="522"/>
                              </a:lnTo>
                              <a:lnTo>
                                <a:pt x="323" y="522"/>
                              </a:lnTo>
                              <a:lnTo>
                                <a:pt x="308" y="520"/>
                              </a:lnTo>
                              <a:lnTo>
                                <a:pt x="302" y="517"/>
                              </a:lnTo>
                              <a:lnTo>
                                <a:pt x="222" y="413"/>
                              </a:lnTo>
                              <a:close/>
                              <a:moveTo>
                                <a:pt x="114" y="63"/>
                              </a:moveTo>
                              <a:lnTo>
                                <a:pt x="94" y="63"/>
                              </a:lnTo>
                              <a:lnTo>
                                <a:pt x="103" y="102"/>
                              </a:lnTo>
                              <a:lnTo>
                                <a:pt x="116" y="132"/>
                              </a:lnTo>
                              <a:lnTo>
                                <a:pt x="127" y="151"/>
                              </a:lnTo>
                              <a:lnTo>
                                <a:pt x="133" y="159"/>
                              </a:lnTo>
                              <a:lnTo>
                                <a:pt x="259" y="314"/>
                              </a:lnTo>
                              <a:lnTo>
                                <a:pt x="370" y="450"/>
                              </a:lnTo>
                              <a:lnTo>
                                <a:pt x="375" y="459"/>
                              </a:lnTo>
                              <a:lnTo>
                                <a:pt x="376" y="468"/>
                              </a:lnTo>
                              <a:lnTo>
                                <a:pt x="374" y="478"/>
                              </a:lnTo>
                              <a:lnTo>
                                <a:pt x="368" y="486"/>
                              </a:lnTo>
                              <a:lnTo>
                                <a:pt x="330" y="519"/>
                              </a:lnTo>
                              <a:lnTo>
                                <a:pt x="323" y="522"/>
                              </a:lnTo>
                              <a:lnTo>
                                <a:pt x="356" y="522"/>
                              </a:lnTo>
                              <a:lnTo>
                                <a:pt x="380" y="500"/>
                              </a:lnTo>
                              <a:lnTo>
                                <a:pt x="391" y="486"/>
                              </a:lnTo>
                              <a:lnTo>
                                <a:pt x="395" y="470"/>
                              </a:lnTo>
                              <a:lnTo>
                                <a:pt x="394" y="453"/>
                              </a:lnTo>
                              <a:lnTo>
                                <a:pt x="385" y="438"/>
                              </a:lnTo>
                              <a:lnTo>
                                <a:pt x="279" y="308"/>
                              </a:lnTo>
                              <a:lnTo>
                                <a:pt x="291" y="293"/>
                              </a:lnTo>
                              <a:lnTo>
                                <a:pt x="267" y="293"/>
                              </a:lnTo>
                              <a:lnTo>
                                <a:pt x="210" y="224"/>
                              </a:lnTo>
                              <a:lnTo>
                                <a:pt x="223" y="208"/>
                              </a:lnTo>
                              <a:lnTo>
                                <a:pt x="198" y="208"/>
                              </a:lnTo>
                              <a:lnTo>
                                <a:pt x="148" y="148"/>
                              </a:lnTo>
                              <a:lnTo>
                                <a:pt x="173" y="142"/>
                              </a:lnTo>
                              <a:lnTo>
                                <a:pt x="198" y="140"/>
                              </a:lnTo>
                              <a:lnTo>
                                <a:pt x="275" y="140"/>
                              </a:lnTo>
                              <a:lnTo>
                                <a:pt x="280" y="132"/>
                              </a:lnTo>
                              <a:lnTo>
                                <a:pt x="137" y="132"/>
                              </a:lnTo>
                              <a:lnTo>
                                <a:pt x="134" y="125"/>
                              </a:lnTo>
                              <a:lnTo>
                                <a:pt x="129" y="116"/>
                              </a:lnTo>
                              <a:lnTo>
                                <a:pt x="124" y="104"/>
                              </a:lnTo>
                              <a:lnTo>
                                <a:pt x="122" y="96"/>
                              </a:lnTo>
                              <a:lnTo>
                                <a:pt x="121" y="94"/>
                              </a:lnTo>
                              <a:lnTo>
                                <a:pt x="120" y="92"/>
                              </a:lnTo>
                              <a:lnTo>
                                <a:pt x="118" y="86"/>
                              </a:lnTo>
                              <a:lnTo>
                                <a:pt x="118" y="84"/>
                              </a:lnTo>
                              <a:lnTo>
                                <a:pt x="117" y="83"/>
                              </a:lnTo>
                              <a:lnTo>
                                <a:pt x="117" y="80"/>
                              </a:lnTo>
                              <a:lnTo>
                                <a:pt x="116" y="78"/>
                              </a:lnTo>
                              <a:lnTo>
                                <a:pt x="116" y="76"/>
                              </a:lnTo>
                              <a:lnTo>
                                <a:pt x="115" y="74"/>
                              </a:lnTo>
                              <a:lnTo>
                                <a:pt x="115" y="73"/>
                              </a:lnTo>
                              <a:lnTo>
                                <a:pt x="114" y="63"/>
                              </a:lnTo>
                              <a:close/>
                              <a:moveTo>
                                <a:pt x="153" y="323"/>
                              </a:moveTo>
                              <a:lnTo>
                                <a:pt x="129" y="323"/>
                              </a:lnTo>
                              <a:lnTo>
                                <a:pt x="186" y="398"/>
                              </a:lnTo>
                              <a:lnTo>
                                <a:pt x="94" y="517"/>
                              </a:lnTo>
                              <a:lnTo>
                                <a:pt x="87" y="520"/>
                              </a:lnTo>
                              <a:lnTo>
                                <a:pt x="73" y="521"/>
                              </a:lnTo>
                              <a:lnTo>
                                <a:pt x="114" y="521"/>
                              </a:lnTo>
                              <a:lnTo>
                                <a:pt x="198" y="413"/>
                              </a:lnTo>
                              <a:lnTo>
                                <a:pt x="222" y="413"/>
                              </a:lnTo>
                              <a:lnTo>
                                <a:pt x="153" y="323"/>
                              </a:lnTo>
                              <a:close/>
                              <a:moveTo>
                                <a:pt x="323" y="63"/>
                              </a:moveTo>
                              <a:lnTo>
                                <a:pt x="302" y="63"/>
                              </a:lnTo>
                              <a:lnTo>
                                <a:pt x="319" y="100"/>
                              </a:lnTo>
                              <a:lnTo>
                                <a:pt x="333" y="139"/>
                              </a:lnTo>
                              <a:lnTo>
                                <a:pt x="339" y="176"/>
                              </a:lnTo>
                              <a:lnTo>
                                <a:pt x="334" y="206"/>
                              </a:lnTo>
                              <a:lnTo>
                                <a:pt x="267" y="293"/>
                              </a:lnTo>
                              <a:lnTo>
                                <a:pt x="291" y="293"/>
                              </a:lnTo>
                              <a:lnTo>
                                <a:pt x="349" y="217"/>
                              </a:lnTo>
                              <a:lnTo>
                                <a:pt x="350" y="216"/>
                              </a:lnTo>
                              <a:lnTo>
                                <a:pt x="357" y="164"/>
                              </a:lnTo>
                              <a:lnTo>
                                <a:pt x="341" y="104"/>
                              </a:lnTo>
                              <a:lnTo>
                                <a:pt x="323" y="63"/>
                              </a:lnTo>
                              <a:close/>
                              <a:moveTo>
                                <a:pt x="275" y="140"/>
                              </a:moveTo>
                              <a:lnTo>
                                <a:pt x="198" y="140"/>
                              </a:lnTo>
                              <a:lnTo>
                                <a:pt x="223" y="142"/>
                              </a:lnTo>
                              <a:lnTo>
                                <a:pt x="247" y="148"/>
                              </a:lnTo>
                              <a:lnTo>
                                <a:pt x="198" y="208"/>
                              </a:lnTo>
                              <a:lnTo>
                                <a:pt x="223" y="208"/>
                              </a:lnTo>
                              <a:lnTo>
                                <a:pt x="263" y="159"/>
                              </a:lnTo>
                              <a:lnTo>
                                <a:pt x="269" y="151"/>
                              </a:lnTo>
                              <a:lnTo>
                                <a:pt x="275" y="140"/>
                              </a:lnTo>
                              <a:close/>
                              <a:moveTo>
                                <a:pt x="198" y="120"/>
                              </a:moveTo>
                              <a:lnTo>
                                <a:pt x="167" y="123"/>
                              </a:lnTo>
                              <a:lnTo>
                                <a:pt x="137" y="132"/>
                              </a:lnTo>
                              <a:lnTo>
                                <a:pt x="258" y="132"/>
                              </a:lnTo>
                              <a:lnTo>
                                <a:pt x="228" y="123"/>
                              </a:lnTo>
                              <a:lnTo>
                                <a:pt x="198" y="120"/>
                              </a:lnTo>
                              <a:close/>
                              <a:moveTo>
                                <a:pt x="297" y="19"/>
                              </a:moveTo>
                              <a:lnTo>
                                <a:pt x="198" y="19"/>
                              </a:lnTo>
                              <a:lnTo>
                                <a:pt x="241" y="23"/>
                              </a:lnTo>
                              <a:lnTo>
                                <a:pt x="284" y="35"/>
                              </a:lnTo>
                              <a:lnTo>
                                <a:pt x="281" y="73"/>
                              </a:lnTo>
                              <a:lnTo>
                                <a:pt x="280" y="76"/>
                              </a:lnTo>
                              <a:lnTo>
                                <a:pt x="278" y="83"/>
                              </a:lnTo>
                              <a:lnTo>
                                <a:pt x="278" y="84"/>
                              </a:lnTo>
                              <a:lnTo>
                                <a:pt x="277" y="86"/>
                              </a:lnTo>
                              <a:lnTo>
                                <a:pt x="275" y="92"/>
                              </a:lnTo>
                              <a:lnTo>
                                <a:pt x="274" y="97"/>
                              </a:lnTo>
                              <a:lnTo>
                                <a:pt x="272" y="102"/>
                              </a:lnTo>
                              <a:lnTo>
                                <a:pt x="271" y="104"/>
                              </a:lnTo>
                              <a:lnTo>
                                <a:pt x="271" y="106"/>
                              </a:lnTo>
                              <a:lnTo>
                                <a:pt x="266" y="116"/>
                              </a:lnTo>
                              <a:lnTo>
                                <a:pt x="262" y="125"/>
                              </a:lnTo>
                              <a:lnTo>
                                <a:pt x="258" y="132"/>
                              </a:lnTo>
                              <a:lnTo>
                                <a:pt x="280" y="132"/>
                              </a:lnTo>
                              <a:lnTo>
                                <a:pt x="293" y="102"/>
                              </a:lnTo>
                              <a:lnTo>
                                <a:pt x="302" y="63"/>
                              </a:lnTo>
                              <a:lnTo>
                                <a:pt x="323" y="63"/>
                              </a:lnTo>
                              <a:lnTo>
                                <a:pt x="318" y="52"/>
                              </a:lnTo>
                              <a:lnTo>
                                <a:pt x="302" y="23"/>
                              </a:lnTo>
                              <a:lnTo>
                                <a:pt x="301" y="22"/>
                              </a:lnTo>
                              <a:lnTo>
                                <a:pt x="300" y="21"/>
                              </a:lnTo>
                              <a:lnTo>
                                <a:pt x="299" y="21"/>
                              </a:lnTo>
                              <a:lnTo>
                                <a:pt x="298" y="20"/>
                              </a:lnTo>
                              <a:lnTo>
                                <a:pt x="297"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BC2CCD1" id="AutoShape 6" o:spid="_x0000_s1026" style="position:absolute;margin-left:0;margin-top:3.4pt;width:21pt;height:27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39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" path="m198,l148,5,98,20r-1,l96,21r-1,1l94,23,78,52,54,104,38,164r7,52l46,216r,1l117,308,10,438,2,453,,470r5,16l15,500r33,29l56,536r11,4l79,540r2,l94,539r12,-7l114,521r-41,l66,519,28,486r-6,-8l19,468r1,-9l25,450,129,323r24,l62,206,57,176r6,-37l77,100,94,63r20,l112,35,154,23r44,-4l297,19,248,5,198,xm222,413r-24,l281,522r9,10l301,539r13,1l316,540r13,l340,536r16,-14l323,522r-15,-2l302,517,222,413xm114,63r-20,l103,102r13,30l127,151r6,8l259,314,370,450r5,9l376,468r-2,10l368,486r-38,33l323,522r33,l380,500r11,-14l395,470r-1,-17l385,438,279,308r12,-15l267,293,210,224r13,-16l198,208,148,148r25,-6l198,140r77,l280,132r-143,l134,125r-5,-9l124,104r-2,-8l121,94r-1,-2l118,86r,-2l117,83r,-3l116,78r,-2l115,74r,-1l114,63xm153,323r-24,l186,398,94,517r-7,3l73,521r41,l198,413r24,l153,323xm323,63r-21,l319,100r14,39l339,176r-5,30l267,293r24,l349,217r1,-1l357,164,341,104,323,63xm275,140r-77,l223,142r24,6l198,208r25,l263,159r6,-8l275,140xm198,120r-31,3l137,132r121,l228,123r-30,-3xm297,19r-99,l241,23r43,12l281,73r-1,3l278,83r,1l277,86r-2,6l274,97r-2,5l271,104r,2l266,116r-4,9l258,132r22,l293,102r9,-39l323,63,318,52,302,23r-1,-1l300,21r-1,l298,20r-1,-1xe" fillcolor="black" stroked="f">
                <v:path arrowok="t" o:connecttype="custom" o:connectlocs="66002,252730;64655,253365;63308,254635;36368,306070;30980,377190;78798,435610;0,538480;32327,575945;53205,582930;71389,577850;44450,569595;12796,537210;86880,445135;38389,351790;63308,280035;103717,254635;167024,243205;133350,502285;202719,582295;221577,582930;217536,571500;149514,502285;69369,304800;89573,340995;174433,439420;253230,537210;222250,569595;255924,557530;265353,527685;195984,426085;150187,372110;116513,330200;188576,323850;90247,319405;82165,300990;79471,294640;78798,290830;77451,287020;103043,445135;63308,568325;76777,570865;103043,445135;214842,303530;224944,370840;235046,377825;240434,344170;185208,328930;166351,334010;177127,340995;133350,316230;173759,323850;200025,252095;191270,262255;187229,292735;185208,298450;182514,306070;176453,319405;197331,304800;214168,273050;202719,254000;200698,252730" o:connectangles="0,0,0,0,0,0,0,0,0,0,0,0,0,0,0,0,0,0,0,0,0,0,0,0,0,0,0,0,0,0,0,0,0,0,0,0,0,0,0,0,0,0,0,0,0,0,0,0,0,0,0,0,0,0,0,0,0,0,0,0,0"/>
                <w10:wrap type="square"/>
              </v:shape>
            </w:pict>
          </mc:Fallback>
        </mc:AlternateContent>
      </w:r>
      <w:r>
        <w:rPr>
          <w:rFonts w:ascii="Times New Roman" w:hAnsi="Times New Roman"/>
          <w:b/>
          <w:noProof/>
          <w:color w:val="1F497D"/>
          <w:sz w:val="24"/>
          <w:szCs w:val="24"/>
        </w:rPr>
        <w:t>Misiunea „Cancer”, îmbunătățirea vieții a peste 3 milioane de persoane până în 2030 prin prevenire și tratamente și luarea de măsuri pentru ca persoanele afectate de cancer, inclusiv familiile acestora, să trăiască mai mult și mai bine</w:t>
      </w:r>
    </w:p>
    <w:p>
      <w:pPr>
        <w:rPr>
          <w:rFonts w:ascii="Times New Roman" w:hAnsi="Times New Roman" w:cs="Times New Roman"/>
          <w:b/>
          <w:noProof/>
          <w:color w:val="1F497D"/>
          <w:sz w:val="24"/>
          <w:szCs w:val="24"/>
        </w:rPr>
      </w:pPr>
      <w:r>
        <w:rPr>
          <w:rFonts w:ascii="Times New Roman" w:hAnsi="Times New Roman"/>
          <w:b/>
          <w:noProof/>
          <w:color w:val="1F497D"/>
          <w:sz w:val="24"/>
          <w:szCs w:val="24"/>
        </w:rPr>
        <w:t>De ce o misiune europeană?</w:t>
      </w:r>
    </w:p>
    <w:p>
      <w:pPr>
        <w:rPr>
          <w:rFonts w:ascii="Times New Roman" w:hAnsi="Times New Roman" w:cs="Times New Roman"/>
          <w:noProof/>
          <w:sz w:val="24"/>
          <w:szCs w:val="24"/>
        </w:rPr>
      </w:pPr>
      <w:r>
        <w:rPr>
          <w:rFonts w:ascii="Times New Roman" w:hAnsi="Times New Roman"/>
          <w:noProof/>
          <w:sz w:val="24"/>
          <w:szCs w:val="24"/>
        </w:rPr>
        <w:t xml:space="preserve">Cancerul reprezintă o </w:t>
      </w:r>
      <w:r>
        <w:rPr>
          <w:rFonts w:ascii="Times New Roman" w:hAnsi="Times New Roman"/>
          <w:b/>
          <w:noProof/>
          <w:sz w:val="24"/>
          <w:szCs w:val="24"/>
        </w:rPr>
        <w:t>provocare societală</w:t>
      </w:r>
      <w:r>
        <w:rPr>
          <w:rFonts w:ascii="Times New Roman" w:hAnsi="Times New Roman"/>
          <w:noProof/>
          <w:sz w:val="24"/>
          <w:szCs w:val="24"/>
        </w:rPr>
        <w:t xml:space="preserve"> majoră și </w:t>
      </w:r>
      <w:r>
        <w:rPr>
          <w:rFonts w:ascii="Times New Roman" w:hAnsi="Times New Roman"/>
          <w:b/>
          <w:noProof/>
          <w:sz w:val="24"/>
          <w:szCs w:val="24"/>
        </w:rPr>
        <w:t>în creștere</w:t>
      </w:r>
      <w:r>
        <w:rPr>
          <w:rFonts w:ascii="Times New Roman" w:hAnsi="Times New Roman"/>
          <w:noProof/>
          <w:sz w:val="24"/>
          <w:szCs w:val="24"/>
        </w:rPr>
        <w:t xml:space="preserve"> și exercită o imensă presiune asupra sistemelor de sănătate, </w:t>
      </w:r>
      <w:r>
        <w:rPr>
          <w:rFonts w:ascii="Times New Roman" w:hAnsi="Times New Roman"/>
          <w:b/>
          <w:noProof/>
          <w:sz w:val="24"/>
          <w:szCs w:val="24"/>
        </w:rPr>
        <w:t>limitând numărul persoanelor care pot avea acces la diagnostic sau tratament în timp util:</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2,7 milioane de persoane din UE sunt diagnosticate în fiecare an (numărul acestora va crește);</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1,3 milioane de persoane mor anual din cauza cancerului (numărul acestora va crește);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Costul total al cancerului în Europa în 2018, estimat la 199 de miliarde EUR</w:t>
      </w:r>
      <w:r>
        <w:rPr>
          <w:rFonts w:ascii="Times New Roman" w:hAnsi="Times New Roman"/>
          <w:bCs/>
          <w:iCs/>
          <w:noProof/>
          <w:sz w:val="24"/>
          <w:szCs w:val="24"/>
        </w:rPr>
        <w:t>.</w:t>
      </w:r>
    </w:p>
    <w:p>
      <w:pPr>
        <w:pStyle w:val="ListParagraph"/>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noProof/>
          <w:sz w:val="24"/>
          <w:szCs w:val="24"/>
        </w:rPr>
        <w:t>Abordarea acestor provocări nu poate fi realizată prin activități existente, adesea fragmentate, la nivelul UE, la nivel național și regional, mai ales în contextul perturbator al pandemiei de COVID-19.</w:t>
      </w:r>
    </w:p>
    <w:p>
      <w:pPr>
        <w:rPr>
          <w:rFonts w:ascii="Times New Roman" w:hAnsi="Times New Roman" w:cs="Times New Roman"/>
          <w:b/>
          <w:noProof/>
          <w:color w:val="1F497D"/>
          <w:sz w:val="24"/>
          <w:szCs w:val="24"/>
        </w:rPr>
      </w:pPr>
      <w:r>
        <w:rPr>
          <w:rFonts w:ascii="Times New Roman" w:hAnsi="Times New Roman"/>
          <w:b/>
          <w:noProof/>
          <w:color w:val="1F497D"/>
          <w:sz w:val="24"/>
          <w:szCs w:val="24"/>
        </w:rPr>
        <w:t>Oportunități</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Aceste provocări reprezintă o </w:t>
      </w:r>
      <w:r>
        <w:rPr>
          <w:rFonts w:ascii="Times New Roman" w:hAnsi="Times New Roman"/>
          <w:b/>
          <w:noProof/>
          <w:sz w:val="24"/>
          <w:szCs w:val="24"/>
        </w:rPr>
        <w:t>oportunitate unică</w:t>
      </w:r>
      <w:r>
        <w:rPr>
          <w:rFonts w:ascii="Times New Roman" w:hAnsi="Times New Roman"/>
          <w:noProof/>
          <w:sz w:val="24"/>
          <w:szCs w:val="24"/>
        </w:rPr>
        <w:t xml:space="preserve"> pentru misiunea de combatere a cancerului: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de a îmbunătăți menținerea sub control a cancerului în întreaga Europă;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de a pune cetățenii, inclusiv pacienții, în centrul cercetării și inovării;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de a asigura o integrare sistematică a cercetării și inovării în elaborarea de politici, sprijinind implementarea Planului european de luptă împotriva cancerului.</w:t>
      </w:r>
    </w:p>
    <w:p>
      <w:pPr>
        <w:rPr>
          <w:rFonts w:ascii="Times New Roman" w:hAnsi="Times New Roman" w:cs="Times New Roman"/>
          <w:b/>
          <w:noProof/>
          <w:color w:val="1F497D"/>
          <w:sz w:val="24"/>
          <w:szCs w:val="24"/>
        </w:rPr>
      </w:pPr>
      <w:r>
        <w:rPr>
          <w:rFonts w:ascii="Times New Roman" w:hAnsi="Times New Roman"/>
          <w:b/>
          <w:noProof/>
          <w:color w:val="1F497D"/>
          <w:sz w:val="24"/>
          <w:szCs w:val="24"/>
        </w:rPr>
        <w:t>Obiective</w:t>
      </w:r>
    </w:p>
    <w:p>
      <w:pPr>
        <w:jc w:val="both"/>
        <w:rPr>
          <w:rFonts w:ascii="Times New Roman" w:hAnsi="Times New Roman" w:cs="Times New Roman"/>
          <w:b/>
          <w:noProof/>
          <w:sz w:val="24"/>
          <w:szCs w:val="24"/>
        </w:rPr>
      </w:pPr>
      <w:r>
        <w:rPr>
          <w:rFonts w:ascii="Times New Roman" w:hAnsi="Times New Roman"/>
          <w:b/>
          <w:noProof/>
          <w:sz w:val="24"/>
          <w:szCs w:val="24"/>
        </w:rPr>
        <w:t>Misiunea, împreună cu Planul european de luptă împotriva cancerului: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implementa o agendă strategică de cercetare și inovare (C&amp;I) în vederea unei mai bune înțelegeri a cancerului;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proiecta strategii de prevenire eficace;</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dezvolta noi metode de screening și de depistare timpurie;</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Va permite diagnosticarea optimizată și îmbunătățirea tratamentelor;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îmbunătăți calitatea vieții pacienților și a familiilor acestora;</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furniza sprijin adaptat țărilor, regiunilor și comunităților;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 stabili un nivel înalt de colaborare în cadrul comunității cancerului.</w:t>
      </w:r>
    </w:p>
    <w:p>
      <w:pPr>
        <w:rPr>
          <w:rFonts w:ascii="Times New Roman" w:hAnsi="Times New Roman" w:cs="Times New Roman"/>
          <w:noProof/>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 xml:space="preserve">Acțiuni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Programul Orizont Europa va furniza </w:t>
      </w:r>
      <w:r>
        <w:rPr>
          <w:rFonts w:ascii="Times New Roman" w:hAnsi="Times New Roman"/>
          <w:b/>
          <w:bCs/>
          <w:iCs/>
          <w:noProof/>
          <w:sz w:val="24"/>
          <w:szCs w:val="24"/>
        </w:rPr>
        <w:t>378,2 milioane EUR</w:t>
      </w:r>
      <w:r>
        <w:rPr>
          <w:rFonts w:ascii="Times New Roman" w:hAnsi="Times New Roman"/>
          <w:bCs/>
          <w:iCs/>
          <w:noProof/>
          <w:sz w:val="24"/>
          <w:szCs w:val="24"/>
        </w:rPr>
        <w:t xml:space="preserve"> în perioada 2021-2023 pentru a sprijini implementarea misiunii;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Instituirea platformei UE UNderstanding CANcer.eu (UNCAN.eu) (Inițiativa europeană pentru înțelegerea cancerului) și a Centrului digital european pentru pacienții bolnavi de cancer, precum și sprijinirea unei rețele de infrastructuri oncologice cuprinzătoare.</w:t>
      </w:r>
    </w:p>
    <w:p>
      <w:pPr>
        <w:pStyle w:val="ListParagraph"/>
        <w:spacing w:after="0" w:line="240" w:lineRule="auto"/>
        <w:contextualSpacing w:val="0"/>
        <w:rPr>
          <w:rFonts w:ascii="Times New Roman" w:eastAsiaTheme="minorEastAsia" w:hAnsi="Times New Roman" w:cs="Times New Roman"/>
          <w:bCs/>
          <w:i/>
          <w:iCs/>
          <w:noProof/>
          <w:sz w:val="24"/>
          <w:szCs w:val="24"/>
        </w:rPr>
      </w:pPr>
    </w:p>
    <w:p>
      <w:pPr>
        <w:pStyle w:val="ListParagraph"/>
        <w:rPr>
          <w:rFonts w:ascii="Times New Roman" w:hAnsi="Times New Roman" w:cs="Times New Roman"/>
          <w:b/>
          <w:bCs/>
          <w:noProof/>
          <w:color w:val="000000" w:themeColor="text1"/>
          <w:sz w:val="24"/>
          <w:szCs w:val="24"/>
        </w:rPr>
      </w:pPr>
      <w:r>
        <w:rPr>
          <w:rFonts w:ascii="Times New Roman" w:hAnsi="Times New Roman"/>
          <w:noProof/>
          <w:sz w:val="24"/>
          <w:szCs w:val="24"/>
          <w:lang w:val="en-GB" w:eastAsia="en-GB"/>
        </w:rPr>
        <w:drawing>
          <wp:anchor distT="0" distB="0" distL="114300" distR="114300" simplePos="0" relativeHeight="251663360" behindDoc="0" locked="0" layoutInCell="1" allowOverlap="1">
            <wp:simplePos x="0" y="0"/>
            <wp:positionH relativeFrom="column">
              <wp:posOffset>57150</wp:posOffset>
            </wp:positionH>
            <wp:positionV relativeFrom="paragraph">
              <wp:posOffset>226060</wp:posOffset>
            </wp:positionV>
            <wp:extent cx="252095" cy="349885"/>
            <wp:effectExtent l="0" t="0" r="0" b="0"/>
            <wp:wrapSquare wrapText="bothSides"/>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52095" cy="349885"/>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ind w:left="720"/>
        <w:jc w:val="both"/>
        <w:rPr>
          <w:rFonts w:ascii="Times New Roman" w:hAnsi="Times New Roman" w:cs="Times New Roman"/>
          <w:b/>
          <w:bCs/>
          <w:noProof/>
          <w:color w:val="000000" w:themeColor="text1"/>
          <w:sz w:val="24"/>
          <w:szCs w:val="24"/>
        </w:rPr>
      </w:pPr>
      <w:r>
        <w:rPr>
          <w:rFonts w:ascii="Times New Roman" w:hAnsi="Times New Roman"/>
          <w:b/>
          <w:noProof/>
          <w:color w:val="1F497D"/>
          <w:sz w:val="24"/>
          <w:szCs w:val="24"/>
        </w:rPr>
        <w:t>Refacerea oceanelor și a apelor noastre până în 2030</w:t>
      </w:r>
      <w:r>
        <w:rPr>
          <w:rFonts w:ascii="Times New Roman" w:hAnsi="Times New Roman"/>
          <w:b/>
          <w:bCs/>
          <w:noProof/>
          <w:color w:val="000000" w:themeColor="text1"/>
          <w:sz w:val="24"/>
          <w:szCs w:val="24"/>
        </w:rPr>
        <w:t xml:space="preserve"> </w:t>
      </w:r>
    </w:p>
    <w:p>
      <w:pPr>
        <w:pStyle w:val="ListParagraph"/>
        <w:rPr>
          <w:rFonts w:ascii="Times New Roman" w:hAnsi="Times New Roman" w:cs="Times New Roman"/>
          <w:b/>
          <w:bCs/>
          <w:noProof/>
          <w:color w:val="000000" w:themeColor="text1"/>
          <w:sz w:val="24"/>
          <w:szCs w:val="24"/>
        </w:rPr>
      </w:pPr>
    </w:p>
    <w:p>
      <w:pPr>
        <w:pStyle w:val="ListParagraph"/>
        <w:ind w:left="0"/>
        <w:rPr>
          <w:rFonts w:ascii="Times New Roman" w:hAnsi="Times New Roman" w:cs="Times New Roman"/>
          <w:b/>
          <w:bCs/>
          <w:noProof/>
          <w:color w:val="000000"/>
          <w:sz w:val="24"/>
          <w:szCs w:val="24"/>
        </w:rPr>
      </w:pPr>
      <w:r>
        <w:rPr>
          <w:rFonts w:ascii="Times New Roman" w:hAnsi="Times New Roman"/>
          <w:b/>
          <w:noProof/>
          <w:color w:val="1F497D"/>
          <w:sz w:val="24"/>
          <w:szCs w:val="24"/>
        </w:rPr>
        <w:t>De ce o misiune europeană?</w:t>
      </w:r>
    </w:p>
    <w:p>
      <w:pPr>
        <w:rPr>
          <w:rFonts w:ascii="Times New Roman" w:hAnsi="Times New Roman" w:cs="Times New Roman"/>
          <w:noProof/>
          <w:sz w:val="24"/>
          <w:szCs w:val="24"/>
        </w:rPr>
      </w:pPr>
      <w:r>
        <w:rPr>
          <w:rFonts w:ascii="Times New Roman" w:hAnsi="Times New Roman"/>
          <w:noProof/>
          <w:sz w:val="24"/>
          <w:szCs w:val="24"/>
        </w:rPr>
        <w:t xml:space="preserve">Viața pe Pământ depinde de </w:t>
      </w:r>
      <w:r>
        <w:rPr>
          <w:rFonts w:ascii="Times New Roman" w:hAnsi="Times New Roman"/>
          <w:b/>
          <w:bCs/>
          <w:noProof/>
          <w:sz w:val="24"/>
          <w:szCs w:val="24"/>
        </w:rPr>
        <w:t>sănătatea sistemului conectat al oceanelor, mărilor și apelor interioare</w:t>
      </w:r>
      <w:r>
        <w:rPr>
          <w:rFonts w:ascii="Times New Roman" w:hAnsi="Times New Roman"/>
          <w:noProof/>
          <w:sz w:val="24"/>
          <w:szCs w:val="24"/>
        </w:rPr>
        <w:t>, care acoperă aproximativ 75 % din suprafața Pământului. Acest sistem reglează clima noastră și furnizează oxigen, apă potabilă, energie curată și alimente. Cu toate acestea, schimbările provocate de om pun oceanele și apele noastre în pericol grav, ceea ce duce la:</w:t>
      </w:r>
    </w:p>
    <w:p>
      <w:pPr>
        <w:pStyle w:val="ListParagraph"/>
        <w:numPr>
          <w:ilvl w:val="0"/>
          <w:numId w:val="55"/>
        </w:numPr>
        <w:spacing w:after="0" w:line="240" w:lineRule="auto"/>
        <w:contextualSpacing w:val="0"/>
        <w:rPr>
          <w:rFonts w:ascii="Times New Roman" w:hAnsi="Times New Roman" w:cs="Times New Roman"/>
          <w:noProof/>
          <w:color w:val="1F497D"/>
          <w:sz w:val="24"/>
          <w:szCs w:val="24"/>
        </w:rPr>
      </w:pPr>
      <w:r>
        <w:rPr>
          <w:rFonts w:ascii="Times New Roman" w:hAnsi="Times New Roman"/>
          <w:noProof/>
          <w:color w:val="000000" w:themeColor="text1"/>
          <w:sz w:val="24"/>
          <w:szCs w:val="24"/>
        </w:rPr>
        <w:t>Poluare;</w:t>
      </w:r>
    </w:p>
    <w:p>
      <w:pPr>
        <w:pStyle w:val="ListParagraph"/>
        <w:numPr>
          <w:ilvl w:val="0"/>
          <w:numId w:val="55"/>
        </w:numPr>
        <w:spacing w:after="0" w:line="240" w:lineRule="auto"/>
        <w:contextualSpacing w:val="0"/>
        <w:rPr>
          <w:rFonts w:ascii="Times New Roman" w:hAnsi="Times New Roman" w:cs="Times New Roman"/>
          <w:noProof/>
          <w:color w:val="1F497D"/>
          <w:sz w:val="24"/>
          <w:szCs w:val="24"/>
        </w:rPr>
      </w:pPr>
      <w:r>
        <w:rPr>
          <w:rFonts w:ascii="Times New Roman" w:hAnsi="Times New Roman"/>
          <w:noProof/>
          <w:color w:val="000000" w:themeColor="text1"/>
          <w:sz w:val="24"/>
          <w:szCs w:val="24"/>
        </w:rPr>
        <w:t>Pierderea biodiversității;</w:t>
      </w:r>
      <w:r>
        <w:rPr>
          <w:rFonts w:ascii="Times New Roman" w:hAnsi="Times New Roman"/>
          <w:noProof/>
          <w:sz w:val="24"/>
          <w:szCs w:val="24"/>
        </w:rPr>
        <w:t xml:space="preserve"> </w:t>
      </w:r>
    </w:p>
    <w:p>
      <w:pPr>
        <w:pStyle w:val="ListParagraph"/>
        <w:numPr>
          <w:ilvl w:val="0"/>
          <w:numId w:val="55"/>
        </w:numPr>
        <w:spacing w:after="0" w:line="240" w:lineRule="auto"/>
        <w:contextualSpacing w:val="0"/>
        <w:rPr>
          <w:rFonts w:ascii="Times New Roman" w:eastAsiaTheme="minorEastAsia" w:hAnsi="Times New Roman" w:cs="Times New Roman"/>
          <w:noProof/>
          <w:color w:val="1F497D"/>
          <w:sz w:val="24"/>
          <w:szCs w:val="24"/>
        </w:rPr>
      </w:pPr>
      <w:r>
        <w:rPr>
          <w:rFonts w:ascii="Times New Roman" w:hAnsi="Times New Roman"/>
          <w:noProof/>
          <w:sz w:val="24"/>
          <w:szCs w:val="24"/>
        </w:rPr>
        <w:t xml:space="preserve">Fenomene meteorologice extreme, cum ar fi inundațiile, secetele și valurile de căldură. </w:t>
      </w:r>
    </w:p>
    <w:p>
      <w:pPr>
        <w:spacing w:after="0" w:line="240" w:lineRule="auto"/>
        <w:ind w:left="360"/>
        <w:rPr>
          <w:rFonts w:ascii="Times New Roman" w:eastAsiaTheme="minorEastAsia" w:hAnsi="Times New Roman" w:cs="Times New Roman"/>
          <w:noProof/>
          <w:color w:val="1F497D"/>
          <w:sz w:val="24"/>
          <w:szCs w:val="24"/>
        </w:rPr>
      </w:pPr>
    </w:p>
    <w:p>
      <w:pPr>
        <w:spacing w:after="0" w:line="240" w:lineRule="auto"/>
        <w:rPr>
          <w:rFonts w:ascii="Times New Roman" w:eastAsiaTheme="minorEastAsia" w:hAnsi="Times New Roman" w:cs="Times New Roman"/>
          <w:noProof/>
          <w:color w:val="1F497D"/>
          <w:sz w:val="24"/>
          <w:szCs w:val="24"/>
        </w:rPr>
      </w:pPr>
      <w:r>
        <w:rPr>
          <w:rFonts w:ascii="Times New Roman" w:hAnsi="Times New Roman"/>
          <w:noProof/>
          <w:sz w:val="24"/>
          <w:szCs w:val="24"/>
        </w:rPr>
        <w:t xml:space="preserve">Trebuie să </w:t>
      </w:r>
      <w:r>
        <w:rPr>
          <w:rFonts w:ascii="Times New Roman" w:hAnsi="Times New Roman"/>
          <w:b/>
          <w:noProof/>
          <w:sz w:val="24"/>
          <w:szCs w:val="24"/>
        </w:rPr>
        <w:t xml:space="preserve">acționăm </w:t>
      </w:r>
      <w:r>
        <w:rPr>
          <w:rFonts w:ascii="Times New Roman" w:hAnsi="Times New Roman"/>
          <w:b/>
          <w:bCs/>
          <w:noProof/>
          <w:sz w:val="24"/>
          <w:szCs w:val="24"/>
        </w:rPr>
        <w:t>acum</w:t>
      </w:r>
      <w:r>
        <w:rPr>
          <w:rFonts w:ascii="Times New Roman" w:hAnsi="Times New Roman"/>
          <w:noProof/>
          <w:sz w:val="24"/>
          <w:szCs w:val="24"/>
        </w:rPr>
        <w:t xml:space="preserve"> pentru a inversa procesul de degradare a oceanelor și a apelor noastre. </w:t>
      </w:r>
    </w:p>
    <w:p>
      <w:pPr>
        <w:rPr>
          <w:rFonts w:ascii="Times New Roman" w:hAnsi="Times New Roman" w:cs="Times New Roman"/>
          <w:b/>
          <w:noProof/>
          <w:color w:val="1F497D"/>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Oportunități</w:t>
      </w:r>
    </w:p>
    <w:p>
      <w:pPr>
        <w:spacing w:line="360" w:lineRule="auto"/>
        <w:jc w:val="both"/>
        <w:rPr>
          <w:rFonts w:ascii="Times New Roman" w:hAnsi="Times New Roman" w:cs="Times New Roman"/>
          <w:noProof/>
          <w:sz w:val="24"/>
          <w:szCs w:val="24"/>
        </w:rPr>
      </w:pPr>
      <w:r>
        <w:rPr>
          <w:rFonts w:ascii="Times New Roman" w:hAnsi="Times New Roman"/>
          <w:noProof/>
          <w:sz w:val="24"/>
          <w:szCs w:val="24"/>
        </w:rPr>
        <w:t xml:space="preserve">Un ocean refăcut și ape sănătoase pot juca un </w:t>
      </w:r>
      <w:r>
        <w:rPr>
          <w:rFonts w:ascii="Times New Roman" w:hAnsi="Times New Roman"/>
          <w:b/>
          <w:bCs/>
          <w:noProof/>
          <w:sz w:val="24"/>
          <w:szCs w:val="24"/>
        </w:rPr>
        <w:t>rol esențial</w:t>
      </w:r>
      <w:r>
        <w:rPr>
          <w:rFonts w:ascii="Times New Roman" w:hAnsi="Times New Roman"/>
          <w:noProof/>
          <w:sz w:val="24"/>
          <w:szCs w:val="24"/>
        </w:rPr>
        <w:t xml:space="preserve"> în realizarea următoarelor obiective:</w:t>
      </w:r>
    </w:p>
    <w:p>
      <w:pPr>
        <w:pStyle w:val="ListParagraph"/>
        <w:numPr>
          <w:ilvl w:val="0"/>
          <w:numId w:val="54"/>
        </w:numPr>
        <w:spacing w:after="0" w:line="240" w:lineRule="auto"/>
        <w:ind w:left="714" w:hanging="357"/>
        <w:contextualSpacing w:val="0"/>
        <w:jc w:val="both"/>
        <w:rPr>
          <w:rFonts w:ascii="Times New Roman" w:hAnsi="Times New Roman" w:cs="Times New Roman"/>
          <w:b/>
          <w:bCs/>
          <w:noProof/>
          <w:sz w:val="24"/>
          <w:szCs w:val="24"/>
        </w:rPr>
      </w:pPr>
      <w:r>
        <w:rPr>
          <w:rFonts w:ascii="Times New Roman" w:hAnsi="Times New Roman"/>
          <w:b/>
          <w:bCs/>
          <w:noProof/>
          <w:sz w:val="24"/>
          <w:szCs w:val="24"/>
        </w:rPr>
        <w:t xml:space="preserve">Neutralitatea climatică </w:t>
      </w:r>
      <w:r>
        <w:rPr>
          <w:rFonts w:ascii="Times New Roman" w:hAnsi="Times New Roman"/>
          <w:b/>
          <w:bCs/>
          <w:noProof/>
          <w:sz w:val="24"/>
          <w:szCs w:val="24"/>
        </w:rPr>
        <w:t xml:space="preserve"> </w:t>
      </w:r>
      <w:r>
        <w:rPr>
          <w:rFonts w:ascii="Times New Roman" w:hAnsi="Times New Roman"/>
          <w:noProof/>
          <w:sz w:val="24"/>
          <w:szCs w:val="24"/>
        </w:rPr>
        <w:t>Oceanul și apele sunt absorbanți majori de carbon și sunt esențiale pentru adaptarea la schimbările climatice</w:t>
      </w:r>
    </w:p>
    <w:p>
      <w:pPr>
        <w:pStyle w:val="ListParagraph"/>
        <w:numPr>
          <w:ilvl w:val="0"/>
          <w:numId w:val="54"/>
        </w:numPr>
        <w:spacing w:after="0" w:line="240" w:lineRule="auto"/>
        <w:ind w:left="714" w:hanging="357"/>
        <w:contextualSpacing w:val="0"/>
        <w:jc w:val="both"/>
        <w:rPr>
          <w:rFonts w:ascii="Times New Roman" w:hAnsi="Times New Roman" w:cs="Times New Roman"/>
          <w:b/>
          <w:bCs/>
          <w:noProof/>
          <w:sz w:val="24"/>
          <w:szCs w:val="24"/>
        </w:rPr>
      </w:pPr>
      <w:r>
        <w:rPr>
          <w:rFonts w:ascii="Times New Roman" w:hAnsi="Times New Roman"/>
          <w:b/>
          <w:bCs/>
          <w:noProof/>
          <w:sz w:val="24"/>
          <w:szCs w:val="24"/>
        </w:rPr>
        <w:t xml:space="preserve">Biodiversitatea </w:t>
      </w:r>
      <w:r>
        <w:rPr>
          <w:rFonts w:ascii="Times New Roman" w:hAnsi="Times New Roman"/>
          <w:b/>
          <w:bCs/>
          <w:noProof/>
          <w:sz w:val="24"/>
          <w:szCs w:val="24"/>
        </w:rPr>
        <w:t xml:space="preserve"> </w:t>
      </w:r>
      <w:r>
        <w:rPr>
          <w:rFonts w:ascii="Times New Roman" w:hAnsi="Times New Roman"/>
          <w:noProof/>
          <w:sz w:val="24"/>
          <w:szCs w:val="24"/>
        </w:rPr>
        <w:t xml:space="preserve">Oceanul și apele adăpostesc o mare diversitate de specii </w:t>
      </w:r>
    </w:p>
    <w:p>
      <w:pPr>
        <w:pStyle w:val="ListParagraph"/>
        <w:numPr>
          <w:ilvl w:val="0"/>
          <w:numId w:val="54"/>
        </w:numPr>
        <w:spacing w:after="0" w:line="240" w:lineRule="auto"/>
        <w:ind w:left="714" w:hanging="357"/>
        <w:contextualSpacing w:val="0"/>
        <w:jc w:val="both"/>
        <w:rPr>
          <w:rFonts w:ascii="Times New Roman" w:hAnsi="Times New Roman" w:cs="Times New Roman"/>
          <w:b/>
          <w:noProof/>
          <w:sz w:val="24"/>
          <w:szCs w:val="24"/>
        </w:rPr>
      </w:pPr>
      <w:r>
        <w:rPr>
          <w:rFonts w:ascii="Times New Roman" w:hAnsi="Times New Roman"/>
          <w:b/>
          <w:noProof/>
          <w:sz w:val="24"/>
          <w:szCs w:val="24"/>
        </w:rPr>
        <w:t xml:space="preserve">Prosperitatea economică </w:t>
      </w:r>
      <w:r>
        <w:rPr>
          <w:rFonts w:ascii="Times New Roman" w:hAnsi="Times New Roman"/>
          <w:b/>
          <w:noProof/>
          <w:sz w:val="24"/>
          <w:szCs w:val="24"/>
        </w:rPr>
        <w:t xml:space="preserve"> </w:t>
      </w:r>
      <w:r>
        <w:rPr>
          <w:rFonts w:ascii="Times New Roman" w:hAnsi="Times New Roman"/>
          <w:noProof/>
          <w:sz w:val="24"/>
          <w:szCs w:val="24"/>
        </w:rPr>
        <w:t>Se estimează că oceanul va genera 2,5 mii de miliarde EUR pe an până în 2030</w:t>
      </w:r>
    </w:p>
    <w:p>
      <w:pPr>
        <w:rPr>
          <w:rFonts w:ascii="Times New Roman" w:hAnsi="Times New Roman" w:cs="Times New Roman"/>
          <w:b/>
          <w:noProof/>
          <w:color w:val="1F497D"/>
          <w:sz w:val="24"/>
          <w:szCs w:val="24"/>
        </w:rPr>
      </w:pPr>
      <w:r>
        <w:rPr>
          <w:rFonts w:ascii="Times New Roman" w:hAnsi="Times New Roman"/>
          <w:b/>
          <w:noProof/>
          <w:color w:val="1F497D"/>
          <w:sz w:val="24"/>
          <w:szCs w:val="24"/>
        </w:rPr>
        <w:t>Obiective</w:t>
      </w:r>
    </w:p>
    <w:p>
      <w:pPr>
        <w:rPr>
          <w:rFonts w:ascii="Times New Roman" w:hAnsi="Times New Roman" w:cs="Times New Roman"/>
          <w:noProof/>
          <w:sz w:val="24"/>
          <w:szCs w:val="24"/>
        </w:rPr>
      </w:pPr>
      <w:r>
        <w:rPr>
          <w:rFonts w:ascii="Times New Roman" w:hAnsi="Times New Roman"/>
          <w:noProof/>
          <w:sz w:val="24"/>
          <w:szCs w:val="24"/>
        </w:rPr>
        <w:t>Misiunea:</w:t>
      </w:r>
    </w:p>
    <w:p>
      <w:pPr>
        <w:pStyle w:val="ListParagraph"/>
        <w:numPr>
          <w:ilvl w:val="0"/>
          <w:numId w:val="11"/>
        </w:numPr>
        <w:spacing w:line="360" w:lineRule="auto"/>
        <w:jc w:val="both"/>
        <w:rPr>
          <w:rFonts w:ascii="Times New Roman" w:hAnsi="Times New Roman" w:cs="Times New Roman"/>
          <w:i/>
          <w:iCs/>
          <w:noProof/>
          <w:sz w:val="24"/>
          <w:szCs w:val="24"/>
        </w:rPr>
      </w:pPr>
      <w:r>
        <w:rPr>
          <w:rFonts w:ascii="Times New Roman" w:hAnsi="Times New Roman"/>
          <w:b/>
          <w:bCs/>
          <w:i/>
          <w:iCs/>
          <w:noProof/>
          <w:sz w:val="24"/>
          <w:szCs w:val="24"/>
        </w:rPr>
        <w:t>Va proteja și va reface ecosistemele acvatice și biodiversitatea</w:t>
      </w:r>
      <w:r>
        <w:rPr>
          <w:rFonts w:ascii="Times New Roman" w:hAnsi="Times New Roman"/>
          <w:i/>
          <w:iCs/>
          <w:noProof/>
          <w:sz w:val="24"/>
          <w:szCs w:val="24"/>
        </w:rPr>
        <w:t xml:space="preserve">. </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protejarea a ≥ 30 % din suprafața marină a UE</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protejarea strictă a ≥ 10 % din suprafața marină a UE</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refacerea a ≥ 25 000 km de râuri cu curgere liberă</w:t>
      </w:r>
    </w:p>
    <w:p>
      <w:pPr>
        <w:pStyle w:val="ListParagraph"/>
        <w:numPr>
          <w:ilvl w:val="1"/>
          <w:numId w:val="11"/>
        </w:numPr>
        <w:spacing w:after="160"/>
        <w:jc w:val="both"/>
        <w:rPr>
          <w:rFonts w:ascii="Times New Roman" w:hAnsi="Times New Roman" w:cs="Times New Roman"/>
          <w:bCs/>
          <w:iCs/>
          <w:noProof/>
          <w:sz w:val="24"/>
          <w:szCs w:val="24"/>
          <w:vertAlign w:val="superscript"/>
        </w:rPr>
      </w:pPr>
      <w:r>
        <w:rPr>
          <w:rFonts w:ascii="Times New Roman" w:hAnsi="Times New Roman"/>
          <w:bCs/>
          <w:iCs/>
          <w:noProof/>
          <w:sz w:val="24"/>
          <w:szCs w:val="24"/>
        </w:rPr>
        <w:t>Refacerea ecosistemelor marine și costiere</w:t>
      </w:r>
      <w:r>
        <w:rPr>
          <w:rFonts w:ascii="Times New Roman" w:hAnsi="Times New Roman" w:cs="Times New Roman"/>
          <w:bCs/>
          <w:iCs/>
          <w:noProof/>
          <w:sz w:val="24"/>
          <w:szCs w:val="24"/>
          <w:vertAlign w:val="superscript"/>
        </w:rPr>
        <w:footnoteReference w:id="13"/>
      </w:r>
    </w:p>
    <w:p>
      <w:pPr>
        <w:pStyle w:val="ListParagraph"/>
        <w:numPr>
          <w:ilvl w:val="0"/>
          <w:numId w:val="11"/>
        </w:numPr>
        <w:spacing w:line="360" w:lineRule="auto"/>
        <w:jc w:val="both"/>
        <w:rPr>
          <w:rFonts w:ascii="Times New Roman" w:hAnsi="Times New Roman" w:cs="Times New Roman"/>
          <w:i/>
          <w:iCs/>
          <w:noProof/>
          <w:sz w:val="24"/>
          <w:szCs w:val="24"/>
        </w:rPr>
      </w:pPr>
      <w:r>
        <w:rPr>
          <w:rFonts w:ascii="Times New Roman" w:hAnsi="Times New Roman"/>
          <w:b/>
          <w:bCs/>
          <w:i/>
          <w:iCs/>
          <w:noProof/>
          <w:sz w:val="24"/>
          <w:szCs w:val="24"/>
        </w:rPr>
        <w:t>Prevenirea și eliminarea poluării</w:t>
      </w:r>
      <w:r>
        <w:rPr>
          <w:rFonts w:ascii="Times New Roman" w:hAnsi="Times New Roman"/>
          <w:i/>
          <w:iCs/>
          <w:noProof/>
          <w:sz w:val="24"/>
          <w:szCs w:val="24"/>
        </w:rPr>
        <w:t xml:space="preserve"> </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reducerea cu ≥ 50 % a cantității de deșeuri de plastic din mări</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reducerea cu ≥ 30 % a cantității de microplastic eliberat în mediu</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reducerea cu ≥ 50 % a pierderilor de substanțe nutritive</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xml:space="preserve">reducerea cu ≥ 50 % a utilizării pesticidelor chimice și a riscurilor asociate acestora </w:t>
      </w:r>
    </w:p>
    <w:p>
      <w:pPr>
        <w:pStyle w:val="ListParagraph"/>
        <w:numPr>
          <w:ilvl w:val="0"/>
          <w:numId w:val="11"/>
        </w:numPr>
        <w:spacing w:line="360" w:lineRule="auto"/>
        <w:jc w:val="both"/>
        <w:rPr>
          <w:rFonts w:ascii="Times New Roman" w:hAnsi="Times New Roman" w:cs="Times New Roman"/>
          <w:i/>
          <w:iCs/>
          <w:noProof/>
          <w:sz w:val="24"/>
          <w:szCs w:val="24"/>
        </w:rPr>
      </w:pPr>
      <w:r>
        <w:rPr>
          <w:rFonts w:ascii="Times New Roman" w:hAnsi="Times New Roman"/>
          <w:b/>
          <w:bCs/>
          <w:i/>
          <w:iCs/>
          <w:noProof/>
          <w:sz w:val="24"/>
          <w:szCs w:val="24"/>
        </w:rPr>
        <w:t>Va transforma economia albastră a UE, făcând-o neutră din punctul de vedere al emisiilor de carbon și circulară</w:t>
      </w:r>
      <w:r>
        <w:rPr>
          <w:rFonts w:ascii="Times New Roman" w:hAnsi="Times New Roman"/>
          <w:i/>
          <w:iCs/>
          <w:noProof/>
          <w:sz w:val="24"/>
          <w:szCs w:val="24"/>
        </w:rPr>
        <w:t xml:space="preserve"> </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Emisii maritime nete egale cu zero</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Acvacultură fără emisii de carbon și cu impact redus</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xml:space="preserve">Utilizarea multifuncțională circulară și cu emisii reduse de carbon a spațiului marin și acvatic. </w:t>
      </w:r>
    </w:p>
    <w:p>
      <w:pPr>
        <w:rPr>
          <w:rFonts w:ascii="Times New Roman" w:hAnsi="Times New Roman" w:cs="Times New Roman"/>
          <w:b/>
          <w:bCs/>
          <w:noProof/>
          <w:color w:val="1F497D"/>
          <w:sz w:val="24"/>
          <w:szCs w:val="24"/>
        </w:rPr>
      </w:pPr>
      <w:r>
        <w:rPr>
          <w:rFonts w:ascii="Times New Roman" w:hAnsi="Times New Roman"/>
          <w:b/>
          <w:bCs/>
          <w:noProof/>
          <w:color w:val="1F497D"/>
          <w:sz w:val="24"/>
          <w:szCs w:val="24"/>
        </w:rPr>
        <w:t>Acțiuni</w:t>
      </w:r>
    </w:p>
    <w:p>
      <w:pPr>
        <w:pStyle w:val="ListParagraph"/>
        <w:numPr>
          <w:ilvl w:val="0"/>
          <w:numId w:val="11"/>
        </w:numPr>
        <w:rPr>
          <w:rFonts w:ascii="Times New Roman" w:hAnsi="Times New Roman" w:cs="Times New Roman"/>
          <w:noProof/>
          <w:sz w:val="24"/>
          <w:szCs w:val="24"/>
        </w:rPr>
      </w:pPr>
      <w:r>
        <w:rPr>
          <w:rFonts w:ascii="Times New Roman" w:hAnsi="Times New Roman"/>
          <w:bCs/>
          <w:iCs/>
          <w:noProof/>
          <w:sz w:val="24"/>
          <w:szCs w:val="24"/>
        </w:rPr>
        <w:t>Programul Orizont Europa va furniza 344,16 milioane EUR în perioada 2021-2023 pentru a sprijini implementarea misiunii, alte fonduri provenind inclusiv din Fondul european pentru pescuit și acvacultură, InvestEU și din alte programe, cum ar fi Programul spațial al UE;</w:t>
      </w:r>
    </w:p>
    <w:p>
      <w:pPr>
        <w:pStyle w:val="ListParagraph"/>
        <w:numPr>
          <w:ilvl w:val="0"/>
          <w:numId w:val="11"/>
        </w:numPr>
        <w:jc w:val="both"/>
        <w:rPr>
          <w:rFonts w:ascii="Times New Roman" w:hAnsi="Times New Roman" w:cs="Times New Roman"/>
          <w:iCs/>
          <w:noProof/>
          <w:sz w:val="24"/>
          <w:szCs w:val="24"/>
        </w:rPr>
      </w:pPr>
      <w:r>
        <w:rPr>
          <w:rFonts w:ascii="Times New Roman" w:hAnsi="Times New Roman"/>
          <w:iCs/>
          <w:noProof/>
          <w:sz w:val="24"/>
          <w:szCs w:val="24"/>
        </w:rPr>
        <w:t>Lansarea de „faruri” în bazinele maritime și fluviale majore pentru a testa, a demonstra și a implementa soluții pentru atingerea obiectivelor misiunii;</w:t>
      </w:r>
    </w:p>
    <w:p>
      <w:pPr>
        <w:pStyle w:val="ListParagraph"/>
        <w:numPr>
          <w:ilvl w:val="0"/>
          <w:numId w:val="11"/>
        </w:numPr>
        <w:jc w:val="both"/>
        <w:rPr>
          <w:rFonts w:ascii="Times New Roman" w:eastAsiaTheme="minorEastAsia" w:hAnsi="Times New Roman" w:cs="Times New Roman"/>
          <w:iCs/>
          <w:noProof/>
          <w:sz w:val="24"/>
          <w:szCs w:val="24"/>
        </w:rPr>
      </w:pPr>
      <w:r>
        <w:rPr>
          <w:rFonts w:ascii="Times New Roman" w:hAnsi="Times New Roman"/>
          <w:noProof/>
          <w:sz w:val="24"/>
          <w:szCs w:val="24"/>
        </w:rPr>
        <w:t xml:space="preserve">Încheierea unor carte emblematice de implementare a „farurilor” pentru a asigura guvernanța și angajamentul politic; </w:t>
      </w:r>
    </w:p>
    <w:p>
      <w:pPr>
        <w:pStyle w:val="ListParagraph"/>
        <w:numPr>
          <w:ilvl w:val="0"/>
          <w:numId w:val="11"/>
        </w:numPr>
        <w:jc w:val="both"/>
        <w:rPr>
          <w:rFonts w:ascii="Times New Roman" w:eastAsiaTheme="minorEastAsia" w:hAnsi="Times New Roman" w:cs="Times New Roman"/>
          <w:iCs/>
          <w:noProof/>
          <w:sz w:val="24"/>
          <w:szCs w:val="24"/>
        </w:rPr>
      </w:pPr>
      <w:r>
        <w:rPr>
          <w:rFonts w:ascii="Times New Roman" w:hAnsi="Times New Roman"/>
          <w:iCs/>
          <w:noProof/>
          <w:sz w:val="24"/>
          <w:szCs w:val="24"/>
        </w:rPr>
        <w:t>Instituirea de „parcuri albastre” în întreaga UE pentru a oferi noi oportunități de refacere și conservare, precum și extinderea rețelelor de zone marine protejate;</w:t>
      </w:r>
    </w:p>
    <w:p>
      <w:pPr>
        <w:pStyle w:val="ListParagraph"/>
        <w:numPr>
          <w:ilvl w:val="0"/>
          <w:numId w:val="11"/>
        </w:numPr>
        <w:jc w:val="both"/>
        <w:rPr>
          <w:rFonts w:ascii="Times New Roman" w:eastAsiaTheme="minorEastAsia" w:hAnsi="Times New Roman" w:cs="Times New Roman"/>
          <w:iCs/>
          <w:noProof/>
          <w:sz w:val="24"/>
          <w:szCs w:val="24"/>
        </w:rPr>
      </w:pPr>
      <w:r>
        <w:rPr>
          <w:rFonts w:ascii="Times New Roman" w:hAnsi="Times New Roman"/>
          <w:iCs/>
          <w:noProof/>
          <w:sz w:val="24"/>
          <w:szCs w:val="24"/>
        </w:rPr>
        <w:t>Înființarea unui sistem digital de cunoștințe privind oceanele și apa, care să includă pregătirea „</w:t>
      </w:r>
      <w:r>
        <w:rPr>
          <w:rFonts w:ascii="Times New Roman" w:hAnsi="Times New Roman"/>
          <w:i/>
          <w:iCs/>
          <w:noProof/>
          <w:sz w:val="24"/>
          <w:szCs w:val="24"/>
        </w:rPr>
        <w:t>Digital Twin Ocean</w:t>
      </w:r>
      <w:r>
        <w:rPr>
          <w:rFonts w:ascii="Times New Roman" w:hAnsi="Times New Roman"/>
          <w:iCs/>
          <w:noProof/>
          <w:sz w:val="24"/>
          <w:szCs w:val="24"/>
        </w:rPr>
        <w:t>”, o acțiune care să contribuie la activitățile Inițiativei „Destinația Pământ” și îmbunătățirea monitorizării ecologice a sănătății oceanelor, sprijinind gestionarea eficientă a apei;</w:t>
      </w:r>
    </w:p>
    <w:p>
      <w:pPr>
        <w:pStyle w:val="ListParagraph"/>
        <w:numPr>
          <w:ilvl w:val="0"/>
          <w:numId w:val="11"/>
        </w:numPr>
        <w:jc w:val="both"/>
        <w:rPr>
          <w:rFonts w:ascii="Times New Roman" w:hAnsi="Times New Roman" w:cs="Times New Roman"/>
          <w:noProof/>
          <w:sz w:val="24"/>
          <w:szCs w:val="24"/>
        </w:rPr>
      </w:pPr>
      <w:r>
        <w:rPr>
          <w:rFonts w:ascii="Times New Roman" w:hAnsi="Times New Roman"/>
          <w:iCs/>
          <w:noProof/>
          <w:sz w:val="24"/>
          <w:szCs w:val="24"/>
        </w:rPr>
        <w:t>Conectarea, mobilizarea și capacitarea cetățenilor din Europa și a comunităților locale pentru a lua măsuri de refacere a oceanelor și a apelor într-un mod mai incluziv.</w:t>
      </w:r>
    </w:p>
    <w:p>
      <w:pPr>
        <w:pStyle w:val="ListParagraph"/>
        <w:jc w:val="both"/>
        <w:rPr>
          <w:rFonts w:ascii="Times New Roman" w:hAnsi="Times New Roman" w:cs="Times New Roman"/>
          <w:noProof/>
          <w:sz w:val="24"/>
          <w:szCs w:val="24"/>
        </w:rPr>
      </w:pPr>
    </w:p>
    <w:p>
      <w:pPr>
        <w:pStyle w:val="ListParagraph"/>
        <w:spacing w:after="0" w:line="360" w:lineRule="auto"/>
        <w:ind w:left="360"/>
        <w:contextualSpacing w:val="0"/>
        <w:jc w:val="both"/>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60288" behindDoc="1" locked="0" layoutInCell="1" allowOverlap="1">
            <wp:simplePos x="0" y="0"/>
            <wp:positionH relativeFrom="column">
              <wp:posOffset>-10160</wp:posOffset>
            </wp:positionH>
            <wp:positionV relativeFrom="paragraph">
              <wp:posOffset>94615</wp:posOffset>
            </wp:positionV>
            <wp:extent cx="365125" cy="3384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mart_citie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5125" cy="338455"/>
                    </a:xfrm>
                    <a:prstGeom prst="rect">
                      <a:avLst/>
                    </a:prstGeom>
                  </pic:spPr>
                </pic:pic>
              </a:graphicData>
            </a:graphic>
            <wp14:sizeRelH relativeFrom="margin">
              <wp14:pctWidth>0</wp14:pctWidth>
            </wp14:sizeRelH>
            <wp14:sizeRelV relativeFrom="margin">
              <wp14:pctHeight>0</wp14:pctHeight>
            </wp14:sizeRelV>
          </wp:anchor>
        </w:drawing>
      </w:r>
    </w:p>
    <w:p>
      <w:pPr>
        <w:spacing w:after="0" w:line="360" w:lineRule="auto"/>
        <w:jc w:val="both"/>
        <w:rPr>
          <w:rFonts w:ascii="Times New Roman" w:hAnsi="Times New Roman" w:cs="Times New Roman"/>
          <w:b/>
          <w:noProof/>
          <w:sz w:val="24"/>
          <w:szCs w:val="24"/>
        </w:rPr>
      </w:pPr>
      <w:r>
        <w:rPr>
          <w:rFonts w:ascii="Times New Roman" w:hAnsi="Times New Roman"/>
          <w:b/>
          <w:noProof/>
          <w:color w:val="1F497D"/>
          <w:sz w:val="24"/>
          <w:szCs w:val="24"/>
        </w:rPr>
        <w:t>100 de orașe inteligente și neutre din punctul de vedere al impactului asupra climei până în 2030</w:t>
      </w:r>
      <w:r>
        <w:rPr>
          <w:rFonts w:ascii="Times New Roman" w:hAnsi="Times New Roman"/>
          <w:b/>
          <w:noProof/>
          <w:sz w:val="24"/>
          <w:szCs w:val="24"/>
        </w:rPr>
        <w:t xml:space="preserve"> </w:t>
      </w:r>
    </w:p>
    <w:p>
      <w:pPr>
        <w:rPr>
          <w:rFonts w:ascii="Times New Roman" w:hAnsi="Times New Roman" w:cs="Times New Roman"/>
          <w:b/>
          <w:noProof/>
          <w:color w:val="1F497D"/>
          <w:sz w:val="24"/>
          <w:szCs w:val="24"/>
        </w:rPr>
      </w:pPr>
      <w:r>
        <w:rPr>
          <w:rFonts w:ascii="Times New Roman" w:hAnsi="Times New Roman"/>
          <w:b/>
          <w:noProof/>
          <w:color w:val="1F497D"/>
          <w:sz w:val="24"/>
          <w:szCs w:val="24"/>
        </w:rPr>
        <w:t>De ce o misiune europeană?</w:t>
      </w:r>
    </w:p>
    <w:p>
      <w:pPr>
        <w:rPr>
          <w:rFonts w:ascii="Times New Roman" w:hAnsi="Times New Roman" w:cs="Times New Roman"/>
          <w:noProof/>
          <w:sz w:val="24"/>
          <w:szCs w:val="24"/>
        </w:rPr>
      </w:pPr>
      <w:r>
        <w:rPr>
          <w:rFonts w:ascii="Times New Roman" w:hAnsi="Times New Roman"/>
          <w:noProof/>
          <w:sz w:val="24"/>
          <w:szCs w:val="24"/>
        </w:rPr>
        <w:t xml:space="preserve">Orașele joacă un rol esențial în </w:t>
      </w:r>
      <w:r>
        <w:rPr>
          <w:rFonts w:ascii="Times New Roman" w:hAnsi="Times New Roman"/>
          <w:b/>
          <w:noProof/>
          <w:sz w:val="24"/>
          <w:szCs w:val="24"/>
        </w:rPr>
        <w:t>realizarea neutralității climatice</w:t>
      </w:r>
      <w:r>
        <w:rPr>
          <w:rFonts w:ascii="Times New Roman" w:hAnsi="Times New Roman"/>
          <w:noProof/>
          <w:sz w:val="24"/>
          <w:szCs w:val="24"/>
        </w:rPr>
        <w:t xml:space="preserve"> până în 2050. Ele: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Ocupă doar 4 % din suprafața terestră a UE;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Găzduiesc 75 % dintre cetățenii UE;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Reprezintă &gt; 65 % din consumul global de energie;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Produc &gt; 70 % din emisiile globale de CO2.</w:t>
      </w:r>
    </w:p>
    <w:p>
      <w:pPr>
        <w:rPr>
          <w:rFonts w:ascii="Times New Roman" w:hAnsi="Times New Roman" w:cs="Times New Roman"/>
          <w:noProof/>
          <w:sz w:val="24"/>
          <w:szCs w:val="24"/>
        </w:rPr>
      </w:pPr>
      <w:r>
        <w:rPr>
          <w:rFonts w:ascii="Times New Roman" w:hAnsi="Times New Roman"/>
          <w:noProof/>
          <w:sz w:val="24"/>
          <w:szCs w:val="24"/>
        </w:rPr>
        <w:t>Deși o serie de orașe s-au angajat să reducă emisiile de gaze cu efect de seră, doar câteva orașe au adoptat un obiectiv de atingere a neutralității climatice până în 2030.</w:t>
      </w:r>
    </w:p>
    <w:p>
      <w:pPr>
        <w:rPr>
          <w:rFonts w:ascii="Times New Roman" w:hAnsi="Times New Roman" w:cs="Times New Roman"/>
          <w:b/>
          <w:noProof/>
          <w:color w:val="1F497D"/>
          <w:sz w:val="24"/>
          <w:szCs w:val="24"/>
        </w:rPr>
      </w:pPr>
      <w:r>
        <w:rPr>
          <w:rFonts w:ascii="Times New Roman" w:hAnsi="Times New Roman"/>
          <w:b/>
          <w:noProof/>
          <w:color w:val="1F497D"/>
          <w:sz w:val="24"/>
          <w:szCs w:val="24"/>
        </w:rPr>
        <w:t>Oportunități</w:t>
      </w:r>
    </w:p>
    <w:p>
      <w:pPr>
        <w:spacing w:line="360" w:lineRule="auto"/>
        <w:jc w:val="both"/>
        <w:rPr>
          <w:rFonts w:ascii="Times New Roman" w:hAnsi="Times New Roman" w:cs="Times New Roman"/>
          <w:noProof/>
          <w:sz w:val="24"/>
          <w:szCs w:val="24"/>
        </w:rPr>
      </w:pPr>
      <w:r>
        <w:rPr>
          <w:rFonts w:ascii="Times New Roman" w:hAnsi="Times New Roman"/>
          <w:b/>
          <w:noProof/>
          <w:sz w:val="24"/>
          <w:szCs w:val="24"/>
        </w:rPr>
        <w:t>Orașe inteligente și neutre din punctul de vedere al impactului asupra climei</w:t>
      </w:r>
      <w:r>
        <w:rPr>
          <w:rFonts w:ascii="Times New Roman" w:hAnsi="Times New Roman"/>
          <w:noProof/>
          <w:sz w:val="24"/>
          <w:szCs w:val="24"/>
        </w:rPr>
        <w:t>:</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Vor contribui în mod substanțial la obiectivele UE de reducere cu 55 % a emisiilor;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Vor asigura un aer mai curat, un transport mai sigur și un trafic mai puțin congestionat pentru cetățeni;</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Vor asuma rolul de lider în domeniul climei și al inovării digitale, făcând Europa atractivă pentru investiții din partea întreprinderilor inovatoare și a lucrătorilor calificați;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Vor fi locuri în care „politica se întâlnește cu oamenii”, unde Pactul verde european prinde viață în viața de zi cu zi a europenilor;</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Vor fi surse de inspirație pentru restul orașelor din Europa și din afara acesteia să devină neutre din punctul de vedere al impactului asupra climei.</w:t>
      </w:r>
    </w:p>
    <w:p>
      <w:pPr>
        <w:rPr>
          <w:rFonts w:ascii="Times New Roman" w:hAnsi="Times New Roman" w:cs="Times New Roman"/>
          <w:b/>
          <w:noProof/>
          <w:color w:val="1F497D"/>
          <w:sz w:val="24"/>
          <w:szCs w:val="24"/>
        </w:rPr>
      </w:pPr>
      <w:r>
        <w:rPr>
          <w:rFonts w:ascii="Times New Roman" w:hAnsi="Times New Roman"/>
          <w:b/>
          <w:noProof/>
          <w:color w:val="1F497D"/>
          <w:sz w:val="24"/>
          <w:szCs w:val="24"/>
        </w:rPr>
        <w:t>Obiective</w:t>
      </w:r>
    </w:p>
    <w:p>
      <w:pPr>
        <w:rPr>
          <w:rFonts w:ascii="Times New Roman" w:hAnsi="Times New Roman" w:cs="Times New Roman"/>
          <w:noProof/>
          <w:sz w:val="24"/>
          <w:szCs w:val="24"/>
        </w:rPr>
      </w:pPr>
      <w:r>
        <w:rPr>
          <w:rFonts w:ascii="Times New Roman" w:hAnsi="Times New Roman"/>
          <w:noProof/>
          <w:sz w:val="24"/>
          <w:szCs w:val="24"/>
        </w:rPr>
        <w:t>Misiunea va implica autoritățile locale, cetățenii, întreprinderile, investitorii, precum și autoritățile regionale și naționale în:</w:t>
      </w:r>
    </w:p>
    <w:p>
      <w:pPr>
        <w:pStyle w:val="ListParagraph"/>
        <w:numPr>
          <w:ilvl w:val="0"/>
          <w:numId w:val="42"/>
        </w:numPr>
        <w:spacing w:after="0" w:line="240" w:lineRule="auto"/>
        <w:contextualSpacing w:val="0"/>
        <w:rPr>
          <w:rFonts w:ascii="Times New Roman" w:hAnsi="Times New Roman" w:cs="Times New Roman"/>
          <w:bCs/>
          <w:noProof/>
          <w:sz w:val="24"/>
          <w:szCs w:val="24"/>
        </w:rPr>
      </w:pPr>
      <w:r>
        <w:rPr>
          <w:rFonts w:ascii="Times New Roman" w:hAnsi="Times New Roman"/>
          <w:b/>
          <w:bCs/>
          <w:noProof/>
          <w:sz w:val="24"/>
          <w:szCs w:val="24"/>
        </w:rPr>
        <w:t>Realizarea obiectivului „100 de orașe inteligente și neutre din punctul de vedere al impactului asupra climei până în 2030”</w:t>
      </w:r>
      <w:r>
        <w:rPr>
          <w:rFonts w:ascii="Times New Roman" w:hAnsi="Times New Roman"/>
          <w:noProof/>
          <w:sz w:val="24"/>
          <w:szCs w:val="24"/>
        </w:rPr>
        <w:t>;</w:t>
      </w:r>
    </w:p>
    <w:p>
      <w:pPr>
        <w:pStyle w:val="ListParagraph"/>
        <w:numPr>
          <w:ilvl w:val="0"/>
          <w:numId w:val="42"/>
        </w:numPr>
        <w:spacing w:after="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Asigurarea faptului că aceste orașe acționează ca centre de experimentare și inovare </w:t>
      </w:r>
      <w:r>
        <w:rPr>
          <w:rFonts w:ascii="Times New Roman" w:hAnsi="Times New Roman"/>
          <w:b/>
          <w:bCs/>
          <w:noProof/>
          <w:sz w:val="24"/>
          <w:szCs w:val="24"/>
        </w:rPr>
        <w:t>pentru a permite tuturor orașelor europene să le urmeze exemplul până în 2050</w:t>
      </w:r>
      <w:r>
        <w:rPr>
          <w:rFonts w:ascii="Times New Roman" w:hAnsi="Times New Roman"/>
          <w:noProof/>
          <w:sz w:val="24"/>
          <w:szCs w:val="24"/>
        </w:rPr>
        <w:t xml:space="preserve">. </w:t>
      </w:r>
    </w:p>
    <w:p>
      <w:pPr>
        <w:rPr>
          <w:rFonts w:ascii="Times New Roman" w:hAnsi="Times New Roman" w:cs="Times New Roman"/>
          <w:b/>
          <w:noProof/>
          <w:color w:val="1F497D"/>
          <w:sz w:val="24"/>
          <w:szCs w:val="24"/>
        </w:rPr>
      </w:pPr>
      <w:r>
        <w:rPr>
          <w:rFonts w:ascii="Times New Roman" w:hAnsi="Times New Roman"/>
          <w:b/>
          <w:noProof/>
          <w:color w:val="1F497D"/>
          <w:sz w:val="24"/>
          <w:szCs w:val="24"/>
        </w:rPr>
        <w:t>Acțiuni</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Programul Orizont Europa va investi </w:t>
      </w:r>
      <w:r>
        <w:rPr>
          <w:rFonts w:ascii="Times New Roman" w:hAnsi="Times New Roman"/>
          <w:b/>
          <w:bCs/>
          <w:iCs/>
          <w:noProof/>
          <w:sz w:val="24"/>
          <w:szCs w:val="24"/>
        </w:rPr>
        <w:t>359,29 milioane EUR</w:t>
      </w:r>
      <w:r>
        <w:rPr>
          <w:rFonts w:ascii="Times New Roman" w:hAnsi="Times New Roman"/>
          <w:bCs/>
          <w:iCs/>
          <w:noProof/>
          <w:sz w:val="24"/>
          <w:szCs w:val="24"/>
        </w:rPr>
        <w:t xml:space="preserve"> în perioada 2021-2023 pentru a sprijini implementarea misiunii;</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O platformă a misiunii va oferi asistență tehnică, de reglementare și financiară orașelor (2021);</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Orașele vor pregăti, semna și implementa contracte municipale privind clima („</w:t>
      </w:r>
      <w:r>
        <w:rPr>
          <w:rFonts w:ascii="Times New Roman" w:hAnsi="Times New Roman"/>
          <w:bCs/>
          <w:i/>
          <w:iCs/>
          <w:noProof/>
          <w:sz w:val="24"/>
          <w:szCs w:val="24"/>
        </w:rPr>
        <w:t>Climate City Contracts</w:t>
      </w:r>
      <w:r>
        <w:rPr>
          <w:rFonts w:ascii="Times New Roman" w:hAnsi="Times New Roman"/>
          <w:bCs/>
          <w:iCs/>
          <w:noProof/>
          <w:sz w:val="24"/>
          <w:szCs w:val="24"/>
        </w:rPr>
        <w:t>”), co-create împreună cu cetățenii și cu părțile interesate de la nivel local și semnate de primarul lor sau de reprezentantul lor politic.</w:t>
      </w:r>
    </w:p>
    <w:p>
      <w:pPr>
        <w:pStyle w:val="ListParagraph"/>
        <w:numPr>
          <w:ilvl w:val="1"/>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2021: Cererea de exprimare a interesului </w:t>
      </w:r>
    </w:p>
    <w:p>
      <w:pPr>
        <w:pStyle w:val="ListParagraph"/>
        <w:numPr>
          <w:ilvl w:val="1"/>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2022: Selectarea orașelor și pregătirea primelor contracte municipale privind clima;</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Va fi lansat un portofoliu de proiecte de cercetare și inovare (C&amp;I) (2023);</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Un centru global de schimb de cunoștințe va facilita schimbul de cunoștințe între orașele din interiorul și din afara Europei (2023);</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O etichetă a misiunii va oferi vizibilitate și va crea oportunități de finanțare, de exemplu în cooperare cu Grupul Băncii Europene de Investiții;</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O rețea implicând autorități naționale, locale și regionale va contribui la creșterea gradului de pregătire pentru tranziția către neutralitatea climatică a orașelor din țările lor respective.</w:t>
      </w:r>
    </w:p>
    <w:p>
      <w:pPr>
        <w:contextualSpacing/>
        <w:jc w:val="both"/>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62336" behindDoc="1" locked="0" layoutInCell="1" allowOverlap="1">
            <wp:simplePos x="0" y="0"/>
            <wp:positionH relativeFrom="column">
              <wp:posOffset>0</wp:posOffset>
            </wp:positionH>
            <wp:positionV relativeFrom="paragraph">
              <wp:posOffset>196215</wp:posOffset>
            </wp:positionV>
            <wp:extent cx="390525" cy="445135"/>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oil.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0525" cy="445135"/>
                    </a:xfrm>
                    <a:prstGeom prst="rect">
                      <a:avLst/>
                    </a:prstGeom>
                  </pic:spPr>
                </pic:pic>
              </a:graphicData>
            </a:graphic>
            <wp14:sizeRelH relativeFrom="margin">
              <wp14:pctWidth>0</wp14:pctWidth>
            </wp14:sizeRelH>
            <wp14:sizeRelV relativeFrom="margin">
              <wp14:pctHeight>0</wp14:pctHeight>
            </wp14:sizeRelV>
          </wp:anchor>
        </w:drawing>
      </w:r>
    </w:p>
    <w:p>
      <w:pPr>
        <w:ind w:left="720"/>
        <w:jc w:val="both"/>
        <w:rPr>
          <w:rFonts w:ascii="Times New Roman" w:hAnsi="Times New Roman" w:cs="Times New Roman"/>
          <w:b/>
          <w:noProof/>
          <w:color w:val="1F497D"/>
          <w:sz w:val="24"/>
          <w:szCs w:val="24"/>
        </w:rPr>
      </w:pPr>
      <w:r>
        <w:rPr>
          <w:rFonts w:ascii="Times New Roman" w:hAnsi="Times New Roman"/>
          <w:b/>
          <w:noProof/>
          <w:color w:val="1F497D"/>
          <w:sz w:val="24"/>
          <w:szCs w:val="24"/>
        </w:rPr>
        <w:t>„Un pact al solului pentru Europa” - 100 de „laboratoare vii” și de „faruri” pentru a conduce tranziția către soluri sănătoase până în 2030</w:t>
      </w:r>
    </w:p>
    <w:p>
      <w:pPr>
        <w:rPr>
          <w:rFonts w:ascii="Times New Roman" w:hAnsi="Times New Roman" w:cs="Times New Roman"/>
          <w:noProof/>
          <w:sz w:val="24"/>
          <w:szCs w:val="24"/>
        </w:rPr>
      </w:pPr>
      <w:r>
        <w:rPr>
          <w:rFonts w:ascii="Times New Roman" w:hAnsi="Times New Roman"/>
          <w:b/>
          <w:noProof/>
          <w:color w:val="1F497D"/>
          <w:sz w:val="24"/>
          <w:szCs w:val="24"/>
        </w:rPr>
        <w:t>De ce o misiune europeană?</w:t>
      </w:r>
    </w:p>
    <w:p>
      <w:pPr>
        <w:autoSpaceDE w:val="0"/>
        <w:autoSpaceDN w:val="0"/>
        <w:adjustRightInd w:val="0"/>
        <w:spacing w:line="360" w:lineRule="auto"/>
        <w:jc w:val="both"/>
        <w:rPr>
          <w:rFonts w:ascii="Times New Roman" w:hAnsi="Times New Roman" w:cs="Times New Roman"/>
          <w:noProof/>
          <w:sz w:val="24"/>
          <w:szCs w:val="24"/>
        </w:rPr>
      </w:pPr>
      <w:r>
        <w:rPr>
          <w:rFonts w:ascii="Times New Roman" w:hAnsi="Times New Roman"/>
          <w:b/>
          <w:noProof/>
          <w:sz w:val="24"/>
          <w:szCs w:val="24"/>
        </w:rPr>
        <w:t>Viața pe Pământ depinde de soluri sănătoase</w:t>
      </w:r>
      <w:r>
        <w:rPr>
          <w:rFonts w:ascii="Times New Roman" w:hAnsi="Times New Roman"/>
          <w:noProof/>
          <w:sz w:val="24"/>
          <w:szCs w:val="24"/>
        </w:rPr>
        <w:t xml:space="preserve">, dar </w:t>
      </w:r>
      <w:r>
        <w:rPr>
          <w:rFonts w:ascii="Times New Roman" w:hAnsi="Times New Roman"/>
          <w:b/>
          <w:noProof/>
          <w:sz w:val="24"/>
          <w:szCs w:val="24"/>
        </w:rPr>
        <w:t>acestea sunt amenințate în Europa și în întreaga lume</w:t>
      </w:r>
      <w:r>
        <w:rPr>
          <w:rFonts w:ascii="Times New Roman" w:hAnsi="Times New Roman"/>
          <w:noProof/>
          <w:sz w:val="24"/>
          <w:szCs w:val="24"/>
        </w:rPr>
        <w:t>:</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noProof/>
          <w:sz w:val="24"/>
          <w:szCs w:val="24"/>
        </w:rPr>
        <w:t xml:space="preserve">Solurile stau la baza a 95 % dintre alimentele noastre și a altor servicii ecosistemice esențiale, cum ar fi apa curată, biodiversitatea și reglarea climei. Cu toate acestea, </w:t>
      </w:r>
      <w:r>
        <w:rPr>
          <w:rFonts w:ascii="Times New Roman" w:hAnsi="Times New Roman"/>
          <w:bCs/>
          <w:iCs/>
          <w:noProof/>
          <w:sz w:val="24"/>
          <w:szCs w:val="24"/>
        </w:rPr>
        <w:t>60- 70 % dintre solurile din UE sunt considerate a fi „nesănătoase”, ceea ce ne face mai vulnerabili la insecuritatea alimentară și la fenomenele meteorologice extreme;</w:t>
      </w:r>
      <w:r>
        <w:rPr>
          <w:rFonts w:ascii="Times New Roman" w:hAnsi="Times New Roman"/>
          <w:noProof/>
          <w:sz w:val="24"/>
          <w:szCs w:val="24"/>
        </w:rPr>
        <w:t>;</w:t>
      </w:r>
      <w:r>
        <w:rPr>
          <w:rFonts w:ascii="Times New Roman" w:hAnsi="Times New Roman"/>
          <w:bCs/>
          <w:iCs/>
          <w:noProof/>
          <w:sz w:val="24"/>
          <w:szCs w:val="24"/>
        </w:rPr>
        <w:t xml:space="preserve">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aproximativ 70 % dintre terenurile agricole din UE prezintă niveluri excesive de nutrienți, cu efecte negative asupra calității apei și a biodiversității;</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aproximativ 25 % dintre terenurile din sudul, centrul și estul Europei prezintă un risc mare sau foarte mare de deșertificare;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noProof/>
          <w:sz w:val="24"/>
          <w:szCs w:val="24"/>
        </w:rPr>
        <w:t>costurile asociate cu degradarea solului în UE sunt estimate la peste 50 de miliarde EUR pe an.</w:t>
      </w:r>
    </w:p>
    <w:p>
      <w:pPr>
        <w:rPr>
          <w:rFonts w:ascii="Times New Roman" w:hAnsi="Times New Roman" w:cs="Times New Roman"/>
          <w:b/>
          <w:noProof/>
          <w:sz w:val="24"/>
          <w:szCs w:val="24"/>
        </w:rPr>
      </w:pPr>
      <w:r>
        <w:rPr>
          <w:rFonts w:ascii="Times New Roman" w:hAnsi="Times New Roman"/>
          <w:b/>
          <w:noProof/>
          <w:sz w:val="24"/>
          <w:szCs w:val="24"/>
        </w:rPr>
        <w:t>Este momentul să acționăm astfel încât generațiile viitoare să moștenească soluri curate, productive și reziliente.</w:t>
      </w:r>
    </w:p>
    <w:p>
      <w:pPr>
        <w:rPr>
          <w:rFonts w:ascii="Times New Roman" w:hAnsi="Times New Roman" w:cs="Times New Roman"/>
          <w:b/>
          <w:noProof/>
          <w:color w:val="1F497D"/>
          <w:sz w:val="24"/>
          <w:szCs w:val="24"/>
        </w:rPr>
      </w:pPr>
      <w:r>
        <w:rPr>
          <w:rFonts w:ascii="Times New Roman" w:hAnsi="Times New Roman"/>
          <w:b/>
          <w:noProof/>
          <w:color w:val="1F497D"/>
          <w:sz w:val="24"/>
          <w:szCs w:val="24"/>
        </w:rPr>
        <w:t>Oportunități</w:t>
      </w:r>
    </w:p>
    <w:p>
      <w:pPr>
        <w:spacing w:after="120"/>
        <w:jc w:val="both"/>
        <w:rPr>
          <w:rFonts w:ascii="Times New Roman" w:hAnsi="Times New Roman" w:cs="Times New Roman"/>
          <w:noProof/>
          <w:sz w:val="24"/>
          <w:szCs w:val="24"/>
        </w:rPr>
      </w:pPr>
      <w:r>
        <w:rPr>
          <w:rFonts w:ascii="Times New Roman" w:hAnsi="Times New Roman"/>
          <w:noProof/>
          <w:sz w:val="24"/>
          <w:szCs w:val="24"/>
        </w:rPr>
        <w:t>Aceste provocări reprezintă o oportunitate unică pentru misiunea „Un pact al solului pentru Europa”:</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De a dialoga cu cetățenii și de a crea parteneriate eficiente pentru protecția și refacerea solului în toate sectoarele și teritoriile;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De a contribui la o agricultură și o silvicultură durabile, la sisteme alimentare sănătoase și sigure, la reziliența la schimbările climatice, la biodiversitate, la reducerea poluării, la zone rurale dinamice și la alte ambiții ale Pactului verde;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De a sprijini ambiția UE de a juca un rol de lider în ceea ce privește angajamentele globale, în special obiectivele de dezvoltare durabilă (ODD).</w:t>
      </w:r>
    </w:p>
    <w:p>
      <w:pPr>
        <w:rPr>
          <w:rFonts w:ascii="Times New Roman" w:hAnsi="Times New Roman" w:cs="Times New Roman"/>
          <w:b/>
          <w:noProof/>
          <w:color w:val="1F497D"/>
          <w:sz w:val="24"/>
          <w:szCs w:val="24"/>
        </w:rPr>
      </w:pPr>
      <w:r>
        <w:rPr>
          <w:rFonts w:ascii="Times New Roman" w:hAnsi="Times New Roman"/>
          <w:b/>
          <w:noProof/>
          <w:color w:val="1F497D"/>
          <w:sz w:val="24"/>
          <w:szCs w:val="24"/>
        </w:rPr>
        <w:t>Obiective</w:t>
      </w:r>
    </w:p>
    <w:p>
      <w:pPr>
        <w:rPr>
          <w:rFonts w:ascii="Times New Roman" w:hAnsi="Times New Roman" w:cs="Times New Roman"/>
          <w:bCs/>
          <w:noProof/>
          <w:sz w:val="24"/>
          <w:szCs w:val="24"/>
        </w:rPr>
      </w:pPr>
      <w:r>
        <w:rPr>
          <w:rFonts w:ascii="Times New Roman" w:hAnsi="Times New Roman"/>
          <w:b/>
          <w:bCs/>
          <w:noProof/>
          <w:sz w:val="24"/>
          <w:szCs w:val="24"/>
        </w:rPr>
        <w:t>Pentru a conduce tranziția către soluri sănătoase până în 2030, misiunea:</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Va finanța un program ambițios de cercetare și de inovare, cu o componentă puternică axată pe științele sociale;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Va institui o rețea eficace alcătuită din 100 de „laboratoare vii” și de „faruri” pentru a co-crea cunoștințe, a testa soluții și a demonstra valoarea acestora în condiții reale;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Va elabora un cadru armonizat de monitorizare a solului și de raportare în Europa;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Va sensibiliza publicul cu privire la importanța solurilor.</w:t>
      </w:r>
    </w:p>
    <w:p>
      <w:pPr>
        <w:rPr>
          <w:rFonts w:ascii="Times New Roman" w:hAnsi="Times New Roman" w:cs="Times New Roman"/>
          <w:b/>
          <w:noProof/>
          <w:color w:val="1F497D"/>
          <w:sz w:val="24"/>
          <w:szCs w:val="24"/>
        </w:rPr>
      </w:pPr>
      <w:r>
        <w:rPr>
          <w:rFonts w:ascii="Times New Roman" w:hAnsi="Times New Roman"/>
          <w:b/>
          <w:noProof/>
          <w:color w:val="1F497D"/>
          <w:sz w:val="24"/>
          <w:szCs w:val="24"/>
        </w:rPr>
        <w:t>Acțiuni</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Programul Orizont Europa va investi </w:t>
      </w:r>
      <w:r>
        <w:rPr>
          <w:rFonts w:ascii="Times New Roman" w:hAnsi="Times New Roman"/>
          <w:b/>
          <w:bCs/>
          <w:iCs/>
          <w:noProof/>
          <w:sz w:val="24"/>
          <w:szCs w:val="24"/>
        </w:rPr>
        <w:t>320 de milioane EUR</w:t>
      </w:r>
      <w:r>
        <w:rPr>
          <w:rFonts w:ascii="Times New Roman" w:hAnsi="Times New Roman"/>
          <w:bCs/>
          <w:iCs/>
          <w:noProof/>
          <w:sz w:val="24"/>
          <w:szCs w:val="24"/>
        </w:rPr>
        <w:t xml:space="preserve"> în perioada 2021-2023 pentru a sprijini implementarea misiunii</w:t>
      </w:r>
      <w:r>
        <w:rPr>
          <w:rFonts w:ascii="Times New Roman" w:hAnsi="Times New Roman"/>
          <w:noProof/>
          <w:sz w:val="24"/>
          <w:szCs w:val="24"/>
        </w:rPr>
        <w:t>;</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Va lansa primul val de „laboratoare vii” în regiuni din toată Europa (2023-2024);</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Va institui o platformă de coordonare pentru a supraveghea rețeaua de 100 de „laboratoare vii” și de „faruri”;</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Va sprijini rețele specifice de colaborare cu regiunile și părțile interesate de la nivel regional, cu întreprinderi și cu cetățeni (2023-2027);</w:t>
      </w:r>
    </w:p>
    <w:p>
      <w:pPr>
        <w:pStyle w:val="ListParagraph"/>
        <w:numPr>
          <w:ilvl w:val="0"/>
          <w:numId w:val="11"/>
        </w:numPr>
        <w:jc w:val="both"/>
        <w:rPr>
          <w:rFonts w:ascii="Times New Roman" w:hAnsi="Times New Roman" w:cs="Times New Roman"/>
          <w:noProof/>
          <w:sz w:val="24"/>
          <w:szCs w:val="24"/>
        </w:rPr>
      </w:pPr>
      <w:r>
        <w:rPr>
          <w:rFonts w:ascii="Times New Roman" w:hAnsi="Times New Roman"/>
          <w:bCs/>
          <w:iCs/>
          <w:noProof/>
          <w:sz w:val="24"/>
          <w:szCs w:val="24"/>
        </w:rPr>
        <w:t>Va lansa o campanie privind sănătatea solului prin intermediul Parteneriatului european pentru inovare privind agricultura (PEI-AGRI), cu accent pe sectoarele agricol și forestier;</w:t>
      </w:r>
    </w:p>
    <w:p>
      <w:pPr>
        <w:pStyle w:val="ListParagraph"/>
        <w:numPr>
          <w:ilvl w:val="0"/>
          <w:numId w:val="11"/>
        </w:numPr>
        <w:rPr>
          <w:rFonts w:ascii="Times New Roman" w:eastAsiaTheme="minorEastAsia" w:hAnsi="Times New Roman" w:cs="Times New Roman"/>
          <w:bCs/>
          <w:iCs/>
          <w:noProof/>
          <w:sz w:val="24"/>
          <w:szCs w:val="24"/>
        </w:rPr>
      </w:pPr>
      <w:r>
        <w:rPr>
          <w:rFonts w:ascii="Times New Roman" w:hAnsi="Times New Roman"/>
          <w:bCs/>
          <w:iCs/>
          <w:noProof/>
          <w:sz w:val="24"/>
          <w:szCs w:val="24"/>
        </w:rPr>
        <w:t>Va crea un consorțiu internațional de cercetare privind sechestrarea carbonului în sol.</w:t>
      </w:r>
    </w:p>
    <w:p>
      <w:pPr>
        <w:ind w:left="360"/>
        <w:jc w:val="both"/>
        <w:rPr>
          <w:rFonts w:ascii="Times New Roman" w:hAnsi="Times New Roman" w:cs="Times New Roman"/>
          <w:noProof/>
          <w:sz w:val="24"/>
          <w:szCs w:val="24"/>
        </w:rPr>
      </w:pPr>
    </w:p>
    <w:sectPr>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 Square Sans Pro">
    <w:altName w:val="Bahnschrift Light"/>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8423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Misiunile își au temeiul juridic în Regulamentul privind Orizont Europa [articolul 8 din Regulamentul (UE) 2021/695 al Parlamentului European și al Consiliului din 28 aprilie 2021]. </w:t>
      </w:r>
    </w:p>
  </w:footnote>
  <w:footnote w:id="3">
    <w:p>
      <w:pPr>
        <w:pStyle w:val="FootnoteText"/>
      </w:pPr>
      <w:r>
        <w:rPr>
          <w:rStyle w:val="FootnoteReference"/>
        </w:rPr>
        <w:footnoteRef/>
      </w:r>
      <w:r>
        <w:t xml:space="preserve"> Sunt prezentate doar bugetele pentru sprijinirea misiunilor Orizont Europa prin intermediul pilonului 2, fără a include finanțarea substanțială preconizată din partea altor programe. </w:t>
      </w:r>
    </w:p>
  </w:footnote>
  <w:footnote w:id="4">
    <w:p>
      <w:pPr>
        <w:pStyle w:val="FootnoteText"/>
      </w:pPr>
      <w:r>
        <w:rPr>
          <w:rStyle w:val="FootnoteReference"/>
        </w:rPr>
        <w:footnoteRef/>
      </w:r>
      <w:r>
        <w:t xml:space="preserve"> De exemplu, Programul spațial al UE, Rețeaua europeană de observare și date privind mediul marin (EMODnet), platforma Climate-ADAPT</w:t>
      </w:r>
    </w:p>
  </w:footnote>
  <w:footnote w:id="5">
    <w:p>
      <w:pPr>
        <w:pStyle w:val="FootnoteText"/>
      </w:pPr>
      <w:r>
        <w:rPr>
          <w:rStyle w:val="FootnoteReference"/>
        </w:rPr>
        <w:footnoteRef/>
      </w:r>
      <w:r>
        <w:t xml:space="preserve"> Va colabora cu misiunile pentru a răspunde provocărilor comune în vederea accelerării procesului de transformare a locurilor în care trăim și a stilurilor noastre de viață, pentru o calitate a vieții mai sustenabilă, mai favorabilă incluziunii și mai bună https://europa.eu/new-european-bauhaus/system/files/2021-09/COM%282021%29_573_EN_ACT.pdf</w:t>
      </w:r>
    </w:p>
  </w:footnote>
  <w:footnote w:id="6">
    <w:p>
      <w:pPr>
        <w:pStyle w:val="FootnoteText"/>
      </w:pPr>
      <w:r>
        <w:rPr>
          <w:rStyle w:val="FootnoteReference"/>
        </w:rPr>
        <w:footnoteRef/>
      </w:r>
      <w:r>
        <w:t xml:space="preserve"> https://eur-lex.europa.eu/legal-content/RO/TXT/?qid=1540387631519&amp;uri=CELEX%3A52018PC0435</w:t>
      </w:r>
    </w:p>
  </w:footnote>
  <w:footnote w:id="7">
    <w:p>
      <w:pPr>
        <w:pStyle w:val="FootnoteText"/>
      </w:pPr>
      <w:r>
        <w:rPr>
          <w:rStyle w:val="FootnoteReference"/>
        </w:rPr>
        <w:footnoteRef/>
      </w:r>
      <w:r>
        <w:t xml:space="preserve"> https://ec.europa.eu/info/research-and-innovation/funding/funding-opportunities/funding-programmes-and-open-calls/horizon-europe/missions-horizon-europe/citizen-events-and-specialised-missions-conferences_ro</w:t>
      </w:r>
    </w:p>
  </w:footnote>
  <w:footnote w:id="8">
    <w:p>
      <w:pPr>
        <w:pStyle w:val="FootnoteText"/>
      </w:pPr>
      <w:r>
        <w:rPr>
          <w:rStyle w:val="FootnoteReference"/>
        </w:rPr>
        <w:footnoteRef/>
      </w:r>
      <w:r>
        <w:t xml:space="preserve"> https://www.copernicus.eu/ro</w:t>
      </w:r>
    </w:p>
  </w:footnote>
  <w:footnote w:id="9">
    <w:p>
      <w:pPr>
        <w:pStyle w:val="FootnoteText"/>
      </w:pPr>
      <w:r>
        <w:rPr>
          <w:rStyle w:val="FootnoteReference"/>
        </w:rPr>
        <w:footnoteRef/>
      </w:r>
      <w:r>
        <w:t xml:space="preserve"> Rețeaua europeană de observare și date privind mediul marin (</w:t>
      </w:r>
      <w:r>
        <w:rPr>
          <w:i/>
          <w:iCs/>
        </w:rPr>
        <w:t>European Marine Observation and Data Network</w:t>
      </w:r>
      <w:r>
        <w:t>, EMODnet)</w:t>
      </w:r>
    </w:p>
  </w:footnote>
  <w:footnote w:id="10">
    <w:p>
      <w:pPr>
        <w:pStyle w:val="FootnoteText"/>
      </w:pPr>
      <w:r>
        <w:rPr>
          <w:rStyle w:val="FootnoteReference"/>
        </w:rPr>
        <w:footnoteRef/>
      </w:r>
      <w:r>
        <w:t xml:space="preserve"> A fost creat „subgrupul comun privind cancerul” din cadrul Grupului de coordonare al Comisiei privind promovarea sănătății și prevenirea bolilor (SGPP), alcătuit din ministerele cercetării și sănătății; a fost înființat un „grup de contact al părților interesate” în cadrul Platformei privind politica în domeniul sănătății creată de Comisie, cu peste 300 de organizații înregistrate.</w:t>
      </w:r>
    </w:p>
  </w:footnote>
  <w:footnote w:id="11">
    <w:p>
      <w:pPr>
        <w:pStyle w:val="FootnoteText"/>
      </w:pPr>
      <w:r>
        <w:rPr>
          <w:rStyle w:val="FootnoteReference"/>
        </w:rPr>
        <w:footnoteRef/>
      </w:r>
      <w:r>
        <w:t xml:space="preserve"> https://ec.europa.eu/info/research-and-innovation/funding/funding-opportunities/funding-programmes-and-open-calls/horizon-europe/missions-horizon-europe/citizen-events-and-specialised-missions-conferences_ro</w:t>
      </w:r>
    </w:p>
  </w:footnote>
  <w:footnote w:id="12">
    <w:p>
      <w:pPr>
        <w:pStyle w:val="FootnoteText"/>
      </w:pPr>
      <w:r>
        <w:rPr>
          <w:rStyle w:val="FootnoteReference"/>
        </w:rPr>
        <w:footnoteRef/>
      </w:r>
      <w:r>
        <w:t xml:space="preserve"> https://futureu.europa.eu/?locale=ro</w:t>
      </w:r>
    </w:p>
  </w:footnote>
  <w:footnote w:id="13">
    <w:p>
      <w:pPr>
        <w:rPr>
          <w:rFonts w:ascii="Times New Roman" w:eastAsia="Times New Roman" w:hAnsi="Times New Roman" w:cs="Times New Roman"/>
          <w:sz w:val="24"/>
          <w:szCs w:val="24"/>
        </w:rPr>
      </w:pPr>
      <w:r>
        <w:footnoteRef/>
      </w:r>
      <w:r>
        <w:t xml:space="preserve"> </w:t>
      </w:r>
      <w:r>
        <w:rPr>
          <w:rFonts w:ascii="Times New Roman" w:hAnsi="Times New Roman"/>
          <w:sz w:val="18"/>
          <w:szCs w:val="24"/>
        </w:rPr>
        <w:t>Misiunea va contribui, de asemenea, la viitoarele obiective de refacere a naturii pentru mediul marin, astfel cum s-a anunțat în Strategia UE privind biodiversitatea pentru 2030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tabs>
        <w:tab w:val="left" w:pos="6840"/>
      </w:tabs>
      <w:jc w:val="right"/>
      <w:rPr>
        <w:i/>
      </w:rP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7862"/>
    <w:multiLevelType w:val="hybridMultilevel"/>
    <w:tmpl w:val="91088320"/>
    <w:lvl w:ilvl="0" w:tplc="0809000F">
      <w:start w:val="1"/>
      <w:numFmt w:val="decimal"/>
      <w:lvlText w:val="%1."/>
      <w:lvlJc w:val="left"/>
      <w:pPr>
        <w:ind w:left="360" w:hanging="360"/>
      </w:pPr>
      <w:rPr>
        <w:rFonts w:hint="default"/>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3242B67"/>
    <w:multiLevelType w:val="hybridMultilevel"/>
    <w:tmpl w:val="B11C1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084CD5"/>
    <w:multiLevelType w:val="hybridMultilevel"/>
    <w:tmpl w:val="B5506970"/>
    <w:lvl w:ilvl="0" w:tplc="384AE4B0">
      <w:start w:val="1"/>
      <w:numFmt w:val="decimal"/>
      <w:lvlText w:val="%1."/>
      <w:lvlJc w:val="left"/>
      <w:pPr>
        <w:ind w:left="720" w:hanging="360"/>
      </w:pPr>
      <w:rPr>
        <w:rFonts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D26477"/>
    <w:multiLevelType w:val="hybridMultilevel"/>
    <w:tmpl w:val="C4F8D86E"/>
    <w:lvl w:ilvl="0" w:tplc="719026EA">
      <w:start w:val="1"/>
      <w:numFmt w:val="bullet"/>
      <w:lvlText w:val="-"/>
      <w:lvlJc w:val="left"/>
      <w:pPr>
        <w:ind w:left="720" w:hanging="360"/>
      </w:pPr>
      <w:rPr>
        <w:rFonts w:ascii="Calibri" w:hAnsi="Calibri" w:hint="default"/>
      </w:rPr>
    </w:lvl>
    <w:lvl w:ilvl="1" w:tplc="3CAAA1CE">
      <w:start w:val="1"/>
      <w:numFmt w:val="bullet"/>
      <w:lvlText w:val="o"/>
      <w:lvlJc w:val="left"/>
      <w:pPr>
        <w:ind w:left="1440" w:hanging="360"/>
      </w:pPr>
      <w:rPr>
        <w:rFonts w:ascii="Courier New" w:hAnsi="Courier New" w:hint="default"/>
      </w:rPr>
    </w:lvl>
    <w:lvl w:ilvl="2" w:tplc="EBAE298E">
      <w:start w:val="1"/>
      <w:numFmt w:val="bullet"/>
      <w:lvlText w:val=""/>
      <w:lvlJc w:val="left"/>
      <w:pPr>
        <w:ind w:left="2160" w:hanging="360"/>
      </w:pPr>
      <w:rPr>
        <w:rFonts w:ascii="Wingdings" w:hAnsi="Wingdings" w:hint="default"/>
      </w:rPr>
    </w:lvl>
    <w:lvl w:ilvl="3" w:tplc="B4F00DBE">
      <w:start w:val="1"/>
      <w:numFmt w:val="bullet"/>
      <w:lvlText w:val=""/>
      <w:lvlJc w:val="left"/>
      <w:pPr>
        <w:ind w:left="2880" w:hanging="360"/>
      </w:pPr>
      <w:rPr>
        <w:rFonts w:ascii="Symbol" w:hAnsi="Symbol" w:hint="default"/>
      </w:rPr>
    </w:lvl>
    <w:lvl w:ilvl="4" w:tplc="B77C8724">
      <w:start w:val="1"/>
      <w:numFmt w:val="bullet"/>
      <w:lvlText w:val="o"/>
      <w:lvlJc w:val="left"/>
      <w:pPr>
        <w:ind w:left="3600" w:hanging="360"/>
      </w:pPr>
      <w:rPr>
        <w:rFonts w:ascii="Courier New" w:hAnsi="Courier New" w:hint="default"/>
      </w:rPr>
    </w:lvl>
    <w:lvl w:ilvl="5" w:tplc="DEF8852C">
      <w:start w:val="1"/>
      <w:numFmt w:val="bullet"/>
      <w:lvlText w:val=""/>
      <w:lvlJc w:val="left"/>
      <w:pPr>
        <w:ind w:left="4320" w:hanging="360"/>
      </w:pPr>
      <w:rPr>
        <w:rFonts w:ascii="Wingdings" w:hAnsi="Wingdings" w:hint="default"/>
      </w:rPr>
    </w:lvl>
    <w:lvl w:ilvl="6" w:tplc="91E21212">
      <w:start w:val="1"/>
      <w:numFmt w:val="bullet"/>
      <w:lvlText w:val=""/>
      <w:lvlJc w:val="left"/>
      <w:pPr>
        <w:ind w:left="5040" w:hanging="360"/>
      </w:pPr>
      <w:rPr>
        <w:rFonts w:ascii="Symbol" w:hAnsi="Symbol" w:hint="default"/>
      </w:rPr>
    </w:lvl>
    <w:lvl w:ilvl="7" w:tplc="9A6A5C5A">
      <w:start w:val="1"/>
      <w:numFmt w:val="bullet"/>
      <w:lvlText w:val="o"/>
      <w:lvlJc w:val="left"/>
      <w:pPr>
        <w:ind w:left="5760" w:hanging="360"/>
      </w:pPr>
      <w:rPr>
        <w:rFonts w:ascii="Courier New" w:hAnsi="Courier New" w:hint="default"/>
      </w:rPr>
    </w:lvl>
    <w:lvl w:ilvl="8" w:tplc="6A1E6D0A">
      <w:start w:val="1"/>
      <w:numFmt w:val="bullet"/>
      <w:lvlText w:val=""/>
      <w:lvlJc w:val="left"/>
      <w:pPr>
        <w:ind w:left="6480" w:hanging="360"/>
      </w:pPr>
      <w:rPr>
        <w:rFonts w:ascii="Wingdings" w:hAnsi="Wingdings" w:hint="default"/>
      </w:rPr>
    </w:lvl>
  </w:abstractNum>
  <w:abstractNum w:abstractNumId="4">
    <w:nsid w:val="0A3D65CD"/>
    <w:multiLevelType w:val="hybridMultilevel"/>
    <w:tmpl w:val="601CAB70"/>
    <w:lvl w:ilvl="0" w:tplc="54744E3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
    <w:nsid w:val="0B962C53"/>
    <w:multiLevelType w:val="hybridMultilevel"/>
    <w:tmpl w:val="B5FC05A2"/>
    <w:lvl w:ilvl="0" w:tplc="0B4817C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0F3C2167"/>
    <w:multiLevelType w:val="hybridMultilevel"/>
    <w:tmpl w:val="E1C61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048426E"/>
    <w:multiLevelType w:val="hybridMultilevel"/>
    <w:tmpl w:val="38B4B7CA"/>
    <w:lvl w:ilvl="0" w:tplc="3752A52E">
      <w:start w:val="1"/>
      <w:numFmt w:val="bullet"/>
      <w:pStyle w:val="RTDBulletpoint1"/>
      <w:lvlText w:val=""/>
      <w:lvlJc w:val="left"/>
      <w:pPr>
        <w:ind w:left="360" w:hanging="360"/>
      </w:pPr>
      <w:rPr>
        <w:rFonts w:ascii="Symbol" w:hAnsi="Symbol" w:hint="default"/>
        <w:color w:val="00AEF0"/>
      </w:rPr>
    </w:lvl>
    <w:lvl w:ilvl="1" w:tplc="04090003">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8">
    <w:nsid w:val="10F77F2F"/>
    <w:multiLevelType w:val="hybridMultilevel"/>
    <w:tmpl w:val="E49002AA"/>
    <w:lvl w:ilvl="0" w:tplc="5552BCD8">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10C33EC"/>
    <w:multiLevelType w:val="hybridMultilevel"/>
    <w:tmpl w:val="7D801142"/>
    <w:lvl w:ilvl="0" w:tplc="177A1F7E">
      <w:start w:val="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1A94059"/>
    <w:multiLevelType w:val="hybridMultilevel"/>
    <w:tmpl w:val="C018D4AC"/>
    <w:lvl w:ilvl="0" w:tplc="327E70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20162E4"/>
    <w:multiLevelType w:val="hybridMultilevel"/>
    <w:tmpl w:val="42C26D76"/>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2">
    <w:nsid w:val="154B1632"/>
    <w:multiLevelType w:val="hybridMultilevel"/>
    <w:tmpl w:val="6BE23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6DC2FEB"/>
    <w:multiLevelType w:val="hybridMultilevel"/>
    <w:tmpl w:val="4CDE3BA2"/>
    <w:lvl w:ilvl="0" w:tplc="25C44C6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72C3061"/>
    <w:multiLevelType w:val="hybridMultilevel"/>
    <w:tmpl w:val="E65E5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CC20140"/>
    <w:multiLevelType w:val="hybridMultilevel"/>
    <w:tmpl w:val="328ED8FA"/>
    <w:lvl w:ilvl="0" w:tplc="08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02C629B"/>
    <w:multiLevelType w:val="hybridMultilevel"/>
    <w:tmpl w:val="1F1246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04643DB"/>
    <w:multiLevelType w:val="hybridMultilevel"/>
    <w:tmpl w:val="27D80E20"/>
    <w:lvl w:ilvl="0" w:tplc="AA8E7D16">
      <w:start w:val="4"/>
      <w:numFmt w:val="decimal"/>
      <w:lvlText w:val="%1."/>
      <w:lvlJc w:val="left"/>
      <w:pPr>
        <w:ind w:left="720" w:hanging="360"/>
      </w:pPr>
      <w:rPr>
        <w:rFonts w:cstheme="minorBidi"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4E946F3"/>
    <w:multiLevelType w:val="hybridMultilevel"/>
    <w:tmpl w:val="4F4A54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25E5079F"/>
    <w:multiLevelType w:val="hybridMultilevel"/>
    <w:tmpl w:val="09B0E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A647F97"/>
    <w:multiLevelType w:val="hybridMultilevel"/>
    <w:tmpl w:val="44E0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D3C0A9F"/>
    <w:multiLevelType w:val="hybridMultilevel"/>
    <w:tmpl w:val="3A040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D821576"/>
    <w:multiLevelType w:val="hybridMultilevel"/>
    <w:tmpl w:val="6C740C2A"/>
    <w:lvl w:ilvl="0" w:tplc="08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04F09F3"/>
    <w:multiLevelType w:val="hybridMultilevel"/>
    <w:tmpl w:val="D9726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E4420F"/>
    <w:multiLevelType w:val="hybridMultilevel"/>
    <w:tmpl w:val="151891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601722E"/>
    <w:multiLevelType w:val="hybridMultilevel"/>
    <w:tmpl w:val="B8D6998C"/>
    <w:lvl w:ilvl="0" w:tplc="6188369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87B0344"/>
    <w:multiLevelType w:val="hybridMultilevel"/>
    <w:tmpl w:val="F4B08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A407530"/>
    <w:multiLevelType w:val="hybridMultilevel"/>
    <w:tmpl w:val="6C740C2A"/>
    <w:lvl w:ilvl="0" w:tplc="08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3DBA59F0"/>
    <w:multiLevelType w:val="hybridMultilevel"/>
    <w:tmpl w:val="4D54E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3FDF1ABC"/>
    <w:multiLevelType w:val="hybridMultilevel"/>
    <w:tmpl w:val="C1FC9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0F5308A"/>
    <w:multiLevelType w:val="hybridMultilevel"/>
    <w:tmpl w:val="B7C8271A"/>
    <w:lvl w:ilvl="0" w:tplc="08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A4A3852"/>
    <w:multiLevelType w:val="hybridMultilevel"/>
    <w:tmpl w:val="A3E2B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A7C406C"/>
    <w:multiLevelType w:val="hybridMultilevel"/>
    <w:tmpl w:val="FB8494B0"/>
    <w:lvl w:ilvl="0" w:tplc="6D7208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BA364AA"/>
    <w:multiLevelType w:val="hybridMultilevel"/>
    <w:tmpl w:val="238C0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D823334"/>
    <w:multiLevelType w:val="hybridMultilevel"/>
    <w:tmpl w:val="FE768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F4B372A"/>
    <w:multiLevelType w:val="hybridMultilevel"/>
    <w:tmpl w:val="21C84BF4"/>
    <w:lvl w:ilvl="0" w:tplc="B268F412">
      <w:numFmt w:val="bullet"/>
      <w:lvlText w:val=""/>
      <w:lvlJc w:val="left"/>
      <w:pPr>
        <w:ind w:left="720" w:hanging="360"/>
      </w:pPr>
      <w:rPr>
        <w:rFonts w:ascii="Symbol" w:eastAsiaTheme="minorHAnsi" w:hAnsi="Symbol" w:cs="Aria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2776B3E"/>
    <w:multiLevelType w:val="hybridMultilevel"/>
    <w:tmpl w:val="9F7CE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3287F6C"/>
    <w:multiLevelType w:val="hybridMultilevel"/>
    <w:tmpl w:val="D72AE25E"/>
    <w:lvl w:ilvl="0" w:tplc="8C4223A4">
      <w:start w:val="3"/>
      <w:numFmt w:val="bullet"/>
      <w:lvlText w:val="-"/>
      <w:lvlJc w:val="left"/>
      <w:pPr>
        <w:ind w:left="408" w:hanging="360"/>
      </w:pPr>
      <w:rPr>
        <w:rFonts w:ascii="Calibri" w:eastAsiaTheme="minorHAnsi" w:hAnsi="Calibri" w:cs="Calibri" w:hint="default"/>
      </w:rPr>
    </w:lvl>
    <w:lvl w:ilvl="1" w:tplc="04090003">
      <w:start w:val="1"/>
      <w:numFmt w:val="bullet"/>
      <w:lvlText w:val="o"/>
      <w:lvlJc w:val="left"/>
      <w:pPr>
        <w:ind w:left="1128" w:hanging="360"/>
      </w:pPr>
      <w:rPr>
        <w:rFonts w:ascii="Courier New" w:hAnsi="Courier New" w:cs="Courier New" w:hint="default"/>
      </w:rPr>
    </w:lvl>
    <w:lvl w:ilvl="2" w:tplc="04090005">
      <w:start w:val="1"/>
      <w:numFmt w:val="bullet"/>
      <w:lvlText w:val=""/>
      <w:lvlJc w:val="left"/>
      <w:pPr>
        <w:ind w:left="1848" w:hanging="360"/>
      </w:pPr>
      <w:rPr>
        <w:rFonts w:ascii="Wingdings" w:hAnsi="Wingdings" w:hint="default"/>
      </w:rPr>
    </w:lvl>
    <w:lvl w:ilvl="3" w:tplc="04090001">
      <w:start w:val="1"/>
      <w:numFmt w:val="bullet"/>
      <w:lvlText w:val=""/>
      <w:lvlJc w:val="left"/>
      <w:pPr>
        <w:ind w:left="2568" w:hanging="360"/>
      </w:pPr>
      <w:rPr>
        <w:rFonts w:ascii="Symbol" w:hAnsi="Symbol" w:hint="default"/>
      </w:rPr>
    </w:lvl>
    <w:lvl w:ilvl="4" w:tplc="04090003">
      <w:start w:val="1"/>
      <w:numFmt w:val="bullet"/>
      <w:lvlText w:val="o"/>
      <w:lvlJc w:val="left"/>
      <w:pPr>
        <w:ind w:left="3288" w:hanging="360"/>
      </w:pPr>
      <w:rPr>
        <w:rFonts w:ascii="Courier New" w:hAnsi="Courier New" w:cs="Courier New" w:hint="default"/>
      </w:rPr>
    </w:lvl>
    <w:lvl w:ilvl="5" w:tplc="04090005">
      <w:start w:val="1"/>
      <w:numFmt w:val="bullet"/>
      <w:lvlText w:val=""/>
      <w:lvlJc w:val="left"/>
      <w:pPr>
        <w:ind w:left="4008" w:hanging="360"/>
      </w:pPr>
      <w:rPr>
        <w:rFonts w:ascii="Wingdings" w:hAnsi="Wingdings" w:hint="default"/>
      </w:rPr>
    </w:lvl>
    <w:lvl w:ilvl="6" w:tplc="04090001">
      <w:start w:val="1"/>
      <w:numFmt w:val="bullet"/>
      <w:lvlText w:val=""/>
      <w:lvlJc w:val="left"/>
      <w:pPr>
        <w:ind w:left="4728" w:hanging="360"/>
      </w:pPr>
      <w:rPr>
        <w:rFonts w:ascii="Symbol" w:hAnsi="Symbol" w:hint="default"/>
      </w:rPr>
    </w:lvl>
    <w:lvl w:ilvl="7" w:tplc="04090003">
      <w:start w:val="1"/>
      <w:numFmt w:val="bullet"/>
      <w:lvlText w:val="o"/>
      <w:lvlJc w:val="left"/>
      <w:pPr>
        <w:ind w:left="5448" w:hanging="360"/>
      </w:pPr>
      <w:rPr>
        <w:rFonts w:ascii="Courier New" w:hAnsi="Courier New" w:cs="Courier New" w:hint="default"/>
      </w:rPr>
    </w:lvl>
    <w:lvl w:ilvl="8" w:tplc="04090005">
      <w:start w:val="1"/>
      <w:numFmt w:val="bullet"/>
      <w:lvlText w:val=""/>
      <w:lvlJc w:val="left"/>
      <w:pPr>
        <w:ind w:left="6168" w:hanging="360"/>
      </w:pPr>
      <w:rPr>
        <w:rFonts w:ascii="Wingdings" w:hAnsi="Wingdings" w:hint="default"/>
      </w:rPr>
    </w:lvl>
  </w:abstractNum>
  <w:abstractNum w:abstractNumId="38">
    <w:nsid w:val="53924ABE"/>
    <w:multiLevelType w:val="hybridMultilevel"/>
    <w:tmpl w:val="5A20F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3A40B70"/>
    <w:multiLevelType w:val="hybridMultilevel"/>
    <w:tmpl w:val="BC1282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nsid w:val="53AE087A"/>
    <w:multiLevelType w:val="hybridMultilevel"/>
    <w:tmpl w:val="E3F48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59B1190A"/>
    <w:multiLevelType w:val="hybridMultilevel"/>
    <w:tmpl w:val="7556DFC8"/>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5A4550C0"/>
    <w:multiLevelType w:val="hybridMultilevel"/>
    <w:tmpl w:val="4FC0E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5DEF5C94"/>
    <w:multiLevelType w:val="hybridMultilevel"/>
    <w:tmpl w:val="99DC2A86"/>
    <w:lvl w:ilvl="0" w:tplc="0D2A6C14">
      <w:start w:val="3"/>
      <w:numFmt w:val="bullet"/>
      <w:lvlText w:val="-"/>
      <w:lvlJc w:val="left"/>
      <w:pPr>
        <w:ind w:left="720" w:hanging="360"/>
      </w:pPr>
      <w:rPr>
        <w:rFonts w:ascii="Calibri" w:eastAsiaTheme="minorHAnsi" w:hAnsi="Calibri" w:cs="Calibr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2AC3011"/>
    <w:multiLevelType w:val="hybridMultilevel"/>
    <w:tmpl w:val="81342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643B76D7"/>
    <w:multiLevelType w:val="hybridMultilevel"/>
    <w:tmpl w:val="D8501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4DE6392"/>
    <w:multiLevelType w:val="hybridMultilevel"/>
    <w:tmpl w:val="CFC67F44"/>
    <w:lvl w:ilvl="0" w:tplc="22EC1EE6">
      <w:start w:val="202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9A1054A"/>
    <w:multiLevelType w:val="hybridMultilevel"/>
    <w:tmpl w:val="2C8C5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6AA4739A"/>
    <w:multiLevelType w:val="hybridMultilevel"/>
    <w:tmpl w:val="3AAC2D8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9">
    <w:nsid w:val="6B420FB8"/>
    <w:multiLevelType w:val="hybridMultilevel"/>
    <w:tmpl w:val="94D2B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6F2A742F"/>
    <w:multiLevelType w:val="hybridMultilevel"/>
    <w:tmpl w:val="EBB66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70E969F8"/>
    <w:multiLevelType w:val="hybridMultilevel"/>
    <w:tmpl w:val="4B28B22A"/>
    <w:lvl w:ilvl="0" w:tplc="402E723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71F763DA"/>
    <w:multiLevelType w:val="hybridMultilevel"/>
    <w:tmpl w:val="FF24A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75BC0500"/>
    <w:multiLevelType w:val="hybridMultilevel"/>
    <w:tmpl w:val="6CA6B2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796748CD"/>
    <w:multiLevelType w:val="hybridMultilevel"/>
    <w:tmpl w:val="2B26C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7F8F6F26"/>
    <w:multiLevelType w:val="hybridMultilevel"/>
    <w:tmpl w:val="9E022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0"/>
  </w:num>
  <w:num w:numId="2">
    <w:abstractNumId w:val="7"/>
  </w:num>
  <w:num w:numId="3">
    <w:abstractNumId w:val="27"/>
  </w:num>
  <w:num w:numId="4">
    <w:abstractNumId w:val="24"/>
  </w:num>
  <w:num w:numId="5">
    <w:abstractNumId w:val="18"/>
  </w:num>
  <w:num w:numId="6">
    <w:abstractNumId w:val="39"/>
  </w:num>
  <w:num w:numId="7">
    <w:abstractNumId w:val="10"/>
  </w:num>
  <w:num w:numId="8">
    <w:abstractNumId w:val="8"/>
  </w:num>
  <w:num w:numId="9">
    <w:abstractNumId w:val="53"/>
  </w:num>
  <w:num w:numId="10">
    <w:abstractNumId w:val="16"/>
  </w:num>
  <w:num w:numId="11">
    <w:abstractNumId w:val="55"/>
  </w:num>
  <w:num w:numId="12">
    <w:abstractNumId w:val="42"/>
  </w:num>
  <w:num w:numId="13">
    <w:abstractNumId w:val="11"/>
  </w:num>
  <w:num w:numId="14">
    <w:abstractNumId w:val="14"/>
  </w:num>
  <w:num w:numId="15">
    <w:abstractNumId w:val="6"/>
  </w:num>
  <w:num w:numId="16">
    <w:abstractNumId w:val="49"/>
  </w:num>
  <w:num w:numId="17">
    <w:abstractNumId w:val="45"/>
  </w:num>
  <w:num w:numId="18">
    <w:abstractNumId w:val="22"/>
  </w:num>
  <w:num w:numId="19">
    <w:abstractNumId w:val="47"/>
  </w:num>
  <w:num w:numId="20">
    <w:abstractNumId w:val="38"/>
  </w:num>
  <w:num w:numId="21">
    <w:abstractNumId w:val="52"/>
  </w:num>
  <w:num w:numId="22">
    <w:abstractNumId w:val="34"/>
  </w:num>
  <w:num w:numId="23">
    <w:abstractNumId w:val="50"/>
  </w:num>
  <w:num w:numId="24">
    <w:abstractNumId w:val="4"/>
  </w:num>
  <w:num w:numId="25">
    <w:abstractNumId w:val="19"/>
  </w:num>
  <w:num w:numId="26">
    <w:abstractNumId w:val="54"/>
  </w:num>
  <w:num w:numId="27">
    <w:abstractNumId w:val="12"/>
  </w:num>
  <w:num w:numId="28">
    <w:abstractNumId w:val="21"/>
  </w:num>
  <w:num w:numId="29">
    <w:abstractNumId w:val="26"/>
  </w:num>
  <w:num w:numId="30">
    <w:abstractNumId w:val="23"/>
  </w:num>
  <w:num w:numId="31">
    <w:abstractNumId w:val="51"/>
  </w:num>
  <w:num w:numId="32">
    <w:abstractNumId w:val="25"/>
  </w:num>
  <w:num w:numId="33">
    <w:abstractNumId w:val="36"/>
  </w:num>
  <w:num w:numId="34">
    <w:abstractNumId w:val="13"/>
  </w:num>
  <w:num w:numId="35">
    <w:abstractNumId w:val="3"/>
  </w:num>
  <w:num w:numId="36">
    <w:abstractNumId w:val="31"/>
  </w:num>
  <w:num w:numId="37">
    <w:abstractNumId w:val="2"/>
  </w:num>
  <w:num w:numId="38">
    <w:abstractNumId w:val="33"/>
  </w:num>
  <w:num w:numId="39">
    <w:abstractNumId w:val="43"/>
  </w:num>
  <w:num w:numId="40">
    <w:abstractNumId w:val="35"/>
  </w:num>
  <w:num w:numId="41">
    <w:abstractNumId w:val="5"/>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 w:numId="44">
    <w:abstractNumId w:val="29"/>
  </w:num>
  <w:num w:numId="45">
    <w:abstractNumId w:val="17"/>
  </w:num>
  <w:num w:numId="46">
    <w:abstractNumId w:val="20"/>
  </w:num>
  <w:num w:numId="47">
    <w:abstractNumId w:val="41"/>
  </w:num>
  <w:num w:numId="48">
    <w:abstractNumId w:val="9"/>
  </w:num>
  <w:num w:numId="49">
    <w:abstractNumId w:val="32"/>
  </w:num>
  <w:num w:numId="50">
    <w:abstractNumId w:val="46"/>
  </w:num>
  <w:num w:numId="51">
    <w:abstractNumId w:val="37"/>
  </w:num>
  <w:num w:numId="52">
    <w:abstractNumId w:val="44"/>
  </w:num>
  <w:num w:numId="53">
    <w:abstractNumId w:val="28"/>
  </w:num>
  <w:num w:numId="54">
    <w:abstractNumId w:val="30"/>
  </w:num>
  <w:num w:numId="55">
    <w:abstractNumId w:val="15"/>
  </w:num>
  <w:num w:numId="56">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nl-BE" w:vendorID="64" w:dllVersion="131078" w:nlCheck="1" w:checkStyle="0"/>
  <w:activeWritingStyle w:appName="MSWord" w:lang="it-IT" w:vendorID="64" w:dllVersion="131078" w:nlCheck="1" w:checkStyle="0"/>
  <w:activeWritingStyle w:appName="MSWord" w:lang="de-DE" w:vendorID="64" w:dllVersion="131078" w:nlCheck="1" w:checkStyle="0"/>
  <w:activeWritingStyle w:appName="MSWord" w:lang="nl-NL" w:vendorID="64" w:dllVersion="131078" w:nlCheck="1" w:checkStyle="0"/>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DCDAEB6-8B00-405A-87AF-B2BD4E1A7B96"/>
    <w:docVar w:name="LW_COVERPAGE_TYPE" w:val="1"/>
    <w:docVar w:name="LW_CROSSREFERENCE" w:val="&lt;UNUSED&gt;"/>
    <w:docVar w:name="LW_DocType" w:val="NORMAL"/>
    <w:docVar w:name="LW_EMISSION" w:val="29.9.2021"/>
    <w:docVar w:name="LW_EMISSION_ISODATE" w:val="2021-09-2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6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misiunile europene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line="259" w:lineRule="auto"/>
      <w:outlineLvl w:val="1"/>
    </w:pPr>
    <w:rPr>
      <w:rFonts w:asciiTheme="majorHAnsi" w:eastAsiaTheme="majorEastAsia" w:hAnsiTheme="majorHAnsi" w:cstheme="majorBidi"/>
      <w:sz w:val="28"/>
      <w:szCs w:val="2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1">
    <w:name w:val="Text 1"/>
    <w:basedOn w:val="Normal"/>
    <w:pPr>
      <w:spacing w:after="240" w:line="240" w:lineRule="auto"/>
      <w:ind w:left="482"/>
      <w:jc w:val="both"/>
    </w:pPr>
    <w:rPr>
      <w:rFonts w:ascii="Verdana" w:eastAsia="Times New Roman" w:hAnsi="Verdana" w:cs="Times New Roman"/>
      <w:sz w:val="18"/>
      <w:szCs w:val="18"/>
      <w:lang w:eastAsia="nl-BE"/>
    </w:rPr>
  </w:style>
  <w:style w:type="paragraph" w:customStyle="1" w:styleId="RTDBody">
    <w:name w:val="RTD Body"/>
    <w:basedOn w:val="Normal"/>
    <w:link w:val="RTDBodyChar"/>
    <w:qFormat/>
    <w:pPr>
      <w:spacing w:after="240" w:line="240" w:lineRule="auto"/>
      <w:jc w:val="both"/>
    </w:pPr>
    <w:rPr>
      <w:rFonts w:ascii="EC Square Sans Pro" w:eastAsia="Times New Roman" w:hAnsi="EC Square Sans Pro" w:cs="Times New Roman"/>
      <w:spacing w:val="4"/>
      <w:sz w:val="21"/>
      <w:szCs w:val="19"/>
      <w:lang w:eastAsia="nl-BE"/>
    </w:rPr>
  </w:style>
  <w:style w:type="character" w:customStyle="1" w:styleId="RTDBodyChar">
    <w:name w:val="RTD Body Char"/>
    <w:link w:val="RTDBody"/>
    <w:rPr>
      <w:rFonts w:ascii="EC Square Sans Pro" w:eastAsia="Times New Roman" w:hAnsi="EC Square Sans Pro" w:cs="Times New Roman"/>
      <w:spacing w:val="4"/>
      <w:sz w:val="21"/>
      <w:szCs w:val="19"/>
      <w:lang w:val="ro-RO" w:eastAsia="nl-BE"/>
    </w:rPr>
  </w:style>
  <w:style w:type="paragraph" w:styleId="ListParagraph">
    <w:name w:val="List Paragraph"/>
    <w:aliases w:val="List,List1,1st level - Bullet List Paragraph,List Paragraph1,Lettre d'introduction,Paragrafo elenco,Normal bullet 2,Medium Grid 1 - Accent 21,List Paragraph11,FooterText,Paragraphe de liste1,Bullet list,Bullet List Paragraph,Numbered Lis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Char,Char1,Char1 Char,Char2,Char3,Char11,Char1 Char2,Char21,Char4,Char12,Char1 Char3,Char22,Char5,Char13,Char1 Char4,Char23,Char6,Char14,Char1 Char5,Char24,Char7,Char15,Char1 Char6,Char25,Char8,fn,ft,Nota,fr,o,Style 6,Car,a"/>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sz w:val="20"/>
      <w:szCs w:val="20"/>
      <w:lang w:val="ro-RO"/>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link w:val="CharCharChar"/>
    <w:uiPriority w:val="99"/>
    <w:unhideWhenUsed/>
    <w:qFormat/>
    <w:rPr>
      <w:vertAlign w:val="superscript"/>
    </w:rPr>
  </w:style>
  <w:style w:type="paragraph" w:customStyle="1" w:styleId="CharCharChar">
    <w:name w:val="Char Char Char"/>
    <w:basedOn w:val="Normal"/>
    <w:link w:val="FootnoteReference"/>
    <w:uiPriority w:val="99"/>
    <w:pPr>
      <w:spacing w:after="160" w:line="240" w:lineRule="exact"/>
      <w:ind w:left="357" w:hanging="357"/>
      <w:jc w:val="both"/>
    </w:pPr>
    <w:rPr>
      <w:vertAlign w:val="superscript"/>
    </w:rPr>
  </w:style>
  <w:style w:type="character" w:customStyle="1" w:styleId="normaltextrun">
    <w:name w:val="normaltextrun"/>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styleId="EndnoteText">
    <w:name w:val="endnote text"/>
    <w:basedOn w:val="Normal"/>
    <w:link w:val="EndnoteTextChar"/>
    <w:uiPriority w:val="99"/>
    <w:unhideWhenUsed/>
    <w:pPr>
      <w:spacing w:before="120" w:after="240" w:line="240" w:lineRule="auto"/>
      <w:jc w:val="both"/>
    </w:pPr>
    <w:rPr>
      <w:rFonts w:ascii="Verdana" w:eastAsia="Times New Roman" w:hAnsi="Verdana" w:cs="Times New Roman"/>
      <w:sz w:val="20"/>
      <w:szCs w:val="18"/>
      <w:lang w:eastAsia="nl-BE"/>
    </w:rPr>
  </w:style>
  <w:style w:type="character" w:customStyle="1" w:styleId="EndnoteTextChar">
    <w:name w:val="Endnote Text Char"/>
    <w:basedOn w:val="DefaultParagraphFont"/>
    <w:link w:val="EndnoteText"/>
    <w:uiPriority w:val="99"/>
    <w:rPr>
      <w:rFonts w:ascii="Verdana" w:eastAsia="Times New Roman" w:hAnsi="Verdana" w:cs="Times New Roman"/>
      <w:sz w:val="20"/>
      <w:szCs w:val="18"/>
      <w:lang w:val="ro-RO" w:eastAsia="nl-BE"/>
    </w:rPr>
  </w:style>
  <w:style w:type="character" w:styleId="EndnoteReference">
    <w:name w:val="endnote reference"/>
    <w:basedOn w:val="DefaultParagraphFont"/>
    <w:uiPriority w:val="99"/>
    <w:unhideWhenUsed/>
    <w:rPr>
      <w:rFonts w:ascii="Verdana" w:hAnsi="Verdana"/>
      <w:sz w:val="20"/>
      <w:vertAlign w:val="superscript"/>
    </w:rPr>
  </w:style>
  <w:style w:type="paragraph" w:customStyle="1" w:styleId="RTDBulletpoint1">
    <w:name w:val="RTD Bullet point1"/>
    <w:basedOn w:val="NormalIndent"/>
    <w:link w:val="RTDBulletpoint1Char"/>
    <w:qFormat/>
    <w:pPr>
      <w:numPr>
        <w:numId w:val="2"/>
      </w:numPr>
      <w:spacing w:before="60" w:after="60"/>
      <w:ind w:left="284" w:hanging="284"/>
      <w:jc w:val="both"/>
    </w:pPr>
    <w:rPr>
      <w:rFonts w:ascii="Verdana" w:eastAsia="Times New Roman" w:hAnsi="Verdana" w:cs="Times New Roman"/>
      <w:sz w:val="20"/>
      <w:szCs w:val="19"/>
      <w:lang w:eastAsia="nl-BE"/>
    </w:rPr>
  </w:style>
  <w:style w:type="character" w:customStyle="1" w:styleId="RTDBulletpoint1Char">
    <w:name w:val="RTD Bullet point1 Char"/>
    <w:basedOn w:val="DefaultParagraphFont"/>
    <w:link w:val="RTDBulletpoint1"/>
    <w:rPr>
      <w:rFonts w:ascii="Verdana" w:eastAsia="Times New Roman" w:hAnsi="Verdana" w:cs="Times New Roman"/>
      <w:sz w:val="20"/>
      <w:szCs w:val="19"/>
      <w:lang w:eastAsia="nl-BE"/>
    </w:rPr>
  </w:style>
  <w:style w:type="paragraph" w:styleId="NormalIndent">
    <w:name w:val="Normal Indent"/>
    <w:basedOn w:val="Normal"/>
    <w:uiPriority w:val="99"/>
    <w:semiHidden/>
    <w:unhideWhenUsed/>
    <w:pPr>
      <w:ind w:left="720"/>
    </w:pPr>
  </w:style>
  <w:style w:type="character" w:customStyle="1" w:styleId="Heading2Char">
    <w:name w:val="Heading 2 Char"/>
    <w:basedOn w:val="DefaultParagraphFont"/>
    <w:link w:val="Heading2"/>
    <w:uiPriority w:val="9"/>
    <w:rPr>
      <w:rFonts w:asciiTheme="majorHAnsi" w:eastAsiaTheme="majorEastAsia" w:hAnsiTheme="majorHAnsi" w:cstheme="majorBidi"/>
      <w:sz w:val="28"/>
      <w:szCs w:val="26"/>
      <w:u w:val="single"/>
      <w:lang w:val="ro-RO"/>
    </w:rPr>
  </w:style>
  <w:style w:type="character" w:styleId="Hyperlink">
    <w:name w:val="Hyperlink"/>
    <w:basedOn w:val="DefaultParagraphFont"/>
    <w:uiPriority w:val="99"/>
    <w:unhideWhenUsed/>
    <w:rPr>
      <w:color w:val="0000FF" w:themeColor="hyperlink"/>
      <w:u w:val="single"/>
    </w:rPr>
  </w:style>
  <w:style w:type="character" w:customStyle="1" w:styleId="ListParagraphChar">
    <w:name w:val="List Paragraph Char"/>
    <w:aliases w:val="List Char,List1 Char,1st level - Bullet List Paragraph Char,List Paragraph1 Char,Lettre d'introduction Char,Paragrafo elenco Char,Normal bullet 2 Char,Medium Grid 1 - Accent 21 Char,List Paragraph11 Char,FooterTex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line="259" w:lineRule="auto"/>
      <w:outlineLvl w:val="1"/>
    </w:pPr>
    <w:rPr>
      <w:rFonts w:asciiTheme="majorHAnsi" w:eastAsiaTheme="majorEastAsia" w:hAnsiTheme="majorHAnsi" w:cstheme="majorBidi"/>
      <w:sz w:val="28"/>
      <w:szCs w:val="2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1">
    <w:name w:val="Text 1"/>
    <w:basedOn w:val="Normal"/>
    <w:pPr>
      <w:spacing w:after="240" w:line="240" w:lineRule="auto"/>
      <w:ind w:left="482"/>
      <w:jc w:val="both"/>
    </w:pPr>
    <w:rPr>
      <w:rFonts w:ascii="Verdana" w:eastAsia="Times New Roman" w:hAnsi="Verdana" w:cs="Times New Roman"/>
      <w:sz w:val="18"/>
      <w:szCs w:val="18"/>
      <w:lang w:eastAsia="nl-BE"/>
    </w:rPr>
  </w:style>
  <w:style w:type="paragraph" w:customStyle="1" w:styleId="RTDBody">
    <w:name w:val="RTD Body"/>
    <w:basedOn w:val="Normal"/>
    <w:link w:val="RTDBodyChar"/>
    <w:qFormat/>
    <w:pPr>
      <w:spacing w:after="240" w:line="240" w:lineRule="auto"/>
      <w:jc w:val="both"/>
    </w:pPr>
    <w:rPr>
      <w:rFonts w:ascii="EC Square Sans Pro" w:eastAsia="Times New Roman" w:hAnsi="EC Square Sans Pro" w:cs="Times New Roman"/>
      <w:spacing w:val="4"/>
      <w:sz w:val="21"/>
      <w:szCs w:val="19"/>
      <w:lang w:eastAsia="nl-BE"/>
    </w:rPr>
  </w:style>
  <w:style w:type="character" w:customStyle="1" w:styleId="RTDBodyChar">
    <w:name w:val="RTD Body Char"/>
    <w:link w:val="RTDBody"/>
    <w:rPr>
      <w:rFonts w:ascii="EC Square Sans Pro" w:eastAsia="Times New Roman" w:hAnsi="EC Square Sans Pro" w:cs="Times New Roman"/>
      <w:spacing w:val="4"/>
      <w:sz w:val="21"/>
      <w:szCs w:val="19"/>
      <w:lang w:val="ro-RO" w:eastAsia="nl-BE"/>
    </w:rPr>
  </w:style>
  <w:style w:type="paragraph" w:styleId="ListParagraph">
    <w:name w:val="List Paragraph"/>
    <w:aliases w:val="List,List1,1st level - Bullet List Paragraph,List Paragraph1,Lettre d'introduction,Paragrafo elenco,Normal bullet 2,Medium Grid 1 - Accent 21,List Paragraph11,FooterText,Paragraphe de liste1,Bullet list,Bullet List Paragraph,Numbered Lis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Char,Char1,Char1 Char,Char2,Char3,Char11,Char1 Char2,Char21,Char4,Char12,Char1 Char3,Char22,Char5,Char13,Char1 Char4,Char23,Char6,Char14,Char1 Char5,Char24,Char7,Char15,Char1 Char6,Char25,Char8,fn,ft,Nota,fr,o,Style 6,Car,a"/>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sz w:val="20"/>
      <w:szCs w:val="20"/>
      <w:lang w:val="ro-RO"/>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link w:val="CharCharChar"/>
    <w:uiPriority w:val="99"/>
    <w:unhideWhenUsed/>
    <w:qFormat/>
    <w:rPr>
      <w:vertAlign w:val="superscript"/>
    </w:rPr>
  </w:style>
  <w:style w:type="paragraph" w:customStyle="1" w:styleId="CharCharChar">
    <w:name w:val="Char Char Char"/>
    <w:basedOn w:val="Normal"/>
    <w:link w:val="FootnoteReference"/>
    <w:uiPriority w:val="99"/>
    <w:pPr>
      <w:spacing w:after="160" w:line="240" w:lineRule="exact"/>
      <w:ind w:left="357" w:hanging="357"/>
      <w:jc w:val="both"/>
    </w:pPr>
    <w:rPr>
      <w:vertAlign w:val="superscript"/>
    </w:rPr>
  </w:style>
  <w:style w:type="character" w:customStyle="1" w:styleId="normaltextrun">
    <w:name w:val="normaltextrun"/>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styleId="EndnoteText">
    <w:name w:val="endnote text"/>
    <w:basedOn w:val="Normal"/>
    <w:link w:val="EndnoteTextChar"/>
    <w:uiPriority w:val="99"/>
    <w:unhideWhenUsed/>
    <w:pPr>
      <w:spacing w:before="120" w:after="240" w:line="240" w:lineRule="auto"/>
      <w:jc w:val="both"/>
    </w:pPr>
    <w:rPr>
      <w:rFonts w:ascii="Verdana" w:eastAsia="Times New Roman" w:hAnsi="Verdana" w:cs="Times New Roman"/>
      <w:sz w:val="20"/>
      <w:szCs w:val="18"/>
      <w:lang w:eastAsia="nl-BE"/>
    </w:rPr>
  </w:style>
  <w:style w:type="character" w:customStyle="1" w:styleId="EndnoteTextChar">
    <w:name w:val="Endnote Text Char"/>
    <w:basedOn w:val="DefaultParagraphFont"/>
    <w:link w:val="EndnoteText"/>
    <w:uiPriority w:val="99"/>
    <w:rPr>
      <w:rFonts w:ascii="Verdana" w:eastAsia="Times New Roman" w:hAnsi="Verdana" w:cs="Times New Roman"/>
      <w:sz w:val="20"/>
      <w:szCs w:val="18"/>
      <w:lang w:val="ro-RO" w:eastAsia="nl-BE"/>
    </w:rPr>
  </w:style>
  <w:style w:type="character" w:styleId="EndnoteReference">
    <w:name w:val="endnote reference"/>
    <w:basedOn w:val="DefaultParagraphFont"/>
    <w:uiPriority w:val="99"/>
    <w:unhideWhenUsed/>
    <w:rPr>
      <w:rFonts w:ascii="Verdana" w:hAnsi="Verdana"/>
      <w:sz w:val="20"/>
      <w:vertAlign w:val="superscript"/>
    </w:rPr>
  </w:style>
  <w:style w:type="paragraph" w:customStyle="1" w:styleId="RTDBulletpoint1">
    <w:name w:val="RTD Bullet point1"/>
    <w:basedOn w:val="NormalIndent"/>
    <w:link w:val="RTDBulletpoint1Char"/>
    <w:qFormat/>
    <w:pPr>
      <w:numPr>
        <w:numId w:val="2"/>
      </w:numPr>
      <w:spacing w:before="60" w:after="60"/>
      <w:ind w:left="284" w:hanging="284"/>
      <w:jc w:val="both"/>
    </w:pPr>
    <w:rPr>
      <w:rFonts w:ascii="Verdana" w:eastAsia="Times New Roman" w:hAnsi="Verdana" w:cs="Times New Roman"/>
      <w:sz w:val="20"/>
      <w:szCs w:val="19"/>
      <w:lang w:eastAsia="nl-BE"/>
    </w:rPr>
  </w:style>
  <w:style w:type="character" w:customStyle="1" w:styleId="RTDBulletpoint1Char">
    <w:name w:val="RTD Bullet point1 Char"/>
    <w:basedOn w:val="DefaultParagraphFont"/>
    <w:link w:val="RTDBulletpoint1"/>
    <w:rPr>
      <w:rFonts w:ascii="Verdana" w:eastAsia="Times New Roman" w:hAnsi="Verdana" w:cs="Times New Roman"/>
      <w:sz w:val="20"/>
      <w:szCs w:val="19"/>
      <w:lang w:eastAsia="nl-BE"/>
    </w:rPr>
  </w:style>
  <w:style w:type="paragraph" w:styleId="NormalIndent">
    <w:name w:val="Normal Indent"/>
    <w:basedOn w:val="Normal"/>
    <w:uiPriority w:val="99"/>
    <w:semiHidden/>
    <w:unhideWhenUsed/>
    <w:pPr>
      <w:ind w:left="720"/>
    </w:pPr>
  </w:style>
  <w:style w:type="character" w:customStyle="1" w:styleId="Heading2Char">
    <w:name w:val="Heading 2 Char"/>
    <w:basedOn w:val="DefaultParagraphFont"/>
    <w:link w:val="Heading2"/>
    <w:uiPriority w:val="9"/>
    <w:rPr>
      <w:rFonts w:asciiTheme="majorHAnsi" w:eastAsiaTheme="majorEastAsia" w:hAnsiTheme="majorHAnsi" w:cstheme="majorBidi"/>
      <w:sz w:val="28"/>
      <w:szCs w:val="26"/>
      <w:u w:val="single"/>
      <w:lang w:val="ro-RO"/>
    </w:rPr>
  </w:style>
  <w:style w:type="character" w:styleId="Hyperlink">
    <w:name w:val="Hyperlink"/>
    <w:basedOn w:val="DefaultParagraphFont"/>
    <w:uiPriority w:val="99"/>
    <w:unhideWhenUsed/>
    <w:rPr>
      <w:color w:val="0000FF" w:themeColor="hyperlink"/>
      <w:u w:val="single"/>
    </w:rPr>
  </w:style>
  <w:style w:type="character" w:customStyle="1" w:styleId="ListParagraphChar">
    <w:name w:val="List Paragraph Char"/>
    <w:aliases w:val="List Char,List1 Char,1st level - Bullet List Paragraph Char,List Paragraph1 Char,Lettre d'introduction Char,Paragrafo elenco Char,Normal bullet 2 Char,Medium Grid 1 - Accent 21 Char,List Paragraph11 Char,FooterTex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24876">
      <w:bodyDiv w:val="1"/>
      <w:marLeft w:val="0"/>
      <w:marRight w:val="0"/>
      <w:marTop w:val="0"/>
      <w:marBottom w:val="0"/>
      <w:divBdr>
        <w:top w:val="none" w:sz="0" w:space="0" w:color="auto"/>
        <w:left w:val="none" w:sz="0" w:space="0" w:color="auto"/>
        <w:bottom w:val="none" w:sz="0" w:space="0" w:color="auto"/>
        <w:right w:val="none" w:sz="0" w:space="0" w:color="auto"/>
      </w:divBdr>
    </w:div>
    <w:div w:id="295571111">
      <w:bodyDiv w:val="1"/>
      <w:marLeft w:val="0"/>
      <w:marRight w:val="0"/>
      <w:marTop w:val="0"/>
      <w:marBottom w:val="0"/>
      <w:divBdr>
        <w:top w:val="none" w:sz="0" w:space="0" w:color="auto"/>
        <w:left w:val="none" w:sz="0" w:space="0" w:color="auto"/>
        <w:bottom w:val="none" w:sz="0" w:space="0" w:color="auto"/>
        <w:right w:val="none" w:sz="0" w:space="0" w:color="auto"/>
      </w:divBdr>
    </w:div>
    <w:div w:id="408889620">
      <w:bodyDiv w:val="1"/>
      <w:marLeft w:val="0"/>
      <w:marRight w:val="0"/>
      <w:marTop w:val="0"/>
      <w:marBottom w:val="0"/>
      <w:divBdr>
        <w:top w:val="none" w:sz="0" w:space="0" w:color="auto"/>
        <w:left w:val="none" w:sz="0" w:space="0" w:color="auto"/>
        <w:bottom w:val="none" w:sz="0" w:space="0" w:color="auto"/>
        <w:right w:val="none" w:sz="0" w:space="0" w:color="auto"/>
      </w:divBdr>
    </w:div>
    <w:div w:id="448672300">
      <w:bodyDiv w:val="1"/>
      <w:marLeft w:val="0"/>
      <w:marRight w:val="0"/>
      <w:marTop w:val="0"/>
      <w:marBottom w:val="0"/>
      <w:divBdr>
        <w:top w:val="none" w:sz="0" w:space="0" w:color="auto"/>
        <w:left w:val="none" w:sz="0" w:space="0" w:color="auto"/>
        <w:bottom w:val="none" w:sz="0" w:space="0" w:color="auto"/>
        <w:right w:val="none" w:sz="0" w:space="0" w:color="auto"/>
      </w:divBdr>
    </w:div>
    <w:div w:id="559748610">
      <w:bodyDiv w:val="1"/>
      <w:marLeft w:val="0"/>
      <w:marRight w:val="0"/>
      <w:marTop w:val="0"/>
      <w:marBottom w:val="0"/>
      <w:divBdr>
        <w:top w:val="none" w:sz="0" w:space="0" w:color="auto"/>
        <w:left w:val="none" w:sz="0" w:space="0" w:color="auto"/>
        <w:bottom w:val="none" w:sz="0" w:space="0" w:color="auto"/>
        <w:right w:val="none" w:sz="0" w:space="0" w:color="auto"/>
      </w:divBdr>
    </w:div>
    <w:div w:id="575358753">
      <w:bodyDiv w:val="1"/>
      <w:marLeft w:val="0"/>
      <w:marRight w:val="0"/>
      <w:marTop w:val="0"/>
      <w:marBottom w:val="0"/>
      <w:divBdr>
        <w:top w:val="none" w:sz="0" w:space="0" w:color="auto"/>
        <w:left w:val="none" w:sz="0" w:space="0" w:color="auto"/>
        <w:bottom w:val="none" w:sz="0" w:space="0" w:color="auto"/>
        <w:right w:val="none" w:sz="0" w:space="0" w:color="auto"/>
      </w:divBdr>
    </w:div>
    <w:div w:id="680282041">
      <w:bodyDiv w:val="1"/>
      <w:marLeft w:val="0"/>
      <w:marRight w:val="0"/>
      <w:marTop w:val="0"/>
      <w:marBottom w:val="0"/>
      <w:divBdr>
        <w:top w:val="none" w:sz="0" w:space="0" w:color="auto"/>
        <w:left w:val="none" w:sz="0" w:space="0" w:color="auto"/>
        <w:bottom w:val="none" w:sz="0" w:space="0" w:color="auto"/>
        <w:right w:val="none" w:sz="0" w:space="0" w:color="auto"/>
      </w:divBdr>
    </w:div>
    <w:div w:id="689601332">
      <w:bodyDiv w:val="1"/>
      <w:marLeft w:val="0"/>
      <w:marRight w:val="0"/>
      <w:marTop w:val="0"/>
      <w:marBottom w:val="0"/>
      <w:divBdr>
        <w:top w:val="none" w:sz="0" w:space="0" w:color="auto"/>
        <w:left w:val="none" w:sz="0" w:space="0" w:color="auto"/>
        <w:bottom w:val="none" w:sz="0" w:space="0" w:color="auto"/>
        <w:right w:val="none" w:sz="0" w:space="0" w:color="auto"/>
      </w:divBdr>
    </w:div>
    <w:div w:id="696196990">
      <w:bodyDiv w:val="1"/>
      <w:marLeft w:val="0"/>
      <w:marRight w:val="0"/>
      <w:marTop w:val="0"/>
      <w:marBottom w:val="0"/>
      <w:divBdr>
        <w:top w:val="none" w:sz="0" w:space="0" w:color="auto"/>
        <w:left w:val="none" w:sz="0" w:space="0" w:color="auto"/>
        <w:bottom w:val="none" w:sz="0" w:space="0" w:color="auto"/>
        <w:right w:val="none" w:sz="0" w:space="0" w:color="auto"/>
      </w:divBdr>
    </w:div>
    <w:div w:id="705258917">
      <w:bodyDiv w:val="1"/>
      <w:marLeft w:val="0"/>
      <w:marRight w:val="0"/>
      <w:marTop w:val="0"/>
      <w:marBottom w:val="0"/>
      <w:divBdr>
        <w:top w:val="none" w:sz="0" w:space="0" w:color="auto"/>
        <w:left w:val="none" w:sz="0" w:space="0" w:color="auto"/>
        <w:bottom w:val="none" w:sz="0" w:space="0" w:color="auto"/>
        <w:right w:val="none" w:sz="0" w:space="0" w:color="auto"/>
      </w:divBdr>
    </w:div>
    <w:div w:id="804659361">
      <w:bodyDiv w:val="1"/>
      <w:marLeft w:val="0"/>
      <w:marRight w:val="0"/>
      <w:marTop w:val="0"/>
      <w:marBottom w:val="0"/>
      <w:divBdr>
        <w:top w:val="none" w:sz="0" w:space="0" w:color="auto"/>
        <w:left w:val="none" w:sz="0" w:space="0" w:color="auto"/>
        <w:bottom w:val="none" w:sz="0" w:space="0" w:color="auto"/>
        <w:right w:val="none" w:sz="0" w:space="0" w:color="auto"/>
      </w:divBdr>
    </w:div>
    <w:div w:id="810486850">
      <w:bodyDiv w:val="1"/>
      <w:marLeft w:val="0"/>
      <w:marRight w:val="0"/>
      <w:marTop w:val="0"/>
      <w:marBottom w:val="0"/>
      <w:divBdr>
        <w:top w:val="none" w:sz="0" w:space="0" w:color="auto"/>
        <w:left w:val="none" w:sz="0" w:space="0" w:color="auto"/>
        <w:bottom w:val="none" w:sz="0" w:space="0" w:color="auto"/>
        <w:right w:val="none" w:sz="0" w:space="0" w:color="auto"/>
      </w:divBdr>
    </w:div>
    <w:div w:id="856499738">
      <w:bodyDiv w:val="1"/>
      <w:marLeft w:val="0"/>
      <w:marRight w:val="0"/>
      <w:marTop w:val="0"/>
      <w:marBottom w:val="0"/>
      <w:divBdr>
        <w:top w:val="none" w:sz="0" w:space="0" w:color="auto"/>
        <w:left w:val="none" w:sz="0" w:space="0" w:color="auto"/>
        <w:bottom w:val="none" w:sz="0" w:space="0" w:color="auto"/>
        <w:right w:val="none" w:sz="0" w:space="0" w:color="auto"/>
      </w:divBdr>
    </w:div>
    <w:div w:id="888497684">
      <w:bodyDiv w:val="1"/>
      <w:marLeft w:val="0"/>
      <w:marRight w:val="0"/>
      <w:marTop w:val="0"/>
      <w:marBottom w:val="0"/>
      <w:divBdr>
        <w:top w:val="none" w:sz="0" w:space="0" w:color="auto"/>
        <w:left w:val="none" w:sz="0" w:space="0" w:color="auto"/>
        <w:bottom w:val="none" w:sz="0" w:space="0" w:color="auto"/>
        <w:right w:val="none" w:sz="0" w:space="0" w:color="auto"/>
      </w:divBdr>
    </w:div>
    <w:div w:id="1032413459">
      <w:bodyDiv w:val="1"/>
      <w:marLeft w:val="0"/>
      <w:marRight w:val="0"/>
      <w:marTop w:val="0"/>
      <w:marBottom w:val="0"/>
      <w:divBdr>
        <w:top w:val="none" w:sz="0" w:space="0" w:color="auto"/>
        <w:left w:val="none" w:sz="0" w:space="0" w:color="auto"/>
        <w:bottom w:val="none" w:sz="0" w:space="0" w:color="auto"/>
        <w:right w:val="none" w:sz="0" w:space="0" w:color="auto"/>
      </w:divBdr>
    </w:div>
    <w:div w:id="1048525850">
      <w:bodyDiv w:val="1"/>
      <w:marLeft w:val="0"/>
      <w:marRight w:val="0"/>
      <w:marTop w:val="0"/>
      <w:marBottom w:val="0"/>
      <w:divBdr>
        <w:top w:val="none" w:sz="0" w:space="0" w:color="auto"/>
        <w:left w:val="none" w:sz="0" w:space="0" w:color="auto"/>
        <w:bottom w:val="none" w:sz="0" w:space="0" w:color="auto"/>
        <w:right w:val="none" w:sz="0" w:space="0" w:color="auto"/>
      </w:divBdr>
    </w:div>
    <w:div w:id="1274484936">
      <w:bodyDiv w:val="1"/>
      <w:marLeft w:val="0"/>
      <w:marRight w:val="0"/>
      <w:marTop w:val="0"/>
      <w:marBottom w:val="0"/>
      <w:divBdr>
        <w:top w:val="none" w:sz="0" w:space="0" w:color="auto"/>
        <w:left w:val="none" w:sz="0" w:space="0" w:color="auto"/>
        <w:bottom w:val="none" w:sz="0" w:space="0" w:color="auto"/>
        <w:right w:val="none" w:sz="0" w:space="0" w:color="auto"/>
      </w:divBdr>
    </w:div>
    <w:div w:id="1883899596">
      <w:bodyDiv w:val="1"/>
      <w:marLeft w:val="0"/>
      <w:marRight w:val="0"/>
      <w:marTop w:val="0"/>
      <w:marBottom w:val="0"/>
      <w:divBdr>
        <w:top w:val="none" w:sz="0" w:space="0" w:color="auto"/>
        <w:left w:val="none" w:sz="0" w:space="0" w:color="auto"/>
        <w:bottom w:val="none" w:sz="0" w:space="0" w:color="auto"/>
        <w:right w:val="none" w:sz="0" w:space="0" w:color="auto"/>
      </w:divBdr>
    </w:div>
    <w:div w:id="206903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5.xml"/><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50DEB4CD0BADD943B8C610D650D943A4" ma:contentTypeVersion="4" ma:contentTypeDescription="Create a new document in this library." ma:contentTypeScope="" ma:versionID="31a9f387ebae86c7bb94c99aaae93bab">
  <xsd:schema xmlns:xsd="http://www.w3.org/2001/XMLSchema" xmlns:xs="http://www.w3.org/2001/XMLSchema" xmlns:p="http://schemas.microsoft.com/office/2006/metadata/properties" xmlns:ns3="6343bd70-33bf-416e-baf7-97eb05a26235" targetNamespace="http://schemas.microsoft.com/office/2006/metadata/properties" ma:root="true" ma:fieldsID="b168ee75149c1cef808694f09ec0d44b" ns3:_="">
    <xsd:import namespace="6343bd70-33bf-416e-baf7-97eb05a26235"/>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3bd70-33bf-416e-baf7-97eb05a2623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6343bd70-33bf-416e-baf7-97eb05a26235" xsi:nil="true"/>
    <EC_Collab_Status xmlns="6343bd70-33bf-416e-baf7-97eb05a26235">Not Started</EC_Collab_Status>
    <EC_ARES_NUMBER xmlns="6343bd70-33bf-416e-baf7-97eb05a26235">
      <Url xsi:nil="true"/>
      <Description xsi:nil="true"/>
    </EC_ARES_NUMBER>
    <EC_ARES_DATE_TRANSFERRED xmlns="6343bd70-33bf-416e-baf7-97eb05a26235" xsi:nil="true"/>
    <EC_ARES_TRANSFERRED_BY xmlns="6343bd70-33bf-416e-baf7-97eb05a26235" xsi:nil="true"/>
    <EC_Collab_DocumentLanguage xmlns="6343bd70-33bf-416e-baf7-97eb05a26235">EN</EC_Collab_DocumentLanguag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62A2574-6935-4DD2-AEC5-6AFB258A4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3bd70-33bf-416e-baf7-97eb05a26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967D5F-5565-48BB-9A1D-EEBA6051493C}">
  <ds:schemaRefs>
    <ds:schemaRef ds:uri="http://schemas.microsoft.com/sharepoint/v3/contenttype/forms"/>
  </ds:schemaRefs>
</ds:datastoreItem>
</file>

<file path=customXml/itemProps3.xml><?xml version="1.0" encoding="utf-8"?>
<ds:datastoreItem xmlns:ds="http://schemas.openxmlformats.org/officeDocument/2006/customXml" ds:itemID="{1993B1D4-75F6-4B91-92BA-C007E20E13B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343bd70-33bf-416e-baf7-97eb05a26235"/>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6B32FC3D-D318-49AE-844A-CD6B7A182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5080</Words>
  <Characters>29618</Characters>
  <Application>Microsoft Office Word</Application>
  <DocSecurity>0</DocSecurity>
  <Lines>519</Lines>
  <Paragraphs>221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2021-09-28T21:11:00Z</dcterms:created>
  <dcterms:modified xsi:type="dcterms:W3CDTF">2021-10-11T09:07:00Z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_LW_INVALIDATED_ContentTypeId">
    <vt:lpwstr>0x010100258AA79CEB83498886A3A086811232500050DEB4CD0BADD943B8C610D650D943A4</vt:lpwstr>
  </property>
</Properties>
</file>