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A3" w:rsidRDefault="00851664" w:rsidP="00851664">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186FCB84-0160-459F-AEB9-ABE9F41765CC" style="width:450.8pt;height:361.6pt">
            <v:imagedata r:id="rId9" o:title=""/>
          </v:shape>
        </w:pict>
      </w:r>
    </w:p>
    <w:bookmarkEnd w:id="0"/>
    <w:p w:rsidR="003F76A3" w:rsidRDefault="003F76A3">
      <w:pPr>
        <w:rPr>
          <w:rFonts w:ascii="Times New Roman" w:hAnsi="Times New Roman" w:cs="Times New Roman"/>
          <w:noProof/>
        </w:rPr>
        <w:sectPr w:rsidR="003F76A3" w:rsidSect="00851664">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3F76A3" w:rsidRDefault="00851664">
      <w:pPr>
        <w:spacing w:after="240"/>
        <w:jc w:val="both"/>
        <w:rPr>
          <w:rFonts w:ascii="Times New Roman" w:hAnsi="Times New Roman" w:cs="Times New Roman"/>
          <w:b/>
          <w:smallCaps/>
          <w:noProof/>
          <w:sz w:val="24"/>
          <w:szCs w:val="24"/>
        </w:rPr>
      </w:pPr>
      <w:bookmarkStart w:id="1" w:name="_GoBack"/>
      <w:bookmarkEnd w:id="1"/>
      <w:r>
        <w:rPr>
          <w:rFonts w:ascii="Times New Roman" w:hAnsi="Times New Roman"/>
          <w:b/>
          <w:smallCaps/>
          <w:noProof/>
          <w:sz w:val="24"/>
        </w:rPr>
        <w:lastRenderedPageBreak/>
        <w:t>I.</w:t>
      </w:r>
      <w:r>
        <w:rPr>
          <w:noProof/>
        </w:rPr>
        <w:tab/>
      </w:r>
      <w:r>
        <w:rPr>
          <w:rFonts w:ascii="Times New Roman" w:hAnsi="Times New Roman"/>
          <w:b/>
          <w:smallCaps/>
          <w:noProof/>
          <w:sz w:val="24"/>
        </w:rPr>
        <w:t>O Uniune mai unită, mai puternică și mai democratică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 xml:space="preserve">Europa își recapătă forțele în mod vizibil. Uniunea Europeană se află în prezent în al </w:t>
      </w:r>
      <w:r>
        <w:rPr>
          <w:rFonts w:ascii="Times New Roman" w:hAnsi="Times New Roman"/>
          <w:noProof/>
          <w:sz w:val="24"/>
        </w:rPr>
        <w:t>cincilea an al redresării economice, care a devenit realitate în fiecare stat membru. Cu o creștere de peste 2 % în prezent pentru UE în ansamblu – și de 2,2 % pentru zona euro – economia Europei a crescut mai rapid decât cea a Statelor Unite în ultimii do</w:t>
      </w:r>
      <w:r>
        <w:rPr>
          <w:rFonts w:ascii="Times New Roman" w:hAnsi="Times New Roman"/>
          <w:noProof/>
          <w:sz w:val="24"/>
        </w:rPr>
        <w:t>i ani. În cursul acestui mandat s-au creat aproape 8 milioane de locuri de muncă, grație în parte activității instituțiilor UE, contribuției Fondului european pentru investiții strategice, Garanției pentru tineret, fondurilor structurale și de investiții e</w:t>
      </w:r>
      <w:r>
        <w:rPr>
          <w:rFonts w:ascii="Times New Roman" w:hAnsi="Times New Roman"/>
          <w:noProof/>
          <w:sz w:val="24"/>
        </w:rPr>
        <w:t>uropene și politicii monetare a Băncii Centrale Europene. Revine încrederea în Uniunea Europeană. În martie, liderii reuniți la Roma și-au exprimat voința de a face Uniunea Europeană mai solidă și mai rezistentă la șocuri, printr-o și mai mare unitate și s</w:t>
      </w:r>
      <w:r>
        <w:rPr>
          <w:rFonts w:ascii="Times New Roman" w:hAnsi="Times New Roman"/>
          <w:noProof/>
          <w:sz w:val="24"/>
        </w:rPr>
        <w:t>olidaritate și prin respectarea normelor comune.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Europa are acum o șansă – pe care ar trebui să o valorifice la timp. Pentru a profita cât mai mult de dinamica actuală, Comisia își prezintă programul de lucru pentru următoarele 14 luni, adică pentru o peri</w:t>
      </w:r>
      <w:r>
        <w:rPr>
          <w:rFonts w:ascii="Times New Roman" w:hAnsi="Times New Roman"/>
          <w:noProof/>
          <w:sz w:val="24"/>
        </w:rPr>
        <w:t>oadă care se încheie la sfârșitul anului 2018. Acest program se bazează pe Foaia de parcurs pentru o Europă mai unită, mai puternică și mai democratică, pe care președintele Juncker a prezentat-o, împreună cu discursul său privind starea Uniunii, la 13 sep</w:t>
      </w:r>
      <w:r>
        <w:rPr>
          <w:rFonts w:ascii="Times New Roman" w:hAnsi="Times New Roman"/>
          <w:noProof/>
          <w:sz w:val="24"/>
        </w:rPr>
        <w:t>tembrie 2017. El va ajuta Europa să își mențină direcția continuând să își îndeplinească agenda pozitivă și va garanta faptul că Europa rămâne ferm concentrată pe aspectele importante, acolo unde acțiunea europeană are o valoare adăugată clară și demonstra</w:t>
      </w:r>
      <w:r>
        <w:rPr>
          <w:rFonts w:ascii="Times New Roman" w:hAnsi="Times New Roman"/>
          <w:noProof/>
          <w:sz w:val="24"/>
        </w:rPr>
        <w:t>bilă.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Comisia actuală a prezentat deja peste 80 % din propunerile care sunt esențiale pentru finalizarea pieței unice digitale, a uniunii energetice, a uniunii piețelor de capital, a uniunii bancare, a uniunii securității și a unei politici europene global</w:t>
      </w:r>
      <w:r>
        <w:rPr>
          <w:rFonts w:ascii="Times New Roman" w:hAnsi="Times New Roman"/>
          <w:noProof/>
          <w:sz w:val="24"/>
        </w:rPr>
        <w:t>e în domeniul migrației</w:t>
      </w:r>
      <w:r>
        <w:rPr>
          <w:rStyle w:val="FootnoteReference"/>
          <w:rFonts w:ascii="Times New Roman" w:hAnsi="Times New Roman"/>
          <w:noProof/>
          <w:sz w:val="24"/>
        </w:rPr>
        <w:footnoteReference w:id="1"/>
      </w:r>
      <w:r>
        <w:rPr>
          <w:rFonts w:ascii="Times New Roman" w:hAnsi="Times New Roman"/>
          <w:noProof/>
          <w:sz w:val="24"/>
        </w:rPr>
        <w:t>. Prioritatea trebuie să fie acum transformarea propunerilor în acte legislative și punerea în aplicare a acestora. Cu cât Parlamentul European și Consiliul vor finaliza mai rapid procesul legislativ, cu atât cetățenii și întreprind</w:t>
      </w:r>
      <w:r>
        <w:rPr>
          <w:rFonts w:ascii="Times New Roman" w:hAnsi="Times New Roman"/>
          <w:noProof/>
          <w:sz w:val="24"/>
        </w:rPr>
        <w:t>erile vor resimți mai curând beneficiile acțiunii noastre comune. Comisia își va dubla eforturile pentru a sprijini colegiuitorii în fiecare etapă a procesului.</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Programul de lucru pentru anul 2018 se axează pe două domenii prioritare. În primul rând, el pr</w:t>
      </w:r>
      <w:r>
        <w:rPr>
          <w:rFonts w:ascii="Times New Roman" w:hAnsi="Times New Roman"/>
          <w:noProof/>
          <w:sz w:val="24"/>
        </w:rPr>
        <w:t xml:space="preserve">ezintă un număr limitat de acțiuni legislative specifice care vor permite Comisiei să își finalizeze acțiunile în domeniile de politică prioritare în cursul lunilor următoare. Comisia va prezenta toate propunerile legislative cel târziu în mai 2018. Acest </w:t>
      </w:r>
      <w:r>
        <w:rPr>
          <w:rFonts w:ascii="Times New Roman" w:hAnsi="Times New Roman"/>
          <w:noProof/>
          <w:sz w:val="24"/>
        </w:rPr>
        <w:t xml:space="preserve">lucru va oferi Parlamentului European și Consiliului timpul și spațiul necesare pentru a-și încheia lucrările legislative înainte ca europenii să își dea verdictul democratic, în cadrul alegerilor europene din iunie 2019, cu privire la ceea ce am realizat </w:t>
      </w:r>
      <w:r>
        <w:rPr>
          <w:rFonts w:ascii="Times New Roman" w:hAnsi="Times New Roman"/>
          <w:noProof/>
          <w:sz w:val="24"/>
        </w:rPr>
        <w:t>împreună.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În al doilea rând, programul de lucru prezintă, de asemenea, câteva inițiative cu o perspectivă pe termen mai lung, întrucât noua Uniune formată din 27 de state membre își conturează propriul viitor pentru 2025. Aceste inițiative reflectă dezbate</w:t>
      </w:r>
      <w:r>
        <w:rPr>
          <w:rFonts w:ascii="Times New Roman" w:hAnsi="Times New Roman"/>
          <w:noProof/>
          <w:sz w:val="24"/>
        </w:rPr>
        <w:t xml:space="preserve">rea lansată prin Cartea albă a Comisiei privind viitorul Europei și prin discursul privind starea Uniunii. Toate pot fi </w:t>
      </w:r>
      <w:r>
        <w:rPr>
          <w:rFonts w:ascii="Times New Roman" w:hAnsi="Times New Roman"/>
          <w:noProof/>
          <w:sz w:val="24"/>
        </w:rPr>
        <w:lastRenderedPageBreak/>
        <w:t>realizate valorificându-se pe deplin potențialul neexploatat al Tratatului de la Lisabona</w:t>
      </w:r>
      <w:r>
        <w:rPr>
          <w:rStyle w:val="FootnoteReference"/>
          <w:rFonts w:ascii="Times New Roman" w:hAnsi="Times New Roman"/>
          <w:noProof/>
          <w:sz w:val="24"/>
        </w:rPr>
        <w:footnoteReference w:id="2"/>
      </w:r>
      <w:r>
        <w:rPr>
          <w:rFonts w:ascii="Times New Roman" w:hAnsi="Times New Roman"/>
          <w:noProof/>
          <w:sz w:val="24"/>
        </w:rPr>
        <w:t>. Vom prezenta toate aceste inițiative până la</w:t>
      </w:r>
      <w:r>
        <w:rPr>
          <w:rFonts w:ascii="Times New Roman" w:hAnsi="Times New Roman"/>
          <w:noProof/>
          <w:sz w:val="24"/>
        </w:rPr>
        <w:t xml:space="preserve"> sfârșitul mandatului.</w:t>
      </w:r>
    </w:p>
    <w:p w:rsidR="003F76A3" w:rsidRDefault="00851664">
      <w:pPr>
        <w:tabs>
          <w:tab w:val="left" w:pos="284"/>
        </w:tabs>
        <w:spacing w:after="720"/>
        <w:jc w:val="both"/>
        <w:rPr>
          <w:rFonts w:ascii="Times New Roman" w:hAnsi="Times New Roman" w:cs="Times New Roman"/>
          <w:noProof/>
          <w:sz w:val="24"/>
          <w:szCs w:val="24"/>
        </w:rPr>
      </w:pPr>
      <w:r>
        <w:rPr>
          <w:rFonts w:ascii="Times New Roman" w:hAnsi="Times New Roman"/>
          <w:noProof/>
          <w:sz w:val="24"/>
        </w:rPr>
        <w:t>Ca și în anii anteriori, programul de lucru prezintă, de asemenea, câteva propuneri care dau curs concluziilor exercițiului de revizuire a legislației în vigoare desfășurat în cadrul Programului privind o reglementare adecvată și fun</w:t>
      </w:r>
      <w:r>
        <w:rPr>
          <w:rFonts w:ascii="Times New Roman" w:hAnsi="Times New Roman"/>
          <w:noProof/>
          <w:sz w:val="24"/>
        </w:rPr>
        <w:t>cțională (REFIT), ținând seama de opiniile exprimate pe platforma REFIT. Pentru a permite colegiuitorilor să se concentreze asupra propunerilor care contează cu adevărat, prezentul program de lucru conține un număr semnificativ de propuneri aflate pe agend</w:t>
      </w:r>
      <w:r>
        <w:rPr>
          <w:rFonts w:ascii="Times New Roman" w:hAnsi="Times New Roman"/>
          <w:noProof/>
          <w:sz w:val="24"/>
        </w:rPr>
        <w:t>a de dezbatere a colegiuitorilor în cazul cărora sugerăm retragerea, având în vedere că nu există nicio perspectivă de obținere a unui acord în cadrul Parlamentului European și al Consiliului sau că acestea nu mai servesc scopului avut în vedere atunci cân</w:t>
      </w:r>
      <w:r>
        <w:rPr>
          <w:rFonts w:ascii="Times New Roman" w:hAnsi="Times New Roman"/>
          <w:noProof/>
          <w:sz w:val="24"/>
        </w:rPr>
        <w:t>d au fost înaintate sau sunt depășite din punct de vedere tehnic. Prezentul program de lucru continuă, de asemenea, procesul de abrogare a actelor legislative care au devenit caduce</w:t>
      </w:r>
      <w:r>
        <w:rPr>
          <w:rStyle w:val="FootnoteReference"/>
          <w:rFonts w:ascii="Times New Roman" w:hAnsi="Times New Roman"/>
          <w:noProof/>
          <w:sz w:val="24"/>
        </w:rPr>
        <w:footnoteReference w:id="3"/>
      </w:r>
      <w:r>
        <w:rPr>
          <w:rFonts w:ascii="Times New Roman" w:hAnsi="Times New Roman"/>
          <w:noProof/>
          <w:sz w:val="24"/>
        </w:rPr>
        <w:t>. În paralel, publicăm o privire de ansamblu asupra Agendei pentru o mai b</w:t>
      </w:r>
      <w:r>
        <w:rPr>
          <w:rFonts w:ascii="Times New Roman" w:hAnsi="Times New Roman"/>
          <w:noProof/>
          <w:sz w:val="24"/>
        </w:rPr>
        <w:t>ună reglementare a Comisiei și asupra rezultatelor sale</w:t>
      </w:r>
      <w:r>
        <w:rPr>
          <w:rStyle w:val="FootnoteReference"/>
          <w:rFonts w:ascii="Times New Roman" w:hAnsi="Times New Roman"/>
          <w:noProof/>
          <w:sz w:val="24"/>
        </w:rPr>
        <w:footnoteReference w:id="4"/>
      </w:r>
      <w:r>
        <w:rPr>
          <w:rFonts w:ascii="Times New Roman" w:hAnsi="Times New Roman"/>
          <w:noProof/>
          <w:sz w:val="24"/>
        </w:rPr>
        <w:t>, însoțită de Tabloul de bord REFIT, care prezintă în detaliu modul în care dăm curs opiniilor exprimate de platforma REFIT și eforturile depuse în prezent pentru a evalua și a revizui legislația în v</w:t>
      </w:r>
      <w:r>
        <w:rPr>
          <w:rFonts w:ascii="Times New Roman" w:hAnsi="Times New Roman"/>
          <w:noProof/>
          <w:sz w:val="24"/>
        </w:rPr>
        <w:t>igoare.</w:t>
      </w:r>
    </w:p>
    <w:p w:rsidR="003F76A3" w:rsidRDefault="00851664">
      <w:pPr>
        <w:spacing w:after="240"/>
        <w:jc w:val="both"/>
        <w:rPr>
          <w:rFonts w:ascii="Times New Roman" w:hAnsi="Times New Roman" w:cs="Times New Roman"/>
          <w:b/>
          <w:smallCaps/>
          <w:noProof/>
          <w:sz w:val="24"/>
          <w:szCs w:val="24"/>
        </w:rPr>
      </w:pPr>
      <w:r>
        <w:rPr>
          <w:rFonts w:ascii="Times New Roman" w:hAnsi="Times New Roman"/>
          <w:b/>
          <w:smallCaps/>
          <w:noProof/>
          <w:sz w:val="24"/>
        </w:rPr>
        <w:t>II.</w:t>
      </w:r>
      <w:r>
        <w:rPr>
          <w:noProof/>
        </w:rPr>
        <w:tab/>
      </w:r>
      <w:r>
        <w:rPr>
          <w:rFonts w:ascii="Times New Roman" w:hAnsi="Times New Roman"/>
          <w:b/>
          <w:smallCaps/>
          <w:noProof/>
          <w:sz w:val="24"/>
        </w:rPr>
        <w:t>Finalizarea și realizarea celor 10 priorități ale Comisiei Juncker</w:t>
      </w:r>
      <w:r>
        <w:rPr>
          <w:rStyle w:val="FootnoteReference"/>
          <w:rFonts w:ascii="Times New Roman" w:hAnsi="Times New Roman"/>
          <w:noProof/>
          <w:sz w:val="24"/>
        </w:rPr>
        <w:footnoteReference w:id="5"/>
      </w:r>
    </w:p>
    <w:p w:rsidR="003F76A3" w:rsidRDefault="00851664">
      <w:pPr>
        <w:tabs>
          <w:tab w:val="left" w:pos="284"/>
        </w:tabs>
        <w:spacing w:after="240"/>
        <w:jc w:val="both"/>
        <w:rPr>
          <w:rFonts w:ascii="Times New Roman" w:hAnsi="Times New Roman" w:cs="Times New Roman"/>
          <w:i/>
          <w:noProof/>
          <w:sz w:val="24"/>
          <w:szCs w:val="24"/>
        </w:rPr>
      </w:pPr>
      <w:r>
        <w:rPr>
          <w:rFonts w:ascii="Times New Roman" w:hAnsi="Times New Roman"/>
          <w:i/>
          <w:noProof/>
          <w:sz w:val="24"/>
        </w:rPr>
        <w:t>Un nou impuls pentru locuri de muncă, creștere și investiții</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 xml:space="preserve">Redresarea încrederii și a investițiilor în întreaga Europă a avut un rol central pentru îmbunătățirea </w:t>
      </w:r>
      <w:r>
        <w:rPr>
          <w:rFonts w:ascii="Times New Roman" w:hAnsi="Times New Roman"/>
          <w:noProof/>
          <w:sz w:val="24"/>
        </w:rPr>
        <w:t>perspectivelor economice. Ea a permis crearea de locuri de muncă, a generat creștere economică în întreaga Europă, a favorizat crearea de noi infrastructuri – atât fizice, cât și digitale – și a ajutat Europa să își accelereze tranziția către energia curat</w:t>
      </w:r>
      <w:r>
        <w:rPr>
          <w:rFonts w:ascii="Times New Roman" w:hAnsi="Times New Roman"/>
          <w:noProof/>
          <w:sz w:val="24"/>
        </w:rPr>
        <w:t>ă. Trebuie să ne continuăm eforturile de consolidare a investițiilor. Planul de investiții pentru Europa are un rol important pentru demararea de proiecte, sprijinirea întreprinderilor mici și mijlocii și crearea de locuri de muncă. Pe această bază, trebui</w:t>
      </w:r>
      <w:r>
        <w:rPr>
          <w:rFonts w:ascii="Times New Roman" w:hAnsi="Times New Roman"/>
          <w:noProof/>
          <w:sz w:val="24"/>
        </w:rPr>
        <w:t>e acum să prezentăm rapid propunerea „EFSI 2.0” și propunerea „Omnibus”</w:t>
      </w:r>
      <w:r>
        <w:rPr>
          <w:rStyle w:val="FootnoteReference"/>
          <w:rFonts w:ascii="Times New Roman" w:hAnsi="Times New Roman"/>
          <w:noProof/>
          <w:sz w:val="24"/>
        </w:rPr>
        <w:footnoteReference w:id="6"/>
      </w:r>
      <w:r>
        <w:rPr>
          <w:rFonts w:ascii="Times New Roman" w:hAnsi="Times New Roman"/>
          <w:noProof/>
          <w:sz w:val="24"/>
        </w:rPr>
        <w:t xml:space="preserve"> pentru a facilita combinarea fondurilor structurale și de investiții europene cu Fondul european pentru investiții strategice. Impulsul în materie de investiții nu va fi durabil dacă </w:t>
      </w:r>
      <w:r>
        <w:rPr>
          <w:rFonts w:ascii="Times New Roman" w:hAnsi="Times New Roman"/>
          <w:noProof/>
          <w:sz w:val="24"/>
        </w:rPr>
        <w:t>nu este însoțit de reforme structurale. Vom efectua o analiză a reformelor menite să impulsioneze investițiile.</w:t>
      </w:r>
      <w:r>
        <w:rPr>
          <w:rFonts w:ascii="Arial" w:hAnsi="Arial"/>
          <w:noProof/>
          <w:color w:val="C00000"/>
          <w:sz w:val="20"/>
        </w:rPr>
        <w:t xml:space="preserve"> </w:t>
      </w:r>
      <w:r>
        <w:rPr>
          <w:rFonts w:ascii="Times New Roman" w:hAnsi="Times New Roman"/>
          <w:noProof/>
          <w:sz w:val="24"/>
        </w:rPr>
        <w:t>Comisia va continua să folosească semestrul european pentru a coordona politicile economice și a promova o strategie de creștere care să fie pro</w:t>
      </w:r>
      <w:r>
        <w:rPr>
          <w:rFonts w:ascii="Times New Roman" w:hAnsi="Times New Roman"/>
          <w:noProof/>
          <w:sz w:val="24"/>
        </w:rPr>
        <w:t>pice investițiilor, finanțelor publice solide și reformelor structurale.</w:t>
      </w:r>
    </w:p>
    <w:p w:rsidR="003F76A3" w:rsidRDefault="00851664">
      <w:pPr>
        <w:jc w:val="both"/>
        <w:rPr>
          <w:rFonts w:ascii="Times New Roman" w:hAnsi="Times New Roman" w:cs="Times New Roman"/>
          <w:noProof/>
          <w:sz w:val="24"/>
          <w:szCs w:val="24"/>
        </w:rPr>
      </w:pPr>
      <w:r>
        <w:rPr>
          <w:rFonts w:ascii="Times New Roman" w:hAnsi="Times New Roman"/>
          <w:noProof/>
          <w:sz w:val="24"/>
        </w:rPr>
        <w:t>Întrucât economia Europei depinde de competitivitatea sa industrială, Comisia a prezentat, bazându-se pe punctele de vedere ale părților interesate, o strategie reînnoită privind poli</w:t>
      </w:r>
      <w:r>
        <w:rPr>
          <w:rFonts w:ascii="Times New Roman" w:hAnsi="Times New Roman"/>
          <w:noProof/>
          <w:sz w:val="24"/>
        </w:rPr>
        <w:t>tica industrială pentru Europa</w:t>
      </w:r>
      <w:r>
        <w:rPr>
          <w:rStyle w:val="FootnoteReference"/>
          <w:rFonts w:ascii="Times New Roman" w:hAnsi="Times New Roman"/>
          <w:noProof/>
          <w:sz w:val="24"/>
        </w:rPr>
        <w:footnoteReference w:id="7"/>
      </w:r>
      <w:r>
        <w:rPr>
          <w:rFonts w:ascii="Times New Roman" w:hAnsi="Times New Roman"/>
          <w:noProof/>
          <w:sz w:val="24"/>
        </w:rPr>
        <w:t>. Obiectivul nostru va fi sprijinirea inovării, a ocupării forței de muncă și a creșterii economice prin intermediul strategiei noastre privind economia circulară</w:t>
      </w:r>
      <w:r>
        <w:rPr>
          <w:rStyle w:val="FootnoteReference"/>
          <w:rFonts w:ascii="Times New Roman" w:hAnsi="Times New Roman"/>
          <w:noProof/>
          <w:sz w:val="24"/>
        </w:rPr>
        <w:footnoteReference w:id="8"/>
      </w:r>
      <w:r>
        <w:rPr>
          <w:rFonts w:ascii="Times New Roman" w:hAnsi="Times New Roman"/>
          <w:noProof/>
          <w:sz w:val="24"/>
        </w:rPr>
        <w:t>, care poate aduce beneficii enorme pentru economia noastră, p</w:t>
      </w:r>
      <w:r>
        <w:rPr>
          <w:rFonts w:ascii="Times New Roman" w:hAnsi="Times New Roman"/>
          <w:noProof/>
          <w:sz w:val="24"/>
        </w:rPr>
        <w:t>entru competitivitatea noastră și pentru mediul nostru. Vom prezenta un număr limitat de propuneri de consolidare a activității noastre în acest domeniu. Acestea se vor axa în special pe modul în care producem și utilizăm materialele plastice, obiectivul f</w:t>
      </w:r>
      <w:r>
        <w:rPr>
          <w:rFonts w:ascii="Times New Roman" w:hAnsi="Times New Roman"/>
          <w:noProof/>
          <w:sz w:val="24"/>
        </w:rPr>
        <w:t>iind ca toate ambalajele din plastic să fie reciclabile până în 2030, și pe modul în care reutilizăm apa și gestionăm apa potabilă. De asemenea, vom propune un cadru pentru monitorizarea progreselor legate de dezvoltarea economiei circulare. În cadrul abor</w:t>
      </w:r>
      <w:r>
        <w:rPr>
          <w:rFonts w:ascii="Times New Roman" w:hAnsi="Times New Roman"/>
          <w:noProof/>
          <w:sz w:val="24"/>
        </w:rPr>
        <w:t>dării noastre sectoriale în ce privește îmbunătățirea reglementării, vom aborda obstacolele juridice, tehnice și practice situate la confluența dintre legislațiile privind substanțele chimice, produsele și deșeurile. Vom continua să evaluăm strategia privi</w:t>
      </w:r>
      <w:r>
        <w:rPr>
          <w:rFonts w:ascii="Times New Roman" w:hAnsi="Times New Roman"/>
          <w:noProof/>
          <w:sz w:val="24"/>
        </w:rPr>
        <w:t>nd bioeconomia din 2012</w:t>
      </w:r>
      <w:r>
        <w:rPr>
          <w:rStyle w:val="FootnoteReference"/>
          <w:rFonts w:ascii="Times New Roman" w:hAnsi="Times New Roman"/>
          <w:noProof/>
          <w:sz w:val="24"/>
        </w:rPr>
        <w:footnoteReference w:id="9"/>
      </w:r>
      <w:r>
        <w:rPr>
          <w:rFonts w:ascii="Times New Roman" w:hAnsi="Times New Roman"/>
          <w:noProof/>
          <w:sz w:val="24"/>
        </w:rPr>
        <w:t xml:space="preserve"> și vom examina cea mai bună modalitate de dezvoltare a acesteia, inclusiv prin extinderea domeniului său de aplicare. </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Deși, în ansamblu, contextul economic se îmbunătățește considerabil, Uniunea Europeană mai are de gestionat cons</w:t>
      </w:r>
      <w:r>
        <w:rPr>
          <w:rFonts w:ascii="Times New Roman" w:hAnsi="Times New Roman"/>
          <w:noProof/>
          <w:sz w:val="24"/>
        </w:rPr>
        <w:t>ecințele crizei și de tradus intensificarea creșterii în noi locuri de muncă, echitate și noi oportunități pentru toți. Comisia actuală a creat premisele pentru a face față acestei provocări, de exemplu prin intermediul Agendei pentru competențe în Europa</w:t>
      </w:r>
      <w:r>
        <w:rPr>
          <w:rStyle w:val="FootnoteReference"/>
          <w:rFonts w:ascii="Times New Roman" w:hAnsi="Times New Roman"/>
          <w:noProof/>
          <w:sz w:val="24"/>
        </w:rPr>
        <w:footnoteReference w:id="10"/>
      </w:r>
      <w:r>
        <w:rPr>
          <w:rFonts w:ascii="Times New Roman" w:hAnsi="Times New Roman"/>
          <w:noProof/>
          <w:sz w:val="24"/>
        </w:rPr>
        <w:t>. În prezent trebuie să realizăm progrese în punerea în aplicare a acestei agende la nivelul statelor membre și la nivel regional cu sprijinul Fondului social european, acordând o atenție deosebită competențelor de bază și competențelor digitale.</w:t>
      </w:r>
    </w:p>
    <w:p w:rsidR="003F76A3" w:rsidRDefault="00851664">
      <w:pPr>
        <w:spacing w:after="240"/>
        <w:jc w:val="both"/>
        <w:rPr>
          <w:rFonts w:ascii="Times New Roman" w:hAnsi="Times New Roman" w:cs="Times New Roman"/>
          <w:i/>
          <w:noProof/>
          <w:sz w:val="24"/>
          <w:szCs w:val="24"/>
        </w:rPr>
      </w:pPr>
      <w:r>
        <w:rPr>
          <w:rFonts w:ascii="Times New Roman" w:hAnsi="Times New Roman"/>
          <w:i/>
          <w:noProof/>
          <w:sz w:val="24"/>
        </w:rPr>
        <w:t>O piață u</w:t>
      </w:r>
      <w:r>
        <w:rPr>
          <w:rFonts w:ascii="Times New Roman" w:hAnsi="Times New Roman"/>
          <w:i/>
          <w:noProof/>
          <w:sz w:val="24"/>
        </w:rPr>
        <w:t>nică digitală conectată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Cu 360 de milioane de europeni care utilizează internetul în fiecare zi pentru a munci, a studia, a face cumpărături sau a rămâne conectați, Europa are nevoie de o adevărată piață unică digitală. Din mai 2015, Comisia a prezentat de</w:t>
      </w:r>
      <w:r>
        <w:rPr>
          <w:rFonts w:ascii="Times New Roman" w:hAnsi="Times New Roman"/>
          <w:noProof/>
          <w:sz w:val="24"/>
        </w:rPr>
        <w:t>ja 24 de propuneri legislative în acest scop. Până în prezent, doar șase dintre aceste propuneri au fost adoptate de către colegiuitori. Parlamentul European și Consiliul ar trebui acum să aibă drept prioritate adoptarea în cel mai scurt timp posibil a pro</w:t>
      </w:r>
      <w:r>
        <w:rPr>
          <w:rFonts w:ascii="Times New Roman" w:hAnsi="Times New Roman"/>
          <w:noProof/>
          <w:sz w:val="24"/>
        </w:rPr>
        <w:t>punerilor aflate pe agenda lor de dezbatere, în special cu privire la Codul European al Comunicațiilor Electronice, propunerea de reformă a drepturilor de autor și Directiva privind conținutul digital. Europa are nevoie de o cooperare consolidată în materi</w:t>
      </w:r>
      <w:r>
        <w:rPr>
          <w:rFonts w:ascii="Times New Roman" w:hAnsi="Times New Roman"/>
          <w:noProof/>
          <w:sz w:val="24"/>
        </w:rPr>
        <w:t>e de gestionare a spectrului pentru a institui rețele fixe și mobile de foarte mare viteză (5G) de clasă mondială și, de asemenea, de o creștere coordonată a disponibilității spectrului până în 2020 în condiții economice și de reglementare coerente. Pentru</w:t>
      </w:r>
      <w:r>
        <w:rPr>
          <w:rFonts w:ascii="Times New Roman" w:hAnsi="Times New Roman"/>
          <w:noProof/>
          <w:sz w:val="24"/>
        </w:rPr>
        <w:t xml:space="preserve"> finalizarea pieței unice digitale, vom prezenta, de asemenea, o propunere privind echitatea în relațiile dintre platforme și întreprinderi, o inițiativă privind combaterea știrilor false și orientări revizuite privind puterea semnificativă pe piață în sec</w:t>
      </w:r>
      <w:r>
        <w:rPr>
          <w:rFonts w:ascii="Times New Roman" w:hAnsi="Times New Roman"/>
          <w:noProof/>
          <w:sz w:val="24"/>
        </w:rPr>
        <w:t>torul comunicațiilor electronice.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Succesul pieței unice digitale depinde în definitiv de încrederea europenilor. Numărul de atacuri cibernetice este în creștere, iar europenii se confruntă în prezent cu amenințări online noi și variate. Pentru a răspunde a</w:t>
      </w:r>
      <w:r>
        <w:rPr>
          <w:rFonts w:ascii="Times New Roman" w:hAnsi="Times New Roman"/>
          <w:noProof/>
          <w:sz w:val="24"/>
        </w:rPr>
        <w:t>cestui fenomen, Comisia a prezentat deja la 13 septembrie o serie de propuneri pentru a proteja mai bine cetățenii împotriva amenințărilor care pot apărea ca urmare a noilor tehnologii</w:t>
      </w:r>
      <w:r>
        <w:rPr>
          <w:rStyle w:val="FootnoteReference"/>
          <w:rFonts w:ascii="Times New Roman" w:hAnsi="Times New Roman"/>
          <w:noProof/>
          <w:sz w:val="24"/>
        </w:rPr>
        <w:footnoteReference w:id="11"/>
      </w:r>
      <w:r>
        <w:rPr>
          <w:rFonts w:ascii="Times New Roman" w:hAnsi="Times New Roman"/>
          <w:noProof/>
          <w:sz w:val="24"/>
        </w:rPr>
        <w:t xml:space="preserve">. Vom finaliza acest pachet și vom proteja stabilitatea economiilor și </w:t>
      </w:r>
      <w:r>
        <w:rPr>
          <w:rFonts w:ascii="Times New Roman" w:hAnsi="Times New Roman"/>
          <w:noProof/>
          <w:sz w:val="24"/>
        </w:rPr>
        <w:t>a democrațiilor noastre împotriva amenințărilor cibernetice prin instituirea unei rețele de centre de competență în materie de securitate cibernetică. În același timp, Comisia va continua, de asemenea, să valorifice oportunitățile oferite de noile tehnolog</w:t>
      </w:r>
      <w:r>
        <w:rPr>
          <w:rFonts w:ascii="Times New Roman" w:hAnsi="Times New Roman"/>
          <w:noProof/>
          <w:sz w:val="24"/>
        </w:rPr>
        <w:t>ii, cum ar fi calculul de înaltă performanță și automobilele autonome. De asemenea, vom încerca să valorificăm cât mai mult inteligența artificială, care va avea un rol din ce în ce mai important în economiile și societățile noastre.</w:t>
      </w:r>
    </w:p>
    <w:p w:rsidR="003F76A3" w:rsidRDefault="00851664">
      <w:pPr>
        <w:tabs>
          <w:tab w:val="left" w:pos="284"/>
        </w:tabs>
        <w:spacing w:after="240"/>
        <w:jc w:val="both"/>
        <w:rPr>
          <w:rFonts w:ascii="Times New Roman" w:hAnsi="Times New Roman" w:cs="Times New Roman"/>
          <w:i/>
          <w:noProof/>
          <w:sz w:val="24"/>
          <w:szCs w:val="24"/>
        </w:rPr>
      </w:pPr>
      <w:r>
        <w:rPr>
          <w:rFonts w:ascii="Times New Roman" w:hAnsi="Times New Roman"/>
          <w:i/>
          <w:noProof/>
          <w:sz w:val="24"/>
        </w:rPr>
        <w:t>O uniune energetică re</w:t>
      </w:r>
      <w:r>
        <w:rPr>
          <w:rFonts w:ascii="Times New Roman" w:hAnsi="Times New Roman"/>
          <w:i/>
          <w:noProof/>
          <w:sz w:val="24"/>
        </w:rPr>
        <w:t>zilientă, cu o politică prospectivă în domeniul schimbărilor climatice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Am realizat progrese semnificative în realizarea uniunii energetice. În prezent, prioritatea este adoptarea pachetului „Energie curată pentru toți europenii”</w:t>
      </w:r>
      <w:r>
        <w:rPr>
          <w:rStyle w:val="FootnoteReference"/>
          <w:rFonts w:ascii="Times New Roman" w:hAnsi="Times New Roman"/>
          <w:noProof/>
          <w:sz w:val="24"/>
        </w:rPr>
        <w:footnoteReference w:id="12"/>
      </w:r>
      <w:r>
        <w:rPr>
          <w:rFonts w:ascii="Times New Roman" w:hAnsi="Times New Roman"/>
          <w:noProof/>
          <w:sz w:val="24"/>
        </w:rPr>
        <w:t>, prezentat în decembrie 20</w:t>
      </w:r>
      <w:r>
        <w:rPr>
          <w:rFonts w:ascii="Times New Roman" w:hAnsi="Times New Roman"/>
          <w:noProof/>
          <w:sz w:val="24"/>
        </w:rPr>
        <w:t>16, și a propunerilor de actualizare a politicilor noastre privind schimbările climatice. Comisia va continua să depună eforturi pentru a îmbunătăți securitatea aprovizionării cu energie și funcționarea pieței interne. Vom propune norme comune pentru condu</w:t>
      </w:r>
      <w:r>
        <w:rPr>
          <w:rFonts w:ascii="Times New Roman" w:hAnsi="Times New Roman"/>
          <w:noProof/>
          <w:sz w:val="24"/>
        </w:rPr>
        <w:t>ctele de gaze care sunt introduse pe piața internă europeană a gazului. Vom negocia cu Rusia principiile esențiale pentru exploatarea gazoductului Nord Stream 2 aflat în fază de proiect, odată cu adoptarea de către Consiliu a mandatului puternic pe care l-</w:t>
      </w:r>
      <w:r>
        <w:rPr>
          <w:rFonts w:ascii="Times New Roman" w:hAnsi="Times New Roman"/>
          <w:noProof/>
          <w:sz w:val="24"/>
        </w:rPr>
        <w:t>am recomandat. În domeniul transporturilor, Comisia își va concentra eforturile asupra unor noi standarde privind emisiile de CO2 pentru autoturisme, camionete și vehicule grele. Ne vom continua lucrările privind bateriile și infrastructurile pentru combus</w:t>
      </w:r>
      <w:r>
        <w:rPr>
          <w:rFonts w:ascii="Times New Roman" w:hAnsi="Times New Roman"/>
          <w:noProof/>
          <w:sz w:val="24"/>
        </w:rPr>
        <w:t>tibilii alternativi, recunoscând rolul strategic al acestora în tranziția către mobilitatea curată și energia curată.</w:t>
      </w:r>
    </w:p>
    <w:p w:rsidR="003F76A3" w:rsidRDefault="00851664">
      <w:pPr>
        <w:tabs>
          <w:tab w:val="left" w:pos="284"/>
        </w:tabs>
        <w:spacing w:after="240"/>
        <w:jc w:val="both"/>
        <w:rPr>
          <w:rFonts w:ascii="Times New Roman" w:hAnsi="Times New Roman" w:cs="Times New Roman"/>
          <w:i/>
          <w:noProof/>
          <w:sz w:val="24"/>
          <w:szCs w:val="24"/>
        </w:rPr>
      </w:pPr>
      <w:r>
        <w:rPr>
          <w:rFonts w:ascii="Times New Roman" w:hAnsi="Times New Roman"/>
          <w:i/>
          <w:noProof/>
          <w:sz w:val="24"/>
        </w:rPr>
        <w:t>O piață internă mai profundă și mai echitabilă, cu o bază industrială consolidată</w:t>
      </w:r>
    </w:p>
    <w:p w:rsidR="003F76A3" w:rsidRDefault="00851664">
      <w:pPr>
        <w:jc w:val="both"/>
        <w:rPr>
          <w:rFonts w:ascii="Times New Roman" w:hAnsi="Times New Roman" w:cs="Times New Roman"/>
          <w:noProof/>
          <w:sz w:val="24"/>
          <w:szCs w:val="24"/>
        </w:rPr>
      </w:pPr>
      <w:r>
        <w:rPr>
          <w:rFonts w:ascii="Times New Roman" w:hAnsi="Times New Roman"/>
          <w:noProof/>
          <w:sz w:val="24"/>
        </w:rPr>
        <w:t>Buna funcționare a pieței unice este în centrul proiectu</w:t>
      </w:r>
      <w:r>
        <w:rPr>
          <w:rFonts w:ascii="Times New Roman" w:hAnsi="Times New Roman"/>
          <w:noProof/>
          <w:sz w:val="24"/>
        </w:rPr>
        <w:t>lui european. Ea le permite persoanelor, serviciilor, mărfurilor și capitalurilor să circule mai liber. Ea oferă oportunități pentru întreprinderile europene, precum și o gamă mai variată de produse și servicii, la prețuri mai mici, pentru consumatori. Com</w:t>
      </w:r>
      <w:r>
        <w:rPr>
          <w:rFonts w:ascii="Times New Roman" w:hAnsi="Times New Roman"/>
          <w:noProof/>
          <w:sz w:val="24"/>
        </w:rPr>
        <w:t>isia își va concentra eforturile în anul următor asupra revizuirii dreptului UE al societăților comerciale pentru a sprijini întreprinderile prin intermediul unor norme clare, moderne și eficiente. Ne vom continua eforturile de protejare a bugetelor națion</w:t>
      </w:r>
      <w:r>
        <w:rPr>
          <w:rFonts w:ascii="Times New Roman" w:hAnsi="Times New Roman"/>
          <w:noProof/>
          <w:sz w:val="24"/>
        </w:rPr>
        <w:t>ale împotriva practicilor fiscale dăunătoare. Printre acestea se numără modernizarea normelor pentru stabilirea cotelor de TVA, noi norme privind cooperarea administrativă între statele membre în domeniul TVA, o propunere de simplificare a sistemului de TV</w:t>
      </w:r>
      <w:r>
        <w:rPr>
          <w:rFonts w:ascii="Times New Roman" w:hAnsi="Times New Roman"/>
          <w:noProof/>
          <w:sz w:val="24"/>
        </w:rPr>
        <w:t>A pentru întreprinderile mici și mijlocii și norme pentru impozitarea profiturilor generate de multinaționale în economia digitală. În plus, Comisia va propune măsuri de îmbunătățire a funcționării lanțului de aprovizionare cu produse alimentare, pentru a-</w:t>
      </w:r>
      <w:r>
        <w:rPr>
          <w:rFonts w:ascii="Times New Roman" w:hAnsi="Times New Roman"/>
          <w:noProof/>
          <w:sz w:val="24"/>
        </w:rPr>
        <w:t>i ajuta pe agricultori să își consolideze poziția pe piață și să se protejeze împotriva șocurilor viitoare.</w:t>
      </w:r>
    </w:p>
    <w:p w:rsidR="003F76A3" w:rsidRDefault="00851664">
      <w:pPr>
        <w:jc w:val="both"/>
        <w:rPr>
          <w:rFonts w:ascii="Times New Roman" w:hAnsi="Times New Roman" w:cs="Times New Roman"/>
          <w:noProof/>
          <w:sz w:val="24"/>
          <w:szCs w:val="24"/>
        </w:rPr>
      </w:pPr>
      <w:r>
        <w:rPr>
          <w:rFonts w:ascii="Times New Roman" w:hAnsi="Times New Roman"/>
          <w:noProof/>
          <w:sz w:val="24"/>
        </w:rPr>
        <w:t>Pentru a finaliza uniunea piețelor de capital</w:t>
      </w:r>
      <w:r>
        <w:rPr>
          <w:rStyle w:val="FootnoteReference"/>
          <w:rFonts w:ascii="Times New Roman" w:hAnsi="Times New Roman"/>
          <w:noProof/>
          <w:sz w:val="24"/>
        </w:rPr>
        <w:footnoteReference w:id="13"/>
      </w:r>
      <w:r>
        <w:rPr>
          <w:rFonts w:ascii="Times New Roman" w:hAnsi="Times New Roman"/>
          <w:noProof/>
          <w:sz w:val="24"/>
        </w:rPr>
        <w:t>, vom înainta propuneri în vederea abordării interacțiunii dintre finanțe și tehnologie și vom propune</w:t>
      </w:r>
      <w:r>
        <w:rPr>
          <w:rFonts w:ascii="Times New Roman" w:hAnsi="Times New Roman"/>
          <w:noProof/>
          <w:sz w:val="24"/>
        </w:rPr>
        <w:t xml:space="preserve"> norme privind finanțarea participativă și inter pares. Vom facilita utilizarea obligațiunilor garantate, vom reduce obstacolele din calea distribuției transfrontaliere a fondurilor de investiții și vom prezenta o inițiativă privind finanțarea durabilă. Vo</w:t>
      </w:r>
      <w:r>
        <w:rPr>
          <w:rFonts w:ascii="Times New Roman" w:hAnsi="Times New Roman"/>
          <w:noProof/>
          <w:sz w:val="24"/>
        </w:rPr>
        <w:t>m propune noi norme privind plățile transfrontaliere care acoperă monedele din afara zonei euro. Ne vom asigura astfel că toți europenii plătesc comisioane reduse atunci când transferă bani în străinătate sau când retrag bani din bancomate în vacanță.</w:t>
      </w:r>
    </w:p>
    <w:p w:rsidR="003F76A3" w:rsidRDefault="00851664">
      <w:pPr>
        <w:jc w:val="both"/>
        <w:rPr>
          <w:rFonts w:ascii="Times New Roman" w:hAnsi="Times New Roman" w:cs="Times New Roman"/>
          <w:noProof/>
          <w:sz w:val="24"/>
          <w:szCs w:val="24"/>
        </w:rPr>
      </w:pPr>
      <w:r>
        <w:rPr>
          <w:rFonts w:ascii="Times New Roman" w:hAnsi="Times New Roman"/>
          <w:noProof/>
          <w:sz w:val="24"/>
        </w:rPr>
        <w:t>Sunt</w:t>
      </w:r>
      <w:r>
        <w:rPr>
          <w:rFonts w:ascii="Times New Roman" w:hAnsi="Times New Roman"/>
          <w:noProof/>
          <w:sz w:val="24"/>
        </w:rPr>
        <w:t xml:space="preserve"> necesare noi eforturi pentru a garanta că echitatea socială și drepturile lucrătorilor sunt elemente definitorii ale pieței unice. Comisia va aborda provocările reprezentate de mobilitatea forței de muncă și de coordonarea sistemelor de securitate socială</w:t>
      </w:r>
      <w:r>
        <w:rPr>
          <w:rFonts w:ascii="Times New Roman" w:hAnsi="Times New Roman"/>
          <w:noProof/>
          <w:sz w:val="24"/>
        </w:rPr>
        <w:t xml:space="preserve"> propunând o Autoritate Europeană în domeniul Muncii și un număr de securitate socială european multifuncțional care va simplifica interacțiunile cetățenilor cu administrațiile într-o serie de domenii. Vom propune modernizarea sistemelor de securitate soci</w:t>
      </w:r>
      <w:r>
        <w:rPr>
          <w:rFonts w:ascii="Times New Roman" w:hAnsi="Times New Roman"/>
          <w:noProof/>
          <w:sz w:val="24"/>
        </w:rPr>
        <w:t>ală, ținând seama de noile forme de muncă pentru a elimina decalajele, astfel încât toți cei care lucrează, indiferent de statutul profesional, să poată contribui la protecția socială și să aibă acces la aceasta. Pentru a consolida și mai mult protecția lu</w:t>
      </w:r>
      <w:r>
        <w:rPr>
          <w:rFonts w:ascii="Times New Roman" w:hAnsi="Times New Roman"/>
          <w:noProof/>
          <w:sz w:val="24"/>
        </w:rPr>
        <w:t>crătorilor și a proteja drepturile acestora pe piața unică, Comisia va propune obligații consolidate, prin care să se asigure că angajații sunt informați în scris cu privire la condițiile lor de muncă.</w:t>
      </w:r>
    </w:p>
    <w:p w:rsidR="003F76A3" w:rsidRDefault="00851664">
      <w:pPr>
        <w:spacing w:after="240"/>
        <w:jc w:val="both"/>
        <w:rPr>
          <w:rFonts w:ascii="Times New Roman" w:hAnsi="Times New Roman" w:cs="Times New Roman"/>
          <w:noProof/>
          <w:sz w:val="24"/>
          <w:szCs w:val="24"/>
        </w:rPr>
      </w:pPr>
      <w:r>
        <w:rPr>
          <w:rFonts w:ascii="Times New Roman" w:hAnsi="Times New Roman"/>
          <w:noProof/>
          <w:sz w:val="24"/>
        </w:rPr>
        <w:t>De asemenea, trebuie să ne protejăm mai bine cetățenii</w:t>
      </w:r>
      <w:r>
        <w:rPr>
          <w:rFonts w:ascii="Times New Roman" w:hAnsi="Times New Roman"/>
          <w:noProof/>
          <w:sz w:val="24"/>
        </w:rPr>
        <w:t xml:space="preserve"> și, în acest scop, vom prezenta un plan comun de acțiune privind politicile de vaccinare naționale. Acest plan va sprijini statele membre în ceea ce privește punerea în aplicare a programelor de vaccinare, reducerea gradului de ezitare în ceea ce priește </w:t>
      </w:r>
      <w:r>
        <w:rPr>
          <w:rFonts w:ascii="Times New Roman" w:hAnsi="Times New Roman"/>
          <w:noProof/>
          <w:sz w:val="24"/>
        </w:rPr>
        <w:t>vaccinarea și consolidarea furnizării de vaccinuri.</w:t>
      </w:r>
    </w:p>
    <w:p w:rsidR="003F76A3" w:rsidRDefault="00851664">
      <w:pPr>
        <w:spacing w:after="240"/>
        <w:jc w:val="both"/>
        <w:rPr>
          <w:rFonts w:ascii="Times New Roman" w:hAnsi="Times New Roman" w:cs="Times New Roman"/>
          <w:i/>
          <w:noProof/>
          <w:sz w:val="24"/>
          <w:szCs w:val="24"/>
        </w:rPr>
      </w:pPr>
      <w:r>
        <w:rPr>
          <w:rFonts w:ascii="Times New Roman" w:hAnsi="Times New Roman"/>
          <w:i/>
          <w:noProof/>
          <w:sz w:val="24"/>
        </w:rPr>
        <w:t xml:space="preserve">O uniune economică și monetară mai profundă și mai echitabilă </w:t>
      </w:r>
    </w:p>
    <w:p w:rsidR="003F76A3" w:rsidRDefault="00851664">
      <w:pPr>
        <w:jc w:val="both"/>
        <w:rPr>
          <w:rFonts w:ascii="Times New Roman" w:hAnsi="Times New Roman" w:cs="Times New Roman"/>
          <w:noProof/>
          <w:sz w:val="24"/>
          <w:szCs w:val="24"/>
        </w:rPr>
      </w:pPr>
      <w:r>
        <w:rPr>
          <w:rFonts w:ascii="Times New Roman" w:hAnsi="Times New Roman"/>
          <w:noProof/>
          <w:sz w:val="24"/>
        </w:rPr>
        <w:t>Pentru a menține impulsul redresării, Comisia va recomanda o orientare fiscală în general neutră pentru zona euro, cu un accent constant pe c</w:t>
      </w:r>
      <w:r>
        <w:rPr>
          <w:rFonts w:ascii="Times New Roman" w:hAnsi="Times New Roman"/>
          <w:noProof/>
          <w:sz w:val="24"/>
        </w:rPr>
        <w:t>onsolidarea convergenței economice și sociale și a rezilienței. De asemenea, ne vom continua eforturile pentru crearea unei uniuni economice și monetare mai profunde și mai echitabile și pentru consolidarea responsabilității sale democratice. Uniunea econo</w:t>
      </w:r>
      <w:r>
        <w:rPr>
          <w:rFonts w:ascii="Times New Roman" w:hAnsi="Times New Roman"/>
          <w:noProof/>
          <w:sz w:val="24"/>
        </w:rPr>
        <w:t>mică și monetară este cel mai bun instrument de care dispunem pentru a face Europa mai prosperă și pentru a-i proteja pe europeni împotriva viitoarelor șocuri economice. Comisia va propune un pachet substanțial de măsuri înainte de sfârșitul anului 2017 pe</w:t>
      </w:r>
      <w:r>
        <w:rPr>
          <w:rFonts w:ascii="Times New Roman" w:hAnsi="Times New Roman"/>
          <w:noProof/>
          <w:sz w:val="24"/>
        </w:rPr>
        <w:t>ntru a continua eforturile depuse în acest domeniu.</w:t>
      </w:r>
    </w:p>
    <w:p w:rsidR="003F76A3" w:rsidRDefault="00851664">
      <w:pPr>
        <w:spacing w:before="120" w:after="240"/>
        <w:jc w:val="both"/>
        <w:rPr>
          <w:rFonts w:ascii="Times New Roman" w:hAnsi="Times New Roman" w:cs="Times New Roman"/>
          <w:noProof/>
          <w:sz w:val="24"/>
          <w:szCs w:val="24"/>
        </w:rPr>
      </w:pPr>
      <w:r>
        <w:rPr>
          <w:rFonts w:ascii="Times New Roman" w:hAnsi="Times New Roman"/>
          <w:noProof/>
          <w:sz w:val="24"/>
        </w:rPr>
        <w:t>În cadrul acestui pachet, vom propune integrarea Mecanismului european de stabilitate în cadrul juridic al Uniunii Europene, pentru a spori legitimitatea democratică a acestuia și, în același timp, pentru</w:t>
      </w:r>
      <w:r>
        <w:rPr>
          <w:rFonts w:ascii="Times New Roman" w:hAnsi="Times New Roman"/>
          <w:noProof/>
          <w:sz w:val="24"/>
        </w:rPr>
        <w:t xml:space="preserve"> a-i consolida rolul </w:t>
      </w:r>
      <w:r>
        <w:rPr>
          <w:noProof/>
        </w:rPr>
        <w:tab/>
      </w:r>
      <w:r>
        <w:rPr>
          <w:rFonts w:ascii="Times New Roman" w:hAnsi="Times New Roman"/>
          <w:noProof/>
          <w:sz w:val="24"/>
        </w:rPr>
        <w:t>ș</w:t>
      </w:r>
      <w:r>
        <w:rPr>
          <w:rFonts w:ascii="Times New Roman" w:hAnsi="Times New Roman"/>
          <w:noProof/>
          <w:sz w:val="24"/>
        </w:rPr>
        <w:t>i procedurile decizionale. Obiectivul nostru trebuie să fie acela de a dispune de un Fond Monetar European capabil să răspundă la situații de criză, funcționând alături de instrumentele existente de coordonare și de supraveghere coti</w:t>
      </w:r>
      <w:r>
        <w:rPr>
          <w:rFonts w:ascii="Times New Roman" w:hAnsi="Times New Roman"/>
          <w:noProof/>
          <w:sz w:val="24"/>
        </w:rPr>
        <w:t>diene ale politicii economice. De asemenea, vom propune crearea în bugetul UE a unei linii bugetare dedicate zonei euro, pentru a îndeplini patru funcții: asistență pentru reformele structurale, funcție de stabilizare, sprijin pentru uniunea bancară și ins</w:t>
      </w:r>
      <w:r>
        <w:rPr>
          <w:rFonts w:ascii="Times New Roman" w:hAnsi="Times New Roman"/>
          <w:noProof/>
          <w:sz w:val="24"/>
        </w:rPr>
        <w:t xml:space="preserve">trument de convergență pentru oferirea de asistență statelor membre în perioada de preaderare la zona euro. Vom propune, de asemenea, integrarea în dreptul UE a dispozițiilor de fond ale Tratatului privind stabilitatea, coordonarea și guvernanța în cadrul </w:t>
      </w:r>
      <w:r>
        <w:rPr>
          <w:rFonts w:ascii="Times New Roman" w:hAnsi="Times New Roman"/>
          <w:noProof/>
          <w:sz w:val="24"/>
        </w:rPr>
        <w:t>uniunii economice și monetare, astfel cum s-a convenit în 2012, ținând seama de flexibilitatea adecvată prevăzută în Pactul de stabilitate și de creștere și identificată de Comisie începând din ianuarie 2015. Uniunea noastră economică și monetară va deveni</w:t>
      </w:r>
      <w:r>
        <w:rPr>
          <w:rFonts w:ascii="Times New Roman" w:hAnsi="Times New Roman"/>
          <w:noProof/>
          <w:sz w:val="24"/>
        </w:rPr>
        <w:t xml:space="preserve"> mai puternică doar dacă solidaritatea și responsabilitatea merg mână în mână. </w:t>
      </w:r>
    </w:p>
    <w:p w:rsidR="003F76A3" w:rsidRDefault="00851664">
      <w:pPr>
        <w:spacing w:before="120" w:after="240"/>
        <w:jc w:val="both"/>
        <w:rPr>
          <w:rFonts w:ascii="Times New Roman" w:hAnsi="Times New Roman" w:cs="Times New Roman"/>
          <w:noProof/>
          <w:sz w:val="24"/>
          <w:szCs w:val="24"/>
        </w:rPr>
      </w:pPr>
      <w:r>
        <w:rPr>
          <w:rFonts w:ascii="Times New Roman" w:hAnsi="Times New Roman"/>
          <w:noProof/>
          <w:sz w:val="24"/>
        </w:rPr>
        <w:t>Finalizarea uniunii bancare în scopul reducerii și al partajării riscurilor în sectorul nostru bancar este un alt pilon esențial al activității noastre. Comisia a prezentat rec</w:t>
      </w:r>
      <w:r>
        <w:rPr>
          <w:rFonts w:ascii="Times New Roman" w:hAnsi="Times New Roman"/>
          <w:noProof/>
          <w:sz w:val="24"/>
        </w:rPr>
        <w:t>ent o cale de urmat, în același timp ambițioasă și realistă, pentru a găsi un acord cu privire la toate elementele restante ale uniunii bancare – în special cu privire la sistem european de asigurare a depozitelor – pe baza angajamentelor asumate deja de c</w:t>
      </w:r>
      <w:r>
        <w:rPr>
          <w:rFonts w:ascii="Times New Roman" w:hAnsi="Times New Roman"/>
          <w:noProof/>
          <w:sz w:val="24"/>
        </w:rPr>
        <w:t>ătre Consiliu</w:t>
      </w:r>
      <w:r>
        <w:rPr>
          <w:rStyle w:val="FootnoteReference"/>
          <w:rFonts w:ascii="Times New Roman" w:hAnsi="Times New Roman"/>
          <w:noProof/>
          <w:sz w:val="24"/>
        </w:rPr>
        <w:footnoteReference w:id="14"/>
      </w:r>
      <w:r>
        <w:rPr>
          <w:rFonts w:ascii="Times New Roman" w:hAnsi="Times New Roman"/>
          <w:noProof/>
          <w:sz w:val="24"/>
        </w:rPr>
        <w:t xml:space="preserve"> și vom prezenta noi propuneri pentru a remedia problema creditelor neperformante și cu privire la dezvoltarea titlurilor garantate cu obligațiuni suverane din UE. O uniune bancară finalizată, împreună cu uniunea piețelor de capital, va contr</w:t>
      </w:r>
      <w:r>
        <w:rPr>
          <w:rFonts w:ascii="Times New Roman" w:hAnsi="Times New Roman"/>
          <w:noProof/>
          <w:sz w:val="24"/>
        </w:rPr>
        <w:t>ibui la instituirea sistemului financiar stabil și integrat de care au nevoie cetățenii și întreprinderile.</w:t>
      </w:r>
    </w:p>
    <w:p w:rsidR="003F76A3" w:rsidRDefault="00851664">
      <w:pPr>
        <w:jc w:val="both"/>
        <w:rPr>
          <w:rFonts w:ascii="Times New Roman" w:hAnsi="Times New Roman" w:cs="Times New Roman"/>
          <w:noProof/>
          <w:sz w:val="24"/>
          <w:szCs w:val="24"/>
        </w:rPr>
      </w:pPr>
      <w:r>
        <w:rPr>
          <w:rFonts w:ascii="Times New Roman" w:hAnsi="Times New Roman"/>
          <w:noProof/>
          <w:sz w:val="24"/>
        </w:rPr>
        <w:t>Pilonul european al drepturilor sociale</w:t>
      </w:r>
      <w:r>
        <w:rPr>
          <w:rStyle w:val="FootnoteReference"/>
          <w:rFonts w:ascii="Times New Roman" w:hAnsi="Times New Roman"/>
          <w:noProof/>
          <w:sz w:val="24"/>
        </w:rPr>
        <w:footnoteReference w:id="15"/>
      </w:r>
      <w:r>
        <w:rPr>
          <w:rFonts w:ascii="Times New Roman" w:hAnsi="Times New Roman"/>
          <w:noProof/>
          <w:sz w:val="24"/>
        </w:rPr>
        <w:t xml:space="preserve"> va oferi un nou elan procesului de convergență către condiții de muncă și de trai mai bune în statele membr</w:t>
      </w:r>
      <w:r>
        <w:rPr>
          <w:rFonts w:ascii="Times New Roman" w:hAnsi="Times New Roman"/>
          <w:noProof/>
          <w:sz w:val="24"/>
        </w:rPr>
        <w:t xml:space="preserve">e. El va face să progreseze agenda socială a UE la toate nivelurile și ne va ajuta să ajungem la o înțelegere comună a ceea ce este echitabil din punct de vedere social pe piața noastră unică – către o „Uniune a standardelor sociale”, astfel cum a numit-o </w:t>
      </w:r>
      <w:r>
        <w:rPr>
          <w:rFonts w:ascii="Times New Roman" w:hAnsi="Times New Roman"/>
          <w:noProof/>
          <w:sz w:val="24"/>
        </w:rPr>
        <w:t>președintele Juncker în discursul său privind starea Uniunii din 2017. Așteptăm cu interes proclamarea pilonului european al drepturilor sociale cu ocazia summitului cu tematică socială de la Göteborg din luna noiembrie. Vom integra noul tablou de bord soc</w:t>
      </w:r>
      <w:r>
        <w:rPr>
          <w:rFonts w:ascii="Times New Roman" w:hAnsi="Times New Roman"/>
          <w:noProof/>
          <w:sz w:val="24"/>
        </w:rPr>
        <w:t>ial care însoțește pilonul european al drepturilor sociale în procesul semestrului european, pentru a putea monitoriza progresele înregistrate cu privire la aceste chestiuni în mod corespunzător.</w:t>
      </w:r>
    </w:p>
    <w:p w:rsidR="003F76A3" w:rsidRDefault="00851664">
      <w:pPr>
        <w:spacing w:after="240"/>
        <w:jc w:val="both"/>
        <w:rPr>
          <w:rFonts w:ascii="Times New Roman" w:hAnsi="Times New Roman" w:cs="Times New Roman"/>
          <w:i/>
          <w:noProof/>
          <w:sz w:val="24"/>
          <w:szCs w:val="24"/>
        </w:rPr>
      </w:pPr>
      <w:r>
        <w:rPr>
          <w:rFonts w:ascii="Times New Roman" w:hAnsi="Times New Roman"/>
          <w:i/>
          <w:noProof/>
          <w:sz w:val="24"/>
        </w:rPr>
        <w:t xml:space="preserve">O politică comercială echilibrată și progresistă în vederea </w:t>
      </w:r>
      <w:r>
        <w:rPr>
          <w:rFonts w:ascii="Times New Roman" w:hAnsi="Times New Roman"/>
          <w:i/>
          <w:noProof/>
          <w:sz w:val="24"/>
        </w:rPr>
        <w:t>valorificării oportunităților oferite de globalizare</w:t>
      </w:r>
    </w:p>
    <w:p w:rsidR="003F76A3" w:rsidRDefault="00851664">
      <w:pPr>
        <w:jc w:val="both"/>
        <w:rPr>
          <w:rFonts w:ascii="Times New Roman" w:hAnsi="Times New Roman" w:cs="Times New Roman"/>
          <w:noProof/>
          <w:sz w:val="24"/>
          <w:szCs w:val="24"/>
        </w:rPr>
      </w:pPr>
      <w:r>
        <w:rPr>
          <w:rFonts w:ascii="Times New Roman" w:hAnsi="Times New Roman"/>
          <w:noProof/>
          <w:sz w:val="24"/>
        </w:rPr>
        <w:t>Fiind cea mai importantă putere comercială din lume, Europa depinde de schimburile comerciale deschise și echitabile cu partenerii din întreaga lume. Obiectivul nostru este de a furniza o agendă progresi</w:t>
      </w:r>
      <w:r>
        <w:rPr>
          <w:rFonts w:ascii="Times New Roman" w:hAnsi="Times New Roman"/>
          <w:noProof/>
          <w:sz w:val="24"/>
        </w:rPr>
        <w:t>stă și ambițioasă în materie de schimburi comerciale, care să ofere un echilibru între deschidere și reciprocitate și care să asigure respectarea standardelor sociale și de mediu. Acordurile comerciale încheiate de UE creează locuri de muncă și generează c</w:t>
      </w:r>
      <w:r>
        <w:rPr>
          <w:rFonts w:ascii="Times New Roman" w:hAnsi="Times New Roman"/>
          <w:noProof/>
          <w:sz w:val="24"/>
        </w:rPr>
        <w:t>reștere economică; vom continua negocierile cu Mercosur și cu Mexic și vom colabora cu Parlamentul European și cu statele membre pentru a ne asigura că acordurile, inclusiv cu Japonia, Singapore și Vietnam, sunt încheiate și puse în aplicare în mod corespu</w:t>
      </w:r>
      <w:r>
        <w:rPr>
          <w:rFonts w:ascii="Times New Roman" w:hAnsi="Times New Roman"/>
          <w:noProof/>
          <w:sz w:val="24"/>
        </w:rPr>
        <w:t>nzător, astfel încât să genereze beneficiile preconizate. De asemenea, dorim să înregistrăm progrese în ceea ce privește negocierile comerciale cu Australia și Noua Zeelandă, după ce Consiliul va fi aprobat mandatele recomandate de Comisie. Cu toate aceste</w:t>
      </w:r>
      <w:r>
        <w:rPr>
          <w:rFonts w:ascii="Times New Roman" w:hAnsi="Times New Roman"/>
          <w:noProof/>
          <w:sz w:val="24"/>
        </w:rPr>
        <w:t>a, nu suntem partizani naivi ai liberului schimb. În acest an, vom continua să depunem eforturi pentru a menține și a promova standardele înalte pe care Europa le aplică în schimburile cu țările terțe și pentru a asigura condiții de concurență echitabile l</w:t>
      </w:r>
      <w:r>
        <w:rPr>
          <w:rFonts w:ascii="Times New Roman" w:hAnsi="Times New Roman"/>
          <w:noProof/>
          <w:sz w:val="24"/>
        </w:rPr>
        <w:t>a nivel mondial pentru întreprinderile și lucrătorii europeni. Este esențial în acest context ca Parlamentul European și Consiliul să adopte rapid propunerile în curs privind modernizarea instrumentelor de apărare comercială și examinarea investițiilor str</w:t>
      </w:r>
      <w:r>
        <w:rPr>
          <w:rFonts w:ascii="Times New Roman" w:hAnsi="Times New Roman"/>
          <w:noProof/>
          <w:sz w:val="24"/>
        </w:rPr>
        <w:t>ăine directe în UE</w:t>
      </w:r>
      <w:r>
        <w:rPr>
          <w:rStyle w:val="FootnoteReference"/>
          <w:rFonts w:ascii="Times New Roman" w:hAnsi="Times New Roman"/>
          <w:noProof/>
          <w:sz w:val="24"/>
        </w:rPr>
        <w:footnoteReference w:id="16"/>
      </w:r>
      <w:r>
        <w:rPr>
          <w:rFonts w:ascii="Times New Roman" w:hAnsi="Times New Roman"/>
          <w:noProof/>
          <w:sz w:val="24"/>
        </w:rPr>
        <w:t>.</w:t>
      </w:r>
    </w:p>
    <w:p w:rsidR="003F76A3" w:rsidRDefault="00851664">
      <w:pPr>
        <w:keepNext/>
        <w:jc w:val="both"/>
        <w:rPr>
          <w:rFonts w:ascii="Times New Roman" w:hAnsi="Times New Roman" w:cs="Times New Roman"/>
          <w:i/>
          <w:noProof/>
          <w:sz w:val="24"/>
          <w:szCs w:val="24"/>
        </w:rPr>
      </w:pPr>
      <w:r>
        <w:rPr>
          <w:rFonts w:ascii="Times New Roman" w:hAnsi="Times New Roman"/>
          <w:i/>
          <w:noProof/>
          <w:sz w:val="24"/>
        </w:rPr>
        <w:t>Un spațiu de justiție și de drepturi fundamentale bazat pe încredere reciprocă</w:t>
      </w:r>
    </w:p>
    <w:p w:rsidR="003F76A3" w:rsidRDefault="00851664">
      <w:pPr>
        <w:jc w:val="both"/>
        <w:rPr>
          <w:rFonts w:ascii="Times New Roman" w:hAnsi="Times New Roman" w:cs="Times New Roman"/>
          <w:noProof/>
          <w:sz w:val="24"/>
          <w:szCs w:val="24"/>
        </w:rPr>
      </w:pPr>
      <w:r>
        <w:rPr>
          <w:rFonts w:ascii="Times New Roman" w:hAnsi="Times New Roman"/>
          <w:noProof/>
          <w:sz w:val="24"/>
        </w:rPr>
        <w:t xml:space="preserve">Succesul pieței interne depinde în ultimă instanță de încredere. Această încredere se poate pierde ușor în cazul în care consumatorii consideră că nu sunt </w:t>
      </w:r>
      <w:r>
        <w:rPr>
          <w:rFonts w:ascii="Times New Roman" w:hAnsi="Times New Roman"/>
          <w:noProof/>
          <w:sz w:val="24"/>
        </w:rPr>
        <w:t>disponibile căi de atac în caz de prejudiciu. Prin urmare, Comisia va prezenta „Noi avantaje pentru consumatori” pentru a consolida asigurarea respectării normelor judiciare și soluționarea extrajudiciară a litigiilor privind drepturile consumatorilor și p</w:t>
      </w:r>
      <w:r>
        <w:rPr>
          <w:rFonts w:ascii="Times New Roman" w:hAnsi="Times New Roman"/>
          <w:noProof/>
          <w:sz w:val="24"/>
        </w:rPr>
        <w:t>entru a facilita coordonarea și întreprinderea de acțiuni eficace de către autoritățile naționale de protecție a consumatorilor. De asemenea, vom depune în continuare eforturi pentru protecția denunțătorilor.</w:t>
      </w:r>
    </w:p>
    <w:p w:rsidR="003F76A3" w:rsidRDefault="00851664">
      <w:pPr>
        <w:jc w:val="both"/>
        <w:rPr>
          <w:rFonts w:ascii="Times New Roman" w:hAnsi="Times New Roman" w:cs="Times New Roman"/>
          <w:noProof/>
          <w:sz w:val="24"/>
          <w:szCs w:val="24"/>
        </w:rPr>
      </w:pPr>
      <w:r>
        <w:rPr>
          <w:rFonts w:ascii="Times New Roman" w:hAnsi="Times New Roman"/>
          <w:noProof/>
          <w:sz w:val="24"/>
        </w:rPr>
        <w:t>Uniunea urmărește să promoveze bunăstarea cetăț</w:t>
      </w:r>
      <w:r>
        <w:rPr>
          <w:rFonts w:ascii="Times New Roman" w:hAnsi="Times New Roman"/>
          <w:noProof/>
          <w:sz w:val="24"/>
        </w:rPr>
        <w:t>enilor, ceea ce înseamnă să contribuie la securitatea acestora. Ea a avut un rol-cheie în protejarea cetățenilor împotriva catastrofelor naturale din ultimul an și trebuie să facă acest lucru în continuare. Mecanismul de protecție civilă al Uniunii Europen</w:t>
      </w:r>
      <w:r>
        <w:rPr>
          <w:rFonts w:ascii="Times New Roman" w:hAnsi="Times New Roman"/>
          <w:noProof/>
          <w:sz w:val="24"/>
        </w:rPr>
        <w:t>e reprezintă o dovadă de solidaritate atât în interiorul, cât și în afara frontierelor Uniunii. Vom propune consolidarea mecanismului și înzestrarea acestuia cu propriile sale capacități operaționale pentru a garanta că Uniunea poate oferi în situații de c</w:t>
      </w:r>
      <w:r>
        <w:rPr>
          <w:rFonts w:ascii="Times New Roman" w:hAnsi="Times New Roman"/>
          <w:noProof/>
          <w:sz w:val="24"/>
        </w:rPr>
        <w:t>riză și de urgență un sprijin mai eficient pentru cetățenii noștri, cu un maximum de eficacitate și un minimum de birocrație.</w:t>
      </w:r>
    </w:p>
    <w:p w:rsidR="003F76A3" w:rsidRDefault="00851664">
      <w:pPr>
        <w:jc w:val="both"/>
        <w:rPr>
          <w:rFonts w:ascii="Times New Roman" w:hAnsi="Times New Roman" w:cs="Times New Roman"/>
          <w:noProof/>
          <w:sz w:val="24"/>
          <w:szCs w:val="24"/>
        </w:rPr>
      </w:pPr>
      <w:r>
        <w:rPr>
          <w:rFonts w:ascii="Times New Roman" w:hAnsi="Times New Roman"/>
          <w:noProof/>
          <w:sz w:val="24"/>
        </w:rPr>
        <w:t>Finalizarea uniunii securității este o prioritate. Am realizat deja progrese reale în ceea ce privește combaterea terorismului; vo</w:t>
      </w:r>
      <w:r>
        <w:rPr>
          <w:rFonts w:ascii="Times New Roman" w:hAnsi="Times New Roman"/>
          <w:noProof/>
          <w:sz w:val="24"/>
        </w:rPr>
        <w:t>m prezenta propuneri pentru a îmbunătăți accesul transfrontalier al autorităților de aplicare a legii la probe electronice și la date financiare și vom consolida în continuare normele împotriva precursorilor de explozivi pe care teroriștii îi utilizează pe</w:t>
      </w:r>
      <w:r>
        <w:rPr>
          <w:rFonts w:ascii="Times New Roman" w:hAnsi="Times New Roman"/>
          <w:noProof/>
          <w:sz w:val="24"/>
        </w:rPr>
        <w:t>ntru arme artizanale. Vom continua să promovăm cooperarea cu companiile care gestionează platforme de comunicare socială pentru a detecta și a suprima conținutul cu caracter terorist și alte tipuri de conținut ilegal online și, dacă este necesar, vom propu</w:t>
      </w:r>
      <w:r>
        <w:rPr>
          <w:rFonts w:ascii="Times New Roman" w:hAnsi="Times New Roman"/>
          <w:noProof/>
          <w:sz w:val="24"/>
        </w:rPr>
        <w:t>ne acte legislative privind eliminarea conținutului cu caracter terorist. Comisia va continua să sprijine statele membre în lupta împotriva radicalizării și în punerea în aplicare a planului de acțiune în vederea sprijinirii protecției spațiilor publice</w:t>
      </w:r>
      <w:r>
        <w:rPr>
          <w:rStyle w:val="FootnoteReference"/>
          <w:rFonts w:ascii="Times New Roman" w:hAnsi="Times New Roman"/>
          <w:noProof/>
          <w:sz w:val="24"/>
        </w:rPr>
        <w:footnoteReference w:id="17"/>
      </w:r>
      <w:r>
        <w:rPr>
          <w:rFonts w:ascii="Times New Roman" w:hAnsi="Times New Roman"/>
          <w:noProof/>
          <w:sz w:val="24"/>
        </w:rPr>
        <w:t xml:space="preserve">. </w:t>
      </w:r>
      <w:r>
        <w:rPr>
          <w:rFonts w:ascii="Times New Roman" w:hAnsi="Times New Roman"/>
          <w:noProof/>
          <w:sz w:val="24"/>
        </w:rPr>
        <w:t>Ea lucrează în prezent la elaborarea unor măsuri suplimentare pentru a îmbunătăți securitatea transportului feroviar de călători. Ne vom intensifica eforturile pentru a face din Uniunea Europeană o societate mai sigură, cu respectarea deplină a drepturilor</w:t>
      </w:r>
      <w:r>
        <w:rPr>
          <w:rFonts w:ascii="Times New Roman" w:hAnsi="Times New Roman"/>
          <w:noProof/>
          <w:sz w:val="24"/>
        </w:rPr>
        <w:t xml:space="preserve"> fundamentale, prin intermediul unei propuneri privind interoperabilitatea sistemelor de informații.</w:t>
      </w:r>
    </w:p>
    <w:p w:rsidR="003F76A3" w:rsidRDefault="00851664">
      <w:pPr>
        <w:spacing w:after="240"/>
        <w:jc w:val="both"/>
        <w:rPr>
          <w:rFonts w:ascii="Times New Roman" w:hAnsi="Times New Roman" w:cs="Times New Roman"/>
          <w:noProof/>
          <w:sz w:val="24"/>
          <w:szCs w:val="24"/>
        </w:rPr>
      </w:pPr>
      <w:r>
        <w:rPr>
          <w:rFonts w:ascii="Times New Roman" w:hAnsi="Times New Roman"/>
          <w:noProof/>
          <w:sz w:val="24"/>
        </w:rPr>
        <w:t xml:space="preserve">Schimbul de informații și de date este o caracteristică esențială a societăților noastre și reprezintă din ce mai mult un fenomen transfrontalier. Comisia </w:t>
      </w:r>
      <w:r>
        <w:rPr>
          <w:rFonts w:ascii="Times New Roman" w:hAnsi="Times New Roman"/>
          <w:noProof/>
          <w:sz w:val="24"/>
        </w:rPr>
        <w:t>își va finaliza orientările privind calea de urmat cu privire la păstrarea datelor. La începutul anului 2018, Comisia își propune, de asemenea, să adopte o decizie privind caracterul adecvat al datelor referitoare la Japonia, pentru a asigura faptul că lib</w:t>
      </w:r>
      <w:r>
        <w:rPr>
          <w:rFonts w:ascii="Times New Roman" w:hAnsi="Times New Roman"/>
          <w:noProof/>
          <w:sz w:val="24"/>
        </w:rPr>
        <w:t>era circulație a datelor cu caracter personal dintre UE și Japonia este o parte integrantă a parteneriatului nostru economic consolidat.</w:t>
      </w:r>
    </w:p>
    <w:p w:rsidR="003F76A3" w:rsidRDefault="00851664">
      <w:pPr>
        <w:spacing w:after="240"/>
        <w:jc w:val="both"/>
        <w:rPr>
          <w:rFonts w:ascii="Times New Roman" w:hAnsi="Times New Roman" w:cs="Times New Roman"/>
          <w:noProof/>
          <w:sz w:val="24"/>
          <w:szCs w:val="24"/>
        </w:rPr>
      </w:pPr>
      <w:r>
        <w:rPr>
          <w:rFonts w:ascii="Times New Roman" w:hAnsi="Times New Roman"/>
          <w:noProof/>
          <w:sz w:val="24"/>
        </w:rPr>
        <w:t>Comisia își reafirmă angajamentul în favoarea sistemului Schengen și își exprimă intenția de „a reveni la Schengen” cât</w:t>
      </w:r>
      <w:r>
        <w:rPr>
          <w:rFonts w:ascii="Times New Roman" w:hAnsi="Times New Roman"/>
          <w:noProof/>
          <w:sz w:val="24"/>
        </w:rPr>
        <w:t xml:space="preserve"> mai curând posibil, luând în același timp pe deplin în considerare solicitările proporționale ale statelor membre în materie de securitate. În acest sens, este esențială adoptarea rapidă de către Parlamentul European și Consiliu a propunerii Comisiei priv</w:t>
      </w:r>
      <w:r>
        <w:rPr>
          <w:rFonts w:ascii="Times New Roman" w:hAnsi="Times New Roman"/>
          <w:noProof/>
          <w:sz w:val="24"/>
        </w:rPr>
        <w:t>ind revizuirea Codului frontierelor Schengen.</w:t>
      </w:r>
    </w:p>
    <w:p w:rsidR="003F76A3" w:rsidRDefault="00851664">
      <w:pPr>
        <w:spacing w:after="240"/>
        <w:jc w:val="both"/>
        <w:rPr>
          <w:rFonts w:ascii="Times New Roman" w:hAnsi="Times New Roman" w:cs="Times New Roman"/>
          <w:i/>
          <w:noProof/>
          <w:sz w:val="24"/>
          <w:szCs w:val="24"/>
        </w:rPr>
      </w:pPr>
      <w:r>
        <w:rPr>
          <w:rFonts w:ascii="Times New Roman" w:hAnsi="Times New Roman"/>
          <w:i/>
          <w:noProof/>
          <w:sz w:val="24"/>
        </w:rPr>
        <w:t>Către o nouă politică privind migrația</w:t>
      </w:r>
    </w:p>
    <w:p w:rsidR="003F76A3" w:rsidRDefault="00851664">
      <w:pPr>
        <w:jc w:val="both"/>
        <w:rPr>
          <w:rFonts w:ascii="Times New Roman" w:hAnsi="Times New Roman" w:cs="Times New Roman"/>
          <w:noProof/>
          <w:sz w:val="24"/>
          <w:szCs w:val="24"/>
        </w:rPr>
      </w:pPr>
      <w:r>
        <w:rPr>
          <w:rFonts w:ascii="Times New Roman" w:hAnsi="Times New Roman"/>
          <w:noProof/>
          <w:sz w:val="24"/>
        </w:rPr>
        <w:t>Suntem pe calea cea bună în ceea ce privește punerea în aplicare a Agendei europene privind migrația. Parlamentul European și Consiliul trebuie să acorde prioritate propun</w:t>
      </w:r>
      <w:r>
        <w:rPr>
          <w:rFonts w:ascii="Times New Roman" w:hAnsi="Times New Roman"/>
          <w:noProof/>
          <w:sz w:val="24"/>
        </w:rPr>
        <w:t>erilor aflate deja pe agenda de dezbatere. În special, reforma sistemului Dublin</w:t>
      </w:r>
      <w:r>
        <w:rPr>
          <w:rStyle w:val="FootnoteReference"/>
          <w:rFonts w:ascii="Times New Roman" w:hAnsi="Times New Roman"/>
          <w:noProof/>
          <w:sz w:val="24"/>
        </w:rPr>
        <w:footnoteReference w:id="18"/>
      </w:r>
      <w:r>
        <w:rPr>
          <w:rFonts w:ascii="Times New Roman" w:hAnsi="Times New Roman"/>
          <w:noProof/>
          <w:sz w:val="24"/>
        </w:rPr>
        <w:t xml:space="preserve"> este esențială pentru un sistem european comun de azil, care se bazează pe solidaritate și garantează o responsabilitate comună. Sprijinim eforturile depuse de Parlamentul Eu</w:t>
      </w:r>
      <w:r>
        <w:rPr>
          <w:rFonts w:ascii="Times New Roman" w:hAnsi="Times New Roman"/>
          <w:noProof/>
          <w:sz w:val="24"/>
        </w:rPr>
        <w:t>ropean și de Consiliu pentru a finaliza lucrările privind reforma sistemului european comun de azil până în iunie 2018.</w:t>
      </w:r>
    </w:p>
    <w:p w:rsidR="003F76A3" w:rsidRDefault="00851664">
      <w:pPr>
        <w:jc w:val="both"/>
        <w:rPr>
          <w:rFonts w:ascii="Times New Roman" w:hAnsi="Times New Roman" w:cs="Times New Roman"/>
          <w:noProof/>
          <w:sz w:val="24"/>
          <w:szCs w:val="24"/>
        </w:rPr>
      </w:pPr>
      <w:r>
        <w:rPr>
          <w:rFonts w:ascii="Times New Roman" w:hAnsi="Times New Roman"/>
          <w:noProof/>
          <w:sz w:val="24"/>
        </w:rPr>
        <w:t>Cadrul de parteneriat privind migrația va fi esențial pentru obținerea de rezultate cu privire la componenta externă a politicilor noast</w:t>
      </w:r>
      <w:r>
        <w:rPr>
          <w:rFonts w:ascii="Times New Roman" w:hAnsi="Times New Roman"/>
          <w:noProof/>
          <w:sz w:val="24"/>
        </w:rPr>
        <w:t>re în materie de migrație. O acțiune a UE mai eficientă privind returnarea persoanelor care nu au dreptul de a rămâne în UE necesită eforturi susținute din partea statelor membre, în colaborare cu țările terțe. Am prezentat un plan de investiții externe</w:t>
      </w:r>
      <w:r>
        <w:rPr>
          <w:rStyle w:val="FootnoteReference"/>
          <w:rFonts w:ascii="Times New Roman" w:hAnsi="Times New Roman"/>
          <w:noProof/>
          <w:sz w:val="24"/>
        </w:rPr>
        <w:footnoteReference w:id="19"/>
      </w:r>
      <w:r>
        <w:rPr>
          <w:rFonts w:ascii="Times New Roman" w:hAnsi="Times New Roman"/>
          <w:noProof/>
          <w:sz w:val="24"/>
        </w:rPr>
        <w:t xml:space="preserve"> c</w:t>
      </w:r>
      <w:r>
        <w:rPr>
          <w:rFonts w:ascii="Times New Roman" w:hAnsi="Times New Roman"/>
          <w:noProof/>
          <w:sz w:val="24"/>
        </w:rPr>
        <w:t>are va sprijini o nouă generație de investiții în țările din vecinătatea noastră și de pe continentul african și vom acționa rapid pentru a-l pune în aplicare în vederea sprijinirii proiectelor locale durabile.</w:t>
      </w:r>
    </w:p>
    <w:p w:rsidR="003F76A3" w:rsidRDefault="00851664">
      <w:pPr>
        <w:spacing w:after="240"/>
        <w:jc w:val="both"/>
        <w:rPr>
          <w:rFonts w:ascii="Times New Roman" w:hAnsi="Times New Roman" w:cs="Times New Roman"/>
          <w:noProof/>
          <w:sz w:val="24"/>
          <w:szCs w:val="24"/>
        </w:rPr>
      </w:pPr>
      <w:r>
        <w:rPr>
          <w:rFonts w:ascii="Times New Roman" w:hAnsi="Times New Roman"/>
          <w:noProof/>
          <w:sz w:val="24"/>
        </w:rPr>
        <w:t>Europa are nevoie de căi legale eficace ca al</w:t>
      </w:r>
      <w:r>
        <w:rPr>
          <w:rFonts w:ascii="Times New Roman" w:hAnsi="Times New Roman"/>
          <w:noProof/>
          <w:sz w:val="24"/>
        </w:rPr>
        <w:t xml:space="preserve">ternative pentru cei care își riscă viața și sunt exploatați de rețelele care introduc ilegal migranți. Intensificarea relocării va oferi un răspuns credibil al UE pentru persoanele care au nevoie de protecție. Continent în curs de îmbătrânire, Europa are </w:t>
      </w:r>
      <w:r>
        <w:rPr>
          <w:rFonts w:ascii="Times New Roman" w:hAnsi="Times New Roman"/>
          <w:noProof/>
          <w:sz w:val="24"/>
        </w:rPr>
        <w:t>nevoie, de asemenea, de migrația legală pentru a elimina dezechilibrele demografice și lacunele în materie de competențe. În acest domeniu, Uniunea, acționând împreună cu statele sale membre, este mai puternică decât dacă acestea din urmă ar acționa izolat</w:t>
      </w:r>
      <w:r>
        <w:rPr>
          <w:rFonts w:ascii="Times New Roman" w:hAnsi="Times New Roman"/>
          <w:noProof/>
          <w:sz w:val="24"/>
        </w:rPr>
        <w:t>. Ar trebui să se obțină un acord rapid cu privire la propunerea privind condițiile de intrare și de ședere a resortisanților țărilor terțe pentru ocuparea unor locuri de muncă înalt calificate („Propunerea privind cartea albastră”</w:t>
      </w:r>
      <w:r>
        <w:rPr>
          <w:rStyle w:val="FootnoteReference"/>
          <w:rFonts w:ascii="Times New Roman" w:hAnsi="Times New Roman"/>
          <w:noProof/>
          <w:sz w:val="24"/>
        </w:rPr>
        <w:footnoteReference w:id="20"/>
      </w:r>
      <w:r>
        <w:rPr>
          <w:rFonts w:ascii="Times New Roman" w:hAnsi="Times New Roman"/>
          <w:noProof/>
          <w:sz w:val="24"/>
        </w:rPr>
        <w:t xml:space="preserve">). De asemenea, Comisia </w:t>
      </w:r>
      <w:r>
        <w:rPr>
          <w:rFonts w:ascii="Times New Roman" w:hAnsi="Times New Roman"/>
          <w:noProof/>
          <w:sz w:val="24"/>
        </w:rPr>
        <w:t>va prezenta în 2018 propunerile necesare pentru revizuirea Codului de vize și pentru modernizarea Sistemului de informații privind vizele și, în acest context, își va retrage propunerile privind codul de vize și viza de circuit</w:t>
      </w:r>
      <w:r>
        <w:rPr>
          <w:rStyle w:val="FootnoteReference"/>
          <w:rFonts w:ascii="Times New Roman" w:hAnsi="Times New Roman"/>
          <w:noProof/>
          <w:sz w:val="24"/>
        </w:rPr>
        <w:footnoteReference w:id="21"/>
      </w:r>
      <w:r>
        <w:rPr>
          <w:rFonts w:ascii="Times New Roman" w:hAnsi="Times New Roman"/>
          <w:noProof/>
          <w:sz w:val="24"/>
        </w:rPr>
        <w:t>.</w:t>
      </w:r>
    </w:p>
    <w:p w:rsidR="003F76A3" w:rsidRDefault="00851664">
      <w:pPr>
        <w:spacing w:after="240"/>
        <w:jc w:val="both"/>
        <w:rPr>
          <w:rFonts w:ascii="Times New Roman" w:hAnsi="Times New Roman" w:cs="Times New Roman"/>
          <w:i/>
          <w:noProof/>
          <w:sz w:val="24"/>
          <w:szCs w:val="24"/>
        </w:rPr>
      </w:pPr>
      <w:r>
        <w:rPr>
          <w:rFonts w:ascii="Times New Roman" w:hAnsi="Times New Roman"/>
          <w:i/>
          <w:noProof/>
          <w:sz w:val="24"/>
        </w:rPr>
        <w:t>Un actor mai puternic pe p</w:t>
      </w:r>
      <w:r>
        <w:rPr>
          <w:rFonts w:ascii="Times New Roman" w:hAnsi="Times New Roman"/>
          <w:i/>
          <w:noProof/>
          <w:sz w:val="24"/>
        </w:rPr>
        <w:t>lan mondial</w:t>
      </w:r>
    </w:p>
    <w:p w:rsidR="003F76A3" w:rsidRDefault="00851664">
      <w:pPr>
        <w:jc w:val="both"/>
        <w:rPr>
          <w:rFonts w:ascii="Times New Roman" w:hAnsi="Times New Roman" w:cs="Times New Roman"/>
          <w:noProof/>
          <w:sz w:val="24"/>
          <w:szCs w:val="24"/>
        </w:rPr>
      </w:pPr>
      <w:r>
        <w:rPr>
          <w:rFonts w:ascii="Times New Roman" w:hAnsi="Times New Roman"/>
          <w:noProof/>
          <w:sz w:val="24"/>
        </w:rPr>
        <w:t>Europa continuă să fie un far al păcii și al stabilității, dar nu ar trebui niciodată să considerăm că securitatea noastră este un lucru de la sine înțeles. Trebuie să cooperăm mai mult în domeniul apărării, mobilizând toate instrumentele pe ca</w:t>
      </w:r>
      <w:r>
        <w:rPr>
          <w:rFonts w:ascii="Times New Roman" w:hAnsi="Times New Roman"/>
          <w:noProof/>
          <w:sz w:val="24"/>
        </w:rPr>
        <w:t>re le avem la dispoziție, inclusiv bugetul UE. Există motive puternice, atât de plan economic, cât și pe planul securității, pentru ca industria europeană de apărare să inoveze și să coopereze mai mult. Fondul european de apărare trebuie aibă un rol centra</w:t>
      </w:r>
      <w:r>
        <w:rPr>
          <w:rFonts w:ascii="Times New Roman" w:hAnsi="Times New Roman"/>
          <w:noProof/>
          <w:sz w:val="24"/>
        </w:rPr>
        <w:t>l în această privință. Comisia va acorda prioritate punerii rapide în aplicare a fondului, precum și propunerii de instituire a programului european de dezvoltare industrială în domeniul apărării</w:t>
      </w:r>
      <w:r>
        <w:rPr>
          <w:rStyle w:val="FootnoteReference"/>
          <w:rFonts w:ascii="Times New Roman" w:hAnsi="Times New Roman"/>
          <w:noProof/>
          <w:sz w:val="24"/>
        </w:rPr>
        <w:footnoteReference w:id="22"/>
      </w:r>
      <w:r>
        <w:rPr>
          <w:rFonts w:ascii="Times New Roman" w:hAnsi="Times New Roman"/>
          <w:noProof/>
          <w:sz w:val="24"/>
        </w:rPr>
        <w:t>.</w:t>
      </w:r>
    </w:p>
    <w:p w:rsidR="003F76A3" w:rsidRDefault="00851664">
      <w:pPr>
        <w:jc w:val="both"/>
        <w:rPr>
          <w:rFonts w:ascii="Times New Roman" w:hAnsi="Times New Roman" w:cs="Times New Roman"/>
          <w:noProof/>
          <w:sz w:val="24"/>
          <w:szCs w:val="24"/>
        </w:rPr>
      </w:pPr>
      <w:r>
        <w:rPr>
          <w:rFonts w:ascii="Times New Roman" w:hAnsi="Times New Roman"/>
          <w:noProof/>
          <w:sz w:val="24"/>
        </w:rPr>
        <w:t>Vom continua și vom consolida relațiile noastre cu partene</w:t>
      </w:r>
      <w:r>
        <w:rPr>
          <w:rFonts w:ascii="Times New Roman" w:hAnsi="Times New Roman"/>
          <w:noProof/>
          <w:sz w:val="24"/>
        </w:rPr>
        <w:t xml:space="preserve">ri-cheie, cum ar fi India și America Latină. Pentru a intensifica legăturile noastre cu Asia în toate domeniile, vom propune o strategie pentru a consolida conectivitatea continentelor noastre. Parteneriatul nostru de lungă durată cu țări din Africa, zona </w:t>
      </w:r>
      <w:r>
        <w:rPr>
          <w:rFonts w:ascii="Times New Roman" w:hAnsi="Times New Roman"/>
          <w:noProof/>
          <w:sz w:val="24"/>
        </w:rPr>
        <w:t>Caraibilor și Pacific este deosebit de important. Vom acționa în vederea reînnoirii acestui parteneriat în 2020, adaptându-l la contextul aflat într-o rapidă evoluție la nivel global și transformându-l într-o alianță politică puternică și modernă. Vom cola</w:t>
      </w:r>
      <w:r>
        <w:rPr>
          <w:rFonts w:ascii="Times New Roman" w:hAnsi="Times New Roman"/>
          <w:noProof/>
          <w:sz w:val="24"/>
        </w:rPr>
        <w:t>bora pentru apărarea intereselor noastre comune și pentru o ordine mondială consolidată, bazată pe norme. Acordul nuclear istoric încheiat cu Iranul a deschis calea pentru o reînnoire a relațiilor mai ample dintre UE și Iran. De asemenea, vom intensifica r</w:t>
      </w:r>
      <w:r>
        <w:rPr>
          <w:rFonts w:ascii="Times New Roman" w:hAnsi="Times New Roman"/>
          <w:noProof/>
          <w:sz w:val="24"/>
        </w:rPr>
        <w:t>elațiile noastre cu Irakul.</w:t>
      </w:r>
    </w:p>
    <w:p w:rsidR="003F76A3" w:rsidRDefault="00851664">
      <w:pPr>
        <w:spacing w:after="240"/>
        <w:jc w:val="both"/>
        <w:rPr>
          <w:rFonts w:ascii="Times New Roman" w:hAnsi="Times New Roman" w:cs="Times New Roman"/>
          <w:i/>
          <w:noProof/>
          <w:sz w:val="24"/>
          <w:szCs w:val="24"/>
        </w:rPr>
      </w:pPr>
      <w:r>
        <w:rPr>
          <w:rFonts w:ascii="Times New Roman" w:hAnsi="Times New Roman"/>
          <w:i/>
          <w:noProof/>
          <w:sz w:val="24"/>
        </w:rPr>
        <w:t>O Uniune a schimbărilor democratice</w:t>
      </w:r>
    </w:p>
    <w:p w:rsidR="003F76A3" w:rsidRDefault="00851664">
      <w:pPr>
        <w:jc w:val="both"/>
        <w:rPr>
          <w:rFonts w:ascii="Times New Roman" w:hAnsi="Times New Roman" w:cs="Times New Roman"/>
          <w:noProof/>
          <w:sz w:val="24"/>
          <w:szCs w:val="24"/>
        </w:rPr>
      </w:pPr>
      <w:r>
        <w:rPr>
          <w:rFonts w:ascii="Times New Roman" w:hAnsi="Times New Roman"/>
          <w:noProof/>
          <w:sz w:val="24"/>
        </w:rPr>
        <w:t>Instituirea unei Uniuni a schimbărilor democratice se numără printre principalele angajamente ale actualei Comisii. Aceasta și-a intensificat semnificativ eforturile de a intra în contact cu c</w:t>
      </w:r>
      <w:r>
        <w:rPr>
          <w:rFonts w:ascii="Times New Roman" w:hAnsi="Times New Roman"/>
          <w:noProof/>
          <w:sz w:val="24"/>
        </w:rPr>
        <w:t>etățenii, organizând 312 de dialoguri cu cetățenii, consultând toate părțile interesate la scară mai largă în cadrul agendei noastre pentru o mai bună reglementare și propunând o revizuire a inițiativei cetățenești europene</w:t>
      </w:r>
      <w:r>
        <w:rPr>
          <w:rStyle w:val="FootnoteReference"/>
          <w:rFonts w:ascii="Times New Roman" w:hAnsi="Times New Roman"/>
          <w:noProof/>
          <w:sz w:val="24"/>
        </w:rPr>
        <w:footnoteReference w:id="23"/>
      </w:r>
      <w:r>
        <w:rPr>
          <w:rFonts w:ascii="Times New Roman" w:hAnsi="Times New Roman"/>
          <w:noProof/>
          <w:sz w:val="24"/>
        </w:rPr>
        <w:t>, pentru a o face mai accesibilă</w:t>
      </w:r>
      <w:r>
        <w:rPr>
          <w:rFonts w:ascii="Times New Roman" w:hAnsi="Times New Roman"/>
          <w:noProof/>
          <w:sz w:val="24"/>
        </w:rPr>
        <w:t xml:space="preserve"> și mai ușor de utilizat. Am lansat în urmă cu mai puțin de un an Corpul european de solidaritate</w:t>
      </w:r>
      <w:r>
        <w:rPr>
          <w:rStyle w:val="FootnoteReference"/>
          <w:rFonts w:ascii="Times New Roman" w:hAnsi="Times New Roman"/>
          <w:noProof/>
          <w:sz w:val="24"/>
        </w:rPr>
        <w:footnoteReference w:id="24"/>
      </w:r>
      <w:r>
        <w:rPr>
          <w:rFonts w:ascii="Times New Roman" w:hAnsi="Times New Roman"/>
          <w:noProof/>
          <w:sz w:val="24"/>
        </w:rPr>
        <w:t xml:space="preserve"> și acesta oferă deja noi oportunități în întreaga Uniune Europeană pentru mii de tineri. Corpul european de solidaritate îi ajută pe tinerii noștri să intera</w:t>
      </w:r>
      <w:r>
        <w:rPr>
          <w:rFonts w:ascii="Times New Roman" w:hAnsi="Times New Roman"/>
          <w:noProof/>
          <w:sz w:val="24"/>
        </w:rPr>
        <w:t>cționeze cu societatea din jurul lor și să își dezvolte cunoștințele și competențele la începutul carierei lor. Este necesar să se stabilească un temei juridic stabil pentru acesta până la sfârșitul anului.</w:t>
      </w:r>
    </w:p>
    <w:p w:rsidR="003F76A3" w:rsidRDefault="00851664">
      <w:pPr>
        <w:spacing w:after="720"/>
        <w:jc w:val="both"/>
        <w:rPr>
          <w:rFonts w:ascii="Times New Roman" w:hAnsi="Times New Roman" w:cs="Times New Roman"/>
          <w:noProof/>
          <w:sz w:val="24"/>
          <w:szCs w:val="24"/>
        </w:rPr>
      </w:pPr>
      <w:r>
        <w:rPr>
          <w:rFonts w:ascii="Times New Roman" w:hAnsi="Times New Roman"/>
          <w:noProof/>
          <w:sz w:val="24"/>
        </w:rPr>
        <w:t>Transparența și responsabilitatea sunt, de asemen</w:t>
      </w:r>
      <w:r>
        <w:rPr>
          <w:rFonts w:ascii="Times New Roman" w:hAnsi="Times New Roman"/>
          <w:noProof/>
          <w:sz w:val="24"/>
        </w:rPr>
        <w:t>ea, esențiale pentru legitimitatea democratică. Comisia este exemplu în ceea ce privește relațiile sale cu reprezentanții grupurilor de interese și încurajează Parlamentul European și Consiliul să adopte rapid acordul interinstituțional privind un registru</w:t>
      </w:r>
      <w:r>
        <w:rPr>
          <w:rFonts w:ascii="Times New Roman" w:hAnsi="Times New Roman"/>
          <w:noProof/>
          <w:sz w:val="24"/>
        </w:rPr>
        <w:t xml:space="preserve"> de transparență obligatoriu</w:t>
      </w:r>
      <w:r>
        <w:rPr>
          <w:rStyle w:val="FootnoteReference"/>
          <w:rFonts w:ascii="Times New Roman" w:hAnsi="Times New Roman"/>
          <w:noProof/>
          <w:sz w:val="24"/>
        </w:rPr>
        <w:footnoteReference w:id="25"/>
      </w:r>
      <w:r>
        <w:rPr>
          <w:rFonts w:ascii="Times New Roman" w:hAnsi="Times New Roman"/>
          <w:noProof/>
          <w:sz w:val="24"/>
        </w:rPr>
        <w:t xml:space="preserve"> pentru toate cele trei instituții. Vom stabili contacte constructive cu Parlamentul European și cu Consiliul pentru a ajunge la un acord referitor la modificările propuse cu privire la Regulamentul privind procedura comitetelo</w:t>
      </w:r>
      <w:r>
        <w:rPr>
          <w:rFonts w:ascii="Times New Roman" w:hAnsi="Times New Roman"/>
          <w:noProof/>
          <w:sz w:val="24"/>
        </w:rPr>
        <w:t>r</w:t>
      </w:r>
      <w:r>
        <w:rPr>
          <w:rStyle w:val="FootnoteReference"/>
          <w:rFonts w:ascii="Times New Roman" w:hAnsi="Times New Roman"/>
          <w:noProof/>
          <w:sz w:val="24"/>
        </w:rPr>
        <w:footnoteReference w:id="26"/>
      </w:r>
      <w:r>
        <w:rPr>
          <w:rFonts w:ascii="Times New Roman" w:hAnsi="Times New Roman"/>
          <w:noProof/>
          <w:sz w:val="24"/>
        </w:rPr>
        <w:t xml:space="preserve"> și la statutul și finanțarea partidelor politice europene și a fundațiilor politice europene</w:t>
      </w:r>
      <w:r>
        <w:rPr>
          <w:rStyle w:val="FootnoteReference"/>
          <w:rFonts w:ascii="Times New Roman" w:hAnsi="Times New Roman"/>
          <w:noProof/>
          <w:sz w:val="24"/>
        </w:rPr>
        <w:footnoteReference w:id="27"/>
      </w:r>
      <w:r>
        <w:rPr>
          <w:rFonts w:ascii="Times New Roman" w:hAnsi="Times New Roman"/>
          <w:noProof/>
          <w:sz w:val="24"/>
        </w:rPr>
        <w:t>.</w:t>
      </w:r>
    </w:p>
    <w:p w:rsidR="003F76A3" w:rsidRDefault="00851664">
      <w:pPr>
        <w:tabs>
          <w:tab w:val="left" w:pos="284"/>
        </w:tabs>
        <w:spacing w:after="240"/>
        <w:jc w:val="both"/>
        <w:rPr>
          <w:rFonts w:ascii="Times New Roman" w:hAnsi="Times New Roman" w:cs="Times New Roman"/>
          <w:b/>
          <w:smallCaps/>
          <w:noProof/>
          <w:sz w:val="24"/>
          <w:szCs w:val="24"/>
        </w:rPr>
      </w:pPr>
      <w:r>
        <w:rPr>
          <w:rFonts w:ascii="Times New Roman" w:hAnsi="Times New Roman"/>
          <w:b/>
          <w:smallCaps/>
          <w:noProof/>
          <w:sz w:val="24"/>
        </w:rPr>
        <w:t>III.</w:t>
      </w:r>
      <w:r>
        <w:rPr>
          <w:noProof/>
        </w:rPr>
        <w:tab/>
      </w:r>
      <w:r>
        <w:rPr>
          <w:rFonts w:ascii="Times New Roman" w:hAnsi="Times New Roman"/>
          <w:b/>
          <w:smallCaps/>
          <w:noProof/>
          <w:sz w:val="24"/>
        </w:rPr>
        <w:t>Obiectiv 2025: o Uniune mai unită, mai puternică și mai democratică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Finalizându-ne programul de lucru de astăzi, trebuie să pregătim Uniunea de mâine. Deși accentul se pune pe ceea ce trebuie să facem împreună în următoarele paisprezece luni, programul conține, de asemenea, o serie de inițiative care abordează o perspectiv</w:t>
      </w:r>
      <w:r>
        <w:rPr>
          <w:rFonts w:ascii="Times New Roman" w:hAnsi="Times New Roman"/>
          <w:noProof/>
          <w:sz w:val="24"/>
        </w:rPr>
        <w:t xml:space="preserve">ă mai îndepărtată, către 2025 și ulterior. </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O nouă Europă formată din 27 de state membre va vedea lumina zilei la 30 martie 2019. Avem șansa de a modela această nouă Europă. Doar la câteva săptămâni mai târziu, în iunie 2019, europenii vor merge la urne. P</w:t>
      </w:r>
      <w:r>
        <w:rPr>
          <w:rFonts w:ascii="Times New Roman" w:hAnsi="Times New Roman"/>
          <w:noProof/>
          <w:sz w:val="24"/>
        </w:rPr>
        <w:t>rin tot ce vom întreprinde până atunci trebuie să ne asigurăm că, la momentul votului, noua Europă va răspunde așteptărilor europenilor și că ea le va oferi ceea ce este cel mai important pentru ei. Acesta este obiectivul pe care Comisia l-a stabilit în Fo</w:t>
      </w:r>
      <w:r>
        <w:rPr>
          <w:rFonts w:ascii="Times New Roman" w:hAnsi="Times New Roman"/>
          <w:noProof/>
          <w:sz w:val="24"/>
        </w:rPr>
        <w:t>aia de parcurs pentru Sibiu pentru o Europă mai unită, mai puternică și mai democratică</w:t>
      </w:r>
      <w:r>
        <w:rPr>
          <w:rStyle w:val="FootnoteReference"/>
          <w:rFonts w:ascii="Times New Roman" w:hAnsi="Times New Roman"/>
          <w:noProof/>
          <w:sz w:val="24"/>
        </w:rPr>
        <w:footnoteReference w:id="28"/>
      </w:r>
      <w:r>
        <w:rPr>
          <w:rFonts w:ascii="Times New Roman" w:hAnsi="Times New Roman"/>
          <w:noProof/>
          <w:sz w:val="24"/>
        </w:rPr>
        <w:t>, care se regăsește în prezent în Agenda liderilor convenită cu ocazia Consiliului European din 19 octombrie și care ar trebui să ducă la rezultate concrete în cursul u</w:t>
      </w:r>
      <w:r>
        <w:rPr>
          <w:rFonts w:ascii="Times New Roman" w:hAnsi="Times New Roman"/>
          <w:noProof/>
          <w:sz w:val="24"/>
        </w:rPr>
        <w:t>nui summit special ce va avea loc în România la 9 mai 2019. Contribuția politică a Comisiei la această foaie de parcurs este rezultatul eforturilor întreprinse în cadrul prezentului program de lucru. Este necesar să acționăm acum și, de aceea, toate aceste</w:t>
      </w:r>
      <w:r>
        <w:rPr>
          <w:rFonts w:ascii="Times New Roman" w:hAnsi="Times New Roman"/>
          <w:noProof/>
          <w:sz w:val="24"/>
        </w:rPr>
        <w:t xml:space="preserve"> inițiative orientate spre viitor vor fi prezentate în cursul acestui mandat, valorificând potențialul încă neexploatat al tratatelor actuale, care ne permit să avansăm cu ambiție și rapiditate.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Vom examina și vom dezvolta această foaie de parcurs împreună</w:t>
      </w:r>
      <w:r>
        <w:rPr>
          <w:rFonts w:ascii="Times New Roman" w:hAnsi="Times New Roman"/>
          <w:noProof/>
          <w:sz w:val="24"/>
        </w:rPr>
        <w:t xml:space="preserve"> cu Parlamentul European și cu Consiliul, precum și cu parlamentele naționale, și vom colabora cu privire la aceste inițiative. Pe parcursul întregului proces, vom continua să ne bazăm pe dezbaterea democratică și cuprinzătoare lansată prin intermediul Căr</w:t>
      </w:r>
      <w:r>
        <w:rPr>
          <w:rFonts w:ascii="Times New Roman" w:hAnsi="Times New Roman"/>
          <w:noProof/>
          <w:sz w:val="24"/>
        </w:rPr>
        <w:t>ț</w:t>
      </w:r>
      <w:r>
        <w:rPr>
          <w:rFonts w:ascii="Times New Roman" w:hAnsi="Times New Roman"/>
          <w:noProof/>
          <w:sz w:val="24"/>
        </w:rPr>
        <w:t>ii albe privind viitorul Europei</w:t>
      </w:r>
      <w:r>
        <w:rPr>
          <w:rStyle w:val="FootnoteReference"/>
          <w:rFonts w:ascii="Times New Roman" w:hAnsi="Times New Roman"/>
          <w:noProof/>
          <w:sz w:val="24"/>
        </w:rPr>
        <w:footnoteReference w:id="29"/>
      </w:r>
      <w:r>
        <w:rPr>
          <w:rFonts w:ascii="Times New Roman" w:hAnsi="Times New Roman"/>
          <w:noProof/>
          <w:sz w:val="24"/>
        </w:rPr>
        <w:t xml:space="preserve"> și pe documentele de reflecție care decurg din aceasta și în care sunt prezentate diverse opțiuni în domeniile esențiale</w:t>
      </w:r>
      <w:r>
        <w:rPr>
          <w:rStyle w:val="FootnoteReference"/>
          <w:rFonts w:ascii="Times New Roman" w:hAnsi="Times New Roman"/>
          <w:noProof/>
          <w:sz w:val="24"/>
        </w:rPr>
        <w:footnoteReference w:id="30"/>
      </w:r>
      <w:r>
        <w:rPr>
          <w:rFonts w:ascii="Times New Roman" w:hAnsi="Times New Roman"/>
          <w:noProof/>
          <w:sz w:val="24"/>
        </w:rPr>
        <w:t>. Fiecare cetățean are posibilitatea de a contribui la viitorul Europei și de a oferi feedback direc</w:t>
      </w:r>
      <w:r>
        <w:rPr>
          <w:rFonts w:ascii="Times New Roman" w:hAnsi="Times New Roman"/>
          <w:noProof/>
          <w:sz w:val="24"/>
        </w:rPr>
        <w:t>t cu privire la modul în care ar trebui să avansăm în mod colectiv.</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i/>
          <w:noProof/>
          <w:sz w:val="24"/>
        </w:rPr>
        <w:t>O Uniune mai unită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În cursul mandatului actualei Comisii, vom lua toate măsurile necesare pentru a extinde spațiul Schengen de liberă circulație la Bulgaria și România, pentru a permite ac</w:t>
      </w:r>
      <w:r>
        <w:rPr>
          <w:rFonts w:ascii="Times New Roman" w:hAnsi="Times New Roman"/>
          <w:noProof/>
          <w:sz w:val="24"/>
        </w:rPr>
        <w:t xml:space="preserve">estor țări să se bucure de aceleași oportunități ca și celelalte state membre. De asemenea, ar trebui să permitem Croației să devină membru cu drepturi depline al spațiului Schengen odată ce această țară va îndeplini toate criteriile. În mod similar, euro </w:t>
      </w:r>
      <w:r>
        <w:rPr>
          <w:rFonts w:ascii="Times New Roman" w:hAnsi="Times New Roman"/>
          <w:noProof/>
          <w:sz w:val="24"/>
        </w:rPr>
        <w:t>are vocația de a fi moneda unică a Uniunii Europene în ansamblul său. Ea trebuie mai degrabă să unească decât să divizeze continentul nostru. Aceasta ar trebui să fie mai mult decât moneda unui grup închis de țări. Statele membre care doresc să adere la zo</w:t>
      </w:r>
      <w:r>
        <w:rPr>
          <w:rFonts w:ascii="Times New Roman" w:hAnsi="Times New Roman"/>
          <w:noProof/>
          <w:sz w:val="24"/>
        </w:rPr>
        <w:t xml:space="preserve">na euro trebuie să aibă capacitatea de a face acest lucru; prin urmare, vom propune un nou instrument de aderare la zona euro care va oferi asistență atât tehnică, cât și financiară. </w:t>
      </w:r>
    </w:p>
    <w:p w:rsidR="003F76A3" w:rsidRDefault="00851664">
      <w:pPr>
        <w:tabs>
          <w:tab w:val="left" w:pos="284"/>
        </w:tabs>
        <w:spacing w:after="240"/>
        <w:jc w:val="both"/>
        <w:rPr>
          <w:rFonts w:ascii="Times New Roman" w:hAnsi="Times New Roman" w:cs="Times New Roman"/>
          <w:i/>
          <w:noProof/>
          <w:sz w:val="24"/>
          <w:szCs w:val="24"/>
        </w:rPr>
      </w:pPr>
      <w:r>
        <w:rPr>
          <w:rFonts w:ascii="Times New Roman" w:hAnsi="Times New Roman"/>
          <w:noProof/>
          <w:sz w:val="24"/>
        </w:rPr>
        <w:t>Deși este clar faptul că nu va mai exista nicio extindere suplimentară a</w:t>
      </w:r>
      <w:r>
        <w:rPr>
          <w:rFonts w:ascii="Times New Roman" w:hAnsi="Times New Roman"/>
          <w:noProof/>
          <w:sz w:val="24"/>
        </w:rPr>
        <w:t xml:space="preserve"> UE în cursul mandatului actualei Comisii și al actualului Parlament, întrucât nicio țară candidată nu este pregătită încă, trebuie să asigurăm o perspectivă europeană credibilă pentru toate țările din Balcanii de Vest. Perspectiva aderării la UE reprezint</w:t>
      </w:r>
      <w:r>
        <w:rPr>
          <w:rFonts w:ascii="Times New Roman" w:hAnsi="Times New Roman"/>
          <w:noProof/>
          <w:sz w:val="24"/>
        </w:rPr>
        <w:t>ă un veritabil motor al reformelor și o garanție a stabilității în regiune. În acest context, Comisia va prezenta o strategie pentru aderarea la UE a Serbiei și a Muntenegrului, în calitatea lor de țări candidate din prima linie din Balcanii de Vest.</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i/>
          <w:noProof/>
          <w:sz w:val="24"/>
        </w:rPr>
        <w:t>O Uni</w:t>
      </w:r>
      <w:r>
        <w:rPr>
          <w:rFonts w:ascii="Times New Roman" w:hAnsi="Times New Roman"/>
          <w:i/>
          <w:noProof/>
          <w:sz w:val="24"/>
        </w:rPr>
        <w:t>une mai puternică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O Uniune mai puternică trebuie să dispună de mijloace financiare adecvate pentru a continua să își pună în aplicare politicile. Uniunea s-a schimbat radical în ultimii ani, la fel ca și provocările cu care se confruntă. Ea are nevoie de u</w:t>
      </w:r>
      <w:r>
        <w:rPr>
          <w:rFonts w:ascii="Times New Roman" w:hAnsi="Times New Roman"/>
          <w:noProof/>
          <w:sz w:val="24"/>
        </w:rPr>
        <w:t>n buget care să îi permită să își concretizeze ambițiile. Cadrul financiar multianual pentru perioada de după 2020 trebuie să reflecte acest lucru. Dincolo de provocarea imediată pe care o reprezintă plecarea Regatului Unit, Uniunea trebuie să fie în măsur</w:t>
      </w:r>
      <w:r>
        <w:rPr>
          <w:rFonts w:ascii="Times New Roman" w:hAnsi="Times New Roman"/>
          <w:noProof/>
          <w:sz w:val="24"/>
        </w:rPr>
        <w:t>ă să profite de avantajele oferite de tehnologiile noi și emergente, să progreseze către o uniune a apărării în toată puterea cuvântului și să se ocupe în continuare de aspecte legate de securitate și migrație. În urma dezbaterilor de orientare politică ca</w:t>
      </w:r>
      <w:r>
        <w:rPr>
          <w:rFonts w:ascii="Times New Roman" w:hAnsi="Times New Roman"/>
          <w:noProof/>
          <w:sz w:val="24"/>
        </w:rPr>
        <w:t>re vor avea loc în cadrul Colegiului (ianuarie 2018) și în rândul liderilor UE (februarie 2018), vom prezenta o propunere globală pentru următorul buget multianual al UE în luna mai a anului viitor, inclusiv cu privire la resursele proprii, ținând seama de</w:t>
      </w:r>
      <w:r>
        <w:rPr>
          <w:rFonts w:ascii="Times New Roman" w:hAnsi="Times New Roman"/>
          <w:noProof/>
          <w:sz w:val="24"/>
        </w:rPr>
        <w:t xml:space="preserve"> recomandările emise în raportul Monti. Obiectivul nostru este de a finaliza negocierile privind noul cadru financiar multianual în timpul mandatului actualei Comisii. Noul buget ne va ajuta să răspundem așteptărilor cetățenilor cu privire la o Uniune care</w:t>
      </w:r>
      <w:r>
        <w:rPr>
          <w:rFonts w:ascii="Times New Roman" w:hAnsi="Times New Roman"/>
          <w:noProof/>
          <w:sz w:val="24"/>
        </w:rPr>
        <w:t xml:space="preserve"> le oferă rezultatele ce contează cel mai mult, contribuind la sustenabilitatea pe termen lung a UE.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 xml:space="preserve">Pentru a fi mai puternică, Europa trebuie, de asemenea, să fie mai eficientă. Ea trebuie să fie în măsură să acționeze mai rapid și cu mai multă fermitate </w:t>
      </w:r>
      <w:r>
        <w:rPr>
          <w:rFonts w:ascii="Times New Roman" w:hAnsi="Times New Roman"/>
          <w:noProof/>
          <w:sz w:val="24"/>
        </w:rPr>
        <w:t>într-o serie de domenii politice, astfel încât cetățenii și întreprinderile să beneficieze mai rapid de legislația UE. Prin urmare, Comisia va sublinia modul în care UE ar putea utiliza așa-numitele „clauze pasarelă” din tratatele actuale, care ne permit s</w:t>
      </w:r>
      <w:r>
        <w:rPr>
          <w:rFonts w:ascii="Times New Roman" w:hAnsi="Times New Roman"/>
          <w:noProof/>
          <w:sz w:val="24"/>
        </w:rPr>
        <w:t>ă trecem de la votul cu unanimitate la votul cu majoritate calificată în anumite domenii, dacă acest lucru este convenit de toți șefii de stat și de guvern. Vom recurge la aceste clauze pentru aspecte legate de piața internă, precum și pentru anumite deciz</w:t>
      </w:r>
      <w:r>
        <w:rPr>
          <w:rFonts w:ascii="Times New Roman" w:hAnsi="Times New Roman"/>
          <w:noProof/>
          <w:sz w:val="24"/>
        </w:rPr>
        <w:t>ii legate de politica externă, pentru a garanta faptul că Uniunea este un actor puternic pe plan mondial și dispune de o pondere efectivă pe scena internațională, acordând o atenție deosebită coerenței și eficienței acestor decizii.</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În sfârșit, o Europă ma</w:t>
      </w:r>
      <w:r>
        <w:rPr>
          <w:rFonts w:ascii="Times New Roman" w:hAnsi="Times New Roman"/>
          <w:noProof/>
          <w:sz w:val="24"/>
        </w:rPr>
        <w:t>i puternică trebuie, de asemenea, să își protejeze cetățenii și să se asigure că teroriștii sunt aduși în fața justiției. Prin urmare, vom propune extinderea atribuțiilor noului Parchet European pentru a include combaterea terorismului, înainte de summitul</w:t>
      </w:r>
      <w:r>
        <w:rPr>
          <w:rFonts w:ascii="Times New Roman" w:hAnsi="Times New Roman"/>
          <w:noProof/>
          <w:sz w:val="24"/>
        </w:rPr>
        <w:t xml:space="preserve"> special al liderilor care va avea loc la Viena în septembrie 2018 și care va fi consacrat aspectelor legate de securitate.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i/>
          <w:noProof/>
          <w:sz w:val="24"/>
        </w:rPr>
        <w:t>O Uniune mai democratică</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 xml:space="preserve">Uniunea noastră trebuie să facă un salt înainte democratic pentru a răspunde preocupărilor și așteptărilor </w:t>
      </w:r>
      <w:r>
        <w:rPr>
          <w:rFonts w:ascii="Times New Roman" w:hAnsi="Times New Roman"/>
          <w:noProof/>
          <w:sz w:val="24"/>
        </w:rPr>
        <w:t>cetățenilor săi. Într-o primă etapă, trebuie să ne asigurăm că alegerile pentru Parlamentul European devin mai mult decât suma campaniilor naționale și a alegerilor din diferitele state membre. Propunerea Comisiei, menționată mai sus, menită să sporească e</w:t>
      </w:r>
      <w:r>
        <w:rPr>
          <w:rFonts w:ascii="Times New Roman" w:hAnsi="Times New Roman"/>
          <w:noProof/>
          <w:sz w:val="24"/>
        </w:rPr>
        <w:t>ficacitatea partidelor politice europene, este un pas important în această direcție și reflectă caracterul inovator al „Spitzenkandidaten” (candidați-cap de listă) care se află la originea actualei Comisii și a rolului de lider pe care aceasta îl deține. P</w:t>
      </w:r>
      <w:r>
        <w:rPr>
          <w:rFonts w:ascii="Times New Roman" w:hAnsi="Times New Roman"/>
          <w:noProof/>
          <w:sz w:val="24"/>
        </w:rPr>
        <w:t xml:space="preserve">e termen mediu, trebuie să continuăm reflecția noastre cu privire la ideea unor liste transnaționale, ca modalitate de a spori caracterul european și democratic al alegerilor europene. În mod similar, în cadrul procesului nostru de reflecție cu privire la </w:t>
      </w:r>
      <w:r>
        <w:rPr>
          <w:rFonts w:ascii="Times New Roman" w:hAnsi="Times New Roman"/>
          <w:noProof/>
          <w:sz w:val="24"/>
        </w:rPr>
        <w:t>reformele instituționale care pot face ca Uniunea să devină mai democratică și mai eficientă, ar trebui să continuăm să explorăm ideea unui președinte unic al Consiliului European și al Comisiei. Uniunea Europeană este o Uniune a statelor, precum și o Uniu</w:t>
      </w:r>
      <w:r>
        <w:rPr>
          <w:rFonts w:ascii="Times New Roman" w:hAnsi="Times New Roman"/>
          <w:noProof/>
          <w:sz w:val="24"/>
        </w:rPr>
        <w:t>ne a cetățenilor. Un președinte unic ar reflecta această dublă legitimitate a Uniunii noastre.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De asemenea, Comisia se va pronunța asupra unei posibile creări a funcției de ministru european al economiei și finanțelor, care să aibă caracter permanent. Acea</w:t>
      </w:r>
      <w:r>
        <w:rPr>
          <w:rFonts w:ascii="Times New Roman" w:hAnsi="Times New Roman"/>
          <w:noProof/>
          <w:sz w:val="24"/>
        </w:rPr>
        <w:t>stă funcție ar mări eficiența elaborării de politici, întrucât aceeași persoană ar coordona elaborarea politicilor economice și principalele instrumente bugetare la nivelul UE și la nivelul zonei euro și ar spori responsabilitatea democratică dacă este com</w:t>
      </w:r>
      <w:r>
        <w:rPr>
          <w:rFonts w:ascii="Times New Roman" w:hAnsi="Times New Roman"/>
          <w:noProof/>
          <w:sz w:val="24"/>
        </w:rPr>
        <w:t>binată cu funcția de vicepreședinte al Comisiei. În același timp, vom prezenta activități exploratorii privind eventuala creare a unor active sigure în zona euro.</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 xml:space="preserve">O Uniune care pune mai mult accentul pe lucrurile care contează trebuie să dispună de </w:t>
      </w:r>
      <w:r>
        <w:rPr>
          <w:rFonts w:ascii="Times New Roman" w:hAnsi="Times New Roman"/>
          <w:noProof/>
          <w:sz w:val="24"/>
        </w:rPr>
        <w:t>instrumentele adecvate pentru a putea acționa în mod democratic și eficient atunci când este necesar și acolo unde este necesar. Bazându-ne pe activitățile deja întreprinse de Comisie, ar trebui să ne implicăm considerabil în chestiunile majore. Aceasta în</w:t>
      </w:r>
      <w:r>
        <w:rPr>
          <w:rFonts w:ascii="Times New Roman" w:hAnsi="Times New Roman"/>
          <w:noProof/>
          <w:sz w:val="24"/>
        </w:rPr>
        <w:t>seamnă să nu reglementăm toate aspectele vieții cotidiene a cetățenilor. Trebuie să reflectăm serios asupra ideii de a face mai puțin în mod mai eficient și de a reda competențe statelor membre atunci când este oportun să procedăm astfel. Pe baza lucrărilo</w:t>
      </w:r>
      <w:r>
        <w:rPr>
          <w:rFonts w:ascii="Times New Roman" w:hAnsi="Times New Roman"/>
          <w:noProof/>
          <w:sz w:val="24"/>
        </w:rPr>
        <w:t xml:space="preserve">r grupului de lucru operativ condus de prim-vicepreședintele Timmermans, a cărui creare a fost anunțată în discursul privind starea Uniunii, Comisia își va prezenta ideile cu privire la consolidarea în continuare a subsidiarității, a proporționalității și </w:t>
      </w:r>
      <w:r>
        <w:rPr>
          <w:rFonts w:ascii="Times New Roman" w:hAnsi="Times New Roman"/>
          <w:noProof/>
          <w:sz w:val="24"/>
        </w:rPr>
        <w:t>a mai bunei reglementări, pentru a ne asigura că acționăm doar atunci când UE aduce o valoare adăugată.</w:t>
      </w:r>
    </w:p>
    <w:p w:rsidR="003F76A3" w:rsidRDefault="00851664">
      <w:pPr>
        <w:spacing w:after="0"/>
        <w:jc w:val="both"/>
        <w:rPr>
          <w:rFonts w:ascii="Times New Roman" w:hAnsi="Times New Roman" w:cs="Times New Roman"/>
          <w:noProof/>
          <w:sz w:val="24"/>
          <w:szCs w:val="24"/>
        </w:rPr>
      </w:pPr>
      <w:r>
        <w:rPr>
          <w:rFonts w:ascii="Times New Roman" w:hAnsi="Times New Roman"/>
          <w:noProof/>
          <w:sz w:val="24"/>
        </w:rPr>
        <w:t>Viitorul Europei depinde de capacitatea de a apăra valorile comune care ne unesc: democrația, statul de drept și drepturile fundamentale. Respectarea st</w:t>
      </w:r>
      <w:r>
        <w:rPr>
          <w:rFonts w:ascii="Times New Roman" w:hAnsi="Times New Roman"/>
          <w:noProof/>
          <w:sz w:val="24"/>
        </w:rPr>
        <w:t>atului de drept presupune un sistem judiciar independent care nu este supus controlului politic și este o condiție prealabilă pentru o societate în care prevalează pacea, libertatea, toleranța, solidaritatea și justiția. De asemenea, este indispensabilă pe</w:t>
      </w:r>
      <w:r>
        <w:rPr>
          <w:rFonts w:ascii="Times New Roman" w:hAnsi="Times New Roman"/>
          <w:noProof/>
          <w:sz w:val="24"/>
        </w:rPr>
        <w:t>ntru o creștere durabilă și echitabilă, precum și pentru încrederea în Europa. În acest scop, vom prezenta o inițiativă de consolidare a asigurării respectării statului de drept în Uniunea Europeană.</w:t>
      </w:r>
    </w:p>
    <w:p w:rsidR="003F76A3" w:rsidRDefault="00851664">
      <w:pPr>
        <w:keepNext/>
        <w:tabs>
          <w:tab w:val="left" w:pos="284"/>
        </w:tabs>
        <w:spacing w:before="720" w:after="240"/>
        <w:jc w:val="both"/>
        <w:rPr>
          <w:rFonts w:ascii="Times New Roman" w:hAnsi="Times New Roman" w:cs="Times New Roman"/>
          <w:b/>
          <w:smallCaps/>
          <w:noProof/>
          <w:sz w:val="24"/>
          <w:szCs w:val="24"/>
        </w:rPr>
      </w:pPr>
      <w:r>
        <w:rPr>
          <w:rFonts w:ascii="Times New Roman" w:hAnsi="Times New Roman"/>
          <w:b/>
          <w:smallCaps/>
          <w:noProof/>
          <w:sz w:val="24"/>
        </w:rPr>
        <w:t>IV.</w:t>
      </w:r>
      <w:r>
        <w:rPr>
          <w:noProof/>
        </w:rPr>
        <w:tab/>
      </w:r>
      <w:r>
        <w:rPr>
          <w:rFonts w:ascii="Times New Roman" w:hAnsi="Times New Roman"/>
          <w:b/>
          <w:smallCaps/>
          <w:noProof/>
          <w:sz w:val="24"/>
        </w:rPr>
        <w:t>Rezultate mai bune pe teren – îmbunătățirea reglemen</w:t>
      </w:r>
      <w:r>
        <w:rPr>
          <w:rFonts w:ascii="Times New Roman" w:hAnsi="Times New Roman"/>
          <w:b/>
          <w:smallCaps/>
          <w:noProof/>
          <w:sz w:val="24"/>
        </w:rPr>
        <w:t>tării, a punerii în aplicare și a asigurării respectării legislației</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Astăzi, mai mult decât oricând, este nevoie de un proces de elaborare a politicilor bazat pe pregătiri temeinice, pe evaluări și pe date concrete. Orice decizie, orice propunere trebuie s</w:t>
      </w:r>
      <w:r>
        <w:rPr>
          <w:rFonts w:ascii="Times New Roman" w:hAnsi="Times New Roman"/>
          <w:noProof/>
          <w:sz w:val="24"/>
        </w:rPr>
        <w:t>ă ia în considerare toate faptele și probele disponibile, într-un mod structurat și cuprinzător. Miza este prea mare și provocările sunt prea complexe pentru a adopta orice altă abordare. Acesta este motivul pentru care inițiativa privind o mai bună reglem</w:t>
      </w:r>
      <w:r>
        <w:rPr>
          <w:rFonts w:ascii="Times New Roman" w:hAnsi="Times New Roman"/>
          <w:noProof/>
          <w:sz w:val="24"/>
        </w:rPr>
        <w:t>entare reprezintă piatra de temelie a tuturor activităților Comisiei și continuă să asigure faptul că propunerile noastre se bazează pe cele mai bune informații disponibile. În cursul ultimului an, ne-am intensificat considerabil eforturile de a interacțio</w:t>
      </w:r>
      <w:r>
        <w:rPr>
          <w:rFonts w:ascii="Times New Roman" w:hAnsi="Times New Roman"/>
          <w:noProof/>
          <w:sz w:val="24"/>
        </w:rPr>
        <w:t>na în mod activ cu societatea civilă, pentru a îmbunătăți atât legitimitatea, cât și calitatea muncii noastre. Continuăm să acționăm doar acolo unde acest lucru este necesar și unde putem să aducem o valoare adăugată.</w:t>
      </w:r>
    </w:p>
    <w:p w:rsidR="003F76A3" w:rsidRDefault="00851664">
      <w:pPr>
        <w:jc w:val="both"/>
        <w:rPr>
          <w:rFonts w:ascii="Times New Roman" w:hAnsi="Times New Roman" w:cs="Times New Roman"/>
          <w:noProof/>
          <w:sz w:val="24"/>
          <w:szCs w:val="24"/>
        </w:rPr>
      </w:pPr>
      <w:r>
        <w:rPr>
          <w:rFonts w:ascii="Times New Roman" w:hAnsi="Times New Roman"/>
          <w:noProof/>
          <w:sz w:val="24"/>
        </w:rPr>
        <w:t>În același timp, chiar și cele mai bun</w:t>
      </w:r>
      <w:r>
        <w:rPr>
          <w:rFonts w:ascii="Times New Roman" w:hAnsi="Times New Roman"/>
          <w:noProof/>
          <w:sz w:val="24"/>
        </w:rPr>
        <w:t xml:space="preserve">e propuneri nu vor avea niciun impact dacă statele membre nu le transpun în norme naționale și nu le pun în aplicare corect și eficient la fața locului. Comisia are un rol central, în calitate de gardian al tratatelor, pentru a asigura această transpunere </w:t>
      </w:r>
      <w:r>
        <w:rPr>
          <w:rFonts w:ascii="Times New Roman" w:hAnsi="Times New Roman"/>
          <w:noProof/>
          <w:sz w:val="24"/>
        </w:rPr>
        <w:t>ș</w:t>
      </w:r>
      <w:r>
        <w:rPr>
          <w:rFonts w:ascii="Times New Roman" w:hAnsi="Times New Roman"/>
          <w:noProof/>
          <w:sz w:val="24"/>
        </w:rPr>
        <w:t>i punerea în aplicare. La sfârșitul anului 2016, Comisia a prezentat o abordare mai strategică referitoare la politica în materie de constatare a neîndeplinirii obligațiilor, pentru a asigura o mai bună respectare a legislației UE</w:t>
      </w:r>
      <w:r>
        <w:rPr>
          <w:rStyle w:val="FootnoteReference"/>
          <w:rFonts w:ascii="Times New Roman" w:hAnsi="Times New Roman"/>
          <w:noProof/>
          <w:sz w:val="24"/>
        </w:rPr>
        <w:footnoteReference w:id="31"/>
      </w:r>
      <w:r>
        <w:rPr>
          <w:rFonts w:ascii="Times New Roman" w:hAnsi="Times New Roman"/>
          <w:noProof/>
          <w:sz w:val="24"/>
        </w:rPr>
        <w:t>. Această politică ne pe</w:t>
      </w:r>
      <w:r>
        <w:rPr>
          <w:rFonts w:ascii="Times New Roman" w:hAnsi="Times New Roman"/>
          <w:noProof/>
          <w:sz w:val="24"/>
        </w:rPr>
        <w:t>rmite să ne concentrăm asupra problemelor sistemice pentru care măsurile de asigurare a respectării legislației pot avea un impact real, pentru a garanta o conformare mai rapidă acolo unde contează. Asigurarea efectivă a respectării legislației UE existent</w:t>
      </w:r>
      <w:r>
        <w:rPr>
          <w:rFonts w:ascii="Times New Roman" w:hAnsi="Times New Roman"/>
          <w:noProof/>
          <w:sz w:val="24"/>
        </w:rPr>
        <w:t>e este la fel de importantă ca și activitățile consacrate elaborării de noi acte legislative. Statele membre trebuie să își asume responsabilitatea care le revine de a respecta și de a asigura punerea în aplicare a normele pe care ele însele le-au adoptat.</w:t>
      </w:r>
      <w:r>
        <w:rPr>
          <w:rFonts w:ascii="Times New Roman" w:hAnsi="Times New Roman"/>
          <w:noProof/>
          <w:sz w:val="24"/>
        </w:rPr>
        <w:t xml:space="preserve"> Ne-am angajat să punem integral în aplicare Acordul interinstituțional privind o mai bună legiferare</w:t>
      </w:r>
      <w:r>
        <w:rPr>
          <w:rStyle w:val="FootnoteReference"/>
          <w:rFonts w:ascii="Times New Roman" w:hAnsi="Times New Roman"/>
          <w:noProof/>
          <w:sz w:val="24"/>
        </w:rPr>
        <w:footnoteReference w:id="32"/>
      </w:r>
      <w:r>
        <w:rPr>
          <w:rFonts w:ascii="Times New Roman" w:hAnsi="Times New Roman"/>
          <w:noProof/>
          <w:sz w:val="24"/>
        </w:rPr>
        <w:t>, convenit anul trecut cu Parlamentul European și cu Consiliul.</w:t>
      </w:r>
    </w:p>
    <w:p w:rsidR="003F76A3" w:rsidRDefault="00851664">
      <w:pPr>
        <w:jc w:val="both"/>
        <w:rPr>
          <w:noProof/>
          <w:color w:val="1F497D"/>
          <w:u w:val="single"/>
        </w:rPr>
      </w:pPr>
      <w:r>
        <w:rPr>
          <w:rFonts w:ascii="Times New Roman" w:hAnsi="Times New Roman"/>
          <w:noProof/>
          <w:sz w:val="24"/>
        </w:rPr>
        <w:t>În cadrul politicii sale în materie de constatare a neîndeplinirii obligațiilor, Comisia v</w:t>
      </w:r>
      <w:r>
        <w:rPr>
          <w:rFonts w:ascii="Times New Roman" w:hAnsi="Times New Roman"/>
          <w:noProof/>
          <w:sz w:val="24"/>
        </w:rPr>
        <w:t>a continua să sprijine statele membre și să lucreze în parteneriat cu acestea pentru a garanta aplicarea efectivă și coerentă a normelor UE. Comisia va continua să încurajeze modernizarea autorităților de aplicare a legii prin intermediul semestrului europ</w:t>
      </w:r>
      <w:r>
        <w:rPr>
          <w:rFonts w:ascii="Times New Roman" w:hAnsi="Times New Roman"/>
          <w:noProof/>
          <w:sz w:val="24"/>
        </w:rPr>
        <w:t>ean și, atunci când este necesar, prin intermediul unei legislații specifice. De asemenea, Comisia va continua să ajute statele membre să îmbunătățească eficacitatea sistemelor lor naționale de justiție și să combată corupția prin intermediul semestrului e</w:t>
      </w:r>
      <w:r>
        <w:rPr>
          <w:rFonts w:ascii="Times New Roman" w:hAnsi="Times New Roman"/>
          <w:noProof/>
          <w:sz w:val="24"/>
        </w:rPr>
        <w:t>uropean, precum și să sprijine, cu ajutorul fondurilor UE, reformele în domeniul justiției și formarea judiciară, inclusiv prin intermediul tabloului de bord al UE privind justiția. Serviciul de sprijin pentru reforme structurale va continua să ofere sprij</w:t>
      </w:r>
      <w:r>
        <w:rPr>
          <w:rFonts w:ascii="Times New Roman" w:hAnsi="Times New Roman"/>
          <w:noProof/>
          <w:sz w:val="24"/>
        </w:rPr>
        <w:t>in personalizat pentru a ajuta statele membre să creeze instituții mai eficace, cadre de guvernanță mai solide și administrații publice mai eficiente, extinzându-și în același timp activitățile la mai multe sectoare și la mai multe state membre.</w:t>
      </w:r>
    </w:p>
    <w:p w:rsidR="003F76A3" w:rsidRDefault="00851664">
      <w:pPr>
        <w:jc w:val="both"/>
        <w:rPr>
          <w:rFonts w:ascii="Times New Roman" w:hAnsi="Times New Roman" w:cs="Times New Roman"/>
          <w:noProof/>
          <w:sz w:val="24"/>
          <w:szCs w:val="24"/>
        </w:rPr>
      </w:pPr>
      <w:r>
        <w:rPr>
          <w:rFonts w:ascii="Times New Roman" w:hAnsi="Times New Roman"/>
          <w:noProof/>
          <w:sz w:val="24"/>
        </w:rPr>
        <w:t>Comisia va</w:t>
      </w:r>
      <w:r>
        <w:rPr>
          <w:rFonts w:ascii="Times New Roman" w:hAnsi="Times New Roman"/>
          <w:noProof/>
          <w:sz w:val="24"/>
        </w:rPr>
        <w:t xml:space="preserve"> acorda o atenție deosebită autorităților administrative sau serviciilor de inspecție independente care, conform legislației UE, ar trebui să fie echipate suficient și adecvat și să dispună de independența necesară pentru a-și îndeplini sarcinile. Printre </w:t>
      </w:r>
      <w:r>
        <w:rPr>
          <w:rFonts w:ascii="Times New Roman" w:hAnsi="Times New Roman"/>
          <w:noProof/>
          <w:sz w:val="24"/>
        </w:rPr>
        <w:t>acestea se numără autoritățile naționale de concurență, autoritățile naționale de reglementare în sectorul serviciilor de comunicații electronice și în sectorul energiei, precum și organismele de reglementare în domeniul transportului feroviar, autoritățil</w:t>
      </w:r>
      <w:r>
        <w:rPr>
          <w:rFonts w:ascii="Times New Roman" w:hAnsi="Times New Roman"/>
          <w:noProof/>
          <w:sz w:val="24"/>
        </w:rPr>
        <w:t xml:space="preserve">e naționale de supraveghere financiară și autoritățile naționale de protecție a datelor. </w:t>
      </w:r>
    </w:p>
    <w:p w:rsidR="003F76A3" w:rsidRDefault="00851664">
      <w:pPr>
        <w:jc w:val="both"/>
        <w:rPr>
          <w:rFonts w:ascii="Times New Roman" w:hAnsi="Times New Roman" w:cs="Times New Roman"/>
          <w:noProof/>
          <w:sz w:val="24"/>
          <w:szCs w:val="24"/>
        </w:rPr>
      </w:pPr>
      <w:r>
        <w:rPr>
          <w:rFonts w:ascii="Times New Roman" w:hAnsi="Times New Roman"/>
          <w:noProof/>
          <w:sz w:val="24"/>
        </w:rPr>
        <w:t>De asemenea, vom continua să lucrăm în parteneriat cu autoritățile naționale prin intermediul diferitelor rețele, printre care se numără Organismul Autorităților Euro</w:t>
      </w:r>
      <w:r>
        <w:rPr>
          <w:rFonts w:ascii="Times New Roman" w:hAnsi="Times New Roman"/>
          <w:noProof/>
          <w:sz w:val="24"/>
        </w:rPr>
        <w:t>pene de Reglementare în Domeniul Comunicațiilor Electronice, care asistă și consiliază Comisia și autoritățile naționale de reglementare în punerea în aplicare a cadrului de reglementare al UE pentru comunicațiile electronice. De asemenea, vom coopera cu R</w:t>
      </w:r>
      <w:r>
        <w:rPr>
          <w:rFonts w:ascii="Times New Roman" w:hAnsi="Times New Roman"/>
          <w:noProof/>
          <w:sz w:val="24"/>
        </w:rPr>
        <w:t>ețeaua europeană în domeniul concurenței, care contribuie la punerea în aplicare efectivă și coerentă a normelor în materie de concurență. Vom adopta aceeași abordare în ceea ce privește Rețeaua Uniunii Europene pentru punerea în aplicare și respectarea le</w:t>
      </w:r>
      <w:r>
        <w:rPr>
          <w:rFonts w:ascii="Times New Roman" w:hAnsi="Times New Roman"/>
          <w:noProof/>
          <w:sz w:val="24"/>
        </w:rPr>
        <w:t>gislației din domeniul mediului, care joacă un rol esențial pentru facilitarea schimbului de bune practici privind asigurarea respectării acquis-ului din domeniul mediului și a cerințelor minime pentru efectuarea inspecțiilor. Recentul pachet de măsuri pri</w:t>
      </w:r>
      <w:r>
        <w:rPr>
          <w:rFonts w:ascii="Times New Roman" w:hAnsi="Times New Roman"/>
          <w:noProof/>
          <w:sz w:val="24"/>
        </w:rPr>
        <w:t xml:space="preserve">vind conformitatea și asistența, în special portalul digital unic, va ajuta cetățenii și întreprinderile să valorifice pe deplin oportunitățile oferite de piața unică. </w:t>
      </w:r>
    </w:p>
    <w:p w:rsidR="003F76A3" w:rsidRDefault="00851664">
      <w:pPr>
        <w:jc w:val="both"/>
        <w:rPr>
          <w:rFonts w:ascii="Times New Roman" w:hAnsi="Times New Roman" w:cs="Times New Roman"/>
          <w:noProof/>
          <w:sz w:val="24"/>
          <w:szCs w:val="24"/>
        </w:rPr>
      </w:pPr>
      <w:r>
        <w:rPr>
          <w:rFonts w:ascii="Times New Roman" w:hAnsi="Times New Roman"/>
          <w:noProof/>
          <w:sz w:val="24"/>
        </w:rPr>
        <w:t xml:space="preserve">Noul cadru al UE privind protecția datelor va permite instituirea unor standarde comune solide privind protecția datelor, care sunt adaptate erei digitale. Cetățenii și întreprinderile vor beneficia de norme care oferă o protecție puternică și, în același </w:t>
      </w:r>
      <w:r>
        <w:rPr>
          <w:rFonts w:ascii="Times New Roman" w:hAnsi="Times New Roman"/>
          <w:noProof/>
          <w:sz w:val="24"/>
        </w:rPr>
        <w:t xml:space="preserve">timp, creează oportunități pentru inovare în cadrul pieței unice digitale. Comisia va oferi orientări pentru a ajuta cetățenii, întreprinderile și administrațiile publice să se pregătească, înainte de intrarea sa în vigoare în mai 2018. În acest sens, vom </w:t>
      </w:r>
      <w:r>
        <w:rPr>
          <w:rFonts w:ascii="Times New Roman" w:hAnsi="Times New Roman"/>
          <w:noProof/>
          <w:sz w:val="24"/>
        </w:rPr>
        <w:t xml:space="preserve">colabora îndeaproape cu noul Comitet european pentru protecția datelor, organismul comun al autorităților naționale de protecție a datelor care își va prelua funcțiile începând cu 25 mai 2018. </w:t>
      </w:r>
    </w:p>
    <w:p w:rsidR="003F76A3" w:rsidRDefault="00851664">
      <w:pPr>
        <w:tabs>
          <w:tab w:val="left" w:pos="284"/>
        </w:tabs>
        <w:spacing w:after="720"/>
        <w:jc w:val="both"/>
        <w:rPr>
          <w:rFonts w:ascii="Times New Roman" w:hAnsi="Times New Roman" w:cs="Times New Roman"/>
          <w:noProof/>
        </w:rPr>
      </w:pPr>
      <w:r>
        <w:rPr>
          <w:rFonts w:ascii="Times New Roman" w:hAnsi="Times New Roman"/>
          <w:noProof/>
          <w:sz w:val="24"/>
        </w:rPr>
        <w:t xml:space="preserve">Vom continua să ne consolidăm cooperarea cu Rețeaua europeană </w:t>
      </w:r>
      <w:r>
        <w:rPr>
          <w:rFonts w:ascii="Times New Roman" w:hAnsi="Times New Roman"/>
          <w:noProof/>
          <w:sz w:val="24"/>
        </w:rPr>
        <w:t>a ombudsmanilor, coordonată de Ombudsmanul European. Aceasta reunește ombudsmanii naționali și regionali în vederea promovării unei bune administrări în aplicarea legislației UE la nivel național.</w:t>
      </w:r>
    </w:p>
    <w:p w:rsidR="003F76A3" w:rsidRDefault="00851664">
      <w:pPr>
        <w:tabs>
          <w:tab w:val="left" w:pos="284"/>
        </w:tabs>
        <w:spacing w:after="240"/>
        <w:jc w:val="both"/>
        <w:rPr>
          <w:rFonts w:ascii="Times New Roman" w:hAnsi="Times New Roman" w:cs="Times New Roman"/>
          <w:b/>
          <w:smallCaps/>
          <w:noProof/>
          <w:sz w:val="24"/>
          <w:szCs w:val="24"/>
        </w:rPr>
      </w:pPr>
      <w:r>
        <w:rPr>
          <w:rFonts w:ascii="Times New Roman" w:hAnsi="Times New Roman"/>
          <w:b/>
          <w:smallCaps/>
          <w:noProof/>
          <w:sz w:val="24"/>
        </w:rPr>
        <w:t>V.</w:t>
      </w:r>
      <w:r>
        <w:rPr>
          <w:noProof/>
        </w:rPr>
        <w:tab/>
      </w:r>
      <w:r>
        <w:rPr>
          <w:rFonts w:ascii="Times New Roman" w:hAnsi="Times New Roman"/>
          <w:b/>
          <w:smallCaps/>
          <w:noProof/>
          <w:sz w:val="24"/>
        </w:rPr>
        <w:t>Concluzii</w:t>
      </w:r>
    </w:p>
    <w:p w:rsidR="003F76A3" w:rsidRDefault="00851664">
      <w:pPr>
        <w:jc w:val="both"/>
        <w:rPr>
          <w:rFonts w:ascii="Times New Roman" w:hAnsi="Times New Roman" w:cs="Times New Roman"/>
          <w:noProof/>
          <w:sz w:val="24"/>
          <w:szCs w:val="24"/>
        </w:rPr>
      </w:pPr>
      <w:r>
        <w:rPr>
          <w:rFonts w:ascii="Times New Roman" w:hAnsi="Times New Roman"/>
          <w:noProof/>
          <w:sz w:val="24"/>
        </w:rPr>
        <w:t>În cursul următoarelor 16 luni, Europa are șan</w:t>
      </w:r>
      <w:r>
        <w:rPr>
          <w:rFonts w:ascii="Times New Roman" w:hAnsi="Times New Roman"/>
          <w:noProof/>
          <w:sz w:val="24"/>
        </w:rPr>
        <w:t>sa de a acționa și de a aduce o schimbare. Programul de lucru al Comisiei pentru 2018 se bazează pe dinamica actuală și stabilește o agendă cu obiective precise, pentru a permite realizarea celor zece priorități și a strategiilor care stau la baza acestora</w:t>
      </w:r>
      <w:r>
        <w:rPr>
          <w:rFonts w:ascii="Times New Roman" w:hAnsi="Times New Roman"/>
          <w:noProof/>
          <w:sz w:val="24"/>
        </w:rPr>
        <w:t>. Anul 2018 va fi decisiv pentru Europa. El va trebui să producă rezultate concrete pentru cetățenii noștri. Pe aceasta se axează programul nostru de lucru. Ne vom asigura că rezultatul activității noastre este simplu, ușor de înțeles și generator de valoa</w:t>
      </w:r>
      <w:r>
        <w:rPr>
          <w:rFonts w:ascii="Times New Roman" w:hAnsi="Times New Roman"/>
          <w:noProof/>
          <w:sz w:val="24"/>
        </w:rPr>
        <w:t>re adăugată, pentru ca cetățenii să poată simți diferența în viața lor de zi cu zi.</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Declarația comună privind prioritățile legislative ale UE, semnată de către președinții celor trei instituții în luna decembrie a anului trecut, s-a dovedit utilă pentru pr</w:t>
      </w:r>
      <w:r>
        <w:rPr>
          <w:rFonts w:ascii="Times New Roman" w:hAnsi="Times New Roman"/>
          <w:noProof/>
          <w:sz w:val="24"/>
        </w:rPr>
        <w:t>omovarea unor progrese rapide în dosarele legislative cele mai importante și urgente. Așteptăm cu interes adoptarea unei noi declarații comune cu cei trei președinți, pentru a garanta că Parlamentul European, statele membre și Comisia conlucrează pentru at</w:t>
      </w:r>
      <w:r>
        <w:rPr>
          <w:rFonts w:ascii="Times New Roman" w:hAnsi="Times New Roman"/>
          <w:noProof/>
          <w:sz w:val="24"/>
        </w:rPr>
        <w:t>ingerea acelorași obiective.</w:t>
      </w:r>
    </w:p>
    <w:p w:rsidR="003F76A3" w:rsidRDefault="00851664">
      <w:pPr>
        <w:tabs>
          <w:tab w:val="left" w:pos="284"/>
        </w:tabs>
        <w:spacing w:after="240"/>
        <w:jc w:val="both"/>
        <w:rPr>
          <w:rFonts w:ascii="Times New Roman" w:hAnsi="Times New Roman" w:cs="Times New Roman"/>
          <w:noProof/>
          <w:sz w:val="24"/>
          <w:szCs w:val="24"/>
        </w:rPr>
      </w:pPr>
      <w:r>
        <w:rPr>
          <w:rFonts w:ascii="Times New Roman" w:hAnsi="Times New Roman"/>
          <w:noProof/>
          <w:sz w:val="24"/>
        </w:rPr>
        <w:t>Comisia va colabora intens cu Parlamentul European și cu Consiliul pentru a garanta faptul că Uniunea își va putea realiza obiectivele înainte ca cetățenii să meargă la urne în 2019. Activitatea Europei nu va fi evaluată pe baz</w:t>
      </w:r>
      <w:r>
        <w:rPr>
          <w:rFonts w:ascii="Times New Roman" w:hAnsi="Times New Roman"/>
          <w:noProof/>
          <w:sz w:val="24"/>
        </w:rPr>
        <w:t>a numărului de directive și de regulamente pe care le adoptă, ci pe baza rezultatelor concrete ale politicilor sale pentru cetățeni. Prezentul program de lucru constituie baza acestui efort european comun.</w:t>
      </w:r>
    </w:p>
    <w:sectPr w:rsidR="003F76A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A3" w:rsidRDefault="00851664">
      <w:pPr>
        <w:spacing w:after="0" w:line="240" w:lineRule="auto"/>
      </w:pPr>
      <w:r>
        <w:separator/>
      </w:r>
    </w:p>
  </w:endnote>
  <w:endnote w:type="continuationSeparator" w:id="0">
    <w:p w:rsidR="003F76A3" w:rsidRDefault="0085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panose1 w:val="020B0506040000020004"/>
    <w:charset w:val="00"/>
    <w:family w:val="swiss"/>
    <w:pitch w:val="variable"/>
    <w:sig w:usb0="A00002BF" w:usb1="5000E0FB" w:usb2="00000000"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64" w:rsidRPr="00851664" w:rsidRDefault="00851664" w:rsidP="008516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64" w:rsidRPr="00851664" w:rsidRDefault="00851664" w:rsidP="00851664">
    <w:pPr>
      <w:pStyle w:val="FooterCoverPage"/>
      <w:rPr>
        <w:rFonts w:ascii="Arial" w:hAnsi="Arial" w:cs="Arial"/>
        <w:b/>
        <w:sz w:val="48"/>
      </w:rPr>
    </w:pPr>
    <w:r w:rsidRPr="00851664">
      <w:rPr>
        <w:rFonts w:ascii="Arial" w:hAnsi="Arial" w:cs="Arial"/>
        <w:b/>
        <w:sz w:val="48"/>
      </w:rPr>
      <w:t>RO</w:t>
    </w:r>
    <w:r w:rsidRPr="00851664">
      <w:rPr>
        <w:rFonts w:ascii="Arial" w:hAnsi="Arial" w:cs="Arial"/>
        <w:b/>
        <w:sz w:val="48"/>
      </w:rPr>
      <w:tab/>
    </w:r>
    <w:r w:rsidRPr="00851664">
      <w:rPr>
        <w:rFonts w:ascii="Arial" w:hAnsi="Arial" w:cs="Arial"/>
        <w:b/>
        <w:sz w:val="48"/>
      </w:rPr>
      <w:tab/>
    </w:r>
    <w:r w:rsidRPr="00851664">
      <w:tab/>
    </w:r>
    <w:r w:rsidRPr="00851664">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64" w:rsidRPr="00851664" w:rsidRDefault="00851664" w:rsidP="00851664">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3" w:rsidRDefault="003F76A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984779"/>
      <w:docPartObj>
        <w:docPartGallery w:val="Page Numbers (Bottom of Page)"/>
        <w:docPartUnique/>
      </w:docPartObj>
    </w:sdtPr>
    <w:sdtEndPr>
      <w:rPr>
        <w:noProof/>
      </w:rPr>
    </w:sdtEndPr>
    <w:sdtContent>
      <w:p w:rsidR="003F76A3" w:rsidRDefault="008516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3" w:rsidRDefault="003F7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A3" w:rsidRDefault="00851664">
      <w:pPr>
        <w:spacing w:after="0" w:line="240" w:lineRule="auto"/>
      </w:pPr>
      <w:r>
        <w:separator/>
      </w:r>
    </w:p>
  </w:footnote>
  <w:footnote w:type="continuationSeparator" w:id="0">
    <w:p w:rsidR="003F76A3" w:rsidRDefault="00851664">
      <w:pPr>
        <w:spacing w:after="0" w:line="240" w:lineRule="auto"/>
      </w:pPr>
      <w:r>
        <w:continuationSeparator/>
      </w:r>
    </w:p>
  </w:footnote>
  <w:footnote w:id="1">
    <w:p w:rsidR="003F76A3" w:rsidRDefault="00851664">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„Comisia </w:t>
      </w:r>
      <w:r>
        <w:rPr>
          <w:rFonts w:ascii="Times New Roman" w:hAnsi="Times New Roman"/>
        </w:rPr>
        <w:t>Europeană la jumătatea mandatului: situația actuală a celor zece priorități ale președintelui Juncker”, raport al Parlamentului European, 11 iulie 2017</w:t>
      </w:r>
    </w:p>
  </w:footnote>
  <w:footnote w:id="2">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Anexa 1 (Noi inițiative) și anexa 3 (Propuneri prioritare aflate pe agenda de dezbatere a colegiuitori</w:t>
      </w:r>
      <w:r>
        <w:rPr>
          <w:rFonts w:ascii="Times New Roman" w:hAnsi="Times New Roman"/>
        </w:rPr>
        <w:t>lor) conțin liste detaliate ale acestor propuneri.</w:t>
      </w:r>
    </w:p>
  </w:footnote>
  <w:footnote w:id="3">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Anexa 4 conține lista detaliată a retragerilor propuse, iar anexa 5 conține lista abrogărilor.</w:t>
      </w:r>
    </w:p>
  </w:footnote>
  <w:footnote w:id="4">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651, Comunicarea „Finalizarea Agendei pentru o mai bună reglementare: soluții mai bune pentru re</w:t>
      </w:r>
      <w:r>
        <w:rPr>
          <w:rFonts w:ascii="Times New Roman" w:hAnsi="Times New Roman"/>
        </w:rPr>
        <w:t>zultate mai bune.”</w:t>
      </w:r>
    </w:p>
  </w:footnote>
  <w:footnote w:id="5">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În 2018, Comisia își va concentra activitatea de comunicare asupra priorităților Comisiei, pe baza acțiunii de comunicare instituțională în 2017-2018 din cadrul financiar multianual 2014-2020 [C(2016) 6838 din 25.10.2016], punând un ac</w:t>
      </w:r>
      <w:r>
        <w:rPr>
          <w:rFonts w:ascii="Times New Roman" w:hAnsi="Times New Roman"/>
        </w:rPr>
        <w:t>cent deosebit pe Foaia de parcurs pentru Sibiu.</w:t>
      </w:r>
    </w:p>
  </w:footnote>
  <w:footnote w:id="6">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597, EFSI 2.0; COM(2016) 605, propunerea „Omnibus”.</w:t>
      </w:r>
    </w:p>
  </w:footnote>
  <w:footnote w:id="7">
    <w:p w:rsidR="003F76A3" w:rsidRDefault="00851664">
      <w:pPr>
        <w:pStyle w:val="FootnoteText"/>
      </w:pPr>
      <w:r>
        <w:rPr>
          <w:rStyle w:val="FootnoteReference"/>
          <w:rFonts w:ascii="Times New Roman" w:hAnsi="Times New Roman"/>
        </w:rPr>
        <w:footnoteRef/>
      </w:r>
      <w:r>
        <w:rPr>
          <w:rFonts w:ascii="Times New Roman" w:hAnsi="Times New Roman"/>
        </w:rPr>
        <w:t xml:space="preserve"> COM(2017) 479, </w:t>
      </w:r>
      <w:r>
        <w:rPr>
          <w:rStyle w:val="iceouttxt38"/>
          <w:rFonts w:ascii="Times New Roman" w:hAnsi="Times New Roman"/>
          <w:sz w:val="20"/>
        </w:rPr>
        <w:t xml:space="preserve">Comunicarea „Investițiile într-o industrie inteligentă, inovatoare și durabilă – O strategie reînnoită privind politica </w:t>
      </w:r>
      <w:r>
        <w:rPr>
          <w:rStyle w:val="iceouttxt38"/>
          <w:rFonts w:ascii="Times New Roman" w:hAnsi="Times New Roman"/>
          <w:sz w:val="20"/>
        </w:rPr>
        <w:t>industrială a UE”</w:t>
      </w:r>
    </w:p>
  </w:footnote>
  <w:footnote w:id="8">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33, Raport referitor la punerea în aplicare a Planului de acțiune privind economia circulară.</w:t>
      </w:r>
    </w:p>
  </w:footnote>
  <w:footnote w:id="9">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COM(2012) 60, Comunicarea „Inovarea în scopul creșterii durabile: o bioeconomie pentru Europa”.</w:t>
      </w:r>
    </w:p>
  </w:footnote>
  <w:footnote w:id="10">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381, Comunicarea „O no</w:t>
      </w:r>
      <w:r>
        <w:rPr>
          <w:rFonts w:ascii="Times New Roman" w:hAnsi="Times New Roman"/>
        </w:rPr>
        <w:t>uă agendă pentru competențe în Europa”.</w:t>
      </w:r>
    </w:p>
  </w:footnote>
  <w:footnote w:id="11">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JOIN(2017) 450, Comunicare intitulată „Reziliență, prevenire și apărare: construirea unei securități cibernetice puternice pentru UE”.</w:t>
      </w:r>
    </w:p>
  </w:footnote>
  <w:footnote w:id="12">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860, Energie curată pentru toți europenii.</w:t>
      </w:r>
    </w:p>
  </w:footnote>
  <w:footnote w:id="13">
    <w:p w:rsidR="003F76A3" w:rsidRDefault="00851664">
      <w:pPr>
        <w:pStyle w:val="Default"/>
        <w:jc w:val="both"/>
      </w:pPr>
      <w:r>
        <w:rPr>
          <w:rStyle w:val="FootnoteReference"/>
          <w:rFonts w:ascii="Times New Roman" w:hAnsi="Times New Roman"/>
          <w:sz w:val="20"/>
        </w:rPr>
        <w:footnoteRef/>
      </w:r>
      <w:r>
        <w:rPr>
          <w:rFonts w:ascii="Times New Roman" w:hAnsi="Times New Roman"/>
        </w:rPr>
        <w:t xml:space="preserve"> </w:t>
      </w:r>
      <w:r>
        <w:rPr>
          <w:rFonts w:ascii="Times New Roman" w:hAnsi="Times New Roman"/>
          <w:color w:val="auto"/>
          <w:sz w:val="20"/>
        </w:rPr>
        <w:t>Măsurile prevăzute pen</w:t>
      </w:r>
      <w:r>
        <w:rPr>
          <w:rFonts w:ascii="Times New Roman" w:hAnsi="Times New Roman"/>
          <w:color w:val="auto"/>
          <w:sz w:val="20"/>
        </w:rPr>
        <w:t>tru finalizarea uniunii piețelor de capital au fost anunțate în evaluarea la jumătatea perioadei din iunie 2017 – a se vedea COM(2017) 292.</w:t>
      </w:r>
    </w:p>
  </w:footnote>
  <w:footnote w:id="14">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592, Comunicare intitulată„Finalizarea uniunii bancare”.</w:t>
      </w:r>
    </w:p>
  </w:footnote>
  <w:footnote w:id="15">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250, Comunicarea „Instituirea unui </w:t>
      </w:r>
      <w:r>
        <w:rPr>
          <w:rFonts w:ascii="Times New Roman" w:hAnsi="Times New Roman"/>
        </w:rPr>
        <w:t>Pilon european al drepturilor sociale”.</w:t>
      </w:r>
    </w:p>
  </w:footnote>
  <w:footnote w:id="16">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 se vedea anexa 3 privind Propunerile prioritare aflate pe agenda de dezbatere a colegiuitorilor.</w:t>
      </w:r>
    </w:p>
  </w:footnote>
  <w:footnote w:id="17">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hyperlink r:id="rId1">
        <w:r>
          <w:rPr>
            <w:rFonts w:ascii="Times New Roman" w:hAnsi="Times New Roman"/>
          </w:rPr>
          <w:t>COM(2017) 612</w:t>
        </w:r>
      </w:hyperlink>
      <w:r>
        <w:t xml:space="preserve">, </w:t>
      </w:r>
      <w:r>
        <w:rPr>
          <w:rFonts w:ascii="Times New Roman" w:hAnsi="Times New Roman"/>
        </w:rPr>
        <w:t>Plan de ac</w:t>
      </w:r>
      <w:r>
        <w:rPr>
          <w:rFonts w:ascii="Times New Roman" w:hAnsi="Times New Roman"/>
        </w:rPr>
        <w:t>ț</w:t>
      </w:r>
      <w:r>
        <w:rPr>
          <w:rFonts w:ascii="Times New Roman" w:hAnsi="Times New Roman"/>
        </w:rPr>
        <w:t>iune în vederea sprijinirii protecției spațiilor publice</w:t>
      </w:r>
    </w:p>
  </w:footnote>
  <w:footnote w:id="18">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270, </w:t>
      </w:r>
      <w:r>
        <w:rPr>
          <w:rStyle w:val="iceouttxt38"/>
          <w:rFonts w:ascii="Times New Roman" w:hAnsi="Times New Roman"/>
          <w:sz w:val="20"/>
        </w:rPr>
        <w:t>Propunere de regulament de stabilire a criteriilor și mecanismelor de determinare a statului membru responsabil de examinarea unei cereri de protecție internațională prezentate într</w:t>
      </w:r>
      <w:r>
        <w:rPr>
          <w:rStyle w:val="iceouttxt38"/>
          <w:rFonts w:ascii="Times New Roman" w:hAnsi="Times New Roman"/>
          <w:sz w:val="20"/>
        </w:rPr>
        <w:t>-unul dintre statele membre de către un resortisant al unei țări terțe sau de către un apatrid</w:t>
      </w:r>
    </w:p>
  </w:footnote>
  <w:footnote w:id="19">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581, </w:t>
      </w:r>
      <w:r>
        <w:rPr>
          <w:rStyle w:val="iceouttxt38"/>
          <w:rFonts w:ascii="Times New Roman" w:hAnsi="Times New Roman"/>
          <w:sz w:val="20"/>
        </w:rPr>
        <w:t>Comunicarea „Consolidarea investițiilor europene pentru locuri de muncă și creștere economică:</w:t>
      </w:r>
      <w:r>
        <w:rPr>
          <w:rFonts w:ascii="Times New Roman" w:hAnsi="Times New Roman"/>
        </w:rPr>
        <w:t xml:space="preserve"> </w:t>
      </w:r>
      <w:r>
        <w:rPr>
          <w:rFonts w:ascii="Times New Roman" w:hAnsi="Times New Roman" w:cs="Times New Roman"/>
        </w:rPr>
        <w:br/>
      </w:r>
      <w:r>
        <w:rPr>
          <w:rStyle w:val="iceouttxt38"/>
          <w:rFonts w:ascii="Times New Roman" w:hAnsi="Times New Roman"/>
          <w:sz w:val="20"/>
        </w:rPr>
        <w:t xml:space="preserve"> către a doua etapă a Fondului european pentru i</w:t>
      </w:r>
      <w:r>
        <w:rPr>
          <w:rStyle w:val="iceouttxt38"/>
          <w:rFonts w:ascii="Times New Roman" w:hAnsi="Times New Roman"/>
          <w:sz w:val="20"/>
        </w:rPr>
        <w:t>nvestiții strategice și un nou plan european de investiții externe”.</w:t>
      </w:r>
    </w:p>
  </w:footnote>
  <w:footnote w:id="20">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378, </w:t>
      </w:r>
      <w:r>
        <w:rPr>
          <w:rStyle w:val="iceouttxt38"/>
          <w:rFonts w:ascii="Times New Roman" w:hAnsi="Times New Roman"/>
          <w:sz w:val="20"/>
        </w:rPr>
        <w:t>Propunere de directivă privind condițiile de intrare și de ședere a resortisanților țărilor terțe pentru ocuparea unor locuri de muncă înalt calificate.</w:t>
      </w:r>
    </w:p>
  </w:footnote>
  <w:footnote w:id="21">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COM(2014) 164, </w:t>
      </w:r>
      <w:r>
        <w:rPr>
          <w:rStyle w:val="iceouttxt38"/>
          <w:rFonts w:ascii="Times New Roman" w:hAnsi="Times New Roman"/>
          <w:sz w:val="20"/>
        </w:rPr>
        <w:t xml:space="preserve">Propunere de regulament privind Codul de vize al Uniunii (Codul de vize); </w:t>
      </w:r>
      <w:r>
        <w:rPr>
          <w:rFonts w:ascii="Times New Roman" w:hAnsi="Times New Roman"/>
        </w:rPr>
        <w:t xml:space="preserve">COM(2014) 163, Propunere de </w:t>
      </w:r>
      <w:r>
        <w:rPr>
          <w:rStyle w:val="iceouttxt38"/>
          <w:rFonts w:ascii="Times New Roman" w:hAnsi="Times New Roman"/>
          <w:sz w:val="20"/>
        </w:rPr>
        <w:t>regulament de instituire a vizei de circuit și de modificare a Convenției de punere în aplicare a Acordului Schengen și a Regulamentelor (CE) nr. 562/2006</w:t>
      </w:r>
      <w:r>
        <w:rPr>
          <w:rStyle w:val="iceouttxt38"/>
          <w:rFonts w:ascii="Times New Roman" w:hAnsi="Times New Roman"/>
          <w:sz w:val="20"/>
        </w:rPr>
        <w:t xml:space="preserve"> și (CE) nr. 767/2008.</w:t>
      </w:r>
    </w:p>
  </w:footnote>
  <w:footnote w:id="22">
    <w:p w:rsidR="003F76A3" w:rsidRDefault="00851664">
      <w:pPr>
        <w:pStyle w:val="NormalWeb"/>
        <w:spacing w:before="0" w:beforeAutospacing="0" w:after="30" w:afterAutospacing="0"/>
        <w:jc w:val="both"/>
      </w:pPr>
      <w:r>
        <w:rPr>
          <w:rStyle w:val="FootnoteReference"/>
          <w:sz w:val="20"/>
        </w:rPr>
        <w:footnoteRef/>
      </w:r>
      <w:r>
        <w:rPr>
          <w:rStyle w:val="FootnoteReference"/>
          <w:sz w:val="20"/>
        </w:rPr>
        <w:t xml:space="preserve"> </w:t>
      </w:r>
      <w:r>
        <w:rPr>
          <w:sz w:val="20"/>
        </w:rPr>
        <w:t xml:space="preserve">COM(2017) 294, </w:t>
      </w:r>
      <w:r>
        <w:rPr>
          <w:rStyle w:val="iceouttxt38"/>
          <w:sz w:val="20"/>
        </w:rPr>
        <w:t>Propunere de regulament de instituire a programului european de dezvoltare industrială în domeniul apărării, pentru sprijinirea competitivității și a capacității de inovare a industriei de apărare a UE.</w:t>
      </w:r>
    </w:p>
  </w:footnote>
  <w:footnote w:id="23">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482, Propunere de regulament privind inițiativa cetățenească europeană.</w:t>
      </w:r>
    </w:p>
  </w:footnote>
  <w:footnote w:id="24">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262, Propunere de regulament de stabilire a cadrului juridic al Corpului european de solidaritate.</w:t>
      </w:r>
    </w:p>
  </w:footnote>
  <w:footnote w:id="25">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COM(2016) 627, </w:t>
      </w:r>
      <w:r>
        <w:rPr>
          <w:rStyle w:val="iceouttxt38"/>
          <w:rFonts w:ascii="Times New Roman" w:hAnsi="Times New Roman"/>
          <w:sz w:val="20"/>
        </w:rPr>
        <w:t>Propunere de Acord interinstituțional privind</w:t>
      </w:r>
      <w:r>
        <w:rPr>
          <w:rStyle w:val="iceouttxt38"/>
          <w:rFonts w:ascii="Times New Roman" w:hAnsi="Times New Roman"/>
          <w:sz w:val="20"/>
        </w:rPr>
        <w:t xml:space="preserve"> un registru de transparență obligatoriu.</w:t>
      </w:r>
    </w:p>
  </w:footnote>
  <w:footnote w:id="26">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085, Propunere de regulament de stabilire a normelor și principiilor generale privind mecanismele de control de către statele membre al exercitării competențelor de executare de către Comisie.</w:t>
      </w:r>
    </w:p>
  </w:footnote>
  <w:footnote w:id="27">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481, Propunere de regulament de modificare a Regulamentului privind statutul și finanțarea partidelor politice europene și a fundațiilor politice europene.</w:t>
      </w:r>
    </w:p>
  </w:footnote>
  <w:footnote w:id="28">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Prezentată împreună cu scrisoarea de intenție la 13 septembrie 2017.</w:t>
      </w:r>
    </w:p>
  </w:footnote>
  <w:footnote w:id="29">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2025, </w:t>
      </w:r>
      <w:r>
        <w:rPr>
          <w:rFonts w:ascii="Times New Roman" w:hAnsi="Times New Roman"/>
        </w:rPr>
        <w:t>Cartea albă privind viitorul Europei.</w:t>
      </w:r>
    </w:p>
  </w:footnote>
  <w:footnote w:id="30">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206, Document de reflecție privind dimensiunea socială a Europei, COM(2017) 240, Document de reflecție privind valorificarea oportunităților oferite de globalizare, COM(2017) 291, Document de reflecție priv</w:t>
      </w:r>
      <w:r>
        <w:rPr>
          <w:rFonts w:ascii="Times New Roman" w:hAnsi="Times New Roman"/>
        </w:rPr>
        <w:t>ind aprofundarea uniunii economice și monetare, COM(2017) 315, Document de reflecție privind viitorul apărării europene, COM(2017) 358, Document de reflecție privind viitorul finanțelor UE.</w:t>
      </w:r>
    </w:p>
  </w:footnote>
  <w:footnote w:id="31">
    <w:p w:rsidR="003F76A3" w:rsidRDefault="00851664">
      <w:pPr>
        <w:pStyle w:val="FootnoteText"/>
        <w:spacing w:after="3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C(2016) 8600, Comunicare „Legislația UE: o mai bună aplicare pen</w:t>
      </w:r>
      <w:r>
        <w:rPr>
          <w:rFonts w:ascii="Times New Roman" w:hAnsi="Times New Roman"/>
        </w:rPr>
        <w:t>tru obținerea unor rezultate mai bune”.</w:t>
      </w:r>
    </w:p>
  </w:footnote>
  <w:footnote w:id="32">
    <w:p w:rsidR="003F76A3" w:rsidRDefault="003F76A3">
      <w:pPr>
        <w:pStyle w:val="FootnoteText"/>
        <w:spacing w:after="30"/>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64" w:rsidRPr="00851664" w:rsidRDefault="00851664" w:rsidP="00851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64" w:rsidRPr="00851664" w:rsidRDefault="00851664" w:rsidP="00851664">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664" w:rsidRPr="00851664" w:rsidRDefault="00851664" w:rsidP="00851664">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3" w:rsidRDefault="003F76A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3" w:rsidRDefault="003F76A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3" w:rsidRDefault="003F7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A56"/>
    <w:multiLevelType w:val="hybridMultilevel"/>
    <w:tmpl w:val="8B3AA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F9D369E"/>
    <w:multiLevelType w:val="hybridMultilevel"/>
    <w:tmpl w:val="02CA5520"/>
    <w:lvl w:ilvl="0" w:tplc="FD7E75AC">
      <w:start w:val="1"/>
      <w:numFmt w:val="decimal"/>
      <w:lvlText w:val="%1."/>
      <w:lvlJc w:val="left"/>
      <w:pPr>
        <w:tabs>
          <w:tab w:val="num" w:pos="0"/>
        </w:tabs>
        <w:ind w:left="0" w:firstLine="0"/>
      </w:pPr>
      <w:rPr>
        <w:rFonts w:ascii="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505114D"/>
    <w:multiLevelType w:val="hybridMultilevel"/>
    <w:tmpl w:val="875E8E3A"/>
    <w:lvl w:ilvl="0" w:tplc="08090019">
      <w:start w:val="1"/>
      <w:numFmt w:val="lowerLetter"/>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3">
    <w:nsid w:val="194E0419"/>
    <w:multiLevelType w:val="hybridMultilevel"/>
    <w:tmpl w:val="6D527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25B709C7"/>
    <w:multiLevelType w:val="hybridMultilevel"/>
    <w:tmpl w:val="603E8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EF67D9"/>
    <w:multiLevelType w:val="multilevel"/>
    <w:tmpl w:val="6AE4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82FA4"/>
    <w:multiLevelType w:val="hybridMultilevel"/>
    <w:tmpl w:val="CFB04C70"/>
    <w:lvl w:ilvl="0" w:tplc="5644E01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45174CD2"/>
    <w:multiLevelType w:val="hybridMultilevel"/>
    <w:tmpl w:val="A4D071B0"/>
    <w:lvl w:ilvl="0" w:tplc="08090019">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8">
    <w:nsid w:val="518B7A85"/>
    <w:multiLevelType w:val="hybridMultilevel"/>
    <w:tmpl w:val="36E08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8CA121D"/>
    <w:multiLevelType w:val="hybridMultilevel"/>
    <w:tmpl w:val="28547C20"/>
    <w:lvl w:ilvl="0" w:tplc="5644E0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ACE6492"/>
    <w:multiLevelType w:val="hybridMultilevel"/>
    <w:tmpl w:val="F954A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1513CFE"/>
    <w:multiLevelType w:val="hybridMultilevel"/>
    <w:tmpl w:val="3118B24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6"/>
  </w:num>
  <w:num w:numId="6">
    <w:abstractNumId w:val="0"/>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activeWritingStyle w:appName="MSWord" w:lang="en-GB" w:vendorID="64" w:dllVersion="131078" w:nlCheck="1" w:checkStyle="0"/>
  <w:activeWritingStyle w:appName="MSWord" w:lang="en-US" w:vendorID="64" w:dllVersion="131078" w:nlCheck="1" w:checkStyle="1"/>
  <w:activeWritingStyle w:appName="MSWord" w:lang="fr-BE" w:vendorID="64" w:dllVersion="131078" w:nlCheck="1" w:checkStyle="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86FCB84-0160-459F-AEB9-ABE9F41765CC"/>
    <w:docVar w:name="LW_COVERPAGE_TYPE" w:val="1"/>
    <w:docVar w:name="LW_CROSSREFERENCE" w:val="&lt;UNUSED&gt;"/>
    <w:docVar w:name="LW_DocType" w:val="NORMAL"/>
    <w:docVar w:name="LW_EMISSION" w:val="24.10.2017"/>
    <w:docVar w:name="LW_EMISSION_ISODATE" w:val="2017-10-24"/>
    <w:docVar w:name="LW_EMISSION_LOCATION" w:val="BRX"/>
    <w:docVar w:name="LW_EMISSION_PREFIX" w:val="Bruxelles,"/>
    <w:docVar w:name="LW_EMISSION_SUFFIX" w:val="&lt;EMPTY&gt;"/>
    <w:docVar w:name="LW_ID_DOCTYPE_NONLW" w:val="CP-014"/>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2"/>
    <w:docVar w:name="LW_REF.INST.NEW_TEXT" w:val="(2017) 6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 w:val="An agenda for a more united, stronger and more democratic Europe"/>
    <w:docVar w:name="LW_SOUS.TITRE.OBJ.CP" w:val="An agenda for a more united, stronger and more democratic Europe"/>
    <w:docVar w:name="LW_SUPERTITRE" w:val="&lt;UNUSED&gt;"/>
    <w:docVar w:name="LW_TITRE.OBJ.CP" w:val="_x000b_Programul de lucru al Comisiei pentru 2018_x000b__x000b_O agend\u259? pentru o Europ\u259? mai unit\u259?, mai puternic\u259? \u537?i mai democratic\u259?"/>
    <w:docVar w:name="LW_TYPE.DOC.CP" w:val="COMUNICARE A COMISIEI C\u258?TRE PARLAMENTUL EUROPEAN, CONSILIU, COMITETUL ECONOMIC \u536?I SOCIAL EUROPEAN \u536?I COMITETUL REGIUNILOR"/>
    <w:docVar w:name="LW_TYPE.DOC.CP.USERTEXT" w:val="&lt;EMPTY&gt;"/>
  </w:docVars>
  <w:rsids>
    <w:rsidRoot w:val="003F76A3"/>
    <w:rsid w:val="003F76A3"/>
    <w:rsid w:val="008516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qFormat/>
    <w:rPr>
      <w:sz w:val="20"/>
      <w:szCs w:val="20"/>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character" w:customStyle="1" w:styleId="tgc">
    <w:name w:val="_tgc"/>
    <w:basedOn w:val="DefaultParagraphFont"/>
  </w:style>
  <w:style w:type="character" w:styleId="Strong">
    <w:name w:val="Strong"/>
    <w:basedOn w:val="DefaultParagraphFont"/>
    <w:uiPriority w:val="22"/>
    <w:qFormat/>
    <w:rPr>
      <w:b/>
      <w:bCs/>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A7">
    <w:name w:val="A7"/>
    <w:uiPriority w:val="99"/>
    <w:rPr>
      <w:rFonts w:cs="EC Square Sans Pro"/>
      <w:i/>
      <w:iCs/>
      <w:color w:val="000000"/>
    </w:rPr>
  </w:style>
  <w:style w:type="character" w:customStyle="1" w:styleId="A8">
    <w:name w:val="A8"/>
    <w:uiPriority w:val="99"/>
    <w:rPr>
      <w:rFonts w:cs="EC Square Sans Pro"/>
      <w:b/>
      <w:bCs/>
      <w:i/>
      <w:iCs/>
      <w:color w:val="000000"/>
      <w:sz w:val="14"/>
      <w:szCs w:val="1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hAnsi="Times New Roman" w:cs="Times New Roman"/>
      <w:sz w:val="24"/>
      <w:szCs w:val="24"/>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Pr>
      <w:rFonts w:ascii="Calibri" w:eastAsia="Times New Roman" w:hAnsi="Calibri" w:cs="Times New Roman"/>
      <w:szCs w:val="21"/>
    </w:rPr>
  </w:style>
  <w:style w:type="paragraph" w:styleId="Revision">
    <w:name w:val="Revision"/>
    <w:hidden/>
    <w:uiPriority w:val="99"/>
    <w:semiHidden/>
    <w:pPr>
      <w:spacing w:after="0" w:line="240" w:lineRule="auto"/>
    </w:pPr>
  </w:style>
  <w:style w:type="character" w:customStyle="1" w:styleId="white-space">
    <w:name w:val="white-space"/>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italic1">
    <w:name w:val="italic1"/>
    <w:basedOn w:val="DefaultParagraphFont"/>
    <w:rPr>
      <w:i/>
      <w:iCs/>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line="312" w:lineRule="atLeast"/>
      <w:jc w:val="both"/>
    </w:pPr>
    <w:rPr>
      <w:rFonts w:ascii="Times New Roman" w:eastAsia="Times New Roman" w:hAnsi="Times New Roman" w:cs="Times New Roman"/>
      <w:sz w:val="24"/>
      <w:szCs w:val="24"/>
    </w:rPr>
  </w:style>
  <w:style w:type="character" w:customStyle="1" w:styleId="iceouttxt38">
    <w:name w:val="iceouttxt38"/>
    <w:basedOn w:val="DefaultParagraphFont"/>
    <w:rPr>
      <w:sz w:val="24"/>
      <w:szCs w:val="24"/>
      <w:bdr w:val="none" w:sz="0" w:space="0" w:color="auto" w:frame="1"/>
      <w:vertAlign w:val="baselin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qFormat/>
    <w:rPr>
      <w:sz w:val="20"/>
      <w:szCs w:val="20"/>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character" w:customStyle="1" w:styleId="tgc">
    <w:name w:val="_tgc"/>
    <w:basedOn w:val="DefaultParagraphFont"/>
  </w:style>
  <w:style w:type="character" w:styleId="Strong">
    <w:name w:val="Strong"/>
    <w:basedOn w:val="DefaultParagraphFont"/>
    <w:uiPriority w:val="22"/>
    <w:qFormat/>
    <w:rPr>
      <w:b/>
      <w:bCs/>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A7">
    <w:name w:val="A7"/>
    <w:uiPriority w:val="99"/>
    <w:rPr>
      <w:rFonts w:cs="EC Square Sans Pro"/>
      <w:i/>
      <w:iCs/>
      <w:color w:val="000000"/>
    </w:rPr>
  </w:style>
  <w:style w:type="character" w:customStyle="1" w:styleId="A8">
    <w:name w:val="A8"/>
    <w:uiPriority w:val="99"/>
    <w:rPr>
      <w:rFonts w:cs="EC Square Sans Pro"/>
      <w:b/>
      <w:bCs/>
      <w:i/>
      <w:iCs/>
      <w:color w:val="000000"/>
      <w:sz w:val="14"/>
      <w:szCs w:val="1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after="0" w:line="240" w:lineRule="auto"/>
      <w:ind w:left="720"/>
      <w:contextualSpacing/>
    </w:pPr>
    <w:rPr>
      <w:rFonts w:ascii="Times New Roman" w:hAnsi="Times New Roman" w:cs="Times New Roman"/>
      <w:sz w:val="24"/>
      <w:szCs w:val="24"/>
    </w:rPr>
  </w:style>
  <w:style w:type="character" w:styleId="Emphasis">
    <w:name w:val="Emphasis"/>
    <w:basedOn w:val="DefaultParagraphFont"/>
    <w:uiPriority w:val="20"/>
    <w:qFormat/>
    <w:rPr>
      <w:i/>
      <w:iCs/>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Pr>
      <w:rFonts w:ascii="Calibri" w:eastAsia="Times New Roman" w:hAnsi="Calibri" w:cs="Times New Roman"/>
      <w:szCs w:val="21"/>
    </w:rPr>
  </w:style>
  <w:style w:type="paragraph" w:styleId="Revision">
    <w:name w:val="Revision"/>
    <w:hidden/>
    <w:uiPriority w:val="99"/>
    <w:semiHidden/>
    <w:pPr>
      <w:spacing w:after="0" w:line="240" w:lineRule="auto"/>
    </w:pPr>
  </w:style>
  <w:style w:type="character" w:customStyle="1" w:styleId="white-space">
    <w:name w:val="white-space"/>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160" w:line="240" w:lineRule="exact"/>
      <w:jc w:val="both"/>
    </w:pPr>
    <w:rPr>
      <w:vertAlign w:val="superscript"/>
    </w:rPr>
  </w:style>
  <w:style w:type="character" w:customStyle="1" w:styleId="italic1">
    <w:name w:val="italic1"/>
    <w:basedOn w:val="DefaultParagraphFont"/>
    <w:rPr>
      <w:i/>
      <w:iCs/>
    </w:rPr>
  </w:style>
  <w:style w:type="character" w:customStyle="1" w:styleId="super">
    <w:name w:val="super"/>
    <w:basedOn w:val="DefaultParagraphFont"/>
    <w:rPr>
      <w:sz w:val="17"/>
      <w:szCs w:val="17"/>
      <w:vertAlign w:val="superscript"/>
    </w:rPr>
  </w:style>
  <w:style w:type="paragraph" w:customStyle="1" w:styleId="normal2">
    <w:name w:val="normal2"/>
    <w:basedOn w:val="Normal"/>
    <w:pPr>
      <w:spacing w:before="120" w:after="0" w:line="312" w:lineRule="atLeast"/>
      <w:jc w:val="both"/>
    </w:pPr>
    <w:rPr>
      <w:rFonts w:ascii="Times New Roman" w:eastAsia="Times New Roman" w:hAnsi="Times New Roman" w:cs="Times New Roman"/>
      <w:sz w:val="24"/>
      <w:szCs w:val="24"/>
    </w:rPr>
  </w:style>
  <w:style w:type="character" w:customStyle="1" w:styleId="iceouttxt38">
    <w:name w:val="iceouttxt38"/>
    <w:basedOn w:val="DefaultParagraphFont"/>
    <w:rPr>
      <w:sz w:val="24"/>
      <w:szCs w:val="24"/>
      <w:bdr w:val="none" w:sz="0" w:space="0" w:color="auto" w:frame="1"/>
      <w:vertAlign w:val="baseline"/>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469">
      <w:bodyDiv w:val="1"/>
      <w:marLeft w:val="0"/>
      <w:marRight w:val="0"/>
      <w:marTop w:val="0"/>
      <w:marBottom w:val="0"/>
      <w:divBdr>
        <w:top w:val="none" w:sz="0" w:space="0" w:color="auto"/>
        <w:left w:val="none" w:sz="0" w:space="0" w:color="auto"/>
        <w:bottom w:val="none" w:sz="0" w:space="0" w:color="auto"/>
        <w:right w:val="none" w:sz="0" w:space="0" w:color="auto"/>
      </w:divBdr>
    </w:div>
    <w:div w:id="37320775">
      <w:bodyDiv w:val="1"/>
      <w:marLeft w:val="0"/>
      <w:marRight w:val="0"/>
      <w:marTop w:val="0"/>
      <w:marBottom w:val="0"/>
      <w:divBdr>
        <w:top w:val="none" w:sz="0" w:space="0" w:color="auto"/>
        <w:left w:val="none" w:sz="0" w:space="0" w:color="auto"/>
        <w:bottom w:val="none" w:sz="0" w:space="0" w:color="auto"/>
        <w:right w:val="none" w:sz="0" w:space="0" w:color="auto"/>
      </w:divBdr>
    </w:div>
    <w:div w:id="58868134">
      <w:bodyDiv w:val="1"/>
      <w:marLeft w:val="0"/>
      <w:marRight w:val="0"/>
      <w:marTop w:val="0"/>
      <w:marBottom w:val="0"/>
      <w:divBdr>
        <w:top w:val="none" w:sz="0" w:space="0" w:color="auto"/>
        <w:left w:val="none" w:sz="0" w:space="0" w:color="auto"/>
        <w:bottom w:val="none" w:sz="0" w:space="0" w:color="auto"/>
        <w:right w:val="none" w:sz="0" w:space="0" w:color="auto"/>
      </w:divBdr>
    </w:div>
    <w:div w:id="58984531">
      <w:bodyDiv w:val="1"/>
      <w:marLeft w:val="0"/>
      <w:marRight w:val="0"/>
      <w:marTop w:val="0"/>
      <w:marBottom w:val="0"/>
      <w:divBdr>
        <w:top w:val="none" w:sz="0" w:space="0" w:color="auto"/>
        <w:left w:val="none" w:sz="0" w:space="0" w:color="auto"/>
        <w:bottom w:val="none" w:sz="0" w:space="0" w:color="auto"/>
        <w:right w:val="none" w:sz="0" w:space="0" w:color="auto"/>
      </w:divBdr>
      <w:divsChild>
        <w:div w:id="1013410837">
          <w:marLeft w:val="0"/>
          <w:marRight w:val="0"/>
          <w:marTop w:val="0"/>
          <w:marBottom w:val="0"/>
          <w:divBdr>
            <w:top w:val="none" w:sz="0" w:space="0" w:color="auto"/>
            <w:left w:val="none" w:sz="0" w:space="0" w:color="auto"/>
            <w:bottom w:val="none" w:sz="0" w:space="0" w:color="auto"/>
            <w:right w:val="none" w:sz="0" w:space="0" w:color="auto"/>
          </w:divBdr>
          <w:divsChild>
            <w:div w:id="32314294">
              <w:marLeft w:val="0"/>
              <w:marRight w:val="0"/>
              <w:marTop w:val="0"/>
              <w:marBottom w:val="0"/>
              <w:divBdr>
                <w:top w:val="none" w:sz="0" w:space="0" w:color="auto"/>
                <w:left w:val="none" w:sz="0" w:space="0" w:color="auto"/>
                <w:bottom w:val="none" w:sz="0" w:space="0" w:color="auto"/>
                <w:right w:val="none" w:sz="0" w:space="0" w:color="auto"/>
              </w:divBdr>
              <w:divsChild>
                <w:div w:id="2012220253">
                  <w:marLeft w:val="0"/>
                  <w:marRight w:val="0"/>
                  <w:marTop w:val="0"/>
                  <w:marBottom w:val="0"/>
                  <w:divBdr>
                    <w:top w:val="none" w:sz="0" w:space="0" w:color="auto"/>
                    <w:left w:val="none" w:sz="0" w:space="0" w:color="auto"/>
                    <w:bottom w:val="none" w:sz="0" w:space="0" w:color="auto"/>
                    <w:right w:val="none" w:sz="0" w:space="0" w:color="auto"/>
                  </w:divBdr>
                  <w:divsChild>
                    <w:div w:id="336811300">
                      <w:marLeft w:val="1"/>
                      <w:marRight w:val="1"/>
                      <w:marTop w:val="0"/>
                      <w:marBottom w:val="0"/>
                      <w:divBdr>
                        <w:top w:val="none" w:sz="0" w:space="0" w:color="auto"/>
                        <w:left w:val="none" w:sz="0" w:space="0" w:color="auto"/>
                        <w:bottom w:val="none" w:sz="0" w:space="0" w:color="auto"/>
                        <w:right w:val="none" w:sz="0" w:space="0" w:color="auto"/>
                      </w:divBdr>
                      <w:divsChild>
                        <w:div w:id="412090629">
                          <w:marLeft w:val="0"/>
                          <w:marRight w:val="0"/>
                          <w:marTop w:val="0"/>
                          <w:marBottom w:val="0"/>
                          <w:divBdr>
                            <w:top w:val="none" w:sz="0" w:space="0" w:color="auto"/>
                            <w:left w:val="none" w:sz="0" w:space="0" w:color="auto"/>
                            <w:bottom w:val="none" w:sz="0" w:space="0" w:color="auto"/>
                            <w:right w:val="none" w:sz="0" w:space="0" w:color="auto"/>
                          </w:divBdr>
                          <w:divsChild>
                            <w:div w:id="1909537300">
                              <w:marLeft w:val="0"/>
                              <w:marRight w:val="0"/>
                              <w:marTop w:val="0"/>
                              <w:marBottom w:val="360"/>
                              <w:divBdr>
                                <w:top w:val="none" w:sz="0" w:space="0" w:color="auto"/>
                                <w:left w:val="none" w:sz="0" w:space="0" w:color="auto"/>
                                <w:bottom w:val="none" w:sz="0" w:space="0" w:color="auto"/>
                                <w:right w:val="none" w:sz="0" w:space="0" w:color="auto"/>
                              </w:divBdr>
                              <w:divsChild>
                                <w:div w:id="95059162">
                                  <w:marLeft w:val="0"/>
                                  <w:marRight w:val="0"/>
                                  <w:marTop w:val="0"/>
                                  <w:marBottom w:val="0"/>
                                  <w:divBdr>
                                    <w:top w:val="none" w:sz="0" w:space="0" w:color="auto"/>
                                    <w:left w:val="none" w:sz="0" w:space="0" w:color="auto"/>
                                    <w:bottom w:val="none" w:sz="0" w:space="0" w:color="auto"/>
                                    <w:right w:val="none" w:sz="0" w:space="0" w:color="auto"/>
                                  </w:divBdr>
                                  <w:divsChild>
                                    <w:div w:id="811800010">
                                      <w:marLeft w:val="0"/>
                                      <w:marRight w:val="0"/>
                                      <w:marTop w:val="0"/>
                                      <w:marBottom w:val="0"/>
                                      <w:divBdr>
                                        <w:top w:val="none" w:sz="0" w:space="0" w:color="auto"/>
                                        <w:left w:val="none" w:sz="0" w:space="0" w:color="auto"/>
                                        <w:bottom w:val="none" w:sz="0" w:space="0" w:color="auto"/>
                                        <w:right w:val="none" w:sz="0" w:space="0" w:color="auto"/>
                                      </w:divBdr>
                                      <w:divsChild>
                                        <w:div w:id="1905024551">
                                          <w:marLeft w:val="0"/>
                                          <w:marRight w:val="0"/>
                                          <w:marTop w:val="0"/>
                                          <w:marBottom w:val="0"/>
                                          <w:divBdr>
                                            <w:top w:val="none" w:sz="0" w:space="0" w:color="auto"/>
                                            <w:left w:val="none" w:sz="0" w:space="0" w:color="auto"/>
                                            <w:bottom w:val="none" w:sz="0" w:space="0" w:color="auto"/>
                                            <w:right w:val="none" w:sz="0" w:space="0" w:color="auto"/>
                                          </w:divBdr>
                                          <w:divsChild>
                                            <w:div w:id="906650017">
                                              <w:marLeft w:val="0"/>
                                              <w:marRight w:val="0"/>
                                              <w:marTop w:val="0"/>
                                              <w:marBottom w:val="0"/>
                                              <w:divBdr>
                                                <w:top w:val="none" w:sz="0" w:space="0" w:color="auto"/>
                                                <w:left w:val="none" w:sz="0" w:space="0" w:color="auto"/>
                                                <w:bottom w:val="none" w:sz="0" w:space="0" w:color="auto"/>
                                                <w:right w:val="none" w:sz="0" w:space="0" w:color="auto"/>
                                              </w:divBdr>
                                              <w:divsChild>
                                                <w:div w:id="12651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76283">
      <w:bodyDiv w:val="1"/>
      <w:marLeft w:val="0"/>
      <w:marRight w:val="0"/>
      <w:marTop w:val="0"/>
      <w:marBottom w:val="0"/>
      <w:divBdr>
        <w:top w:val="none" w:sz="0" w:space="0" w:color="auto"/>
        <w:left w:val="none" w:sz="0" w:space="0" w:color="auto"/>
        <w:bottom w:val="none" w:sz="0" w:space="0" w:color="auto"/>
        <w:right w:val="none" w:sz="0" w:space="0" w:color="auto"/>
      </w:divBdr>
    </w:div>
    <w:div w:id="164515171">
      <w:bodyDiv w:val="1"/>
      <w:marLeft w:val="0"/>
      <w:marRight w:val="0"/>
      <w:marTop w:val="0"/>
      <w:marBottom w:val="0"/>
      <w:divBdr>
        <w:top w:val="none" w:sz="0" w:space="0" w:color="auto"/>
        <w:left w:val="none" w:sz="0" w:space="0" w:color="auto"/>
        <w:bottom w:val="none" w:sz="0" w:space="0" w:color="auto"/>
        <w:right w:val="none" w:sz="0" w:space="0" w:color="auto"/>
      </w:divBdr>
    </w:div>
    <w:div w:id="284384315">
      <w:bodyDiv w:val="1"/>
      <w:marLeft w:val="0"/>
      <w:marRight w:val="0"/>
      <w:marTop w:val="0"/>
      <w:marBottom w:val="0"/>
      <w:divBdr>
        <w:top w:val="none" w:sz="0" w:space="0" w:color="auto"/>
        <w:left w:val="none" w:sz="0" w:space="0" w:color="auto"/>
        <w:bottom w:val="none" w:sz="0" w:space="0" w:color="auto"/>
        <w:right w:val="none" w:sz="0" w:space="0" w:color="auto"/>
      </w:divBdr>
    </w:div>
    <w:div w:id="413556725">
      <w:bodyDiv w:val="1"/>
      <w:marLeft w:val="0"/>
      <w:marRight w:val="0"/>
      <w:marTop w:val="0"/>
      <w:marBottom w:val="0"/>
      <w:divBdr>
        <w:top w:val="none" w:sz="0" w:space="0" w:color="auto"/>
        <w:left w:val="none" w:sz="0" w:space="0" w:color="auto"/>
        <w:bottom w:val="none" w:sz="0" w:space="0" w:color="auto"/>
        <w:right w:val="none" w:sz="0" w:space="0" w:color="auto"/>
      </w:divBdr>
    </w:div>
    <w:div w:id="425928466">
      <w:bodyDiv w:val="1"/>
      <w:marLeft w:val="0"/>
      <w:marRight w:val="0"/>
      <w:marTop w:val="0"/>
      <w:marBottom w:val="0"/>
      <w:divBdr>
        <w:top w:val="none" w:sz="0" w:space="0" w:color="auto"/>
        <w:left w:val="none" w:sz="0" w:space="0" w:color="auto"/>
        <w:bottom w:val="none" w:sz="0" w:space="0" w:color="auto"/>
        <w:right w:val="none" w:sz="0" w:space="0" w:color="auto"/>
      </w:divBdr>
    </w:div>
    <w:div w:id="472721450">
      <w:bodyDiv w:val="1"/>
      <w:marLeft w:val="0"/>
      <w:marRight w:val="0"/>
      <w:marTop w:val="0"/>
      <w:marBottom w:val="0"/>
      <w:divBdr>
        <w:top w:val="none" w:sz="0" w:space="0" w:color="auto"/>
        <w:left w:val="none" w:sz="0" w:space="0" w:color="auto"/>
        <w:bottom w:val="none" w:sz="0" w:space="0" w:color="auto"/>
        <w:right w:val="none" w:sz="0" w:space="0" w:color="auto"/>
      </w:divBdr>
    </w:div>
    <w:div w:id="492916782">
      <w:bodyDiv w:val="1"/>
      <w:marLeft w:val="0"/>
      <w:marRight w:val="0"/>
      <w:marTop w:val="0"/>
      <w:marBottom w:val="0"/>
      <w:divBdr>
        <w:top w:val="none" w:sz="0" w:space="0" w:color="auto"/>
        <w:left w:val="none" w:sz="0" w:space="0" w:color="auto"/>
        <w:bottom w:val="none" w:sz="0" w:space="0" w:color="auto"/>
        <w:right w:val="none" w:sz="0" w:space="0" w:color="auto"/>
      </w:divBdr>
    </w:div>
    <w:div w:id="501161089">
      <w:bodyDiv w:val="1"/>
      <w:marLeft w:val="0"/>
      <w:marRight w:val="0"/>
      <w:marTop w:val="0"/>
      <w:marBottom w:val="0"/>
      <w:divBdr>
        <w:top w:val="none" w:sz="0" w:space="0" w:color="auto"/>
        <w:left w:val="none" w:sz="0" w:space="0" w:color="auto"/>
        <w:bottom w:val="none" w:sz="0" w:space="0" w:color="auto"/>
        <w:right w:val="none" w:sz="0" w:space="0" w:color="auto"/>
      </w:divBdr>
      <w:divsChild>
        <w:div w:id="15664686">
          <w:marLeft w:val="0"/>
          <w:marRight w:val="0"/>
          <w:marTop w:val="0"/>
          <w:marBottom w:val="0"/>
          <w:divBdr>
            <w:top w:val="single" w:sz="6" w:space="0" w:color="FFFFFF"/>
            <w:left w:val="single" w:sz="6" w:space="0" w:color="FFFFFF"/>
            <w:bottom w:val="single" w:sz="6" w:space="0" w:color="FFFFFF"/>
            <w:right w:val="single" w:sz="6" w:space="0" w:color="FFFFFF"/>
          </w:divBdr>
          <w:divsChild>
            <w:div w:id="957372659">
              <w:marLeft w:val="0"/>
              <w:marRight w:val="0"/>
              <w:marTop w:val="0"/>
              <w:marBottom w:val="0"/>
              <w:divBdr>
                <w:top w:val="none" w:sz="0" w:space="0" w:color="auto"/>
                <w:left w:val="none" w:sz="0" w:space="0" w:color="auto"/>
                <w:bottom w:val="none" w:sz="0" w:space="0" w:color="auto"/>
                <w:right w:val="none" w:sz="0" w:space="0" w:color="auto"/>
              </w:divBdr>
              <w:divsChild>
                <w:div w:id="1953243957">
                  <w:marLeft w:val="0"/>
                  <w:marRight w:val="0"/>
                  <w:marTop w:val="0"/>
                  <w:marBottom w:val="0"/>
                  <w:divBdr>
                    <w:top w:val="none" w:sz="0" w:space="0" w:color="auto"/>
                    <w:left w:val="none" w:sz="0" w:space="0" w:color="auto"/>
                    <w:bottom w:val="none" w:sz="0" w:space="0" w:color="auto"/>
                    <w:right w:val="none" w:sz="0" w:space="0" w:color="auto"/>
                  </w:divBdr>
                  <w:divsChild>
                    <w:div w:id="2027822372">
                      <w:marLeft w:val="0"/>
                      <w:marRight w:val="0"/>
                      <w:marTop w:val="0"/>
                      <w:marBottom w:val="0"/>
                      <w:divBdr>
                        <w:top w:val="none" w:sz="0" w:space="0" w:color="auto"/>
                        <w:left w:val="none" w:sz="0" w:space="0" w:color="auto"/>
                        <w:bottom w:val="none" w:sz="0" w:space="0" w:color="auto"/>
                        <w:right w:val="none" w:sz="0" w:space="0" w:color="auto"/>
                      </w:divBdr>
                      <w:divsChild>
                        <w:div w:id="1242789689">
                          <w:marLeft w:val="0"/>
                          <w:marRight w:val="0"/>
                          <w:marTop w:val="0"/>
                          <w:marBottom w:val="0"/>
                          <w:divBdr>
                            <w:top w:val="none" w:sz="0" w:space="0" w:color="auto"/>
                            <w:left w:val="none" w:sz="0" w:space="0" w:color="auto"/>
                            <w:bottom w:val="none" w:sz="0" w:space="0" w:color="auto"/>
                            <w:right w:val="none" w:sz="0" w:space="0" w:color="auto"/>
                          </w:divBdr>
                          <w:divsChild>
                            <w:div w:id="1048996420">
                              <w:marLeft w:val="0"/>
                              <w:marRight w:val="0"/>
                              <w:marTop w:val="0"/>
                              <w:marBottom w:val="0"/>
                              <w:divBdr>
                                <w:top w:val="none" w:sz="0" w:space="0" w:color="auto"/>
                                <w:left w:val="none" w:sz="0" w:space="0" w:color="auto"/>
                                <w:bottom w:val="none" w:sz="0" w:space="0" w:color="auto"/>
                                <w:right w:val="none" w:sz="0" w:space="0" w:color="auto"/>
                              </w:divBdr>
                              <w:divsChild>
                                <w:div w:id="235171406">
                                  <w:marLeft w:val="0"/>
                                  <w:marRight w:val="0"/>
                                  <w:marTop w:val="0"/>
                                  <w:marBottom w:val="0"/>
                                  <w:divBdr>
                                    <w:top w:val="none" w:sz="0" w:space="0" w:color="auto"/>
                                    <w:left w:val="none" w:sz="0" w:space="0" w:color="auto"/>
                                    <w:bottom w:val="none" w:sz="0" w:space="0" w:color="auto"/>
                                    <w:right w:val="none" w:sz="0" w:space="0" w:color="auto"/>
                                  </w:divBdr>
                                  <w:divsChild>
                                    <w:div w:id="11902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480531">
      <w:bodyDiv w:val="1"/>
      <w:marLeft w:val="0"/>
      <w:marRight w:val="0"/>
      <w:marTop w:val="0"/>
      <w:marBottom w:val="0"/>
      <w:divBdr>
        <w:top w:val="none" w:sz="0" w:space="0" w:color="auto"/>
        <w:left w:val="none" w:sz="0" w:space="0" w:color="auto"/>
        <w:bottom w:val="none" w:sz="0" w:space="0" w:color="auto"/>
        <w:right w:val="none" w:sz="0" w:space="0" w:color="auto"/>
      </w:divBdr>
    </w:div>
    <w:div w:id="572155423">
      <w:bodyDiv w:val="1"/>
      <w:marLeft w:val="0"/>
      <w:marRight w:val="0"/>
      <w:marTop w:val="0"/>
      <w:marBottom w:val="0"/>
      <w:divBdr>
        <w:top w:val="none" w:sz="0" w:space="0" w:color="auto"/>
        <w:left w:val="none" w:sz="0" w:space="0" w:color="auto"/>
        <w:bottom w:val="none" w:sz="0" w:space="0" w:color="auto"/>
        <w:right w:val="none" w:sz="0" w:space="0" w:color="auto"/>
      </w:divBdr>
    </w:div>
    <w:div w:id="657195555">
      <w:bodyDiv w:val="1"/>
      <w:marLeft w:val="0"/>
      <w:marRight w:val="0"/>
      <w:marTop w:val="0"/>
      <w:marBottom w:val="0"/>
      <w:divBdr>
        <w:top w:val="none" w:sz="0" w:space="0" w:color="auto"/>
        <w:left w:val="none" w:sz="0" w:space="0" w:color="auto"/>
        <w:bottom w:val="none" w:sz="0" w:space="0" w:color="auto"/>
        <w:right w:val="none" w:sz="0" w:space="0" w:color="auto"/>
      </w:divBdr>
      <w:divsChild>
        <w:div w:id="1966349845">
          <w:marLeft w:val="0"/>
          <w:marRight w:val="0"/>
          <w:marTop w:val="0"/>
          <w:marBottom w:val="0"/>
          <w:divBdr>
            <w:top w:val="none" w:sz="0" w:space="0" w:color="auto"/>
            <w:left w:val="none" w:sz="0" w:space="0" w:color="auto"/>
            <w:bottom w:val="none" w:sz="0" w:space="0" w:color="auto"/>
            <w:right w:val="none" w:sz="0" w:space="0" w:color="auto"/>
          </w:divBdr>
          <w:divsChild>
            <w:div w:id="1356736121">
              <w:marLeft w:val="0"/>
              <w:marRight w:val="0"/>
              <w:marTop w:val="0"/>
              <w:marBottom w:val="150"/>
              <w:divBdr>
                <w:top w:val="none" w:sz="0" w:space="0" w:color="auto"/>
                <w:left w:val="none" w:sz="0" w:space="0" w:color="auto"/>
                <w:bottom w:val="none" w:sz="0" w:space="0" w:color="auto"/>
                <w:right w:val="none" w:sz="0" w:space="0" w:color="auto"/>
              </w:divBdr>
              <w:divsChild>
                <w:div w:id="202716753">
                  <w:marLeft w:val="0"/>
                  <w:marRight w:val="0"/>
                  <w:marTop w:val="0"/>
                  <w:marBottom w:val="0"/>
                  <w:divBdr>
                    <w:top w:val="none" w:sz="0" w:space="0" w:color="auto"/>
                    <w:left w:val="none" w:sz="0" w:space="0" w:color="auto"/>
                    <w:bottom w:val="none" w:sz="0" w:space="0" w:color="auto"/>
                    <w:right w:val="none" w:sz="0" w:space="0" w:color="auto"/>
                  </w:divBdr>
                  <w:divsChild>
                    <w:div w:id="1509980289">
                      <w:marLeft w:val="0"/>
                      <w:marRight w:val="0"/>
                      <w:marTop w:val="0"/>
                      <w:marBottom w:val="0"/>
                      <w:divBdr>
                        <w:top w:val="none" w:sz="0" w:space="0" w:color="auto"/>
                        <w:left w:val="none" w:sz="0" w:space="0" w:color="auto"/>
                        <w:bottom w:val="none" w:sz="0" w:space="0" w:color="auto"/>
                        <w:right w:val="none" w:sz="0" w:space="0" w:color="auto"/>
                      </w:divBdr>
                      <w:divsChild>
                        <w:div w:id="1456800443">
                          <w:marLeft w:val="0"/>
                          <w:marRight w:val="0"/>
                          <w:marTop w:val="0"/>
                          <w:marBottom w:val="0"/>
                          <w:divBdr>
                            <w:top w:val="none" w:sz="0" w:space="0" w:color="auto"/>
                            <w:left w:val="none" w:sz="0" w:space="0" w:color="auto"/>
                            <w:bottom w:val="none" w:sz="0" w:space="0" w:color="auto"/>
                            <w:right w:val="none" w:sz="0" w:space="0" w:color="auto"/>
                          </w:divBdr>
                          <w:divsChild>
                            <w:div w:id="147793598">
                              <w:marLeft w:val="0"/>
                              <w:marRight w:val="0"/>
                              <w:marTop w:val="0"/>
                              <w:marBottom w:val="0"/>
                              <w:divBdr>
                                <w:top w:val="none" w:sz="0" w:space="0" w:color="auto"/>
                                <w:left w:val="none" w:sz="0" w:space="0" w:color="auto"/>
                                <w:bottom w:val="none" w:sz="0" w:space="0" w:color="auto"/>
                                <w:right w:val="none" w:sz="0" w:space="0" w:color="auto"/>
                              </w:divBdr>
                              <w:divsChild>
                                <w:div w:id="1867718858">
                                  <w:marLeft w:val="0"/>
                                  <w:marRight w:val="-3600"/>
                                  <w:marTop w:val="150"/>
                                  <w:marBottom w:val="0"/>
                                  <w:divBdr>
                                    <w:top w:val="none" w:sz="0" w:space="0" w:color="auto"/>
                                    <w:left w:val="none" w:sz="0" w:space="0" w:color="auto"/>
                                    <w:bottom w:val="none" w:sz="0" w:space="0" w:color="auto"/>
                                    <w:right w:val="none" w:sz="0" w:space="0" w:color="auto"/>
                                  </w:divBdr>
                                  <w:divsChild>
                                    <w:div w:id="19285026">
                                      <w:marLeft w:val="0"/>
                                      <w:marRight w:val="3600"/>
                                      <w:marTop w:val="0"/>
                                      <w:marBottom w:val="0"/>
                                      <w:divBdr>
                                        <w:top w:val="none" w:sz="0" w:space="0" w:color="auto"/>
                                        <w:left w:val="none" w:sz="0" w:space="0" w:color="auto"/>
                                        <w:bottom w:val="none" w:sz="0" w:space="0" w:color="auto"/>
                                        <w:right w:val="none" w:sz="0" w:space="0" w:color="auto"/>
                                      </w:divBdr>
                                      <w:divsChild>
                                        <w:div w:id="595283163">
                                          <w:marLeft w:val="0"/>
                                          <w:marRight w:val="0"/>
                                          <w:marTop w:val="0"/>
                                          <w:marBottom w:val="0"/>
                                          <w:divBdr>
                                            <w:top w:val="none" w:sz="0" w:space="0" w:color="auto"/>
                                            <w:left w:val="none" w:sz="0" w:space="0" w:color="auto"/>
                                            <w:bottom w:val="none" w:sz="0" w:space="0" w:color="auto"/>
                                            <w:right w:val="none" w:sz="0" w:space="0" w:color="auto"/>
                                          </w:divBdr>
                                          <w:divsChild>
                                            <w:div w:id="1880850332">
                                              <w:marLeft w:val="0"/>
                                              <w:marRight w:val="0"/>
                                              <w:marTop w:val="0"/>
                                              <w:marBottom w:val="0"/>
                                              <w:divBdr>
                                                <w:top w:val="none" w:sz="0" w:space="0" w:color="auto"/>
                                                <w:left w:val="none" w:sz="0" w:space="0" w:color="auto"/>
                                                <w:bottom w:val="none" w:sz="0" w:space="0" w:color="auto"/>
                                                <w:right w:val="none" w:sz="0" w:space="0" w:color="auto"/>
                                              </w:divBdr>
                                              <w:divsChild>
                                                <w:div w:id="1078865356">
                                                  <w:marLeft w:val="0"/>
                                                  <w:marRight w:val="0"/>
                                                  <w:marTop w:val="0"/>
                                                  <w:marBottom w:val="0"/>
                                                  <w:divBdr>
                                                    <w:top w:val="none" w:sz="0" w:space="0" w:color="auto"/>
                                                    <w:left w:val="none" w:sz="0" w:space="0" w:color="auto"/>
                                                    <w:bottom w:val="none" w:sz="0" w:space="0" w:color="auto"/>
                                                    <w:right w:val="none" w:sz="0" w:space="0" w:color="auto"/>
                                                  </w:divBdr>
                                                  <w:divsChild>
                                                    <w:div w:id="1073698130">
                                                      <w:marLeft w:val="0"/>
                                                      <w:marRight w:val="0"/>
                                                      <w:marTop w:val="0"/>
                                                      <w:marBottom w:val="0"/>
                                                      <w:divBdr>
                                                        <w:top w:val="none" w:sz="0" w:space="0" w:color="auto"/>
                                                        <w:left w:val="none" w:sz="0" w:space="0" w:color="auto"/>
                                                        <w:bottom w:val="none" w:sz="0" w:space="0" w:color="auto"/>
                                                        <w:right w:val="none" w:sz="0" w:space="0" w:color="auto"/>
                                                      </w:divBdr>
                                                      <w:divsChild>
                                                        <w:div w:id="9690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82786">
      <w:bodyDiv w:val="1"/>
      <w:marLeft w:val="0"/>
      <w:marRight w:val="0"/>
      <w:marTop w:val="0"/>
      <w:marBottom w:val="0"/>
      <w:divBdr>
        <w:top w:val="none" w:sz="0" w:space="0" w:color="auto"/>
        <w:left w:val="none" w:sz="0" w:space="0" w:color="auto"/>
        <w:bottom w:val="none" w:sz="0" w:space="0" w:color="auto"/>
        <w:right w:val="none" w:sz="0" w:space="0" w:color="auto"/>
      </w:divBdr>
    </w:div>
    <w:div w:id="823198736">
      <w:bodyDiv w:val="1"/>
      <w:marLeft w:val="0"/>
      <w:marRight w:val="0"/>
      <w:marTop w:val="0"/>
      <w:marBottom w:val="0"/>
      <w:divBdr>
        <w:top w:val="none" w:sz="0" w:space="0" w:color="auto"/>
        <w:left w:val="none" w:sz="0" w:space="0" w:color="auto"/>
        <w:bottom w:val="none" w:sz="0" w:space="0" w:color="auto"/>
        <w:right w:val="none" w:sz="0" w:space="0" w:color="auto"/>
      </w:divBdr>
    </w:div>
    <w:div w:id="908224758">
      <w:bodyDiv w:val="1"/>
      <w:marLeft w:val="0"/>
      <w:marRight w:val="0"/>
      <w:marTop w:val="0"/>
      <w:marBottom w:val="0"/>
      <w:divBdr>
        <w:top w:val="none" w:sz="0" w:space="0" w:color="auto"/>
        <w:left w:val="none" w:sz="0" w:space="0" w:color="auto"/>
        <w:bottom w:val="none" w:sz="0" w:space="0" w:color="auto"/>
        <w:right w:val="none" w:sz="0" w:space="0" w:color="auto"/>
      </w:divBdr>
      <w:divsChild>
        <w:div w:id="1408264901">
          <w:marLeft w:val="0"/>
          <w:marRight w:val="0"/>
          <w:marTop w:val="0"/>
          <w:marBottom w:val="0"/>
          <w:divBdr>
            <w:top w:val="none" w:sz="0" w:space="0" w:color="auto"/>
            <w:left w:val="none" w:sz="0" w:space="0" w:color="auto"/>
            <w:bottom w:val="none" w:sz="0" w:space="0" w:color="auto"/>
            <w:right w:val="none" w:sz="0" w:space="0" w:color="auto"/>
          </w:divBdr>
          <w:divsChild>
            <w:div w:id="636958766">
              <w:marLeft w:val="0"/>
              <w:marRight w:val="0"/>
              <w:marTop w:val="0"/>
              <w:marBottom w:val="0"/>
              <w:divBdr>
                <w:top w:val="none" w:sz="0" w:space="0" w:color="auto"/>
                <w:left w:val="none" w:sz="0" w:space="0" w:color="auto"/>
                <w:bottom w:val="none" w:sz="0" w:space="0" w:color="auto"/>
                <w:right w:val="none" w:sz="0" w:space="0" w:color="auto"/>
              </w:divBdr>
              <w:divsChild>
                <w:div w:id="314652834">
                  <w:marLeft w:val="0"/>
                  <w:marRight w:val="0"/>
                  <w:marTop w:val="0"/>
                  <w:marBottom w:val="0"/>
                  <w:divBdr>
                    <w:top w:val="none" w:sz="0" w:space="0" w:color="auto"/>
                    <w:left w:val="none" w:sz="0" w:space="0" w:color="auto"/>
                    <w:bottom w:val="none" w:sz="0" w:space="0" w:color="auto"/>
                    <w:right w:val="none" w:sz="0" w:space="0" w:color="auto"/>
                  </w:divBdr>
                  <w:divsChild>
                    <w:div w:id="1614559797">
                      <w:marLeft w:val="0"/>
                      <w:marRight w:val="0"/>
                      <w:marTop w:val="0"/>
                      <w:marBottom w:val="0"/>
                      <w:divBdr>
                        <w:top w:val="none" w:sz="0" w:space="0" w:color="auto"/>
                        <w:left w:val="none" w:sz="0" w:space="0" w:color="auto"/>
                        <w:bottom w:val="none" w:sz="0" w:space="0" w:color="auto"/>
                        <w:right w:val="none" w:sz="0" w:space="0" w:color="auto"/>
                      </w:divBdr>
                      <w:divsChild>
                        <w:div w:id="1548490446">
                          <w:marLeft w:val="0"/>
                          <w:marRight w:val="0"/>
                          <w:marTop w:val="0"/>
                          <w:marBottom w:val="0"/>
                          <w:divBdr>
                            <w:top w:val="none" w:sz="0" w:space="0" w:color="auto"/>
                            <w:left w:val="none" w:sz="0" w:space="0" w:color="auto"/>
                            <w:bottom w:val="none" w:sz="0" w:space="0" w:color="auto"/>
                            <w:right w:val="none" w:sz="0" w:space="0" w:color="auto"/>
                          </w:divBdr>
                          <w:divsChild>
                            <w:div w:id="1382096500">
                              <w:marLeft w:val="-225"/>
                              <w:marRight w:val="-225"/>
                              <w:marTop w:val="0"/>
                              <w:marBottom w:val="0"/>
                              <w:divBdr>
                                <w:top w:val="none" w:sz="0" w:space="0" w:color="auto"/>
                                <w:left w:val="none" w:sz="0" w:space="0" w:color="auto"/>
                                <w:bottom w:val="none" w:sz="0" w:space="0" w:color="auto"/>
                                <w:right w:val="none" w:sz="0" w:space="0" w:color="auto"/>
                              </w:divBdr>
                              <w:divsChild>
                                <w:div w:id="1399015251">
                                  <w:marLeft w:val="0"/>
                                  <w:marRight w:val="0"/>
                                  <w:marTop w:val="0"/>
                                  <w:marBottom w:val="0"/>
                                  <w:divBdr>
                                    <w:top w:val="none" w:sz="0" w:space="0" w:color="auto"/>
                                    <w:left w:val="none" w:sz="0" w:space="0" w:color="auto"/>
                                    <w:bottom w:val="none" w:sz="0" w:space="0" w:color="auto"/>
                                    <w:right w:val="none" w:sz="0" w:space="0" w:color="auto"/>
                                  </w:divBdr>
                                  <w:divsChild>
                                    <w:div w:id="65494445">
                                      <w:marLeft w:val="0"/>
                                      <w:marRight w:val="0"/>
                                      <w:marTop w:val="0"/>
                                      <w:marBottom w:val="133"/>
                                      <w:divBdr>
                                        <w:top w:val="none" w:sz="0" w:space="0" w:color="auto"/>
                                        <w:left w:val="none" w:sz="0" w:space="0" w:color="auto"/>
                                        <w:bottom w:val="none" w:sz="0" w:space="0" w:color="auto"/>
                                        <w:right w:val="none" w:sz="0" w:space="0" w:color="auto"/>
                                      </w:divBdr>
                                      <w:divsChild>
                                        <w:div w:id="572161249">
                                          <w:marLeft w:val="0"/>
                                          <w:marRight w:val="0"/>
                                          <w:marTop w:val="0"/>
                                          <w:marBottom w:val="133"/>
                                          <w:divBdr>
                                            <w:top w:val="none" w:sz="0" w:space="0" w:color="auto"/>
                                            <w:left w:val="none" w:sz="0" w:space="0" w:color="auto"/>
                                            <w:bottom w:val="none" w:sz="0" w:space="0" w:color="auto"/>
                                            <w:right w:val="none" w:sz="0" w:space="0" w:color="auto"/>
                                          </w:divBdr>
                                          <w:divsChild>
                                            <w:div w:id="2352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192893">
      <w:bodyDiv w:val="1"/>
      <w:marLeft w:val="0"/>
      <w:marRight w:val="0"/>
      <w:marTop w:val="0"/>
      <w:marBottom w:val="0"/>
      <w:divBdr>
        <w:top w:val="none" w:sz="0" w:space="0" w:color="auto"/>
        <w:left w:val="none" w:sz="0" w:space="0" w:color="auto"/>
        <w:bottom w:val="none" w:sz="0" w:space="0" w:color="auto"/>
        <w:right w:val="none" w:sz="0" w:space="0" w:color="auto"/>
      </w:divBdr>
    </w:div>
    <w:div w:id="931427248">
      <w:bodyDiv w:val="1"/>
      <w:marLeft w:val="0"/>
      <w:marRight w:val="0"/>
      <w:marTop w:val="0"/>
      <w:marBottom w:val="0"/>
      <w:divBdr>
        <w:top w:val="none" w:sz="0" w:space="0" w:color="auto"/>
        <w:left w:val="none" w:sz="0" w:space="0" w:color="auto"/>
        <w:bottom w:val="none" w:sz="0" w:space="0" w:color="auto"/>
        <w:right w:val="none" w:sz="0" w:space="0" w:color="auto"/>
      </w:divBdr>
      <w:divsChild>
        <w:div w:id="645473894">
          <w:marLeft w:val="0"/>
          <w:marRight w:val="0"/>
          <w:marTop w:val="0"/>
          <w:marBottom w:val="0"/>
          <w:divBdr>
            <w:top w:val="none" w:sz="0" w:space="0" w:color="auto"/>
            <w:left w:val="none" w:sz="0" w:space="0" w:color="auto"/>
            <w:bottom w:val="none" w:sz="0" w:space="0" w:color="auto"/>
            <w:right w:val="none" w:sz="0" w:space="0" w:color="auto"/>
          </w:divBdr>
          <w:divsChild>
            <w:div w:id="1652054393">
              <w:marLeft w:val="0"/>
              <w:marRight w:val="0"/>
              <w:marTop w:val="0"/>
              <w:marBottom w:val="150"/>
              <w:divBdr>
                <w:top w:val="none" w:sz="0" w:space="0" w:color="auto"/>
                <w:left w:val="none" w:sz="0" w:space="0" w:color="auto"/>
                <w:bottom w:val="none" w:sz="0" w:space="0" w:color="auto"/>
                <w:right w:val="none" w:sz="0" w:space="0" w:color="auto"/>
              </w:divBdr>
              <w:divsChild>
                <w:div w:id="1058018051">
                  <w:marLeft w:val="0"/>
                  <w:marRight w:val="0"/>
                  <w:marTop w:val="0"/>
                  <w:marBottom w:val="0"/>
                  <w:divBdr>
                    <w:top w:val="none" w:sz="0" w:space="0" w:color="auto"/>
                    <w:left w:val="none" w:sz="0" w:space="0" w:color="auto"/>
                    <w:bottom w:val="none" w:sz="0" w:space="0" w:color="auto"/>
                    <w:right w:val="none" w:sz="0" w:space="0" w:color="auto"/>
                  </w:divBdr>
                  <w:divsChild>
                    <w:div w:id="272716754">
                      <w:marLeft w:val="0"/>
                      <w:marRight w:val="0"/>
                      <w:marTop w:val="0"/>
                      <w:marBottom w:val="0"/>
                      <w:divBdr>
                        <w:top w:val="none" w:sz="0" w:space="0" w:color="auto"/>
                        <w:left w:val="none" w:sz="0" w:space="0" w:color="auto"/>
                        <w:bottom w:val="none" w:sz="0" w:space="0" w:color="auto"/>
                        <w:right w:val="none" w:sz="0" w:space="0" w:color="auto"/>
                      </w:divBdr>
                      <w:divsChild>
                        <w:div w:id="1784156935">
                          <w:marLeft w:val="0"/>
                          <w:marRight w:val="0"/>
                          <w:marTop w:val="0"/>
                          <w:marBottom w:val="0"/>
                          <w:divBdr>
                            <w:top w:val="none" w:sz="0" w:space="0" w:color="auto"/>
                            <w:left w:val="none" w:sz="0" w:space="0" w:color="auto"/>
                            <w:bottom w:val="none" w:sz="0" w:space="0" w:color="auto"/>
                            <w:right w:val="none" w:sz="0" w:space="0" w:color="auto"/>
                          </w:divBdr>
                          <w:divsChild>
                            <w:div w:id="2037735550">
                              <w:marLeft w:val="0"/>
                              <w:marRight w:val="0"/>
                              <w:marTop w:val="0"/>
                              <w:marBottom w:val="0"/>
                              <w:divBdr>
                                <w:top w:val="none" w:sz="0" w:space="0" w:color="auto"/>
                                <w:left w:val="none" w:sz="0" w:space="0" w:color="auto"/>
                                <w:bottom w:val="none" w:sz="0" w:space="0" w:color="auto"/>
                                <w:right w:val="none" w:sz="0" w:space="0" w:color="auto"/>
                              </w:divBdr>
                              <w:divsChild>
                                <w:div w:id="856848876">
                                  <w:marLeft w:val="0"/>
                                  <w:marRight w:val="-3600"/>
                                  <w:marTop w:val="150"/>
                                  <w:marBottom w:val="0"/>
                                  <w:divBdr>
                                    <w:top w:val="none" w:sz="0" w:space="0" w:color="auto"/>
                                    <w:left w:val="none" w:sz="0" w:space="0" w:color="auto"/>
                                    <w:bottom w:val="none" w:sz="0" w:space="0" w:color="auto"/>
                                    <w:right w:val="none" w:sz="0" w:space="0" w:color="auto"/>
                                  </w:divBdr>
                                  <w:divsChild>
                                    <w:div w:id="12272479">
                                      <w:marLeft w:val="0"/>
                                      <w:marRight w:val="3600"/>
                                      <w:marTop w:val="0"/>
                                      <w:marBottom w:val="0"/>
                                      <w:divBdr>
                                        <w:top w:val="none" w:sz="0" w:space="0" w:color="auto"/>
                                        <w:left w:val="none" w:sz="0" w:space="0" w:color="auto"/>
                                        <w:bottom w:val="none" w:sz="0" w:space="0" w:color="auto"/>
                                        <w:right w:val="none" w:sz="0" w:space="0" w:color="auto"/>
                                      </w:divBdr>
                                      <w:divsChild>
                                        <w:div w:id="329136562">
                                          <w:marLeft w:val="0"/>
                                          <w:marRight w:val="0"/>
                                          <w:marTop w:val="0"/>
                                          <w:marBottom w:val="0"/>
                                          <w:divBdr>
                                            <w:top w:val="none" w:sz="0" w:space="0" w:color="auto"/>
                                            <w:left w:val="none" w:sz="0" w:space="0" w:color="auto"/>
                                            <w:bottom w:val="none" w:sz="0" w:space="0" w:color="auto"/>
                                            <w:right w:val="none" w:sz="0" w:space="0" w:color="auto"/>
                                          </w:divBdr>
                                          <w:divsChild>
                                            <w:div w:id="458499195">
                                              <w:marLeft w:val="0"/>
                                              <w:marRight w:val="0"/>
                                              <w:marTop w:val="0"/>
                                              <w:marBottom w:val="0"/>
                                              <w:divBdr>
                                                <w:top w:val="none" w:sz="0" w:space="0" w:color="auto"/>
                                                <w:left w:val="none" w:sz="0" w:space="0" w:color="auto"/>
                                                <w:bottom w:val="none" w:sz="0" w:space="0" w:color="auto"/>
                                                <w:right w:val="none" w:sz="0" w:space="0" w:color="auto"/>
                                              </w:divBdr>
                                              <w:divsChild>
                                                <w:div w:id="551817254">
                                                  <w:marLeft w:val="0"/>
                                                  <w:marRight w:val="0"/>
                                                  <w:marTop w:val="0"/>
                                                  <w:marBottom w:val="0"/>
                                                  <w:divBdr>
                                                    <w:top w:val="none" w:sz="0" w:space="0" w:color="auto"/>
                                                    <w:left w:val="none" w:sz="0" w:space="0" w:color="auto"/>
                                                    <w:bottom w:val="none" w:sz="0" w:space="0" w:color="auto"/>
                                                    <w:right w:val="none" w:sz="0" w:space="0" w:color="auto"/>
                                                  </w:divBdr>
                                                  <w:divsChild>
                                                    <w:div w:id="1510026354">
                                                      <w:marLeft w:val="0"/>
                                                      <w:marRight w:val="0"/>
                                                      <w:marTop w:val="0"/>
                                                      <w:marBottom w:val="0"/>
                                                      <w:divBdr>
                                                        <w:top w:val="none" w:sz="0" w:space="0" w:color="auto"/>
                                                        <w:left w:val="none" w:sz="0" w:space="0" w:color="auto"/>
                                                        <w:bottom w:val="none" w:sz="0" w:space="0" w:color="auto"/>
                                                        <w:right w:val="none" w:sz="0" w:space="0" w:color="auto"/>
                                                      </w:divBdr>
                                                      <w:divsChild>
                                                        <w:div w:id="4708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785722">
      <w:bodyDiv w:val="1"/>
      <w:marLeft w:val="0"/>
      <w:marRight w:val="0"/>
      <w:marTop w:val="0"/>
      <w:marBottom w:val="0"/>
      <w:divBdr>
        <w:top w:val="none" w:sz="0" w:space="0" w:color="auto"/>
        <w:left w:val="none" w:sz="0" w:space="0" w:color="auto"/>
        <w:bottom w:val="none" w:sz="0" w:space="0" w:color="auto"/>
        <w:right w:val="none" w:sz="0" w:space="0" w:color="auto"/>
      </w:divBdr>
    </w:div>
    <w:div w:id="938564930">
      <w:bodyDiv w:val="1"/>
      <w:marLeft w:val="0"/>
      <w:marRight w:val="0"/>
      <w:marTop w:val="0"/>
      <w:marBottom w:val="0"/>
      <w:divBdr>
        <w:top w:val="none" w:sz="0" w:space="0" w:color="auto"/>
        <w:left w:val="none" w:sz="0" w:space="0" w:color="auto"/>
        <w:bottom w:val="none" w:sz="0" w:space="0" w:color="auto"/>
        <w:right w:val="none" w:sz="0" w:space="0" w:color="auto"/>
      </w:divBdr>
    </w:div>
    <w:div w:id="955793456">
      <w:bodyDiv w:val="1"/>
      <w:marLeft w:val="0"/>
      <w:marRight w:val="0"/>
      <w:marTop w:val="0"/>
      <w:marBottom w:val="0"/>
      <w:divBdr>
        <w:top w:val="none" w:sz="0" w:space="0" w:color="auto"/>
        <w:left w:val="none" w:sz="0" w:space="0" w:color="auto"/>
        <w:bottom w:val="none" w:sz="0" w:space="0" w:color="auto"/>
        <w:right w:val="none" w:sz="0" w:space="0" w:color="auto"/>
      </w:divBdr>
    </w:div>
    <w:div w:id="1070234825">
      <w:bodyDiv w:val="1"/>
      <w:marLeft w:val="0"/>
      <w:marRight w:val="0"/>
      <w:marTop w:val="0"/>
      <w:marBottom w:val="0"/>
      <w:divBdr>
        <w:top w:val="none" w:sz="0" w:space="0" w:color="auto"/>
        <w:left w:val="none" w:sz="0" w:space="0" w:color="auto"/>
        <w:bottom w:val="none" w:sz="0" w:space="0" w:color="auto"/>
        <w:right w:val="none" w:sz="0" w:space="0" w:color="auto"/>
      </w:divBdr>
    </w:div>
    <w:div w:id="1094207162">
      <w:bodyDiv w:val="1"/>
      <w:marLeft w:val="0"/>
      <w:marRight w:val="0"/>
      <w:marTop w:val="0"/>
      <w:marBottom w:val="0"/>
      <w:divBdr>
        <w:top w:val="none" w:sz="0" w:space="0" w:color="auto"/>
        <w:left w:val="none" w:sz="0" w:space="0" w:color="auto"/>
        <w:bottom w:val="none" w:sz="0" w:space="0" w:color="auto"/>
        <w:right w:val="none" w:sz="0" w:space="0" w:color="auto"/>
      </w:divBdr>
    </w:div>
    <w:div w:id="1173110901">
      <w:bodyDiv w:val="1"/>
      <w:marLeft w:val="0"/>
      <w:marRight w:val="0"/>
      <w:marTop w:val="0"/>
      <w:marBottom w:val="0"/>
      <w:divBdr>
        <w:top w:val="none" w:sz="0" w:space="0" w:color="auto"/>
        <w:left w:val="none" w:sz="0" w:space="0" w:color="auto"/>
        <w:bottom w:val="none" w:sz="0" w:space="0" w:color="auto"/>
        <w:right w:val="none" w:sz="0" w:space="0" w:color="auto"/>
      </w:divBdr>
    </w:div>
    <w:div w:id="1289431240">
      <w:bodyDiv w:val="1"/>
      <w:marLeft w:val="0"/>
      <w:marRight w:val="0"/>
      <w:marTop w:val="0"/>
      <w:marBottom w:val="0"/>
      <w:divBdr>
        <w:top w:val="none" w:sz="0" w:space="0" w:color="auto"/>
        <w:left w:val="none" w:sz="0" w:space="0" w:color="auto"/>
        <w:bottom w:val="none" w:sz="0" w:space="0" w:color="auto"/>
        <w:right w:val="none" w:sz="0" w:space="0" w:color="auto"/>
      </w:divBdr>
    </w:div>
    <w:div w:id="1304847464">
      <w:bodyDiv w:val="1"/>
      <w:marLeft w:val="0"/>
      <w:marRight w:val="0"/>
      <w:marTop w:val="0"/>
      <w:marBottom w:val="0"/>
      <w:divBdr>
        <w:top w:val="none" w:sz="0" w:space="0" w:color="auto"/>
        <w:left w:val="none" w:sz="0" w:space="0" w:color="auto"/>
        <w:bottom w:val="none" w:sz="0" w:space="0" w:color="auto"/>
        <w:right w:val="none" w:sz="0" w:space="0" w:color="auto"/>
      </w:divBdr>
    </w:div>
    <w:div w:id="1305740606">
      <w:bodyDiv w:val="1"/>
      <w:marLeft w:val="0"/>
      <w:marRight w:val="0"/>
      <w:marTop w:val="0"/>
      <w:marBottom w:val="0"/>
      <w:divBdr>
        <w:top w:val="none" w:sz="0" w:space="0" w:color="auto"/>
        <w:left w:val="none" w:sz="0" w:space="0" w:color="auto"/>
        <w:bottom w:val="none" w:sz="0" w:space="0" w:color="auto"/>
        <w:right w:val="none" w:sz="0" w:space="0" w:color="auto"/>
      </w:divBdr>
    </w:div>
    <w:div w:id="1432161892">
      <w:bodyDiv w:val="1"/>
      <w:marLeft w:val="0"/>
      <w:marRight w:val="0"/>
      <w:marTop w:val="0"/>
      <w:marBottom w:val="0"/>
      <w:divBdr>
        <w:top w:val="none" w:sz="0" w:space="0" w:color="auto"/>
        <w:left w:val="none" w:sz="0" w:space="0" w:color="auto"/>
        <w:bottom w:val="none" w:sz="0" w:space="0" w:color="auto"/>
        <w:right w:val="none" w:sz="0" w:space="0" w:color="auto"/>
      </w:divBdr>
    </w:div>
    <w:div w:id="1458914280">
      <w:bodyDiv w:val="1"/>
      <w:marLeft w:val="0"/>
      <w:marRight w:val="0"/>
      <w:marTop w:val="0"/>
      <w:marBottom w:val="0"/>
      <w:divBdr>
        <w:top w:val="none" w:sz="0" w:space="0" w:color="auto"/>
        <w:left w:val="none" w:sz="0" w:space="0" w:color="auto"/>
        <w:bottom w:val="none" w:sz="0" w:space="0" w:color="auto"/>
        <w:right w:val="none" w:sz="0" w:space="0" w:color="auto"/>
      </w:divBdr>
    </w:div>
    <w:div w:id="1460804940">
      <w:bodyDiv w:val="1"/>
      <w:marLeft w:val="0"/>
      <w:marRight w:val="0"/>
      <w:marTop w:val="0"/>
      <w:marBottom w:val="0"/>
      <w:divBdr>
        <w:top w:val="none" w:sz="0" w:space="0" w:color="auto"/>
        <w:left w:val="none" w:sz="0" w:space="0" w:color="auto"/>
        <w:bottom w:val="none" w:sz="0" w:space="0" w:color="auto"/>
        <w:right w:val="none" w:sz="0" w:space="0" w:color="auto"/>
      </w:divBdr>
    </w:div>
    <w:div w:id="1489207129">
      <w:bodyDiv w:val="1"/>
      <w:marLeft w:val="0"/>
      <w:marRight w:val="0"/>
      <w:marTop w:val="0"/>
      <w:marBottom w:val="0"/>
      <w:divBdr>
        <w:top w:val="none" w:sz="0" w:space="0" w:color="auto"/>
        <w:left w:val="none" w:sz="0" w:space="0" w:color="auto"/>
        <w:bottom w:val="none" w:sz="0" w:space="0" w:color="auto"/>
        <w:right w:val="none" w:sz="0" w:space="0" w:color="auto"/>
      </w:divBdr>
    </w:div>
    <w:div w:id="1499227510">
      <w:bodyDiv w:val="1"/>
      <w:marLeft w:val="0"/>
      <w:marRight w:val="0"/>
      <w:marTop w:val="0"/>
      <w:marBottom w:val="0"/>
      <w:divBdr>
        <w:top w:val="none" w:sz="0" w:space="0" w:color="auto"/>
        <w:left w:val="none" w:sz="0" w:space="0" w:color="auto"/>
        <w:bottom w:val="none" w:sz="0" w:space="0" w:color="auto"/>
        <w:right w:val="none" w:sz="0" w:space="0" w:color="auto"/>
      </w:divBdr>
    </w:div>
    <w:div w:id="1552157909">
      <w:bodyDiv w:val="1"/>
      <w:marLeft w:val="0"/>
      <w:marRight w:val="0"/>
      <w:marTop w:val="0"/>
      <w:marBottom w:val="0"/>
      <w:divBdr>
        <w:top w:val="none" w:sz="0" w:space="0" w:color="auto"/>
        <w:left w:val="none" w:sz="0" w:space="0" w:color="auto"/>
        <w:bottom w:val="none" w:sz="0" w:space="0" w:color="auto"/>
        <w:right w:val="none" w:sz="0" w:space="0" w:color="auto"/>
      </w:divBdr>
    </w:div>
    <w:div w:id="1578974671">
      <w:bodyDiv w:val="1"/>
      <w:marLeft w:val="0"/>
      <w:marRight w:val="0"/>
      <w:marTop w:val="0"/>
      <w:marBottom w:val="0"/>
      <w:divBdr>
        <w:top w:val="none" w:sz="0" w:space="0" w:color="auto"/>
        <w:left w:val="none" w:sz="0" w:space="0" w:color="auto"/>
        <w:bottom w:val="none" w:sz="0" w:space="0" w:color="auto"/>
        <w:right w:val="none" w:sz="0" w:space="0" w:color="auto"/>
      </w:divBdr>
    </w:div>
    <w:div w:id="1666740457">
      <w:bodyDiv w:val="1"/>
      <w:marLeft w:val="0"/>
      <w:marRight w:val="0"/>
      <w:marTop w:val="0"/>
      <w:marBottom w:val="0"/>
      <w:divBdr>
        <w:top w:val="none" w:sz="0" w:space="0" w:color="auto"/>
        <w:left w:val="none" w:sz="0" w:space="0" w:color="auto"/>
        <w:bottom w:val="none" w:sz="0" w:space="0" w:color="auto"/>
        <w:right w:val="none" w:sz="0" w:space="0" w:color="auto"/>
      </w:divBdr>
    </w:div>
    <w:div w:id="1715619359">
      <w:bodyDiv w:val="1"/>
      <w:marLeft w:val="0"/>
      <w:marRight w:val="0"/>
      <w:marTop w:val="0"/>
      <w:marBottom w:val="0"/>
      <w:divBdr>
        <w:top w:val="none" w:sz="0" w:space="0" w:color="auto"/>
        <w:left w:val="none" w:sz="0" w:space="0" w:color="auto"/>
        <w:bottom w:val="none" w:sz="0" w:space="0" w:color="auto"/>
        <w:right w:val="none" w:sz="0" w:space="0" w:color="auto"/>
      </w:divBdr>
    </w:div>
    <w:div w:id="1732607777">
      <w:bodyDiv w:val="1"/>
      <w:marLeft w:val="0"/>
      <w:marRight w:val="0"/>
      <w:marTop w:val="0"/>
      <w:marBottom w:val="0"/>
      <w:divBdr>
        <w:top w:val="none" w:sz="0" w:space="0" w:color="auto"/>
        <w:left w:val="none" w:sz="0" w:space="0" w:color="auto"/>
        <w:bottom w:val="none" w:sz="0" w:space="0" w:color="auto"/>
        <w:right w:val="none" w:sz="0" w:space="0" w:color="auto"/>
      </w:divBdr>
    </w:div>
    <w:div w:id="1733043566">
      <w:bodyDiv w:val="1"/>
      <w:marLeft w:val="0"/>
      <w:marRight w:val="0"/>
      <w:marTop w:val="0"/>
      <w:marBottom w:val="0"/>
      <w:divBdr>
        <w:top w:val="none" w:sz="0" w:space="0" w:color="auto"/>
        <w:left w:val="none" w:sz="0" w:space="0" w:color="auto"/>
        <w:bottom w:val="none" w:sz="0" w:space="0" w:color="auto"/>
        <w:right w:val="none" w:sz="0" w:space="0" w:color="auto"/>
      </w:divBdr>
    </w:div>
    <w:div w:id="1765419558">
      <w:bodyDiv w:val="1"/>
      <w:marLeft w:val="0"/>
      <w:marRight w:val="0"/>
      <w:marTop w:val="0"/>
      <w:marBottom w:val="0"/>
      <w:divBdr>
        <w:top w:val="none" w:sz="0" w:space="0" w:color="auto"/>
        <w:left w:val="none" w:sz="0" w:space="0" w:color="auto"/>
        <w:bottom w:val="none" w:sz="0" w:space="0" w:color="auto"/>
        <w:right w:val="none" w:sz="0" w:space="0" w:color="auto"/>
      </w:divBdr>
    </w:div>
    <w:div w:id="1823739553">
      <w:bodyDiv w:val="1"/>
      <w:marLeft w:val="0"/>
      <w:marRight w:val="0"/>
      <w:marTop w:val="0"/>
      <w:marBottom w:val="0"/>
      <w:divBdr>
        <w:top w:val="none" w:sz="0" w:space="0" w:color="auto"/>
        <w:left w:val="none" w:sz="0" w:space="0" w:color="auto"/>
        <w:bottom w:val="none" w:sz="0" w:space="0" w:color="auto"/>
        <w:right w:val="none" w:sz="0" w:space="0" w:color="auto"/>
      </w:divBdr>
    </w:div>
    <w:div w:id="1852065625">
      <w:bodyDiv w:val="1"/>
      <w:marLeft w:val="0"/>
      <w:marRight w:val="0"/>
      <w:marTop w:val="0"/>
      <w:marBottom w:val="0"/>
      <w:divBdr>
        <w:top w:val="none" w:sz="0" w:space="0" w:color="auto"/>
        <w:left w:val="none" w:sz="0" w:space="0" w:color="auto"/>
        <w:bottom w:val="none" w:sz="0" w:space="0" w:color="auto"/>
        <w:right w:val="none" w:sz="0" w:space="0" w:color="auto"/>
      </w:divBdr>
    </w:div>
    <w:div w:id="1860778286">
      <w:bodyDiv w:val="1"/>
      <w:marLeft w:val="0"/>
      <w:marRight w:val="0"/>
      <w:marTop w:val="0"/>
      <w:marBottom w:val="0"/>
      <w:divBdr>
        <w:top w:val="none" w:sz="0" w:space="0" w:color="auto"/>
        <w:left w:val="none" w:sz="0" w:space="0" w:color="auto"/>
        <w:bottom w:val="none" w:sz="0" w:space="0" w:color="auto"/>
        <w:right w:val="none" w:sz="0" w:space="0" w:color="auto"/>
      </w:divBdr>
    </w:div>
    <w:div w:id="1916015270">
      <w:bodyDiv w:val="1"/>
      <w:marLeft w:val="0"/>
      <w:marRight w:val="0"/>
      <w:marTop w:val="0"/>
      <w:marBottom w:val="0"/>
      <w:divBdr>
        <w:top w:val="none" w:sz="0" w:space="0" w:color="auto"/>
        <w:left w:val="none" w:sz="0" w:space="0" w:color="auto"/>
        <w:bottom w:val="none" w:sz="0" w:space="0" w:color="auto"/>
        <w:right w:val="none" w:sz="0" w:space="0" w:color="auto"/>
      </w:divBdr>
    </w:div>
    <w:div w:id="20172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cec/sg/vista/home?documentDetails&amp;DocRef=COM/2017/0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25D3-5569-40FA-9397-8C9C83BA1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6901</Words>
  <Characters>39595</Characters>
  <Application>Microsoft Office Word</Application>
  <DocSecurity>0</DocSecurity>
  <Lines>536</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2017-10-24T10:51:00Z</dcterms:created>
  <dcterms:modified xsi:type="dcterms:W3CDTF">2017-11-08T09:37:00Z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