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530F9" w14:textId="3D8366EC" w:rsidR="00ED2F9F" w:rsidRDefault="00DB6061" w:rsidP="00DB6061">
      <w:pPr>
        <w:pStyle w:val="Pagedecouverture"/>
        <w:rPr>
          <w:noProof/>
        </w:rPr>
      </w:pPr>
      <w:bookmarkStart w:id="0" w:name="LW_BM_COVERPAGE"/>
      <w:r>
        <w:rPr>
          <w:noProof/>
        </w:rPr>
        <w:pict w14:anchorId="33BF90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3E3F4DBC-4B8E-43E4-B0D7-55018E88466E" style="width:455.25pt;height:435pt">
            <v:imagedata r:id="rId8" o:title=""/>
          </v:shape>
        </w:pict>
      </w:r>
    </w:p>
    <w:bookmarkEnd w:id="0"/>
    <w:p w14:paraId="3D964A1E" w14:textId="77777777" w:rsidR="005F0CD9" w:rsidRPr="005F0CD9" w:rsidRDefault="005F0CD9" w:rsidP="005F0CD9">
      <w:pPr>
        <w:pStyle w:val="Pagedecouverture"/>
        <w:rPr>
          <w:noProof/>
        </w:rPr>
        <w:sectPr w:rsidR="005F0CD9" w:rsidRPr="005F0CD9" w:rsidSect="00DB606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7D4F0A" w:rsidRPr="0000636F" w14:paraId="6DE15CE5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44F95ABF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bookmarkStart w:id="1" w:name="_GoBack"/>
            <w:bookmarkEnd w:id="1"/>
            <w:r>
              <w:rPr>
                <w:b/>
                <w:noProof/>
                <w:sz w:val="22"/>
              </w:rPr>
              <w:lastRenderedPageBreak/>
              <w:t>Ficha de síntese (máx. 2 páginas)</w:t>
            </w:r>
          </w:p>
        </w:tc>
      </w:tr>
      <w:tr w:rsidR="007D4F0A" w:rsidRPr="0000636F" w14:paraId="6D83F49F" w14:textId="77777777" w:rsidTr="48741E7B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14:paraId="1C8A3C3E" w14:textId="56CDB3BF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Avaliação de impacto da legislação sobre a restauração da natureza </w:t>
            </w:r>
          </w:p>
        </w:tc>
      </w:tr>
      <w:tr w:rsidR="007D4F0A" w:rsidRPr="0000636F" w14:paraId="6F6C686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78EA4C06" w14:textId="70D420F9" w:rsidR="007D4F0A" w:rsidRPr="0000636F" w:rsidRDefault="00F24E18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A. Necessidade de agir</w:t>
            </w:r>
          </w:p>
        </w:tc>
      </w:tr>
      <w:tr w:rsidR="007D4F0A" w:rsidRPr="0000636F" w14:paraId="037F01D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0E0E0"/>
          </w:tcPr>
          <w:p w14:paraId="64EDCE34" w14:textId="78AA4E46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Qual é o problema e por qu</w:t>
            </w:r>
            <w:r w:rsidR="00F24E18">
              <w:rPr>
                <w:b/>
                <w:noProof/>
                <w:sz w:val="22"/>
              </w:rPr>
              <w:t>e motivo tem dimensão europeia?</w:t>
            </w:r>
          </w:p>
        </w:tc>
      </w:tr>
      <w:tr w:rsidR="007D4F0A" w:rsidRPr="0000636F" w14:paraId="1B3AFFE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672A6659" w14:textId="3E7BB930" w:rsidR="00E50E8C" w:rsidRDefault="24A23275" w:rsidP="00B054E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  <w:bdr w:val="none" w:sz="0" w:space="0" w:color="auto" w:frame="1"/>
              </w:rPr>
              <w:t xml:space="preserve">O problema geral reside no facto de a perda de biodiversidade e a degradação dos ecossistemas continuarem a um ritmo alarmante. Tal como se refere no Pacto Ecológico Europeu, esta é uma das maiores ameaças para a UE nas próximas décadas, tendo em conta que a sociedade e a economia da Europa dependem fortemente dos benefícios proporcionados por ecossistemas saudáveis. </w:t>
            </w:r>
            <w:r>
              <w:rPr>
                <w:noProof/>
                <w:sz w:val="22"/>
              </w:rPr>
              <w:t>A evolução geopolítica na Europa evidenciou a necessidade de salvaguardar a segurança e a resiliência dos sistemas alimentares. Além disso, as alterações climáticas e a perda de biodiversidade constituem ameaças significativas a longo prazo para a produtividade agrícola. A restauração da natureza funciona como um seguro para garantir a sustentabilidade e a resiliência a longo prazo da UE numa série de setores económicos. Contudo, até à data a restauração dos ecossistemas na UE tem sido amplamente insuficiente para fazer face a estes problemas, continuando os ecossistemas a degradar-se.</w:t>
            </w:r>
            <w:r>
              <w:rPr>
                <w:rStyle w:val="normaltextrun"/>
                <w:noProof/>
                <w:sz w:val="22"/>
              </w:rPr>
              <w:t xml:space="preserve"> Embora existam algumas políticas específicas que contribuem para a restauração dos ecossistemas, há muitas insuficiências: a ausência de metas específicas na legislação em vigor (por exemplo a Diretiva </w:t>
            </w:r>
            <w:r>
              <w:rPr>
                <w:rStyle w:val="normaltextrun"/>
                <w:i/>
                <w:iCs/>
                <w:noProof/>
                <w:sz w:val="22"/>
              </w:rPr>
              <w:t>Habitats</w:t>
            </w:r>
            <w:r>
              <w:rPr>
                <w:rStyle w:val="normaltextrun"/>
                <w:noProof/>
                <w:sz w:val="22"/>
              </w:rPr>
              <w:t>), o facto de a legislação não abranger vários ecossistemas (por exemplo as florestas e os agroecossistemas) de forma satisfatória e a ineficácia das metas voluntárias anteriormente estabelecidas.</w:t>
            </w:r>
            <w:r>
              <w:rPr>
                <w:rStyle w:val="eop"/>
                <w:noProof/>
                <w:sz w:val="22"/>
                <w:shd w:val="clear" w:color="auto" w:fill="FFFFFF"/>
              </w:rPr>
              <w:t xml:space="preserve"> De um modo geral, as tentativas realizadas até agora não se traduziram numa restauração suficiente à escala e ao</w:t>
            </w:r>
            <w:r w:rsidR="00F24E18">
              <w:rPr>
                <w:rStyle w:val="eop"/>
                <w:noProof/>
                <w:sz w:val="22"/>
                <w:shd w:val="clear" w:color="auto" w:fill="FFFFFF"/>
              </w:rPr>
              <w:t xml:space="preserve"> nível de esforço necessários.</w:t>
            </w:r>
          </w:p>
        </w:tc>
      </w:tr>
      <w:tr w:rsidR="007D4F0A" w:rsidRPr="0000636F" w14:paraId="55BCC81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7F8B2194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Quais são os resultados esperados?</w:t>
            </w:r>
          </w:p>
        </w:tc>
      </w:tr>
      <w:tr w:rsidR="007D4F0A" w:rsidRPr="0000636F" w14:paraId="4020DB16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0A37501D" w14:textId="6877C191" w:rsidR="007C53E8" w:rsidRDefault="5F57956A" w:rsidP="002304B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noProof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</w:rPr>
              <w:t>O objetivo específico consiste na restauração</w:t>
            </w:r>
            <w:r>
              <w:rPr>
                <w:rStyle w:val="normaltextrun"/>
                <w:b/>
                <w:bCs/>
                <w:noProof/>
                <w:sz w:val="22"/>
              </w:rPr>
              <w:t xml:space="preserve"> dos ecossistemas degradados na UE</w:t>
            </w:r>
            <w:r>
              <w:rPr>
                <w:rStyle w:val="normaltextrun"/>
                <w:noProof/>
                <w:sz w:val="22"/>
              </w:rPr>
              <w:t xml:space="preserve"> (por exemplo zonas húmidas, florestas, ecossistemas marinhos, ecossistemas agrícolas, rios e lagos e </w:t>
            </w:r>
            <w:r>
              <w:rPr>
                <w:rStyle w:val="normaltextrun"/>
                <w:i/>
                <w:iCs/>
                <w:noProof/>
                <w:sz w:val="22"/>
              </w:rPr>
              <w:t>habitats</w:t>
            </w:r>
            <w:r>
              <w:rPr>
                <w:rStyle w:val="normaltextrun"/>
                <w:noProof/>
                <w:sz w:val="22"/>
              </w:rPr>
              <w:t xml:space="preserve"> aluviais), em especial os que têm maior potencial para capturar e armazenar carbono, e na prevenção de catástrofes naturais e redução do seu impacto.</w:t>
            </w:r>
            <w:r>
              <w:rPr>
                <w:noProof/>
                <w:sz w:val="22"/>
              </w:rPr>
              <w:t xml:space="preserve"> Tal deverá contribuir para assegurar uma trajetória de restauração da biodiversidade da UE até 2030 e que sejam postas em prática medidas de restauração de todos os ecossistemas da UE que delas necessitam até 2050.</w:t>
            </w:r>
            <w:r>
              <w:rPr>
                <w:rStyle w:val="normaltextrun"/>
                <w:noProof/>
                <w:sz w:val="22"/>
              </w:rPr>
              <w:t xml:space="preserve"> </w:t>
            </w:r>
            <w:r>
              <w:rPr>
                <w:rStyle w:val="eop"/>
                <w:noProof/>
                <w:sz w:val="22"/>
              </w:rPr>
              <w:t xml:space="preserve">A responsabilidade pela consecução do objetivo estará a cargo da UE e dos Estados-Membros. </w:t>
            </w:r>
            <w:r>
              <w:rPr>
                <w:rStyle w:val="normaltextrun"/>
                <w:noProof/>
                <w:sz w:val="22"/>
              </w:rPr>
              <w:t>Os objetivos operacionais são os seguintes: a) o estabelecimento de metas juridicamente vinculativas para restaurar os ecossistemas e mantê-los em bom estado, complementando os instrumentos jurídicos existentes; e b) o estabelecimento de um quadro de execução eficaz, com base no qual os Estados-Membros elaborem planos nacionais de restauração onde se descreva a forma de alcançar as metas, se indiquem as avaliações do estado, o planeamento da restauração, a comunicação de informações e o financiamento. A Comissão procederá à revisão dos planos e avaliará periodica</w:t>
            </w:r>
            <w:r w:rsidR="00F24E18">
              <w:rPr>
                <w:rStyle w:val="normaltextrun"/>
                <w:noProof/>
                <w:sz w:val="22"/>
              </w:rPr>
              <w:t>mente os progressos realizados.</w:t>
            </w:r>
          </w:p>
        </w:tc>
      </w:tr>
      <w:tr w:rsidR="007D4F0A" w:rsidRPr="0000636F" w14:paraId="2F95EA28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1590A649" w14:textId="76D0A14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Qual é o valor acrescentado da ação a nível da UE (subsidiariedade)?</w:t>
            </w:r>
          </w:p>
        </w:tc>
      </w:tr>
      <w:tr w:rsidR="007D4F0A" w:rsidRPr="0000636F" w14:paraId="073868D4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5DAB6C7B" w14:textId="38B810F7" w:rsidR="007D4F0A" w:rsidRPr="005343D8" w:rsidRDefault="5243E69B" w:rsidP="634EF44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  <w:shd w:val="clear" w:color="auto" w:fill="FFFFFF"/>
              </w:rPr>
              <w:t>Existe valor acrescentado a nível da UE devido à natureza transfronteiriça da degradação dos ecossistemas. Com base na legislação da UE em vigor, importa desenvolver uma ação coordenada e coerente para alcançar níveis significativos de restauração e dar à UE a credibilidade necessária para liderar na cena mundial.</w:t>
            </w:r>
          </w:p>
        </w:tc>
      </w:tr>
      <w:tr w:rsidR="007D4F0A" w:rsidRPr="0000636F" w14:paraId="2EF07C29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221898C0" w14:textId="2A6A197C" w:rsidR="007D4F0A" w:rsidRPr="0000636F" w:rsidRDefault="00F24E18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B. Soluções</w:t>
            </w:r>
          </w:p>
        </w:tc>
      </w:tr>
      <w:tr w:rsidR="007D4F0A" w:rsidRPr="0000636F" w14:paraId="31293676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2D5781A3" w14:textId="07E1F6C5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Quais são as opções para alcançar os objetivos?</w:t>
            </w:r>
            <w:r>
              <w:rPr>
                <w:noProof/>
                <w:sz w:val="22"/>
              </w:rPr>
              <w:t xml:space="preserve"> </w:t>
            </w:r>
            <w:r>
              <w:rPr>
                <w:b/>
                <w:noProof/>
                <w:sz w:val="22"/>
              </w:rPr>
              <w:t>Há alguma opção preferida? Em caso negativo, por que razão?</w:t>
            </w:r>
          </w:p>
        </w:tc>
      </w:tr>
      <w:tr w:rsidR="007D4F0A" w:rsidRPr="0000636F" w14:paraId="02EB378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5A39BBE3" w14:textId="4CD1211F" w:rsidR="007D4F0A" w:rsidRPr="00381A24" w:rsidRDefault="601ABE2F" w:rsidP="00BD416C">
            <w:pPr>
              <w:spacing w:after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</w:rPr>
              <w:t>Opção 1:</w:t>
            </w:r>
            <w:r>
              <w:rPr>
                <w:noProof/>
                <w:sz w:val="22"/>
              </w:rPr>
              <w:t xml:space="preserve"> o cenário de base pressupõe a execução da Estratégia de Biodiversidade para 2030 e das políticas pertinentes a nível nacional e da UE, sem introduzir metas de restauração juridicamente vinculativas.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b/>
                <w:noProof/>
                <w:color w:val="000000"/>
                <w:sz w:val="22"/>
                <w:shd w:val="clear" w:color="auto" w:fill="FFFFFF"/>
              </w:rPr>
              <w:t>Opção 2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: 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>uma meta global juridicamente vinculativa para a restauração dos ecossistemas na UE até 2050.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b/>
                <w:noProof/>
                <w:color w:val="000000"/>
                <w:sz w:val="22"/>
                <w:bdr w:val="none" w:sz="0" w:space="0" w:color="auto" w:frame="1"/>
              </w:rPr>
              <w:t>Opção 3</w:t>
            </w:r>
            <w:r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: 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um conjunto de metas e obrigações juridicamente vinculativas específicas para cada ecossistema, tendo em vista restaurar uma grande variedade de ecossistemas até 2030, 2040 e 2050 (por exemplo zonas húmidas, florestas, ecossistemas marinhos, ecossistemas agrícolas, rios e lagos e </w:t>
            </w:r>
            <w:r>
              <w:rPr>
                <w:rStyle w:val="normaltextrun"/>
                <w:i/>
                <w:iCs/>
                <w:noProof/>
                <w:color w:val="000000" w:themeColor="text1"/>
                <w:sz w:val="22"/>
              </w:rPr>
              <w:t>habitats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 aluviais).</w:t>
            </w:r>
            <w:r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Numa fase posterior, podem ser introduzidas metas adicionais para os ecossistemas para os quais ainda não estejam disponíveis informações suficientes, tendo por base uma metodologia à escala da UE. </w:t>
            </w:r>
            <w:r>
              <w:rPr>
                <w:rStyle w:val="normaltextrun"/>
                <w:b/>
                <w:bCs/>
                <w:noProof/>
                <w:color w:val="000000"/>
                <w:sz w:val="22"/>
              </w:rPr>
              <w:t>Opção 4:</w:t>
            </w:r>
            <w:r>
              <w:rPr>
                <w:rStyle w:val="normaltextrun"/>
                <w:noProof/>
                <w:color w:val="000000"/>
                <w:sz w:val="22"/>
              </w:rPr>
              <w:t xml:space="preserve"> é um híbrido das opções 2 e 3. Um objetivo global para impulsionar progressos globais, apoiado por metas juridicamente vinculativas específicas para cada ecossistema.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Esta é a opção preferida.</w:t>
            </w:r>
          </w:p>
        </w:tc>
      </w:tr>
      <w:tr w:rsidR="007D4F0A" w:rsidRPr="0000636F" w14:paraId="7123A348" w14:textId="77777777" w:rsidTr="48741E7B">
        <w:tc>
          <w:tcPr>
            <w:tcW w:w="10490" w:type="dxa"/>
            <w:shd w:val="clear" w:color="auto" w:fill="CCCCCC"/>
          </w:tcPr>
          <w:p w14:paraId="5DA89962" w14:textId="44891901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Quais são as perspetivas dos vários intervenientes? </w:t>
            </w:r>
            <w:r w:rsidR="00F24E18">
              <w:rPr>
                <w:b/>
                <w:noProof/>
                <w:sz w:val="22"/>
              </w:rPr>
              <w:t>Quem apoia cada uma das opções?</w:t>
            </w:r>
          </w:p>
        </w:tc>
      </w:tr>
      <w:tr w:rsidR="007D4F0A" w:rsidRPr="0000636F" w14:paraId="41C8F396" w14:textId="77777777" w:rsidTr="48741E7B">
        <w:tc>
          <w:tcPr>
            <w:tcW w:w="10490" w:type="dxa"/>
            <w:shd w:val="clear" w:color="auto" w:fill="auto"/>
          </w:tcPr>
          <w:p w14:paraId="0D0B940D" w14:textId="764B8EE1" w:rsidR="007D4F0A" w:rsidRPr="0000636F" w:rsidRDefault="278DC3B1" w:rsidP="002304B6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As partes interessadas apoiam a perspetiva de que é necessário fazer muito mais em matéria de restauração e em termos jurídicos. Várias partes interessadas apoiam o estabelecimento de um objetivo global e metas específicas para cada ecossistema. Algumas partes interessadas, incluindo as que trabalham quotidianamente com recursos naturais/</w:t>
            </w:r>
            <w:r>
              <w:rPr>
                <w:i/>
                <w:iCs/>
                <w:noProof/>
                <w:sz w:val="22"/>
              </w:rPr>
              <w:t>habitats</w:t>
            </w:r>
            <w:r>
              <w:rPr>
                <w:noProof/>
                <w:sz w:val="22"/>
              </w:rPr>
              <w:t xml:space="preserve"> (especialmente os silvicultores e alguns utilizadores de terras), questionam o valor acresc</w:t>
            </w:r>
            <w:r w:rsidR="00F24E18">
              <w:rPr>
                <w:noProof/>
                <w:sz w:val="22"/>
              </w:rPr>
              <w:t>entado de legislação adicional.</w:t>
            </w:r>
          </w:p>
        </w:tc>
      </w:tr>
      <w:tr w:rsidR="007D4F0A" w:rsidRPr="0000636F" w14:paraId="25E752D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391E207B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C. Impactos da opção preferida</w:t>
            </w:r>
          </w:p>
        </w:tc>
      </w:tr>
      <w:tr w:rsidR="007D4F0A" w:rsidRPr="0000636F" w14:paraId="32E1C748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4F0EF5F9" w14:textId="4CD1564A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</w:rPr>
              <w:t>Quais são os benefícios da opção preferida (se existir; caso contrário, das principais opções)?</w:t>
            </w:r>
          </w:p>
        </w:tc>
      </w:tr>
      <w:tr w:rsidR="007D4F0A" w:rsidRPr="0000636F" w14:paraId="3E7F4EF5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0E27B00A" w14:textId="21CB656F" w:rsidR="007D4F0A" w:rsidRPr="0000636F" w:rsidRDefault="5F57956A" w:rsidP="002304B6">
            <w:pPr>
              <w:rPr>
                <w:noProof/>
                <w:color w:val="000000" w:themeColor="text1"/>
              </w:rPr>
            </w:pP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A opção preferida (opção 4) proporcionará uma série de benefícios. Em primeiro lugar, resultará em melhorias significativas no estado da biodiversidade e na saúde dos ecossistemas em toda a UE. A abordagem faseada permite obter ganhos rapidamente, assegurando igualmente uma abrangência alargada a mais longo prazo. As melhorias na saúde dos ecossistemas conduzirão também a num aumento significativo da sua capacidade de gerar benefícios, por exemplo a atenuação das alterações climáticas, a prevenção de catástrofes e a redução dos seus impactos, a melhoria da qualidade da água, um ar mais limpo, solos mais saudáveis e o bem-estar geral. A avaliação mostra que os </w:t>
            </w:r>
            <w:r>
              <w:rPr>
                <w:rStyle w:val="normaltextrun"/>
                <w:b/>
                <w:bCs/>
                <w:noProof/>
                <w:color w:val="000000" w:themeColor="text1"/>
                <w:sz w:val="22"/>
              </w:rPr>
              <w:t>benefícios são, de longe, superiores aos custos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. </w:t>
            </w:r>
            <w:r>
              <w:rPr>
                <w:noProof/>
                <w:color w:val="000000" w:themeColor="text1"/>
                <w:sz w:val="22"/>
              </w:rPr>
              <w:t xml:space="preserve">Os benefícios da restauração de muitas turfeiras, zonas pantanosas, florestas, charnecas e matos, prados, rios, lagos e </w:t>
            </w:r>
            <w:r>
              <w:rPr>
                <w:i/>
                <w:iCs/>
                <w:noProof/>
                <w:color w:val="000000" w:themeColor="text1"/>
                <w:sz w:val="22"/>
              </w:rPr>
              <w:t>habitats</w:t>
            </w:r>
            <w:r>
              <w:rPr>
                <w:noProof/>
                <w:color w:val="000000" w:themeColor="text1"/>
                <w:sz w:val="22"/>
              </w:rPr>
              <w:t xml:space="preserve"> aluviais e zonas húmidas costeiras da UE podem ser estimados em cerca de </w:t>
            </w:r>
            <w:r>
              <w:rPr>
                <w:b/>
                <w:bCs/>
                <w:noProof/>
                <w:color w:val="000000" w:themeColor="text1"/>
                <w:sz w:val="22"/>
              </w:rPr>
              <w:t>1 860 mil milhões de EUR</w:t>
            </w:r>
            <w:r>
              <w:rPr>
                <w:noProof/>
                <w:color w:val="000000" w:themeColor="text1"/>
                <w:sz w:val="22"/>
              </w:rPr>
              <w:t xml:space="preserve"> (com custos estimados na ordem dos 154 mil milhões de EUR).</w:t>
            </w:r>
            <w:r>
              <w:rPr>
                <w:rStyle w:val="normaltextrun"/>
                <w:b/>
                <w:noProof/>
                <w:color w:val="000000" w:themeColor="text1"/>
                <w:sz w:val="22"/>
              </w:rPr>
              <w:t xml:space="preserve"> 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>Estima-se também que haja benefícios significativos para outros tipos de ecossistemas (por exemplo marinhos e urbanos) e a restauração das populações de polinizadores.</w:t>
            </w:r>
          </w:p>
        </w:tc>
      </w:tr>
      <w:tr w:rsidR="007D4F0A" w:rsidRPr="0000636F" w14:paraId="2429045D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39CCCB7A" w14:textId="40942894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Quais são os custos da opção preferida (se existir; caso contrário, das principais opções)?</w:t>
            </w:r>
          </w:p>
        </w:tc>
      </w:tr>
      <w:tr w:rsidR="007D4F0A" w:rsidRPr="0000636F" w14:paraId="06E4530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60061E4C" w14:textId="6095CAA4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Os principais custos resultarão da restauração dos ecossistemas e da sua manutenção. Alguns custos poderão dever-se à perda de rendimentos, nomeadamente dos agricultores, proprietários florestais ou pescadores, durante a transição para práticas mais sustentáveis; esses custos poderão ser parcial ou totalmente cobertos pelo financiamento da UE e de outras fontes. A opção preferida implica igualmente custos administrativos respeitantes ao desenvolvimento de sistemas comuns de monitorização, à elaboração e execução dos planos nacionais de restauração e à verificação dos progressos realizados. Os custos têm incidência tanto a nível dos Estados-Membros como da UE.</w:t>
            </w:r>
          </w:p>
        </w:tc>
      </w:tr>
      <w:tr w:rsidR="007D4F0A" w:rsidRPr="0000636F" w14:paraId="32E0D11D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1E7BA5DD" w14:textId="5EE5CB6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Quais são os efeitos p</w:t>
            </w:r>
            <w:r w:rsidR="00F24E18">
              <w:rPr>
                <w:b/>
                <w:noProof/>
                <w:sz w:val="22"/>
              </w:rPr>
              <w:t>ara as PME e a competitividade?</w:t>
            </w:r>
          </w:p>
        </w:tc>
      </w:tr>
      <w:tr w:rsidR="007D4F0A" w:rsidRPr="0000636F" w14:paraId="6933842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4B94D5A5" w14:textId="4BB54412" w:rsidR="007D4F0A" w:rsidRPr="0000636F" w:rsidRDefault="00DC07EE" w:rsidP="00BD416C">
            <w:pPr>
              <w:rPr>
                <w:rStyle w:val="normaltextrun"/>
                <w:noProof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</w:rPr>
              <w:t xml:space="preserve">A opção preferida produzirá, especialmente a mais longo prazo, impactos positivos nas empresas que dependem diretamente de ecossistemas saudáveis (menos inundações e secas, melhor qualidade e maior quantidade de água, PME envolvidas em atividades de restauração), bem como no setor do turismo. Preveem-se alguns custos para os agricultores, silvicultores e pescadores decorrentes da alteração da gestão dos solos, da redução da pesca ou da </w:t>
            </w:r>
            <w:r w:rsidR="00F24E18">
              <w:rPr>
                <w:rStyle w:val="normaltextrun"/>
                <w:noProof/>
                <w:sz w:val="22"/>
              </w:rPr>
              <w:t>sua adaptação a novas práticas.</w:t>
            </w:r>
          </w:p>
        </w:tc>
      </w:tr>
      <w:tr w:rsidR="007D4F0A" w:rsidRPr="0000636F" w14:paraId="6A5307AB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33B39F19" w14:textId="401626A8" w:rsidR="007D4F0A" w:rsidRPr="0000636F" w:rsidRDefault="5F57956A" w:rsidP="634EF44E">
            <w:pPr>
              <w:rPr>
                <w:b/>
                <w:bCs/>
                <w:i/>
                <w:i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Haverá impactos significativos</w:t>
            </w:r>
            <w:r>
              <w:rPr>
                <w:noProof/>
                <w:sz w:val="22"/>
              </w:rPr>
              <w:t xml:space="preserve"> </w:t>
            </w:r>
            <w:r>
              <w:rPr>
                <w:b/>
                <w:noProof/>
                <w:sz w:val="22"/>
              </w:rPr>
              <w:t>nos orçamentos e administrações nacionais?</w:t>
            </w:r>
          </w:p>
        </w:tc>
      </w:tr>
      <w:tr w:rsidR="007D4F0A" w:rsidRPr="0000636F" w14:paraId="2CCA4377" w14:textId="77777777" w:rsidTr="48741E7B">
        <w:tc>
          <w:tcPr>
            <w:tcW w:w="10490" w:type="dxa"/>
            <w:shd w:val="clear" w:color="auto" w:fill="auto"/>
          </w:tcPr>
          <w:p w14:paraId="3DEEC669" w14:textId="549FD94E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Haverá custos associados aos esforços ativos de restauração, à aquisição de terrenos e à compensação dos proprietários fundiários, dos utilizadores de terras ou dos pescadores pelos custos adicionais e pela perda de rendimentos, bem como custos administrativos para os Estados-Membros na elaboração e execução dos planos nacionais de recuperação. Uma parcela significativa dos 10 % do QFP previstos para a biodiversidade até 2026 pode ser utilizada para apoiar os Estados-Membros.</w:t>
            </w:r>
          </w:p>
        </w:tc>
      </w:tr>
      <w:tr w:rsidR="007D4F0A" w:rsidRPr="0000636F" w14:paraId="4BE50899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2EA315A5" w14:textId="3FFD3E02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Haverá outros impactos significativos?</w:t>
            </w:r>
          </w:p>
        </w:tc>
      </w:tr>
      <w:tr w:rsidR="007D4F0A" w:rsidRPr="0000636F" w14:paraId="00DFE364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3656B9AB" w14:textId="3567D1EB" w:rsidR="007D4F0A" w:rsidRPr="0000636F" w:rsidRDefault="6489BE45" w:rsidP="00BD416C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A UE poderá dar o exemplo nas negociações internacionais sobre a biodiversidade (por exemplo no âmbito da Convenção sobre a Diversidade Biológica). O desenvolvimento de metodologias comuns de monitorização e a potencial reutilização de dados noutros contextos de monitorização dos ecossistemas da UE originarã</w:t>
            </w:r>
            <w:r w:rsidR="00D374F5">
              <w:rPr>
                <w:noProof/>
                <w:sz w:val="22"/>
              </w:rPr>
              <w:t xml:space="preserve">o benefícios de simplificação. </w:t>
            </w:r>
            <w:r>
              <w:rPr>
                <w:noProof/>
                <w:sz w:val="22"/>
              </w:rPr>
              <w:t>O regulamento relativo à restauração da natureza constituirá também um contributo fundamental para a consecução do Pacto Ecológico Europeu, incluindo os objetivos da Lei Europeia em matéria de Clima, os objetivos climáticos para 2030 e a Estratégia da UE para a Adap</w:t>
            </w:r>
            <w:r w:rsidR="00F24E18">
              <w:rPr>
                <w:noProof/>
                <w:sz w:val="22"/>
              </w:rPr>
              <w:t>tação às Alterações Climáticas.</w:t>
            </w:r>
          </w:p>
        </w:tc>
      </w:tr>
      <w:tr w:rsidR="007D4F0A" w:rsidRPr="0000636F" w14:paraId="6E4C1F1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D5884C" w14:textId="52251F8E" w:rsidR="007D4F0A" w:rsidRPr="0000636F" w:rsidRDefault="5F57956A" w:rsidP="634EF44E">
            <w:pPr>
              <w:rPr>
                <w:i/>
                <w:i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Proporcionalidade?</w:t>
            </w:r>
          </w:p>
        </w:tc>
      </w:tr>
      <w:tr w:rsidR="007D4F0A" w:rsidRPr="0000636F" w14:paraId="20C560F0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23C1F7C8" w14:textId="7B2E2D63" w:rsidR="007D4F0A" w:rsidRPr="0000636F" w:rsidRDefault="7F395D01" w:rsidP="00095F52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Um regulamento com um objetivo global de restauração associado a uma série de metas específicas que abrangem vários ecossistemas é proporcional à escala e à ext</w:t>
            </w:r>
            <w:r w:rsidR="00F24E18">
              <w:rPr>
                <w:noProof/>
                <w:sz w:val="22"/>
              </w:rPr>
              <w:t>ensão dos objetivos a alcançar.</w:t>
            </w:r>
          </w:p>
        </w:tc>
      </w:tr>
      <w:tr w:rsidR="007D4F0A" w:rsidRPr="0000636F" w14:paraId="07CB795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0C0C0"/>
          </w:tcPr>
          <w:p w14:paraId="700A2E4A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D. Acompanhamento</w:t>
            </w:r>
          </w:p>
        </w:tc>
      </w:tr>
      <w:tr w:rsidR="007D4F0A" w:rsidRPr="0000636F" w14:paraId="20AEB1CB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446A4441" w14:textId="7B382C06" w:rsidR="007D4F0A" w:rsidRPr="0000636F" w:rsidRDefault="00F24E18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Quando será revista a política?</w:t>
            </w:r>
          </w:p>
        </w:tc>
      </w:tr>
      <w:tr w:rsidR="007D4F0A" w:rsidRPr="0000636F" w14:paraId="0FA2FAC8" w14:textId="77777777" w:rsidTr="48741E7B">
        <w:trPr>
          <w:trHeight w:val="1133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45FB0818" w14:textId="3DBA6CEA" w:rsidR="005343D8" w:rsidRPr="005343D8" w:rsidRDefault="6DDEF6EA" w:rsidP="5D5495D2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Estima-se que o ato jurídico entre em vigor em 2023 e seja revisto até 2035. Em eventuais alterações poder-se-ão incluir metas adicionais sempre que estejam disponíveis dados e conhecimentos suficientes. Com base nos dados e nas informações disponibilizados regularmente pelos Estados-Membros, a Comissão avaliará os progressos realizado</w:t>
            </w:r>
            <w:r w:rsidR="00F24E18">
              <w:rPr>
                <w:noProof/>
                <w:sz w:val="22"/>
              </w:rPr>
              <w:t>s na consecução dos objetivos.</w:t>
            </w:r>
          </w:p>
        </w:tc>
      </w:tr>
    </w:tbl>
    <w:p w14:paraId="049F31CB" w14:textId="77777777" w:rsidR="00207894" w:rsidRDefault="00207894" w:rsidP="00ED2F9F">
      <w:pPr>
        <w:rPr>
          <w:noProof/>
          <w:sz w:val="22"/>
          <w:szCs w:val="22"/>
        </w:rPr>
      </w:pPr>
    </w:p>
    <w:sectPr w:rsidR="00207894" w:rsidSect="007C2A6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135" w:left="1440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8540F" w14:textId="77777777" w:rsidR="00ED2F9F" w:rsidRDefault="00ED2F9F" w:rsidP="00ED2F9F">
      <w:pPr>
        <w:spacing w:after="0"/>
      </w:pPr>
      <w:r>
        <w:separator/>
      </w:r>
    </w:p>
  </w:endnote>
  <w:endnote w:type="continuationSeparator" w:id="0">
    <w:p w14:paraId="6856ADDC" w14:textId="77777777" w:rsidR="00ED2F9F" w:rsidRDefault="00ED2F9F" w:rsidP="00ED2F9F">
      <w:pPr>
        <w:spacing w:after="0"/>
      </w:pPr>
      <w:r>
        <w:continuationSeparator/>
      </w:r>
    </w:p>
  </w:endnote>
  <w:endnote w:type="continuationNotice" w:id="1">
    <w:p w14:paraId="6C1EF9EC" w14:textId="77777777" w:rsidR="003C7973" w:rsidRDefault="003C797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4ED25" w14:textId="77777777" w:rsidR="00DB6061" w:rsidRPr="00DB6061" w:rsidRDefault="00DB6061" w:rsidP="00DB60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253E3" w14:textId="28D02273" w:rsidR="00D374F5" w:rsidRPr="00DB6061" w:rsidRDefault="00DB6061" w:rsidP="00DB6061">
    <w:pPr>
      <w:pStyle w:val="FooterCoverPage"/>
      <w:rPr>
        <w:rFonts w:ascii="Arial" w:hAnsi="Arial" w:cs="Arial"/>
        <w:b/>
        <w:sz w:val="48"/>
      </w:rPr>
    </w:pPr>
    <w:r w:rsidRPr="00DB6061">
      <w:rPr>
        <w:rFonts w:ascii="Arial" w:hAnsi="Arial" w:cs="Arial"/>
        <w:b/>
        <w:sz w:val="48"/>
      </w:rPr>
      <w:t>PT</w:t>
    </w:r>
    <w:r w:rsidRPr="00DB6061">
      <w:rPr>
        <w:rFonts w:ascii="Arial" w:hAnsi="Arial" w:cs="Arial"/>
        <w:b/>
        <w:sz w:val="48"/>
      </w:rPr>
      <w:tab/>
    </w:r>
    <w:r w:rsidRPr="00DB6061">
      <w:rPr>
        <w:rFonts w:ascii="Arial" w:hAnsi="Arial" w:cs="Arial"/>
        <w:b/>
        <w:sz w:val="48"/>
      </w:rPr>
      <w:tab/>
    </w:r>
    <w:r w:rsidRPr="00DB6061">
      <w:tab/>
    </w:r>
    <w:r w:rsidRPr="00DB6061">
      <w:rPr>
        <w:rFonts w:ascii="Arial" w:hAnsi="Arial" w:cs="Arial"/>
        <w:b/>
        <w:sz w:val="48"/>
      </w:rPr>
      <w:t>PT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E687B" w14:textId="77777777" w:rsidR="00DB6061" w:rsidRPr="00DB6061" w:rsidRDefault="00DB6061" w:rsidP="00DB6061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161D8" w14:textId="77777777" w:rsidR="005F0CD9" w:rsidRDefault="005F0CD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5981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466DF0" w14:textId="646CB686" w:rsidR="007C2A60" w:rsidRDefault="007C2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6061">
          <w:rPr>
            <w:noProof/>
          </w:rPr>
          <w:t>3</w:t>
        </w:r>
        <w:r>
          <w:fldChar w:fldCharType="end"/>
        </w:r>
      </w:p>
    </w:sdtContent>
  </w:sdt>
  <w:p w14:paraId="37B578C6" w14:textId="180492EC" w:rsidR="00ED2F9F" w:rsidRPr="00ED2F9F" w:rsidRDefault="00ED2F9F" w:rsidP="00ED2F9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3076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F4D181" w14:textId="2DC2FA19" w:rsidR="007C2A60" w:rsidRDefault="007C2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6061">
          <w:rPr>
            <w:noProof/>
          </w:rPr>
          <w:t>1</w:t>
        </w:r>
        <w:r>
          <w:fldChar w:fldCharType="end"/>
        </w:r>
      </w:p>
    </w:sdtContent>
  </w:sdt>
  <w:p w14:paraId="2C27A4EA" w14:textId="77777777" w:rsidR="005F0CD9" w:rsidRDefault="005F0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EC2BD" w14:textId="77777777" w:rsidR="00ED2F9F" w:rsidRDefault="00ED2F9F" w:rsidP="00ED2F9F">
      <w:pPr>
        <w:spacing w:after="0"/>
      </w:pPr>
      <w:r>
        <w:separator/>
      </w:r>
    </w:p>
  </w:footnote>
  <w:footnote w:type="continuationSeparator" w:id="0">
    <w:p w14:paraId="4661139A" w14:textId="77777777" w:rsidR="00ED2F9F" w:rsidRDefault="00ED2F9F" w:rsidP="00ED2F9F">
      <w:pPr>
        <w:spacing w:after="0"/>
      </w:pPr>
      <w:r>
        <w:continuationSeparator/>
      </w:r>
    </w:p>
  </w:footnote>
  <w:footnote w:type="continuationNotice" w:id="1">
    <w:p w14:paraId="6F3850EA" w14:textId="77777777" w:rsidR="003C7973" w:rsidRDefault="003C797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C89A2" w14:textId="77777777" w:rsidR="00DB6061" w:rsidRPr="00DB6061" w:rsidRDefault="00DB6061" w:rsidP="00DB60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BBDBC" w14:textId="77777777" w:rsidR="00DB6061" w:rsidRPr="00DB6061" w:rsidRDefault="00DB6061" w:rsidP="00DB6061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8FE56" w14:textId="77777777" w:rsidR="00DB6061" w:rsidRPr="00DB6061" w:rsidRDefault="00DB6061" w:rsidP="00DB6061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073B5" w14:textId="77777777" w:rsidR="005F0CD9" w:rsidRDefault="005F0CD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618F9" w14:textId="77777777" w:rsidR="005F0CD9" w:rsidRDefault="005F0CD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4C907" w14:textId="77777777" w:rsidR="005F0CD9" w:rsidRDefault="005F0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34585"/>
    <w:multiLevelType w:val="multilevel"/>
    <w:tmpl w:val="A036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B76117"/>
    <w:multiLevelType w:val="multilevel"/>
    <w:tmpl w:val="E2D0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2B4B63"/>
    <w:multiLevelType w:val="multilevel"/>
    <w:tmpl w:val="D0F6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C337C9"/>
    <w:multiLevelType w:val="multilevel"/>
    <w:tmpl w:val="AE8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264806"/>
    <w:multiLevelType w:val="multilevel"/>
    <w:tmpl w:val="AFAA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A2043C"/>
    <w:multiLevelType w:val="multilevel"/>
    <w:tmpl w:val="66FA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18118E"/>
    <w:multiLevelType w:val="hybridMultilevel"/>
    <w:tmpl w:val="1750AA8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IE" w:vendorID="64" w:dllVersion="131078" w:nlCheck="1" w:checkStyle="1"/>
  <w:revisionView w:markup="0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Status" w:val="Green"/>
    <w:docVar w:name="LW_ACCOMPAGNANT.CP" w:val="que acompanha o documento"/>
    <w:docVar w:name="LW_CORRIGENDUM" w:val="&lt;UNUSED&gt;"/>
    <w:docVar w:name="LW_COVERPAGE_EXISTS" w:val="True"/>
    <w:docVar w:name="LW_COVERPAGE_GUID" w:val="3E3F4DBC-4B8E-43E4-B0D7-55018E88466E"/>
    <w:docVar w:name="LW_COVERPAGE_TYPE" w:val="1"/>
    <w:docVar w:name="LW_CROSSREFERENCE" w:val="{COM(2022) 304 final} - {SEC(2022) 256 final} - {SWD(2022) 167 final}"/>
    <w:docVar w:name="LW_DocType" w:val="NORMAL"/>
    <w:docVar w:name="LW_EMISSION" w:val="22.6.2022"/>
    <w:docVar w:name="LW_EMISSION_ISODATE" w:val="2022-06-22"/>
    <w:docVar w:name="LW_EMISSION_LOCATION" w:val="BRX"/>
    <w:docVar w:name="LW_EMISSION_PREFIX" w:val="Bruxelas, "/>
    <w:docVar w:name="LW_EMISSION_SUFFIX" w:val=" "/>
    <w:docVar w:name="LW_ID_DOCTYPE_NONLW" w:val="CP-027"/>
    <w:docVar w:name="LW_LANGUE" w:val="PT"/>
    <w:docVar w:name="LW_LEVEL_OF_SENSITIVITY" w:val="Standard treatment"/>
    <w:docVar w:name="LW_NOM.INST" w:val="COMISSÃO EUROPEIA"/>
    <w:docVar w:name="LW_NOM.INST_JOINTDOC" w:val="&lt;EMPTY&gt;"/>
    <w:docVar w:name="LW_OBJETACTEPRINCIPAL.CP" w:val="relativo à restauração da natureza"/>
    <w:docVar w:name="LW_PART_NBR" w:val="1"/>
    <w:docVar w:name="LW_PART_NBR_TOTAL" w:val="1"/>
    <w:docVar w:name="LW_REF.INST.NEW" w:val="SWD"/>
    <w:docVar w:name="LW_REF.INST.NEW_ADOPTED" w:val="final"/>
    <w:docVar w:name="LW_REF.INST.NEW_TEXT" w:val="(2022) 168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[…]"/>
    <w:docVar w:name="LW_TYPE.DOC.CP" w:val="DOCUMENTO DE TRABALHO DOS SERVIÇOS DA COMISSÃO_x000b__x000b_RELATÓRIO DO RESUMO DA AVALIAÇÃO DE IMPACTO_x000b_"/>
    <w:docVar w:name="LW_TYPEACTEPRINCIPAL.CP" w:val="proposta de Regulamento do Parlamento Europeu e do Conselho "/>
    <w:docVar w:name="LwApiVersions" w:val="LW4CoDe 1.23.2.0; LW 8.0, Build 20211117"/>
  </w:docVars>
  <w:rsids>
    <w:rsidRoot w:val="007D4F0A"/>
    <w:rsid w:val="000030E6"/>
    <w:rsid w:val="00036F66"/>
    <w:rsid w:val="00060D96"/>
    <w:rsid w:val="000805A5"/>
    <w:rsid w:val="0008764B"/>
    <w:rsid w:val="0009552A"/>
    <w:rsid w:val="00095695"/>
    <w:rsid w:val="00095F52"/>
    <w:rsid w:val="000C67B4"/>
    <w:rsid w:val="000E3E96"/>
    <w:rsid w:val="000E7F96"/>
    <w:rsid w:val="0010196D"/>
    <w:rsid w:val="00107F62"/>
    <w:rsid w:val="00135EA1"/>
    <w:rsid w:val="00141404"/>
    <w:rsid w:val="001430AE"/>
    <w:rsid w:val="00143950"/>
    <w:rsid w:val="001506EB"/>
    <w:rsid w:val="00151661"/>
    <w:rsid w:val="0015534B"/>
    <w:rsid w:val="00195E04"/>
    <w:rsid w:val="001A723D"/>
    <w:rsid w:val="001C563E"/>
    <w:rsid w:val="001C6228"/>
    <w:rsid w:val="001D11D4"/>
    <w:rsid w:val="001D2488"/>
    <w:rsid w:val="001E2A43"/>
    <w:rsid w:val="001F3BC9"/>
    <w:rsid w:val="00207894"/>
    <w:rsid w:val="00221AA5"/>
    <w:rsid w:val="002304B6"/>
    <w:rsid w:val="0023254D"/>
    <w:rsid w:val="00236354"/>
    <w:rsid w:val="0025635A"/>
    <w:rsid w:val="00274B8D"/>
    <w:rsid w:val="00286607"/>
    <w:rsid w:val="00291905"/>
    <w:rsid w:val="002A0780"/>
    <w:rsid w:val="002A75EF"/>
    <w:rsid w:val="002C023B"/>
    <w:rsid w:val="002E06C3"/>
    <w:rsid w:val="002E5BAE"/>
    <w:rsid w:val="002E7B55"/>
    <w:rsid w:val="002F0C0B"/>
    <w:rsid w:val="002F4642"/>
    <w:rsid w:val="00317E79"/>
    <w:rsid w:val="00331EB3"/>
    <w:rsid w:val="00332062"/>
    <w:rsid w:val="00381A24"/>
    <w:rsid w:val="00386049"/>
    <w:rsid w:val="0039222F"/>
    <w:rsid w:val="00395306"/>
    <w:rsid w:val="003C7973"/>
    <w:rsid w:val="003D2CB4"/>
    <w:rsid w:val="004245AD"/>
    <w:rsid w:val="004A0674"/>
    <w:rsid w:val="004A4525"/>
    <w:rsid w:val="004D4C7D"/>
    <w:rsid w:val="004E693B"/>
    <w:rsid w:val="00500F63"/>
    <w:rsid w:val="005041EA"/>
    <w:rsid w:val="005053F3"/>
    <w:rsid w:val="00511AE9"/>
    <w:rsid w:val="005311C3"/>
    <w:rsid w:val="005343D8"/>
    <w:rsid w:val="005353BF"/>
    <w:rsid w:val="0054774F"/>
    <w:rsid w:val="005A26DC"/>
    <w:rsid w:val="005E343D"/>
    <w:rsid w:val="005F0CD9"/>
    <w:rsid w:val="00607100"/>
    <w:rsid w:val="00626377"/>
    <w:rsid w:val="00645325"/>
    <w:rsid w:val="00681C91"/>
    <w:rsid w:val="00685DC6"/>
    <w:rsid w:val="006867F5"/>
    <w:rsid w:val="00686F70"/>
    <w:rsid w:val="006AC706"/>
    <w:rsid w:val="006C1057"/>
    <w:rsid w:val="006C18A4"/>
    <w:rsid w:val="006C5DB4"/>
    <w:rsid w:val="006E2C96"/>
    <w:rsid w:val="006E5E16"/>
    <w:rsid w:val="006F29B3"/>
    <w:rsid w:val="00704626"/>
    <w:rsid w:val="00710F7E"/>
    <w:rsid w:val="00736564"/>
    <w:rsid w:val="0077765C"/>
    <w:rsid w:val="0079103E"/>
    <w:rsid w:val="007C2A60"/>
    <w:rsid w:val="007C53E8"/>
    <w:rsid w:val="007D4F0A"/>
    <w:rsid w:val="007E218F"/>
    <w:rsid w:val="00821350"/>
    <w:rsid w:val="0083683B"/>
    <w:rsid w:val="00856613"/>
    <w:rsid w:val="008633EF"/>
    <w:rsid w:val="00865851"/>
    <w:rsid w:val="00886D6F"/>
    <w:rsid w:val="008A4E97"/>
    <w:rsid w:val="008E3237"/>
    <w:rsid w:val="008F1F5C"/>
    <w:rsid w:val="00902E40"/>
    <w:rsid w:val="00912573"/>
    <w:rsid w:val="00914C7D"/>
    <w:rsid w:val="00923CDF"/>
    <w:rsid w:val="00942C22"/>
    <w:rsid w:val="00950C5B"/>
    <w:rsid w:val="00964C26"/>
    <w:rsid w:val="009764D8"/>
    <w:rsid w:val="009C3E06"/>
    <w:rsid w:val="009D2CFD"/>
    <w:rsid w:val="009D509F"/>
    <w:rsid w:val="009F007C"/>
    <w:rsid w:val="00A00BA4"/>
    <w:rsid w:val="00A03916"/>
    <w:rsid w:val="00A11B46"/>
    <w:rsid w:val="00A12251"/>
    <w:rsid w:val="00A15E2F"/>
    <w:rsid w:val="00A21829"/>
    <w:rsid w:val="00A36275"/>
    <w:rsid w:val="00A61E89"/>
    <w:rsid w:val="00AF136C"/>
    <w:rsid w:val="00AF23F8"/>
    <w:rsid w:val="00B054E1"/>
    <w:rsid w:val="00B05E29"/>
    <w:rsid w:val="00B47BF4"/>
    <w:rsid w:val="00B6358B"/>
    <w:rsid w:val="00B63797"/>
    <w:rsid w:val="00B76ADF"/>
    <w:rsid w:val="00B82552"/>
    <w:rsid w:val="00B9444B"/>
    <w:rsid w:val="00BA1575"/>
    <w:rsid w:val="00BA4CBF"/>
    <w:rsid w:val="00BD416C"/>
    <w:rsid w:val="00BE5967"/>
    <w:rsid w:val="00BF0C3D"/>
    <w:rsid w:val="00C14518"/>
    <w:rsid w:val="00C20C03"/>
    <w:rsid w:val="00C32161"/>
    <w:rsid w:val="00C36C5A"/>
    <w:rsid w:val="00C5163C"/>
    <w:rsid w:val="00CA78CA"/>
    <w:rsid w:val="00CA7E1D"/>
    <w:rsid w:val="00CB1F0D"/>
    <w:rsid w:val="00CB294C"/>
    <w:rsid w:val="00CB3209"/>
    <w:rsid w:val="00CD627C"/>
    <w:rsid w:val="00CD7F37"/>
    <w:rsid w:val="00CE220D"/>
    <w:rsid w:val="00D129BF"/>
    <w:rsid w:val="00D13A6A"/>
    <w:rsid w:val="00D32A93"/>
    <w:rsid w:val="00D3307A"/>
    <w:rsid w:val="00D374F5"/>
    <w:rsid w:val="00D61C73"/>
    <w:rsid w:val="00D92EDA"/>
    <w:rsid w:val="00DA65B5"/>
    <w:rsid w:val="00DB6061"/>
    <w:rsid w:val="00DC07EE"/>
    <w:rsid w:val="00DF5D22"/>
    <w:rsid w:val="00DF6F80"/>
    <w:rsid w:val="00E116AF"/>
    <w:rsid w:val="00E245C1"/>
    <w:rsid w:val="00E245D5"/>
    <w:rsid w:val="00E26C8C"/>
    <w:rsid w:val="00E50E8C"/>
    <w:rsid w:val="00E61522"/>
    <w:rsid w:val="00E7551C"/>
    <w:rsid w:val="00E805B3"/>
    <w:rsid w:val="00E931D6"/>
    <w:rsid w:val="00EB45FA"/>
    <w:rsid w:val="00ED1539"/>
    <w:rsid w:val="00ED2F9F"/>
    <w:rsid w:val="00EE726C"/>
    <w:rsid w:val="00EED374"/>
    <w:rsid w:val="00EF065E"/>
    <w:rsid w:val="00EF57B7"/>
    <w:rsid w:val="00F07196"/>
    <w:rsid w:val="00F24E18"/>
    <w:rsid w:val="00F27EAD"/>
    <w:rsid w:val="00F449B4"/>
    <w:rsid w:val="00F600FC"/>
    <w:rsid w:val="00F606A1"/>
    <w:rsid w:val="00F6413C"/>
    <w:rsid w:val="00F7321F"/>
    <w:rsid w:val="00F76FB7"/>
    <w:rsid w:val="00F965B0"/>
    <w:rsid w:val="00FA4548"/>
    <w:rsid w:val="00FD32EB"/>
    <w:rsid w:val="00FE27EA"/>
    <w:rsid w:val="00FF0FEA"/>
    <w:rsid w:val="00FF662B"/>
    <w:rsid w:val="0103E004"/>
    <w:rsid w:val="01053327"/>
    <w:rsid w:val="010E510E"/>
    <w:rsid w:val="011A18D1"/>
    <w:rsid w:val="0173BF61"/>
    <w:rsid w:val="017447AD"/>
    <w:rsid w:val="01A36200"/>
    <w:rsid w:val="01C66EA3"/>
    <w:rsid w:val="01EFB571"/>
    <w:rsid w:val="01F801A9"/>
    <w:rsid w:val="021F4B56"/>
    <w:rsid w:val="022CC84D"/>
    <w:rsid w:val="022ED717"/>
    <w:rsid w:val="022F3259"/>
    <w:rsid w:val="023C265B"/>
    <w:rsid w:val="024389AC"/>
    <w:rsid w:val="024F478C"/>
    <w:rsid w:val="02583C92"/>
    <w:rsid w:val="02603D66"/>
    <w:rsid w:val="02662B71"/>
    <w:rsid w:val="028BFBE8"/>
    <w:rsid w:val="029D257C"/>
    <w:rsid w:val="02AE2911"/>
    <w:rsid w:val="02D3B0DA"/>
    <w:rsid w:val="02DCA3B6"/>
    <w:rsid w:val="02EF88A3"/>
    <w:rsid w:val="034104DB"/>
    <w:rsid w:val="034222FA"/>
    <w:rsid w:val="0365258D"/>
    <w:rsid w:val="03696ED6"/>
    <w:rsid w:val="03A3E442"/>
    <w:rsid w:val="03B4F75A"/>
    <w:rsid w:val="03B7D8B3"/>
    <w:rsid w:val="03C4951D"/>
    <w:rsid w:val="03C5EEF8"/>
    <w:rsid w:val="04031D57"/>
    <w:rsid w:val="041800AB"/>
    <w:rsid w:val="0422CF63"/>
    <w:rsid w:val="0422D04F"/>
    <w:rsid w:val="042B884D"/>
    <w:rsid w:val="044CEC35"/>
    <w:rsid w:val="045BC5F4"/>
    <w:rsid w:val="046EE461"/>
    <w:rsid w:val="04AA52E8"/>
    <w:rsid w:val="04B90C07"/>
    <w:rsid w:val="04BA49E9"/>
    <w:rsid w:val="04CBF379"/>
    <w:rsid w:val="04D62F87"/>
    <w:rsid w:val="04E0041B"/>
    <w:rsid w:val="04E443E6"/>
    <w:rsid w:val="04E6C42E"/>
    <w:rsid w:val="04E8F379"/>
    <w:rsid w:val="04F174AA"/>
    <w:rsid w:val="0518139A"/>
    <w:rsid w:val="051CA682"/>
    <w:rsid w:val="05399D5F"/>
    <w:rsid w:val="0584E129"/>
    <w:rsid w:val="05D06ED5"/>
    <w:rsid w:val="05F114A4"/>
    <w:rsid w:val="0623FBDB"/>
    <w:rsid w:val="0636A95C"/>
    <w:rsid w:val="0655824C"/>
    <w:rsid w:val="0670E956"/>
    <w:rsid w:val="067E981E"/>
    <w:rsid w:val="06B5B822"/>
    <w:rsid w:val="06BCFD20"/>
    <w:rsid w:val="06C32694"/>
    <w:rsid w:val="06D90500"/>
    <w:rsid w:val="070745D2"/>
    <w:rsid w:val="0717BECE"/>
    <w:rsid w:val="076D1009"/>
    <w:rsid w:val="077C1D99"/>
    <w:rsid w:val="079BB578"/>
    <w:rsid w:val="07BFCC3C"/>
    <w:rsid w:val="07C4CF6E"/>
    <w:rsid w:val="07D279BD"/>
    <w:rsid w:val="07D8F499"/>
    <w:rsid w:val="07E96527"/>
    <w:rsid w:val="08040475"/>
    <w:rsid w:val="080EA608"/>
    <w:rsid w:val="083CA621"/>
    <w:rsid w:val="0846E541"/>
    <w:rsid w:val="084A1EF4"/>
    <w:rsid w:val="085E2D08"/>
    <w:rsid w:val="08BD9AA2"/>
    <w:rsid w:val="08BE4F2A"/>
    <w:rsid w:val="08D4F27C"/>
    <w:rsid w:val="08E4F8FA"/>
    <w:rsid w:val="091D6A95"/>
    <w:rsid w:val="09853588"/>
    <w:rsid w:val="09B3753E"/>
    <w:rsid w:val="09BB949A"/>
    <w:rsid w:val="09CC1AC7"/>
    <w:rsid w:val="0A0D1B34"/>
    <w:rsid w:val="0A3BC292"/>
    <w:rsid w:val="0A41F8FF"/>
    <w:rsid w:val="0A43223D"/>
    <w:rsid w:val="0A79C18F"/>
    <w:rsid w:val="0A9DE7E9"/>
    <w:rsid w:val="0AAACCF9"/>
    <w:rsid w:val="0B0A1A7F"/>
    <w:rsid w:val="0B0B20BE"/>
    <w:rsid w:val="0B0F8D56"/>
    <w:rsid w:val="0B659336"/>
    <w:rsid w:val="0B8BE806"/>
    <w:rsid w:val="0BA2D57E"/>
    <w:rsid w:val="0BA6D751"/>
    <w:rsid w:val="0BDE41DE"/>
    <w:rsid w:val="0BE3CF03"/>
    <w:rsid w:val="0BF2BE26"/>
    <w:rsid w:val="0BFC7A78"/>
    <w:rsid w:val="0BFD1842"/>
    <w:rsid w:val="0C0689CA"/>
    <w:rsid w:val="0C1C99BC"/>
    <w:rsid w:val="0C5FF455"/>
    <w:rsid w:val="0C91047F"/>
    <w:rsid w:val="0CC8BD3D"/>
    <w:rsid w:val="0CE35E32"/>
    <w:rsid w:val="0CFDCABD"/>
    <w:rsid w:val="0D0CD669"/>
    <w:rsid w:val="0D512412"/>
    <w:rsid w:val="0D74D6EF"/>
    <w:rsid w:val="0D873F45"/>
    <w:rsid w:val="0D8D4E03"/>
    <w:rsid w:val="0D8E1245"/>
    <w:rsid w:val="0DD55634"/>
    <w:rsid w:val="0DEEDD29"/>
    <w:rsid w:val="0DFD0A35"/>
    <w:rsid w:val="0E044109"/>
    <w:rsid w:val="0E1E469E"/>
    <w:rsid w:val="0E25A1CB"/>
    <w:rsid w:val="0E69274A"/>
    <w:rsid w:val="0E6C7587"/>
    <w:rsid w:val="0E733155"/>
    <w:rsid w:val="0E8E8417"/>
    <w:rsid w:val="0EF47579"/>
    <w:rsid w:val="0F00A515"/>
    <w:rsid w:val="0F120078"/>
    <w:rsid w:val="0F317D45"/>
    <w:rsid w:val="0F44FD2B"/>
    <w:rsid w:val="0F4B11B3"/>
    <w:rsid w:val="0F5D001D"/>
    <w:rsid w:val="0F68848D"/>
    <w:rsid w:val="0F86C52F"/>
    <w:rsid w:val="0FD3FFED"/>
    <w:rsid w:val="0FF6558D"/>
    <w:rsid w:val="0FFC3151"/>
    <w:rsid w:val="1023EDEF"/>
    <w:rsid w:val="1048D58A"/>
    <w:rsid w:val="104F30E9"/>
    <w:rsid w:val="105DB478"/>
    <w:rsid w:val="1078FBEC"/>
    <w:rsid w:val="10B1532B"/>
    <w:rsid w:val="10BEA114"/>
    <w:rsid w:val="10E574B5"/>
    <w:rsid w:val="10E88F1B"/>
    <w:rsid w:val="10FBDF69"/>
    <w:rsid w:val="11165312"/>
    <w:rsid w:val="111E176B"/>
    <w:rsid w:val="11322CA2"/>
    <w:rsid w:val="11795C03"/>
    <w:rsid w:val="118638CF"/>
    <w:rsid w:val="118F44A1"/>
    <w:rsid w:val="118FC629"/>
    <w:rsid w:val="11961A44"/>
    <w:rsid w:val="119C2000"/>
    <w:rsid w:val="119D3D81"/>
    <w:rsid w:val="11A2B2C9"/>
    <w:rsid w:val="11B337E0"/>
    <w:rsid w:val="11C46FC1"/>
    <w:rsid w:val="11D8BFBF"/>
    <w:rsid w:val="11F4FD16"/>
    <w:rsid w:val="1215FD08"/>
    <w:rsid w:val="1218D78E"/>
    <w:rsid w:val="125FBE11"/>
    <w:rsid w:val="126A1C38"/>
    <w:rsid w:val="126BBBFC"/>
    <w:rsid w:val="127BE0DA"/>
    <w:rsid w:val="130907C1"/>
    <w:rsid w:val="130BA0AF"/>
    <w:rsid w:val="1317118A"/>
    <w:rsid w:val="132CE013"/>
    <w:rsid w:val="134E3468"/>
    <w:rsid w:val="135A01B0"/>
    <w:rsid w:val="137A18CA"/>
    <w:rsid w:val="139BEA8E"/>
    <w:rsid w:val="13A4153B"/>
    <w:rsid w:val="13B97A2C"/>
    <w:rsid w:val="13CB42E3"/>
    <w:rsid w:val="13F9E670"/>
    <w:rsid w:val="14090A77"/>
    <w:rsid w:val="1450DAA3"/>
    <w:rsid w:val="14AF3B9F"/>
    <w:rsid w:val="14B0FCC5"/>
    <w:rsid w:val="14BCC697"/>
    <w:rsid w:val="14C072FC"/>
    <w:rsid w:val="14CB457A"/>
    <w:rsid w:val="14CB66FD"/>
    <w:rsid w:val="14F75F12"/>
    <w:rsid w:val="15116C42"/>
    <w:rsid w:val="15AA53A5"/>
    <w:rsid w:val="15F20A34"/>
    <w:rsid w:val="166A553E"/>
    <w:rsid w:val="16795FC6"/>
    <w:rsid w:val="168CA8F0"/>
    <w:rsid w:val="16C08B00"/>
    <w:rsid w:val="16DD40DA"/>
    <w:rsid w:val="16E5E21E"/>
    <w:rsid w:val="16FA8B27"/>
    <w:rsid w:val="1740A3F0"/>
    <w:rsid w:val="174DEBEE"/>
    <w:rsid w:val="175AE765"/>
    <w:rsid w:val="1768D259"/>
    <w:rsid w:val="1772FC34"/>
    <w:rsid w:val="17787E5D"/>
    <w:rsid w:val="1789EC05"/>
    <w:rsid w:val="179672DD"/>
    <w:rsid w:val="17D05BB9"/>
    <w:rsid w:val="17D5F006"/>
    <w:rsid w:val="1806CB74"/>
    <w:rsid w:val="180EB4AA"/>
    <w:rsid w:val="1811974D"/>
    <w:rsid w:val="1838F043"/>
    <w:rsid w:val="18591CE7"/>
    <w:rsid w:val="1859FC4C"/>
    <w:rsid w:val="188B5C75"/>
    <w:rsid w:val="1894486E"/>
    <w:rsid w:val="18C1D523"/>
    <w:rsid w:val="191FFF86"/>
    <w:rsid w:val="1929AAF6"/>
    <w:rsid w:val="195B6F40"/>
    <w:rsid w:val="19794E6F"/>
    <w:rsid w:val="198619AC"/>
    <w:rsid w:val="19A9EB44"/>
    <w:rsid w:val="19D43A96"/>
    <w:rsid w:val="19E1628B"/>
    <w:rsid w:val="1A1020A2"/>
    <w:rsid w:val="1A12C727"/>
    <w:rsid w:val="1A245083"/>
    <w:rsid w:val="1A2E68D1"/>
    <w:rsid w:val="1A372091"/>
    <w:rsid w:val="1A6B148B"/>
    <w:rsid w:val="1A84BB98"/>
    <w:rsid w:val="1A9500FE"/>
    <w:rsid w:val="1AB82EA1"/>
    <w:rsid w:val="1AC01C27"/>
    <w:rsid w:val="1AC67550"/>
    <w:rsid w:val="1B0C02A0"/>
    <w:rsid w:val="1B1578EF"/>
    <w:rsid w:val="1B17FEC9"/>
    <w:rsid w:val="1B23D42D"/>
    <w:rsid w:val="1B25EEDC"/>
    <w:rsid w:val="1B36B5B8"/>
    <w:rsid w:val="1B6D56EF"/>
    <w:rsid w:val="1B8EB4E3"/>
    <w:rsid w:val="1BBEFA66"/>
    <w:rsid w:val="1BD5E9D0"/>
    <w:rsid w:val="1BD7B7E7"/>
    <w:rsid w:val="1BEB385D"/>
    <w:rsid w:val="1BEB527C"/>
    <w:rsid w:val="1C245B6C"/>
    <w:rsid w:val="1C458BF4"/>
    <w:rsid w:val="1C46487C"/>
    <w:rsid w:val="1C4BEF80"/>
    <w:rsid w:val="1C53FF02"/>
    <w:rsid w:val="1C78416F"/>
    <w:rsid w:val="1C7E6778"/>
    <w:rsid w:val="1CEB1004"/>
    <w:rsid w:val="1CF452B6"/>
    <w:rsid w:val="1D092750"/>
    <w:rsid w:val="1D1C853A"/>
    <w:rsid w:val="1D730E17"/>
    <w:rsid w:val="1D7D2633"/>
    <w:rsid w:val="1D81E413"/>
    <w:rsid w:val="1D9ACB16"/>
    <w:rsid w:val="1DCDCE9F"/>
    <w:rsid w:val="1DDE948C"/>
    <w:rsid w:val="1DE15C55"/>
    <w:rsid w:val="1DFAAD1F"/>
    <w:rsid w:val="1DFAD61A"/>
    <w:rsid w:val="1E100A7A"/>
    <w:rsid w:val="1E15B806"/>
    <w:rsid w:val="1E1A37D9"/>
    <w:rsid w:val="1E232678"/>
    <w:rsid w:val="1E9BD38A"/>
    <w:rsid w:val="1EA62EDE"/>
    <w:rsid w:val="1EB4DFAA"/>
    <w:rsid w:val="1EE39256"/>
    <w:rsid w:val="1EFE9CF3"/>
    <w:rsid w:val="1F0D8A92"/>
    <w:rsid w:val="1F5126D2"/>
    <w:rsid w:val="1F63C9EE"/>
    <w:rsid w:val="1F6FECF3"/>
    <w:rsid w:val="1F822B54"/>
    <w:rsid w:val="1F8F1AEB"/>
    <w:rsid w:val="1F9457AB"/>
    <w:rsid w:val="1FB5DEC6"/>
    <w:rsid w:val="1FC832EA"/>
    <w:rsid w:val="1FE0F354"/>
    <w:rsid w:val="1FFAB3E5"/>
    <w:rsid w:val="1FFFF804"/>
    <w:rsid w:val="20110E83"/>
    <w:rsid w:val="20289735"/>
    <w:rsid w:val="202A68FA"/>
    <w:rsid w:val="202E55EC"/>
    <w:rsid w:val="203681E4"/>
    <w:rsid w:val="2062AE4B"/>
    <w:rsid w:val="209E9CA7"/>
    <w:rsid w:val="20AE6381"/>
    <w:rsid w:val="20E28089"/>
    <w:rsid w:val="20F74D8A"/>
    <w:rsid w:val="20FF1175"/>
    <w:rsid w:val="212A83F9"/>
    <w:rsid w:val="212F5DAB"/>
    <w:rsid w:val="2138B03E"/>
    <w:rsid w:val="215CC516"/>
    <w:rsid w:val="217CAEB9"/>
    <w:rsid w:val="21864E27"/>
    <w:rsid w:val="219BC276"/>
    <w:rsid w:val="21BA1C29"/>
    <w:rsid w:val="21C2D204"/>
    <w:rsid w:val="2218D5C1"/>
    <w:rsid w:val="227B7825"/>
    <w:rsid w:val="228E97B9"/>
    <w:rsid w:val="229C454E"/>
    <w:rsid w:val="22A646AE"/>
    <w:rsid w:val="22AAC4A9"/>
    <w:rsid w:val="22C0CF03"/>
    <w:rsid w:val="22C31E8A"/>
    <w:rsid w:val="22CCB943"/>
    <w:rsid w:val="230A3C3A"/>
    <w:rsid w:val="230D696C"/>
    <w:rsid w:val="23269221"/>
    <w:rsid w:val="234A291E"/>
    <w:rsid w:val="23633768"/>
    <w:rsid w:val="2369AE6F"/>
    <w:rsid w:val="23AA88A9"/>
    <w:rsid w:val="23B50B3B"/>
    <w:rsid w:val="23DB37B7"/>
    <w:rsid w:val="23FB2AC9"/>
    <w:rsid w:val="2418795C"/>
    <w:rsid w:val="24214AE4"/>
    <w:rsid w:val="242C17CD"/>
    <w:rsid w:val="2431AF38"/>
    <w:rsid w:val="2466FE6D"/>
    <w:rsid w:val="246B082D"/>
    <w:rsid w:val="24A23275"/>
    <w:rsid w:val="24C85AEF"/>
    <w:rsid w:val="24D8D233"/>
    <w:rsid w:val="24FD22E6"/>
    <w:rsid w:val="2559F40F"/>
    <w:rsid w:val="25632155"/>
    <w:rsid w:val="256AF6E0"/>
    <w:rsid w:val="25814860"/>
    <w:rsid w:val="25A845B1"/>
    <w:rsid w:val="25BA0759"/>
    <w:rsid w:val="25D91A5D"/>
    <w:rsid w:val="260D050D"/>
    <w:rsid w:val="262B50CE"/>
    <w:rsid w:val="26561C21"/>
    <w:rsid w:val="267DB485"/>
    <w:rsid w:val="2680F47F"/>
    <w:rsid w:val="26820C9F"/>
    <w:rsid w:val="26A72C03"/>
    <w:rsid w:val="26DD6964"/>
    <w:rsid w:val="26E1132A"/>
    <w:rsid w:val="26E3F7AB"/>
    <w:rsid w:val="26E6EFEF"/>
    <w:rsid w:val="271202D7"/>
    <w:rsid w:val="2743A711"/>
    <w:rsid w:val="2752C055"/>
    <w:rsid w:val="278DC3B1"/>
    <w:rsid w:val="27C1FDCB"/>
    <w:rsid w:val="27C8D48D"/>
    <w:rsid w:val="27CD13B5"/>
    <w:rsid w:val="27EB4CEA"/>
    <w:rsid w:val="27FF44A0"/>
    <w:rsid w:val="280D6EC8"/>
    <w:rsid w:val="280FA0AE"/>
    <w:rsid w:val="282FEB7F"/>
    <w:rsid w:val="28657A64"/>
    <w:rsid w:val="2869278D"/>
    <w:rsid w:val="286C98CE"/>
    <w:rsid w:val="28ADD338"/>
    <w:rsid w:val="2916FA35"/>
    <w:rsid w:val="29240EFC"/>
    <w:rsid w:val="2962BDF3"/>
    <w:rsid w:val="29886DCE"/>
    <w:rsid w:val="29B9AD61"/>
    <w:rsid w:val="29BDCE72"/>
    <w:rsid w:val="29D1A5D8"/>
    <w:rsid w:val="2A0E7DDE"/>
    <w:rsid w:val="2A10E6D9"/>
    <w:rsid w:val="2A126341"/>
    <w:rsid w:val="2A3B9E9B"/>
    <w:rsid w:val="2A5D6523"/>
    <w:rsid w:val="2A8476E6"/>
    <w:rsid w:val="2ABF2610"/>
    <w:rsid w:val="2B2DD671"/>
    <w:rsid w:val="2B32936E"/>
    <w:rsid w:val="2B32C02C"/>
    <w:rsid w:val="2B3777BA"/>
    <w:rsid w:val="2B41D39B"/>
    <w:rsid w:val="2B4C105F"/>
    <w:rsid w:val="2B9C7231"/>
    <w:rsid w:val="2BAA765D"/>
    <w:rsid w:val="2BB1A474"/>
    <w:rsid w:val="2BC47C52"/>
    <w:rsid w:val="2BCC30C3"/>
    <w:rsid w:val="2BCD651A"/>
    <w:rsid w:val="2C270883"/>
    <w:rsid w:val="2C2A3A71"/>
    <w:rsid w:val="2C41DBAD"/>
    <w:rsid w:val="2C4FC751"/>
    <w:rsid w:val="2C5062E5"/>
    <w:rsid w:val="2C6591E6"/>
    <w:rsid w:val="2C6DF14C"/>
    <w:rsid w:val="2C86A048"/>
    <w:rsid w:val="2CC75EC6"/>
    <w:rsid w:val="2CC79044"/>
    <w:rsid w:val="2CD10677"/>
    <w:rsid w:val="2CD1EAA5"/>
    <w:rsid w:val="2CF14E23"/>
    <w:rsid w:val="2CF1F6FF"/>
    <w:rsid w:val="2D0E4219"/>
    <w:rsid w:val="2D6743E5"/>
    <w:rsid w:val="2D69EE26"/>
    <w:rsid w:val="2D772FC3"/>
    <w:rsid w:val="2DBDF340"/>
    <w:rsid w:val="2DCB552F"/>
    <w:rsid w:val="2DFA001E"/>
    <w:rsid w:val="2E0C57B4"/>
    <w:rsid w:val="2E4F66FD"/>
    <w:rsid w:val="2E6342DA"/>
    <w:rsid w:val="2E68A3EB"/>
    <w:rsid w:val="2E6FA3CF"/>
    <w:rsid w:val="2E71B43C"/>
    <w:rsid w:val="2E79863F"/>
    <w:rsid w:val="2E7BA0EE"/>
    <w:rsid w:val="2E82E39B"/>
    <w:rsid w:val="2E839AB7"/>
    <w:rsid w:val="2EA32A4B"/>
    <w:rsid w:val="2EAD7F61"/>
    <w:rsid w:val="2EAEE989"/>
    <w:rsid w:val="2EBC52A8"/>
    <w:rsid w:val="2ED86911"/>
    <w:rsid w:val="2EF715AE"/>
    <w:rsid w:val="2F0F45A8"/>
    <w:rsid w:val="2F840DE7"/>
    <w:rsid w:val="2F97991C"/>
    <w:rsid w:val="2F97F6F2"/>
    <w:rsid w:val="2FA3467C"/>
    <w:rsid w:val="2FBAF12D"/>
    <w:rsid w:val="2FEC5BFB"/>
    <w:rsid w:val="2FEC73BC"/>
    <w:rsid w:val="2FECC72F"/>
    <w:rsid w:val="2FF28A92"/>
    <w:rsid w:val="2FFC4956"/>
    <w:rsid w:val="300D54D2"/>
    <w:rsid w:val="302FD0B1"/>
    <w:rsid w:val="3037010F"/>
    <w:rsid w:val="307A65E6"/>
    <w:rsid w:val="30C1AD06"/>
    <w:rsid w:val="30CB456F"/>
    <w:rsid w:val="3111AF39"/>
    <w:rsid w:val="31244996"/>
    <w:rsid w:val="319E3FF4"/>
    <w:rsid w:val="31DE0816"/>
    <w:rsid w:val="31FE5252"/>
    <w:rsid w:val="31FFF8CB"/>
    <w:rsid w:val="3249AD67"/>
    <w:rsid w:val="32732317"/>
    <w:rsid w:val="32A3F464"/>
    <w:rsid w:val="32BAEF8E"/>
    <w:rsid w:val="32C019F7"/>
    <w:rsid w:val="32C59F05"/>
    <w:rsid w:val="3326C3BA"/>
    <w:rsid w:val="332A1769"/>
    <w:rsid w:val="33599405"/>
    <w:rsid w:val="335994F1"/>
    <w:rsid w:val="3365FF6A"/>
    <w:rsid w:val="3371F68E"/>
    <w:rsid w:val="3382ECF2"/>
    <w:rsid w:val="338FC3CB"/>
    <w:rsid w:val="33B206A8"/>
    <w:rsid w:val="33B8455D"/>
    <w:rsid w:val="33C73731"/>
    <w:rsid w:val="3403CB2A"/>
    <w:rsid w:val="3422A856"/>
    <w:rsid w:val="3446FDCB"/>
    <w:rsid w:val="34484709"/>
    <w:rsid w:val="3464D473"/>
    <w:rsid w:val="34B7922A"/>
    <w:rsid w:val="34D1BAD7"/>
    <w:rsid w:val="350A9E8B"/>
    <w:rsid w:val="3520C8FC"/>
    <w:rsid w:val="353B14E4"/>
    <w:rsid w:val="3558596C"/>
    <w:rsid w:val="3608C7D7"/>
    <w:rsid w:val="3643D844"/>
    <w:rsid w:val="36531E07"/>
    <w:rsid w:val="3655CE2F"/>
    <w:rsid w:val="367F9BA4"/>
    <w:rsid w:val="3685C2AA"/>
    <w:rsid w:val="36927985"/>
    <w:rsid w:val="36C7648D"/>
    <w:rsid w:val="36DC65A2"/>
    <w:rsid w:val="36DE8CFE"/>
    <w:rsid w:val="36DEAA28"/>
    <w:rsid w:val="36E309FB"/>
    <w:rsid w:val="36EDEE7C"/>
    <w:rsid w:val="36F38D2E"/>
    <w:rsid w:val="37521121"/>
    <w:rsid w:val="3759D01D"/>
    <w:rsid w:val="377035EA"/>
    <w:rsid w:val="379829A5"/>
    <w:rsid w:val="37BE211F"/>
    <w:rsid w:val="37D2582C"/>
    <w:rsid w:val="37DA35BD"/>
    <w:rsid w:val="37FBDDF1"/>
    <w:rsid w:val="37FD7424"/>
    <w:rsid w:val="3808B97C"/>
    <w:rsid w:val="3833AF51"/>
    <w:rsid w:val="3878FCFB"/>
    <w:rsid w:val="3884E595"/>
    <w:rsid w:val="388D6551"/>
    <w:rsid w:val="38DA5710"/>
    <w:rsid w:val="38EDE182"/>
    <w:rsid w:val="38FBD6AD"/>
    <w:rsid w:val="391488DD"/>
    <w:rsid w:val="394883D8"/>
    <w:rsid w:val="3963AC57"/>
    <w:rsid w:val="3973A639"/>
    <w:rsid w:val="3983A729"/>
    <w:rsid w:val="39B12F66"/>
    <w:rsid w:val="39C08E92"/>
    <w:rsid w:val="39D117D0"/>
    <w:rsid w:val="39DB45C6"/>
    <w:rsid w:val="39E15511"/>
    <w:rsid w:val="39F43101"/>
    <w:rsid w:val="3A4970BD"/>
    <w:rsid w:val="3A53E283"/>
    <w:rsid w:val="3A8718F5"/>
    <w:rsid w:val="3AC6953B"/>
    <w:rsid w:val="3B124C5E"/>
    <w:rsid w:val="3B2F2663"/>
    <w:rsid w:val="3B557B3F"/>
    <w:rsid w:val="3B5B2AAD"/>
    <w:rsid w:val="3B86A7F6"/>
    <w:rsid w:val="3BDF2157"/>
    <w:rsid w:val="3BE6BB26"/>
    <w:rsid w:val="3BE94914"/>
    <w:rsid w:val="3BF22DE4"/>
    <w:rsid w:val="3C258244"/>
    <w:rsid w:val="3C263C86"/>
    <w:rsid w:val="3C278B0F"/>
    <w:rsid w:val="3C2B7400"/>
    <w:rsid w:val="3C4A22CC"/>
    <w:rsid w:val="3C6827D8"/>
    <w:rsid w:val="3C8334BC"/>
    <w:rsid w:val="3C84E7AC"/>
    <w:rsid w:val="3CAC3774"/>
    <w:rsid w:val="3CCAF6C4"/>
    <w:rsid w:val="3D09A88F"/>
    <w:rsid w:val="3D1B7B1F"/>
    <w:rsid w:val="3D1D7DB4"/>
    <w:rsid w:val="3D3345C1"/>
    <w:rsid w:val="3D643F52"/>
    <w:rsid w:val="3D64DD2E"/>
    <w:rsid w:val="3DAD3690"/>
    <w:rsid w:val="3DD6D19F"/>
    <w:rsid w:val="3DE9BF41"/>
    <w:rsid w:val="3DFB1925"/>
    <w:rsid w:val="3E02CC9E"/>
    <w:rsid w:val="3E27D2FD"/>
    <w:rsid w:val="3E2D5710"/>
    <w:rsid w:val="3E38438B"/>
    <w:rsid w:val="3E4FAB58"/>
    <w:rsid w:val="3E85C233"/>
    <w:rsid w:val="3EF166AF"/>
    <w:rsid w:val="3F32E835"/>
    <w:rsid w:val="3F5D2306"/>
    <w:rsid w:val="3F63121C"/>
    <w:rsid w:val="3F64A429"/>
    <w:rsid w:val="3F9AD0DA"/>
    <w:rsid w:val="3F9B5E4D"/>
    <w:rsid w:val="3FB85172"/>
    <w:rsid w:val="3FC3A35E"/>
    <w:rsid w:val="3FD88DD7"/>
    <w:rsid w:val="3FE264FE"/>
    <w:rsid w:val="4017DBEB"/>
    <w:rsid w:val="402A1061"/>
    <w:rsid w:val="40470035"/>
    <w:rsid w:val="405C3BCF"/>
    <w:rsid w:val="405CC425"/>
    <w:rsid w:val="40637285"/>
    <w:rsid w:val="4070D62D"/>
    <w:rsid w:val="4091AC40"/>
    <w:rsid w:val="409BE778"/>
    <w:rsid w:val="40A7F0E3"/>
    <w:rsid w:val="40B4F5A6"/>
    <w:rsid w:val="40D7729B"/>
    <w:rsid w:val="40E86EDD"/>
    <w:rsid w:val="411ABE6C"/>
    <w:rsid w:val="4124F2A7"/>
    <w:rsid w:val="414F47F2"/>
    <w:rsid w:val="4190C127"/>
    <w:rsid w:val="41946DD4"/>
    <w:rsid w:val="41AB8591"/>
    <w:rsid w:val="41B03D1D"/>
    <w:rsid w:val="41C9849A"/>
    <w:rsid w:val="41CA6C31"/>
    <w:rsid w:val="41CFF936"/>
    <w:rsid w:val="41E3776E"/>
    <w:rsid w:val="41E7C1B8"/>
    <w:rsid w:val="41EE8109"/>
    <w:rsid w:val="41F1B088"/>
    <w:rsid w:val="420D2D79"/>
    <w:rsid w:val="4217B7FE"/>
    <w:rsid w:val="4233A33C"/>
    <w:rsid w:val="4272799F"/>
    <w:rsid w:val="42777D60"/>
    <w:rsid w:val="428BA1FC"/>
    <w:rsid w:val="42A93C86"/>
    <w:rsid w:val="42C7B494"/>
    <w:rsid w:val="42E5AF67"/>
    <w:rsid w:val="42FB4420"/>
    <w:rsid w:val="4343F7F0"/>
    <w:rsid w:val="43B0C327"/>
    <w:rsid w:val="43B0C6AE"/>
    <w:rsid w:val="43DEDB46"/>
    <w:rsid w:val="43F1BDD3"/>
    <w:rsid w:val="43FBB726"/>
    <w:rsid w:val="44134DC1"/>
    <w:rsid w:val="4422A345"/>
    <w:rsid w:val="4427130C"/>
    <w:rsid w:val="4449F0EE"/>
    <w:rsid w:val="449B93D0"/>
    <w:rsid w:val="44AA34AA"/>
    <w:rsid w:val="44B76DB5"/>
    <w:rsid w:val="44E507B8"/>
    <w:rsid w:val="45053D1B"/>
    <w:rsid w:val="45C58E12"/>
    <w:rsid w:val="45DC0BCA"/>
    <w:rsid w:val="45FD87FA"/>
    <w:rsid w:val="4605CC62"/>
    <w:rsid w:val="460A9D57"/>
    <w:rsid w:val="4658671E"/>
    <w:rsid w:val="4676015A"/>
    <w:rsid w:val="4684F042"/>
    <w:rsid w:val="46976278"/>
    <w:rsid w:val="469DDD54"/>
    <w:rsid w:val="46AF182B"/>
    <w:rsid w:val="46B98BAC"/>
    <w:rsid w:val="46C6F6ED"/>
    <w:rsid w:val="4707B8BA"/>
    <w:rsid w:val="4777282D"/>
    <w:rsid w:val="478AFD45"/>
    <w:rsid w:val="47AE0D56"/>
    <w:rsid w:val="47C172F8"/>
    <w:rsid w:val="47C7C275"/>
    <w:rsid w:val="47CB38A9"/>
    <w:rsid w:val="47DD8387"/>
    <w:rsid w:val="4809BB0B"/>
    <w:rsid w:val="481AD2E6"/>
    <w:rsid w:val="481F501F"/>
    <w:rsid w:val="484E397F"/>
    <w:rsid w:val="48741E7B"/>
    <w:rsid w:val="48FAE380"/>
    <w:rsid w:val="490ED003"/>
    <w:rsid w:val="494552D8"/>
    <w:rsid w:val="494D6CCB"/>
    <w:rsid w:val="494E130E"/>
    <w:rsid w:val="49901F3D"/>
    <w:rsid w:val="49CF033A"/>
    <w:rsid w:val="49E10196"/>
    <w:rsid w:val="4A11C8C9"/>
    <w:rsid w:val="4A1BAE8D"/>
    <w:rsid w:val="4A43C892"/>
    <w:rsid w:val="4A673A5D"/>
    <w:rsid w:val="4A7E9F1B"/>
    <w:rsid w:val="4A87FF05"/>
    <w:rsid w:val="4AAB6EFB"/>
    <w:rsid w:val="4AF9395D"/>
    <w:rsid w:val="4B6AD39B"/>
    <w:rsid w:val="4B714E77"/>
    <w:rsid w:val="4BC02843"/>
    <w:rsid w:val="4BC570C2"/>
    <w:rsid w:val="4BEE6234"/>
    <w:rsid w:val="4C2C2F77"/>
    <w:rsid w:val="4C328442"/>
    <w:rsid w:val="4C3A6657"/>
    <w:rsid w:val="4C672DD7"/>
    <w:rsid w:val="4C7DC41D"/>
    <w:rsid w:val="4C9BDD73"/>
    <w:rsid w:val="4CA7AA79"/>
    <w:rsid w:val="4CA93EC0"/>
    <w:rsid w:val="4CB5323D"/>
    <w:rsid w:val="4CE25BCE"/>
    <w:rsid w:val="4CF1F423"/>
    <w:rsid w:val="4D36F363"/>
    <w:rsid w:val="4D5BF8A4"/>
    <w:rsid w:val="4D5FCA1F"/>
    <w:rsid w:val="4D60696E"/>
    <w:rsid w:val="4D8EB394"/>
    <w:rsid w:val="4DA7BC52"/>
    <w:rsid w:val="4DCDF552"/>
    <w:rsid w:val="4DE2D2C4"/>
    <w:rsid w:val="4DE9E25C"/>
    <w:rsid w:val="4DF85DC8"/>
    <w:rsid w:val="4DFBA262"/>
    <w:rsid w:val="4DFC494A"/>
    <w:rsid w:val="4E2E7233"/>
    <w:rsid w:val="4E3DFE9C"/>
    <w:rsid w:val="4E491518"/>
    <w:rsid w:val="4E5FD488"/>
    <w:rsid w:val="4E8064B2"/>
    <w:rsid w:val="4EA46EC5"/>
    <w:rsid w:val="4EB3DBB4"/>
    <w:rsid w:val="4ECEE238"/>
    <w:rsid w:val="4EE539EC"/>
    <w:rsid w:val="4F02BD93"/>
    <w:rsid w:val="4F0CB35B"/>
    <w:rsid w:val="4F2EF195"/>
    <w:rsid w:val="4F3AAB80"/>
    <w:rsid w:val="4F69C5B3"/>
    <w:rsid w:val="4F791E8A"/>
    <w:rsid w:val="4F79D20E"/>
    <w:rsid w:val="4F9A5357"/>
    <w:rsid w:val="4FAA0C75"/>
    <w:rsid w:val="4FAEB65F"/>
    <w:rsid w:val="4FF15CB4"/>
    <w:rsid w:val="4FF4EF05"/>
    <w:rsid w:val="501BD153"/>
    <w:rsid w:val="5022BA50"/>
    <w:rsid w:val="502A9086"/>
    <w:rsid w:val="503E44BE"/>
    <w:rsid w:val="504FAC15"/>
    <w:rsid w:val="50659076"/>
    <w:rsid w:val="50685B78"/>
    <w:rsid w:val="50915A01"/>
    <w:rsid w:val="50926AB5"/>
    <w:rsid w:val="50976AE1"/>
    <w:rsid w:val="50A883BC"/>
    <w:rsid w:val="50C87988"/>
    <w:rsid w:val="50F6DA94"/>
    <w:rsid w:val="511D19BD"/>
    <w:rsid w:val="51309507"/>
    <w:rsid w:val="519E70F7"/>
    <w:rsid w:val="51BE8AB1"/>
    <w:rsid w:val="51ED6D45"/>
    <w:rsid w:val="51FC3E53"/>
    <w:rsid w:val="52333B42"/>
    <w:rsid w:val="524074B4"/>
    <w:rsid w:val="5243E69B"/>
    <w:rsid w:val="52455F07"/>
    <w:rsid w:val="52E67BEB"/>
    <w:rsid w:val="530CBBD2"/>
    <w:rsid w:val="534A5CD1"/>
    <w:rsid w:val="535106CA"/>
    <w:rsid w:val="53707865"/>
    <w:rsid w:val="537C605C"/>
    <w:rsid w:val="53BD86F6"/>
    <w:rsid w:val="53CA9E2C"/>
    <w:rsid w:val="53E0247E"/>
    <w:rsid w:val="53E08F89"/>
    <w:rsid w:val="53EC3498"/>
    <w:rsid w:val="5407216C"/>
    <w:rsid w:val="544EF63E"/>
    <w:rsid w:val="547D7D98"/>
    <w:rsid w:val="54A6AAAF"/>
    <w:rsid w:val="54BEB0B5"/>
    <w:rsid w:val="550FDEFF"/>
    <w:rsid w:val="5528D3AC"/>
    <w:rsid w:val="552ADE3E"/>
    <w:rsid w:val="5533DF15"/>
    <w:rsid w:val="554DE22C"/>
    <w:rsid w:val="55541AE6"/>
    <w:rsid w:val="5558BF7E"/>
    <w:rsid w:val="5572C98A"/>
    <w:rsid w:val="5575E0C9"/>
    <w:rsid w:val="557F949A"/>
    <w:rsid w:val="5596347F"/>
    <w:rsid w:val="55A3676A"/>
    <w:rsid w:val="55E413CA"/>
    <w:rsid w:val="55FA198D"/>
    <w:rsid w:val="560B2234"/>
    <w:rsid w:val="560DB78A"/>
    <w:rsid w:val="56136DB9"/>
    <w:rsid w:val="56483E63"/>
    <w:rsid w:val="5661B1D9"/>
    <w:rsid w:val="566D685C"/>
    <w:rsid w:val="5676C1FD"/>
    <w:rsid w:val="5685E058"/>
    <w:rsid w:val="56AFB151"/>
    <w:rsid w:val="56B524E4"/>
    <w:rsid w:val="57120C8F"/>
    <w:rsid w:val="571273DB"/>
    <w:rsid w:val="573A42F6"/>
    <w:rsid w:val="573EE443"/>
    <w:rsid w:val="57AA4A0C"/>
    <w:rsid w:val="57C70568"/>
    <w:rsid w:val="57C8CB1E"/>
    <w:rsid w:val="57F8771A"/>
    <w:rsid w:val="587C531D"/>
    <w:rsid w:val="5893997E"/>
    <w:rsid w:val="58A21610"/>
    <w:rsid w:val="58AA6A4C"/>
    <w:rsid w:val="58CDC8E8"/>
    <w:rsid w:val="58DFF801"/>
    <w:rsid w:val="5919746A"/>
    <w:rsid w:val="591C319C"/>
    <w:rsid w:val="593B106F"/>
    <w:rsid w:val="593BB69C"/>
    <w:rsid w:val="595596AB"/>
    <w:rsid w:val="5958DC41"/>
    <w:rsid w:val="5985CECF"/>
    <w:rsid w:val="5987E477"/>
    <w:rsid w:val="59B07439"/>
    <w:rsid w:val="59D0CCE5"/>
    <w:rsid w:val="59E985AE"/>
    <w:rsid w:val="59FC44CF"/>
    <w:rsid w:val="5A10982D"/>
    <w:rsid w:val="5A1CF510"/>
    <w:rsid w:val="5A2C140B"/>
    <w:rsid w:val="5A2FDA19"/>
    <w:rsid w:val="5A5F5FB4"/>
    <w:rsid w:val="5A99E1FF"/>
    <w:rsid w:val="5AD786FD"/>
    <w:rsid w:val="5AF34669"/>
    <w:rsid w:val="5AF4ACA2"/>
    <w:rsid w:val="5B11381D"/>
    <w:rsid w:val="5B15EB41"/>
    <w:rsid w:val="5B5C7890"/>
    <w:rsid w:val="5B640230"/>
    <w:rsid w:val="5B683C49"/>
    <w:rsid w:val="5B80F765"/>
    <w:rsid w:val="5B828956"/>
    <w:rsid w:val="5B96C29E"/>
    <w:rsid w:val="5B994A5E"/>
    <w:rsid w:val="5BB2821D"/>
    <w:rsid w:val="5BCFEA5B"/>
    <w:rsid w:val="5BDD9155"/>
    <w:rsid w:val="5BE20B0E"/>
    <w:rsid w:val="5C0CAAB0"/>
    <w:rsid w:val="5C13FE11"/>
    <w:rsid w:val="5C2C5536"/>
    <w:rsid w:val="5C331D68"/>
    <w:rsid w:val="5C3CB6C3"/>
    <w:rsid w:val="5C3DED4D"/>
    <w:rsid w:val="5C591BFF"/>
    <w:rsid w:val="5C620CD7"/>
    <w:rsid w:val="5C629754"/>
    <w:rsid w:val="5C7A713C"/>
    <w:rsid w:val="5C8BD823"/>
    <w:rsid w:val="5C96168E"/>
    <w:rsid w:val="5CA17C69"/>
    <w:rsid w:val="5CA956FA"/>
    <w:rsid w:val="5CB3106D"/>
    <w:rsid w:val="5D398607"/>
    <w:rsid w:val="5D443876"/>
    <w:rsid w:val="5D5495D2"/>
    <w:rsid w:val="5D63C78D"/>
    <w:rsid w:val="5D7EB8F6"/>
    <w:rsid w:val="5D9833EF"/>
    <w:rsid w:val="5DD8E6F1"/>
    <w:rsid w:val="5DF07DFC"/>
    <w:rsid w:val="5E277623"/>
    <w:rsid w:val="5E333593"/>
    <w:rsid w:val="5E4B9FDC"/>
    <w:rsid w:val="5E4DFE0B"/>
    <w:rsid w:val="5E69CD9F"/>
    <w:rsid w:val="5EA8C1DC"/>
    <w:rsid w:val="5EAF0C72"/>
    <w:rsid w:val="5EC333B0"/>
    <w:rsid w:val="5ED119C1"/>
    <w:rsid w:val="5EEF0931"/>
    <w:rsid w:val="5F57956A"/>
    <w:rsid w:val="5F7596D5"/>
    <w:rsid w:val="5F80E12E"/>
    <w:rsid w:val="5F8BC856"/>
    <w:rsid w:val="5FB26D5C"/>
    <w:rsid w:val="5FC81DC5"/>
    <w:rsid w:val="5FCBE9F0"/>
    <w:rsid w:val="5FD3DD03"/>
    <w:rsid w:val="6002F6C9"/>
    <w:rsid w:val="60038F2F"/>
    <w:rsid w:val="600880A6"/>
    <w:rsid w:val="601ABE2F"/>
    <w:rsid w:val="602EA634"/>
    <w:rsid w:val="602FE9B3"/>
    <w:rsid w:val="60752566"/>
    <w:rsid w:val="608F408D"/>
    <w:rsid w:val="6095AA46"/>
    <w:rsid w:val="6099C960"/>
    <w:rsid w:val="60E8044C"/>
    <w:rsid w:val="6111D689"/>
    <w:rsid w:val="6128E7A6"/>
    <w:rsid w:val="6151C411"/>
    <w:rsid w:val="61557E4A"/>
    <w:rsid w:val="6163EE26"/>
    <w:rsid w:val="616DCC01"/>
    <w:rsid w:val="616E5E7A"/>
    <w:rsid w:val="6179694D"/>
    <w:rsid w:val="61CC7FEC"/>
    <w:rsid w:val="61CF2EAC"/>
    <w:rsid w:val="620E8C24"/>
    <w:rsid w:val="6243391D"/>
    <w:rsid w:val="624E751D"/>
    <w:rsid w:val="6250B20E"/>
    <w:rsid w:val="62567FA0"/>
    <w:rsid w:val="629FA16D"/>
    <w:rsid w:val="62B8CA2E"/>
    <w:rsid w:val="62BF589E"/>
    <w:rsid w:val="62E298E2"/>
    <w:rsid w:val="631BD4F0"/>
    <w:rsid w:val="63225760"/>
    <w:rsid w:val="634717A6"/>
    <w:rsid w:val="634EF44E"/>
    <w:rsid w:val="639224D5"/>
    <w:rsid w:val="63928426"/>
    <w:rsid w:val="63C72F31"/>
    <w:rsid w:val="63D64C25"/>
    <w:rsid w:val="63F815EA"/>
    <w:rsid w:val="641AFA01"/>
    <w:rsid w:val="6422145C"/>
    <w:rsid w:val="642EECB4"/>
    <w:rsid w:val="6432EBCE"/>
    <w:rsid w:val="644B6153"/>
    <w:rsid w:val="645A69CC"/>
    <w:rsid w:val="6485084A"/>
    <w:rsid w:val="6489BE45"/>
    <w:rsid w:val="6496EA08"/>
    <w:rsid w:val="64A862B8"/>
    <w:rsid w:val="64AFE0A8"/>
    <w:rsid w:val="64B32141"/>
    <w:rsid w:val="64C9AFE9"/>
    <w:rsid w:val="64CA2001"/>
    <w:rsid w:val="64D871C8"/>
    <w:rsid w:val="651B5B08"/>
    <w:rsid w:val="65387DB8"/>
    <w:rsid w:val="65584C18"/>
    <w:rsid w:val="65BC4469"/>
    <w:rsid w:val="65F76035"/>
    <w:rsid w:val="66027441"/>
    <w:rsid w:val="66113CD2"/>
    <w:rsid w:val="66179878"/>
    <w:rsid w:val="663AF933"/>
    <w:rsid w:val="663C03C9"/>
    <w:rsid w:val="666C9E0F"/>
    <w:rsid w:val="667A2F36"/>
    <w:rsid w:val="66A7E67E"/>
    <w:rsid w:val="66B4B945"/>
    <w:rsid w:val="66B80875"/>
    <w:rsid w:val="66E75AE6"/>
    <w:rsid w:val="671244E0"/>
    <w:rsid w:val="6797A15C"/>
    <w:rsid w:val="67A89B9B"/>
    <w:rsid w:val="67BBDF66"/>
    <w:rsid w:val="67C8A66A"/>
    <w:rsid w:val="67DDC1B5"/>
    <w:rsid w:val="67E782F7"/>
    <w:rsid w:val="67ED8900"/>
    <w:rsid w:val="67FE652B"/>
    <w:rsid w:val="68085088"/>
    <w:rsid w:val="681A0F9D"/>
    <w:rsid w:val="6887F075"/>
    <w:rsid w:val="68A9C399"/>
    <w:rsid w:val="68AC32B1"/>
    <w:rsid w:val="68B74872"/>
    <w:rsid w:val="68B87E94"/>
    <w:rsid w:val="68BDEE24"/>
    <w:rsid w:val="68C9C1FF"/>
    <w:rsid w:val="68CD5926"/>
    <w:rsid w:val="68DABCCE"/>
    <w:rsid w:val="68E8DE7F"/>
    <w:rsid w:val="68FD0DC2"/>
    <w:rsid w:val="691590EC"/>
    <w:rsid w:val="6954B82C"/>
    <w:rsid w:val="69781F21"/>
    <w:rsid w:val="697C119E"/>
    <w:rsid w:val="6990B0B2"/>
    <w:rsid w:val="6A058ACB"/>
    <w:rsid w:val="6A05C25C"/>
    <w:rsid w:val="6A211CF7"/>
    <w:rsid w:val="6A2DC595"/>
    <w:rsid w:val="6A2F51B1"/>
    <w:rsid w:val="6A40ABA6"/>
    <w:rsid w:val="6A5845EA"/>
    <w:rsid w:val="6A6694B6"/>
    <w:rsid w:val="6A768D2F"/>
    <w:rsid w:val="6A7D261F"/>
    <w:rsid w:val="6A7D300C"/>
    <w:rsid w:val="6A8FB58C"/>
    <w:rsid w:val="6AA287CD"/>
    <w:rsid w:val="6AA4E8F2"/>
    <w:rsid w:val="6AD5E564"/>
    <w:rsid w:val="6AF054A9"/>
    <w:rsid w:val="6AFFFC1E"/>
    <w:rsid w:val="6B1E4B85"/>
    <w:rsid w:val="6B220A3B"/>
    <w:rsid w:val="6B36F90D"/>
    <w:rsid w:val="6B39509C"/>
    <w:rsid w:val="6B6998AC"/>
    <w:rsid w:val="6BDF91B4"/>
    <w:rsid w:val="6BF82ED8"/>
    <w:rsid w:val="6C0A529D"/>
    <w:rsid w:val="6C3B48E8"/>
    <w:rsid w:val="6C4D31AE"/>
    <w:rsid w:val="6C920DFC"/>
    <w:rsid w:val="6CA0C08D"/>
    <w:rsid w:val="6CA13C2B"/>
    <w:rsid w:val="6CD0258B"/>
    <w:rsid w:val="6CE4DE78"/>
    <w:rsid w:val="6D022917"/>
    <w:rsid w:val="6D0414D1"/>
    <w:rsid w:val="6D0AFBF8"/>
    <w:rsid w:val="6D0DFC81"/>
    <w:rsid w:val="6D5A9358"/>
    <w:rsid w:val="6D79E6FB"/>
    <w:rsid w:val="6D89C1FB"/>
    <w:rsid w:val="6D8DD2BB"/>
    <w:rsid w:val="6D934DAF"/>
    <w:rsid w:val="6D9D4499"/>
    <w:rsid w:val="6DB67A29"/>
    <w:rsid w:val="6DCCACA9"/>
    <w:rsid w:val="6DDEF6EA"/>
    <w:rsid w:val="6E01BF74"/>
    <w:rsid w:val="6E0C2E09"/>
    <w:rsid w:val="6E0D8626"/>
    <w:rsid w:val="6E489513"/>
    <w:rsid w:val="6E6B36D1"/>
    <w:rsid w:val="6E87C22C"/>
    <w:rsid w:val="6EC17629"/>
    <w:rsid w:val="6EFAF46C"/>
    <w:rsid w:val="6F141CC9"/>
    <w:rsid w:val="6F1786C9"/>
    <w:rsid w:val="6F846778"/>
    <w:rsid w:val="6F8893B7"/>
    <w:rsid w:val="6F897B3A"/>
    <w:rsid w:val="6F932267"/>
    <w:rsid w:val="6FBE3CA1"/>
    <w:rsid w:val="6FEDF37A"/>
    <w:rsid w:val="702010E6"/>
    <w:rsid w:val="703221A8"/>
    <w:rsid w:val="7070F33F"/>
    <w:rsid w:val="709B1053"/>
    <w:rsid w:val="70BE1254"/>
    <w:rsid w:val="70C20DF1"/>
    <w:rsid w:val="71396036"/>
    <w:rsid w:val="714F392C"/>
    <w:rsid w:val="71591C4F"/>
    <w:rsid w:val="71686FA0"/>
    <w:rsid w:val="71B7536C"/>
    <w:rsid w:val="71C0F7FE"/>
    <w:rsid w:val="71F28023"/>
    <w:rsid w:val="71F74CEB"/>
    <w:rsid w:val="71FF3FBD"/>
    <w:rsid w:val="720814E5"/>
    <w:rsid w:val="72183444"/>
    <w:rsid w:val="7258D2C1"/>
    <w:rsid w:val="72BC7332"/>
    <w:rsid w:val="72E8E4CF"/>
    <w:rsid w:val="72EE9BB3"/>
    <w:rsid w:val="72F6D9B4"/>
    <w:rsid w:val="730FA103"/>
    <w:rsid w:val="733792F8"/>
    <w:rsid w:val="73931D4C"/>
    <w:rsid w:val="73BA83A9"/>
    <w:rsid w:val="73C6D8DB"/>
    <w:rsid w:val="73F05B17"/>
    <w:rsid w:val="73F17157"/>
    <w:rsid w:val="73FED039"/>
    <w:rsid w:val="7431D4E3"/>
    <w:rsid w:val="7437BF62"/>
    <w:rsid w:val="743EF93A"/>
    <w:rsid w:val="744D9B13"/>
    <w:rsid w:val="745EC981"/>
    <w:rsid w:val="74853237"/>
    <w:rsid w:val="748DBE99"/>
    <w:rsid w:val="74B495B6"/>
    <w:rsid w:val="74C77ABF"/>
    <w:rsid w:val="74C913C7"/>
    <w:rsid w:val="74D7A8A6"/>
    <w:rsid w:val="74E47C83"/>
    <w:rsid w:val="7518D067"/>
    <w:rsid w:val="752D4A62"/>
    <w:rsid w:val="75333D7A"/>
    <w:rsid w:val="753A99FF"/>
    <w:rsid w:val="7571EDBE"/>
    <w:rsid w:val="7574D954"/>
    <w:rsid w:val="75933577"/>
    <w:rsid w:val="759BC22C"/>
    <w:rsid w:val="75A2DF9E"/>
    <w:rsid w:val="75A9935E"/>
    <w:rsid w:val="75B134E3"/>
    <w:rsid w:val="75B656D2"/>
    <w:rsid w:val="75BD6C66"/>
    <w:rsid w:val="75EB565F"/>
    <w:rsid w:val="763C483C"/>
    <w:rsid w:val="7640D4A8"/>
    <w:rsid w:val="7648077A"/>
    <w:rsid w:val="765AFDD2"/>
    <w:rsid w:val="76A5F92B"/>
    <w:rsid w:val="76B8BCB4"/>
    <w:rsid w:val="76C1CD07"/>
    <w:rsid w:val="76E5E616"/>
    <w:rsid w:val="76E6107F"/>
    <w:rsid w:val="76F83130"/>
    <w:rsid w:val="7755D1EA"/>
    <w:rsid w:val="77584154"/>
    <w:rsid w:val="77809724"/>
    <w:rsid w:val="778E838F"/>
    <w:rsid w:val="779AA1C0"/>
    <w:rsid w:val="77DE7F26"/>
    <w:rsid w:val="77E61081"/>
    <w:rsid w:val="77FA743D"/>
    <w:rsid w:val="77FC562D"/>
    <w:rsid w:val="784B2245"/>
    <w:rsid w:val="789E7A61"/>
    <w:rsid w:val="78DA2749"/>
    <w:rsid w:val="78F77F66"/>
    <w:rsid w:val="7900FAD1"/>
    <w:rsid w:val="791C6785"/>
    <w:rsid w:val="7922056F"/>
    <w:rsid w:val="7926D900"/>
    <w:rsid w:val="79273A25"/>
    <w:rsid w:val="793FB7C0"/>
    <w:rsid w:val="79431003"/>
    <w:rsid w:val="7944721B"/>
    <w:rsid w:val="795F9413"/>
    <w:rsid w:val="796B7A6C"/>
    <w:rsid w:val="796D50C9"/>
    <w:rsid w:val="79717A8E"/>
    <w:rsid w:val="7A1F0CB1"/>
    <w:rsid w:val="7A2FFF55"/>
    <w:rsid w:val="7A308250"/>
    <w:rsid w:val="7A3D165C"/>
    <w:rsid w:val="7A43FBC0"/>
    <w:rsid w:val="7A62B80A"/>
    <w:rsid w:val="7A670E28"/>
    <w:rsid w:val="7A867C15"/>
    <w:rsid w:val="7ABC00E1"/>
    <w:rsid w:val="7AD95AD1"/>
    <w:rsid w:val="7AFD3BEC"/>
    <w:rsid w:val="7B0FEAAC"/>
    <w:rsid w:val="7B1A84A3"/>
    <w:rsid w:val="7B8073EC"/>
    <w:rsid w:val="7B92AEE0"/>
    <w:rsid w:val="7B98BB14"/>
    <w:rsid w:val="7BBEC584"/>
    <w:rsid w:val="7BC22C21"/>
    <w:rsid w:val="7BFE8ECF"/>
    <w:rsid w:val="7C0A2675"/>
    <w:rsid w:val="7C21B009"/>
    <w:rsid w:val="7C4EC296"/>
    <w:rsid w:val="7C5902D0"/>
    <w:rsid w:val="7C6DD6FB"/>
    <w:rsid w:val="7C8C3EDB"/>
    <w:rsid w:val="7C9B2B22"/>
    <w:rsid w:val="7CA67F3E"/>
    <w:rsid w:val="7CBF68BA"/>
    <w:rsid w:val="7CE0CBAC"/>
    <w:rsid w:val="7CE8ED38"/>
    <w:rsid w:val="7D0488F2"/>
    <w:rsid w:val="7D2233C0"/>
    <w:rsid w:val="7D494977"/>
    <w:rsid w:val="7D5479FC"/>
    <w:rsid w:val="7D7BEFC2"/>
    <w:rsid w:val="7D94F794"/>
    <w:rsid w:val="7DA78F55"/>
    <w:rsid w:val="7DD583D9"/>
    <w:rsid w:val="7E008D0C"/>
    <w:rsid w:val="7E1AC4D8"/>
    <w:rsid w:val="7E23A9F0"/>
    <w:rsid w:val="7E320B50"/>
    <w:rsid w:val="7E42B541"/>
    <w:rsid w:val="7E478B6E"/>
    <w:rsid w:val="7E9091EF"/>
    <w:rsid w:val="7ECA228E"/>
    <w:rsid w:val="7ED08123"/>
    <w:rsid w:val="7ED322D3"/>
    <w:rsid w:val="7ED8A24E"/>
    <w:rsid w:val="7EF88442"/>
    <w:rsid w:val="7F097BB3"/>
    <w:rsid w:val="7F2A16EF"/>
    <w:rsid w:val="7F2A50B0"/>
    <w:rsid w:val="7F332F8E"/>
    <w:rsid w:val="7F36292D"/>
    <w:rsid w:val="7F395D01"/>
    <w:rsid w:val="7F68A2EB"/>
    <w:rsid w:val="7F855322"/>
    <w:rsid w:val="7F949B06"/>
    <w:rsid w:val="7FDE85A2"/>
    <w:rsid w:val="7FEDC2DB"/>
    <w:rsid w:val="7FF99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0389E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F0A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F662B"/>
  </w:style>
  <w:style w:type="character" w:customStyle="1" w:styleId="eop">
    <w:name w:val="eop"/>
    <w:basedOn w:val="DefaultParagraphFont"/>
    <w:rsid w:val="00FF662B"/>
  </w:style>
  <w:style w:type="character" w:customStyle="1" w:styleId="superscript">
    <w:name w:val="superscript"/>
    <w:basedOn w:val="DefaultParagraphFont"/>
    <w:rsid w:val="00FF662B"/>
  </w:style>
  <w:style w:type="paragraph" w:customStyle="1" w:styleId="paragraph">
    <w:name w:val="paragraph"/>
    <w:basedOn w:val="Normal"/>
    <w:rsid w:val="00CA78CA"/>
    <w:pPr>
      <w:spacing w:before="100" w:beforeAutospacing="1" w:after="100" w:afterAutospacing="1"/>
      <w:jc w:val="left"/>
    </w:pPr>
    <w:rPr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0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E8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E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E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E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E8C"/>
    <w:rPr>
      <w:rFonts w:ascii="Segoe UI" w:eastAsia="Times New Roman" w:hAnsi="Segoe UI" w:cs="Segoe UI"/>
      <w:sz w:val="18"/>
      <w:szCs w:val="18"/>
    </w:rPr>
  </w:style>
  <w:style w:type="character" w:customStyle="1" w:styleId="tabchar">
    <w:name w:val="tabchar"/>
    <w:basedOn w:val="DefaultParagraphFont"/>
    <w:rsid w:val="007C53E8"/>
  </w:style>
  <w:style w:type="paragraph" w:styleId="ListParagraph">
    <w:name w:val="List Paragraph"/>
    <w:basedOn w:val="Normal"/>
    <w:uiPriority w:val="34"/>
    <w:qFormat/>
    <w:rsid w:val="00E931D6"/>
    <w:pPr>
      <w:ind w:left="720"/>
      <w:contextualSpacing/>
    </w:pPr>
  </w:style>
  <w:style w:type="paragraph" w:styleId="Revision">
    <w:name w:val="Revision"/>
    <w:hidden/>
    <w:uiPriority w:val="99"/>
    <w:semiHidden/>
    <w:rsid w:val="001E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gedecouverture">
    <w:name w:val="Page de couverture"/>
    <w:basedOn w:val="Normal"/>
    <w:next w:val="Normal"/>
    <w:rsid w:val="00ED2F9F"/>
    <w:pPr>
      <w:spacing w:after="0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rsid w:val="00ED2F9F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F9F"/>
  </w:style>
  <w:style w:type="paragraph" w:styleId="Footer">
    <w:name w:val="footer"/>
    <w:basedOn w:val="Normal"/>
    <w:link w:val="FooterChar"/>
    <w:uiPriority w:val="99"/>
    <w:unhideWhenUsed/>
    <w:rsid w:val="00ED2F9F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D2F9F"/>
  </w:style>
  <w:style w:type="paragraph" w:customStyle="1" w:styleId="FooterCoverPage">
    <w:name w:val="Footer Cover Page"/>
    <w:basedOn w:val="Normal"/>
    <w:link w:val="FooterCoverPageChar"/>
    <w:rsid w:val="00ED2F9F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overPageChar">
    <w:name w:val="Footer Cover Page Char"/>
    <w:basedOn w:val="DefaultParagraphFont"/>
    <w:link w:val="FooterCoverPage"/>
    <w:rsid w:val="00ED2F9F"/>
    <w:rPr>
      <w:rFonts w:ascii="Times New Roman" w:eastAsia="Times New Roman" w:hAnsi="Times New Roman" w:cs="Times New Roman"/>
      <w:sz w:val="24"/>
      <w:szCs w:val="20"/>
    </w:rPr>
  </w:style>
  <w:style w:type="paragraph" w:customStyle="1" w:styleId="HeaderCoverPage">
    <w:name w:val="Header Cover Page"/>
    <w:basedOn w:val="Normal"/>
    <w:link w:val="HeaderCoverPageChar"/>
    <w:rsid w:val="00ED2F9F"/>
    <w:pPr>
      <w:tabs>
        <w:tab w:val="center" w:pos="4535"/>
        <w:tab w:val="right" w:pos="9071"/>
      </w:tabs>
      <w:spacing w:after="120"/>
    </w:pPr>
  </w:style>
  <w:style w:type="character" w:customStyle="1" w:styleId="HeaderCoverPageChar">
    <w:name w:val="Header Cover Page Char"/>
    <w:basedOn w:val="DefaultParagraphFont"/>
    <w:link w:val="HeaderCoverPage"/>
    <w:rsid w:val="00ED2F9F"/>
    <w:rPr>
      <w:rFonts w:ascii="Times New Roman" w:eastAsia="Times New Roman" w:hAnsi="Times New Roman" w:cs="Times New Roman"/>
      <w:sz w:val="24"/>
      <w:szCs w:val="20"/>
    </w:rPr>
  </w:style>
  <w:style w:type="character" w:customStyle="1" w:styleId="Marker">
    <w:name w:val="Marker"/>
    <w:basedOn w:val="DefaultParagraphFont"/>
    <w:rsid w:val="005F0CD9"/>
    <w:rPr>
      <w:color w:val="0000FF"/>
      <w:shd w:val="clear" w:color="auto" w:fill="auto"/>
    </w:rPr>
  </w:style>
  <w:style w:type="paragraph" w:customStyle="1" w:styleId="FooterSensitivity">
    <w:name w:val="Footer Sensitivity"/>
    <w:basedOn w:val="Normal"/>
    <w:link w:val="FooterSensitivityChar"/>
    <w:rsid w:val="005F0C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5F0CD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">
    <w:name w:val="Header Sensitivity"/>
    <w:basedOn w:val="Normal"/>
    <w:link w:val="HeaderSensitivityChar"/>
    <w:rsid w:val="005F0C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5F0CD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Right">
    <w:name w:val="Header Sensitivity Right"/>
    <w:basedOn w:val="Normal"/>
    <w:link w:val="HeaderSensitivityRightChar"/>
    <w:rsid w:val="00B76ADF"/>
    <w:pPr>
      <w:spacing w:after="120"/>
      <w:jc w:val="right"/>
    </w:pPr>
    <w:rPr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5F0CD9"/>
    <w:rPr>
      <w:rFonts w:ascii="Times New Roman" w:eastAsia="Times New Roman" w:hAnsi="Times New Roman" w:cs="Times New Roman"/>
      <w:sz w:val="2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343D"/>
    <w:pPr>
      <w:spacing w:after="0"/>
      <w:ind w:left="720" w:hanging="720"/>
    </w:pPr>
    <w:rPr>
      <w:rFonts w:eastAsiaTheme="minorHAns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343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343D"/>
    <w:rPr>
      <w:vertAlign w:val="superscript"/>
    </w:rPr>
  </w:style>
  <w:style w:type="paragraph" w:customStyle="1" w:styleId="Disclaimer">
    <w:name w:val="Disclaimer"/>
    <w:basedOn w:val="Normal"/>
    <w:rsid w:val="00B76ADF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</w:pPr>
    <w:rPr>
      <w:rFonts w:eastAsiaTheme="minorHAnsi"/>
      <w:szCs w:val="22"/>
    </w:rPr>
  </w:style>
  <w:style w:type="paragraph" w:customStyle="1" w:styleId="SecurityMarking">
    <w:name w:val="SecurityMarking"/>
    <w:basedOn w:val="Normal"/>
    <w:rsid w:val="00B76ADF"/>
    <w:pPr>
      <w:spacing w:after="0" w:line="276" w:lineRule="auto"/>
      <w:ind w:left="5103"/>
      <w:jc w:val="left"/>
    </w:pPr>
    <w:rPr>
      <w:rFonts w:eastAsiaTheme="minorHAnsi"/>
      <w:sz w:val="28"/>
      <w:szCs w:val="22"/>
    </w:rPr>
  </w:style>
  <w:style w:type="paragraph" w:customStyle="1" w:styleId="DateMarking">
    <w:name w:val="DateMarking"/>
    <w:basedOn w:val="Normal"/>
    <w:rsid w:val="00B76ADF"/>
    <w:pPr>
      <w:spacing w:after="0" w:line="276" w:lineRule="auto"/>
      <w:ind w:left="5103"/>
      <w:jc w:val="left"/>
    </w:pPr>
    <w:rPr>
      <w:rFonts w:eastAsiaTheme="minorHAnsi"/>
      <w:i/>
      <w:sz w:val="28"/>
      <w:szCs w:val="22"/>
    </w:rPr>
  </w:style>
  <w:style w:type="paragraph" w:customStyle="1" w:styleId="ReleasableTo">
    <w:name w:val="ReleasableTo"/>
    <w:basedOn w:val="Normal"/>
    <w:rsid w:val="00B76ADF"/>
    <w:pPr>
      <w:spacing w:after="0" w:line="276" w:lineRule="auto"/>
      <w:ind w:left="5103"/>
      <w:jc w:val="left"/>
    </w:pPr>
    <w:rPr>
      <w:rFonts w:eastAsiaTheme="minorHAnsi"/>
      <w:i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Relationship Id="Rd490ca10bf534dd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88DAB-63C7-4FC4-8E5E-34323D900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1409</Words>
  <Characters>8131</Characters>
  <Application>Microsoft Office Word</Application>
  <DocSecurity>0</DocSecurity>
  <Lines>105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2022-06-19T15:59:00Z</dcterms:created>
  <dcterms:modified xsi:type="dcterms:W3CDTF">2022-06-27T17:18:00Z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Last edited using">
    <vt:lpwstr>LW 8.0, Build 20220128</vt:lpwstr>
  </property>
  <property fmtid="{D5CDD505-2E9C-101B-9397-08002B2CF9AE}" pid="4" name="Part">
    <vt:lpwstr>1</vt:lpwstr>
  </property>
  <property fmtid="{D5CDD505-2E9C-101B-9397-08002B2CF9AE}" pid="5" name="Total parts">
    <vt:lpwstr>1</vt:lpwstr>
  </property>
  <property fmtid="{D5CDD505-2E9C-101B-9397-08002B2CF9AE}" pid="6" name="DocStatus">
    <vt:lpwstr>Green</vt:lpwstr>
  </property>
  <property fmtid="{D5CDD505-2E9C-101B-9397-08002B2CF9AE}" pid="7" name="CPTemplateID">
    <vt:lpwstr>CP-027</vt:lpwstr>
  </property>
</Properties>
</file>