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6725A" w14:textId="7CF5268C" w:rsidR="0065658F" w:rsidRPr="005E7332" w:rsidRDefault="00601A31" w:rsidP="00601A31">
      <w:pPr>
        <w:pStyle w:val="Pagedecouverture"/>
        <w:rPr>
          <w:noProof/>
        </w:rPr>
      </w:pPr>
      <w:r>
        <w:rPr>
          <w:noProof/>
        </w:rPr>
        <w:pict w14:anchorId="1F328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E4C0AD3-8E6D-4BF6-987B-5F07F9D38A84" style="width:455.25pt;height:369.75pt">
            <v:imagedata r:id="rId7" o:title=""/>
          </v:shape>
        </w:pict>
      </w:r>
    </w:p>
    <w:p w14:paraId="3FEDE866" w14:textId="77777777" w:rsidR="0065658F" w:rsidRPr="005E7332" w:rsidRDefault="0065658F" w:rsidP="0065658F">
      <w:pPr>
        <w:rPr>
          <w:noProof/>
        </w:rPr>
        <w:sectPr w:rsidR="0065658F" w:rsidRPr="005E7332" w:rsidSect="00601A31">
          <w:footerReference w:type="default" r:id="rId8"/>
          <w:pgSz w:w="11907" w:h="16839"/>
          <w:pgMar w:top="1134" w:right="1417" w:bottom="1134" w:left="1417" w:header="709" w:footer="709" w:gutter="0"/>
          <w:pgNumType w:start="0"/>
          <w:cols w:space="720"/>
          <w:docGrid w:linePitch="360"/>
        </w:sectPr>
      </w:pPr>
    </w:p>
    <w:p w14:paraId="24F954B8" w14:textId="77777777" w:rsidR="0065658F" w:rsidRPr="005E7332" w:rsidRDefault="0065658F" w:rsidP="00A75600">
      <w:pPr>
        <w:pStyle w:val="Exposdesmotifstitre"/>
        <w:rPr>
          <w:noProof/>
        </w:rPr>
      </w:pPr>
      <w:bookmarkStart w:id="0" w:name="_GoBack"/>
      <w:bookmarkEnd w:id="0"/>
      <w:r w:rsidRPr="005E7332">
        <w:rPr>
          <w:noProof/>
        </w:rPr>
        <w:lastRenderedPageBreak/>
        <w:t>UZASADNIENIE</w:t>
      </w:r>
    </w:p>
    <w:p w14:paraId="0C33CB26" w14:textId="77777777" w:rsidR="0065658F" w:rsidRPr="005E7332" w:rsidRDefault="0065658F" w:rsidP="00FB18DC">
      <w:pPr>
        <w:pStyle w:val="ManualHeading1"/>
        <w:rPr>
          <w:noProof/>
        </w:rPr>
      </w:pPr>
      <w:r w:rsidRPr="005E7332">
        <w:rPr>
          <w:noProof/>
        </w:rPr>
        <w:t>1.</w:t>
      </w:r>
      <w:r w:rsidRPr="005E7332">
        <w:rPr>
          <w:noProof/>
        </w:rPr>
        <w:tab/>
        <w:t>KONTEKST AKTU DELEGOWANEGO</w:t>
      </w:r>
    </w:p>
    <w:p w14:paraId="3A051C0A" w14:textId="52ED6ED1" w:rsidR="0065658F" w:rsidRPr="005E7332" w:rsidRDefault="0065658F" w:rsidP="0065658F">
      <w:pPr>
        <w:rPr>
          <w:noProof/>
        </w:rPr>
      </w:pPr>
      <w:r w:rsidRPr="005E7332">
        <w:rPr>
          <w:noProof/>
        </w:rPr>
        <w:t>Zgodnie</w:t>
      </w:r>
      <w:r w:rsidR="005E7332" w:rsidRPr="005E7332">
        <w:rPr>
          <w:noProof/>
        </w:rPr>
        <w:t xml:space="preserve"> z</w:t>
      </w:r>
      <w:r w:rsidR="005E7332">
        <w:rPr>
          <w:noProof/>
        </w:rPr>
        <w:t> </w:t>
      </w:r>
      <w:r w:rsidR="005E7332" w:rsidRPr="005E7332">
        <w:rPr>
          <w:noProof/>
        </w:rPr>
        <w:t>art</w:t>
      </w:r>
      <w:r w:rsidRPr="005E7332">
        <w:rPr>
          <w:noProof/>
        </w:rPr>
        <w:t>.</w:t>
      </w:r>
      <w:r w:rsidR="005E7332" w:rsidRPr="005E7332">
        <w:rPr>
          <w:noProof/>
        </w:rPr>
        <w:t> </w:t>
      </w:r>
      <w:r w:rsidRPr="005E7332">
        <w:rPr>
          <w:noProof/>
        </w:rPr>
        <w:t>23 ust.</w:t>
      </w:r>
      <w:r w:rsidR="005E7332" w:rsidRPr="005E7332">
        <w:rPr>
          <w:noProof/>
        </w:rPr>
        <w:t> </w:t>
      </w:r>
      <w:r w:rsidRPr="005E7332">
        <w:rPr>
          <w:noProof/>
        </w:rPr>
        <w:t>1 akapit pierwszy lit.</w:t>
      </w:r>
      <w:r w:rsidR="005E7332" w:rsidRPr="005E7332">
        <w:rPr>
          <w:noProof/>
        </w:rPr>
        <w:t> </w:t>
      </w:r>
      <w:r w:rsidRPr="005E7332">
        <w:rPr>
          <w:noProof/>
        </w:rPr>
        <w:t>e)</w:t>
      </w:r>
      <w:r w:rsidR="005E7332" w:rsidRPr="005E7332">
        <w:rPr>
          <w:noProof/>
        </w:rPr>
        <w:t xml:space="preserve"> i</w:t>
      </w:r>
      <w:r w:rsidR="005E7332">
        <w:rPr>
          <w:noProof/>
        </w:rPr>
        <w:t> </w:t>
      </w:r>
      <w:r w:rsidR="005E7332" w:rsidRPr="005E7332">
        <w:rPr>
          <w:noProof/>
        </w:rPr>
        <w:t>aka</w:t>
      </w:r>
      <w:r w:rsidRPr="005E7332">
        <w:rPr>
          <w:noProof/>
        </w:rPr>
        <w:t>pit drugi rozporządzenia Parlamentu Europejskiego</w:t>
      </w:r>
      <w:r w:rsidR="005E7332" w:rsidRPr="005E7332">
        <w:rPr>
          <w:noProof/>
        </w:rPr>
        <w:t xml:space="preserve"> i</w:t>
      </w:r>
      <w:r w:rsidR="005E7332">
        <w:rPr>
          <w:noProof/>
        </w:rPr>
        <w:t> </w:t>
      </w:r>
      <w:r w:rsidR="005E7332" w:rsidRPr="005E7332">
        <w:rPr>
          <w:noProof/>
        </w:rPr>
        <w:t>Rad</w:t>
      </w:r>
      <w:r w:rsidRPr="005E7332">
        <w:rPr>
          <w:noProof/>
        </w:rPr>
        <w:t>y (UE) 2021/691</w:t>
      </w:r>
      <w:r w:rsidRPr="005E7332">
        <w:rPr>
          <w:rStyle w:val="FootnoteReference"/>
          <w:noProof/>
        </w:rPr>
        <w:footnoteReference w:id="1"/>
      </w:r>
      <w:r w:rsidR="005E7332" w:rsidRPr="005E7332">
        <w:rPr>
          <w:noProof/>
        </w:rPr>
        <w:t xml:space="preserve"> w</w:t>
      </w:r>
      <w:r w:rsidR="005E7332">
        <w:rPr>
          <w:noProof/>
        </w:rPr>
        <w:t> </w:t>
      </w:r>
      <w:r w:rsidR="005E7332" w:rsidRPr="005E7332">
        <w:rPr>
          <w:noProof/>
        </w:rPr>
        <w:t>okr</w:t>
      </w:r>
      <w:r w:rsidRPr="005E7332">
        <w:rPr>
          <w:noProof/>
        </w:rPr>
        <w:t>esie programowania 2021–2027 państwa członkowskie zgłaszają Komisji nieprawidłowości,</w:t>
      </w:r>
      <w:r w:rsidR="005E7332" w:rsidRPr="005E7332">
        <w:rPr>
          <w:noProof/>
        </w:rPr>
        <w:t xml:space="preserve"> w</w:t>
      </w:r>
      <w:r w:rsidR="005E7332">
        <w:rPr>
          <w:noProof/>
        </w:rPr>
        <w:t> </w:t>
      </w:r>
      <w:r w:rsidR="005E7332" w:rsidRPr="005E7332">
        <w:rPr>
          <w:noProof/>
        </w:rPr>
        <w:t>tym</w:t>
      </w:r>
      <w:r w:rsidRPr="005E7332">
        <w:rPr>
          <w:noProof/>
        </w:rPr>
        <w:t xml:space="preserve"> nadużycia finansowe, związane</w:t>
      </w:r>
      <w:r w:rsidR="005E7332" w:rsidRPr="005E7332">
        <w:rPr>
          <w:noProof/>
        </w:rPr>
        <w:t xml:space="preserve"> z</w:t>
      </w:r>
      <w:r w:rsidR="005E7332">
        <w:rPr>
          <w:noProof/>
        </w:rPr>
        <w:t> </w:t>
      </w:r>
      <w:r w:rsidR="005E7332" w:rsidRPr="005E7332">
        <w:rPr>
          <w:noProof/>
        </w:rPr>
        <w:t>Eur</w:t>
      </w:r>
      <w:r w:rsidRPr="005E7332">
        <w:rPr>
          <w:noProof/>
        </w:rPr>
        <w:t>opejskim Funduszem Dostosowania do Globalizacji dla Zwalnianych Pracowników (EFG).</w:t>
      </w:r>
    </w:p>
    <w:p w14:paraId="71117E0D" w14:textId="32119F18" w:rsidR="0065658F" w:rsidRPr="005E7332" w:rsidRDefault="0065658F" w:rsidP="0065658F">
      <w:pPr>
        <w:rPr>
          <w:noProof/>
        </w:rPr>
      </w:pPr>
      <w:r w:rsidRPr="005E7332">
        <w:rPr>
          <w:noProof/>
        </w:rPr>
        <w:t>Interesy finansowe Unii powinny być chronione</w:t>
      </w:r>
      <w:r w:rsidR="005E7332" w:rsidRPr="005E7332">
        <w:rPr>
          <w:noProof/>
        </w:rPr>
        <w:t xml:space="preserve"> w</w:t>
      </w:r>
      <w:r w:rsidR="005E7332">
        <w:rPr>
          <w:noProof/>
        </w:rPr>
        <w:t> </w:t>
      </w:r>
      <w:r w:rsidR="005E7332" w:rsidRPr="005E7332">
        <w:rPr>
          <w:noProof/>
        </w:rPr>
        <w:t>ten</w:t>
      </w:r>
      <w:r w:rsidRPr="005E7332">
        <w:rPr>
          <w:noProof/>
        </w:rPr>
        <w:t xml:space="preserve"> sam sposób, niezależnie od źródła wykorzystanego finansowania</w:t>
      </w:r>
      <w:r w:rsidR="005E7332" w:rsidRPr="005E7332">
        <w:rPr>
          <w:noProof/>
        </w:rPr>
        <w:t xml:space="preserve"> i</w:t>
      </w:r>
      <w:r w:rsidR="005E7332">
        <w:rPr>
          <w:noProof/>
        </w:rPr>
        <w:t> </w:t>
      </w:r>
      <w:r w:rsidR="005E7332" w:rsidRPr="005E7332">
        <w:rPr>
          <w:noProof/>
        </w:rPr>
        <w:t>zgo</w:t>
      </w:r>
      <w:r w:rsidRPr="005E7332">
        <w:rPr>
          <w:noProof/>
        </w:rPr>
        <w:t>dnie</w:t>
      </w:r>
      <w:r w:rsidR="005E7332" w:rsidRPr="005E7332">
        <w:rPr>
          <w:noProof/>
        </w:rPr>
        <w:t xml:space="preserve"> z</w:t>
      </w:r>
      <w:r w:rsidR="005E7332">
        <w:rPr>
          <w:noProof/>
        </w:rPr>
        <w:t> </w:t>
      </w:r>
      <w:r w:rsidR="005E7332" w:rsidRPr="005E7332">
        <w:rPr>
          <w:noProof/>
        </w:rPr>
        <w:t>cel</w:t>
      </w:r>
      <w:r w:rsidRPr="005E7332">
        <w:rPr>
          <w:noProof/>
        </w:rPr>
        <w:t>ami szczegółowymi, na które przyznano finansowanie</w:t>
      </w:r>
      <w:r w:rsidR="005E7332" w:rsidRPr="005E7332">
        <w:rPr>
          <w:noProof/>
        </w:rPr>
        <w:t>. W</w:t>
      </w:r>
      <w:r w:rsidR="005E7332">
        <w:rPr>
          <w:noProof/>
        </w:rPr>
        <w:t> </w:t>
      </w:r>
      <w:r w:rsidR="005E7332" w:rsidRPr="005E7332">
        <w:rPr>
          <w:noProof/>
        </w:rPr>
        <w:t>prz</w:t>
      </w:r>
      <w:r w:rsidRPr="005E7332">
        <w:rPr>
          <w:noProof/>
        </w:rPr>
        <w:t>ypadku innych funduszy UE</w:t>
      </w:r>
      <w:r w:rsidR="005E7332" w:rsidRPr="005E7332">
        <w:rPr>
          <w:noProof/>
        </w:rPr>
        <w:t xml:space="preserve"> w</w:t>
      </w:r>
      <w:r w:rsidR="005E7332">
        <w:rPr>
          <w:noProof/>
        </w:rPr>
        <w:t> </w:t>
      </w:r>
      <w:r w:rsidR="005E7332" w:rsidRPr="005E7332">
        <w:rPr>
          <w:noProof/>
        </w:rPr>
        <w:t>roz</w:t>
      </w:r>
      <w:r w:rsidRPr="005E7332">
        <w:rPr>
          <w:noProof/>
        </w:rPr>
        <w:t>porządzeniu Parlamentu Europejskiego</w:t>
      </w:r>
      <w:r w:rsidR="005E7332" w:rsidRPr="005E7332">
        <w:rPr>
          <w:noProof/>
        </w:rPr>
        <w:t xml:space="preserve"> i</w:t>
      </w:r>
      <w:r w:rsidR="005E7332">
        <w:rPr>
          <w:noProof/>
        </w:rPr>
        <w:t> </w:t>
      </w:r>
      <w:r w:rsidR="005E7332" w:rsidRPr="005E7332">
        <w:rPr>
          <w:noProof/>
        </w:rPr>
        <w:t>Rad</w:t>
      </w:r>
      <w:r w:rsidRPr="005E7332">
        <w:rPr>
          <w:noProof/>
        </w:rPr>
        <w:t>y (UE) 2021/1060</w:t>
      </w:r>
      <w:r w:rsidRPr="005E7332">
        <w:rPr>
          <w:rStyle w:val="FootnoteReference"/>
          <w:noProof/>
        </w:rPr>
        <w:footnoteReference w:id="2"/>
      </w:r>
      <w:r w:rsidRPr="005E7332">
        <w:rPr>
          <w:noProof/>
        </w:rPr>
        <w:t xml:space="preserve"> określono szczegółowe przepisy dotyczące zgłaszania nieprawidłowości. Aby zapewnić stosowanie jednolitych zasad</w:t>
      </w:r>
      <w:r w:rsidR="005E7332" w:rsidRPr="005E7332">
        <w:rPr>
          <w:noProof/>
        </w:rPr>
        <w:t xml:space="preserve"> w</w:t>
      </w:r>
      <w:r w:rsidR="005E7332">
        <w:rPr>
          <w:noProof/>
        </w:rPr>
        <w:t> </w:t>
      </w:r>
      <w:r w:rsidR="005E7332" w:rsidRPr="005E7332">
        <w:rPr>
          <w:noProof/>
        </w:rPr>
        <w:t>odn</w:t>
      </w:r>
      <w:r w:rsidRPr="005E7332">
        <w:rPr>
          <w:noProof/>
        </w:rPr>
        <w:t>iesieniu do wszystkich funduszy, przyjmowane są analogiczne</w:t>
      </w:r>
      <w:r w:rsidR="005E7332" w:rsidRPr="005E7332">
        <w:rPr>
          <w:noProof/>
        </w:rPr>
        <w:t xml:space="preserve"> i</w:t>
      </w:r>
      <w:r w:rsidR="005E7332">
        <w:rPr>
          <w:noProof/>
        </w:rPr>
        <w:t> </w:t>
      </w:r>
      <w:r w:rsidR="005E7332" w:rsidRPr="005E7332">
        <w:rPr>
          <w:noProof/>
        </w:rPr>
        <w:t>rów</w:t>
      </w:r>
      <w:r w:rsidRPr="005E7332">
        <w:rPr>
          <w:noProof/>
        </w:rPr>
        <w:t>noważne przepisy dotyczące obowiązków sprawozdawczych związanych z EFG.</w:t>
      </w:r>
    </w:p>
    <w:p w14:paraId="471DB16F" w14:textId="3C665CAF" w:rsidR="0065658F" w:rsidRPr="005E7332" w:rsidRDefault="0065658F" w:rsidP="0065658F">
      <w:pPr>
        <w:rPr>
          <w:noProof/>
        </w:rPr>
      </w:pPr>
      <w:r w:rsidRPr="005E7332">
        <w:rPr>
          <w:noProof/>
        </w:rPr>
        <w:t>W niniejszym akcie delegowanym bierze się również pod uwagę rozporządzenia delegowane Komisji (UE) 2015/1971, (UE) 2015/1972, (UE) 2015/1973 i (UE) 2015/1974, które określają szczegółowe przepisy dotyczące zgłaszania nieprawidłowości</w:t>
      </w:r>
      <w:r w:rsidR="005E7332" w:rsidRPr="005E7332">
        <w:rPr>
          <w:noProof/>
        </w:rPr>
        <w:t xml:space="preserve"> w</w:t>
      </w:r>
      <w:r w:rsidR="005E7332">
        <w:rPr>
          <w:noProof/>
        </w:rPr>
        <w:t> </w:t>
      </w:r>
      <w:r w:rsidR="005E7332" w:rsidRPr="005E7332">
        <w:rPr>
          <w:noProof/>
        </w:rPr>
        <w:t>pop</w:t>
      </w:r>
      <w:r w:rsidRPr="005E7332">
        <w:rPr>
          <w:noProof/>
        </w:rPr>
        <w:t>rzednim okresie programowania 2014–2020.</w:t>
      </w:r>
    </w:p>
    <w:p w14:paraId="592CBAC7" w14:textId="77777777" w:rsidR="0065658F" w:rsidRPr="005E7332" w:rsidRDefault="0065658F" w:rsidP="00FB18DC">
      <w:pPr>
        <w:pStyle w:val="ManualHeading1"/>
        <w:rPr>
          <w:noProof/>
        </w:rPr>
      </w:pPr>
      <w:r w:rsidRPr="005E7332">
        <w:rPr>
          <w:noProof/>
        </w:rPr>
        <w:t>2.</w:t>
      </w:r>
      <w:r w:rsidRPr="005E7332">
        <w:rPr>
          <w:noProof/>
        </w:rPr>
        <w:tab/>
        <w:t>KONSULTACJE PRZEPROWADZONE PRZED PRZYJĘCIEM AKTU</w:t>
      </w:r>
    </w:p>
    <w:p w14:paraId="24063AC3" w14:textId="7A116ABA" w:rsidR="0065658F" w:rsidRPr="005E7332" w:rsidRDefault="0065658F" w:rsidP="0065658F">
      <w:pPr>
        <w:rPr>
          <w:noProof/>
          <w:sz w:val="22"/>
        </w:rPr>
      </w:pPr>
      <w:r w:rsidRPr="005E7332">
        <w:rPr>
          <w:noProof/>
        </w:rPr>
        <w:t>Zgodnie</w:t>
      </w:r>
      <w:r w:rsidR="005E7332" w:rsidRPr="005E7332">
        <w:rPr>
          <w:noProof/>
        </w:rPr>
        <w:t xml:space="preserve"> z</w:t>
      </w:r>
      <w:r w:rsidR="005E7332">
        <w:rPr>
          <w:noProof/>
        </w:rPr>
        <w:t> </w:t>
      </w:r>
      <w:r w:rsidR="005E7332" w:rsidRPr="005E7332">
        <w:rPr>
          <w:noProof/>
        </w:rPr>
        <w:t>zas</w:t>
      </w:r>
      <w:r w:rsidRPr="005E7332">
        <w:rPr>
          <w:noProof/>
        </w:rPr>
        <w:t>adami określonymi</w:t>
      </w:r>
      <w:r w:rsidR="005E7332" w:rsidRPr="005E7332">
        <w:rPr>
          <w:noProof/>
        </w:rPr>
        <w:t xml:space="preserve"> w</w:t>
      </w:r>
      <w:r w:rsidR="005E7332">
        <w:rPr>
          <w:noProof/>
        </w:rPr>
        <w:t> </w:t>
      </w:r>
      <w:r w:rsidR="005E7332" w:rsidRPr="005E7332">
        <w:rPr>
          <w:noProof/>
        </w:rPr>
        <w:t>Por</w:t>
      </w:r>
      <w:r w:rsidRPr="005E7332">
        <w:rPr>
          <w:noProof/>
        </w:rPr>
        <w:t>ozumieniu międzyinstytucjonalnym</w:t>
      </w:r>
      <w:r w:rsidR="005E7332" w:rsidRPr="005E7332">
        <w:rPr>
          <w:noProof/>
        </w:rPr>
        <w:t xml:space="preserve"> z</w:t>
      </w:r>
      <w:r w:rsidR="005E7332">
        <w:rPr>
          <w:noProof/>
        </w:rPr>
        <w:t> </w:t>
      </w:r>
      <w:r w:rsidR="005E7332" w:rsidRPr="005E7332">
        <w:rPr>
          <w:noProof/>
        </w:rPr>
        <w:t>dni</w:t>
      </w:r>
      <w:r w:rsidRPr="005E7332">
        <w:rPr>
          <w:noProof/>
        </w:rPr>
        <w:t>a 13 kwietnia 2016</w:t>
      </w:r>
      <w:r w:rsidR="005E7332" w:rsidRPr="005E7332">
        <w:rPr>
          <w:noProof/>
        </w:rPr>
        <w:t> </w:t>
      </w:r>
      <w:r w:rsidRPr="005E7332">
        <w:rPr>
          <w:noProof/>
        </w:rPr>
        <w:t>r.</w:t>
      </w:r>
      <w:r w:rsidR="005E7332" w:rsidRPr="005E7332">
        <w:rPr>
          <w:noProof/>
        </w:rPr>
        <w:t xml:space="preserve"> w</w:t>
      </w:r>
      <w:r w:rsidR="005E7332">
        <w:rPr>
          <w:noProof/>
        </w:rPr>
        <w:t> </w:t>
      </w:r>
      <w:r w:rsidR="005E7332" w:rsidRPr="005E7332">
        <w:rPr>
          <w:noProof/>
        </w:rPr>
        <w:t>spr</w:t>
      </w:r>
      <w:r w:rsidRPr="005E7332">
        <w:rPr>
          <w:noProof/>
        </w:rPr>
        <w:t>awie lepszego stanowienia prawa Komisja skonsultowała się</w:t>
      </w:r>
      <w:r w:rsidR="005E7332" w:rsidRPr="005E7332">
        <w:rPr>
          <w:noProof/>
        </w:rPr>
        <w:t xml:space="preserve"> z</w:t>
      </w:r>
      <w:r w:rsidR="005E7332">
        <w:rPr>
          <w:noProof/>
        </w:rPr>
        <w:t> </w:t>
      </w:r>
      <w:r w:rsidR="005E7332" w:rsidRPr="005E7332">
        <w:rPr>
          <w:noProof/>
        </w:rPr>
        <w:t>eks</w:t>
      </w:r>
      <w:r w:rsidRPr="005E7332">
        <w:rPr>
          <w:noProof/>
        </w:rPr>
        <w:t>pertami wyznaczonymi przez każde państwo członkowskie podczas przygotowywania projektu aktu delegowanego.</w:t>
      </w:r>
    </w:p>
    <w:p w14:paraId="1E0915D8" w14:textId="00A0BC9D" w:rsidR="0065658F" w:rsidRPr="005E7332" w:rsidRDefault="0065658F" w:rsidP="0065658F">
      <w:pPr>
        <w:rPr>
          <w:noProof/>
        </w:rPr>
      </w:pPr>
      <w:r w:rsidRPr="005E7332">
        <w:rPr>
          <w:noProof/>
        </w:rPr>
        <w:t>Konsultacje odbyły się na posiedzeniach Komitetu Doradczego ds. Koordynacji</w:t>
      </w:r>
      <w:r w:rsidR="005E7332" w:rsidRPr="005E7332">
        <w:rPr>
          <w:noProof/>
        </w:rPr>
        <w:t xml:space="preserve"> w</w:t>
      </w:r>
      <w:r w:rsidR="005E7332">
        <w:rPr>
          <w:noProof/>
        </w:rPr>
        <w:t> </w:t>
      </w:r>
      <w:r w:rsidR="005E7332" w:rsidRPr="005E7332">
        <w:rPr>
          <w:noProof/>
        </w:rPr>
        <w:t>zak</w:t>
      </w:r>
      <w:r w:rsidRPr="005E7332">
        <w:rPr>
          <w:noProof/>
        </w:rPr>
        <w:t>resie Nadużyć Finansowych (COCOLAF)</w:t>
      </w:r>
      <w:r w:rsidR="005E7332" w:rsidRPr="005E7332">
        <w:rPr>
          <w:noProof/>
        </w:rPr>
        <w:t xml:space="preserve"> w</w:t>
      </w:r>
      <w:r w:rsidR="005E7332">
        <w:rPr>
          <w:noProof/>
        </w:rPr>
        <w:t> </w:t>
      </w:r>
      <w:r w:rsidR="005E7332" w:rsidRPr="005E7332">
        <w:rPr>
          <w:noProof/>
        </w:rPr>
        <w:t>dni</w:t>
      </w:r>
      <w:r w:rsidRPr="005E7332">
        <w:rPr>
          <w:noProof/>
        </w:rPr>
        <w:t>ach 12 grudnia 2022</w:t>
      </w:r>
      <w:r w:rsidR="005E7332" w:rsidRPr="005E7332">
        <w:rPr>
          <w:noProof/>
        </w:rPr>
        <w:t> </w:t>
      </w:r>
      <w:r w:rsidRPr="005E7332">
        <w:rPr>
          <w:noProof/>
        </w:rPr>
        <w:t>r., 4 maja 2023</w:t>
      </w:r>
      <w:r w:rsidR="005E7332" w:rsidRPr="005E7332">
        <w:rPr>
          <w:noProof/>
        </w:rPr>
        <w:t> </w:t>
      </w:r>
      <w:r w:rsidRPr="005E7332">
        <w:rPr>
          <w:noProof/>
        </w:rPr>
        <w:t>r.</w:t>
      </w:r>
      <w:r w:rsidR="005E7332" w:rsidRPr="005E7332">
        <w:rPr>
          <w:noProof/>
        </w:rPr>
        <w:t xml:space="preserve"> i</w:t>
      </w:r>
      <w:r w:rsidR="005E7332">
        <w:rPr>
          <w:noProof/>
        </w:rPr>
        <w:t> </w:t>
      </w:r>
      <w:r w:rsidR="005E7332" w:rsidRPr="005E7332">
        <w:rPr>
          <w:noProof/>
        </w:rPr>
        <w:t>2</w:t>
      </w:r>
      <w:r w:rsidRPr="005E7332">
        <w:rPr>
          <w:noProof/>
        </w:rPr>
        <w:t>2 czerwca 2023</w:t>
      </w:r>
      <w:r w:rsidR="005E7332" w:rsidRPr="005E7332">
        <w:rPr>
          <w:noProof/>
        </w:rPr>
        <w:t> </w:t>
      </w:r>
      <w:r w:rsidRPr="005E7332">
        <w:rPr>
          <w:noProof/>
        </w:rPr>
        <w:t>r. Komisja wzięła pod uwagę opinie</w:t>
      </w:r>
      <w:r w:rsidR="005E7332" w:rsidRPr="005E7332">
        <w:rPr>
          <w:noProof/>
        </w:rPr>
        <w:t xml:space="preserve"> i</w:t>
      </w:r>
      <w:r w:rsidR="005E7332">
        <w:rPr>
          <w:noProof/>
        </w:rPr>
        <w:t> </w:t>
      </w:r>
      <w:r w:rsidR="005E7332" w:rsidRPr="005E7332">
        <w:rPr>
          <w:noProof/>
        </w:rPr>
        <w:t>sta</w:t>
      </w:r>
      <w:r w:rsidRPr="005E7332">
        <w:rPr>
          <w:noProof/>
        </w:rPr>
        <w:t>nowiska wyrażone podczas konsultacji.</w:t>
      </w:r>
    </w:p>
    <w:p w14:paraId="5D97D27D" w14:textId="2D943A35" w:rsidR="0065658F" w:rsidRPr="005E7332" w:rsidRDefault="0065658F" w:rsidP="0065658F">
      <w:pPr>
        <w:rPr>
          <w:noProof/>
        </w:rPr>
      </w:pPr>
      <w:r w:rsidRPr="005E7332">
        <w:rPr>
          <w:noProof/>
        </w:rPr>
        <w:t>Podczas posiedzeń Komisja przedstawiła pełny projekt przepisów</w:t>
      </w:r>
      <w:r w:rsidR="005E7332" w:rsidRPr="005E7332">
        <w:rPr>
          <w:noProof/>
        </w:rPr>
        <w:t xml:space="preserve"> i</w:t>
      </w:r>
      <w:r w:rsidR="005E7332">
        <w:rPr>
          <w:noProof/>
        </w:rPr>
        <w:t> </w:t>
      </w:r>
      <w:r w:rsidR="005E7332" w:rsidRPr="005E7332">
        <w:rPr>
          <w:noProof/>
        </w:rPr>
        <w:t>prz</w:t>
      </w:r>
      <w:r w:rsidRPr="005E7332">
        <w:rPr>
          <w:noProof/>
        </w:rPr>
        <w:t>eprowadziła szczegółową wymianę poglądów na temat wszystkich aspektów projektu aktu delegowanego. Posiedzenia pozwoliły Komisji na doprecyzowanie podejścia, zapoznanie się</w:t>
      </w:r>
      <w:r w:rsidR="005E7332" w:rsidRPr="005E7332">
        <w:rPr>
          <w:noProof/>
        </w:rPr>
        <w:t xml:space="preserve"> z</w:t>
      </w:r>
      <w:r w:rsidR="005E7332">
        <w:rPr>
          <w:noProof/>
        </w:rPr>
        <w:t> </w:t>
      </w:r>
      <w:r w:rsidR="005E7332" w:rsidRPr="005E7332">
        <w:rPr>
          <w:noProof/>
        </w:rPr>
        <w:t>opi</w:t>
      </w:r>
      <w:r w:rsidRPr="005E7332">
        <w:rPr>
          <w:noProof/>
        </w:rPr>
        <w:t>niami ekspertów na temat projektu</w:t>
      </w:r>
      <w:r w:rsidR="005E7332" w:rsidRPr="005E7332">
        <w:rPr>
          <w:noProof/>
        </w:rPr>
        <w:t xml:space="preserve"> i</w:t>
      </w:r>
      <w:r w:rsidR="005E7332">
        <w:rPr>
          <w:noProof/>
        </w:rPr>
        <w:t> </w:t>
      </w:r>
      <w:r w:rsidR="005E7332" w:rsidRPr="005E7332">
        <w:rPr>
          <w:noProof/>
        </w:rPr>
        <w:t>wpr</w:t>
      </w:r>
      <w:r w:rsidRPr="005E7332">
        <w:rPr>
          <w:noProof/>
        </w:rPr>
        <w:t xml:space="preserve">owadzenie do niego poprawek. Eksperci mogli również przedstawić pisemne uwagi po każdym posiedzeniu. </w:t>
      </w:r>
    </w:p>
    <w:p w14:paraId="2472E924" w14:textId="04DB6113" w:rsidR="0065658F" w:rsidRPr="005E7332" w:rsidRDefault="0065658F" w:rsidP="0065658F">
      <w:pPr>
        <w:rPr>
          <w:noProof/>
        </w:rPr>
      </w:pPr>
      <w:r w:rsidRPr="005E7332">
        <w:rPr>
          <w:noProof/>
        </w:rPr>
        <w:t>Ponadto projekt aktu delegowanego został opublikowany na stronie internetowej Komisji</w:t>
      </w:r>
      <w:r w:rsidR="005E7332" w:rsidRPr="005E7332">
        <w:rPr>
          <w:noProof/>
        </w:rPr>
        <w:t xml:space="preserve"> i</w:t>
      </w:r>
      <w:r w:rsidR="005E7332">
        <w:rPr>
          <w:noProof/>
        </w:rPr>
        <w:t> </w:t>
      </w:r>
      <w:r w:rsidR="005E7332" w:rsidRPr="005E7332">
        <w:rPr>
          <w:noProof/>
        </w:rPr>
        <w:t>prz</w:t>
      </w:r>
      <w:r w:rsidRPr="005E7332">
        <w:rPr>
          <w:noProof/>
        </w:rPr>
        <w:t>ez cztery tygodnie można było zgłaszać do niego uwagi. Nie otrzymano żadnych uwag.</w:t>
      </w:r>
    </w:p>
    <w:p w14:paraId="6766DAD9" w14:textId="77777777" w:rsidR="0065658F" w:rsidRPr="005E7332" w:rsidRDefault="0065658F" w:rsidP="00FB18DC">
      <w:pPr>
        <w:pStyle w:val="ManualHeading1"/>
        <w:rPr>
          <w:noProof/>
        </w:rPr>
      </w:pPr>
      <w:r w:rsidRPr="005E7332">
        <w:rPr>
          <w:noProof/>
        </w:rPr>
        <w:t>3.</w:t>
      </w:r>
      <w:r w:rsidRPr="005E7332">
        <w:rPr>
          <w:noProof/>
        </w:rPr>
        <w:tab/>
        <w:t>ASPEKTY PRAWNE AKTU DELEGOWANEGO</w:t>
      </w:r>
    </w:p>
    <w:p w14:paraId="6FE6AFB0" w14:textId="71F62562" w:rsidR="0065658F" w:rsidRPr="005E7332" w:rsidRDefault="0065658F" w:rsidP="0065658F">
      <w:pPr>
        <w:rPr>
          <w:noProof/>
        </w:rPr>
      </w:pPr>
      <w:r w:rsidRPr="005E7332">
        <w:rPr>
          <w:noProof/>
        </w:rPr>
        <w:t>Uprawnienie do przyjęcia aktu delegowanego przewidziano</w:t>
      </w:r>
      <w:r w:rsidR="005E7332" w:rsidRPr="005E7332">
        <w:rPr>
          <w:noProof/>
        </w:rPr>
        <w:t xml:space="preserve"> w</w:t>
      </w:r>
      <w:r w:rsidR="005E7332">
        <w:rPr>
          <w:noProof/>
        </w:rPr>
        <w:t> </w:t>
      </w:r>
      <w:r w:rsidR="005E7332" w:rsidRPr="005E7332">
        <w:rPr>
          <w:noProof/>
        </w:rPr>
        <w:t>art</w:t>
      </w:r>
      <w:r w:rsidRPr="005E7332">
        <w:rPr>
          <w:noProof/>
        </w:rPr>
        <w:t>.</w:t>
      </w:r>
      <w:r w:rsidR="005E7332" w:rsidRPr="005E7332">
        <w:rPr>
          <w:noProof/>
        </w:rPr>
        <w:t> </w:t>
      </w:r>
      <w:r w:rsidRPr="005E7332">
        <w:rPr>
          <w:noProof/>
        </w:rPr>
        <w:t>23 ust.</w:t>
      </w:r>
      <w:r w:rsidR="005E7332" w:rsidRPr="005E7332">
        <w:rPr>
          <w:noProof/>
        </w:rPr>
        <w:t> </w:t>
      </w:r>
      <w:r w:rsidRPr="005E7332">
        <w:rPr>
          <w:noProof/>
        </w:rPr>
        <w:t>6 rozporządzenia (UE) 2021/691.</w:t>
      </w:r>
    </w:p>
    <w:p w14:paraId="7FEEF29D" w14:textId="77777777" w:rsidR="0065658F" w:rsidRPr="005E7332" w:rsidRDefault="0065658F" w:rsidP="00815964">
      <w:pPr>
        <w:rPr>
          <w:noProof/>
        </w:rPr>
        <w:sectPr w:rsidR="0065658F" w:rsidRPr="005E7332" w:rsidSect="00601A31">
          <w:footerReference w:type="default" r:id="rId9"/>
          <w:footerReference w:type="first" r:id="rId10"/>
          <w:pgSz w:w="11907" w:h="16839"/>
          <w:pgMar w:top="1134" w:right="1417" w:bottom="1134" w:left="1417" w:header="709" w:footer="709" w:gutter="0"/>
          <w:cols w:space="708"/>
          <w:docGrid w:linePitch="360"/>
        </w:sectPr>
      </w:pPr>
    </w:p>
    <w:p w14:paraId="0CDE5EA9" w14:textId="4B033584" w:rsidR="0065658F" w:rsidRPr="005E7332" w:rsidRDefault="005E7332" w:rsidP="005E7332">
      <w:pPr>
        <w:pStyle w:val="Typedudocument"/>
        <w:rPr>
          <w:noProof/>
        </w:rPr>
      </w:pPr>
      <w:r w:rsidRPr="005E7332">
        <w:rPr>
          <w:noProof/>
        </w:rPr>
        <w:t>ROZPORZĄDZENIE DELEGOWANE KOMISJI (UE) …/…</w:t>
      </w:r>
    </w:p>
    <w:p w14:paraId="49E222FB" w14:textId="35EB9F8A" w:rsidR="0065658F" w:rsidRPr="005E7332" w:rsidRDefault="00EE0B62" w:rsidP="005E7332">
      <w:pPr>
        <w:pStyle w:val="Datedadoption"/>
        <w:rPr>
          <w:noProof/>
        </w:rPr>
      </w:pPr>
      <w:r>
        <w:t>z dnia 18.12.2023 r.</w:t>
      </w:r>
    </w:p>
    <w:p w14:paraId="0364C9C2" w14:textId="461FCA81" w:rsidR="0065658F" w:rsidRPr="005E7332" w:rsidRDefault="005E7332" w:rsidP="005E7332">
      <w:pPr>
        <w:pStyle w:val="Titreobjet"/>
        <w:rPr>
          <w:noProof/>
        </w:rPr>
      </w:pPr>
      <w:r w:rsidRPr="005E7332">
        <w:rPr>
          <w:noProof/>
        </w:rPr>
        <w:t>uzupełniające rozporządzenie Parlamentu Europejskiego i Rady (UE) 2021/691 przepisami szczegółowymi dotyczącymi zgłaszania nieprawidłowości w odniesieniu do Europejskiego Funduszu Dostosowania do Globalizacji dla Zwalnianych Pracowników (EFG)</w:t>
      </w:r>
    </w:p>
    <w:p w14:paraId="4C9CD165" w14:textId="77777777" w:rsidR="0065658F" w:rsidRPr="005E7332" w:rsidRDefault="0065658F" w:rsidP="009343DF">
      <w:pPr>
        <w:pStyle w:val="Institutionquiagit"/>
        <w:rPr>
          <w:noProof/>
        </w:rPr>
      </w:pPr>
      <w:r w:rsidRPr="005E7332">
        <w:rPr>
          <w:noProof/>
        </w:rPr>
        <w:t>KOMISJA EUROPEJSKA,</w:t>
      </w:r>
    </w:p>
    <w:p w14:paraId="3719F931" w14:textId="1E7DFA82" w:rsidR="0065658F" w:rsidRPr="005E7332" w:rsidRDefault="0065658F" w:rsidP="0065658F">
      <w:pPr>
        <w:rPr>
          <w:noProof/>
        </w:rPr>
      </w:pPr>
      <w:r w:rsidRPr="005E7332">
        <w:rPr>
          <w:noProof/>
          <w:color w:val="000000"/>
        </w:rPr>
        <w:t>uwzględniając Traktat</w:t>
      </w:r>
      <w:r w:rsidR="005E7332" w:rsidRPr="005E7332">
        <w:rPr>
          <w:noProof/>
          <w:color w:val="000000"/>
        </w:rPr>
        <w:t xml:space="preserve"> o</w:t>
      </w:r>
      <w:r w:rsidR="005E7332">
        <w:rPr>
          <w:noProof/>
          <w:color w:val="000000"/>
        </w:rPr>
        <w:t> </w:t>
      </w:r>
      <w:r w:rsidR="005E7332" w:rsidRPr="005E7332">
        <w:rPr>
          <w:noProof/>
          <w:color w:val="000000"/>
        </w:rPr>
        <w:t>fun</w:t>
      </w:r>
      <w:r w:rsidRPr="005E7332">
        <w:rPr>
          <w:noProof/>
          <w:color w:val="000000"/>
        </w:rPr>
        <w:t>kcjonowaniu Unii Europejskiej</w:t>
      </w:r>
      <w:r w:rsidRPr="005E7332">
        <w:rPr>
          <w:noProof/>
        </w:rPr>
        <w:t>,</w:t>
      </w:r>
    </w:p>
    <w:p w14:paraId="7A799D0C" w14:textId="0E23CBEF" w:rsidR="0065658F" w:rsidRPr="005E7332" w:rsidRDefault="0065658F" w:rsidP="0065658F">
      <w:pPr>
        <w:rPr>
          <w:noProof/>
        </w:rPr>
      </w:pPr>
      <w:r w:rsidRPr="005E7332">
        <w:rPr>
          <w:noProof/>
        </w:rPr>
        <w:t>uwzględniając rozporządzenie Parlamentu Europejskiego</w:t>
      </w:r>
      <w:r w:rsidR="005E7332" w:rsidRPr="005E7332">
        <w:rPr>
          <w:noProof/>
        </w:rPr>
        <w:t xml:space="preserve"> i</w:t>
      </w:r>
      <w:r w:rsidR="005E7332">
        <w:rPr>
          <w:noProof/>
        </w:rPr>
        <w:t> </w:t>
      </w:r>
      <w:r w:rsidR="005E7332" w:rsidRPr="005E7332">
        <w:rPr>
          <w:noProof/>
        </w:rPr>
        <w:t>Rad</w:t>
      </w:r>
      <w:r w:rsidRPr="005E7332">
        <w:rPr>
          <w:noProof/>
        </w:rPr>
        <w:t>y (UE) 2021/691</w:t>
      </w:r>
      <w:r w:rsidR="005E7332" w:rsidRPr="005E7332">
        <w:rPr>
          <w:noProof/>
        </w:rPr>
        <w:t xml:space="preserve"> z</w:t>
      </w:r>
      <w:r w:rsidR="005E7332">
        <w:rPr>
          <w:noProof/>
        </w:rPr>
        <w:t> </w:t>
      </w:r>
      <w:r w:rsidR="005E7332" w:rsidRPr="005E7332">
        <w:rPr>
          <w:noProof/>
        </w:rPr>
        <w:t>dni</w:t>
      </w:r>
      <w:r w:rsidRPr="005E7332">
        <w:rPr>
          <w:noProof/>
        </w:rPr>
        <w:t>a 28 kwietnia 2021</w:t>
      </w:r>
      <w:r w:rsidR="005E7332" w:rsidRPr="005E7332">
        <w:rPr>
          <w:noProof/>
        </w:rPr>
        <w:t> </w:t>
      </w:r>
      <w:r w:rsidRPr="005E7332">
        <w:rPr>
          <w:noProof/>
        </w:rPr>
        <w:t>r.</w:t>
      </w:r>
      <w:r w:rsidR="005E7332" w:rsidRPr="005E7332">
        <w:rPr>
          <w:noProof/>
        </w:rPr>
        <w:t xml:space="preserve"> w</w:t>
      </w:r>
      <w:r w:rsidR="005E7332">
        <w:rPr>
          <w:noProof/>
        </w:rPr>
        <w:t> </w:t>
      </w:r>
      <w:r w:rsidR="005E7332" w:rsidRPr="005E7332">
        <w:rPr>
          <w:noProof/>
        </w:rPr>
        <w:t>spr</w:t>
      </w:r>
      <w:r w:rsidRPr="005E7332">
        <w:rPr>
          <w:noProof/>
        </w:rPr>
        <w:t>awie Europejskiego Funduszu Dostosowania do Globalizacji dla Zwalnianych Pracowników (EFG) oraz uchylenia rozporządzenia (UE) nr</w:t>
      </w:r>
      <w:r w:rsidR="005E7332" w:rsidRPr="005E7332">
        <w:rPr>
          <w:noProof/>
        </w:rPr>
        <w:t> </w:t>
      </w:r>
      <w:r w:rsidRPr="005E7332">
        <w:rPr>
          <w:noProof/>
        </w:rPr>
        <w:t>1309/2013</w:t>
      </w:r>
      <w:r w:rsidRPr="005E7332">
        <w:rPr>
          <w:rStyle w:val="FootnoteReference"/>
          <w:noProof/>
        </w:rPr>
        <w:footnoteReference w:id="3"/>
      </w:r>
      <w:r w:rsidRPr="005E7332">
        <w:rPr>
          <w:noProof/>
        </w:rPr>
        <w:t>,</w:t>
      </w:r>
      <w:r w:rsidR="005E7332" w:rsidRPr="005E7332">
        <w:rPr>
          <w:noProof/>
        </w:rPr>
        <w:t xml:space="preserve"> w</w:t>
      </w:r>
      <w:r w:rsidR="005E7332">
        <w:rPr>
          <w:noProof/>
        </w:rPr>
        <w:t> </w:t>
      </w:r>
      <w:r w:rsidR="005E7332" w:rsidRPr="005E7332">
        <w:rPr>
          <w:noProof/>
        </w:rPr>
        <w:t>szc</w:t>
      </w:r>
      <w:r w:rsidRPr="005E7332">
        <w:rPr>
          <w:noProof/>
        </w:rPr>
        <w:t>zególności jego art.</w:t>
      </w:r>
      <w:r w:rsidR="005E7332" w:rsidRPr="005E7332">
        <w:rPr>
          <w:noProof/>
        </w:rPr>
        <w:t> </w:t>
      </w:r>
      <w:r w:rsidRPr="005E7332">
        <w:rPr>
          <w:noProof/>
        </w:rPr>
        <w:t>23 ust.</w:t>
      </w:r>
      <w:r w:rsidR="005E7332" w:rsidRPr="005E7332">
        <w:rPr>
          <w:noProof/>
        </w:rPr>
        <w:t> </w:t>
      </w:r>
      <w:r w:rsidRPr="005E7332">
        <w:rPr>
          <w:noProof/>
        </w:rPr>
        <w:t>6,</w:t>
      </w:r>
    </w:p>
    <w:p w14:paraId="268AC3CE" w14:textId="77777777" w:rsidR="0065658F" w:rsidRPr="005E7332" w:rsidRDefault="0065658F" w:rsidP="0065658F">
      <w:pPr>
        <w:rPr>
          <w:noProof/>
        </w:rPr>
      </w:pPr>
      <w:r w:rsidRPr="005E7332">
        <w:rPr>
          <w:noProof/>
        </w:rPr>
        <w:t>a także mając na uwadze, co następuje:</w:t>
      </w:r>
    </w:p>
    <w:p w14:paraId="348685C9" w14:textId="7DA0F4DC" w:rsidR="0065658F" w:rsidRPr="005E7332" w:rsidRDefault="00D16050" w:rsidP="00D16050">
      <w:pPr>
        <w:pStyle w:val="ManualConsidrant"/>
        <w:rPr>
          <w:noProof/>
        </w:rPr>
      </w:pPr>
      <w:r w:rsidRPr="00D16050">
        <w:t>(1)</w:t>
      </w:r>
      <w:r w:rsidRPr="00D16050">
        <w:tab/>
      </w:r>
      <w:r w:rsidR="0065658F" w:rsidRPr="005E7332">
        <w:rPr>
          <w:noProof/>
        </w:rPr>
        <w:t>Celem niniejszego rozporządzenia jest uzupełnienie przepisu określonego</w:t>
      </w:r>
      <w:r w:rsidR="005E7332" w:rsidRPr="005E7332">
        <w:rPr>
          <w:noProof/>
        </w:rPr>
        <w:t xml:space="preserve"> w</w:t>
      </w:r>
      <w:r w:rsidR="005E7332">
        <w:rPr>
          <w:noProof/>
        </w:rPr>
        <w:t> </w:t>
      </w:r>
      <w:r w:rsidR="005E7332" w:rsidRPr="005E7332">
        <w:rPr>
          <w:noProof/>
        </w:rPr>
        <w:t>art</w:t>
      </w:r>
      <w:r w:rsidR="0065658F" w:rsidRPr="005E7332">
        <w:rPr>
          <w:noProof/>
        </w:rPr>
        <w:t>.</w:t>
      </w:r>
      <w:r w:rsidR="005E7332" w:rsidRPr="005E7332">
        <w:rPr>
          <w:noProof/>
        </w:rPr>
        <w:t> </w:t>
      </w:r>
      <w:r w:rsidR="0065658F" w:rsidRPr="005E7332">
        <w:rPr>
          <w:noProof/>
        </w:rPr>
        <w:t>23 ust.</w:t>
      </w:r>
      <w:r w:rsidR="005E7332" w:rsidRPr="005E7332">
        <w:rPr>
          <w:noProof/>
        </w:rPr>
        <w:t> </w:t>
      </w:r>
      <w:r w:rsidR="0065658F" w:rsidRPr="005E7332">
        <w:rPr>
          <w:noProof/>
        </w:rPr>
        <w:t>1 akapit pierwszy lit.</w:t>
      </w:r>
      <w:r w:rsidR="005E7332" w:rsidRPr="005E7332">
        <w:rPr>
          <w:noProof/>
        </w:rPr>
        <w:t> </w:t>
      </w:r>
      <w:r w:rsidR="0065658F" w:rsidRPr="005E7332">
        <w:rPr>
          <w:noProof/>
        </w:rPr>
        <w:t>e)</w:t>
      </w:r>
      <w:r w:rsidR="005E7332" w:rsidRPr="005E7332">
        <w:rPr>
          <w:noProof/>
        </w:rPr>
        <w:t xml:space="preserve"> i</w:t>
      </w:r>
      <w:r w:rsidR="005E7332">
        <w:rPr>
          <w:noProof/>
        </w:rPr>
        <w:t> </w:t>
      </w:r>
      <w:r w:rsidR="005E7332" w:rsidRPr="005E7332">
        <w:rPr>
          <w:noProof/>
        </w:rPr>
        <w:t>aka</w:t>
      </w:r>
      <w:r w:rsidR="0065658F" w:rsidRPr="005E7332">
        <w:rPr>
          <w:noProof/>
        </w:rPr>
        <w:t>pit drugi rozporządzenia (UE) 2021/691 dotyczącego obowiązku państw członkowskich</w:t>
      </w:r>
      <w:r w:rsidR="005E7332" w:rsidRPr="005E7332">
        <w:rPr>
          <w:noProof/>
        </w:rPr>
        <w:t xml:space="preserve"> w</w:t>
      </w:r>
      <w:r w:rsidR="005E7332">
        <w:rPr>
          <w:noProof/>
        </w:rPr>
        <w:t> </w:t>
      </w:r>
      <w:r w:rsidR="005E7332" w:rsidRPr="005E7332">
        <w:rPr>
          <w:noProof/>
        </w:rPr>
        <w:t>zak</w:t>
      </w:r>
      <w:r w:rsidR="0065658F" w:rsidRPr="005E7332">
        <w:rPr>
          <w:noProof/>
        </w:rPr>
        <w:t>resie zgłaszania Komisji nieprawidłowości dotyczących EFG. Aby umożliwić Komisji wykonywanie jej obowiązków</w:t>
      </w:r>
      <w:r w:rsidR="005E7332" w:rsidRPr="005E7332">
        <w:rPr>
          <w:noProof/>
        </w:rPr>
        <w:t xml:space="preserve"> w</w:t>
      </w:r>
      <w:r w:rsidR="005E7332">
        <w:rPr>
          <w:noProof/>
        </w:rPr>
        <w:t> </w:t>
      </w:r>
      <w:r w:rsidR="005E7332" w:rsidRPr="005E7332">
        <w:rPr>
          <w:noProof/>
        </w:rPr>
        <w:t>zak</w:t>
      </w:r>
      <w:r w:rsidR="0065658F" w:rsidRPr="005E7332">
        <w:rPr>
          <w:noProof/>
        </w:rPr>
        <w:t>resie ochrony interesów finansowych Unii,</w:t>
      </w:r>
      <w:r w:rsidR="005E7332" w:rsidRPr="005E7332">
        <w:rPr>
          <w:noProof/>
        </w:rPr>
        <w:t xml:space="preserve"> w</w:t>
      </w:r>
      <w:r w:rsidR="005E7332">
        <w:rPr>
          <w:noProof/>
        </w:rPr>
        <w:t> </w:t>
      </w:r>
      <w:r w:rsidR="005E7332" w:rsidRPr="005E7332">
        <w:rPr>
          <w:noProof/>
        </w:rPr>
        <w:t>szc</w:t>
      </w:r>
      <w:r w:rsidR="0065658F" w:rsidRPr="005E7332">
        <w:rPr>
          <w:noProof/>
        </w:rPr>
        <w:t>zególności przeprowadzanie analizy ryzyka, opracowywanie systemów skuteczniejszej identyfikacji ryzyka</w:t>
      </w:r>
      <w:r w:rsidR="005E7332" w:rsidRPr="005E7332">
        <w:rPr>
          <w:noProof/>
        </w:rPr>
        <w:t xml:space="preserve"> i</w:t>
      </w:r>
      <w:r w:rsidR="005E7332">
        <w:rPr>
          <w:noProof/>
        </w:rPr>
        <w:t> </w:t>
      </w:r>
      <w:r w:rsidR="005E7332" w:rsidRPr="005E7332">
        <w:rPr>
          <w:noProof/>
        </w:rPr>
        <w:t>spo</w:t>
      </w:r>
      <w:r w:rsidR="0065658F" w:rsidRPr="005E7332">
        <w:rPr>
          <w:noProof/>
        </w:rPr>
        <w:t>rządzanie sprawozdań na potrzeby takich zadań, należy również wskazać kryteria określające, które przypadki nieprawidłowości państwa członkowskie powinny zgłaszać Komisji, oraz wskazać które dane mają być przekazywane.</w:t>
      </w:r>
    </w:p>
    <w:p w14:paraId="27C74298" w14:textId="235B38DB" w:rsidR="0065658F" w:rsidRPr="005E7332" w:rsidRDefault="00D16050" w:rsidP="00D16050">
      <w:pPr>
        <w:pStyle w:val="ManualConsidrant"/>
        <w:rPr>
          <w:noProof/>
        </w:rPr>
      </w:pPr>
      <w:r w:rsidRPr="00D16050">
        <w:t>(2)</w:t>
      </w:r>
      <w:r w:rsidRPr="00D16050">
        <w:tab/>
      </w:r>
      <w:r w:rsidR="0065658F" w:rsidRPr="005E7332">
        <w:rPr>
          <w:noProof/>
        </w:rPr>
        <w:t>Interesy finansowe Unii powinny być chronione</w:t>
      </w:r>
      <w:r w:rsidR="005E7332" w:rsidRPr="005E7332">
        <w:rPr>
          <w:noProof/>
        </w:rPr>
        <w:t xml:space="preserve"> w</w:t>
      </w:r>
      <w:r w:rsidR="005E7332">
        <w:rPr>
          <w:noProof/>
        </w:rPr>
        <w:t> </w:t>
      </w:r>
      <w:r w:rsidR="005E7332" w:rsidRPr="005E7332">
        <w:rPr>
          <w:noProof/>
        </w:rPr>
        <w:t>jed</w:t>
      </w:r>
      <w:r w:rsidR="0065658F" w:rsidRPr="005E7332">
        <w:rPr>
          <w:noProof/>
        </w:rPr>
        <w:t>nakowy sposób, niezależnie od funduszu ani od celów, dla których dany fundusz został ustanowiony</w:t>
      </w:r>
      <w:r w:rsidR="005E7332" w:rsidRPr="005E7332">
        <w:rPr>
          <w:noProof/>
        </w:rPr>
        <w:t>. W</w:t>
      </w:r>
      <w:r w:rsidR="005E7332">
        <w:rPr>
          <w:noProof/>
        </w:rPr>
        <w:t> </w:t>
      </w:r>
      <w:r w:rsidR="005E7332" w:rsidRPr="005E7332">
        <w:rPr>
          <w:noProof/>
        </w:rPr>
        <w:t>zwi</w:t>
      </w:r>
      <w:r w:rsidR="0065658F" w:rsidRPr="005E7332">
        <w:rPr>
          <w:noProof/>
        </w:rPr>
        <w:t>ązku</w:t>
      </w:r>
      <w:r w:rsidR="005E7332" w:rsidRPr="005E7332">
        <w:rPr>
          <w:noProof/>
        </w:rPr>
        <w:t xml:space="preserve"> z</w:t>
      </w:r>
      <w:r w:rsidR="005E7332">
        <w:rPr>
          <w:noProof/>
        </w:rPr>
        <w:t> </w:t>
      </w:r>
      <w:r w:rsidR="005E7332" w:rsidRPr="005E7332">
        <w:rPr>
          <w:noProof/>
        </w:rPr>
        <w:t>tym</w:t>
      </w:r>
      <w:r w:rsidR="0065658F" w:rsidRPr="005E7332">
        <w:rPr>
          <w:noProof/>
        </w:rPr>
        <w:t xml:space="preserve"> art.</w:t>
      </w:r>
      <w:r w:rsidR="005E7332" w:rsidRPr="005E7332">
        <w:rPr>
          <w:noProof/>
        </w:rPr>
        <w:t> </w:t>
      </w:r>
      <w:r w:rsidR="0065658F" w:rsidRPr="005E7332">
        <w:rPr>
          <w:noProof/>
        </w:rPr>
        <w:t>23 ust.</w:t>
      </w:r>
      <w:r w:rsidR="005E7332" w:rsidRPr="005E7332">
        <w:rPr>
          <w:noProof/>
        </w:rPr>
        <w:t> </w:t>
      </w:r>
      <w:r w:rsidR="0065658F" w:rsidRPr="005E7332">
        <w:rPr>
          <w:noProof/>
        </w:rPr>
        <w:t>6 rozporządzenia (UE) 2021/691 uprawnia Komisję do przyjmowania przepisów, które uzupełniają spoczywający na państwach członkowskich obowiązek zgłaszania nieprawidłowości związanych</w:t>
      </w:r>
      <w:r w:rsidR="005E7332" w:rsidRPr="005E7332">
        <w:rPr>
          <w:noProof/>
        </w:rPr>
        <w:t xml:space="preserve"> z</w:t>
      </w:r>
      <w:r w:rsidR="005E7332">
        <w:rPr>
          <w:noProof/>
        </w:rPr>
        <w:t> </w:t>
      </w:r>
      <w:r w:rsidR="005E7332" w:rsidRPr="005E7332">
        <w:rPr>
          <w:noProof/>
        </w:rPr>
        <w:t>fin</w:t>
      </w:r>
      <w:r w:rsidR="0065658F" w:rsidRPr="005E7332">
        <w:rPr>
          <w:noProof/>
        </w:rPr>
        <w:t>ansowaniem EFG. Przepisy takie powinny być równoważne szczegółowym przepisom dotyczącym zgłaszania nieprawidłowości określonym</w:t>
      </w:r>
      <w:r w:rsidR="005E7332" w:rsidRPr="005E7332">
        <w:rPr>
          <w:noProof/>
        </w:rPr>
        <w:t xml:space="preserve"> w</w:t>
      </w:r>
      <w:r w:rsidR="005E7332">
        <w:rPr>
          <w:noProof/>
        </w:rPr>
        <w:t> </w:t>
      </w:r>
      <w:r w:rsidR="005E7332" w:rsidRPr="005E7332">
        <w:rPr>
          <w:noProof/>
        </w:rPr>
        <w:t>sek</w:t>
      </w:r>
      <w:r w:rsidR="0065658F" w:rsidRPr="005E7332">
        <w:rPr>
          <w:noProof/>
        </w:rPr>
        <w:t>cji 1 załącznika XII do rozporządzenia Parlamentu Europejskiego</w:t>
      </w:r>
      <w:r w:rsidR="005E7332" w:rsidRPr="005E7332">
        <w:rPr>
          <w:noProof/>
        </w:rPr>
        <w:t xml:space="preserve"> i</w:t>
      </w:r>
      <w:r w:rsidR="005E7332">
        <w:rPr>
          <w:noProof/>
        </w:rPr>
        <w:t> </w:t>
      </w:r>
      <w:r w:rsidR="005E7332" w:rsidRPr="005E7332">
        <w:rPr>
          <w:noProof/>
        </w:rPr>
        <w:t>Rad</w:t>
      </w:r>
      <w:r w:rsidR="0065658F" w:rsidRPr="005E7332">
        <w:rPr>
          <w:noProof/>
        </w:rPr>
        <w:t>y (UE) 2021/1060</w:t>
      </w:r>
      <w:r w:rsidR="0065658F" w:rsidRPr="005E7332">
        <w:rPr>
          <w:rStyle w:val="FootnoteReference"/>
          <w:noProof/>
        </w:rPr>
        <w:footnoteReference w:id="4"/>
      </w:r>
      <w:r w:rsidR="0065658F" w:rsidRPr="005E7332">
        <w:rPr>
          <w:noProof/>
        </w:rPr>
        <w:t xml:space="preserve"> oraz powinny być zgodne</w:t>
      </w:r>
      <w:r w:rsidR="005E7332" w:rsidRPr="005E7332">
        <w:rPr>
          <w:noProof/>
        </w:rPr>
        <w:t xml:space="preserve"> z</w:t>
      </w:r>
      <w:r w:rsidR="005E7332">
        <w:rPr>
          <w:noProof/>
        </w:rPr>
        <w:t> </w:t>
      </w:r>
      <w:r w:rsidR="005E7332" w:rsidRPr="005E7332">
        <w:rPr>
          <w:noProof/>
        </w:rPr>
        <w:t>prz</w:t>
      </w:r>
      <w:r w:rsidR="0065658F" w:rsidRPr="005E7332">
        <w:rPr>
          <w:noProof/>
        </w:rPr>
        <w:t>episami określonymi</w:t>
      </w:r>
      <w:r w:rsidR="005E7332" w:rsidRPr="005E7332">
        <w:rPr>
          <w:noProof/>
        </w:rPr>
        <w:t xml:space="preserve"> w</w:t>
      </w:r>
      <w:r w:rsidR="005E7332">
        <w:rPr>
          <w:noProof/>
        </w:rPr>
        <w:t> </w:t>
      </w:r>
      <w:r w:rsidR="005E7332" w:rsidRPr="005E7332">
        <w:rPr>
          <w:noProof/>
        </w:rPr>
        <w:t>roz</w:t>
      </w:r>
      <w:r w:rsidR="0065658F" w:rsidRPr="005E7332">
        <w:rPr>
          <w:noProof/>
        </w:rPr>
        <w:t>porządzeniu delegowanym Komisji (UE) .../...</w:t>
      </w:r>
      <w:r w:rsidR="00C657F3" w:rsidRPr="005E7332">
        <w:rPr>
          <w:rStyle w:val="FootnoteReference"/>
          <w:noProof/>
        </w:rPr>
        <w:footnoteReference w:id="5"/>
      </w:r>
      <w:r w:rsidR="0065658F" w:rsidRPr="005E7332">
        <w:rPr>
          <w:noProof/>
        </w:rPr>
        <w:t xml:space="preserve"> [</w:t>
      </w:r>
      <w:r w:rsidR="0065658F" w:rsidRPr="005E7332">
        <w:rPr>
          <w:i/>
          <w:noProof/>
        </w:rPr>
        <w:t>OP: proszę wstawić odniesienie do rozporządzenia delegowanego uzupełniającego rozporządzenie (UE) 2021/2116 – C(2023) 8459</w:t>
      </w:r>
      <w:r w:rsidR="0065658F" w:rsidRPr="005E7332">
        <w:rPr>
          <w:noProof/>
        </w:rPr>
        <w:t xml:space="preserve">]. </w:t>
      </w:r>
    </w:p>
    <w:p w14:paraId="22527B24" w14:textId="3C9E637B" w:rsidR="0065658F" w:rsidRPr="005E7332" w:rsidRDefault="00D16050" w:rsidP="00D16050">
      <w:pPr>
        <w:pStyle w:val="ManualConsidrant"/>
        <w:rPr>
          <w:noProof/>
        </w:rPr>
      </w:pPr>
      <w:r w:rsidRPr="00D16050">
        <w:t>(3)</w:t>
      </w:r>
      <w:r w:rsidRPr="00D16050">
        <w:tab/>
      </w:r>
      <w:r w:rsidR="0065658F" w:rsidRPr="005E7332">
        <w:rPr>
          <w:noProof/>
        </w:rPr>
        <w:t>Aby umożliwić spójne stosowanie wymogów sprawozdawczych we wszystkich państwach członkowskich, konieczne jest zdefiniowanie terminu „podejrzenie popełnienia nadużycia finansowego”,</w:t>
      </w:r>
      <w:r w:rsidR="005E7332" w:rsidRPr="005E7332">
        <w:rPr>
          <w:noProof/>
        </w:rPr>
        <w:t xml:space="preserve"> z</w:t>
      </w:r>
      <w:r w:rsidR="005E7332">
        <w:rPr>
          <w:noProof/>
        </w:rPr>
        <w:t> </w:t>
      </w:r>
      <w:r w:rsidR="005E7332" w:rsidRPr="005E7332">
        <w:rPr>
          <w:noProof/>
        </w:rPr>
        <w:t>uwz</w:t>
      </w:r>
      <w:r w:rsidR="0065658F" w:rsidRPr="005E7332">
        <w:rPr>
          <w:noProof/>
        </w:rPr>
        <w:t>ględnieniem definicji nadużycia finansowego</w:t>
      </w:r>
      <w:r w:rsidR="005E7332" w:rsidRPr="005E7332">
        <w:rPr>
          <w:noProof/>
        </w:rPr>
        <w:t xml:space="preserve"> i</w:t>
      </w:r>
      <w:r w:rsidR="005E7332">
        <w:rPr>
          <w:noProof/>
        </w:rPr>
        <w:t> </w:t>
      </w:r>
      <w:r w:rsidR="005E7332" w:rsidRPr="005E7332">
        <w:rPr>
          <w:noProof/>
        </w:rPr>
        <w:t>inn</w:t>
      </w:r>
      <w:r w:rsidR="0065658F" w:rsidRPr="005E7332">
        <w:rPr>
          <w:noProof/>
        </w:rPr>
        <w:t>ych przestępstw określonych</w:t>
      </w:r>
      <w:r w:rsidR="005E7332" w:rsidRPr="005E7332">
        <w:rPr>
          <w:noProof/>
        </w:rPr>
        <w:t xml:space="preserve"> w</w:t>
      </w:r>
      <w:r w:rsidR="005E7332">
        <w:rPr>
          <w:noProof/>
        </w:rPr>
        <w:t> </w:t>
      </w:r>
      <w:r w:rsidR="005E7332" w:rsidRPr="005E7332">
        <w:rPr>
          <w:noProof/>
        </w:rPr>
        <w:t>art</w:t>
      </w:r>
      <w:r w:rsidR="0065658F" w:rsidRPr="005E7332">
        <w:rPr>
          <w:noProof/>
        </w:rPr>
        <w:t>.</w:t>
      </w:r>
      <w:r w:rsidR="005E7332" w:rsidRPr="005E7332">
        <w:rPr>
          <w:noProof/>
        </w:rPr>
        <w:t> </w:t>
      </w:r>
      <w:r w:rsidR="0065658F" w:rsidRPr="005E7332">
        <w:rPr>
          <w:noProof/>
        </w:rPr>
        <w:t>3 ust.</w:t>
      </w:r>
      <w:r w:rsidR="005E7332" w:rsidRPr="005E7332">
        <w:rPr>
          <w:noProof/>
        </w:rPr>
        <w:t> </w:t>
      </w:r>
      <w:r w:rsidR="0065658F" w:rsidRPr="005E7332">
        <w:rPr>
          <w:noProof/>
        </w:rPr>
        <w:t>2 lit.</w:t>
      </w:r>
      <w:r w:rsidR="005E7332" w:rsidRPr="005E7332">
        <w:rPr>
          <w:noProof/>
        </w:rPr>
        <w:t> </w:t>
      </w:r>
      <w:r w:rsidR="0065658F" w:rsidRPr="005E7332">
        <w:rPr>
          <w:noProof/>
        </w:rPr>
        <w:t>a) i b) oraz art.</w:t>
      </w:r>
      <w:r w:rsidR="005E7332" w:rsidRPr="005E7332">
        <w:rPr>
          <w:noProof/>
        </w:rPr>
        <w:t> </w:t>
      </w:r>
      <w:r w:rsidR="0065658F" w:rsidRPr="005E7332">
        <w:rPr>
          <w:noProof/>
        </w:rPr>
        <w:t>4 ust.</w:t>
      </w:r>
      <w:r w:rsidR="005E7332" w:rsidRPr="005E7332">
        <w:rPr>
          <w:noProof/>
        </w:rPr>
        <w:t> </w:t>
      </w:r>
      <w:r w:rsidR="0065658F" w:rsidRPr="005E7332">
        <w:rPr>
          <w:noProof/>
        </w:rPr>
        <w:t>1, 2</w:t>
      </w:r>
      <w:r w:rsidR="005E7332" w:rsidRPr="005E7332">
        <w:rPr>
          <w:noProof/>
        </w:rPr>
        <w:t xml:space="preserve"> i</w:t>
      </w:r>
      <w:r w:rsidR="005E7332">
        <w:rPr>
          <w:noProof/>
        </w:rPr>
        <w:t> </w:t>
      </w:r>
      <w:r w:rsidR="005E7332" w:rsidRPr="005E7332">
        <w:rPr>
          <w:noProof/>
        </w:rPr>
        <w:t>3</w:t>
      </w:r>
      <w:r w:rsidR="0065658F" w:rsidRPr="005E7332">
        <w:rPr>
          <w:noProof/>
        </w:rPr>
        <w:t xml:space="preserve"> dyrektywy Parlamentu Europejskiego</w:t>
      </w:r>
      <w:r w:rsidR="005E7332" w:rsidRPr="005E7332">
        <w:rPr>
          <w:noProof/>
        </w:rPr>
        <w:t xml:space="preserve"> i</w:t>
      </w:r>
      <w:r w:rsidR="005E7332">
        <w:rPr>
          <w:noProof/>
        </w:rPr>
        <w:t> </w:t>
      </w:r>
      <w:r w:rsidR="005E7332" w:rsidRPr="005E7332">
        <w:rPr>
          <w:noProof/>
        </w:rPr>
        <w:t>Rad</w:t>
      </w:r>
      <w:r w:rsidR="0065658F" w:rsidRPr="005E7332">
        <w:rPr>
          <w:noProof/>
        </w:rPr>
        <w:t>y (UE) 2017/1371</w:t>
      </w:r>
      <w:r w:rsidR="0065658F" w:rsidRPr="005E7332">
        <w:rPr>
          <w:rStyle w:val="FootnoteReference"/>
          <w:noProof/>
        </w:rPr>
        <w:footnoteReference w:id="6"/>
      </w:r>
      <w:r w:rsidR="0065658F" w:rsidRPr="005E7332">
        <w:rPr>
          <w:noProof/>
        </w:rPr>
        <w:t>,</w:t>
      </w:r>
      <w:r w:rsidR="005E7332" w:rsidRPr="005E7332">
        <w:rPr>
          <w:noProof/>
        </w:rPr>
        <w:t xml:space="preserve"> a</w:t>
      </w:r>
      <w:r w:rsidR="005E7332">
        <w:rPr>
          <w:noProof/>
        </w:rPr>
        <w:t> </w:t>
      </w:r>
      <w:r w:rsidR="005E7332" w:rsidRPr="005E7332">
        <w:rPr>
          <w:noProof/>
        </w:rPr>
        <w:t>w</w:t>
      </w:r>
      <w:r w:rsidR="005E7332">
        <w:rPr>
          <w:noProof/>
        </w:rPr>
        <w:t> </w:t>
      </w:r>
      <w:r w:rsidR="005E7332" w:rsidRPr="005E7332">
        <w:rPr>
          <w:noProof/>
        </w:rPr>
        <w:t>prz</w:t>
      </w:r>
      <w:r w:rsidR="0065658F" w:rsidRPr="005E7332">
        <w:rPr>
          <w:noProof/>
        </w:rPr>
        <w:t>ypadku państw członkowskich niezwiązanych tą dyrektywą –</w:t>
      </w:r>
      <w:r w:rsidR="005E7332" w:rsidRPr="005E7332">
        <w:rPr>
          <w:noProof/>
        </w:rPr>
        <w:t xml:space="preserve"> w</w:t>
      </w:r>
      <w:r w:rsidR="005E7332">
        <w:rPr>
          <w:noProof/>
        </w:rPr>
        <w:t> </w:t>
      </w:r>
      <w:r w:rsidR="005E7332" w:rsidRPr="005E7332">
        <w:rPr>
          <w:noProof/>
        </w:rPr>
        <w:t>art</w:t>
      </w:r>
      <w:r w:rsidR="0065658F" w:rsidRPr="005E7332">
        <w:rPr>
          <w:noProof/>
        </w:rPr>
        <w:t>.</w:t>
      </w:r>
      <w:r w:rsidR="005E7332" w:rsidRPr="005E7332">
        <w:rPr>
          <w:noProof/>
        </w:rPr>
        <w:t> </w:t>
      </w:r>
      <w:r w:rsidR="0065658F" w:rsidRPr="005E7332">
        <w:rPr>
          <w:noProof/>
        </w:rPr>
        <w:t>1 ust.</w:t>
      </w:r>
      <w:r w:rsidR="005E7332" w:rsidRPr="005E7332">
        <w:rPr>
          <w:noProof/>
        </w:rPr>
        <w:t> </w:t>
      </w:r>
      <w:r w:rsidR="0065658F" w:rsidRPr="005E7332">
        <w:rPr>
          <w:noProof/>
        </w:rPr>
        <w:t>1 lit.</w:t>
      </w:r>
      <w:r w:rsidR="005E7332" w:rsidRPr="005E7332">
        <w:rPr>
          <w:noProof/>
        </w:rPr>
        <w:t> </w:t>
      </w:r>
      <w:r w:rsidR="0065658F" w:rsidRPr="005E7332">
        <w:rPr>
          <w:noProof/>
        </w:rPr>
        <w:t>a) Konwencji sporządzonej na podstawie artykułu K.3 Traktatu</w:t>
      </w:r>
      <w:r w:rsidR="005E7332" w:rsidRPr="005E7332">
        <w:rPr>
          <w:noProof/>
        </w:rPr>
        <w:t xml:space="preserve"> o</w:t>
      </w:r>
      <w:r w:rsidR="005E7332">
        <w:rPr>
          <w:noProof/>
        </w:rPr>
        <w:t> </w:t>
      </w:r>
      <w:r w:rsidR="005E7332" w:rsidRPr="005E7332">
        <w:rPr>
          <w:noProof/>
        </w:rPr>
        <w:t>Uni</w:t>
      </w:r>
      <w:r w:rsidR="0065658F" w:rsidRPr="005E7332">
        <w:rPr>
          <w:noProof/>
        </w:rPr>
        <w:t>i Europejskiej,</w:t>
      </w:r>
      <w:r w:rsidR="005E7332" w:rsidRPr="005E7332">
        <w:rPr>
          <w:noProof/>
        </w:rPr>
        <w:t xml:space="preserve"> o</w:t>
      </w:r>
      <w:r w:rsidR="005E7332">
        <w:rPr>
          <w:noProof/>
        </w:rPr>
        <w:t> </w:t>
      </w:r>
      <w:r w:rsidR="005E7332" w:rsidRPr="005E7332">
        <w:rPr>
          <w:noProof/>
        </w:rPr>
        <w:t>och</w:t>
      </w:r>
      <w:r w:rsidR="0065658F" w:rsidRPr="005E7332">
        <w:rPr>
          <w:noProof/>
        </w:rPr>
        <w:t>ronie interesów finansowych Wspólnot Europejskich</w:t>
      </w:r>
      <w:r w:rsidR="0065658F" w:rsidRPr="005E7332">
        <w:rPr>
          <w:rStyle w:val="FootnoteReference"/>
          <w:noProof/>
        </w:rPr>
        <w:footnoteReference w:id="7"/>
      </w:r>
      <w:r w:rsidR="0065658F" w:rsidRPr="005E7332">
        <w:rPr>
          <w:noProof/>
        </w:rPr>
        <w:t xml:space="preserve">. </w:t>
      </w:r>
    </w:p>
    <w:p w14:paraId="514AD737" w14:textId="288620A0" w:rsidR="0065658F" w:rsidRPr="005E7332" w:rsidRDefault="00D16050" w:rsidP="00D16050">
      <w:pPr>
        <w:pStyle w:val="ManualConsidrant"/>
        <w:rPr>
          <w:noProof/>
        </w:rPr>
      </w:pPr>
      <w:r w:rsidRPr="00D16050">
        <w:t>(4)</w:t>
      </w:r>
      <w:r w:rsidRPr="00D16050">
        <w:tab/>
      </w:r>
      <w:r w:rsidR="0065658F" w:rsidRPr="005E7332">
        <w:rPr>
          <w:noProof/>
        </w:rPr>
        <w:t>Należy również zdefiniować termin „pierwsze ustalenie administracyjne lub sądowe”, aby zapewnić skuteczność</w:t>
      </w:r>
      <w:r w:rsidR="005E7332" w:rsidRPr="005E7332">
        <w:rPr>
          <w:noProof/>
        </w:rPr>
        <w:t xml:space="preserve"> i</w:t>
      </w:r>
      <w:r w:rsidR="005E7332">
        <w:rPr>
          <w:noProof/>
        </w:rPr>
        <w:t> </w:t>
      </w:r>
      <w:r w:rsidR="005E7332" w:rsidRPr="005E7332">
        <w:rPr>
          <w:noProof/>
        </w:rPr>
        <w:t>spó</w:t>
      </w:r>
      <w:r w:rsidR="0065658F" w:rsidRPr="005E7332">
        <w:rPr>
          <w:noProof/>
        </w:rPr>
        <w:t xml:space="preserve">jność we wdrażaniu obowiązków sprawozdawczych. </w:t>
      </w:r>
    </w:p>
    <w:p w14:paraId="3F2F293B" w14:textId="6B2FEC38" w:rsidR="0065658F" w:rsidRPr="005E7332" w:rsidRDefault="00D16050" w:rsidP="00D16050">
      <w:pPr>
        <w:pStyle w:val="ManualConsidrant"/>
        <w:rPr>
          <w:noProof/>
        </w:rPr>
      </w:pPr>
      <w:r w:rsidRPr="00D16050">
        <w:t>(5)</w:t>
      </w:r>
      <w:r w:rsidRPr="00D16050">
        <w:tab/>
      </w:r>
      <w:r w:rsidR="0065658F" w:rsidRPr="005E7332">
        <w:rPr>
          <w:noProof/>
        </w:rPr>
        <w:t>Należy doprecyzować, że wyrażenie „podmiot gospodarczy” do celów stosowania pojęcia „nieprawidłowości”</w:t>
      </w:r>
      <w:r w:rsidR="005E7332" w:rsidRPr="005E7332">
        <w:rPr>
          <w:noProof/>
        </w:rPr>
        <w:t xml:space="preserve"> w</w:t>
      </w:r>
      <w:r w:rsidR="005E7332">
        <w:rPr>
          <w:noProof/>
        </w:rPr>
        <w:t> </w:t>
      </w:r>
      <w:r w:rsidR="005E7332" w:rsidRPr="005E7332">
        <w:rPr>
          <w:noProof/>
        </w:rPr>
        <w:t>roz</w:t>
      </w:r>
      <w:r w:rsidR="0065658F" w:rsidRPr="005E7332">
        <w:rPr>
          <w:noProof/>
        </w:rPr>
        <w:t>umieniu art.</w:t>
      </w:r>
      <w:r w:rsidR="005E7332" w:rsidRPr="005E7332">
        <w:rPr>
          <w:noProof/>
        </w:rPr>
        <w:t> </w:t>
      </w:r>
      <w:r w:rsidR="0065658F" w:rsidRPr="005E7332">
        <w:rPr>
          <w:noProof/>
        </w:rPr>
        <w:t>3 ust.</w:t>
      </w:r>
      <w:r w:rsidR="005E7332" w:rsidRPr="005E7332">
        <w:rPr>
          <w:noProof/>
        </w:rPr>
        <w:t> </w:t>
      </w:r>
      <w:r w:rsidR="0065658F" w:rsidRPr="005E7332">
        <w:rPr>
          <w:noProof/>
        </w:rPr>
        <w:t>4 rozporządzenia (UE) 2021/691 powinno oznaczać każdą osobę fizyczną lub prawną lub inny podmiot biorący udział we wdrażaniu pomocy</w:t>
      </w:r>
      <w:r w:rsidR="005E7332" w:rsidRPr="005E7332">
        <w:rPr>
          <w:noProof/>
        </w:rPr>
        <w:t xml:space="preserve"> z</w:t>
      </w:r>
      <w:r w:rsidR="005E7332">
        <w:rPr>
          <w:noProof/>
        </w:rPr>
        <w:t> </w:t>
      </w:r>
      <w:r w:rsidR="005E7332" w:rsidRPr="005E7332">
        <w:rPr>
          <w:noProof/>
        </w:rPr>
        <w:t>fun</w:t>
      </w:r>
      <w:r w:rsidR="0065658F" w:rsidRPr="005E7332">
        <w:rPr>
          <w:noProof/>
        </w:rPr>
        <w:t>duszy,</w:t>
      </w:r>
      <w:r w:rsidR="005E7332" w:rsidRPr="005E7332">
        <w:rPr>
          <w:noProof/>
        </w:rPr>
        <w:t xml:space="preserve"> z</w:t>
      </w:r>
      <w:r w:rsidR="005E7332">
        <w:rPr>
          <w:noProof/>
        </w:rPr>
        <w:t> </w:t>
      </w:r>
      <w:r w:rsidR="005E7332" w:rsidRPr="005E7332">
        <w:rPr>
          <w:noProof/>
        </w:rPr>
        <w:t>wyj</w:t>
      </w:r>
      <w:r w:rsidR="0065658F" w:rsidRPr="005E7332">
        <w:rPr>
          <w:noProof/>
        </w:rPr>
        <w:t>ątkiem organu państwa członkowskiego wykonującego uprawnienia władzy publicznej, jak przewidziano</w:t>
      </w:r>
      <w:r w:rsidR="005E7332" w:rsidRPr="005E7332">
        <w:rPr>
          <w:noProof/>
        </w:rPr>
        <w:t xml:space="preserve"> w</w:t>
      </w:r>
      <w:r w:rsidR="005E7332">
        <w:rPr>
          <w:noProof/>
        </w:rPr>
        <w:t> </w:t>
      </w:r>
      <w:r w:rsidR="005E7332" w:rsidRPr="005E7332">
        <w:rPr>
          <w:noProof/>
        </w:rPr>
        <w:t>art</w:t>
      </w:r>
      <w:r w:rsidR="0065658F" w:rsidRPr="005E7332">
        <w:rPr>
          <w:noProof/>
        </w:rPr>
        <w:t>.</w:t>
      </w:r>
      <w:r w:rsidR="005E7332" w:rsidRPr="005E7332">
        <w:rPr>
          <w:noProof/>
        </w:rPr>
        <w:t> </w:t>
      </w:r>
      <w:r w:rsidR="0065658F" w:rsidRPr="005E7332">
        <w:rPr>
          <w:noProof/>
        </w:rPr>
        <w:t>2 pkt</w:t>
      </w:r>
      <w:r w:rsidR="005E7332" w:rsidRPr="005E7332">
        <w:rPr>
          <w:noProof/>
        </w:rPr>
        <w:t> </w:t>
      </w:r>
      <w:r w:rsidR="0065658F" w:rsidRPr="005E7332">
        <w:rPr>
          <w:noProof/>
        </w:rPr>
        <w:t>30 rozporządzenia (UE) 2021/1060.</w:t>
      </w:r>
    </w:p>
    <w:p w14:paraId="0F4D8485" w14:textId="0296B87B" w:rsidR="0065658F" w:rsidRPr="005E7332" w:rsidRDefault="00D16050" w:rsidP="00D16050">
      <w:pPr>
        <w:pStyle w:val="ManualConsidrant"/>
        <w:rPr>
          <w:noProof/>
        </w:rPr>
      </w:pPr>
      <w:r w:rsidRPr="00D16050">
        <w:t>(6)</w:t>
      </w:r>
      <w:r w:rsidRPr="00D16050">
        <w:tab/>
      </w:r>
      <w:r w:rsidR="0065658F" w:rsidRPr="005E7332">
        <w:rPr>
          <w:noProof/>
        </w:rPr>
        <w:t>W rozporządzeniu (UE) 2021/1060 określono próg sprawozdawczości, poniżej którego nieprawidłowości nie muszą być zgłaszane Komisji, oraz przypadki, których zgłaszanie nie jest wymagane. Aby zapewnić równowagę między obciążeniem administracyjnym państw członkowskich</w:t>
      </w:r>
      <w:r w:rsidR="005E7332" w:rsidRPr="005E7332">
        <w:rPr>
          <w:noProof/>
        </w:rPr>
        <w:t xml:space="preserve"> a</w:t>
      </w:r>
      <w:r w:rsidR="005E7332">
        <w:rPr>
          <w:noProof/>
        </w:rPr>
        <w:t> </w:t>
      </w:r>
      <w:r w:rsidR="005E7332" w:rsidRPr="005E7332">
        <w:rPr>
          <w:noProof/>
        </w:rPr>
        <w:t>wsp</w:t>
      </w:r>
      <w:r w:rsidR="0065658F" w:rsidRPr="005E7332">
        <w:rPr>
          <w:noProof/>
        </w:rPr>
        <w:t>ólnym interesem związanym</w:t>
      </w:r>
      <w:r w:rsidR="005E7332" w:rsidRPr="005E7332">
        <w:rPr>
          <w:noProof/>
        </w:rPr>
        <w:t xml:space="preserve"> z</w:t>
      </w:r>
      <w:r w:rsidR="005E7332">
        <w:rPr>
          <w:noProof/>
        </w:rPr>
        <w:t> </w:t>
      </w:r>
      <w:r w:rsidR="005E7332" w:rsidRPr="005E7332">
        <w:rPr>
          <w:noProof/>
        </w:rPr>
        <w:t>prz</w:t>
      </w:r>
      <w:r w:rsidR="0065658F" w:rsidRPr="005E7332">
        <w:rPr>
          <w:noProof/>
        </w:rPr>
        <w:t>ekazywaniem dokładnych danych do analizy</w:t>
      </w:r>
      <w:r w:rsidR="005E7332" w:rsidRPr="005E7332">
        <w:rPr>
          <w:noProof/>
        </w:rPr>
        <w:t xml:space="preserve"> w</w:t>
      </w:r>
      <w:r w:rsidR="005E7332">
        <w:rPr>
          <w:noProof/>
        </w:rPr>
        <w:t> </w:t>
      </w:r>
      <w:r w:rsidR="005E7332" w:rsidRPr="005E7332">
        <w:rPr>
          <w:noProof/>
        </w:rPr>
        <w:t>ram</w:t>
      </w:r>
      <w:r w:rsidR="0065658F" w:rsidRPr="005E7332">
        <w:rPr>
          <w:noProof/>
        </w:rPr>
        <w:t>ach zwalczania przez Unię nadużyć finansowych, należy dostosować progi sprawozdawczości</w:t>
      </w:r>
      <w:r w:rsidR="005E7332" w:rsidRPr="005E7332">
        <w:rPr>
          <w:noProof/>
        </w:rPr>
        <w:t xml:space="preserve"> i</w:t>
      </w:r>
      <w:r w:rsidR="005E7332">
        <w:rPr>
          <w:noProof/>
        </w:rPr>
        <w:t> </w:t>
      </w:r>
      <w:r w:rsidR="005E7332" w:rsidRPr="005E7332">
        <w:rPr>
          <w:noProof/>
        </w:rPr>
        <w:t>ods</w:t>
      </w:r>
      <w:r w:rsidR="0065658F" w:rsidRPr="005E7332">
        <w:rPr>
          <w:noProof/>
        </w:rPr>
        <w:t>tępstwa dotyczące zgłaszania nieprawidłowości na podstawie niniejszego rozporządzenia delegowanego do progów</w:t>
      </w:r>
      <w:r w:rsidR="005E7332" w:rsidRPr="005E7332">
        <w:rPr>
          <w:noProof/>
        </w:rPr>
        <w:t xml:space="preserve"> i</w:t>
      </w:r>
      <w:r w:rsidR="005E7332">
        <w:rPr>
          <w:noProof/>
        </w:rPr>
        <w:t> </w:t>
      </w:r>
      <w:r w:rsidR="005E7332" w:rsidRPr="005E7332">
        <w:rPr>
          <w:noProof/>
        </w:rPr>
        <w:t>ods</w:t>
      </w:r>
      <w:r w:rsidR="0065658F" w:rsidRPr="005E7332">
        <w:rPr>
          <w:noProof/>
        </w:rPr>
        <w:t>tępstw na podstawie rozporządzenia (UE) 2021/1060.</w:t>
      </w:r>
    </w:p>
    <w:p w14:paraId="2BE18BC1" w14:textId="0ECA511F" w:rsidR="0065658F" w:rsidRPr="005E7332" w:rsidRDefault="00D16050" w:rsidP="00D16050">
      <w:pPr>
        <w:pStyle w:val="ManualConsidrant"/>
        <w:rPr>
          <w:noProof/>
        </w:rPr>
      </w:pPr>
      <w:r w:rsidRPr="00D16050">
        <w:t>(7)</w:t>
      </w:r>
      <w:r w:rsidRPr="00D16050">
        <w:tab/>
      </w:r>
      <w:r w:rsidR="0065658F" w:rsidRPr="005E7332">
        <w:rPr>
          <w:noProof/>
        </w:rPr>
        <w:t>Aby zapewnić spójność sprawozdawczości, należy określić kryteria ustalania, które przypadki nieprawidłowości mają być wstępnie zgłaszane</w:t>
      </w:r>
      <w:r w:rsidR="005E7332" w:rsidRPr="005E7332">
        <w:rPr>
          <w:noProof/>
        </w:rPr>
        <w:t xml:space="preserve"> i</w:t>
      </w:r>
      <w:r w:rsidR="005E7332">
        <w:rPr>
          <w:noProof/>
        </w:rPr>
        <w:t> </w:t>
      </w:r>
      <w:r w:rsidR="005E7332" w:rsidRPr="005E7332">
        <w:rPr>
          <w:noProof/>
        </w:rPr>
        <w:t>któ</w:t>
      </w:r>
      <w:r w:rsidR="0065658F" w:rsidRPr="005E7332">
        <w:rPr>
          <w:noProof/>
        </w:rPr>
        <w:t>re dane należy przekazać</w:t>
      </w:r>
      <w:r w:rsidR="005E7332" w:rsidRPr="005E7332">
        <w:rPr>
          <w:noProof/>
        </w:rPr>
        <w:t xml:space="preserve"> w</w:t>
      </w:r>
      <w:r w:rsidR="005E7332">
        <w:rPr>
          <w:noProof/>
        </w:rPr>
        <w:t> </w:t>
      </w:r>
      <w:r w:rsidR="005E7332" w:rsidRPr="005E7332">
        <w:rPr>
          <w:noProof/>
        </w:rPr>
        <w:t>tak</w:t>
      </w:r>
      <w:r w:rsidR="0065658F" w:rsidRPr="005E7332">
        <w:rPr>
          <w:noProof/>
        </w:rPr>
        <w:t>ich zgłoszeniach wstępnych.</w:t>
      </w:r>
    </w:p>
    <w:p w14:paraId="06BB2FC0" w14:textId="578E7278" w:rsidR="0065658F" w:rsidRPr="005E7332" w:rsidRDefault="00D16050" w:rsidP="00D16050">
      <w:pPr>
        <w:pStyle w:val="ManualConsidrant"/>
        <w:rPr>
          <w:noProof/>
        </w:rPr>
      </w:pPr>
      <w:r w:rsidRPr="00D16050">
        <w:t>(8)</w:t>
      </w:r>
      <w:r w:rsidRPr="00D16050">
        <w:tab/>
      </w:r>
      <w:r w:rsidR="0065658F" w:rsidRPr="005E7332">
        <w:rPr>
          <w:noProof/>
        </w:rPr>
        <w:t>Aby zapewnić dokładność danych przekazywanych Komisji, konieczne jest składanie zgłoszeń uzupełniających</w:t>
      </w:r>
      <w:r w:rsidR="005E7332" w:rsidRPr="005E7332">
        <w:rPr>
          <w:noProof/>
        </w:rPr>
        <w:t>. W</w:t>
      </w:r>
      <w:r w:rsidR="005E7332">
        <w:rPr>
          <w:noProof/>
        </w:rPr>
        <w:t> </w:t>
      </w:r>
      <w:r w:rsidR="005E7332" w:rsidRPr="005E7332">
        <w:rPr>
          <w:noProof/>
        </w:rPr>
        <w:t>zwi</w:t>
      </w:r>
      <w:r w:rsidR="0065658F" w:rsidRPr="005E7332">
        <w:rPr>
          <w:noProof/>
        </w:rPr>
        <w:t>ązku</w:t>
      </w:r>
      <w:r w:rsidR="005E7332" w:rsidRPr="005E7332">
        <w:rPr>
          <w:noProof/>
        </w:rPr>
        <w:t xml:space="preserve"> z</w:t>
      </w:r>
      <w:r w:rsidR="005E7332">
        <w:rPr>
          <w:noProof/>
        </w:rPr>
        <w:t> </w:t>
      </w:r>
      <w:r w:rsidR="005E7332" w:rsidRPr="005E7332">
        <w:rPr>
          <w:noProof/>
        </w:rPr>
        <w:t>tym</w:t>
      </w:r>
      <w:r w:rsidR="0065658F" w:rsidRPr="005E7332">
        <w:rPr>
          <w:noProof/>
        </w:rPr>
        <w:t xml:space="preserve"> państwa członkowskie powinny przekazywać Komisji aktualne informacje na temat wszystkich znaczących postępów</w:t>
      </w:r>
      <w:r w:rsidR="005E7332" w:rsidRPr="005E7332">
        <w:rPr>
          <w:noProof/>
        </w:rPr>
        <w:t xml:space="preserve"> w</w:t>
      </w:r>
      <w:r w:rsidR="005E7332">
        <w:rPr>
          <w:noProof/>
        </w:rPr>
        <w:t> </w:t>
      </w:r>
      <w:r w:rsidR="005E7332" w:rsidRPr="005E7332">
        <w:rPr>
          <w:noProof/>
        </w:rPr>
        <w:t>zak</w:t>
      </w:r>
      <w:r w:rsidR="0065658F" w:rsidRPr="005E7332">
        <w:rPr>
          <w:noProof/>
        </w:rPr>
        <w:t>resie procedur lub postępowań administracyjnych</w:t>
      </w:r>
      <w:r w:rsidR="005E7332" w:rsidRPr="005E7332">
        <w:rPr>
          <w:noProof/>
        </w:rPr>
        <w:t xml:space="preserve"> i</w:t>
      </w:r>
      <w:r w:rsidR="005E7332">
        <w:rPr>
          <w:noProof/>
        </w:rPr>
        <w:t> </w:t>
      </w:r>
      <w:r w:rsidR="005E7332" w:rsidRPr="005E7332">
        <w:rPr>
          <w:noProof/>
        </w:rPr>
        <w:t>sąd</w:t>
      </w:r>
      <w:r w:rsidR="0065658F" w:rsidRPr="005E7332">
        <w:rPr>
          <w:noProof/>
        </w:rPr>
        <w:t>owych dotyczących każdego zgłoszenia wstępnego.</w:t>
      </w:r>
    </w:p>
    <w:p w14:paraId="56239AE9" w14:textId="04D0C126" w:rsidR="0065658F" w:rsidRPr="005E7332" w:rsidRDefault="00D16050" w:rsidP="00D16050">
      <w:pPr>
        <w:pStyle w:val="ManualConsidrant"/>
        <w:rPr>
          <w:noProof/>
        </w:rPr>
      </w:pPr>
      <w:r w:rsidRPr="00D16050">
        <w:t>(9)</w:t>
      </w:r>
      <w:r w:rsidRPr="00D16050">
        <w:tab/>
      </w:r>
      <w:r w:rsidR="0065658F" w:rsidRPr="005E7332">
        <w:rPr>
          <w:noProof/>
        </w:rPr>
        <w:t>Jeżeli do celów niniejszego rozporządzenia konieczne jest przetwarzanie danych osobowych, dane te należy przetwarzać zgodnie</w:t>
      </w:r>
      <w:r w:rsidR="005E7332" w:rsidRPr="005E7332">
        <w:rPr>
          <w:noProof/>
        </w:rPr>
        <w:t xml:space="preserve"> z</w:t>
      </w:r>
      <w:r w:rsidR="005E7332">
        <w:rPr>
          <w:noProof/>
        </w:rPr>
        <w:t> </w:t>
      </w:r>
      <w:r w:rsidR="005E7332" w:rsidRPr="005E7332">
        <w:rPr>
          <w:noProof/>
        </w:rPr>
        <w:t>prz</w:t>
      </w:r>
      <w:r w:rsidR="0065658F" w:rsidRPr="005E7332">
        <w:rPr>
          <w:noProof/>
        </w:rPr>
        <w:t>episami unijnymi</w:t>
      </w:r>
      <w:r w:rsidR="005E7332" w:rsidRPr="005E7332">
        <w:rPr>
          <w:noProof/>
        </w:rPr>
        <w:t xml:space="preserve"> w</w:t>
      </w:r>
      <w:r w:rsidR="005E7332">
        <w:rPr>
          <w:noProof/>
        </w:rPr>
        <w:t> </w:t>
      </w:r>
      <w:r w:rsidR="005E7332" w:rsidRPr="005E7332">
        <w:rPr>
          <w:noProof/>
        </w:rPr>
        <w:t>zak</w:t>
      </w:r>
      <w:r w:rsidR="0065658F" w:rsidRPr="005E7332">
        <w:rPr>
          <w:noProof/>
        </w:rPr>
        <w:t>resie ochrony danych osobowych</w:t>
      </w:r>
      <w:r w:rsidR="005E7332" w:rsidRPr="005E7332">
        <w:rPr>
          <w:noProof/>
        </w:rPr>
        <w:t>. W</w:t>
      </w:r>
      <w:r w:rsidR="005E7332">
        <w:rPr>
          <w:noProof/>
        </w:rPr>
        <w:t> </w:t>
      </w:r>
      <w:r w:rsidR="005E7332" w:rsidRPr="005E7332">
        <w:rPr>
          <w:noProof/>
        </w:rPr>
        <w:t>świ</w:t>
      </w:r>
      <w:r w:rsidR="0065658F" w:rsidRPr="005E7332">
        <w:rPr>
          <w:noProof/>
        </w:rPr>
        <w:t>etle rozporządzenia Parlamentu Europejskiego</w:t>
      </w:r>
      <w:r w:rsidR="005E7332" w:rsidRPr="005E7332">
        <w:rPr>
          <w:noProof/>
        </w:rPr>
        <w:t xml:space="preserve"> i</w:t>
      </w:r>
      <w:r w:rsidR="005E7332">
        <w:rPr>
          <w:noProof/>
        </w:rPr>
        <w:t> </w:t>
      </w:r>
      <w:r w:rsidR="005E7332" w:rsidRPr="005E7332">
        <w:rPr>
          <w:noProof/>
        </w:rPr>
        <w:t>Rad</w:t>
      </w:r>
      <w:r w:rsidR="0065658F" w:rsidRPr="005E7332">
        <w:rPr>
          <w:noProof/>
        </w:rPr>
        <w:t>y (UE) 2016/679</w:t>
      </w:r>
      <w:r w:rsidR="0065658F" w:rsidRPr="005E7332">
        <w:rPr>
          <w:rStyle w:val="FootnoteReference"/>
          <w:noProof/>
        </w:rPr>
        <w:footnoteReference w:id="8"/>
      </w:r>
      <w:r w:rsidR="0065658F" w:rsidRPr="005E7332">
        <w:rPr>
          <w:noProof/>
        </w:rPr>
        <w:t xml:space="preserve"> oraz rozporządzenia Parlamentu Europejskiego</w:t>
      </w:r>
      <w:r w:rsidR="005E7332" w:rsidRPr="005E7332">
        <w:rPr>
          <w:noProof/>
        </w:rPr>
        <w:t xml:space="preserve"> i</w:t>
      </w:r>
      <w:r w:rsidR="005E7332">
        <w:rPr>
          <w:noProof/>
        </w:rPr>
        <w:t> </w:t>
      </w:r>
      <w:r w:rsidR="005E7332" w:rsidRPr="005E7332">
        <w:rPr>
          <w:noProof/>
        </w:rPr>
        <w:t>Rad</w:t>
      </w:r>
      <w:r w:rsidR="0065658F" w:rsidRPr="005E7332">
        <w:rPr>
          <w:noProof/>
        </w:rPr>
        <w:t>y (UE) 2018/1725</w:t>
      </w:r>
      <w:r w:rsidR="0065658F" w:rsidRPr="005E7332">
        <w:rPr>
          <w:rStyle w:val="FootnoteReference"/>
          <w:noProof/>
        </w:rPr>
        <w:footnoteReference w:id="9"/>
      </w:r>
      <w:r w:rsidR="0065658F" w:rsidRPr="005E7332">
        <w:rPr>
          <w:noProof/>
        </w:rPr>
        <w:t xml:space="preserve"> Komisja</w:t>
      </w:r>
      <w:r w:rsidR="005E7332" w:rsidRPr="005E7332">
        <w:rPr>
          <w:noProof/>
        </w:rPr>
        <w:t xml:space="preserve"> i</w:t>
      </w:r>
      <w:r w:rsidR="005E7332">
        <w:rPr>
          <w:noProof/>
        </w:rPr>
        <w:t> </w:t>
      </w:r>
      <w:r w:rsidR="005E7332" w:rsidRPr="005E7332">
        <w:rPr>
          <w:noProof/>
        </w:rPr>
        <w:t>pań</w:t>
      </w:r>
      <w:r w:rsidR="0065658F" w:rsidRPr="005E7332">
        <w:rPr>
          <w:noProof/>
        </w:rPr>
        <w:t>stwa członkowskie powinny,</w:t>
      </w:r>
      <w:r w:rsidR="005E7332" w:rsidRPr="005E7332">
        <w:rPr>
          <w:noProof/>
        </w:rPr>
        <w:t xml:space="preserve"> w</w:t>
      </w:r>
      <w:r w:rsidR="005E7332">
        <w:rPr>
          <w:noProof/>
        </w:rPr>
        <w:t> </w:t>
      </w:r>
      <w:r w:rsidR="005E7332" w:rsidRPr="005E7332">
        <w:rPr>
          <w:noProof/>
        </w:rPr>
        <w:t>odn</w:t>
      </w:r>
      <w:r w:rsidR="0065658F" w:rsidRPr="005E7332">
        <w:rPr>
          <w:noProof/>
        </w:rPr>
        <w:t>iesieniu do informacji przekazanych na podstawie niniejszego rozporządzenia, zapobiegać wszelkiemu nieupoważnionemu ujawnianiu danych osobowych lub dostępowi do nich. Ponadto</w:t>
      </w:r>
      <w:r w:rsidR="005E7332" w:rsidRPr="005E7332">
        <w:rPr>
          <w:noProof/>
        </w:rPr>
        <w:t xml:space="preserve"> w</w:t>
      </w:r>
      <w:r w:rsidR="005E7332">
        <w:rPr>
          <w:noProof/>
        </w:rPr>
        <w:t> </w:t>
      </w:r>
      <w:r w:rsidR="005E7332" w:rsidRPr="005E7332">
        <w:rPr>
          <w:noProof/>
        </w:rPr>
        <w:t>nin</w:t>
      </w:r>
      <w:r w:rsidR="0065658F" w:rsidRPr="005E7332">
        <w:rPr>
          <w:noProof/>
        </w:rPr>
        <w:t>iejszym rozporządzeniu należy określić, do jakich celów Komisja</w:t>
      </w:r>
      <w:r w:rsidR="005E7332" w:rsidRPr="005E7332">
        <w:rPr>
          <w:noProof/>
        </w:rPr>
        <w:t xml:space="preserve"> i</w:t>
      </w:r>
      <w:r w:rsidR="005E7332">
        <w:rPr>
          <w:noProof/>
        </w:rPr>
        <w:t> </w:t>
      </w:r>
      <w:r w:rsidR="005E7332" w:rsidRPr="005E7332">
        <w:rPr>
          <w:noProof/>
        </w:rPr>
        <w:t>pań</w:t>
      </w:r>
      <w:r w:rsidR="0065658F" w:rsidRPr="005E7332">
        <w:rPr>
          <w:noProof/>
        </w:rPr>
        <w:t>stwa członkowskie mogą przetwarzać te dane. Dalsze wykorzystanie danych pozostaje bez uszczerbku dla art.</w:t>
      </w:r>
      <w:r w:rsidR="005E7332" w:rsidRPr="005E7332">
        <w:rPr>
          <w:noProof/>
        </w:rPr>
        <w:t> </w:t>
      </w:r>
      <w:r w:rsidR="0065658F" w:rsidRPr="005E7332">
        <w:rPr>
          <w:noProof/>
        </w:rPr>
        <w:t>6 ust.</w:t>
      </w:r>
      <w:r w:rsidR="005E7332" w:rsidRPr="005E7332">
        <w:rPr>
          <w:noProof/>
        </w:rPr>
        <w:t> </w:t>
      </w:r>
      <w:r w:rsidR="0065658F" w:rsidRPr="005E7332">
        <w:rPr>
          <w:noProof/>
        </w:rPr>
        <w:t>4 rozporządzenia (UE) 2016/679.</w:t>
      </w:r>
    </w:p>
    <w:p w14:paraId="2EFAC565" w14:textId="6A02B46E" w:rsidR="0065658F" w:rsidRPr="005E7332" w:rsidRDefault="00D16050" w:rsidP="00D16050">
      <w:pPr>
        <w:pStyle w:val="ManualConsidrant"/>
        <w:rPr>
          <w:noProof/>
        </w:rPr>
      </w:pPr>
      <w:r w:rsidRPr="00D16050">
        <w:t>(10)</w:t>
      </w:r>
      <w:r w:rsidRPr="00D16050">
        <w:tab/>
      </w:r>
      <w:r w:rsidR="0065658F" w:rsidRPr="005E7332">
        <w:rPr>
          <w:noProof/>
        </w:rPr>
        <w:t>Obowiązki państw członkowskich</w:t>
      </w:r>
      <w:r w:rsidR="005E7332" w:rsidRPr="005E7332">
        <w:rPr>
          <w:noProof/>
        </w:rPr>
        <w:t xml:space="preserve"> w</w:t>
      </w:r>
      <w:r w:rsidR="005E7332">
        <w:rPr>
          <w:noProof/>
        </w:rPr>
        <w:t> </w:t>
      </w:r>
      <w:r w:rsidR="005E7332" w:rsidRPr="005E7332">
        <w:rPr>
          <w:noProof/>
        </w:rPr>
        <w:t>zak</w:t>
      </w:r>
      <w:r w:rsidR="0065658F" w:rsidRPr="005E7332">
        <w:rPr>
          <w:noProof/>
        </w:rPr>
        <w:t>resie zgłaszania Komisji nieprawidłowości za pośrednictwem systemu zarządzania nieprawidłowościami (IMS) na podstawie rozporządzenia (UE) 2021/691 należy stosować bez uszczerbku dla ich obowiązków wynikających</w:t>
      </w:r>
      <w:r w:rsidR="005E7332" w:rsidRPr="005E7332">
        <w:rPr>
          <w:noProof/>
        </w:rPr>
        <w:t xml:space="preserve"> z</w:t>
      </w:r>
      <w:r w:rsidR="005E7332">
        <w:rPr>
          <w:noProof/>
        </w:rPr>
        <w:t> </w:t>
      </w:r>
      <w:r w:rsidR="005E7332" w:rsidRPr="005E7332">
        <w:rPr>
          <w:noProof/>
        </w:rPr>
        <w:t>roz</w:t>
      </w:r>
      <w:r w:rsidR="0065658F" w:rsidRPr="005E7332">
        <w:rPr>
          <w:noProof/>
        </w:rPr>
        <w:t>porządzenia Parlamentu Europejskiego</w:t>
      </w:r>
      <w:r w:rsidR="005E7332" w:rsidRPr="005E7332">
        <w:rPr>
          <w:noProof/>
        </w:rPr>
        <w:t xml:space="preserve"> i</w:t>
      </w:r>
      <w:r w:rsidR="005E7332">
        <w:rPr>
          <w:noProof/>
        </w:rPr>
        <w:t> </w:t>
      </w:r>
      <w:r w:rsidR="005E7332" w:rsidRPr="005E7332">
        <w:rPr>
          <w:noProof/>
        </w:rPr>
        <w:t>Rad</w:t>
      </w:r>
      <w:r w:rsidR="0065658F" w:rsidRPr="005E7332">
        <w:rPr>
          <w:noProof/>
        </w:rPr>
        <w:t>y (UE, Euratom) nr</w:t>
      </w:r>
      <w:r w:rsidR="005E7332" w:rsidRPr="005E7332">
        <w:rPr>
          <w:noProof/>
        </w:rPr>
        <w:t> </w:t>
      </w:r>
      <w:r w:rsidR="0065658F" w:rsidRPr="005E7332">
        <w:rPr>
          <w:noProof/>
        </w:rPr>
        <w:t>883/2013</w:t>
      </w:r>
      <w:r w:rsidR="0065658F" w:rsidRPr="005E7332">
        <w:rPr>
          <w:rStyle w:val="FootnoteReference"/>
          <w:noProof/>
        </w:rPr>
        <w:footnoteReference w:id="10"/>
      </w:r>
      <w:r w:rsidR="005E7332" w:rsidRPr="005E7332">
        <w:rPr>
          <w:noProof/>
        </w:rPr>
        <w:t xml:space="preserve"> i</w:t>
      </w:r>
      <w:r w:rsidR="005E7332">
        <w:rPr>
          <w:noProof/>
        </w:rPr>
        <w:t> </w:t>
      </w:r>
      <w:r w:rsidR="005E7332" w:rsidRPr="005E7332">
        <w:rPr>
          <w:noProof/>
        </w:rPr>
        <w:t>roz</w:t>
      </w:r>
      <w:r w:rsidR="0065658F" w:rsidRPr="005E7332">
        <w:rPr>
          <w:noProof/>
        </w:rPr>
        <w:t>porządzenia Rady (UE) 2017/1939</w:t>
      </w:r>
      <w:r w:rsidR="0065658F" w:rsidRPr="005E7332">
        <w:rPr>
          <w:rStyle w:val="FootnoteReference"/>
          <w:noProof/>
        </w:rPr>
        <w:footnoteReference w:id="11"/>
      </w:r>
      <w:r w:rsidR="0065658F" w:rsidRPr="005E7332">
        <w:rPr>
          <w:noProof/>
        </w:rPr>
        <w:t>.</w:t>
      </w:r>
    </w:p>
    <w:p w14:paraId="65738AFB" w14:textId="519F5EBF" w:rsidR="0065658F" w:rsidRPr="005E7332" w:rsidRDefault="00D16050" w:rsidP="00D16050">
      <w:pPr>
        <w:pStyle w:val="ManualConsidrant"/>
        <w:rPr>
          <w:noProof/>
        </w:rPr>
      </w:pPr>
      <w:r w:rsidRPr="00D16050">
        <w:t>(11)</w:t>
      </w:r>
      <w:r w:rsidRPr="00D16050">
        <w:tab/>
      </w:r>
      <w:r w:rsidR="0065658F" w:rsidRPr="005E7332">
        <w:rPr>
          <w:noProof/>
        </w:rPr>
        <w:t>Zgodnie</w:t>
      </w:r>
      <w:r w:rsidR="005E7332" w:rsidRPr="005E7332">
        <w:rPr>
          <w:noProof/>
        </w:rPr>
        <w:t xml:space="preserve"> z</w:t>
      </w:r>
      <w:r w:rsidR="005E7332">
        <w:rPr>
          <w:noProof/>
        </w:rPr>
        <w:t> </w:t>
      </w:r>
      <w:r w:rsidR="005E7332" w:rsidRPr="005E7332">
        <w:rPr>
          <w:noProof/>
        </w:rPr>
        <w:t>art</w:t>
      </w:r>
      <w:r w:rsidR="0065658F" w:rsidRPr="005E7332">
        <w:rPr>
          <w:noProof/>
        </w:rPr>
        <w:t>. 42 ust. 1 rozporządzenia (UE) 2018/1725 skonsultowano się</w:t>
      </w:r>
      <w:r w:rsidR="005E7332" w:rsidRPr="005E7332">
        <w:rPr>
          <w:noProof/>
        </w:rPr>
        <w:t xml:space="preserve"> z</w:t>
      </w:r>
      <w:r w:rsidR="005E7332">
        <w:rPr>
          <w:noProof/>
        </w:rPr>
        <w:t> </w:t>
      </w:r>
      <w:r w:rsidR="005E7332" w:rsidRPr="005E7332">
        <w:rPr>
          <w:noProof/>
        </w:rPr>
        <w:t>Eur</w:t>
      </w:r>
      <w:r w:rsidR="0065658F" w:rsidRPr="005E7332">
        <w:rPr>
          <w:noProof/>
        </w:rPr>
        <w:t>opejskim Inspektorem Ochrony Danych.</w:t>
      </w:r>
    </w:p>
    <w:p w14:paraId="1CA7B07A" w14:textId="171667F8" w:rsidR="0065658F" w:rsidRPr="005E7332" w:rsidRDefault="00D16050" w:rsidP="00D16050">
      <w:pPr>
        <w:pStyle w:val="ManualConsidrant"/>
        <w:rPr>
          <w:noProof/>
        </w:rPr>
      </w:pPr>
      <w:r w:rsidRPr="00D16050">
        <w:t>(12)</w:t>
      </w:r>
      <w:r w:rsidRPr="00D16050">
        <w:tab/>
      </w:r>
      <w:r w:rsidR="0065658F" w:rsidRPr="005E7332">
        <w:rPr>
          <w:noProof/>
        </w:rPr>
        <w:t>Jako że mogły już wystąpić nieprawidłowości podlegające zgłoszeniu</w:t>
      </w:r>
      <w:r w:rsidR="005E7332" w:rsidRPr="005E7332">
        <w:rPr>
          <w:noProof/>
        </w:rPr>
        <w:t xml:space="preserve"> i</w:t>
      </w:r>
      <w:r w:rsidR="005E7332">
        <w:rPr>
          <w:noProof/>
        </w:rPr>
        <w:t> </w:t>
      </w:r>
      <w:r w:rsidR="005E7332" w:rsidRPr="005E7332">
        <w:rPr>
          <w:noProof/>
        </w:rPr>
        <w:t>ich</w:t>
      </w:r>
      <w:r w:rsidR="0065658F" w:rsidRPr="005E7332">
        <w:rPr>
          <w:noProof/>
        </w:rPr>
        <w:t xml:space="preserve"> analiza leży</w:t>
      </w:r>
      <w:r w:rsidR="005E7332" w:rsidRPr="005E7332">
        <w:rPr>
          <w:noProof/>
        </w:rPr>
        <w:t xml:space="preserve"> w</w:t>
      </w:r>
      <w:r w:rsidR="005E7332">
        <w:rPr>
          <w:noProof/>
        </w:rPr>
        <w:t> </w:t>
      </w:r>
      <w:r w:rsidR="005E7332" w:rsidRPr="005E7332">
        <w:rPr>
          <w:noProof/>
        </w:rPr>
        <w:t>int</w:t>
      </w:r>
      <w:r w:rsidR="0065658F" w:rsidRPr="005E7332">
        <w:rPr>
          <w:noProof/>
        </w:rPr>
        <w:t>eresie Unii, niniejsze rozporządzenie powinno mieć natychmiastowe zastosowanie. Rozporządzenie powinno zatem wejść</w:t>
      </w:r>
      <w:r w:rsidR="005E7332" w:rsidRPr="005E7332">
        <w:rPr>
          <w:noProof/>
        </w:rPr>
        <w:t xml:space="preserve"> w</w:t>
      </w:r>
      <w:r w:rsidR="005E7332">
        <w:rPr>
          <w:noProof/>
        </w:rPr>
        <w:t> </w:t>
      </w:r>
      <w:r w:rsidR="005E7332" w:rsidRPr="005E7332">
        <w:rPr>
          <w:noProof/>
        </w:rPr>
        <w:t>życ</w:t>
      </w:r>
      <w:r w:rsidR="0065658F" w:rsidRPr="005E7332">
        <w:rPr>
          <w:noProof/>
        </w:rPr>
        <w:t>ie następnego dnia po jego opublikowaniu</w:t>
      </w:r>
      <w:r w:rsidR="005E7332" w:rsidRPr="005E7332">
        <w:rPr>
          <w:noProof/>
        </w:rPr>
        <w:t xml:space="preserve"> w</w:t>
      </w:r>
      <w:r w:rsidR="005E7332">
        <w:rPr>
          <w:noProof/>
        </w:rPr>
        <w:t> </w:t>
      </w:r>
      <w:r w:rsidR="005E7332" w:rsidRPr="005E7332">
        <w:rPr>
          <w:i/>
          <w:iCs/>
          <w:noProof/>
        </w:rPr>
        <w:t>Dzi</w:t>
      </w:r>
      <w:r w:rsidR="0065658F" w:rsidRPr="005E7332">
        <w:rPr>
          <w:i/>
          <w:iCs/>
          <w:noProof/>
        </w:rPr>
        <w:t>enniku Urzędowym Unii Europejskiej</w:t>
      </w:r>
      <w:r w:rsidR="0065658F" w:rsidRPr="005E7332">
        <w:rPr>
          <w:noProof/>
        </w:rPr>
        <w:t>,</w:t>
      </w:r>
    </w:p>
    <w:p w14:paraId="682A045F" w14:textId="77777777" w:rsidR="0065658F" w:rsidRPr="005E7332" w:rsidRDefault="0065658F" w:rsidP="009343DF">
      <w:pPr>
        <w:pStyle w:val="Formuledadoption"/>
        <w:rPr>
          <w:noProof/>
        </w:rPr>
      </w:pPr>
      <w:r w:rsidRPr="005E7332">
        <w:rPr>
          <w:noProof/>
        </w:rPr>
        <w:t>PRZYJMUJE NINIEJSZE ROZPORZĄDZENIE:</w:t>
      </w:r>
    </w:p>
    <w:p w14:paraId="2EF6985D" w14:textId="77777777" w:rsidR="0065658F" w:rsidRPr="005E7332" w:rsidRDefault="0065658F" w:rsidP="0065658F">
      <w:pPr>
        <w:pStyle w:val="Titrearticle"/>
        <w:rPr>
          <w:noProof/>
        </w:rPr>
      </w:pPr>
      <w:r w:rsidRPr="005E7332">
        <w:rPr>
          <w:noProof/>
        </w:rPr>
        <w:t>Artykuł 1</w:t>
      </w:r>
    </w:p>
    <w:p w14:paraId="453FF82F" w14:textId="77777777" w:rsidR="0065658F" w:rsidRPr="005E7332" w:rsidRDefault="0065658F" w:rsidP="0065658F">
      <w:pPr>
        <w:jc w:val="center"/>
        <w:rPr>
          <w:b/>
          <w:bCs/>
          <w:noProof/>
        </w:rPr>
      </w:pPr>
      <w:r w:rsidRPr="005E7332">
        <w:rPr>
          <w:b/>
          <w:noProof/>
        </w:rPr>
        <w:t>Przedmiot</w:t>
      </w:r>
    </w:p>
    <w:p w14:paraId="4220F918" w14:textId="725573A8" w:rsidR="0065658F" w:rsidRPr="005E7332" w:rsidRDefault="0065658F" w:rsidP="0065658F">
      <w:pPr>
        <w:rPr>
          <w:noProof/>
        </w:rPr>
      </w:pPr>
      <w:r w:rsidRPr="005E7332">
        <w:rPr>
          <w:noProof/>
        </w:rPr>
        <w:t>Niniejsze rozporządzenie określa kryteria ustalania, które przypadki nieprawidłowości mają być zgłaszane przez państwa członkowskie, oraz które dane należy</w:t>
      </w:r>
      <w:r w:rsidR="005E7332" w:rsidRPr="005E7332">
        <w:rPr>
          <w:noProof/>
        </w:rPr>
        <w:t xml:space="preserve"> w</w:t>
      </w:r>
      <w:r w:rsidR="005E7332">
        <w:rPr>
          <w:noProof/>
        </w:rPr>
        <w:t> </w:t>
      </w:r>
      <w:r w:rsidR="005E7332" w:rsidRPr="005E7332">
        <w:rPr>
          <w:noProof/>
        </w:rPr>
        <w:t>tym</w:t>
      </w:r>
      <w:r w:rsidRPr="005E7332">
        <w:rPr>
          <w:noProof/>
        </w:rPr>
        <w:t xml:space="preserve"> kontekście przekazać.</w:t>
      </w:r>
    </w:p>
    <w:p w14:paraId="0600D547" w14:textId="77777777" w:rsidR="0065658F" w:rsidRPr="005E7332" w:rsidRDefault="0065658F" w:rsidP="0065658F">
      <w:pPr>
        <w:pStyle w:val="Titrearticle"/>
        <w:rPr>
          <w:noProof/>
        </w:rPr>
      </w:pPr>
      <w:r w:rsidRPr="005E7332">
        <w:rPr>
          <w:noProof/>
        </w:rPr>
        <w:t>Artykuł 2</w:t>
      </w:r>
    </w:p>
    <w:p w14:paraId="6902CA2D" w14:textId="77777777" w:rsidR="0065658F" w:rsidRPr="005E7332" w:rsidRDefault="0065658F" w:rsidP="0065658F">
      <w:pPr>
        <w:jc w:val="center"/>
        <w:rPr>
          <w:b/>
          <w:noProof/>
        </w:rPr>
      </w:pPr>
      <w:r w:rsidRPr="005E7332">
        <w:rPr>
          <w:b/>
          <w:noProof/>
        </w:rPr>
        <w:t>Definicje</w:t>
      </w:r>
    </w:p>
    <w:p w14:paraId="2B1301D5" w14:textId="5EBCF239" w:rsidR="0065658F" w:rsidRPr="005E7332" w:rsidRDefault="0065658F" w:rsidP="0065658F">
      <w:pPr>
        <w:rPr>
          <w:noProof/>
        </w:rPr>
      </w:pPr>
      <w:r w:rsidRPr="005E7332">
        <w:rPr>
          <w:noProof/>
        </w:rPr>
        <w:t>Zastosowanie mają definicje określone</w:t>
      </w:r>
      <w:r w:rsidR="005E7332" w:rsidRPr="005E7332">
        <w:rPr>
          <w:noProof/>
        </w:rPr>
        <w:t xml:space="preserve"> w</w:t>
      </w:r>
      <w:r w:rsidR="005E7332">
        <w:rPr>
          <w:noProof/>
        </w:rPr>
        <w:t> </w:t>
      </w:r>
      <w:r w:rsidR="005E7332" w:rsidRPr="005E7332">
        <w:rPr>
          <w:noProof/>
        </w:rPr>
        <w:t>roz</w:t>
      </w:r>
      <w:r w:rsidRPr="005E7332">
        <w:rPr>
          <w:noProof/>
        </w:rPr>
        <w:t>porządzeniu (UE) 2021/691. Ponadto do celów niniejszego rozporządzenia stosuje się następujące definicje:</w:t>
      </w:r>
    </w:p>
    <w:p w14:paraId="133A07EC" w14:textId="1F78C8D3" w:rsidR="0065658F" w:rsidRPr="005E7332" w:rsidRDefault="00D637C2" w:rsidP="00D637C2">
      <w:pPr>
        <w:pStyle w:val="Point0"/>
        <w:rPr>
          <w:noProof/>
        </w:rPr>
      </w:pPr>
      <w:r w:rsidRPr="005E7332">
        <w:rPr>
          <w:noProof/>
        </w:rPr>
        <w:t>a)</w:t>
      </w:r>
      <w:r w:rsidRPr="005E7332">
        <w:rPr>
          <w:noProof/>
        </w:rPr>
        <w:tab/>
      </w:r>
      <w:r w:rsidR="0065658F" w:rsidRPr="005E7332">
        <w:rPr>
          <w:noProof/>
        </w:rPr>
        <w:t>„podejrzenie popełnienia nadużycia finansowego” oznacza nieprawidłowość, która prowadzi do wszczęcia postępowania administracyjnego lub sądowego na szczeblu krajowym</w:t>
      </w:r>
      <w:r w:rsidR="005E7332" w:rsidRPr="005E7332">
        <w:rPr>
          <w:noProof/>
        </w:rPr>
        <w:t xml:space="preserve"> w</w:t>
      </w:r>
      <w:r w:rsidR="005E7332">
        <w:rPr>
          <w:noProof/>
        </w:rPr>
        <w:t> </w:t>
      </w:r>
      <w:r w:rsidR="005E7332" w:rsidRPr="005E7332">
        <w:rPr>
          <w:noProof/>
        </w:rPr>
        <w:t>cel</w:t>
      </w:r>
      <w:r w:rsidR="0065658F" w:rsidRPr="005E7332">
        <w:rPr>
          <w:noProof/>
        </w:rPr>
        <w:t>u stwierdzenia umyślnego działania,</w:t>
      </w:r>
      <w:r w:rsidR="005E7332" w:rsidRPr="005E7332">
        <w:rPr>
          <w:noProof/>
        </w:rPr>
        <w:t xml:space="preserve"> w</w:t>
      </w:r>
      <w:r w:rsidR="005E7332">
        <w:rPr>
          <w:noProof/>
        </w:rPr>
        <w:t> </w:t>
      </w:r>
      <w:r w:rsidR="005E7332" w:rsidRPr="005E7332">
        <w:rPr>
          <w:noProof/>
        </w:rPr>
        <w:t>szc</w:t>
      </w:r>
      <w:r w:rsidR="0065658F" w:rsidRPr="005E7332">
        <w:rPr>
          <w:noProof/>
        </w:rPr>
        <w:t>zególności nadużycia finansowego lub innych przestępstw,</w:t>
      </w:r>
      <w:r w:rsidR="005E7332" w:rsidRPr="005E7332">
        <w:rPr>
          <w:noProof/>
        </w:rPr>
        <w:t xml:space="preserve"> o</w:t>
      </w:r>
      <w:r w:rsidR="005E7332">
        <w:rPr>
          <w:noProof/>
        </w:rPr>
        <w:t> </w:t>
      </w:r>
      <w:r w:rsidR="005E7332" w:rsidRPr="005E7332">
        <w:rPr>
          <w:noProof/>
        </w:rPr>
        <w:t>któ</w:t>
      </w:r>
      <w:r w:rsidR="0065658F" w:rsidRPr="005E7332">
        <w:rPr>
          <w:noProof/>
        </w:rPr>
        <w:t>rych mowa odpowiednio</w:t>
      </w:r>
      <w:r w:rsidR="005E7332" w:rsidRPr="005E7332">
        <w:rPr>
          <w:noProof/>
        </w:rPr>
        <w:t xml:space="preserve"> w</w:t>
      </w:r>
      <w:r w:rsidR="005E7332">
        <w:rPr>
          <w:noProof/>
        </w:rPr>
        <w:t> </w:t>
      </w:r>
      <w:r w:rsidR="005E7332" w:rsidRPr="005E7332">
        <w:rPr>
          <w:noProof/>
        </w:rPr>
        <w:t>art</w:t>
      </w:r>
      <w:r w:rsidR="0065658F" w:rsidRPr="005E7332">
        <w:rPr>
          <w:noProof/>
        </w:rPr>
        <w:t>.</w:t>
      </w:r>
      <w:r w:rsidR="005E7332" w:rsidRPr="005E7332">
        <w:rPr>
          <w:noProof/>
        </w:rPr>
        <w:t> </w:t>
      </w:r>
      <w:r w:rsidR="0065658F" w:rsidRPr="005E7332">
        <w:rPr>
          <w:noProof/>
        </w:rPr>
        <w:t>3 ust.</w:t>
      </w:r>
      <w:r w:rsidR="005E7332" w:rsidRPr="005E7332">
        <w:rPr>
          <w:noProof/>
        </w:rPr>
        <w:t> </w:t>
      </w:r>
      <w:r w:rsidR="0065658F" w:rsidRPr="005E7332">
        <w:rPr>
          <w:noProof/>
        </w:rPr>
        <w:t>2 lit.</w:t>
      </w:r>
      <w:r w:rsidR="005E7332" w:rsidRPr="005E7332">
        <w:rPr>
          <w:noProof/>
        </w:rPr>
        <w:t> </w:t>
      </w:r>
      <w:r w:rsidR="0065658F" w:rsidRPr="005E7332">
        <w:rPr>
          <w:noProof/>
        </w:rPr>
        <w:t>a) i b) oraz art.</w:t>
      </w:r>
      <w:r w:rsidR="005E7332" w:rsidRPr="005E7332">
        <w:rPr>
          <w:noProof/>
        </w:rPr>
        <w:t> </w:t>
      </w:r>
      <w:r w:rsidR="0065658F" w:rsidRPr="005E7332">
        <w:rPr>
          <w:noProof/>
        </w:rPr>
        <w:t>4 ust.</w:t>
      </w:r>
      <w:r w:rsidR="005E7332" w:rsidRPr="005E7332">
        <w:rPr>
          <w:noProof/>
        </w:rPr>
        <w:t> </w:t>
      </w:r>
      <w:r w:rsidR="0065658F" w:rsidRPr="005E7332">
        <w:rPr>
          <w:noProof/>
        </w:rPr>
        <w:t>1, 2</w:t>
      </w:r>
      <w:r w:rsidR="005E7332" w:rsidRPr="005E7332">
        <w:rPr>
          <w:noProof/>
        </w:rPr>
        <w:t xml:space="preserve"> i</w:t>
      </w:r>
      <w:r w:rsidR="005E7332">
        <w:rPr>
          <w:noProof/>
        </w:rPr>
        <w:t> </w:t>
      </w:r>
      <w:r w:rsidR="005E7332" w:rsidRPr="005E7332">
        <w:rPr>
          <w:noProof/>
        </w:rPr>
        <w:t>3</w:t>
      </w:r>
      <w:r w:rsidR="0065658F" w:rsidRPr="005E7332">
        <w:rPr>
          <w:noProof/>
        </w:rPr>
        <w:t xml:space="preserve"> dyrektywy (UE) 2017/1371,</w:t>
      </w:r>
      <w:r w:rsidR="005E7332" w:rsidRPr="005E7332">
        <w:rPr>
          <w:noProof/>
        </w:rPr>
        <w:t xml:space="preserve"> a</w:t>
      </w:r>
      <w:r w:rsidR="005E7332">
        <w:rPr>
          <w:noProof/>
        </w:rPr>
        <w:t> </w:t>
      </w:r>
      <w:r w:rsidR="005E7332" w:rsidRPr="005E7332">
        <w:rPr>
          <w:noProof/>
        </w:rPr>
        <w:t>w</w:t>
      </w:r>
      <w:r w:rsidR="005E7332">
        <w:rPr>
          <w:noProof/>
        </w:rPr>
        <w:t> </w:t>
      </w:r>
      <w:r w:rsidR="005E7332" w:rsidRPr="005E7332">
        <w:rPr>
          <w:noProof/>
        </w:rPr>
        <w:t>prz</w:t>
      </w:r>
      <w:r w:rsidR="0065658F" w:rsidRPr="005E7332">
        <w:rPr>
          <w:noProof/>
        </w:rPr>
        <w:t>ypadku państw członkowskich niezwiązanych tą dyrektywą –</w:t>
      </w:r>
      <w:r w:rsidR="005E7332" w:rsidRPr="005E7332">
        <w:rPr>
          <w:noProof/>
        </w:rPr>
        <w:t xml:space="preserve"> w</w:t>
      </w:r>
      <w:r w:rsidR="005E7332">
        <w:rPr>
          <w:noProof/>
        </w:rPr>
        <w:t> </w:t>
      </w:r>
      <w:r w:rsidR="005E7332" w:rsidRPr="005E7332">
        <w:rPr>
          <w:noProof/>
        </w:rPr>
        <w:t>art</w:t>
      </w:r>
      <w:r w:rsidR="0065658F" w:rsidRPr="005E7332">
        <w:rPr>
          <w:noProof/>
        </w:rPr>
        <w:t>.</w:t>
      </w:r>
      <w:r w:rsidR="005E7332" w:rsidRPr="005E7332">
        <w:rPr>
          <w:noProof/>
        </w:rPr>
        <w:t> </w:t>
      </w:r>
      <w:r w:rsidR="0065658F" w:rsidRPr="005E7332">
        <w:rPr>
          <w:noProof/>
        </w:rPr>
        <w:t>1 ust.</w:t>
      </w:r>
      <w:r w:rsidR="005E7332" w:rsidRPr="005E7332">
        <w:rPr>
          <w:noProof/>
        </w:rPr>
        <w:t> </w:t>
      </w:r>
      <w:r w:rsidR="0065658F" w:rsidRPr="005E7332">
        <w:rPr>
          <w:noProof/>
        </w:rPr>
        <w:t>1 lit.</w:t>
      </w:r>
      <w:r w:rsidR="005E7332" w:rsidRPr="005E7332">
        <w:rPr>
          <w:noProof/>
        </w:rPr>
        <w:t> </w:t>
      </w:r>
      <w:r w:rsidR="0065658F" w:rsidRPr="005E7332">
        <w:rPr>
          <w:noProof/>
        </w:rPr>
        <w:t>a) Konwencji sporządzonej na podstawie artykułu K.3 Traktatu</w:t>
      </w:r>
      <w:r w:rsidR="005E7332" w:rsidRPr="005E7332">
        <w:rPr>
          <w:noProof/>
        </w:rPr>
        <w:t xml:space="preserve"> o</w:t>
      </w:r>
      <w:r w:rsidR="005E7332">
        <w:rPr>
          <w:noProof/>
        </w:rPr>
        <w:t> </w:t>
      </w:r>
      <w:r w:rsidR="005E7332" w:rsidRPr="005E7332">
        <w:rPr>
          <w:noProof/>
        </w:rPr>
        <w:t>Uni</w:t>
      </w:r>
      <w:r w:rsidR="0065658F" w:rsidRPr="005E7332">
        <w:rPr>
          <w:noProof/>
        </w:rPr>
        <w:t>i Europejskiej,</w:t>
      </w:r>
      <w:r w:rsidR="005E7332" w:rsidRPr="005E7332">
        <w:rPr>
          <w:noProof/>
        </w:rPr>
        <w:t xml:space="preserve"> o</w:t>
      </w:r>
      <w:r w:rsidR="005E7332">
        <w:rPr>
          <w:noProof/>
        </w:rPr>
        <w:t> </w:t>
      </w:r>
      <w:r w:rsidR="005E7332" w:rsidRPr="005E7332">
        <w:rPr>
          <w:noProof/>
        </w:rPr>
        <w:t>och</w:t>
      </w:r>
      <w:r w:rsidR="0065658F" w:rsidRPr="005E7332">
        <w:rPr>
          <w:noProof/>
        </w:rPr>
        <w:t>ronie interesów finansowych Wspólnot Europejskich;</w:t>
      </w:r>
    </w:p>
    <w:p w14:paraId="344E9D69" w14:textId="5CA8D4C2" w:rsidR="0065658F" w:rsidRPr="005E7332" w:rsidRDefault="00D637C2" w:rsidP="00D637C2">
      <w:pPr>
        <w:pStyle w:val="Point0"/>
        <w:rPr>
          <w:noProof/>
        </w:rPr>
      </w:pPr>
      <w:r w:rsidRPr="005E7332">
        <w:rPr>
          <w:noProof/>
        </w:rPr>
        <w:t>b)</w:t>
      </w:r>
      <w:r w:rsidRPr="005E7332">
        <w:rPr>
          <w:noProof/>
        </w:rPr>
        <w:tab/>
      </w:r>
      <w:r w:rsidR="0065658F" w:rsidRPr="005E7332">
        <w:rPr>
          <w:noProof/>
        </w:rPr>
        <w:t>„pierwsze ustalenie administracyjne lub sądowe” oznacza pierwszą ocenę pisemną dokonaną przez właściwy organ administracyjny lub sądowy, stwierdzającą, na podstawie konkretnych faktów, prawdopodobieństwo istnienia nieprawidłowości, niezależnie od możliwości późniejszej zmiany lub cofnięcia tego twierdzenia</w:t>
      </w:r>
      <w:r w:rsidR="005E7332" w:rsidRPr="005E7332">
        <w:rPr>
          <w:noProof/>
        </w:rPr>
        <w:t xml:space="preserve"> w</w:t>
      </w:r>
      <w:r w:rsidR="005E7332">
        <w:rPr>
          <w:noProof/>
        </w:rPr>
        <w:t> </w:t>
      </w:r>
      <w:r w:rsidR="005E7332" w:rsidRPr="005E7332">
        <w:rPr>
          <w:noProof/>
        </w:rPr>
        <w:t>nas</w:t>
      </w:r>
      <w:r w:rsidR="0065658F" w:rsidRPr="005E7332">
        <w:rPr>
          <w:noProof/>
        </w:rPr>
        <w:t>tępstwie ustaleń dokonanych</w:t>
      </w:r>
      <w:r w:rsidR="005E7332" w:rsidRPr="005E7332">
        <w:rPr>
          <w:noProof/>
        </w:rPr>
        <w:t xml:space="preserve"> w</w:t>
      </w:r>
      <w:r w:rsidR="005E7332">
        <w:rPr>
          <w:noProof/>
        </w:rPr>
        <w:t> </w:t>
      </w:r>
      <w:r w:rsidR="005E7332" w:rsidRPr="005E7332">
        <w:rPr>
          <w:noProof/>
        </w:rPr>
        <w:t>tra</w:t>
      </w:r>
      <w:r w:rsidR="0065658F" w:rsidRPr="005E7332">
        <w:rPr>
          <w:noProof/>
        </w:rPr>
        <w:t>kcie postępowania administracyjnego lub sądowego.</w:t>
      </w:r>
    </w:p>
    <w:p w14:paraId="46F99338" w14:textId="77777777" w:rsidR="0065658F" w:rsidRPr="005E7332" w:rsidRDefault="0065658F" w:rsidP="0065658F">
      <w:pPr>
        <w:rPr>
          <w:noProof/>
        </w:rPr>
      </w:pPr>
    </w:p>
    <w:p w14:paraId="6F91AF85" w14:textId="77777777" w:rsidR="0065658F" w:rsidRPr="005E7332" w:rsidRDefault="0065658F" w:rsidP="0065658F">
      <w:pPr>
        <w:pStyle w:val="Titrearticle"/>
        <w:rPr>
          <w:noProof/>
        </w:rPr>
      </w:pPr>
      <w:r w:rsidRPr="005E7332">
        <w:rPr>
          <w:noProof/>
        </w:rPr>
        <w:t>Artykuł 3</w:t>
      </w:r>
    </w:p>
    <w:p w14:paraId="43077BE6" w14:textId="77777777" w:rsidR="0065658F" w:rsidRPr="005E7332" w:rsidRDefault="0065658F" w:rsidP="0065658F">
      <w:pPr>
        <w:jc w:val="center"/>
        <w:rPr>
          <w:b/>
          <w:noProof/>
        </w:rPr>
      </w:pPr>
      <w:r w:rsidRPr="005E7332">
        <w:rPr>
          <w:b/>
          <w:noProof/>
        </w:rPr>
        <w:t>Sprawozdawczość</w:t>
      </w:r>
    </w:p>
    <w:p w14:paraId="112906B1" w14:textId="77777777" w:rsidR="0065658F" w:rsidRPr="005E7332" w:rsidRDefault="0065658F" w:rsidP="0065658F">
      <w:pPr>
        <w:rPr>
          <w:noProof/>
        </w:rPr>
      </w:pPr>
      <w:r w:rsidRPr="005E7332">
        <w:rPr>
          <w:noProof/>
        </w:rPr>
        <w:t>1. Państwa członkowskie zgłaszają Komisji nieprawidłowości będące przedmiotem pierwszego ustalenia administracyjnego lub sądowego.</w:t>
      </w:r>
    </w:p>
    <w:p w14:paraId="6DF2697F" w14:textId="2BDC79AA" w:rsidR="0065658F" w:rsidRPr="005E7332" w:rsidRDefault="0065658F" w:rsidP="0065658F">
      <w:pPr>
        <w:rPr>
          <w:noProof/>
        </w:rPr>
      </w:pPr>
      <w:r w:rsidRPr="005E7332">
        <w:rPr>
          <w:noProof/>
        </w:rPr>
        <w:t>2</w:t>
      </w:r>
      <w:r w:rsidR="005E7332" w:rsidRPr="005E7332">
        <w:rPr>
          <w:noProof/>
        </w:rPr>
        <w:t>. W</w:t>
      </w:r>
      <w:r w:rsidR="005E7332">
        <w:rPr>
          <w:noProof/>
        </w:rPr>
        <w:t> </w:t>
      </w:r>
      <w:r w:rsidR="005E7332" w:rsidRPr="005E7332">
        <w:rPr>
          <w:noProof/>
        </w:rPr>
        <w:t>dro</w:t>
      </w:r>
      <w:r w:rsidRPr="005E7332">
        <w:rPr>
          <w:noProof/>
        </w:rPr>
        <w:t>dze odstępstwa od ust.</w:t>
      </w:r>
      <w:r w:rsidR="005E7332" w:rsidRPr="005E7332">
        <w:rPr>
          <w:noProof/>
        </w:rPr>
        <w:t> </w:t>
      </w:r>
      <w:r w:rsidRPr="005E7332">
        <w:rPr>
          <w:noProof/>
        </w:rPr>
        <w:t>1 państwa członkowskie nie zgłaszają Komisji:</w:t>
      </w:r>
    </w:p>
    <w:p w14:paraId="07C62BFE" w14:textId="6061578D" w:rsidR="0065658F" w:rsidRPr="005E7332" w:rsidRDefault="00D637C2" w:rsidP="00D637C2">
      <w:pPr>
        <w:pStyle w:val="Point0"/>
        <w:rPr>
          <w:noProof/>
        </w:rPr>
      </w:pPr>
      <w:r w:rsidRPr="005E7332">
        <w:rPr>
          <w:noProof/>
        </w:rPr>
        <w:t>c)</w:t>
      </w:r>
      <w:r w:rsidRPr="005E7332">
        <w:rPr>
          <w:noProof/>
        </w:rPr>
        <w:tab/>
      </w:r>
      <w:r w:rsidR="0065658F" w:rsidRPr="005E7332">
        <w:rPr>
          <w:noProof/>
        </w:rPr>
        <w:t>nieprawidłowości dotyczących wkładu</w:t>
      </w:r>
      <w:r w:rsidR="005E7332" w:rsidRPr="005E7332">
        <w:rPr>
          <w:noProof/>
        </w:rPr>
        <w:t xml:space="preserve"> z</w:t>
      </w:r>
      <w:r w:rsidR="005E7332">
        <w:rPr>
          <w:noProof/>
        </w:rPr>
        <w:t> </w:t>
      </w:r>
      <w:r w:rsidR="005E7332" w:rsidRPr="005E7332">
        <w:rPr>
          <w:noProof/>
        </w:rPr>
        <w:t>fun</w:t>
      </w:r>
      <w:r w:rsidR="0065658F" w:rsidRPr="005E7332">
        <w:rPr>
          <w:noProof/>
        </w:rPr>
        <w:t>duszu</w:t>
      </w:r>
      <w:r w:rsidR="005E7332" w:rsidRPr="005E7332">
        <w:rPr>
          <w:noProof/>
        </w:rPr>
        <w:t xml:space="preserve"> w</w:t>
      </w:r>
      <w:r w:rsidR="005E7332">
        <w:rPr>
          <w:noProof/>
        </w:rPr>
        <w:t> </w:t>
      </w:r>
      <w:r w:rsidR="005E7332" w:rsidRPr="005E7332">
        <w:rPr>
          <w:noProof/>
        </w:rPr>
        <w:t>wys</w:t>
      </w:r>
      <w:r w:rsidR="0065658F" w:rsidRPr="005E7332">
        <w:rPr>
          <w:noProof/>
        </w:rPr>
        <w:t>okości poniżej 10 000 EUR; odstępstwo to nie ma zastosowania do nieprawidłowości, które są ze sobą powiązane</w:t>
      </w:r>
      <w:r w:rsidR="005E7332" w:rsidRPr="005E7332">
        <w:rPr>
          <w:noProof/>
        </w:rPr>
        <w:t xml:space="preserve"> i</w:t>
      </w:r>
      <w:r w:rsidR="005E7332">
        <w:rPr>
          <w:noProof/>
        </w:rPr>
        <w:t> </w:t>
      </w:r>
      <w:r w:rsidR="005E7332" w:rsidRPr="005E7332">
        <w:rPr>
          <w:noProof/>
        </w:rPr>
        <w:t>któ</w:t>
      </w:r>
      <w:r w:rsidR="0065658F" w:rsidRPr="005E7332">
        <w:rPr>
          <w:noProof/>
        </w:rPr>
        <w:t>re dotyczą łącznego wkładu</w:t>
      </w:r>
      <w:r w:rsidR="005E7332" w:rsidRPr="005E7332">
        <w:rPr>
          <w:noProof/>
        </w:rPr>
        <w:t xml:space="preserve"> z</w:t>
      </w:r>
      <w:r w:rsidR="005E7332">
        <w:rPr>
          <w:noProof/>
        </w:rPr>
        <w:t> </w:t>
      </w:r>
      <w:r w:rsidR="005E7332" w:rsidRPr="005E7332">
        <w:rPr>
          <w:noProof/>
        </w:rPr>
        <w:t>fun</w:t>
      </w:r>
      <w:r w:rsidR="0065658F" w:rsidRPr="005E7332">
        <w:rPr>
          <w:noProof/>
        </w:rPr>
        <w:t>duszu</w:t>
      </w:r>
      <w:r w:rsidR="005E7332" w:rsidRPr="005E7332">
        <w:rPr>
          <w:noProof/>
        </w:rPr>
        <w:t xml:space="preserve"> w</w:t>
      </w:r>
      <w:r w:rsidR="005E7332">
        <w:rPr>
          <w:noProof/>
        </w:rPr>
        <w:t> </w:t>
      </w:r>
      <w:r w:rsidR="005E7332" w:rsidRPr="005E7332">
        <w:rPr>
          <w:noProof/>
        </w:rPr>
        <w:t>wys</w:t>
      </w:r>
      <w:r w:rsidR="0065658F" w:rsidRPr="005E7332">
        <w:rPr>
          <w:noProof/>
        </w:rPr>
        <w:t>okości ponad 10 000 EUR, nawet jeżeli żadna pojedyncza nieprawidłowość nie przekracza tego pułapu;</w:t>
      </w:r>
    </w:p>
    <w:p w14:paraId="589276AE" w14:textId="2F1F571D" w:rsidR="0065658F" w:rsidRPr="005E7332" w:rsidRDefault="00D637C2" w:rsidP="00D637C2">
      <w:pPr>
        <w:pStyle w:val="Point0"/>
        <w:rPr>
          <w:noProof/>
        </w:rPr>
      </w:pPr>
      <w:r w:rsidRPr="005E7332">
        <w:rPr>
          <w:noProof/>
        </w:rPr>
        <w:t>d)</w:t>
      </w:r>
      <w:r w:rsidRPr="005E7332">
        <w:rPr>
          <w:noProof/>
        </w:rPr>
        <w:tab/>
      </w:r>
      <w:r w:rsidR="0065658F" w:rsidRPr="005E7332">
        <w:rPr>
          <w:noProof/>
        </w:rPr>
        <w:t>przypadków,</w:t>
      </w:r>
      <w:r w:rsidR="005E7332" w:rsidRPr="005E7332">
        <w:rPr>
          <w:noProof/>
        </w:rPr>
        <w:t xml:space="preserve"> w</w:t>
      </w:r>
      <w:r w:rsidR="005E7332">
        <w:rPr>
          <w:noProof/>
        </w:rPr>
        <w:t> </w:t>
      </w:r>
      <w:r w:rsidR="005E7332" w:rsidRPr="005E7332">
        <w:rPr>
          <w:noProof/>
        </w:rPr>
        <w:t>któ</w:t>
      </w:r>
      <w:r w:rsidR="0065658F" w:rsidRPr="005E7332">
        <w:rPr>
          <w:noProof/>
        </w:rPr>
        <w:t>rych nieprawidłowość polega jedynie na niewykonaniu,</w:t>
      </w:r>
      <w:r w:rsidR="005E7332" w:rsidRPr="005E7332">
        <w:rPr>
          <w:noProof/>
        </w:rPr>
        <w:t xml:space="preserve"> w</w:t>
      </w:r>
      <w:r w:rsidR="005E7332">
        <w:rPr>
          <w:noProof/>
        </w:rPr>
        <w:t> </w:t>
      </w:r>
      <w:r w:rsidR="005E7332" w:rsidRPr="005E7332">
        <w:rPr>
          <w:noProof/>
        </w:rPr>
        <w:t>cał</w:t>
      </w:r>
      <w:r w:rsidR="0065658F" w:rsidRPr="005E7332">
        <w:rPr>
          <w:noProof/>
        </w:rPr>
        <w:t>ości lub</w:t>
      </w:r>
      <w:r w:rsidR="005E7332" w:rsidRPr="005E7332">
        <w:rPr>
          <w:noProof/>
        </w:rPr>
        <w:t xml:space="preserve"> w</w:t>
      </w:r>
      <w:r w:rsidR="005E7332">
        <w:rPr>
          <w:noProof/>
        </w:rPr>
        <w:t> </w:t>
      </w:r>
      <w:r w:rsidR="005E7332" w:rsidRPr="005E7332">
        <w:rPr>
          <w:noProof/>
        </w:rPr>
        <w:t>czę</w:t>
      </w:r>
      <w:r w:rsidR="0065658F" w:rsidRPr="005E7332">
        <w:rPr>
          <w:noProof/>
        </w:rPr>
        <w:t>ści, środka wspieranego z EFG,</w:t>
      </w:r>
      <w:r w:rsidR="005E7332" w:rsidRPr="005E7332">
        <w:rPr>
          <w:noProof/>
        </w:rPr>
        <w:t xml:space="preserve"> z</w:t>
      </w:r>
      <w:r w:rsidR="005E7332">
        <w:rPr>
          <w:noProof/>
        </w:rPr>
        <w:t> </w:t>
      </w:r>
      <w:r w:rsidR="005E7332" w:rsidRPr="005E7332">
        <w:rPr>
          <w:noProof/>
        </w:rPr>
        <w:t>pow</w:t>
      </w:r>
      <w:r w:rsidR="0065658F" w:rsidRPr="005E7332">
        <w:rPr>
          <w:noProof/>
        </w:rPr>
        <w:t>odu upadłości podmiotu gospodarczego uczestniczącego we wdrażaniu EFG niewynikającej</w:t>
      </w:r>
      <w:r w:rsidR="005E7332" w:rsidRPr="005E7332">
        <w:rPr>
          <w:noProof/>
        </w:rPr>
        <w:t xml:space="preserve"> z</w:t>
      </w:r>
      <w:r w:rsidR="005E7332">
        <w:rPr>
          <w:noProof/>
        </w:rPr>
        <w:t> </w:t>
      </w:r>
      <w:r w:rsidR="005E7332" w:rsidRPr="005E7332">
        <w:rPr>
          <w:noProof/>
        </w:rPr>
        <w:t>osz</w:t>
      </w:r>
      <w:r w:rsidR="0065658F" w:rsidRPr="005E7332">
        <w:rPr>
          <w:noProof/>
        </w:rPr>
        <w:t>ukańczego bankructwa;</w:t>
      </w:r>
    </w:p>
    <w:p w14:paraId="05DFCF06" w14:textId="6FA4D79C" w:rsidR="0065658F" w:rsidRPr="005E7332" w:rsidRDefault="00D637C2" w:rsidP="00D637C2">
      <w:pPr>
        <w:pStyle w:val="Point0"/>
        <w:rPr>
          <w:noProof/>
        </w:rPr>
      </w:pPr>
      <w:r w:rsidRPr="005E7332">
        <w:rPr>
          <w:noProof/>
        </w:rPr>
        <w:t>e)</w:t>
      </w:r>
      <w:r w:rsidRPr="005E7332">
        <w:rPr>
          <w:noProof/>
        </w:rPr>
        <w:tab/>
      </w:r>
      <w:r w:rsidR="0065658F" w:rsidRPr="005E7332">
        <w:rPr>
          <w:noProof/>
        </w:rPr>
        <w:t>przypadków zgłoszonych – dobrowolnie przez podmiot gospodarczy uczestniczący we wdrażaniu EFG – instytucji zarządzającej lub innemu właściwemu organowi, zanim którakolwiek</w:t>
      </w:r>
      <w:r w:rsidR="005E7332" w:rsidRPr="005E7332">
        <w:rPr>
          <w:noProof/>
        </w:rPr>
        <w:t xml:space="preserve"> z</w:t>
      </w:r>
      <w:r w:rsidR="005E7332">
        <w:rPr>
          <w:noProof/>
        </w:rPr>
        <w:t> </w:t>
      </w:r>
      <w:r w:rsidR="005E7332" w:rsidRPr="005E7332">
        <w:rPr>
          <w:noProof/>
        </w:rPr>
        <w:t>tyc</w:t>
      </w:r>
      <w:r w:rsidR="0065658F" w:rsidRPr="005E7332">
        <w:rPr>
          <w:noProof/>
        </w:rPr>
        <w:t>h instytucji wykryje nieprawidłowość, zarówno przed wypłaceniem wkładu publicznego, jak i po nim;</w:t>
      </w:r>
    </w:p>
    <w:p w14:paraId="7615DC8A" w14:textId="3975E6F9" w:rsidR="0065658F" w:rsidRPr="005E7332" w:rsidRDefault="00D637C2" w:rsidP="00D637C2">
      <w:pPr>
        <w:pStyle w:val="Point0"/>
        <w:rPr>
          <w:noProof/>
        </w:rPr>
      </w:pPr>
      <w:r w:rsidRPr="005E7332">
        <w:rPr>
          <w:noProof/>
        </w:rPr>
        <w:t>f)</w:t>
      </w:r>
      <w:r w:rsidRPr="005E7332">
        <w:rPr>
          <w:noProof/>
        </w:rPr>
        <w:tab/>
      </w:r>
      <w:r w:rsidR="0065658F" w:rsidRPr="005E7332">
        <w:rPr>
          <w:noProof/>
        </w:rPr>
        <w:t>przypadków, które zostały wykryte</w:t>
      </w:r>
      <w:r w:rsidR="005E7332" w:rsidRPr="005E7332">
        <w:rPr>
          <w:noProof/>
        </w:rPr>
        <w:t xml:space="preserve"> i</w:t>
      </w:r>
      <w:r w:rsidR="005E7332">
        <w:rPr>
          <w:noProof/>
        </w:rPr>
        <w:t> </w:t>
      </w:r>
      <w:r w:rsidR="005E7332" w:rsidRPr="005E7332">
        <w:rPr>
          <w:noProof/>
        </w:rPr>
        <w:t>sko</w:t>
      </w:r>
      <w:r w:rsidR="0065658F" w:rsidRPr="005E7332">
        <w:rPr>
          <w:noProof/>
        </w:rPr>
        <w:t>rygowane przez instytucję zarządzającą lub inny właściwy organ, przed uwzględnieniem ich</w:t>
      </w:r>
      <w:r w:rsidR="005E7332" w:rsidRPr="005E7332">
        <w:rPr>
          <w:noProof/>
        </w:rPr>
        <w:t xml:space="preserve"> w</w:t>
      </w:r>
      <w:r w:rsidR="005E7332">
        <w:rPr>
          <w:noProof/>
        </w:rPr>
        <w:t> </w:t>
      </w:r>
      <w:r w:rsidR="005E7332" w:rsidRPr="005E7332">
        <w:rPr>
          <w:noProof/>
        </w:rPr>
        <w:t>dek</w:t>
      </w:r>
      <w:r w:rsidR="0065658F" w:rsidRPr="005E7332">
        <w:rPr>
          <w:noProof/>
        </w:rPr>
        <w:t>laracji wydatków przedkładanej Komisji wraz ze sprawozdaniem końcowym</w:t>
      </w:r>
      <w:r w:rsidR="005E7332" w:rsidRPr="005E7332">
        <w:rPr>
          <w:noProof/>
        </w:rPr>
        <w:t xml:space="preserve"> z</w:t>
      </w:r>
      <w:r w:rsidR="005E7332">
        <w:rPr>
          <w:noProof/>
        </w:rPr>
        <w:t> </w:t>
      </w:r>
      <w:r w:rsidR="005E7332" w:rsidRPr="005E7332">
        <w:rPr>
          <w:noProof/>
        </w:rPr>
        <w:t>rea</w:t>
      </w:r>
      <w:r w:rsidR="0065658F" w:rsidRPr="005E7332">
        <w:rPr>
          <w:noProof/>
        </w:rPr>
        <w:t>lizacji wkładu finansowego.</w:t>
      </w:r>
    </w:p>
    <w:p w14:paraId="3FBA7F49" w14:textId="712974EB" w:rsidR="0065658F" w:rsidRPr="005E7332" w:rsidRDefault="0065658F" w:rsidP="0065658F">
      <w:pPr>
        <w:rPr>
          <w:noProof/>
          <w:szCs w:val="24"/>
        </w:rPr>
      </w:pPr>
      <w:r w:rsidRPr="005E7332">
        <w:rPr>
          <w:noProof/>
        </w:rPr>
        <w:t>Odstępstwa określone</w:t>
      </w:r>
      <w:r w:rsidR="005E7332" w:rsidRPr="005E7332">
        <w:rPr>
          <w:noProof/>
        </w:rPr>
        <w:t xml:space="preserve"> w</w:t>
      </w:r>
      <w:r w:rsidR="005E7332">
        <w:rPr>
          <w:noProof/>
        </w:rPr>
        <w:t> </w:t>
      </w:r>
      <w:r w:rsidR="005E7332" w:rsidRPr="005E7332">
        <w:rPr>
          <w:noProof/>
        </w:rPr>
        <w:t>pop</w:t>
      </w:r>
      <w:r w:rsidRPr="005E7332">
        <w:rPr>
          <w:noProof/>
        </w:rPr>
        <w:t>rzednim akapicie lit.</w:t>
      </w:r>
      <w:r w:rsidR="005E7332" w:rsidRPr="005E7332">
        <w:rPr>
          <w:noProof/>
        </w:rPr>
        <w:t> </w:t>
      </w:r>
      <w:r w:rsidRPr="005E7332">
        <w:rPr>
          <w:noProof/>
        </w:rPr>
        <w:t>c) i d) nie mają zastosowania do przypadków nieprawidłowości,</w:t>
      </w:r>
      <w:r w:rsidR="005E7332" w:rsidRPr="005E7332">
        <w:rPr>
          <w:noProof/>
        </w:rPr>
        <w:t xml:space="preserve"> o</w:t>
      </w:r>
      <w:r w:rsidR="005E7332">
        <w:rPr>
          <w:noProof/>
        </w:rPr>
        <w:t> </w:t>
      </w:r>
      <w:r w:rsidR="005E7332" w:rsidRPr="005E7332">
        <w:rPr>
          <w:noProof/>
        </w:rPr>
        <w:t>któ</w:t>
      </w:r>
      <w:r w:rsidRPr="005E7332">
        <w:rPr>
          <w:noProof/>
        </w:rPr>
        <w:t>rych mowa</w:t>
      </w:r>
      <w:r w:rsidR="005E7332" w:rsidRPr="005E7332">
        <w:rPr>
          <w:noProof/>
        </w:rPr>
        <w:t xml:space="preserve"> w</w:t>
      </w:r>
      <w:r w:rsidR="005E7332">
        <w:rPr>
          <w:noProof/>
        </w:rPr>
        <w:t> </w:t>
      </w:r>
      <w:r w:rsidR="005E7332" w:rsidRPr="005E7332">
        <w:rPr>
          <w:noProof/>
        </w:rPr>
        <w:t>art</w:t>
      </w:r>
      <w:r w:rsidRPr="005E7332">
        <w:rPr>
          <w:noProof/>
        </w:rPr>
        <w:t>.</w:t>
      </w:r>
      <w:r w:rsidR="005E7332" w:rsidRPr="005E7332">
        <w:rPr>
          <w:noProof/>
        </w:rPr>
        <w:t> </w:t>
      </w:r>
      <w:r w:rsidRPr="005E7332">
        <w:rPr>
          <w:noProof/>
        </w:rPr>
        <w:t>2 lit.</w:t>
      </w:r>
      <w:r w:rsidR="005E7332" w:rsidRPr="005E7332">
        <w:rPr>
          <w:noProof/>
        </w:rPr>
        <w:t> </w:t>
      </w:r>
      <w:r w:rsidRPr="005E7332">
        <w:rPr>
          <w:noProof/>
        </w:rPr>
        <w:t>a).</w:t>
      </w:r>
    </w:p>
    <w:p w14:paraId="70B1F5BF" w14:textId="77777777" w:rsidR="0065658F" w:rsidRPr="005E7332" w:rsidRDefault="0065658F" w:rsidP="0065658F">
      <w:pPr>
        <w:rPr>
          <w:noProof/>
        </w:rPr>
      </w:pPr>
      <w:r w:rsidRPr="005E7332">
        <w:rPr>
          <w:noProof/>
        </w:rPr>
        <w:t>3. We wstępnym zgłoszeniu nieprawidłowości państwa członkowskie przekazują następujące informacje:</w:t>
      </w:r>
    </w:p>
    <w:p w14:paraId="762DA59B" w14:textId="4D42DF36" w:rsidR="0065658F" w:rsidRPr="005E7332" w:rsidRDefault="00D637C2" w:rsidP="00D637C2">
      <w:pPr>
        <w:pStyle w:val="Point0"/>
        <w:rPr>
          <w:noProof/>
        </w:rPr>
      </w:pPr>
      <w:r w:rsidRPr="005E7332">
        <w:rPr>
          <w:noProof/>
        </w:rPr>
        <w:t>g)</w:t>
      </w:r>
      <w:r w:rsidRPr="005E7332">
        <w:rPr>
          <w:noProof/>
        </w:rPr>
        <w:tab/>
      </w:r>
      <w:r w:rsidR="0065658F" w:rsidRPr="005E7332">
        <w:rPr>
          <w:noProof/>
        </w:rPr>
        <w:t>identyfikatory sprawy EFG (wspólny kod identyfikacyjny CCI</w:t>
      </w:r>
      <w:r w:rsidR="005E7332" w:rsidRPr="005E7332">
        <w:rPr>
          <w:noProof/>
        </w:rPr>
        <w:t xml:space="preserve"> i</w:t>
      </w:r>
      <w:r w:rsidR="005E7332">
        <w:rPr>
          <w:noProof/>
        </w:rPr>
        <w:t> </w:t>
      </w:r>
      <w:r w:rsidR="005E7332" w:rsidRPr="005E7332">
        <w:rPr>
          <w:noProof/>
        </w:rPr>
        <w:t>tyt</w:t>
      </w:r>
      <w:r w:rsidR="0065658F" w:rsidRPr="005E7332">
        <w:rPr>
          <w:noProof/>
        </w:rPr>
        <w:t>uł sprawy), środka</w:t>
      </w:r>
      <w:r w:rsidR="005E7332" w:rsidRPr="005E7332">
        <w:rPr>
          <w:noProof/>
        </w:rPr>
        <w:t xml:space="preserve"> i</w:t>
      </w:r>
      <w:r w:rsidR="005E7332">
        <w:rPr>
          <w:noProof/>
        </w:rPr>
        <w:t> </w:t>
      </w:r>
      <w:r w:rsidR="005E7332" w:rsidRPr="005E7332">
        <w:rPr>
          <w:noProof/>
        </w:rPr>
        <w:t>ope</w:t>
      </w:r>
      <w:r w:rsidR="0065658F" w:rsidRPr="005E7332">
        <w:rPr>
          <w:noProof/>
        </w:rPr>
        <w:t>racji;</w:t>
      </w:r>
    </w:p>
    <w:p w14:paraId="50372A03" w14:textId="63915D44" w:rsidR="0065658F" w:rsidRPr="005E7332" w:rsidRDefault="00D637C2" w:rsidP="00D637C2">
      <w:pPr>
        <w:pStyle w:val="Point0"/>
        <w:rPr>
          <w:noProof/>
        </w:rPr>
      </w:pPr>
      <w:r w:rsidRPr="005E7332">
        <w:rPr>
          <w:noProof/>
        </w:rPr>
        <w:t>h)</w:t>
      </w:r>
      <w:r w:rsidRPr="005E7332">
        <w:rPr>
          <w:noProof/>
        </w:rPr>
        <w:tab/>
      </w:r>
      <w:r w:rsidR="0065658F" w:rsidRPr="005E7332">
        <w:rPr>
          <w:noProof/>
        </w:rPr>
        <w:t>tożsamość zaangażowanych osób fizycznych lub prawnych bądź innych podmiotów, które uczestniczyły</w:t>
      </w:r>
      <w:r w:rsidR="005E7332" w:rsidRPr="005E7332">
        <w:rPr>
          <w:noProof/>
        </w:rPr>
        <w:t xml:space="preserve"> w</w:t>
      </w:r>
      <w:r w:rsidR="005E7332">
        <w:rPr>
          <w:noProof/>
        </w:rPr>
        <w:t> </w:t>
      </w:r>
      <w:r w:rsidR="005E7332" w:rsidRPr="005E7332">
        <w:rPr>
          <w:noProof/>
        </w:rPr>
        <w:t>pop</w:t>
      </w:r>
      <w:r w:rsidR="0065658F" w:rsidRPr="005E7332">
        <w:rPr>
          <w:noProof/>
        </w:rPr>
        <w:t>ełnieniu nieprawidłowości, oraz ich rolę,</w:t>
      </w:r>
      <w:r w:rsidR="005E7332" w:rsidRPr="005E7332">
        <w:rPr>
          <w:noProof/>
        </w:rPr>
        <w:t xml:space="preserve"> z</w:t>
      </w:r>
      <w:r w:rsidR="005E7332">
        <w:rPr>
          <w:noProof/>
        </w:rPr>
        <w:t> </w:t>
      </w:r>
      <w:r w:rsidR="005E7332" w:rsidRPr="005E7332">
        <w:rPr>
          <w:noProof/>
        </w:rPr>
        <w:t>wyj</w:t>
      </w:r>
      <w:r w:rsidR="0065658F" w:rsidRPr="005E7332">
        <w:rPr>
          <w:noProof/>
        </w:rPr>
        <w:t>ątkiem przypadków, gdy takie informacje nie mają znaczenia dla zwalczania nieprawidłowości ze względu na charakter danej nieprawidłowości;</w:t>
      </w:r>
    </w:p>
    <w:p w14:paraId="6F5394EC" w14:textId="5ACC8D37" w:rsidR="0065658F" w:rsidRPr="005E7332" w:rsidRDefault="00D637C2" w:rsidP="00D637C2">
      <w:pPr>
        <w:pStyle w:val="Point0"/>
        <w:rPr>
          <w:noProof/>
        </w:rPr>
      </w:pPr>
      <w:r w:rsidRPr="005E7332">
        <w:rPr>
          <w:noProof/>
        </w:rPr>
        <w:t>i)</w:t>
      </w:r>
      <w:r w:rsidRPr="005E7332">
        <w:rPr>
          <w:noProof/>
        </w:rPr>
        <w:tab/>
      </w:r>
      <w:r w:rsidR="0065658F" w:rsidRPr="005E7332">
        <w:rPr>
          <w:noProof/>
        </w:rPr>
        <w:t>krajowy numer identyfikacyjny osób, których zgłoszenie dotyczy;</w:t>
      </w:r>
    </w:p>
    <w:p w14:paraId="748507C9" w14:textId="74525C5B" w:rsidR="0065658F" w:rsidRPr="005E7332" w:rsidRDefault="00D637C2" w:rsidP="00D637C2">
      <w:pPr>
        <w:pStyle w:val="Point0"/>
        <w:rPr>
          <w:noProof/>
        </w:rPr>
      </w:pPr>
      <w:r w:rsidRPr="005E7332">
        <w:rPr>
          <w:noProof/>
        </w:rPr>
        <w:t>j)</w:t>
      </w:r>
      <w:r w:rsidRPr="005E7332">
        <w:rPr>
          <w:noProof/>
        </w:rPr>
        <w:tab/>
      </w:r>
      <w:r w:rsidR="0065658F" w:rsidRPr="005E7332">
        <w:rPr>
          <w:noProof/>
        </w:rPr>
        <w:t>numer VAT osób, których zgłoszenie dotyczy;</w:t>
      </w:r>
    </w:p>
    <w:p w14:paraId="2E889325" w14:textId="5081489F" w:rsidR="0065658F" w:rsidRPr="005E7332" w:rsidRDefault="00D637C2" w:rsidP="00D637C2">
      <w:pPr>
        <w:pStyle w:val="Point0"/>
        <w:rPr>
          <w:noProof/>
        </w:rPr>
      </w:pPr>
      <w:r w:rsidRPr="005E7332">
        <w:rPr>
          <w:noProof/>
        </w:rPr>
        <w:t>k)</w:t>
      </w:r>
      <w:r w:rsidRPr="005E7332">
        <w:rPr>
          <w:noProof/>
        </w:rPr>
        <w:tab/>
      </w:r>
      <w:r w:rsidR="0065658F" w:rsidRPr="005E7332">
        <w:rPr>
          <w:noProof/>
        </w:rPr>
        <w:t>region lub obszar,</w:t>
      </w:r>
      <w:r w:rsidR="005E7332" w:rsidRPr="005E7332">
        <w:rPr>
          <w:noProof/>
        </w:rPr>
        <w:t xml:space="preserve"> w</w:t>
      </w:r>
      <w:r w:rsidR="005E7332">
        <w:rPr>
          <w:noProof/>
        </w:rPr>
        <w:t> </w:t>
      </w:r>
      <w:r w:rsidR="005E7332" w:rsidRPr="005E7332">
        <w:rPr>
          <w:noProof/>
        </w:rPr>
        <w:t>któ</w:t>
      </w:r>
      <w:r w:rsidR="0065658F" w:rsidRPr="005E7332">
        <w:rPr>
          <w:noProof/>
        </w:rPr>
        <w:t>rym operacja została przeprowadzona, oznaczony za pomocą odpowiednich informacji takich jak poziom NUTS (klasyfikacja jednostek terytorialnych do celów statystycznych);</w:t>
      </w:r>
    </w:p>
    <w:p w14:paraId="4881C649" w14:textId="033F52B3" w:rsidR="0065658F" w:rsidRPr="005E7332" w:rsidRDefault="00D637C2" w:rsidP="00D637C2">
      <w:pPr>
        <w:pStyle w:val="Point0"/>
        <w:rPr>
          <w:noProof/>
        </w:rPr>
      </w:pPr>
      <w:r w:rsidRPr="005E7332">
        <w:rPr>
          <w:noProof/>
        </w:rPr>
        <w:t>l)</w:t>
      </w:r>
      <w:r w:rsidRPr="005E7332">
        <w:rPr>
          <w:noProof/>
        </w:rPr>
        <w:tab/>
      </w:r>
      <w:r w:rsidR="0065658F" w:rsidRPr="005E7332">
        <w:rPr>
          <w:noProof/>
        </w:rPr>
        <w:t>przepis lub przepisy na szczeblu unijnym</w:t>
      </w:r>
      <w:r w:rsidR="005E7332" w:rsidRPr="005E7332">
        <w:rPr>
          <w:noProof/>
        </w:rPr>
        <w:t xml:space="preserve"> i</w:t>
      </w:r>
      <w:r w:rsidR="005E7332">
        <w:rPr>
          <w:noProof/>
        </w:rPr>
        <w:t> </w:t>
      </w:r>
      <w:r w:rsidR="005E7332" w:rsidRPr="005E7332">
        <w:rPr>
          <w:noProof/>
        </w:rPr>
        <w:t>kra</w:t>
      </w:r>
      <w:r w:rsidR="0065658F" w:rsidRPr="005E7332">
        <w:rPr>
          <w:noProof/>
        </w:rPr>
        <w:t>jowym, które zostały naruszone;</w:t>
      </w:r>
    </w:p>
    <w:p w14:paraId="35A0C22D" w14:textId="10AF9DBB" w:rsidR="0065658F" w:rsidRPr="005E7332" w:rsidRDefault="00D637C2" w:rsidP="00D637C2">
      <w:pPr>
        <w:pStyle w:val="Point0"/>
        <w:rPr>
          <w:noProof/>
        </w:rPr>
      </w:pPr>
      <w:r w:rsidRPr="005E7332">
        <w:rPr>
          <w:noProof/>
        </w:rPr>
        <w:t>m)</w:t>
      </w:r>
      <w:r w:rsidRPr="005E7332">
        <w:rPr>
          <w:noProof/>
        </w:rPr>
        <w:tab/>
      </w:r>
      <w:r w:rsidR="0065658F" w:rsidRPr="005E7332">
        <w:rPr>
          <w:noProof/>
        </w:rPr>
        <w:t>termin</w:t>
      </w:r>
      <w:r w:rsidR="005E7332" w:rsidRPr="005E7332">
        <w:rPr>
          <w:noProof/>
        </w:rPr>
        <w:t xml:space="preserve"> i</w:t>
      </w:r>
      <w:r w:rsidR="005E7332">
        <w:rPr>
          <w:noProof/>
        </w:rPr>
        <w:t> </w:t>
      </w:r>
      <w:r w:rsidR="005E7332" w:rsidRPr="005E7332">
        <w:rPr>
          <w:noProof/>
        </w:rPr>
        <w:t>źró</w:t>
      </w:r>
      <w:r w:rsidR="0065658F" w:rsidRPr="005E7332">
        <w:rPr>
          <w:noProof/>
        </w:rPr>
        <w:t>dło pierwszej informacji, która doprowadziła do powstania podejrzenia popełnienia nieprawidłowości;</w:t>
      </w:r>
    </w:p>
    <w:p w14:paraId="73460226" w14:textId="660E56F7" w:rsidR="0065658F" w:rsidRPr="005E7332" w:rsidRDefault="00D637C2" w:rsidP="00D637C2">
      <w:pPr>
        <w:pStyle w:val="Point0"/>
        <w:rPr>
          <w:noProof/>
        </w:rPr>
      </w:pPr>
      <w:r w:rsidRPr="005E7332">
        <w:rPr>
          <w:noProof/>
        </w:rPr>
        <w:t>n)</w:t>
      </w:r>
      <w:r w:rsidRPr="005E7332">
        <w:rPr>
          <w:noProof/>
        </w:rPr>
        <w:tab/>
      </w:r>
      <w:r w:rsidR="0065658F" w:rsidRPr="005E7332">
        <w:rPr>
          <w:noProof/>
        </w:rPr>
        <w:t>praktyki (modi operandi) zastosowane przy popełnianiu nieprawidłowości;</w:t>
      </w:r>
    </w:p>
    <w:p w14:paraId="5FCD68C9" w14:textId="4F2B3F03" w:rsidR="0065658F" w:rsidRPr="005E7332" w:rsidRDefault="00D637C2" w:rsidP="00D637C2">
      <w:pPr>
        <w:pStyle w:val="Point0"/>
        <w:rPr>
          <w:noProof/>
        </w:rPr>
      </w:pPr>
      <w:r w:rsidRPr="005E7332">
        <w:rPr>
          <w:noProof/>
        </w:rPr>
        <w:t>o)</w:t>
      </w:r>
      <w:r w:rsidRPr="005E7332">
        <w:rPr>
          <w:noProof/>
        </w:rPr>
        <w:tab/>
      </w:r>
      <w:r w:rsidR="0065658F" w:rsidRPr="005E7332">
        <w:rPr>
          <w:noProof/>
        </w:rPr>
        <w:t>w razie potrzeby, informacja, czy praktyki spowodowały powstanie podejrzenia popełnienia nadużycia finansowego;</w:t>
      </w:r>
    </w:p>
    <w:p w14:paraId="6639BFF5" w14:textId="491D248A" w:rsidR="0065658F" w:rsidRPr="005E7332" w:rsidRDefault="00D637C2" w:rsidP="00D637C2">
      <w:pPr>
        <w:pStyle w:val="Point0"/>
        <w:rPr>
          <w:noProof/>
        </w:rPr>
      </w:pPr>
      <w:r w:rsidRPr="005E7332">
        <w:rPr>
          <w:noProof/>
        </w:rPr>
        <w:t>p)</w:t>
      </w:r>
      <w:r w:rsidRPr="005E7332">
        <w:rPr>
          <w:noProof/>
        </w:rPr>
        <w:tab/>
      </w:r>
      <w:r w:rsidR="0065658F" w:rsidRPr="005E7332">
        <w:rPr>
          <w:noProof/>
        </w:rPr>
        <w:t>sposób wykrycia nieprawidłowości;</w:t>
      </w:r>
    </w:p>
    <w:p w14:paraId="50860B25" w14:textId="09756EEB" w:rsidR="0065658F" w:rsidRPr="005E7332" w:rsidRDefault="00D637C2" w:rsidP="00D637C2">
      <w:pPr>
        <w:pStyle w:val="Point0"/>
        <w:rPr>
          <w:noProof/>
        </w:rPr>
      </w:pPr>
      <w:r w:rsidRPr="005E7332">
        <w:rPr>
          <w:noProof/>
        </w:rPr>
        <w:t>q)</w:t>
      </w:r>
      <w:r w:rsidRPr="005E7332">
        <w:rPr>
          <w:noProof/>
        </w:rPr>
        <w:tab/>
      </w:r>
      <w:r w:rsidR="0065658F" w:rsidRPr="005E7332">
        <w:rPr>
          <w:noProof/>
        </w:rPr>
        <w:t>numer sprawy OLAF (Europejskiego Urzędu ds. Zwalczania Nadużyć Finansowych),</w:t>
      </w:r>
      <w:r w:rsidR="005E7332" w:rsidRPr="005E7332">
        <w:rPr>
          <w:noProof/>
        </w:rPr>
        <w:t xml:space="preserve"> w</w:t>
      </w:r>
      <w:r w:rsidR="005E7332">
        <w:rPr>
          <w:noProof/>
        </w:rPr>
        <w:t> </w:t>
      </w:r>
      <w:r w:rsidR="005E7332" w:rsidRPr="005E7332">
        <w:rPr>
          <w:noProof/>
        </w:rPr>
        <w:t>sto</w:t>
      </w:r>
      <w:r w:rsidR="0065658F" w:rsidRPr="005E7332">
        <w:rPr>
          <w:noProof/>
        </w:rPr>
        <w:t>sownych przypadkach;</w:t>
      </w:r>
    </w:p>
    <w:p w14:paraId="41666EEC" w14:textId="38E5055C" w:rsidR="0065658F" w:rsidRPr="005E7332" w:rsidRDefault="00D637C2" w:rsidP="00D637C2">
      <w:pPr>
        <w:pStyle w:val="Point0"/>
        <w:rPr>
          <w:noProof/>
        </w:rPr>
      </w:pPr>
      <w:r w:rsidRPr="005E7332">
        <w:rPr>
          <w:noProof/>
        </w:rPr>
        <w:t>r)</w:t>
      </w:r>
      <w:r w:rsidRPr="005E7332">
        <w:rPr>
          <w:noProof/>
        </w:rPr>
        <w:tab/>
      </w:r>
      <w:r w:rsidR="0065658F" w:rsidRPr="005E7332">
        <w:rPr>
          <w:noProof/>
        </w:rPr>
        <w:t>w stosownych przypadkach, zaangażowane państwa członkowskie;</w:t>
      </w:r>
    </w:p>
    <w:p w14:paraId="11BA1D78" w14:textId="450B7C81" w:rsidR="0065658F" w:rsidRPr="005E7332" w:rsidRDefault="00D637C2" w:rsidP="00D637C2">
      <w:pPr>
        <w:pStyle w:val="Point0"/>
        <w:rPr>
          <w:noProof/>
        </w:rPr>
      </w:pPr>
      <w:r w:rsidRPr="005E7332">
        <w:rPr>
          <w:noProof/>
        </w:rPr>
        <w:t>s)</w:t>
      </w:r>
      <w:r w:rsidRPr="005E7332">
        <w:rPr>
          <w:noProof/>
        </w:rPr>
        <w:tab/>
      </w:r>
      <w:r w:rsidR="0065658F" w:rsidRPr="005E7332">
        <w:rPr>
          <w:noProof/>
        </w:rPr>
        <w:t>okres lub data, kiedy doszło do popełnienia danej nieprawidłowości;</w:t>
      </w:r>
    </w:p>
    <w:p w14:paraId="2C092DE1" w14:textId="64B431C9" w:rsidR="0065658F" w:rsidRPr="005E7332" w:rsidRDefault="00D637C2" w:rsidP="00D637C2">
      <w:pPr>
        <w:pStyle w:val="Point0"/>
        <w:rPr>
          <w:noProof/>
        </w:rPr>
      </w:pPr>
      <w:r w:rsidRPr="005E7332">
        <w:rPr>
          <w:noProof/>
        </w:rPr>
        <w:t>t)</w:t>
      </w:r>
      <w:r w:rsidRPr="005E7332">
        <w:rPr>
          <w:noProof/>
        </w:rPr>
        <w:tab/>
      </w:r>
      <w:r w:rsidR="0065658F" w:rsidRPr="005E7332">
        <w:rPr>
          <w:noProof/>
        </w:rPr>
        <w:t>data dokonania pierwszego ustalenia administracyjnego lub sądowego danej nieprawidłowości;</w:t>
      </w:r>
    </w:p>
    <w:p w14:paraId="7731EDCC" w14:textId="16F6A781" w:rsidR="0065658F" w:rsidRPr="005E7332" w:rsidRDefault="00D637C2" w:rsidP="00D637C2">
      <w:pPr>
        <w:pStyle w:val="Point0"/>
        <w:rPr>
          <w:noProof/>
        </w:rPr>
      </w:pPr>
      <w:r w:rsidRPr="005E7332">
        <w:rPr>
          <w:noProof/>
        </w:rPr>
        <w:t>u)</w:t>
      </w:r>
      <w:r w:rsidRPr="005E7332">
        <w:rPr>
          <w:noProof/>
        </w:rPr>
        <w:tab/>
      </w:r>
      <w:r w:rsidR="0065658F" w:rsidRPr="005E7332">
        <w:rPr>
          <w:noProof/>
        </w:rPr>
        <w:t>całkowita kwota wydatków,</w:t>
      </w:r>
      <w:r w:rsidR="005E7332" w:rsidRPr="005E7332">
        <w:rPr>
          <w:noProof/>
        </w:rPr>
        <w:t xml:space="preserve"> z</w:t>
      </w:r>
      <w:r w:rsidR="005E7332">
        <w:rPr>
          <w:noProof/>
        </w:rPr>
        <w:t> </w:t>
      </w:r>
      <w:r w:rsidR="005E7332" w:rsidRPr="005E7332">
        <w:rPr>
          <w:noProof/>
        </w:rPr>
        <w:t>wys</w:t>
      </w:r>
      <w:r w:rsidR="0065658F" w:rsidRPr="005E7332">
        <w:rPr>
          <w:noProof/>
        </w:rPr>
        <w:t>zczególnieniem wkładu Unii</w:t>
      </w:r>
      <w:r w:rsidR="005E7332" w:rsidRPr="005E7332">
        <w:rPr>
          <w:noProof/>
        </w:rPr>
        <w:t xml:space="preserve"> i</w:t>
      </w:r>
      <w:r w:rsidR="005E7332">
        <w:rPr>
          <w:noProof/>
        </w:rPr>
        <w:t> </w:t>
      </w:r>
      <w:r w:rsidR="005E7332" w:rsidRPr="005E7332">
        <w:rPr>
          <w:noProof/>
        </w:rPr>
        <w:t>wsp</w:t>
      </w:r>
      <w:r w:rsidR="0065658F" w:rsidRPr="005E7332">
        <w:rPr>
          <w:noProof/>
        </w:rPr>
        <w:t>ółfinansowania krajowego wraz</w:t>
      </w:r>
      <w:r w:rsidR="005E7332" w:rsidRPr="005E7332">
        <w:rPr>
          <w:noProof/>
        </w:rPr>
        <w:t xml:space="preserve"> z</w:t>
      </w:r>
      <w:r w:rsidR="005E7332">
        <w:rPr>
          <w:noProof/>
        </w:rPr>
        <w:t> </w:t>
      </w:r>
      <w:r w:rsidR="005E7332" w:rsidRPr="005E7332">
        <w:rPr>
          <w:noProof/>
        </w:rPr>
        <w:t>ewe</w:t>
      </w:r>
      <w:r w:rsidR="0065658F" w:rsidRPr="005E7332">
        <w:rPr>
          <w:noProof/>
        </w:rPr>
        <w:t>ntualnym wkładem prywatnym;</w:t>
      </w:r>
    </w:p>
    <w:p w14:paraId="517C9BE0" w14:textId="3367E3F0" w:rsidR="0065658F" w:rsidRPr="005E7332" w:rsidRDefault="00D637C2" w:rsidP="00D637C2">
      <w:pPr>
        <w:pStyle w:val="Point0"/>
        <w:rPr>
          <w:noProof/>
        </w:rPr>
      </w:pPr>
      <w:r w:rsidRPr="005E7332">
        <w:rPr>
          <w:noProof/>
        </w:rPr>
        <w:t>v)</w:t>
      </w:r>
      <w:r w:rsidRPr="005E7332">
        <w:rPr>
          <w:noProof/>
        </w:rPr>
        <w:tab/>
      </w:r>
      <w:r w:rsidR="0065658F" w:rsidRPr="005E7332">
        <w:rPr>
          <w:noProof/>
        </w:rPr>
        <w:t>kwota, której dotyczy nieprawidłowość,</w:t>
      </w:r>
      <w:r w:rsidR="005E7332" w:rsidRPr="005E7332">
        <w:rPr>
          <w:noProof/>
        </w:rPr>
        <w:t xml:space="preserve"> z</w:t>
      </w:r>
      <w:r w:rsidR="005E7332">
        <w:rPr>
          <w:noProof/>
        </w:rPr>
        <w:t> </w:t>
      </w:r>
      <w:r w:rsidR="005E7332" w:rsidRPr="005E7332">
        <w:rPr>
          <w:noProof/>
        </w:rPr>
        <w:t>wys</w:t>
      </w:r>
      <w:r w:rsidR="0065658F" w:rsidRPr="005E7332">
        <w:rPr>
          <w:noProof/>
        </w:rPr>
        <w:t>zczególnieniem wkładu Unii</w:t>
      </w:r>
      <w:r w:rsidR="005E7332" w:rsidRPr="005E7332">
        <w:rPr>
          <w:noProof/>
        </w:rPr>
        <w:t xml:space="preserve"> i</w:t>
      </w:r>
      <w:r w:rsidR="005E7332">
        <w:rPr>
          <w:noProof/>
        </w:rPr>
        <w:t> </w:t>
      </w:r>
      <w:r w:rsidR="005E7332" w:rsidRPr="005E7332">
        <w:rPr>
          <w:noProof/>
        </w:rPr>
        <w:t>wsp</w:t>
      </w:r>
      <w:r w:rsidR="0065658F" w:rsidRPr="005E7332">
        <w:rPr>
          <w:noProof/>
        </w:rPr>
        <w:t>ółfinansowania krajowego wraz</w:t>
      </w:r>
      <w:r w:rsidR="005E7332" w:rsidRPr="005E7332">
        <w:rPr>
          <w:noProof/>
        </w:rPr>
        <w:t xml:space="preserve"> z</w:t>
      </w:r>
      <w:r w:rsidR="005E7332">
        <w:rPr>
          <w:noProof/>
        </w:rPr>
        <w:t> </w:t>
      </w:r>
      <w:r w:rsidR="005E7332" w:rsidRPr="005E7332">
        <w:rPr>
          <w:noProof/>
        </w:rPr>
        <w:t>ewe</w:t>
      </w:r>
      <w:r w:rsidR="0065658F" w:rsidRPr="005E7332">
        <w:rPr>
          <w:noProof/>
        </w:rPr>
        <w:t>ntualnym wkładem prywatnym;</w:t>
      </w:r>
    </w:p>
    <w:p w14:paraId="3474C874" w14:textId="2C92BD44" w:rsidR="0065658F" w:rsidRPr="005E7332" w:rsidRDefault="00D637C2" w:rsidP="00D637C2">
      <w:pPr>
        <w:pStyle w:val="Point0"/>
        <w:rPr>
          <w:noProof/>
        </w:rPr>
      </w:pPr>
      <w:r w:rsidRPr="005E7332">
        <w:rPr>
          <w:noProof/>
        </w:rPr>
        <w:t>w)</w:t>
      </w:r>
      <w:r w:rsidRPr="005E7332">
        <w:rPr>
          <w:noProof/>
        </w:rPr>
        <w:tab/>
      </w:r>
      <w:r w:rsidR="0065658F" w:rsidRPr="005E7332">
        <w:rPr>
          <w:noProof/>
        </w:rPr>
        <w:t>w przypadku podejrzenia popełnienia nadużycia finansowego</w:t>
      </w:r>
      <w:r w:rsidR="005E7332" w:rsidRPr="005E7332">
        <w:rPr>
          <w:noProof/>
        </w:rPr>
        <w:t xml:space="preserve"> i</w:t>
      </w:r>
      <w:r w:rsidR="005E7332">
        <w:rPr>
          <w:noProof/>
        </w:rPr>
        <w:t> </w:t>
      </w:r>
      <w:r w:rsidR="005E7332" w:rsidRPr="005E7332">
        <w:rPr>
          <w:noProof/>
        </w:rPr>
        <w:t>gdy</w:t>
      </w:r>
      <w:r w:rsidR="0065658F" w:rsidRPr="005E7332">
        <w:rPr>
          <w:noProof/>
        </w:rPr>
        <w:t xml:space="preserve"> nie dokonano na rzecz podmiotu gospodarczego uczestniczącego we wdrażaniu EFG żadnej płatności</w:t>
      </w:r>
      <w:r w:rsidR="005E7332" w:rsidRPr="005E7332">
        <w:rPr>
          <w:noProof/>
        </w:rPr>
        <w:t xml:space="preserve"> z</w:t>
      </w:r>
      <w:r w:rsidR="005E7332">
        <w:rPr>
          <w:noProof/>
        </w:rPr>
        <w:t> </w:t>
      </w:r>
      <w:r w:rsidR="005E7332" w:rsidRPr="005E7332">
        <w:rPr>
          <w:noProof/>
        </w:rPr>
        <w:t>wkł</w:t>
      </w:r>
      <w:r w:rsidR="0065658F" w:rsidRPr="005E7332">
        <w:rPr>
          <w:noProof/>
        </w:rPr>
        <w:t>adu publicznego, kwota, która zostałaby nienależnie wypłacona</w:t>
      </w:r>
      <w:r w:rsidR="005E7332" w:rsidRPr="005E7332">
        <w:rPr>
          <w:noProof/>
        </w:rPr>
        <w:t xml:space="preserve"> w</w:t>
      </w:r>
      <w:r w:rsidR="005E7332">
        <w:rPr>
          <w:noProof/>
        </w:rPr>
        <w:t> </w:t>
      </w:r>
      <w:r w:rsidR="005E7332" w:rsidRPr="005E7332">
        <w:rPr>
          <w:noProof/>
        </w:rPr>
        <w:t>prz</w:t>
      </w:r>
      <w:r w:rsidR="0065658F" w:rsidRPr="005E7332">
        <w:rPr>
          <w:noProof/>
        </w:rPr>
        <w:t>ypadku, gdyby nieprawidłowość nie została wykryta,</w:t>
      </w:r>
      <w:r w:rsidR="005E7332" w:rsidRPr="005E7332">
        <w:rPr>
          <w:noProof/>
        </w:rPr>
        <w:t xml:space="preserve"> z</w:t>
      </w:r>
      <w:r w:rsidR="005E7332">
        <w:rPr>
          <w:noProof/>
        </w:rPr>
        <w:t> </w:t>
      </w:r>
      <w:r w:rsidR="005E7332" w:rsidRPr="005E7332">
        <w:rPr>
          <w:noProof/>
        </w:rPr>
        <w:t>wys</w:t>
      </w:r>
      <w:r w:rsidR="0065658F" w:rsidRPr="005E7332">
        <w:rPr>
          <w:noProof/>
        </w:rPr>
        <w:t>zczególnieniem wkładu Unii</w:t>
      </w:r>
      <w:r w:rsidR="005E7332" w:rsidRPr="005E7332">
        <w:rPr>
          <w:noProof/>
        </w:rPr>
        <w:t xml:space="preserve"> i</w:t>
      </w:r>
      <w:r w:rsidR="005E7332">
        <w:rPr>
          <w:noProof/>
        </w:rPr>
        <w:t> </w:t>
      </w:r>
      <w:r w:rsidR="005E7332" w:rsidRPr="005E7332">
        <w:rPr>
          <w:noProof/>
        </w:rPr>
        <w:t>wsp</w:t>
      </w:r>
      <w:r w:rsidR="0065658F" w:rsidRPr="005E7332">
        <w:rPr>
          <w:noProof/>
        </w:rPr>
        <w:t>ółfinansowania krajowego wraz</w:t>
      </w:r>
      <w:r w:rsidR="005E7332" w:rsidRPr="005E7332">
        <w:rPr>
          <w:noProof/>
        </w:rPr>
        <w:t xml:space="preserve"> z</w:t>
      </w:r>
      <w:r w:rsidR="005E7332">
        <w:rPr>
          <w:noProof/>
        </w:rPr>
        <w:t> </w:t>
      </w:r>
      <w:r w:rsidR="005E7332" w:rsidRPr="005E7332">
        <w:rPr>
          <w:noProof/>
        </w:rPr>
        <w:t>ewe</w:t>
      </w:r>
      <w:r w:rsidR="0065658F" w:rsidRPr="005E7332">
        <w:rPr>
          <w:noProof/>
        </w:rPr>
        <w:t>ntualnym wkładem prywatnym;</w:t>
      </w:r>
    </w:p>
    <w:p w14:paraId="7F3AC914" w14:textId="56D84A7B" w:rsidR="0065658F" w:rsidRPr="005E7332" w:rsidRDefault="00D637C2" w:rsidP="00D637C2">
      <w:pPr>
        <w:pStyle w:val="Point0"/>
        <w:rPr>
          <w:noProof/>
        </w:rPr>
      </w:pPr>
      <w:r w:rsidRPr="005E7332">
        <w:rPr>
          <w:noProof/>
        </w:rPr>
        <w:t>x)</w:t>
      </w:r>
      <w:r w:rsidRPr="005E7332">
        <w:rPr>
          <w:noProof/>
        </w:rPr>
        <w:tab/>
      </w:r>
      <w:r w:rsidR="0065658F" w:rsidRPr="005E7332">
        <w:rPr>
          <w:noProof/>
        </w:rPr>
        <w:t>charakter nieprawidłowego wydatku.</w:t>
      </w:r>
    </w:p>
    <w:p w14:paraId="0D40F449" w14:textId="4FAB43BF" w:rsidR="0065658F" w:rsidRPr="005E7332" w:rsidRDefault="0065658F" w:rsidP="0065658F">
      <w:pPr>
        <w:rPr>
          <w:noProof/>
        </w:rPr>
      </w:pPr>
      <w:r w:rsidRPr="005E7332">
        <w:rPr>
          <w:noProof/>
        </w:rPr>
        <w:t>4</w:t>
      </w:r>
      <w:r w:rsidR="005E7332" w:rsidRPr="005E7332">
        <w:rPr>
          <w:noProof/>
        </w:rPr>
        <w:t>. W</w:t>
      </w:r>
      <w:r w:rsidR="005E7332">
        <w:rPr>
          <w:noProof/>
        </w:rPr>
        <w:t> </w:t>
      </w:r>
      <w:r w:rsidR="005E7332" w:rsidRPr="005E7332">
        <w:rPr>
          <w:noProof/>
        </w:rPr>
        <w:t>prz</w:t>
      </w:r>
      <w:r w:rsidRPr="005E7332">
        <w:rPr>
          <w:noProof/>
        </w:rPr>
        <w:t>ypadkach gdy przepisy krajowe zawierają klauzulę</w:t>
      </w:r>
      <w:r w:rsidR="005E7332" w:rsidRPr="005E7332">
        <w:rPr>
          <w:noProof/>
        </w:rPr>
        <w:t xml:space="preserve"> o</w:t>
      </w:r>
      <w:r w:rsidR="005E7332">
        <w:rPr>
          <w:noProof/>
        </w:rPr>
        <w:t> </w:t>
      </w:r>
      <w:r w:rsidR="005E7332" w:rsidRPr="005E7332">
        <w:rPr>
          <w:noProof/>
        </w:rPr>
        <w:t>zac</w:t>
      </w:r>
      <w:r w:rsidRPr="005E7332">
        <w:rPr>
          <w:noProof/>
        </w:rPr>
        <w:t>howaniu poufności dochodzeń, na zgłaszanie tych informacji zgody udziela właściwy trybunał, sąd bądź inny organ zgodnie</w:t>
      </w:r>
      <w:r w:rsidR="005E7332" w:rsidRPr="005E7332">
        <w:rPr>
          <w:noProof/>
        </w:rPr>
        <w:t xml:space="preserve"> z</w:t>
      </w:r>
      <w:r w:rsidR="005E7332">
        <w:rPr>
          <w:noProof/>
        </w:rPr>
        <w:t> </w:t>
      </w:r>
      <w:r w:rsidR="005E7332" w:rsidRPr="005E7332">
        <w:rPr>
          <w:noProof/>
        </w:rPr>
        <w:t>prz</w:t>
      </w:r>
      <w:r w:rsidRPr="005E7332">
        <w:rPr>
          <w:noProof/>
        </w:rPr>
        <w:t>episami krajowymi.</w:t>
      </w:r>
    </w:p>
    <w:p w14:paraId="0FE85D47" w14:textId="19194EC8" w:rsidR="0065658F" w:rsidRPr="005E7332" w:rsidRDefault="0065658F" w:rsidP="0065658F">
      <w:pPr>
        <w:rPr>
          <w:noProof/>
        </w:rPr>
      </w:pPr>
      <w:r w:rsidRPr="005E7332">
        <w:rPr>
          <w:noProof/>
        </w:rPr>
        <w:t>5</w:t>
      </w:r>
      <w:r w:rsidR="005E7332" w:rsidRPr="005E7332">
        <w:rPr>
          <w:noProof/>
        </w:rPr>
        <w:t>. W</w:t>
      </w:r>
      <w:r w:rsidR="005E7332">
        <w:rPr>
          <w:noProof/>
        </w:rPr>
        <w:t> </w:t>
      </w:r>
      <w:r w:rsidR="005E7332" w:rsidRPr="005E7332">
        <w:rPr>
          <w:noProof/>
        </w:rPr>
        <w:t>prz</w:t>
      </w:r>
      <w:r w:rsidRPr="005E7332">
        <w:rPr>
          <w:noProof/>
        </w:rPr>
        <w:t>ypadku gdy niektóre</w:t>
      </w:r>
      <w:r w:rsidR="005E7332" w:rsidRPr="005E7332">
        <w:rPr>
          <w:noProof/>
        </w:rPr>
        <w:t xml:space="preserve"> z</w:t>
      </w:r>
      <w:r w:rsidR="005E7332">
        <w:rPr>
          <w:noProof/>
        </w:rPr>
        <w:t> </w:t>
      </w:r>
      <w:r w:rsidR="005E7332" w:rsidRPr="005E7332">
        <w:rPr>
          <w:noProof/>
        </w:rPr>
        <w:t>inf</w:t>
      </w:r>
      <w:r w:rsidRPr="005E7332">
        <w:rPr>
          <w:noProof/>
        </w:rPr>
        <w:t>ormacji,</w:t>
      </w:r>
      <w:r w:rsidR="005E7332" w:rsidRPr="005E7332">
        <w:rPr>
          <w:noProof/>
        </w:rPr>
        <w:t xml:space="preserve"> o</w:t>
      </w:r>
      <w:r w:rsidR="005E7332">
        <w:rPr>
          <w:noProof/>
        </w:rPr>
        <w:t> </w:t>
      </w:r>
      <w:r w:rsidR="005E7332" w:rsidRPr="005E7332">
        <w:rPr>
          <w:noProof/>
        </w:rPr>
        <w:t>któ</w:t>
      </w:r>
      <w:r w:rsidRPr="005E7332">
        <w:rPr>
          <w:noProof/>
        </w:rPr>
        <w:t>rych mowa</w:t>
      </w:r>
      <w:r w:rsidR="005E7332" w:rsidRPr="005E7332">
        <w:rPr>
          <w:noProof/>
        </w:rPr>
        <w:t xml:space="preserve"> w</w:t>
      </w:r>
      <w:r w:rsidR="005E7332">
        <w:rPr>
          <w:noProof/>
        </w:rPr>
        <w:t> </w:t>
      </w:r>
      <w:r w:rsidR="005E7332" w:rsidRPr="005E7332">
        <w:rPr>
          <w:noProof/>
        </w:rPr>
        <w:t>ust</w:t>
      </w:r>
      <w:r w:rsidRPr="005E7332">
        <w:rPr>
          <w:noProof/>
        </w:rPr>
        <w:t>.</w:t>
      </w:r>
      <w:r w:rsidR="005E7332" w:rsidRPr="005E7332">
        <w:rPr>
          <w:noProof/>
        </w:rPr>
        <w:t> </w:t>
      </w:r>
      <w:r w:rsidRPr="005E7332">
        <w:rPr>
          <w:noProof/>
        </w:rPr>
        <w:t>3,</w:t>
      </w:r>
      <w:r w:rsidR="005E7332" w:rsidRPr="005E7332">
        <w:rPr>
          <w:noProof/>
        </w:rPr>
        <w:t xml:space="preserve"> a</w:t>
      </w:r>
      <w:r w:rsidR="005E7332">
        <w:rPr>
          <w:noProof/>
        </w:rPr>
        <w:t> </w:t>
      </w:r>
      <w:r w:rsidR="005E7332" w:rsidRPr="005E7332">
        <w:rPr>
          <w:noProof/>
        </w:rPr>
        <w:t>zwł</w:t>
      </w:r>
      <w:r w:rsidRPr="005E7332">
        <w:rPr>
          <w:noProof/>
        </w:rPr>
        <w:t>aszcza informacje dotyczące praktyk zastosowanych przy popełnianiu nieprawidłowości oraz sposobu ich wykrycia, nie są dostępne lub muszą zostać skorygowane lub uzupełnione, państwa członkowskie przekazują Komisji brakujące lub poprawne informacje</w:t>
      </w:r>
      <w:r w:rsidR="005E7332" w:rsidRPr="005E7332">
        <w:rPr>
          <w:noProof/>
        </w:rPr>
        <w:t xml:space="preserve"> w</w:t>
      </w:r>
      <w:r w:rsidR="005E7332">
        <w:rPr>
          <w:noProof/>
        </w:rPr>
        <w:t> </w:t>
      </w:r>
      <w:r w:rsidR="005E7332" w:rsidRPr="005E7332">
        <w:rPr>
          <w:noProof/>
        </w:rPr>
        <w:t>zgł</w:t>
      </w:r>
      <w:r w:rsidRPr="005E7332">
        <w:rPr>
          <w:noProof/>
        </w:rPr>
        <w:t>oszeniach uzupełniających dotyczących nieprawidłowości.</w:t>
      </w:r>
    </w:p>
    <w:p w14:paraId="604F2E94" w14:textId="5336BB7B" w:rsidR="0065658F" w:rsidRPr="005E7332" w:rsidRDefault="0065658F" w:rsidP="0065658F">
      <w:pPr>
        <w:rPr>
          <w:noProof/>
        </w:rPr>
      </w:pPr>
      <w:r w:rsidRPr="005E7332">
        <w:rPr>
          <w:noProof/>
        </w:rPr>
        <w:t>6. Państwa członkowskie na bieżąco informują Komisję</w:t>
      </w:r>
      <w:r w:rsidR="005E7332" w:rsidRPr="005E7332">
        <w:rPr>
          <w:noProof/>
        </w:rPr>
        <w:t xml:space="preserve"> o</w:t>
      </w:r>
      <w:r w:rsidR="005E7332">
        <w:rPr>
          <w:noProof/>
        </w:rPr>
        <w:t> </w:t>
      </w:r>
      <w:r w:rsidR="005E7332" w:rsidRPr="005E7332">
        <w:rPr>
          <w:noProof/>
        </w:rPr>
        <w:t>wsz</w:t>
      </w:r>
      <w:r w:rsidRPr="005E7332">
        <w:rPr>
          <w:noProof/>
        </w:rPr>
        <w:t>częciu, zakończeniu lub zaniechaniu wszelkich procedur lub postępowań nakładających środki administracyjne, sankcje administracyjne lub karne związanych ze zgłoszonymi nieprawidłowościami oraz</w:t>
      </w:r>
      <w:r w:rsidR="005E7332" w:rsidRPr="005E7332">
        <w:rPr>
          <w:noProof/>
        </w:rPr>
        <w:t xml:space="preserve"> o</w:t>
      </w:r>
      <w:r w:rsidR="005E7332">
        <w:rPr>
          <w:noProof/>
        </w:rPr>
        <w:t> </w:t>
      </w:r>
      <w:r w:rsidR="005E7332" w:rsidRPr="005E7332">
        <w:rPr>
          <w:noProof/>
        </w:rPr>
        <w:t>wyn</w:t>
      </w:r>
      <w:r w:rsidRPr="005E7332">
        <w:rPr>
          <w:noProof/>
        </w:rPr>
        <w:t>ikach tych procedur lub postępowań. Jeśli chodzi</w:t>
      </w:r>
      <w:r w:rsidR="005E7332" w:rsidRPr="005E7332">
        <w:rPr>
          <w:noProof/>
        </w:rPr>
        <w:t xml:space="preserve"> o</w:t>
      </w:r>
      <w:r w:rsidR="005E7332">
        <w:rPr>
          <w:noProof/>
        </w:rPr>
        <w:t> </w:t>
      </w:r>
      <w:r w:rsidR="005E7332" w:rsidRPr="005E7332">
        <w:rPr>
          <w:noProof/>
        </w:rPr>
        <w:t>nie</w:t>
      </w:r>
      <w:r w:rsidRPr="005E7332">
        <w:rPr>
          <w:noProof/>
        </w:rPr>
        <w:t>prawidłowości, za które nałożono sankcje, państwa członkowskie wskazują również:</w:t>
      </w:r>
    </w:p>
    <w:p w14:paraId="58BAD009" w14:textId="393893E6" w:rsidR="0065658F" w:rsidRPr="005E7332" w:rsidRDefault="00CE471C" w:rsidP="00CE471C">
      <w:pPr>
        <w:pStyle w:val="Point0"/>
        <w:rPr>
          <w:noProof/>
        </w:rPr>
      </w:pPr>
      <w:r w:rsidRPr="005E7332">
        <w:rPr>
          <w:noProof/>
        </w:rPr>
        <w:t>a)</w:t>
      </w:r>
      <w:r w:rsidRPr="005E7332">
        <w:rPr>
          <w:noProof/>
        </w:rPr>
        <w:tab/>
      </w:r>
      <w:r w:rsidR="0065658F" w:rsidRPr="005E7332">
        <w:rPr>
          <w:noProof/>
        </w:rPr>
        <w:t>czy sankcje są natury administracyjnej czy karnej oraz szczegóły dotyczące tych sankcji;</w:t>
      </w:r>
    </w:p>
    <w:p w14:paraId="11CBD52B" w14:textId="584FCBF7" w:rsidR="0065658F" w:rsidRPr="005E7332" w:rsidRDefault="00CE471C" w:rsidP="00CE471C">
      <w:pPr>
        <w:pStyle w:val="Point0"/>
        <w:rPr>
          <w:noProof/>
        </w:rPr>
      </w:pPr>
      <w:r w:rsidRPr="005E7332">
        <w:rPr>
          <w:noProof/>
        </w:rPr>
        <w:t>b)</w:t>
      </w:r>
      <w:r w:rsidRPr="005E7332">
        <w:rPr>
          <w:noProof/>
        </w:rPr>
        <w:tab/>
      </w:r>
      <w:r w:rsidR="0065658F" w:rsidRPr="005E7332">
        <w:rPr>
          <w:noProof/>
        </w:rPr>
        <w:t>czy sankcje wynikają</w:t>
      </w:r>
      <w:r w:rsidR="005E7332" w:rsidRPr="005E7332">
        <w:rPr>
          <w:noProof/>
        </w:rPr>
        <w:t xml:space="preserve"> z</w:t>
      </w:r>
      <w:r w:rsidR="005E7332">
        <w:rPr>
          <w:noProof/>
        </w:rPr>
        <w:t> </w:t>
      </w:r>
      <w:r w:rsidR="005E7332" w:rsidRPr="005E7332">
        <w:rPr>
          <w:noProof/>
        </w:rPr>
        <w:t>nar</w:t>
      </w:r>
      <w:r w:rsidR="0065658F" w:rsidRPr="005E7332">
        <w:rPr>
          <w:noProof/>
        </w:rPr>
        <w:t>uszenia prawa unijnego lub krajowego;</w:t>
      </w:r>
    </w:p>
    <w:p w14:paraId="53BD9BAD" w14:textId="5D6AAD36" w:rsidR="0065658F" w:rsidRPr="005E7332" w:rsidRDefault="00CE471C" w:rsidP="00CE471C">
      <w:pPr>
        <w:pStyle w:val="Point0"/>
        <w:rPr>
          <w:noProof/>
        </w:rPr>
      </w:pPr>
      <w:r w:rsidRPr="005E7332">
        <w:rPr>
          <w:noProof/>
        </w:rPr>
        <w:t>c)</w:t>
      </w:r>
      <w:r w:rsidRPr="005E7332">
        <w:rPr>
          <w:noProof/>
        </w:rPr>
        <w:tab/>
      </w:r>
      <w:r w:rsidR="0065658F" w:rsidRPr="005E7332">
        <w:rPr>
          <w:noProof/>
        </w:rPr>
        <w:t>czy nadużycie finansowe zostało stwierdzone.</w:t>
      </w:r>
    </w:p>
    <w:p w14:paraId="2C0A1982" w14:textId="77777777" w:rsidR="0065658F" w:rsidRPr="005E7332" w:rsidRDefault="0065658F" w:rsidP="0065658F">
      <w:pPr>
        <w:rPr>
          <w:noProof/>
        </w:rPr>
      </w:pPr>
      <w:r w:rsidRPr="005E7332">
        <w:rPr>
          <w:noProof/>
        </w:rPr>
        <w:t>7. Na pisemny wniosek Komisji państwa członkowskie przekazują informacje odnośnie do konkretnej nieprawidłowości lub grupy nieprawidłowości.</w:t>
      </w:r>
    </w:p>
    <w:p w14:paraId="1A816C04" w14:textId="77777777" w:rsidR="0065658F" w:rsidRPr="005E7332" w:rsidRDefault="0065658F" w:rsidP="0065658F">
      <w:pPr>
        <w:pStyle w:val="Titrearticle"/>
        <w:rPr>
          <w:noProof/>
        </w:rPr>
      </w:pPr>
      <w:r w:rsidRPr="005E7332">
        <w:rPr>
          <w:noProof/>
        </w:rPr>
        <w:t>Artykuł 4</w:t>
      </w:r>
    </w:p>
    <w:p w14:paraId="72199C7B" w14:textId="667F9CCC" w:rsidR="0065658F" w:rsidRPr="005E7332" w:rsidRDefault="0065658F" w:rsidP="0065658F">
      <w:pPr>
        <w:jc w:val="center"/>
        <w:rPr>
          <w:b/>
          <w:noProof/>
        </w:rPr>
      </w:pPr>
      <w:r w:rsidRPr="005E7332">
        <w:rPr>
          <w:b/>
          <w:noProof/>
        </w:rPr>
        <w:t>Wykorzystywanie zgłaszanych informacji</w:t>
      </w:r>
      <w:r w:rsidR="005E7332" w:rsidRPr="005E7332">
        <w:rPr>
          <w:b/>
          <w:noProof/>
        </w:rPr>
        <w:t xml:space="preserve"> i</w:t>
      </w:r>
      <w:r w:rsidR="005E7332">
        <w:rPr>
          <w:b/>
          <w:noProof/>
        </w:rPr>
        <w:t> </w:t>
      </w:r>
      <w:r w:rsidR="005E7332" w:rsidRPr="005E7332">
        <w:rPr>
          <w:b/>
          <w:noProof/>
        </w:rPr>
        <w:t>zas</w:t>
      </w:r>
      <w:r w:rsidRPr="005E7332">
        <w:rPr>
          <w:b/>
          <w:noProof/>
        </w:rPr>
        <w:t>ady ich przetwarzania</w:t>
      </w:r>
    </w:p>
    <w:p w14:paraId="5B952261" w14:textId="369B65CD" w:rsidR="0065658F" w:rsidRPr="005E7332" w:rsidRDefault="0065658F" w:rsidP="0065658F">
      <w:pPr>
        <w:rPr>
          <w:noProof/>
        </w:rPr>
      </w:pPr>
      <w:r w:rsidRPr="005E7332">
        <w:rPr>
          <w:noProof/>
        </w:rPr>
        <w:t>1. Komisja może wykorzystywać wszelkie informacje przekazane przez państwa członkowskie zgodnie</w:t>
      </w:r>
      <w:r w:rsidR="005E7332" w:rsidRPr="005E7332">
        <w:rPr>
          <w:noProof/>
        </w:rPr>
        <w:t xml:space="preserve"> z</w:t>
      </w:r>
      <w:r w:rsidR="005E7332">
        <w:rPr>
          <w:noProof/>
        </w:rPr>
        <w:t> </w:t>
      </w:r>
      <w:r w:rsidR="005E7332" w:rsidRPr="005E7332">
        <w:rPr>
          <w:noProof/>
        </w:rPr>
        <w:t>nin</w:t>
      </w:r>
      <w:r w:rsidRPr="005E7332">
        <w:rPr>
          <w:noProof/>
        </w:rPr>
        <w:t>iejszym rozporządzeniem do przeprowadzania analiz ryzyka przy użyciu technologii informacyjnych; ponadto</w:t>
      </w:r>
      <w:r w:rsidR="005E7332" w:rsidRPr="005E7332">
        <w:rPr>
          <w:noProof/>
        </w:rPr>
        <w:t xml:space="preserve"> w</w:t>
      </w:r>
      <w:r w:rsidR="005E7332">
        <w:rPr>
          <w:noProof/>
        </w:rPr>
        <w:t> </w:t>
      </w:r>
      <w:r w:rsidR="005E7332" w:rsidRPr="005E7332">
        <w:rPr>
          <w:noProof/>
        </w:rPr>
        <w:t>opa</w:t>
      </w:r>
      <w:r w:rsidRPr="005E7332">
        <w:rPr>
          <w:noProof/>
        </w:rPr>
        <w:t>rciu</w:t>
      </w:r>
      <w:r w:rsidR="005E7332" w:rsidRPr="005E7332">
        <w:rPr>
          <w:noProof/>
        </w:rPr>
        <w:t xml:space="preserve"> o</w:t>
      </w:r>
      <w:r w:rsidR="005E7332">
        <w:rPr>
          <w:noProof/>
        </w:rPr>
        <w:t> </w:t>
      </w:r>
      <w:r w:rsidR="005E7332" w:rsidRPr="005E7332">
        <w:rPr>
          <w:noProof/>
        </w:rPr>
        <w:t>uzy</w:t>
      </w:r>
      <w:r w:rsidRPr="005E7332">
        <w:rPr>
          <w:noProof/>
        </w:rPr>
        <w:t>skane informacje może też przygotowywać sprawozdania</w:t>
      </w:r>
      <w:r w:rsidR="005E7332" w:rsidRPr="005E7332">
        <w:rPr>
          <w:noProof/>
        </w:rPr>
        <w:t xml:space="preserve"> i</w:t>
      </w:r>
      <w:r w:rsidR="005E7332">
        <w:rPr>
          <w:noProof/>
        </w:rPr>
        <w:t> </w:t>
      </w:r>
      <w:r w:rsidR="005E7332" w:rsidRPr="005E7332">
        <w:rPr>
          <w:noProof/>
        </w:rPr>
        <w:t>opr</w:t>
      </w:r>
      <w:r w:rsidRPr="005E7332">
        <w:rPr>
          <w:noProof/>
        </w:rPr>
        <w:t>acowywać systemy służące skuteczniejszej identyfikacji ryzyk.</w:t>
      </w:r>
    </w:p>
    <w:p w14:paraId="0354BB48" w14:textId="76712EA2" w:rsidR="0065658F" w:rsidRPr="005E7332" w:rsidRDefault="0065658F" w:rsidP="0065658F">
      <w:pPr>
        <w:rPr>
          <w:noProof/>
        </w:rPr>
      </w:pPr>
      <w:r w:rsidRPr="005E7332">
        <w:rPr>
          <w:noProof/>
        </w:rPr>
        <w:t>2. Informacje przekazywane na podstawie niniejszego rozporządzenia są objęte tajemnicą zawodową</w:t>
      </w:r>
      <w:r w:rsidR="005E7332" w:rsidRPr="005E7332">
        <w:rPr>
          <w:noProof/>
        </w:rPr>
        <w:t xml:space="preserve"> i</w:t>
      </w:r>
      <w:r w:rsidR="005E7332">
        <w:rPr>
          <w:noProof/>
        </w:rPr>
        <w:t> </w:t>
      </w:r>
      <w:r w:rsidR="005E7332" w:rsidRPr="005E7332">
        <w:rPr>
          <w:noProof/>
        </w:rPr>
        <w:t>chr</w:t>
      </w:r>
      <w:r w:rsidRPr="005E7332">
        <w:rPr>
          <w:noProof/>
        </w:rPr>
        <w:t>onione</w:t>
      </w:r>
      <w:r w:rsidR="005E7332" w:rsidRPr="005E7332">
        <w:rPr>
          <w:noProof/>
        </w:rPr>
        <w:t xml:space="preserve"> w</w:t>
      </w:r>
      <w:r w:rsidR="005E7332">
        <w:rPr>
          <w:noProof/>
        </w:rPr>
        <w:t> </w:t>
      </w:r>
      <w:r w:rsidR="005E7332" w:rsidRPr="005E7332">
        <w:rPr>
          <w:noProof/>
        </w:rPr>
        <w:t>tak</w:t>
      </w:r>
      <w:r w:rsidRPr="005E7332">
        <w:rPr>
          <w:noProof/>
        </w:rPr>
        <w:t>i sam sposób, jakby były chronione przez ustawodawstwo krajowe państwa członkowskiego, które je przekazało, oraz przez przepisy mające zastosowanie do instytucji Unii. Państwa członkowskie</w:t>
      </w:r>
      <w:r w:rsidR="005E7332" w:rsidRPr="005E7332">
        <w:rPr>
          <w:noProof/>
        </w:rPr>
        <w:t xml:space="preserve"> i</w:t>
      </w:r>
      <w:r w:rsidR="005E7332">
        <w:rPr>
          <w:noProof/>
        </w:rPr>
        <w:t> </w:t>
      </w:r>
      <w:r w:rsidR="005E7332" w:rsidRPr="005E7332">
        <w:rPr>
          <w:noProof/>
        </w:rPr>
        <w:t>Kom</w:t>
      </w:r>
      <w:r w:rsidRPr="005E7332">
        <w:rPr>
          <w:noProof/>
        </w:rPr>
        <w:t>isja wprowadzają wszelkie niezbędne środki ochrony</w:t>
      </w:r>
      <w:r w:rsidR="005E7332" w:rsidRPr="005E7332">
        <w:rPr>
          <w:noProof/>
        </w:rPr>
        <w:t xml:space="preserve"> w</w:t>
      </w:r>
      <w:r w:rsidR="005E7332">
        <w:rPr>
          <w:noProof/>
        </w:rPr>
        <w:t> </w:t>
      </w:r>
      <w:r w:rsidR="005E7332" w:rsidRPr="005E7332">
        <w:rPr>
          <w:noProof/>
        </w:rPr>
        <w:t>cel</w:t>
      </w:r>
      <w:r w:rsidRPr="005E7332">
        <w:rPr>
          <w:noProof/>
        </w:rPr>
        <w:t>u zagwarantowania zachowania poufności tych informacji.</w:t>
      </w:r>
    </w:p>
    <w:p w14:paraId="64A17D0A" w14:textId="2BD77C2A" w:rsidR="0065658F" w:rsidRPr="005E7332" w:rsidRDefault="0065658F" w:rsidP="0065658F">
      <w:pPr>
        <w:rPr>
          <w:noProof/>
        </w:rPr>
      </w:pPr>
      <w:r w:rsidRPr="005E7332">
        <w:rPr>
          <w:noProof/>
        </w:rPr>
        <w:t>3. Informacje,</w:t>
      </w:r>
      <w:r w:rsidR="005E7332" w:rsidRPr="005E7332">
        <w:rPr>
          <w:noProof/>
        </w:rPr>
        <w:t xml:space="preserve"> o</w:t>
      </w:r>
      <w:r w:rsidR="005E7332">
        <w:rPr>
          <w:noProof/>
        </w:rPr>
        <w:t> </w:t>
      </w:r>
      <w:r w:rsidR="005E7332" w:rsidRPr="005E7332">
        <w:rPr>
          <w:noProof/>
        </w:rPr>
        <w:t>któ</w:t>
      </w:r>
      <w:r w:rsidRPr="005E7332">
        <w:rPr>
          <w:noProof/>
        </w:rPr>
        <w:t>rych mowa</w:t>
      </w:r>
      <w:r w:rsidR="005E7332" w:rsidRPr="005E7332">
        <w:rPr>
          <w:noProof/>
        </w:rPr>
        <w:t xml:space="preserve"> w</w:t>
      </w:r>
      <w:r w:rsidR="005E7332">
        <w:rPr>
          <w:noProof/>
        </w:rPr>
        <w:t> </w:t>
      </w:r>
      <w:r w:rsidR="005E7332" w:rsidRPr="005E7332">
        <w:rPr>
          <w:noProof/>
        </w:rPr>
        <w:t>ust</w:t>
      </w:r>
      <w:r w:rsidRPr="005E7332">
        <w:rPr>
          <w:noProof/>
        </w:rPr>
        <w:t>. 2, nie mogą być</w:t>
      </w:r>
      <w:r w:rsidR="005E7332" w:rsidRPr="005E7332">
        <w:rPr>
          <w:noProof/>
        </w:rPr>
        <w:t xml:space="preserve"> w</w:t>
      </w:r>
      <w:r w:rsidR="005E7332">
        <w:rPr>
          <w:noProof/>
        </w:rPr>
        <w:t> </w:t>
      </w:r>
      <w:r w:rsidR="005E7332" w:rsidRPr="005E7332">
        <w:rPr>
          <w:noProof/>
        </w:rPr>
        <w:t>szc</w:t>
      </w:r>
      <w:r w:rsidRPr="005E7332">
        <w:rPr>
          <w:noProof/>
        </w:rPr>
        <w:t>zególności udostępniane osobom innym niż te, które</w:t>
      </w:r>
      <w:r w:rsidR="005E7332" w:rsidRPr="005E7332">
        <w:rPr>
          <w:noProof/>
        </w:rPr>
        <w:t xml:space="preserve"> w</w:t>
      </w:r>
      <w:r w:rsidR="005E7332">
        <w:rPr>
          <w:noProof/>
        </w:rPr>
        <w:t> </w:t>
      </w:r>
      <w:r w:rsidR="005E7332" w:rsidRPr="005E7332">
        <w:rPr>
          <w:noProof/>
        </w:rPr>
        <w:t>pań</w:t>
      </w:r>
      <w:r w:rsidRPr="005E7332">
        <w:rPr>
          <w:noProof/>
        </w:rPr>
        <w:t>stwach członkowskich lub instytucjach, organach, urzędach</w:t>
      </w:r>
      <w:r w:rsidR="005E7332" w:rsidRPr="005E7332">
        <w:rPr>
          <w:noProof/>
        </w:rPr>
        <w:t xml:space="preserve"> i</w:t>
      </w:r>
      <w:r w:rsidR="005E7332">
        <w:rPr>
          <w:noProof/>
        </w:rPr>
        <w:t> </w:t>
      </w:r>
      <w:r w:rsidR="005E7332" w:rsidRPr="005E7332">
        <w:rPr>
          <w:noProof/>
        </w:rPr>
        <w:t>age</w:t>
      </w:r>
      <w:r w:rsidRPr="005E7332">
        <w:rPr>
          <w:noProof/>
        </w:rPr>
        <w:t>ncjach Unii</w:t>
      </w:r>
      <w:r w:rsidR="005E7332" w:rsidRPr="005E7332">
        <w:rPr>
          <w:noProof/>
        </w:rPr>
        <w:t xml:space="preserve"> z</w:t>
      </w:r>
      <w:r w:rsidR="005E7332">
        <w:rPr>
          <w:noProof/>
        </w:rPr>
        <w:t> </w:t>
      </w:r>
      <w:r w:rsidR="005E7332" w:rsidRPr="005E7332">
        <w:rPr>
          <w:noProof/>
        </w:rPr>
        <w:t>rac</w:t>
      </w:r>
      <w:r w:rsidRPr="005E7332">
        <w:rPr>
          <w:noProof/>
        </w:rPr>
        <w:t>ji swoich obowiązków muszą mieć do nich dostęp, chyba że państwo członkowskie przekazujące te informacje wyraźnie na to zezwoliło.</w:t>
      </w:r>
    </w:p>
    <w:p w14:paraId="2246D835" w14:textId="7B5302D3" w:rsidR="0065658F" w:rsidRPr="005E7332" w:rsidRDefault="0065658F" w:rsidP="0065658F">
      <w:pPr>
        <w:rPr>
          <w:noProof/>
        </w:rPr>
      </w:pPr>
      <w:r w:rsidRPr="005E7332">
        <w:rPr>
          <w:noProof/>
        </w:rPr>
        <w:t>4. Informacje,</w:t>
      </w:r>
      <w:r w:rsidR="005E7332" w:rsidRPr="005E7332">
        <w:rPr>
          <w:noProof/>
        </w:rPr>
        <w:t xml:space="preserve"> o</w:t>
      </w:r>
      <w:r w:rsidR="005E7332">
        <w:rPr>
          <w:noProof/>
        </w:rPr>
        <w:t> </w:t>
      </w:r>
      <w:r w:rsidR="005E7332" w:rsidRPr="005E7332">
        <w:rPr>
          <w:noProof/>
        </w:rPr>
        <w:t>któ</w:t>
      </w:r>
      <w:r w:rsidRPr="005E7332">
        <w:rPr>
          <w:noProof/>
        </w:rPr>
        <w:t>rych mowa</w:t>
      </w:r>
      <w:r w:rsidR="005E7332" w:rsidRPr="005E7332">
        <w:rPr>
          <w:noProof/>
        </w:rPr>
        <w:t xml:space="preserve"> w</w:t>
      </w:r>
      <w:r w:rsidR="005E7332">
        <w:rPr>
          <w:noProof/>
        </w:rPr>
        <w:t> </w:t>
      </w:r>
      <w:r w:rsidR="005E7332" w:rsidRPr="005E7332">
        <w:rPr>
          <w:noProof/>
        </w:rPr>
        <w:t>ust</w:t>
      </w:r>
      <w:r w:rsidRPr="005E7332">
        <w:rPr>
          <w:noProof/>
        </w:rPr>
        <w:t>. 2, nie mogą być wykorzystywane do celów innych niż ochrona interesów finansowych Unii, chyba że państwo członkowskie przekazujące te informacje wyraźnie na to zezwoliło.</w:t>
      </w:r>
    </w:p>
    <w:p w14:paraId="12E11F21" w14:textId="77777777" w:rsidR="0065658F" w:rsidRPr="005E7332" w:rsidRDefault="0065658F" w:rsidP="0065658F">
      <w:pPr>
        <w:pStyle w:val="Titrearticle"/>
        <w:rPr>
          <w:noProof/>
        </w:rPr>
      </w:pPr>
      <w:r w:rsidRPr="005E7332">
        <w:rPr>
          <w:noProof/>
        </w:rPr>
        <w:t>Artykuł 5</w:t>
      </w:r>
    </w:p>
    <w:p w14:paraId="6173FF77" w14:textId="5E088366" w:rsidR="0065658F" w:rsidRPr="005E7332" w:rsidRDefault="0065658F" w:rsidP="0065658F">
      <w:pPr>
        <w:jc w:val="center"/>
        <w:rPr>
          <w:b/>
          <w:noProof/>
          <w:szCs w:val="24"/>
        </w:rPr>
      </w:pPr>
      <w:r w:rsidRPr="005E7332">
        <w:rPr>
          <w:b/>
          <w:noProof/>
        </w:rPr>
        <w:t>Wejście</w:t>
      </w:r>
      <w:r w:rsidR="005E7332" w:rsidRPr="005E7332">
        <w:rPr>
          <w:b/>
          <w:noProof/>
        </w:rPr>
        <w:t xml:space="preserve"> w</w:t>
      </w:r>
      <w:r w:rsidR="005E7332">
        <w:rPr>
          <w:b/>
          <w:noProof/>
        </w:rPr>
        <w:t> </w:t>
      </w:r>
      <w:r w:rsidR="005E7332" w:rsidRPr="005E7332">
        <w:rPr>
          <w:b/>
          <w:noProof/>
        </w:rPr>
        <w:t>życ</w:t>
      </w:r>
      <w:r w:rsidRPr="005E7332">
        <w:rPr>
          <w:b/>
          <w:noProof/>
        </w:rPr>
        <w:t>ie</w:t>
      </w:r>
    </w:p>
    <w:p w14:paraId="3A1C6733" w14:textId="3D8488AB" w:rsidR="0065658F" w:rsidRPr="005E7332" w:rsidRDefault="0065658F" w:rsidP="0065658F">
      <w:pPr>
        <w:rPr>
          <w:noProof/>
        </w:rPr>
      </w:pPr>
      <w:r w:rsidRPr="005E7332">
        <w:rPr>
          <w:noProof/>
        </w:rPr>
        <w:t>Niniejsze rozporządzenie wchodzi</w:t>
      </w:r>
      <w:r w:rsidR="005E7332" w:rsidRPr="005E7332">
        <w:rPr>
          <w:noProof/>
        </w:rPr>
        <w:t xml:space="preserve"> w</w:t>
      </w:r>
      <w:r w:rsidR="005E7332">
        <w:rPr>
          <w:noProof/>
        </w:rPr>
        <w:t> </w:t>
      </w:r>
      <w:r w:rsidR="005E7332" w:rsidRPr="005E7332">
        <w:rPr>
          <w:noProof/>
        </w:rPr>
        <w:t>życ</w:t>
      </w:r>
      <w:r w:rsidRPr="005E7332">
        <w:rPr>
          <w:noProof/>
        </w:rPr>
        <w:t>ie następnego dnia po jego opublikowaniu</w:t>
      </w:r>
      <w:r w:rsidR="005E7332" w:rsidRPr="005E7332">
        <w:rPr>
          <w:noProof/>
        </w:rPr>
        <w:t xml:space="preserve"> w</w:t>
      </w:r>
      <w:r w:rsidR="005E7332">
        <w:rPr>
          <w:noProof/>
        </w:rPr>
        <w:t> </w:t>
      </w:r>
      <w:r w:rsidR="005E7332" w:rsidRPr="005E7332">
        <w:rPr>
          <w:i/>
          <w:noProof/>
        </w:rPr>
        <w:t>Dzi</w:t>
      </w:r>
      <w:r w:rsidRPr="005E7332">
        <w:rPr>
          <w:i/>
          <w:noProof/>
        </w:rPr>
        <w:t>enniku Urzędowym Unii Europejskiej</w:t>
      </w:r>
      <w:r w:rsidRPr="005E7332">
        <w:rPr>
          <w:noProof/>
        </w:rPr>
        <w:t>.</w:t>
      </w:r>
    </w:p>
    <w:p w14:paraId="6EAFE9BD" w14:textId="22EADA0F" w:rsidR="0065658F" w:rsidRPr="005E7332" w:rsidRDefault="0065658F" w:rsidP="0065658F">
      <w:pPr>
        <w:pStyle w:val="Applicationdirecte"/>
        <w:rPr>
          <w:noProof/>
        </w:rPr>
      </w:pPr>
      <w:r w:rsidRPr="005E7332">
        <w:rPr>
          <w:noProof/>
        </w:rPr>
        <w:t>Niniejsze rozporządzenie wiąże</w:t>
      </w:r>
      <w:r w:rsidR="005E7332" w:rsidRPr="005E7332">
        <w:rPr>
          <w:noProof/>
        </w:rPr>
        <w:t xml:space="preserve"> w</w:t>
      </w:r>
      <w:r w:rsidR="005E7332">
        <w:rPr>
          <w:noProof/>
        </w:rPr>
        <w:t> </w:t>
      </w:r>
      <w:r w:rsidR="005E7332" w:rsidRPr="005E7332">
        <w:rPr>
          <w:noProof/>
        </w:rPr>
        <w:t>cał</w:t>
      </w:r>
      <w:r w:rsidRPr="005E7332">
        <w:rPr>
          <w:noProof/>
        </w:rPr>
        <w:t>ości</w:t>
      </w:r>
      <w:r w:rsidR="005E7332" w:rsidRPr="005E7332">
        <w:rPr>
          <w:noProof/>
        </w:rPr>
        <w:t xml:space="preserve"> i</w:t>
      </w:r>
      <w:r w:rsidR="005E7332">
        <w:rPr>
          <w:noProof/>
        </w:rPr>
        <w:t> </w:t>
      </w:r>
      <w:r w:rsidR="005E7332" w:rsidRPr="005E7332">
        <w:rPr>
          <w:noProof/>
        </w:rPr>
        <w:t>jes</w:t>
      </w:r>
      <w:r w:rsidRPr="005E7332">
        <w:rPr>
          <w:noProof/>
        </w:rPr>
        <w:t>t bezpośrednio stosowane we wszystkich państwach członkowskich.</w:t>
      </w:r>
    </w:p>
    <w:p w14:paraId="6DA6EC2C" w14:textId="2CB600C8" w:rsidR="0065658F" w:rsidRPr="005E7332" w:rsidRDefault="00184BFB" w:rsidP="009418BD">
      <w:pPr>
        <w:pStyle w:val="Fait"/>
        <w:rPr>
          <w:noProof/>
        </w:rPr>
      </w:pPr>
      <w:r w:rsidRPr="00184BFB">
        <w:t>Sporządzono w Brukseli dnia 18.12.2023 r.</w:t>
      </w:r>
    </w:p>
    <w:p w14:paraId="220C1289" w14:textId="77777777" w:rsidR="004058F3" w:rsidRPr="005E7332" w:rsidRDefault="0065658F" w:rsidP="009418BD">
      <w:pPr>
        <w:pStyle w:val="Institutionquisigne"/>
        <w:rPr>
          <w:noProof/>
        </w:rPr>
      </w:pPr>
      <w:r w:rsidRPr="005E7332">
        <w:rPr>
          <w:noProof/>
        </w:rPr>
        <w:tab/>
        <w:t>W imieniu Komisji</w:t>
      </w:r>
    </w:p>
    <w:p w14:paraId="442FDD99" w14:textId="53BECE67" w:rsidR="004058F3" w:rsidRPr="005E7332" w:rsidRDefault="001E279E" w:rsidP="009418BD">
      <w:pPr>
        <w:pStyle w:val="Personnequisigne"/>
        <w:keepNext/>
        <w:rPr>
          <w:noProof/>
        </w:rPr>
      </w:pPr>
      <w:r>
        <w:tab/>
        <w:t>Przewodnicząca</w:t>
      </w:r>
      <w:r>
        <w:br/>
      </w:r>
      <w:r>
        <w:tab/>
        <w:t>Ursula VON DER LEYEN</w:t>
      </w:r>
    </w:p>
    <w:p w14:paraId="3EE8AB65" w14:textId="2B10F3D9" w:rsidR="0065658F" w:rsidRPr="005E7332" w:rsidRDefault="0065658F" w:rsidP="004058F3">
      <w:pPr>
        <w:pStyle w:val="Institutionquisigne"/>
        <w:rPr>
          <w:noProof/>
        </w:rPr>
      </w:pPr>
    </w:p>
    <w:sectPr w:rsidR="0065658F" w:rsidRPr="005E7332" w:rsidSect="00601A3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CB324" w14:textId="77777777" w:rsidR="00582D47" w:rsidRPr="005E7332" w:rsidRDefault="00582D47" w:rsidP="0065658F">
      <w:pPr>
        <w:spacing w:before="0" w:after="0"/>
      </w:pPr>
      <w:r w:rsidRPr="005E7332">
        <w:separator/>
      </w:r>
    </w:p>
  </w:endnote>
  <w:endnote w:type="continuationSeparator" w:id="0">
    <w:p w14:paraId="487F4281" w14:textId="77777777" w:rsidR="00582D47" w:rsidRPr="005E7332" w:rsidRDefault="00582D47" w:rsidP="0065658F">
      <w:pPr>
        <w:spacing w:before="0" w:after="0"/>
      </w:pPr>
      <w:r w:rsidRPr="005E7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4E4C" w14:textId="1235D84E" w:rsidR="005E7332" w:rsidRPr="00601A31" w:rsidRDefault="00601A31" w:rsidP="00601A31">
    <w:pPr>
      <w:pStyle w:val="Footer"/>
      <w:rPr>
        <w:rFonts w:ascii="Arial" w:hAnsi="Arial" w:cs="Arial"/>
        <w:b/>
        <w:sz w:val="48"/>
      </w:rPr>
    </w:pPr>
    <w:r w:rsidRPr="00601A31">
      <w:rPr>
        <w:rFonts w:ascii="Arial" w:hAnsi="Arial" w:cs="Arial"/>
        <w:b/>
        <w:sz w:val="48"/>
      </w:rPr>
      <w:t>PL</w:t>
    </w:r>
    <w:r w:rsidRPr="00601A31">
      <w:rPr>
        <w:rFonts w:ascii="Arial" w:hAnsi="Arial" w:cs="Arial"/>
        <w:b/>
        <w:sz w:val="48"/>
      </w:rPr>
      <w:tab/>
    </w:r>
    <w:r w:rsidRPr="00601A31">
      <w:rPr>
        <w:rFonts w:ascii="Arial" w:hAnsi="Arial" w:cs="Arial"/>
        <w:b/>
        <w:sz w:val="48"/>
      </w:rPr>
      <w:tab/>
    </w:r>
    <w:r w:rsidRPr="00601A31">
      <w:tab/>
    </w:r>
    <w:r w:rsidRPr="00601A31">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CEB2" w14:textId="7B417E5F" w:rsidR="00601A31" w:rsidRPr="00601A31" w:rsidRDefault="00601A31" w:rsidP="00601A31">
    <w:pPr>
      <w:pStyle w:val="Footer"/>
      <w:rPr>
        <w:rFonts w:ascii="Arial" w:hAnsi="Arial" w:cs="Arial"/>
        <w:b/>
        <w:sz w:val="48"/>
      </w:rPr>
    </w:pPr>
    <w:r w:rsidRPr="00601A31">
      <w:rPr>
        <w:rFonts w:ascii="Arial" w:hAnsi="Arial" w:cs="Arial"/>
        <w:b/>
        <w:sz w:val="48"/>
      </w:rPr>
      <w:t>PL</w:t>
    </w:r>
    <w:r w:rsidRPr="00601A31">
      <w:rPr>
        <w:rFonts w:ascii="Arial" w:hAnsi="Arial" w:cs="Arial"/>
        <w:b/>
        <w:sz w:val="48"/>
      </w:rPr>
      <w:tab/>
    </w:r>
    <w:r>
      <w:fldChar w:fldCharType="begin"/>
    </w:r>
    <w:r>
      <w:instrText xml:space="preserve"> PAGE  \* MERGEFORMAT </w:instrText>
    </w:r>
    <w:r>
      <w:fldChar w:fldCharType="separate"/>
    </w:r>
    <w:r w:rsidR="009418BD">
      <w:rPr>
        <w:noProof/>
      </w:rPr>
      <w:t>8</w:t>
    </w:r>
    <w:r>
      <w:fldChar w:fldCharType="end"/>
    </w:r>
    <w:r>
      <w:tab/>
    </w:r>
    <w:r w:rsidRPr="00601A31">
      <w:tab/>
    </w:r>
    <w:r w:rsidRPr="00601A31">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B8FC" w14:textId="77777777" w:rsidR="00601A31" w:rsidRPr="00601A31" w:rsidRDefault="00601A31" w:rsidP="0060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DB54" w14:textId="77777777" w:rsidR="00582D47" w:rsidRPr="005E7332" w:rsidRDefault="00582D47" w:rsidP="0065658F">
      <w:pPr>
        <w:spacing w:before="0" w:after="0"/>
      </w:pPr>
      <w:r w:rsidRPr="005E7332">
        <w:separator/>
      </w:r>
    </w:p>
  </w:footnote>
  <w:footnote w:type="continuationSeparator" w:id="0">
    <w:p w14:paraId="4A15FEC9" w14:textId="77777777" w:rsidR="00582D47" w:rsidRPr="005E7332" w:rsidRDefault="00582D47" w:rsidP="0065658F">
      <w:pPr>
        <w:spacing w:before="0" w:after="0"/>
      </w:pPr>
      <w:r w:rsidRPr="005E7332">
        <w:continuationSeparator/>
      </w:r>
    </w:p>
  </w:footnote>
  <w:footnote w:id="1">
    <w:p w14:paraId="410C646D" w14:textId="6AF52604" w:rsidR="0065658F" w:rsidRPr="005E7332" w:rsidRDefault="0065658F" w:rsidP="0065658F">
      <w:pPr>
        <w:pStyle w:val="FootnoteText"/>
      </w:pPr>
      <w:r w:rsidRPr="005E7332">
        <w:rPr>
          <w:rStyle w:val="FootnoteReference"/>
        </w:rPr>
        <w:footnoteRef/>
      </w:r>
      <w:r w:rsidRPr="005E7332">
        <w:tab/>
        <w:t>Rozporządzenie Parlamentu Europejskiego</w:t>
      </w:r>
      <w:r w:rsidR="005E7332" w:rsidRPr="005E7332">
        <w:t xml:space="preserve"> i</w:t>
      </w:r>
      <w:r w:rsidR="005E7332">
        <w:t> </w:t>
      </w:r>
      <w:r w:rsidR="005E7332" w:rsidRPr="005E7332">
        <w:t>Rad</w:t>
      </w:r>
      <w:r w:rsidRPr="005E7332">
        <w:t>y (UE) 2021/691</w:t>
      </w:r>
      <w:r w:rsidR="005E7332" w:rsidRPr="005E7332">
        <w:t xml:space="preserve"> z</w:t>
      </w:r>
      <w:r w:rsidR="005E7332">
        <w:t> </w:t>
      </w:r>
      <w:r w:rsidR="005E7332" w:rsidRPr="005E7332">
        <w:t>dni</w:t>
      </w:r>
      <w:r w:rsidRPr="005E7332">
        <w:t>a 28 kwietnia 2021</w:t>
      </w:r>
      <w:r w:rsidR="005E7332" w:rsidRPr="005E7332">
        <w:t> </w:t>
      </w:r>
      <w:r w:rsidRPr="005E7332">
        <w:t>r.</w:t>
      </w:r>
      <w:r w:rsidR="005E7332" w:rsidRPr="005E7332">
        <w:t xml:space="preserve"> w</w:t>
      </w:r>
      <w:r w:rsidR="005E7332">
        <w:t> </w:t>
      </w:r>
      <w:r w:rsidR="005E7332" w:rsidRPr="005E7332">
        <w:t>spr</w:t>
      </w:r>
      <w:r w:rsidRPr="005E7332">
        <w:t>awie Europejskiego Funduszu Dostosowania do Globalizacji dla Zwalnianych Pracowników (EFG) oraz uchylenia rozporządzenia (UE) nr</w:t>
      </w:r>
      <w:r w:rsidR="005E7332" w:rsidRPr="005E7332">
        <w:t> </w:t>
      </w:r>
      <w:r w:rsidRPr="005E7332">
        <w:t>1309/2013 (Dz.U. L 153</w:t>
      </w:r>
      <w:r w:rsidR="005E7332" w:rsidRPr="005E7332">
        <w:t xml:space="preserve"> z</w:t>
      </w:r>
      <w:r w:rsidR="005E7332">
        <w:t> </w:t>
      </w:r>
      <w:r w:rsidR="005E7332" w:rsidRPr="005E7332">
        <w:t>3</w:t>
      </w:r>
      <w:r w:rsidRPr="005E7332">
        <w:t>.5.2021, s. 48).</w:t>
      </w:r>
    </w:p>
  </w:footnote>
  <w:footnote w:id="2">
    <w:p w14:paraId="1375908D" w14:textId="29E96040" w:rsidR="0065658F" w:rsidRPr="005E7332" w:rsidRDefault="0065658F" w:rsidP="0065658F">
      <w:pPr>
        <w:pStyle w:val="FootnoteText"/>
      </w:pPr>
      <w:r w:rsidRPr="005E7332">
        <w:rPr>
          <w:rStyle w:val="FootnoteReference"/>
        </w:rPr>
        <w:footnoteRef/>
      </w:r>
      <w:r w:rsidRPr="005E7332">
        <w:tab/>
        <w:t>Rozporządzenie Parlamentu Europejskiego</w:t>
      </w:r>
      <w:r w:rsidR="005E7332" w:rsidRPr="005E7332">
        <w:t xml:space="preserve"> i</w:t>
      </w:r>
      <w:r w:rsidR="005E7332">
        <w:t> </w:t>
      </w:r>
      <w:r w:rsidR="005E7332" w:rsidRPr="005E7332">
        <w:t>Rad</w:t>
      </w:r>
      <w:r w:rsidRPr="005E7332">
        <w:t>y (UE) 2021/1060</w:t>
      </w:r>
      <w:r w:rsidR="005E7332" w:rsidRPr="005E7332">
        <w:t xml:space="preserve"> z</w:t>
      </w:r>
      <w:r w:rsidR="005E7332">
        <w:t> </w:t>
      </w:r>
      <w:r w:rsidR="005E7332" w:rsidRPr="005E7332">
        <w:t>dni</w:t>
      </w:r>
      <w:r w:rsidRPr="005E7332">
        <w:t>a 24 czerwca 2021 r. ustanawiające wspólne przepisy dotyczące Europejskiego Funduszu Rozwoju Regionalnego, Europejskiego Funduszu Społecznego Plus, Funduszu Spójności, Funduszu na rzecz Sprawiedliwej Transformacji</w:t>
      </w:r>
      <w:r w:rsidR="005E7332" w:rsidRPr="005E7332">
        <w:t xml:space="preserve"> i</w:t>
      </w:r>
      <w:r w:rsidR="005E7332">
        <w:t> </w:t>
      </w:r>
      <w:r w:rsidR="005E7332" w:rsidRPr="005E7332">
        <w:t>Eur</w:t>
      </w:r>
      <w:r w:rsidRPr="005E7332">
        <w:t>opejskiego Funduszu Morskiego, Rybackiego</w:t>
      </w:r>
      <w:r w:rsidR="005E7332" w:rsidRPr="005E7332">
        <w:t xml:space="preserve"> i</w:t>
      </w:r>
      <w:r w:rsidR="005E7332">
        <w:t> </w:t>
      </w:r>
      <w:r w:rsidR="005E7332" w:rsidRPr="005E7332">
        <w:t>Akw</w:t>
      </w:r>
      <w:r w:rsidRPr="005E7332">
        <w:t>akultury,</w:t>
      </w:r>
      <w:r w:rsidR="005E7332" w:rsidRPr="005E7332">
        <w:t xml:space="preserve"> a</w:t>
      </w:r>
      <w:r w:rsidR="005E7332">
        <w:t> </w:t>
      </w:r>
      <w:r w:rsidR="005E7332" w:rsidRPr="005E7332">
        <w:t>tak</w:t>
      </w:r>
      <w:r w:rsidRPr="005E7332">
        <w:t>że przepisy finansowe na potrzeby tych funduszy oraz na potrzeby Funduszu Azylu, Migracji</w:t>
      </w:r>
      <w:r w:rsidR="005E7332" w:rsidRPr="005E7332">
        <w:t xml:space="preserve"> i</w:t>
      </w:r>
      <w:r w:rsidR="005E7332">
        <w:t> </w:t>
      </w:r>
      <w:r w:rsidR="005E7332" w:rsidRPr="005E7332">
        <w:t>Int</w:t>
      </w:r>
      <w:r w:rsidRPr="005E7332">
        <w:t>egracji, Funduszu Bezpieczeństwa Wewnętrznego</w:t>
      </w:r>
      <w:r w:rsidR="005E7332" w:rsidRPr="005E7332">
        <w:t xml:space="preserve"> i</w:t>
      </w:r>
      <w:r w:rsidR="005E7332">
        <w:t> </w:t>
      </w:r>
      <w:r w:rsidR="005E7332" w:rsidRPr="005E7332">
        <w:t>Ins</w:t>
      </w:r>
      <w:r w:rsidRPr="005E7332">
        <w:t>trumentu Wsparcia Finansowego na rzecz Zarządzania Granicami</w:t>
      </w:r>
      <w:r w:rsidR="005E7332" w:rsidRPr="005E7332">
        <w:t xml:space="preserve"> i</w:t>
      </w:r>
      <w:r w:rsidR="005E7332">
        <w:t> </w:t>
      </w:r>
      <w:r w:rsidR="005E7332" w:rsidRPr="005E7332">
        <w:t>Pol</w:t>
      </w:r>
      <w:r w:rsidRPr="005E7332">
        <w:t>ityki Wizowej (Dz.U. L 231</w:t>
      </w:r>
      <w:r w:rsidR="005E7332" w:rsidRPr="005E7332">
        <w:t xml:space="preserve"> z</w:t>
      </w:r>
      <w:r w:rsidR="005E7332">
        <w:t> </w:t>
      </w:r>
      <w:r w:rsidR="005E7332" w:rsidRPr="005E7332">
        <w:t>3</w:t>
      </w:r>
      <w:r w:rsidRPr="005E7332">
        <w:t>0.6.2021, s. 159).</w:t>
      </w:r>
    </w:p>
    <w:p w14:paraId="20373ABB" w14:textId="77777777" w:rsidR="0065658F" w:rsidRPr="005E7332" w:rsidRDefault="0065658F" w:rsidP="0065658F">
      <w:pPr>
        <w:pStyle w:val="FootnoteText"/>
      </w:pPr>
    </w:p>
  </w:footnote>
  <w:footnote w:id="3">
    <w:p w14:paraId="01D4D2AE" w14:textId="788AAF47" w:rsidR="0065658F" w:rsidRPr="005E7332" w:rsidRDefault="0065658F" w:rsidP="0065658F">
      <w:pPr>
        <w:pStyle w:val="FootnoteText"/>
      </w:pPr>
      <w:r w:rsidRPr="005E7332">
        <w:rPr>
          <w:rStyle w:val="FootnoteReference"/>
        </w:rPr>
        <w:footnoteRef/>
      </w:r>
      <w:r w:rsidRPr="005E7332">
        <w:tab/>
        <w:t>Dz.U. L 153</w:t>
      </w:r>
      <w:r w:rsidR="005E7332" w:rsidRPr="005E7332">
        <w:t xml:space="preserve"> z</w:t>
      </w:r>
      <w:r w:rsidR="005E7332">
        <w:t> </w:t>
      </w:r>
      <w:r w:rsidR="005E7332" w:rsidRPr="005E7332">
        <w:t>3</w:t>
      </w:r>
      <w:r w:rsidRPr="005E7332">
        <w:t>.5.2021, s. 48.</w:t>
      </w:r>
    </w:p>
  </w:footnote>
  <w:footnote w:id="4">
    <w:p w14:paraId="5CA32045" w14:textId="4F578552" w:rsidR="0065658F" w:rsidRPr="005E7332" w:rsidRDefault="0065658F" w:rsidP="0065658F">
      <w:pPr>
        <w:pStyle w:val="FootnoteText"/>
      </w:pPr>
      <w:r w:rsidRPr="005E7332">
        <w:rPr>
          <w:rStyle w:val="FootnoteReference"/>
        </w:rPr>
        <w:footnoteRef/>
      </w:r>
      <w:r w:rsidRPr="005E7332">
        <w:tab/>
        <w:t>Rozporządzenie Parlamentu Europejskiego</w:t>
      </w:r>
      <w:r w:rsidR="005E7332" w:rsidRPr="005E7332">
        <w:t xml:space="preserve"> i</w:t>
      </w:r>
      <w:r w:rsidR="005E7332">
        <w:t> </w:t>
      </w:r>
      <w:r w:rsidR="005E7332" w:rsidRPr="005E7332">
        <w:t>Rad</w:t>
      </w:r>
      <w:r w:rsidRPr="005E7332">
        <w:t>y (UE) 2021/1060</w:t>
      </w:r>
      <w:r w:rsidR="005E7332" w:rsidRPr="005E7332">
        <w:t xml:space="preserve"> z</w:t>
      </w:r>
      <w:r w:rsidR="005E7332">
        <w:t> </w:t>
      </w:r>
      <w:r w:rsidR="005E7332" w:rsidRPr="005E7332">
        <w:t>dni</w:t>
      </w:r>
      <w:r w:rsidRPr="005E7332">
        <w:t>a 24 czerwca 2021 r. ustanawiające wspólne przepisy dotyczące Europejskiego Funduszu Rozwoju Regionalnego, Europejskiego Funduszu Społecznego Plus, Funduszu Spójności, Funduszu na rzecz Sprawiedliwej Transformacji</w:t>
      </w:r>
      <w:r w:rsidR="005E7332" w:rsidRPr="005E7332">
        <w:t xml:space="preserve"> i</w:t>
      </w:r>
      <w:r w:rsidR="005E7332">
        <w:t> </w:t>
      </w:r>
      <w:r w:rsidR="005E7332" w:rsidRPr="005E7332">
        <w:t>Eur</w:t>
      </w:r>
      <w:r w:rsidRPr="005E7332">
        <w:t>opejskiego Funduszu Morskiego, Rybackiego</w:t>
      </w:r>
      <w:r w:rsidR="005E7332" w:rsidRPr="005E7332">
        <w:t xml:space="preserve"> i</w:t>
      </w:r>
      <w:r w:rsidR="005E7332">
        <w:t> </w:t>
      </w:r>
      <w:r w:rsidR="005E7332" w:rsidRPr="005E7332">
        <w:t>Akw</w:t>
      </w:r>
      <w:r w:rsidRPr="005E7332">
        <w:t>akultury,</w:t>
      </w:r>
      <w:r w:rsidR="005E7332" w:rsidRPr="005E7332">
        <w:t xml:space="preserve"> a</w:t>
      </w:r>
      <w:r w:rsidR="005E7332">
        <w:t> </w:t>
      </w:r>
      <w:r w:rsidR="005E7332" w:rsidRPr="005E7332">
        <w:t>tak</w:t>
      </w:r>
      <w:r w:rsidRPr="005E7332">
        <w:t>że przepisy finansowe na potrzeby tych funduszy oraz na potrzeby Funduszu Azylu, Migracji</w:t>
      </w:r>
      <w:r w:rsidR="005E7332" w:rsidRPr="005E7332">
        <w:t xml:space="preserve"> i</w:t>
      </w:r>
      <w:r w:rsidR="005E7332">
        <w:t> </w:t>
      </w:r>
      <w:r w:rsidR="005E7332" w:rsidRPr="005E7332">
        <w:t>Int</w:t>
      </w:r>
      <w:r w:rsidRPr="005E7332">
        <w:t>egracji, Funduszu Bezpieczeństwa Wewnętrznego</w:t>
      </w:r>
      <w:r w:rsidR="005E7332" w:rsidRPr="005E7332">
        <w:t xml:space="preserve"> i</w:t>
      </w:r>
      <w:r w:rsidR="005E7332">
        <w:t> </w:t>
      </w:r>
      <w:r w:rsidR="005E7332" w:rsidRPr="005E7332">
        <w:t>Ins</w:t>
      </w:r>
      <w:r w:rsidRPr="005E7332">
        <w:t>trumentu Wsparcia Finansowego na rzecz Zarządzania Granicami</w:t>
      </w:r>
      <w:r w:rsidR="005E7332" w:rsidRPr="005E7332">
        <w:t xml:space="preserve"> i</w:t>
      </w:r>
      <w:r w:rsidR="005E7332">
        <w:t> </w:t>
      </w:r>
      <w:r w:rsidR="005E7332" w:rsidRPr="005E7332">
        <w:t>Pol</w:t>
      </w:r>
      <w:r w:rsidRPr="005E7332">
        <w:t>ityki Wizowej (Dz.U. L 231</w:t>
      </w:r>
      <w:r w:rsidR="005E7332" w:rsidRPr="005E7332">
        <w:t xml:space="preserve"> z</w:t>
      </w:r>
      <w:r w:rsidR="005E7332">
        <w:t> </w:t>
      </w:r>
      <w:r w:rsidR="005E7332" w:rsidRPr="005E7332">
        <w:t>3</w:t>
      </w:r>
      <w:r w:rsidRPr="005E7332">
        <w:t>0.6.2021, s. 159).</w:t>
      </w:r>
    </w:p>
  </w:footnote>
  <w:footnote w:id="5">
    <w:p w14:paraId="7919E6B5" w14:textId="72AC9E5E" w:rsidR="00C657F3" w:rsidRPr="005E7332" w:rsidRDefault="00C657F3" w:rsidP="00C657F3">
      <w:pPr>
        <w:pStyle w:val="FootnoteText"/>
        <w:rPr>
          <w:i/>
          <w:iCs/>
        </w:rPr>
      </w:pPr>
      <w:r w:rsidRPr="005E7332">
        <w:rPr>
          <w:rStyle w:val="FootnoteReference"/>
        </w:rPr>
        <w:footnoteRef/>
      </w:r>
      <w:r w:rsidRPr="005E7332">
        <w:tab/>
        <w:t>Rozporządzenie delegowane Komisji (UE) ...</w:t>
      </w:r>
      <w:r w:rsidR="005E7332" w:rsidRPr="005E7332">
        <w:t xml:space="preserve"> z</w:t>
      </w:r>
      <w:r w:rsidR="005E7332">
        <w:t> </w:t>
      </w:r>
      <w:r w:rsidR="005E7332" w:rsidRPr="005E7332">
        <w:t>dni</w:t>
      </w:r>
      <w:r w:rsidRPr="005E7332">
        <w:t>a ... uzupełniające rozporządzenie Parlamentu Europejskiego</w:t>
      </w:r>
      <w:r w:rsidR="005E7332" w:rsidRPr="005E7332">
        <w:t xml:space="preserve"> i</w:t>
      </w:r>
      <w:r w:rsidR="005E7332">
        <w:t> </w:t>
      </w:r>
      <w:r w:rsidR="005E7332" w:rsidRPr="005E7332">
        <w:t>Rad</w:t>
      </w:r>
      <w:r w:rsidRPr="005E7332">
        <w:t>y (UE) 2021/2116 przepisami szczegółowymi dotyczącymi zgłaszania nieprawidłowości</w:t>
      </w:r>
      <w:r w:rsidR="005E7332" w:rsidRPr="005E7332">
        <w:t xml:space="preserve"> w</w:t>
      </w:r>
      <w:r w:rsidR="005E7332">
        <w:t> </w:t>
      </w:r>
      <w:r w:rsidR="005E7332" w:rsidRPr="005E7332">
        <w:t>odn</w:t>
      </w:r>
      <w:r w:rsidRPr="005E7332">
        <w:t>iesieniu do Europejskiego Funduszu Rolniczego Gwarancji oraz Europejskiego Funduszu Rolnego na rzecz Rozwoju Obszarów Wiejskich</w:t>
      </w:r>
      <w:r w:rsidR="005E7332" w:rsidRPr="005E7332">
        <w:t xml:space="preserve"> i</w:t>
      </w:r>
      <w:r w:rsidR="005E7332">
        <w:t> </w:t>
      </w:r>
      <w:r w:rsidR="005E7332" w:rsidRPr="005E7332">
        <w:t>uch</w:t>
      </w:r>
      <w:r w:rsidRPr="005E7332">
        <w:t xml:space="preserve">ylające rozporządzenie Komisji (UE) 2015/1971 </w:t>
      </w:r>
      <w:r w:rsidRPr="005E7332">
        <w:rPr>
          <w:i/>
          <w:iCs/>
        </w:rPr>
        <w:t>[OP: proszę wstawić odniesienie do rozporządzenia delegowanego Komisji C(2023) 8459].</w:t>
      </w:r>
    </w:p>
  </w:footnote>
  <w:footnote w:id="6">
    <w:p w14:paraId="71B4B752" w14:textId="7F9A5E40" w:rsidR="0065658F" w:rsidRPr="005E7332" w:rsidRDefault="0065658F" w:rsidP="0065658F">
      <w:pPr>
        <w:pStyle w:val="FootnoteText"/>
      </w:pPr>
      <w:r w:rsidRPr="005E7332">
        <w:rPr>
          <w:rStyle w:val="FootnoteReference"/>
        </w:rPr>
        <w:footnoteRef/>
      </w:r>
      <w:r w:rsidRPr="005E7332">
        <w:tab/>
        <w:t>Dyrektywa Parlamentu Europejskiego</w:t>
      </w:r>
      <w:r w:rsidR="005E7332" w:rsidRPr="005E7332">
        <w:t xml:space="preserve"> i</w:t>
      </w:r>
      <w:r w:rsidR="005E7332">
        <w:t> </w:t>
      </w:r>
      <w:r w:rsidR="005E7332" w:rsidRPr="005E7332">
        <w:t>Rad</w:t>
      </w:r>
      <w:r w:rsidRPr="005E7332">
        <w:t>y (UE) 2017/1371</w:t>
      </w:r>
      <w:r w:rsidR="005E7332" w:rsidRPr="005E7332">
        <w:t xml:space="preserve"> z</w:t>
      </w:r>
      <w:r w:rsidR="005E7332">
        <w:t> </w:t>
      </w:r>
      <w:r w:rsidR="005E7332" w:rsidRPr="005E7332">
        <w:t>dni</w:t>
      </w:r>
      <w:r w:rsidRPr="005E7332">
        <w:t>a 5 lipca 2017</w:t>
      </w:r>
      <w:r w:rsidR="005E7332" w:rsidRPr="005E7332">
        <w:t> </w:t>
      </w:r>
      <w:r w:rsidRPr="005E7332">
        <w:t>r.</w:t>
      </w:r>
      <w:r w:rsidR="005E7332" w:rsidRPr="005E7332">
        <w:t xml:space="preserve"> w</w:t>
      </w:r>
      <w:r w:rsidR="005E7332">
        <w:t> </w:t>
      </w:r>
      <w:r w:rsidR="005E7332" w:rsidRPr="005E7332">
        <w:t>spr</w:t>
      </w:r>
      <w:r w:rsidRPr="005E7332">
        <w:t>awie zwalczania za pośrednictwem prawa karnego nadużyć na szkodę interesów finansowych Unii, Dz.U. L 198</w:t>
      </w:r>
      <w:r w:rsidR="005E7332" w:rsidRPr="005E7332">
        <w:t xml:space="preserve"> z</w:t>
      </w:r>
      <w:r w:rsidR="005E7332">
        <w:t> </w:t>
      </w:r>
      <w:r w:rsidR="005E7332" w:rsidRPr="005E7332">
        <w:t>2</w:t>
      </w:r>
      <w:r w:rsidRPr="005E7332">
        <w:t>8.7.2017, s. 29.</w:t>
      </w:r>
    </w:p>
  </w:footnote>
  <w:footnote w:id="7">
    <w:p w14:paraId="3CE9B183" w14:textId="378F9AA9" w:rsidR="0065658F" w:rsidRPr="005E7332" w:rsidRDefault="0065658F" w:rsidP="0065658F">
      <w:pPr>
        <w:pStyle w:val="FootnoteText"/>
      </w:pPr>
      <w:r w:rsidRPr="005E7332">
        <w:rPr>
          <w:rStyle w:val="FootnoteReference"/>
        </w:rPr>
        <w:footnoteRef/>
      </w:r>
      <w:r w:rsidRPr="005E7332">
        <w:tab/>
        <w:t>Dz.U. C 316</w:t>
      </w:r>
      <w:r w:rsidR="005E7332" w:rsidRPr="005E7332">
        <w:t xml:space="preserve"> z</w:t>
      </w:r>
      <w:r w:rsidR="005E7332">
        <w:t> </w:t>
      </w:r>
      <w:r w:rsidR="005E7332" w:rsidRPr="005E7332">
        <w:t>2</w:t>
      </w:r>
      <w:r w:rsidRPr="005E7332">
        <w:t>7.11.1995, s. 49.</w:t>
      </w:r>
    </w:p>
  </w:footnote>
  <w:footnote w:id="8">
    <w:p w14:paraId="6C4BB7A4" w14:textId="07793864" w:rsidR="0065658F" w:rsidRPr="005E7332" w:rsidRDefault="0065658F" w:rsidP="0065658F">
      <w:pPr>
        <w:pStyle w:val="FootnoteText"/>
      </w:pPr>
      <w:r w:rsidRPr="005E7332">
        <w:rPr>
          <w:rStyle w:val="FootnoteReference"/>
        </w:rPr>
        <w:footnoteRef/>
      </w:r>
      <w:r w:rsidRPr="005E7332">
        <w:tab/>
        <w:t>Rozporządzenie Parlamentu Europejskiego</w:t>
      </w:r>
      <w:r w:rsidR="005E7332" w:rsidRPr="005E7332">
        <w:t xml:space="preserve"> i</w:t>
      </w:r>
      <w:r w:rsidR="005E7332">
        <w:t> </w:t>
      </w:r>
      <w:r w:rsidR="005E7332" w:rsidRPr="005E7332">
        <w:t>Rad</w:t>
      </w:r>
      <w:r w:rsidRPr="005E7332">
        <w:t>y (UE) 2016/679</w:t>
      </w:r>
      <w:r w:rsidR="005E7332" w:rsidRPr="005E7332">
        <w:t xml:space="preserve"> z</w:t>
      </w:r>
      <w:r w:rsidR="005E7332">
        <w:t> </w:t>
      </w:r>
      <w:r w:rsidR="005E7332" w:rsidRPr="005E7332">
        <w:t>dni</w:t>
      </w:r>
      <w:r w:rsidRPr="005E7332">
        <w:t>a 27 kwietnia 2016</w:t>
      </w:r>
      <w:r w:rsidR="005E7332" w:rsidRPr="005E7332">
        <w:t> </w:t>
      </w:r>
      <w:r w:rsidRPr="005E7332">
        <w:t>r.</w:t>
      </w:r>
      <w:r w:rsidR="005E7332" w:rsidRPr="005E7332">
        <w:t xml:space="preserve"> w</w:t>
      </w:r>
      <w:r w:rsidR="005E7332">
        <w:t> </w:t>
      </w:r>
      <w:r w:rsidR="005E7332" w:rsidRPr="005E7332">
        <w:t>spr</w:t>
      </w:r>
      <w:r w:rsidRPr="005E7332">
        <w:t>awie ochrony osób fizycznych</w:t>
      </w:r>
      <w:r w:rsidR="005E7332" w:rsidRPr="005E7332">
        <w:t xml:space="preserve"> w</w:t>
      </w:r>
      <w:r w:rsidR="005E7332">
        <w:t> </w:t>
      </w:r>
      <w:r w:rsidR="005E7332" w:rsidRPr="005E7332">
        <w:t>zwi</w:t>
      </w:r>
      <w:r w:rsidRPr="005E7332">
        <w:t>ązku</w:t>
      </w:r>
      <w:r w:rsidR="005E7332" w:rsidRPr="005E7332">
        <w:t xml:space="preserve"> z</w:t>
      </w:r>
      <w:r w:rsidR="005E7332">
        <w:t> </w:t>
      </w:r>
      <w:r w:rsidR="005E7332" w:rsidRPr="005E7332">
        <w:t>prz</w:t>
      </w:r>
      <w:r w:rsidRPr="005E7332">
        <w:t>etwarzaniem danych osobowych</w:t>
      </w:r>
      <w:r w:rsidR="005E7332" w:rsidRPr="005E7332">
        <w:t xml:space="preserve"> i</w:t>
      </w:r>
      <w:r w:rsidR="005E7332">
        <w:t> </w:t>
      </w:r>
      <w:r w:rsidR="005E7332" w:rsidRPr="005E7332">
        <w:t>w</w:t>
      </w:r>
      <w:r w:rsidR="005E7332">
        <w:t> </w:t>
      </w:r>
      <w:r w:rsidR="005E7332" w:rsidRPr="005E7332">
        <w:t>spr</w:t>
      </w:r>
      <w:r w:rsidRPr="005E7332">
        <w:t>awie swobodnego przepływu takich danych oraz uchylenia dyrektywy 95/46/WE (ogólne rozporządzenie</w:t>
      </w:r>
      <w:r w:rsidR="005E7332" w:rsidRPr="005E7332">
        <w:t xml:space="preserve"> o</w:t>
      </w:r>
      <w:r w:rsidR="005E7332">
        <w:t> </w:t>
      </w:r>
      <w:r w:rsidR="005E7332" w:rsidRPr="005E7332">
        <w:t>och</w:t>
      </w:r>
      <w:r w:rsidRPr="005E7332">
        <w:t>ronie danych) (Dz.U. L 119</w:t>
      </w:r>
      <w:r w:rsidR="005E7332" w:rsidRPr="005E7332">
        <w:t xml:space="preserve"> z</w:t>
      </w:r>
      <w:r w:rsidR="005E7332">
        <w:t> </w:t>
      </w:r>
      <w:r w:rsidR="005E7332" w:rsidRPr="005E7332">
        <w:t>4</w:t>
      </w:r>
      <w:r w:rsidRPr="005E7332">
        <w:t>.5.2016, s. 1).</w:t>
      </w:r>
    </w:p>
  </w:footnote>
  <w:footnote w:id="9">
    <w:p w14:paraId="2FD1129A" w14:textId="3499C504" w:rsidR="0065658F" w:rsidRPr="005E7332" w:rsidRDefault="0065658F" w:rsidP="0065658F">
      <w:pPr>
        <w:pStyle w:val="FootnoteText"/>
      </w:pPr>
      <w:r w:rsidRPr="005E7332">
        <w:rPr>
          <w:rStyle w:val="FootnoteReference"/>
        </w:rPr>
        <w:footnoteRef/>
      </w:r>
      <w:r w:rsidRPr="005E7332">
        <w:tab/>
        <w:t>Rozporządzenie Parlamentu Europejskiego</w:t>
      </w:r>
      <w:r w:rsidR="005E7332" w:rsidRPr="005E7332">
        <w:t xml:space="preserve"> i</w:t>
      </w:r>
      <w:r w:rsidR="005E7332">
        <w:t> </w:t>
      </w:r>
      <w:r w:rsidR="005E7332" w:rsidRPr="005E7332">
        <w:t>Rad</w:t>
      </w:r>
      <w:r w:rsidRPr="005E7332">
        <w:t>y (UE) 2018/1725</w:t>
      </w:r>
      <w:r w:rsidR="005E7332" w:rsidRPr="005E7332">
        <w:t xml:space="preserve"> z</w:t>
      </w:r>
      <w:r w:rsidR="005E7332">
        <w:t> </w:t>
      </w:r>
      <w:r w:rsidR="005E7332" w:rsidRPr="005E7332">
        <w:t>dni</w:t>
      </w:r>
      <w:r w:rsidRPr="005E7332">
        <w:t>a 23 października 2018</w:t>
      </w:r>
      <w:r w:rsidR="005E7332" w:rsidRPr="005E7332">
        <w:t> </w:t>
      </w:r>
      <w:r w:rsidRPr="005E7332">
        <w:t>r.</w:t>
      </w:r>
      <w:r w:rsidR="005E7332" w:rsidRPr="005E7332">
        <w:t xml:space="preserve"> w</w:t>
      </w:r>
      <w:r w:rsidR="005E7332">
        <w:t> </w:t>
      </w:r>
      <w:r w:rsidR="005E7332" w:rsidRPr="005E7332">
        <w:t>spr</w:t>
      </w:r>
      <w:r w:rsidRPr="005E7332">
        <w:t>awie ochrony osób fizycznych</w:t>
      </w:r>
      <w:r w:rsidR="005E7332" w:rsidRPr="005E7332">
        <w:t xml:space="preserve"> w</w:t>
      </w:r>
      <w:r w:rsidR="005E7332">
        <w:t> </w:t>
      </w:r>
      <w:r w:rsidR="005E7332" w:rsidRPr="005E7332">
        <w:t>zwi</w:t>
      </w:r>
      <w:r w:rsidRPr="005E7332">
        <w:t>ązku</w:t>
      </w:r>
      <w:r w:rsidR="005E7332" w:rsidRPr="005E7332">
        <w:t xml:space="preserve"> z</w:t>
      </w:r>
      <w:r w:rsidR="005E7332">
        <w:t> </w:t>
      </w:r>
      <w:r w:rsidR="005E7332" w:rsidRPr="005E7332">
        <w:t>prz</w:t>
      </w:r>
      <w:r w:rsidRPr="005E7332">
        <w:t>etwarzaniem danych osobowych przez instytucje, organy</w:t>
      </w:r>
      <w:r w:rsidR="005E7332" w:rsidRPr="005E7332">
        <w:t xml:space="preserve"> i</w:t>
      </w:r>
      <w:r w:rsidR="005E7332">
        <w:t> </w:t>
      </w:r>
      <w:r w:rsidR="005E7332" w:rsidRPr="005E7332">
        <w:t>jed</w:t>
      </w:r>
      <w:r w:rsidRPr="005E7332">
        <w:t>nostki organizacyjne Unii</w:t>
      </w:r>
      <w:r w:rsidR="005E7332" w:rsidRPr="005E7332">
        <w:t xml:space="preserve"> i</w:t>
      </w:r>
      <w:r w:rsidR="005E7332">
        <w:t> </w:t>
      </w:r>
      <w:r w:rsidR="005E7332" w:rsidRPr="005E7332">
        <w:t>swo</w:t>
      </w:r>
      <w:r w:rsidRPr="005E7332">
        <w:t>bodnego przepływu takich danych oraz uchylenia rozporządzenia (WE) nr</w:t>
      </w:r>
      <w:r w:rsidR="005E7332" w:rsidRPr="005E7332">
        <w:t> </w:t>
      </w:r>
      <w:r w:rsidRPr="005E7332">
        <w:t>45/2001</w:t>
      </w:r>
      <w:r w:rsidR="005E7332" w:rsidRPr="005E7332">
        <w:t xml:space="preserve"> i</w:t>
      </w:r>
      <w:r w:rsidR="005E7332">
        <w:t> </w:t>
      </w:r>
      <w:r w:rsidR="005E7332" w:rsidRPr="005E7332">
        <w:t>dec</w:t>
      </w:r>
      <w:r w:rsidRPr="005E7332">
        <w:t>yzji nr</w:t>
      </w:r>
      <w:r w:rsidR="005E7332" w:rsidRPr="005E7332">
        <w:t> </w:t>
      </w:r>
      <w:r w:rsidRPr="005E7332">
        <w:t>1247/2002/WE (Dz.U. L 295</w:t>
      </w:r>
      <w:r w:rsidR="005E7332" w:rsidRPr="005E7332">
        <w:t xml:space="preserve"> z</w:t>
      </w:r>
      <w:r w:rsidR="005E7332">
        <w:t> </w:t>
      </w:r>
      <w:r w:rsidR="005E7332" w:rsidRPr="005E7332">
        <w:t>2</w:t>
      </w:r>
      <w:r w:rsidRPr="005E7332">
        <w:t>1.11.2018, s. 39).</w:t>
      </w:r>
    </w:p>
  </w:footnote>
  <w:footnote w:id="10">
    <w:p w14:paraId="02C379E3" w14:textId="059C6B8A" w:rsidR="0065658F" w:rsidRPr="005E7332" w:rsidRDefault="0065658F" w:rsidP="0065658F">
      <w:pPr>
        <w:pStyle w:val="FootnoteText"/>
      </w:pPr>
      <w:r w:rsidRPr="005E7332">
        <w:rPr>
          <w:rStyle w:val="FootnoteReference"/>
        </w:rPr>
        <w:footnoteRef/>
      </w:r>
      <w:r w:rsidRPr="005E7332">
        <w:tab/>
        <w:t>Rozporządzenie Parlamentu Europejskiego</w:t>
      </w:r>
      <w:r w:rsidR="005E7332" w:rsidRPr="005E7332">
        <w:t xml:space="preserve"> i</w:t>
      </w:r>
      <w:r w:rsidR="005E7332">
        <w:t> </w:t>
      </w:r>
      <w:r w:rsidR="005E7332" w:rsidRPr="005E7332">
        <w:t>Rad</w:t>
      </w:r>
      <w:r w:rsidRPr="005E7332">
        <w:t>y (UE, Euratom) nr</w:t>
      </w:r>
      <w:r w:rsidR="005E7332" w:rsidRPr="005E7332">
        <w:t> </w:t>
      </w:r>
      <w:r w:rsidRPr="005E7332">
        <w:t>883/2013</w:t>
      </w:r>
      <w:r w:rsidR="005E7332" w:rsidRPr="005E7332">
        <w:t xml:space="preserve"> z</w:t>
      </w:r>
      <w:r w:rsidR="005E7332">
        <w:t> </w:t>
      </w:r>
      <w:r w:rsidR="005E7332" w:rsidRPr="005E7332">
        <w:t>dni</w:t>
      </w:r>
      <w:r w:rsidRPr="005E7332">
        <w:t>a 11 września 2013</w:t>
      </w:r>
      <w:r w:rsidR="005E7332" w:rsidRPr="005E7332">
        <w:t> </w:t>
      </w:r>
      <w:r w:rsidRPr="005E7332">
        <w:t>r. dotyczące dochodzeń prowadzonych przez Europejski Urząd ds. Zwalczania Nadużyć Finansowych (OLAF) oraz uchylające rozporządzenie (WE) nr</w:t>
      </w:r>
      <w:r w:rsidR="005E7332" w:rsidRPr="005E7332">
        <w:t> </w:t>
      </w:r>
      <w:r w:rsidRPr="005E7332">
        <w:t>1073/1999 Parlamentu Europejskiego</w:t>
      </w:r>
      <w:r w:rsidR="005E7332" w:rsidRPr="005E7332">
        <w:t xml:space="preserve"> i</w:t>
      </w:r>
      <w:r w:rsidR="005E7332">
        <w:t> </w:t>
      </w:r>
      <w:r w:rsidR="005E7332" w:rsidRPr="005E7332">
        <w:t>Rad</w:t>
      </w:r>
      <w:r w:rsidRPr="005E7332">
        <w:t>y</w:t>
      </w:r>
      <w:r w:rsidR="005E7332" w:rsidRPr="005E7332">
        <w:t xml:space="preserve"> i</w:t>
      </w:r>
      <w:r w:rsidR="005E7332">
        <w:t> </w:t>
      </w:r>
      <w:r w:rsidR="005E7332" w:rsidRPr="005E7332">
        <w:t>roz</w:t>
      </w:r>
      <w:r w:rsidRPr="005E7332">
        <w:t>porządzenie Rady (Euratom) nr</w:t>
      </w:r>
      <w:r w:rsidR="005E7332" w:rsidRPr="005E7332">
        <w:t> </w:t>
      </w:r>
      <w:r w:rsidRPr="005E7332">
        <w:t>1074/1999 (Dz.U. L 248</w:t>
      </w:r>
      <w:r w:rsidR="005E7332" w:rsidRPr="005E7332">
        <w:t xml:space="preserve"> z</w:t>
      </w:r>
      <w:r w:rsidR="005E7332">
        <w:t> </w:t>
      </w:r>
      <w:r w:rsidR="005E7332" w:rsidRPr="005E7332">
        <w:t>1</w:t>
      </w:r>
      <w:r w:rsidRPr="005E7332">
        <w:t>8.9.2013, s. 1).</w:t>
      </w:r>
    </w:p>
  </w:footnote>
  <w:footnote w:id="11">
    <w:p w14:paraId="2027A813" w14:textId="044ADAC7" w:rsidR="0065658F" w:rsidRPr="005E7332" w:rsidRDefault="0065658F" w:rsidP="0065658F">
      <w:pPr>
        <w:pStyle w:val="FootnoteText"/>
      </w:pPr>
      <w:r w:rsidRPr="005E7332">
        <w:rPr>
          <w:rStyle w:val="FootnoteReference"/>
        </w:rPr>
        <w:footnoteRef/>
      </w:r>
      <w:r w:rsidRPr="005E7332">
        <w:tab/>
        <w:t>Rozporządzenie Rady (UE) 2017/1939</w:t>
      </w:r>
      <w:r w:rsidR="005E7332" w:rsidRPr="005E7332">
        <w:t xml:space="preserve"> z</w:t>
      </w:r>
      <w:r w:rsidR="005E7332">
        <w:t> </w:t>
      </w:r>
      <w:r w:rsidR="005E7332" w:rsidRPr="005E7332">
        <w:t>dni</w:t>
      </w:r>
      <w:r w:rsidRPr="005E7332">
        <w:t>a 12 października 2017 r. wdrażające wzmocnioną współpracę</w:t>
      </w:r>
      <w:r w:rsidR="005E7332" w:rsidRPr="005E7332">
        <w:t xml:space="preserve"> w</w:t>
      </w:r>
      <w:r w:rsidR="005E7332">
        <w:t> </w:t>
      </w:r>
      <w:r w:rsidR="005E7332" w:rsidRPr="005E7332">
        <w:t>zak</w:t>
      </w:r>
      <w:r w:rsidRPr="005E7332">
        <w:t>resie ustanowienia Prokuratury Europejskiej (Dz.U. L 283</w:t>
      </w:r>
      <w:r w:rsidR="005E7332" w:rsidRPr="005E7332">
        <w:t xml:space="preserve"> z</w:t>
      </w:r>
      <w:r w:rsidR="005E7332">
        <w:t> </w:t>
      </w:r>
      <w:r w:rsidR="005E7332" w:rsidRPr="005E7332">
        <w:t>3</w:t>
      </w:r>
      <w:r w:rsidRPr="005E7332">
        <w:t>1.10.2017,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108D24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138A69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FBA1E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040B7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98A0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3D670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341E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B884E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2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2-11 09:45: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E4C0AD3-8E6D-4BF6-987B-5F07F9D38A84"/>
    <w:docVar w:name="LW_COVERPAGE_TYPE" w:val="1"/>
    <w:docVar w:name="LW_CROSSREFERENCE" w:val="&lt;UNUSED&gt;"/>
    <w:docVar w:name="LW_DATE.ADOPT.CP" w:val="z dnia 18.12.2023 r."/>
    <w:docVar w:name="LW_DATE.ADOPT.CP_DATEFORMAT" w:val="z dnia %DATE% r."/>
    <w:docVar w:name="LW_DATE.ADOPT.CP_ISODATE" w:val="2023-12-18"/>
    <w:docVar w:name="LW_DocType" w:val="COM"/>
    <w:docVar w:name="LW_EMISSION" w:val="18.12.2023"/>
    <w:docVar w:name="LW_EMISSION_ISODATE" w:val="2023-12-18"/>
    <w:docVar w:name="LW_EMISSION_LOCATION" w:val="BRX"/>
    <w:docVar w:name="LW_EMISSION_PREFIX" w:val="Bruksela, dnia "/>
    <w:docVar w:name="LW_EMISSION_SUFFIX" w:val=" r."/>
    <w:docVar w:name="LW_ID_DOCMODEL" w:val="SJ-003"/>
    <w:docVar w:name="LW_ID_DOCSIGNATURE" w:val="SJ-003"/>
    <w:docVar w:name="LW_ID_DOCSTRUCTURE" w:val="COM/AA"/>
    <w:docVar w:name="LW_ID_DOCTYPE" w:val="SJ-003"/>
    <w:docVar w:name="LW_INSERT_EXP.MOTIFS.NEW" w:val="1"/>
    <w:docVar w:name="LW_INTERETEEE.CP" w:val="&lt;UNUSED&gt;"/>
    <w:docVar w:name="LW_LANGUE" w:val="PL"/>
    <w:docVar w:name="LW_LANGUESFAISANTFOI.CP" w:val="&lt;UNUSED&gt;"/>
    <w:docVar w:name="LW_LEVEL_OF_SENSITIVITY" w:val="Standard treatment"/>
    <w:docVar w:name="LW_NOM.INST" w:val="KOMISJA EUROPEJSKA"/>
    <w:docVar w:name="LW_NOM.INST_JOINTDOC" w:val="&lt;EMPTY&gt;"/>
    <w:docVar w:name="LW_PART_NBR" w:val="1"/>
    <w:docVar w:name="LW_PART_NBR_TOTAL" w:val="1"/>
    <w:docVar w:name="LW_REF.INST.NEW" w:val="C"/>
    <w:docVar w:name="LW_REF.INST.NEW_ADOPTED" w:val="final"/>
    <w:docVar w:name="LW_REF.INST.NEW_TEXT" w:val="(2023) 84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zupełniające rozporządzenie Parlamentu Europejskiego i Rady (UE) 2021/691 przepisami szczegółowymi dotyczącymi zgłaszania nieprawidłowości w odniesieniu do Europejskiego Funduszu Dostosowania do Globalizacji dla Zwalnianych Pracowników (EFG)"/>
    <w:docVar w:name="LW_TYPE.DOC.CP" w:val="ROZPORZĄDZENIE DELEGOWANE KOMISJI (UE) …/…"/>
    <w:docVar w:name="LwApiVersions" w:val="LW4CoDe 1.23.2.0; LW 8.0, Build 20211117"/>
  </w:docVars>
  <w:rsids>
    <w:rsidRoot w:val="0065658F"/>
    <w:rsid w:val="000B494A"/>
    <w:rsid w:val="000C4228"/>
    <w:rsid w:val="000E0B7E"/>
    <w:rsid w:val="000F4843"/>
    <w:rsid w:val="001065F5"/>
    <w:rsid w:val="001238EF"/>
    <w:rsid w:val="0014696D"/>
    <w:rsid w:val="001556D7"/>
    <w:rsid w:val="00184BFB"/>
    <w:rsid w:val="00197613"/>
    <w:rsid w:val="001C568D"/>
    <w:rsid w:val="001E279E"/>
    <w:rsid w:val="00233DC7"/>
    <w:rsid w:val="00236BFB"/>
    <w:rsid w:val="00247779"/>
    <w:rsid w:val="00275CF9"/>
    <w:rsid w:val="00285BEE"/>
    <w:rsid w:val="0029533F"/>
    <w:rsid w:val="002B2471"/>
    <w:rsid w:val="002B30AF"/>
    <w:rsid w:val="002B6DDC"/>
    <w:rsid w:val="0030405F"/>
    <w:rsid w:val="0033344A"/>
    <w:rsid w:val="00397554"/>
    <w:rsid w:val="004058F3"/>
    <w:rsid w:val="0042648E"/>
    <w:rsid w:val="0043696F"/>
    <w:rsid w:val="004936D2"/>
    <w:rsid w:val="004D0445"/>
    <w:rsid w:val="00505F5A"/>
    <w:rsid w:val="00531AEA"/>
    <w:rsid w:val="005728DD"/>
    <w:rsid w:val="00582D47"/>
    <w:rsid w:val="00586C56"/>
    <w:rsid w:val="00586D3D"/>
    <w:rsid w:val="005B1EB6"/>
    <w:rsid w:val="005E3DF4"/>
    <w:rsid w:val="005E7332"/>
    <w:rsid w:val="00601A31"/>
    <w:rsid w:val="006059E9"/>
    <w:rsid w:val="006318A4"/>
    <w:rsid w:val="0065658F"/>
    <w:rsid w:val="006579FE"/>
    <w:rsid w:val="006642DC"/>
    <w:rsid w:val="0067767E"/>
    <w:rsid w:val="006C732B"/>
    <w:rsid w:val="006E3055"/>
    <w:rsid w:val="00700510"/>
    <w:rsid w:val="00747713"/>
    <w:rsid w:val="00773331"/>
    <w:rsid w:val="007932EF"/>
    <w:rsid w:val="007A166A"/>
    <w:rsid w:val="007E05B0"/>
    <w:rsid w:val="007F41A0"/>
    <w:rsid w:val="00834D14"/>
    <w:rsid w:val="00846218"/>
    <w:rsid w:val="00874D22"/>
    <w:rsid w:val="008837E0"/>
    <w:rsid w:val="008A2914"/>
    <w:rsid w:val="008E4D8E"/>
    <w:rsid w:val="00916F00"/>
    <w:rsid w:val="00922689"/>
    <w:rsid w:val="00932C57"/>
    <w:rsid w:val="009418BD"/>
    <w:rsid w:val="00971BCC"/>
    <w:rsid w:val="009C5E1C"/>
    <w:rsid w:val="00A34F7F"/>
    <w:rsid w:val="00B02F25"/>
    <w:rsid w:val="00C12301"/>
    <w:rsid w:val="00C450C0"/>
    <w:rsid w:val="00C657F3"/>
    <w:rsid w:val="00CE471C"/>
    <w:rsid w:val="00D16050"/>
    <w:rsid w:val="00D20381"/>
    <w:rsid w:val="00D42E8F"/>
    <w:rsid w:val="00D637C2"/>
    <w:rsid w:val="00DA4DA4"/>
    <w:rsid w:val="00E30A38"/>
    <w:rsid w:val="00E74149"/>
    <w:rsid w:val="00ED26D5"/>
    <w:rsid w:val="00EE0B62"/>
    <w:rsid w:val="00F30CAE"/>
    <w:rsid w:val="00F7232D"/>
    <w:rsid w:val="00FC38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C4FF6C"/>
  <w15:docId w15:val="{F425C406-BF13-4606-AE93-26809F18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7F41A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F41A0"/>
    <w:pPr>
      <w:spacing w:after="0"/>
    </w:pPr>
  </w:style>
  <w:style w:type="paragraph" w:styleId="ListBullet">
    <w:name w:val="List Bullet"/>
    <w:basedOn w:val="Normal"/>
    <w:uiPriority w:val="99"/>
    <w:semiHidden/>
    <w:unhideWhenUsed/>
    <w:rsid w:val="007F41A0"/>
    <w:pPr>
      <w:numPr>
        <w:numId w:val="1"/>
      </w:numPr>
      <w:contextualSpacing/>
    </w:pPr>
  </w:style>
  <w:style w:type="paragraph" w:styleId="ListBullet2">
    <w:name w:val="List Bullet 2"/>
    <w:basedOn w:val="Normal"/>
    <w:uiPriority w:val="99"/>
    <w:semiHidden/>
    <w:unhideWhenUsed/>
    <w:rsid w:val="007F41A0"/>
    <w:pPr>
      <w:numPr>
        <w:numId w:val="2"/>
      </w:numPr>
      <w:contextualSpacing/>
    </w:pPr>
  </w:style>
  <w:style w:type="paragraph" w:styleId="ListBullet3">
    <w:name w:val="List Bullet 3"/>
    <w:basedOn w:val="Normal"/>
    <w:uiPriority w:val="99"/>
    <w:semiHidden/>
    <w:unhideWhenUsed/>
    <w:rsid w:val="007F41A0"/>
    <w:pPr>
      <w:numPr>
        <w:numId w:val="3"/>
      </w:numPr>
      <w:contextualSpacing/>
    </w:pPr>
  </w:style>
  <w:style w:type="paragraph" w:styleId="ListBullet4">
    <w:name w:val="List Bullet 4"/>
    <w:basedOn w:val="Normal"/>
    <w:uiPriority w:val="99"/>
    <w:semiHidden/>
    <w:unhideWhenUsed/>
    <w:rsid w:val="007F41A0"/>
    <w:pPr>
      <w:numPr>
        <w:numId w:val="4"/>
      </w:numPr>
      <w:contextualSpacing/>
    </w:pPr>
  </w:style>
  <w:style w:type="paragraph" w:styleId="ListNumber">
    <w:name w:val="List Number"/>
    <w:basedOn w:val="Normal"/>
    <w:uiPriority w:val="99"/>
    <w:semiHidden/>
    <w:unhideWhenUsed/>
    <w:rsid w:val="007F41A0"/>
    <w:pPr>
      <w:numPr>
        <w:numId w:val="5"/>
      </w:numPr>
      <w:contextualSpacing/>
    </w:pPr>
  </w:style>
  <w:style w:type="paragraph" w:styleId="ListNumber2">
    <w:name w:val="List Number 2"/>
    <w:basedOn w:val="Normal"/>
    <w:uiPriority w:val="99"/>
    <w:semiHidden/>
    <w:unhideWhenUsed/>
    <w:rsid w:val="007F41A0"/>
    <w:pPr>
      <w:numPr>
        <w:numId w:val="6"/>
      </w:numPr>
      <w:contextualSpacing/>
    </w:pPr>
  </w:style>
  <w:style w:type="paragraph" w:styleId="ListNumber3">
    <w:name w:val="List Number 3"/>
    <w:basedOn w:val="Normal"/>
    <w:uiPriority w:val="99"/>
    <w:semiHidden/>
    <w:unhideWhenUsed/>
    <w:rsid w:val="007F41A0"/>
    <w:pPr>
      <w:numPr>
        <w:numId w:val="7"/>
      </w:numPr>
      <w:contextualSpacing/>
    </w:pPr>
  </w:style>
  <w:style w:type="paragraph" w:styleId="ListNumber4">
    <w:name w:val="List Number 4"/>
    <w:basedOn w:val="Normal"/>
    <w:uiPriority w:val="99"/>
    <w:semiHidden/>
    <w:unhideWhenUsed/>
    <w:rsid w:val="007F41A0"/>
    <w:pPr>
      <w:numPr>
        <w:numId w:val="8"/>
      </w:numPr>
      <w:contextualSpacing/>
    </w:pPr>
  </w:style>
  <w:style w:type="paragraph" w:styleId="Revision">
    <w:name w:val="Revision"/>
    <w:hidden/>
    <w:uiPriority w:val="99"/>
    <w:semiHidden/>
    <w:rsid w:val="004058F3"/>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6E305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55"/>
    <w:rPr>
      <w:rFonts w:ascii="Segoe UI" w:hAnsi="Segoe UI" w:cs="Segoe UI"/>
      <w:sz w:val="18"/>
      <w:szCs w:val="18"/>
      <w:lang w:val="pl-PL"/>
    </w:rPr>
  </w:style>
  <w:style w:type="paragraph" w:styleId="Header">
    <w:name w:val="header"/>
    <w:basedOn w:val="Normal"/>
    <w:link w:val="HeaderChar"/>
    <w:uiPriority w:val="99"/>
    <w:unhideWhenUsed/>
    <w:rsid w:val="00601A31"/>
    <w:pPr>
      <w:tabs>
        <w:tab w:val="center" w:pos="4535"/>
        <w:tab w:val="right" w:pos="9071"/>
      </w:tabs>
      <w:spacing w:before="0"/>
    </w:pPr>
  </w:style>
  <w:style w:type="character" w:customStyle="1" w:styleId="HeaderChar">
    <w:name w:val="Header Char"/>
    <w:basedOn w:val="DefaultParagraphFont"/>
    <w:link w:val="Header"/>
    <w:uiPriority w:val="99"/>
    <w:rsid w:val="00601A31"/>
    <w:rPr>
      <w:rFonts w:ascii="Times New Roman" w:hAnsi="Times New Roman" w:cs="Times New Roman"/>
      <w:sz w:val="24"/>
      <w:lang w:val="pl-PL"/>
    </w:rPr>
  </w:style>
  <w:style w:type="paragraph" w:styleId="Footer">
    <w:name w:val="footer"/>
    <w:basedOn w:val="Normal"/>
    <w:link w:val="FooterChar"/>
    <w:uiPriority w:val="99"/>
    <w:unhideWhenUsed/>
    <w:rsid w:val="00601A3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01A31"/>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01A31"/>
    <w:pPr>
      <w:tabs>
        <w:tab w:val="center" w:pos="7285"/>
        <w:tab w:val="right" w:pos="14003"/>
      </w:tabs>
      <w:spacing w:before="0"/>
    </w:pPr>
  </w:style>
  <w:style w:type="paragraph" w:customStyle="1" w:styleId="FooterLandscape">
    <w:name w:val="FooterLandscape"/>
    <w:basedOn w:val="Normal"/>
    <w:rsid w:val="00601A3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01A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01A31"/>
    <w:pPr>
      <w:spacing w:before="0"/>
      <w:jc w:val="right"/>
    </w:pPr>
    <w:rPr>
      <w:sz w:val="28"/>
    </w:rPr>
  </w:style>
  <w:style w:type="paragraph" w:customStyle="1" w:styleId="FooterSensitivity">
    <w:name w:val="Footer Sensitivity"/>
    <w:basedOn w:val="Normal"/>
    <w:rsid w:val="00601A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728D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11</TotalTime>
  <Pages>9</Pages>
  <Words>2120</Words>
  <Characters>14635</Characters>
  <Application>Microsoft Office Word</Application>
  <DocSecurity>0</DocSecurity>
  <Lines>261</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dcterms:created xsi:type="dcterms:W3CDTF">2023-12-06T14:37:00Z</dcterms:created>
  <dcterms:modified xsi:type="dcterms:W3CDTF">2023-12-11T08:45:00Z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2023-12-04T11:56:31Z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423fde6d-481f-4d16-8d59-2c771f297823</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