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C46" w:rsidRPr="006A509D" w:rsidRDefault="00355B3F" w:rsidP="00355B3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D4CEA70-365D-4A51-AA00-EF6AF728CD52" style="width:455.25pt;height:396.75pt">
            <v:imagedata r:id="rId11" o:title=""/>
          </v:shape>
        </w:pict>
      </w:r>
    </w:p>
    <w:p w:rsidR="00545874" w:rsidRPr="006A509D" w:rsidRDefault="00545874" w:rsidP="00545874">
      <w:pPr>
        <w:rPr>
          <w:noProof/>
        </w:rPr>
        <w:sectPr w:rsidR="00545874" w:rsidRPr="006A509D" w:rsidSect="00355B3F">
          <w:footerReference w:type="even" r:id="rId12"/>
          <w:footerReference w:type="default" r:id="rId13"/>
          <w:pgSz w:w="11907" w:h="16839"/>
          <w:pgMar w:top="1134" w:right="1417" w:bottom="1134" w:left="1417" w:header="709" w:footer="709" w:gutter="0"/>
          <w:pgNumType w:start="0"/>
          <w:cols w:space="720"/>
          <w:docGrid w:linePitch="360"/>
        </w:sectPr>
      </w:pPr>
    </w:p>
    <w:p w:rsidR="00996C46" w:rsidRPr="006A509D" w:rsidRDefault="00996C46" w:rsidP="00991DDA">
      <w:pPr>
        <w:pStyle w:val="Exposdesmotifstitre"/>
        <w:rPr>
          <w:noProof/>
        </w:rPr>
      </w:pPr>
      <w:bookmarkStart w:id="0" w:name="_GoBack"/>
      <w:bookmarkEnd w:id="0"/>
      <w:r w:rsidRPr="006A509D">
        <w:rPr>
          <w:noProof/>
        </w:rPr>
        <w:lastRenderedPageBreak/>
        <w:t>UZASADNIENIE</w:t>
      </w:r>
    </w:p>
    <w:p w:rsidR="00996C46" w:rsidRPr="006A509D" w:rsidRDefault="00BA5A0D" w:rsidP="00BA5A0D">
      <w:pPr>
        <w:pStyle w:val="ManualHeading1"/>
        <w:rPr>
          <w:rFonts w:eastAsia="Arial Unicode MS"/>
          <w:noProof/>
        </w:rPr>
      </w:pPr>
      <w:r w:rsidRPr="00BA5A0D">
        <w:rPr>
          <w:noProof/>
        </w:rPr>
        <w:t>1.</w:t>
      </w:r>
      <w:r w:rsidRPr="00BA5A0D">
        <w:rPr>
          <w:noProof/>
        </w:rPr>
        <w:tab/>
      </w:r>
      <w:r w:rsidR="00996C46" w:rsidRPr="006A509D">
        <w:rPr>
          <w:noProof/>
        </w:rPr>
        <w:t>Przedmiot wniosku</w:t>
      </w:r>
    </w:p>
    <w:p w:rsidR="0046361F" w:rsidRPr="006A509D" w:rsidRDefault="0046361F" w:rsidP="004A38D8">
      <w:pPr>
        <w:rPr>
          <w:rFonts w:eastAsia="Arial Unicode MS"/>
          <w:noProof/>
        </w:rPr>
      </w:pPr>
      <w:r w:rsidRPr="006A509D">
        <w:rPr>
          <w:noProof/>
        </w:rPr>
        <w:t>Niniejszy wniosek dotyczy decyzji ustalającej stanowisko, które ma być zajęte</w:t>
      </w:r>
      <w:r w:rsidR="006A509D" w:rsidRPr="006A509D">
        <w:rPr>
          <w:noProof/>
        </w:rPr>
        <w:t xml:space="preserve"> w</w:t>
      </w:r>
      <w:r w:rsidR="006A509D">
        <w:rPr>
          <w:noProof/>
        </w:rPr>
        <w:t> </w:t>
      </w:r>
      <w:r w:rsidR="006A509D" w:rsidRPr="006A509D">
        <w:rPr>
          <w:noProof/>
        </w:rPr>
        <w:t>imi</w:t>
      </w:r>
      <w:r w:rsidRPr="006A509D">
        <w:rPr>
          <w:noProof/>
        </w:rPr>
        <w:t>eniu Unii na drugim posiedzeniu nadzwyczajnym Komitetu Ochrony Środowiska Morskiego Międzynarodowej Organizacji Morskiej (MEPC/ES.2) mającym się odbyć</w:t>
      </w:r>
      <w:r w:rsidR="006A509D" w:rsidRPr="006A509D">
        <w:rPr>
          <w:noProof/>
        </w:rPr>
        <w:t xml:space="preserve"> w</w:t>
      </w:r>
      <w:r w:rsidR="006A509D">
        <w:rPr>
          <w:noProof/>
        </w:rPr>
        <w:t> </w:t>
      </w:r>
      <w:r w:rsidR="006A509D" w:rsidRPr="006A509D">
        <w:rPr>
          <w:noProof/>
        </w:rPr>
        <w:t>dni</w:t>
      </w:r>
      <w:r w:rsidRPr="006A509D">
        <w:rPr>
          <w:noProof/>
        </w:rPr>
        <w:t xml:space="preserve">ach 14–17 października 2025 r. </w:t>
      </w:r>
    </w:p>
    <w:p w:rsidR="00A263BE" w:rsidRPr="006A509D" w:rsidRDefault="00F86F16" w:rsidP="005A1939">
      <w:pPr>
        <w:pStyle w:val="Point0"/>
        <w:ind w:left="0" w:firstLine="0"/>
        <w:rPr>
          <w:rFonts w:eastAsia="Arial Unicode MS"/>
          <w:noProof/>
        </w:rPr>
      </w:pPr>
      <w:r w:rsidRPr="006A509D">
        <w:rPr>
          <w:noProof/>
        </w:rPr>
        <w:t>Przewiduje się, że podczas tego posiedzenia Komitet Ochrony Środowiska Morskiego przyjmie poprawki do</w:t>
      </w:r>
      <w:bookmarkStart w:id="1" w:name="_Hlk145513820"/>
      <w:bookmarkStart w:id="2" w:name="_Hlk149654301"/>
      <w:bookmarkStart w:id="3" w:name="_Hlk193728885"/>
      <w:r w:rsidRPr="006A509D">
        <w:rPr>
          <w:noProof/>
        </w:rPr>
        <w:t xml:space="preserve"> załącznika VI do Międzynarodowej konwencji</w:t>
      </w:r>
      <w:r w:rsidR="006A509D" w:rsidRPr="006A509D">
        <w:rPr>
          <w:noProof/>
        </w:rPr>
        <w:t xml:space="preserve"> o</w:t>
      </w:r>
      <w:r w:rsidR="006A509D">
        <w:rPr>
          <w:noProof/>
        </w:rPr>
        <w:t> </w:t>
      </w:r>
      <w:r w:rsidR="006A509D" w:rsidRPr="006A509D">
        <w:rPr>
          <w:noProof/>
        </w:rPr>
        <w:t>zap</w:t>
      </w:r>
      <w:r w:rsidRPr="006A509D">
        <w:rPr>
          <w:noProof/>
        </w:rPr>
        <w:t>obieganiu zanieczyszczaniu morza przez statki (MARPOL).</w:t>
      </w:r>
    </w:p>
    <w:bookmarkEnd w:id="1"/>
    <w:bookmarkEnd w:id="2"/>
    <w:bookmarkEnd w:id="3"/>
    <w:p w:rsidR="00996C46" w:rsidRPr="006A509D" w:rsidRDefault="00BA5A0D" w:rsidP="00BA5A0D">
      <w:pPr>
        <w:pStyle w:val="ManualHeading1"/>
        <w:rPr>
          <w:noProof/>
        </w:rPr>
      </w:pPr>
      <w:r w:rsidRPr="00BA5A0D">
        <w:rPr>
          <w:noProof/>
        </w:rPr>
        <w:t>2.</w:t>
      </w:r>
      <w:r w:rsidRPr="00BA5A0D">
        <w:rPr>
          <w:noProof/>
        </w:rPr>
        <w:tab/>
      </w:r>
      <w:r w:rsidR="00996C46" w:rsidRPr="006A509D">
        <w:rPr>
          <w:noProof/>
        </w:rPr>
        <w:t>Kontekst wniosku</w:t>
      </w:r>
    </w:p>
    <w:p w:rsidR="00996C46" w:rsidRPr="006A509D" w:rsidRDefault="00BA5A0D" w:rsidP="00BA5A0D">
      <w:pPr>
        <w:pStyle w:val="ManualHeading2"/>
        <w:rPr>
          <w:noProof/>
        </w:rPr>
      </w:pPr>
      <w:r w:rsidRPr="00BA5A0D">
        <w:rPr>
          <w:noProof/>
        </w:rPr>
        <w:t>2.1.</w:t>
      </w:r>
      <w:r w:rsidRPr="00BA5A0D">
        <w:rPr>
          <w:noProof/>
        </w:rPr>
        <w:tab/>
      </w:r>
      <w:r w:rsidR="00996C46" w:rsidRPr="006A509D">
        <w:rPr>
          <w:noProof/>
        </w:rPr>
        <w:t>Konwencja</w:t>
      </w:r>
      <w:r w:rsidR="006A509D" w:rsidRPr="006A509D">
        <w:rPr>
          <w:noProof/>
        </w:rPr>
        <w:t xml:space="preserve"> o</w:t>
      </w:r>
      <w:r w:rsidR="006A509D">
        <w:rPr>
          <w:noProof/>
        </w:rPr>
        <w:t> </w:t>
      </w:r>
      <w:r w:rsidR="006A509D" w:rsidRPr="006A509D">
        <w:rPr>
          <w:noProof/>
        </w:rPr>
        <w:t>Mię</w:t>
      </w:r>
      <w:r w:rsidR="00996C46" w:rsidRPr="006A509D">
        <w:rPr>
          <w:noProof/>
        </w:rPr>
        <w:t xml:space="preserve">dzynarodowej Organizacji Morskiej </w:t>
      </w:r>
    </w:p>
    <w:p w:rsidR="00B10E8B" w:rsidRPr="006A509D" w:rsidRDefault="00B10E8B" w:rsidP="004A38D8">
      <w:pPr>
        <w:rPr>
          <w:rFonts w:eastAsia="Arial Unicode MS"/>
          <w:noProof/>
        </w:rPr>
      </w:pPr>
      <w:r w:rsidRPr="006A509D">
        <w:rPr>
          <w:noProof/>
        </w:rPr>
        <w:t>Konwencją</w:t>
      </w:r>
      <w:r w:rsidR="006A509D" w:rsidRPr="006A509D">
        <w:rPr>
          <w:noProof/>
        </w:rPr>
        <w:t xml:space="preserve"> o</w:t>
      </w:r>
      <w:r w:rsidR="006A509D">
        <w:rPr>
          <w:noProof/>
        </w:rPr>
        <w:t> </w:t>
      </w:r>
      <w:r w:rsidR="006A509D" w:rsidRPr="006A509D">
        <w:rPr>
          <w:noProof/>
        </w:rPr>
        <w:t>Mię</w:t>
      </w:r>
      <w:r w:rsidRPr="006A509D">
        <w:rPr>
          <w:noProof/>
        </w:rPr>
        <w:t>dzynarodowej Organizacji Morskiej ustanowiono Międzynarodową Organizację Morską (IMO). Celem IMO jest stworzenie forum współpracy</w:t>
      </w:r>
      <w:r w:rsidR="006A509D" w:rsidRPr="006A509D">
        <w:rPr>
          <w:noProof/>
        </w:rPr>
        <w:t xml:space="preserve"> w</w:t>
      </w:r>
      <w:r w:rsidR="006A509D">
        <w:rPr>
          <w:noProof/>
        </w:rPr>
        <w:t> </w:t>
      </w:r>
      <w:r w:rsidR="006A509D" w:rsidRPr="006A509D">
        <w:rPr>
          <w:noProof/>
        </w:rPr>
        <w:t>dzi</w:t>
      </w:r>
      <w:r w:rsidRPr="006A509D">
        <w:rPr>
          <w:noProof/>
        </w:rPr>
        <w:t>edzinie regulacji</w:t>
      </w:r>
      <w:r w:rsidR="006A509D" w:rsidRPr="006A509D">
        <w:rPr>
          <w:noProof/>
        </w:rPr>
        <w:t xml:space="preserve"> i</w:t>
      </w:r>
      <w:r w:rsidR="006A509D">
        <w:rPr>
          <w:noProof/>
        </w:rPr>
        <w:t> </w:t>
      </w:r>
      <w:r w:rsidR="006A509D" w:rsidRPr="006A509D">
        <w:rPr>
          <w:noProof/>
        </w:rPr>
        <w:t>pra</w:t>
      </w:r>
      <w:r w:rsidRPr="006A509D">
        <w:rPr>
          <w:noProof/>
        </w:rPr>
        <w:t>ktyk dotyczących wszelkich kwestii technicznych, które mają wpływ na żeglugę</w:t>
      </w:r>
      <w:r w:rsidR="006A509D" w:rsidRPr="006A509D">
        <w:rPr>
          <w:noProof/>
        </w:rPr>
        <w:t xml:space="preserve"> w</w:t>
      </w:r>
      <w:r w:rsidR="006A509D">
        <w:rPr>
          <w:noProof/>
        </w:rPr>
        <w:t> </w:t>
      </w:r>
      <w:r w:rsidR="006A509D" w:rsidRPr="006A509D">
        <w:rPr>
          <w:noProof/>
        </w:rPr>
        <w:t>han</w:t>
      </w:r>
      <w:r w:rsidRPr="006A509D">
        <w:rPr>
          <w:noProof/>
        </w:rPr>
        <w:t>dlu międzynarodowym. Ponadto zadaniem IMO jest propagowanie powszechnego przyjmowania najwyższych możliwych standardów</w:t>
      </w:r>
      <w:r w:rsidR="006A509D" w:rsidRPr="006A509D">
        <w:rPr>
          <w:noProof/>
        </w:rPr>
        <w:t xml:space="preserve"> w</w:t>
      </w:r>
      <w:r w:rsidR="006A509D">
        <w:rPr>
          <w:noProof/>
        </w:rPr>
        <w:t> </w:t>
      </w:r>
      <w:r w:rsidR="006A509D" w:rsidRPr="006A509D">
        <w:rPr>
          <w:noProof/>
        </w:rPr>
        <w:t>kwe</w:t>
      </w:r>
      <w:r w:rsidRPr="006A509D">
        <w:rPr>
          <w:noProof/>
        </w:rPr>
        <w:t>stiach bezpieczeństwa morskiego, efektywności żeglugi oraz zapobiegania zanieczyszczaniu środowiska morskiego przez statki</w:t>
      </w:r>
      <w:r w:rsidR="006A509D" w:rsidRPr="006A509D">
        <w:rPr>
          <w:noProof/>
        </w:rPr>
        <w:t xml:space="preserve"> i</w:t>
      </w:r>
      <w:r w:rsidR="006A509D">
        <w:rPr>
          <w:noProof/>
        </w:rPr>
        <w:t> </w:t>
      </w:r>
      <w:r w:rsidR="006A509D" w:rsidRPr="006A509D">
        <w:rPr>
          <w:noProof/>
        </w:rPr>
        <w:t>jeg</w:t>
      </w:r>
      <w:r w:rsidRPr="006A509D">
        <w:rPr>
          <w:noProof/>
        </w:rPr>
        <w:t>o kontroli, przy jednoczesnym wspieraniu równych warunków działania. Organizacja ta zajmuje się także sprawami administracyjnymi</w:t>
      </w:r>
      <w:r w:rsidR="006A509D" w:rsidRPr="006A509D">
        <w:rPr>
          <w:noProof/>
        </w:rPr>
        <w:t xml:space="preserve"> i</w:t>
      </w:r>
      <w:r w:rsidR="006A509D">
        <w:rPr>
          <w:noProof/>
        </w:rPr>
        <w:t> </w:t>
      </w:r>
      <w:r w:rsidR="006A509D" w:rsidRPr="006A509D">
        <w:rPr>
          <w:noProof/>
        </w:rPr>
        <w:t>pra</w:t>
      </w:r>
      <w:r w:rsidRPr="006A509D">
        <w:rPr>
          <w:noProof/>
        </w:rPr>
        <w:t>wnymi.</w:t>
      </w:r>
    </w:p>
    <w:p w:rsidR="00B10E8B" w:rsidRPr="006A509D" w:rsidRDefault="00B10E8B" w:rsidP="004A38D8">
      <w:pPr>
        <w:rPr>
          <w:rFonts w:eastAsia="Arial Unicode MS"/>
          <w:noProof/>
        </w:rPr>
      </w:pPr>
      <w:r w:rsidRPr="006A509D">
        <w:rPr>
          <w:noProof/>
        </w:rPr>
        <w:t>Konwencja weszła</w:t>
      </w:r>
      <w:r w:rsidR="006A509D" w:rsidRPr="006A509D">
        <w:rPr>
          <w:noProof/>
        </w:rPr>
        <w:t xml:space="preserve"> w</w:t>
      </w:r>
      <w:r w:rsidR="006A509D">
        <w:rPr>
          <w:noProof/>
        </w:rPr>
        <w:t> </w:t>
      </w:r>
      <w:r w:rsidR="006A509D" w:rsidRPr="006A509D">
        <w:rPr>
          <w:noProof/>
        </w:rPr>
        <w:t>życ</w:t>
      </w:r>
      <w:r w:rsidRPr="006A509D">
        <w:rPr>
          <w:noProof/>
        </w:rPr>
        <w:t>ie</w:t>
      </w:r>
      <w:r w:rsidR="006A509D" w:rsidRPr="006A509D">
        <w:rPr>
          <w:noProof/>
        </w:rPr>
        <w:t xml:space="preserve"> w</w:t>
      </w:r>
      <w:r w:rsidR="006A509D">
        <w:rPr>
          <w:noProof/>
        </w:rPr>
        <w:t> </w:t>
      </w:r>
      <w:r w:rsidR="006A509D" w:rsidRPr="006A509D">
        <w:rPr>
          <w:noProof/>
        </w:rPr>
        <w:t>dni</w:t>
      </w:r>
      <w:r w:rsidRPr="006A509D">
        <w:rPr>
          <w:noProof/>
        </w:rPr>
        <w:t>u 17 marca 1958 r.</w:t>
      </w:r>
    </w:p>
    <w:p w:rsidR="00B10E8B" w:rsidRPr="006A509D" w:rsidRDefault="00B10E8B" w:rsidP="004A38D8">
      <w:pPr>
        <w:rPr>
          <w:rFonts w:eastAsia="Arial Unicode MS"/>
          <w:noProof/>
        </w:rPr>
      </w:pPr>
      <w:r w:rsidRPr="006A509D">
        <w:rPr>
          <w:noProof/>
        </w:rPr>
        <w:t>Wszystkie państwa członkowskie są stronami konwencji. Unia nie jest stroną konwencji.</w:t>
      </w:r>
    </w:p>
    <w:p w:rsidR="00923A0D" w:rsidRPr="006A509D" w:rsidRDefault="00923A0D" w:rsidP="00923A0D">
      <w:pPr>
        <w:rPr>
          <w:rFonts w:eastAsia="Arial Unicode MS"/>
          <w:noProof/>
        </w:rPr>
      </w:pPr>
      <w:r w:rsidRPr="006A509D">
        <w:rPr>
          <w:noProof/>
        </w:rPr>
        <w:t>Międzynarodowa konwencja</w:t>
      </w:r>
      <w:r w:rsidR="006A509D" w:rsidRPr="006A509D">
        <w:rPr>
          <w:noProof/>
        </w:rPr>
        <w:t xml:space="preserve"> o</w:t>
      </w:r>
      <w:r w:rsidR="006A509D">
        <w:rPr>
          <w:noProof/>
        </w:rPr>
        <w:t> </w:t>
      </w:r>
      <w:r w:rsidR="006A509D" w:rsidRPr="006A509D">
        <w:rPr>
          <w:noProof/>
        </w:rPr>
        <w:t>zap</w:t>
      </w:r>
      <w:r w:rsidRPr="006A509D">
        <w:rPr>
          <w:noProof/>
        </w:rPr>
        <w:t>obieganiu zanieczyszczaniu morza przez statki zawarta</w:t>
      </w:r>
      <w:r w:rsidR="006A509D" w:rsidRPr="006A509D">
        <w:rPr>
          <w:noProof/>
        </w:rPr>
        <w:t xml:space="preserve"> w</w:t>
      </w:r>
      <w:r w:rsidR="006A509D">
        <w:rPr>
          <w:noProof/>
        </w:rPr>
        <w:t> </w:t>
      </w:r>
      <w:r w:rsidR="006A509D" w:rsidRPr="006A509D">
        <w:rPr>
          <w:noProof/>
        </w:rPr>
        <w:t>1</w:t>
      </w:r>
      <w:r w:rsidRPr="006A509D">
        <w:rPr>
          <w:noProof/>
        </w:rPr>
        <w:t>973</w:t>
      </w:r>
      <w:r w:rsidR="004A2826" w:rsidRPr="006A509D">
        <w:rPr>
          <w:noProof/>
        </w:rPr>
        <w:t> </w:t>
      </w:r>
      <w:r w:rsidRPr="006A509D">
        <w:rPr>
          <w:noProof/>
        </w:rPr>
        <w:t>r. (konwencja MARPOL) jest konwencją IMO, która weszła</w:t>
      </w:r>
      <w:r w:rsidR="006A509D" w:rsidRPr="006A509D">
        <w:rPr>
          <w:noProof/>
        </w:rPr>
        <w:t xml:space="preserve"> w</w:t>
      </w:r>
      <w:r w:rsidR="006A509D">
        <w:rPr>
          <w:noProof/>
        </w:rPr>
        <w:t> </w:t>
      </w:r>
      <w:r w:rsidR="006A509D" w:rsidRPr="006A509D">
        <w:rPr>
          <w:noProof/>
        </w:rPr>
        <w:t>życ</w:t>
      </w:r>
      <w:r w:rsidRPr="006A509D">
        <w:rPr>
          <w:noProof/>
        </w:rPr>
        <w:t>ie</w:t>
      </w:r>
      <w:r w:rsidR="006A509D" w:rsidRPr="006A509D">
        <w:rPr>
          <w:noProof/>
        </w:rPr>
        <w:t xml:space="preserve"> w</w:t>
      </w:r>
      <w:r w:rsidR="006A509D">
        <w:rPr>
          <w:noProof/>
        </w:rPr>
        <w:t> </w:t>
      </w:r>
      <w:r w:rsidR="006A509D" w:rsidRPr="006A509D">
        <w:rPr>
          <w:noProof/>
        </w:rPr>
        <w:t>dni</w:t>
      </w:r>
      <w:r w:rsidRPr="006A509D">
        <w:rPr>
          <w:noProof/>
        </w:rPr>
        <w:t>u 2 października 1983</w:t>
      </w:r>
      <w:r w:rsidR="004A2826" w:rsidRPr="006A509D">
        <w:rPr>
          <w:noProof/>
        </w:rPr>
        <w:t> </w:t>
      </w:r>
      <w:r w:rsidRPr="006A509D">
        <w:rPr>
          <w:noProof/>
        </w:rPr>
        <w:t>r. Wszystkie państwa członkowskie są stronami konwencji MARPOL,</w:t>
      </w:r>
      <w:r w:rsidR="006A509D" w:rsidRPr="006A509D">
        <w:rPr>
          <w:noProof/>
        </w:rPr>
        <w:t xml:space="preserve"> a</w:t>
      </w:r>
      <w:r w:rsidR="006A509D">
        <w:rPr>
          <w:noProof/>
        </w:rPr>
        <w:t> </w:t>
      </w:r>
      <w:r w:rsidR="006A509D" w:rsidRPr="006A509D">
        <w:rPr>
          <w:noProof/>
        </w:rPr>
        <w:t>2</w:t>
      </w:r>
      <w:r w:rsidRPr="006A509D">
        <w:rPr>
          <w:noProof/>
        </w:rPr>
        <w:t>5 państw członkowskich jest również stronami załącznika VI</w:t>
      </w:r>
      <w:r w:rsidRPr="006A509D">
        <w:rPr>
          <w:rStyle w:val="FootnoteReference"/>
          <w:noProof/>
        </w:rPr>
        <w:footnoteReference w:id="2"/>
      </w:r>
      <w:r w:rsidRPr="006A509D">
        <w:rPr>
          <w:noProof/>
        </w:rPr>
        <w:t>, który wszedł</w:t>
      </w:r>
      <w:r w:rsidR="006A509D" w:rsidRPr="006A509D">
        <w:rPr>
          <w:noProof/>
        </w:rPr>
        <w:t xml:space="preserve"> w</w:t>
      </w:r>
      <w:r w:rsidR="006A509D">
        <w:rPr>
          <w:noProof/>
        </w:rPr>
        <w:t> </w:t>
      </w:r>
      <w:r w:rsidR="006A509D" w:rsidRPr="006A509D">
        <w:rPr>
          <w:noProof/>
        </w:rPr>
        <w:t>życ</w:t>
      </w:r>
      <w:r w:rsidRPr="006A509D">
        <w:rPr>
          <w:noProof/>
        </w:rPr>
        <w:t>ie</w:t>
      </w:r>
      <w:r w:rsidR="006A509D" w:rsidRPr="006A509D">
        <w:rPr>
          <w:noProof/>
        </w:rPr>
        <w:t xml:space="preserve"> w</w:t>
      </w:r>
      <w:r w:rsidR="006A509D">
        <w:rPr>
          <w:noProof/>
        </w:rPr>
        <w:t> </w:t>
      </w:r>
      <w:r w:rsidR="006A509D" w:rsidRPr="006A509D">
        <w:rPr>
          <w:noProof/>
        </w:rPr>
        <w:t>dni</w:t>
      </w:r>
      <w:r w:rsidRPr="006A509D">
        <w:rPr>
          <w:noProof/>
        </w:rPr>
        <w:t>u 18 maja 2005</w:t>
      </w:r>
      <w:r w:rsidR="004A2826" w:rsidRPr="006A509D">
        <w:rPr>
          <w:noProof/>
        </w:rPr>
        <w:t> </w:t>
      </w:r>
      <w:r w:rsidRPr="006A509D">
        <w:rPr>
          <w:noProof/>
        </w:rPr>
        <w:t xml:space="preserve">r. Unia nie jest stroną konwencji MARPOL. </w:t>
      </w:r>
    </w:p>
    <w:p w:rsidR="00996C46" w:rsidRPr="006A509D" w:rsidRDefault="00BA5A0D" w:rsidP="00BA5A0D">
      <w:pPr>
        <w:pStyle w:val="ManualHeading2"/>
        <w:rPr>
          <w:noProof/>
        </w:rPr>
      </w:pPr>
      <w:r w:rsidRPr="00BA5A0D">
        <w:rPr>
          <w:noProof/>
        </w:rPr>
        <w:t>2.2.</w:t>
      </w:r>
      <w:r w:rsidRPr="00BA5A0D">
        <w:rPr>
          <w:noProof/>
        </w:rPr>
        <w:tab/>
      </w:r>
      <w:r w:rsidR="00996C46" w:rsidRPr="006A509D">
        <w:rPr>
          <w:noProof/>
        </w:rPr>
        <w:t xml:space="preserve">Międzynarodowa Organizacja Morska </w:t>
      </w:r>
    </w:p>
    <w:p w:rsidR="00B10E8B" w:rsidRPr="006A509D" w:rsidRDefault="00B10E8B" w:rsidP="004A38D8">
      <w:pPr>
        <w:rPr>
          <w:rFonts w:eastAsia="Arial Unicode MS"/>
          <w:noProof/>
        </w:rPr>
      </w:pPr>
      <w:r w:rsidRPr="006A509D">
        <w:rPr>
          <w:noProof/>
        </w:rPr>
        <w:t>Międzynarodowa Organizacja Morska (IMO) to specjalistyczna agencja Organizacji Narodów Zjednoczonych odpowiedzialna za bezpieczeństwo</w:t>
      </w:r>
      <w:r w:rsidR="006A509D" w:rsidRPr="006A509D">
        <w:rPr>
          <w:noProof/>
        </w:rPr>
        <w:t xml:space="preserve"> i</w:t>
      </w:r>
      <w:r w:rsidR="006A509D">
        <w:rPr>
          <w:noProof/>
        </w:rPr>
        <w:t> </w:t>
      </w:r>
      <w:r w:rsidR="006A509D" w:rsidRPr="006A509D">
        <w:rPr>
          <w:noProof/>
        </w:rPr>
        <w:t>och</w:t>
      </w:r>
      <w:r w:rsidRPr="006A509D">
        <w:rPr>
          <w:noProof/>
        </w:rPr>
        <w:t>ronę żeglugi oraz za zapobieganie zanieczyszczaniu morza przez statki. Jest to ogólnoświatowa instytucja zajmująca się wyznaczaniem norm</w:t>
      </w:r>
      <w:r w:rsidR="006A509D" w:rsidRPr="006A509D">
        <w:rPr>
          <w:noProof/>
        </w:rPr>
        <w:t xml:space="preserve"> w</w:t>
      </w:r>
      <w:r w:rsidR="006A509D">
        <w:rPr>
          <w:noProof/>
        </w:rPr>
        <w:t> </w:t>
      </w:r>
      <w:r w:rsidR="006A509D" w:rsidRPr="006A509D">
        <w:rPr>
          <w:noProof/>
        </w:rPr>
        <w:t>zak</w:t>
      </w:r>
      <w:r w:rsidRPr="006A509D">
        <w:rPr>
          <w:noProof/>
        </w:rPr>
        <w:t>resie bezpieczeństwa, ochrony</w:t>
      </w:r>
      <w:r w:rsidR="006A509D" w:rsidRPr="006A509D">
        <w:rPr>
          <w:noProof/>
        </w:rPr>
        <w:t xml:space="preserve"> i</w:t>
      </w:r>
      <w:r w:rsidR="006A509D">
        <w:rPr>
          <w:noProof/>
        </w:rPr>
        <w:t> </w:t>
      </w:r>
      <w:r w:rsidR="006A509D" w:rsidRPr="006A509D">
        <w:rPr>
          <w:noProof/>
        </w:rPr>
        <w:t>eko</w:t>
      </w:r>
      <w:r w:rsidRPr="006A509D">
        <w:rPr>
          <w:noProof/>
        </w:rPr>
        <w:t>logiczności żeglugi międzynarodowej. Jej główna rola polega na tworzeniu ram regulacyjnych dla sektora żeglugi, które będą sprawiedliwe</w:t>
      </w:r>
      <w:r w:rsidR="006A509D" w:rsidRPr="006A509D">
        <w:rPr>
          <w:noProof/>
        </w:rPr>
        <w:t xml:space="preserve"> i</w:t>
      </w:r>
      <w:r w:rsidR="006A509D">
        <w:rPr>
          <w:noProof/>
        </w:rPr>
        <w:t> </w:t>
      </w:r>
      <w:r w:rsidR="006A509D" w:rsidRPr="006A509D">
        <w:rPr>
          <w:noProof/>
        </w:rPr>
        <w:t>sku</w:t>
      </w:r>
      <w:r w:rsidRPr="006A509D">
        <w:rPr>
          <w:noProof/>
        </w:rPr>
        <w:t>teczne oraz zostaną powszechnie przyjęte</w:t>
      </w:r>
      <w:r w:rsidR="006A509D" w:rsidRPr="006A509D">
        <w:rPr>
          <w:noProof/>
        </w:rPr>
        <w:t xml:space="preserve"> i</w:t>
      </w:r>
      <w:r w:rsidR="006A509D">
        <w:rPr>
          <w:noProof/>
        </w:rPr>
        <w:t> </w:t>
      </w:r>
      <w:r w:rsidR="006A509D" w:rsidRPr="006A509D">
        <w:rPr>
          <w:noProof/>
        </w:rPr>
        <w:t>wdr</w:t>
      </w:r>
      <w:r w:rsidRPr="006A509D">
        <w:rPr>
          <w:noProof/>
        </w:rPr>
        <w:t xml:space="preserve">ożone. </w:t>
      </w:r>
    </w:p>
    <w:p w:rsidR="00923A0D" w:rsidRPr="006A509D" w:rsidRDefault="00923A0D" w:rsidP="00923A0D">
      <w:pPr>
        <w:rPr>
          <w:rFonts w:eastAsia="Arial Unicode MS"/>
          <w:noProof/>
        </w:rPr>
      </w:pPr>
      <w:r w:rsidRPr="006A509D">
        <w:rPr>
          <w:noProof/>
        </w:rPr>
        <w:t>Do IMO mogą przystąpić wyłącznie państwa. Stosunki Komisji Europejskiej z IMO opierają się obecnie na rezolucji IMO A.1168(32),</w:t>
      </w:r>
      <w:r w:rsidR="006A509D" w:rsidRPr="006A509D">
        <w:rPr>
          <w:noProof/>
        </w:rPr>
        <w:t xml:space="preserve"> w</w:t>
      </w:r>
      <w:r w:rsidR="006A509D">
        <w:rPr>
          <w:noProof/>
        </w:rPr>
        <w:t> </w:t>
      </w:r>
      <w:r w:rsidR="006A509D" w:rsidRPr="006A509D">
        <w:rPr>
          <w:noProof/>
        </w:rPr>
        <w:t>któ</w:t>
      </w:r>
      <w:r w:rsidRPr="006A509D">
        <w:rPr>
          <w:noProof/>
        </w:rPr>
        <w:t>rej określono procedury</w:t>
      </w:r>
      <w:r w:rsidR="006A509D" w:rsidRPr="006A509D">
        <w:rPr>
          <w:noProof/>
        </w:rPr>
        <w:t xml:space="preserve"> i</w:t>
      </w:r>
      <w:r w:rsidR="006A509D">
        <w:rPr>
          <w:noProof/>
        </w:rPr>
        <w:t> </w:t>
      </w:r>
      <w:r w:rsidR="006A509D" w:rsidRPr="006A509D">
        <w:rPr>
          <w:noProof/>
        </w:rPr>
        <w:t>war</w:t>
      </w:r>
      <w:r w:rsidRPr="006A509D">
        <w:rPr>
          <w:noProof/>
        </w:rPr>
        <w:t>unki współpracy między IMO</w:t>
      </w:r>
      <w:r w:rsidR="006A509D" w:rsidRPr="006A509D">
        <w:rPr>
          <w:noProof/>
        </w:rPr>
        <w:t xml:space="preserve"> a</w:t>
      </w:r>
      <w:r w:rsidR="006A509D">
        <w:rPr>
          <w:noProof/>
        </w:rPr>
        <w:t> </w:t>
      </w:r>
      <w:r w:rsidR="006A509D" w:rsidRPr="006A509D">
        <w:rPr>
          <w:noProof/>
        </w:rPr>
        <w:t>org</w:t>
      </w:r>
      <w:r w:rsidRPr="006A509D">
        <w:rPr>
          <w:noProof/>
        </w:rPr>
        <w:t>anizacjami międzyrządowymi. Na podstawie tej rezolucji IMO</w:t>
      </w:r>
      <w:r w:rsidR="006A509D" w:rsidRPr="006A509D">
        <w:rPr>
          <w:noProof/>
        </w:rPr>
        <w:t xml:space="preserve"> i</w:t>
      </w:r>
      <w:r w:rsidR="006A509D">
        <w:rPr>
          <w:noProof/>
        </w:rPr>
        <w:t> </w:t>
      </w:r>
      <w:r w:rsidR="006A509D" w:rsidRPr="006A509D">
        <w:rPr>
          <w:noProof/>
        </w:rPr>
        <w:t>dal</w:t>
      </w:r>
      <w:r w:rsidRPr="006A509D">
        <w:rPr>
          <w:noProof/>
        </w:rPr>
        <w:t>szych ustaleń od</w:t>
      </w:r>
      <w:r w:rsidR="004A2826" w:rsidRPr="006A509D">
        <w:rPr>
          <w:noProof/>
        </w:rPr>
        <w:t> </w:t>
      </w:r>
      <w:r w:rsidRPr="006A509D">
        <w:rPr>
          <w:noProof/>
        </w:rPr>
        <w:t>1974</w:t>
      </w:r>
      <w:r w:rsidR="004A2826" w:rsidRPr="006A509D">
        <w:rPr>
          <w:noProof/>
        </w:rPr>
        <w:t> </w:t>
      </w:r>
      <w:r w:rsidRPr="006A509D">
        <w:rPr>
          <w:noProof/>
        </w:rPr>
        <w:t>r. Komisja Europejska uczestniczy we wszystkich posiedzeniach komitetów</w:t>
      </w:r>
      <w:r w:rsidR="006A509D" w:rsidRPr="006A509D">
        <w:rPr>
          <w:noProof/>
        </w:rPr>
        <w:t xml:space="preserve"> i</w:t>
      </w:r>
      <w:r w:rsidR="006A509D">
        <w:rPr>
          <w:noProof/>
        </w:rPr>
        <w:t> </w:t>
      </w:r>
      <w:r w:rsidR="006A509D" w:rsidRPr="006A509D">
        <w:rPr>
          <w:noProof/>
        </w:rPr>
        <w:t>pod</w:t>
      </w:r>
      <w:r w:rsidRPr="006A509D">
        <w:rPr>
          <w:noProof/>
        </w:rPr>
        <w:t>komitetów IMO</w:t>
      </w:r>
      <w:r w:rsidR="006A509D" w:rsidRPr="006A509D">
        <w:rPr>
          <w:noProof/>
        </w:rPr>
        <w:t xml:space="preserve"> w</w:t>
      </w:r>
      <w:r w:rsidR="006A509D">
        <w:rPr>
          <w:noProof/>
        </w:rPr>
        <w:t> </w:t>
      </w:r>
      <w:r w:rsidR="006A509D" w:rsidRPr="006A509D">
        <w:rPr>
          <w:noProof/>
        </w:rPr>
        <w:t>cha</w:t>
      </w:r>
      <w:r w:rsidRPr="006A509D">
        <w:rPr>
          <w:noProof/>
        </w:rPr>
        <w:t>rakterze obserwatora.</w:t>
      </w:r>
    </w:p>
    <w:p w:rsidR="004223F5" w:rsidRPr="006A509D" w:rsidRDefault="004223F5" w:rsidP="004A38D8">
      <w:pPr>
        <w:rPr>
          <w:rFonts w:eastAsia="Arial Unicode MS"/>
          <w:noProof/>
        </w:rPr>
      </w:pPr>
      <w:r w:rsidRPr="006A509D">
        <w:rPr>
          <w:noProof/>
        </w:rPr>
        <w:t>W skład Komitetu Ochrony Środowiska Morskiego (MEPC) IMO wchodzą wszyscy członkowie IMO,</w:t>
      </w:r>
      <w:r w:rsidR="006A509D" w:rsidRPr="006A509D">
        <w:rPr>
          <w:noProof/>
        </w:rPr>
        <w:t xml:space="preserve"> a</w:t>
      </w:r>
      <w:r w:rsidR="006A509D">
        <w:rPr>
          <w:noProof/>
        </w:rPr>
        <w:t> </w:t>
      </w:r>
      <w:r w:rsidR="006A509D" w:rsidRPr="006A509D">
        <w:rPr>
          <w:noProof/>
        </w:rPr>
        <w:t>jeg</w:t>
      </w:r>
      <w:r w:rsidRPr="006A509D">
        <w:rPr>
          <w:noProof/>
        </w:rPr>
        <w:t>o posiedzenia odbywają się co najmniej raz</w:t>
      </w:r>
      <w:r w:rsidR="006A509D" w:rsidRPr="006A509D">
        <w:rPr>
          <w:noProof/>
        </w:rPr>
        <w:t xml:space="preserve"> w</w:t>
      </w:r>
      <w:r w:rsidR="006A509D">
        <w:rPr>
          <w:noProof/>
        </w:rPr>
        <w:t> </w:t>
      </w:r>
      <w:r w:rsidR="006A509D" w:rsidRPr="006A509D">
        <w:rPr>
          <w:noProof/>
        </w:rPr>
        <w:t>rok</w:t>
      </w:r>
      <w:r w:rsidRPr="006A509D">
        <w:rPr>
          <w:noProof/>
        </w:rPr>
        <w:t>u. Komitet ten zajmuje się kwestiami środowiskowymi wchodzącymi</w:t>
      </w:r>
      <w:r w:rsidR="006A509D" w:rsidRPr="006A509D">
        <w:rPr>
          <w:noProof/>
        </w:rPr>
        <w:t xml:space="preserve"> w</w:t>
      </w:r>
      <w:r w:rsidR="006A509D">
        <w:rPr>
          <w:noProof/>
        </w:rPr>
        <w:t> </w:t>
      </w:r>
      <w:r w:rsidR="006A509D" w:rsidRPr="006A509D">
        <w:rPr>
          <w:noProof/>
        </w:rPr>
        <w:t>zak</w:t>
      </w:r>
      <w:r w:rsidRPr="006A509D">
        <w:rPr>
          <w:noProof/>
        </w:rPr>
        <w:t>res działań organizacji</w:t>
      </w:r>
      <w:r w:rsidR="006A509D" w:rsidRPr="006A509D">
        <w:rPr>
          <w:noProof/>
        </w:rPr>
        <w:t xml:space="preserve"> i</w:t>
      </w:r>
      <w:r w:rsidR="006A509D">
        <w:rPr>
          <w:noProof/>
        </w:rPr>
        <w:t> </w:t>
      </w:r>
      <w:r w:rsidR="006A509D" w:rsidRPr="006A509D">
        <w:rPr>
          <w:noProof/>
        </w:rPr>
        <w:t>dot</w:t>
      </w:r>
      <w:r w:rsidRPr="006A509D">
        <w:rPr>
          <w:noProof/>
        </w:rPr>
        <w:t>yczącymi zapobiegania zanieczyszczeniom pochodzącym ze statków, objętym konwencją MARPOL, oraz kontroli takich zanieczyszczeń,</w:t>
      </w:r>
      <w:r w:rsidR="006A509D" w:rsidRPr="006A509D">
        <w:rPr>
          <w:noProof/>
        </w:rPr>
        <w:t xml:space="preserve"> w</w:t>
      </w:r>
      <w:r w:rsidR="006A509D">
        <w:rPr>
          <w:noProof/>
        </w:rPr>
        <w:t> </w:t>
      </w:r>
      <w:r w:rsidR="006A509D" w:rsidRPr="006A509D">
        <w:rPr>
          <w:noProof/>
        </w:rPr>
        <w:t>tym</w:t>
      </w:r>
      <w:r w:rsidRPr="006A509D">
        <w:rPr>
          <w:noProof/>
        </w:rPr>
        <w:t xml:space="preserve"> ropą naftową, chemikaliami przewożonymi luzem, odpadami</w:t>
      </w:r>
      <w:r w:rsidR="006A509D" w:rsidRPr="006A509D">
        <w:rPr>
          <w:noProof/>
        </w:rPr>
        <w:t xml:space="preserve"> i</w:t>
      </w:r>
      <w:r w:rsidR="006A509D">
        <w:rPr>
          <w:noProof/>
        </w:rPr>
        <w:t> </w:t>
      </w:r>
      <w:r w:rsidR="006A509D" w:rsidRPr="006A509D">
        <w:rPr>
          <w:noProof/>
        </w:rPr>
        <w:t>emi</w:t>
      </w:r>
      <w:r w:rsidRPr="006A509D">
        <w:rPr>
          <w:noProof/>
        </w:rPr>
        <w:t>sjami ze statków do atmosfery,</w:t>
      </w:r>
      <w:r w:rsidR="006A509D" w:rsidRPr="006A509D">
        <w:rPr>
          <w:noProof/>
        </w:rPr>
        <w:t xml:space="preserve"> w</w:t>
      </w:r>
      <w:r w:rsidR="006A509D">
        <w:rPr>
          <w:noProof/>
        </w:rPr>
        <w:t> </w:t>
      </w:r>
      <w:r w:rsidR="006A509D" w:rsidRPr="006A509D">
        <w:rPr>
          <w:noProof/>
        </w:rPr>
        <w:t>tym</w:t>
      </w:r>
      <w:r w:rsidRPr="006A509D">
        <w:rPr>
          <w:noProof/>
        </w:rPr>
        <w:t xml:space="preserve"> emisjami zanieczyszczeń</w:t>
      </w:r>
      <w:r w:rsidR="006A509D" w:rsidRPr="006A509D">
        <w:rPr>
          <w:noProof/>
        </w:rPr>
        <w:t xml:space="preserve"> i</w:t>
      </w:r>
      <w:r w:rsidR="006A509D">
        <w:rPr>
          <w:noProof/>
        </w:rPr>
        <w:t> </w:t>
      </w:r>
      <w:r w:rsidR="006A509D" w:rsidRPr="006A509D">
        <w:rPr>
          <w:noProof/>
        </w:rPr>
        <w:t>gaz</w:t>
      </w:r>
      <w:r w:rsidRPr="006A509D">
        <w:rPr>
          <w:noProof/>
        </w:rPr>
        <w:t>ów cieplarnianych. Inne kwestie, którymi zajmuje się komitet, to gospodarka wodami balastowymi, systemy przeciwporostowe, recykling statków, gotowość</w:t>
      </w:r>
      <w:r w:rsidR="006A509D" w:rsidRPr="006A509D">
        <w:rPr>
          <w:noProof/>
        </w:rPr>
        <w:t xml:space="preserve"> i</w:t>
      </w:r>
      <w:r w:rsidR="006A509D">
        <w:rPr>
          <w:noProof/>
        </w:rPr>
        <w:t> </w:t>
      </w:r>
      <w:r w:rsidR="006A509D" w:rsidRPr="006A509D">
        <w:rPr>
          <w:noProof/>
        </w:rPr>
        <w:t>rea</w:t>
      </w:r>
      <w:r w:rsidRPr="006A509D">
        <w:rPr>
          <w:noProof/>
        </w:rPr>
        <w:t>gowanie na zanieczyszczenia oraz identyfikacja obszarów specjalnych</w:t>
      </w:r>
      <w:r w:rsidR="006A509D" w:rsidRPr="006A509D">
        <w:rPr>
          <w:noProof/>
        </w:rPr>
        <w:t xml:space="preserve"> i</w:t>
      </w:r>
      <w:r w:rsidR="006A509D">
        <w:rPr>
          <w:noProof/>
        </w:rPr>
        <w:t> </w:t>
      </w:r>
      <w:r w:rsidR="006A509D" w:rsidRPr="006A509D">
        <w:rPr>
          <w:noProof/>
        </w:rPr>
        <w:t>szc</w:t>
      </w:r>
      <w:r w:rsidRPr="006A509D">
        <w:rPr>
          <w:noProof/>
        </w:rPr>
        <w:t>zególnie wrażliwych obszarów morskich.</w:t>
      </w:r>
    </w:p>
    <w:p w:rsidR="004223F5" w:rsidRPr="006A509D" w:rsidRDefault="00AB2DF3" w:rsidP="004A38D8">
      <w:pPr>
        <w:rPr>
          <w:rFonts w:eastAsia="Arial Unicode MS"/>
          <w:noProof/>
        </w:rPr>
      </w:pPr>
      <w:r w:rsidRPr="006A509D">
        <w:rPr>
          <w:noProof/>
        </w:rPr>
        <w:t>Zgodnie</w:t>
      </w:r>
      <w:r w:rsidR="006A509D" w:rsidRPr="006A509D">
        <w:rPr>
          <w:noProof/>
        </w:rPr>
        <w:t xml:space="preserve"> z</w:t>
      </w:r>
      <w:r w:rsidR="006A509D">
        <w:rPr>
          <w:noProof/>
        </w:rPr>
        <w:t> </w:t>
      </w:r>
      <w:r w:rsidR="006A509D" w:rsidRPr="006A509D">
        <w:rPr>
          <w:noProof/>
        </w:rPr>
        <w:t>art</w:t>
      </w:r>
      <w:r w:rsidRPr="006A509D">
        <w:rPr>
          <w:noProof/>
        </w:rPr>
        <w:t>.</w:t>
      </w:r>
      <w:r w:rsidR="004A2826" w:rsidRPr="006A509D">
        <w:rPr>
          <w:noProof/>
        </w:rPr>
        <w:t> </w:t>
      </w:r>
      <w:r w:rsidRPr="006A509D">
        <w:rPr>
          <w:noProof/>
        </w:rPr>
        <w:t>38 lit.</w:t>
      </w:r>
      <w:r w:rsidR="004A2826" w:rsidRPr="006A509D">
        <w:rPr>
          <w:noProof/>
        </w:rPr>
        <w:t> </w:t>
      </w:r>
      <w:r w:rsidRPr="006A509D">
        <w:rPr>
          <w:noProof/>
        </w:rPr>
        <w:t>a) konwencji o IMO Komitet Ochrony Środowiska Morskiego wykonuje wszelkie obowiązki powierzone mu zgodnie</w:t>
      </w:r>
      <w:r w:rsidR="006A509D" w:rsidRPr="006A509D">
        <w:rPr>
          <w:noProof/>
        </w:rPr>
        <w:t xml:space="preserve"> z</w:t>
      </w:r>
      <w:r w:rsidR="006A509D">
        <w:rPr>
          <w:noProof/>
        </w:rPr>
        <w:t> </w:t>
      </w:r>
      <w:r w:rsidR="006A509D" w:rsidRPr="006A509D">
        <w:rPr>
          <w:noProof/>
        </w:rPr>
        <w:t>kon</w:t>
      </w:r>
      <w:r w:rsidRPr="006A509D">
        <w:rPr>
          <w:noProof/>
        </w:rPr>
        <w:t>wencją o IMO przez Zgromadzenie Międzynarodowej Organizacji Morskiej lub Radę Międzynarodowej Organizacji Morskiej bądź wszelkie obowiązki</w:t>
      </w:r>
      <w:r w:rsidR="006A509D" w:rsidRPr="006A509D">
        <w:rPr>
          <w:noProof/>
        </w:rPr>
        <w:t xml:space="preserve"> w</w:t>
      </w:r>
      <w:r w:rsidR="006A509D">
        <w:rPr>
          <w:noProof/>
        </w:rPr>
        <w:t> </w:t>
      </w:r>
      <w:r w:rsidR="006A509D" w:rsidRPr="006A509D">
        <w:rPr>
          <w:noProof/>
        </w:rPr>
        <w:t>pow</w:t>
      </w:r>
      <w:r w:rsidRPr="006A509D">
        <w:rPr>
          <w:noProof/>
        </w:rPr>
        <w:t>yższym zakresie, które mogą zostać mu powierzone</w:t>
      </w:r>
      <w:r w:rsidR="006A509D" w:rsidRPr="006A509D">
        <w:rPr>
          <w:noProof/>
        </w:rPr>
        <w:t xml:space="preserve"> w</w:t>
      </w:r>
      <w:r w:rsidR="006A509D">
        <w:rPr>
          <w:noProof/>
        </w:rPr>
        <w:t> </w:t>
      </w:r>
      <w:r w:rsidR="006A509D" w:rsidRPr="006A509D">
        <w:rPr>
          <w:noProof/>
        </w:rPr>
        <w:t>jak</w:t>
      </w:r>
      <w:r w:rsidRPr="006A509D">
        <w:rPr>
          <w:noProof/>
        </w:rPr>
        <w:t>imkolwiek innym instrumencie międzynarodowym lub na jego podstawie</w:t>
      </w:r>
      <w:r w:rsidR="006A509D" w:rsidRPr="006A509D">
        <w:rPr>
          <w:noProof/>
        </w:rPr>
        <w:t xml:space="preserve"> i</w:t>
      </w:r>
      <w:r w:rsidR="006A509D">
        <w:rPr>
          <w:noProof/>
        </w:rPr>
        <w:t> </w:t>
      </w:r>
      <w:r w:rsidR="006A509D" w:rsidRPr="006A509D">
        <w:rPr>
          <w:noProof/>
        </w:rPr>
        <w:t>zaa</w:t>
      </w:r>
      <w:r w:rsidRPr="006A509D">
        <w:rPr>
          <w:noProof/>
        </w:rPr>
        <w:t>kceptowane przez IMO. Decyzje Komitetu Ochrony Środowiska Morskiego</w:t>
      </w:r>
      <w:r w:rsidR="006A509D" w:rsidRPr="006A509D">
        <w:rPr>
          <w:noProof/>
        </w:rPr>
        <w:t xml:space="preserve"> i</w:t>
      </w:r>
      <w:r w:rsidR="006A509D">
        <w:rPr>
          <w:noProof/>
        </w:rPr>
        <w:t> </w:t>
      </w:r>
      <w:r w:rsidR="006A509D" w:rsidRPr="006A509D">
        <w:rPr>
          <w:noProof/>
        </w:rPr>
        <w:t>jeg</w:t>
      </w:r>
      <w:r w:rsidRPr="006A509D">
        <w:rPr>
          <w:noProof/>
        </w:rPr>
        <w:t xml:space="preserve">o organów pomocniczych są podejmowane większością głosów jego członków. </w:t>
      </w:r>
    </w:p>
    <w:p w:rsidR="00923A0D" w:rsidRPr="006A509D" w:rsidRDefault="00923A0D" w:rsidP="00923A0D">
      <w:pPr>
        <w:rPr>
          <w:rFonts w:eastAsia="Arial Unicode MS"/>
          <w:noProof/>
        </w:rPr>
      </w:pPr>
      <w:bookmarkStart w:id="4" w:name="_Hlk201757303"/>
      <w:r w:rsidRPr="006A509D">
        <w:rPr>
          <w:noProof/>
        </w:rPr>
        <w:t>Podczas MEPC/ES. 2 przyjęte zostaną poprawki do konwencji MARPOL zgodnie</w:t>
      </w:r>
      <w:r w:rsidR="006A509D" w:rsidRPr="006A509D">
        <w:rPr>
          <w:noProof/>
        </w:rPr>
        <w:t xml:space="preserve"> z</w:t>
      </w:r>
      <w:r w:rsidR="006A509D">
        <w:rPr>
          <w:noProof/>
        </w:rPr>
        <w:t> </w:t>
      </w:r>
      <w:r w:rsidR="006A509D" w:rsidRPr="006A509D">
        <w:rPr>
          <w:noProof/>
        </w:rPr>
        <w:t>art</w:t>
      </w:r>
      <w:r w:rsidRPr="006A509D">
        <w:rPr>
          <w:noProof/>
        </w:rPr>
        <w:t>.</w:t>
      </w:r>
      <w:r w:rsidR="004A2826" w:rsidRPr="006A509D">
        <w:rPr>
          <w:noProof/>
        </w:rPr>
        <w:t> </w:t>
      </w:r>
      <w:r w:rsidRPr="006A509D">
        <w:rPr>
          <w:noProof/>
        </w:rPr>
        <w:t>16 ust.</w:t>
      </w:r>
      <w:r w:rsidR="004A2826" w:rsidRPr="006A509D">
        <w:rPr>
          <w:noProof/>
        </w:rPr>
        <w:t> </w:t>
      </w:r>
      <w:r w:rsidRPr="006A509D">
        <w:rPr>
          <w:noProof/>
        </w:rPr>
        <w:t>2 lit.</w:t>
      </w:r>
      <w:r w:rsidR="004A2826" w:rsidRPr="006A509D">
        <w:rPr>
          <w:noProof/>
        </w:rPr>
        <w:t> </w:t>
      </w:r>
      <w:r w:rsidRPr="006A509D">
        <w:rPr>
          <w:noProof/>
        </w:rPr>
        <w:t xml:space="preserve">b), c) i d) konwencji. </w:t>
      </w:r>
      <w:bookmarkEnd w:id="4"/>
      <w:r w:rsidRPr="006A509D">
        <w:rPr>
          <w:noProof/>
        </w:rPr>
        <w:t>Przepisy te stanowią, że:</w:t>
      </w:r>
    </w:p>
    <w:p w:rsidR="00923A0D" w:rsidRPr="006A509D" w:rsidRDefault="00923A0D" w:rsidP="00923A0D">
      <w:pPr>
        <w:rPr>
          <w:rFonts w:eastAsia="Arial Unicode MS"/>
          <w:noProof/>
        </w:rPr>
      </w:pPr>
      <w:r w:rsidRPr="006A509D">
        <w:rPr>
          <w:noProof/>
        </w:rPr>
        <w:t>„b) Każda poprawka zaproponowana</w:t>
      </w:r>
      <w:r w:rsidR="006A509D" w:rsidRPr="006A509D">
        <w:rPr>
          <w:noProof/>
        </w:rPr>
        <w:t xml:space="preserve"> i</w:t>
      </w:r>
      <w:r w:rsidR="006A509D">
        <w:rPr>
          <w:noProof/>
        </w:rPr>
        <w:t> </w:t>
      </w:r>
      <w:r w:rsidR="006A509D" w:rsidRPr="006A509D">
        <w:rPr>
          <w:noProof/>
        </w:rPr>
        <w:t>roz</w:t>
      </w:r>
      <w:r w:rsidRPr="006A509D">
        <w:rPr>
          <w:noProof/>
        </w:rPr>
        <w:t>esłana</w:t>
      </w:r>
      <w:r w:rsidR="006A509D" w:rsidRPr="006A509D">
        <w:rPr>
          <w:noProof/>
        </w:rPr>
        <w:t xml:space="preserve"> w</w:t>
      </w:r>
      <w:r w:rsidR="006A509D">
        <w:rPr>
          <w:noProof/>
        </w:rPr>
        <w:t> </w:t>
      </w:r>
      <w:r w:rsidR="006A509D" w:rsidRPr="006A509D">
        <w:rPr>
          <w:noProof/>
        </w:rPr>
        <w:t>spo</w:t>
      </w:r>
      <w:r w:rsidRPr="006A509D">
        <w:rPr>
          <w:noProof/>
        </w:rPr>
        <w:t>sób określony wyżej zostanie przedstawiona odpowiedniemu organowi Organizacji</w:t>
      </w:r>
      <w:r w:rsidR="006A509D" w:rsidRPr="006A509D">
        <w:rPr>
          <w:noProof/>
        </w:rPr>
        <w:t xml:space="preserve"> w</w:t>
      </w:r>
      <w:r w:rsidR="006A509D">
        <w:rPr>
          <w:noProof/>
        </w:rPr>
        <w:t> </w:t>
      </w:r>
      <w:r w:rsidR="006A509D" w:rsidRPr="006A509D">
        <w:rPr>
          <w:noProof/>
        </w:rPr>
        <w:t>cel</w:t>
      </w:r>
      <w:r w:rsidRPr="006A509D">
        <w:rPr>
          <w:noProof/>
        </w:rPr>
        <w:t>u rozpatrzenia.</w:t>
      </w:r>
    </w:p>
    <w:p w:rsidR="00923A0D" w:rsidRPr="006A509D" w:rsidRDefault="00923A0D" w:rsidP="00923A0D">
      <w:pPr>
        <w:rPr>
          <w:rFonts w:eastAsia="Arial Unicode MS"/>
          <w:noProof/>
        </w:rPr>
      </w:pPr>
      <w:r w:rsidRPr="006A509D">
        <w:rPr>
          <w:noProof/>
        </w:rPr>
        <w:t>c) Strony konwencji, niezależnie od tego czy są, czy też nie są członkami Organizacji, mają prawo uczestniczyć</w:t>
      </w:r>
      <w:r w:rsidR="006A509D" w:rsidRPr="006A509D">
        <w:rPr>
          <w:noProof/>
        </w:rPr>
        <w:t xml:space="preserve"> w</w:t>
      </w:r>
      <w:r w:rsidR="006A509D">
        <w:rPr>
          <w:noProof/>
        </w:rPr>
        <w:t> </w:t>
      </w:r>
      <w:r w:rsidR="006A509D" w:rsidRPr="006A509D">
        <w:rPr>
          <w:noProof/>
        </w:rPr>
        <w:t>pra</w:t>
      </w:r>
      <w:r w:rsidRPr="006A509D">
        <w:rPr>
          <w:noProof/>
        </w:rPr>
        <w:t>cach odpowiedniego organu.</w:t>
      </w:r>
    </w:p>
    <w:p w:rsidR="00923A0D" w:rsidRPr="006A509D" w:rsidRDefault="00923A0D" w:rsidP="00923A0D">
      <w:pPr>
        <w:rPr>
          <w:rFonts w:eastAsia="Arial Unicode MS"/>
          <w:noProof/>
        </w:rPr>
      </w:pPr>
      <w:r w:rsidRPr="006A509D">
        <w:rPr>
          <w:noProof/>
        </w:rPr>
        <w:t>d) Poprawki zostaną uchwalone większością dwóch trzecich wyłącznie Stron konwencji obecnych</w:t>
      </w:r>
      <w:r w:rsidR="006A509D" w:rsidRPr="006A509D">
        <w:rPr>
          <w:noProof/>
        </w:rPr>
        <w:t xml:space="preserve"> i</w:t>
      </w:r>
      <w:r w:rsidR="006A509D">
        <w:rPr>
          <w:noProof/>
        </w:rPr>
        <w:t> </w:t>
      </w:r>
      <w:r w:rsidR="006A509D" w:rsidRPr="006A509D">
        <w:rPr>
          <w:noProof/>
        </w:rPr>
        <w:t>bio</w:t>
      </w:r>
      <w:r w:rsidRPr="006A509D">
        <w:rPr>
          <w:noProof/>
        </w:rPr>
        <w:t>rących udział</w:t>
      </w:r>
      <w:r w:rsidR="006A509D" w:rsidRPr="006A509D">
        <w:rPr>
          <w:noProof/>
        </w:rPr>
        <w:t xml:space="preserve"> w</w:t>
      </w:r>
      <w:r w:rsidR="006A509D">
        <w:rPr>
          <w:noProof/>
        </w:rPr>
        <w:t> </w:t>
      </w:r>
      <w:r w:rsidR="006A509D" w:rsidRPr="006A509D">
        <w:rPr>
          <w:noProof/>
        </w:rPr>
        <w:t>gło</w:t>
      </w:r>
      <w:r w:rsidRPr="006A509D">
        <w:rPr>
          <w:noProof/>
        </w:rPr>
        <w:t xml:space="preserve">sowaniu”. </w:t>
      </w:r>
    </w:p>
    <w:p w:rsidR="00923A0D" w:rsidRPr="006A509D" w:rsidRDefault="00923A0D" w:rsidP="00923A0D">
      <w:pPr>
        <w:rPr>
          <w:rFonts w:eastAsia="Arial Unicode MS"/>
          <w:noProof/>
        </w:rPr>
      </w:pPr>
      <w:r w:rsidRPr="006A509D">
        <w:rPr>
          <w:noProof/>
        </w:rPr>
        <w:t>Zgodnie</w:t>
      </w:r>
      <w:r w:rsidR="006A509D" w:rsidRPr="006A509D">
        <w:rPr>
          <w:noProof/>
        </w:rPr>
        <w:t xml:space="preserve"> z</w:t>
      </w:r>
      <w:r w:rsidR="006A509D">
        <w:rPr>
          <w:noProof/>
        </w:rPr>
        <w:t> </w:t>
      </w:r>
      <w:r w:rsidR="006A509D" w:rsidRPr="006A509D">
        <w:rPr>
          <w:noProof/>
        </w:rPr>
        <w:t>art</w:t>
      </w:r>
      <w:r w:rsidRPr="006A509D">
        <w:rPr>
          <w:noProof/>
        </w:rPr>
        <w:t>.</w:t>
      </w:r>
      <w:r w:rsidR="004A2826" w:rsidRPr="006A509D">
        <w:rPr>
          <w:noProof/>
        </w:rPr>
        <w:t> </w:t>
      </w:r>
      <w:r w:rsidRPr="006A509D">
        <w:rPr>
          <w:noProof/>
        </w:rPr>
        <w:t>16 ust.</w:t>
      </w:r>
      <w:r w:rsidR="004A2826" w:rsidRPr="006A509D">
        <w:rPr>
          <w:noProof/>
        </w:rPr>
        <w:t> </w:t>
      </w:r>
      <w:r w:rsidRPr="006A509D">
        <w:rPr>
          <w:noProof/>
        </w:rPr>
        <w:t>2 lit.</w:t>
      </w:r>
      <w:r w:rsidR="004A2826" w:rsidRPr="006A509D">
        <w:rPr>
          <w:noProof/>
        </w:rPr>
        <w:t> </w:t>
      </w:r>
      <w:r w:rsidRPr="006A509D">
        <w:rPr>
          <w:noProof/>
        </w:rPr>
        <w:t>f) poprawkę uznaje się za przyjętą</w:t>
      </w:r>
      <w:r w:rsidR="006A509D" w:rsidRPr="006A509D">
        <w:rPr>
          <w:noProof/>
        </w:rPr>
        <w:t xml:space="preserve"> w</w:t>
      </w:r>
      <w:r w:rsidR="006A509D">
        <w:rPr>
          <w:noProof/>
        </w:rPr>
        <w:t> </w:t>
      </w:r>
      <w:r w:rsidR="006A509D" w:rsidRPr="006A509D">
        <w:rPr>
          <w:noProof/>
        </w:rPr>
        <w:t>nas</w:t>
      </w:r>
      <w:r w:rsidRPr="006A509D">
        <w:rPr>
          <w:noProof/>
        </w:rPr>
        <w:t>tępujących okolicznościach:</w:t>
      </w:r>
    </w:p>
    <w:p w:rsidR="00923A0D" w:rsidRPr="006A509D" w:rsidRDefault="00923A0D" w:rsidP="00923A0D">
      <w:pPr>
        <w:rPr>
          <w:rFonts w:eastAsia="Arial Unicode MS"/>
          <w:noProof/>
        </w:rPr>
      </w:pPr>
      <w:r w:rsidRPr="006A509D">
        <w:rPr>
          <w:noProof/>
        </w:rPr>
        <w:t>„ii) Poprawka do załącznika do konwencji będzie uważana za przyjętą zgodnie</w:t>
      </w:r>
      <w:r w:rsidR="006A509D" w:rsidRPr="006A509D">
        <w:rPr>
          <w:noProof/>
        </w:rPr>
        <w:t xml:space="preserve"> z</w:t>
      </w:r>
      <w:r w:rsidR="006A509D">
        <w:rPr>
          <w:noProof/>
        </w:rPr>
        <w:t> </w:t>
      </w:r>
      <w:r w:rsidR="006A509D" w:rsidRPr="006A509D">
        <w:rPr>
          <w:noProof/>
        </w:rPr>
        <w:t>try</w:t>
      </w:r>
      <w:r w:rsidRPr="006A509D">
        <w:rPr>
          <w:noProof/>
        </w:rPr>
        <w:t>bem ustalonym</w:t>
      </w:r>
      <w:r w:rsidR="006A509D" w:rsidRPr="006A509D">
        <w:rPr>
          <w:noProof/>
        </w:rPr>
        <w:t xml:space="preserve"> w</w:t>
      </w:r>
      <w:r w:rsidR="006A509D">
        <w:rPr>
          <w:noProof/>
        </w:rPr>
        <w:t> </w:t>
      </w:r>
      <w:r w:rsidR="006A509D" w:rsidRPr="006A509D">
        <w:rPr>
          <w:noProof/>
        </w:rPr>
        <w:t>lit</w:t>
      </w:r>
      <w:r w:rsidRPr="006A509D">
        <w:rPr>
          <w:noProof/>
        </w:rPr>
        <w:t>.</w:t>
      </w:r>
      <w:r w:rsidR="004A2826" w:rsidRPr="006A509D">
        <w:rPr>
          <w:noProof/>
        </w:rPr>
        <w:t> </w:t>
      </w:r>
      <w:r w:rsidRPr="006A509D">
        <w:rPr>
          <w:noProof/>
        </w:rPr>
        <w:t>f) podpunkt iii), chyba że odpowiedni organ</w:t>
      </w:r>
      <w:r w:rsidR="006A509D" w:rsidRPr="006A509D">
        <w:rPr>
          <w:noProof/>
        </w:rPr>
        <w:t xml:space="preserve"> w</w:t>
      </w:r>
      <w:r w:rsidR="006A509D">
        <w:rPr>
          <w:noProof/>
        </w:rPr>
        <w:t> </w:t>
      </w:r>
      <w:r w:rsidR="006A509D" w:rsidRPr="006A509D">
        <w:rPr>
          <w:noProof/>
        </w:rPr>
        <w:t>cza</w:t>
      </w:r>
      <w:r w:rsidRPr="006A509D">
        <w:rPr>
          <w:noProof/>
        </w:rPr>
        <w:t>sie jej uchwalania określi, że poprawka będzie uważana za przyjętą</w:t>
      </w:r>
      <w:r w:rsidR="006A509D" w:rsidRPr="006A509D">
        <w:rPr>
          <w:noProof/>
        </w:rPr>
        <w:t xml:space="preserve"> w</w:t>
      </w:r>
      <w:r w:rsidR="006A509D">
        <w:rPr>
          <w:noProof/>
        </w:rPr>
        <w:t> </w:t>
      </w:r>
      <w:r w:rsidR="006A509D" w:rsidRPr="006A509D">
        <w:rPr>
          <w:noProof/>
        </w:rPr>
        <w:t>dni</w:t>
      </w:r>
      <w:r w:rsidRPr="006A509D">
        <w:rPr>
          <w:noProof/>
        </w:rPr>
        <w:t>u,</w:t>
      </w:r>
      <w:r w:rsidR="006A509D" w:rsidRPr="006A509D">
        <w:rPr>
          <w:noProof/>
        </w:rPr>
        <w:t xml:space="preserve"> w</w:t>
      </w:r>
      <w:r w:rsidR="006A509D">
        <w:rPr>
          <w:noProof/>
        </w:rPr>
        <w:t> </w:t>
      </w:r>
      <w:r w:rsidR="006A509D" w:rsidRPr="006A509D">
        <w:rPr>
          <w:noProof/>
        </w:rPr>
        <w:t>któ</w:t>
      </w:r>
      <w:r w:rsidRPr="006A509D">
        <w:rPr>
          <w:noProof/>
        </w:rPr>
        <w:t>rym zostanie przyjęta przez dwie trzecie Stron posiadających floty handlowe stanowiące łącznie nie mniej niż 50 procent pojemności brutto światowej floty handlowej. Niemniej jednak,</w:t>
      </w:r>
      <w:r w:rsidR="006A509D" w:rsidRPr="006A509D">
        <w:rPr>
          <w:noProof/>
        </w:rPr>
        <w:t xml:space="preserve"> w</w:t>
      </w:r>
      <w:r w:rsidR="006A509D">
        <w:rPr>
          <w:noProof/>
        </w:rPr>
        <w:t> </w:t>
      </w:r>
      <w:r w:rsidR="006A509D" w:rsidRPr="006A509D">
        <w:rPr>
          <w:noProof/>
        </w:rPr>
        <w:t>każ</w:t>
      </w:r>
      <w:r w:rsidRPr="006A509D">
        <w:rPr>
          <w:noProof/>
        </w:rPr>
        <w:t>dym czasie przed wejściem</w:t>
      </w:r>
      <w:r w:rsidR="006A509D" w:rsidRPr="006A509D">
        <w:rPr>
          <w:noProof/>
        </w:rPr>
        <w:t xml:space="preserve"> w</w:t>
      </w:r>
      <w:r w:rsidR="006A509D">
        <w:rPr>
          <w:noProof/>
        </w:rPr>
        <w:t> </w:t>
      </w:r>
      <w:r w:rsidR="006A509D" w:rsidRPr="006A509D">
        <w:rPr>
          <w:noProof/>
        </w:rPr>
        <w:t>życ</w:t>
      </w:r>
      <w:r w:rsidRPr="006A509D">
        <w:rPr>
          <w:noProof/>
        </w:rPr>
        <w:t>ie poprawki do załącznika do konwencji, Strona może powiadomić Sekretarza Generalnego Organizacji, że konieczna będzie jej wyraźna zgoda, zanim poprawka wejdzie</w:t>
      </w:r>
      <w:r w:rsidR="006A509D" w:rsidRPr="006A509D">
        <w:rPr>
          <w:noProof/>
        </w:rPr>
        <w:t xml:space="preserve"> w</w:t>
      </w:r>
      <w:r w:rsidR="006A509D">
        <w:rPr>
          <w:noProof/>
        </w:rPr>
        <w:t> </w:t>
      </w:r>
      <w:r w:rsidR="006A509D" w:rsidRPr="006A509D">
        <w:rPr>
          <w:noProof/>
        </w:rPr>
        <w:t>życ</w:t>
      </w:r>
      <w:r w:rsidRPr="006A509D">
        <w:rPr>
          <w:noProof/>
        </w:rPr>
        <w:t>ie</w:t>
      </w:r>
      <w:r w:rsidR="006A509D" w:rsidRPr="006A509D">
        <w:rPr>
          <w:noProof/>
        </w:rPr>
        <w:t xml:space="preserve"> w</w:t>
      </w:r>
      <w:r w:rsidR="006A509D">
        <w:rPr>
          <w:noProof/>
        </w:rPr>
        <w:t> </w:t>
      </w:r>
      <w:r w:rsidR="006A509D" w:rsidRPr="006A509D">
        <w:rPr>
          <w:noProof/>
        </w:rPr>
        <w:t>sto</w:t>
      </w:r>
      <w:r w:rsidRPr="006A509D">
        <w:rPr>
          <w:noProof/>
        </w:rPr>
        <w:t>sunku do tej Strony. Zawiadomienie takie oraz data jego otrzymania zostaną przekazane do wiadomości Stronom przez Sekretarza Generalnego Organizacji;</w:t>
      </w:r>
    </w:p>
    <w:p w:rsidR="00923A0D" w:rsidRPr="006A509D" w:rsidRDefault="00923A0D" w:rsidP="00923A0D">
      <w:pPr>
        <w:rPr>
          <w:rFonts w:eastAsia="Arial Unicode MS"/>
          <w:noProof/>
        </w:rPr>
      </w:pPr>
      <w:r w:rsidRPr="006A509D">
        <w:rPr>
          <w:noProof/>
        </w:rPr>
        <w:t>iii) Poprawka do uzupełnienia do załącznika do konwencji będzie uważana za przyjętą</w:t>
      </w:r>
      <w:r w:rsidR="006A509D" w:rsidRPr="006A509D">
        <w:rPr>
          <w:noProof/>
        </w:rPr>
        <w:t xml:space="preserve"> z</w:t>
      </w:r>
      <w:r w:rsidR="006A509D">
        <w:rPr>
          <w:noProof/>
        </w:rPr>
        <w:t> </w:t>
      </w:r>
      <w:r w:rsidR="006A509D" w:rsidRPr="006A509D">
        <w:rPr>
          <w:noProof/>
        </w:rPr>
        <w:t>upł</w:t>
      </w:r>
      <w:r w:rsidRPr="006A509D">
        <w:rPr>
          <w:noProof/>
        </w:rPr>
        <w:t>ywem okresu, jaki zostanie wskazany przez odpowiedni organ</w:t>
      </w:r>
      <w:r w:rsidR="006A509D" w:rsidRPr="006A509D">
        <w:rPr>
          <w:noProof/>
        </w:rPr>
        <w:t xml:space="preserve"> w</w:t>
      </w:r>
      <w:r w:rsidR="006A509D">
        <w:rPr>
          <w:noProof/>
        </w:rPr>
        <w:t> </w:t>
      </w:r>
      <w:r w:rsidR="006A509D" w:rsidRPr="006A509D">
        <w:rPr>
          <w:noProof/>
        </w:rPr>
        <w:t>cza</w:t>
      </w:r>
      <w:r w:rsidRPr="006A509D">
        <w:rPr>
          <w:noProof/>
        </w:rPr>
        <w:t>sie jej uchwalenia,</w:t>
      </w:r>
      <w:r w:rsidR="006A509D" w:rsidRPr="006A509D">
        <w:rPr>
          <w:noProof/>
        </w:rPr>
        <w:t xml:space="preserve"> z</w:t>
      </w:r>
      <w:r w:rsidR="006A509D">
        <w:rPr>
          <w:noProof/>
        </w:rPr>
        <w:t> </w:t>
      </w:r>
      <w:r w:rsidR="006A509D" w:rsidRPr="006A509D">
        <w:rPr>
          <w:noProof/>
        </w:rPr>
        <w:t>tym</w:t>
      </w:r>
      <w:r w:rsidRPr="006A509D">
        <w:rPr>
          <w:noProof/>
        </w:rPr>
        <w:t xml:space="preserve"> że okres ten nie może być krótszy niż dziesięć miesięcy, chyba że</w:t>
      </w:r>
      <w:r w:rsidR="006A509D" w:rsidRPr="006A509D">
        <w:rPr>
          <w:noProof/>
        </w:rPr>
        <w:t xml:space="preserve"> w</w:t>
      </w:r>
      <w:r w:rsidR="006A509D">
        <w:rPr>
          <w:noProof/>
        </w:rPr>
        <w:t> </w:t>
      </w:r>
      <w:r w:rsidR="006A509D" w:rsidRPr="006A509D">
        <w:rPr>
          <w:noProof/>
        </w:rPr>
        <w:t>tym</w:t>
      </w:r>
      <w:r w:rsidRPr="006A509D">
        <w:rPr>
          <w:noProof/>
        </w:rPr>
        <w:t xml:space="preserve"> okresie Organizacji zostanie zgłoszony sprzeciw przez co najmniej jedną trzecią Stron lub przez Strony posiadające floty handlowe stanowiące łącznie nie mniej niż 50 procent pojemności brutto światowej floty handlowej,</w:t>
      </w:r>
      <w:r w:rsidR="006A509D" w:rsidRPr="006A509D">
        <w:rPr>
          <w:noProof/>
        </w:rPr>
        <w:t xml:space="preserve"> w</w:t>
      </w:r>
      <w:r w:rsidR="006A509D">
        <w:rPr>
          <w:noProof/>
        </w:rPr>
        <w:t> </w:t>
      </w:r>
      <w:r w:rsidR="006A509D" w:rsidRPr="006A509D">
        <w:rPr>
          <w:noProof/>
        </w:rPr>
        <w:t>zal</w:t>
      </w:r>
      <w:r w:rsidRPr="006A509D">
        <w:rPr>
          <w:noProof/>
        </w:rPr>
        <w:t>eżności od tego, który</w:t>
      </w:r>
      <w:r w:rsidR="006A509D" w:rsidRPr="006A509D">
        <w:rPr>
          <w:noProof/>
        </w:rPr>
        <w:t xml:space="preserve"> z</w:t>
      </w:r>
      <w:r w:rsidR="006A509D">
        <w:rPr>
          <w:noProof/>
        </w:rPr>
        <w:t> </w:t>
      </w:r>
      <w:r w:rsidR="006A509D" w:rsidRPr="006A509D">
        <w:rPr>
          <w:noProof/>
        </w:rPr>
        <w:t>tyc</w:t>
      </w:r>
      <w:r w:rsidRPr="006A509D">
        <w:rPr>
          <w:noProof/>
        </w:rPr>
        <w:t>h warunków jest spełniony”.</w:t>
      </w:r>
    </w:p>
    <w:p w:rsidR="00923A0D" w:rsidRPr="006A509D" w:rsidRDefault="00923A0D" w:rsidP="00923A0D">
      <w:pPr>
        <w:rPr>
          <w:rFonts w:eastAsia="Arial Unicode MS"/>
          <w:noProof/>
        </w:rPr>
      </w:pPr>
      <w:r w:rsidRPr="006A509D">
        <w:rPr>
          <w:noProof/>
        </w:rPr>
        <w:t>Na podstawie poniższych przepisów art.</w:t>
      </w:r>
      <w:r w:rsidR="004A2826" w:rsidRPr="006A509D">
        <w:rPr>
          <w:noProof/>
        </w:rPr>
        <w:t> </w:t>
      </w:r>
      <w:r w:rsidRPr="006A509D">
        <w:rPr>
          <w:noProof/>
        </w:rPr>
        <w:t>16 ust.</w:t>
      </w:r>
      <w:r w:rsidR="004A2826" w:rsidRPr="006A509D">
        <w:rPr>
          <w:noProof/>
        </w:rPr>
        <w:t> </w:t>
      </w:r>
      <w:r w:rsidRPr="006A509D">
        <w:rPr>
          <w:noProof/>
        </w:rPr>
        <w:t>2 lit.</w:t>
      </w:r>
      <w:r w:rsidR="004A2826" w:rsidRPr="006A509D">
        <w:rPr>
          <w:noProof/>
        </w:rPr>
        <w:t> </w:t>
      </w:r>
      <w:r w:rsidRPr="006A509D">
        <w:rPr>
          <w:noProof/>
        </w:rPr>
        <w:t>g) poprawka wchodzi</w:t>
      </w:r>
      <w:r w:rsidR="006A509D" w:rsidRPr="006A509D">
        <w:rPr>
          <w:noProof/>
        </w:rPr>
        <w:t xml:space="preserve"> w</w:t>
      </w:r>
      <w:r w:rsidR="006A509D">
        <w:rPr>
          <w:noProof/>
        </w:rPr>
        <w:t> </w:t>
      </w:r>
      <w:r w:rsidR="006A509D" w:rsidRPr="006A509D">
        <w:rPr>
          <w:noProof/>
        </w:rPr>
        <w:t>życ</w:t>
      </w:r>
      <w:r w:rsidRPr="006A509D">
        <w:rPr>
          <w:noProof/>
        </w:rPr>
        <w:t>ie pod następującymi warunkami:</w:t>
      </w:r>
    </w:p>
    <w:p w:rsidR="00923A0D" w:rsidRPr="006A509D" w:rsidRDefault="00923A0D" w:rsidP="00923A0D">
      <w:pPr>
        <w:rPr>
          <w:rFonts w:eastAsia="Arial Unicode MS"/>
          <w:noProof/>
        </w:rPr>
      </w:pPr>
      <w:r w:rsidRPr="006A509D">
        <w:rPr>
          <w:noProof/>
        </w:rPr>
        <w:t>„i) jeżeli chodzi</w:t>
      </w:r>
      <w:r w:rsidR="006A509D" w:rsidRPr="006A509D">
        <w:rPr>
          <w:noProof/>
        </w:rPr>
        <w:t xml:space="preserve"> o</w:t>
      </w:r>
      <w:r w:rsidR="006A509D">
        <w:rPr>
          <w:noProof/>
        </w:rPr>
        <w:t> </w:t>
      </w:r>
      <w:r w:rsidR="006A509D" w:rsidRPr="006A509D">
        <w:rPr>
          <w:noProof/>
        </w:rPr>
        <w:t>pop</w:t>
      </w:r>
      <w:r w:rsidRPr="006A509D">
        <w:rPr>
          <w:noProof/>
        </w:rPr>
        <w:t>rawkę do artykułu konwencji, do protokołu II lub do protokołu I albo do załącznika do konwencji, która nie została wprowadzona</w:t>
      </w:r>
      <w:r w:rsidR="006A509D" w:rsidRPr="006A509D">
        <w:rPr>
          <w:noProof/>
        </w:rPr>
        <w:t xml:space="preserve"> w</w:t>
      </w:r>
      <w:r w:rsidR="006A509D">
        <w:rPr>
          <w:noProof/>
        </w:rPr>
        <w:t> </w:t>
      </w:r>
      <w:r w:rsidR="006A509D" w:rsidRPr="006A509D">
        <w:rPr>
          <w:noProof/>
        </w:rPr>
        <w:t>try</w:t>
      </w:r>
      <w:r w:rsidRPr="006A509D">
        <w:rPr>
          <w:noProof/>
        </w:rPr>
        <w:t>bie określonym</w:t>
      </w:r>
      <w:r w:rsidR="006A509D" w:rsidRPr="006A509D">
        <w:rPr>
          <w:noProof/>
        </w:rPr>
        <w:t xml:space="preserve"> w</w:t>
      </w:r>
      <w:r w:rsidR="006A509D">
        <w:rPr>
          <w:noProof/>
        </w:rPr>
        <w:t> </w:t>
      </w:r>
      <w:r w:rsidR="006A509D" w:rsidRPr="006A509D">
        <w:rPr>
          <w:noProof/>
        </w:rPr>
        <w:t>lit</w:t>
      </w:r>
      <w:r w:rsidRPr="006A509D">
        <w:rPr>
          <w:noProof/>
        </w:rPr>
        <w:t>.</w:t>
      </w:r>
      <w:r w:rsidR="004A2826" w:rsidRPr="006A509D">
        <w:rPr>
          <w:noProof/>
        </w:rPr>
        <w:t> </w:t>
      </w:r>
      <w:r w:rsidRPr="006A509D">
        <w:rPr>
          <w:noProof/>
        </w:rPr>
        <w:t>f) podpunkt iii), poprawka przyjęta zgodnie</w:t>
      </w:r>
      <w:r w:rsidR="006A509D" w:rsidRPr="006A509D">
        <w:rPr>
          <w:noProof/>
        </w:rPr>
        <w:t xml:space="preserve"> z</w:t>
      </w:r>
      <w:r w:rsidR="006A509D">
        <w:rPr>
          <w:noProof/>
        </w:rPr>
        <w:t> </w:t>
      </w:r>
      <w:r w:rsidR="006A509D" w:rsidRPr="006A509D">
        <w:rPr>
          <w:noProof/>
        </w:rPr>
        <w:t>pow</w:t>
      </w:r>
      <w:r w:rsidRPr="006A509D">
        <w:rPr>
          <w:noProof/>
        </w:rPr>
        <w:t>yższymi postanowieniami wejdzie</w:t>
      </w:r>
      <w:r w:rsidR="006A509D" w:rsidRPr="006A509D">
        <w:rPr>
          <w:noProof/>
        </w:rPr>
        <w:t xml:space="preserve"> w</w:t>
      </w:r>
      <w:r w:rsidR="006A509D">
        <w:rPr>
          <w:noProof/>
        </w:rPr>
        <w:t> </w:t>
      </w:r>
      <w:r w:rsidR="006A509D" w:rsidRPr="006A509D">
        <w:rPr>
          <w:noProof/>
        </w:rPr>
        <w:t>życ</w:t>
      </w:r>
      <w:r w:rsidRPr="006A509D">
        <w:rPr>
          <w:noProof/>
        </w:rPr>
        <w:t>ie</w:t>
      </w:r>
      <w:r w:rsidR="006A509D" w:rsidRPr="006A509D">
        <w:rPr>
          <w:noProof/>
        </w:rPr>
        <w:t xml:space="preserve"> w</w:t>
      </w:r>
      <w:r w:rsidR="006A509D">
        <w:rPr>
          <w:noProof/>
        </w:rPr>
        <w:t> </w:t>
      </w:r>
      <w:r w:rsidR="006A509D" w:rsidRPr="006A509D">
        <w:rPr>
          <w:noProof/>
        </w:rPr>
        <w:t>sze</w:t>
      </w:r>
      <w:r w:rsidRPr="006A509D">
        <w:rPr>
          <w:noProof/>
        </w:rPr>
        <w:t>ść miesięcy od daty jej przyjęcia</w:t>
      </w:r>
      <w:r w:rsidR="006A509D" w:rsidRPr="006A509D">
        <w:rPr>
          <w:noProof/>
        </w:rPr>
        <w:t xml:space="preserve"> w</w:t>
      </w:r>
      <w:r w:rsidR="006A509D">
        <w:rPr>
          <w:noProof/>
        </w:rPr>
        <w:t> </w:t>
      </w:r>
      <w:r w:rsidR="006A509D" w:rsidRPr="006A509D">
        <w:rPr>
          <w:noProof/>
        </w:rPr>
        <w:t>odn</w:t>
      </w:r>
      <w:r w:rsidRPr="006A509D">
        <w:rPr>
          <w:noProof/>
        </w:rPr>
        <w:t>iesieniu do Stron, które oświadczyły, że poprawkę przyjęły;</w:t>
      </w:r>
    </w:p>
    <w:p w:rsidR="00923A0D" w:rsidRPr="006A509D" w:rsidRDefault="00923A0D" w:rsidP="00923A0D">
      <w:pPr>
        <w:rPr>
          <w:rFonts w:eastAsia="Arial Unicode MS"/>
          <w:noProof/>
        </w:rPr>
      </w:pPr>
      <w:r w:rsidRPr="006A509D">
        <w:rPr>
          <w:noProof/>
        </w:rPr>
        <w:t>ii) jeżeli chodzi</w:t>
      </w:r>
      <w:r w:rsidR="006A509D" w:rsidRPr="006A509D">
        <w:rPr>
          <w:noProof/>
        </w:rPr>
        <w:t xml:space="preserve"> o</w:t>
      </w:r>
      <w:r w:rsidR="006A509D">
        <w:rPr>
          <w:noProof/>
        </w:rPr>
        <w:t> </w:t>
      </w:r>
      <w:r w:rsidR="006A509D" w:rsidRPr="006A509D">
        <w:rPr>
          <w:noProof/>
        </w:rPr>
        <w:t>pop</w:t>
      </w:r>
      <w:r w:rsidRPr="006A509D">
        <w:rPr>
          <w:noProof/>
        </w:rPr>
        <w:t>rawkę do protokołu I, do uzupełnienia do załącznika lub do załącznika do konwencji, która została wprowadzona</w:t>
      </w:r>
      <w:r w:rsidR="006A509D" w:rsidRPr="006A509D">
        <w:rPr>
          <w:noProof/>
        </w:rPr>
        <w:t xml:space="preserve"> w</w:t>
      </w:r>
      <w:r w:rsidR="006A509D">
        <w:rPr>
          <w:noProof/>
        </w:rPr>
        <w:t> </w:t>
      </w:r>
      <w:r w:rsidR="006A509D" w:rsidRPr="006A509D">
        <w:rPr>
          <w:noProof/>
        </w:rPr>
        <w:t>try</w:t>
      </w:r>
      <w:r w:rsidRPr="006A509D">
        <w:rPr>
          <w:noProof/>
        </w:rPr>
        <w:t>bie określonym</w:t>
      </w:r>
      <w:r w:rsidR="006A509D" w:rsidRPr="006A509D">
        <w:rPr>
          <w:noProof/>
        </w:rPr>
        <w:t xml:space="preserve"> w</w:t>
      </w:r>
      <w:r w:rsidR="006A509D">
        <w:rPr>
          <w:noProof/>
        </w:rPr>
        <w:t> </w:t>
      </w:r>
      <w:r w:rsidR="006A509D" w:rsidRPr="006A509D">
        <w:rPr>
          <w:noProof/>
        </w:rPr>
        <w:t>lit</w:t>
      </w:r>
      <w:r w:rsidRPr="006A509D">
        <w:rPr>
          <w:noProof/>
        </w:rPr>
        <w:t>.</w:t>
      </w:r>
      <w:r w:rsidR="004A2826" w:rsidRPr="006A509D">
        <w:rPr>
          <w:noProof/>
        </w:rPr>
        <w:t> </w:t>
      </w:r>
      <w:r w:rsidRPr="006A509D">
        <w:rPr>
          <w:noProof/>
        </w:rPr>
        <w:t>f) podpunkt iii), poprawka będzie uważana za przyjętą zgodnie</w:t>
      </w:r>
      <w:r w:rsidR="006A509D" w:rsidRPr="006A509D">
        <w:rPr>
          <w:noProof/>
        </w:rPr>
        <w:t xml:space="preserve"> z</w:t>
      </w:r>
      <w:r w:rsidR="006A509D">
        <w:rPr>
          <w:noProof/>
        </w:rPr>
        <w:t> </w:t>
      </w:r>
      <w:r w:rsidR="006A509D" w:rsidRPr="006A509D">
        <w:rPr>
          <w:noProof/>
        </w:rPr>
        <w:t>pow</w:t>
      </w:r>
      <w:r w:rsidRPr="006A509D">
        <w:rPr>
          <w:noProof/>
        </w:rPr>
        <w:t>yższymi warunkami</w:t>
      </w:r>
      <w:r w:rsidR="006A509D" w:rsidRPr="006A509D">
        <w:rPr>
          <w:noProof/>
        </w:rPr>
        <w:t xml:space="preserve"> i</w:t>
      </w:r>
      <w:r w:rsidR="006A509D">
        <w:rPr>
          <w:noProof/>
        </w:rPr>
        <w:t> </w:t>
      </w:r>
      <w:r w:rsidR="006A509D" w:rsidRPr="006A509D">
        <w:rPr>
          <w:noProof/>
        </w:rPr>
        <w:t>wej</w:t>
      </w:r>
      <w:r w:rsidRPr="006A509D">
        <w:rPr>
          <w:noProof/>
        </w:rPr>
        <w:t>dzie</w:t>
      </w:r>
      <w:r w:rsidR="006A509D" w:rsidRPr="006A509D">
        <w:rPr>
          <w:noProof/>
        </w:rPr>
        <w:t xml:space="preserve"> w</w:t>
      </w:r>
      <w:r w:rsidR="006A509D">
        <w:rPr>
          <w:noProof/>
        </w:rPr>
        <w:t> </w:t>
      </w:r>
      <w:r w:rsidR="006A509D" w:rsidRPr="006A509D">
        <w:rPr>
          <w:noProof/>
        </w:rPr>
        <w:t>życ</w:t>
      </w:r>
      <w:r w:rsidRPr="006A509D">
        <w:rPr>
          <w:noProof/>
        </w:rPr>
        <w:t>ie</w:t>
      </w:r>
      <w:r w:rsidR="006A509D" w:rsidRPr="006A509D">
        <w:rPr>
          <w:noProof/>
        </w:rPr>
        <w:t xml:space="preserve"> w</w:t>
      </w:r>
      <w:r w:rsidR="006A509D">
        <w:rPr>
          <w:noProof/>
        </w:rPr>
        <w:t> </w:t>
      </w:r>
      <w:r w:rsidR="006A509D" w:rsidRPr="006A509D">
        <w:rPr>
          <w:noProof/>
        </w:rPr>
        <w:t>sze</w:t>
      </w:r>
      <w:r w:rsidRPr="006A509D">
        <w:rPr>
          <w:noProof/>
        </w:rPr>
        <w:t>ść miesięcy po jej przyjęciu przez wszystkie Strony konwencji,</w:t>
      </w:r>
      <w:r w:rsidR="006A509D" w:rsidRPr="006A509D">
        <w:rPr>
          <w:noProof/>
        </w:rPr>
        <w:t xml:space="preserve"> z</w:t>
      </w:r>
      <w:r w:rsidR="006A509D">
        <w:rPr>
          <w:noProof/>
        </w:rPr>
        <w:t> </w:t>
      </w:r>
      <w:r w:rsidR="006A509D" w:rsidRPr="006A509D">
        <w:rPr>
          <w:noProof/>
        </w:rPr>
        <w:t>wyj</w:t>
      </w:r>
      <w:r w:rsidRPr="006A509D">
        <w:rPr>
          <w:noProof/>
        </w:rPr>
        <w:t>ątkiem tych, które przed tą datą złożyły oświadczenie, że nie przyjmą poprawki lub na mocy lit.</w:t>
      </w:r>
      <w:r w:rsidR="004A2826" w:rsidRPr="006A509D">
        <w:rPr>
          <w:noProof/>
        </w:rPr>
        <w:t> </w:t>
      </w:r>
      <w:r w:rsidRPr="006A509D">
        <w:rPr>
          <w:noProof/>
        </w:rPr>
        <w:t>f) podpunkt ii) oświadczyły, że konieczna jest ich wyraźna zgoda”.</w:t>
      </w:r>
    </w:p>
    <w:p w:rsidR="00923A0D" w:rsidRPr="006A509D" w:rsidRDefault="00923A0D" w:rsidP="004A38D8">
      <w:pPr>
        <w:rPr>
          <w:rFonts w:eastAsia="Arial Unicode MS"/>
          <w:noProof/>
        </w:rPr>
      </w:pPr>
    </w:p>
    <w:p w:rsidR="006E28E5" w:rsidRPr="006A509D" w:rsidRDefault="00BA5A0D" w:rsidP="00BA5A0D">
      <w:pPr>
        <w:pStyle w:val="ManualHeading2"/>
        <w:rPr>
          <w:noProof/>
        </w:rPr>
      </w:pPr>
      <w:bookmarkStart w:id="5" w:name="_Hlk145513897"/>
      <w:r w:rsidRPr="00BA5A0D">
        <w:rPr>
          <w:noProof/>
        </w:rPr>
        <w:t>2.3.</w:t>
      </w:r>
      <w:r w:rsidRPr="00BA5A0D">
        <w:rPr>
          <w:noProof/>
        </w:rPr>
        <w:tab/>
      </w:r>
      <w:r w:rsidR="006E28E5" w:rsidRPr="006A509D">
        <w:rPr>
          <w:noProof/>
        </w:rPr>
        <w:t xml:space="preserve">Planowany akt Komitetu Ochrony Środowiska Morskiego IMO </w:t>
      </w:r>
    </w:p>
    <w:p w:rsidR="00BA490A" w:rsidRPr="006A509D" w:rsidRDefault="00680829" w:rsidP="004A38D8">
      <w:pPr>
        <w:pStyle w:val="Point0"/>
        <w:ind w:left="0" w:firstLine="0"/>
        <w:rPr>
          <w:rFonts w:eastAsia="Arial Unicode MS"/>
          <w:noProof/>
        </w:rPr>
      </w:pPr>
      <w:r w:rsidRPr="006A509D">
        <w:rPr>
          <w:noProof/>
        </w:rPr>
        <w:t>W dniach 14–17 października 2025</w:t>
      </w:r>
      <w:r w:rsidR="004A2826" w:rsidRPr="006A509D">
        <w:rPr>
          <w:noProof/>
        </w:rPr>
        <w:t> </w:t>
      </w:r>
      <w:r w:rsidRPr="006A509D">
        <w:rPr>
          <w:noProof/>
        </w:rPr>
        <w:t>r. podczas drugiego posiedzenia nadzwyczajnego MEPC ma przyjąć poprawki do załącznika VI do konwencji MARPOL dotyczące:</w:t>
      </w:r>
    </w:p>
    <w:p w:rsidR="00BA490A" w:rsidRPr="006A509D" w:rsidRDefault="00BA490A" w:rsidP="00C763F7">
      <w:pPr>
        <w:pStyle w:val="Point0"/>
        <w:rPr>
          <w:rFonts w:eastAsia="Arial Unicode MS"/>
          <w:noProof/>
        </w:rPr>
      </w:pPr>
      <w:r w:rsidRPr="006A509D">
        <w:rPr>
          <w:noProof/>
        </w:rPr>
        <w:t>wyznaczenia północno-wschodniego Atlantyku jako nowego obszaru kontroli emisji (prawidła 13</w:t>
      </w:r>
      <w:r w:rsidR="006A509D" w:rsidRPr="006A509D">
        <w:rPr>
          <w:noProof/>
        </w:rPr>
        <w:t xml:space="preserve"> i</w:t>
      </w:r>
      <w:r w:rsidR="006A509D">
        <w:rPr>
          <w:noProof/>
        </w:rPr>
        <w:t> </w:t>
      </w:r>
      <w:r w:rsidR="006A509D" w:rsidRPr="006A509D">
        <w:rPr>
          <w:noProof/>
        </w:rPr>
        <w:t>1</w:t>
      </w:r>
      <w:r w:rsidRPr="006A509D">
        <w:rPr>
          <w:noProof/>
        </w:rPr>
        <w:t xml:space="preserve">4 oraz uzupełnienie VII do załącznika VI do konwencji MARPOL); </w:t>
      </w:r>
    </w:p>
    <w:p w:rsidR="00BA490A" w:rsidRPr="006A509D" w:rsidRDefault="00BA490A" w:rsidP="00C763F7">
      <w:pPr>
        <w:pStyle w:val="Point0"/>
        <w:rPr>
          <w:rFonts w:eastAsia="Arial Unicode MS"/>
          <w:noProof/>
        </w:rPr>
      </w:pPr>
      <w:r w:rsidRPr="006A509D">
        <w:rPr>
          <w:noProof/>
        </w:rPr>
        <w:t>dostępności systemu gromadzenia danych na temat zużycia oleju opałowego przez statki oraz klauzuli przeglądowej krótkoterminowego środka redukcji emisji gazów cieplarnianych (prawidła 20, 25, 27</w:t>
      </w:r>
      <w:r w:rsidR="006A509D" w:rsidRPr="006A509D">
        <w:rPr>
          <w:noProof/>
        </w:rPr>
        <w:t xml:space="preserve"> i</w:t>
      </w:r>
      <w:r w:rsidR="006A509D">
        <w:rPr>
          <w:noProof/>
        </w:rPr>
        <w:t> </w:t>
      </w:r>
      <w:r w:rsidR="006A509D" w:rsidRPr="006A509D">
        <w:rPr>
          <w:noProof/>
        </w:rPr>
        <w:t>2</w:t>
      </w:r>
      <w:r w:rsidRPr="006A509D">
        <w:rPr>
          <w:noProof/>
        </w:rPr>
        <w:t>8); oraz</w:t>
      </w:r>
    </w:p>
    <w:p w:rsidR="001B6143" w:rsidRPr="006A509D" w:rsidRDefault="00BA490A" w:rsidP="00C763F7">
      <w:pPr>
        <w:pStyle w:val="Point0"/>
        <w:rPr>
          <w:b/>
          <w:bCs/>
          <w:noProof/>
        </w:rPr>
      </w:pPr>
      <w:r w:rsidRPr="006A509D">
        <w:rPr>
          <w:noProof/>
        </w:rPr>
        <w:t>ram neutralności emisyjnej IMO (nowy rozdział 5).</w:t>
      </w:r>
    </w:p>
    <w:p w:rsidR="00103E24" w:rsidRPr="006A509D" w:rsidRDefault="00BA5A0D" w:rsidP="00BA5A0D">
      <w:pPr>
        <w:pStyle w:val="ManualHeading1"/>
        <w:rPr>
          <w:noProof/>
        </w:rPr>
      </w:pPr>
      <w:bookmarkStart w:id="6" w:name="_Hlk145337231"/>
      <w:bookmarkEnd w:id="5"/>
      <w:r w:rsidRPr="00BA5A0D">
        <w:rPr>
          <w:noProof/>
        </w:rPr>
        <w:t>3.</w:t>
      </w:r>
      <w:r w:rsidRPr="00BA5A0D">
        <w:rPr>
          <w:noProof/>
        </w:rPr>
        <w:tab/>
      </w:r>
      <w:r w:rsidR="00103E24" w:rsidRPr="006A509D">
        <w:rPr>
          <w:noProof/>
        </w:rPr>
        <w:t>Stanowisko, jakie ma być zajęte</w:t>
      </w:r>
      <w:r w:rsidR="006A509D" w:rsidRPr="006A509D">
        <w:rPr>
          <w:noProof/>
        </w:rPr>
        <w:t xml:space="preserve"> w</w:t>
      </w:r>
      <w:r w:rsidR="006A509D">
        <w:rPr>
          <w:noProof/>
        </w:rPr>
        <w:t> </w:t>
      </w:r>
      <w:r w:rsidR="006A509D" w:rsidRPr="006A509D">
        <w:rPr>
          <w:noProof/>
        </w:rPr>
        <w:t>imi</w:t>
      </w:r>
      <w:r w:rsidR="00103E24" w:rsidRPr="006A509D">
        <w:rPr>
          <w:noProof/>
        </w:rPr>
        <w:t xml:space="preserve">eniu Unii na drugim posiedzeniu nadzwyczajnym Komitetu Ochrony Środowiska Morskiego </w:t>
      </w:r>
    </w:p>
    <w:p w:rsidR="00B933B7" w:rsidRPr="006A509D" w:rsidRDefault="00BA5A0D" w:rsidP="00BA5A0D">
      <w:pPr>
        <w:pStyle w:val="ManualHeading2"/>
        <w:rPr>
          <w:bCs/>
          <w:noProof/>
        </w:rPr>
      </w:pPr>
      <w:bookmarkStart w:id="7" w:name="_Hlk145442971"/>
      <w:bookmarkEnd w:id="6"/>
      <w:r w:rsidRPr="00BA5A0D">
        <w:rPr>
          <w:noProof/>
        </w:rPr>
        <w:t>3.1.</w:t>
      </w:r>
      <w:r w:rsidRPr="00BA5A0D">
        <w:rPr>
          <w:noProof/>
        </w:rPr>
        <w:tab/>
      </w:r>
      <w:r w:rsidR="005F2DE4" w:rsidRPr="006A509D">
        <w:rPr>
          <w:noProof/>
        </w:rPr>
        <w:t>Poprawki do prawideł 13</w:t>
      </w:r>
      <w:r w:rsidR="006A509D" w:rsidRPr="006A509D">
        <w:rPr>
          <w:noProof/>
        </w:rPr>
        <w:t xml:space="preserve"> i</w:t>
      </w:r>
      <w:r w:rsidR="006A509D">
        <w:rPr>
          <w:noProof/>
        </w:rPr>
        <w:t> </w:t>
      </w:r>
      <w:r w:rsidR="006A509D" w:rsidRPr="006A509D">
        <w:rPr>
          <w:noProof/>
        </w:rPr>
        <w:t>1</w:t>
      </w:r>
      <w:r w:rsidR="005F2DE4" w:rsidRPr="006A509D">
        <w:rPr>
          <w:noProof/>
        </w:rPr>
        <w:t xml:space="preserve">4 oraz do uzupełnienia VII do załącznika VI do konwencji MARPOL </w:t>
      </w:r>
    </w:p>
    <w:bookmarkEnd w:id="7"/>
    <w:p w:rsidR="000E7D55" w:rsidRPr="006A509D" w:rsidRDefault="00447EB4" w:rsidP="004A38D8">
      <w:pPr>
        <w:pStyle w:val="Text1"/>
        <w:ind w:left="0"/>
        <w:rPr>
          <w:noProof/>
        </w:rPr>
      </w:pPr>
      <w:r w:rsidRPr="006A509D">
        <w:rPr>
          <w:noProof/>
        </w:rPr>
        <w:t>Państwa członkowskie UE</w:t>
      </w:r>
      <w:r w:rsidR="006A509D" w:rsidRPr="006A509D">
        <w:rPr>
          <w:noProof/>
        </w:rPr>
        <w:t xml:space="preserve"> i</w:t>
      </w:r>
      <w:r w:rsidR="006A509D">
        <w:rPr>
          <w:noProof/>
        </w:rPr>
        <w:t> </w:t>
      </w:r>
      <w:r w:rsidR="006A509D" w:rsidRPr="006A509D">
        <w:rPr>
          <w:noProof/>
        </w:rPr>
        <w:t>Kom</w:t>
      </w:r>
      <w:r w:rsidRPr="006A509D">
        <w:rPr>
          <w:noProof/>
        </w:rPr>
        <w:t>isja Europejska wraz ze Zjednoczonym Królestwem, Islandią, Danią (Grenlandia)</w:t>
      </w:r>
      <w:r w:rsidR="006A509D" w:rsidRPr="006A509D">
        <w:rPr>
          <w:noProof/>
        </w:rPr>
        <w:t xml:space="preserve"> i</w:t>
      </w:r>
      <w:r w:rsidR="006A509D">
        <w:rPr>
          <w:noProof/>
        </w:rPr>
        <w:t> </w:t>
      </w:r>
      <w:r w:rsidR="006A509D" w:rsidRPr="006A509D">
        <w:rPr>
          <w:noProof/>
        </w:rPr>
        <w:t>Wys</w:t>
      </w:r>
      <w:r w:rsidRPr="006A509D">
        <w:rPr>
          <w:noProof/>
        </w:rPr>
        <w:t>pami Owczymi przedłożyły podczas MEPC 83 dokument,</w:t>
      </w:r>
      <w:r w:rsidR="006A509D" w:rsidRPr="006A509D">
        <w:rPr>
          <w:noProof/>
        </w:rPr>
        <w:t xml:space="preserve"> w</w:t>
      </w:r>
      <w:r w:rsidR="006A509D">
        <w:rPr>
          <w:noProof/>
        </w:rPr>
        <w:t> </w:t>
      </w:r>
      <w:r w:rsidR="006A509D" w:rsidRPr="006A509D">
        <w:rPr>
          <w:noProof/>
        </w:rPr>
        <w:t>któ</w:t>
      </w:r>
      <w:r w:rsidRPr="006A509D">
        <w:rPr>
          <w:noProof/>
        </w:rPr>
        <w:t>rym zaproponowały wyznaczenie północno-wschodniego Atlantyku jako obszaru kontroli emisji tlenków siarki, pyłu zawieszonego</w:t>
      </w:r>
      <w:r w:rsidR="006A509D" w:rsidRPr="006A509D">
        <w:rPr>
          <w:noProof/>
        </w:rPr>
        <w:t xml:space="preserve"> i</w:t>
      </w:r>
      <w:r w:rsidR="006A509D">
        <w:rPr>
          <w:noProof/>
        </w:rPr>
        <w:t> </w:t>
      </w:r>
      <w:r w:rsidR="006A509D" w:rsidRPr="006A509D">
        <w:rPr>
          <w:noProof/>
        </w:rPr>
        <w:t>tle</w:t>
      </w:r>
      <w:r w:rsidRPr="006A509D">
        <w:rPr>
          <w:noProof/>
        </w:rPr>
        <w:t>nków azotu zgodnie</w:t>
      </w:r>
      <w:r w:rsidR="006A509D" w:rsidRPr="006A509D">
        <w:rPr>
          <w:noProof/>
        </w:rPr>
        <w:t xml:space="preserve"> z</w:t>
      </w:r>
      <w:r w:rsidR="006A509D">
        <w:rPr>
          <w:noProof/>
        </w:rPr>
        <w:t> </w:t>
      </w:r>
      <w:r w:rsidR="006A509D" w:rsidRPr="006A509D">
        <w:rPr>
          <w:noProof/>
        </w:rPr>
        <w:t>zał</w:t>
      </w:r>
      <w:r w:rsidRPr="006A509D">
        <w:rPr>
          <w:noProof/>
        </w:rPr>
        <w:t>ącznikiem VI do konwencji MARPOL. Komisja aktywnie uczestniczyła we współpracy</w:t>
      </w:r>
      <w:r w:rsidR="006A509D" w:rsidRPr="006A509D">
        <w:rPr>
          <w:noProof/>
        </w:rPr>
        <w:t xml:space="preserve"> z</w:t>
      </w:r>
      <w:r w:rsidR="006A509D">
        <w:rPr>
          <w:noProof/>
        </w:rPr>
        <w:t> </w:t>
      </w:r>
      <w:r w:rsidR="006A509D" w:rsidRPr="006A509D">
        <w:rPr>
          <w:noProof/>
        </w:rPr>
        <w:t>pań</w:t>
      </w:r>
      <w:r w:rsidRPr="006A509D">
        <w:rPr>
          <w:noProof/>
        </w:rPr>
        <w:t>stwami nadbrzeżnymi</w:t>
      </w:r>
      <w:r w:rsidR="006A509D" w:rsidRPr="006A509D">
        <w:rPr>
          <w:noProof/>
        </w:rPr>
        <w:t xml:space="preserve"> w</w:t>
      </w:r>
      <w:r w:rsidR="006A509D">
        <w:rPr>
          <w:noProof/>
        </w:rPr>
        <w:t> </w:t>
      </w:r>
      <w:r w:rsidR="006A509D" w:rsidRPr="006A509D">
        <w:rPr>
          <w:noProof/>
        </w:rPr>
        <w:t>pra</w:t>
      </w:r>
      <w:r w:rsidRPr="006A509D">
        <w:rPr>
          <w:noProof/>
        </w:rPr>
        <w:t xml:space="preserve">cach przygotowawczych koordynowanych przez delegację Portugalii. </w:t>
      </w:r>
    </w:p>
    <w:p w:rsidR="00C00CA7" w:rsidRPr="006A509D" w:rsidRDefault="000E7D55" w:rsidP="004A38D8">
      <w:pPr>
        <w:pStyle w:val="Text1"/>
        <w:ind w:left="0"/>
        <w:rPr>
          <w:noProof/>
          <w:highlight w:val="yellow"/>
        </w:rPr>
      </w:pPr>
      <w:r w:rsidRPr="006A509D">
        <w:rPr>
          <w:noProof/>
        </w:rPr>
        <w:t>Grupa techniczna ds. wyznaczenia obszarów morskich</w:t>
      </w:r>
      <w:r w:rsidR="006A509D" w:rsidRPr="006A509D">
        <w:rPr>
          <w:noProof/>
        </w:rPr>
        <w:t xml:space="preserve"> o</w:t>
      </w:r>
      <w:r w:rsidR="006A509D">
        <w:rPr>
          <w:noProof/>
        </w:rPr>
        <w:t> </w:t>
      </w:r>
      <w:r w:rsidR="006A509D" w:rsidRPr="006A509D">
        <w:rPr>
          <w:noProof/>
        </w:rPr>
        <w:t>szc</w:t>
      </w:r>
      <w:r w:rsidRPr="006A509D">
        <w:rPr>
          <w:noProof/>
        </w:rPr>
        <w:t>zególnej wrażliwości</w:t>
      </w:r>
      <w:r w:rsidR="006A509D" w:rsidRPr="006A509D">
        <w:rPr>
          <w:noProof/>
        </w:rPr>
        <w:t xml:space="preserve"> i</w:t>
      </w:r>
      <w:r w:rsidR="006A509D">
        <w:rPr>
          <w:noProof/>
        </w:rPr>
        <w:t> </w:t>
      </w:r>
      <w:r w:rsidR="006A509D" w:rsidRPr="006A509D">
        <w:rPr>
          <w:noProof/>
        </w:rPr>
        <w:t>obs</w:t>
      </w:r>
      <w:r w:rsidRPr="006A509D">
        <w:rPr>
          <w:noProof/>
        </w:rPr>
        <w:t>zarów specjalnych ustaliła, że proponowany obszar kontroli emisji spełnia kryteria określone</w:t>
      </w:r>
      <w:r w:rsidR="006A509D" w:rsidRPr="006A509D">
        <w:rPr>
          <w:noProof/>
        </w:rPr>
        <w:t xml:space="preserve"> w</w:t>
      </w:r>
      <w:r w:rsidR="006A509D">
        <w:rPr>
          <w:noProof/>
        </w:rPr>
        <w:t> </w:t>
      </w:r>
      <w:r w:rsidR="006A509D" w:rsidRPr="006A509D">
        <w:rPr>
          <w:noProof/>
        </w:rPr>
        <w:t>sek</w:t>
      </w:r>
      <w:r w:rsidRPr="006A509D">
        <w:rPr>
          <w:noProof/>
        </w:rPr>
        <w:t>cji 3 uzupełnienia III do załącznika VI do konwencji MARPOL. Po odnotowaniu wyników prac grupy technicznej podczas MEPC 83 zatwierdzono wyznaczenie obszaru kontroli emisji do celów kontroli SO</w:t>
      </w:r>
      <w:r w:rsidRPr="006A509D">
        <w:rPr>
          <w:noProof/>
          <w:vertAlign w:val="subscript"/>
        </w:rPr>
        <w:t>x</w:t>
      </w:r>
      <w:r w:rsidRPr="006A509D">
        <w:rPr>
          <w:noProof/>
        </w:rPr>
        <w:t>, pyłu zawieszonego i NO</w:t>
      </w:r>
      <w:r w:rsidRPr="006A509D">
        <w:rPr>
          <w:noProof/>
          <w:vertAlign w:val="subscript"/>
        </w:rPr>
        <w:t>x</w:t>
      </w:r>
      <w:r w:rsidRPr="006A509D">
        <w:rPr>
          <w:noProof/>
        </w:rPr>
        <w:t xml:space="preserve"> na północno-wschodnim Atlantyku</w:t>
      </w:r>
      <w:r w:rsidR="006A509D" w:rsidRPr="006A509D">
        <w:rPr>
          <w:noProof/>
        </w:rPr>
        <w:t xml:space="preserve"> z</w:t>
      </w:r>
      <w:r w:rsidR="006A509D">
        <w:rPr>
          <w:noProof/>
        </w:rPr>
        <w:t> </w:t>
      </w:r>
      <w:r w:rsidR="006A509D" w:rsidRPr="006A509D">
        <w:rPr>
          <w:noProof/>
        </w:rPr>
        <w:t>myś</w:t>
      </w:r>
      <w:r w:rsidRPr="006A509D">
        <w:rPr>
          <w:noProof/>
        </w:rPr>
        <w:t>lą</w:t>
      </w:r>
      <w:r w:rsidR="006A509D" w:rsidRPr="006A509D">
        <w:rPr>
          <w:noProof/>
        </w:rPr>
        <w:t xml:space="preserve"> o</w:t>
      </w:r>
      <w:r w:rsidR="006A509D">
        <w:rPr>
          <w:noProof/>
        </w:rPr>
        <w:t> </w:t>
      </w:r>
      <w:r w:rsidR="006A509D" w:rsidRPr="006A509D">
        <w:rPr>
          <w:noProof/>
        </w:rPr>
        <w:t>prz</w:t>
      </w:r>
      <w:r w:rsidRPr="006A509D">
        <w:rPr>
          <w:noProof/>
        </w:rPr>
        <w:t>yjęciu tego nowo wyznaczonego obszaru podczas posiedzenia nadzwyczajnego Komitetu Ochrony Środowiska Morskiego</w:t>
      </w:r>
      <w:r w:rsidR="006A509D" w:rsidRPr="006A509D">
        <w:rPr>
          <w:noProof/>
        </w:rPr>
        <w:t xml:space="preserve"> w</w:t>
      </w:r>
      <w:r w:rsidR="006A509D">
        <w:rPr>
          <w:noProof/>
        </w:rPr>
        <w:t> </w:t>
      </w:r>
      <w:r w:rsidR="006A509D" w:rsidRPr="006A509D">
        <w:rPr>
          <w:noProof/>
        </w:rPr>
        <w:t>paź</w:t>
      </w:r>
      <w:r w:rsidRPr="006A509D">
        <w:rPr>
          <w:noProof/>
        </w:rPr>
        <w:t>dzierniku 2025</w:t>
      </w:r>
      <w:r w:rsidR="004A2826" w:rsidRPr="006A509D">
        <w:rPr>
          <w:noProof/>
        </w:rPr>
        <w:t> </w:t>
      </w:r>
      <w:r w:rsidRPr="006A509D">
        <w:rPr>
          <w:noProof/>
        </w:rPr>
        <w:t>r. (MEPC/ES.2). Poprawki te rozesłano</w:t>
      </w:r>
      <w:r w:rsidR="006A509D" w:rsidRPr="006A509D">
        <w:rPr>
          <w:noProof/>
        </w:rPr>
        <w:t xml:space="preserve"> w</w:t>
      </w:r>
      <w:r w:rsidR="006A509D">
        <w:rPr>
          <w:noProof/>
        </w:rPr>
        <w:t> </w:t>
      </w:r>
      <w:r w:rsidR="006A509D" w:rsidRPr="006A509D">
        <w:rPr>
          <w:noProof/>
        </w:rPr>
        <w:t>for</w:t>
      </w:r>
      <w:r w:rsidRPr="006A509D">
        <w:rPr>
          <w:noProof/>
        </w:rPr>
        <w:t>mie pisma okólnego IMO nr</w:t>
      </w:r>
      <w:r w:rsidR="004A2826" w:rsidRPr="006A509D">
        <w:rPr>
          <w:noProof/>
        </w:rPr>
        <w:t> </w:t>
      </w:r>
      <w:r w:rsidRPr="006A509D">
        <w:rPr>
          <w:noProof/>
        </w:rPr>
        <w:t>5005</w:t>
      </w:r>
      <w:r w:rsidR="006A509D" w:rsidRPr="006A509D">
        <w:rPr>
          <w:noProof/>
        </w:rPr>
        <w:t xml:space="preserve"> z</w:t>
      </w:r>
      <w:r w:rsidR="006A509D">
        <w:rPr>
          <w:noProof/>
        </w:rPr>
        <w:t> </w:t>
      </w:r>
      <w:r w:rsidR="006A509D" w:rsidRPr="006A509D">
        <w:rPr>
          <w:noProof/>
        </w:rPr>
        <w:t>dni</w:t>
      </w:r>
      <w:r w:rsidRPr="006A509D">
        <w:rPr>
          <w:noProof/>
        </w:rPr>
        <w:t>a 11 kwietnia 2025</w:t>
      </w:r>
      <w:r w:rsidR="004A2826" w:rsidRPr="006A509D">
        <w:rPr>
          <w:noProof/>
        </w:rPr>
        <w:t> </w:t>
      </w:r>
      <w:r w:rsidRPr="006A509D">
        <w:rPr>
          <w:noProof/>
        </w:rPr>
        <w:t>r.</w:t>
      </w:r>
    </w:p>
    <w:p w:rsidR="00566D8E" w:rsidRPr="006A509D" w:rsidRDefault="00C00CA7" w:rsidP="004A38D8">
      <w:pPr>
        <w:tabs>
          <w:tab w:val="left" w:pos="851"/>
        </w:tabs>
        <w:rPr>
          <w:noProof/>
        </w:rPr>
      </w:pPr>
      <w:r w:rsidRPr="006A509D">
        <w:rPr>
          <w:noProof/>
        </w:rPr>
        <w:t>Unia powinna poprzeć wniosek przedstawiony</w:t>
      </w:r>
      <w:r w:rsidR="006A509D" w:rsidRPr="006A509D">
        <w:rPr>
          <w:noProof/>
        </w:rPr>
        <w:t xml:space="preserve"> w</w:t>
      </w:r>
      <w:r w:rsidR="006A509D">
        <w:rPr>
          <w:noProof/>
        </w:rPr>
        <w:t> </w:t>
      </w:r>
      <w:r w:rsidR="006A509D" w:rsidRPr="006A509D">
        <w:rPr>
          <w:noProof/>
        </w:rPr>
        <w:t>zmi</w:t>
      </w:r>
      <w:r w:rsidRPr="006A509D">
        <w:rPr>
          <w:noProof/>
        </w:rPr>
        <w:t>enionym projekcie poprawek dotyczący wyznaczenia północno-wschodniego Atlantyku jako obszaru kontroli emisji tlenków siarki, pyłu zawieszonego</w:t>
      </w:r>
      <w:r w:rsidR="006A509D" w:rsidRPr="006A509D">
        <w:rPr>
          <w:noProof/>
        </w:rPr>
        <w:t xml:space="preserve"> i</w:t>
      </w:r>
      <w:r w:rsidR="006A509D">
        <w:rPr>
          <w:noProof/>
        </w:rPr>
        <w:t> </w:t>
      </w:r>
      <w:r w:rsidR="006A509D" w:rsidRPr="006A509D">
        <w:rPr>
          <w:noProof/>
        </w:rPr>
        <w:t>tle</w:t>
      </w:r>
      <w:r w:rsidRPr="006A509D">
        <w:rPr>
          <w:noProof/>
        </w:rPr>
        <w:t>nków azotu, zgodnie</w:t>
      </w:r>
      <w:r w:rsidR="006A509D" w:rsidRPr="006A509D">
        <w:rPr>
          <w:noProof/>
        </w:rPr>
        <w:t xml:space="preserve"> z</w:t>
      </w:r>
      <w:r w:rsidR="006A509D">
        <w:rPr>
          <w:noProof/>
        </w:rPr>
        <w:t> </w:t>
      </w:r>
      <w:r w:rsidR="006A509D" w:rsidRPr="006A509D">
        <w:rPr>
          <w:noProof/>
        </w:rPr>
        <w:t>zał</w:t>
      </w:r>
      <w:r w:rsidRPr="006A509D">
        <w:rPr>
          <w:noProof/>
        </w:rPr>
        <w:t>ącznikiem VI do konwencji MARPOL, ponieważ wniosek ten przyczyni się do zapobiegania emisjom NO</w:t>
      </w:r>
      <w:r w:rsidRPr="006A509D">
        <w:rPr>
          <w:noProof/>
          <w:vertAlign w:val="subscript"/>
        </w:rPr>
        <w:t>x</w:t>
      </w:r>
      <w:r w:rsidRPr="006A509D">
        <w:rPr>
          <w:noProof/>
        </w:rPr>
        <w:t>, SO</w:t>
      </w:r>
      <w:r w:rsidRPr="006A509D">
        <w:rPr>
          <w:noProof/>
          <w:vertAlign w:val="subscript"/>
        </w:rPr>
        <w:t>x</w:t>
      </w:r>
      <w:r w:rsidR="006A509D" w:rsidRPr="006A509D">
        <w:rPr>
          <w:noProof/>
        </w:rPr>
        <w:t xml:space="preserve"> i</w:t>
      </w:r>
      <w:r w:rsidR="006A509D">
        <w:rPr>
          <w:noProof/>
        </w:rPr>
        <w:t> </w:t>
      </w:r>
      <w:r w:rsidR="006A509D" w:rsidRPr="006A509D">
        <w:rPr>
          <w:noProof/>
        </w:rPr>
        <w:t>pył</w:t>
      </w:r>
      <w:r w:rsidRPr="006A509D">
        <w:rPr>
          <w:noProof/>
        </w:rPr>
        <w:t>u zawieszonego ze statków, ich ograniczania</w:t>
      </w:r>
      <w:r w:rsidR="006A509D" w:rsidRPr="006A509D">
        <w:rPr>
          <w:noProof/>
        </w:rPr>
        <w:t xml:space="preserve"> i</w:t>
      </w:r>
      <w:r w:rsidR="006A509D">
        <w:rPr>
          <w:noProof/>
        </w:rPr>
        <w:t> </w:t>
      </w:r>
      <w:r w:rsidR="006A509D" w:rsidRPr="006A509D">
        <w:rPr>
          <w:noProof/>
        </w:rPr>
        <w:t>kon</w:t>
      </w:r>
      <w:r w:rsidRPr="006A509D">
        <w:rPr>
          <w:noProof/>
        </w:rPr>
        <w:t>trolowania</w:t>
      </w:r>
      <w:r w:rsidR="006A509D" w:rsidRPr="006A509D">
        <w:rPr>
          <w:noProof/>
        </w:rPr>
        <w:t xml:space="preserve"> w</w:t>
      </w:r>
      <w:r w:rsidR="006A509D">
        <w:rPr>
          <w:noProof/>
        </w:rPr>
        <w:t> </w:t>
      </w:r>
      <w:r w:rsidR="006A509D" w:rsidRPr="006A509D">
        <w:rPr>
          <w:noProof/>
        </w:rPr>
        <w:t>cel</w:t>
      </w:r>
      <w:r w:rsidRPr="006A509D">
        <w:rPr>
          <w:noProof/>
        </w:rPr>
        <w:t>u osiągnięcia związanych</w:t>
      </w:r>
      <w:r w:rsidR="006A509D" w:rsidRPr="006A509D">
        <w:rPr>
          <w:noProof/>
        </w:rPr>
        <w:t xml:space="preserve"> z</w:t>
      </w:r>
      <w:r w:rsidR="006A509D">
        <w:rPr>
          <w:noProof/>
        </w:rPr>
        <w:t> </w:t>
      </w:r>
      <w:r w:rsidR="006A509D" w:rsidRPr="006A509D">
        <w:rPr>
          <w:noProof/>
        </w:rPr>
        <w:t>tym</w:t>
      </w:r>
      <w:r w:rsidRPr="006A509D">
        <w:rPr>
          <w:noProof/>
        </w:rPr>
        <w:t xml:space="preserve"> korzyści dla zdrowia</w:t>
      </w:r>
      <w:r w:rsidR="006A509D" w:rsidRPr="006A509D">
        <w:rPr>
          <w:noProof/>
        </w:rPr>
        <w:t xml:space="preserve"> i</w:t>
      </w:r>
      <w:r w:rsidR="006A509D">
        <w:rPr>
          <w:noProof/>
        </w:rPr>
        <w:t> </w:t>
      </w:r>
      <w:r w:rsidR="006A509D" w:rsidRPr="006A509D">
        <w:rPr>
          <w:noProof/>
        </w:rPr>
        <w:t>śro</w:t>
      </w:r>
      <w:r w:rsidRPr="006A509D">
        <w:rPr>
          <w:noProof/>
        </w:rPr>
        <w:t xml:space="preserve">dowiska, przy jednoczesnym utrzymaniu możliwości zarządzania skutkami gospodarczymi dla sektora morskiego. </w:t>
      </w:r>
    </w:p>
    <w:p w:rsidR="00D13F5B" w:rsidRPr="006A509D" w:rsidRDefault="00BA5A0D" w:rsidP="00BA5A0D">
      <w:pPr>
        <w:pStyle w:val="ManualHeading2"/>
        <w:rPr>
          <w:bCs/>
          <w:noProof/>
        </w:rPr>
      </w:pPr>
      <w:r w:rsidRPr="00BA5A0D">
        <w:rPr>
          <w:noProof/>
        </w:rPr>
        <w:t>3.2.</w:t>
      </w:r>
      <w:r w:rsidRPr="00BA5A0D">
        <w:rPr>
          <w:noProof/>
        </w:rPr>
        <w:tab/>
      </w:r>
      <w:r w:rsidR="00812396" w:rsidRPr="006A509D">
        <w:rPr>
          <w:noProof/>
        </w:rPr>
        <w:t>Poprawki do prawideł 20, 25, 27</w:t>
      </w:r>
      <w:r w:rsidR="006A509D" w:rsidRPr="006A509D">
        <w:rPr>
          <w:noProof/>
        </w:rPr>
        <w:t xml:space="preserve"> i</w:t>
      </w:r>
      <w:r w:rsidR="006A509D">
        <w:rPr>
          <w:noProof/>
        </w:rPr>
        <w:t> </w:t>
      </w:r>
      <w:r w:rsidR="006A509D" w:rsidRPr="006A509D">
        <w:rPr>
          <w:noProof/>
        </w:rPr>
        <w:t>2</w:t>
      </w:r>
      <w:r w:rsidR="00812396" w:rsidRPr="006A509D">
        <w:rPr>
          <w:noProof/>
        </w:rPr>
        <w:t>8 załącznika VI do konwencji MARPOL</w:t>
      </w:r>
    </w:p>
    <w:p w:rsidR="007E7DC9" w:rsidRPr="006A509D" w:rsidRDefault="007E7DC9" w:rsidP="004A38D8">
      <w:pPr>
        <w:rPr>
          <w:noProof/>
        </w:rPr>
      </w:pPr>
      <w:r w:rsidRPr="006A509D">
        <w:rPr>
          <w:noProof/>
        </w:rPr>
        <w:t>Podczas MEPC 82 powołano grupę korespondencyjną ds. przeglądu krótkoterminowego środka redukcji emisji gazów cieplarnianych, koordynowaną wspólnie przez Brazylię, Japonię</w:t>
      </w:r>
      <w:r w:rsidR="006A509D" w:rsidRPr="006A509D">
        <w:rPr>
          <w:noProof/>
        </w:rPr>
        <w:t xml:space="preserve"> i</w:t>
      </w:r>
      <w:r w:rsidR="006A509D">
        <w:rPr>
          <w:noProof/>
        </w:rPr>
        <w:t> </w:t>
      </w:r>
      <w:r w:rsidR="006A509D" w:rsidRPr="006A509D">
        <w:rPr>
          <w:noProof/>
        </w:rPr>
        <w:t>Kom</w:t>
      </w:r>
      <w:r w:rsidRPr="006A509D">
        <w:rPr>
          <w:noProof/>
        </w:rPr>
        <w:t xml:space="preserve">isję Europejską. </w:t>
      </w:r>
    </w:p>
    <w:p w:rsidR="007E7DC9" w:rsidRPr="006A509D" w:rsidRDefault="007E7DC9" w:rsidP="004A38D8">
      <w:pPr>
        <w:rPr>
          <w:noProof/>
        </w:rPr>
      </w:pPr>
      <w:r w:rsidRPr="006A509D">
        <w:rPr>
          <w:noProof/>
        </w:rPr>
        <w:t>Na swoim pierwszym posiedzeniu międzysesyjna grupa robocza ds. zanieczyszczenia powietrza</w:t>
      </w:r>
      <w:r w:rsidR="006A509D" w:rsidRPr="006A509D">
        <w:rPr>
          <w:noProof/>
        </w:rPr>
        <w:t xml:space="preserve"> i</w:t>
      </w:r>
      <w:r w:rsidR="006A509D">
        <w:rPr>
          <w:noProof/>
        </w:rPr>
        <w:t> </w:t>
      </w:r>
      <w:r w:rsidR="006A509D" w:rsidRPr="006A509D">
        <w:rPr>
          <w:noProof/>
        </w:rPr>
        <w:t>efe</w:t>
      </w:r>
      <w:r w:rsidRPr="006A509D">
        <w:rPr>
          <w:noProof/>
        </w:rPr>
        <w:t>ktywności energetycznej (ISWG-APEE 1) rozpatrzyła m.in. dostępność danych</w:t>
      </w:r>
      <w:r w:rsidR="006A509D" w:rsidRPr="006A509D">
        <w:rPr>
          <w:noProof/>
        </w:rPr>
        <w:t xml:space="preserve"> z</w:t>
      </w:r>
      <w:r w:rsidR="006A509D">
        <w:rPr>
          <w:noProof/>
        </w:rPr>
        <w:t> </w:t>
      </w:r>
      <w:r w:rsidR="006A509D" w:rsidRPr="006A509D">
        <w:rPr>
          <w:noProof/>
        </w:rPr>
        <w:t>sys</w:t>
      </w:r>
      <w:r w:rsidRPr="006A509D">
        <w:rPr>
          <w:noProof/>
        </w:rPr>
        <w:t xml:space="preserve">temu gromadzenia danych na temat zużycia oleju opałowego przez statki na potrzeby analizy oraz klauzulę przeglądową krótkoterminowego środka redukcji emisji gazów cieplarnianych. </w:t>
      </w:r>
    </w:p>
    <w:p w:rsidR="000B6AF2" w:rsidRPr="006A509D" w:rsidRDefault="000B6AF2" w:rsidP="004A38D8">
      <w:pPr>
        <w:rPr>
          <w:noProof/>
        </w:rPr>
      </w:pPr>
      <w:r w:rsidRPr="006A509D">
        <w:rPr>
          <w:noProof/>
        </w:rPr>
        <w:t>Jeżeli chodzi</w:t>
      </w:r>
      <w:r w:rsidR="006A509D" w:rsidRPr="006A509D">
        <w:rPr>
          <w:noProof/>
        </w:rPr>
        <w:t xml:space="preserve"> o</w:t>
      </w:r>
      <w:r w:rsidR="006A509D">
        <w:rPr>
          <w:noProof/>
        </w:rPr>
        <w:t> </w:t>
      </w:r>
      <w:r w:rsidR="006A509D" w:rsidRPr="006A509D">
        <w:rPr>
          <w:noProof/>
        </w:rPr>
        <w:t>dos</w:t>
      </w:r>
      <w:r w:rsidRPr="006A509D">
        <w:rPr>
          <w:noProof/>
        </w:rPr>
        <w:t>tępność danych</w:t>
      </w:r>
      <w:r w:rsidR="006A509D" w:rsidRPr="006A509D">
        <w:rPr>
          <w:noProof/>
        </w:rPr>
        <w:t xml:space="preserve"> z</w:t>
      </w:r>
      <w:r w:rsidR="006A509D">
        <w:rPr>
          <w:noProof/>
        </w:rPr>
        <w:t> </w:t>
      </w:r>
      <w:r w:rsidR="006A509D" w:rsidRPr="006A509D">
        <w:rPr>
          <w:noProof/>
        </w:rPr>
        <w:t>sys</w:t>
      </w:r>
      <w:r w:rsidRPr="006A509D">
        <w:rPr>
          <w:noProof/>
        </w:rPr>
        <w:t>temu gromadzenia danych na temat zużycia oleju opałowego przez statki, podczas ISWG-APEE 1 rozpatrzono sprawozdanie grupy korespondencyjnej, która zgodziła się na poprawę dostępności danych</w:t>
      </w:r>
      <w:r w:rsidR="006A509D" w:rsidRPr="006A509D">
        <w:rPr>
          <w:noProof/>
        </w:rPr>
        <w:t xml:space="preserve"> z</w:t>
      </w:r>
      <w:r w:rsidR="006A509D">
        <w:rPr>
          <w:noProof/>
        </w:rPr>
        <w:t> </w:t>
      </w:r>
      <w:r w:rsidR="006A509D" w:rsidRPr="006A509D">
        <w:rPr>
          <w:noProof/>
        </w:rPr>
        <w:t>sys</w:t>
      </w:r>
      <w:r w:rsidRPr="006A509D">
        <w:rPr>
          <w:noProof/>
        </w:rPr>
        <w:t xml:space="preserve">temu gromadzenia danych na temat zużycia oleju opałowego przez statki na etapie 1. Po przeprowadzeniu analizy grupa przygotowała projekt poprawek do prawidła 27 załącznika VI do konwencji MARPOL. </w:t>
      </w:r>
    </w:p>
    <w:p w:rsidR="001A38FB" w:rsidRPr="006A509D" w:rsidRDefault="001A38FB" w:rsidP="004A38D8">
      <w:pPr>
        <w:rPr>
          <w:noProof/>
        </w:rPr>
      </w:pPr>
      <w:r w:rsidRPr="006A509D">
        <w:rPr>
          <w:noProof/>
        </w:rPr>
        <w:t>Podczas MEPC 83 polecono grupie roboczej APEE m.in. sfinalizowanie projektu poprawek do załącznika VI do konwencji MARPOL</w:t>
      </w:r>
      <w:r w:rsidR="006A509D" w:rsidRPr="006A509D">
        <w:rPr>
          <w:noProof/>
        </w:rPr>
        <w:t xml:space="preserve"> i</w:t>
      </w:r>
      <w:r w:rsidR="006A509D">
        <w:rPr>
          <w:noProof/>
        </w:rPr>
        <w:t> </w:t>
      </w:r>
      <w:r w:rsidR="006A509D" w:rsidRPr="006A509D">
        <w:rPr>
          <w:noProof/>
        </w:rPr>
        <w:t>pow</w:t>
      </w:r>
      <w:r w:rsidRPr="006A509D">
        <w:rPr>
          <w:noProof/>
        </w:rPr>
        <w:t>iązanych wytycznych dotyczących dostępności systemu gromadzenia danych na temat zużycia oleju opałowego przez statki.</w:t>
      </w:r>
    </w:p>
    <w:p w:rsidR="001A38FB" w:rsidRPr="006A509D" w:rsidRDefault="14FA6B85" w:rsidP="004A38D8">
      <w:pPr>
        <w:rPr>
          <w:noProof/>
        </w:rPr>
      </w:pPr>
      <w:r w:rsidRPr="006A509D">
        <w:rPr>
          <w:noProof/>
        </w:rPr>
        <w:t>Po odnotowaniu, że grupa robocza przeprowadziła podczas ISWG-APEE 1 dalszą analizę projektu zmian do prawidła 27 załącznika VI do konwencji MARPOL oraz do powiązanych wytycznych dotyczących dostępności systemu gromadzenia danych na temat zużycia oleju opałowego przez statki przygotowanych,</w:t>
      </w:r>
      <w:r w:rsidR="006A509D" w:rsidRPr="006A509D">
        <w:rPr>
          <w:noProof/>
        </w:rPr>
        <w:t xml:space="preserve"> w</w:t>
      </w:r>
      <w:r w:rsidR="006A509D">
        <w:rPr>
          <w:noProof/>
        </w:rPr>
        <w:t> </w:t>
      </w:r>
      <w:r w:rsidR="006A509D" w:rsidRPr="006A509D">
        <w:rPr>
          <w:noProof/>
        </w:rPr>
        <w:t>tra</w:t>
      </w:r>
      <w:r w:rsidRPr="006A509D">
        <w:rPr>
          <w:noProof/>
        </w:rPr>
        <w:t>kcie MEPC 83 zatwierdzono projekt poprawek do prawidła 27 załącznika VI do konwencji MARPOL dotyczących dostępności systemu gromadzenia danych na temat zużycia oleju opałowego przez statki</w:t>
      </w:r>
      <w:r w:rsidR="006A509D" w:rsidRPr="006A509D">
        <w:rPr>
          <w:noProof/>
        </w:rPr>
        <w:t xml:space="preserve"> z</w:t>
      </w:r>
      <w:r w:rsidR="006A509D">
        <w:rPr>
          <w:noProof/>
        </w:rPr>
        <w:t> </w:t>
      </w:r>
      <w:r w:rsidR="006A509D" w:rsidRPr="006A509D">
        <w:rPr>
          <w:noProof/>
        </w:rPr>
        <w:t>myś</w:t>
      </w:r>
      <w:r w:rsidRPr="006A509D">
        <w:rPr>
          <w:noProof/>
        </w:rPr>
        <w:t>lą</w:t>
      </w:r>
      <w:r w:rsidR="006A509D" w:rsidRPr="006A509D">
        <w:rPr>
          <w:noProof/>
        </w:rPr>
        <w:t xml:space="preserve"> o</w:t>
      </w:r>
      <w:r w:rsidR="006A509D">
        <w:rPr>
          <w:noProof/>
        </w:rPr>
        <w:t> </w:t>
      </w:r>
      <w:r w:rsidR="006A509D" w:rsidRPr="006A509D">
        <w:rPr>
          <w:noProof/>
        </w:rPr>
        <w:t>ich</w:t>
      </w:r>
      <w:r w:rsidRPr="006A509D">
        <w:rPr>
          <w:noProof/>
        </w:rPr>
        <w:t xml:space="preserve"> przyjęciu podczas posiedzenia nadzwyczajnego Komitetu Ochrony Środowiska Morskiego</w:t>
      </w:r>
      <w:r w:rsidR="006A509D" w:rsidRPr="006A509D">
        <w:rPr>
          <w:noProof/>
        </w:rPr>
        <w:t xml:space="preserve"> w</w:t>
      </w:r>
      <w:r w:rsidR="006A509D">
        <w:rPr>
          <w:noProof/>
        </w:rPr>
        <w:t> </w:t>
      </w:r>
      <w:r w:rsidR="006A509D" w:rsidRPr="006A509D">
        <w:rPr>
          <w:noProof/>
        </w:rPr>
        <w:t>paź</w:t>
      </w:r>
      <w:r w:rsidRPr="006A509D">
        <w:rPr>
          <w:noProof/>
        </w:rPr>
        <w:t>dzierniku 2025</w:t>
      </w:r>
      <w:r w:rsidR="004A2826" w:rsidRPr="006A509D">
        <w:rPr>
          <w:noProof/>
        </w:rPr>
        <w:t> </w:t>
      </w:r>
      <w:r w:rsidRPr="006A509D">
        <w:rPr>
          <w:noProof/>
        </w:rPr>
        <w:t>r. (MEPC/ES.2). Sekretariat IMO rozesłał poprawki za pośrednictwem pisma okólnego IMO nr</w:t>
      </w:r>
      <w:r w:rsidR="004A2826" w:rsidRPr="006A509D">
        <w:rPr>
          <w:noProof/>
        </w:rPr>
        <w:t> </w:t>
      </w:r>
      <w:r w:rsidRPr="006A509D">
        <w:rPr>
          <w:noProof/>
        </w:rPr>
        <w:t>5005</w:t>
      </w:r>
      <w:r w:rsidR="006A509D" w:rsidRPr="006A509D">
        <w:rPr>
          <w:noProof/>
        </w:rPr>
        <w:t xml:space="preserve"> z</w:t>
      </w:r>
      <w:r w:rsidR="006A509D">
        <w:rPr>
          <w:noProof/>
        </w:rPr>
        <w:t> </w:t>
      </w:r>
      <w:r w:rsidR="006A509D" w:rsidRPr="006A509D">
        <w:rPr>
          <w:noProof/>
        </w:rPr>
        <w:t>dni</w:t>
      </w:r>
      <w:r w:rsidRPr="006A509D">
        <w:rPr>
          <w:noProof/>
        </w:rPr>
        <w:t>a 11 kwietnia 2025</w:t>
      </w:r>
      <w:r w:rsidR="004A2826" w:rsidRPr="006A509D">
        <w:rPr>
          <w:noProof/>
        </w:rPr>
        <w:t> </w:t>
      </w:r>
      <w:r w:rsidRPr="006A509D">
        <w:rPr>
          <w:noProof/>
        </w:rPr>
        <w:t>r.</w:t>
      </w:r>
    </w:p>
    <w:p w:rsidR="00AF3121" w:rsidRPr="006A509D" w:rsidRDefault="00AF3121" w:rsidP="004A38D8">
      <w:pPr>
        <w:rPr>
          <w:noProof/>
        </w:rPr>
      </w:pPr>
      <w:r w:rsidRPr="006A509D">
        <w:rPr>
          <w:noProof/>
        </w:rPr>
        <w:t>Unia przedłożyła wniosek</w:t>
      </w:r>
      <w:r w:rsidR="006A509D" w:rsidRPr="006A509D">
        <w:rPr>
          <w:noProof/>
        </w:rPr>
        <w:t xml:space="preserve"> w</w:t>
      </w:r>
      <w:r w:rsidR="006A509D">
        <w:rPr>
          <w:noProof/>
        </w:rPr>
        <w:t> </w:t>
      </w:r>
      <w:r w:rsidR="006A509D" w:rsidRPr="006A509D">
        <w:rPr>
          <w:noProof/>
        </w:rPr>
        <w:t>tej</w:t>
      </w:r>
      <w:r w:rsidRPr="006A509D">
        <w:rPr>
          <w:noProof/>
        </w:rPr>
        <w:t xml:space="preserve"> sprawie (ISWG-GHG 13/7),</w:t>
      </w:r>
      <w:r w:rsidR="006A509D" w:rsidRPr="006A509D">
        <w:rPr>
          <w:noProof/>
        </w:rPr>
        <w:t xml:space="preserve"> w</w:t>
      </w:r>
      <w:r w:rsidR="006A509D">
        <w:rPr>
          <w:noProof/>
        </w:rPr>
        <w:t> </w:t>
      </w:r>
      <w:r w:rsidR="006A509D" w:rsidRPr="006A509D">
        <w:rPr>
          <w:noProof/>
        </w:rPr>
        <w:t>któ</w:t>
      </w:r>
      <w:r w:rsidRPr="006A509D">
        <w:rPr>
          <w:noProof/>
        </w:rPr>
        <w:t>rym zwróciła się</w:t>
      </w:r>
      <w:r w:rsidR="006A509D" w:rsidRPr="006A509D">
        <w:rPr>
          <w:noProof/>
        </w:rPr>
        <w:t xml:space="preserve"> o</w:t>
      </w:r>
      <w:r w:rsidR="006A509D">
        <w:rPr>
          <w:noProof/>
        </w:rPr>
        <w:t> </w:t>
      </w:r>
      <w:r w:rsidR="006A509D" w:rsidRPr="006A509D">
        <w:rPr>
          <w:noProof/>
        </w:rPr>
        <w:t>zmi</w:t>
      </w:r>
      <w:r w:rsidRPr="006A509D">
        <w:rPr>
          <w:noProof/>
        </w:rPr>
        <w:t>anę systemu gromadzenia danych na temat zużycia oleju opałowego przez statki</w:t>
      </w:r>
      <w:r w:rsidR="006A509D" w:rsidRPr="006A509D">
        <w:rPr>
          <w:noProof/>
        </w:rPr>
        <w:t xml:space="preserve"> w</w:t>
      </w:r>
      <w:r w:rsidR="006A509D">
        <w:rPr>
          <w:noProof/>
        </w:rPr>
        <w:t> </w:t>
      </w:r>
      <w:r w:rsidR="006A509D" w:rsidRPr="006A509D">
        <w:rPr>
          <w:noProof/>
        </w:rPr>
        <w:t>odn</w:t>
      </w:r>
      <w:r w:rsidRPr="006A509D">
        <w:rPr>
          <w:noProof/>
        </w:rPr>
        <w:t>iesieniu do szczegółowości danych, dodatkowych danych</w:t>
      </w:r>
      <w:r w:rsidR="006A509D" w:rsidRPr="006A509D">
        <w:rPr>
          <w:noProof/>
        </w:rPr>
        <w:t xml:space="preserve"> i</w:t>
      </w:r>
      <w:r w:rsidR="006A509D">
        <w:rPr>
          <w:noProof/>
        </w:rPr>
        <w:t> </w:t>
      </w:r>
      <w:r w:rsidR="006A509D" w:rsidRPr="006A509D">
        <w:rPr>
          <w:noProof/>
        </w:rPr>
        <w:t>dos</w:t>
      </w:r>
      <w:r w:rsidRPr="006A509D">
        <w:rPr>
          <w:noProof/>
        </w:rPr>
        <w:t>tępności.</w:t>
      </w:r>
      <w:r w:rsidR="004A2826" w:rsidRPr="006A509D">
        <w:rPr>
          <w:noProof/>
        </w:rPr>
        <w:t xml:space="preserve"> </w:t>
      </w:r>
      <w:r w:rsidRPr="006A509D">
        <w:rPr>
          <w:noProof/>
        </w:rPr>
        <w:t>Projekt poprawek jest spójny z ISWG-GHG 13/7</w:t>
      </w:r>
      <w:r w:rsidR="006A509D" w:rsidRPr="006A509D">
        <w:rPr>
          <w:noProof/>
        </w:rPr>
        <w:t xml:space="preserve"> w</w:t>
      </w:r>
      <w:r w:rsidR="006A509D">
        <w:rPr>
          <w:noProof/>
        </w:rPr>
        <w:t> </w:t>
      </w:r>
      <w:r w:rsidR="006A509D" w:rsidRPr="006A509D">
        <w:rPr>
          <w:noProof/>
        </w:rPr>
        <w:t>kwe</w:t>
      </w:r>
      <w:r w:rsidRPr="006A509D">
        <w:rPr>
          <w:noProof/>
        </w:rPr>
        <w:t>stii zwiększonej dostępności.</w:t>
      </w:r>
    </w:p>
    <w:p w:rsidR="007E7DC9" w:rsidRPr="006A509D" w:rsidRDefault="007E7DC9" w:rsidP="004A38D8">
      <w:pPr>
        <w:rPr>
          <w:noProof/>
        </w:rPr>
      </w:pPr>
      <w:r w:rsidRPr="006A509D">
        <w:rPr>
          <w:noProof/>
        </w:rPr>
        <w:t>Stanowisko Unii podczas ISWG-APEE 1 i MEPC 83 polegało na poparciu projektu poprawek do prawidła 27.</w:t>
      </w:r>
    </w:p>
    <w:p w:rsidR="00EB5B26" w:rsidRPr="006A509D" w:rsidRDefault="00EB5B26" w:rsidP="00EB5B26">
      <w:pPr>
        <w:rPr>
          <w:noProof/>
        </w:rPr>
      </w:pPr>
      <w:r w:rsidRPr="006A509D">
        <w:rPr>
          <w:noProof/>
        </w:rPr>
        <w:t>Unia powinna poprzeć te poprawki, ponieważ przyczynią się one do dalszego zwiększenia dostępności danych</w:t>
      </w:r>
      <w:r w:rsidR="006A509D" w:rsidRPr="006A509D">
        <w:rPr>
          <w:noProof/>
        </w:rPr>
        <w:t xml:space="preserve"> z</w:t>
      </w:r>
      <w:r w:rsidR="006A509D">
        <w:rPr>
          <w:noProof/>
        </w:rPr>
        <w:t> </w:t>
      </w:r>
      <w:r w:rsidR="006A509D" w:rsidRPr="006A509D">
        <w:rPr>
          <w:noProof/>
        </w:rPr>
        <w:t>sys</w:t>
      </w:r>
      <w:r w:rsidRPr="006A509D">
        <w:rPr>
          <w:noProof/>
        </w:rPr>
        <w:t>temu gromadzenia danych na temat zużycia oleju opałowego przez statki, tak aby zapewnić rzetelne wdrożenie ram dotyczących wskaźnika intensywności emisji dwutlenku węgla</w:t>
      </w:r>
      <w:r w:rsidR="006A509D" w:rsidRPr="006A509D">
        <w:rPr>
          <w:noProof/>
        </w:rPr>
        <w:t xml:space="preserve"> i</w:t>
      </w:r>
      <w:r w:rsidR="006A509D">
        <w:rPr>
          <w:noProof/>
        </w:rPr>
        <w:t> </w:t>
      </w:r>
      <w:r w:rsidR="006A509D" w:rsidRPr="006A509D">
        <w:rPr>
          <w:noProof/>
        </w:rPr>
        <w:t>uła</w:t>
      </w:r>
      <w:r w:rsidRPr="006A509D">
        <w:rPr>
          <w:noProof/>
        </w:rPr>
        <w:t>twić ich przegląd.</w:t>
      </w:r>
    </w:p>
    <w:p w:rsidR="00324D68" w:rsidRPr="006A509D" w:rsidRDefault="000B6AF2" w:rsidP="004A38D8">
      <w:pPr>
        <w:rPr>
          <w:noProof/>
        </w:rPr>
      </w:pPr>
      <w:r w:rsidRPr="006A509D">
        <w:rPr>
          <w:noProof/>
        </w:rPr>
        <w:t>W odniesieniu do klauzul dotyczących przeglądu środka krótkoterminowego podczas ISWG-APEE 1 przygotowano projekt poprawek do prawideł 20, 25</w:t>
      </w:r>
      <w:r w:rsidR="006A509D" w:rsidRPr="006A509D">
        <w:rPr>
          <w:noProof/>
        </w:rPr>
        <w:t xml:space="preserve"> i</w:t>
      </w:r>
      <w:r w:rsidR="006A509D">
        <w:rPr>
          <w:noProof/>
        </w:rPr>
        <w:t> </w:t>
      </w:r>
      <w:r w:rsidR="006A509D" w:rsidRPr="006A509D">
        <w:rPr>
          <w:noProof/>
        </w:rPr>
        <w:t>2</w:t>
      </w:r>
      <w:r w:rsidRPr="006A509D">
        <w:rPr>
          <w:noProof/>
        </w:rPr>
        <w:t>8 załącznika VI do konwencji MARPOL, wykorzystując jako podstawę załącznik do dokumentu MEPC 83/6/11 przygotowany przez grupę korespondencyjną</w:t>
      </w:r>
      <w:r w:rsidR="006A509D" w:rsidRPr="006A509D">
        <w:rPr>
          <w:noProof/>
        </w:rPr>
        <w:t xml:space="preserve"> i</w:t>
      </w:r>
      <w:r w:rsidR="006A509D">
        <w:rPr>
          <w:noProof/>
        </w:rPr>
        <w:t> </w:t>
      </w:r>
      <w:r w:rsidR="006A509D" w:rsidRPr="006A509D">
        <w:rPr>
          <w:noProof/>
        </w:rPr>
        <w:t>dot</w:t>
      </w:r>
      <w:r w:rsidRPr="006A509D">
        <w:rPr>
          <w:noProof/>
        </w:rPr>
        <w:t>yczący aktualizacji odniesienia do strategii IMO oraz przeglądu krótkoterminowego środka redukcji emisji gazów cieplarnianych.</w:t>
      </w:r>
    </w:p>
    <w:p w:rsidR="00324D68" w:rsidRPr="006A509D" w:rsidRDefault="007E7DC9" w:rsidP="004A38D8">
      <w:pPr>
        <w:rPr>
          <w:noProof/>
        </w:rPr>
      </w:pPr>
      <w:r w:rsidRPr="006A509D">
        <w:rPr>
          <w:noProof/>
        </w:rPr>
        <w:t>Podczas MEPC 83 zatwierdzono projekt poprawek do prawideł 20, 25</w:t>
      </w:r>
      <w:r w:rsidR="006A509D" w:rsidRPr="006A509D">
        <w:rPr>
          <w:noProof/>
        </w:rPr>
        <w:t xml:space="preserve"> i</w:t>
      </w:r>
      <w:r w:rsidR="006A509D">
        <w:rPr>
          <w:noProof/>
        </w:rPr>
        <w:t> </w:t>
      </w:r>
      <w:r w:rsidR="006A509D" w:rsidRPr="006A509D">
        <w:rPr>
          <w:noProof/>
        </w:rPr>
        <w:t>2</w:t>
      </w:r>
      <w:r w:rsidRPr="006A509D">
        <w:rPr>
          <w:noProof/>
        </w:rPr>
        <w:t>8 załącznika VI do konwencji MARPOL</w:t>
      </w:r>
      <w:r w:rsidR="006A509D" w:rsidRPr="006A509D">
        <w:rPr>
          <w:noProof/>
        </w:rPr>
        <w:t xml:space="preserve"> z</w:t>
      </w:r>
      <w:r w:rsidR="006A509D">
        <w:rPr>
          <w:noProof/>
        </w:rPr>
        <w:t> </w:t>
      </w:r>
      <w:r w:rsidR="006A509D" w:rsidRPr="006A509D">
        <w:rPr>
          <w:noProof/>
        </w:rPr>
        <w:t>myś</w:t>
      </w:r>
      <w:r w:rsidRPr="006A509D">
        <w:rPr>
          <w:noProof/>
        </w:rPr>
        <w:t>lą</w:t>
      </w:r>
      <w:r w:rsidR="006A509D" w:rsidRPr="006A509D">
        <w:rPr>
          <w:noProof/>
        </w:rPr>
        <w:t xml:space="preserve"> o</w:t>
      </w:r>
      <w:r w:rsidR="006A509D">
        <w:rPr>
          <w:noProof/>
        </w:rPr>
        <w:t> </w:t>
      </w:r>
      <w:r w:rsidR="006A509D" w:rsidRPr="006A509D">
        <w:rPr>
          <w:noProof/>
        </w:rPr>
        <w:t>ich</w:t>
      </w:r>
      <w:r w:rsidRPr="006A509D">
        <w:rPr>
          <w:noProof/>
        </w:rPr>
        <w:t xml:space="preserve"> przyjęciu podczas posiedzenia nadzwyczajnego MEPC</w:t>
      </w:r>
      <w:r w:rsidR="006A509D" w:rsidRPr="006A509D">
        <w:rPr>
          <w:noProof/>
        </w:rPr>
        <w:t xml:space="preserve"> w</w:t>
      </w:r>
      <w:r w:rsidR="006A509D">
        <w:rPr>
          <w:noProof/>
        </w:rPr>
        <w:t> </w:t>
      </w:r>
      <w:r w:rsidR="006A509D" w:rsidRPr="006A509D">
        <w:rPr>
          <w:noProof/>
        </w:rPr>
        <w:t>paź</w:t>
      </w:r>
      <w:r w:rsidRPr="006A509D">
        <w:rPr>
          <w:noProof/>
        </w:rPr>
        <w:t>dzierniku 2025</w:t>
      </w:r>
      <w:r w:rsidR="004A2826" w:rsidRPr="006A509D">
        <w:rPr>
          <w:noProof/>
        </w:rPr>
        <w:t> </w:t>
      </w:r>
      <w:r w:rsidRPr="006A509D">
        <w:rPr>
          <w:noProof/>
        </w:rPr>
        <w:t>r. (MEPC/ES.2). Sekretariat IMO rozesłał poprawki za pośrednictwem pisma okólnego IMO nr</w:t>
      </w:r>
      <w:r w:rsidR="004A2826" w:rsidRPr="006A509D">
        <w:rPr>
          <w:noProof/>
        </w:rPr>
        <w:t> </w:t>
      </w:r>
      <w:r w:rsidRPr="006A509D">
        <w:rPr>
          <w:noProof/>
        </w:rPr>
        <w:t>5005</w:t>
      </w:r>
      <w:r w:rsidR="006A509D" w:rsidRPr="006A509D">
        <w:rPr>
          <w:noProof/>
        </w:rPr>
        <w:t xml:space="preserve"> z</w:t>
      </w:r>
      <w:r w:rsidR="006A509D">
        <w:rPr>
          <w:noProof/>
        </w:rPr>
        <w:t> </w:t>
      </w:r>
      <w:r w:rsidR="006A509D" w:rsidRPr="006A509D">
        <w:rPr>
          <w:noProof/>
        </w:rPr>
        <w:t>dni</w:t>
      </w:r>
      <w:r w:rsidRPr="006A509D">
        <w:rPr>
          <w:noProof/>
        </w:rPr>
        <w:t>a 11 kwietnia 2025</w:t>
      </w:r>
      <w:r w:rsidR="004A2826" w:rsidRPr="006A509D">
        <w:rPr>
          <w:noProof/>
        </w:rPr>
        <w:t> </w:t>
      </w:r>
      <w:r w:rsidRPr="006A509D">
        <w:rPr>
          <w:noProof/>
        </w:rPr>
        <w:t>r.</w:t>
      </w:r>
    </w:p>
    <w:p w:rsidR="007E7DC9" w:rsidRPr="006A509D" w:rsidRDefault="007E7DC9" w:rsidP="004A38D8">
      <w:pPr>
        <w:rPr>
          <w:noProof/>
        </w:rPr>
      </w:pPr>
      <w:r w:rsidRPr="006A509D">
        <w:rPr>
          <w:noProof/>
        </w:rPr>
        <w:t>Stanowisko Unii podczas ISWG-APEE 1 i MEPC 83 polegało na poparciu projektu poprawek przedstawionych w MEPC 83/6/11.</w:t>
      </w:r>
    </w:p>
    <w:p w:rsidR="0045518D" w:rsidRPr="006A509D" w:rsidRDefault="0045518D" w:rsidP="004A38D8">
      <w:pPr>
        <w:rPr>
          <w:noProof/>
        </w:rPr>
      </w:pPr>
      <w:r w:rsidRPr="006A509D">
        <w:rPr>
          <w:noProof/>
        </w:rPr>
        <w:t>Unia powinna poprzeć te poprawki, ponieważ są one następstwem przyjęcia strategii IMO</w:t>
      </w:r>
      <w:r w:rsidR="006A509D" w:rsidRPr="006A509D">
        <w:rPr>
          <w:noProof/>
        </w:rPr>
        <w:t xml:space="preserve"> z</w:t>
      </w:r>
      <w:r w:rsidR="006A509D">
        <w:rPr>
          <w:noProof/>
        </w:rPr>
        <w:t> </w:t>
      </w:r>
      <w:r w:rsidR="006A509D" w:rsidRPr="006A509D">
        <w:rPr>
          <w:noProof/>
        </w:rPr>
        <w:t>2</w:t>
      </w:r>
      <w:r w:rsidRPr="006A509D">
        <w:rPr>
          <w:noProof/>
        </w:rPr>
        <w:t>023 r.</w:t>
      </w:r>
      <w:r w:rsidR="006A509D" w:rsidRPr="006A509D">
        <w:rPr>
          <w:noProof/>
        </w:rPr>
        <w:t xml:space="preserve"> w</w:t>
      </w:r>
      <w:r w:rsidR="006A509D">
        <w:rPr>
          <w:noProof/>
        </w:rPr>
        <w:t> </w:t>
      </w:r>
      <w:r w:rsidR="006A509D" w:rsidRPr="006A509D">
        <w:rPr>
          <w:noProof/>
        </w:rPr>
        <w:t>spr</w:t>
      </w:r>
      <w:r w:rsidRPr="006A509D">
        <w:rPr>
          <w:noProof/>
        </w:rPr>
        <w:t>awie redukcji emisji gazów cieplarnianych ze statków oraz zakończenia przeglądu środków krótkoterminowych przez IMO,</w:t>
      </w:r>
      <w:r w:rsidR="006A509D" w:rsidRPr="006A509D">
        <w:rPr>
          <w:noProof/>
        </w:rPr>
        <w:t xml:space="preserve"> a</w:t>
      </w:r>
      <w:r w:rsidR="006A509D">
        <w:rPr>
          <w:noProof/>
        </w:rPr>
        <w:t> </w:t>
      </w:r>
      <w:r w:rsidR="006A509D" w:rsidRPr="006A509D">
        <w:rPr>
          <w:noProof/>
        </w:rPr>
        <w:t>tak</w:t>
      </w:r>
      <w:r w:rsidRPr="006A509D">
        <w:rPr>
          <w:noProof/>
        </w:rPr>
        <w:t>że umożliwiają dalszy przegląd tych przepisów.</w:t>
      </w:r>
    </w:p>
    <w:p w:rsidR="006B3056" w:rsidRPr="006A509D" w:rsidRDefault="00BA5A0D" w:rsidP="00BA5A0D">
      <w:pPr>
        <w:pStyle w:val="ManualHeading2"/>
        <w:rPr>
          <w:bCs/>
          <w:noProof/>
        </w:rPr>
      </w:pPr>
      <w:bookmarkStart w:id="8" w:name="_Hlk189742104"/>
      <w:r w:rsidRPr="00BA5A0D">
        <w:rPr>
          <w:noProof/>
        </w:rPr>
        <w:t>3.3.</w:t>
      </w:r>
      <w:r w:rsidRPr="00BA5A0D">
        <w:rPr>
          <w:noProof/>
        </w:rPr>
        <w:tab/>
      </w:r>
      <w:r w:rsidR="00D22586" w:rsidRPr="006A509D">
        <w:rPr>
          <w:noProof/>
        </w:rPr>
        <w:t>Wprowadzenie nowego rozdziału 5 do załącznika VI do konwencji MARPOL</w:t>
      </w:r>
    </w:p>
    <w:bookmarkEnd w:id="8"/>
    <w:p w:rsidR="002207FA" w:rsidRPr="006A509D" w:rsidRDefault="3012D4C1" w:rsidP="004A38D8">
      <w:pPr>
        <w:rPr>
          <w:noProof/>
        </w:rPr>
      </w:pPr>
      <w:r w:rsidRPr="006A509D">
        <w:rPr>
          <w:noProof/>
        </w:rPr>
        <w:t>Podczas MEPC 76</w:t>
      </w:r>
      <w:r w:rsidR="006A509D" w:rsidRPr="006A509D">
        <w:rPr>
          <w:noProof/>
        </w:rPr>
        <w:t xml:space="preserve"> w</w:t>
      </w:r>
      <w:r w:rsidR="006A509D">
        <w:rPr>
          <w:noProof/>
        </w:rPr>
        <w:t> </w:t>
      </w:r>
      <w:r w:rsidR="006A509D" w:rsidRPr="006A509D">
        <w:rPr>
          <w:noProof/>
        </w:rPr>
        <w:t>2</w:t>
      </w:r>
      <w:r w:rsidRPr="006A509D">
        <w:rPr>
          <w:noProof/>
        </w:rPr>
        <w:t>021</w:t>
      </w:r>
      <w:r w:rsidR="004A2826" w:rsidRPr="006A509D">
        <w:rPr>
          <w:noProof/>
        </w:rPr>
        <w:t> </w:t>
      </w:r>
      <w:r w:rsidRPr="006A509D">
        <w:rPr>
          <w:noProof/>
        </w:rPr>
        <w:t>r. komitet zatwierdził plan prac dotyczący środków średnio-</w:t>
      </w:r>
      <w:r w:rsidR="006A509D" w:rsidRPr="006A509D">
        <w:rPr>
          <w:noProof/>
        </w:rPr>
        <w:t xml:space="preserve"> i</w:t>
      </w:r>
      <w:r w:rsidR="006A509D">
        <w:rPr>
          <w:noProof/>
        </w:rPr>
        <w:t> </w:t>
      </w:r>
      <w:r w:rsidR="006A509D" w:rsidRPr="006A509D">
        <w:rPr>
          <w:noProof/>
        </w:rPr>
        <w:t>dłu</w:t>
      </w:r>
      <w:r w:rsidRPr="006A509D">
        <w:rPr>
          <w:noProof/>
        </w:rPr>
        <w:t>goterminowych</w:t>
      </w:r>
      <w:r w:rsidR="006A509D" w:rsidRPr="006A509D">
        <w:rPr>
          <w:noProof/>
        </w:rPr>
        <w:t>. W</w:t>
      </w:r>
      <w:r w:rsidR="006A509D">
        <w:rPr>
          <w:noProof/>
        </w:rPr>
        <w:t> </w:t>
      </w:r>
      <w:r w:rsidR="006A509D" w:rsidRPr="006A509D">
        <w:rPr>
          <w:noProof/>
        </w:rPr>
        <w:t>tok</w:t>
      </w:r>
      <w:r w:rsidRPr="006A509D">
        <w:rPr>
          <w:noProof/>
        </w:rPr>
        <w:t>u dyskusji na kolejnych posiedzeniach MEPC i ISWG-GHG rozbieżne stanowiska delegatów dotyczące nierozstrzygniętych kwestii, takich jak harmonogram dążenia do neutralności emisyjnej żeglugi międzynarodowej, ewentualne włączenie emisji wyższego szczebla pochodzących</w:t>
      </w:r>
      <w:r w:rsidR="006A509D" w:rsidRPr="006A509D">
        <w:rPr>
          <w:noProof/>
        </w:rPr>
        <w:t xml:space="preserve"> z</w:t>
      </w:r>
      <w:r w:rsidR="006A509D">
        <w:rPr>
          <w:noProof/>
        </w:rPr>
        <w:t> </w:t>
      </w:r>
      <w:r w:rsidR="006A509D" w:rsidRPr="006A509D">
        <w:rPr>
          <w:noProof/>
        </w:rPr>
        <w:t>pro</w:t>
      </w:r>
      <w:r w:rsidRPr="006A509D">
        <w:rPr>
          <w:noProof/>
        </w:rPr>
        <w:t>dukcji</w:t>
      </w:r>
      <w:r w:rsidR="006A509D" w:rsidRPr="006A509D">
        <w:rPr>
          <w:noProof/>
        </w:rPr>
        <w:t xml:space="preserve"> i</w:t>
      </w:r>
      <w:r w:rsidR="006A509D">
        <w:rPr>
          <w:noProof/>
        </w:rPr>
        <w:t> </w:t>
      </w:r>
      <w:r w:rsidR="006A509D" w:rsidRPr="006A509D">
        <w:rPr>
          <w:noProof/>
        </w:rPr>
        <w:t>dys</w:t>
      </w:r>
      <w:r w:rsidRPr="006A509D">
        <w:rPr>
          <w:noProof/>
        </w:rPr>
        <w:t>trybucji paliw, charakter (gospodarczy lub techniczny) środków oraz liczba</w:t>
      </w:r>
      <w:r w:rsidR="006A509D" w:rsidRPr="006A509D">
        <w:rPr>
          <w:noProof/>
        </w:rPr>
        <w:t xml:space="preserve"> i</w:t>
      </w:r>
      <w:r w:rsidR="006A509D">
        <w:rPr>
          <w:noProof/>
        </w:rPr>
        <w:t> </w:t>
      </w:r>
      <w:r w:rsidR="006A509D" w:rsidRPr="006A509D">
        <w:rPr>
          <w:noProof/>
        </w:rPr>
        <w:t>moż</w:t>
      </w:r>
      <w:r w:rsidRPr="006A509D">
        <w:rPr>
          <w:noProof/>
        </w:rPr>
        <w:t>liwe połączenie środków niezbędnych do osiągnięcia dowolnego nadrzędnego celu, zaczęły stopniowo się do siebie zbliżać.</w:t>
      </w:r>
    </w:p>
    <w:p w:rsidR="00D22586" w:rsidRPr="006A509D" w:rsidRDefault="48A2BC97" w:rsidP="004A38D8">
      <w:pPr>
        <w:rPr>
          <w:noProof/>
        </w:rPr>
      </w:pPr>
      <w:r w:rsidRPr="006A509D">
        <w:rPr>
          <w:noProof/>
        </w:rPr>
        <w:t>Podczas MEPC 80 uzgodniono rozpoczęcie etapu III planu prac dotyczącego opracowania środków średnioterminowych</w:t>
      </w:r>
      <w:r w:rsidR="006A509D" w:rsidRPr="006A509D">
        <w:rPr>
          <w:noProof/>
        </w:rPr>
        <w:t xml:space="preserve"> z</w:t>
      </w:r>
      <w:r w:rsidR="006A509D">
        <w:rPr>
          <w:noProof/>
        </w:rPr>
        <w:t> </w:t>
      </w:r>
      <w:r w:rsidR="006A509D" w:rsidRPr="006A509D">
        <w:rPr>
          <w:noProof/>
        </w:rPr>
        <w:t>myś</w:t>
      </w:r>
      <w:r w:rsidRPr="006A509D">
        <w:rPr>
          <w:noProof/>
        </w:rPr>
        <w:t>lą</w:t>
      </w:r>
      <w:r w:rsidR="006A509D" w:rsidRPr="006A509D">
        <w:rPr>
          <w:noProof/>
        </w:rPr>
        <w:t xml:space="preserve"> o</w:t>
      </w:r>
      <w:r w:rsidR="006A509D">
        <w:rPr>
          <w:noProof/>
        </w:rPr>
        <w:t> </w:t>
      </w:r>
      <w:r w:rsidR="006A509D" w:rsidRPr="006A509D">
        <w:rPr>
          <w:noProof/>
        </w:rPr>
        <w:t>ich</w:t>
      </w:r>
      <w:r w:rsidRPr="006A509D">
        <w:rPr>
          <w:noProof/>
        </w:rPr>
        <w:t xml:space="preserve"> przyjęciu podczas MEPC 83 (wiosna 2025</w:t>
      </w:r>
      <w:r w:rsidR="004A2826" w:rsidRPr="006A509D">
        <w:rPr>
          <w:noProof/>
        </w:rPr>
        <w:t> </w:t>
      </w:r>
      <w:r w:rsidRPr="006A509D">
        <w:rPr>
          <w:noProof/>
        </w:rPr>
        <w:t>r.). Uzgodniono, że przyjęcie tych środków nastąpi podczas nadzwyczajnego posiedzenia MEPC (sześć miesięcy po MEPC 83 – jesienią 2025</w:t>
      </w:r>
      <w:r w:rsidR="004A2826" w:rsidRPr="006A509D">
        <w:rPr>
          <w:noProof/>
        </w:rPr>
        <w:t> </w:t>
      </w:r>
      <w:r w:rsidRPr="006A509D">
        <w:rPr>
          <w:noProof/>
        </w:rPr>
        <w:t>r.), tak aby weszły</w:t>
      </w:r>
      <w:r w:rsidR="006A509D" w:rsidRPr="006A509D">
        <w:rPr>
          <w:noProof/>
        </w:rPr>
        <w:t xml:space="preserve"> w</w:t>
      </w:r>
      <w:r w:rsidR="006A509D">
        <w:rPr>
          <w:noProof/>
        </w:rPr>
        <w:t> </w:t>
      </w:r>
      <w:r w:rsidR="006A509D" w:rsidRPr="006A509D">
        <w:rPr>
          <w:noProof/>
        </w:rPr>
        <w:t>życ</w:t>
      </w:r>
      <w:r w:rsidRPr="006A509D">
        <w:rPr>
          <w:noProof/>
        </w:rPr>
        <w:t>ie 16 miesięcy po przyjęciu (2027</w:t>
      </w:r>
      <w:r w:rsidR="004A2826" w:rsidRPr="006A509D">
        <w:rPr>
          <w:noProof/>
        </w:rPr>
        <w:t> </w:t>
      </w:r>
      <w:r w:rsidRPr="006A509D">
        <w:rPr>
          <w:noProof/>
        </w:rPr>
        <w:t xml:space="preserve">r.). </w:t>
      </w:r>
    </w:p>
    <w:p w:rsidR="00D22586" w:rsidRPr="006A509D" w:rsidRDefault="00D22586" w:rsidP="004A38D8">
      <w:pPr>
        <w:rPr>
          <w:noProof/>
        </w:rPr>
      </w:pPr>
      <w:r w:rsidRPr="006A509D">
        <w:rPr>
          <w:noProof/>
        </w:rPr>
        <w:t>Podczas ISWG-GHG 16, które odbyło się przed MEPC 81, omówiono sposoby opracowania koszyka proponowanych środków średnioterminowych służących osiągnięciu celów strategii IMO</w:t>
      </w:r>
      <w:r w:rsidR="006A509D" w:rsidRPr="006A509D">
        <w:rPr>
          <w:noProof/>
        </w:rPr>
        <w:t xml:space="preserve"> z</w:t>
      </w:r>
      <w:r w:rsidR="006A509D">
        <w:rPr>
          <w:noProof/>
        </w:rPr>
        <w:t> </w:t>
      </w:r>
      <w:r w:rsidR="006A509D" w:rsidRPr="006A509D">
        <w:rPr>
          <w:noProof/>
        </w:rPr>
        <w:t>2</w:t>
      </w:r>
      <w:r w:rsidRPr="006A509D">
        <w:rPr>
          <w:noProof/>
        </w:rPr>
        <w:t>023 r.</w:t>
      </w:r>
      <w:r w:rsidR="006A509D" w:rsidRPr="006A509D">
        <w:rPr>
          <w:noProof/>
        </w:rPr>
        <w:t xml:space="preserve"> w</w:t>
      </w:r>
      <w:r w:rsidR="006A509D">
        <w:rPr>
          <w:noProof/>
        </w:rPr>
        <w:t> </w:t>
      </w:r>
      <w:r w:rsidR="006A509D" w:rsidRPr="006A509D">
        <w:rPr>
          <w:noProof/>
        </w:rPr>
        <w:t>spr</w:t>
      </w:r>
      <w:r w:rsidRPr="006A509D">
        <w:rPr>
          <w:noProof/>
        </w:rPr>
        <w:t>awie redukcji emisji gazów cieplarnianych ze statków. Podczas ISWG-GHG 17 kontynuowano prace nad koszykiem proponowanych środków średnioterminowych,</w:t>
      </w:r>
      <w:r w:rsidR="006A509D" w:rsidRPr="006A509D">
        <w:rPr>
          <w:noProof/>
        </w:rPr>
        <w:t xml:space="preserve"> a</w:t>
      </w:r>
      <w:r w:rsidR="006A509D">
        <w:rPr>
          <w:noProof/>
        </w:rPr>
        <w:t> </w:t>
      </w:r>
      <w:r w:rsidR="006A509D" w:rsidRPr="006A509D">
        <w:rPr>
          <w:noProof/>
        </w:rPr>
        <w:t>w</w:t>
      </w:r>
      <w:r w:rsidR="006A509D">
        <w:rPr>
          <w:noProof/>
        </w:rPr>
        <w:t> </w:t>
      </w:r>
      <w:r w:rsidR="006A509D" w:rsidRPr="006A509D">
        <w:rPr>
          <w:noProof/>
        </w:rPr>
        <w:t>szc</w:t>
      </w:r>
      <w:r w:rsidRPr="006A509D">
        <w:rPr>
          <w:noProof/>
        </w:rPr>
        <w:t xml:space="preserve">zególności zgodzono się na wykorzystanie ewentualnych projektów poprawek do załącznika VI do konwencji MARPOL dotyczących ram neutralności emisyjnej jako podstawy do dalszych rozważań. Postępy te odnotowano podczas MEPC 82. </w:t>
      </w:r>
    </w:p>
    <w:p w:rsidR="00D22586" w:rsidRPr="006A509D" w:rsidRDefault="48A2BC97" w:rsidP="004A38D8">
      <w:pPr>
        <w:rPr>
          <w:noProof/>
        </w:rPr>
      </w:pPr>
      <w:r w:rsidRPr="006A509D">
        <w:rPr>
          <w:noProof/>
        </w:rPr>
        <w:t>Podczas ISWG-GHG 18 przeprowadzono dalszą dyskusję na temat sposobu opracowania koszyka proponowanych środków średnioterminowych służących osiągnięciu celów strategii IMO</w:t>
      </w:r>
      <w:r w:rsidR="006A509D" w:rsidRPr="006A509D">
        <w:rPr>
          <w:noProof/>
        </w:rPr>
        <w:t xml:space="preserve"> z</w:t>
      </w:r>
      <w:r w:rsidR="006A509D">
        <w:rPr>
          <w:noProof/>
        </w:rPr>
        <w:t> </w:t>
      </w:r>
      <w:r w:rsidR="006A509D" w:rsidRPr="006A509D">
        <w:rPr>
          <w:noProof/>
        </w:rPr>
        <w:t>2</w:t>
      </w:r>
      <w:r w:rsidRPr="006A509D">
        <w:rPr>
          <w:noProof/>
        </w:rPr>
        <w:t>023 r.</w:t>
      </w:r>
      <w:r w:rsidR="006A509D" w:rsidRPr="006A509D">
        <w:rPr>
          <w:noProof/>
        </w:rPr>
        <w:t xml:space="preserve"> w</w:t>
      </w:r>
      <w:r w:rsidR="006A509D">
        <w:rPr>
          <w:noProof/>
        </w:rPr>
        <w:t> </w:t>
      </w:r>
      <w:r w:rsidR="006A509D" w:rsidRPr="006A509D">
        <w:rPr>
          <w:noProof/>
        </w:rPr>
        <w:t>spr</w:t>
      </w:r>
      <w:r w:rsidRPr="006A509D">
        <w:rPr>
          <w:noProof/>
        </w:rPr>
        <w:t>awie redukcji emisji gazów cieplarnianych ze statków poprzez dalsze opracowywanie projektu poprawek do załącznika VI do konwencji MARPOL dotyczących ram neutralności emisyjnej IMO. Pomimo gotowości do osiągnięcia konsensusu szereg kwestii pozostało nierozwiązanych</w:t>
      </w:r>
      <w:r w:rsidR="006A509D" w:rsidRPr="006A509D">
        <w:rPr>
          <w:noProof/>
        </w:rPr>
        <w:t xml:space="preserve"> i</w:t>
      </w:r>
      <w:r w:rsidR="006A509D">
        <w:rPr>
          <w:noProof/>
        </w:rPr>
        <w:t> </w:t>
      </w:r>
      <w:r w:rsidR="006A509D" w:rsidRPr="006A509D">
        <w:rPr>
          <w:noProof/>
        </w:rPr>
        <w:t>nad</w:t>
      </w:r>
      <w:r w:rsidRPr="006A509D">
        <w:rPr>
          <w:noProof/>
        </w:rPr>
        <w:t>al zdania znacznie się różnią</w:t>
      </w:r>
      <w:r w:rsidR="006A509D" w:rsidRPr="006A509D">
        <w:rPr>
          <w:noProof/>
        </w:rPr>
        <w:t xml:space="preserve"> w</w:t>
      </w:r>
      <w:r w:rsidR="006A509D">
        <w:rPr>
          <w:noProof/>
        </w:rPr>
        <w:t> </w:t>
      </w:r>
      <w:r w:rsidR="006A509D" w:rsidRPr="006A509D">
        <w:rPr>
          <w:noProof/>
        </w:rPr>
        <w:t>kwe</w:t>
      </w:r>
      <w:r w:rsidRPr="006A509D">
        <w:rPr>
          <w:noProof/>
        </w:rPr>
        <w:t>stii elementu gospodarczego. Większość delegacji,</w:t>
      </w:r>
      <w:r w:rsidR="006A509D" w:rsidRPr="006A509D">
        <w:rPr>
          <w:noProof/>
        </w:rPr>
        <w:t xml:space="preserve"> w</w:t>
      </w:r>
      <w:r w:rsidR="006A509D">
        <w:rPr>
          <w:noProof/>
        </w:rPr>
        <w:t> </w:t>
      </w:r>
      <w:r w:rsidR="006A509D" w:rsidRPr="006A509D">
        <w:rPr>
          <w:noProof/>
        </w:rPr>
        <w:t>tym</w:t>
      </w:r>
      <w:r w:rsidRPr="006A509D">
        <w:rPr>
          <w:noProof/>
        </w:rPr>
        <w:t xml:space="preserve"> Unia, opowiedziała się za mechanizmem opłat, podczas gdy inne delegacje poparły elastyczny mechanizm gospodarczy oparty na poziomach intensywności emisji gazów cieplarnianych pochodzących</w:t>
      </w:r>
      <w:r w:rsidR="006A509D" w:rsidRPr="006A509D">
        <w:rPr>
          <w:noProof/>
        </w:rPr>
        <w:t xml:space="preserve"> z</w:t>
      </w:r>
      <w:r w:rsidR="006A509D">
        <w:rPr>
          <w:noProof/>
        </w:rPr>
        <w:t> </w:t>
      </w:r>
      <w:r w:rsidR="006A509D" w:rsidRPr="006A509D">
        <w:rPr>
          <w:noProof/>
        </w:rPr>
        <w:t>pal</w:t>
      </w:r>
      <w:r w:rsidRPr="006A509D">
        <w:rPr>
          <w:noProof/>
        </w:rPr>
        <w:t>iwa</w:t>
      </w:r>
      <w:r w:rsidR="006A509D" w:rsidRPr="006A509D">
        <w:rPr>
          <w:noProof/>
        </w:rPr>
        <w:t>. W</w:t>
      </w:r>
      <w:r w:rsidR="006A509D">
        <w:rPr>
          <w:noProof/>
        </w:rPr>
        <w:t> </w:t>
      </w:r>
      <w:r w:rsidR="006A509D" w:rsidRPr="006A509D">
        <w:rPr>
          <w:noProof/>
        </w:rPr>
        <w:t>tra</w:t>
      </w:r>
      <w:r w:rsidRPr="006A509D">
        <w:rPr>
          <w:noProof/>
        </w:rPr>
        <w:t>kcie ISWG-GHG 18</w:t>
      </w:r>
      <w:r w:rsidR="006A509D" w:rsidRPr="006A509D">
        <w:rPr>
          <w:noProof/>
        </w:rPr>
        <w:t xml:space="preserve"> i</w:t>
      </w:r>
      <w:r w:rsidR="006A509D">
        <w:rPr>
          <w:noProof/>
        </w:rPr>
        <w:t> </w:t>
      </w:r>
      <w:r w:rsidR="006A509D" w:rsidRPr="006A509D">
        <w:rPr>
          <w:noProof/>
        </w:rPr>
        <w:t>bez</w:t>
      </w:r>
      <w:r w:rsidRPr="006A509D">
        <w:rPr>
          <w:noProof/>
        </w:rPr>
        <w:t xml:space="preserve">pośrednio po nim strony IMO przedstawiły dwa odrębne wnioski dotyczące rozbieżności. </w:t>
      </w:r>
    </w:p>
    <w:p w:rsidR="008273A9" w:rsidRPr="006A509D" w:rsidRDefault="008273A9" w:rsidP="004A38D8">
      <w:pPr>
        <w:rPr>
          <w:noProof/>
        </w:rPr>
      </w:pPr>
      <w:r w:rsidRPr="006A509D">
        <w:rPr>
          <w:noProof/>
        </w:rPr>
        <w:t>Podczas ISWG-GHG 19 kontynuowano prace nad opracowaniem ram neutralności emisyjnej IMO, które następnie prowadzono dalej podczas MEPC 83 na forum grupy roboczej ds. redukcji emisji gazów cieplarnianych ze statków. Po szeroko zakrojonych dyskusjach grupa robocza sfinalizowała</w:t>
      </w:r>
      <w:r w:rsidR="006A509D" w:rsidRPr="006A509D">
        <w:rPr>
          <w:noProof/>
        </w:rPr>
        <w:t xml:space="preserve"> i</w:t>
      </w:r>
      <w:r w:rsidR="006A509D">
        <w:rPr>
          <w:noProof/>
        </w:rPr>
        <w:t> </w:t>
      </w:r>
      <w:r w:rsidR="006A509D" w:rsidRPr="006A509D">
        <w:rPr>
          <w:noProof/>
        </w:rPr>
        <w:t>uzg</w:t>
      </w:r>
      <w:r w:rsidRPr="006A509D">
        <w:rPr>
          <w:noProof/>
        </w:rPr>
        <w:t xml:space="preserve">odniła projekt poprawek do załącznika VI do konwencji MARPOL dotyczących ram neutralności emisyjnej IMO. </w:t>
      </w:r>
    </w:p>
    <w:p w:rsidR="005631EF" w:rsidRPr="006A509D" w:rsidRDefault="58158F88" w:rsidP="004A38D8">
      <w:pPr>
        <w:rPr>
          <w:noProof/>
        </w:rPr>
      </w:pPr>
      <w:r w:rsidRPr="006A509D">
        <w:rPr>
          <w:noProof/>
        </w:rPr>
        <w:t>Podczas rozpatrywania sprawozdań z ISWG-GHG 19</w:t>
      </w:r>
      <w:r w:rsidR="006A509D" w:rsidRPr="006A509D">
        <w:rPr>
          <w:noProof/>
        </w:rPr>
        <w:t xml:space="preserve"> i</w:t>
      </w:r>
      <w:r w:rsidR="006A509D">
        <w:rPr>
          <w:noProof/>
        </w:rPr>
        <w:t> </w:t>
      </w:r>
      <w:r w:rsidR="006A509D" w:rsidRPr="006A509D">
        <w:rPr>
          <w:noProof/>
        </w:rPr>
        <w:t>spr</w:t>
      </w:r>
      <w:r w:rsidRPr="006A509D">
        <w:rPr>
          <w:noProof/>
        </w:rPr>
        <w:t>awozdań grupy roboczej ds. redukcji emisji gazów cieplarnianych ze statków jedna ze stron IMO zwróciła się</w:t>
      </w:r>
      <w:r w:rsidR="006A509D" w:rsidRPr="006A509D">
        <w:rPr>
          <w:noProof/>
        </w:rPr>
        <w:t xml:space="preserve"> o</w:t>
      </w:r>
      <w:r w:rsidR="006A509D">
        <w:rPr>
          <w:noProof/>
        </w:rPr>
        <w:t> </w:t>
      </w:r>
      <w:r w:rsidR="006A509D" w:rsidRPr="006A509D">
        <w:rPr>
          <w:noProof/>
        </w:rPr>
        <w:t>prz</w:t>
      </w:r>
      <w:r w:rsidRPr="006A509D">
        <w:rPr>
          <w:noProof/>
        </w:rPr>
        <w:t>eprowadzenie głosowania imiennego</w:t>
      </w:r>
      <w:r w:rsidR="006A509D" w:rsidRPr="006A509D">
        <w:rPr>
          <w:noProof/>
        </w:rPr>
        <w:t xml:space="preserve"> w</w:t>
      </w:r>
      <w:r w:rsidR="006A509D">
        <w:rPr>
          <w:noProof/>
        </w:rPr>
        <w:t> </w:t>
      </w:r>
      <w:r w:rsidR="006A509D" w:rsidRPr="006A509D">
        <w:rPr>
          <w:noProof/>
        </w:rPr>
        <w:t>odn</w:t>
      </w:r>
      <w:r w:rsidRPr="006A509D">
        <w:rPr>
          <w:noProof/>
        </w:rPr>
        <w:t>iesieniu do zatwierdzenia projektu poprawek do załącznika VI do konwencji MARPOL dotyczących ram neutralności emisyjnej IMO</w:t>
      </w:r>
      <w:r w:rsidR="006A509D" w:rsidRPr="006A509D">
        <w:rPr>
          <w:noProof/>
        </w:rPr>
        <w:t>. W</w:t>
      </w:r>
      <w:r w:rsidR="006A509D">
        <w:rPr>
          <w:noProof/>
        </w:rPr>
        <w:t> </w:t>
      </w:r>
      <w:r w:rsidR="006A509D" w:rsidRPr="006A509D">
        <w:rPr>
          <w:noProof/>
        </w:rPr>
        <w:t>gło</w:t>
      </w:r>
      <w:r w:rsidRPr="006A509D">
        <w:rPr>
          <w:noProof/>
        </w:rPr>
        <w:t>sowaniu imiennym oddano 63 głosy za, przy 16 głosach przeciw</w:t>
      </w:r>
      <w:r w:rsidR="006A509D" w:rsidRPr="006A509D">
        <w:rPr>
          <w:noProof/>
        </w:rPr>
        <w:t xml:space="preserve"> i</w:t>
      </w:r>
      <w:r w:rsidR="006A509D">
        <w:rPr>
          <w:noProof/>
        </w:rPr>
        <w:t> </w:t>
      </w:r>
      <w:r w:rsidR="006A509D" w:rsidRPr="006A509D">
        <w:rPr>
          <w:noProof/>
        </w:rPr>
        <w:t>oko</w:t>
      </w:r>
      <w:r w:rsidRPr="006A509D">
        <w:rPr>
          <w:noProof/>
        </w:rPr>
        <w:t xml:space="preserve">ło 25 głosach wstrzymujących się. </w:t>
      </w:r>
    </w:p>
    <w:p w:rsidR="004A38D8" w:rsidRPr="006A509D" w:rsidRDefault="005631EF" w:rsidP="004A38D8">
      <w:pPr>
        <w:rPr>
          <w:noProof/>
        </w:rPr>
      </w:pPr>
      <w:r w:rsidRPr="006A509D">
        <w:rPr>
          <w:noProof/>
        </w:rPr>
        <w:t>Tym samym na MEPC 83 zatwierdzono projekt poprawek do załącznika VI do konwencji MARPOL dotyczących ram neutralności emisyjnej IMO</w:t>
      </w:r>
      <w:r w:rsidR="006A509D" w:rsidRPr="006A509D">
        <w:rPr>
          <w:noProof/>
        </w:rPr>
        <w:t xml:space="preserve"> z</w:t>
      </w:r>
      <w:r w:rsidR="006A509D">
        <w:rPr>
          <w:noProof/>
        </w:rPr>
        <w:t> </w:t>
      </w:r>
      <w:r w:rsidR="006A509D" w:rsidRPr="006A509D">
        <w:rPr>
          <w:noProof/>
        </w:rPr>
        <w:t>myś</w:t>
      </w:r>
      <w:r w:rsidRPr="006A509D">
        <w:rPr>
          <w:noProof/>
        </w:rPr>
        <w:t>lą</w:t>
      </w:r>
      <w:r w:rsidR="006A509D" w:rsidRPr="006A509D">
        <w:rPr>
          <w:noProof/>
        </w:rPr>
        <w:t xml:space="preserve"> o</w:t>
      </w:r>
      <w:r w:rsidR="006A509D">
        <w:rPr>
          <w:noProof/>
        </w:rPr>
        <w:t> </w:t>
      </w:r>
      <w:r w:rsidR="006A509D" w:rsidRPr="006A509D">
        <w:rPr>
          <w:noProof/>
        </w:rPr>
        <w:t>ich</w:t>
      </w:r>
      <w:r w:rsidRPr="006A509D">
        <w:rPr>
          <w:noProof/>
        </w:rPr>
        <w:t xml:space="preserve"> przyjęciu podczas posiedzenia nadzwyczajnego MEPC</w:t>
      </w:r>
      <w:r w:rsidR="006A509D" w:rsidRPr="006A509D">
        <w:rPr>
          <w:noProof/>
        </w:rPr>
        <w:t xml:space="preserve"> w</w:t>
      </w:r>
      <w:r w:rsidR="006A509D">
        <w:rPr>
          <w:noProof/>
        </w:rPr>
        <w:t> </w:t>
      </w:r>
      <w:r w:rsidR="006A509D" w:rsidRPr="006A509D">
        <w:rPr>
          <w:noProof/>
        </w:rPr>
        <w:t>paź</w:t>
      </w:r>
      <w:r w:rsidRPr="006A509D">
        <w:rPr>
          <w:noProof/>
        </w:rPr>
        <w:t>dzierniku 2025</w:t>
      </w:r>
      <w:r w:rsidR="004A2826" w:rsidRPr="006A509D">
        <w:rPr>
          <w:noProof/>
        </w:rPr>
        <w:t> </w:t>
      </w:r>
      <w:r w:rsidRPr="006A509D">
        <w:rPr>
          <w:noProof/>
        </w:rPr>
        <w:t>r. (MEPC/ES.2). Poprawki te rozesłano</w:t>
      </w:r>
      <w:r w:rsidR="006A509D" w:rsidRPr="006A509D">
        <w:rPr>
          <w:noProof/>
        </w:rPr>
        <w:t xml:space="preserve"> w</w:t>
      </w:r>
      <w:r w:rsidR="006A509D">
        <w:rPr>
          <w:noProof/>
        </w:rPr>
        <w:t> </w:t>
      </w:r>
      <w:r w:rsidR="006A509D" w:rsidRPr="006A509D">
        <w:rPr>
          <w:noProof/>
        </w:rPr>
        <w:t>for</w:t>
      </w:r>
      <w:r w:rsidRPr="006A509D">
        <w:rPr>
          <w:noProof/>
        </w:rPr>
        <w:t>mie pisma okólnego IMO nr</w:t>
      </w:r>
      <w:r w:rsidR="004A2826" w:rsidRPr="006A509D">
        <w:rPr>
          <w:noProof/>
        </w:rPr>
        <w:t> </w:t>
      </w:r>
      <w:r w:rsidRPr="006A509D">
        <w:rPr>
          <w:noProof/>
        </w:rPr>
        <w:t>5005</w:t>
      </w:r>
      <w:r w:rsidR="006A509D" w:rsidRPr="006A509D">
        <w:rPr>
          <w:noProof/>
        </w:rPr>
        <w:t xml:space="preserve"> z</w:t>
      </w:r>
      <w:r w:rsidR="006A509D">
        <w:rPr>
          <w:noProof/>
        </w:rPr>
        <w:t> </w:t>
      </w:r>
      <w:r w:rsidR="006A509D" w:rsidRPr="006A509D">
        <w:rPr>
          <w:noProof/>
        </w:rPr>
        <w:t>dni</w:t>
      </w:r>
      <w:r w:rsidRPr="006A509D">
        <w:rPr>
          <w:noProof/>
        </w:rPr>
        <w:t>a 11 kwietnia 2025</w:t>
      </w:r>
      <w:r w:rsidR="004A2826" w:rsidRPr="006A509D">
        <w:rPr>
          <w:noProof/>
        </w:rPr>
        <w:t> </w:t>
      </w:r>
      <w:r w:rsidRPr="006A509D">
        <w:rPr>
          <w:noProof/>
        </w:rPr>
        <w:t xml:space="preserve">r. </w:t>
      </w:r>
    </w:p>
    <w:p w:rsidR="004A38D8" w:rsidRPr="006A509D" w:rsidRDefault="004A38D8" w:rsidP="004A38D8">
      <w:pPr>
        <w:rPr>
          <w:noProof/>
        </w:rPr>
      </w:pPr>
      <w:r w:rsidRPr="006A509D">
        <w:rPr>
          <w:noProof/>
        </w:rPr>
        <w:t>Unia poparła</w:t>
      </w:r>
      <w:r w:rsidR="006A509D" w:rsidRPr="006A509D">
        <w:rPr>
          <w:noProof/>
        </w:rPr>
        <w:t xml:space="preserve"> i</w:t>
      </w:r>
      <w:r w:rsidR="006A509D">
        <w:rPr>
          <w:noProof/>
        </w:rPr>
        <w:t> </w:t>
      </w:r>
      <w:r w:rsidR="006A509D" w:rsidRPr="006A509D">
        <w:rPr>
          <w:noProof/>
        </w:rPr>
        <w:t>prz</w:t>
      </w:r>
      <w:r w:rsidRPr="006A509D">
        <w:rPr>
          <w:noProof/>
        </w:rPr>
        <w:t>edłożyła różne dokumenty,</w:t>
      </w:r>
      <w:r w:rsidR="006A509D" w:rsidRPr="006A509D">
        <w:rPr>
          <w:noProof/>
        </w:rPr>
        <w:t xml:space="preserve"> w</w:t>
      </w:r>
      <w:r w:rsidR="006A509D">
        <w:rPr>
          <w:noProof/>
        </w:rPr>
        <w:t> </w:t>
      </w:r>
      <w:r w:rsidR="006A509D" w:rsidRPr="006A509D">
        <w:rPr>
          <w:noProof/>
        </w:rPr>
        <w:t>któ</w:t>
      </w:r>
      <w:r w:rsidRPr="006A509D">
        <w:rPr>
          <w:noProof/>
        </w:rPr>
        <w:t>rych zaproponowano opracowanie normy paliwowej dotyczącej emisji gazów cieplarnianych</w:t>
      </w:r>
      <w:r w:rsidR="006A509D" w:rsidRPr="006A509D">
        <w:rPr>
          <w:noProof/>
        </w:rPr>
        <w:t xml:space="preserve"> i</w:t>
      </w:r>
      <w:r w:rsidR="006A509D">
        <w:rPr>
          <w:noProof/>
        </w:rPr>
        <w:t> </w:t>
      </w:r>
      <w:r w:rsidR="006A509D" w:rsidRPr="006A509D">
        <w:rPr>
          <w:noProof/>
        </w:rPr>
        <w:t>opł</w:t>
      </w:r>
      <w:r w:rsidRPr="006A509D">
        <w:rPr>
          <w:noProof/>
        </w:rPr>
        <w:t>aty za emisję gazów cieplarnianych. Unia odgrywała ważną rolę</w:t>
      </w:r>
      <w:r w:rsidR="006A509D" w:rsidRPr="006A509D">
        <w:rPr>
          <w:noProof/>
        </w:rPr>
        <w:t xml:space="preserve"> w</w:t>
      </w:r>
      <w:r w:rsidR="006A509D">
        <w:rPr>
          <w:noProof/>
        </w:rPr>
        <w:t> </w:t>
      </w:r>
      <w:r w:rsidR="006A509D" w:rsidRPr="006A509D">
        <w:rPr>
          <w:noProof/>
        </w:rPr>
        <w:t>neg</w:t>
      </w:r>
      <w:r w:rsidRPr="006A509D">
        <w:rPr>
          <w:noProof/>
        </w:rPr>
        <w:t>ocjacjach podczas różnych posiedzeń MEPC i ISWG-GHG dotyczących opracowania ram neutralności emisyjnej. Ramy neutralności emisyjnej obejmują nową światową normę paliwową dla statków oraz globalny mechanizm ustalania opłat za emisję gazów cieplarnianych.</w:t>
      </w:r>
      <w:r w:rsidR="004A2826" w:rsidRPr="006A509D">
        <w:rPr>
          <w:noProof/>
        </w:rPr>
        <w:t xml:space="preserve"> </w:t>
      </w:r>
    </w:p>
    <w:p w:rsidR="00CC15B0" w:rsidRPr="006A509D" w:rsidRDefault="6D01140F" w:rsidP="004A38D8">
      <w:pPr>
        <w:pStyle w:val="Text1"/>
        <w:ind w:left="0"/>
        <w:rPr>
          <w:noProof/>
        </w:rPr>
      </w:pPr>
      <w:r w:rsidRPr="006A509D">
        <w:rPr>
          <w:noProof/>
        </w:rPr>
        <w:t>Unia powinna również poprzeć rozdział 5, ponieważ zawiera on postanowienia mające na celu ograniczenie emisji gazów cieplarnianych</w:t>
      </w:r>
      <w:r w:rsidR="006A509D" w:rsidRPr="006A509D">
        <w:rPr>
          <w:noProof/>
        </w:rPr>
        <w:t xml:space="preserve"> z</w:t>
      </w:r>
      <w:r w:rsidR="006A509D">
        <w:rPr>
          <w:noProof/>
        </w:rPr>
        <w:t> </w:t>
      </w:r>
      <w:r w:rsidR="006A509D" w:rsidRPr="006A509D">
        <w:rPr>
          <w:noProof/>
        </w:rPr>
        <w:t>żeg</w:t>
      </w:r>
      <w:r w:rsidRPr="006A509D">
        <w:rPr>
          <w:noProof/>
        </w:rPr>
        <w:t>lugi międzynarodowej służące osiągnięciu zerowej emisji gazów cieplarnianych netto do</w:t>
      </w:r>
      <w:r w:rsidR="004A2826" w:rsidRPr="006A509D">
        <w:rPr>
          <w:noProof/>
        </w:rPr>
        <w:t> </w:t>
      </w:r>
      <w:r w:rsidRPr="006A509D">
        <w:rPr>
          <w:noProof/>
        </w:rPr>
        <w:t>2050</w:t>
      </w:r>
      <w:r w:rsidR="004A2826" w:rsidRPr="006A509D">
        <w:rPr>
          <w:noProof/>
        </w:rPr>
        <w:t> </w:t>
      </w:r>
      <w:r w:rsidRPr="006A509D">
        <w:rPr>
          <w:noProof/>
        </w:rPr>
        <w:t>r. Rozdział ten będzie również stanowił solidną podstawę dla niezbędnej transformacji energetycznej żeglugi. Jego założeniem jest osiągnięcie celów określonych</w:t>
      </w:r>
      <w:r w:rsidR="006A509D" w:rsidRPr="006A509D">
        <w:rPr>
          <w:noProof/>
        </w:rPr>
        <w:t xml:space="preserve"> w</w:t>
      </w:r>
      <w:r w:rsidR="006A509D">
        <w:rPr>
          <w:noProof/>
        </w:rPr>
        <w:t> </w:t>
      </w:r>
      <w:r w:rsidR="006A509D" w:rsidRPr="006A509D">
        <w:rPr>
          <w:noProof/>
        </w:rPr>
        <w:t>str</w:t>
      </w:r>
      <w:r w:rsidRPr="006A509D">
        <w:rPr>
          <w:noProof/>
        </w:rPr>
        <w:t>ategii</w:t>
      </w:r>
      <w:r w:rsidR="006A509D" w:rsidRPr="006A509D">
        <w:rPr>
          <w:noProof/>
        </w:rPr>
        <w:t xml:space="preserve"> w</w:t>
      </w:r>
      <w:r w:rsidR="006A509D">
        <w:rPr>
          <w:noProof/>
        </w:rPr>
        <w:t> </w:t>
      </w:r>
      <w:r w:rsidR="006A509D" w:rsidRPr="006A509D">
        <w:rPr>
          <w:noProof/>
        </w:rPr>
        <w:t>spr</w:t>
      </w:r>
      <w:r w:rsidRPr="006A509D">
        <w:rPr>
          <w:noProof/>
        </w:rPr>
        <w:t>awie redukcji emisji gazów cieplarnianych ze statków</w:t>
      </w:r>
      <w:r w:rsidR="006A509D" w:rsidRPr="006A509D">
        <w:rPr>
          <w:noProof/>
        </w:rPr>
        <w:t xml:space="preserve"> z</w:t>
      </w:r>
      <w:r w:rsidR="006A509D">
        <w:rPr>
          <w:noProof/>
        </w:rPr>
        <w:t> </w:t>
      </w:r>
      <w:r w:rsidR="006A509D" w:rsidRPr="006A509D">
        <w:rPr>
          <w:noProof/>
        </w:rPr>
        <w:t>2</w:t>
      </w:r>
      <w:r w:rsidRPr="006A509D">
        <w:rPr>
          <w:noProof/>
        </w:rPr>
        <w:t>023</w:t>
      </w:r>
      <w:r w:rsidR="004A2826" w:rsidRPr="006A509D">
        <w:rPr>
          <w:noProof/>
        </w:rPr>
        <w:t> </w:t>
      </w:r>
      <w:r w:rsidRPr="006A509D">
        <w:rPr>
          <w:noProof/>
        </w:rPr>
        <w:t>r., przyspieszenie wprowadzania paliw, technologii</w:t>
      </w:r>
      <w:r w:rsidR="006A509D" w:rsidRPr="006A509D">
        <w:rPr>
          <w:noProof/>
        </w:rPr>
        <w:t xml:space="preserve"> i</w:t>
      </w:r>
      <w:r w:rsidR="006A509D">
        <w:rPr>
          <w:noProof/>
        </w:rPr>
        <w:t> </w:t>
      </w:r>
      <w:r w:rsidR="006A509D" w:rsidRPr="006A509D">
        <w:rPr>
          <w:noProof/>
        </w:rPr>
        <w:t>pal</w:t>
      </w:r>
      <w:r w:rsidRPr="006A509D">
        <w:rPr>
          <w:noProof/>
        </w:rPr>
        <w:t>iw bezemisyjnych</w:t>
      </w:r>
      <w:r w:rsidR="006A509D" w:rsidRPr="006A509D">
        <w:rPr>
          <w:noProof/>
        </w:rPr>
        <w:t xml:space="preserve"> i</w:t>
      </w:r>
      <w:r w:rsidR="006A509D">
        <w:rPr>
          <w:noProof/>
        </w:rPr>
        <w:t> </w:t>
      </w:r>
      <w:r w:rsidR="006A509D" w:rsidRPr="006A509D">
        <w:rPr>
          <w:noProof/>
        </w:rPr>
        <w:t>nie</w:t>
      </w:r>
      <w:r w:rsidRPr="006A509D">
        <w:rPr>
          <w:noProof/>
        </w:rPr>
        <w:t>mal bezemisyjnych oraz wspieranie sprawiedliwej</w:t>
      </w:r>
      <w:r w:rsidR="006A509D" w:rsidRPr="006A509D">
        <w:rPr>
          <w:noProof/>
        </w:rPr>
        <w:t xml:space="preserve"> i</w:t>
      </w:r>
      <w:r w:rsidR="006A509D">
        <w:rPr>
          <w:noProof/>
        </w:rPr>
        <w:t> </w:t>
      </w:r>
      <w:r w:rsidR="006A509D" w:rsidRPr="006A509D">
        <w:rPr>
          <w:noProof/>
        </w:rPr>
        <w:t>rów</w:t>
      </w:r>
      <w:r w:rsidRPr="006A509D">
        <w:rPr>
          <w:noProof/>
        </w:rPr>
        <w:t>nej transformacji. </w:t>
      </w:r>
    </w:p>
    <w:p w:rsidR="005A3E73" w:rsidRPr="006A509D" w:rsidRDefault="00BA5A0D" w:rsidP="00BA5A0D">
      <w:pPr>
        <w:pStyle w:val="ManualHeading1"/>
        <w:rPr>
          <w:noProof/>
        </w:rPr>
      </w:pPr>
      <w:r w:rsidRPr="00BA5A0D">
        <w:rPr>
          <w:noProof/>
        </w:rPr>
        <w:t>4.</w:t>
      </w:r>
      <w:r w:rsidRPr="00BA5A0D">
        <w:rPr>
          <w:noProof/>
        </w:rPr>
        <w:tab/>
      </w:r>
      <w:r w:rsidR="008E4DFC" w:rsidRPr="006A509D">
        <w:rPr>
          <w:noProof/>
        </w:rPr>
        <w:t>Odnośne przepisy</w:t>
      </w:r>
      <w:r w:rsidR="006A509D" w:rsidRPr="006A509D">
        <w:rPr>
          <w:noProof/>
        </w:rPr>
        <w:t xml:space="preserve"> i</w:t>
      </w:r>
      <w:r w:rsidR="006A509D">
        <w:rPr>
          <w:noProof/>
        </w:rPr>
        <w:t> </w:t>
      </w:r>
      <w:r w:rsidR="006A509D" w:rsidRPr="006A509D">
        <w:rPr>
          <w:noProof/>
        </w:rPr>
        <w:t>kom</w:t>
      </w:r>
      <w:r w:rsidR="008E4DFC" w:rsidRPr="006A509D">
        <w:rPr>
          <w:noProof/>
        </w:rPr>
        <w:t>petencje UE</w:t>
      </w:r>
    </w:p>
    <w:p w:rsidR="00705550" w:rsidRPr="006A509D" w:rsidRDefault="00705550" w:rsidP="00705550">
      <w:pPr>
        <w:pStyle w:val="Text1"/>
        <w:ind w:left="0"/>
        <w:rPr>
          <w:noProof/>
        </w:rPr>
      </w:pPr>
      <w:r w:rsidRPr="006A509D">
        <w:rPr>
          <w:noProof/>
        </w:rPr>
        <w:t xml:space="preserve">4.1. Stosowne przepisy UE </w:t>
      </w:r>
    </w:p>
    <w:p w:rsidR="008115E3" w:rsidRPr="006A509D" w:rsidRDefault="00BA5A0D" w:rsidP="00BA5A0D">
      <w:pPr>
        <w:pStyle w:val="ManualHeading3"/>
        <w:rPr>
          <w:noProof/>
        </w:rPr>
      </w:pPr>
      <w:r w:rsidRPr="00BA5A0D">
        <w:rPr>
          <w:noProof/>
        </w:rPr>
        <w:t>4.1.1.</w:t>
      </w:r>
      <w:r w:rsidRPr="00BA5A0D">
        <w:rPr>
          <w:noProof/>
        </w:rPr>
        <w:tab/>
      </w:r>
      <w:r w:rsidR="008115E3" w:rsidRPr="006A509D">
        <w:rPr>
          <w:noProof/>
        </w:rPr>
        <w:t>Poprawki do prawideł 13</w:t>
      </w:r>
      <w:r w:rsidR="006A509D" w:rsidRPr="006A509D">
        <w:rPr>
          <w:noProof/>
        </w:rPr>
        <w:t xml:space="preserve"> i</w:t>
      </w:r>
      <w:r w:rsidR="006A509D">
        <w:rPr>
          <w:noProof/>
        </w:rPr>
        <w:t> </w:t>
      </w:r>
      <w:r w:rsidR="006A509D" w:rsidRPr="006A509D">
        <w:rPr>
          <w:noProof/>
        </w:rPr>
        <w:t>1</w:t>
      </w:r>
      <w:r w:rsidR="008115E3" w:rsidRPr="006A509D">
        <w:rPr>
          <w:noProof/>
        </w:rPr>
        <w:t xml:space="preserve">4 oraz do uzupełnienia VII do załącznika VI do konwencji MARPOL </w:t>
      </w:r>
    </w:p>
    <w:p w:rsidR="004536C5" w:rsidRPr="006A509D" w:rsidRDefault="004536C5" w:rsidP="004536C5">
      <w:pPr>
        <w:rPr>
          <w:i/>
          <w:iCs/>
          <w:noProof/>
        </w:rPr>
      </w:pPr>
      <w:r w:rsidRPr="006A509D">
        <w:rPr>
          <w:noProof/>
        </w:rPr>
        <w:t>Dyrektywa (UE) 2016/802 ma na celu ograniczenie emisji dwutlenku siarki</w:t>
      </w:r>
      <w:r w:rsidR="006A509D" w:rsidRPr="006A509D">
        <w:rPr>
          <w:noProof/>
        </w:rPr>
        <w:t xml:space="preserve"> z</w:t>
      </w:r>
      <w:r w:rsidR="006A509D">
        <w:rPr>
          <w:noProof/>
        </w:rPr>
        <w:t> </w:t>
      </w:r>
      <w:r w:rsidR="006A509D" w:rsidRPr="006A509D">
        <w:rPr>
          <w:noProof/>
        </w:rPr>
        <w:t>nie</w:t>
      </w:r>
      <w:r w:rsidRPr="006A509D">
        <w:rPr>
          <w:noProof/>
        </w:rPr>
        <w:t>których paliw ciekłych</w:t>
      </w:r>
      <w:r w:rsidRPr="006A509D">
        <w:rPr>
          <w:rStyle w:val="FootnoteReference"/>
          <w:noProof/>
        </w:rPr>
        <w:footnoteReference w:id="3"/>
      </w:r>
      <w:r w:rsidRPr="006A509D">
        <w:rPr>
          <w:noProof/>
        </w:rPr>
        <w:t>. Jej celem jest zapobieganie zanieczyszczeniu powietrza powodowanemu przez szkodliwe emisje wynikające ze spalania niektórych rodzajów paliw ciekłych</w:t>
      </w:r>
      <w:r w:rsidR="006A509D" w:rsidRPr="006A509D">
        <w:rPr>
          <w:noProof/>
        </w:rPr>
        <w:t xml:space="preserve"> z</w:t>
      </w:r>
      <w:r w:rsidR="006A509D">
        <w:rPr>
          <w:noProof/>
        </w:rPr>
        <w:t> </w:t>
      </w:r>
      <w:r w:rsidR="006A509D" w:rsidRPr="006A509D">
        <w:rPr>
          <w:noProof/>
        </w:rPr>
        <w:t>wys</w:t>
      </w:r>
      <w:r w:rsidRPr="006A509D">
        <w:rPr>
          <w:noProof/>
        </w:rPr>
        <w:t>oką zawartością siarki, które są szkodliwe dla zdrowia ludzkiego</w:t>
      </w:r>
      <w:r w:rsidR="006A509D" w:rsidRPr="006A509D">
        <w:rPr>
          <w:noProof/>
        </w:rPr>
        <w:t xml:space="preserve"> i</w:t>
      </w:r>
      <w:r w:rsidR="006A509D">
        <w:rPr>
          <w:noProof/>
        </w:rPr>
        <w:t> </w:t>
      </w:r>
      <w:r w:rsidR="006A509D" w:rsidRPr="006A509D">
        <w:rPr>
          <w:noProof/>
        </w:rPr>
        <w:t>śro</w:t>
      </w:r>
      <w:r w:rsidRPr="006A509D">
        <w:rPr>
          <w:noProof/>
        </w:rPr>
        <w:t>dowiska oraz przyczyniają się do powstawania kwaśnych deszczy. Art. 6</w:t>
      </w:r>
      <w:r w:rsidR="006A509D" w:rsidRPr="006A509D">
        <w:rPr>
          <w:noProof/>
        </w:rPr>
        <w:t xml:space="preserve"> i</w:t>
      </w:r>
      <w:r w:rsidR="006A509D">
        <w:rPr>
          <w:noProof/>
        </w:rPr>
        <w:t> </w:t>
      </w:r>
      <w:r w:rsidR="006A509D" w:rsidRPr="006A509D">
        <w:rPr>
          <w:noProof/>
        </w:rPr>
        <w:t>1</w:t>
      </w:r>
      <w:r w:rsidRPr="006A509D">
        <w:rPr>
          <w:noProof/>
        </w:rPr>
        <w:t>3 oraz załącznik I odnoszą się do zasad określonych</w:t>
      </w:r>
      <w:r w:rsidR="006A509D" w:rsidRPr="006A509D">
        <w:rPr>
          <w:noProof/>
        </w:rPr>
        <w:t xml:space="preserve"> w</w:t>
      </w:r>
      <w:r w:rsidR="006A509D">
        <w:rPr>
          <w:noProof/>
        </w:rPr>
        <w:t> </w:t>
      </w:r>
      <w:r w:rsidR="006A509D" w:rsidRPr="006A509D">
        <w:rPr>
          <w:noProof/>
        </w:rPr>
        <w:t>zał</w:t>
      </w:r>
      <w:r w:rsidRPr="006A509D">
        <w:rPr>
          <w:noProof/>
        </w:rPr>
        <w:t>ączniku VI do konwencji MARPOL dotyczących maksymalnej zawartości siarki</w:t>
      </w:r>
      <w:r w:rsidR="006A509D" w:rsidRPr="006A509D">
        <w:rPr>
          <w:noProof/>
        </w:rPr>
        <w:t xml:space="preserve"> w</w:t>
      </w:r>
      <w:r w:rsidR="006A509D">
        <w:rPr>
          <w:noProof/>
        </w:rPr>
        <w:t> </w:t>
      </w:r>
      <w:r w:rsidR="006A509D" w:rsidRPr="006A509D">
        <w:rPr>
          <w:noProof/>
        </w:rPr>
        <w:t>pal</w:t>
      </w:r>
      <w:r w:rsidRPr="006A509D">
        <w:rPr>
          <w:noProof/>
        </w:rPr>
        <w:t>iwach żeglugowych</w:t>
      </w:r>
      <w:r w:rsidR="006A509D" w:rsidRPr="006A509D">
        <w:rPr>
          <w:noProof/>
        </w:rPr>
        <w:t xml:space="preserve"> i</w:t>
      </w:r>
      <w:r w:rsidR="006A509D">
        <w:rPr>
          <w:noProof/>
        </w:rPr>
        <w:t> </w:t>
      </w:r>
      <w:r w:rsidR="006A509D" w:rsidRPr="006A509D">
        <w:rPr>
          <w:noProof/>
        </w:rPr>
        <w:t>emi</w:t>
      </w:r>
      <w:r w:rsidRPr="006A509D">
        <w:rPr>
          <w:noProof/>
        </w:rPr>
        <w:t>sji tlenków siarki ze statków na wodach UE.</w:t>
      </w:r>
    </w:p>
    <w:p w:rsidR="004536C5" w:rsidRPr="006A509D" w:rsidRDefault="004536C5" w:rsidP="004536C5">
      <w:pPr>
        <w:rPr>
          <w:noProof/>
        </w:rPr>
      </w:pPr>
      <w:r w:rsidRPr="006A509D">
        <w:rPr>
          <w:noProof/>
        </w:rPr>
        <w:t>W dyrektywie ramowej</w:t>
      </w:r>
      <w:r w:rsidR="006A509D" w:rsidRPr="006A509D">
        <w:rPr>
          <w:noProof/>
        </w:rPr>
        <w:t xml:space="preserve"> w</w:t>
      </w:r>
      <w:r w:rsidR="006A509D">
        <w:rPr>
          <w:noProof/>
        </w:rPr>
        <w:t> </w:t>
      </w:r>
      <w:r w:rsidR="006A509D" w:rsidRPr="006A509D">
        <w:rPr>
          <w:noProof/>
        </w:rPr>
        <w:t>spr</w:t>
      </w:r>
      <w:r w:rsidRPr="006A509D">
        <w:rPr>
          <w:noProof/>
        </w:rPr>
        <w:t>awie strategii morskiej</w:t>
      </w:r>
      <w:r w:rsidRPr="006A509D">
        <w:rPr>
          <w:rStyle w:val="FootnoteReference"/>
          <w:noProof/>
        </w:rPr>
        <w:footnoteReference w:id="4"/>
      </w:r>
      <w:r w:rsidRPr="006A509D">
        <w:rPr>
          <w:noProof/>
        </w:rPr>
        <w:t xml:space="preserve"> państwa członkowskie zostały zobowiązane do podjęcia środków niezbędnych do osiągnięcia bądź utrzymania „dobrego stanu środowiska”</w:t>
      </w:r>
      <w:r w:rsidR="006A509D" w:rsidRPr="006A509D">
        <w:rPr>
          <w:noProof/>
        </w:rPr>
        <w:t xml:space="preserve"> w</w:t>
      </w:r>
      <w:r w:rsidR="006A509D">
        <w:rPr>
          <w:noProof/>
        </w:rPr>
        <w:t> </w:t>
      </w:r>
      <w:r w:rsidR="006A509D" w:rsidRPr="006A509D">
        <w:rPr>
          <w:noProof/>
        </w:rPr>
        <w:t>śro</w:t>
      </w:r>
      <w:r w:rsidRPr="006A509D">
        <w:rPr>
          <w:noProof/>
        </w:rPr>
        <w:t>dowisku morskim do</w:t>
      </w:r>
      <w:r w:rsidR="004A2826" w:rsidRPr="006A509D">
        <w:rPr>
          <w:noProof/>
        </w:rPr>
        <w:t> </w:t>
      </w:r>
      <w:r w:rsidRPr="006A509D">
        <w:rPr>
          <w:noProof/>
        </w:rPr>
        <w:t>2020</w:t>
      </w:r>
      <w:r w:rsidR="004A2826" w:rsidRPr="006A509D">
        <w:rPr>
          <w:noProof/>
        </w:rPr>
        <w:t> </w:t>
      </w:r>
      <w:r w:rsidRPr="006A509D">
        <w:rPr>
          <w:noProof/>
        </w:rPr>
        <w:t>r. Dobry stan środowiska oznacza „taki stan środowiska wód morskich tworzących zróżnicowane</w:t>
      </w:r>
      <w:r w:rsidR="006A509D" w:rsidRPr="006A509D">
        <w:rPr>
          <w:noProof/>
        </w:rPr>
        <w:t xml:space="preserve"> i</w:t>
      </w:r>
      <w:r w:rsidR="006A509D">
        <w:rPr>
          <w:noProof/>
        </w:rPr>
        <w:t> </w:t>
      </w:r>
      <w:r w:rsidR="006A509D" w:rsidRPr="006A509D">
        <w:rPr>
          <w:noProof/>
        </w:rPr>
        <w:t>dyn</w:t>
      </w:r>
      <w:r w:rsidRPr="006A509D">
        <w:rPr>
          <w:noProof/>
        </w:rPr>
        <w:t>amiczne pod względem ekologicznym oceany</w:t>
      </w:r>
      <w:r w:rsidR="006A509D" w:rsidRPr="006A509D">
        <w:rPr>
          <w:noProof/>
        </w:rPr>
        <w:t xml:space="preserve"> i</w:t>
      </w:r>
      <w:r w:rsidR="006A509D">
        <w:rPr>
          <w:noProof/>
        </w:rPr>
        <w:t> </w:t>
      </w:r>
      <w:r w:rsidR="006A509D" w:rsidRPr="006A509D">
        <w:rPr>
          <w:noProof/>
        </w:rPr>
        <w:t>mor</w:t>
      </w:r>
      <w:r w:rsidRPr="006A509D">
        <w:rPr>
          <w:noProof/>
        </w:rPr>
        <w:t>za, które są czyste, zdrowe</w:t>
      </w:r>
      <w:r w:rsidR="006A509D" w:rsidRPr="006A509D">
        <w:rPr>
          <w:noProof/>
        </w:rPr>
        <w:t xml:space="preserve"> i</w:t>
      </w:r>
      <w:r w:rsidR="006A509D">
        <w:rPr>
          <w:noProof/>
        </w:rPr>
        <w:t> </w:t>
      </w:r>
      <w:r w:rsidR="006A509D" w:rsidRPr="006A509D">
        <w:rPr>
          <w:noProof/>
        </w:rPr>
        <w:t>uro</w:t>
      </w:r>
      <w:r w:rsidRPr="006A509D">
        <w:rPr>
          <w:noProof/>
        </w:rPr>
        <w:t>dzajne</w:t>
      </w:r>
      <w:r w:rsidR="006A509D" w:rsidRPr="006A509D">
        <w:rPr>
          <w:noProof/>
        </w:rPr>
        <w:t xml:space="preserve"> w</w:t>
      </w:r>
      <w:r w:rsidR="006A509D">
        <w:rPr>
          <w:noProof/>
        </w:rPr>
        <w:t> </w:t>
      </w:r>
      <w:r w:rsidR="006A509D" w:rsidRPr="006A509D">
        <w:rPr>
          <w:noProof/>
        </w:rPr>
        <w:t>odn</w:t>
      </w:r>
      <w:r w:rsidRPr="006A509D">
        <w:rPr>
          <w:noProof/>
        </w:rPr>
        <w:t>iesieniu do panujących</w:t>
      </w:r>
      <w:r w:rsidR="006A509D" w:rsidRPr="006A509D">
        <w:rPr>
          <w:noProof/>
        </w:rPr>
        <w:t xml:space="preserve"> w</w:t>
      </w:r>
      <w:r w:rsidR="006A509D">
        <w:rPr>
          <w:noProof/>
        </w:rPr>
        <w:t> </w:t>
      </w:r>
      <w:r w:rsidR="006A509D" w:rsidRPr="006A509D">
        <w:rPr>
          <w:noProof/>
        </w:rPr>
        <w:t>nic</w:t>
      </w:r>
      <w:r w:rsidRPr="006A509D">
        <w:rPr>
          <w:noProof/>
        </w:rPr>
        <w:t>h warunków, zaś wykorzystanie środowiska morskiego zachodzi na poziomie, który jest zrównoważony</w:t>
      </w:r>
      <w:r w:rsidR="006A509D" w:rsidRPr="006A509D">
        <w:rPr>
          <w:noProof/>
        </w:rPr>
        <w:t xml:space="preserve"> i</w:t>
      </w:r>
      <w:r w:rsidR="006A509D">
        <w:rPr>
          <w:noProof/>
        </w:rPr>
        <w:t> </w:t>
      </w:r>
      <w:r w:rsidR="006A509D" w:rsidRPr="006A509D">
        <w:rPr>
          <w:noProof/>
        </w:rPr>
        <w:t>gwa</w:t>
      </w:r>
      <w:r w:rsidRPr="006A509D">
        <w:rPr>
          <w:noProof/>
        </w:rPr>
        <w:t>rantuje zachowanie możliwości użytkowania</w:t>
      </w:r>
      <w:r w:rsidR="006A509D" w:rsidRPr="006A509D">
        <w:rPr>
          <w:noProof/>
        </w:rPr>
        <w:t xml:space="preserve"> i</w:t>
      </w:r>
      <w:r w:rsidR="006A509D">
        <w:rPr>
          <w:noProof/>
        </w:rPr>
        <w:t> </w:t>
      </w:r>
      <w:r w:rsidR="006A509D" w:rsidRPr="006A509D">
        <w:rPr>
          <w:noProof/>
        </w:rPr>
        <w:t>pro</w:t>
      </w:r>
      <w:r w:rsidRPr="006A509D">
        <w:rPr>
          <w:noProof/>
        </w:rPr>
        <w:t>wadzenia działań przez obecne</w:t>
      </w:r>
      <w:r w:rsidR="006A509D" w:rsidRPr="006A509D">
        <w:rPr>
          <w:noProof/>
        </w:rPr>
        <w:t xml:space="preserve"> i</w:t>
      </w:r>
      <w:r w:rsidR="006A509D">
        <w:rPr>
          <w:noProof/>
        </w:rPr>
        <w:t> </w:t>
      </w:r>
      <w:r w:rsidR="006A509D" w:rsidRPr="006A509D">
        <w:rPr>
          <w:noProof/>
        </w:rPr>
        <w:t>prz</w:t>
      </w:r>
      <w:r w:rsidRPr="006A509D">
        <w:rPr>
          <w:noProof/>
        </w:rPr>
        <w:t>yszłe pokolenia” (art.</w:t>
      </w:r>
      <w:r w:rsidR="004A2826" w:rsidRPr="006A509D">
        <w:rPr>
          <w:noProof/>
        </w:rPr>
        <w:t> </w:t>
      </w:r>
      <w:r w:rsidRPr="006A509D">
        <w:rPr>
          <w:noProof/>
        </w:rPr>
        <w:t>3 ust.</w:t>
      </w:r>
      <w:r w:rsidR="004A2826" w:rsidRPr="006A509D">
        <w:rPr>
          <w:noProof/>
        </w:rPr>
        <w:t> </w:t>
      </w:r>
      <w:r w:rsidRPr="006A509D">
        <w:rPr>
          <w:noProof/>
        </w:rPr>
        <w:t>5 dyrektywy ramowej</w:t>
      </w:r>
      <w:r w:rsidR="006A509D" w:rsidRPr="006A509D">
        <w:rPr>
          <w:noProof/>
        </w:rPr>
        <w:t xml:space="preserve"> w</w:t>
      </w:r>
      <w:r w:rsidR="006A509D">
        <w:rPr>
          <w:noProof/>
        </w:rPr>
        <w:t> </w:t>
      </w:r>
      <w:r w:rsidR="006A509D" w:rsidRPr="006A509D">
        <w:rPr>
          <w:noProof/>
        </w:rPr>
        <w:t>spr</w:t>
      </w:r>
      <w:r w:rsidRPr="006A509D">
        <w:rPr>
          <w:noProof/>
        </w:rPr>
        <w:t>awie strategii morskiej). Aby określić dobry stan środowiska, należy między innymi do minimum ograniczyć eutrofizację wywołaną działalnością człowieka,</w:t>
      </w:r>
      <w:r w:rsidR="006A509D" w:rsidRPr="006A509D">
        <w:rPr>
          <w:noProof/>
        </w:rPr>
        <w:t xml:space="preserve"> a</w:t>
      </w:r>
      <w:r w:rsidR="006A509D">
        <w:rPr>
          <w:noProof/>
        </w:rPr>
        <w:t> </w:t>
      </w:r>
      <w:r w:rsidR="006A509D" w:rsidRPr="006A509D">
        <w:rPr>
          <w:noProof/>
        </w:rPr>
        <w:t>w</w:t>
      </w:r>
      <w:r w:rsidR="006A509D">
        <w:rPr>
          <w:noProof/>
        </w:rPr>
        <w:t> </w:t>
      </w:r>
      <w:r w:rsidR="006A509D" w:rsidRPr="006A509D">
        <w:rPr>
          <w:noProof/>
        </w:rPr>
        <w:t>szc</w:t>
      </w:r>
      <w:r w:rsidRPr="006A509D">
        <w:rPr>
          <w:noProof/>
        </w:rPr>
        <w:t>zególności negatywne skutki tego zjawiska, takie jak utrata różnorodności biologicznej, degradacja ekosystemów,</w:t>
      </w:r>
      <w:r w:rsidR="006A509D" w:rsidRPr="006A509D">
        <w:rPr>
          <w:noProof/>
        </w:rPr>
        <w:t xml:space="preserve"> a</w:t>
      </w:r>
      <w:r w:rsidR="006A509D">
        <w:rPr>
          <w:noProof/>
        </w:rPr>
        <w:t> </w:t>
      </w:r>
      <w:r w:rsidR="006A509D" w:rsidRPr="006A509D">
        <w:rPr>
          <w:noProof/>
        </w:rPr>
        <w:t>tak</w:t>
      </w:r>
      <w:r w:rsidRPr="006A509D">
        <w:rPr>
          <w:noProof/>
        </w:rPr>
        <w:t>że występowanie szkodliwego zjawiska zakwitu wody oraz niedoboru tlenu</w:t>
      </w:r>
      <w:r w:rsidR="006A509D" w:rsidRPr="006A509D">
        <w:rPr>
          <w:noProof/>
        </w:rPr>
        <w:t xml:space="preserve"> w</w:t>
      </w:r>
      <w:r w:rsidR="006A509D">
        <w:rPr>
          <w:noProof/>
        </w:rPr>
        <w:t> </w:t>
      </w:r>
      <w:r w:rsidR="006A509D" w:rsidRPr="006A509D">
        <w:rPr>
          <w:noProof/>
        </w:rPr>
        <w:t>dol</w:t>
      </w:r>
      <w:r w:rsidRPr="006A509D">
        <w:rPr>
          <w:noProof/>
        </w:rPr>
        <w:t>nych partiach wód. Ograniczenie ilości azotu wprowadzanego do środowiska</w:t>
      </w:r>
      <w:r w:rsidR="006A509D" w:rsidRPr="006A509D">
        <w:rPr>
          <w:noProof/>
        </w:rPr>
        <w:t xml:space="preserve"> z</w:t>
      </w:r>
      <w:r w:rsidR="006A509D">
        <w:rPr>
          <w:noProof/>
        </w:rPr>
        <w:t> </w:t>
      </w:r>
      <w:r w:rsidR="006A509D" w:rsidRPr="006A509D">
        <w:rPr>
          <w:noProof/>
        </w:rPr>
        <w:t>żeg</w:t>
      </w:r>
      <w:r w:rsidRPr="006A509D">
        <w:rPr>
          <w:noProof/>
        </w:rPr>
        <w:t>lugi morskiej dzięki nałożeniu wymogów poziomu III po uznaniu północno-wschodniego Atlantyku za obszary NECA ułatwi państwom członkowskim UE położonym nad tymi morzami osiągnięcie „dobrego stanu środowiska”,</w:t>
      </w:r>
      <w:r w:rsidR="006A509D" w:rsidRPr="006A509D">
        <w:rPr>
          <w:noProof/>
        </w:rPr>
        <w:t xml:space="preserve"> o</w:t>
      </w:r>
      <w:r w:rsidR="006A509D">
        <w:rPr>
          <w:noProof/>
        </w:rPr>
        <w:t> </w:t>
      </w:r>
      <w:r w:rsidR="006A509D" w:rsidRPr="006A509D">
        <w:rPr>
          <w:noProof/>
        </w:rPr>
        <w:t>któ</w:t>
      </w:r>
      <w:r w:rsidRPr="006A509D">
        <w:rPr>
          <w:noProof/>
        </w:rPr>
        <w:t>rym mowa</w:t>
      </w:r>
      <w:r w:rsidR="006A509D" w:rsidRPr="006A509D">
        <w:rPr>
          <w:noProof/>
        </w:rPr>
        <w:t xml:space="preserve"> w</w:t>
      </w:r>
      <w:r w:rsidR="006A509D">
        <w:rPr>
          <w:noProof/>
        </w:rPr>
        <w:t> </w:t>
      </w:r>
      <w:r w:rsidR="006A509D" w:rsidRPr="006A509D">
        <w:rPr>
          <w:noProof/>
        </w:rPr>
        <w:t>dyr</w:t>
      </w:r>
      <w:r w:rsidRPr="006A509D">
        <w:rPr>
          <w:noProof/>
        </w:rPr>
        <w:t>ektywie ramowej</w:t>
      </w:r>
      <w:r w:rsidR="006A509D" w:rsidRPr="006A509D">
        <w:rPr>
          <w:noProof/>
        </w:rPr>
        <w:t xml:space="preserve"> w</w:t>
      </w:r>
      <w:r w:rsidR="006A509D">
        <w:rPr>
          <w:noProof/>
        </w:rPr>
        <w:t> </w:t>
      </w:r>
      <w:r w:rsidR="006A509D" w:rsidRPr="006A509D">
        <w:rPr>
          <w:noProof/>
        </w:rPr>
        <w:t>spr</w:t>
      </w:r>
      <w:r w:rsidRPr="006A509D">
        <w:rPr>
          <w:noProof/>
        </w:rPr>
        <w:t xml:space="preserve">awie strategii morskiej. </w:t>
      </w:r>
    </w:p>
    <w:p w:rsidR="004536C5" w:rsidRPr="006A509D" w:rsidRDefault="004536C5" w:rsidP="004536C5">
      <w:pPr>
        <w:rPr>
          <w:noProof/>
        </w:rPr>
      </w:pPr>
      <w:r w:rsidRPr="006A509D">
        <w:rPr>
          <w:noProof/>
        </w:rPr>
        <w:t>W dyrektywie</w:t>
      </w:r>
      <w:r w:rsidR="006A509D" w:rsidRPr="006A509D">
        <w:rPr>
          <w:noProof/>
        </w:rPr>
        <w:t xml:space="preserve"> w</w:t>
      </w:r>
      <w:r w:rsidR="006A509D">
        <w:rPr>
          <w:noProof/>
        </w:rPr>
        <w:t> </w:t>
      </w:r>
      <w:r w:rsidR="006A509D" w:rsidRPr="006A509D">
        <w:rPr>
          <w:noProof/>
        </w:rPr>
        <w:t>spr</w:t>
      </w:r>
      <w:r w:rsidRPr="006A509D">
        <w:rPr>
          <w:noProof/>
        </w:rPr>
        <w:t>awie jakości powietrza</w:t>
      </w:r>
      <w:r w:rsidRPr="006A509D">
        <w:rPr>
          <w:rStyle w:val="FootnoteReference"/>
          <w:noProof/>
        </w:rPr>
        <w:footnoteReference w:id="5"/>
      </w:r>
      <w:r w:rsidRPr="006A509D">
        <w:rPr>
          <w:noProof/>
        </w:rPr>
        <w:t xml:space="preserve"> (zmienionej</w:t>
      </w:r>
      <w:r w:rsidR="006A509D" w:rsidRPr="006A509D">
        <w:rPr>
          <w:noProof/>
        </w:rPr>
        <w:t xml:space="preserve"> w</w:t>
      </w:r>
      <w:r w:rsidR="006A509D">
        <w:rPr>
          <w:noProof/>
        </w:rPr>
        <w:t> </w:t>
      </w:r>
      <w:r w:rsidR="006A509D" w:rsidRPr="006A509D">
        <w:rPr>
          <w:noProof/>
        </w:rPr>
        <w:t>2</w:t>
      </w:r>
      <w:r w:rsidRPr="006A509D">
        <w:rPr>
          <w:noProof/>
        </w:rPr>
        <w:t>024</w:t>
      </w:r>
      <w:r w:rsidR="004A2826" w:rsidRPr="006A509D">
        <w:rPr>
          <w:noProof/>
        </w:rPr>
        <w:t> </w:t>
      </w:r>
      <w:r w:rsidRPr="006A509D">
        <w:rPr>
          <w:noProof/>
        </w:rPr>
        <w:t>r.) wyznaczono między innymi wartości dopuszczalne dla NO</w:t>
      </w:r>
      <w:r w:rsidRPr="006A509D">
        <w:rPr>
          <w:noProof/>
          <w:vertAlign w:val="subscript"/>
        </w:rPr>
        <w:t>2</w:t>
      </w:r>
      <w:r w:rsidR="006A509D" w:rsidRPr="006A509D">
        <w:rPr>
          <w:noProof/>
        </w:rPr>
        <w:t xml:space="preserve"> w</w:t>
      </w:r>
      <w:r w:rsidR="006A509D">
        <w:rPr>
          <w:noProof/>
        </w:rPr>
        <w:t> </w:t>
      </w:r>
      <w:r w:rsidR="006A509D" w:rsidRPr="006A509D">
        <w:rPr>
          <w:noProof/>
        </w:rPr>
        <w:t>cel</w:t>
      </w:r>
      <w:r w:rsidRPr="006A509D">
        <w:rPr>
          <w:noProof/>
        </w:rPr>
        <w:t>u unikania</w:t>
      </w:r>
      <w:r w:rsidR="006A509D" w:rsidRPr="006A509D">
        <w:rPr>
          <w:noProof/>
        </w:rPr>
        <w:t xml:space="preserve"> i</w:t>
      </w:r>
      <w:r w:rsidR="006A509D">
        <w:rPr>
          <w:noProof/>
        </w:rPr>
        <w:t> </w:t>
      </w:r>
      <w:r w:rsidR="006A509D" w:rsidRPr="006A509D">
        <w:rPr>
          <w:noProof/>
        </w:rPr>
        <w:t>ogr</w:t>
      </w:r>
      <w:r w:rsidRPr="006A509D">
        <w:rPr>
          <w:noProof/>
        </w:rPr>
        <w:t>aniczenia szkodliwego oddziaływania zanieczyszczenia powietrza na zdrowie ludzi lub środowisko lub zapobiegania takiemu oddziaływaniu</w:t>
      </w:r>
      <w:r w:rsidR="006A509D" w:rsidRPr="006A509D">
        <w:rPr>
          <w:noProof/>
        </w:rPr>
        <w:t>. W</w:t>
      </w:r>
      <w:r w:rsidR="006A509D">
        <w:rPr>
          <w:noProof/>
        </w:rPr>
        <w:t> </w:t>
      </w:r>
      <w:r w:rsidR="006A509D" w:rsidRPr="006A509D">
        <w:rPr>
          <w:noProof/>
        </w:rPr>
        <w:t>dyr</w:t>
      </w:r>
      <w:r w:rsidRPr="006A509D">
        <w:rPr>
          <w:noProof/>
        </w:rPr>
        <w:t>ektywie</w:t>
      </w:r>
      <w:r w:rsidR="006A509D" w:rsidRPr="006A509D">
        <w:rPr>
          <w:noProof/>
        </w:rPr>
        <w:t xml:space="preserve"> w</w:t>
      </w:r>
      <w:r w:rsidR="006A509D">
        <w:rPr>
          <w:noProof/>
        </w:rPr>
        <w:t> </w:t>
      </w:r>
      <w:r w:rsidR="006A509D" w:rsidRPr="006A509D">
        <w:rPr>
          <w:noProof/>
        </w:rPr>
        <w:t>spr</w:t>
      </w:r>
      <w:r w:rsidRPr="006A509D">
        <w:rPr>
          <w:noProof/>
        </w:rPr>
        <w:t>awie jakości powietrza przyznano, że dla osiągnięcia wyznaczonych</w:t>
      </w:r>
      <w:r w:rsidR="006A509D" w:rsidRPr="006A509D">
        <w:rPr>
          <w:noProof/>
        </w:rPr>
        <w:t xml:space="preserve"> w</w:t>
      </w:r>
      <w:r w:rsidR="006A509D">
        <w:rPr>
          <w:noProof/>
        </w:rPr>
        <w:t> </w:t>
      </w:r>
      <w:r w:rsidR="006A509D" w:rsidRPr="006A509D">
        <w:rPr>
          <w:noProof/>
        </w:rPr>
        <w:t>nie</w:t>
      </w:r>
      <w:r w:rsidRPr="006A509D">
        <w:rPr>
          <w:noProof/>
        </w:rPr>
        <w:t>j celów szczególnie ważna jest walka</w:t>
      </w:r>
      <w:r w:rsidR="006A509D" w:rsidRPr="006A509D">
        <w:rPr>
          <w:noProof/>
        </w:rPr>
        <w:t xml:space="preserve"> z</w:t>
      </w:r>
      <w:r w:rsidR="006A509D">
        <w:rPr>
          <w:noProof/>
        </w:rPr>
        <w:t> </w:t>
      </w:r>
      <w:r w:rsidR="006A509D" w:rsidRPr="006A509D">
        <w:rPr>
          <w:noProof/>
        </w:rPr>
        <w:t>emi</w:t>
      </w:r>
      <w:r w:rsidRPr="006A509D">
        <w:rPr>
          <w:noProof/>
        </w:rPr>
        <w:t>sjami zanieczyszczeń</w:t>
      </w:r>
      <w:r w:rsidR="006A509D" w:rsidRPr="006A509D">
        <w:rPr>
          <w:noProof/>
        </w:rPr>
        <w:t xml:space="preserve"> u</w:t>
      </w:r>
      <w:r w:rsidR="006A509D">
        <w:rPr>
          <w:noProof/>
        </w:rPr>
        <w:t> </w:t>
      </w:r>
      <w:r w:rsidR="006A509D" w:rsidRPr="006A509D">
        <w:rPr>
          <w:noProof/>
        </w:rPr>
        <w:t>źró</w:t>
      </w:r>
      <w:r w:rsidRPr="006A509D">
        <w:rPr>
          <w:noProof/>
        </w:rPr>
        <w:t>dła,</w:t>
      </w:r>
      <w:r w:rsidR="006A509D" w:rsidRPr="006A509D">
        <w:rPr>
          <w:noProof/>
        </w:rPr>
        <w:t xml:space="preserve"> w</w:t>
      </w:r>
      <w:r w:rsidR="006A509D">
        <w:rPr>
          <w:noProof/>
        </w:rPr>
        <w:t> </w:t>
      </w:r>
      <w:r w:rsidR="006A509D" w:rsidRPr="006A509D">
        <w:rPr>
          <w:noProof/>
        </w:rPr>
        <w:t>szc</w:t>
      </w:r>
      <w:r w:rsidRPr="006A509D">
        <w:rPr>
          <w:noProof/>
        </w:rPr>
        <w:t>zególności za pomocą środków, które ograniczyłyby emisje spalin</w:t>
      </w:r>
      <w:r w:rsidR="006A509D" w:rsidRPr="006A509D">
        <w:rPr>
          <w:noProof/>
        </w:rPr>
        <w:t xml:space="preserve"> z</w:t>
      </w:r>
      <w:r w:rsidR="006A509D">
        <w:rPr>
          <w:noProof/>
        </w:rPr>
        <w:t> </w:t>
      </w:r>
      <w:r w:rsidR="006A509D" w:rsidRPr="006A509D">
        <w:rPr>
          <w:noProof/>
        </w:rPr>
        <w:t>sil</w:t>
      </w:r>
      <w:r w:rsidRPr="006A509D">
        <w:rPr>
          <w:noProof/>
        </w:rPr>
        <w:t>ników różnego rodzaju stacjonarnych</w:t>
      </w:r>
      <w:r w:rsidR="006A509D" w:rsidRPr="006A509D">
        <w:rPr>
          <w:noProof/>
        </w:rPr>
        <w:t xml:space="preserve"> i</w:t>
      </w:r>
      <w:r w:rsidR="006A509D">
        <w:rPr>
          <w:noProof/>
        </w:rPr>
        <w:t> </w:t>
      </w:r>
      <w:r w:rsidR="006A509D" w:rsidRPr="006A509D">
        <w:rPr>
          <w:noProof/>
        </w:rPr>
        <w:t>ruc</w:t>
      </w:r>
      <w:r w:rsidRPr="006A509D">
        <w:rPr>
          <w:noProof/>
        </w:rPr>
        <w:t>homych źródeł emisji</w:t>
      </w:r>
      <w:r w:rsidR="006A509D" w:rsidRPr="006A509D">
        <w:rPr>
          <w:noProof/>
        </w:rPr>
        <w:t xml:space="preserve"> w</w:t>
      </w:r>
      <w:r w:rsidR="006A509D">
        <w:rPr>
          <w:noProof/>
        </w:rPr>
        <w:t> </w:t>
      </w:r>
      <w:r w:rsidR="006A509D" w:rsidRPr="006A509D">
        <w:rPr>
          <w:noProof/>
        </w:rPr>
        <w:t>opa</w:t>
      </w:r>
      <w:r w:rsidRPr="006A509D">
        <w:rPr>
          <w:noProof/>
        </w:rPr>
        <w:t>rciu</w:t>
      </w:r>
      <w:r w:rsidR="006A509D" w:rsidRPr="006A509D">
        <w:rPr>
          <w:noProof/>
        </w:rPr>
        <w:t xml:space="preserve"> o</w:t>
      </w:r>
      <w:r w:rsidR="006A509D">
        <w:rPr>
          <w:noProof/>
        </w:rPr>
        <w:t> </w:t>
      </w:r>
      <w:r w:rsidR="006A509D" w:rsidRPr="006A509D">
        <w:rPr>
          <w:noProof/>
        </w:rPr>
        <w:t>nor</w:t>
      </w:r>
      <w:r w:rsidRPr="006A509D">
        <w:rPr>
          <w:noProof/>
        </w:rPr>
        <w:t>my jakości silników lub paliwa. Unia przyjęła różne akty prawne regulujące emisje za pośrednictwem norm dotyczących silników montowanych</w:t>
      </w:r>
      <w:r w:rsidR="006A509D" w:rsidRPr="006A509D">
        <w:rPr>
          <w:noProof/>
        </w:rPr>
        <w:t xml:space="preserve"> w</w:t>
      </w:r>
      <w:r w:rsidR="006A509D">
        <w:rPr>
          <w:noProof/>
        </w:rPr>
        <w:t> </w:t>
      </w:r>
      <w:r w:rsidR="006A509D" w:rsidRPr="006A509D">
        <w:rPr>
          <w:noProof/>
        </w:rPr>
        <w:t>róż</w:t>
      </w:r>
      <w:r w:rsidRPr="006A509D">
        <w:rPr>
          <w:noProof/>
        </w:rPr>
        <w:t>nego rodzaju pojazdach transportu drogowego (samochodach osobowych, samochodach ciężarowych</w:t>
      </w:r>
      <w:r w:rsidR="006A509D" w:rsidRPr="006A509D">
        <w:rPr>
          <w:noProof/>
        </w:rPr>
        <w:t xml:space="preserve"> i</w:t>
      </w:r>
      <w:r w:rsidR="006A509D">
        <w:rPr>
          <w:noProof/>
        </w:rPr>
        <w:t> </w:t>
      </w:r>
      <w:r w:rsidR="006A509D" w:rsidRPr="006A509D">
        <w:rPr>
          <w:noProof/>
        </w:rPr>
        <w:t>sam</w:t>
      </w:r>
      <w:r w:rsidRPr="006A509D">
        <w:rPr>
          <w:noProof/>
        </w:rPr>
        <w:t>ochodach dostawczych za pośrednictwem norm Euro</w:t>
      </w:r>
      <w:r w:rsidRPr="006A509D">
        <w:rPr>
          <w:rStyle w:val="FootnoteReference"/>
          <w:noProof/>
        </w:rPr>
        <w:footnoteReference w:id="6"/>
      </w:r>
      <w:r w:rsidRPr="006A509D">
        <w:rPr>
          <w:noProof/>
        </w:rPr>
        <w:t>) oraz</w:t>
      </w:r>
      <w:r w:rsidR="006A509D" w:rsidRPr="006A509D">
        <w:rPr>
          <w:noProof/>
        </w:rPr>
        <w:t xml:space="preserve"> w</w:t>
      </w:r>
      <w:r w:rsidR="006A509D">
        <w:rPr>
          <w:noProof/>
        </w:rPr>
        <w:t> </w:t>
      </w:r>
      <w:r w:rsidR="006A509D" w:rsidRPr="006A509D">
        <w:rPr>
          <w:noProof/>
        </w:rPr>
        <w:t>mas</w:t>
      </w:r>
      <w:r w:rsidRPr="006A509D">
        <w:rPr>
          <w:noProof/>
        </w:rPr>
        <w:t>zynach jezdnych nieporuszających się po drogach (statkach żeglugi śródlądowej</w:t>
      </w:r>
      <w:r w:rsidR="006A509D" w:rsidRPr="006A509D">
        <w:rPr>
          <w:noProof/>
        </w:rPr>
        <w:t xml:space="preserve"> i</w:t>
      </w:r>
      <w:r w:rsidR="006A509D">
        <w:rPr>
          <w:noProof/>
        </w:rPr>
        <w:t> </w:t>
      </w:r>
      <w:r w:rsidR="006A509D" w:rsidRPr="006A509D">
        <w:rPr>
          <w:noProof/>
        </w:rPr>
        <w:t>lok</w:t>
      </w:r>
      <w:r w:rsidRPr="006A509D">
        <w:rPr>
          <w:noProof/>
        </w:rPr>
        <w:t>omotywach za pośrednictwem dyrektywy</w:t>
      </w:r>
      <w:r w:rsidR="006A509D" w:rsidRPr="006A509D">
        <w:rPr>
          <w:noProof/>
        </w:rPr>
        <w:t xml:space="preserve"> w</w:t>
      </w:r>
      <w:r w:rsidR="006A509D">
        <w:rPr>
          <w:noProof/>
        </w:rPr>
        <w:t> </w:t>
      </w:r>
      <w:r w:rsidR="006A509D" w:rsidRPr="006A509D">
        <w:rPr>
          <w:noProof/>
        </w:rPr>
        <w:t>spr</w:t>
      </w:r>
      <w:r w:rsidRPr="006A509D">
        <w:rPr>
          <w:noProof/>
        </w:rPr>
        <w:t>awie maszyn jezdnych nieporuszających się po drogach</w:t>
      </w:r>
      <w:r w:rsidRPr="006A509D">
        <w:rPr>
          <w:rStyle w:val="FootnoteReference"/>
          <w:noProof/>
        </w:rPr>
        <w:footnoteReference w:id="7"/>
      </w:r>
      <w:r w:rsidRPr="006A509D">
        <w:rPr>
          <w:noProof/>
        </w:rPr>
        <w:t xml:space="preserve">). </w:t>
      </w:r>
    </w:p>
    <w:p w:rsidR="00C72813" w:rsidRPr="006A509D" w:rsidRDefault="00B36E74" w:rsidP="00B36E74">
      <w:pPr>
        <w:pStyle w:val="Text1"/>
        <w:ind w:left="0"/>
        <w:rPr>
          <w:noProof/>
        </w:rPr>
      </w:pPr>
      <w:r w:rsidRPr="006A509D">
        <w:rPr>
          <w:noProof/>
        </w:rPr>
        <w:t>W związku</w:t>
      </w:r>
      <w:r w:rsidR="006A509D" w:rsidRPr="006A509D">
        <w:rPr>
          <w:noProof/>
        </w:rPr>
        <w:t xml:space="preserve"> z</w:t>
      </w:r>
      <w:r w:rsidR="006A509D">
        <w:rPr>
          <w:noProof/>
        </w:rPr>
        <w:t> </w:t>
      </w:r>
      <w:r w:rsidR="006A509D" w:rsidRPr="006A509D">
        <w:rPr>
          <w:noProof/>
        </w:rPr>
        <w:t>tym</w:t>
      </w:r>
      <w:r w:rsidRPr="006A509D">
        <w:rPr>
          <w:noProof/>
        </w:rPr>
        <w:t xml:space="preserve"> </w:t>
      </w:r>
      <w:bookmarkStart w:id="9" w:name="_Hlk147741357"/>
      <w:r w:rsidRPr="006A509D">
        <w:rPr>
          <w:noProof/>
        </w:rPr>
        <w:t>poprawki do prawideł 13</w:t>
      </w:r>
      <w:r w:rsidR="006A509D" w:rsidRPr="006A509D">
        <w:rPr>
          <w:noProof/>
        </w:rPr>
        <w:t xml:space="preserve"> i</w:t>
      </w:r>
      <w:r w:rsidR="006A509D">
        <w:rPr>
          <w:noProof/>
        </w:rPr>
        <w:t> </w:t>
      </w:r>
      <w:r w:rsidR="006A509D" w:rsidRPr="006A509D">
        <w:rPr>
          <w:noProof/>
        </w:rPr>
        <w:t>1</w:t>
      </w:r>
      <w:r w:rsidRPr="006A509D">
        <w:rPr>
          <w:noProof/>
        </w:rPr>
        <w:t>4 oraz do uzupełnienia VII do załącznika VI do konwencji MARPOL dotyczące przyjęcia obszaru kontroli emisji mogą mieć decydujący wpływ na treść dyrektywy (UE) 2016/802</w:t>
      </w:r>
      <w:bookmarkEnd w:id="9"/>
      <w:r w:rsidRPr="006A509D">
        <w:rPr>
          <w:noProof/>
        </w:rPr>
        <w:t>. Wynika to</w:t>
      </w:r>
      <w:r w:rsidR="006A509D" w:rsidRPr="006A509D">
        <w:rPr>
          <w:noProof/>
        </w:rPr>
        <w:t xml:space="preserve"> z</w:t>
      </w:r>
      <w:r w:rsidR="006A509D">
        <w:rPr>
          <w:noProof/>
        </w:rPr>
        <w:t> </w:t>
      </w:r>
      <w:r w:rsidR="006A509D" w:rsidRPr="006A509D">
        <w:rPr>
          <w:noProof/>
        </w:rPr>
        <w:t>fak</w:t>
      </w:r>
      <w:r w:rsidRPr="006A509D">
        <w:rPr>
          <w:noProof/>
        </w:rPr>
        <w:t>tu, że ustanowienie obszaru kontroli emisji</w:t>
      </w:r>
      <w:r w:rsidR="006A509D" w:rsidRPr="006A509D">
        <w:rPr>
          <w:noProof/>
        </w:rPr>
        <w:t xml:space="preserve"> w</w:t>
      </w:r>
      <w:r w:rsidR="006A509D">
        <w:rPr>
          <w:noProof/>
        </w:rPr>
        <w:t> </w:t>
      </w:r>
      <w:r w:rsidR="006A509D" w:rsidRPr="006A509D">
        <w:rPr>
          <w:noProof/>
        </w:rPr>
        <w:t>pań</w:t>
      </w:r>
      <w:r w:rsidRPr="006A509D">
        <w:rPr>
          <w:noProof/>
        </w:rPr>
        <w:t>stwach członkowskich UE wpłynęłoby na stosowanie przedmiotowej dyrektywy, ponieważ jej art.</w:t>
      </w:r>
      <w:r w:rsidR="004A2826" w:rsidRPr="006A509D">
        <w:rPr>
          <w:noProof/>
        </w:rPr>
        <w:t> </w:t>
      </w:r>
      <w:r w:rsidRPr="006A509D">
        <w:rPr>
          <w:noProof/>
        </w:rPr>
        <w:t>6</w:t>
      </w:r>
      <w:r w:rsidR="006A509D" w:rsidRPr="006A509D">
        <w:rPr>
          <w:noProof/>
        </w:rPr>
        <w:t xml:space="preserve"> i</w:t>
      </w:r>
      <w:r w:rsidR="006A509D">
        <w:rPr>
          <w:noProof/>
        </w:rPr>
        <w:t> </w:t>
      </w:r>
      <w:r w:rsidR="006A509D" w:rsidRPr="006A509D">
        <w:rPr>
          <w:noProof/>
        </w:rPr>
        <w:t>1</w:t>
      </w:r>
      <w:r w:rsidRPr="006A509D">
        <w:rPr>
          <w:noProof/>
        </w:rPr>
        <w:t>3 oraz załącznik I odnoszą się do zasad określonych</w:t>
      </w:r>
      <w:r w:rsidR="006A509D" w:rsidRPr="006A509D">
        <w:rPr>
          <w:noProof/>
        </w:rPr>
        <w:t xml:space="preserve"> w</w:t>
      </w:r>
      <w:r w:rsidR="006A509D">
        <w:rPr>
          <w:noProof/>
        </w:rPr>
        <w:t> </w:t>
      </w:r>
      <w:r w:rsidR="006A509D" w:rsidRPr="006A509D">
        <w:rPr>
          <w:noProof/>
        </w:rPr>
        <w:t>zał</w:t>
      </w:r>
      <w:r w:rsidRPr="006A509D">
        <w:rPr>
          <w:noProof/>
        </w:rPr>
        <w:t>ączniku VI do konwencji MARPOL dotyczących maksymalnej zawartości siarki</w:t>
      </w:r>
      <w:r w:rsidR="006A509D" w:rsidRPr="006A509D">
        <w:rPr>
          <w:noProof/>
        </w:rPr>
        <w:t xml:space="preserve"> w</w:t>
      </w:r>
      <w:r w:rsidR="006A509D">
        <w:rPr>
          <w:noProof/>
        </w:rPr>
        <w:t> </w:t>
      </w:r>
      <w:r w:rsidR="006A509D" w:rsidRPr="006A509D">
        <w:rPr>
          <w:noProof/>
        </w:rPr>
        <w:t>pal</w:t>
      </w:r>
      <w:r w:rsidRPr="006A509D">
        <w:rPr>
          <w:noProof/>
        </w:rPr>
        <w:t>iwach żeglugowych</w:t>
      </w:r>
      <w:r w:rsidR="006A509D" w:rsidRPr="006A509D">
        <w:rPr>
          <w:noProof/>
        </w:rPr>
        <w:t xml:space="preserve"> i</w:t>
      </w:r>
      <w:r w:rsidR="006A509D">
        <w:rPr>
          <w:noProof/>
        </w:rPr>
        <w:t> </w:t>
      </w:r>
      <w:r w:rsidR="006A509D" w:rsidRPr="006A509D">
        <w:rPr>
          <w:noProof/>
        </w:rPr>
        <w:t>emi</w:t>
      </w:r>
      <w:r w:rsidRPr="006A509D">
        <w:rPr>
          <w:noProof/>
        </w:rPr>
        <w:t>sji tlenków siarki ze statków na wodach UE.</w:t>
      </w:r>
    </w:p>
    <w:p w:rsidR="00442269" w:rsidRPr="006A509D" w:rsidRDefault="00BA5A0D" w:rsidP="00BA5A0D">
      <w:pPr>
        <w:pStyle w:val="ManualHeading3"/>
        <w:rPr>
          <w:noProof/>
        </w:rPr>
      </w:pPr>
      <w:r w:rsidRPr="00BA5A0D">
        <w:rPr>
          <w:noProof/>
        </w:rPr>
        <w:t>4.1.2.</w:t>
      </w:r>
      <w:r w:rsidRPr="00BA5A0D">
        <w:rPr>
          <w:noProof/>
        </w:rPr>
        <w:tab/>
      </w:r>
      <w:r w:rsidR="00442269" w:rsidRPr="006A509D">
        <w:rPr>
          <w:noProof/>
        </w:rPr>
        <w:t>Poprawki do prawideł 20, 25, 27</w:t>
      </w:r>
      <w:r w:rsidR="006A509D" w:rsidRPr="006A509D">
        <w:rPr>
          <w:noProof/>
        </w:rPr>
        <w:t xml:space="preserve"> i</w:t>
      </w:r>
      <w:r w:rsidR="006A509D">
        <w:rPr>
          <w:noProof/>
        </w:rPr>
        <w:t> </w:t>
      </w:r>
      <w:r w:rsidR="006A509D" w:rsidRPr="006A509D">
        <w:rPr>
          <w:noProof/>
        </w:rPr>
        <w:t>2</w:t>
      </w:r>
      <w:r w:rsidR="00442269" w:rsidRPr="006A509D">
        <w:rPr>
          <w:noProof/>
        </w:rPr>
        <w:t>8 załącznika VI do konwencji MARPOL</w:t>
      </w:r>
    </w:p>
    <w:p w:rsidR="00705550" w:rsidRPr="006A509D" w:rsidRDefault="25D64843" w:rsidP="00705550">
      <w:pPr>
        <w:rPr>
          <w:noProof/>
        </w:rPr>
      </w:pPr>
      <w:bookmarkStart w:id="10" w:name="_Hlk153384043"/>
      <w:r w:rsidRPr="006A509D">
        <w:rPr>
          <w:noProof/>
        </w:rPr>
        <w:t>W rozporządzeniu (UE) 2015/757</w:t>
      </w:r>
      <w:r w:rsidR="006A509D" w:rsidRPr="006A509D">
        <w:rPr>
          <w:noProof/>
        </w:rPr>
        <w:t xml:space="preserve"> w</w:t>
      </w:r>
      <w:r w:rsidR="006A509D">
        <w:rPr>
          <w:noProof/>
        </w:rPr>
        <w:t> </w:t>
      </w:r>
      <w:r w:rsidR="006A509D" w:rsidRPr="006A509D">
        <w:rPr>
          <w:noProof/>
        </w:rPr>
        <w:t>spr</w:t>
      </w:r>
      <w:r w:rsidRPr="006A509D">
        <w:rPr>
          <w:noProof/>
        </w:rPr>
        <w:t>awie monitorowania, raportowania</w:t>
      </w:r>
      <w:r w:rsidR="006A509D" w:rsidRPr="006A509D">
        <w:rPr>
          <w:noProof/>
        </w:rPr>
        <w:t xml:space="preserve"> i</w:t>
      </w:r>
      <w:r w:rsidR="006A509D">
        <w:rPr>
          <w:noProof/>
        </w:rPr>
        <w:t> </w:t>
      </w:r>
      <w:r w:rsidR="006A509D" w:rsidRPr="006A509D">
        <w:rPr>
          <w:noProof/>
        </w:rPr>
        <w:t>wer</w:t>
      </w:r>
      <w:r w:rsidRPr="006A509D">
        <w:rPr>
          <w:noProof/>
        </w:rPr>
        <w:t>yfikacji emisji dwutlenku węgla</w:t>
      </w:r>
      <w:r w:rsidR="006A509D" w:rsidRPr="006A509D">
        <w:rPr>
          <w:noProof/>
        </w:rPr>
        <w:t xml:space="preserve"> z</w:t>
      </w:r>
      <w:r w:rsidR="006A509D">
        <w:rPr>
          <w:noProof/>
        </w:rPr>
        <w:t> </w:t>
      </w:r>
      <w:r w:rsidR="006A509D" w:rsidRPr="006A509D">
        <w:rPr>
          <w:noProof/>
        </w:rPr>
        <w:t>tra</w:t>
      </w:r>
      <w:r w:rsidRPr="006A509D">
        <w:rPr>
          <w:noProof/>
        </w:rPr>
        <w:t>nsportu morskiego</w:t>
      </w:r>
      <w:r w:rsidRPr="006A509D">
        <w:rPr>
          <w:rStyle w:val="FootnoteReference"/>
          <w:noProof/>
        </w:rPr>
        <w:footnoteReference w:id="8"/>
      </w:r>
      <w:r w:rsidRPr="006A509D">
        <w:rPr>
          <w:noProof/>
        </w:rPr>
        <w:t xml:space="preserve"> (rozporządzenie UE</w:t>
      </w:r>
      <w:r w:rsidR="006A509D" w:rsidRPr="006A509D">
        <w:rPr>
          <w:noProof/>
        </w:rPr>
        <w:t xml:space="preserve"> w</w:t>
      </w:r>
      <w:r w:rsidR="006A509D">
        <w:rPr>
          <w:noProof/>
        </w:rPr>
        <w:t> </w:t>
      </w:r>
      <w:r w:rsidR="006A509D" w:rsidRPr="006A509D">
        <w:rPr>
          <w:noProof/>
        </w:rPr>
        <w:t>spr</w:t>
      </w:r>
      <w:r w:rsidRPr="006A509D">
        <w:rPr>
          <w:noProof/>
        </w:rPr>
        <w:t>awie monitorowania, raportowania</w:t>
      </w:r>
      <w:r w:rsidR="006A509D" w:rsidRPr="006A509D">
        <w:rPr>
          <w:noProof/>
        </w:rPr>
        <w:t xml:space="preserve"> i</w:t>
      </w:r>
      <w:r w:rsidR="006A509D">
        <w:rPr>
          <w:noProof/>
        </w:rPr>
        <w:t> </w:t>
      </w:r>
      <w:r w:rsidR="006A509D" w:rsidRPr="006A509D">
        <w:rPr>
          <w:noProof/>
        </w:rPr>
        <w:t>wer</w:t>
      </w:r>
      <w:r w:rsidRPr="006A509D">
        <w:rPr>
          <w:noProof/>
        </w:rPr>
        <w:t>yfikacji) ustanowiono ramy prawne na potrzeby systemu UE służącego do monitorowania, raportowania</w:t>
      </w:r>
      <w:r w:rsidR="006A509D" w:rsidRPr="006A509D">
        <w:rPr>
          <w:noProof/>
        </w:rPr>
        <w:t xml:space="preserve"> i</w:t>
      </w:r>
      <w:r w:rsidR="006A509D">
        <w:rPr>
          <w:noProof/>
        </w:rPr>
        <w:t> </w:t>
      </w:r>
      <w:r w:rsidR="006A509D" w:rsidRPr="006A509D">
        <w:rPr>
          <w:noProof/>
        </w:rPr>
        <w:t>wer</w:t>
      </w:r>
      <w:r w:rsidRPr="006A509D">
        <w:rPr>
          <w:noProof/>
        </w:rPr>
        <w:t xml:space="preserve">yfikacji emisji gazów cieplarnianych. </w:t>
      </w:r>
      <w:bookmarkEnd w:id="10"/>
      <w:r w:rsidRPr="006A509D">
        <w:rPr>
          <w:noProof/>
        </w:rPr>
        <w:t>Celem tego rozporządzenia jest zapewnienie rzetelnych</w:t>
      </w:r>
      <w:r w:rsidR="006A509D" w:rsidRPr="006A509D">
        <w:rPr>
          <w:noProof/>
        </w:rPr>
        <w:t xml:space="preserve"> i</w:t>
      </w:r>
      <w:r w:rsidR="006A509D">
        <w:rPr>
          <w:noProof/>
        </w:rPr>
        <w:t> </w:t>
      </w:r>
      <w:r w:rsidR="006A509D" w:rsidRPr="006A509D">
        <w:rPr>
          <w:noProof/>
        </w:rPr>
        <w:t>wer</w:t>
      </w:r>
      <w:r w:rsidRPr="006A509D">
        <w:rPr>
          <w:noProof/>
        </w:rPr>
        <w:t>yfikowalnych danych na temat emisji gazów cieplarnianych oraz wskaźników efektywności energetycznej, zapewnić decydentom dostęp do odpowiednich informacji</w:t>
      </w:r>
      <w:r w:rsidR="006A509D" w:rsidRPr="006A509D">
        <w:rPr>
          <w:noProof/>
        </w:rPr>
        <w:t xml:space="preserve"> i</w:t>
      </w:r>
      <w:r w:rsidR="006A509D">
        <w:rPr>
          <w:noProof/>
        </w:rPr>
        <w:t> </w:t>
      </w:r>
      <w:r w:rsidR="006A509D" w:rsidRPr="006A509D">
        <w:rPr>
          <w:noProof/>
        </w:rPr>
        <w:t>spr</w:t>
      </w:r>
      <w:r w:rsidRPr="006A509D">
        <w:rPr>
          <w:noProof/>
        </w:rPr>
        <w:t>zyjać upowszechnianiu się efektywnych energetycznie technologii</w:t>
      </w:r>
      <w:r w:rsidR="006A509D" w:rsidRPr="006A509D">
        <w:rPr>
          <w:noProof/>
        </w:rPr>
        <w:t xml:space="preserve"> i</w:t>
      </w:r>
      <w:r w:rsidR="006A509D">
        <w:rPr>
          <w:noProof/>
        </w:rPr>
        <w:t> </w:t>
      </w:r>
      <w:r w:rsidR="006A509D" w:rsidRPr="006A509D">
        <w:rPr>
          <w:noProof/>
        </w:rPr>
        <w:t>zac</w:t>
      </w:r>
      <w:r w:rsidRPr="006A509D">
        <w:rPr>
          <w:noProof/>
        </w:rPr>
        <w:t>howań na rynku. Aby osiągnąć ten cel,</w:t>
      </w:r>
      <w:r w:rsidR="006A509D" w:rsidRPr="006A509D">
        <w:rPr>
          <w:noProof/>
        </w:rPr>
        <w:t xml:space="preserve"> w</w:t>
      </w:r>
      <w:r w:rsidR="006A509D">
        <w:rPr>
          <w:noProof/>
        </w:rPr>
        <w:t> </w:t>
      </w:r>
      <w:r w:rsidR="006A509D" w:rsidRPr="006A509D">
        <w:rPr>
          <w:noProof/>
        </w:rPr>
        <w:t>roz</w:t>
      </w:r>
      <w:r w:rsidRPr="006A509D">
        <w:rPr>
          <w:noProof/>
        </w:rPr>
        <w:t>porządzeniu przewidziano działania służące wyeliminowaniu barier rynkowych, takich jak brak dostępu do informacji. Weszło ono</w:t>
      </w:r>
      <w:r w:rsidR="006A509D" w:rsidRPr="006A509D">
        <w:rPr>
          <w:noProof/>
        </w:rPr>
        <w:t xml:space="preserve"> w</w:t>
      </w:r>
      <w:r w:rsidR="006A509D">
        <w:rPr>
          <w:noProof/>
        </w:rPr>
        <w:t> </w:t>
      </w:r>
      <w:r w:rsidR="006A509D" w:rsidRPr="006A509D">
        <w:rPr>
          <w:noProof/>
        </w:rPr>
        <w:t>życ</w:t>
      </w:r>
      <w:r w:rsidRPr="006A509D">
        <w:rPr>
          <w:noProof/>
        </w:rPr>
        <w:t>ie</w:t>
      </w:r>
      <w:r w:rsidR="006A509D" w:rsidRPr="006A509D">
        <w:rPr>
          <w:noProof/>
        </w:rPr>
        <w:t xml:space="preserve"> w</w:t>
      </w:r>
      <w:r w:rsidR="006A509D">
        <w:rPr>
          <w:noProof/>
        </w:rPr>
        <w:t> </w:t>
      </w:r>
      <w:r w:rsidR="006A509D" w:rsidRPr="006A509D">
        <w:rPr>
          <w:noProof/>
        </w:rPr>
        <w:t>dni</w:t>
      </w:r>
      <w:r w:rsidRPr="006A509D">
        <w:rPr>
          <w:noProof/>
        </w:rPr>
        <w:t>u 1 lipca 2015</w:t>
      </w:r>
      <w:r w:rsidR="004A2826" w:rsidRPr="006A509D">
        <w:rPr>
          <w:noProof/>
        </w:rPr>
        <w:t> </w:t>
      </w:r>
      <w:r w:rsidRPr="006A509D">
        <w:rPr>
          <w:noProof/>
        </w:rPr>
        <w:t>r. Poprawa dostępności systemu gromadzenia danych na temat zużycia oleju opałowego przez statki dla ogółu społeczeństwa oraz wprowadzenie klauzuli przeglądowej dotyczącej krótkoterminowego środka redukcji emisji gazów cieplarnianych ma na celu zmniejszenie intensywności emisji dwutlenku węgla</w:t>
      </w:r>
      <w:r w:rsidR="006A509D" w:rsidRPr="006A509D">
        <w:rPr>
          <w:noProof/>
        </w:rPr>
        <w:t xml:space="preserve"> w</w:t>
      </w:r>
      <w:r w:rsidR="006A509D">
        <w:rPr>
          <w:noProof/>
        </w:rPr>
        <w:t> </w:t>
      </w:r>
      <w:r w:rsidR="006A509D" w:rsidRPr="006A509D">
        <w:rPr>
          <w:noProof/>
        </w:rPr>
        <w:t>żeg</w:t>
      </w:r>
      <w:r w:rsidRPr="006A509D">
        <w:rPr>
          <w:noProof/>
        </w:rPr>
        <w:t>ludze międzynarodowej</w:t>
      </w:r>
      <w:r w:rsidR="006A509D" w:rsidRPr="006A509D">
        <w:rPr>
          <w:noProof/>
        </w:rPr>
        <w:t xml:space="preserve"> w</w:t>
      </w:r>
      <w:r w:rsidR="006A509D">
        <w:rPr>
          <w:noProof/>
        </w:rPr>
        <w:t> </w:t>
      </w:r>
      <w:r w:rsidR="006A509D" w:rsidRPr="006A509D">
        <w:rPr>
          <w:noProof/>
        </w:rPr>
        <w:t>spo</w:t>
      </w:r>
      <w:r w:rsidRPr="006A509D">
        <w:rPr>
          <w:noProof/>
        </w:rPr>
        <w:t>sób spójny</w:t>
      </w:r>
      <w:r w:rsidR="006A509D" w:rsidRPr="006A509D">
        <w:rPr>
          <w:noProof/>
        </w:rPr>
        <w:t xml:space="preserve"> z</w:t>
      </w:r>
      <w:r w:rsidR="006A509D">
        <w:rPr>
          <w:noProof/>
        </w:rPr>
        <w:t> </w:t>
      </w:r>
      <w:r w:rsidR="006A509D" w:rsidRPr="006A509D">
        <w:rPr>
          <w:noProof/>
        </w:rPr>
        <w:t>poz</w:t>
      </w:r>
      <w:r w:rsidRPr="006A509D">
        <w:rPr>
          <w:noProof/>
        </w:rPr>
        <w:t>iomem ambicji określonym</w:t>
      </w:r>
      <w:r w:rsidR="006A509D" w:rsidRPr="006A509D">
        <w:rPr>
          <w:noProof/>
        </w:rPr>
        <w:t xml:space="preserve"> w</w:t>
      </w:r>
      <w:r w:rsidR="006A509D">
        <w:rPr>
          <w:noProof/>
        </w:rPr>
        <w:t> </w:t>
      </w:r>
      <w:r w:rsidR="006A509D" w:rsidRPr="006A509D">
        <w:rPr>
          <w:noProof/>
        </w:rPr>
        <w:t>str</w:t>
      </w:r>
      <w:r w:rsidRPr="006A509D">
        <w:rPr>
          <w:noProof/>
        </w:rPr>
        <w:t>ategii IMO</w:t>
      </w:r>
      <w:r w:rsidR="006A509D" w:rsidRPr="006A509D">
        <w:rPr>
          <w:noProof/>
        </w:rPr>
        <w:t xml:space="preserve"> w</w:t>
      </w:r>
      <w:r w:rsidR="006A509D">
        <w:rPr>
          <w:noProof/>
        </w:rPr>
        <w:t> </w:t>
      </w:r>
      <w:r w:rsidR="006A509D" w:rsidRPr="006A509D">
        <w:rPr>
          <w:noProof/>
        </w:rPr>
        <w:t>spr</w:t>
      </w:r>
      <w:r w:rsidRPr="006A509D">
        <w:rPr>
          <w:noProof/>
        </w:rPr>
        <w:t>awie redukcji emisji gazów cieplarnianych ze statków. Poprawa spójności/jakości danych zgłaszanych</w:t>
      </w:r>
      <w:r w:rsidR="006A509D" w:rsidRPr="006A509D">
        <w:rPr>
          <w:noProof/>
        </w:rPr>
        <w:t xml:space="preserve"> w</w:t>
      </w:r>
      <w:r w:rsidR="006A509D">
        <w:rPr>
          <w:noProof/>
        </w:rPr>
        <w:t> </w:t>
      </w:r>
      <w:r w:rsidR="006A509D" w:rsidRPr="006A509D">
        <w:rPr>
          <w:noProof/>
        </w:rPr>
        <w:t>ram</w:t>
      </w:r>
      <w:r w:rsidRPr="006A509D">
        <w:rPr>
          <w:noProof/>
        </w:rPr>
        <w:t>ach systemu gromadzenia danych na temat zużycia oleju opałowego przez statki oraz rozszerzenie dostępu do danych dla ogółu społeczeństwa mają wpływ na gromadzenie</w:t>
      </w:r>
      <w:r w:rsidR="006A509D" w:rsidRPr="006A509D">
        <w:rPr>
          <w:noProof/>
        </w:rPr>
        <w:t xml:space="preserve"> i</w:t>
      </w:r>
      <w:r w:rsidR="006A509D">
        <w:rPr>
          <w:noProof/>
        </w:rPr>
        <w:t> </w:t>
      </w:r>
      <w:r w:rsidR="006A509D" w:rsidRPr="006A509D">
        <w:rPr>
          <w:noProof/>
        </w:rPr>
        <w:t>zgł</w:t>
      </w:r>
      <w:r w:rsidRPr="006A509D">
        <w:rPr>
          <w:noProof/>
        </w:rPr>
        <w:t>aszanie danych dotyczących zużycia oleju opałowego przez statki,</w:t>
      </w:r>
      <w:r w:rsidR="006A509D" w:rsidRPr="006A509D">
        <w:rPr>
          <w:noProof/>
        </w:rPr>
        <w:t xml:space="preserve"> a</w:t>
      </w:r>
      <w:r w:rsidR="006A509D">
        <w:rPr>
          <w:noProof/>
        </w:rPr>
        <w:t> </w:t>
      </w:r>
      <w:r w:rsidR="006A509D" w:rsidRPr="006A509D">
        <w:rPr>
          <w:noProof/>
        </w:rPr>
        <w:t>zat</w:t>
      </w:r>
      <w:r w:rsidRPr="006A509D">
        <w:rPr>
          <w:noProof/>
        </w:rPr>
        <w:t>em mogą mieć wpływ na monitorowanie, raportowanie</w:t>
      </w:r>
      <w:r w:rsidR="006A509D" w:rsidRPr="006A509D">
        <w:rPr>
          <w:noProof/>
        </w:rPr>
        <w:t xml:space="preserve"> i</w:t>
      </w:r>
      <w:r w:rsidR="006A509D">
        <w:rPr>
          <w:noProof/>
        </w:rPr>
        <w:t> </w:t>
      </w:r>
      <w:r w:rsidR="006A509D" w:rsidRPr="006A509D">
        <w:rPr>
          <w:noProof/>
        </w:rPr>
        <w:t>wer</w:t>
      </w:r>
      <w:r w:rsidRPr="006A509D">
        <w:rPr>
          <w:noProof/>
        </w:rPr>
        <w:t>yfikację emisji gazów cieplarnianych</w:t>
      </w:r>
      <w:r w:rsidR="006A509D" w:rsidRPr="006A509D">
        <w:rPr>
          <w:noProof/>
        </w:rPr>
        <w:t xml:space="preserve"> z</w:t>
      </w:r>
      <w:r w:rsidR="006A509D">
        <w:rPr>
          <w:noProof/>
        </w:rPr>
        <w:t> </w:t>
      </w:r>
      <w:r w:rsidR="006A509D" w:rsidRPr="006A509D">
        <w:rPr>
          <w:noProof/>
        </w:rPr>
        <w:t>żeg</w:t>
      </w:r>
      <w:r w:rsidRPr="006A509D">
        <w:rPr>
          <w:noProof/>
        </w:rPr>
        <w:t>lugi na podstawie rozporządzenia UE</w:t>
      </w:r>
      <w:r w:rsidR="006A509D" w:rsidRPr="006A509D">
        <w:rPr>
          <w:noProof/>
        </w:rPr>
        <w:t xml:space="preserve"> w</w:t>
      </w:r>
      <w:r w:rsidR="006A509D">
        <w:rPr>
          <w:noProof/>
        </w:rPr>
        <w:t> </w:t>
      </w:r>
      <w:r w:rsidR="006A509D" w:rsidRPr="006A509D">
        <w:rPr>
          <w:noProof/>
        </w:rPr>
        <w:t>spr</w:t>
      </w:r>
      <w:r w:rsidRPr="006A509D">
        <w:rPr>
          <w:noProof/>
        </w:rPr>
        <w:t>awie monitorowania, raportowania</w:t>
      </w:r>
      <w:r w:rsidR="006A509D" w:rsidRPr="006A509D">
        <w:rPr>
          <w:noProof/>
        </w:rPr>
        <w:t xml:space="preserve"> i</w:t>
      </w:r>
      <w:r w:rsidR="006A509D">
        <w:rPr>
          <w:noProof/>
        </w:rPr>
        <w:t> </w:t>
      </w:r>
      <w:r w:rsidR="006A509D" w:rsidRPr="006A509D">
        <w:rPr>
          <w:noProof/>
        </w:rPr>
        <w:t>wer</w:t>
      </w:r>
      <w:r w:rsidRPr="006A509D">
        <w:rPr>
          <w:noProof/>
        </w:rPr>
        <w:t>yfikacji.</w:t>
      </w:r>
    </w:p>
    <w:p w:rsidR="004536C5" w:rsidRPr="006A509D" w:rsidRDefault="004536C5" w:rsidP="004536C5">
      <w:pPr>
        <w:rPr>
          <w:noProof/>
        </w:rPr>
      </w:pPr>
      <w:r w:rsidRPr="006A509D">
        <w:rPr>
          <w:noProof/>
        </w:rPr>
        <w:t>W unijnym prawie</w:t>
      </w:r>
      <w:r w:rsidR="006A509D" w:rsidRPr="006A509D">
        <w:rPr>
          <w:noProof/>
        </w:rPr>
        <w:t xml:space="preserve"> o</w:t>
      </w:r>
      <w:r w:rsidR="006A509D">
        <w:rPr>
          <w:noProof/>
        </w:rPr>
        <w:t> </w:t>
      </w:r>
      <w:r w:rsidR="006A509D" w:rsidRPr="006A509D">
        <w:rPr>
          <w:noProof/>
        </w:rPr>
        <w:t>kli</w:t>
      </w:r>
      <w:r w:rsidRPr="006A509D">
        <w:rPr>
          <w:noProof/>
        </w:rPr>
        <w:t>macie</w:t>
      </w:r>
      <w:r w:rsidRPr="006A509D">
        <w:rPr>
          <w:rStyle w:val="FootnoteReference"/>
          <w:noProof/>
        </w:rPr>
        <w:footnoteReference w:id="9"/>
      </w:r>
      <w:r w:rsidRPr="006A509D">
        <w:rPr>
          <w:noProof/>
        </w:rPr>
        <w:t xml:space="preserve"> określono wiążące cele Unii</w:t>
      </w:r>
      <w:r w:rsidR="006A509D" w:rsidRPr="006A509D">
        <w:rPr>
          <w:noProof/>
        </w:rPr>
        <w:t xml:space="preserve"> w</w:t>
      </w:r>
      <w:r w:rsidR="006A509D">
        <w:rPr>
          <w:noProof/>
        </w:rPr>
        <w:t> </w:t>
      </w:r>
      <w:r w:rsidR="006A509D" w:rsidRPr="006A509D">
        <w:rPr>
          <w:noProof/>
        </w:rPr>
        <w:t>dzi</w:t>
      </w:r>
      <w:r w:rsidRPr="006A509D">
        <w:rPr>
          <w:noProof/>
        </w:rPr>
        <w:t>edzinie klimatu (w porównaniu</w:t>
      </w:r>
      <w:r w:rsidR="006A509D" w:rsidRPr="006A509D">
        <w:rPr>
          <w:noProof/>
        </w:rPr>
        <w:t xml:space="preserve"> z</w:t>
      </w:r>
      <w:r w:rsidR="006A509D">
        <w:rPr>
          <w:noProof/>
        </w:rPr>
        <w:t> </w:t>
      </w:r>
      <w:r w:rsidR="006A509D" w:rsidRPr="006A509D">
        <w:rPr>
          <w:noProof/>
        </w:rPr>
        <w:t>1</w:t>
      </w:r>
      <w:r w:rsidRPr="006A509D">
        <w:rPr>
          <w:noProof/>
        </w:rPr>
        <w:t>990</w:t>
      </w:r>
      <w:r w:rsidR="004A2826" w:rsidRPr="006A509D">
        <w:rPr>
          <w:noProof/>
        </w:rPr>
        <w:t> </w:t>
      </w:r>
      <w:r w:rsidRPr="006A509D">
        <w:rPr>
          <w:noProof/>
        </w:rPr>
        <w:t>r.): redukcję emisji netto gazów cieplarnianych – tj. po odliczeniu pochłaniania – o co najmniej 55 % do</w:t>
      </w:r>
      <w:r w:rsidR="004A2826" w:rsidRPr="006A509D">
        <w:rPr>
          <w:noProof/>
        </w:rPr>
        <w:t> </w:t>
      </w:r>
      <w:r w:rsidRPr="006A509D">
        <w:rPr>
          <w:noProof/>
        </w:rPr>
        <w:t>2030</w:t>
      </w:r>
      <w:r w:rsidR="004A2826" w:rsidRPr="006A509D">
        <w:rPr>
          <w:noProof/>
        </w:rPr>
        <w:t> </w:t>
      </w:r>
      <w:r w:rsidRPr="006A509D">
        <w:rPr>
          <w:noProof/>
        </w:rPr>
        <w:t>r. i</w:t>
      </w:r>
      <w:r w:rsidR="006A509D" w:rsidRPr="006A509D">
        <w:rPr>
          <w:noProof/>
        </w:rPr>
        <w:t xml:space="preserve"> o</w:t>
      </w:r>
      <w:r w:rsidR="006A509D">
        <w:rPr>
          <w:noProof/>
        </w:rPr>
        <w:t> </w:t>
      </w:r>
      <w:r w:rsidR="006A509D" w:rsidRPr="006A509D">
        <w:rPr>
          <w:noProof/>
        </w:rPr>
        <w:t>9</w:t>
      </w:r>
      <w:r w:rsidRPr="006A509D">
        <w:rPr>
          <w:noProof/>
        </w:rPr>
        <w:t>0 % do</w:t>
      </w:r>
      <w:r w:rsidR="004A2826" w:rsidRPr="006A509D">
        <w:rPr>
          <w:noProof/>
        </w:rPr>
        <w:t> </w:t>
      </w:r>
      <w:r w:rsidRPr="006A509D">
        <w:rPr>
          <w:noProof/>
        </w:rPr>
        <w:t>2040</w:t>
      </w:r>
      <w:r w:rsidR="004A2826" w:rsidRPr="006A509D">
        <w:rPr>
          <w:noProof/>
        </w:rPr>
        <w:t> </w:t>
      </w:r>
      <w:r w:rsidRPr="006A509D">
        <w:rPr>
          <w:noProof/>
        </w:rPr>
        <w:t>r. (wniosek Komisji).</w:t>
      </w:r>
      <w:r w:rsidRPr="006A509D">
        <w:rPr>
          <w:noProof/>
          <w:vertAlign w:val="superscript"/>
        </w:rPr>
        <w:t xml:space="preserve"> </w:t>
      </w:r>
      <w:r w:rsidRPr="006A509D">
        <w:rPr>
          <w:noProof/>
        </w:rPr>
        <w:t>Obejmuje to również cel polegający na osiągnięciu neutralności klimatycznej do</w:t>
      </w:r>
      <w:r w:rsidR="004A2826" w:rsidRPr="006A509D">
        <w:rPr>
          <w:noProof/>
        </w:rPr>
        <w:t> </w:t>
      </w:r>
      <w:r w:rsidRPr="006A509D">
        <w:rPr>
          <w:noProof/>
        </w:rPr>
        <w:t>2050</w:t>
      </w:r>
      <w:r w:rsidR="004A2826" w:rsidRPr="006A509D">
        <w:rPr>
          <w:noProof/>
        </w:rPr>
        <w:t> </w:t>
      </w:r>
      <w:r w:rsidRPr="006A509D">
        <w:rPr>
          <w:noProof/>
        </w:rPr>
        <w:t xml:space="preserve">r. oraz ambitny cel polegający na osiągnięciu ujemnych emisji netto po tym okresie. </w:t>
      </w:r>
    </w:p>
    <w:p w:rsidR="00705550" w:rsidRPr="006A509D" w:rsidRDefault="00705550" w:rsidP="00705550">
      <w:pPr>
        <w:rPr>
          <w:iCs/>
          <w:noProof/>
        </w:rPr>
      </w:pPr>
      <w:r w:rsidRPr="006A509D">
        <w:rPr>
          <w:noProof/>
        </w:rPr>
        <w:t xml:space="preserve">Na podstawie wniosków Komisji dotyczących pakietu </w:t>
      </w:r>
      <w:r w:rsidRPr="006A509D">
        <w:rPr>
          <w:i/>
          <w:noProof/>
        </w:rPr>
        <w:t>„Gotowi na</w:t>
      </w:r>
      <w:r w:rsidR="004A2826" w:rsidRPr="006A509D">
        <w:rPr>
          <w:i/>
          <w:noProof/>
        </w:rPr>
        <w:t> </w:t>
      </w:r>
      <w:r w:rsidRPr="006A509D">
        <w:rPr>
          <w:i/>
          <w:noProof/>
        </w:rPr>
        <w:t>55”</w:t>
      </w:r>
      <w:r w:rsidRPr="006A509D">
        <w:rPr>
          <w:noProof/>
        </w:rPr>
        <w:t xml:space="preserve"> ukierunkowanych na ograniczenie emisji gazów cieplarnianych prawodawcy Unii przyjęli następujące akty prawne dotyczące konkretnie emisji gazów cieplarnianych</w:t>
      </w:r>
      <w:r w:rsidR="006A509D" w:rsidRPr="006A509D">
        <w:rPr>
          <w:noProof/>
        </w:rPr>
        <w:t xml:space="preserve"> z</w:t>
      </w:r>
      <w:r w:rsidR="006A509D">
        <w:rPr>
          <w:noProof/>
        </w:rPr>
        <w:t> </w:t>
      </w:r>
      <w:r w:rsidR="006A509D" w:rsidRPr="006A509D">
        <w:rPr>
          <w:noProof/>
        </w:rPr>
        <w:t>sek</w:t>
      </w:r>
      <w:r w:rsidRPr="006A509D">
        <w:rPr>
          <w:noProof/>
        </w:rPr>
        <w:t xml:space="preserve">tora żeglugi: </w:t>
      </w:r>
    </w:p>
    <w:p w:rsidR="00141773" w:rsidRPr="006A509D" w:rsidRDefault="00141773" w:rsidP="006B0D00">
      <w:pPr>
        <w:pStyle w:val="Bullet1"/>
        <w:numPr>
          <w:ilvl w:val="0"/>
          <w:numId w:val="13"/>
        </w:numPr>
        <w:rPr>
          <w:noProof/>
        </w:rPr>
      </w:pPr>
      <w:r w:rsidRPr="006A509D">
        <w:rPr>
          <w:noProof/>
        </w:rPr>
        <w:t>Dyrektywę 2003/87/WE ustanawiającą system handlu przydziałami emisji gazów cieplarnianych</w:t>
      </w:r>
      <w:r w:rsidR="006A509D" w:rsidRPr="006A509D">
        <w:rPr>
          <w:noProof/>
        </w:rPr>
        <w:t xml:space="preserve"> w</w:t>
      </w:r>
      <w:r w:rsidR="006A509D">
        <w:rPr>
          <w:noProof/>
        </w:rPr>
        <w:t> </w:t>
      </w:r>
      <w:r w:rsidR="006A509D" w:rsidRPr="006A509D">
        <w:rPr>
          <w:noProof/>
        </w:rPr>
        <w:t>Uni</w:t>
      </w:r>
      <w:r w:rsidRPr="006A509D">
        <w:rPr>
          <w:noProof/>
        </w:rPr>
        <w:t>i (ETS)</w:t>
      </w:r>
      <w:r w:rsidRPr="006A509D">
        <w:rPr>
          <w:rStyle w:val="FootnoteReference"/>
          <w:noProof/>
        </w:rPr>
        <w:footnoteReference w:id="10"/>
      </w:r>
      <w:r w:rsidRPr="006A509D">
        <w:rPr>
          <w:noProof/>
          <w:vertAlign w:val="superscript"/>
        </w:rPr>
        <w:t xml:space="preserve"> </w:t>
      </w:r>
      <w:r w:rsidRPr="006A509D">
        <w:rPr>
          <w:noProof/>
        </w:rPr>
        <w:t>zmieniono dyrektywą (UE) 2023/959</w:t>
      </w:r>
      <w:r w:rsidRPr="006A509D">
        <w:rPr>
          <w:rStyle w:val="FootnoteReference"/>
          <w:noProof/>
        </w:rPr>
        <w:footnoteReference w:id="11"/>
      </w:r>
      <w:r w:rsidR="006A509D" w:rsidRPr="006A509D">
        <w:rPr>
          <w:noProof/>
        </w:rPr>
        <w:t xml:space="preserve"> w</w:t>
      </w:r>
      <w:r w:rsidR="006A509D">
        <w:rPr>
          <w:noProof/>
        </w:rPr>
        <w:t> </w:t>
      </w:r>
      <w:r w:rsidR="006A509D" w:rsidRPr="006A509D">
        <w:rPr>
          <w:noProof/>
        </w:rPr>
        <w:t>cel</w:t>
      </w:r>
      <w:r w:rsidRPr="006A509D">
        <w:rPr>
          <w:noProof/>
        </w:rPr>
        <w:t>u rozszerzenia EU ETS na sektor transportu morskiego ze skutkiem od dnia 1 stycznia 2024</w:t>
      </w:r>
      <w:r w:rsidR="004A2826" w:rsidRPr="006A509D">
        <w:rPr>
          <w:noProof/>
        </w:rPr>
        <w:t> </w:t>
      </w:r>
      <w:r w:rsidRPr="006A509D">
        <w:rPr>
          <w:noProof/>
        </w:rPr>
        <w:t>r. (wraz</w:t>
      </w:r>
      <w:r w:rsidR="006A509D" w:rsidRPr="006A509D">
        <w:rPr>
          <w:noProof/>
        </w:rPr>
        <w:t xml:space="preserve"> z</w:t>
      </w:r>
      <w:r w:rsidR="006A509D">
        <w:rPr>
          <w:noProof/>
        </w:rPr>
        <w:t> </w:t>
      </w:r>
      <w:r w:rsidR="006A509D" w:rsidRPr="006A509D">
        <w:rPr>
          <w:noProof/>
        </w:rPr>
        <w:t>nie</w:t>
      </w:r>
      <w:r w:rsidRPr="006A509D">
        <w:rPr>
          <w:noProof/>
        </w:rPr>
        <w:t>zbędnymi zmianami</w:t>
      </w:r>
      <w:r w:rsidR="006A509D" w:rsidRPr="006A509D">
        <w:rPr>
          <w:noProof/>
        </w:rPr>
        <w:t xml:space="preserve"> w</w:t>
      </w:r>
      <w:r w:rsidR="006A509D">
        <w:rPr>
          <w:noProof/>
        </w:rPr>
        <w:t> </w:t>
      </w:r>
      <w:r w:rsidR="006A509D" w:rsidRPr="006A509D">
        <w:rPr>
          <w:noProof/>
        </w:rPr>
        <w:t>roz</w:t>
      </w:r>
      <w:r w:rsidRPr="006A509D">
        <w:rPr>
          <w:noProof/>
        </w:rPr>
        <w:t>porządzeniu UE</w:t>
      </w:r>
      <w:r w:rsidR="006A509D" w:rsidRPr="006A509D">
        <w:rPr>
          <w:noProof/>
        </w:rPr>
        <w:t xml:space="preserve"> w</w:t>
      </w:r>
      <w:r w:rsidR="006A509D">
        <w:rPr>
          <w:noProof/>
        </w:rPr>
        <w:t> </w:t>
      </w:r>
      <w:r w:rsidR="006A509D" w:rsidRPr="006A509D">
        <w:rPr>
          <w:noProof/>
        </w:rPr>
        <w:t>spr</w:t>
      </w:r>
      <w:r w:rsidRPr="006A509D">
        <w:rPr>
          <w:noProof/>
        </w:rPr>
        <w:t>awie monitorowania, raportowania</w:t>
      </w:r>
      <w:r w:rsidR="006A509D" w:rsidRPr="006A509D">
        <w:rPr>
          <w:noProof/>
        </w:rPr>
        <w:t xml:space="preserve"> i</w:t>
      </w:r>
      <w:r w:rsidR="006A509D">
        <w:rPr>
          <w:noProof/>
        </w:rPr>
        <w:t> </w:t>
      </w:r>
      <w:r w:rsidR="006A509D" w:rsidRPr="006A509D">
        <w:rPr>
          <w:noProof/>
        </w:rPr>
        <w:t>wer</w:t>
      </w:r>
      <w:r w:rsidRPr="006A509D">
        <w:rPr>
          <w:noProof/>
        </w:rPr>
        <w:t>yfikacji</w:t>
      </w:r>
      <w:r w:rsidR="006A509D" w:rsidRPr="006A509D">
        <w:rPr>
          <w:noProof/>
        </w:rPr>
        <w:t xml:space="preserve"> w</w:t>
      </w:r>
      <w:r w:rsidR="006A509D">
        <w:rPr>
          <w:noProof/>
        </w:rPr>
        <w:t> </w:t>
      </w:r>
      <w:r w:rsidR="006A509D" w:rsidRPr="006A509D">
        <w:rPr>
          <w:noProof/>
        </w:rPr>
        <w:t>cel</w:t>
      </w:r>
      <w:r w:rsidRPr="006A509D">
        <w:rPr>
          <w:noProof/>
        </w:rPr>
        <w:t>u zmiany przepisów dotyczących monitorowania</w:t>
      </w:r>
      <w:r w:rsidR="006A509D" w:rsidRPr="006A509D">
        <w:rPr>
          <w:noProof/>
        </w:rPr>
        <w:t xml:space="preserve"> i</w:t>
      </w:r>
      <w:r w:rsidR="006A509D">
        <w:rPr>
          <w:noProof/>
        </w:rPr>
        <w:t> </w:t>
      </w:r>
      <w:r w:rsidR="006A509D" w:rsidRPr="006A509D">
        <w:rPr>
          <w:noProof/>
        </w:rPr>
        <w:t>rap</w:t>
      </w:r>
      <w:r w:rsidRPr="006A509D">
        <w:rPr>
          <w:noProof/>
        </w:rPr>
        <w:t>ortowania</w:t>
      </w:r>
      <w:r w:rsidRPr="006A509D">
        <w:rPr>
          <w:rStyle w:val="FootnoteReference"/>
          <w:noProof/>
        </w:rPr>
        <w:footnoteReference w:id="12"/>
      </w:r>
      <w:r w:rsidRPr="006A509D">
        <w:rPr>
          <w:noProof/>
        </w:rPr>
        <w:t>, również</w:t>
      </w:r>
      <w:r w:rsidR="006A509D" w:rsidRPr="006A509D">
        <w:rPr>
          <w:noProof/>
        </w:rPr>
        <w:t xml:space="preserve"> w</w:t>
      </w:r>
      <w:r w:rsidR="006A509D">
        <w:rPr>
          <w:noProof/>
        </w:rPr>
        <w:t> </w:t>
      </w:r>
      <w:r w:rsidR="006A509D" w:rsidRPr="006A509D">
        <w:rPr>
          <w:noProof/>
        </w:rPr>
        <w:t>dro</w:t>
      </w:r>
      <w:r w:rsidRPr="006A509D">
        <w:rPr>
          <w:noProof/>
        </w:rPr>
        <w:t>dze rewizji odpowiednich aktów wykonawczych</w:t>
      </w:r>
      <w:r w:rsidR="006A509D" w:rsidRPr="006A509D">
        <w:rPr>
          <w:noProof/>
        </w:rPr>
        <w:t xml:space="preserve"> i</w:t>
      </w:r>
      <w:r w:rsidR="006A509D">
        <w:rPr>
          <w:noProof/>
        </w:rPr>
        <w:t> </w:t>
      </w:r>
      <w:r w:rsidR="006A509D" w:rsidRPr="006A509D">
        <w:rPr>
          <w:noProof/>
        </w:rPr>
        <w:t>del</w:t>
      </w:r>
      <w:r w:rsidRPr="006A509D">
        <w:rPr>
          <w:noProof/>
        </w:rPr>
        <w:t>egowanych).</w:t>
      </w:r>
    </w:p>
    <w:p w:rsidR="00705550" w:rsidRPr="006A509D" w:rsidRDefault="00705550" w:rsidP="00705550">
      <w:pPr>
        <w:pStyle w:val="Bullet1"/>
        <w:rPr>
          <w:noProof/>
        </w:rPr>
      </w:pPr>
      <w:r w:rsidRPr="006A509D">
        <w:rPr>
          <w:noProof/>
        </w:rPr>
        <w:t>Rozporządzenie (UE) 2023/1805 skupia się na stosowaniu paliw odnawialnych</w:t>
      </w:r>
      <w:r w:rsidR="006A509D" w:rsidRPr="006A509D">
        <w:rPr>
          <w:noProof/>
        </w:rPr>
        <w:t xml:space="preserve"> i</w:t>
      </w:r>
      <w:r w:rsidR="006A509D">
        <w:rPr>
          <w:noProof/>
        </w:rPr>
        <w:t> </w:t>
      </w:r>
      <w:r w:rsidR="006A509D" w:rsidRPr="006A509D">
        <w:rPr>
          <w:noProof/>
        </w:rPr>
        <w:t>nis</w:t>
      </w:r>
      <w:r w:rsidRPr="006A509D">
        <w:rPr>
          <w:noProof/>
        </w:rPr>
        <w:t>koemisyjnych</w:t>
      </w:r>
      <w:r w:rsidR="006A509D" w:rsidRPr="006A509D">
        <w:rPr>
          <w:noProof/>
        </w:rPr>
        <w:t xml:space="preserve"> w</w:t>
      </w:r>
      <w:r w:rsidR="006A509D">
        <w:rPr>
          <w:noProof/>
        </w:rPr>
        <w:t> </w:t>
      </w:r>
      <w:r w:rsidR="006A509D" w:rsidRPr="006A509D">
        <w:rPr>
          <w:noProof/>
        </w:rPr>
        <w:t>sek</w:t>
      </w:r>
      <w:r w:rsidRPr="006A509D">
        <w:rPr>
          <w:noProof/>
        </w:rPr>
        <w:t>torze morskim (rozporządzenie FuelEU Maritime)</w:t>
      </w:r>
      <w:r w:rsidRPr="006A509D">
        <w:rPr>
          <w:rStyle w:val="FootnoteReference"/>
          <w:noProof/>
        </w:rPr>
        <w:footnoteReference w:id="13"/>
      </w:r>
      <w:r w:rsidR="006A509D" w:rsidRPr="006A509D">
        <w:rPr>
          <w:noProof/>
        </w:rPr>
        <w:t xml:space="preserve"> i</w:t>
      </w:r>
      <w:r w:rsidR="006A509D">
        <w:rPr>
          <w:noProof/>
        </w:rPr>
        <w:t> </w:t>
      </w:r>
      <w:r w:rsidR="006A509D" w:rsidRPr="006A509D">
        <w:rPr>
          <w:noProof/>
        </w:rPr>
        <w:t>zob</w:t>
      </w:r>
      <w:r w:rsidRPr="006A509D">
        <w:rPr>
          <w:noProof/>
        </w:rPr>
        <w:t>owiązuje statki zawijające do portów UE do stosowania tych paliw od</w:t>
      </w:r>
      <w:r w:rsidR="004A2826" w:rsidRPr="006A509D">
        <w:rPr>
          <w:noProof/>
        </w:rPr>
        <w:t> </w:t>
      </w:r>
      <w:r w:rsidRPr="006A509D">
        <w:rPr>
          <w:noProof/>
        </w:rPr>
        <w:t>1 stycznia 2025</w:t>
      </w:r>
      <w:r w:rsidR="004A2826" w:rsidRPr="006A509D">
        <w:rPr>
          <w:noProof/>
        </w:rPr>
        <w:t> </w:t>
      </w:r>
      <w:r w:rsidRPr="006A509D">
        <w:rPr>
          <w:noProof/>
        </w:rPr>
        <w:t>r.</w:t>
      </w:r>
    </w:p>
    <w:p w:rsidR="00705550" w:rsidRPr="006A509D" w:rsidRDefault="00705550" w:rsidP="00705550">
      <w:pPr>
        <w:rPr>
          <w:noProof/>
        </w:rPr>
      </w:pPr>
      <w:bookmarkStart w:id="11" w:name="_Hlk153384346"/>
      <w:r w:rsidRPr="006A509D">
        <w:rPr>
          <w:noProof/>
        </w:rPr>
        <w:t>Przestrzeganie nowych obowiązków wynikających</w:t>
      </w:r>
      <w:r w:rsidR="006A509D" w:rsidRPr="006A509D">
        <w:rPr>
          <w:noProof/>
        </w:rPr>
        <w:t xml:space="preserve"> z</w:t>
      </w:r>
      <w:r w:rsidR="006A509D">
        <w:rPr>
          <w:noProof/>
        </w:rPr>
        <w:t> </w:t>
      </w:r>
      <w:r w:rsidR="006A509D" w:rsidRPr="006A509D">
        <w:rPr>
          <w:noProof/>
        </w:rPr>
        <w:t>roz</w:t>
      </w:r>
      <w:r w:rsidRPr="006A509D">
        <w:rPr>
          <w:noProof/>
        </w:rPr>
        <w:t>szerzenia unijnego systemu handlu uprawnieniami do emisji (ETS) na transport morski oraz</w:t>
      </w:r>
      <w:r w:rsidR="006A509D" w:rsidRPr="006A509D">
        <w:rPr>
          <w:noProof/>
        </w:rPr>
        <w:t xml:space="preserve"> z</w:t>
      </w:r>
      <w:r w:rsidR="006A509D">
        <w:rPr>
          <w:noProof/>
        </w:rPr>
        <w:t> </w:t>
      </w:r>
      <w:r w:rsidR="006A509D" w:rsidRPr="006A509D">
        <w:rPr>
          <w:noProof/>
        </w:rPr>
        <w:t>roz</w:t>
      </w:r>
      <w:r w:rsidRPr="006A509D">
        <w:rPr>
          <w:noProof/>
        </w:rPr>
        <w:t>porządzenia</w:t>
      </w:r>
      <w:r w:rsidR="006A509D" w:rsidRPr="006A509D">
        <w:rPr>
          <w:noProof/>
        </w:rPr>
        <w:t xml:space="preserve"> w</w:t>
      </w:r>
      <w:r w:rsidR="006A509D">
        <w:rPr>
          <w:noProof/>
        </w:rPr>
        <w:t> </w:t>
      </w:r>
      <w:r w:rsidR="006A509D" w:rsidRPr="006A509D">
        <w:rPr>
          <w:noProof/>
        </w:rPr>
        <w:t>spr</w:t>
      </w:r>
      <w:r w:rsidRPr="006A509D">
        <w:rPr>
          <w:noProof/>
        </w:rPr>
        <w:t>awie FuelEU Maritime będzie opierać się na systemie monitorowania, raportowania</w:t>
      </w:r>
      <w:r w:rsidR="006A509D" w:rsidRPr="006A509D">
        <w:rPr>
          <w:noProof/>
        </w:rPr>
        <w:t xml:space="preserve"> i</w:t>
      </w:r>
      <w:r w:rsidR="006A509D">
        <w:rPr>
          <w:noProof/>
        </w:rPr>
        <w:t> </w:t>
      </w:r>
      <w:r w:rsidR="006A509D" w:rsidRPr="006A509D">
        <w:rPr>
          <w:noProof/>
        </w:rPr>
        <w:t>wer</w:t>
      </w:r>
      <w:r w:rsidRPr="006A509D">
        <w:rPr>
          <w:noProof/>
        </w:rPr>
        <w:t>yfikacji ustanowionym rozporządzeniem UE</w:t>
      </w:r>
      <w:r w:rsidR="006A509D" w:rsidRPr="006A509D">
        <w:rPr>
          <w:noProof/>
        </w:rPr>
        <w:t xml:space="preserve"> w</w:t>
      </w:r>
      <w:r w:rsidR="006A509D">
        <w:rPr>
          <w:noProof/>
        </w:rPr>
        <w:t> </w:t>
      </w:r>
      <w:r w:rsidR="006A509D" w:rsidRPr="006A509D">
        <w:rPr>
          <w:noProof/>
        </w:rPr>
        <w:t>spr</w:t>
      </w:r>
      <w:r w:rsidRPr="006A509D">
        <w:rPr>
          <w:noProof/>
        </w:rPr>
        <w:t>awie monitorowania, raportowania</w:t>
      </w:r>
      <w:r w:rsidR="006A509D" w:rsidRPr="006A509D">
        <w:rPr>
          <w:noProof/>
        </w:rPr>
        <w:t xml:space="preserve"> i</w:t>
      </w:r>
      <w:r w:rsidR="006A509D">
        <w:rPr>
          <w:noProof/>
        </w:rPr>
        <w:t> </w:t>
      </w:r>
      <w:r w:rsidR="006A509D" w:rsidRPr="006A509D">
        <w:rPr>
          <w:noProof/>
        </w:rPr>
        <w:t>wer</w:t>
      </w:r>
      <w:r w:rsidRPr="006A509D">
        <w:rPr>
          <w:noProof/>
        </w:rPr>
        <w:t xml:space="preserve">yfikacji. </w:t>
      </w:r>
    </w:p>
    <w:p w:rsidR="00705550" w:rsidRPr="006A509D" w:rsidRDefault="25D64843" w:rsidP="00705550">
      <w:pPr>
        <w:rPr>
          <w:noProof/>
        </w:rPr>
      </w:pPr>
      <w:r w:rsidRPr="006A509D">
        <w:rPr>
          <w:noProof/>
        </w:rPr>
        <w:t>Te akty unijne są</w:t>
      </w:r>
      <w:r w:rsidR="006A509D" w:rsidRPr="006A509D">
        <w:rPr>
          <w:noProof/>
        </w:rPr>
        <w:t xml:space="preserve"> z</w:t>
      </w:r>
      <w:r w:rsidR="006A509D">
        <w:rPr>
          <w:noProof/>
        </w:rPr>
        <w:t> </w:t>
      </w:r>
      <w:r w:rsidR="006A509D" w:rsidRPr="006A509D">
        <w:rPr>
          <w:noProof/>
        </w:rPr>
        <w:t>kol</w:t>
      </w:r>
      <w:r w:rsidRPr="006A509D">
        <w:rPr>
          <w:noProof/>
        </w:rPr>
        <w:t>ei silnie powiązane ze środkami IMO dotyczącymi gazów cieplarnianych, takimi jak system gromadzenia danych IMO, wskaźnik efektywności energetycznej statku istniejącego (EEXI) oraz wskaźnik intensywności emisji dwutlenku węgla (CII), które służą do gromadzenia</w:t>
      </w:r>
      <w:r w:rsidR="006A509D" w:rsidRPr="006A509D">
        <w:rPr>
          <w:noProof/>
        </w:rPr>
        <w:t xml:space="preserve"> i</w:t>
      </w:r>
      <w:r w:rsidR="006A509D">
        <w:rPr>
          <w:noProof/>
        </w:rPr>
        <w:t> </w:t>
      </w:r>
      <w:r w:rsidR="006A509D" w:rsidRPr="006A509D">
        <w:rPr>
          <w:noProof/>
        </w:rPr>
        <w:t>pub</w:t>
      </w:r>
      <w:r w:rsidRPr="006A509D">
        <w:rPr>
          <w:noProof/>
        </w:rPr>
        <w:t>likowania informacji na temat zużycia paliwa oraz technicznej</w:t>
      </w:r>
      <w:r w:rsidR="006A509D" w:rsidRPr="006A509D">
        <w:rPr>
          <w:noProof/>
        </w:rPr>
        <w:t xml:space="preserve"> i</w:t>
      </w:r>
      <w:r w:rsidR="006A509D">
        <w:rPr>
          <w:noProof/>
        </w:rPr>
        <w:t> </w:t>
      </w:r>
      <w:r w:rsidR="006A509D" w:rsidRPr="006A509D">
        <w:rPr>
          <w:noProof/>
        </w:rPr>
        <w:t>ope</w:t>
      </w:r>
      <w:r w:rsidRPr="006A509D">
        <w:rPr>
          <w:noProof/>
        </w:rPr>
        <w:t xml:space="preserve">racyjnej efektywności energetycznej poszczególnych statków. </w:t>
      </w:r>
    </w:p>
    <w:bookmarkEnd w:id="11"/>
    <w:p w:rsidR="00705550" w:rsidRPr="006A509D" w:rsidRDefault="00705550" w:rsidP="00705550">
      <w:pPr>
        <w:rPr>
          <w:noProof/>
        </w:rPr>
      </w:pPr>
      <w:r w:rsidRPr="006A509D">
        <w:rPr>
          <w:noProof/>
        </w:rPr>
        <w:t>Wszelkie środki IMO dotyczące kwestii</w:t>
      </w:r>
      <w:r w:rsidR="006A509D" w:rsidRPr="006A509D">
        <w:rPr>
          <w:noProof/>
        </w:rPr>
        <w:t xml:space="preserve"> w</w:t>
      </w:r>
      <w:r w:rsidR="006A509D">
        <w:rPr>
          <w:noProof/>
        </w:rPr>
        <w:t> </w:t>
      </w:r>
      <w:r w:rsidR="006A509D" w:rsidRPr="006A509D">
        <w:rPr>
          <w:noProof/>
        </w:rPr>
        <w:t>zak</w:t>
      </w:r>
      <w:r w:rsidRPr="006A509D">
        <w:rPr>
          <w:noProof/>
        </w:rPr>
        <w:t>resie emisji gazów cieplarnianych, które będą wymagać monitorowania, weryfikacji</w:t>
      </w:r>
      <w:r w:rsidR="006A509D" w:rsidRPr="006A509D">
        <w:rPr>
          <w:noProof/>
        </w:rPr>
        <w:t xml:space="preserve"> i</w:t>
      </w:r>
      <w:r w:rsidR="006A509D">
        <w:rPr>
          <w:noProof/>
        </w:rPr>
        <w:t> </w:t>
      </w:r>
      <w:r w:rsidR="006A509D" w:rsidRPr="006A509D">
        <w:rPr>
          <w:noProof/>
        </w:rPr>
        <w:t>rap</w:t>
      </w:r>
      <w:r w:rsidRPr="006A509D">
        <w:rPr>
          <w:noProof/>
        </w:rPr>
        <w:t>ortowania emisji gazów cieplarnianych pochodzących ze statków, mogą wywołać skutki dla rozporządzenia UE</w:t>
      </w:r>
      <w:r w:rsidR="006A509D" w:rsidRPr="006A509D">
        <w:rPr>
          <w:noProof/>
        </w:rPr>
        <w:t xml:space="preserve"> w</w:t>
      </w:r>
      <w:r w:rsidR="006A509D">
        <w:rPr>
          <w:noProof/>
        </w:rPr>
        <w:t> </w:t>
      </w:r>
      <w:r w:rsidR="006A509D" w:rsidRPr="006A509D">
        <w:rPr>
          <w:noProof/>
        </w:rPr>
        <w:t>spr</w:t>
      </w:r>
      <w:r w:rsidRPr="006A509D">
        <w:rPr>
          <w:noProof/>
        </w:rPr>
        <w:t>awie monitorowania, raportowania</w:t>
      </w:r>
      <w:r w:rsidR="006A509D" w:rsidRPr="006A509D">
        <w:rPr>
          <w:noProof/>
        </w:rPr>
        <w:t xml:space="preserve"> i</w:t>
      </w:r>
      <w:r w:rsidR="006A509D">
        <w:rPr>
          <w:noProof/>
        </w:rPr>
        <w:t> </w:t>
      </w:r>
      <w:r w:rsidR="006A509D" w:rsidRPr="006A509D">
        <w:rPr>
          <w:noProof/>
        </w:rPr>
        <w:t>wer</w:t>
      </w:r>
      <w:r w:rsidRPr="006A509D">
        <w:rPr>
          <w:noProof/>
        </w:rPr>
        <w:t>yfikacji,</w:t>
      </w:r>
      <w:r w:rsidR="006A509D" w:rsidRPr="006A509D">
        <w:rPr>
          <w:noProof/>
        </w:rPr>
        <w:t xml:space="preserve"> a</w:t>
      </w:r>
      <w:r w:rsidR="006A509D">
        <w:rPr>
          <w:noProof/>
        </w:rPr>
        <w:t> </w:t>
      </w:r>
      <w:r w:rsidR="006A509D" w:rsidRPr="006A509D">
        <w:rPr>
          <w:noProof/>
        </w:rPr>
        <w:t>tak</w:t>
      </w:r>
      <w:r w:rsidRPr="006A509D">
        <w:rPr>
          <w:noProof/>
        </w:rPr>
        <w:t>że dyrektywy EU ETS</w:t>
      </w:r>
      <w:r w:rsidR="006A509D" w:rsidRPr="006A509D">
        <w:rPr>
          <w:noProof/>
        </w:rPr>
        <w:t xml:space="preserve"> i</w:t>
      </w:r>
      <w:r w:rsidR="006A509D">
        <w:rPr>
          <w:noProof/>
        </w:rPr>
        <w:t> </w:t>
      </w:r>
      <w:r w:rsidR="006A509D" w:rsidRPr="006A509D">
        <w:rPr>
          <w:noProof/>
        </w:rPr>
        <w:t>roz</w:t>
      </w:r>
      <w:r w:rsidRPr="006A509D">
        <w:rPr>
          <w:noProof/>
        </w:rPr>
        <w:t xml:space="preserve">porządzenia FuelEU Maritime. </w:t>
      </w:r>
    </w:p>
    <w:p w:rsidR="00705550" w:rsidRPr="006A509D" w:rsidRDefault="00705550" w:rsidP="00705550">
      <w:pPr>
        <w:rPr>
          <w:noProof/>
        </w:rPr>
      </w:pPr>
      <w:r w:rsidRPr="006A509D">
        <w:rPr>
          <w:noProof/>
        </w:rPr>
        <w:t>W związku</w:t>
      </w:r>
      <w:r w:rsidR="006A509D" w:rsidRPr="006A509D">
        <w:rPr>
          <w:noProof/>
        </w:rPr>
        <w:t xml:space="preserve"> z</w:t>
      </w:r>
      <w:r w:rsidR="006A509D">
        <w:rPr>
          <w:noProof/>
        </w:rPr>
        <w:t> </w:t>
      </w:r>
      <w:r w:rsidR="006A509D" w:rsidRPr="006A509D">
        <w:rPr>
          <w:noProof/>
        </w:rPr>
        <w:t>tym</w:t>
      </w:r>
      <w:r w:rsidRPr="006A509D">
        <w:rPr>
          <w:noProof/>
        </w:rPr>
        <w:t xml:space="preserve"> poprawki do prawideł 20, 25, 27</w:t>
      </w:r>
      <w:r w:rsidR="006A509D" w:rsidRPr="006A509D">
        <w:rPr>
          <w:noProof/>
        </w:rPr>
        <w:t xml:space="preserve"> i</w:t>
      </w:r>
      <w:r w:rsidR="006A509D">
        <w:rPr>
          <w:noProof/>
        </w:rPr>
        <w:t> </w:t>
      </w:r>
      <w:r w:rsidR="006A509D" w:rsidRPr="006A509D">
        <w:rPr>
          <w:noProof/>
        </w:rPr>
        <w:t>2</w:t>
      </w:r>
      <w:r w:rsidRPr="006A509D">
        <w:rPr>
          <w:noProof/>
        </w:rPr>
        <w:t xml:space="preserve">8 załącznika VI do konwencji MARPOL dotyczące </w:t>
      </w:r>
      <w:r w:rsidRPr="006A509D">
        <w:rPr>
          <w:noProof/>
          <w:color w:val="000000"/>
        </w:rPr>
        <w:t>dostępności systemu gromadzenia danych na temat zużycia oleju opałowego przez statki oraz klauzuli przeglądowej krótkoterminowego środka redukcji emisji gazów cieplarnianych</w:t>
      </w:r>
      <w:r w:rsidRPr="006A509D">
        <w:rPr>
          <w:noProof/>
        </w:rPr>
        <w:t xml:space="preserve"> mogą mieć decydujący wpływ na wymogi mające zastosowanie na podstawie rozporządzenia (UE) 2015/757, rozporządzenia (UE) 2023/1805</w:t>
      </w:r>
      <w:r w:rsidR="006A509D" w:rsidRPr="006A509D">
        <w:rPr>
          <w:noProof/>
        </w:rPr>
        <w:t xml:space="preserve"> i</w:t>
      </w:r>
      <w:r w:rsidR="006A509D">
        <w:rPr>
          <w:noProof/>
        </w:rPr>
        <w:t> </w:t>
      </w:r>
      <w:r w:rsidR="006A509D" w:rsidRPr="006A509D">
        <w:rPr>
          <w:noProof/>
        </w:rPr>
        <w:t>dyr</w:t>
      </w:r>
      <w:r w:rsidRPr="006A509D">
        <w:rPr>
          <w:noProof/>
        </w:rPr>
        <w:t xml:space="preserve">ektywy (UE) 2023/959. </w:t>
      </w:r>
    </w:p>
    <w:p w:rsidR="00705550" w:rsidRPr="006A509D" w:rsidRDefault="00BA5A0D" w:rsidP="00BA5A0D">
      <w:pPr>
        <w:pStyle w:val="ManualHeading3"/>
        <w:rPr>
          <w:noProof/>
        </w:rPr>
      </w:pPr>
      <w:r w:rsidRPr="00BA5A0D">
        <w:rPr>
          <w:noProof/>
        </w:rPr>
        <w:t>4.1.3.</w:t>
      </w:r>
      <w:r w:rsidRPr="00BA5A0D">
        <w:rPr>
          <w:noProof/>
        </w:rPr>
        <w:tab/>
      </w:r>
      <w:r w:rsidR="00705550" w:rsidRPr="006A509D">
        <w:rPr>
          <w:noProof/>
        </w:rPr>
        <w:t>Wprowadzenie nowego rozdziału 5 do załącznika VI do konwencji MARPOL</w:t>
      </w:r>
    </w:p>
    <w:p w:rsidR="00141773" w:rsidRPr="006A509D" w:rsidRDefault="00141773" w:rsidP="00141773">
      <w:pPr>
        <w:tabs>
          <w:tab w:val="left" w:pos="851"/>
        </w:tabs>
        <w:rPr>
          <w:rFonts w:eastAsia="MS Mincho"/>
          <w:iCs/>
          <w:noProof/>
        </w:rPr>
      </w:pPr>
      <w:r w:rsidRPr="006A509D">
        <w:rPr>
          <w:noProof/>
        </w:rPr>
        <w:t>W rozporządzeniu (UE) 2015/757</w:t>
      </w:r>
      <w:r w:rsidR="006A509D" w:rsidRPr="006A509D">
        <w:rPr>
          <w:noProof/>
        </w:rPr>
        <w:t xml:space="preserve"> w</w:t>
      </w:r>
      <w:r w:rsidR="006A509D">
        <w:rPr>
          <w:noProof/>
        </w:rPr>
        <w:t> </w:t>
      </w:r>
      <w:r w:rsidR="006A509D" w:rsidRPr="006A509D">
        <w:rPr>
          <w:noProof/>
        </w:rPr>
        <w:t>spr</w:t>
      </w:r>
      <w:r w:rsidRPr="006A509D">
        <w:rPr>
          <w:noProof/>
        </w:rPr>
        <w:t>awie monitorowania, raportowania</w:t>
      </w:r>
      <w:r w:rsidR="006A509D" w:rsidRPr="006A509D">
        <w:rPr>
          <w:noProof/>
        </w:rPr>
        <w:t xml:space="preserve"> i</w:t>
      </w:r>
      <w:r w:rsidR="006A509D">
        <w:rPr>
          <w:noProof/>
        </w:rPr>
        <w:t> </w:t>
      </w:r>
      <w:r w:rsidR="006A509D" w:rsidRPr="006A509D">
        <w:rPr>
          <w:noProof/>
        </w:rPr>
        <w:t>wer</w:t>
      </w:r>
      <w:r w:rsidRPr="006A509D">
        <w:rPr>
          <w:noProof/>
        </w:rPr>
        <w:t>yfikacji emisji dwutlenku węgla</w:t>
      </w:r>
      <w:r w:rsidR="006A509D" w:rsidRPr="006A509D">
        <w:rPr>
          <w:noProof/>
        </w:rPr>
        <w:t xml:space="preserve"> z</w:t>
      </w:r>
      <w:r w:rsidR="006A509D">
        <w:rPr>
          <w:noProof/>
        </w:rPr>
        <w:t> </w:t>
      </w:r>
      <w:r w:rsidR="006A509D" w:rsidRPr="006A509D">
        <w:rPr>
          <w:noProof/>
        </w:rPr>
        <w:t>tra</w:t>
      </w:r>
      <w:r w:rsidRPr="006A509D">
        <w:rPr>
          <w:noProof/>
        </w:rPr>
        <w:t>nsportu morskiego oraz zmiany dyrektywy 2009/16/WE</w:t>
      </w:r>
      <w:r w:rsidRPr="006A509D">
        <w:rPr>
          <w:rStyle w:val="FootnoteReference"/>
          <w:noProof/>
        </w:rPr>
        <w:footnoteReference w:id="14"/>
      </w:r>
      <w:r w:rsidRPr="006A509D">
        <w:rPr>
          <w:noProof/>
        </w:rPr>
        <w:t xml:space="preserve"> (rozporządzenie UE</w:t>
      </w:r>
      <w:r w:rsidR="006A509D" w:rsidRPr="006A509D">
        <w:rPr>
          <w:noProof/>
        </w:rPr>
        <w:t xml:space="preserve"> w</w:t>
      </w:r>
      <w:r w:rsidR="006A509D">
        <w:rPr>
          <w:noProof/>
        </w:rPr>
        <w:t> </w:t>
      </w:r>
      <w:r w:rsidR="006A509D" w:rsidRPr="006A509D">
        <w:rPr>
          <w:noProof/>
        </w:rPr>
        <w:t>spr</w:t>
      </w:r>
      <w:r w:rsidRPr="006A509D">
        <w:rPr>
          <w:noProof/>
        </w:rPr>
        <w:t>awie monitorowania, raportowania</w:t>
      </w:r>
      <w:r w:rsidR="006A509D" w:rsidRPr="006A509D">
        <w:rPr>
          <w:noProof/>
        </w:rPr>
        <w:t xml:space="preserve"> i</w:t>
      </w:r>
      <w:r w:rsidR="006A509D">
        <w:rPr>
          <w:noProof/>
        </w:rPr>
        <w:t> </w:t>
      </w:r>
      <w:r w:rsidR="006A509D" w:rsidRPr="006A509D">
        <w:rPr>
          <w:noProof/>
        </w:rPr>
        <w:t>wer</w:t>
      </w:r>
      <w:r w:rsidRPr="006A509D">
        <w:rPr>
          <w:noProof/>
        </w:rPr>
        <w:t>yfikacji) ustanowiono ramy prawne na potrzeby systemu UE służącego do monitorowania, raportowania</w:t>
      </w:r>
      <w:r w:rsidR="006A509D" w:rsidRPr="006A509D">
        <w:rPr>
          <w:noProof/>
        </w:rPr>
        <w:t xml:space="preserve"> i</w:t>
      </w:r>
      <w:r w:rsidR="006A509D">
        <w:rPr>
          <w:noProof/>
        </w:rPr>
        <w:t> </w:t>
      </w:r>
      <w:r w:rsidR="006A509D" w:rsidRPr="006A509D">
        <w:rPr>
          <w:noProof/>
        </w:rPr>
        <w:t>wer</w:t>
      </w:r>
      <w:r w:rsidRPr="006A509D">
        <w:rPr>
          <w:noProof/>
        </w:rPr>
        <w:t>yfikacji emisji gazów cieplarnianych oraz efektywności energetycznej</w:t>
      </w:r>
      <w:r w:rsidR="006A509D" w:rsidRPr="006A509D">
        <w:rPr>
          <w:noProof/>
        </w:rPr>
        <w:t xml:space="preserve"> w</w:t>
      </w:r>
      <w:r w:rsidR="006A509D">
        <w:rPr>
          <w:noProof/>
        </w:rPr>
        <w:t> </w:t>
      </w:r>
      <w:r w:rsidR="006A509D" w:rsidRPr="006A509D">
        <w:rPr>
          <w:noProof/>
        </w:rPr>
        <w:t>ram</w:t>
      </w:r>
      <w:r w:rsidRPr="006A509D">
        <w:rPr>
          <w:noProof/>
        </w:rPr>
        <w:t>ach żeglugi morskiej. Celem tego rozporządzenia jest zapewnienie rzetelnych</w:t>
      </w:r>
      <w:r w:rsidR="006A509D" w:rsidRPr="006A509D">
        <w:rPr>
          <w:noProof/>
        </w:rPr>
        <w:t xml:space="preserve"> i</w:t>
      </w:r>
      <w:r w:rsidR="006A509D">
        <w:rPr>
          <w:noProof/>
        </w:rPr>
        <w:t> </w:t>
      </w:r>
      <w:r w:rsidR="006A509D" w:rsidRPr="006A509D">
        <w:rPr>
          <w:noProof/>
        </w:rPr>
        <w:t>wer</w:t>
      </w:r>
      <w:r w:rsidRPr="006A509D">
        <w:rPr>
          <w:noProof/>
        </w:rPr>
        <w:t>yfikowalnych danych na temat emisji gazów cieplarnianych, zapewnić decydentom dostęp do odpowiednich informacji</w:t>
      </w:r>
      <w:r w:rsidR="006A509D" w:rsidRPr="006A509D">
        <w:rPr>
          <w:noProof/>
        </w:rPr>
        <w:t xml:space="preserve"> i</w:t>
      </w:r>
      <w:r w:rsidR="006A509D">
        <w:rPr>
          <w:noProof/>
        </w:rPr>
        <w:t> </w:t>
      </w:r>
      <w:r w:rsidR="006A509D" w:rsidRPr="006A509D">
        <w:rPr>
          <w:noProof/>
        </w:rPr>
        <w:t>spr</w:t>
      </w:r>
      <w:r w:rsidRPr="006A509D">
        <w:rPr>
          <w:noProof/>
        </w:rPr>
        <w:t>zyjać upowszechnianiu się efektywnych energetycznie technologii</w:t>
      </w:r>
      <w:r w:rsidR="006A509D" w:rsidRPr="006A509D">
        <w:rPr>
          <w:noProof/>
        </w:rPr>
        <w:t xml:space="preserve"> i</w:t>
      </w:r>
      <w:r w:rsidR="006A509D">
        <w:rPr>
          <w:noProof/>
        </w:rPr>
        <w:t> </w:t>
      </w:r>
      <w:r w:rsidR="006A509D" w:rsidRPr="006A509D">
        <w:rPr>
          <w:noProof/>
        </w:rPr>
        <w:t>zac</w:t>
      </w:r>
      <w:r w:rsidRPr="006A509D">
        <w:rPr>
          <w:noProof/>
        </w:rPr>
        <w:t>howań na rynku. Aby osiągnąć ten cel,</w:t>
      </w:r>
      <w:r w:rsidR="006A509D" w:rsidRPr="006A509D">
        <w:rPr>
          <w:noProof/>
        </w:rPr>
        <w:t xml:space="preserve"> w</w:t>
      </w:r>
      <w:r w:rsidR="006A509D">
        <w:rPr>
          <w:noProof/>
        </w:rPr>
        <w:t> </w:t>
      </w:r>
      <w:r w:rsidR="006A509D" w:rsidRPr="006A509D">
        <w:rPr>
          <w:noProof/>
        </w:rPr>
        <w:t>roz</w:t>
      </w:r>
      <w:r w:rsidRPr="006A509D">
        <w:rPr>
          <w:noProof/>
        </w:rPr>
        <w:t xml:space="preserve">porządzeniu przewidziano działania służące wyeliminowaniu barier rynkowych, takich jak brak dostępu do informacji. </w:t>
      </w:r>
    </w:p>
    <w:p w:rsidR="00141773" w:rsidRPr="006A509D" w:rsidRDefault="00141773" w:rsidP="0D0D91C6">
      <w:pPr>
        <w:tabs>
          <w:tab w:val="left" w:pos="851"/>
        </w:tabs>
        <w:rPr>
          <w:rFonts w:eastAsia="MS Mincho"/>
          <w:noProof/>
        </w:rPr>
      </w:pPr>
      <w:r w:rsidRPr="006A509D">
        <w:rPr>
          <w:noProof/>
        </w:rPr>
        <w:t>W unijnym prawie</w:t>
      </w:r>
      <w:r w:rsidR="006A509D" w:rsidRPr="006A509D">
        <w:rPr>
          <w:noProof/>
        </w:rPr>
        <w:t xml:space="preserve"> o</w:t>
      </w:r>
      <w:r w:rsidR="006A509D">
        <w:rPr>
          <w:noProof/>
        </w:rPr>
        <w:t> </w:t>
      </w:r>
      <w:r w:rsidR="006A509D" w:rsidRPr="006A509D">
        <w:rPr>
          <w:noProof/>
        </w:rPr>
        <w:t>kli</w:t>
      </w:r>
      <w:r w:rsidRPr="006A509D">
        <w:rPr>
          <w:noProof/>
        </w:rPr>
        <w:t>macie</w:t>
      </w:r>
      <w:r w:rsidRPr="006A509D">
        <w:rPr>
          <w:rStyle w:val="FootnoteReference"/>
          <w:noProof/>
        </w:rPr>
        <w:footnoteReference w:id="15"/>
      </w:r>
      <w:r w:rsidRPr="006A509D">
        <w:rPr>
          <w:noProof/>
        </w:rPr>
        <w:t xml:space="preserve"> określono wiążące cele Unii</w:t>
      </w:r>
      <w:r w:rsidR="006A509D" w:rsidRPr="006A509D">
        <w:rPr>
          <w:noProof/>
        </w:rPr>
        <w:t xml:space="preserve"> w</w:t>
      </w:r>
      <w:r w:rsidR="006A509D">
        <w:rPr>
          <w:noProof/>
        </w:rPr>
        <w:t> </w:t>
      </w:r>
      <w:r w:rsidR="006A509D" w:rsidRPr="006A509D">
        <w:rPr>
          <w:noProof/>
        </w:rPr>
        <w:t>dzi</w:t>
      </w:r>
      <w:r w:rsidRPr="006A509D">
        <w:rPr>
          <w:noProof/>
        </w:rPr>
        <w:t>edzinie klimatu (w porównaniu</w:t>
      </w:r>
      <w:r w:rsidR="006A509D" w:rsidRPr="006A509D">
        <w:rPr>
          <w:noProof/>
        </w:rPr>
        <w:t xml:space="preserve"> z</w:t>
      </w:r>
      <w:r w:rsidR="006A509D">
        <w:rPr>
          <w:noProof/>
        </w:rPr>
        <w:t> </w:t>
      </w:r>
      <w:r w:rsidR="006A509D" w:rsidRPr="006A509D">
        <w:rPr>
          <w:noProof/>
        </w:rPr>
        <w:t>1</w:t>
      </w:r>
      <w:r w:rsidRPr="006A509D">
        <w:rPr>
          <w:noProof/>
        </w:rPr>
        <w:t>990</w:t>
      </w:r>
      <w:r w:rsidR="004A2826" w:rsidRPr="006A509D">
        <w:rPr>
          <w:noProof/>
        </w:rPr>
        <w:t> </w:t>
      </w:r>
      <w:r w:rsidRPr="006A509D">
        <w:rPr>
          <w:noProof/>
        </w:rPr>
        <w:t>r.): redukcję emisji netto gazów cieplarnianych – tj. po odliczeniu pochłaniania – o co najmniej 55 % do</w:t>
      </w:r>
      <w:r w:rsidR="004A2826" w:rsidRPr="006A509D">
        <w:rPr>
          <w:noProof/>
        </w:rPr>
        <w:t> </w:t>
      </w:r>
      <w:r w:rsidRPr="006A509D">
        <w:rPr>
          <w:noProof/>
        </w:rPr>
        <w:t>2030</w:t>
      </w:r>
      <w:r w:rsidR="004A2826" w:rsidRPr="006A509D">
        <w:rPr>
          <w:noProof/>
        </w:rPr>
        <w:t> </w:t>
      </w:r>
      <w:r w:rsidRPr="006A509D">
        <w:rPr>
          <w:noProof/>
        </w:rPr>
        <w:t>r. i</w:t>
      </w:r>
      <w:r w:rsidR="006A509D" w:rsidRPr="006A509D">
        <w:rPr>
          <w:noProof/>
        </w:rPr>
        <w:t xml:space="preserve"> o</w:t>
      </w:r>
      <w:r w:rsidR="006A509D">
        <w:rPr>
          <w:noProof/>
        </w:rPr>
        <w:t> </w:t>
      </w:r>
      <w:r w:rsidR="006A509D" w:rsidRPr="006A509D">
        <w:rPr>
          <w:noProof/>
        </w:rPr>
        <w:t>9</w:t>
      </w:r>
      <w:r w:rsidRPr="006A509D">
        <w:rPr>
          <w:noProof/>
        </w:rPr>
        <w:t>0 % do</w:t>
      </w:r>
      <w:r w:rsidR="004A2826" w:rsidRPr="006A509D">
        <w:rPr>
          <w:noProof/>
        </w:rPr>
        <w:t> </w:t>
      </w:r>
      <w:r w:rsidRPr="006A509D">
        <w:rPr>
          <w:noProof/>
        </w:rPr>
        <w:t>2040</w:t>
      </w:r>
      <w:r w:rsidR="004A2826" w:rsidRPr="006A509D">
        <w:rPr>
          <w:noProof/>
        </w:rPr>
        <w:t> </w:t>
      </w:r>
      <w:r w:rsidRPr="006A509D">
        <w:rPr>
          <w:noProof/>
        </w:rPr>
        <w:t>r. (wniosek Komisji).</w:t>
      </w:r>
      <w:r w:rsidRPr="006A509D">
        <w:rPr>
          <w:noProof/>
          <w:vertAlign w:val="superscript"/>
        </w:rPr>
        <w:t xml:space="preserve"> </w:t>
      </w:r>
      <w:r w:rsidRPr="006A509D">
        <w:rPr>
          <w:noProof/>
        </w:rPr>
        <w:t>Obejmuje to również cel polegający na osiągnięciu neutralności klimatycznej do</w:t>
      </w:r>
      <w:r w:rsidR="004A2826" w:rsidRPr="006A509D">
        <w:rPr>
          <w:noProof/>
        </w:rPr>
        <w:t> </w:t>
      </w:r>
      <w:r w:rsidRPr="006A509D">
        <w:rPr>
          <w:noProof/>
        </w:rPr>
        <w:t>2050</w:t>
      </w:r>
      <w:r w:rsidR="004A2826" w:rsidRPr="006A509D">
        <w:rPr>
          <w:noProof/>
        </w:rPr>
        <w:t> </w:t>
      </w:r>
      <w:r w:rsidRPr="006A509D">
        <w:rPr>
          <w:noProof/>
        </w:rPr>
        <w:t xml:space="preserve">r. oraz ambitny cel polegający na osiągnięciu ujemnych emisji netto po tym okresie. </w:t>
      </w:r>
    </w:p>
    <w:p w:rsidR="00141773" w:rsidRPr="006A509D" w:rsidRDefault="00141773" w:rsidP="00141773">
      <w:pPr>
        <w:tabs>
          <w:tab w:val="left" w:pos="851"/>
        </w:tabs>
        <w:rPr>
          <w:rFonts w:eastAsia="MS Mincho"/>
          <w:iCs/>
          <w:noProof/>
        </w:rPr>
      </w:pPr>
      <w:r w:rsidRPr="006A509D">
        <w:rPr>
          <w:noProof/>
        </w:rPr>
        <w:t xml:space="preserve">Na podstawie wniosków Komisji dotyczących pakietu </w:t>
      </w:r>
      <w:r w:rsidRPr="006A509D">
        <w:rPr>
          <w:i/>
          <w:noProof/>
        </w:rPr>
        <w:t>„Gotowi na</w:t>
      </w:r>
      <w:r w:rsidR="004A2826" w:rsidRPr="006A509D">
        <w:rPr>
          <w:i/>
          <w:noProof/>
        </w:rPr>
        <w:t> </w:t>
      </w:r>
      <w:r w:rsidRPr="006A509D">
        <w:rPr>
          <w:i/>
          <w:noProof/>
        </w:rPr>
        <w:t>55”</w:t>
      </w:r>
      <w:r w:rsidRPr="006A509D">
        <w:rPr>
          <w:noProof/>
        </w:rPr>
        <w:t xml:space="preserve"> ukierunkowanych na ograniczenie emisji gazów cieplarnianych prawodawcy Unii przyjęli następujące akty prawne dotyczące konkretnie emisji gazów cieplarnianych</w:t>
      </w:r>
      <w:r w:rsidR="006A509D" w:rsidRPr="006A509D">
        <w:rPr>
          <w:noProof/>
        </w:rPr>
        <w:t xml:space="preserve"> z</w:t>
      </w:r>
      <w:r w:rsidR="006A509D">
        <w:rPr>
          <w:noProof/>
        </w:rPr>
        <w:t> </w:t>
      </w:r>
      <w:r w:rsidR="006A509D" w:rsidRPr="006A509D">
        <w:rPr>
          <w:noProof/>
        </w:rPr>
        <w:t>sek</w:t>
      </w:r>
      <w:r w:rsidRPr="006A509D">
        <w:rPr>
          <w:noProof/>
        </w:rPr>
        <w:t xml:space="preserve">tora żeglugi: </w:t>
      </w:r>
    </w:p>
    <w:p w:rsidR="00AF492E" w:rsidRPr="006A509D" w:rsidRDefault="00141773" w:rsidP="00CD49FF">
      <w:pPr>
        <w:pStyle w:val="Bullet1"/>
        <w:rPr>
          <w:iCs/>
          <w:noProof/>
        </w:rPr>
      </w:pPr>
      <w:r w:rsidRPr="006A509D">
        <w:rPr>
          <w:noProof/>
        </w:rPr>
        <w:t>Dyrektywę 2003/87/WE ustanawiającą system handlu przydziałami emisji gazów cieplarnianych</w:t>
      </w:r>
      <w:r w:rsidR="006A509D" w:rsidRPr="006A509D">
        <w:rPr>
          <w:noProof/>
        </w:rPr>
        <w:t xml:space="preserve"> w</w:t>
      </w:r>
      <w:r w:rsidR="006A509D">
        <w:rPr>
          <w:noProof/>
        </w:rPr>
        <w:t> </w:t>
      </w:r>
      <w:r w:rsidR="006A509D" w:rsidRPr="006A509D">
        <w:rPr>
          <w:noProof/>
        </w:rPr>
        <w:t>Uni</w:t>
      </w:r>
      <w:r w:rsidRPr="006A509D">
        <w:rPr>
          <w:noProof/>
        </w:rPr>
        <w:t>i (ETS)</w:t>
      </w:r>
      <w:r w:rsidRPr="006A509D">
        <w:rPr>
          <w:rStyle w:val="FootnoteReference"/>
          <w:noProof/>
          <w:lang w:eastAsia="en-GB"/>
        </w:rPr>
        <w:footnoteReference w:id="16"/>
      </w:r>
      <w:r w:rsidRPr="006A509D">
        <w:rPr>
          <w:noProof/>
          <w:vertAlign w:val="superscript"/>
        </w:rPr>
        <w:t xml:space="preserve"> </w:t>
      </w:r>
      <w:r w:rsidRPr="006A509D">
        <w:rPr>
          <w:noProof/>
        </w:rPr>
        <w:t>zmieniono dyrektywą (UE) 2023/959</w:t>
      </w:r>
      <w:r w:rsidRPr="006A509D">
        <w:rPr>
          <w:rStyle w:val="FootnoteReference"/>
          <w:noProof/>
        </w:rPr>
        <w:footnoteReference w:id="17"/>
      </w:r>
      <w:r w:rsidR="006A509D" w:rsidRPr="006A509D">
        <w:rPr>
          <w:noProof/>
        </w:rPr>
        <w:t xml:space="preserve"> w</w:t>
      </w:r>
      <w:r w:rsidR="006A509D">
        <w:rPr>
          <w:noProof/>
        </w:rPr>
        <w:t> </w:t>
      </w:r>
      <w:r w:rsidR="006A509D" w:rsidRPr="006A509D">
        <w:rPr>
          <w:noProof/>
        </w:rPr>
        <w:t>cel</w:t>
      </w:r>
      <w:r w:rsidRPr="006A509D">
        <w:rPr>
          <w:noProof/>
        </w:rPr>
        <w:t>u rozszerzenia EU ETS na sektor transportu morskiego ze skutkiem od dnia 1 stycznia 2024</w:t>
      </w:r>
      <w:r w:rsidR="004A2826" w:rsidRPr="006A509D">
        <w:rPr>
          <w:noProof/>
        </w:rPr>
        <w:t> </w:t>
      </w:r>
      <w:r w:rsidRPr="006A509D">
        <w:rPr>
          <w:noProof/>
        </w:rPr>
        <w:t>r. (wraz</w:t>
      </w:r>
      <w:r w:rsidR="006A509D" w:rsidRPr="006A509D">
        <w:rPr>
          <w:noProof/>
        </w:rPr>
        <w:t xml:space="preserve"> z</w:t>
      </w:r>
      <w:r w:rsidR="006A509D">
        <w:rPr>
          <w:noProof/>
        </w:rPr>
        <w:t> </w:t>
      </w:r>
      <w:r w:rsidR="006A509D" w:rsidRPr="006A509D">
        <w:rPr>
          <w:noProof/>
        </w:rPr>
        <w:t>nie</w:t>
      </w:r>
      <w:r w:rsidRPr="006A509D">
        <w:rPr>
          <w:noProof/>
        </w:rPr>
        <w:t>zbędnymi zmianami</w:t>
      </w:r>
      <w:r w:rsidR="006A509D" w:rsidRPr="006A509D">
        <w:rPr>
          <w:noProof/>
        </w:rPr>
        <w:t xml:space="preserve"> w</w:t>
      </w:r>
      <w:r w:rsidR="006A509D">
        <w:rPr>
          <w:noProof/>
        </w:rPr>
        <w:t> </w:t>
      </w:r>
      <w:r w:rsidR="006A509D" w:rsidRPr="006A509D">
        <w:rPr>
          <w:noProof/>
        </w:rPr>
        <w:t>roz</w:t>
      </w:r>
      <w:r w:rsidRPr="006A509D">
        <w:rPr>
          <w:noProof/>
        </w:rPr>
        <w:t>porządzeniu UE</w:t>
      </w:r>
      <w:r w:rsidR="006A509D" w:rsidRPr="006A509D">
        <w:rPr>
          <w:noProof/>
        </w:rPr>
        <w:t xml:space="preserve"> w</w:t>
      </w:r>
      <w:r w:rsidR="006A509D">
        <w:rPr>
          <w:noProof/>
        </w:rPr>
        <w:t> </w:t>
      </w:r>
      <w:r w:rsidR="006A509D" w:rsidRPr="006A509D">
        <w:rPr>
          <w:noProof/>
        </w:rPr>
        <w:t>spr</w:t>
      </w:r>
      <w:r w:rsidRPr="006A509D">
        <w:rPr>
          <w:noProof/>
        </w:rPr>
        <w:t>awie monitorowania, raportowania</w:t>
      </w:r>
      <w:r w:rsidR="006A509D" w:rsidRPr="006A509D">
        <w:rPr>
          <w:noProof/>
        </w:rPr>
        <w:t xml:space="preserve"> i</w:t>
      </w:r>
      <w:r w:rsidR="006A509D">
        <w:rPr>
          <w:noProof/>
        </w:rPr>
        <w:t> </w:t>
      </w:r>
      <w:r w:rsidR="006A509D" w:rsidRPr="006A509D">
        <w:rPr>
          <w:noProof/>
        </w:rPr>
        <w:t>wer</w:t>
      </w:r>
      <w:r w:rsidRPr="006A509D">
        <w:rPr>
          <w:noProof/>
        </w:rPr>
        <w:t>yfikacji</w:t>
      </w:r>
      <w:r w:rsidR="006A509D" w:rsidRPr="006A509D">
        <w:rPr>
          <w:noProof/>
        </w:rPr>
        <w:t xml:space="preserve"> w</w:t>
      </w:r>
      <w:r w:rsidR="006A509D">
        <w:rPr>
          <w:noProof/>
        </w:rPr>
        <w:t> </w:t>
      </w:r>
      <w:r w:rsidR="006A509D" w:rsidRPr="006A509D">
        <w:rPr>
          <w:noProof/>
        </w:rPr>
        <w:t>cel</w:t>
      </w:r>
      <w:r w:rsidRPr="006A509D">
        <w:rPr>
          <w:noProof/>
        </w:rPr>
        <w:t>u zmiany przepisów dotyczących monitorowania</w:t>
      </w:r>
      <w:r w:rsidR="006A509D" w:rsidRPr="006A509D">
        <w:rPr>
          <w:noProof/>
        </w:rPr>
        <w:t xml:space="preserve"> i</w:t>
      </w:r>
      <w:r w:rsidR="006A509D">
        <w:rPr>
          <w:noProof/>
        </w:rPr>
        <w:t> </w:t>
      </w:r>
      <w:r w:rsidR="006A509D" w:rsidRPr="006A509D">
        <w:rPr>
          <w:noProof/>
        </w:rPr>
        <w:t>rap</w:t>
      </w:r>
      <w:r w:rsidRPr="006A509D">
        <w:rPr>
          <w:noProof/>
        </w:rPr>
        <w:t>ortowania</w:t>
      </w:r>
      <w:r w:rsidRPr="006A509D">
        <w:rPr>
          <w:rStyle w:val="FootnoteReference"/>
          <w:noProof/>
        </w:rPr>
        <w:footnoteReference w:id="18"/>
      </w:r>
      <w:r w:rsidRPr="006A509D">
        <w:rPr>
          <w:noProof/>
        </w:rPr>
        <w:t>, również</w:t>
      </w:r>
      <w:r w:rsidR="006A509D" w:rsidRPr="006A509D">
        <w:rPr>
          <w:noProof/>
        </w:rPr>
        <w:t xml:space="preserve"> w</w:t>
      </w:r>
      <w:r w:rsidR="006A509D">
        <w:rPr>
          <w:noProof/>
        </w:rPr>
        <w:t> </w:t>
      </w:r>
      <w:r w:rsidR="006A509D" w:rsidRPr="006A509D">
        <w:rPr>
          <w:noProof/>
        </w:rPr>
        <w:t>dro</w:t>
      </w:r>
      <w:r w:rsidRPr="006A509D">
        <w:rPr>
          <w:noProof/>
        </w:rPr>
        <w:t>dze rewizji odpowiednich aktów wykonawczych</w:t>
      </w:r>
      <w:r w:rsidR="006A509D" w:rsidRPr="006A509D">
        <w:rPr>
          <w:noProof/>
        </w:rPr>
        <w:t xml:space="preserve"> i</w:t>
      </w:r>
      <w:r w:rsidR="006A509D">
        <w:rPr>
          <w:noProof/>
        </w:rPr>
        <w:t> </w:t>
      </w:r>
      <w:r w:rsidR="006A509D" w:rsidRPr="006A509D">
        <w:rPr>
          <w:noProof/>
        </w:rPr>
        <w:t>del</w:t>
      </w:r>
      <w:r w:rsidRPr="006A509D">
        <w:rPr>
          <w:noProof/>
        </w:rPr>
        <w:t xml:space="preserve">egowanych). </w:t>
      </w:r>
    </w:p>
    <w:p w:rsidR="00141773" w:rsidRPr="006A509D" w:rsidRDefault="00141773" w:rsidP="00CD49FF">
      <w:pPr>
        <w:pStyle w:val="Bullet1"/>
        <w:rPr>
          <w:iCs/>
          <w:noProof/>
        </w:rPr>
      </w:pPr>
      <w:r w:rsidRPr="006A509D">
        <w:rPr>
          <w:noProof/>
        </w:rPr>
        <w:t>Rozporządzenie (UE) 2023/1805 (rozporządzenie FuelEU Maritime)</w:t>
      </w:r>
      <w:r w:rsidRPr="006A509D">
        <w:rPr>
          <w:rStyle w:val="FootnoteReference"/>
          <w:noProof/>
        </w:rPr>
        <w:footnoteReference w:id="19"/>
      </w:r>
      <w:r w:rsidRPr="006A509D">
        <w:rPr>
          <w:noProof/>
        </w:rPr>
        <w:t xml:space="preserve"> skupia się na stosowaniu paliw odnawialnych</w:t>
      </w:r>
      <w:r w:rsidR="006A509D" w:rsidRPr="006A509D">
        <w:rPr>
          <w:noProof/>
        </w:rPr>
        <w:t xml:space="preserve"> i</w:t>
      </w:r>
      <w:r w:rsidR="006A509D">
        <w:rPr>
          <w:noProof/>
        </w:rPr>
        <w:t> </w:t>
      </w:r>
      <w:r w:rsidR="006A509D" w:rsidRPr="006A509D">
        <w:rPr>
          <w:noProof/>
        </w:rPr>
        <w:t>nis</w:t>
      </w:r>
      <w:r w:rsidRPr="006A509D">
        <w:rPr>
          <w:noProof/>
        </w:rPr>
        <w:t>koemisyjnych</w:t>
      </w:r>
      <w:r w:rsidR="006A509D" w:rsidRPr="006A509D">
        <w:rPr>
          <w:noProof/>
        </w:rPr>
        <w:t xml:space="preserve"> w</w:t>
      </w:r>
      <w:r w:rsidR="006A509D">
        <w:rPr>
          <w:noProof/>
        </w:rPr>
        <w:t> </w:t>
      </w:r>
      <w:r w:rsidR="006A509D" w:rsidRPr="006A509D">
        <w:rPr>
          <w:noProof/>
        </w:rPr>
        <w:t>sek</w:t>
      </w:r>
      <w:r w:rsidRPr="006A509D">
        <w:rPr>
          <w:noProof/>
        </w:rPr>
        <w:t>torze morskim</w:t>
      </w:r>
      <w:r w:rsidR="006A509D" w:rsidRPr="006A509D">
        <w:rPr>
          <w:noProof/>
        </w:rPr>
        <w:t xml:space="preserve"> i</w:t>
      </w:r>
      <w:r w:rsidR="006A509D">
        <w:rPr>
          <w:noProof/>
        </w:rPr>
        <w:t> </w:t>
      </w:r>
      <w:r w:rsidR="006A509D" w:rsidRPr="006A509D">
        <w:rPr>
          <w:noProof/>
        </w:rPr>
        <w:t>zob</w:t>
      </w:r>
      <w:r w:rsidRPr="006A509D">
        <w:rPr>
          <w:noProof/>
        </w:rPr>
        <w:t>owiązuje statki zawijające do portów UE do stosowania tych paliw od</w:t>
      </w:r>
      <w:r w:rsidR="004A2826" w:rsidRPr="006A509D">
        <w:rPr>
          <w:noProof/>
        </w:rPr>
        <w:t> </w:t>
      </w:r>
      <w:r w:rsidRPr="006A509D">
        <w:rPr>
          <w:noProof/>
        </w:rPr>
        <w:t>1 stycznia 2025</w:t>
      </w:r>
      <w:r w:rsidR="004A2826" w:rsidRPr="006A509D">
        <w:rPr>
          <w:noProof/>
        </w:rPr>
        <w:t> </w:t>
      </w:r>
      <w:r w:rsidRPr="006A509D">
        <w:rPr>
          <w:noProof/>
        </w:rPr>
        <w:t>r.</w:t>
      </w:r>
    </w:p>
    <w:p w:rsidR="00141773" w:rsidRPr="006A509D" w:rsidRDefault="00141773" w:rsidP="00141773">
      <w:pPr>
        <w:tabs>
          <w:tab w:val="left" w:pos="851"/>
        </w:tabs>
        <w:rPr>
          <w:rFonts w:eastAsia="MS Mincho"/>
          <w:iCs/>
          <w:noProof/>
        </w:rPr>
      </w:pPr>
      <w:r w:rsidRPr="006A509D">
        <w:rPr>
          <w:noProof/>
        </w:rPr>
        <w:t>Przestrzeganie nowych obowiązków wynikających</w:t>
      </w:r>
      <w:r w:rsidR="006A509D" w:rsidRPr="006A509D">
        <w:rPr>
          <w:noProof/>
        </w:rPr>
        <w:t xml:space="preserve"> z</w:t>
      </w:r>
      <w:r w:rsidR="006A509D">
        <w:rPr>
          <w:noProof/>
        </w:rPr>
        <w:t> </w:t>
      </w:r>
      <w:r w:rsidR="006A509D" w:rsidRPr="006A509D">
        <w:rPr>
          <w:noProof/>
        </w:rPr>
        <w:t>roz</w:t>
      </w:r>
      <w:r w:rsidRPr="006A509D">
        <w:rPr>
          <w:noProof/>
        </w:rPr>
        <w:t>szerzenia EU ETS na transport morski oraz</w:t>
      </w:r>
      <w:r w:rsidR="006A509D" w:rsidRPr="006A509D">
        <w:rPr>
          <w:noProof/>
        </w:rPr>
        <w:t xml:space="preserve"> z</w:t>
      </w:r>
      <w:r w:rsidR="006A509D">
        <w:rPr>
          <w:noProof/>
        </w:rPr>
        <w:t> </w:t>
      </w:r>
      <w:r w:rsidR="006A509D" w:rsidRPr="006A509D">
        <w:rPr>
          <w:noProof/>
        </w:rPr>
        <w:t>roz</w:t>
      </w:r>
      <w:r w:rsidRPr="006A509D">
        <w:rPr>
          <w:noProof/>
        </w:rPr>
        <w:t>porządzenia</w:t>
      </w:r>
      <w:r w:rsidR="006A509D" w:rsidRPr="006A509D">
        <w:rPr>
          <w:noProof/>
        </w:rPr>
        <w:t xml:space="preserve"> w</w:t>
      </w:r>
      <w:r w:rsidR="006A509D">
        <w:rPr>
          <w:noProof/>
        </w:rPr>
        <w:t> </w:t>
      </w:r>
      <w:r w:rsidR="006A509D" w:rsidRPr="006A509D">
        <w:rPr>
          <w:noProof/>
        </w:rPr>
        <w:t>spr</w:t>
      </w:r>
      <w:r w:rsidRPr="006A509D">
        <w:rPr>
          <w:noProof/>
        </w:rPr>
        <w:t>awie FuelEU Maritime będzie opierać się na systemie monitorowania, raportowania</w:t>
      </w:r>
      <w:r w:rsidR="006A509D" w:rsidRPr="006A509D">
        <w:rPr>
          <w:noProof/>
        </w:rPr>
        <w:t xml:space="preserve"> i</w:t>
      </w:r>
      <w:r w:rsidR="006A509D">
        <w:rPr>
          <w:noProof/>
        </w:rPr>
        <w:t> </w:t>
      </w:r>
      <w:r w:rsidR="006A509D" w:rsidRPr="006A509D">
        <w:rPr>
          <w:noProof/>
        </w:rPr>
        <w:t>wer</w:t>
      </w:r>
      <w:r w:rsidRPr="006A509D">
        <w:rPr>
          <w:noProof/>
        </w:rPr>
        <w:t>yfikacji ustanowionym rozporządzeniem UE</w:t>
      </w:r>
      <w:r w:rsidR="006A509D" w:rsidRPr="006A509D">
        <w:rPr>
          <w:noProof/>
        </w:rPr>
        <w:t xml:space="preserve"> w</w:t>
      </w:r>
      <w:r w:rsidR="006A509D">
        <w:rPr>
          <w:noProof/>
        </w:rPr>
        <w:t> </w:t>
      </w:r>
      <w:r w:rsidR="006A509D" w:rsidRPr="006A509D">
        <w:rPr>
          <w:noProof/>
        </w:rPr>
        <w:t>spr</w:t>
      </w:r>
      <w:r w:rsidRPr="006A509D">
        <w:rPr>
          <w:noProof/>
        </w:rPr>
        <w:t>awie monitorowania, raportowania</w:t>
      </w:r>
      <w:r w:rsidR="006A509D" w:rsidRPr="006A509D">
        <w:rPr>
          <w:noProof/>
        </w:rPr>
        <w:t xml:space="preserve"> i</w:t>
      </w:r>
      <w:r w:rsidR="006A509D">
        <w:rPr>
          <w:noProof/>
        </w:rPr>
        <w:t> </w:t>
      </w:r>
      <w:r w:rsidR="006A509D" w:rsidRPr="006A509D">
        <w:rPr>
          <w:noProof/>
        </w:rPr>
        <w:t>wer</w:t>
      </w:r>
      <w:r w:rsidRPr="006A509D">
        <w:rPr>
          <w:noProof/>
        </w:rPr>
        <w:t xml:space="preserve">yfikacji. </w:t>
      </w:r>
    </w:p>
    <w:p w:rsidR="006A3710" w:rsidRPr="006A509D" w:rsidRDefault="006A3710" w:rsidP="006A3710">
      <w:pPr>
        <w:tabs>
          <w:tab w:val="left" w:pos="851"/>
        </w:tabs>
        <w:rPr>
          <w:rFonts w:eastAsia="MS Mincho"/>
          <w:iCs/>
          <w:noProof/>
        </w:rPr>
      </w:pPr>
      <w:r w:rsidRPr="006A509D">
        <w:rPr>
          <w:noProof/>
        </w:rPr>
        <w:t>Zarówno dyrektywa EU ETS, jak</w:t>
      </w:r>
      <w:r w:rsidR="006A509D" w:rsidRPr="006A509D">
        <w:rPr>
          <w:noProof/>
        </w:rPr>
        <w:t xml:space="preserve"> i</w:t>
      </w:r>
      <w:r w:rsidR="006A509D">
        <w:rPr>
          <w:noProof/>
        </w:rPr>
        <w:t> </w:t>
      </w:r>
      <w:r w:rsidR="006A509D" w:rsidRPr="006A509D">
        <w:rPr>
          <w:noProof/>
        </w:rPr>
        <w:t>roz</w:t>
      </w:r>
      <w:r w:rsidRPr="006A509D">
        <w:rPr>
          <w:noProof/>
        </w:rPr>
        <w:t xml:space="preserve">porządzenie FuelEU Maritime zawierają klauzule przeglądowe na wypadek przyjęcia przez IMO globalnej normy paliwowej lub środka rynkowego. Konkretnie: </w:t>
      </w:r>
    </w:p>
    <w:p w:rsidR="006A3710" w:rsidRPr="006A509D" w:rsidRDefault="006A3710" w:rsidP="00CD49FF">
      <w:pPr>
        <w:pStyle w:val="Bullet1"/>
        <w:rPr>
          <w:iCs/>
          <w:noProof/>
        </w:rPr>
      </w:pPr>
      <w:r w:rsidRPr="006A509D">
        <w:rPr>
          <w:noProof/>
        </w:rPr>
        <w:t>Art. 30 ust.</w:t>
      </w:r>
      <w:r w:rsidR="004A2826" w:rsidRPr="006A509D">
        <w:rPr>
          <w:noProof/>
        </w:rPr>
        <w:t> </w:t>
      </w:r>
      <w:r w:rsidRPr="006A509D">
        <w:rPr>
          <w:noProof/>
        </w:rPr>
        <w:t>5 rozporządzenia FuelEU Maritime stanowi, że przypadku przyjęcia przez IMO globalnej normy paliwowej dotyczącej gazów cieplarnianych lub globalnych limitów intensywności emisji gazów cieplarnianych</w:t>
      </w:r>
      <w:r w:rsidR="006A509D" w:rsidRPr="006A509D">
        <w:rPr>
          <w:noProof/>
        </w:rPr>
        <w:t xml:space="preserve"> w</w:t>
      </w:r>
      <w:r w:rsidR="006A509D">
        <w:rPr>
          <w:noProof/>
        </w:rPr>
        <w:t> </w:t>
      </w:r>
      <w:r w:rsidR="006A509D" w:rsidRPr="006A509D">
        <w:rPr>
          <w:noProof/>
        </w:rPr>
        <w:t>odn</w:t>
      </w:r>
      <w:r w:rsidRPr="006A509D">
        <w:rPr>
          <w:noProof/>
        </w:rPr>
        <w:t>iesieniu do zużycia energii na statkach Komisja przedstawia sprawozdanie Parlamentowi Europejskiemu</w:t>
      </w:r>
      <w:r w:rsidR="006A509D" w:rsidRPr="006A509D">
        <w:rPr>
          <w:noProof/>
        </w:rPr>
        <w:t xml:space="preserve"> i</w:t>
      </w:r>
      <w:r w:rsidR="006A509D">
        <w:rPr>
          <w:noProof/>
        </w:rPr>
        <w:t> </w:t>
      </w:r>
      <w:r w:rsidR="006A509D" w:rsidRPr="006A509D">
        <w:rPr>
          <w:noProof/>
        </w:rPr>
        <w:t>Rad</w:t>
      </w:r>
      <w:r w:rsidRPr="006A509D">
        <w:rPr>
          <w:noProof/>
        </w:rPr>
        <w:t>zie</w:t>
      </w:r>
      <w:r w:rsidR="006A509D" w:rsidRPr="006A509D">
        <w:rPr>
          <w:noProof/>
        </w:rPr>
        <w:t>. W</w:t>
      </w:r>
      <w:r w:rsidR="006A509D">
        <w:rPr>
          <w:noProof/>
        </w:rPr>
        <w:t> </w:t>
      </w:r>
      <w:r w:rsidR="006A509D" w:rsidRPr="006A509D">
        <w:rPr>
          <w:noProof/>
        </w:rPr>
        <w:t>spr</w:t>
      </w:r>
      <w:r w:rsidRPr="006A509D">
        <w:rPr>
          <w:noProof/>
        </w:rPr>
        <w:t>awozdaniu tym Komisja analizuje ten globalny środek pod kątem jego ambicji</w:t>
      </w:r>
      <w:r w:rsidR="006A509D" w:rsidRPr="006A509D">
        <w:rPr>
          <w:noProof/>
        </w:rPr>
        <w:t xml:space="preserve"> w</w:t>
      </w:r>
      <w:r w:rsidR="006A509D">
        <w:rPr>
          <w:noProof/>
        </w:rPr>
        <w:t> </w:t>
      </w:r>
      <w:r w:rsidR="006A509D" w:rsidRPr="006A509D">
        <w:rPr>
          <w:noProof/>
        </w:rPr>
        <w:t>świ</w:t>
      </w:r>
      <w:r w:rsidRPr="006A509D">
        <w:rPr>
          <w:noProof/>
        </w:rPr>
        <w:t>etle celów porozumienia paryskiego</w:t>
      </w:r>
      <w:r w:rsidR="006A509D" w:rsidRPr="006A509D">
        <w:rPr>
          <w:noProof/>
        </w:rPr>
        <w:t xml:space="preserve"> i</w:t>
      </w:r>
      <w:r w:rsidR="006A509D">
        <w:rPr>
          <w:noProof/>
        </w:rPr>
        <w:t> </w:t>
      </w:r>
      <w:r w:rsidR="006A509D" w:rsidRPr="006A509D">
        <w:rPr>
          <w:noProof/>
        </w:rPr>
        <w:t>jeg</w:t>
      </w:r>
      <w:r w:rsidRPr="006A509D">
        <w:rPr>
          <w:noProof/>
        </w:rPr>
        <w:t>o ogólnej integralności środowiskowej. Bada również wszelkie kwestie związane</w:t>
      </w:r>
      <w:r w:rsidR="006A509D" w:rsidRPr="006A509D">
        <w:rPr>
          <w:noProof/>
        </w:rPr>
        <w:t xml:space="preserve"> z</w:t>
      </w:r>
      <w:r w:rsidR="006A509D">
        <w:rPr>
          <w:noProof/>
        </w:rPr>
        <w:t> </w:t>
      </w:r>
      <w:r w:rsidR="006A509D" w:rsidRPr="006A509D">
        <w:rPr>
          <w:noProof/>
        </w:rPr>
        <w:t>moż</w:t>
      </w:r>
      <w:r w:rsidRPr="006A509D">
        <w:rPr>
          <w:noProof/>
        </w:rPr>
        <w:t>liwym powiązaniem lub dostosowaniem niniejszego rozporządzenia do tego środka,</w:t>
      </w:r>
      <w:r w:rsidR="006A509D" w:rsidRPr="006A509D">
        <w:rPr>
          <w:noProof/>
        </w:rPr>
        <w:t xml:space="preserve"> w</w:t>
      </w:r>
      <w:r w:rsidR="006A509D">
        <w:rPr>
          <w:noProof/>
        </w:rPr>
        <w:t> </w:t>
      </w:r>
      <w:r w:rsidR="006A509D" w:rsidRPr="006A509D">
        <w:rPr>
          <w:noProof/>
        </w:rPr>
        <w:t>tym</w:t>
      </w:r>
      <w:r w:rsidRPr="006A509D">
        <w:rPr>
          <w:noProof/>
        </w:rPr>
        <w:t xml:space="preserve"> potrzebę unikania dwukrotnego regulowania emisji gazów cieplarnianych pochodzących</w:t>
      </w:r>
      <w:r w:rsidR="006A509D" w:rsidRPr="006A509D">
        <w:rPr>
          <w:noProof/>
        </w:rPr>
        <w:t xml:space="preserve"> z</w:t>
      </w:r>
      <w:r w:rsidR="006A509D">
        <w:rPr>
          <w:noProof/>
        </w:rPr>
        <w:t> </w:t>
      </w:r>
      <w:r w:rsidR="006A509D" w:rsidRPr="006A509D">
        <w:rPr>
          <w:noProof/>
        </w:rPr>
        <w:t>tra</w:t>
      </w:r>
      <w:r w:rsidRPr="006A509D">
        <w:rPr>
          <w:noProof/>
        </w:rPr>
        <w:t>nsportu morskiego na szczeblu unijnym</w:t>
      </w:r>
      <w:r w:rsidR="006A509D" w:rsidRPr="006A509D">
        <w:rPr>
          <w:noProof/>
        </w:rPr>
        <w:t xml:space="preserve"> i</w:t>
      </w:r>
      <w:r w:rsidR="006A509D">
        <w:rPr>
          <w:noProof/>
        </w:rPr>
        <w:t> </w:t>
      </w:r>
      <w:r w:rsidR="006A509D" w:rsidRPr="006A509D">
        <w:rPr>
          <w:noProof/>
        </w:rPr>
        <w:t>mię</w:t>
      </w:r>
      <w:r w:rsidRPr="006A509D">
        <w:rPr>
          <w:noProof/>
        </w:rPr>
        <w:t>dzynarodowym</w:t>
      </w:r>
      <w:r w:rsidR="006A509D" w:rsidRPr="006A509D">
        <w:rPr>
          <w:noProof/>
        </w:rPr>
        <w:t>. W</w:t>
      </w:r>
      <w:r w:rsidR="006A509D">
        <w:rPr>
          <w:noProof/>
        </w:rPr>
        <w:t> </w:t>
      </w:r>
      <w:r w:rsidR="006A509D" w:rsidRPr="006A509D">
        <w:rPr>
          <w:noProof/>
        </w:rPr>
        <w:t>sto</w:t>
      </w:r>
      <w:r w:rsidRPr="006A509D">
        <w:rPr>
          <w:noProof/>
        </w:rPr>
        <w:t>sownych przypadkach sprawozdaniu temu może towarzyszyć wniosek ustawodawczy dotyczący zmiany niniejszego rozporządzenia, spójny</w:t>
      </w:r>
      <w:r w:rsidR="006A509D" w:rsidRPr="006A509D">
        <w:rPr>
          <w:noProof/>
        </w:rPr>
        <w:t xml:space="preserve"> z</w:t>
      </w:r>
      <w:r w:rsidR="006A509D">
        <w:rPr>
          <w:noProof/>
        </w:rPr>
        <w:t> </w:t>
      </w:r>
      <w:r w:rsidR="006A509D" w:rsidRPr="006A509D">
        <w:rPr>
          <w:noProof/>
        </w:rPr>
        <w:t>uni</w:t>
      </w:r>
      <w:r w:rsidRPr="006A509D">
        <w:rPr>
          <w:noProof/>
        </w:rPr>
        <w:t>jnymi zobowiązaniami</w:t>
      </w:r>
      <w:r w:rsidR="006A509D" w:rsidRPr="006A509D">
        <w:rPr>
          <w:noProof/>
        </w:rPr>
        <w:t xml:space="preserve"> w</w:t>
      </w:r>
      <w:r w:rsidR="006A509D">
        <w:rPr>
          <w:noProof/>
        </w:rPr>
        <w:t> </w:t>
      </w:r>
      <w:r w:rsidR="006A509D" w:rsidRPr="006A509D">
        <w:rPr>
          <w:noProof/>
        </w:rPr>
        <w:t>zak</w:t>
      </w:r>
      <w:r w:rsidRPr="006A509D">
        <w:rPr>
          <w:noProof/>
        </w:rPr>
        <w:t>resie emisji gazów cieplarnianych</w:t>
      </w:r>
      <w:r w:rsidR="006A509D" w:rsidRPr="006A509D">
        <w:rPr>
          <w:noProof/>
        </w:rPr>
        <w:t xml:space="preserve"> w</w:t>
      </w:r>
      <w:r w:rsidR="006A509D">
        <w:rPr>
          <w:noProof/>
        </w:rPr>
        <w:t> </w:t>
      </w:r>
      <w:r w:rsidR="006A509D" w:rsidRPr="006A509D">
        <w:rPr>
          <w:noProof/>
        </w:rPr>
        <w:t>cał</w:t>
      </w:r>
      <w:r w:rsidRPr="006A509D">
        <w:rPr>
          <w:noProof/>
        </w:rPr>
        <w:t>ej gospodarce, mający na celu zachowanie integralności środowiskowej</w:t>
      </w:r>
      <w:r w:rsidR="006A509D" w:rsidRPr="006A509D">
        <w:rPr>
          <w:noProof/>
        </w:rPr>
        <w:t xml:space="preserve"> i</w:t>
      </w:r>
      <w:r w:rsidR="006A509D">
        <w:rPr>
          <w:noProof/>
        </w:rPr>
        <w:t> </w:t>
      </w:r>
      <w:r w:rsidR="006A509D" w:rsidRPr="006A509D">
        <w:rPr>
          <w:noProof/>
        </w:rPr>
        <w:t>sku</w:t>
      </w:r>
      <w:r w:rsidRPr="006A509D">
        <w:rPr>
          <w:noProof/>
        </w:rPr>
        <w:t>teczności działania Unii</w:t>
      </w:r>
      <w:r w:rsidR="006A509D" w:rsidRPr="006A509D">
        <w:rPr>
          <w:noProof/>
        </w:rPr>
        <w:t xml:space="preserve"> w</w:t>
      </w:r>
      <w:r w:rsidR="006A509D">
        <w:rPr>
          <w:noProof/>
        </w:rPr>
        <w:t> </w:t>
      </w:r>
      <w:r w:rsidR="006A509D" w:rsidRPr="006A509D">
        <w:rPr>
          <w:noProof/>
        </w:rPr>
        <w:t>dzi</w:t>
      </w:r>
      <w:r w:rsidRPr="006A509D">
        <w:rPr>
          <w:noProof/>
        </w:rPr>
        <w:t>edzinie klimatu.</w:t>
      </w:r>
    </w:p>
    <w:p w:rsidR="0034601E" w:rsidRPr="006A509D" w:rsidRDefault="004A5F05" w:rsidP="00CD49FF">
      <w:pPr>
        <w:pStyle w:val="Bullet1"/>
        <w:rPr>
          <w:noProof/>
        </w:rPr>
      </w:pPr>
      <w:r w:rsidRPr="006A509D">
        <w:rPr>
          <w:noProof/>
        </w:rPr>
        <w:t>Art. 3gg ust.</w:t>
      </w:r>
      <w:r w:rsidR="004A2826" w:rsidRPr="006A509D">
        <w:rPr>
          <w:noProof/>
        </w:rPr>
        <w:t> </w:t>
      </w:r>
      <w:r w:rsidRPr="006A509D">
        <w:rPr>
          <w:noProof/>
        </w:rPr>
        <w:t>1 dyrektywy</w:t>
      </w:r>
      <w:r w:rsidR="006A509D" w:rsidRPr="006A509D">
        <w:rPr>
          <w:noProof/>
        </w:rPr>
        <w:t xml:space="preserve"> w</w:t>
      </w:r>
      <w:r w:rsidR="006A509D">
        <w:rPr>
          <w:noProof/>
        </w:rPr>
        <w:t> </w:t>
      </w:r>
      <w:r w:rsidR="006A509D" w:rsidRPr="006A509D">
        <w:rPr>
          <w:noProof/>
        </w:rPr>
        <w:t>spr</w:t>
      </w:r>
      <w:r w:rsidRPr="006A509D">
        <w:rPr>
          <w:noProof/>
        </w:rPr>
        <w:t>awie EU ETS stanowi, że</w:t>
      </w:r>
      <w:r w:rsidR="006A509D" w:rsidRPr="006A509D">
        <w:rPr>
          <w:noProof/>
        </w:rPr>
        <w:t xml:space="preserve"> w</w:t>
      </w:r>
      <w:r w:rsidR="006A509D">
        <w:rPr>
          <w:noProof/>
        </w:rPr>
        <w:t> </w:t>
      </w:r>
      <w:r w:rsidR="006A509D" w:rsidRPr="006A509D">
        <w:rPr>
          <w:noProof/>
        </w:rPr>
        <w:t>prz</w:t>
      </w:r>
      <w:r w:rsidRPr="006A509D">
        <w:rPr>
          <w:noProof/>
        </w:rPr>
        <w:t>ypadku przyjęcia przez IMO globalnego środka rynkowego</w:t>
      </w:r>
      <w:r w:rsidR="006A509D" w:rsidRPr="006A509D">
        <w:rPr>
          <w:noProof/>
        </w:rPr>
        <w:t xml:space="preserve"> w</w:t>
      </w:r>
      <w:r w:rsidR="006A509D">
        <w:rPr>
          <w:noProof/>
        </w:rPr>
        <w:t> </w:t>
      </w:r>
      <w:r w:rsidR="006A509D" w:rsidRPr="006A509D">
        <w:rPr>
          <w:noProof/>
        </w:rPr>
        <w:t>cel</w:t>
      </w:r>
      <w:r w:rsidRPr="006A509D">
        <w:rPr>
          <w:noProof/>
        </w:rPr>
        <w:t>u redukcji emisji gazów cieplarnianych</w:t>
      </w:r>
      <w:r w:rsidR="006A509D" w:rsidRPr="006A509D">
        <w:rPr>
          <w:noProof/>
        </w:rPr>
        <w:t xml:space="preserve"> z</w:t>
      </w:r>
      <w:r w:rsidR="006A509D">
        <w:rPr>
          <w:noProof/>
        </w:rPr>
        <w:t> </w:t>
      </w:r>
      <w:r w:rsidR="006A509D" w:rsidRPr="006A509D">
        <w:rPr>
          <w:noProof/>
        </w:rPr>
        <w:t>tra</w:t>
      </w:r>
      <w:r w:rsidRPr="006A509D">
        <w:rPr>
          <w:noProof/>
        </w:rPr>
        <w:t>nsportu morskiego Komisja dokona przeglądu tej dyrektywy</w:t>
      </w:r>
      <w:r w:rsidR="006A509D" w:rsidRPr="006A509D">
        <w:rPr>
          <w:noProof/>
        </w:rPr>
        <w:t xml:space="preserve"> w</w:t>
      </w:r>
      <w:r w:rsidR="006A509D">
        <w:rPr>
          <w:noProof/>
        </w:rPr>
        <w:t> </w:t>
      </w:r>
      <w:r w:rsidR="006A509D" w:rsidRPr="006A509D">
        <w:rPr>
          <w:noProof/>
        </w:rPr>
        <w:t>świ</w:t>
      </w:r>
      <w:r w:rsidRPr="006A509D">
        <w:rPr>
          <w:noProof/>
        </w:rPr>
        <w:t>etle przyjętego środka</w:t>
      </w:r>
      <w:r w:rsidR="006A509D" w:rsidRPr="006A509D">
        <w:rPr>
          <w:noProof/>
        </w:rPr>
        <w:t>. W</w:t>
      </w:r>
      <w:r w:rsidR="006A509D">
        <w:rPr>
          <w:noProof/>
        </w:rPr>
        <w:t> </w:t>
      </w:r>
      <w:r w:rsidR="006A509D" w:rsidRPr="006A509D">
        <w:rPr>
          <w:noProof/>
        </w:rPr>
        <w:t>tym</w:t>
      </w:r>
      <w:r w:rsidRPr="006A509D">
        <w:rPr>
          <w:noProof/>
        </w:rPr>
        <w:t xml:space="preserve"> celu Komisja przedkłada Parlamentowi Europejskiemu</w:t>
      </w:r>
      <w:r w:rsidR="006A509D" w:rsidRPr="006A509D">
        <w:rPr>
          <w:noProof/>
        </w:rPr>
        <w:t xml:space="preserve"> i</w:t>
      </w:r>
      <w:r w:rsidR="006A509D">
        <w:rPr>
          <w:noProof/>
        </w:rPr>
        <w:t> </w:t>
      </w:r>
      <w:r w:rsidR="006A509D" w:rsidRPr="006A509D">
        <w:rPr>
          <w:noProof/>
        </w:rPr>
        <w:t>Rad</w:t>
      </w:r>
      <w:r w:rsidRPr="006A509D">
        <w:rPr>
          <w:noProof/>
        </w:rPr>
        <w:t>zie sprawozdanie</w:t>
      </w:r>
      <w:r w:rsidR="006A509D" w:rsidRPr="006A509D">
        <w:rPr>
          <w:noProof/>
        </w:rPr>
        <w:t xml:space="preserve"> w</w:t>
      </w:r>
      <w:r w:rsidR="006A509D">
        <w:rPr>
          <w:noProof/>
        </w:rPr>
        <w:t> </w:t>
      </w:r>
      <w:r w:rsidR="006A509D" w:rsidRPr="006A509D">
        <w:rPr>
          <w:noProof/>
        </w:rPr>
        <w:t>ter</w:t>
      </w:r>
      <w:r w:rsidRPr="006A509D">
        <w:rPr>
          <w:noProof/>
        </w:rPr>
        <w:t>minie 18 miesięcy od przyjęcia takiego globalnego środka rynkowego</w:t>
      </w:r>
      <w:r w:rsidR="006A509D" w:rsidRPr="006A509D">
        <w:rPr>
          <w:noProof/>
        </w:rPr>
        <w:t xml:space="preserve"> i</w:t>
      </w:r>
      <w:r w:rsidR="006A509D">
        <w:rPr>
          <w:noProof/>
        </w:rPr>
        <w:t> </w:t>
      </w:r>
      <w:r w:rsidR="006A509D" w:rsidRPr="006A509D">
        <w:rPr>
          <w:noProof/>
        </w:rPr>
        <w:t>prz</w:t>
      </w:r>
      <w:r w:rsidRPr="006A509D">
        <w:rPr>
          <w:noProof/>
        </w:rPr>
        <w:t>ed datą rozpoczęcia jego stosowania</w:t>
      </w:r>
      <w:r w:rsidR="006A509D" w:rsidRPr="006A509D">
        <w:rPr>
          <w:noProof/>
        </w:rPr>
        <w:t>. W</w:t>
      </w:r>
      <w:r w:rsidR="006A509D">
        <w:rPr>
          <w:noProof/>
        </w:rPr>
        <w:t> </w:t>
      </w:r>
      <w:r w:rsidR="006A509D" w:rsidRPr="006A509D">
        <w:rPr>
          <w:noProof/>
        </w:rPr>
        <w:t>spr</w:t>
      </w:r>
      <w:r w:rsidRPr="006A509D">
        <w:rPr>
          <w:noProof/>
        </w:rPr>
        <w:t>awozdaniu tym Komisja bada globalny środek rynkowy pod kątem: a) jego ambicji</w:t>
      </w:r>
      <w:r w:rsidR="006A509D" w:rsidRPr="006A509D">
        <w:rPr>
          <w:noProof/>
        </w:rPr>
        <w:t xml:space="preserve"> w</w:t>
      </w:r>
      <w:r w:rsidR="006A509D">
        <w:rPr>
          <w:noProof/>
        </w:rPr>
        <w:t> </w:t>
      </w:r>
      <w:r w:rsidR="006A509D" w:rsidRPr="006A509D">
        <w:rPr>
          <w:noProof/>
        </w:rPr>
        <w:t>świ</w:t>
      </w:r>
      <w:r w:rsidRPr="006A509D">
        <w:rPr>
          <w:noProof/>
        </w:rPr>
        <w:t>etle celów porozumienia paryskiego; b) jego ogólnej integralności środowiskowej,</w:t>
      </w:r>
      <w:r w:rsidR="006A509D" w:rsidRPr="006A509D">
        <w:rPr>
          <w:noProof/>
        </w:rPr>
        <w:t xml:space="preserve"> w</w:t>
      </w:r>
      <w:r w:rsidR="006A509D">
        <w:rPr>
          <w:noProof/>
        </w:rPr>
        <w:t> </w:t>
      </w:r>
      <w:r w:rsidR="006A509D" w:rsidRPr="006A509D">
        <w:rPr>
          <w:noProof/>
        </w:rPr>
        <w:t>tym w</w:t>
      </w:r>
      <w:r w:rsidR="006A509D">
        <w:rPr>
          <w:noProof/>
        </w:rPr>
        <w:t> </w:t>
      </w:r>
      <w:r w:rsidR="006A509D" w:rsidRPr="006A509D">
        <w:rPr>
          <w:noProof/>
        </w:rPr>
        <w:t>por</w:t>
      </w:r>
      <w:r w:rsidRPr="006A509D">
        <w:rPr>
          <w:noProof/>
        </w:rPr>
        <w:t>ównaniu</w:t>
      </w:r>
      <w:r w:rsidR="006A509D" w:rsidRPr="006A509D">
        <w:rPr>
          <w:noProof/>
        </w:rPr>
        <w:t xml:space="preserve"> z</w:t>
      </w:r>
      <w:r w:rsidR="006A509D">
        <w:rPr>
          <w:noProof/>
        </w:rPr>
        <w:t> </w:t>
      </w:r>
      <w:r w:rsidR="006A509D" w:rsidRPr="006A509D">
        <w:rPr>
          <w:noProof/>
        </w:rPr>
        <w:t>prz</w:t>
      </w:r>
      <w:r w:rsidRPr="006A509D">
        <w:rPr>
          <w:noProof/>
        </w:rPr>
        <w:t>episami niniejszej dyrektywy dotyczącymi transportu morskiego; oraz c) wszelkich kwestii związanych ze spójnością między EU ETS</w:t>
      </w:r>
      <w:r w:rsidR="006A509D" w:rsidRPr="006A509D">
        <w:rPr>
          <w:noProof/>
        </w:rPr>
        <w:t xml:space="preserve"> a</w:t>
      </w:r>
      <w:r w:rsidR="006A509D">
        <w:rPr>
          <w:noProof/>
        </w:rPr>
        <w:t> </w:t>
      </w:r>
      <w:r w:rsidR="006A509D" w:rsidRPr="006A509D">
        <w:rPr>
          <w:noProof/>
        </w:rPr>
        <w:t>tym</w:t>
      </w:r>
      <w:r w:rsidRPr="006A509D">
        <w:rPr>
          <w:noProof/>
        </w:rPr>
        <w:t xml:space="preserve"> środkiem</w:t>
      </w:r>
      <w:r w:rsidR="006A509D" w:rsidRPr="006A509D">
        <w:rPr>
          <w:noProof/>
        </w:rPr>
        <w:t>. W</w:t>
      </w:r>
      <w:r w:rsidR="006A509D">
        <w:rPr>
          <w:noProof/>
        </w:rPr>
        <w:t> </w:t>
      </w:r>
      <w:r w:rsidR="006A509D" w:rsidRPr="006A509D">
        <w:rPr>
          <w:noProof/>
        </w:rPr>
        <w:t>sto</w:t>
      </w:r>
      <w:r w:rsidRPr="006A509D">
        <w:rPr>
          <w:noProof/>
        </w:rPr>
        <w:t>sownych przypadkach Komisja może dołączyć do sprawozdania wniosek ustawodawczy</w:t>
      </w:r>
      <w:r w:rsidR="006A509D" w:rsidRPr="006A509D">
        <w:rPr>
          <w:noProof/>
        </w:rPr>
        <w:t xml:space="preserve"> w</w:t>
      </w:r>
      <w:r w:rsidR="006A509D">
        <w:rPr>
          <w:noProof/>
        </w:rPr>
        <w:t> </w:t>
      </w:r>
      <w:r w:rsidR="006A509D" w:rsidRPr="006A509D">
        <w:rPr>
          <w:noProof/>
        </w:rPr>
        <w:t>spr</w:t>
      </w:r>
      <w:r w:rsidRPr="006A509D">
        <w:rPr>
          <w:noProof/>
        </w:rPr>
        <w:t>awie zmiany tej dyrektywy</w:t>
      </w:r>
      <w:r w:rsidR="006A509D" w:rsidRPr="006A509D">
        <w:rPr>
          <w:noProof/>
        </w:rPr>
        <w:t xml:space="preserve"> w</w:t>
      </w:r>
      <w:r w:rsidR="006A509D">
        <w:rPr>
          <w:noProof/>
        </w:rPr>
        <w:t> </w:t>
      </w:r>
      <w:r w:rsidR="006A509D" w:rsidRPr="006A509D">
        <w:rPr>
          <w:noProof/>
        </w:rPr>
        <w:t>spo</w:t>
      </w:r>
      <w:r w:rsidRPr="006A509D">
        <w:rPr>
          <w:noProof/>
        </w:rPr>
        <w:t>sób spójny</w:t>
      </w:r>
      <w:r w:rsidR="006A509D" w:rsidRPr="006A509D">
        <w:rPr>
          <w:noProof/>
        </w:rPr>
        <w:t xml:space="preserve"> z</w:t>
      </w:r>
      <w:r w:rsidR="006A509D">
        <w:rPr>
          <w:noProof/>
        </w:rPr>
        <w:t> </w:t>
      </w:r>
      <w:r w:rsidR="006A509D" w:rsidRPr="006A509D">
        <w:rPr>
          <w:noProof/>
        </w:rPr>
        <w:t>uni</w:t>
      </w:r>
      <w:r w:rsidRPr="006A509D">
        <w:rPr>
          <w:noProof/>
        </w:rPr>
        <w:t>jnym celem klimatycznym na</w:t>
      </w:r>
      <w:r w:rsidR="004A2826" w:rsidRPr="006A509D">
        <w:rPr>
          <w:noProof/>
        </w:rPr>
        <w:t> </w:t>
      </w:r>
      <w:r w:rsidRPr="006A509D">
        <w:rPr>
          <w:noProof/>
        </w:rPr>
        <w:t>2030 r.</w:t>
      </w:r>
      <w:r w:rsidR="006A509D" w:rsidRPr="006A509D">
        <w:rPr>
          <w:noProof/>
        </w:rPr>
        <w:t xml:space="preserve"> i</w:t>
      </w:r>
      <w:r w:rsidR="006A509D">
        <w:rPr>
          <w:noProof/>
        </w:rPr>
        <w:t> </w:t>
      </w:r>
      <w:r w:rsidR="006A509D" w:rsidRPr="006A509D">
        <w:rPr>
          <w:noProof/>
        </w:rPr>
        <w:t>cel</w:t>
      </w:r>
      <w:r w:rsidRPr="006A509D">
        <w:rPr>
          <w:noProof/>
        </w:rPr>
        <w:t>em neutralności klimatycznej określonym</w:t>
      </w:r>
      <w:r w:rsidR="006A509D" w:rsidRPr="006A509D">
        <w:rPr>
          <w:noProof/>
        </w:rPr>
        <w:t xml:space="preserve"> w</w:t>
      </w:r>
      <w:r w:rsidR="006A509D">
        <w:rPr>
          <w:noProof/>
        </w:rPr>
        <w:t> </w:t>
      </w:r>
      <w:r w:rsidR="006A509D" w:rsidRPr="006A509D">
        <w:rPr>
          <w:noProof/>
        </w:rPr>
        <w:t>roz</w:t>
      </w:r>
      <w:r w:rsidRPr="006A509D">
        <w:rPr>
          <w:noProof/>
        </w:rPr>
        <w:t>porządzeniu (UE) 2021/1119,</w:t>
      </w:r>
      <w:r w:rsidR="006A509D" w:rsidRPr="006A509D">
        <w:rPr>
          <w:noProof/>
        </w:rPr>
        <w:t xml:space="preserve"> a</w:t>
      </w:r>
      <w:r w:rsidR="006A509D">
        <w:rPr>
          <w:noProof/>
        </w:rPr>
        <w:t> </w:t>
      </w:r>
      <w:r w:rsidR="006A509D" w:rsidRPr="006A509D">
        <w:rPr>
          <w:noProof/>
        </w:rPr>
        <w:t>tak</w:t>
      </w:r>
      <w:r w:rsidRPr="006A509D">
        <w:rPr>
          <w:noProof/>
        </w:rPr>
        <w:t>że</w:t>
      </w:r>
      <w:r w:rsidR="006A509D" w:rsidRPr="006A509D">
        <w:rPr>
          <w:noProof/>
        </w:rPr>
        <w:t xml:space="preserve"> w</w:t>
      </w:r>
      <w:r w:rsidR="006A509D">
        <w:rPr>
          <w:noProof/>
        </w:rPr>
        <w:t> </w:t>
      </w:r>
      <w:r w:rsidR="006A509D" w:rsidRPr="006A509D">
        <w:rPr>
          <w:noProof/>
        </w:rPr>
        <w:t>cel</w:t>
      </w:r>
      <w:r w:rsidRPr="006A509D">
        <w:rPr>
          <w:noProof/>
        </w:rPr>
        <w:t>u zachowania integralności środowiskowej</w:t>
      </w:r>
      <w:r w:rsidR="006A509D" w:rsidRPr="006A509D">
        <w:rPr>
          <w:noProof/>
        </w:rPr>
        <w:t xml:space="preserve"> i</w:t>
      </w:r>
      <w:r w:rsidR="006A509D">
        <w:rPr>
          <w:noProof/>
        </w:rPr>
        <w:t> </w:t>
      </w:r>
      <w:r w:rsidR="006A509D" w:rsidRPr="006A509D">
        <w:rPr>
          <w:noProof/>
        </w:rPr>
        <w:t>sku</w:t>
      </w:r>
      <w:r w:rsidRPr="006A509D">
        <w:rPr>
          <w:noProof/>
        </w:rPr>
        <w:t>teczności unijnych działań</w:t>
      </w:r>
      <w:r w:rsidR="006A509D" w:rsidRPr="006A509D">
        <w:rPr>
          <w:noProof/>
        </w:rPr>
        <w:t xml:space="preserve"> w</w:t>
      </w:r>
      <w:r w:rsidR="006A509D">
        <w:rPr>
          <w:noProof/>
        </w:rPr>
        <w:t> </w:t>
      </w:r>
      <w:r w:rsidR="006A509D" w:rsidRPr="006A509D">
        <w:rPr>
          <w:noProof/>
        </w:rPr>
        <w:t>dzi</w:t>
      </w:r>
      <w:r w:rsidRPr="006A509D">
        <w:rPr>
          <w:noProof/>
        </w:rPr>
        <w:t>edzinie klimatu, aby zapewnić spójność między wdrażaniem globalnego środka rynkowego przyjętego a EU ETS, unikając jednocześnie wszelkich znacznych podwójnych obciążeń.</w:t>
      </w:r>
    </w:p>
    <w:p w:rsidR="00141773" w:rsidRPr="006A509D" w:rsidRDefault="00141773" w:rsidP="00141773">
      <w:pPr>
        <w:tabs>
          <w:tab w:val="left" w:pos="851"/>
        </w:tabs>
        <w:rPr>
          <w:rFonts w:eastAsia="MS Mincho"/>
          <w:iCs/>
          <w:noProof/>
        </w:rPr>
      </w:pPr>
      <w:r w:rsidRPr="006A509D">
        <w:rPr>
          <w:noProof/>
        </w:rPr>
        <w:t>Wszelkie środki IMO dotyczące kwestii</w:t>
      </w:r>
      <w:r w:rsidR="006A509D" w:rsidRPr="006A509D">
        <w:rPr>
          <w:noProof/>
        </w:rPr>
        <w:t xml:space="preserve"> w</w:t>
      </w:r>
      <w:r w:rsidR="006A509D">
        <w:rPr>
          <w:noProof/>
        </w:rPr>
        <w:t> </w:t>
      </w:r>
      <w:r w:rsidR="006A509D" w:rsidRPr="006A509D">
        <w:rPr>
          <w:noProof/>
        </w:rPr>
        <w:t>zak</w:t>
      </w:r>
      <w:r w:rsidRPr="006A509D">
        <w:rPr>
          <w:noProof/>
        </w:rPr>
        <w:t>resie emisji gazów cieplarnianych, które będą wymagać monitorowania, weryfikacji</w:t>
      </w:r>
      <w:r w:rsidR="006A509D" w:rsidRPr="006A509D">
        <w:rPr>
          <w:noProof/>
        </w:rPr>
        <w:t xml:space="preserve"> i</w:t>
      </w:r>
      <w:r w:rsidR="006A509D">
        <w:rPr>
          <w:noProof/>
        </w:rPr>
        <w:t> </w:t>
      </w:r>
      <w:r w:rsidR="006A509D" w:rsidRPr="006A509D">
        <w:rPr>
          <w:noProof/>
        </w:rPr>
        <w:t>rap</w:t>
      </w:r>
      <w:r w:rsidRPr="006A509D">
        <w:rPr>
          <w:noProof/>
        </w:rPr>
        <w:t>ortowania emisji gazów cieplarnianych pochodzących ze statków, mogą wywołać skutki dla rozporządzenia UE</w:t>
      </w:r>
      <w:r w:rsidR="006A509D" w:rsidRPr="006A509D">
        <w:rPr>
          <w:noProof/>
        </w:rPr>
        <w:t xml:space="preserve"> w</w:t>
      </w:r>
      <w:r w:rsidR="006A509D">
        <w:rPr>
          <w:noProof/>
        </w:rPr>
        <w:t> </w:t>
      </w:r>
      <w:r w:rsidR="006A509D" w:rsidRPr="006A509D">
        <w:rPr>
          <w:noProof/>
        </w:rPr>
        <w:t>spr</w:t>
      </w:r>
      <w:r w:rsidRPr="006A509D">
        <w:rPr>
          <w:noProof/>
        </w:rPr>
        <w:t>awie monitorowania, raportowania</w:t>
      </w:r>
      <w:r w:rsidR="006A509D" w:rsidRPr="006A509D">
        <w:rPr>
          <w:noProof/>
        </w:rPr>
        <w:t xml:space="preserve"> i</w:t>
      </w:r>
      <w:r w:rsidR="006A509D">
        <w:rPr>
          <w:noProof/>
        </w:rPr>
        <w:t> </w:t>
      </w:r>
      <w:r w:rsidR="006A509D" w:rsidRPr="006A509D">
        <w:rPr>
          <w:noProof/>
        </w:rPr>
        <w:t>wer</w:t>
      </w:r>
      <w:r w:rsidRPr="006A509D">
        <w:rPr>
          <w:noProof/>
        </w:rPr>
        <w:t>yfikacji,</w:t>
      </w:r>
      <w:r w:rsidR="006A509D" w:rsidRPr="006A509D">
        <w:rPr>
          <w:noProof/>
        </w:rPr>
        <w:t xml:space="preserve"> a</w:t>
      </w:r>
      <w:r w:rsidR="006A509D">
        <w:rPr>
          <w:noProof/>
        </w:rPr>
        <w:t> </w:t>
      </w:r>
      <w:r w:rsidR="006A509D" w:rsidRPr="006A509D">
        <w:rPr>
          <w:noProof/>
        </w:rPr>
        <w:t>tak</w:t>
      </w:r>
      <w:r w:rsidRPr="006A509D">
        <w:rPr>
          <w:noProof/>
        </w:rPr>
        <w:t>że dyrektywy EU ETS</w:t>
      </w:r>
      <w:r w:rsidR="006A509D" w:rsidRPr="006A509D">
        <w:rPr>
          <w:noProof/>
        </w:rPr>
        <w:t xml:space="preserve"> i</w:t>
      </w:r>
      <w:r w:rsidR="006A509D">
        <w:rPr>
          <w:noProof/>
        </w:rPr>
        <w:t> </w:t>
      </w:r>
      <w:r w:rsidR="006A509D" w:rsidRPr="006A509D">
        <w:rPr>
          <w:noProof/>
        </w:rPr>
        <w:t>roz</w:t>
      </w:r>
      <w:r w:rsidRPr="006A509D">
        <w:rPr>
          <w:noProof/>
        </w:rPr>
        <w:t xml:space="preserve">porządzenia FuelEU Maritime. </w:t>
      </w:r>
    </w:p>
    <w:p w:rsidR="00141773" w:rsidRPr="006A509D" w:rsidRDefault="00141773" w:rsidP="00141773">
      <w:pPr>
        <w:rPr>
          <w:rFonts w:eastAsia="MS Mincho"/>
          <w:iCs/>
          <w:noProof/>
        </w:rPr>
      </w:pPr>
      <w:r w:rsidRPr="006A509D">
        <w:rPr>
          <w:noProof/>
        </w:rPr>
        <w:t>W związku</w:t>
      </w:r>
      <w:r w:rsidR="006A509D" w:rsidRPr="006A509D">
        <w:rPr>
          <w:noProof/>
        </w:rPr>
        <w:t xml:space="preserve"> z</w:t>
      </w:r>
      <w:r w:rsidR="006A509D">
        <w:rPr>
          <w:noProof/>
        </w:rPr>
        <w:t> </w:t>
      </w:r>
      <w:r w:rsidR="006A509D" w:rsidRPr="006A509D">
        <w:rPr>
          <w:noProof/>
        </w:rPr>
        <w:t>tym</w:t>
      </w:r>
      <w:r w:rsidRPr="006A509D">
        <w:rPr>
          <w:noProof/>
        </w:rPr>
        <w:t xml:space="preserve"> nowy rozdział 5 załącznika VI do konwencji MARPOL dotyczący ram neutralności emisyjnej IMO może mieć decydujący wpływ na wymogi mające zastosowanie na podstawie rozporządzenia (UE) 2015/757, rozporządzenia (UE) 2023/1805</w:t>
      </w:r>
      <w:r w:rsidR="006A509D" w:rsidRPr="006A509D">
        <w:rPr>
          <w:noProof/>
        </w:rPr>
        <w:t xml:space="preserve"> i</w:t>
      </w:r>
      <w:r w:rsidR="006A509D">
        <w:rPr>
          <w:noProof/>
        </w:rPr>
        <w:t> </w:t>
      </w:r>
      <w:r w:rsidR="006A509D" w:rsidRPr="006A509D">
        <w:rPr>
          <w:noProof/>
        </w:rPr>
        <w:t>dyr</w:t>
      </w:r>
      <w:r w:rsidRPr="006A509D">
        <w:rPr>
          <w:noProof/>
        </w:rPr>
        <w:t>ektywy (UE) 2023/959.</w:t>
      </w:r>
    </w:p>
    <w:p w:rsidR="008E4DFC" w:rsidRPr="006A509D" w:rsidRDefault="00BA5A0D" w:rsidP="00BA5A0D">
      <w:pPr>
        <w:pStyle w:val="ManualHeading2"/>
        <w:rPr>
          <w:bCs/>
          <w:noProof/>
        </w:rPr>
      </w:pPr>
      <w:r w:rsidRPr="00BA5A0D">
        <w:rPr>
          <w:noProof/>
        </w:rPr>
        <w:t>4.2.</w:t>
      </w:r>
      <w:r w:rsidRPr="00BA5A0D">
        <w:rPr>
          <w:noProof/>
        </w:rPr>
        <w:tab/>
      </w:r>
      <w:r w:rsidR="008E4DFC" w:rsidRPr="006A509D">
        <w:rPr>
          <w:noProof/>
        </w:rPr>
        <w:t>Kompetencja UE</w:t>
      </w:r>
    </w:p>
    <w:p w:rsidR="00F33B59" w:rsidRPr="006A509D" w:rsidRDefault="00F33B59" w:rsidP="00F33B59">
      <w:pPr>
        <w:rPr>
          <w:rFonts w:eastAsia="Arial Unicode MS"/>
          <w:bCs/>
          <w:iCs/>
          <w:noProof/>
        </w:rPr>
      </w:pPr>
      <w:r w:rsidRPr="006A509D">
        <w:rPr>
          <w:noProof/>
        </w:rPr>
        <w:t>Przedmiot planowanych aktów dotyczy dziedziny,</w:t>
      </w:r>
      <w:r w:rsidR="006A509D" w:rsidRPr="006A509D">
        <w:rPr>
          <w:noProof/>
        </w:rPr>
        <w:t xml:space="preserve"> w</w:t>
      </w:r>
      <w:r w:rsidR="006A509D">
        <w:rPr>
          <w:noProof/>
        </w:rPr>
        <w:t> </w:t>
      </w:r>
      <w:r w:rsidR="006A509D" w:rsidRPr="006A509D">
        <w:rPr>
          <w:noProof/>
        </w:rPr>
        <w:t>któ</w:t>
      </w:r>
      <w:r w:rsidRPr="006A509D">
        <w:rPr>
          <w:noProof/>
        </w:rPr>
        <w:t>rej Unia ma wyłączną kompetencję zewnętrzną na mocy końcowych słów art. 3 ust. 2 TFUE, ponieważ planowane akty mogą „wpływać na wspólne zasady lub zmieniać ich zakres”.</w:t>
      </w:r>
    </w:p>
    <w:p w:rsidR="00996C46" w:rsidRPr="006A509D" w:rsidRDefault="00BA5A0D" w:rsidP="00BA5A0D">
      <w:pPr>
        <w:pStyle w:val="ManualHeading1"/>
        <w:rPr>
          <w:noProof/>
        </w:rPr>
      </w:pPr>
      <w:r w:rsidRPr="00BA5A0D">
        <w:rPr>
          <w:noProof/>
        </w:rPr>
        <w:t>5.</w:t>
      </w:r>
      <w:r w:rsidRPr="00BA5A0D">
        <w:rPr>
          <w:noProof/>
        </w:rPr>
        <w:tab/>
      </w:r>
      <w:r w:rsidR="00996C46" w:rsidRPr="006A509D">
        <w:rPr>
          <w:noProof/>
        </w:rPr>
        <w:t>Podstawa prawna</w:t>
      </w:r>
    </w:p>
    <w:p w:rsidR="00996C46" w:rsidRPr="006A509D" w:rsidRDefault="00BA5A0D" w:rsidP="00BA5A0D">
      <w:pPr>
        <w:pStyle w:val="ManualHeading2"/>
        <w:rPr>
          <w:noProof/>
        </w:rPr>
      </w:pPr>
      <w:r w:rsidRPr="00BA5A0D">
        <w:rPr>
          <w:noProof/>
        </w:rPr>
        <w:t>5.1.</w:t>
      </w:r>
      <w:r w:rsidRPr="00BA5A0D">
        <w:rPr>
          <w:noProof/>
        </w:rPr>
        <w:tab/>
      </w:r>
      <w:r w:rsidR="00996C46" w:rsidRPr="006A509D">
        <w:rPr>
          <w:noProof/>
        </w:rPr>
        <w:t>Proceduralna podstawa prawna</w:t>
      </w:r>
    </w:p>
    <w:p w:rsidR="00996C46" w:rsidRPr="006A509D" w:rsidRDefault="00BA5A0D" w:rsidP="00BA5A0D">
      <w:pPr>
        <w:pStyle w:val="ManualHeading3"/>
        <w:rPr>
          <w:noProof/>
        </w:rPr>
      </w:pPr>
      <w:r w:rsidRPr="00BA5A0D">
        <w:rPr>
          <w:noProof/>
        </w:rPr>
        <w:t>5.1.1.</w:t>
      </w:r>
      <w:r w:rsidRPr="00BA5A0D">
        <w:rPr>
          <w:noProof/>
        </w:rPr>
        <w:tab/>
      </w:r>
      <w:r w:rsidR="00996C46" w:rsidRPr="006A509D">
        <w:rPr>
          <w:noProof/>
        </w:rPr>
        <w:t>Zasady</w:t>
      </w:r>
    </w:p>
    <w:p w:rsidR="008C3B61" w:rsidRPr="006A509D" w:rsidRDefault="008C3B61" w:rsidP="008C3B61">
      <w:pPr>
        <w:rPr>
          <w:noProof/>
        </w:rPr>
      </w:pPr>
      <w:r w:rsidRPr="006A509D">
        <w:rPr>
          <w:noProof/>
        </w:rPr>
        <w:t>W art.</w:t>
      </w:r>
      <w:r w:rsidR="004A2826" w:rsidRPr="006A509D">
        <w:rPr>
          <w:noProof/>
        </w:rPr>
        <w:t> </w:t>
      </w:r>
      <w:r w:rsidRPr="006A509D">
        <w:rPr>
          <w:noProof/>
        </w:rPr>
        <w:t>218 ust.</w:t>
      </w:r>
      <w:r w:rsidR="004A2826" w:rsidRPr="006A509D">
        <w:rPr>
          <w:noProof/>
        </w:rPr>
        <w:t> </w:t>
      </w:r>
      <w:r w:rsidRPr="006A509D">
        <w:rPr>
          <w:noProof/>
        </w:rPr>
        <w:t>9 Traktatu</w:t>
      </w:r>
      <w:r w:rsidR="006A509D" w:rsidRPr="006A509D">
        <w:rPr>
          <w:noProof/>
        </w:rPr>
        <w:t xml:space="preserve"> o</w:t>
      </w:r>
      <w:r w:rsidR="006A509D">
        <w:rPr>
          <w:noProof/>
        </w:rPr>
        <w:t> </w:t>
      </w:r>
      <w:r w:rsidR="006A509D" w:rsidRPr="006A509D">
        <w:rPr>
          <w:noProof/>
        </w:rPr>
        <w:t>fun</w:t>
      </w:r>
      <w:r w:rsidRPr="006A509D">
        <w:rPr>
          <w:noProof/>
        </w:rPr>
        <w:t>kcjonowaniu Unii Europejskiej (TFUE) określa się tryb przyjmowania decyzji ustalających „stanowiska, które mają być zajęte</w:t>
      </w:r>
      <w:r w:rsidR="006A509D" w:rsidRPr="006A509D">
        <w:rPr>
          <w:noProof/>
        </w:rPr>
        <w:t xml:space="preserve"> w</w:t>
      </w:r>
      <w:r w:rsidR="006A509D">
        <w:rPr>
          <w:noProof/>
        </w:rPr>
        <w:t> </w:t>
      </w:r>
      <w:r w:rsidR="006A509D" w:rsidRPr="006A509D">
        <w:rPr>
          <w:noProof/>
        </w:rPr>
        <w:t>imi</w:t>
      </w:r>
      <w:r w:rsidRPr="006A509D">
        <w:rPr>
          <w:noProof/>
        </w:rPr>
        <w:t>eniu Unii</w:t>
      </w:r>
      <w:r w:rsidR="006A509D" w:rsidRPr="006A509D">
        <w:rPr>
          <w:noProof/>
        </w:rPr>
        <w:t xml:space="preserve"> w</w:t>
      </w:r>
      <w:r w:rsidR="006A509D">
        <w:rPr>
          <w:noProof/>
        </w:rPr>
        <w:t> </w:t>
      </w:r>
      <w:r w:rsidR="006A509D" w:rsidRPr="006A509D">
        <w:rPr>
          <w:noProof/>
        </w:rPr>
        <w:t>ram</w:t>
      </w:r>
      <w:r w:rsidRPr="006A509D">
        <w:rPr>
          <w:noProof/>
        </w:rPr>
        <w:t>ach organu utworzonego przez umowę, gdy organ ten ma przyjąć akty mające skutki prawne,</w:t>
      </w:r>
      <w:r w:rsidR="006A509D" w:rsidRPr="006A509D">
        <w:rPr>
          <w:noProof/>
        </w:rPr>
        <w:t xml:space="preserve"> z</w:t>
      </w:r>
      <w:r w:rsidR="006A509D">
        <w:rPr>
          <w:noProof/>
        </w:rPr>
        <w:t> </w:t>
      </w:r>
      <w:r w:rsidR="006A509D" w:rsidRPr="006A509D">
        <w:rPr>
          <w:noProof/>
        </w:rPr>
        <w:t>wyj</w:t>
      </w:r>
      <w:r w:rsidRPr="006A509D">
        <w:rPr>
          <w:noProof/>
        </w:rPr>
        <w:t>ątkiem aktów uzupełniających lub zmieniających ramy instytucjonalne umowy”.</w:t>
      </w:r>
    </w:p>
    <w:p w:rsidR="008C3B61" w:rsidRPr="006A509D" w:rsidRDefault="008C3B61" w:rsidP="008C3B61">
      <w:pPr>
        <w:rPr>
          <w:noProof/>
        </w:rPr>
      </w:pPr>
      <w:r w:rsidRPr="006A509D">
        <w:rPr>
          <w:noProof/>
        </w:rPr>
        <w:t>Art. 218 ust.</w:t>
      </w:r>
      <w:r w:rsidR="004A2826" w:rsidRPr="006A509D">
        <w:rPr>
          <w:noProof/>
        </w:rPr>
        <w:t> </w:t>
      </w:r>
      <w:r w:rsidRPr="006A509D">
        <w:rPr>
          <w:noProof/>
        </w:rPr>
        <w:t>9 TFUE ma zastosowanie niezależnie od tego, czy Unia jest członkiem organu lub stroną umowy</w:t>
      </w:r>
      <w:r w:rsidRPr="006A509D">
        <w:rPr>
          <w:rStyle w:val="FootnoteReference"/>
          <w:noProof/>
        </w:rPr>
        <w:footnoteReference w:id="20"/>
      </w:r>
      <w:r w:rsidRPr="006A509D">
        <w:rPr>
          <w:noProof/>
        </w:rPr>
        <w:t>.</w:t>
      </w:r>
    </w:p>
    <w:p w:rsidR="00923A0D" w:rsidRPr="006A509D" w:rsidRDefault="00923A0D" w:rsidP="00923A0D">
      <w:pPr>
        <w:rPr>
          <w:noProof/>
        </w:rPr>
      </w:pPr>
      <w:r w:rsidRPr="006A509D">
        <w:rPr>
          <w:noProof/>
        </w:rPr>
        <w:t>Pojęcie „akty mające skutki prawne” obejmuje akty, które mają skutki prawne na mocy przepisów prawa międzynarodowego dotyczących danego organu. Dotyczy to</w:t>
      </w:r>
      <w:r w:rsidR="006A509D" w:rsidRPr="006A509D">
        <w:rPr>
          <w:noProof/>
        </w:rPr>
        <w:t xml:space="preserve"> w</w:t>
      </w:r>
      <w:r w:rsidR="006A509D">
        <w:rPr>
          <w:noProof/>
        </w:rPr>
        <w:t> </w:t>
      </w:r>
      <w:r w:rsidR="006A509D" w:rsidRPr="006A509D">
        <w:rPr>
          <w:noProof/>
        </w:rPr>
        <w:t>szc</w:t>
      </w:r>
      <w:r w:rsidRPr="006A509D">
        <w:rPr>
          <w:noProof/>
        </w:rPr>
        <w:t>zególności sytuacji,</w:t>
      </w:r>
      <w:r w:rsidR="006A509D" w:rsidRPr="006A509D">
        <w:rPr>
          <w:noProof/>
        </w:rPr>
        <w:t xml:space="preserve"> w</w:t>
      </w:r>
      <w:r w:rsidR="006A509D">
        <w:rPr>
          <w:noProof/>
        </w:rPr>
        <w:t> </w:t>
      </w:r>
      <w:r w:rsidR="006A509D" w:rsidRPr="006A509D">
        <w:rPr>
          <w:noProof/>
        </w:rPr>
        <w:t>któ</w:t>
      </w:r>
      <w:r w:rsidRPr="006A509D">
        <w:rPr>
          <w:noProof/>
        </w:rPr>
        <w:t>rej umowa międzynarodowa ustanawiająca ten organ przewiduje, że jego decyzje są wiążące dla stron. Ma to miejsce na przykład</w:t>
      </w:r>
      <w:r w:rsidR="006A509D" w:rsidRPr="006A509D">
        <w:rPr>
          <w:noProof/>
        </w:rPr>
        <w:t xml:space="preserve"> w</w:t>
      </w:r>
      <w:r w:rsidR="006A509D">
        <w:rPr>
          <w:noProof/>
        </w:rPr>
        <w:t> </w:t>
      </w:r>
      <w:r w:rsidR="006A509D" w:rsidRPr="006A509D">
        <w:rPr>
          <w:noProof/>
        </w:rPr>
        <w:t>prz</w:t>
      </w:r>
      <w:r w:rsidRPr="006A509D">
        <w:rPr>
          <w:noProof/>
        </w:rPr>
        <w:t>ypadku, gdy na mocy umowy międzynarodowej przyznaje się organowi uprawnienie do zmiany niektórych aspektów umowy lub załączników do niej.</w:t>
      </w:r>
    </w:p>
    <w:p w:rsidR="00923A0D" w:rsidRPr="006A509D" w:rsidRDefault="00BA5A0D" w:rsidP="00BA5A0D">
      <w:pPr>
        <w:pStyle w:val="ManualHeading3"/>
        <w:rPr>
          <w:noProof/>
        </w:rPr>
      </w:pPr>
      <w:r w:rsidRPr="00BA5A0D">
        <w:rPr>
          <w:noProof/>
        </w:rPr>
        <w:t>5.1.2.</w:t>
      </w:r>
      <w:r w:rsidRPr="00BA5A0D">
        <w:rPr>
          <w:noProof/>
        </w:rPr>
        <w:tab/>
      </w:r>
      <w:r w:rsidR="00923A0D" w:rsidRPr="006A509D">
        <w:rPr>
          <w:noProof/>
        </w:rPr>
        <w:t>Zastosowanie</w:t>
      </w:r>
      <w:r w:rsidR="006A509D" w:rsidRPr="006A509D">
        <w:rPr>
          <w:noProof/>
        </w:rPr>
        <w:t xml:space="preserve"> w</w:t>
      </w:r>
      <w:r w:rsidR="006A509D">
        <w:rPr>
          <w:noProof/>
        </w:rPr>
        <w:t> </w:t>
      </w:r>
      <w:r w:rsidR="006A509D" w:rsidRPr="006A509D">
        <w:rPr>
          <w:noProof/>
        </w:rPr>
        <w:t>nin</w:t>
      </w:r>
      <w:r w:rsidR="00923A0D" w:rsidRPr="006A509D">
        <w:rPr>
          <w:noProof/>
        </w:rPr>
        <w:t>iejszej sprawie</w:t>
      </w:r>
    </w:p>
    <w:p w:rsidR="00923A0D" w:rsidRPr="006A509D" w:rsidRDefault="00923A0D" w:rsidP="00923A0D">
      <w:pPr>
        <w:rPr>
          <w:noProof/>
        </w:rPr>
      </w:pPr>
      <w:r w:rsidRPr="006A509D">
        <w:rPr>
          <w:noProof/>
        </w:rPr>
        <w:t>Komitet Ochrony Środowiska Morskiego IMO to organ utworzony na podstawie umowy,</w:t>
      </w:r>
      <w:r w:rsidR="006A509D" w:rsidRPr="006A509D">
        <w:rPr>
          <w:noProof/>
        </w:rPr>
        <w:t xml:space="preserve"> a</w:t>
      </w:r>
      <w:r w:rsidR="006A509D">
        <w:rPr>
          <w:noProof/>
        </w:rPr>
        <w:t> </w:t>
      </w:r>
      <w:r w:rsidR="006A509D" w:rsidRPr="006A509D">
        <w:rPr>
          <w:noProof/>
        </w:rPr>
        <w:t>mia</w:t>
      </w:r>
      <w:r w:rsidRPr="006A509D">
        <w:rPr>
          <w:noProof/>
        </w:rPr>
        <w:t>nowicie Konwencji</w:t>
      </w:r>
      <w:r w:rsidR="006A509D" w:rsidRPr="006A509D">
        <w:rPr>
          <w:noProof/>
        </w:rPr>
        <w:t xml:space="preserve"> o</w:t>
      </w:r>
      <w:r w:rsidR="006A509D">
        <w:rPr>
          <w:noProof/>
        </w:rPr>
        <w:t> </w:t>
      </w:r>
      <w:r w:rsidR="006A509D" w:rsidRPr="006A509D">
        <w:rPr>
          <w:noProof/>
        </w:rPr>
        <w:t>Mię</w:t>
      </w:r>
      <w:r w:rsidRPr="006A509D">
        <w:rPr>
          <w:noProof/>
        </w:rPr>
        <w:t xml:space="preserve">dzynarodowej Organizacji Morskiej. </w:t>
      </w:r>
    </w:p>
    <w:p w:rsidR="00AF492E" w:rsidRPr="006A509D" w:rsidRDefault="00923A0D" w:rsidP="00AF492E">
      <w:pPr>
        <w:rPr>
          <w:noProof/>
        </w:rPr>
      </w:pPr>
      <w:r w:rsidRPr="006A509D">
        <w:rPr>
          <w:noProof/>
        </w:rPr>
        <w:t>Planowane akty, które ma przyjąć ten komitet IMO, to poprawki do załącznika VI do konwencji MARPOL. Tego rodzaju poprawki będą wiążące na mocy prawa międzynarodowego zgodnie</w:t>
      </w:r>
      <w:r w:rsidR="006A509D" w:rsidRPr="006A509D">
        <w:rPr>
          <w:noProof/>
        </w:rPr>
        <w:t xml:space="preserve"> z</w:t>
      </w:r>
      <w:r w:rsidR="006A509D">
        <w:rPr>
          <w:noProof/>
        </w:rPr>
        <w:t> </w:t>
      </w:r>
      <w:r w:rsidR="006A509D" w:rsidRPr="006A509D">
        <w:rPr>
          <w:noProof/>
        </w:rPr>
        <w:t>art</w:t>
      </w:r>
      <w:r w:rsidRPr="006A509D">
        <w:rPr>
          <w:noProof/>
        </w:rPr>
        <w:t>.</w:t>
      </w:r>
      <w:r w:rsidR="004A2826" w:rsidRPr="006A509D">
        <w:rPr>
          <w:noProof/>
        </w:rPr>
        <w:t> </w:t>
      </w:r>
      <w:r w:rsidRPr="006A509D">
        <w:rPr>
          <w:noProof/>
        </w:rPr>
        <w:t>1 konwencji MARPOL.</w:t>
      </w:r>
    </w:p>
    <w:p w:rsidR="00996C46" w:rsidRPr="006A509D" w:rsidRDefault="00996C46" w:rsidP="00AF492E">
      <w:pPr>
        <w:rPr>
          <w:noProof/>
        </w:rPr>
      </w:pPr>
      <w:r w:rsidRPr="006A509D">
        <w:rPr>
          <w:noProof/>
        </w:rPr>
        <w:t>Planowane akty nie uzupełniają ani nie zmieniają ram instytucjonalnych umowy.</w:t>
      </w:r>
    </w:p>
    <w:p w:rsidR="00996C46" w:rsidRPr="006A509D" w:rsidRDefault="00996C46" w:rsidP="00991DDA">
      <w:pPr>
        <w:rPr>
          <w:noProof/>
        </w:rPr>
      </w:pPr>
      <w:r w:rsidRPr="006A509D">
        <w:rPr>
          <w:noProof/>
        </w:rPr>
        <w:t>W związku</w:t>
      </w:r>
      <w:r w:rsidR="006A509D" w:rsidRPr="006A509D">
        <w:rPr>
          <w:noProof/>
        </w:rPr>
        <w:t xml:space="preserve"> z</w:t>
      </w:r>
      <w:r w:rsidR="006A509D">
        <w:rPr>
          <w:noProof/>
        </w:rPr>
        <w:t> </w:t>
      </w:r>
      <w:r w:rsidR="006A509D" w:rsidRPr="006A509D">
        <w:rPr>
          <w:noProof/>
        </w:rPr>
        <w:t>tym</w:t>
      </w:r>
      <w:r w:rsidRPr="006A509D">
        <w:rPr>
          <w:noProof/>
        </w:rPr>
        <w:t xml:space="preserve"> proceduralną podstawą prawną proponowanej decyzji jest art. 218 ust. 9 TFUE.</w:t>
      </w:r>
    </w:p>
    <w:p w:rsidR="00996C46" w:rsidRPr="006A509D" w:rsidRDefault="00BA5A0D" w:rsidP="00BA5A0D">
      <w:pPr>
        <w:pStyle w:val="ManualHeading2"/>
        <w:rPr>
          <w:noProof/>
        </w:rPr>
      </w:pPr>
      <w:r w:rsidRPr="00BA5A0D">
        <w:rPr>
          <w:noProof/>
        </w:rPr>
        <w:t>5.2.</w:t>
      </w:r>
      <w:r w:rsidRPr="00BA5A0D">
        <w:rPr>
          <w:noProof/>
        </w:rPr>
        <w:tab/>
      </w:r>
      <w:r w:rsidR="00996C46" w:rsidRPr="006A509D">
        <w:rPr>
          <w:noProof/>
        </w:rPr>
        <w:t>Materialna podstawa prawna</w:t>
      </w:r>
    </w:p>
    <w:p w:rsidR="00996C46" w:rsidRPr="006A509D" w:rsidRDefault="00BA5A0D" w:rsidP="00BA5A0D">
      <w:pPr>
        <w:pStyle w:val="ManualHeading3"/>
        <w:rPr>
          <w:noProof/>
        </w:rPr>
      </w:pPr>
      <w:r w:rsidRPr="00BA5A0D">
        <w:rPr>
          <w:noProof/>
        </w:rPr>
        <w:t>5.2.1.</w:t>
      </w:r>
      <w:r w:rsidRPr="00BA5A0D">
        <w:rPr>
          <w:noProof/>
        </w:rPr>
        <w:tab/>
      </w:r>
      <w:r w:rsidR="00996C46" w:rsidRPr="006A509D">
        <w:rPr>
          <w:noProof/>
        </w:rPr>
        <w:t>Zasady</w:t>
      </w:r>
    </w:p>
    <w:p w:rsidR="00984E3D" w:rsidRPr="006A509D" w:rsidRDefault="00984E3D" w:rsidP="00984E3D">
      <w:pPr>
        <w:rPr>
          <w:noProof/>
        </w:rPr>
      </w:pPr>
      <w:r w:rsidRPr="006A509D">
        <w:rPr>
          <w:noProof/>
        </w:rPr>
        <w:t>Materialna podstawa prawna decyzji przyjętej</w:t>
      </w:r>
      <w:r w:rsidR="006A509D" w:rsidRPr="006A509D">
        <w:rPr>
          <w:noProof/>
        </w:rPr>
        <w:t xml:space="preserve"> w</w:t>
      </w:r>
      <w:r w:rsidR="006A509D">
        <w:rPr>
          <w:noProof/>
        </w:rPr>
        <w:t> </w:t>
      </w:r>
      <w:r w:rsidR="006A509D" w:rsidRPr="006A509D">
        <w:rPr>
          <w:noProof/>
        </w:rPr>
        <w:t>try</w:t>
      </w:r>
      <w:r w:rsidRPr="006A509D">
        <w:rPr>
          <w:noProof/>
        </w:rPr>
        <w:t>bie art. 218 ust. 9 TFUE jest uzależniona głównie od celu</w:t>
      </w:r>
      <w:r w:rsidR="006A509D" w:rsidRPr="006A509D">
        <w:rPr>
          <w:noProof/>
        </w:rPr>
        <w:t xml:space="preserve"> i</w:t>
      </w:r>
      <w:r w:rsidR="006A509D">
        <w:rPr>
          <w:noProof/>
        </w:rPr>
        <w:t> </w:t>
      </w:r>
      <w:r w:rsidR="006A509D" w:rsidRPr="006A509D">
        <w:rPr>
          <w:noProof/>
        </w:rPr>
        <w:t>tre</w:t>
      </w:r>
      <w:r w:rsidRPr="006A509D">
        <w:rPr>
          <w:noProof/>
        </w:rPr>
        <w:t>ści planowanego aktu, którego dotyczy stanowisko, jakie ma być zajęte</w:t>
      </w:r>
      <w:r w:rsidR="006A509D" w:rsidRPr="006A509D">
        <w:rPr>
          <w:noProof/>
        </w:rPr>
        <w:t xml:space="preserve"> w</w:t>
      </w:r>
      <w:r w:rsidR="006A509D">
        <w:rPr>
          <w:noProof/>
        </w:rPr>
        <w:t> </w:t>
      </w:r>
      <w:r w:rsidR="006A509D" w:rsidRPr="006A509D">
        <w:rPr>
          <w:noProof/>
        </w:rPr>
        <w:t>imi</w:t>
      </w:r>
      <w:r w:rsidRPr="006A509D">
        <w:rPr>
          <w:noProof/>
        </w:rPr>
        <w:t>eniu Unii. Jeżeli planowany akt ma dwojaki cel lub dwa elementy składowe,</w:t>
      </w:r>
      <w:r w:rsidR="006A509D" w:rsidRPr="006A509D">
        <w:rPr>
          <w:noProof/>
        </w:rPr>
        <w:t xml:space="preserve"> a</w:t>
      </w:r>
      <w:r w:rsidR="006A509D">
        <w:rPr>
          <w:noProof/>
        </w:rPr>
        <w:t> </w:t>
      </w:r>
      <w:r w:rsidR="006A509D" w:rsidRPr="006A509D">
        <w:rPr>
          <w:noProof/>
        </w:rPr>
        <w:t>jed</w:t>
      </w:r>
      <w:r w:rsidRPr="006A509D">
        <w:rPr>
          <w:noProof/>
        </w:rPr>
        <w:t>en</w:t>
      </w:r>
      <w:r w:rsidR="006A509D" w:rsidRPr="006A509D">
        <w:rPr>
          <w:noProof/>
        </w:rPr>
        <w:t xml:space="preserve"> z</w:t>
      </w:r>
      <w:r w:rsidR="006A509D">
        <w:rPr>
          <w:noProof/>
        </w:rPr>
        <w:t> </w:t>
      </w:r>
      <w:r w:rsidR="006A509D" w:rsidRPr="006A509D">
        <w:rPr>
          <w:noProof/>
        </w:rPr>
        <w:t>tyc</w:t>
      </w:r>
      <w:r w:rsidRPr="006A509D">
        <w:rPr>
          <w:noProof/>
        </w:rPr>
        <w:t>h celów lub elementów da się określić jako główny, zaś drugi ma jedynie poboczny charakter, decyzja przyjęta</w:t>
      </w:r>
      <w:r w:rsidR="006A509D" w:rsidRPr="006A509D">
        <w:rPr>
          <w:noProof/>
        </w:rPr>
        <w:t xml:space="preserve"> w</w:t>
      </w:r>
      <w:r w:rsidR="006A509D">
        <w:rPr>
          <w:noProof/>
        </w:rPr>
        <w:t> </w:t>
      </w:r>
      <w:r w:rsidR="006A509D" w:rsidRPr="006A509D">
        <w:rPr>
          <w:noProof/>
        </w:rPr>
        <w:t>try</w:t>
      </w:r>
      <w:r w:rsidRPr="006A509D">
        <w:rPr>
          <w:noProof/>
        </w:rPr>
        <w:t>bie art. 218 ust. 9 TFUE musi mieć jedną materialną podstawę prawną,</w:t>
      </w:r>
      <w:r w:rsidR="006A509D" w:rsidRPr="006A509D">
        <w:rPr>
          <w:noProof/>
        </w:rPr>
        <w:t xml:space="preserve"> a</w:t>
      </w:r>
      <w:r w:rsidR="006A509D">
        <w:rPr>
          <w:noProof/>
        </w:rPr>
        <w:t> </w:t>
      </w:r>
      <w:r w:rsidR="006A509D" w:rsidRPr="006A509D">
        <w:rPr>
          <w:noProof/>
        </w:rPr>
        <w:t>mia</w:t>
      </w:r>
      <w:r w:rsidRPr="006A509D">
        <w:rPr>
          <w:noProof/>
        </w:rPr>
        <w:t>nowicie podstawę, której wymaga główny lub dominujący cel lub element składowy.</w:t>
      </w:r>
    </w:p>
    <w:p w:rsidR="00996C46" w:rsidRPr="006A509D" w:rsidRDefault="00BA5A0D" w:rsidP="00BA5A0D">
      <w:pPr>
        <w:pStyle w:val="ManualHeading3"/>
        <w:rPr>
          <w:noProof/>
        </w:rPr>
      </w:pPr>
      <w:r w:rsidRPr="00BA5A0D">
        <w:rPr>
          <w:noProof/>
        </w:rPr>
        <w:t>5.2.2.</w:t>
      </w:r>
      <w:r w:rsidRPr="00BA5A0D">
        <w:rPr>
          <w:noProof/>
        </w:rPr>
        <w:tab/>
      </w:r>
      <w:r w:rsidR="00996C46" w:rsidRPr="006A509D">
        <w:rPr>
          <w:noProof/>
        </w:rPr>
        <w:t>Zastosowanie</w:t>
      </w:r>
      <w:r w:rsidR="006A509D" w:rsidRPr="006A509D">
        <w:rPr>
          <w:noProof/>
        </w:rPr>
        <w:t xml:space="preserve"> w</w:t>
      </w:r>
      <w:r w:rsidR="006A509D">
        <w:rPr>
          <w:noProof/>
        </w:rPr>
        <w:t> </w:t>
      </w:r>
      <w:r w:rsidR="006A509D" w:rsidRPr="006A509D">
        <w:rPr>
          <w:noProof/>
        </w:rPr>
        <w:t>nin</w:t>
      </w:r>
      <w:r w:rsidR="00996C46" w:rsidRPr="006A509D">
        <w:rPr>
          <w:noProof/>
        </w:rPr>
        <w:t>iejszej sprawie</w:t>
      </w:r>
    </w:p>
    <w:p w:rsidR="00923A0D" w:rsidRPr="006A509D" w:rsidRDefault="00923A0D" w:rsidP="00923A0D">
      <w:pPr>
        <w:rPr>
          <w:noProof/>
        </w:rPr>
      </w:pPr>
      <w:r w:rsidRPr="006A509D">
        <w:rPr>
          <w:noProof/>
        </w:rPr>
        <w:t>IMO to organizacja wyspecjalizowana Organizacji Narodów Zjednoczonych utworzona na mocy konwencji,</w:t>
      </w:r>
      <w:r w:rsidR="006A509D" w:rsidRPr="006A509D">
        <w:rPr>
          <w:noProof/>
        </w:rPr>
        <w:t xml:space="preserve"> a</w:t>
      </w:r>
      <w:r w:rsidR="006A509D">
        <w:rPr>
          <w:noProof/>
        </w:rPr>
        <w:t> </w:t>
      </w:r>
      <w:r w:rsidR="006A509D" w:rsidRPr="006A509D">
        <w:rPr>
          <w:noProof/>
        </w:rPr>
        <w:t>mia</w:t>
      </w:r>
      <w:r w:rsidRPr="006A509D">
        <w:rPr>
          <w:noProof/>
        </w:rPr>
        <w:t>nowicie konwencji o IMO, odpowiedzialna za bezpieczeństwo</w:t>
      </w:r>
      <w:r w:rsidR="006A509D" w:rsidRPr="006A509D">
        <w:rPr>
          <w:noProof/>
        </w:rPr>
        <w:t xml:space="preserve"> i</w:t>
      </w:r>
      <w:r w:rsidR="006A509D">
        <w:rPr>
          <w:noProof/>
        </w:rPr>
        <w:t> </w:t>
      </w:r>
      <w:r w:rsidR="006A509D" w:rsidRPr="006A509D">
        <w:rPr>
          <w:noProof/>
        </w:rPr>
        <w:t>och</w:t>
      </w:r>
      <w:r w:rsidRPr="006A509D">
        <w:rPr>
          <w:noProof/>
        </w:rPr>
        <w:t>ronę żeglugi oraz zapobieganie zanieczyszczeniom mórz</w:t>
      </w:r>
      <w:r w:rsidR="006A509D" w:rsidRPr="006A509D">
        <w:rPr>
          <w:noProof/>
        </w:rPr>
        <w:t xml:space="preserve"> i</w:t>
      </w:r>
      <w:r w:rsidR="006A509D">
        <w:rPr>
          <w:noProof/>
        </w:rPr>
        <w:t> </w:t>
      </w:r>
      <w:r w:rsidR="006A509D" w:rsidRPr="006A509D">
        <w:rPr>
          <w:noProof/>
        </w:rPr>
        <w:t>pow</w:t>
      </w:r>
      <w:r w:rsidRPr="006A509D">
        <w:rPr>
          <w:noProof/>
        </w:rPr>
        <w:t xml:space="preserve">ietrza powodowanym przez statki. </w:t>
      </w:r>
    </w:p>
    <w:p w:rsidR="00923A0D" w:rsidRPr="006A509D" w:rsidRDefault="00923A0D" w:rsidP="00923A0D">
      <w:pPr>
        <w:rPr>
          <w:noProof/>
        </w:rPr>
      </w:pPr>
      <w:r w:rsidRPr="006A509D">
        <w:rPr>
          <w:noProof/>
        </w:rPr>
        <w:t>Zgodnie</w:t>
      </w:r>
      <w:r w:rsidR="006A509D" w:rsidRPr="006A509D">
        <w:rPr>
          <w:noProof/>
        </w:rPr>
        <w:t xml:space="preserve"> z</w:t>
      </w:r>
      <w:r w:rsidR="006A509D">
        <w:rPr>
          <w:noProof/>
        </w:rPr>
        <w:t> </w:t>
      </w:r>
      <w:r w:rsidR="006A509D" w:rsidRPr="006A509D">
        <w:rPr>
          <w:noProof/>
        </w:rPr>
        <w:t>kon</w:t>
      </w:r>
      <w:r w:rsidRPr="006A509D">
        <w:rPr>
          <w:noProof/>
        </w:rPr>
        <w:t>wencją o IMO celem tej organizacji jest zapewnienie mechanizmów współpracy między rządami</w:t>
      </w:r>
      <w:r w:rsidR="006A509D" w:rsidRPr="006A509D">
        <w:rPr>
          <w:noProof/>
        </w:rPr>
        <w:t xml:space="preserve"> w</w:t>
      </w:r>
      <w:r w:rsidR="006A509D">
        <w:rPr>
          <w:noProof/>
        </w:rPr>
        <w:t> </w:t>
      </w:r>
      <w:r w:rsidR="006A509D" w:rsidRPr="006A509D">
        <w:rPr>
          <w:noProof/>
        </w:rPr>
        <w:t>dzi</w:t>
      </w:r>
      <w:r w:rsidRPr="006A509D">
        <w:rPr>
          <w:noProof/>
        </w:rPr>
        <w:t>edzinie regulacji rządowych</w:t>
      </w:r>
      <w:r w:rsidR="006A509D" w:rsidRPr="006A509D">
        <w:rPr>
          <w:noProof/>
        </w:rPr>
        <w:t xml:space="preserve"> i</w:t>
      </w:r>
      <w:r w:rsidR="006A509D">
        <w:rPr>
          <w:noProof/>
        </w:rPr>
        <w:t> </w:t>
      </w:r>
      <w:r w:rsidR="006A509D" w:rsidRPr="006A509D">
        <w:rPr>
          <w:noProof/>
        </w:rPr>
        <w:t>pra</w:t>
      </w:r>
      <w:r w:rsidRPr="006A509D">
        <w:rPr>
          <w:noProof/>
        </w:rPr>
        <w:t>ktyk dotyczących wszelkich kwestii technicznych mających wpływ na żeglugę</w:t>
      </w:r>
      <w:r w:rsidR="006A509D" w:rsidRPr="006A509D">
        <w:rPr>
          <w:noProof/>
        </w:rPr>
        <w:t xml:space="preserve"> w</w:t>
      </w:r>
      <w:r w:rsidR="006A509D">
        <w:rPr>
          <w:noProof/>
        </w:rPr>
        <w:t> </w:t>
      </w:r>
      <w:r w:rsidR="006A509D" w:rsidRPr="006A509D">
        <w:rPr>
          <w:noProof/>
        </w:rPr>
        <w:t>han</w:t>
      </w:r>
      <w:r w:rsidRPr="006A509D">
        <w:rPr>
          <w:noProof/>
        </w:rPr>
        <w:t>dlu międzynarodowym oraz propagowanie powszechnego przyjmowania najwyższych możliwych standardów</w:t>
      </w:r>
      <w:r w:rsidR="006A509D" w:rsidRPr="006A509D">
        <w:rPr>
          <w:noProof/>
        </w:rPr>
        <w:t xml:space="preserve"> w</w:t>
      </w:r>
      <w:r w:rsidR="006A509D">
        <w:rPr>
          <w:noProof/>
        </w:rPr>
        <w:t> </w:t>
      </w:r>
      <w:r w:rsidR="006A509D" w:rsidRPr="006A509D">
        <w:rPr>
          <w:noProof/>
        </w:rPr>
        <w:t>kwe</w:t>
      </w:r>
      <w:r w:rsidRPr="006A509D">
        <w:rPr>
          <w:noProof/>
        </w:rPr>
        <w:t>stiach bezpieczeństwa morskiego, efektywności żeglugi oraz zapobiegania zanieczyszczaniu środowiska morskiego przez statki</w:t>
      </w:r>
      <w:r w:rsidR="006A509D" w:rsidRPr="006A509D">
        <w:rPr>
          <w:noProof/>
        </w:rPr>
        <w:t xml:space="preserve"> i</w:t>
      </w:r>
      <w:r w:rsidR="006A509D">
        <w:rPr>
          <w:noProof/>
        </w:rPr>
        <w:t> </w:t>
      </w:r>
      <w:r w:rsidR="006A509D" w:rsidRPr="006A509D">
        <w:rPr>
          <w:noProof/>
        </w:rPr>
        <w:t>jeg</w:t>
      </w:r>
      <w:r w:rsidRPr="006A509D">
        <w:rPr>
          <w:noProof/>
        </w:rPr>
        <w:t xml:space="preserve">o kontroli. </w:t>
      </w:r>
    </w:p>
    <w:p w:rsidR="00923A0D" w:rsidRPr="006A509D" w:rsidRDefault="00923A0D" w:rsidP="00923A0D">
      <w:pPr>
        <w:rPr>
          <w:noProof/>
        </w:rPr>
      </w:pPr>
      <w:r w:rsidRPr="006A509D">
        <w:rPr>
          <w:noProof/>
        </w:rPr>
        <w:t xml:space="preserve">Komitet Ochrony Środowiska Morskiego IMO przyjmie poprawki do załącznika VI do konwencji MARPOL, która jest główną międzynarodową konwencją dotyczącą zapobiegania zanieczyszczaniu środowiska morskiego przez statki spowodowanemu zwykłą działalnością bądź wypadkami. </w:t>
      </w:r>
    </w:p>
    <w:p w:rsidR="00923A0D" w:rsidRPr="006A509D" w:rsidRDefault="00923A0D" w:rsidP="00923A0D">
      <w:pPr>
        <w:rPr>
          <w:noProof/>
        </w:rPr>
      </w:pPr>
      <w:r w:rsidRPr="006A509D">
        <w:rPr>
          <w:noProof/>
        </w:rPr>
        <w:t>Poprawki te koncentrują się na zapobieganiu emisjom</w:t>
      </w:r>
      <w:r w:rsidR="006A509D" w:rsidRPr="006A509D">
        <w:rPr>
          <w:noProof/>
        </w:rPr>
        <w:t xml:space="preserve"> z</w:t>
      </w:r>
      <w:r w:rsidR="006A509D">
        <w:rPr>
          <w:noProof/>
        </w:rPr>
        <w:t> </w:t>
      </w:r>
      <w:r w:rsidR="006A509D" w:rsidRPr="006A509D">
        <w:rPr>
          <w:noProof/>
        </w:rPr>
        <w:t>żeg</w:t>
      </w:r>
      <w:r w:rsidRPr="006A509D">
        <w:rPr>
          <w:noProof/>
        </w:rPr>
        <w:t>lugi międzynarodowej, ich ograniczaniu</w:t>
      </w:r>
      <w:r w:rsidR="006A509D" w:rsidRPr="006A509D">
        <w:rPr>
          <w:noProof/>
        </w:rPr>
        <w:t xml:space="preserve"> i</w:t>
      </w:r>
      <w:r w:rsidR="006A509D">
        <w:rPr>
          <w:noProof/>
        </w:rPr>
        <w:t> </w:t>
      </w:r>
      <w:r w:rsidR="006A509D" w:rsidRPr="006A509D">
        <w:rPr>
          <w:noProof/>
        </w:rPr>
        <w:t>kon</w:t>
      </w:r>
      <w:r w:rsidRPr="006A509D">
        <w:rPr>
          <w:noProof/>
        </w:rPr>
        <w:t xml:space="preserve">trolowaniu, przy jednoczesnym wspieraniu globalnej jakości sieci połączeń za pośrednictwem transportu morskiego. </w:t>
      </w:r>
    </w:p>
    <w:p w:rsidR="00923A0D" w:rsidRPr="006A509D" w:rsidRDefault="00923A0D" w:rsidP="00923A0D">
      <w:pPr>
        <w:rPr>
          <w:noProof/>
        </w:rPr>
      </w:pPr>
      <w:r w:rsidRPr="006A509D">
        <w:rPr>
          <w:noProof/>
        </w:rPr>
        <w:t>Wyżej wymienione poprawki do załącznika VI do konwencji MARPOL służą osiągnięciu szeregu celów</w:t>
      </w:r>
      <w:r w:rsidR="006A509D" w:rsidRPr="006A509D">
        <w:rPr>
          <w:noProof/>
        </w:rPr>
        <w:t xml:space="preserve"> w</w:t>
      </w:r>
      <w:r w:rsidR="006A509D">
        <w:rPr>
          <w:noProof/>
        </w:rPr>
        <w:t> </w:t>
      </w:r>
      <w:r w:rsidR="006A509D" w:rsidRPr="006A509D">
        <w:rPr>
          <w:noProof/>
        </w:rPr>
        <w:t>dzi</w:t>
      </w:r>
      <w:r w:rsidRPr="006A509D">
        <w:rPr>
          <w:noProof/>
        </w:rPr>
        <w:t>edzinie transportu morskiego</w:t>
      </w:r>
      <w:r w:rsidR="006A509D" w:rsidRPr="006A509D">
        <w:rPr>
          <w:noProof/>
        </w:rPr>
        <w:t xml:space="preserve"> i</w:t>
      </w:r>
      <w:r w:rsidR="006A509D">
        <w:rPr>
          <w:noProof/>
        </w:rPr>
        <w:t> </w:t>
      </w:r>
      <w:r w:rsidR="006A509D" w:rsidRPr="006A509D">
        <w:rPr>
          <w:noProof/>
        </w:rPr>
        <w:t>śro</w:t>
      </w:r>
      <w:r w:rsidRPr="006A509D">
        <w:rPr>
          <w:noProof/>
        </w:rPr>
        <w:t>dowiska, które są ze sobą nierozerwalnie powiązane, przy czym żaden</w:t>
      </w:r>
      <w:r w:rsidR="006A509D" w:rsidRPr="006A509D">
        <w:rPr>
          <w:noProof/>
        </w:rPr>
        <w:t xml:space="preserve"> z</w:t>
      </w:r>
      <w:r w:rsidR="006A509D">
        <w:rPr>
          <w:noProof/>
        </w:rPr>
        <w:t> </w:t>
      </w:r>
      <w:r w:rsidR="006A509D" w:rsidRPr="006A509D">
        <w:rPr>
          <w:noProof/>
        </w:rPr>
        <w:t>nic</w:t>
      </w:r>
      <w:r w:rsidRPr="006A509D">
        <w:rPr>
          <w:noProof/>
        </w:rPr>
        <w:t>h nie jest drugorzędny ani pośredni</w:t>
      </w:r>
      <w:r w:rsidR="006A509D" w:rsidRPr="006A509D">
        <w:rPr>
          <w:noProof/>
        </w:rPr>
        <w:t xml:space="preserve"> w</w:t>
      </w:r>
      <w:r w:rsidR="006A509D">
        <w:rPr>
          <w:noProof/>
        </w:rPr>
        <w:t> </w:t>
      </w:r>
      <w:r w:rsidR="006A509D" w:rsidRPr="006A509D">
        <w:rPr>
          <w:noProof/>
        </w:rPr>
        <w:t>sto</w:t>
      </w:r>
      <w:r w:rsidRPr="006A509D">
        <w:rPr>
          <w:noProof/>
        </w:rPr>
        <w:t>sunku do drugiego. Materialna podstawa prawna decyzji musi zatem zawierać odpowiednie materialne podstawy prawne,</w:t>
      </w:r>
      <w:r w:rsidR="006A509D" w:rsidRPr="006A509D">
        <w:rPr>
          <w:noProof/>
        </w:rPr>
        <w:t xml:space="preserve"> a</w:t>
      </w:r>
      <w:r w:rsidR="006A509D">
        <w:rPr>
          <w:noProof/>
        </w:rPr>
        <w:t> </w:t>
      </w:r>
      <w:r w:rsidR="006A509D" w:rsidRPr="006A509D">
        <w:rPr>
          <w:noProof/>
        </w:rPr>
        <w:t>mia</w:t>
      </w:r>
      <w:r w:rsidRPr="006A509D">
        <w:rPr>
          <w:noProof/>
        </w:rPr>
        <w:t>nowicie zarówno art.</w:t>
      </w:r>
      <w:r w:rsidR="004A2826" w:rsidRPr="006A509D">
        <w:rPr>
          <w:noProof/>
        </w:rPr>
        <w:t> </w:t>
      </w:r>
      <w:r w:rsidRPr="006A509D">
        <w:rPr>
          <w:noProof/>
        </w:rPr>
        <w:t>100 ust.</w:t>
      </w:r>
      <w:r w:rsidR="004A2826" w:rsidRPr="006A509D">
        <w:rPr>
          <w:noProof/>
        </w:rPr>
        <w:t> </w:t>
      </w:r>
      <w:r w:rsidRPr="006A509D">
        <w:rPr>
          <w:noProof/>
        </w:rPr>
        <w:t>2, jak</w:t>
      </w:r>
      <w:r w:rsidR="006A509D" w:rsidRPr="006A509D">
        <w:rPr>
          <w:noProof/>
        </w:rPr>
        <w:t xml:space="preserve"> i</w:t>
      </w:r>
      <w:r w:rsidR="006A509D">
        <w:rPr>
          <w:noProof/>
        </w:rPr>
        <w:t> </w:t>
      </w:r>
      <w:r w:rsidR="006A509D" w:rsidRPr="006A509D">
        <w:rPr>
          <w:noProof/>
        </w:rPr>
        <w:t>art</w:t>
      </w:r>
      <w:r w:rsidRPr="006A509D">
        <w:rPr>
          <w:noProof/>
        </w:rPr>
        <w:t>.</w:t>
      </w:r>
      <w:r w:rsidR="004A2826" w:rsidRPr="006A509D">
        <w:rPr>
          <w:noProof/>
        </w:rPr>
        <w:t> </w:t>
      </w:r>
      <w:r w:rsidRPr="006A509D">
        <w:rPr>
          <w:noProof/>
        </w:rPr>
        <w:t>192 ust.</w:t>
      </w:r>
      <w:r w:rsidR="004A2826" w:rsidRPr="006A509D">
        <w:rPr>
          <w:noProof/>
        </w:rPr>
        <w:t> </w:t>
      </w:r>
      <w:r w:rsidRPr="006A509D">
        <w:rPr>
          <w:noProof/>
        </w:rPr>
        <w:t>1 TFUE.</w:t>
      </w:r>
    </w:p>
    <w:p w:rsidR="00996C46" w:rsidRPr="006A509D" w:rsidRDefault="00BA5A0D" w:rsidP="00BA5A0D">
      <w:pPr>
        <w:pStyle w:val="ManualHeading2"/>
        <w:rPr>
          <w:noProof/>
        </w:rPr>
      </w:pPr>
      <w:r w:rsidRPr="00BA5A0D">
        <w:rPr>
          <w:noProof/>
        </w:rPr>
        <w:t>5.3.</w:t>
      </w:r>
      <w:r w:rsidRPr="00BA5A0D">
        <w:rPr>
          <w:noProof/>
        </w:rPr>
        <w:tab/>
      </w:r>
      <w:r w:rsidR="00996C46" w:rsidRPr="006A509D">
        <w:rPr>
          <w:noProof/>
        </w:rPr>
        <w:t>Podsumowanie</w:t>
      </w:r>
    </w:p>
    <w:p w:rsidR="00984E3D" w:rsidRPr="006A509D" w:rsidRDefault="00984E3D" w:rsidP="00984E3D">
      <w:pPr>
        <w:rPr>
          <w:noProof/>
        </w:rPr>
      </w:pPr>
      <w:r w:rsidRPr="006A509D">
        <w:rPr>
          <w:noProof/>
        </w:rPr>
        <w:t>Podstawą prawną proponowanej decyzji powinny być art. 100 ust. 2</w:t>
      </w:r>
      <w:r w:rsidR="006A509D" w:rsidRPr="006A509D">
        <w:rPr>
          <w:noProof/>
        </w:rPr>
        <w:t xml:space="preserve"> i</w:t>
      </w:r>
      <w:r w:rsidR="006A509D">
        <w:rPr>
          <w:noProof/>
        </w:rPr>
        <w:t> </w:t>
      </w:r>
      <w:r w:rsidR="006A509D" w:rsidRPr="006A509D">
        <w:rPr>
          <w:noProof/>
        </w:rPr>
        <w:t>art</w:t>
      </w:r>
      <w:r w:rsidRPr="006A509D">
        <w:rPr>
          <w:noProof/>
        </w:rPr>
        <w:t>.</w:t>
      </w:r>
      <w:r w:rsidR="004A2826" w:rsidRPr="006A509D">
        <w:rPr>
          <w:noProof/>
        </w:rPr>
        <w:t> </w:t>
      </w:r>
      <w:r w:rsidRPr="006A509D">
        <w:rPr>
          <w:noProof/>
        </w:rPr>
        <w:t>192 ust.</w:t>
      </w:r>
      <w:r w:rsidR="004A2826" w:rsidRPr="006A509D">
        <w:rPr>
          <w:noProof/>
        </w:rPr>
        <w:t> </w:t>
      </w:r>
      <w:r w:rsidRPr="006A509D">
        <w:rPr>
          <w:noProof/>
        </w:rPr>
        <w:t>1 TFUE</w:t>
      </w:r>
      <w:r w:rsidR="006A509D" w:rsidRPr="006A509D">
        <w:rPr>
          <w:noProof/>
        </w:rPr>
        <w:t xml:space="preserve"> w</w:t>
      </w:r>
      <w:r w:rsidR="006A509D">
        <w:rPr>
          <w:noProof/>
        </w:rPr>
        <w:t> </w:t>
      </w:r>
      <w:r w:rsidR="006A509D" w:rsidRPr="006A509D">
        <w:rPr>
          <w:noProof/>
        </w:rPr>
        <w:t>zwi</w:t>
      </w:r>
      <w:r w:rsidRPr="006A509D">
        <w:rPr>
          <w:noProof/>
        </w:rPr>
        <w:t>ązku</w:t>
      </w:r>
      <w:r w:rsidR="006A509D" w:rsidRPr="006A509D">
        <w:rPr>
          <w:noProof/>
        </w:rPr>
        <w:t xml:space="preserve"> z</w:t>
      </w:r>
      <w:r w:rsidR="006A509D">
        <w:rPr>
          <w:noProof/>
        </w:rPr>
        <w:t> </w:t>
      </w:r>
      <w:r w:rsidR="006A509D" w:rsidRPr="006A509D">
        <w:rPr>
          <w:noProof/>
        </w:rPr>
        <w:t>art</w:t>
      </w:r>
      <w:r w:rsidRPr="006A509D">
        <w:rPr>
          <w:noProof/>
        </w:rPr>
        <w:t>. 218 ust. 9 TFUE.</w:t>
      </w:r>
    </w:p>
    <w:p w:rsidR="00996C46" w:rsidRPr="006A509D" w:rsidRDefault="00996C46" w:rsidP="00991DDA">
      <w:pPr>
        <w:rPr>
          <w:noProof/>
        </w:rPr>
        <w:sectPr w:rsidR="00996C46" w:rsidRPr="006A509D" w:rsidSect="00355B3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8D6E82" w:rsidRDefault="001D15DF">
      <w:pPr>
        <w:pStyle w:val="Rfrenceinterinstitutionnelle"/>
        <w:rPr>
          <w:noProof/>
        </w:rPr>
      </w:pPr>
      <w:r>
        <w:rPr>
          <w:noProof/>
        </w:rPr>
        <w:t>2025/0242 (NLE)</w:t>
      </w:r>
    </w:p>
    <w:p w:rsidR="0030628F" w:rsidRPr="006A509D" w:rsidRDefault="006A509D" w:rsidP="006A509D">
      <w:pPr>
        <w:pStyle w:val="Statut"/>
        <w:rPr>
          <w:noProof/>
        </w:rPr>
      </w:pPr>
      <w:r w:rsidRPr="006A509D">
        <w:rPr>
          <w:noProof/>
        </w:rPr>
        <w:t>Wniosek</w:t>
      </w:r>
    </w:p>
    <w:p w:rsidR="0030628F" w:rsidRPr="006A509D" w:rsidRDefault="006A509D" w:rsidP="006A509D">
      <w:pPr>
        <w:pStyle w:val="Typedudocument"/>
        <w:rPr>
          <w:noProof/>
        </w:rPr>
      </w:pPr>
      <w:r w:rsidRPr="006A509D">
        <w:rPr>
          <w:noProof/>
        </w:rPr>
        <w:t>DECYZJA RADY</w:t>
      </w:r>
    </w:p>
    <w:p w:rsidR="0030628F" w:rsidRPr="006A509D" w:rsidRDefault="006A509D" w:rsidP="006A509D">
      <w:pPr>
        <w:pStyle w:val="Titreobjet"/>
        <w:rPr>
          <w:noProof/>
        </w:rPr>
      </w:pPr>
      <w:r w:rsidRPr="006A509D">
        <w:rPr>
          <w:noProof/>
        </w:rPr>
        <w:t>w sprawie stanowiska, które ma być zajęte w imieniu Unii Europejskiej w ramach Międzynarodowej Organizacji Morskiej podczas drugiego posiedzenia nadzwyczajnego Komitetu Ochrony Środowiska Morskiego w kwestii przyjęcia poprawek do Międzynarodowej konwencji o zapobieganiu zanieczyszczaniu morza przez statki (MARPOL)</w:t>
      </w:r>
    </w:p>
    <w:p w:rsidR="00996C46" w:rsidRPr="006A509D" w:rsidRDefault="00996C46" w:rsidP="00991DDA">
      <w:pPr>
        <w:pStyle w:val="Institutionquiagit"/>
        <w:rPr>
          <w:noProof/>
        </w:rPr>
      </w:pPr>
      <w:r w:rsidRPr="006A509D">
        <w:rPr>
          <w:noProof/>
        </w:rPr>
        <w:t>RADA UNII EUROPEJSKIEJ,</w:t>
      </w:r>
    </w:p>
    <w:p w:rsidR="00996C46" w:rsidRPr="006A509D" w:rsidRDefault="00996C46" w:rsidP="00991DDA">
      <w:pPr>
        <w:rPr>
          <w:noProof/>
        </w:rPr>
      </w:pPr>
      <w:r w:rsidRPr="006A509D">
        <w:rPr>
          <w:noProof/>
        </w:rPr>
        <w:t>uwzględniając Traktat</w:t>
      </w:r>
      <w:r w:rsidR="006A509D" w:rsidRPr="006A509D">
        <w:rPr>
          <w:noProof/>
        </w:rPr>
        <w:t xml:space="preserve"> o</w:t>
      </w:r>
      <w:r w:rsidR="006A509D">
        <w:rPr>
          <w:noProof/>
        </w:rPr>
        <w:t> </w:t>
      </w:r>
      <w:r w:rsidR="006A509D" w:rsidRPr="006A509D">
        <w:rPr>
          <w:noProof/>
        </w:rPr>
        <w:t>fun</w:t>
      </w:r>
      <w:r w:rsidRPr="006A509D">
        <w:rPr>
          <w:noProof/>
        </w:rPr>
        <w:t>kcjonowaniu Unii Europejskiej,</w:t>
      </w:r>
      <w:r w:rsidR="006A509D" w:rsidRPr="006A509D">
        <w:rPr>
          <w:noProof/>
        </w:rPr>
        <w:t xml:space="preserve"> w</w:t>
      </w:r>
      <w:r w:rsidR="006A509D">
        <w:rPr>
          <w:noProof/>
        </w:rPr>
        <w:t> </w:t>
      </w:r>
      <w:r w:rsidR="006A509D" w:rsidRPr="006A509D">
        <w:rPr>
          <w:noProof/>
        </w:rPr>
        <w:t>szc</w:t>
      </w:r>
      <w:r w:rsidRPr="006A509D">
        <w:rPr>
          <w:noProof/>
        </w:rPr>
        <w:t>zególności jego art. 100 ust. 2</w:t>
      </w:r>
      <w:r w:rsidR="006A509D" w:rsidRPr="006A509D">
        <w:rPr>
          <w:noProof/>
        </w:rPr>
        <w:t xml:space="preserve"> i</w:t>
      </w:r>
      <w:r w:rsidR="006A509D">
        <w:rPr>
          <w:noProof/>
        </w:rPr>
        <w:t> </w:t>
      </w:r>
      <w:r w:rsidR="006A509D" w:rsidRPr="006A509D">
        <w:rPr>
          <w:noProof/>
        </w:rPr>
        <w:t>art</w:t>
      </w:r>
      <w:r w:rsidRPr="006A509D">
        <w:rPr>
          <w:noProof/>
        </w:rPr>
        <w:t>.</w:t>
      </w:r>
      <w:r w:rsidR="004A2826" w:rsidRPr="006A509D">
        <w:rPr>
          <w:noProof/>
        </w:rPr>
        <w:t> </w:t>
      </w:r>
      <w:r w:rsidRPr="006A509D">
        <w:rPr>
          <w:noProof/>
        </w:rPr>
        <w:t>192 ust.</w:t>
      </w:r>
      <w:r w:rsidR="004A2826" w:rsidRPr="006A509D">
        <w:rPr>
          <w:noProof/>
        </w:rPr>
        <w:t> </w:t>
      </w:r>
      <w:r w:rsidRPr="006A509D">
        <w:rPr>
          <w:noProof/>
        </w:rPr>
        <w:t>1</w:t>
      </w:r>
      <w:r w:rsidR="006A509D" w:rsidRPr="006A509D">
        <w:rPr>
          <w:noProof/>
        </w:rPr>
        <w:t xml:space="preserve"> w</w:t>
      </w:r>
      <w:r w:rsidR="006A509D">
        <w:rPr>
          <w:noProof/>
        </w:rPr>
        <w:t> </w:t>
      </w:r>
      <w:r w:rsidR="006A509D" w:rsidRPr="006A509D">
        <w:rPr>
          <w:noProof/>
        </w:rPr>
        <w:t>zwi</w:t>
      </w:r>
      <w:r w:rsidRPr="006A509D">
        <w:rPr>
          <w:noProof/>
        </w:rPr>
        <w:t>ązku</w:t>
      </w:r>
      <w:r w:rsidR="006A509D" w:rsidRPr="006A509D">
        <w:rPr>
          <w:noProof/>
        </w:rPr>
        <w:t xml:space="preserve"> z</w:t>
      </w:r>
      <w:r w:rsidR="006A509D">
        <w:rPr>
          <w:noProof/>
        </w:rPr>
        <w:t> </w:t>
      </w:r>
      <w:r w:rsidR="006A509D" w:rsidRPr="006A509D">
        <w:rPr>
          <w:noProof/>
        </w:rPr>
        <w:t>art</w:t>
      </w:r>
      <w:r w:rsidRPr="006A509D">
        <w:rPr>
          <w:noProof/>
        </w:rPr>
        <w:t>. 218 ust. 9,</w:t>
      </w:r>
    </w:p>
    <w:p w:rsidR="002D4C70" w:rsidRPr="006A509D" w:rsidRDefault="00996C46" w:rsidP="00991DDA">
      <w:pPr>
        <w:rPr>
          <w:noProof/>
        </w:rPr>
      </w:pPr>
      <w:r w:rsidRPr="006A509D">
        <w:rPr>
          <w:noProof/>
        </w:rPr>
        <w:t xml:space="preserve">uwzględniając wniosek Komisji Europejskiej, </w:t>
      </w:r>
    </w:p>
    <w:p w:rsidR="00996C46" w:rsidRPr="006A509D" w:rsidRDefault="22E48372" w:rsidP="00991DDA">
      <w:pPr>
        <w:rPr>
          <w:noProof/>
        </w:rPr>
      </w:pPr>
      <w:r w:rsidRPr="006A509D">
        <w:rPr>
          <w:noProof/>
        </w:rPr>
        <w:t>a także mając na uwadze, co następuje:</w:t>
      </w:r>
    </w:p>
    <w:p w:rsidR="00D81A07" w:rsidRPr="006A509D" w:rsidRDefault="00BA5A0D" w:rsidP="00BA5A0D">
      <w:pPr>
        <w:pStyle w:val="ManualConsidrant"/>
        <w:rPr>
          <w:noProof/>
        </w:rPr>
      </w:pPr>
      <w:r w:rsidRPr="00BA5A0D">
        <w:rPr>
          <w:noProof/>
        </w:rPr>
        <w:t>(1)</w:t>
      </w:r>
      <w:r w:rsidRPr="00BA5A0D">
        <w:rPr>
          <w:noProof/>
        </w:rPr>
        <w:tab/>
      </w:r>
      <w:r w:rsidR="00D81A07" w:rsidRPr="006A509D">
        <w:rPr>
          <w:noProof/>
        </w:rPr>
        <w:t>Konwencja</w:t>
      </w:r>
      <w:r w:rsidR="006A509D" w:rsidRPr="006A509D">
        <w:rPr>
          <w:noProof/>
        </w:rPr>
        <w:t xml:space="preserve"> o</w:t>
      </w:r>
      <w:r w:rsidR="006A509D">
        <w:rPr>
          <w:noProof/>
        </w:rPr>
        <w:t> </w:t>
      </w:r>
      <w:r w:rsidR="006A509D" w:rsidRPr="006A509D">
        <w:rPr>
          <w:noProof/>
        </w:rPr>
        <w:t>Mię</w:t>
      </w:r>
      <w:r w:rsidR="00D81A07" w:rsidRPr="006A509D">
        <w:rPr>
          <w:noProof/>
        </w:rPr>
        <w:t>dzynarodowej Organizacji Morskiej (IMO) weszła</w:t>
      </w:r>
      <w:r w:rsidR="006A509D" w:rsidRPr="006A509D">
        <w:rPr>
          <w:noProof/>
        </w:rPr>
        <w:t xml:space="preserve"> w</w:t>
      </w:r>
      <w:r w:rsidR="006A509D">
        <w:rPr>
          <w:noProof/>
        </w:rPr>
        <w:t> </w:t>
      </w:r>
      <w:r w:rsidR="006A509D" w:rsidRPr="006A509D">
        <w:rPr>
          <w:noProof/>
        </w:rPr>
        <w:t>życ</w:t>
      </w:r>
      <w:r w:rsidR="00D81A07" w:rsidRPr="006A509D">
        <w:rPr>
          <w:noProof/>
        </w:rPr>
        <w:t xml:space="preserve">ie 17 marca 1958 r. </w:t>
      </w:r>
    </w:p>
    <w:p w:rsidR="00D81A07" w:rsidRPr="006A509D" w:rsidRDefault="00BA5A0D" w:rsidP="00BA5A0D">
      <w:pPr>
        <w:pStyle w:val="ManualConsidrant"/>
        <w:rPr>
          <w:noProof/>
        </w:rPr>
      </w:pPr>
      <w:r w:rsidRPr="00BA5A0D">
        <w:rPr>
          <w:noProof/>
        </w:rPr>
        <w:t>(2)</w:t>
      </w:r>
      <w:r w:rsidRPr="00BA5A0D">
        <w:rPr>
          <w:noProof/>
        </w:rPr>
        <w:tab/>
      </w:r>
      <w:r w:rsidR="3ABE34CB" w:rsidRPr="006A509D">
        <w:rPr>
          <w:noProof/>
        </w:rPr>
        <w:t>IMO to organizacja wyspecjalizowana Organizacji Narodów Zjednoczonych odpowiedzialna za bezpieczeństwo</w:t>
      </w:r>
      <w:r w:rsidR="006A509D" w:rsidRPr="006A509D">
        <w:rPr>
          <w:noProof/>
        </w:rPr>
        <w:t xml:space="preserve"> i</w:t>
      </w:r>
      <w:r w:rsidR="006A509D">
        <w:rPr>
          <w:noProof/>
        </w:rPr>
        <w:t> </w:t>
      </w:r>
      <w:r w:rsidR="006A509D" w:rsidRPr="006A509D">
        <w:rPr>
          <w:noProof/>
        </w:rPr>
        <w:t>och</w:t>
      </w:r>
      <w:r w:rsidR="3ABE34CB" w:rsidRPr="006A509D">
        <w:rPr>
          <w:noProof/>
        </w:rPr>
        <w:t>ronę żeglugi oraz zapobieganie zanieczyszczeniom mórz</w:t>
      </w:r>
      <w:r w:rsidR="006A509D" w:rsidRPr="006A509D">
        <w:rPr>
          <w:noProof/>
        </w:rPr>
        <w:t xml:space="preserve"> i</w:t>
      </w:r>
      <w:r w:rsidR="006A509D">
        <w:rPr>
          <w:noProof/>
        </w:rPr>
        <w:t> </w:t>
      </w:r>
      <w:r w:rsidR="006A509D" w:rsidRPr="006A509D">
        <w:rPr>
          <w:noProof/>
        </w:rPr>
        <w:t>pow</w:t>
      </w:r>
      <w:r w:rsidR="3ABE34CB" w:rsidRPr="006A509D">
        <w:rPr>
          <w:noProof/>
        </w:rPr>
        <w:t>ietrza powodowanym przez statki. Wszystkie państwa członkowskie Unii są członkami IMO. Unia nie jest członkiem IMO.</w:t>
      </w:r>
    </w:p>
    <w:p w:rsidR="00400C9D" w:rsidRPr="006A509D" w:rsidRDefault="00BA5A0D" w:rsidP="00BA5A0D">
      <w:pPr>
        <w:pStyle w:val="ManualConsidrant"/>
        <w:rPr>
          <w:noProof/>
        </w:rPr>
      </w:pPr>
      <w:r w:rsidRPr="00BA5A0D">
        <w:rPr>
          <w:noProof/>
        </w:rPr>
        <w:t>(3)</w:t>
      </w:r>
      <w:r w:rsidRPr="00BA5A0D">
        <w:rPr>
          <w:noProof/>
        </w:rPr>
        <w:tab/>
      </w:r>
      <w:r w:rsidR="35547F42" w:rsidRPr="006A509D">
        <w:rPr>
          <w:noProof/>
        </w:rPr>
        <w:t>Na podstawie art.</w:t>
      </w:r>
      <w:r w:rsidR="004A2826" w:rsidRPr="006A509D">
        <w:rPr>
          <w:noProof/>
        </w:rPr>
        <w:t> </w:t>
      </w:r>
      <w:r w:rsidR="35547F42" w:rsidRPr="006A509D">
        <w:rPr>
          <w:noProof/>
        </w:rPr>
        <w:t>38 lit.</w:t>
      </w:r>
      <w:r w:rsidR="004A2826" w:rsidRPr="006A509D">
        <w:rPr>
          <w:noProof/>
        </w:rPr>
        <w:t> </w:t>
      </w:r>
      <w:r w:rsidR="35547F42" w:rsidRPr="006A509D">
        <w:rPr>
          <w:noProof/>
        </w:rPr>
        <w:t>a) konwencji o IMO Komitet Ochrony Środowiska Morskiego (MEPC) pełni funkcje, które zostały powierzone lub mogą zostać powierzone IMO na mocy międzynarodowych konwencji</w:t>
      </w:r>
      <w:r w:rsidR="006A509D" w:rsidRPr="006A509D">
        <w:rPr>
          <w:noProof/>
        </w:rPr>
        <w:t xml:space="preserve"> o</w:t>
      </w:r>
      <w:r w:rsidR="006A509D">
        <w:rPr>
          <w:noProof/>
        </w:rPr>
        <w:t> </w:t>
      </w:r>
      <w:r w:rsidR="006A509D" w:rsidRPr="006A509D">
        <w:rPr>
          <w:noProof/>
        </w:rPr>
        <w:t>zap</w:t>
      </w:r>
      <w:r w:rsidR="35547F42" w:rsidRPr="006A509D">
        <w:rPr>
          <w:noProof/>
        </w:rPr>
        <w:t>obieganiu zanieczyszczaniu środowiska morskiego przez statki</w:t>
      </w:r>
      <w:r w:rsidR="006A509D" w:rsidRPr="006A509D">
        <w:rPr>
          <w:noProof/>
        </w:rPr>
        <w:t xml:space="preserve"> i</w:t>
      </w:r>
      <w:r w:rsidR="006A509D">
        <w:rPr>
          <w:noProof/>
        </w:rPr>
        <w:t> </w:t>
      </w:r>
      <w:r w:rsidR="006A509D" w:rsidRPr="006A509D">
        <w:rPr>
          <w:noProof/>
        </w:rPr>
        <w:t>jeg</w:t>
      </w:r>
      <w:r w:rsidR="35547F42" w:rsidRPr="006A509D">
        <w:rPr>
          <w:noProof/>
        </w:rPr>
        <w:t>o kontroli,</w:t>
      </w:r>
      <w:r w:rsidR="006A509D" w:rsidRPr="006A509D">
        <w:rPr>
          <w:noProof/>
        </w:rPr>
        <w:t xml:space="preserve"> w</w:t>
      </w:r>
      <w:r w:rsidR="006A509D">
        <w:rPr>
          <w:noProof/>
        </w:rPr>
        <w:t> </w:t>
      </w:r>
      <w:r w:rsidR="006A509D" w:rsidRPr="006A509D">
        <w:rPr>
          <w:noProof/>
        </w:rPr>
        <w:t>szc</w:t>
      </w:r>
      <w:r w:rsidR="35547F42" w:rsidRPr="006A509D">
        <w:rPr>
          <w:noProof/>
        </w:rPr>
        <w:t>zególności</w:t>
      </w:r>
      <w:r w:rsidR="006A509D" w:rsidRPr="006A509D">
        <w:rPr>
          <w:noProof/>
        </w:rPr>
        <w:t xml:space="preserve"> w</w:t>
      </w:r>
      <w:r w:rsidR="006A509D">
        <w:rPr>
          <w:noProof/>
        </w:rPr>
        <w:t> </w:t>
      </w:r>
      <w:r w:rsidR="006A509D" w:rsidRPr="006A509D">
        <w:rPr>
          <w:noProof/>
        </w:rPr>
        <w:t>odn</w:t>
      </w:r>
      <w:r w:rsidR="35547F42" w:rsidRPr="006A509D">
        <w:rPr>
          <w:noProof/>
        </w:rPr>
        <w:t>iesieniu do przyjmowania</w:t>
      </w:r>
      <w:r w:rsidR="006A509D" w:rsidRPr="006A509D">
        <w:rPr>
          <w:noProof/>
        </w:rPr>
        <w:t xml:space="preserve"> i</w:t>
      </w:r>
      <w:r w:rsidR="006A509D">
        <w:rPr>
          <w:noProof/>
        </w:rPr>
        <w:t> </w:t>
      </w:r>
      <w:r w:rsidR="006A509D" w:rsidRPr="006A509D">
        <w:rPr>
          <w:noProof/>
        </w:rPr>
        <w:t>wpr</w:t>
      </w:r>
      <w:r w:rsidR="35547F42" w:rsidRPr="006A509D">
        <w:rPr>
          <w:noProof/>
        </w:rPr>
        <w:t>owadzania poprawek do prawideł lub innych przepisów. Podczas drugiego posiedzenia nadzwyczajnego MEPC przyjmie poprawki do konwencji MARPOL zgodnie</w:t>
      </w:r>
      <w:r w:rsidR="006A509D" w:rsidRPr="006A509D">
        <w:rPr>
          <w:noProof/>
        </w:rPr>
        <w:t xml:space="preserve"> z</w:t>
      </w:r>
      <w:r w:rsidR="006A509D">
        <w:rPr>
          <w:noProof/>
        </w:rPr>
        <w:t> </w:t>
      </w:r>
      <w:r w:rsidR="006A509D" w:rsidRPr="006A509D">
        <w:rPr>
          <w:noProof/>
        </w:rPr>
        <w:t>art</w:t>
      </w:r>
      <w:r w:rsidR="35547F42" w:rsidRPr="006A509D">
        <w:rPr>
          <w:noProof/>
        </w:rPr>
        <w:t>.</w:t>
      </w:r>
      <w:r w:rsidR="004A2826" w:rsidRPr="006A509D">
        <w:rPr>
          <w:noProof/>
        </w:rPr>
        <w:t> </w:t>
      </w:r>
      <w:r w:rsidR="35547F42" w:rsidRPr="006A509D">
        <w:rPr>
          <w:noProof/>
        </w:rPr>
        <w:t>16 ust.</w:t>
      </w:r>
      <w:r w:rsidR="004A2826" w:rsidRPr="006A509D">
        <w:rPr>
          <w:noProof/>
        </w:rPr>
        <w:t> </w:t>
      </w:r>
      <w:r w:rsidR="35547F42" w:rsidRPr="006A509D">
        <w:rPr>
          <w:noProof/>
        </w:rPr>
        <w:t>2 lit.</w:t>
      </w:r>
      <w:r w:rsidR="004A2826" w:rsidRPr="006A509D">
        <w:rPr>
          <w:noProof/>
        </w:rPr>
        <w:t> </w:t>
      </w:r>
      <w:r w:rsidR="35547F42" w:rsidRPr="006A509D">
        <w:rPr>
          <w:noProof/>
        </w:rPr>
        <w:t xml:space="preserve">b), c) i d). </w:t>
      </w:r>
    </w:p>
    <w:p w:rsidR="00B9192D" w:rsidRPr="006A509D" w:rsidRDefault="00BA5A0D" w:rsidP="00BA5A0D">
      <w:pPr>
        <w:pStyle w:val="ManualConsidrant"/>
        <w:rPr>
          <w:noProof/>
        </w:rPr>
      </w:pPr>
      <w:r w:rsidRPr="00BA5A0D">
        <w:rPr>
          <w:noProof/>
        </w:rPr>
        <w:t>(4)</w:t>
      </w:r>
      <w:r w:rsidRPr="00BA5A0D">
        <w:rPr>
          <w:noProof/>
        </w:rPr>
        <w:tab/>
      </w:r>
      <w:r w:rsidR="00B9192D" w:rsidRPr="006A509D">
        <w:rPr>
          <w:noProof/>
        </w:rPr>
        <w:t>Na drugim posiedzeniu nadzwyczajnym</w:t>
      </w:r>
      <w:r w:rsidR="006A509D" w:rsidRPr="006A509D">
        <w:rPr>
          <w:noProof/>
        </w:rPr>
        <w:t xml:space="preserve"> w</w:t>
      </w:r>
      <w:r w:rsidR="006A509D">
        <w:rPr>
          <w:noProof/>
        </w:rPr>
        <w:t> </w:t>
      </w:r>
      <w:r w:rsidR="006A509D" w:rsidRPr="006A509D">
        <w:rPr>
          <w:noProof/>
        </w:rPr>
        <w:t>dni</w:t>
      </w:r>
      <w:r w:rsidR="00B9192D" w:rsidRPr="006A509D">
        <w:rPr>
          <w:noProof/>
        </w:rPr>
        <w:t>ach 14–17 października 2025</w:t>
      </w:r>
      <w:r w:rsidR="004A2826" w:rsidRPr="006A509D">
        <w:rPr>
          <w:noProof/>
        </w:rPr>
        <w:t> </w:t>
      </w:r>
      <w:r w:rsidR="00B9192D" w:rsidRPr="006A509D">
        <w:rPr>
          <w:noProof/>
        </w:rPr>
        <w:t>r. Komitet Ochrony Środowiska Morskiego IMO ma przyjąć poprawki do załącznika VI do Międzynarodowej konwencji</w:t>
      </w:r>
      <w:r w:rsidR="006A509D" w:rsidRPr="006A509D">
        <w:rPr>
          <w:noProof/>
        </w:rPr>
        <w:t xml:space="preserve"> o</w:t>
      </w:r>
      <w:r w:rsidR="006A509D">
        <w:rPr>
          <w:noProof/>
        </w:rPr>
        <w:t> </w:t>
      </w:r>
      <w:r w:rsidR="006A509D" w:rsidRPr="006A509D">
        <w:rPr>
          <w:noProof/>
        </w:rPr>
        <w:t>zap</w:t>
      </w:r>
      <w:r w:rsidR="00B9192D" w:rsidRPr="006A509D">
        <w:rPr>
          <w:noProof/>
        </w:rPr>
        <w:t>obieganiu zanieczyszczaniu morza przez statki (MARPOL)</w:t>
      </w:r>
      <w:bookmarkStart w:id="13" w:name="_Hlk153445366"/>
      <w:r w:rsidR="00B9192D" w:rsidRPr="006A509D">
        <w:rPr>
          <w:noProof/>
        </w:rPr>
        <w:t xml:space="preserve"> dotyczące wyznaczenia północno-wschodniego Atlantyku jako nowego obszaru kontroli emisji (prawidła 13</w:t>
      </w:r>
      <w:r w:rsidR="006A509D" w:rsidRPr="006A509D">
        <w:rPr>
          <w:noProof/>
        </w:rPr>
        <w:t xml:space="preserve"> i</w:t>
      </w:r>
      <w:r w:rsidR="006A509D">
        <w:rPr>
          <w:noProof/>
        </w:rPr>
        <w:t> </w:t>
      </w:r>
      <w:r w:rsidR="006A509D" w:rsidRPr="006A509D">
        <w:rPr>
          <w:noProof/>
        </w:rPr>
        <w:t>1</w:t>
      </w:r>
      <w:r w:rsidR="00B9192D" w:rsidRPr="006A509D">
        <w:rPr>
          <w:noProof/>
        </w:rPr>
        <w:t>4 oraz uzupełnienie VII), poprawki dotyczące dostępności systemu gromadzenia danych na temat zużycia oleju opałowego przez statki oraz klauzuli przeglądowej krótkoterminowego środka redukcji emisji gazów cieplarnianych (prawidła 20, 25, 27</w:t>
      </w:r>
      <w:r w:rsidR="006A509D" w:rsidRPr="006A509D">
        <w:rPr>
          <w:noProof/>
        </w:rPr>
        <w:t xml:space="preserve"> i</w:t>
      </w:r>
      <w:r w:rsidR="006A509D">
        <w:rPr>
          <w:noProof/>
        </w:rPr>
        <w:t> </w:t>
      </w:r>
      <w:r w:rsidR="006A509D" w:rsidRPr="006A509D">
        <w:rPr>
          <w:noProof/>
        </w:rPr>
        <w:t>2</w:t>
      </w:r>
      <w:r w:rsidR="00B9192D" w:rsidRPr="006A509D">
        <w:rPr>
          <w:noProof/>
        </w:rPr>
        <w:t>8),</w:t>
      </w:r>
      <w:r w:rsidR="006A509D" w:rsidRPr="006A509D">
        <w:rPr>
          <w:noProof/>
        </w:rPr>
        <w:t xml:space="preserve"> a</w:t>
      </w:r>
      <w:r w:rsidR="006A509D">
        <w:rPr>
          <w:noProof/>
        </w:rPr>
        <w:t> </w:t>
      </w:r>
      <w:r w:rsidR="006A509D" w:rsidRPr="006A509D">
        <w:rPr>
          <w:noProof/>
        </w:rPr>
        <w:t>tak</w:t>
      </w:r>
      <w:r w:rsidR="00B9192D" w:rsidRPr="006A509D">
        <w:rPr>
          <w:noProof/>
        </w:rPr>
        <w:t>że poprawki dotyczące ram neutralności emisyjnej IMO (nowy rozdział 5).</w:t>
      </w:r>
    </w:p>
    <w:p w:rsidR="00923A0D" w:rsidRPr="006A509D" w:rsidRDefault="00BA5A0D" w:rsidP="00BA5A0D">
      <w:pPr>
        <w:pStyle w:val="ManualConsidrant"/>
        <w:rPr>
          <w:noProof/>
        </w:rPr>
      </w:pPr>
      <w:r w:rsidRPr="00BA5A0D">
        <w:rPr>
          <w:noProof/>
        </w:rPr>
        <w:t>(5)</w:t>
      </w:r>
      <w:r w:rsidRPr="00BA5A0D">
        <w:rPr>
          <w:noProof/>
        </w:rPr>
        <w:tab/>
      </w:r>
      <w:r w:rsidR="00923A0D" w:rsidRPr="006A509D">
        <w:rPr>
          <w:noProof/>
        </w:rPr>
        <w:t>Planowane akty MEPC będą wywierały skutki prawne.</w:t>
      </w:r>
    </w:p>
    <w:bookmarkEnd w:id="13"/>
    <w:p w:rsidR="006D5741" w:rsidRPr="006A509D" w:rsidRDefault="00BA5A0D" w:rsidP="00BA5A0D">
      <w:pPr>
        <w:pStyle w:val="ManualConsidrant"/>
        <w:rPr>
          <w:noProof/>
        </w:rPr>
      </w:pPr>
      <w:r w:rsidRPr="00BA5A0D">
        <w:rPr>
          <w:noProof/>
        </w:rPr>
        <w:t>(6)</w:t>
      </w:r>
      <w:r w:rsidRPr="00BA5A0D">
        <w:rPr>
          <w:noProof/>
        </w:rPr>
        <w:tab/>
      </w:r>
      <w:r w:rsidR="006178B3" w:rsidRPr="006A509D">
        <w:rPr>
          <w:noProof/>
        </w:rPr>
        <w:tab/>
        <w:t>Należy zatem określić stanowisko, które ma być zajęte</w:t>
      </w:r>
      <w:r w:rsidR="006A509D" w:rsidRPr="006A509D">
        <w:rPr>
          <w:noProof/>
        </w:rPr>
        <w:t xml:space="preserve"> w</w:t>
      </w:r>
      <w:r w:rsidR="006A509D">
        <w:rPr>
          <w:noProof/>
        </w:rPr>
        <w:t> </w:t>
      </w:r>
      <w:r w:rsidR="006A509D" w:rsidRPr="006A509D">
        <w:rPr>
          <w:noProof/>
        </w:rPr>
        <w:t>imi</w:t>
      </w:r>
      <w:r w:rsidR="006178B3" w:rsidRPr="006A509D">
        <w:rPr>
          <w:noProof/>
        </w:rPr>
        <w:t>eniu Unii na posiedzeniu nadzwyczajnym Komitetu Ochrony Środowiska Morskiego IMO, ponieważ przewidywane akty mogą</w:t>
      </w:r>
      <w:r w:rsidR="006A509D" w:rsidRPr="006A509D">
        <w:rPr>
          <w:noProof/>
        </w:rPr>
        <w:t xml:space="preserve"> w</w:t>
      </w:r>
      <w:r w:rsidR="006A509D">
        <w:rPr>
          <w:noProof/>
        </w:rPr>
        <w:t> </w:t>
      </w:r>
      <w:r w:rsidR="006A509D" w:rsidRPr="006A509D">
        <w:rPr>
          <w:noProof/>
        </w:rPr>
        <w:t>spo</w:t>
      </w:r>
      <w:r w:rsidR="006178B3" w:rsidRPr="006A509D">
        <w:rPr>
          <w:noProof/>
        </w:rPr>
        <w:t>sób decydujący wywrzeć wpływ na treść przepisów prawa Unii,</w:t>
      </w:r>
      <w:r w:rsidR="006A509D" w:rsidRPr="006A509D">
        <w:rPr>
          <w:noProof/>
        </w:rPr>
        <w:t xml:space="preserve"> a</w:t>
      </w:r>
      <w:r w:rsidR="006A509D">
        <w:rPr>
          <w:noProof/>
        </w:rPr>
        <w:t> </w:t>
      </w:r>
      <w:r w:rsidR="006A509D" w:rsidRPr="006A509D">
        <w:rPr>
          <w:noProof/>
        </w:rPr>
        <w:t>mia</w:t>
      </w:r>
      <w:r w:rsidR="006178B3" w:rsidRPr="006A509D">
        <w:rPr>
          <w:noProof/>
        </w:rPr>
        <w:t>nowicie na dyrektywę (UE) 2016/802 odnoszącą się do redukcji zawartości siarki</w:t>
      </w:r>
      <w:r w:rsidR="006A509D" w:rsidRPr="006A509D">
        <w:rPr>
          <w:noProof/>
        </w:rPr>
        <w:t xml:space="preserve"> w</w:t>
      </w:r>
      <w:r w:rsidR="006A509D">
        <w:rPr>
          <w:noProof/>
        </w:rPr>
        <w:t> </w:t>
      </w:r>
      <w:r w:rsidR="006A509D" w:rsidRPr="006A509D">
        <w:rPr>
          <w:noProof/>
        </w:rPr>
        <w:t>nie</w:t>
      </w:r>
      <w:r w:rsidR="006178B3" w:rsidRPr="006A509D">
        <w:rPr>
          <w:noProof/>
        </w:rPr>
        <w:t>których paliwach ciekłych</w:t>
      </w:r>
      <w:r w:rsidR="006178B3" w:rsidRPr="006A509D">
        <w:rPr>
          <w:rStyle w:val="FootnoteReference"/>
          <w:noProof/>
        </w:rPr>
        <w:footnoteReference w:id="21"/>
      </w:r>
      <w:r w:rsidR="006178B3" w:rsidRPr="006A509D">
        <w:rPr>
          <w:noProof/>
        </w:rPr>
        <w:t>, rozporządzenie (UE) 2015/757</w:t>
      </w:r>
      <w:r w:rsidR="006A509D" w:rsidRPr="006A509D">
        <w:rPr>
          <w:noProof/>
        </w:rPr>
        <w:t xml:space="preserve"> w</w:t>
      </w:r>
      <w:r w:rsidR="006A509D">
        <w:rPr>
          <w:noProof/>
        </w:rPr>
        <w:t> </w:t>
      </w:r>
      <w:r w:rsidR="006A509D" w:rsidRPr="006A509D">
        <w:rPr>
          <w:noProof/>
        </w:rPr>
        <w:t>spr</w:t>
      </w:r>
      <w:r w:rsidR="006178B3" w:rsidRPr="006A509D">
        <w:rPr>
          <w:noProof/>
        </w:rPr>
        <w:t>awie monitorowania, raportowania</w:t>
      </w:r>
      <w:r w:rsidR="006A509D" w:rsidRPr="006A509D">
        <w:rPr>
          <w:noProof/>
        </w:rPr>
        <w:t xml:space="preserve"> i</w:t>
      </w:r>
      <w:r w:rsidR="006A509D">
        <w:rPr>
          <w:noProof/>
        </w:rPr>
        <w:t> </w:t>
      </w:r>
      <w:r w:rsidR="006A509D" w:rsidRPr="006A509D">
        <w:rPr>
          <w:noProof/>
        </w:rPr>
        <w:t>wer</w:t>
      </w:r>
      <w:r w:rsidR="006178B3" w:rsidRPr="006A509D">
        <w:rPr>
          <w:noProof/>
        </w:rPr>
        <w:t>yfikacji emisji dwutlenku węgla</w:t>
      </w:r>
      <w:r w:rsidR="006A509D" w:rsidRPr="006A509D">
        <w:rPr>
          <w:noProof/>
        </w:rPr>
        <w:t xml:space="preserve"> z</w:t>
      </w:r>
      <w:r w:rsidR="006A509D">
        <w:rPr>
          <w:noProof/>
        </w:rPr>
        <w:t> </w:t>
      </w:r>
      <w:r w:rsidR="006A509D" w:rsidRPr="006A509D">
        <w:rPr>
          <w:noProof/>
        </w:rPr>
        <w:t>tra</w:t>
      </w:r>
      <w:r w:rsidR="006178B3" w:rsidRPr="006A509D">
        <w:rPr>
          <w:noProof/>
        </w:rPr>
        <w:t>nsportu morskiego</w:t>
      </w:r>
      <w:r w:rsidR="006178B3" w:rsidRPr="006A509D">
        <w:rPr>
          <w:rStyle w:val="FootnoteReference"/>
          <w:noProof/>
        </w:rPr>
        <w:footnoteReference w:id="22"/>
      </w:r>
      <w:r w:rsidR="006178B3" w:rsidRPr="006A509D">
        <w:rPr>
          <w:noProof/>
        </w:rPr>
        <w:t>, dyrektywę (UE) 2023/959 zmieniającą dyrektywę 2003/87/WE ustanawiającą system handlu przydziałami emisji gazów cieplarnianych</w:t>
      </w:r>
      <w:r w:rsidR="006A509D" w:rsidRPr="006A509D">
        <w:rPr>
          <w:noProof/>
        </w:rPr>
        <w:t xml:space="preserve"> w</w:t>
      </w:r>
      <w:r w:rsidR="006A509D">
        <w:rPr>
          <w:noProof/>
        </w:rPr>
        <w:t> </w:t>
      </w:r>
      <w:r w:rsidR="006A509D" w:rsidRPr="006A509D">
        <w:rPr>
          <w:noProof/>
        </w:rPr>
        <w:t>Uni</w:t>
      </w:r>
      <w:r w:rsidR="006178B3" w:rsidRPr="006A509D">
        <w:rPr>
          <w:noProof/>
        </w:rPr>
        <w:t>i oraz decyzję (UE) 2015/1814</w:t>
      </w:r>
      <w:r w:rsidR="006A509D" w:rsidRPr="006A509D">
        <w:rPr>
          <w:noProof/>
        </w:rPr>
        <w:t xml:space="preserve"> w</w:t>
      </w:r>
      <w:r w:rsidR="006A509D">
        <w:rPr>
          <w:noProof/>
        </w:rPr>
        <w:t> </w:t>
      </w:r>
      <w:r w:rsidR="006A509D" w:rsidRPr="006A509D">
        <w:rPr>
          <w:noProof/>
        </w:rPr>
        <w:t>spr</w:t>
      </w:r>
      <w:r w:rsidR="006178B3" w:rsidRPr="006A509D">
        <w:rPr>
          <w:noProof/>
        </w:rPr>
        <w:t>awie ustanowienia</w:t>
      </w:r>
      <w:r w:rsidR="006A509D" w:rsidRPr="006A509D">
        <w:rPr>
          <w:noProof/>
        </w:rPr>
        <w:t xml:space="preserve"> i</w:t>
      </w:r>
      <w:r w:rsidR="006A509D">
        <w:rPr>
          <w:noProof/>
        </w:rPr>
        <w:t> </w:t>
      </w:r>
      <w:r w:rsidR="006A509D" w:rsidRPr="006A509D">
        <w:rPr>
          <w:noProof/>
        </w:rPr>
        <w:t>fun</w:t>
      </w:r>
      <w:r w:rsidR="006178B3" w:rsidRPr="006A509D">
        <w:rPr>
          <w:noProof/>
        </w:rPr>
        <w:t>kcjonowania rezerwy stabilności rynkowej dla unijnego systemu handlu uprawnieniami do emisji gazów cieplarnianych</w:t>
      </w:r>
      <w:r w:rsidR="006178B3" w:rsidRPr="006A509D">
        <w:rPr>
          <w:rStyle w:val="FootnoteReference"/>
          <w:noProof/>
        </w:rPr>
        <w:footnoteReference w:id="23"/>
      </w:r>
      <w:r w:rsidR="006178B3" w:rsidRPr="006A509D">
        <w:rPr>
          <w:noProof/>
        </w:rPr>
        <w:t>,</w:t>
      </w:r>
      <w:r w:rsidR="006A509D" w:rsidRPr="006A509D">
        <w:rPr>
          <w:noProof/>
        </w:rPr>
        <w:t xml:space="preserve"> a</w:t>
      </w:r>
      <w:r w:rsidR="006A509D">
        <w:rPr>
          <w:noProof/>
        </w:rPr>
        <w:t> </w:t>
      </w:r>
      <w:r w:rsidR="006A509D" w:rsidRPr="006A509D">
        <w:rPr>
          <w:noProof/>
        </w:rPr>
        <w:t>tak</w:t>
      </w:r>
      <w:r w:rsidR="006178B3" w:rsidRPr="006A509D">
        <w:rPr>
          <w:noProof/>
        </w:rPr>
        <w:t>że rozporządzenie (UE) 2023/1805</w:t>
      </w:r>
      <w:r w:rsidR="006A509D" w:rsidRPr="006A509D">
        <w:rPr>
          <w:noProof/>
        </w:rPr>
        <w:t xml:space="preserve"> w</w:t>
      </w:r>
      <w:r w:rsidR="006A509D">
        <w:rPr>
          <w:noProof/>
        </w:rPr>
        <w:t> </w:t>
      </w:r>
      <w:r w:rsidR="006A509D" w:rsidRPr="006A509D">
        <w:rPr>
          <w:noProof/>
        </w:rPr>
        <w:t>spr</w:t>
      </w:r>
      <w:r w:rsidR="006178B3" w:rsidRPr="006A509D">
        <w:rPr>
          <w:noProof/>
        </w:rPr>
        <w:t>awie stosowania paliw odnawialnych</w:t>
      </w:r>
      <w:r w:rsidR="006A509D" w:rsidRPr="006A509D">
        <w:rPr>
          <w:noProof/>
        </w:rPr>
        <w:t xml:space="preserve"> i</w:t>
      </w:r>
      <w:r w:rsidR="006A509D">
        <w:rPr>
          <w:noProof/>
        </w:rPr>
        <w:t> </w:t>
      </w:r>
      <w:r w:rsidR="006A509D" w:rsidRPr="006A509D">
        <w:rPr>
          <w:noProof/>
        </w:rPr>
        <w:t>nis</w:t>
      </w:r>
      <w:r w:rsidR="006178B3" w:rsidRPr="006A509D">
        <w:rPr>
          <w:noProof/>
        </w:rPr>
        <w:t>koemisyjnych</w:t>
      </w:r>
      <w:r w:rsidR="006A509D" w:rsidRPr="006A509D">
        <w:rPr>
          <w:noProof/>
        </w:rPr>
        <w:t xml:space="preserve"> w</w:t>
      </w:r>
      <w:r w:rsidR="006A509D">
        <w:rPr>
          <w:noProof/>
        </w:rPr>
        <w:t> </w:t>
      </w:r>
      <w:r w:rsidR="006A509D" w:rsidRPr="006A509D">
        <w:rPr>
          <w:noProof/>
        </w:rPr>
        <w:t>tra</w:t>
      </w:r>
      <w:r w:rsidR="006178B3" w:rsidRPr="006A509D">
        <w:rPr>
          <w:noProof/>
        </w:rPr>
        <w:t>nsporcie morskim</w:t>
      </w:r>
      <w:r w:rsidR="006178B3" w:rsidRPr="006A509D">
        <w:rPr>
          <w:rStyle w:val="FootnoteReference"/>
          <w:noProof/>
        </w:rPr>
        <w:footnoteReference w:id="24"/>
      </w:r>
      <w:r w:rsidR="006178B3" w:rsidRPr="006A509D">
        <w:rPr>
          <w:noProof/>
        </w:rPr>
        <w:t>.</w:t>
      </w:r>
    </w:p>
    <w:p w:rsidR="00352615" w:rsidRPr="006A509D" w:rsidRDefault="00BA5A0D" w:rsidP="00BA5A0D">
      <w:pPr>
        <w:pStyle w:val="ManualConsidrant"/>
        <w:rPr>
          <w:noProof/>
        </w:rPr>
      </w:pPr>
      <w:r w:rsidRPr="00BA5A0D">
        <w:rPr>
          <w:noProof/>
        </w:rPr>
        <w:t>(7)</w:t>
      </w:r>
      <w:r w:rsidRPr="00BA5A0D">
        <w:rPr>
          <w:noProof/>
        </w:rPr>
        <w:tab/>
      </w:r>
      <w:r w:rsidR="5B5E6DB3" w:rsidRPr="006A509D">
        <w:rPr>
          <w:noProof/>
        </w:rPr>
        <w:t>W związku</w:t>
      </w:r>
      <w:r w:rsidR="006A509D" w:rsidRPr="006A509D">
        <w:rPr>
          <w:noProof/>
        </w:rPr>
        <w:t xml:space="preserve"> z</w:t>
      </w:r>
      <w:r w:rsidR="006A509D">
        <w:rPr>
          <w:noProof/>
        </w:rPr>
        <w:t> </w:t>
      </w:r>
      <w:r w:rsidR="006A509D" w:rsidRPr="006A509D">
        <w:rPr>
          <w:noProof/>
        </w:rPr>
        <w:t>tym</w:t>
      </w:r>
      <w:r w:rsidR="5B5E6DB3" w:rsidRPr="006A509D">
        <w:rPr>
          <w:noProof/>
        </w:rPr>
        <w:t xml:space="preserve"> Unia powinna poprzeć poprawki do prawideł 13</w:t>
      </w:r>
      <w:r w:rsidR="006A509D" w:rsidRPr="006A509D">
        <w:rPr>
          <w:noProof/>
        </w:rPr>
        <w:t xml:space="preserve"> i</w:t>
      </w:r>
      <w:r w:rsidR="006A509D">
        <w:rPr>
          <w:noProof/>
        </w:rPr>
        <w:t> </w:t>
      </w:r>
      <w:r w:rsidR="006A509D" w:rsidRPr="006A509D">
        <w:rPr>
          <w:noProof/>
        </w:rPr>
        <w:t>1</w:t>
      </w:r>
      <w:r w:rsidR="5B5E6DB3" w:rsidRPr="006A509D">
        <w:rPr>
          <w:noProof/>
        </w:rPr>
        <w:t>4 oraz do uzupełnienia VII do załącznika VI do konwencji MARPOL, ponieważ przyczynią się one do zapobiegania emisjom NO</w:t>
      </w:r>
      <w:r w:rsidR="5B5E6DB3" w:rsidRPr="006A509D">
        <w:rPr>
          <w:noProof/>
          <w:vertAlign w:val="subscript"/>
        </w:rPr>
        <w:t>x</w:t>
      </w:r>
      <w:r w:rsidR="5B5E6DB3" w:rsidRPr="006A509D">
        <w:rPr>
          <w:noProof/>
        </w:rPr>
        <w:t>, SO</w:t>
      </w:r>
      <w:r w:rsidR="5B5E6DB3" w:rsidRPr="006A509D">
        <w:rPr>
          <w:noProof/>
          <w:vertAlign w:val="subscript"/>
        </w:rPr>
        <w:t>x</w:t>
      </w:r>
      <w:r w:rsidR="006A509D" w:rsidRPr="006A509D">
        <w:rPr>
          <w:noProof/>
        </w:rPr>
        <w:t xml:space="preserve"> i</w:t>
      </w:r>
      <w:r w:rsidR="006A509D">
        <w:rPr>
          <w:noProof/>
        </w:rPr>
        <w:t> </w:t>
      </w:r>
      <w:r w:rsidR="006A509D" w:rsidRPr="006A509D">
        <w:rPr>
          <w:noProof/>
        </w:rPr>
        <w:t>pył</w:t>
      </w:r>
      <w:r w:rsidR="5B5E6DB3" w:rsidRPr="006A509D">
        <w:rPr>
          <w:noProof/>
        </w:rPr>
        <w:t>u zawieszonego ze statków oraz ich ograniczania</w:t>
      </w:r>
      <w:r w:rsidR="006A509D" w:rsidRPr="006A509D">
        <w:rPr>
          <w:noProof/>
        </w:rPr>
        <w:t xml:space="preserve"> i</w:t>
      </w:r>
      <w:r w:rsidR="006A509D">
        <w:rPr>
          <w:noProof/>
        </w:rPr>
        <w:t> </w:t>
      </w:r>
      <w:r w:rsidR="006A509D" w:rsidRPr="006A509D">
        <w:rPr>
          <w:noProof/>
        </w:rPr>
        <w:t>kon</w:t>
      </w:r>
      <w:r w:rsidR="5B5E6DB3" w:rsidRPr="006A509D">
        <w:rPr>
          <w:noProof/>
        </w:rPr>
        <w:t>trolowania</w:t>
      </w:r>
      <w:r w:rsidR="006A509D" w:rsidRPr="006A509D">
        <w:rPr>
          <w:noProof/>
        </w:rPr>
        <w:t xml:space="preserve"> w</w:t>
      </w:r>
      <w:r w:rsidR="006A509D">
        <w:rPr>
          <w:noProof/>
        </w:rPr>
        <w:t> </w:t>
      </w:r>
      <w:r w:rsidR="006A509D" w:rsidRPr="006A509D">
        <w:rPr>
          <w:noProof/>
        </w:rPr>
        <w:t>cel</w:t>
      </w:r>
      <w:r w:rsidR="5B5E6DB3" w:rsidRPr="006A509D">
        <w:rPr>
          <w:noProof/>
        </w:rPr>
        <w:t>u osiągnięcia związanych</w:t>
      </w:r>
      <w:r w:rsidR="006A509D" w:rsidRPr="006A509D">
        <w:rPr>
          <w:noProof/>
        </w:rPr>
        <w:t xml:space="preserve"> z</w:t>
      </w:r>
      <w:r w:rsidR="006A509D">
        <w:rPr>
          <w:noProof/>
        </w:rPr>
        <w:t> </w:t>
      </w:r>
      <w:r w:rsidR="006A509D" w:rsidRPr="006A509D">
        <w:rPr>
          <w:noProof/>
        </w:rPr>
        <w:t>tym</w:t>
      </w:r>
      <w:r w:rsidR="5B5E6DB3" w:rsidRPr="006A509D">
        <w:rPr>
          <w:noProof/>
        </w:rPr>
        <w:t xml:space="preserve"> korzyści dla zdrowia</w:t>
      </w:r>
      <w:r w:rsidR="006A509D" w:rsidRPr="006A509D">
        <w:rPr>
          <w:noProof/>
        </w:rPr>
        <w:t xml:space="preserve"> i</w:t>
      </w:r>
      <w:r w:rsidR="006A509D">
        <w:rPr>
          <w:noProof/>
        </w:rPr>
        <w:t> </w:t>
      </w:r>
      <w:r w:rsidR="006A509D" w:rsidRPr="006A509D">
        <w:rPr>
          <w:noProof/>
        </w:rPr>
        <w:t>śro</w:t>
      </w:r>
      <w:r w:rsidR="5B5E6DB3" w:rsidRPr="006A509D">
        <w:rPr>
          <w:noProof/>
        </w:rPr>
        <w:t>dowiska, przy jednoczesnym utrzymaniu możliwości zarządzania skutkami gospodarczymi dla sektora morskiego. Unia popiera również poprawki do prawidła 27 załącznika VI do konwencji MARPOL, ponieważ przyczynią się one do dalszej poprawy dostępności danych</w:t>
      </w:r>
      <w:r w:rsidR="006A509D" w:rsidRPr="006A509D">
        <w:rPr>
          <w:noProof/>
        </w:rPr>
        <w:t xml:space="preserve"> z</w:t>
      </w:r>
      <w:r w:rsidR="006A509D">
        <w:rPr>
          <w:noProof/>
        </w:rPr>
        <w:t> </w:t>
      </w:r>
      <w:r w:rsidR="006A509D" w:rsidRPr="006A509D">
        <w:rPr>
          <w:noProof/>
        </w:rPr>
        <w:t>sys</w:t>
      </w:r>
      <w:r w:rsidR="5B5E6DB3" w:rsidRPr="006A509D">
        <w:rPr>
          <w:noProof/>
        </w:rPr>
        <w:t>temu gromadzenia danych na temat zużycia oleju opałowego przez statki, aby zapewnić solidne wdrożenie ram dotyczących wskaźnika intensywności emisji dwutlenku węgla</w:t>
      </w:r>
      <w:r w:rsidR="006A509D" w:rsidRPr="006A509D">
        <w:rPr>
          <w:noProof/>
        </w:rPr>
        <w:t xml:space="preserve"> i</w:t>
      </w:r>
      <w:r w:rsidR="006A509D">
        <w:rPr>
          <w:noProof/>
        </w:rPr>
        <w:t> </w:t>
      </w:r>
      <w:r w:rsidR="006A509D" w:rsidRPr="006A509D">
        <w:rPr>
          <w:noProof/>
        </w:rPr>
        <w:t>uła</w:t>
      </w:r>
      <w:r w:rsidR="5B5E6DB3" w:rsidRPr="006A509D">
        <w:rPr>
          <w:noProof/>
        </w:rPr>
        <w:t>twić ich przegląd. Unia popiera poprawki do prawideł 20, 25, 27</w:t>
      </w:r>
      <w:r w:rsidR="006A509D" w:rsidRPr="006A509D">
        <w:rPr>
          <w:noProof/>
        </w:rPr>
        <w:t xml:space="preserve"> i</w:t>
      </w:r>
      <w:r w:rsidR="006A509D">
        <w:rPr>
          <w:noProof/>
        </w:rPr>
        <w:t> </w:t>
      </w:r>
      <w:r w:rsidR="006A509D" w:rsidRPr="006A509D">
        <w:rPr>
          <w:noProof/>
        </w:rPr>
        <w:t>2</w:t>
      </w:r>
      <w:r w:rsidR="5B5E6DB3" w:rsidRPr="006A509D">
        <w:rPr>
          <w:noProof/>
        </w:rPr>
        <w:t>8 załącznika VI do konwencji MARPOL, ponieważ są one następstwem przyjęcia strategii</w:t>
      </w:r>
      <w:r w:rsidR="006A509D" w:rsidRPr="006A509D">
        <w:rPr>
          <w:noProof/>
        </w:rPr>
        <w:t xml:space="preserve"> w</w:t>
      </w:r>
      <w:r w:rsidR="006A509D">
        <w:rPr>
          <w:noProof/>
        </w:rPr>
        <w:t> </w:t>
      </w:r>
      <w:r w:rsidR="006A509D" w:rsidRPr="006A509D">
        <w:rPr>
          <w:noProof/>
        </w:rPr>
        <w:t>spr</w:t>
      </w:r>
      <w:r w:rsidR="5B5E6DB3" w:rsidRPr="006A509D">
        <w:rPr>
          <w:noProof/>
        </w:rPr>
        <w:t>awie redukcji emisji gazów cieplarnianych ze statków</w:t>
      </w:r>
      <w:r w:rsidR="006A509D" w:rsidRPr="006A509D">
        <w:rPr>
          <w:noProof/>
        </w:rPr>
        <w:t xml:space="preserve"> z</w:t>
      </w:r>
      <w:r w:rsidR="006A509D">
        <w:rPr>
          <w:noProof/>
        </w:rPr>
        <w:t> </w:t>
      </w:r>
      <w:r w:rsidR="006A509D" w:rsidRPr="006A509D">
        <w:rPr>
          <w:noProof/>
        </w:rPr>
        <w:t>2</w:t>
      </w:r>
      <w:r w:rsidR="5B5E6DB3" w:rsidRPr="006A509D">
        <w:rPr>
          <w:noProof/>
        </w:rPr>
        <w:t>023</w:t>
      </w:r>
      <w:r w:rsidR="004A2826" w:rsidRPr="006A509D">
        <w:rPr>
          <w:noProof/>
        </w:rPr>
        <w:t> </w:t>
      </w:r>
      <w:r w:rsidR="5B5E6DB3" w:rsidRPr="006A509D">
        <w:rPr>
          <w:noProof/>
        </w:rPr>
        <w:t>r. oraz zakończenia przeglądu środków krótkoterminowych przez IMO,</w:t>
      </w:r>
      <w:r w:rsidR="006A509D" w:rsidRPr="006A509D">
        <w:rPr>
          <w:noProof/>
        </w:rPr>
        <w:t xml:space="preserve"> a</w:t>
      </w:r>
      <w:r w:rsidR="006A509D">
        <w:rPr>
          <w:noProof/>
        </w:rPr>
        <w:t> </w:t>
      </w:r>
      <w:r w:rsidR="006A509D" w:rsidRPr="006A509D">
        <w:rPr>
          <w:noProof/>
        </w:rPr>
        <w:t>tak</w:t>
      </w:r>
      <w:r w:rsidR="5B5E6DB3" w:rsidRPr="006A509D">
        <w:rPr>
          <w:noProof/>
        </w:rPr>
        <w:t>że umożliwiają dalszy przegląd tych przepisów. Unia powinna również poprzeć wprowadzenie nowego rozdziału 5 do załącznika VI do konwencji MARPOL, ponieważ zawiera on przepisy mające na celu ograniczenie emisji gazów cieplarnianych</w:t>
      </w:r>
      <w:r w:rsidR="006A509D" w:rsidRPr="006A509D">
        <w:rPr>
          <w:noProof/>
        </w:rPr>
        <w:t xml:space="preserve"> z</w:t>
      </w:r>
      <w:r w:rsidR="006A509D">
        <w:rPr>
          <w:noProof/>
        </w:rPr>
        <w:t> </w:t>
      </w:r>
      <w:r w:rsidR="006A509D" w:rsidRPr="006A509D">
        <w:rPr>
          <w:noProof/>
        </w:rPr>
        <w:t>żeg</w:t>
      </w:r>
      <w:r w:rsidR="5B5E6DB3" w:rsidRPr="006A509D">
        <w:rPr>
          <w:noProof/>
        </w:rPr>
        <w:t>lugi międzynarodowej służące osiągnięciu zerowej emisji gazów cieplarnianych netto do</w:t>
      </w:r>
      <w:r w:rsidR="004A2826" w:rsidRPr="006A509D">
        <w:rPr>
          <w:noProof/>
        </w:rPr>
        <w:t> </w:t>
      </w:r>
      <w:r w:rsidR="5B5E6DB3" w:rsidRPr="006A509D">
        <w:rPr>
          <w:noProof/>
        </w:rPr>
        <w:t>2050</w:t>
      </w:r>
      <w:r w:rsidR="004A2826" w:rsidRPr="006A509D">
        <w:rPr>
          <w:noProof/>
        </w:rPr>
        <w:t> </w:t>
      </w:r>
      <w:r w:rsidR="5B5E6DB3" w:rsidRPr="006A509D">
        <w:rPr>
          <w:noProof/>
        </w:rPr>
        <w:t>r. Rozdział ten będzie również stanowił solidną podstawę dla niezbędnej transformacji energetycznej żeglugi. Jego założeniem jest osiągnięcie celów klimatycznych określonych</w:t>
      </w:r>
      <w:r w:rsidR="006A509D" w:rsidRPr="006A509D">
        <w:rPr>
          <w:noProof/>
        </w:rPr>
        <w:t xml:space="preserve"> w</w:t>
      </w:r>
      <w:r w:rsidR="006A509D">
        <w:rPr>
          <w:noProof/>
        </w:rPr>
        <w:t> </w:t>
      </w:r>
      <w:r w:rsidR="006A509D" w:rsidRPr="006A509D">
        <w:rPr>
          <w:noProof/>
        </w:rPr>
        <w:t>str</w:t>
      </w:r>
      <w:r w:rsidR="5B5E6DB3" w:rsidRPr="006A509D">
        <w:rPr>
          <w:noProof/>
        </w:rPr>
        <w:t>ategii</w:t>
      </w:r>
      <w:r w:rsidR="006A509D" w:rsidRPr="006A509D">
        <w:rPr>
          <w:noProof/>
        </w:rPr>
        <w:t xml:space="preserve"> w</w:t>
      </w:r>
      <w:r w:rsidR="006A509D">
        <w:rPr>
          <w:noProof/>
        </w:rPr>
        <w:t> </w:t>
      </w:r>
      <w:r w:rsidR="006A509D" w:rsidRPr="006A509D">
        <w:rPr>
          <w:noProof/>
        </w:rPr>
        <w:t>spr</w:t>
      </w:r>
      <w:r w:rsidR="5B5E6DB3" w:rsidRPr="006A509D">
        <w:rPr>
          <w:noProof/>
        </w:rPr>
        <w:t>awie redukcji emisji gazów cieplarnianych ze statków</w:t>
      </w:r>
      <w:r w:rsidR="006A509D" w:rsidRPr="006A509D">
        <w:rPr>
          <w:noProof/>
        </w:rPr>
        <w:t xml:space="preserve"> z</w:t>
      </w:r>
      <w:r w:rsidR="006A509D">
        <w:rPr>
          <w:noProof/>
        </w:rPr>
        <w:t> </w:t>
      </w:r>
      <w:r w:rsidR="006A509D" w:rsidRPr="006A509D">
        <w:rPr>
          <w:noProof/>
        </w:rPr>
        <w:t>2</w:t>
      </w:r>
      <w:r w:rsidR="5B5E6DB3" w:rsidRPr="006A509D">
        <w:rPr>
          <w:noProof/>
        </w:rPr>
        <w:t>023</w:t>
      </w:r>
      <w:r w:rsidR="004A2826" w:rsidRPr="006A509D">
        <w:rPr>
          <w:noProof/>
        </w:rPr>
        <w:t> </w:t>
      </w:r>
      <w:r w:rsidR="5B5E6DB3" w:rsidRPr="006A509D">
        <w:rPr>
          <w:noProof/>
        </w:rPr>
        <w:t>r., przyspieszenie wprowadzania paliw, technologii</w:t>
      </w:r>
      <w:r w:rsidR="006A509D" w:rsidRPr="006A509D">
        <w:rPr>
          <w:noProof/>
        </w:rPr>
        <w:t xml:space="preserve"> i</w:t>
      </w:r>
      <w:r w:rsidR="006A509D">
        <w:rPr>
          <w:noProof/>
        </w:rPr>
        <w:t> </w:t>
      </w:r>
      <w:r w:rsidR="006A509D" w:rsidRPr="006A509D">
        <w:rPr>
          <w:noProof/>
        </w:rPr>
        <w:t>pal</w:t>
      </w:r>
      <w:r w:rsidR="5B5E6DB3" w:rsidRPr="006A509D">
        <w:rPr>
          <w:noProof/>
        </w:rPr>
        <w:t>iw bezemisyjnych</w:t>
      </w:r>
      <w:r w:rsidR="006A509D" w:rsidRPr="006A509D">
        <w:rPr>
          <w:noProof/>
        </w:rPr>
        <w:t xml:space="preserve"> i</w:t>
      </w:r>
      <w:r w:rsidR="006A509D">
        <w:rPr>
          <w:noProof/>
        </w:rPr>
        <w:t> </w:t>
      </w:r>
      <w:r w:rsidR="006A509D" w:rsidRPr="006A509D">
        <w:rPr>
          <w:noProof/>
        </w:rPr>
        <w:t>nie</w:t>
      </w:r>
      <w:r w:rsidR="5B5E6DB3" w:rsidRPr="006A509D">
        <w:rPr>
          <w:noProof/>
        </w:rPr>
        <w:t>mal bezemisyjnych oraz wspieranie sprawiedliwej</w:t>
      </w:r>
      <w:r w:rsidR="006A509D" w:rsidRPr="006A509D">
        <w:rPr>
          <w:noProof/>
        </w:rPr>
        <w:t xml:space="preserve"> i</w:t>
      </w:r>
      <w:r w:rsidR="006A509D">
        <w:rPr>
          <w:noProof/>
        </w:rPr>
        <w:t> </w:t>
      </w:r>
      <w:r w:rsidR="006A509D" w:rsidRPr="006A509D">
        <w:rPr>
          <w:noProof/>
        </w:rPr>
        <w:t>rów</w:t>
      </w:r>
      <w:r w:rsidR="5B5E6DB3" w:rsidRPr="006A509D">
        <w:rPr>
          <w:noProof/>
        </w:rPr>
        <w:t>nej transformacji. </w:t>
      </w:r>
    </w:p>
    <w:p w:rsidR="009833E7" w:rsidRPr="006A509D" w:rsidRDefault="00BA5A0D" w:rsidP="00BA5A0D">
      <w:pPr>
        <w:pStyle w:val="ManualConsidrant"/>
        <w:rPr>
          <w:noProof/>
        </w:rPr>
      </w:pPr>
      <w:r w:rsidRPr="00BA5A0D">
        <w:rPr>
          <w:noProof/>
        </w:rPr>
        <w:t>(8)</w:t>
      </w:r>
      <w:r w:rsidRPr="00BA5A0D">
        <w:rPr>
          <w:noProof/>
        </w:rPr>
        <w:tab/>
      </w:r>
      <w:r w:rsidR="00AB3E6A" w:rsidRPr="006A509D">
        <w:rPr>
          <w:noProof/>
        </w:rPr>
        <w:t>Stanowisko Unii ma zostać wyrażone przez państwa członkowskie Unii będące członkami IMO oraz Komisję, działające wspólnie</w:t>
      </w:r>
      <w:r w:rsidR="006A509D" w:rsidRPr="006A509D">
        <w:rPr>
          <w:noProof/>
        </w:rPr>
        <w:t xml:space="preserve"> w</w:t>
      </w:r>
      <w:r w:rsidR="006A509D">
        <w:rPr>
          <w:noProof/>
        </w:rPr>
        <w:t> </w:t>
      </w:r>
      <w:r w:rsidR="006A509D" w:rsidRPr="006A509D">
        <w:rPr>
          <w:noProof/>
        </w:rPr>
        <w:t>int</w:t>
      </w:r>
      <w:r w:rsidR="00AB3E6A" w:rsidRPr="006A509D">
        <w:rPr>
          <w:noProof/>
        </w:rPr>
        <w:t>eresie Unii,</w:t>
      </w:r>
    </w:p>
    <w:p w:rsidR="00996C46" w:rsidRPr="006A509D" w:rsidRDefault="00996C46" w:rsidP="00686008">
      <w:pPr>
        <w:pStyle w:val="Formuledadoption"/>
        <w:rPr>
          <w:noProof/>
        </w:rPr>
      </w:pPr>
      <w:r w:rsidRPr="006A509D">
        <w:rPr>
          <w:noProof/>
        </w:rPr>
        <w:t>PRZYJMUJE NINIEJSZĄ DECYZJĘ:</w:t>
      </w:r>
    </w:p>
    <w:p w:rsidR="00AF53A3" w:rsidRPr="006A509D" w:rsidRDefault="00AF53A3" w:rsidP="00AF53A3">
      <w:pPr>
        <w:pStyle w:val="Titrearticle"/>
        <w:ind w:left="720"/>
        <w:rPr>
          <w:noProof/>
        </w:rPr>
      </w:pPr>
      <w:r w:rsidRPr="006A509D">
        <w:rPr>
          <w:noProof/>
          <w:color w:val="000000"/>
        </w:rPr>
        <w:t>Artykuł 1</w:t>
      </w:r>
    </w:p>
    <w:p w:rsidR="007C0CCE" w:rsidRPr="006A509D" w:rsidRDefault="007C0CCE" w:rsidP="007C0CCE">
      <w:pPr>
        <w:rPr>
          <w:noProof/>
        </w:rPr>
      </w:pPr>
      <w:bookmarkStart w:id="14" w:name="_Hlk153448389"/>
      <w:r w:rsidRPr="006A509D">
        <w:rPr>
          <w:noProof/>
          <w:color w:val="000000"/>
        </w:rPr>
        <w:t>Stanowisko, które ma być zajęte</w:t>
      </w:r>
      <w:r w:rsidR="006A509D" w:rsidRPr="006A509D">
        <w:rPr>
          <w:noProof/>
          <w:color w:val="000000"/>
        </w:rPr>
        <w:t xml:space="preserve"> w</w:t>
      </w:r>
      <w:r w:rsidR="006A509D">
        <w:rPr>
          <w:noProof/>
          <w:color w:val="000000"/>
        </w:rPr>
        <w:t> </w:t>
      </w:r>
      <w:r w:rsidR="006A509D" w:rsidRPr="006A509D">
        <w:rPr>
          <w:noProof/>
          <w:color w:val="000000"/>
        </w:rPr>
        <w:t>imi</w:t>
      </w:r>
      <w:r w:rsidRPr="006A509D">
        <w:rPr>
          <w:noProof/>
          <w:color w:val="000000"/>
        </w:rPr>
        <w:t xml:space="preserve">eniu Unii na drugim posiedzeniu nadzwyczajnym </w:t>
      </w:r>
      <w:r w:rsidRPr="006A509D">
        <w:rPr>
          <w:noProof/>
        </w:rPr>
        <w:t xml:space="preserve">Komitetu Ochrony Środowiska Morskiego Międzynarodowej Organizacji Morskiej („IMO”), </w:t>
      </w:r>
      <w:r w:rsidRPr="006A509D">
        <w:rPr>
          <w:noProof/>
          <w:color w:val="000000"/>
        </w:rPr>
        <w:t xml:space="preserve">polega na wyrażeniu zgody na </w:t>
      </w:r>
      <w:r w:rsidRPr="006A509D">
        <w:rPr>
          <w:noProof/>
        </w:rPr>
        <w:t xml:space="preserve">przyjęcie: </w:t>
      </w:r>
    </w:p>
    <w:p w:rsidR="007C0CCE" w:rsidRPr="006A509D" w:rsidRDefault="004A2826" w:rsidP="004A2826">
      <w:pPr>
        <w:pStyle w:val="Point0"/>
        <w:rPr>
          <w:noProof/>
        </w:rPr>
      </w:pPr>
      <w:r w:rsidRPr="006A509D">
        <w:rPr>
          <w:noProof/>
        </w:rPr>
        <w:t>a)</w:t>
      </w:r>
      <w:r w:rsidRPr="006A509D">
        <w:rPr>
          <w:noProof/>
        </w:rPr>
        <w:tab/>
      </w:r>
      <w:r w:rsidR="009944F7" w:rsidRPr="006A509D">
        <w:rPr>
          <w:noProof/>
        </w:rPr>
        <w:t>poprawek do prawideł 13</w:t>
      </w:r>
      <w:r w:rsidR="006A509D" w:rsidRPr="006A509D">
        <w:rPr>
          <w:noProof/>
        </w:rPr>
        <w:t xml:space="preserve"> i</w:t>
      </w:r>
      <w:r w:rsidR="006A509D">
        <w:rPr>
          <w:noProof/>
        </w:rPr>
        <w:t> </w:t>
      </w:r>
      <w:r w:rsidR="006A509D" w:rsidRPr="006A509D">
        <w:rPr>
          <w:noProof/>
        </w:rPr>
        <w:t>1</w:t>
      </w:r>
      <w:r w:rsidR="009944F7" w:rsidRPr="006A509D">
        <w:rPr>
          <w:noProof/>
        </w:rPr>
        <w:t xml:space="preserve">4 oraz do uzupełnienia VII do załącznika VI do konwencji MARPOL dotyczących wyznaczenia północno-wschodniego Atlantyku jako nowego obszaru kontroli emisji; </w:t>
      </w:r>
    </w:p>
    <w:p w:rsidR="007C0CCE" w:rsidRPr="006A509D" w:rsidRDefault="004A2826" w:rsidP="004A2826">
      <w:pPr>
        <w:pStyle w:val="Point0"/>
        <w:rPr>
          <w:noProof/>
        </w:rPr>
      </w:pPr>
      <w:r w:rsidRPr="006A509D">
        <w:rPr>
          <w:noProof/>
        </w:rPr>
        <w:t>b)</w:t>
      </w:r>
      <w:r w:rsidRPr="006A509D">
        <w:rPr>
          <w:noProof/>
        </w:rPr>
        <w:tab/>
      </w:r>
      <w:r w:rsidR="009944F7" w:rsidRPr="006A509D">
        <w:rPr>
          <w:noProof/>
        </w:rPr>
        <w:t>poprawek do prawideł 20, 25, 27</w:t>
      </w:r>
      <w:r w:rsidR="006A509D" w:rsidRPr="006A509D">
        <w:rPr>
          <w:noProof/>
        </w:rPr>
        <w:t xml:space="preserve"> i</w:t>
      </w:r>
      <w:r w:rsidR="006A509D">
        <w:rPr>
          <w:noProof/>
        </w:rPr>
        <w:t> </w:t>
      </w:r>
      <w:r w:rsidR="006A509D" w:rsidRPr="006A509D">
        <w:rPr>
          <w:noProof/>
        </w:rPr>
        <w:t>2</w:t>
      </w:r>
      <w:r w:rsidR="009944F7" w:rsidRPr="006A509D">
        <w:rPr>
          <w:noProof/>
        </w:rPr>
        <w:t xml:space="preserve">8 załącznika VI do konwencji MARPOL dotyczących dostępności systemu gromadzenia danych na temat zużycia oleju opałowego przez statki oraz klauzuli przeglądowej dotyczącej krótkoterminowego środka redukcji emisji gazów cieplarnianych; oraz </w:t>
      </w:r>
    </w:p>
    <w:p w:rsidR="007C0CCE" w:rsidRPr="006A509D" w:rsidRDefault="004A2826" w:rsidP="004A2826">
      <w:pPr>
        <w:pStyle w:val="Point0"/>
        <w:rPr>
          <w:noProof/>
        </w:rPr>
      </w:pPr>
      <w:r w:rsidRPr="006A509D">
        <w:rPr>
          <w:noProof/>
        </w:rPr>
        <w:t>c)</w:t>
      </w:r>
      <w:r w:rsidRPr="006A509D">
        <w:rPr>
          <w:noProof/>
        </w:rPr>
        <w:tab/>
      </w:r>
      <w:r w:rsidR="009944F7" w:rsidRPr="006A509D">
        <w:rPr>
          <w:noProof/>
        </w:rPr>
        <w:t>wprowadzenia nowego rozdziału 5 do załącznika VI do konwencji MARPOL dotyczącego ram neutralności emisyjnej IMO.</w:t>
      </w:r>
    </w:p>
    <w:bookmarkEnd w:id="14"/>
    <w:p w:rsidR="00810B8F" w:rsidRPr="006A509D" w:rsidRDefault="00810B8F" w:rsidP="007C59B9">
      <w:pPr>
        <w:pStyle w:val="Titrearticle"/>
        <w:rPr>
          <w:noProof/>
        </w:rPr>
      </w:pPr>
      <w:r w:rsidRPr="006A509D">
        <w:rPr>
          <w:noProof/>
          <w:color w:val="000000"/>
        </w:rPr>
        <w:t>Artykuł</w:t>
      </w:r>
      <w:r w:rsidRPr="006A509D">
        <w:rPr>
          <w:noProof/>
        </w:rPr>
        <w:t xml:space="preserve"> 2</w:t>
      </w:r>
    </w:p>
    <w:p w:rsidR="007C0CCE" w:rsidRPr="006A509D" w:rsidRDefault="007C0CCE" w:rsidP="006C2C12">
      <w:pPr>
        <w:rPr>
          <w:iCs/>
          <w:noProof/>
        </w:rPr>
      </w:pPr>
      <w:r w:rsidRPr="006A509D">
        <w:rPr>
          <w:noProof/>
          <w:color w:val="000000"/>
        </w:rPr>
        <w:t>Stanowisko,</w:t>
      </w:r>
      <w:r w:rsidR="006A509D" w:rsidRPr="006A509D">
        <w:rPr>
          <w:noProof/>
          <w:color w:val="000000"/>
        </w:rPr>
        <w:t xml:space="preserve"> o</w:t>
      </w:r>
      <w:r w:rsidR="006A509D">
        <w:rPr>
          <w:noProof/>
          <w:color w:val="000000"/>
        </w:rPr>
        <w:t> </w:t>
      </w:r>
      <w:r w:rsidR="006A509D" w:rsidRPr="006A509D">
        <w:rPr>
          <w:noProof/>
          <w:color w:val="000000"/>
        </w:rPr>
        <w:t>któ</w:t>
      </w:r>
      <w:r w:rsidRPr="006A509D">
        <w:rPr>
          <w:noProof/>
          <w:color w:val="000000"/>
        </w:rPr>
        <w:t>rym mowa</w:t>
      </w:r>
      <w:r w:rsidR="006A509D" w:rsidRPr="006A509D">
        <w:rPr>
          <w:noProof/>
          <w:color w:val="000000"/>
        </w:rPr>
        <w:t xml:space="preserve"> w</w:t>
      </w:r>
      <w:r w:rsidR="006A509D">
        <w:rPr>
          <w:noProof/>
          <w:color w:val="000000"/>
        </w:rPr>
        <w:t> </w:t>
      </w:r>
      <w:r w:rsidR="006A509D" w:rsidRPr="006A509D">
        <w:rPr>
          <w:noProof/>
          <w:color w:val="000000"/>
        </w:rPr>
        <w:t>art</w:t>
      </w:r>
      <w:r w:rsidRPr="006A509D">
        <w:rPr>
          <w:noProof/>
          <w:color w:val="000000"/>
        </w:rPr>
        <w:t>.</w:t>
      </w:r>
      <w:r w:rsidR="004A2826" w:rsidRPr="006A509D">
        <w:rPr>
          <w:noProof/>
          <w:color w:val="000000"/>
        </w:rPr>
        <w:t> </w:t>
      </w:r>
      <w:r w:rsidRPr="006A509D">
        <w:rPr>
          <w:noProof/>
          <w:color w:val="000000"/>
        </w:rPr>
        <w:t>1, wyrażają Komisja oraz państwa członkowskie Unii, które są członkami Komitetu Ochrony Środowiska Morskiego IMO, działające wspólnie</w:t>
      </w:r>
      <w:r w:rsidR="006A509D" w:rsidRPr="006A509D">
        <w:rPr>
          <w:noProof/>
          <w:color w:val="000000"/>
        </w:rPr>
        <w:t xml:space="preserve"> w</w:t>
      </w:r>
      <w:r w:rsidR="006A509D">
        <w:rPr>
          <w:noProof/>
          <w:color w:val="000000"/>
        </w:rPr>
        <w:t> </w:t>
      </w:r>
      <w:r w:rsidR="006A509D" w:rsidRPr="006A509D">
        <w:rPr>
          <w:noProof/>
          <w:color w:val="000000"/>
        </w:rPr>
        <w:t>int</w:t>
      </w:r>
      <w:r w:rsidRPr="006A509D">
        <w:rPr>
          <w:noProof/>
          <w:color w:val="000000"/>
        </w:rPr>
        <w:t>eresie Unii.</w:t>
      </w:r>
    </w:p>
    <w:p w:rsidR="00836BCC" w:rsidRPr="006A509D" w:rsidRDefault="007C59B9" w:rsidP="00700E7E">
      <w:pPr>
        <w:pStyle w:val="Titrearticle"/>
        <w:rPr>
          <w:noProof/>
        </w:rPr>
      </w:pPr>
      <w:r w:rsidRPr="006A509D">
        <w:rPr>
          <w:noProof/>
        </w:rPr>
        <w:t>Artykuł 3</w:t>
      </w:r>
    </w:p>
    <w:p w:rsidR="00836BCC" w:rsidRPr="006A509D" w:rsidRDefault="00836BCC" w:rsidP="00836BCC">
      <w:pPr>
        <w:rPr>
          <w:noProof/>
          <w:color w:val="000000"/>
        </w:rPr>
      </w:pPr>
      <w:r w:rsidRPr="006A509D">
        <w:rPr>
          <w:noProof/>
          <w:color w:val="000000"/>
        </w:rPr>
        <w:t>Niniejsza decyzja skierowana jest do Komisji</w:t>
      </w:r>
      <w:r w:rsidR="006A509D" w:rsidRPr="006A509D">
        <w:rPr>
          <w:noProof/>
          <w:color w:val="000000"/>
        </w:rPr>
        <w:t xml:space="preserve"> i</w:t>
      </w:r>
      <w:r w:rsidR="006A509D">
        <w:rPr>
          <w:noProof/>
          <w:color w:val="000000"/>
        </w:rPr>
        <w:t> </w:t>
      </w:r>
      <w:r w:rsidR="006A509D" w:rsidRPr="006A509D">
        <w:rPr>
          <w:noProof/>
          <w:color w:val="000000"/>
        </w:rPr>
        <w:t>pań</w:t>
      </w:r>
      <w:r w:rsidRPr="006A509D">
        <w:rPr>
          <w:noProof/>
          <w:color w:val="000000"/>
        </w:rPr>
        <w:t>stw członkowskich.</w:t>
      </w:r>
      <w:r w:rsidR="004A2826" w:rsidRPr="006A509D">
        <w:rPr>
          <w:noProof/>
          <w:color w:val="000000"/>
        </w:rPr>
        <w:t xml:space="preserve"> </w:t>
      </w:r>
    </w:p>
    <w:p w:rsidR="00836BCC" w:rsidRPr="006A509D" w:rsidRDefault="00836BCC" w:rsidP="00810B8F">
      <w:pPr>
        <w:rPr>
          <w:noProof/>
          <w:color w:val="000000"/>
        </w:rPr>
      </w:pPr>
    </w:p>
    <w:p w:rsidR="00836BCC" w:rsidRPr="006A509D" w:rsidRDefault="00836BCC" w:rsidP="00810B8F">
      <w:pPr>
        <w:rPr>
          <w:noProof/>
          <w:color w:val="000000"/>
        </w:rPr>
      </w:pPr>
    </w:p>
    <w:p w:rsidR="00996C46" w:rsidRPr="006A509D" w:rsidRDefault="006A509D" w:rsidP="007538BA">
      <w:pPr>
        <w:pStyle w:val="Fait"/>
        <w:rPr>
          <w:noProof/>
        </w:rPr>
      </w:pPr>
      <w:r>
        <w:rPr>
          <w:noProof/>
        </w:rPr>
        <w:t>Sporządzono w Brukseli dnia  r.</w:t>
      </w:r>
    </w:p>
    <w:p w:rsidR="00996C46" w:rsidRPr="006A509D" w:rsidRDefault="00996C46" w:rsidP="007538BA">
      <w:pPr>
        <w:pStyle w:val="Institutionquisigne"/>
        <w:rPr>
          <w:noProof/>
        </w:rPr>
      </w:pPr>
      <w:r w:rsidRPr="006A509D">
        <w:rPr>
          <w:noProof/>
        </w:rPr>
        <w:tab/>
        <w:t>W imieniu Rady</w:t>
      </w:r>
    </w:p>
    <w:p w:rsidR="00996C46" w:rsidRPr="006A509D" w:rsidRDefault="00996C46" w:rsidP="00996C46">
      <w:pPr>
        <w:pStyle w:val="Personnequisigne"/>
        <w:rPr>
          <w:noProof/>
        </w:rPr>
      </w:pPr>
      <w:r w:rsidRPr="006A509D">
        <w:rPr>
          <w:noProof/>
        </w:rPr>
        <w:tab/>
        <w:t>Przewodniczący</w:t>
      </w:r>
    </w:p>
    <w:sectPr w:rsidR="00996C46" w:rsidRPr="006A509D" w:rsidSect="00355B3F">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D8C" w:rsidRPr="006A509D" w:rsidRDefault="00ED6D8C" w:rsidP="00996C46">
      <w:pPr>
        <w:spacing w:before="0" w:after="0"/>
      </w:pPr>
      <w:r w:rsidRPr="006A509D">
        <w:separator/>
      </w:r>
    </w:p>
  </w:endnote>
  <w:endnote w:type="continuationSeparator" w:id="0">
    <w:p w:rsidR="00ED6D8C" w:rsidRPr="006A509D" w:rsidRDefault="00ED6D8C" w:rsidP="00996C46">
      <w:pPr>
        <w:spacing w:before="0" w:after="0"/>
      </w:pPr>
      <w:r w:rsidRPr="006A509D">
        <w:continuationSeparator/>
      </w:r>
    </w:p>
  </w:endnote>
  <w:endnote w:type="continuationNotice" w:id="1">
    <w:p w:rsidR="00ED6D8C" w:rsidRPr="006A509D" w:rsidRDefault="00ED6D8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B3F" w:rsidRPr="00355B3F" w:rsidRDefault="00355B3F" w:rsidP="00355B3F">
    <w:pPr>
      <w:pStyle w:val="Footer"/>
      <w:rPr>
        <w:rFonts w:ascii="Arial" w:hAnsi="Arial" w:cs="Arial"/>
        <w:b/>
        <w:sz w:val="48"/>
      </w:rPr>
    </w:pPr>
    <w:r w:rsidRPr="00355B3F">
      <w:rPr>
        <w:rFonts w:ascii="Arial" w:hAnsi="Arial" w:cs="Arial"/>
        <w:b/>
        <w:sz w:val="48"/>
      </w:rPr>
      <w:t>PL</w:t>
    </w:r>
    <w:r w:rsidRPr="00355B3F">
      <w:rPr>
        <w:rFonts w:ascii="Arial" w:hAnsi="Arial" w:cs="Arial"/>
        <w:b/>
        <w:sz w:val="48"/>
      </w:rPr>
      <w:tab/>
    </w:r>
    <w:r w:rsidRPr="00355B3F">
      <w:rPr>
        <w:rFonts w:ascii="Arial" w:hAnsi="Arial" w:cs="Arial"/>
        <w:b/>
        <w:sz w:val="48"/>
      </w:rPr>
      <w:tab/>
    </w:r>
    <w:r w:rsidRPr="00355B3F">
      <w:tab/>
    </w:r>
    <w:r w:rsidRPr="00355B3F">
      <w:rPr>
        <w:rFonts w:ascii="Arial" w:hAnsi="Arial" w:cs="Arial"/>
        <w:b/>
        <w:sz w:val="48"/>
      </w:rPr>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B3F" w:rsidRPr="00355B3F" w:rsidRDefault="00355B3F" w:rsidP="00355B3F">
    <w:pPr>
      <w:pStyle w:val="Footer"/>
      <w:rPr>
        <w:rFonts w:ascii="Arial" w:hAnsi="Arial" w:cs="Arial"/>
        <w:b/>
        <w:sz w:val="48"/>
      </w:rPr>
    </w:pPr>
    <w:r w:rsidRPr="00355B3F">
      <w:rPr>
        <w:rFonts w:ascii="Arial" w:hAnsi="Arial" w:cs="Arial"/>
        <w:b/>
        <w:sz w:val="48"/>
      </w:rPr>
      <w:t>PL</w:t>
    </w:r>
    <w:r w:rsidRPr="00355B3F">
      <w:rPr>
        <w:rFonts w:ascii="Arial" w:hAnsi="Arial" w:cs="Arial"/>
        <w:b/>
        <w:sz w:val="48"/>
      </w:rPr>
      <w:tab/>
    </w:r>
    <w:r w:rsidRPr="00355B3F">
      <w:rPr>
        <w:rFonts w:ascii="Arial" w:hAnsi="Arial" w:cs="Arial"/>
        <w:b/>
        <w:sz w:val="48"/>
      </w:rPr>
      <w:tab/>
    </w:r>
    <w:r w:rsidRPr="00355B3F">
      <w:tab/>
    </w:r>
    <w:r w:rsidRPr="00355B3F">
      <w:rPr>
        <w:rFonts w:ascii="Arial" w:hAnsi="Arial" w:cs="Arial"/>
        <w:b/>
        <w:sz w:val="48"/>
      </w:rPr>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B3F" w:rsidRDefault="00355B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B3F" w:rsidRPr="00355B3F" w:rsidRDefault="00355B3F" w:rsidP="00355B3F">
    <w:pPr>
      <w:pStyle w:val="Footer"/>
      <w:rPr>
        <w:rFonts w:ascii="Arial" w:hAnsi="Arial" w:cs="Arial"/>
        <w:b/>
        <w:sz w:val="48"/>
      </w:rPr>
    </w:pPr>
    <w:r w:rsidRPr="00355B3F">
      <w:rPr>
        <w:rFonts w:ascii="Arial" w:hAnsi="Arial" w:cs="Arial"/>
        <w:b/>
        <w:sz w:val="48"/>
      </w:rPr>
      <w:t>PL</w:t>
    </w:r>
    <w:r w:rsidRPr="00355B3F">
      <w:rPr>
        <w:rFonts w:ascii="Arial" w:hAnsi="Arial" w:cs="Arial"/>
        <w:b/>
        <w:sz w:val="48"/>
      </w:rPr>
      <w:tab/>
    </w:r>
    <w:r>
      <w:fldChar w:fldCharType="begin"/>
    </w:r>
    <w:r>
      <w:instrText xml:space="preserve"> PAGE  \* MERGEFORMAT </w:instrText>
    </w:r>
    <w:r>
      <w:fldChar w:fldCharType="separate"/>
    </w:r>
    <w:r w:rsidR="007538BA">
      <w:rPr>
        <w:noProof/>
      </w:rPr>
      <w:t>15</w:t>
    </w:r>
    <w:r>
      <w:fldChar w:fldCharType="end"/>
    </w:r>
    <w:r>
      <w:tab/>
    </w:r>
    <w:r w:rsidRPr="00355B3F">
      <w:tab/>
    </w:r>
    <w:r w:rsidRPr="00355B3F">
      <w:rPr>
        <w:rFonts w:ascii="Arial" w:hAnsi="Arial" w:cs="Arial"/>
        <w:b/>
        <w:sz w:val="48"/>
      </w:rPr>
      <w:t>PL</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B3F" w:rsidRDefault="00355B3F" w:rsidP="00355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D8C" w:rsidRPr="006A509D" w:rsidRDefault="00ED6D8C" w:rsidP="00996C46">
      <w:pPr>
        <w:spacing w:before="0" w:after="0"/>
      </w:pPr>
      <w:r w:rsidRPr="006A509D">
        <w:separator/>
      </w:r>
    </w:p>
  </w:footnote>
  <w:footnote w:type="continuationSeparator" w:id="0">
    <w:p w:rsidR="00ED6D8C" w:rsidRPr="006A509D" w:rsidRDefault="00ED6D8C" w:rsidP="00996C46">
      <w:pPr>
        <w:spacing w:before="0" w:after="0"/>
      </w:pPr>
      <w:r w:rsidRPr="006A509D">
        <w:continuationSeparator/>
      </w:r>
    </w:p>
  </w:footnote>
  <w:footnote w:type="continuationNotice" w:id="1">
    <w:p w:rsidR="00ED6D8C" w:rsidRPr="006A509D" w:rsidRDefault="00ED6D8C">
      <w:pPr>
        <w:spacing w:before="0" w:after="0"/>
      </w:pPr>
    </w:p>
  </w:footnote>
  <w:footnote w:id="2">
    <w:p w:rsidR="00923A0D" w:rsidRPr="006A509D" w:rsidRDefault="00923A0D" w:rsidP="00923A0D">
      <w:pPr>
        <w:pStyle w:val="FootnoteText"/>
      </w:pPr>
      <w:r w:rsidRPr="006A509D">
        <w:rPr>
          <w:rStyle w:val="FootnoteReference"/>
        </w:rPr>
        <w:footnoteRef/>
      </w:r>
      <w:r w:rsidRPr="006A509D">
        <w:tab/>
        <w:t>Austria</w:t>
      </w:r>
      <w:r w:rsidR="006A509D" w:rsidRPr="006A509D">
        <w:t xml:space="preserve"> i</w:t>
      </w:r>
      <w:r w:rsidR="006A509D">
        <w:t> </w:t>
      </w:r>
      <w:r w:rsidR="006A509D" w:rsidRPr="006A509D">
        <w:t>Węg</w:t>
      </w:r>
      <w:r w:rsidRPr="006A509D">
        <w:t>ry nie ratyfikowały jeszcze załącznika VI do konwencji MARPOL.</w:t>
      </w:r>
    </w:p>
  </w:footnote>
  <w:footnote w:id="3">
    <w:p w:rsidR="004536C5" w:rsidRPr="006A509D" w:rsidRDefault="004536C5" w:rsidP="004536C5">
      <w:pPr>
        <w:pStyle w:val="FootnoteText"/>
      </w:pPr>
      <w:r w:rsidRPr="006A509D">
        <w:rPr>
          <w:rStyle w:val="FootnoteReference"/>
        </w:rPr>
        <w:footnoteRef/>
      </w:r>
      <w:r w:rsidRPr="006A509D">
        <w:tab/>
        <w:t>Dz.U. L 132</w:t>
      </w:r>
      <w:r w:rsidR="006A509D" w:rsidRPr="006A509D">
        <w:t xml:space="preserve"> z</w:t>
      </w:r>
      <w:r w:rsidR="006A509D">
        <w:t> </w:t>
      </w:r>
      <w:r w:rsidR="006A509D" w:rsidRPr="006A509D">
        <w:t>2</w:t>
      </w:r>
      <w:r w:rsidRPr="006A509D">
        <w:t>1.5.2016, s. 58.</w:t>
      </w:r>
    </w:p>
  </w:footnote>
  <w:footnote w:id="4">
    <w:p w:rsidR="004536C5" w:rsidRPr="006A509D" w:rsidRDefault="004536C5" w:rsidP="004536C5">
      <w:pPr>
        <w:pStyle w:val="FootnoteText"/>
      </w:pPr>
      <w:r w:rsidRPr="006A509D">
        <w:rPr>
          <w:rStyle w:val="FootnoteReference"/>
        </w:rPr>
        <w:footnoteRef/>
      </w:r>
      <w:r w:rsidRPr="006A509D">
        <w:tab/>
        <w:t>Dz.U. L 164</w:t>
      </w:r>
      <w:r w:rsidR="006A509D" w:rsidRPr="006A509D">
        <w:t xml:space="preserve"> z</w:t>
      </w:r>
      <w:r w:rsidR="006A509D">
        <w:t> </w:t>
      </w:r>
      <w:r w:rsidR="006A509D" w:rsidRPr="006A509D">
        <w:t>2</w:t>
      </w:r>
      <w:r w:rsidRPr="006A509D">
        <w:t>5.6.2008, s. 19.</w:t>
      </w:r>
    </w:p>
  </w:footnote>
  <w:footnote w:id="5">
    <w:p w:rsidR="004536C5" w:rsidRPr="006A509D" w:rsidRDefault="004536C5" w:rsidP="004536C5">
      <w:pPr>
        <w:pStyle w:val="FootnoteText"/>
      </w:pPr>
      <w:r w:rsidRPr="006A509D">
        <w:rPr>
          <w:rStyle w:val="FootnoteReference"/>
        </w:rPr>
        <w:footnoteRef/>
      </w:r>
      <w:r w:rsidRPr="006A509D">
        <w:tab/>
        <w:t>Dz.U. L 152</w:t>
      </w:r>
      <w:r w:rsidR="006A509D" w:rsidRPr="006A509D">
        <w:t xml:space="preserve"> z</w:t>
      </w:r>
      <w:r w:rsidR="006A509D">
        <w:t> </w:t>
      </w:r>
      <w:r w:rsidR="006A509D" w:rsidRPr="006A509D">
        <w:t>1</w:t>
      </w:r>
      <w:r w:rsidRPr="006A509D">
        <w:t>1.6.2008, s. 1.</w:t>
      </w:r>
    </w:p>
  </w:footnote>
  <w:footnote w:id="6">
    <w:p w:rsidR="004536C5" w:rsidRPr="006A509D" w:rsidRDefault="004536C5" w:rsidP="004536C5">
      <w:pPr>
        <w:pStyle w:val="FootnoteText"/>
        <w:ind w:left="0" w:firstLine="0"/>
      </w:pPr>
      <w:r w:rsidRPr="006A509D">
        <w:rPr>
          <w:rStyle w:val="FootnoteReference"/>
        </w:rPr>
        <w:footnoteRef/>
      </w:r>
      <w:r w:rsidRPr="006A509D">
        <w:tab/>
        <w:t>Rozporządzenie (WE) nr</w:t>
      </w:r>
      <w:r w:rsidR="004A2826" w:rsidRPr="006A509D">
        <w:t> </w:t>
      </w:r>
      <w:r w:rsidRPr="006A509D">
        <w:t>715/2007 Parlamentu Europejskiego</w:t>
      </w:r>
      <w:r w:rsidR="006A509D" w:rsidRPr="006A509D">
        <w:t xml:space="preserve"> i</w:t>
      </w:r>
      <w:r w:rsidR="006A509D">
        <w:t> </w:t>
      </w:r>
      <w:r w:rsidR="006A509D" w:rsidRPr="006A509D">
        <w:t>Rad</w:t>
      </w:r>
      <w:r w:rsidRPr="006A509D">
        <w:t>y</w:t>
      </w:r>
      <w:r w:rsidR="006A509D" w:rsidRPr="006A509D">
        <w:t xml:space="preserve"> z</w:t>
      </w:r>
      <w:r w:rsidR="006A509D">
        <w:t> </w:t>
      </w:r>
      <w:r w:rsidR="006A509D" w:rsidRPr="006A509D">
        <w:t>dni</w:t>
      </w:r>
      <w:r w:rsidRPr="006A509D">
        <w:t>a 20 czerwca 2007</w:t>
      </w:r>
      <w:r w:rsidR="004A2826" w:rsidRPr="006A509D">
        <w:t> </w:t>
      </w:r>
      <w:r w:rsidRPr="006A509D">
        <w:t>r.</w:t>
      </w:r>
      <w:r w:rsidR="006A509D" w:rsidRPr="006A509D">
        <w:t xml:space="preserve"> w</w:t>
      </w:r>
      <w:r w:rsidR="006A509D">
        <w:t> </w:t>
      </w:r>
      <w:r w:rsidR="006A509D" w:rsidRPr="006A509D">
        <w:t>spr</w:t>
      </w:r>
      <w:r w:rsidRPr="006A509D">
        <w:t>awie homologacji typu pojazdów silnikowych</w:t>
      </w:r>
      <w:r w:rsidR="006A509D" w:rsidRPr="006A509D">
        <w:t xml:space="preserve"> w</w:t>
      </w:r>
      <w:r w:rsidR="006A509D">
        <w:t> </w:t>
      </w:r>
      <w:r w:rsidR="006A509D" w:rsidRPr="006A509D">
        <w:t>odn</w:t>
      </w:r>
      <w:r w:rsidRPr="006A509D">
        <w:t>iesieniu do emisji zanieczyszczeń pochodzących</w:t>
      </w:r>
      <w:r w:rsidR="006A509D" w:rsidRPr="006A509D">
        <w:t xml:space="preserve"> z</w:t>
      </w:r>
      <w:r w:rsidR="006A509D">
        <w:t> </w:t>
      </w:r>
      <w:r w:rsidR="006A509D" w:rsidRPr="006A509D">
        <w:t>lek</w:t>
      </w:r>
      <w:r w:rsidRPr="006A509D">
        <w:t>kich pojazdów pasażerskich</w:t>
      </w:r>
      <w:r w:rsidR="006A509D" w:rsidRPr="006A509D">
        <w:t xml:space="preserve"> i</w:t>
      </w:r>
      <w:r w:rsidR="006A509D">
        <w:t> </w:t>
      </w:r>
      <w:r w:rsidR="006A509D" w:rsidRPr="006A509D">
        <w:t>uży</w:t>
      </w:r>
      <w:r w:rsidRPr="006A509D">
        <w:t>tkowych (Euro 5</w:t>
      </w:r>
      <w:r w:rsidR="006A509D" w:rsidRPr="006A509D">
        <w:t xml:space="preserve"> i</w:t>
      </w:r>
      <w:r w:rsidR="006A509D">
        <w:t> </w:t>
      </w:r>
      <w:r w:rsidR="006A509D" w:rsidRPr="006A509D">
        <w:t>Eur</w:t>
      </w:r>
      <w:r w:rsidRPr="006A509D">
        <w:t>o 6) oraz</w:t>
      </w:r>
      <w:r w:rsidR="006A509D" w:rsidRPr="006A509D">
        <w:t xml:space="preserve"> w</w:t>
      </w:r>
      <w:r w:rsidR="006A509D">
        <w:t> </w:t>
      </w:r>
      <w:r w:rsidR="006A509D" w:rsidRPr="006A509D">
        <w:t>spr</w:t>
      </w:r>
      <w:r w:rsidRPr="006A509D">
        <w:t>awie dostępu do informacji dotyczących naprawy</w:t>
      </w:r>
      <w:r w:rsidR="006A509D" w:rsidRPr="006A509D">
        <w:t xml:space="preserve"> i</w:t>
      </w:r>
      <w:r w:rsidR="006A509D">
        <w:t> </w:t>
      </w:r>
      <w:r w:rsidR="006A509D" w:rsidRPr="006A509D">
        <w:t>utr</w:t>
      </w:r>
      <w:r w:rsidRPr="006A509D">
        <w:t>zymania pojazdów [Dz.U. L 171</w:t>
      </w:r>
      <w:r w:rsidR="006A509D" w:rsidRPr="006A509D">
        <w:t xml:space="preserve"> z</w:t>
      </w:r>
      <w:r w:rsidR="006A509D">
        <w:t> </w:t>
      </w:r>
      <w:r w:rsidR="006A509D" w:rsidRPr="006A509D">
        <w:t>2</w:t>
      </w:r>
      <w:r w:rsidRPr="006A509D">
        <w:t>9.6.2007, s. 1] oraz Rozporządzenie Parlamentu Europejskiego</w:t>
      </w:r>
      <w:r w:rsidR="006A509D" w:rsidRPr="006A509D">
        <w:t xml:space="preserve"> i</w:t>
      </w:r>
      <w:r w:rsidR="006A509D">
        <w:t> </w:t>
      </w:r>
      <w:r w:rsidR="006A509D" w:rsidRPr="006A509D">
        <w:t>Rad</w:t>
      </w:r>
      <w:r w:rsidRPr="006A509D">
        <w:t>y (WE) nr</w:t>
      </w:r>
      <w:r w:rsidR="004A2826" w:rsidRPr="006A509D">
        <w:t> </w:t>
      </w:r>
      <w:r w:rsidRPr="006A509D">
        <w:t>595/2009</w:t>
      </w:r>
      <w:r w:rsidR="006A509D" w:rsidRPr="006A509D">
        <w:t xml:space="preserve"> z</w:t>
      </w:r>
      <w:r w:rsidR="006A509D">
        <w:t> </w:t>
      </w:r>
      <w:r w:rsidR="006A509D" w:rsidRPr="006A509D">
        <w:t>dni</w:t>
      </w:r>
      <w:r w:rsidRPr="006A509D">
        <w:t>a 18 czerwca 2009</w:t>
      </w:r>
      <w:r w:rsidR="004A2826" w:rsidRPr="006A509D">
        <w:t> </w:t>
      </w:r>
      <w:r w:rsidRPr="006A509D">
        <w:t>r. dotyczące homologacji typu pojazdów silnikowych</w:t>
      </w:r>
      <w:r w:rsidR="006A509D" w:rsidRPr="006A509D">
        <w:t xml:space="preserve"> i</w:t>
      </w:r>
      <w:r w:rsidR="006A509D">
        <w:t> </w:t>
      </w:r>
      <w:r w:rsidR="006A509D" w:rsidRPr="006A509D">
        <w:t>sil</w:t>
      </w:r>
      <w:r w:rsidRPr="006A509D">
        <w:t>ników</w:t>
      </w:r>
      <w:r w:rsidR="006A509D" w:rsidRPr="006A509D">
        <w:t xml:space="preserve"> w</w:t>
      </w:r>
      <w:r w:rsidR="006A509D">
        <w:t> </w:t>
      </w:r>
      <w:r w:rsidR="006A509D" w:rsidRPr="006A509D">
        <w:t>odn</w:t>
      </w:r>
      <w:r w:rsidRPr="006A509D">
        <w:t>iesieniu do emisji zanieczyszczeń pochodzących</w:t>
      </w:r>
      <w:r w:rsidR="006A509D" w:rsidRPr="006A509D">
        <w:t xml:space="preserve"> z</w:t>
      </w:r>
      <w:r w:rsidR="006A509D">
        <w:t> </w:t>
      </w:r>
      <w:r w:rsidR="006A509D" w:rsidRPr="006A509D">
        <w:t>poj</w:t>
      </w:r>
      <w:r w:rsidRPr="006A509D">
        <w:t>azdów ciężarowych</w:t>
      </w:r>
      <w:r w:rsidR="006A509D" w:rsidRPr="006A509D">
        <w:t xml:space="preserve"> o</w:t>
      </w:r>
      <w:r w:rsidR="006A509D">
        <w:t> </w:t>
      </w:r>
      <w:r w:rsidR="006A509D" w:rsidRPr="006A509D">
        <w:t>duż</w:t>
      </w:r>
      <w:r w:rsidRPr="006A509D">
        <w:t>ej ładowności (Euro VI) oraz</w:t>
      </w:r>
      <w:r w:rsidR="006A509D" w:rsidRPr="006A509D">
        <w:t xml:space="preserve"> w</w:t>
      </w:r>
      <w:r w:rsidR="006A509D">
        <w:t> </w:t>
      </w:r>
      <w:r w:rsidR="006A509D" w:rsidRPr="006A509D">
        <w:t>spr</w:t>
      </w:r>
      <w:r w:rsidRPr="006A509D">
        <w:t>awie dostępu do informacji dotyczących naprawy</w:t>
      </w:r>
      <w:r w:rsidR="006A509D" w:rsidRPr="006A509D">
        <w:t xml:space="preserve"> i</w:t>
      </w:r>
      <w:r w:rsidR="006A509D">
        <w:t> </w:t>
      </w:r>
      <w:r w:rsidR="006A509D" w:rsidRPr="006A509D">
        <w:t>obs</w:t>
      </w:r>
      <w:r w:rsidRPr="006A509D">
        <w:t>ługi technicznej pojazdów [Dz.U. L 188</w:t>
      </w:r>
      <w:r w:rsidR="006A509D" w:rsidRPr="006A509D">
        <w:t xml:space="preserve"> z</w:t>
      </w:r>
      <w:r w:rsidR="006A509D">
        <w:t> </w:t>
      </w:r>
      <w:r w:rsidR="006A509D" w:rsidRPr="006A509D">
        <w:t>1</w:t>
      </w:r>
      <w:r w:rsidRPr="006A509D">
        <w:t>8.7.2009, s. 1].</w:t>
      </w:r>
    </w:p>
  </w:footnote>
  <w:footnote w:id="7">
    <w:p w:rsidR="004536C5" w:rsidRPr="006A509D" w:rsidRDefault="004536C5" w:rsidP="004536C5">
      <w:pPr>
        <w:pStyle w:val="FootnoteText"/>
      </w:pPr>
      <w:r w:rsidRPr="006A509D">
        <w:rPr>
          <w:rStyle w:val="FootnoteReference"/>
        </w:rPr>
        <w:footnoteRef/>
      </w:r>
      <w:r w:rsidRPr="006A509D">
        <w:tab/>
        <w:t>Dz.U. L 59</w:t>
      </w:r>
      <w:r w:rsidR="006A509D" w:rsidRPr="006A509D">
        <w:t xml:space="preserve"> z</w:t>
      </w:r>
      <w:r w:rsidR="006A509D">
        <w:t> </w:t>
      </w:r>
      <w:r w:rsidR="006A509D" w:rsidRPr="006A509D">
        <w:t>2</w:t>
      </w:r>
      <w:r w:rsidRPr="006A509D">
        <w:t>7.2.1998, s. 1.</w:t>
      </w:r>
    </w:p>
  </w:footnote>
  <w:footnote w:id="8">
    <w:p w:rsidR="00705550" w:rsidRPr="006A509D" w:rsidRDefault="00705550" w:rsidP="004536C5">
      <w:pPr>
        <w:pStyle w:val="FootnoteText"/>
        <w:ind w:left="0" w:firstLine="0"/>
      </w:pPr>
      <w:r w:rsidRPr="006A509D">
        <w:rPr>
          <w:rStyle w:val="FootnoteReference"/>
        </w:rPr>
        <w:footnoteRef/>
      </w:r>
      <w:r w:rsidRPr="006A509D">
        <w:tab/>
        <w:t>Dz.U. L 123</w:t>
      </w:r>
      <w:r w:rsidR="006A509D" w:rsidRPr="006A509D">
        <w:t xml:space="preserve"> z</w:t>
      </w:r>
      <w:r w:rsidR="006A509D">
        <w:t> </w:t>
      </w:r>
      <w:r w:rsidR="006A509D" w:rsidRPr="006A509D">
        <w:t>1</w:t>
      </w:r>
      <w:r w:rsidRPr="006A509D">
        <w:t>9.5.2015, s. 55.</w:t>
      </w:r>
    </w:p>
  </w:footnote>
  <w:footnote w:id="9">
    <w:p w:rsidR="004536C5" w:rsidRPr="006A509D" w:rsidRDefault="004536C5" w:rsidP="00086417">
      <w:pPr>
        <w:pStyle w:val="FootnoteText"/>
        <w:ind w:left="0" w:firstLine="0"/>
      </w:pPr>
      <w:r w:rsidRPr="006A509D">
        <w:rPr>
          <w:rStyle w:val="FootnoteReference"/>
        </w:rPr>
        <w:footnoteRef/>
      </w:r>
      <w:r w:rsidRPr="006A509D">
        <w:tab/>
        <w:t>Rozporządzenie Parlamentu Europejskiego</w:t>
      </w:r>
      <w:r w:rsidR="006A509D" w:rsidRPr="006A509D">
        <w:t xml:space="preserve"> i</w:t>
      </w:r>
      <w:r w:rsidR="006A509D">
        <w:t> </w:t>
      </w:r>
      <w:r w:rsidR="006A509D" w:rsidRPr="006A509D">
        <w:t>Rad</w:t>
      </w:r>
      <w:r w:rsidRPr="006A509D">
        <w:t>y (UE) 2021/1119</w:t>
      </w:r>
      <w:r w:rsidR="006A509D" w:rsidRPr="006A509D">
        <w:t xml:space="preserve"> z</w:t>
      </w:r>
      <w:r w:rsidR="006A509D">
        <w:t> </w:t>
      </w:r>
      <w:r w:rsidR="006A509D" w:rsidRPr="006A509D">
        <w:t>dni</w:t>
      </w:r>
      <w:r w:rsidRPr="006A509D">
        <w:t>a 30 czerwca 2021 r.</w:t>
      </w:r>
      <w:r w:rsidR="006A509D" w:rsidRPr="006A509D">
        <w:t xml:space="preserve"> w</w:t>
      </w:r>
      <w:r w:rsidR="006A509D">
        <w:t> </w:t>
      </w:r>
      <w:r w:rsidR="006A509D" w:rsidRPr="006A509D">
        <w:t>spr</w:t>
      </w:r>
      <w:r w:rsidRPr="006A509D">
        <w:t>awie ustanowienia ram na potrzeby osiągnięcia neutralności klimatycznej</w:t>
      </w:r>
      <w:r w:rsidR="006A509D" w:rsidRPr="006A509D">
        <w:t xml:space="preserve"> i</w:t>
      </w:r>
      <w:r w:rsidR="006A509D">
        <w:t> </w:t>
      </w:r>
      <w:r w:rsidR="006A509D" w:rsidRPr="006A509D">
        <w:t>zmi</w:t>
      </w:r>
      <w:r w:rsidRPr="006A509D">
        <w:t>any rozporządzeń (WE) nr 401/2009 i (UE) 2018/1999 (Europejskie prawo</w:t>
      </w:r>
      <w:r w:rsidR="006A509D" w:rsidRPr="006A509D">
        <w:t xml:space="preserve"> o</w:t>
      </w:r>
      <w:r w:rsidR="006A509D">
        <w:t> </w:t>
      </w:r>
      <w:r w:rsidR="006A509D" w:rsidRPr="006A509D">
        <w:t>kli</w:t>
      </w:r>
      <w:r w:rsidRPr="006A509D">
        <w:t>macie); Dz.U. L 243</w:t>
      </w:r>
      <w:r w:rsidR="006A509D" w:rsidRPr="006A509D">
        <w:t xml:space="preserve"> z</w:t>
      </w:r>
      <w:r w:rsidR="006A509D">
        <w:t> </w:t>
      </w:r>
      <w:r w:rsidR="006A509D" w:rsidRPr="006A509D">
        <w:t>9</w:t>
      </w:r>
      <w:r w:rsidRPr="006A509D">
        <w:t>.7.2021, s. 1.</w:t>
      </w:r>
    </w:p>
  </w:footnote>
  <w:footnote w:id="10">
    <w:p w:rsidR="00086417" w:rsidRPr="006A509D" w:rsidRDefault="00086417" w:rsidP="00086417">
      <w:pPr>
        <w:pStyle w:val="FootnoteText"/>
        <w:ind w:left="0" w:firstLine="0"/>
      </w:pPr>
      <w:r w:rsidRPr="006A509D">
        <w:rPr>
          <w:rStyle w:val="FootnoteReference"/>
        </w:rPr>
        <w:footnoteRef/>
      </w:r>
      <w:r w:rsidRPr="006A509D">
        <w:tab/>
        <w:t>Dyrektywa 2003/87/WE Parlamentu Europejskiego</w:t>
      </w:r>
      <w:r w:rsidR="006A509D" w:rsidRPr="006A509D">
        <w:t xml:space="preserve"> i</w:t>
      </w:r>
      <w:r w:rsidR="006A509D">
        <w:t> </w:t>
      </w:r>
      <w:r w:rsidR="006A509D" w:rsidRPr="006A509D">
        <w:t>Rad</w:t>
      </w:r>
      <w:r w:rsidRPr="006A509D">
        <w:t>y</w:t>
      </w:r>
      <w:r w:rsidR="006A509D" w:rsidRPr="006A509D">
        <w:t xml:space="preserve"> z</w:t>
      </w:r>
      <w:r w:rsidR="006A509D">
        <w:t> </w:t>
      </w:r>
      <w:r w:rsidR="006A509D" w:rsidRPr="006A509D">
        <w:t>dni</w:t>
      </w:r>
      <w:r w:rsidRPr="006A509D">
        <w:t>a 13 października 2003</w:t>
      </w:r>
      <w:r w:rsidR="004A2826" w:rsidRPr="006A509D">
        <w:t> </w:t>
      </w:r>
      <w:r w:rsidRPr="006A509D">
        <w:t>r. ustanawiająca system handlu przydziałami emisji gazów cieplarnianych we Wspólnocie oraz zmieniająca dyrektywę Rady 96/61/WE (Tekst mający znaczenie dla EOG), Dz.U. L 275</w:t>
      </w:r>
      <w:r w:rsidR="006A509D" w:rsidRPr="006A509D">
        <w:t xml:space="preserve"> z</w:t>
      </w:r>
      <w:r w:rsidR="006A509D">
        <w:t> </w:t>
      </w:r>
      <w:r w:rsidR="006A509D" w:rsidRPr="006A509D">
        <w:t>2</w:t>
      </w:r>
      <w:r w:rsidRPr="006A509D">
        <w:t>5.10.2003, s. 32.</w:t>
      </w:r>
    </w:p>
  </w:footnote>
  <w:footnote w:id="11">
    <w:p w:rsidR="00086417" w:rsidRPr="006A509D" w:rsidRDefault="00086417" w:rsidP="00086417">
      <w:pPr>
        <w:pStyle w:val="FootnoteText"/>
        <w:ind w:left="0" w:firstLine="0"/>
      </w:pPr>
      <w:r w:rsidRPr="006A509D">
        <w:rPr>
          <w:rStyle w:val="FootnoteReference"/>
        </w:rPr>
        <w:footnoteRef/>
      </w:r>
      <w:r w:rsidRPr="006A509D">
        <w:tab/>
        <w:t>Dyrektywa Parlamentu Europejskiego</w:t>
      </w:r>
      <w:r w:rsidR="006A509D" w:rsidRPr="006A509D">
        <w:t xml:space="preserve"> i</w:t>
      </w:r>
      <w:r w:rsidR="006A509D">
        <w:t> </w:t>
      </w:r>
      <w:r w:rsidR="006A509D" w:rsidRPr="006A509D">
        <w:t>Rad</w:t>
      </w:r>
      <w:r w:rsidRPr="006A509D">
        <w:t>y (UE) 2023/959</w:t>
      </w:r>
      <w:r w:rsidR="006A509D" w:rsidRPr="006A509D">
        <w:t xml:space="preserve"> z</w:t>
      </w:r>
      <w:r w:rsidR="006A509D">
        <w:t> </w:t>
      </w:r>
      <w:r w:rsidR="006A509D" w:rsidRPr="006A509D">
        <w:t>dni</w:t>
      </w:r>
      <w:r w:rsidRPr="006A509D">
        <w:t>a 10 maja 2023 r. zmieniająca dyrektywę 2003/87/WE ustanawiającą system handlu przydziałami emisji gazów cieplarnianych</w:t>
      </w:r>
      <w:r w:rsidR="006A509D" w:rsidRPr="006A509D">
        <w:t xml:space="preserve"> w</w:t>
      </w:r>
      <w:r w:rsidR="006A509D">
        <w:t> </w:t>
      </w:r>
      <w:r w:rsidR="006A509D" w:rsidRPr="006A509D">
        <w:t>Uni</w:t>
      </w:r>
      <w:r w:rsidRPr="006A509D">
        <w:t>i oraz decyzję (UE) 2015/1814</w:t>
      </w:r>
      <w:r w:rsidR="006A509D" w:rsidRPr="006A509D">
        <w:t xml:space="preserve"> w</w:t>
      </w:r>
      <w:r w:rsidR="006A509D">
        <w:t> </w:t>
      </w:r>
      <w:r w:rsidR="006A509D" w:rsidRPr="006A509D">
        <w:t>spr</w:t>
      </w:r>
      <w:r w:rsidRPr="006A509D">
        <w:t>awie ustanowienia</w:t>
      </w:r>
      <w:r w:rsidR="006A509D" w:rsidRPr="006A509D">
        <w:t xml:space="preserve"> i</w:t>
      </w:r>
      <w:r w:rsidR="006A509D">
        <w:t> </w:t>
      </w:r>
      <w:r w:rsidR="006A509D" w:rsidRPr="006A509D">
        <w:t>fun</w:t>
      </w:r>
      <w:r w:rsidRPr="006A509D">
        <w:t>kcjonowania rezerwy stabilności rynkowej dla unijnego systemu handlu uprawnieniami do emisji gazów cieplarnianych, Dz.U. L 130</w:t>
      </w:r>
      <w:r w:rsidR="006A509D" w:rsidRPr="006A509D">
        <w:t xml:space="preserve"> z</w:t>
      </w:r>
      <w:r w:rsidR="006A509D">
        <w:t> </w:t>
      </w:r>
      <w:r w:rsidR="006A509D" w:rsidRPr="006A509D">
        <w:t>1</w:t>
      </w:r>
      <w:r w:rsidRPr="006A509D">
        <w:t>6.5.2023, s. 134.</w:t>
      </w:r>
    </w:p>
  </w:footnote>
  <w:footnote w:id="12">
    <w:p w:rsidR="00086417" w:rsidRPr="006A509D" w:rsidRDefault="00086417" w:rsidP="00086417">
      <w:pPr>
        <w:pStyle w:val="FootnoteText"/>
        <w:ind w:left="0" w:firstLine="0"/>
      </w:pPr>
      <w:r w:rsidRPr="006A509D">
        <w:rPr>
          <w:rStyle w:val="FootnoteReference"/>
        </w:rPr>
        <w:footnoteRef/>
      </w:r>
      <w:r w:rsidRPr="006A509D">
        <w:tab/>
        <w:t>Rozporządzenie Parlamentu Europejskiego</w:t>
      </w:r>
      <w:r w:rsidR="006A509D" w:rsidRPr="006A509D">
        <w:t xml:space="preserve"> i</w:t>
      </w:r>
      <w:r w:rsidR="006A509D">
        <w:t> </w:t>
      </w:r>
      <w:r w:rsidR="006A509D" w:rsidRPr="006A509D">
        <w:t>Rad</w:t>
      </w:r>
      <w:r w:rsidRPr="006A509D">
        <w:t>y (UE) 2023/957</w:t>
      </w:r>
      <w:r w:rsidR="006A509D" w:rsidRPr="006A509D">
        <w:t xml:space="preserve"> z</w:t>
      </w:r>
      <w:r w:rsidR="006A509D">
        <w:t> </w:t>
      </w:r>
      <w:r w:rsidR="006A509D" w:rsidRPr="006A509D">
        <w:t>dni</w:t>
      </w:r>
      <w:r w:rsidRPr="006A509D">
        <w:t>a 10 maja 2023</w:t>
      </w:r>
      <w:r w:rsidR="004A2826" w:rsidRPr="006A509D">
        <w:t> </w:t>
      </w:r>
      <w:r w:rsidRPr="006A509D">
        <w:t>r. zmieniające rozporządzenie (UE) 2015/757</w:t>
      </w:r>
      <w:r w:rsidR="006A509D" w:rsidRPr="006A509D">
        <w:t xml:space="preserve"> w</w:t>
      </w:r>
      <w:r w:rsidR="006A509D">
        <w:t> </w:t>
      </w:r>
      <w:r w:rsidR="006A509D" w:rsidRPr="006A509D">
        <w:t>cel</w:t>
      </w:r>
      <w:r w:rsidRPr="006A509D">
        <w:t>u włączenia transportu morskiego do unijnego systemu handlu uprawnieniami do emisji oraz monitorowania, raportowania</w:t>
      </w:r>
      <w:r w:rsidR="006A509D" w:rsidRPr="006A509D">
        <w:t xml:space="preserve"> i</w:t>
      </w:r>
      <w:r w:rsidR="006A509D">
        <w:t> </w:t>
      </w:r>
      <w:r w:rsidR="006A509D" w:rsidRPr="006A509D">
        <w:t>wer</w:t>
      </w:r>
      <w:r w:rsidRPr="006A509D">
        <w:t>yfikacji emisji dodatkowych gazów cieplarnianych</w:t>
      </w:r>
      <w:r w:rsidR="006A509D" w:rsidRPr="006A509D">
        <w:t xml:space="preserve"> i</w:t>
      </w:r>
      <w:r w:rsidR="006A509D">
        <w:t> </w:t>
      </w:r>
      <w:r w:rsidR="006A509D" w:rsidRPr="006A509D">
        <w:t>emi</w:t>
      </w:r>
      <w:r w:rsidRPr="006A509D">
        <w:t>sji</w:t>
      </w:r>
      <w:r w:rsidR="006A509D" w:rsidRPr="006A509D">
        <w:t xml:space="preserve"> z</w:t>
      </w:r>
      <w:r w:rsidR="006A509D">
        <w:t> </w:t>
      </w:r>
      <w:r w:rsidR="006A509D" w:rsidRPr="006A509D">
        <w:t>dod</w:t>
      </w:r>
      <w:r w:rsidRPr="006A509D">
        <w:t>atkowych typów statków, Dz.U. L 130 z 16.5.2023, s. 105.</w:t>
      </w:r>
      <w:r w:rsidRPr="006A509D">
        <w:rPr>
          <w:i/>
        </w:rPr>
        <w:t xml:space="preserve"> </w:t>
      </w:r>
    </w:p>
  </w:footnote>
  <w:footnote w:id="13">
    <w:p w:rsidR="00705550" w:rsidRPr="006A509D" w:rsidRDefault="00705550" w:rsidP="00086417">
      <w:pPr>
        <w:pStyle w:val="FootnoteText"/>
        <w:ind w:left="0" w:firstLine="0"/>
      </w:pPr>
      <w:r w:rsidRPr="006A509D">
        <w:rPr>
          <w:rStyle w:val="FootnoteReference"/>
        </w:rPr>
        <w:footnoteRef/>
      </w:r>
      <w:r w:rsidRPr="006A509D">
        <w:tab/>
        <w:t>Dz.U. L 234</w:t>
      </w:r>
      <w:r w:rsidR="006A509D" w:rsidRPr="006A509D">
        <w:t xml:space="preserve"> z</w:t>
      </w:r>
      <w:r w:rsidR="006A509D">
        <w:t> </w:t>
      </w:r>
      <w:r w:rsidR="006A509D" w:rsidRPr="006A509D">
        <w:t>2</w:t>
      </w:r>
      <w:r w:rsidRPr="006A509D">
        <w:t>2.9.2023, s. 48.</w:t>
      </w:r>
    </w:p>
  </w:footnote>
  <w:footnote w:id="14">
    <w:p w:rsidR="00141773" w:rsidRPr="006A509D" w:rsidRDefault="00141773" w:rsidP="00086417">
      <w:pPr>
        <w:pStyle w:val="FootnoteText"/>
        <w:ind w:left="0" w:firstLine="0"/>
      </w:pPr>
      <w:r w:rsidRPr="006A509D">
        <w:rPr>
          <w:rStyle w:val="FootnoteReference"/>
        </w:rPr>
        <w:footnoteRef/>
      </w:r>
      <w:r w:rsidRPr="006A509D">
        <w:tab/>
        <w:t>Dz.U. L 123</w:t>
      </w:r>
      <w:r w:rsidR="006A509D" w:rsidRPr="006A509D">
        <w:t xml:space="preserve"> z</w:t>
      </w:r>
      <w:r w:rsidR="006A509D">
        <w:t> </w:t>
      </w:r>
      <w:r w:rsidR="006A509D" w:rsidRPr="006A509D">
        <w:t>1</w:t>
      </w:r>
      <w:r w:rsidRPr="006A509D">
        <w:t>9.5.2015, s. 55.</w:t>
      </w:r>
    </w:p>
  </w:footnote>
  <w:footnote w:id="15">
    <w:p w:rsidR="00141773" w:rsidRPr="006A509D" w:rsidRDefault="00141773" w:rsidP="00086417">
      <w:pPr>
        <w:pStyle w:val="FootnoteText"/>
        <w:ind w:left="0" w:firstLine="0"/>
      </w:pPr>
      <w:r w:rsidRPr="006A509D">
        <w:rPr>
          <w:rStyle w:val="FootnoteReference"/>
        </w:rPr>
        <w:footnoteRef/>
      </w:r>
      <w:r w:rsidRPr="006A509D">
        <w:tab/>
        <w:t>Rozporządzenie Parlamentu Europejskiego</w:t>
      </w:r>
      <w:r w:rsidR="006A509D" w:rsidRPr="006A509D">
        <w:t xml:space="preserve"> i</w:t>
      </w:r>
      <w:r w:rsidR="006A509D">
        <w:t> </w:t>
      </w:r>
      <w:r w:rsidR="006A509D" w:rsidRPr="006A509D">
        <w:t>Rad</w:t>
      </w:r>
      <w:r w:rsidRPr="006A509D">
        <w:t>y (UE) 2021/1119</w:t>
      </w:r>
      <w:r w:rsidR="006A509D" w:rsidRPr="006A509D">
        <w:t xml:space="preserve"> z</w:t>
      </w:r>
      <w:r w:rsidR="006A509D">
        <w:t> </w:t>
      </w:r>
      <w:r w:rsidR="006A509D" w:rsidRPr="006A509D">
        <w:t>dni</w:t>
      </w:r>
      <w:r w:rsidRPr="006A509D">
        <w:t>a 30 czerwca 2021 r.</w:t>
      </w:r>
      <w:r w:rsidR="006A509D" w:rsidRPr="006A509D">
        <w:t xml:space="preserve"> w</w:t>
      </w:r>
      <w:r w:rsidR="006A509D">
        <w:t> </w:t>
      </w:r>
      <w:r w:rsidR="006A509D" w:rsidRPr="006A509D">
        <w:t>spr</w:t>
      </w:r>
      <w:r w:rsidRPr="006A509D">
        <w:t>awie ustanowienia ram na potrzeby osiągnięcia neutralności klimatycznej</w:t>
      </w:r>
      <w:r w:rsidR="006A509D" w:rsidRPr="006A509D">
        <w:t xml:space="preserve"> i</w:t>
      </w:r>
      <w:r w:rsidR="006A509D">
        <w:t> </w:t>
      </w:r>
      <w:r w:rsidR="006A509D" w:rsidRPr="006A509D">
        <w:t>zmi</w:t>
      </w:r>
      <w:r w:rsidRPr="006A509D">
        <w:t>any rozporządzeń (WE) nr 401/2009 i (UE) 2018/1999 (Europejskie prawo</w:t>
      </w:r>
      <w:r w:rsidR="006A509D" w:rsidRPr="006A509D">
        <w:t xml:space="preserve"> o</w:t>
      </w:r>
      <w:r w:rsidR="006A509D">
        <w:t> </w:t>
      </w:r>
      <w:r w:rsidR="006A509D" w:rsidRPr="006A509D">
        <w:t>kli</w:t>
      </w:r>
      <w:r w:rsidRPr="006A509D">
        <w:t>macie); Dz.U. L 243</w:t>
      </w:r>
      <w:r w:rsidR="006A509D" w:rsidRPr="006A509D">
        <w:t xml:space="preserve"> z</w:t>
      </w:r>
      <w:r w:rsidR="006A509D">
        <w:t> </w:t>
      </w:r>
      <w:r w:rsidR="006A509D" w:rsidRPr="006A509D">
        <w:t>9</w:t>
      </w:r>
      <w:r w:rsidRPr="006A509D">
        <w:t>.7.2021, s. 1.</w:t>
      </w:r>
    </w:p>
  </w:footnote>
  <w:footnote w:id="16">
    <w:p w:rsidR="00086417" w:rsidRPr="006A509D" w:rsidRDefault="00086417" w:rsidP="00086417">
      <w:pPr>
        <w:pStyle w:val="FootnoteText"/>
        <w:ind w:left="0" w:firstLine="0"/>
      </w:pPr>
      <w:r w:rsidRPr="006A509D">
        <w:rPr>
          <w:rStyle w:val="FootnoteReference"/>
        </w:rPr>
        <w:footnoteRef/>
      </w:r>
      <w:r w:rsidRPr="006A509D">
        <w:tab/>
        <w:t>Dyrektywa 2003/87/WE Parlamentu Europejskiego</w:t>
      </w:r>
      <w:r w:rsidR="006A509D" w:rsidRPr="006A509D">
        <w:t xml:space="preserve"> i</w:t>
      </w:r>
      <w:r w:rsidR="006A509D">
        <w:t> </w:t>
      </w:r>
      <w:r w:rsidR="006A509D" w:rsidRPr="006A509D">
        <w:t>Rad</w:t>
      </w:r>
      <w:r w:rsidRPr="006A509D">
        <w:t>y</w:t>
      </w:r>
      <w:r w:rsidR="006A509D" w:rsidRPr="006A509D">
        <w:t xml:space="preserve"> z</w:t>
      </w:r>
      <w:r w:rsidR="006A509D">
        <w:t> </w:t>
      </w:r>
      <w:r w:rsidR="006A509D" w:rsidRPr="006A509D">
        <w:t>dni</w:t>
      </w:r>
      <w:r w:rsidRPr="006A509D">
        <w:t>a 13 października 2003</w:t>
      </w:r>
      <w:r w:rsidR="004A2826" w:rsidRPr="006A509D">
        <w:t> </w:t>
      </w:r>
      <w:r w:rsidRPr="006A509D">
        <w:t>r. ustanawiająca system handlu przydziałami emisji gazów cieplarnianych we Wspólnocie oraz zmieniająca dyrektywę Rady 96/61/WE (Tekst mający znaczenie dla EOG), Dz.U. L 275</w:t>
      </w:r>
      <w:r w:rsidR="006A509D" w:rsidRPr="006A509D">
        <w:t xml:space="preserve"> z</w:t>
      </w:r>
      <w:r w:rsidR="006A509D">
        <w:t> </w:t>
      </w:r>
      <w:r w:rsidR="006A509D" w:rsidRPr="006A509D">
        <w:t>2</w:t>
      </w:r>
      <w:r w:rsidRPr="006A509D">
        <w:t>5.10.2003, s. 32.</w:t>
      </w:r>
    </w:p>
  </w:footnote>
  <w:footnote w:id="17">
    <w:p w:rsidR="00141773" w:rsidRPr="006A509D" w:rsidRDefault="00141773" w:rsidP="00086417">
      <w:pPr>
        <w:pStyle w:val="FootnoteText"/>
        <w:ind w:left="0" w:firstLine="0"/>
      </w:pPr>
      <w:r w:rsidRPr="006A509D">
        <w:rPr>
          <w:rStyle w:val="FootnoteReference"/>
        </w:rPr>
        <w:footnoteRef/>
      </w:r>
      <w:r w:rsidRPr="006A509D">
        <w:tab/>
        <w:t>Dyrektywa Parlamentu Europejskiego</w:t>
      </w:r>
      <w:r w:rsidR="006A509D" w:rsidRPr="006A509D">
        <w:t xml:space="preserve"> i</w:t>
      </w:r>
      <w:r w:rsidR="006A509D">
        <w:t> </w:t>
      </w:r>
      <w:r w:rsidR="006A509D" w:rsidRPr="006A509D">
        <w:t>Rad</w:t>
      </w:r>
      <w:r w:rsidRPr="006A509D">
        <w:t>y (UE) 2023/959</w:t>
      </w:r>
      <w:r w:rsidR="006A509D" w:rsidRPr="006A509D">
        <w:t xml:space="preserve"> z</w:t>
      </w:r>
      <w:r w:rsidR="006A509D">
        <w:t> </w:t>
      </w:r>
      <w:r w:rsidR="006A509D" w:rsidRPr="006A509D">
        <w:t>dni</w:t>
      </w:r>
      <w:r w:rsidRPr="006A509D">
        <w:t>a 10 maja 2023 r. zmieniająca dyrektywę 2003/87/WE ustanawiającą system handlu przydziałami emisji gazów cieplarnianych</w:t>
      </w:r>
      <w:r w:rsidR="006A509D" w:rsidRPr="006A509D">
        <w:t xml:space="preserve"> w</w:t>
      </w:r>
      <w:r w:rsidR="006A509D">
        <w:t> </w:t>
      </w:r>
      <w:r w:rsidR="006A509D" w:rsidRPr="006A509D">
        <w:t>Uni</w:t>
      </w:r>
      <w:r w:rsidRPr="006A509D">
        <w:t>i oraz decyzję (UE) 2015/1814</w:t>
      </w:r>
      <w:r w:rsidR="006A509D" w:rsidRPr="006A509D">
        <w:t xml:space="preserve"> w</w:t>
      </w:r>
      <w:r w:rsidR="006A509D">
        <w:t> </w:t>
      </w:r>
      <w:r w:rsidR="006A509D" w:rsidRPr="006A509D">
        <w:t>spr</w:t>
      </w:r>
      <w:r w:rsidRPr="006A509D">
        <w:t>awie ustanowienia</w:t>
      </w:r>
      <w:r w:rsidR="006A509D" w:rsidRPr="006A509D">
        <w:t xml:space="preserve"> i</w:t>
      </w:r>
      <w:r w:rsidR="006A509D">
        <w:t> </w:t>
      </w:r>
      <w:r w:rsidR="006A509D" w:rsidRPr="006A509D">
        <w:t>fun</w:t>
      </w:r>
      <w:r w:rsidRPr="006A509D">
        <w:t>kcjonowania rezerwy stabilności rynkowej dla unijnego systemu handlu uprawnieniami do emisji gazów cieplarnianych, Dz.U. L 130</w:t>
      </w:r>
      <w:r w:rsidR="006A509D" w:rsidRPr="006A509D">
        <w:t xml:space="preserve"> z</w:t>
      </w:r>
      <w:r w:rsidR="006A509D">
        <w:t> </w:t>
      </w:r>
      <w:r w:rsidR="006A509D" w:rsidRPr="006A509D">
        <w:t>1</w:t>
      </w:r>
      <w:r w:rsidRPr="006A509D">
        <w:t>6.5.2023, s. 134.</w:t>
      </w:r>
    </w:p>
  </w:footnote>
  <w:footnote w:id="18">
    <w:p w:rsidR="00141773" w:rsidRPr="006A509D" w:rsidRDefault="00141773" w:rsidP="00086417">
      <w:pPr>
        <w:pStyle w:val="FootnoteText"/>
        <w:ind w:left="0" w:firstLine="0"/>
      </w:pPr>
      <w:r w:rsidRPr="006A509D">
        <w:rPr>
          <w:rStyle w:val="FootnoteReference"/>
        </w:rPr>
        <w:footnoteRef/>
      </w:r>
      <w:r w:rsidRPr="006A509D">
        <w:tab/>
      </w:r>
      <w:bookmarkStart w:id="12" w:name="_Hlk152250300"/>
      <w:r w:rsidRPr="006A509D">
        <w:t>Rozporządzenie Parlamentu Europejskiego</w:t>
      </w:r>
      <w:r w:rsidR="006A509D" w:rsidRPr="006A509D">
        <w:t xml:space="preserve"> i</w:t>
      </w:r>
      <w:r w:rsidR="006A509D">
        <w:t> </w:t>
      </w:r>
      <w:r w:rsidR="006A509D" w:rsidRPr="006A509D">
        <w:t>Rad</w:t>
      </w:r>
      <w:r w:rsidRPr="006A509D">
        <w:t>y (UE) 2023/957</w:t>
      </w:r>
      <w:r w:rsidR="006A509D" w:rsidRPr="006A509D">
        <w:t xml:space="preserve"> z</w:t>
      </w:r>
      <w:r w:rsidR="006A509D">
        <w:t> </w:t>
      </w:r>
      <w:r w:rsidR="006A509D" w:rsidRPr="006A509D">
        <w:t>dni</w:t>
      </w:r>
      <w:r w:rsidRPr="006A509D">
        <w:t>a 10 maja 2023</w:t>
      </w:r>
      <w:r w:rsidR="004A2826" w:rsidRPr="006A509D">
        <w:t> </w:t>
      </w:r>
      <w:r w:rsidRPr="006A509D">
        <w:t>r. zmieniające rozporządzenie (UE) 2015/757</w:t>
      </w:r>
      <w:r w:rsidR="006A509D" w:rsidRPr="006A509D">
        <w:t xml:space="preserve"> w</w:t>
      </w:r>
      <w:r w:rsidR="006A509D">
        <w:t> </w:t>
      </w:r>
      <w:r w:rsidR="006A509D" w:rsidRPr="006A509D">
        <w:t>cel</w:t>
      </w:r>
      <w:r w:rsidRPr="006A509D">
        <w:t>u włączenia transportu morskiego do unijnego systemu handlu uprawnieniami do emisji oraz monitorowania, raportowania</w:t>
      </w:r>
      <w:r w:rsidR="006A509D" w:rsidRPr="006A509D">
        <w:t xml:space="preserve"> i</w:t>
      </w:r>
      <w:r w:rsidR="006A509D">
        <w:t> </w:t>
      </w:r>
      <w:r w:rsidR="006A509D" w:rsidRPr="006A509D">
        <w:t>wer</w:t>
      </w:r>
      <w:r w:rsidRPr="006A509D">
        <w:t>yfikacji emisji dodatkowych gazów cieplarnianych</w:t>
      </w:r>
      <w:r w:rsidR="006A509D" w:rsidRPr="006A509D">
        <w:t xml:space="preserve"> i</w:t>
      </w:r>
      <w:r w:rsidR="006A509D">
        <w:t> </w:t>
      </w:r>
      <w:r w:rsidR="006A509D" w:rsidRPr="006A509D">
        <w:t>emi</w:t>
      </w:r>
      <w:r w:rsidRPr="006A509D">
        <w:t>sji</w:t>
      </w:r>
      <w:r w:rsidR="006A509D" w:rsidRPr="006A509D">
        <w:t xml:space="preserve"> z</w:t>
      </w:r>
      <w:r w:rsidR="006A509D">
        <w:t> </w:t>
      </w:r>
      <w:r w:rsidR="006A509D" w:rsidRPr="006A509D">
        <w:t>dod</w:t>
      </w:r>
      <w:r w:rsidRPr="006A509D">
        <w:t>atkowych typów statków, Dz.U. L 130 z 16.5.2023, s. 105.</w:t>
      </w:r>
      <w:r w:rsidRPr="006A509D">
        <w:rPr>
          <w:i/>
        </w:rPr>
        <w:t xml:space="preserve"> </w:t>
      </w:r>
      <w:bookmarkEnd w:id="12"/>
    </w:p>
  </w:footnote>
  <w:footnote w:id="19">
    <w:p w:rsidR="00141773" w:rsidRPr="006A509D" w:rsidRDefault="00141773" w:rsidP="00141773">
      <w:pPr>
        <w:pStyle w:val="FootnoteText"/>
        <w:ind w:left="142" w:hanging="142"/>
        <w:rPr>
          <w:szCs w:val="18"/>
        </w:rPr>
      </w:pPr>
      <w:r w:rsidRPr="006A509D">
        <w:rPr>
          <w:rStyle w:val="FootnoteReference"/>
        </w:rPr>
        <w:footnoteRef/>
      </w:r>
      <w:r w:rsidRPr="006A509D">
        <w:tab/>
        <w:t>Rozporządzenie Parlamentu Europejskiego</w:t>
      </w:r>
      <w:r w:rsidR="006A509D" w:rsidRPr="006A509D">
        <w:t xml:space="preserve"> i</w:t>
      </w:r>
      <w:r w:rsidR="006A509D">
        <w:t> </w:t>
      </w:r>
      <w:r w:rsidR="006A509D" w:rsidRPr="006A509D">
        <w:t>Rad</w:t>
      </w:r>
      <w:r w:rsidRPr="006A509D">
        <w:t>y (UE) 2023/1805</w:t>
      </w:r>
      <w:r w:rsidR="006A509D" w:rsidRPr="006A509D">
        <w:t xml:space="preserve"> z</w:t>
      </w:r>
      <w:r w:rsidR="006A509D">
        <w:t> </w:t>
      </w:r>
      <w:r w:rsidR="006A509D" w:rsidRPr="006A509D">
        <w:t>dni</w:t>
      </w:r>
      <w:r w:rsidRPr="006A509D">
        <w:t>a 13 września 2023</w:t>
      </w:r>
      <w:r w:rsidR="004A2826" w:rsidRPr="006A509D">
        <w:t> </w:t>
      </w:r>
      <w:r w:rsidRPr="006A509D">
        <w:t>r.</w:t>
      </w:r>
      <w:r w:rsidR="006A509D" w:rsidRPr="006A509D">
        <w:t xml:space="preserve"> w</w:t>
      </w:r>
      <w:r w:rsidR="006A509D">
        <w:t> </w:t>
      </w:r>
      <w:r w:rsidR="006A509D" w:rsidRPr="006A509D">
        <w:t>spr</w:t>
      </w:r>
      <w:r w:rsidRPr="006A509D">
        <w:t>awie stosowania paliw odnawialnych</w:t>
      </w:r>
      <w:r w:rsidR="006A509D" w:rsidRPr="006A509D">
        <w:t xml:space="preserve"> i</w:t>
      </w:r>
      <w:r w:rsidR="006A509D">
        <w:t> </w:t>
      </w:r>
      <w:r w:rsidR="006A509D" w:rsidRPr="006A509D">
        <w:t>nis</w:t>
      </w:r>
      <w:r w:rsidRPr="006A509D">
        <w:t>koemisyjnych</w:t>
      </w:r>
      <w:r w:rsidR="006A509D" w:rsidRPr="006A509D">
        <w:t xml:space="preserve"> w</w:t>
      </w:r>
      <w:r w:rsidR="006A509D">
        <w:t> </w:t>
      </w:r>
      <w:r w:rsidR="006A509D" w:rsidRPr="006A509D">
        <w:t>tra</w:t>
      </w:r>
      <w:r w:rsidRPr="006A509D">
        <w:t>nsporcie morskim oraz zmiany dyrektywy 2009/16/WE, Dz.U. L 234</w:t>
      </w:r>
      <w:r w:rsidR="006A509D" w:rsidRPr="006A509D">
        <w:t xml:space="preserve"> z</w:t>
      </w:r>
      <w:r w:rsidR="006A509D">
        <w:t> </w:t>
      </w:r>
      <w:r w:rsidR="006A509D" w:rsidRPr="006A509D">
        <w:t>2</w:t>
      </w:r>
      <w:r w:rsidRPr="006A509D">
        <w:t>2.9.2023, s. 48.</w:t>
      </w:r>
    </w:p>
  </w:footnote>
  <w:footnote w:id="20">
    <w:p w:rsidR="00E63531" w:rsidRPr="006A509D" w:rsidRDefault="00E63531" w:rsidP="008C3B61">
      <w:pPr>
        <w:pStyle w:val="FootnoteText"/>
      </w:pPr>
      <w:r w:rsidRPr="006A509D">
        <w:rPr>
          <w:rStyle w:val="FootnoteReference"/>
        </w:rPr>
        <w:footnoteRef/>
      </w:r>
      <w:r w:rsidRPr="006A509D">
        <w:tab/>
        <w:t xml:space="preserve">Sprawa C-399/12, Niemcy/Rada (OIV), ECLI:EU:C:2014:2258, pkt 64. </w:t>
      </w:r>
    </w:p>
  </w:footnote>
  <w:footnote w:id="21">
    <w:p w:rsidR="007432B1" w:rsidRPr="006A509D" w:rsidRDefault="007432B1" w:rsidP="007432B1">
      <w:pPr>
        <w:pStyle w:val="FootnoteText"/>
      </w:pPr>
      <w:r w:rsidRPr="006A509D">
        <w:rPr>
          <w:rStyle w:val="FootnoteReference"/>
        </w:rPr>
        <w:footnoteRef/>
      </w:r>
      <w:r w:rsidRPr="006A509D">
        <w:tab/>
        <w:t>Dz.U. L 132</w:t>
      </w:r>
      <w:r w:rsidR="006A509D" w:rsidRPr="006A509D">
        <w:t xml:space="preserve"> z</w:t>
      </w:r>
      <w:r w:rsidR="006A509D">
        <w:t> </w:t>
      </w:r>
      <w:r w:rsidR="006A509D" w:rsidRPr="006A509D">
        <w:t>2</w:t>
      </w:r>
      <w:r w:rsidRPr="006A509D">
        <w:t>1.5.2016, s. 58.</w:t>
      </w:r>
    </w:p>
  </w:footnote>
  <w:footnote w:id="22">
    <w:p w:rsidR="007432B1" w:rsidRPr="006A509D" w:rsidRDefault="007432B1" w:rsidP="007432B1">
      <w:pPr>
        <w:pStyle w:val="FootnoteText"/>
      </w:pPr>
      <w:r w:rsidRPr="006A509D">
        <w:rPr>
          <w:rStyle w:val="FootnoteReference"/>
        </w:rPr>
        <w:footnoteRef/>
      </w:r>
      <w:r w:rsidRPr="006A509D">
        <w:tab/>
        <w:t>Dz.U. L 123</w:t>
      </w:r>
      <w:r w:rsidR="006A509D" w:rsidRPr="006A509D">
        <w:t xml:space="preserve"> z</w:t>
      </w:r>
      <w:r w:rsidR="006A509D">
        <w:t> </w:t>
      </w:r>
      <w:r w:rsidR="006A509D" w:rsidRPr="006A509D">
        <w:t>1</w:t>
      </w:r>
      <w:r w:rsidRPr="006A509D">
        <w:t>9.5.2015, s. 55.</w:t>
      </w:r>
    </w:p>
  </w:footnote>
  <w:footnote w:id="23">
    <w:p w:rsidR="007432B1" w:rsidRPr="006A509D" w:rsidRDefault="007432B1">
      <w:pPr>
        <w:pStyle w:val="FootnoteText"/>
      </w:pPr>
      <w:r w:rsidRPr="006A509D">
        <w:rPr>
          <w:rStyle w:val="FootnoteReference"/>
        </w:rPr>
        <w:footnoteRef/>
      </w:r>
      <w:r w:rsidRPr="006A509D">
        <w:tab/>
        <w:t>Dz.U. L 130</w:t>
      </w:r>
      <w:r w:rsidR="006A509D" w:rsidRPr="006A509D">
        <w:t xml:space="preserve"> z</w:t>
      </w:r>
      <w:r w:rsidR="006A509D">
        <w:t> </w:t>
      </w:r>
      <w:r w:rsidR="006A509D" w:rsidRPr="006A509D">
        <w:t>1</w:t>
      </w:r>
      <w:r w:rsidRPr="006A509D">
        <w:t>6.5.2023, s. 134.</w:t>
      </w:r>
    </w:p>
  </w:footnote>
  <w:footnote w:id="24">
    <w:p w:rsidR="007432B1" w:rsidRPr="006A509D" w:rsidRDefault="007432B1" w:rsidP="007432B1">
      <w:pPr>
        <w:pStyle w:val="FootnoteText"/>
      </w:pPr>
      <w:r w:rsidRPr="006A509D">
        <w:rPr>
          <w:rStyle w:val="FootnoteReference"/>
        </w:rPr>
        <w:footnoteRef/>
      </w:r>
      <w:r w:rsidRPr="006A509D">
        <w:tab/>
        <w:t>Dz.U. L 234</w:t>
      </w:r>
      <w:r w:rsidR="006A509D" w:rsidRPr="006A509D">
        <w:t xml:space="preserve"> z</w:t>
      </w:r>
      <w:r w:rsidR="006A509D">
        <w:t> </w:t>
      </w:r>
      <w:r w:rsidR="006A509D" w:rsidRPr="006A509D">
        <w:t>2</w:t>
      </w:r>
      <w:r w:rsidRPr="006A509D">
        <w:t>2.9.2023, s.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B3F" w:rsidRDefault="00355B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B3F" w:rsidRDefault="00355B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656D76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BD2636C"/>
    <w:name w:val="Point"/>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D38401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E6E691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B0CE5F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5BE7F0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D0C9A4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B68BA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7280071"/>
    <w:multiLevelType w:val="multilevel"/>
    <w:tmpl w:val="39C25228"/>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
  </w:num>
  <w:num w:numId="6">
    <w:abstractNumId w:val="6"/>
  </w:num>
  <w:num w:numId="7">
    <w:abstractNumId w:val="2"/>
  </w:num>
  <w:num w:numId="8">
    <w:abstractNumId w:val="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num>
  <w:num w:numId="11">
    <w:abstractNumId w:val="23"/>
  </w:num>
  <w:num w:numId="12">
    <w:abstractNumId w:val="22"/>
  </w:num>
  <w:num w:numId="13">
    <w:abstractNumId w:val="17"/>
    <w:lvlOverride w:ilvl="0">
      <w:startOverride w:val="1"/>
    </w:lvlOverride>
  </w:num>
  <w:num w:numId="14">
    <w:abstractNumId w:val="19"/>
  </w:num>
  <w:num w:numId="15">
    <w:abstractNumId w:val="12"/>
  </w:num>
  <w:num w:numId="16">
    <w:abstractNumId w:val="21"/>
  </w:num>
  <w:num w:numId="17">
    <w:abstractNumId w:val="11"/>
  </w:num>
  <w:num w:numId="18">
    <w:abstractNumId w:val="13"/>
  </w:num>
  <w:num w:numId="19">
    <w:abstractNumId w:val="14"/>
  </w:num>
  <w:num w:numId="20">
    <w:abstractNumId w:val="9"/>
  </w:num>
  <w:num w:numId="21">
    <w:abstractNumId w:val="20"/>
  </w:num>
  <w:num w:numId="22">
    <w:abstractNumId w:val="8"/>
  </w:num>
  <w:num w:numId="23">
    <w:abstractNumId w:val="15"/>
  </w:num>
  <w:num w:numId="24">
    <w:abstractNumId w:val="17"/>
  </w:num>
  <w:num w:numId="25">
    <w:abstractNumId w:val="18"/>
  </w:num>
  <w:num w:numId="26">
    <w:abstractNumId w:val="10"/>
  </w:num>
  <w:num w:numId="27">
    <w:abstractNumId w:val="16"/>
  </w:num>
  <w:num w:numId="28">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s-E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en-US" w:vendorID="64" w:dllVersion="0" w:nlCheck="1" w:checkStyle="0"/>
  <w:activeWritingStyle w:appName="MSWord" w:lang="nl-BE" w:vendorID="64" w:dllVersion="0" w:nlCheck="1" w:checkStyle="0"/>
  <w:activeWritingStyle w:appName="MSWord" w:lang="pl-PL"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gnword-docGUID" w:val="{3EDE5AF0-BCC9-4183-9E22-6BA87EB969F2}"/>
    <w:docVar w:name="dgnword-eventsink" w:val="860125544"/>
    <w:docVar w:name="DQCDateTime" w:val="2025-08-15 17:28: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D4CEA70-365D-4A51-AA00-EF6AF728CD52"/>
    <w:docVar w:name="LW_COVERPAGE_TYPE" w:val="1"/>
    <w:docVar w:name="LW_CROSSREFERENCE" w:val="&lt;UNUSED&gt;"/>
    <w:docVar w:name="LW_DocType" w:val="COM"/>
    <w:docVar w:name="LW_EMISSION" w:val="30.7.2025"/>
    <w:docVar w:name="LW_EMISSION_ISODATE" w:val="2025-07-30"/>
    <w:docVar w:name="LW_EMISSION_LOCATION" w:val="BRX"/>
    <w:docVar w:name="LW_EMISSION_PREFIX" w:val="Bruksela, dnia "/>
    <w:docVar w:name="LW_EMISSION_SUFFIX" w:val=" r."/>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PL"/>
    <w:docVar w:name="LW_LEVEL_OF_SENSITIVITY" w:val="Standard treatment"/>
    <w:docVar w:name="LW_NOM.INST" w:val="KOMISJA EUROPEJSKA"/>
    <w:docVar w:name="LW_NOM.INST_JOINTDOC" w:val="&lt;EMPTY&gt;"/>
    <w:docVar w:name="LW_PART_NBR" w:val="1"/>
    <w:docVar w:name="LW_PART_NBR_TOTAL" w:val="1"/>
    <w:docVar w:name="LW_REF.II.NEW.CP" w:val="NLE"/>
    <w:docVar w:name="LW_REF.II.NEW.CP_NUMBER" w:val="0242"/>
    <w:docVar w:name="LW_REF.II.NEW.CP_YEAR" w:val="2025"/>
    <w:docVar w:name="LW_REF.INST.NEW" w:val="COM"/>
    <w:docVar w:name="LW_REF.INST.NEW_ADOPTED" w:val="final"/>
    <w:docVar w:name="LW_REF.INST.NEW_TEXT" w:val="(2025) 43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Wniosek"/>
    <w:docVar w:name="LW_SUPERTITRE" w:val="&lt;UNUSED&gt;"/>
    <w:docVar w:name="LW_TITRE.OBJ.CP" w:val="w sprawie stanowiska, które ma by\u263? zaj\u281?te w imieniu Unii Europejskiej w ramach Mi\u281?dzynarodowej Organizacji Morskiej podczas drugiego posiedzenia nadzwyczajnego Komitetu Ochrony \u346?rodowiska Morskiego w kwestii przyj\u281?cia poprawek do Mi\u281?dzynarodowej konwencji o zapobieganiu zanieczyszczaniu morza przez statki (MARPOL)"/>
    <w:docVar w:name="LW_TYPE.DOC.CP" w:val="DECYZJA RADY"/>
    <w:docVar w:name="LwApiVersions" w:val="LW4CoDe 1.24.5.0; LW 9.0, Build 20240221"/>
  </w:docVars>
  <w:rsids>
    <w:rsidRoot w:val="00996C46"/>
    <w:rsid w:val="00002617"/>
    <w:rsid w:val="00002796"/>
    <w:rsid w:val="000027A3"/>
    <w:rsid w:val="00002C81"/>
    <w:rsid w:val="00003807"/>
    <w:rsid w:val="00003ED8"/>
    <w:rsid w:val="000055C4"/>
    <w:rsid w:val="00005771"/>
    <w:rsid w:val="00005D5D"/>
    <w:rsid w:val="000076E0"/>
    <w:rsid w:val="00010D52"/>
    <w:rsid w:val="000118BA"/>
    <w:rsid w:val="0001303B"/>
    <w:rsid w:val="0001427C"/>
    <w:rsid w:val="00015649"/>
    <w:rsid w:val="00015B98"/>
    <w:rsid w:val="0002037E"/>
    <w:rsid w:val="000203E7"/>
    <w:rsid w:val="00020E62"/>
    <w:rsid w:val="00023D24"/>
    <w:rsid w:val="000244B7"/>
    <w:rsid w:val="000260C6"/>
    <w:rsid w:val="000276A1"/>
    <w:rsid w:val="00030CBE"/>
    <w:rsid w:val="00031653"/>
    <w:rsid w:val="00032037"/>
    <w:rsid w:val="00034BB5"/>
    <w:rsid w:val="00037A7F"/>
    <w:rsid w:val="00040390"/>
    <w:rsid w:val="000405BF"/>
    <w:rsid w:val="00042583"/>
    <w:rsid w:val="0004574E"/>
    <w:rsid w:val="00045890"/>
    <w:rsid w:val="000461E8"/>
    <w:rsid w:val="00050A58"/>
    <w:rsid w:val="00050EC7"/>
    <w:rsid w:val="000603F1"/>
    <w:rsid w:val="00060F65"/>
    <w:rsid w:val="000663CC"/>
    <w:rsid w:val="00072743"/>
    <w:rsid w:val="000732DE"/>
    <w:rsid w:val="0007438F"/>
    <w:rsid w:val="000770E7"/>
    <w:rsid w:val="00081FB9"/>
    <w:rsid w:val="00082064"/>
    <w:rsid w:val="00084EE6"/>
    <w:rsid w:val="00086417"/>
    <w:rsid w:val="00086F55"/>
    <w:rsid w:val="000903CC"/>
    <w:rsid w:val="00090428"/>
    <w:rsid w:val="0009047A"/>
    <w:rsid w:val="00090B3A"/>
    <w:rsid w:val="00091261"/>
    <w:rsid w:val="0009185B"/>
    <w:rsid w:val="0009299F"/>
    <w:rsid w:val="000946A4"/>
    <w:rsid w:val="00095B44"/>
    <w:rsid w:val="00095CC7"/>
    <w:rsid w:val="00097A5B"/>
    <w:rsid w:val="000A230A"/>
    <w:rsid w:val="000A2B2D"/>
    <w:rsid w:val="000A55D8"/>
    <w:rsid w:val="000A6997"/>
    <w:rsid w:val="000A7517"/>
    <w:rsid w:val="000B2B2E"/>
    <w:rsid w:val="000B40B5"/>
    <w:rsid w:val="000B41D6"/>
    <w:rsid w:val="000B6AF2"/>
    <w:rsid w:val="000B7492"/>
    <w:rsid w:val="000B75D5"/>
    <w:rsid w:val="000C0442"/>
    <w:rsid w:val="000C09FE"/>
    <w:rsid w:val="000C0C28"/>
    <w:rsid w:val="000C1BE6"/>
    <w:rsid w:val="000C41EB"/>
    <w:rsid w:val="000C43A0"/>
    <w:rsid w:val="000C5BCF"/>
    <w:rsid w:val="000C7E5A"/>
    <w:rsid w:val="000C7F6F"/>
    <w:rsid w:val="000D00C1"/>
    <w:rsid w:val="000D1E49"/>
    <w:rsid w:val="000D2812"/>
    <w:rsid w:val="000D6215"/>
    <w:rsid w:val="000D7D4D"/>
    <w:rsid w:val="000E0DBB"/>
    <w:rsid w:val="000E198E"/>
    <w:rsid w:val="000E4889"/>
    <w:rsid w:val="000E495D"/>
    <w:rsid w:val="000E7CD6"/>
    <w:rsid w:val="000E7D55"/>
    <w:rsid w:val="000F16FD"/>
    <w:rsid w:val="000F52BF"/>
    <w:rsid w:val="000F5F2F"/>
    <w:rsid w:val="000F7011"/>
    <w:rsid w:val="000F70A1"/>
    <w:rsid w:val="0010079B"/>
    <w:rsid w:val="0010294F"/>
    <w:rsid w:val="00103B07"/>
    <w:rsid w:val="00103E24"/>
    <w:rsid w:val="00106719"/>
    <w:rsid w:val="001076EF"/>
    <w:rsid w:val="00107A5C"/>
    <w:rsid w:val="00114031"/>
    <w:rsid w:val="0011696E"/>
    <w:rsid w:val="00122342"/>
    <w:rsid w:val="00125A0D"/>
    <w:rsid w:val="001267BF"/>
    <w:rsid w:val="001278DD"/>
    <w:rsid w:val="00130544"/>
    <w:rsid w:val="00130F63"/>
    <w:rsid w:val="001311A7"/>
    <w:rsid w:val="00134A93"/>
    <w:rsid w:val="00137D3D"/>
    <w:rsid w:val="00141773"/>
    <w:rsid w:val="001421C6"/>
    <w:rsid w:val="00143753"/>
    <w:rsid w:val="00150C0D"/>
    <w:rsid w:val="00152740"/>
    <w:rsid w:val="001533E7"/>
    <w:rsid w:val="00154285"/>
    <w:rsid w:val="00154D39"/>
    <w:rsid w:val="00155790"/>
    <w:rsid w:val="0015616A"/>
    <w:rsid w:val="00157887"/>
    <w:rsid w:val="0016091C"/>
    <w:rsid w:val="0016123A"/>
    <w:rsid w:val="001613DB"/>
    <w:rsid w:val="001614EE"/>
    <w:rsid w:val="0016169B"/>
    <w:rsid w:val="0016189F"/>
    <w:rsid w:val="00163CB7"/>
    <w:rsid w:val="00163E82"/>
    <w:rsid w:val="00164658"/>
    <w:rsid w:val="00165E72"/>
    <w:rsid w:val="00166B4D"/>
    <w:rsid w:val="0016742F"/>
    <w:rsid w:val="001701B4"/>
    <w:rsid w:val="00172BE5"/>
    <w:rsid w:val="00173BE2"/>
    <w:rsid w:val="00181913"/>
    <w:rsid w:val="0018332E"/>
    <w:rsid w:val="00183A2E"/>
    <w:rsid w:val="00184961"/>
    <w:rsid w:val="001852FD"/>
    <w:rsid w:val="0018625D"/>
    <w:rsid w:val="00187D4F"/>
    <w:rsid w:val="00191BCB"/>
    <w:rsid w:val="0019201B"/>
    <w:rsid w:val="00193459"/>
    <w:rsid w:val="001938FB"/>
    <w:rsid w:val="00194C1F"/>
    <w:rsid w:val="001953AF"/>
    <w:rsid w:val="00195739"/>
    <w:rsid w:val="001959D4"/>
    <w:rsid w:val="00196C20"/>
    <w:rsid w:val="00197DC9"/>
    <w:rsid w:val="001A1A5E"/>
    <w:rsid w:val="001A2211"/>
    <w:rsid w:val="001A3721"/>
    <w:rsid w:val="001A38FB"/>
    <w:rsid w:val="001A4ADD"/>
    <w:rsid w:val="001A58B9"/>
    <w:rsid w:val="001A5B15"/>
    <w:rsid w:val="001A6DDA"/>
    <w:rsid w:val="001A7757"/>
    <w:rsid w:val="001B0B45"/>
    <w:rsid w:val="001B3CA4"/>
    <w:rsid w:val="001B6143"/>
    <w:rsid w:val="001B796C"/>
    <w:rsid w:val="001B7FEB"/>
    <w:rsid w:val="001C0196"/>
    <w:rsid w:val="001C1AE5"/>
    <w:rsid w:val="001C2816"/>
    <w:rsid w:val="001C2BB1"/>
    <w:rsid w:val="001C3207"/>
    <w:rsid w:val="001C64D4"/>
    <w:rsid w:val="001C79F8"/>
    <w:rsid w:val="001D0D26"/>
    <w:rsid w:val="001D1C09"/>
    <w:rsid w:val="001D28B0"/>
    <w:rsid w:val="001D40E9"/>
    <w:rsid w:val="001D6F87"/>
    <w:rsid w:val="001D7742"/>
    <w:rsid w:val="001E164E"/>
    <w:rsid w:val="001E241B"/>
    <w:rsid w:val="001E2D77"/>
    <w:rsid w:val="001E3F0F"/>
    <w:rsid w:val="001E4438"/>
    <w:rsid w:val="001E4C89"/>
    <w:rsid w:val="001F4D00"/>
    <w:rsid w:val="001F50A9"/>
    <w:rsid w:val="001F6A13"/>
    <w:rsid w:val="001F6E4F"/>
    <w:rsid w:val="00200757"/>
    <w:rsid w:val="0020229E"/>
    <w:rsid w:val="00203E0F"/>
    <w:rsid w:val="002042B6"/>
    <w:rsid w:val="002042CD"/>
    <w:rsid w:val="0020478F"/>
    <w:rsid w:val="002068AD"/>
    <w:rsid w:val="00206E63"/>
    <w:rsid w:val="002074E2"/>
    <w:rsid w:val="002078D0"/>
    <w:rsid w:val="00210631"/>
    <w:rsid w:val="0021074C"/>
    <w:rsid w:val="00210AA9"/>
    <w:rsid w:val="00212470"/>
    <w:rsid w:val="002134E5"/>
    <w:rsid w:val="002207FA"/>
    <w:rsid w:val="002223B8"/>
    <w:rsid w:val="00222A9A"/>
    <w:rsid w:val="00224378"/>
    <w:rsid w:val="0022454B"/>
    <w:rsid w:val="00227C9C"/>
    <w:rsid w:val="002307E6"/>
    <w:rsid w:val="00231817"/>
    <w:rsid w:val="00232444"/>
    <w:rsid w:val="00232827"/>
    <w:rsid w:val="002341F8"/>
    <w:rsid w:val="00234A8A"/>
    <w:rsid w:val="00234B74"/>
    <w:rsid w:val="00234FB5"/>
    <w:rsid w:val="002359CC"/>
    <w:rsid w:val="002408A0"/>
    <w:rsid w:val="002414FF"/>
    <w:rsid w:val="0024216F"/>
    <w:rsid w:val="002509F8"/>
    <w:rsid w:val="00254565"/>
    <w:rsid w:val="00254D48"/>
    <w:rsid w:val="0025639C"/>
    <w:rsid w:val="00260804"/>
    <w:rsid w:val="00267ABD"/>
    <w:rsid w:val="00270A9D"/>
    <w:rsid w:val="0027102F"/>
    <w:rsid w:val="002716EA"/>
    <w:rsid w:val="00273039"/>
    <w:rsid w:val="0027645F"/>
    <w:rsid w:val="00277A4B"/>
    <w:rsid w:val="00280D9E"/>
    <w:rsid w:val="002822A5"/>
    <w:rsid w:val="00286930"/>
    <w:rsid w:val="00293F39"/>
    <w:rsid w:val="002A06A0"/>
    <w:rsid w:val="002A0AB8"/>
    <w:rsid w:val="002A0F2F"/>
    <w:rsid w:val="002A0F66"/>
    <w:rsid w:val="002A131A"/>
    <w:rsid w:val="002A135C"/>
    <w:rsid w:val="002A23D1"/>
    <w:rsid w:val="002A244E"/>
    <w:rsid w:val="002A33B0"/>
    <w:rsid w:val="002A3698"/>
    <w:rsid w:val="002A6D77"/>
    <w:rsid w:val="002A7767"/>
    <w:rsid w:val="002A7CC3"/>
    <w:rsid w:val="002B101A"/>
    <w:rsid w:val="002B436B"/>
    <w:rsid w:val="002B4B4F"/>
    <w:rsid w:val="002B6DC9"/>
    <w:rsid w:val="002B7D7D"/>
    <w:rsid w:val="002C0BF4"/>
    <w:rsid w:val="002C2CED"/>
    <w:rsid w:val="002C3178"/>
    <w:rsid w:val="002C3A66"/>
    <w:rsid w:val="002C3FA5"/>
    <w:rsid w:val="002C48D7"/>
    <w:rsid w:val="002C5075"/>
    <w:rsid w:val="002C5DD7"/>
    <w:rsid w:val="002C6454"/>
    <w:rsid w:val="002C6B92"/>
    <w:rsid w:val="002C7358"/>
    <w:rsid w:val="002D2924"/>
    <w:rsid w:val="002D3914"/>
    <w:rsid w:val="002D4C70"/>
    <w:rsid w:val="002E50F6"/>
    <w:rsid w:val="002E782F"/>
    <w:rsid w:val="002F16B8"/>
    <w:rsid w:val="002F305E"/>
    <w:rsid w:val="002F6BC2"/>
    <w:rsid w:val="002F743A"/>
    <w:rsid w:val="002F77D9"/>
    <w:rsid w:val="00301EB6"/>
    <w:rsid w:val="00302DB4"/>
    <w:rsid w:val="00302FA1"/>
    <w:rsid w:val="00303791"/>
    <w:rsid w:val="0030628F"/>
    <w:rsid w:val="00310221"/>
    <w:rsid w:val="00311A2F"/>
    <w:rsid w:val="0031264A"/>
    <w:rsid w:val="00314224"/>
    <w:rsid w:val="00314B03"/>
    <w:rsid w:val="00315827"/>
    <w:rsid w:val="00315E52"/>
    <w:rsid w:val="0031605C"/>
    <w:rsid w:val="00317EFE"/>
    <w:rsid w:val="0032029D"/>
    <w:rsid w:val="00320377"/>
    <w:rsid w:val="003212DE"/>
    <w:rsid w:val="00321CA2"/>
    <w:rsid w:val="00322F7E"/>
    <w:rsid w:val="00324D68"/>
    <w:rsid w:val="00324E08"/>
    <w:rsid w:val="00325AA5"/>
    <w:rsid w:val="003315DD"/>
    <w:rsid w:val="00332AD6"/>
    <w:rsid w:val="00335977"/>
    <w:rsid w:val="00336064"/>
    <w:rsid w:val="00336DF3"/>
    <w:rsid w:val="003371A2"/>
    <w:rsid w:val="00340A26"/>
    <w:rsid w:val="0034488F"/>
    <w:rsid w:val="00344DD7"/>
    <w:rsid w:val="0034562D"/>
    <w:rsid w:val="0034601E"/>
    <w:rsid w:val="0034607B"/>
    <w:rsid w:val="00347D9D"/>
    <w:rsid w:val="00350B74"/>
    <w:rsid w:val="003518AC"/>
    <w:rsid w:val="00351FC7"/>
    <w:rsid w:val="00352615"/>
    <w:rsid w:val="00352811"/>
    <w:rsid w:val="003550FA"/>
    <w:rsid w:val="00355B3F"/>
    <w:rsid w:val="003570C6"/>
    <w:rsid w:val="0035740A"/>
    <w:rsid w:val="00357AC8"/>
    <w:rsid w:val="003645A6"/>
    <w:rsid w:val="00370349"/>
    <w:rsid w:val="003731AD"/>
    <w:rsid w:val="00374131"/>
    <w:rsid w:val="0037455E"/>
    <w:rsid w:val="00376722"/>
    <w:rsid w:val="00380162"/>
    <w:rsid w:val="00382AE0"/>
    <w:rsid w:val="003836F3"/>
    <w:rsid w:val="003841C0"/>
    <w:rsid w:val="0038428C"/>
    <w:rsid w:val="0038445F"/>
    <w:rsid w:val="00384E57"/>
    <w:rsid w:val="00392F57"/>
    <w:rsid w:val="00392FBC"/>
    <w:rsid w:val="00393AB6"/>
    <w:rsid w:val="00393ADA"/>
    <w:rsid w:val="00393F0E"/>
    <w:rsid w:val="00396938"/>
    <w:rsid w:val="00396F8B"/>
    <w:rsid w:val="003A0A2B"/>
    <w:rsid w:val="003A1A9B"/>
    <w:rsid w:val="003A1C6F"/>
    <w:rsid w:val="003A3853"/>
    <w:rsid w:val="003A55FF"/>
    <w:rsid w:val="003A5D64"/>
    <w:rsid w:val="003A6999"/>
    <w:rsid w:val="003B0FBB"/>
    <w:rsid w:val="003B1486"/>
    <w:rsid w:val="003B223B"/>
    <w:rsid w:val="003B2E56"/>
    <w:rsid w:val="003B39A6"/>
    <w:rsid w:val="003B3A4B"/>
    <w:rsid w:val="003B554D"/>
    <w:rsid w:val="003B60CC"/>
    <w:rsid w:val="003B6A7A"/>
    <w:rsid w:val="003C0101"/>
    <w:rsid w:val="003C2F93"/>
    <w:rsid w:val="003C3770"/>
    <w:rsid w:val="003C52CA"/>
    <w:rsid w:val="003C5E5E"/>
    <w:rsid w:val="003C6FC9"/>
    <w:rsid w:val="003D0FC6"/>
    <w:rsid w:val="003D161A"/>
    <w:rsid w:val="003D170B"/>
    <w:rsid w:val="003D6123"/>
    <w:rsid w:val="003D6FBE"/>
    <w:rsid w:val="003D72F4"/>
    <w:rsid w:val="003D7DA6"/>
    <w:rsid w:val="003E1C7C"/>
    <w:rsid w:val="003E3312"/>
    <w:rsid w:val="003E3CD0"/>
    <w:rsid w:val="003E40A0"/>
    <w:rsid w:val="003E5197"/>
    <w:rsid w:val="003F19A3"/>
    <w:rsid w:val="003F2BB8"/>
    <w:rsid w:val="003F3500"/>
    <w:rsid w:val="003F395B"/>
    <w:rsid w:val="003F3DA4"/>
    <w:rsid w:val="003F4DEA"/>
    <w:rsid w:val="003F736F"/>
    <w:rsid w:val="00400C90"/>
    <w:rsid w:val="00400C9D"/>
    <w:rsid w:val="00404635"/>
    <w:rsid w:val="00404ECB"/>
    <w:rsid w:val="00406257"/>
    <w:rsid w:val="004100E2"/>
    <w:rsid w:val="00410F2C"/>
    <w:rsid w:val="00412435"/>
    <w:rsid w:val="00414C1F"/>
    <w:rsid w:val="00414F9A"/>
    <w:rsid w:val="0041577C"/>
    <w:rsid w:val="00421C43"/>
    <w:rsid w:val="004223F5"/>
    <w:rsid w:val="00424221"/>
    <w:rsid w:val="00426330"/>
    <w:rsid w:val="004320BD"/>
    <w:rsid w:val="00433E93"/>
    <w:rsid w:val="00435381"/>
    <w:rsid w:val="004357DA"/>
    <w:rsid w:val="004366EF"/>
    <w:rsid w:val="00437A54"/>
    <w:rsid w:val="0044031C"/>
    <w:rsid w:val="00442269"/>
    <w:rsid w:val="00442E06"/>
    <w:rsid w:val="0044310D"/>
    <w:rsid w:val="00445DE3"/>
    <w:rsid w:val="00447EB4"/>
    <w:rsid w:val="004504F8"/>
    <w:rsid w:val="00450A71"/>
    <w:rsid w:val="004515E4"/>
    <w:rsid w:val="004536C5"/>
    <w:rsid w:val="0045518D"/>
    <w:rsid w:val="00455816"/>
    <w:rsid w:val="00456D17"/>
    <w:rsid w:val="0045746D"/>
    <w:rsid w:val="004609FF"/>
    <w:rsid w:val="0046330C"/>
    <w:rsid w:val="0046361F"/>
    <w:rsid w:val="00464070"/>
    <w:rsid w:val="00465A7A"/>
    <w:rsid w:val="0046685A"/>
    <w:rsid w:val="00466E5F"/>
    <w:rsid w:val="004670AC"/>
    <w:rsid w:val="00470D0B"/>
    <w:rsid w:val="00473773"/>
    <w:rsid w:val="00475AC3"/>
    <w:rsid w:val="00476EAB"/>
    <w:rsid w:val="00481679"/>
    <w:rsid w:val="00482098"/>
    <w:rsid w:val="00482B47"/>
    <w:rsid w:val="004834D3"/>
    <w:rsid w:val="00484ED6"/>
    <w:rsid w:val="00485329"/>
    <w:rsid w:val="004904BA"/>
    <w:rsid w:val="00491364"/>
    <w:rsid w:val="00496002"/>
    <w:rsid w:val="004A2565"/>
    <w:rsid w:val="004A2826"/>
    <w:rsid w:val="004A2D55"/>
    <w:rsid w:val="004A32BB"/>
    <w:rsid w:val="004A38D8"/>
    <w:rsid w:val="004A511D"/>
    <w:rsid w:val="004A5F05"/>
    <w:rsid w:val="004B3128"/>
    <w:rsid w:val="004B31EF"/>
    <w:rsid w:val="004B337C"/>
    <w:rsid w:val="004C0120"/>
    <w:rsid w:val="004C092E"/>
    <w:rsid w:val="004C0CE3"/>
    <w:rsid w:val="004C1F2F"/>
    <w:rsid w:val="004C2522"/>
    <w:rsid w:val="004C2DB9"/>
    <w:rsid w:val="004C3D46"/>
    <w:rsid w:val="004C5FCF"/>
    <w:rsid w:val="004C6E26"/>
    <w:rsid w:val="004C6E9A"/>
    <w:rsid w:val="004D0434"/>
    <w:rsid w:val="004D2645"/>
    <w:rsid w:val="004D37B9"/>
    <w:rsid w:val="004D3C20"/>
    <w:rsid w:val="004D4336"/>
    <w:rsid w:val="004D7B57"/>
    <w:rsid w:val="004D7CC3"/>
    <w:rsid w:val="004E4559"/>
    <w:rsid w:val="004E5AF6"/>
    <w:rsid w:val="004E61CE"/>
    <w:rsid w:val="004E708B"/>
    <w:rsid w:val="004E7966"/>
    <w:rsid w:val="004E7DD0"/>
    <w:rsid w:val="004F0981"/>
    <w:rsid w:val="004F4A6B"/>
    <w:rsid w:val="004F4E77"/>
    <w:rsid w:val="004F5E75"/>
    <w:rsid w:val="00501DC4"/>
    <w:rsid w:val="00502479"/>
    <w:rsid w:val="00502CE9"/>
    <w:rsid w:val="00503100"/>
    <w:rsid w:val="005046AD"/>
    <w:rsid w:val="00504FEE"/>
    <w:rsid w:val="00505640"/>
    <w:rsid w:val="00507819"/>
    <w:rsid w:val="00510450"/>
    <w:rsid w:val="00510680"/>
    <w:rsid w:val="005113C1"/>
    <w:rsid w:val="00512FD9"/>
    <w:rsid w:val="00520256"/>
    <w:rsid w:val="00523435"/>
    <w:rsid w:val="0053253C"/>
    <w:rsid w:val="00533DCC"/>
    <w:rsid w:val="00535392"/>
    <w:rsid w:val="00535714"/>
    <w:rsid w:val="00535F25"/>
    <w:rsid w:val="00540980"/>
    <w:rsid w:val="0054221B"/>
    <w:rsid w:val="0054242D"/>
    <w:rsid w:val="005447EE"/>
    <w:rsid w:val="00545874"/>
    <w:rsid w:val="00546D0A"/>
    <w:rsid w:val="00546DC4"/>
    <w:rsid w:val="00546F3B"/>
    <w:rsid w:val="005513AE"/>
    <w:rsid w:val="0055475D"/>
    <w:rsid w:val="0055690C"/>
    <w:rsid w:val="00556D0F"/>
    <w:rsid w:val="00557138"/>
    <w:rsid w:val="00557614"/>
    <w:rsid w:val="00557C12"/>
    <w:rsid w:val="00560E2A"/>
    <w:rsid w:val="00562554"/>
    <w:rsid w:val="00562C1C"/>
    <w:rsid w:val="005631EF"/>
    <w:rsid w:val="00564D31"/>
    <w:rsid w:val="005661AE"/>
    <w:rsid w:val="00566D8E"/>
    <w:rsid w:val="00567AD4"/>
    <w:rsid w:val="00571BC0"/>
    <w:rsid w:val="00571C18"/>
    <w:rsid w:val="00572098"/>
    <w:rsid w:val="005725B7"/>
    <w:rsid w:val="005729FC"/>
    <w:rsid w:val="005732F9"/>
    <w:rsid w:val="00573D8B"/>
    <w:rsid w:val="005745F3"/>
    <w:rsid w:val="00574F1E"/>
    <w:rsid w:val="00577E65"/>
    <w:rsid w:val="00581325"/>
    <w:rsid w:val="0058196F"/>
    <w:rsid w:val="00582FE9"/>
    <w:rsid w:val="00583577"/>
    <w:rsid w:val="00583B5E"/>
    <w:rsid w:val="00586FFD"/>
    <w:rsid w:val="0058734F"/>
    <w:rsid w:val="00590A6E"/>
    <w:rsid w:val="00592CF2"/>
    <w:rsid w:val="00593307"/>
    <w:rsid w:val="00596722"/>
    <w:rsid w:val="00596D84"/>
    <w:rsid w:val="005A1629"/>
    <w:rsid w:val="005A1939"/>
    <w:rsid w:val="005A1C42"/>
    <w:rsid w:val="005A29B2"/>
    <w:rsid w:val="005A3E73"/>
    <w:rsid w:val="005A5160"/>
    <w:rsid w:val="005A53D6"/>
    <w:rsid w:val="005A700B"/>
    <w:rsid w:val="005B019E"/>
    <w:rsid w:val="005B3025"/>
    <w:rsid w:val="005B4B00"/>
    <w:rsid w:val="005B4ECE"/>
    <w:rsid w:val="005B4EEF"/>
    <w:rsid w:val="005C0422"/>
    <w:rsid w:val="005C2E44"/>
    <w:rsid w:val="005C686A"/>
    <w:rsid w:val="005C6981"/>
    <w:rsid w:val="005C6EF5"/>
    <w:rsid w:val="005D03D5"/>
    <w:rsid w:val="005D12B2"/>
    <w:rsid w:val="005D23B6"/>
    <w:rsid w:val="005D49E8"/>
    <w:rsid w:val="005E40BE"/>
    <w:rsid w:val="005F1778"/>
    <w:rsid w:val="005F2875"/>
    <w:rsid w:val="005F2DE4"/>
    <w:rsid w:val="005F2F36"/>
    <w:rsid w:val="005F4C22"/>
    <w:rsid w:val="005F6F76"/>
    <w:rsid w:val="00601BFB"/>
    <w:rsid w:val="0060506E"/>
    <w:rsid w:val="00612873"/>
    <w:rsid w:val="00612F36"/>
    <w:rsid w:val="00613875"/>
    <w:rsid w:val="00614117"/>
    <w:rsid w:val="006147B6"/>
    <w:rsid w:val="006148B3"/>
    <w:rsid w:val="00616FC9"/>
    <w:rsid w:val="006178B3"/>
    <w:rsid w:val="00617EAE"/>
    <w:rsid w:val="00621AFC"/>
    <w:rsid w:val="00624139"/>
    <w:rsid w:val="00625DCD"/>
    <w:rsid w:val="006270AD"/>
    <w:rsid w:val="00627DC1"/>
    <w:rsid w:val="00627E1D"/>
    <w:rsid w:val="00630828"/>
    <w:rsid w:val="00630E79"/>
    <w:rsid w:val="00631006"/>
    <w:rsid w:val="00631A86"/>
    <w:rsid w:val="00631E20"/>
    <w:rsid w:val="00634662"/>
    <w:rsid w:val="006362FD"/>
    <w:rsid w:val="00636D0A"/>
    <w:rsid w:val="00641305"/>
    <w:rsid w:val="0064344B"/>
    <w:rsid w:val="006441C1"/>
    <w:rsid w:val="00644234"/>
    <w:rsid w:val="00646D13"/>
    <w:rsid w:val="00646DFB"/>
    <w:rsid w:val="00651F88"/>
    <w:rsid w:val="00654F58"/>
    <w:rsid w:val="006555E7"/>
    <w:rsid w:val="00660923"/>
    <w:rsid w:val="0066109F"/>
    <w:rsid w:val="00661689"/>
    <w:rsid w:val="006632B0"/>
    <w:rsid w:val="00663405"/>
    <w:rsid w:val="006638FB"/>
    <w:rsid w:val="006647D4"/>
    <w:rsid w:val="0066628D"/>
    <w:rsid w:val="006665F3"/>
    <w:rsid w:val="006736FD"/>
    <w:rsid w:val="006742B3"/>
    <w:rsid w:val="0067750E"/>
    <w:rsid w:val="00677D62"/>
    <w:rsid w:val="00680829"/>
    <w:rsid w:val="00681EE0"/>
    <w:rsid w:val="006822A0"/>
    <w:rsid w:val="006823C0"/>
    <w:rsid w:val="00682611"/>
    <w:rsid w:val="0068284D"/>
    <w:rsid w:val="00682EF5"/>
    <w:rsid w:val="006843C6"/>
    <w:rsid w:val="00686008"/>
    <w:rsid w:val="00686292"/>
    <w:rsid w:val="00691201"/>
    <w:rsid w:val="00693033"/>
    <w:rsid w:val="00695F77"/>
    <w:rsid w:val="0069616A"/>
    <w:rsid w:val="0069725A"/>
    <w:rsid w:val="0069776D"/>
    <w:rsid w:val="006A10CA"/>
    <w:rsid w:val="006A13A4"/>
    <w:rsid w:val="006A1B6F"/>
    <w:rsid w:val="006A1CD4"/>
    <w:rsid w:val="006A3710"/>
    <w:rsid w:val="006A3C57"/>
    <w:rsid w:val="006A509D"/>
    <w:rsid w:val="006B0388"/>
    <w:rsid w:val="006B0D00"/>
    <w:rsid w:val="006B24DC"/>
    <w:rsid w:val="006B2B62"/>
    <w:rsid w:val="006B3056"/>
    <w:rsid w:val="006B350E"/>
    <w:rsid w:val="006B4096"/>
    <w:rsid w:val="006B42CD"/>
    <w:rsid w:val="006B4F14"/>
    <w:rsid w:val="006B6664"/>
    <w:rsid w:val="006B7FE5"/>
    <w:rsid w:val="006C02FB"/>
    <w:rsid w:val="006C23F8"/>
    <w:rsid w:val="006C2C12"/>
    <w:rsid w:val="006C47DF"/>
    <w:rsid w:val="006C554B"/>
    <w:rsid w:val="006C6482"/>
    <w:rsid w:val="006C654A"/>
    <w:rsid w:val="006C7595"/>
    <w:rsid w:val="006D2AF7"/>
    <w:rsid w:val="006D3609"/>
    <w:rsid w:val="006D48DC"/>
    <w:rsid w:val="006D5485"/>
    <w:rsid w:val="006D5741"/>
    <w:rsid w:val="006D750F"/>
    <w:rsid w:val="006E28E5"/>
    <w:rsid w:val="006E2B68"/>
    <w:rsid w:val="006E3A78"/>
    <w:rsid w:val="006E4AA2"/>
    <w:rsid w:val="006E78CD"/>
    <w:rsid w:val="006E7A88"/>
    <w:rsid w:val="006F456F"/>
    <w:rsid w:val="006F4F86"/>
    <w:rsid w:val="006F5ADD"/>
    <w:rsid w:val="006F6B8A"/>
    <w:rsid w:val="006F6D4B"/>
    <w:rsid w:val="00700055"/>
    <w:rsid w:val="007009B1"/>
    <w:rsid w:val="00700BB6"/>
    <w:rsid w:val="00700E7E"/>
    <w:rsid w:val="00700EC1"/>
    <w:rsid w:val="0070128F"/>
    <w:rsid w:val="00701BC2"/>
    <w:rsid w:val="00702C0C"/>
    <w:rsid w:val="0070394A"/>
    <w:rsid w:val="00704598"/>
    <w:rsid w:val="00705550"/>
    <w:rsid w:val="00705A3F"/>
    <w:rsid w:val="007069A7"/>
    <w:rsid w:val="00706FA4"/>
    <w:rsid w:val="0071002B"/>
    <w:rsid w:val="0071112C"/>
    <w:rsid w:val="0071472A"/>
    <w:rsid w:val="00715198"/>
    <w:rsid w:val="0071730C"/>
    <w:rsid w:val="00717A7F"/>
    <w:rsid w:val="007216AF"/>
    <w:rsid w:val="007245F0"/>
    <w:rsid w:val="00724BC1"/>
    <w:rsid w:val="00726AD8"/>
    <w:rsid w:val="00727BA1"/>
    <w:rsid w:val="00730D72"/>
    <w:rsid w:val="00730F74"/>
    <w:rsid w:val="00734ADA"/>
    <w:rsid w:val="00736AF3"/>
    <w:rsid w:val="007404A2"/>
    <w:rsid w:val="007408BA"/>
    <w:rsid w:val="00742492"/>
    <w:rsid w:val="0074277E"/>
    <w:rsid w:val="00742BB2"/>
    <w:rsid w:val="007432B1"/>
    <w:rsid w:val="007432C0"/>
    <w:rsid w:val="0074741F"/>
    <w:rsid w:val="00752737"/>
    <w:rsid w:val="007538BA"/>
    <w:rsid w:val="007561C8"/>
    <w:rsid w:val="00757188"/>
    <w:rsid w:val="0075795D"/>
    <w:rsid w:val="00762A22"/>
    <w:rsid w:val="00763244"/>
    <w:rsid w:val="00766E10"/>
    <w:rsid w:val="00771355"/>
    <w:rsid w:val="00771703"/>
    <w:rsid w:val="007721DF"/>
    <w:rsid w:val="00772451"/>
    <w:rsid w:val="00772778"/>
    <w:rsid w:val="0077404D"/>
    <w:rsid w:val="0077567E"/>
    <w:rsid w:val="00776147"/>
    <w:rsid w:val="007768F7"/>
    <w:rsid w:val="00782CC4"/>
    <w:rsid w:val="007838AC"/>
    <w:rsid w:val="0078475F"/>
    <w:rsid w:val="007903A2"/>
    <w:rsid w:val="00793E0A"/>
    <w:rsid w:val="00795BF3"/>
    <w:rsid w:val="007968AB"/>
    <w:rsid w:val="007973D5"/>
    <w:rsid w:val="007A29BE"/>
    <w:rsid w:val="007A3486"/>
    <w:rsid w:val="007A355F"/>
    <w:rsid w:val="007A3A81"/>
    <w:rsid w:val="007A3C74"/>
    <w:rsid w:val="007A3E3B"/>
    <w:rsid w:val="007A5633"/>
    <w:rsid w:val="007A7BCE"/>
    <w:rsid w:val="007B207B"/>
    <w:rsid w:val="007B27EE"/>
    <w:rsid w:val="007B3352"/>
    <w:rsid w:val="007B6119"/>
    <w:rsid w:val="007B739E"/>
    <w:rsid w:val="007B7807"/>
    <w:rsid w:val="007B7A84"/>
    <w:rsid w:val="007C0451"/>
    <w:rsid w:val="007C06F6"/>
    <w:rsid w:val="007C0CCE"/>
    <w:rsid w:val="007C41E1"/>
    <w:rsid w:val="007C5835"/>
    <w:rsid w:val="007C59B9"/>
    <w:rsid w:val="007C734B"/>
    <w:rsid w:val="007C7C88"/>
    <w:rsid w:val="007D016E"/>
    <w:rsid w:val="007D068B"/>
    <w:rsid w:val="007D0A97"/>
    <w:rsid w:val="007D0DE1"/>
    <w:rsid w:val="007D3A65"/>
    <w:rsid w:val="007D582D"/>
    <w:rsid w:val="007D58F1"/>
    <w:rsid w:val="007D6229"/>
    <w:rsid w:val="007D7697"/>
    <w:rsid w:val="007E166D"/>
    <w:rsid w:val="007E1940"/>
    <w:rsid w:val="007E1B03"/>
    <w:rsid w:val="007E67DA"/>
    <w:rsid w:val="007E6E14"/>
    <w:rsid w:val="007E7DC9"/>
    <w:rsid w:val="007E7E07"/>
    <w:rsid w:val="007F00C3"/>
    <w:rsid w:val="007F1589"/>
    <w:rsid w:val="007F247E"/>
    <w:rsid w:val="007F2CFF"/>
    <w:rsid w:val="007F3323"/>
    <w:rsid w:val="007F3BFE"/>
    <w:rsid w:val="007F4167"/>
    <w:rsid w:val="007F4A23"/>
    <w:rsid w:val="007F67D4"/>
    <w:rsid w:val="007F6F65"/>
    <w:rsid w:val="00800445"/>
    <w:rsid w:val="00806378"/>
    <w:rsid w:val="0080774F"/>
    <w:rsid w:val="00807F44"/>
    <w:rsid w:val="00810534"/>
    <w:rsid w:val="00810632"/>
    <w:rsid w:val="00810B8F"/>
    <w:rsid w:val="008115E3"/>
    <w:rsid w:val="00812396"/>
    <w:rsid w:val="00812B46"/>
    <w:rsid w:val="00813137"/>
    <w:rsid w:val="00814A13"/>
    <w:rsid w:val="00815DB9"/>
    <w:rsid w:val="00817161"/>
    <w:rsid w:val="00817C62"/>
    <w:rsid w:val="00821022"/>
    <w:rsid w:val="00821687"/>
    <w:rsid w:val="008225C7"/>
    <w:rsid w:val="00822D05"/>
    <w:rsid w:val="008241C6"/>
    <w:rsid w:val="00825990"/>
    <w:rsid w:val="008273A9"/>
    <w:rsid w:val="008301AD"/>
    <w:rsid w:val="008323DC"/>
    <w:rsid w:val="00833D29"/>
    <w:rsid w:val="00836BCC"/>
    <w:rsid w:val="00837775"/>
    <w:rsid w:val="008429FA"/>
    <w:rsid w:val="00843862"/>
    <w:rsid w:val="0084676E"/>
    <w:rsid w:val="00851D17"/>
    <w:rsid w:val="0085513B"/>
    <w:rsid w:val="00857D53"/>
    <w:rsid w:val="0086253C"/>
    <w:rsid w:val="00864D55"/>
    <w:rsid w:val="00867154"/>
    <w:rsid w:val="0087482E"/>
    <w:rsid w:val="00875707"/>
    <w:rsid w:val="008762CB"/>
    <w:rsid w:val="00877730"/>
    <w:rsid w:val="00877B95"/>
    <w:rsid w:val="00881E73"/>
    <w:rsid w:val="00882F6D"/>
    <w:rsid w:val="00885508"/>
    <w:rsid w:val="00886814"/>
    <w:rsid w:val="00887313"/>
    <w:rsid w:val="008910FC"/>
    <w:rsid w:val="008938FA"/>
    <w:rsid w:val="008945C5"/>
    <w:rsid w:val="00895ACE"/>
    <w:rsid w:val="00897BCB"/>
    <w:rsid w:val="00897F97"/>
    <w:rsid w:val="008A08F7"/>
    <w:rsid w:val="008A20C4"/>
    <w:rsid w:val="008A7647"/>
    <w:rsid w:val="008B203C"/>
    <w:rsid w:val="008B3FBB"/>
    <w:rsid w:val="008B48FB"/>
    <w:rsid w:val="008B5009"/>
    <w:rsid w:val="008B7E2B"/>
    <w:rsid w:val="008C2A0E"/>
    <w:rsid w:val="008C2AD1"/>
    <w:rsid w:val="008C39F2"/>
    <w:rsid w:val="008C3B61"/>
    <w:rsid w:val="008C4096"/>
    <w:rsid w:val="008C4A77"/>
    <w:rsid w:val="008C630B"/>
    <w:rsid w:val="008C6B32"/>
    <w:rsid w:val="008C6B9F"/>
    <w:rsid w:val="008C6C5A"/>
    <w:rsid w:val="008C7986"/>
    <w:rsid w:val="008D0034"/>
    <w:rsid w:val="008D01D7"/>
    <w:rsid w:val="008D299F"/>
    <w:rsid w:val="008D6E82"/>
    <w:rsid w:val="008E0AE8"/>
    <w:rsid w:val="008E19FF"/>
    <w:rsid w:val="008E4DFC"/>
    <w:rsid w:val="008E5863"/>
    <w:rsid w:val="008F6C3C"/>
    <w:rsid w:val="008F6EDA"/>
    <w:rsid w:val="009038AC"/>
    <w:rsid w:val="00904339"/>
    <w:rsid w:val="009044C7"/>
    <w:rsid w:val="00907850"/>
    <w:rsid w:val="009108F8"/>
    <w:rsid w:val="00910DC1"/>
    <w:rsid w:val="00914B27"/>
    <w:rsid w:val="00914E07"/>
    <w:rsid w:val="00915150"/>
    <w:rsid w:val="0091747A"/>
    <w:rsid w:val="00917501"/>
    <w:rsid w:val="00917886"/>
    <w:rsid w:val="009179D6"/>
    <w:rsid w:val="00917A31"/>
    <w:rsid w:val="0092065A"/>
    <w:rsid w:val="00920F7F"/>
    <w:rsid w:val="00923A0D"/>
    <w:rsid w:val="009256D0"/>
    <w:rsid w:val="00926A7A"/>
    <w:rsid w:val="00930580"/>
    <w:rsid w:val="00933D0A"/>
    <w:rsid w:val="00933D58"/>
    <w:rsid w:val="00934380"/>
    <w:rsid w:val="00942916"/>
    <w:rsid w:val="0094388E"/>
    <w:rsid w:val="00944982"/>
    <w:rsid w:val="00944EDB"/>
    <w:rsid w:val="0094724E"/>
    <w:rsid w:val="0095028C"/>
    <w:rsid w:val="009506C0"/>
    <w:rsid w:val="00950F0F"/>
    <w:rsid w:val="00953CD6"/>
    <w:rsid w:val="0095545C"/>
    <w:rsid w:val="00955D27"/>
    <w:rsid w:val="0095635D"/>
    <w:rsid w:val="009578AA"/>
    <w:rsid w:val="00960AC2"/>
    <w:rsid w:val="00960C0E"/>
    <w:rsid w:val="00960EA0"/>
    <w:rsid w:val="00961618"/>
    <w:rsid w:val="00961725"/>
    <w:rsid w:val="00964CA9"/>
    <w:rsid w:val="009700CA"/>
    <w:rsid w:val="00973CE3"/>
    <w:rsid w:val="00975447"/>
    <w:rsid w:val="00977CA8"/>
    <w:rsid w:val="00980082"/>
    <w:rsid w:val="00980D83"/>
    <w:rsid w:val="009833E7"/>
    <w:rsid w:val="009839EE"/>
    <w:rsid w:val="00984249"/>
    <w:rsid w:val="00984E3D"/>
    <w:rsid w:val="00985DC4"/>
    <w:rsid w:val="00985F0E"/>
    <w:rsid w:val="00986B33"/>
    <w:rsid w:val="00986DD2"/>
    <w:rsid w:val="00986ECC"/>
    <w:rsid w:val="009872FA"/>
    <w:rsid w:val="00987AD5"/>
    <w:rsid w:val="00991DDA"/>
    <w:rsid w:val="009944F7"/>
    <w:rsid w:val="00996675"/>
    <w:rsid w:val="00996C46"/>
    <w:rsid w:val="009971D6"/>
    <w:rsid w:val="009A0193"/>
    <w:rsid w:val="009A2CF0"/>
    <w:rsid w:val="009A3EE4"/>
    <w:rsid w:val="009B4479"/>
    <w:rsid w:val="009B4E20"/>
    <w:rsid w:val="009B512E"/>
    <w:rsid w:val="009B603E"/>
    <w:rsid w:val="009B7138"/>
    <w:rsid w:val="009B7300"/>
    <w:rsid w:val="009C0949"/>
    <w:rsid w:val="009C3754"/>
    <w:rsid w:val="009C3DA1"/>
    <w:rsid w:val="009D011C"/>
    <w:rsid w:val="009D114E"/>
    <w:rsid w:val="009D25B4"/>
    <w:rsid w:val="009D2DEA"/>
    <w:rsid w:val="009D538D"/>
    <w:rsid w:val="009D5880"/>
    <w:rsid w:val="009D7131"/>
    <w:rsid w:val="009D776A"/>
    <w:rsid w:val="009E0763"/>
    <w:rsid w:val="009E129D"/>
    <w:rsid w:val="009E2CAA"/>
    <w:rsid w:val="009E3852"/>
    <w:rsid w:val="009E39D8"/>
    <w:rsid w:val="009E6648"/>
    <w:rsid w:val="009F21F1"/>
    <w:rsid w:val="00A00C8A"/>
    <w:rsid w:val="00A01B5B"/>
    <w:rsid w:val="00A01F4E"/>
    <w:rsid w:val="00A028AD"/>
    <w:rsid w:val="00A02C75"/>
    <w:rsid w:val="00A0390D"/>
    <w:rsid w:val="00A057A3"/>
    <w:rsid w:val="00A1198C"/>
    <w:rsid w:val="00A12FA0"/>
    <w:rsid w:val="00A13FC4"/>
    <w:rsid w:val="00A223B7"/>
    <w:rsid w:val="00A2269F"/>
    <w:rsid w:val="00A234A4"/>
    <w:rsid w:val="00A23A65"/>
    <w:rsid w:val="00A25C95"/>
    <w:rsid w:val="00A2610B"/>
    <w:rsid w:val="00A263BE"/>
    <w:rsid w:val="00A274B4"/>
    <w:rsid w:val="00A27BC6"/>
    <w:rsid w:val="00A27E3B"/>
    <w:rsid w:val="00A324CD"/>
    <w:rsid w:val="00A324F4"/>
    <w:rsid w:val="00A3368B"/>
    <w:rsid w:val="00A34FFE"/>
    <w:rsid w:val="00A3514B"/>
    <w:rsid w:val="00A352DB"/>
    <w:rsid w:val="00A35E88"/>
    <w:rsid w:val="00A3627E"/>
    <w:rsid w:val="00A366CB"/>
    <w:rsid w:val="00A36BBE"/>
    <w:rsid w:val="00A37AA9"/>
    <w:rsid w:val="00A37B33"/>
    <w:rsid w:val="00A4062C"/>
    <w:rsid w:val="00A40970"/>
    <w:rsid w:val="00A40ABB"/>
    <w:rsid w:val="00A41182"/>
    <w:rsid w:val="00A4156B"/>
    <w:rsid w:val="00A41B2B"/>
    <w:rsid w:val="00A4628E"/>
    <w:rsid w:val="00A47184"/>
    <w:rsid w:val="00A50603"/>
    <w:rsid w:val="00A51AB6"/>
    <w:rsid w:val="00A52B67"/>
    <w:rsid w:val="00A538AA"/>
    <w:rsid w:val="00A54381"/>
    <w:rsid w:val="00A55AFD"/>
    <w:rsid w:val="00A56A95"/>
    <w:rsid w:val="00A57B6D"/>
    <w:rsid w:val="00A6207D"/>
    <w:rsid w:val="00A62623"/>
    <w:rsid w:val="00A632CC"/>
    <w:rsid w:val="00A6467D"/>
    <w:rsid w:val="00A654E3"/>
    <w:rsid w:val="00A70FF5"/>
    <w:rsid w:val="00A71829"/>
    <w:rsid w:val="00A72122"/>
    <w:rsid w:val="00A7410D"/>
    <w:rsid w:val="00A75862"/>
    <w:rsid w:val="00A775E1"/>
    <w:rsid w:val="00A81A7A"/>
    <w:rsid w:val="00A84355"/>
    <w:rsid w:val="00A85387"/>
    <w:rsid w:val="00A86C21"/>
    <w:rsid w:val="00A86C24"/>
    <w:rsid w:val="00A87339"/>
    <w:rsid w:val="00A90826"/>
    <w:rsid w:val="00A9088B"/>
    <w:rsid w:val="00A90BF5"/>
    <w:rsid w:val="00A915CB"/>
    <w:rsid w:val="00A92C0E"/>
    <w:rsid w:val="00A937AD"/>
    <w:rsid w:val="00A93BF1"/>
    <w:rsid w:val="00A95E46"/>
    <w:rsid w:val="00AA0601"/>
    <w:rsid w:val="00AA2783"/>
    <w:rsid w:val="00AA29C3"/>
    <w:rsid w:val="00AA3043"/>
    <w:rsid w:val="00AA4381"/>
    <w:rsid w:val="00AB1AD3"/>
    <w:rsid w:val="00AB2DF3"/>
    <w:rsid w:val="00AB3E6A"/>
    <w:rsid w:val="00AB5741"/>
    <w:rsid w:val="00AB5824"/>
    <w:rsid w:val="00AB5DD2"/>
    <w:rsid w:val="00AB6771"/>
    <w:rsid w:val="00AC46B3"/>
    <w:rsid w:val="00AC46E1"/>
    <w:rsid w:val="00AC7159"/>
    <w:rsid w:val="00AC7563"/>
    <w:rsid w:val="00AC7EFC"/>
    <w:rsid w:val="00AD18C9"/>
    <w:rsid w:val="00AD35A8"/>
    <w:rsid w:val="00AD362E"/>
    <w:rsid w:val="00AD47AD"/>
    <w:rsid w:val="00AD6136"/>
    <w:rsid w:val="00AD66A2"/>
    <w:rsid w:val="00AD674F"/>
    <w:rsid w:val="00AD79B8"/>
    <w:rsid w:val="00AE2F57"/>
    <w:rsid w:val="00AE434A"/>
    <w:rsid w:val="00AE5235"/>
    <w:rsid w:val="00AE5318"/>
    <w:rsid w:val="00AE617E"/>
    <w:rsid w:val="00AE79C5"/>
    <w:rsid w:val="00AF136E"/>
    <w:rsid w:val="00AF13FE"/>
    <w:rsid w:val="00AF1CFF"/>
    <w:rsid w:val="00AF2F5D"/>
    <w:rsid w:val="00AF3121"/>
    <w:rsid w:val="00AF492E"/>
    <w:rsid w:val="00AF53A3"/>
    <w:rsid w:val="00B0631D"/>
    <w:rsid w:val="00B07291"/>
    <w:rsid w:val="00B10883"/>
    <w:rsid w:val="00B10E8B"/>
    <w:rsid w:val="00B15793"/>
    <w:rsid w:val="00B15911"/>
    <w:rsid w:val="00B27E08"/>
    <w:rsid w:val="00B308F7"/>
    <w:rsid w:val="00B31499"/>
    <w:rsid w:val="00B31940"/>
    <w:rsid w:val="00B31B69"/>
    <w:rsid w:val="00B32774"/>
    <w:rsid w:val="00B33957"/>
    <w:rsid w:val="00B352D9"/>
    <w:rsid w:val="00B36B18"/>
    <w:rsid w:val="00B36E74"/>
    <w:rsid w:val="00B37C70"/>
    <w:rsid w:val="00B41490"/>
    <w:rsid w:val="00B42295"/>
    <w:rsid w:val="00B4324A"/>
    <w:rsid w:val="00B46DFF"/>
    <w:rsid w:val="00B4715F"/>
    <w:rsid w:val="00B4795A"/>
    <w:rsid w:val="00B5099D"/>
    <w:rsid w:val="00B514C7"/>
    <w:rsid w:val="00B54B4C"/>
    <w:rsid w:val="00B561D6"/>
    <w:rsid w:val="00B62CF5"/>
    <w:rsid w:val="00B64EBD"/>
    <w:rsid w:val="00B65AFC"/>
    <w:rsid w:val="00B65CBA"/>
    <w:rsid w:val="00B66F8F"/>
    <w:rsid w:val="00B702E2"/>
    <w:rsid w:val="00B71D97"/>
    <w:rsid w:val="00B72098"/>
    <w:rsid w:val="00B7285B"/>
    <w:rsid w:val="00B74D46"/>
    <w:rsid w:val="00B772C3"/>
    <w:rsid w:val="00B775BC"/>
    <w:rsid w:val="00B7795B"/>
    <w:rsid w:val="00B81600"/>
    <w:rsid w:val="00B83256"/>
    <w:rsid w:val="00B837F5"/>
    <w:rsid w:val="00B83DC9"/>
    <w:rsid w:val="00B85136"/>
    <w:rsid w:val="00B87324"/>
    <w:rsid w:val="00B877ED"/>
    <w:rsid w:val="00B904E0"/>
    <w:rsid w:val="00B9192D"/>
    <w:rsid w:val="00B9313D"/>
    <w:rsid w:val="00B933B7"/>
    <w:rsid w:val="00B94181"/>
    <w:rsid w:val="00B95696"/>
    <w:rsid w:val="00B9595C"/>
    <w:rsid w:val="00B96492"/>
    <w:rsid w:val="00B97EB9"/>
    <w:rsid w:val="00BA0522"/>
    <w:rsid w:val="00BA21C5"/>
    <w:rsid w:val="00BA45F7"/>
    <w:rsid w:val="00BA490A"/>
    <w:rsid w:val="00BA5A0D"/>
    <w:rsid w:val="00BB51B9"/>
    <w:rsid w:val="00BB5548"/>
    <w:rsid w:val="00BB7C95"/>
    <w:rsid w:val="00BC2A65"/>
    <w:rsid w:val="00BC4138"/>
    <w:rsid w:val="00BC57A8"/>
    <w:rsid w:val="00BC7E27"/>
    <w:rsid w:val="00BC7F44"/>
    <w:rsid w:val="00BD0853"/>
    <w:rsid w:val="00BD0898"/>
    <w:rsid w:val="00BD3061"/>
    <w:rsid w:val="00BD40AD"/>
    <w:rsid w:val="00BD68BD"/>
    <w:rsid w:val="00BE2301"/>
    <w:rsid w:val="00BE246D"/>
    <w:rsid w:val="00BE3551"/>
    <w:rsid w:val="00BE66D2"/>
    <w:rsid w:val="00BE67F8"/>
    <w:rsid w:val="00BE6AFD"/>
    <w:rsid w:val="00BE6C4E"/>
    <w:rsid w:val="00BE6D88"/>
    <w:rsid w:val="00BE6F2E"/>
    <w:rsid w:val="00BF101D"/>
    <w:rsid w:val="00BF17AA"/>
    <w:rsid w:val="00BF1B97"/>
    <w:rsid w:val="00BF22F0"/>
    <w:rsid w:val="00BF2F13"/>
    <w:rsid w:val="00BF36B3"/>
    <w:rsid w:val="00BF4116"/>
    <w:rsid w:val="00BF4D23"/>
    <w:rsid w:val="00BF7164"/>
    <w:rsid w:val="00BF7277"/>
    <w:rsid w:val="00BF7A38"/>
    <w:rsid w:val="00C00CA7"/>
    <w:rsid w:val="00C041F7"/>
    <w:rsid w:val="00C06157"/>
    <w:rsid w:val="00C10472"/>
    <w:rsid w:val="00C11DB8"/>
    <w:rsid w:val="00C13429"/>
    <w:rsid w:val="00C14971"/>
    <w:rsid w:val="00C151BE"/>
    <w:rsid w:val="00C157FD"/>
    <w:rsid w:val="00C16B0F"/>
    <w:rsid w:val="00C2274A"/>
    <w:rsid w:val="00C2301D"/>
    <w:rsid w:val="00C2362B"/>
    <w:rsid w:val="00C24556"/>
    <w:rsid w:val="00C317A2"/>
    <w:rsid w:val="00C33999"/>
    <w:rsid w:val="00C33A74"/>
    <w:rsid w:val="00C34C14"/>
    <w:rsid w:val="00C34FAB"/>
    <w:rsid w:val="00C3560E"/>
    <w:rsid w:val="00C35F69"/>
    <w:rsid w:val="00C3639C"/>
    <w:rsid w:val="00C37A00"/>
    <w:rsid w:val="00C40AE5"/>
    <w:rsid w:val="00C41BA9"/>
    <w:rsid w:val="00C44318"/>
    <w:rsid w:val="00C45011"/>
    <w:rsid w:val="00C452A4"/>
    <w:rsid w:val="00C470C2"/>
    <w:rsid w:val="00C472EC"/>
    <w:rsid w:val="00C50E26"/>
    <w:rsid w:val="00C5178C"/>
    <w:rsid w:val="00C534CB"/>
    <w:rsid w:val="00C54017"/>
    <w:rsid w:val="00C57F8D"/>
    <w:rsid w:val="00C60313"/>
    <w:rsid w:val="00C61CB5"/>
    <w:rsid w:val="00C6275E"/>
    <w:rsid w:val="00C63070"/>
    <w:rsid w:val="00C6346C"/>
    <w:rsid w:val="00C65D86"/>
    <w:rsid w:val="00C661B3"/>
    <w:rsid w:val="00C66594"/>
    <w:rsid w:val="00C6681F"/>
    <w:rsid w:val="00C668DE"/>
    <w:rsid w:val="00C6768F"/>
    <w:rsid w:val="00C7056E"/>
    <w:rsid w:val="00C71A20"/>
    <w:rsid w:val="00C71CC0"/>
    <w:rsid w:val="00C72813"/>
    <w:rsid w:val="00C72988"/>
    <w:rsid w:val="00C740F6"/>
    <w:rsid w:val="00C7594A"/>
    <w:rsid w:val="00C759F6"/>
    <w:rsid w:val="00C763F7"/>
    <w:rsid w:val="00C81296"/>
    <w:rsid w:val="00C818FA"/>
    <w:rsid w:val="00C82CF3"/>
    <w:rsid w:val="00C82CF4"/>
    <w:rsid w:val="00C8358E"/>
    <w:rsid w:val="00C86792"/>
    <w:rsid w:val="00C87669"/>
    <w:rsid w:val="00C90295"/>
    <w:rsid w:val="00C9075C"/>
    <w:rsid w:val="00C9391C"/>
    <w:rsid w:val="00C9418F"/>
    <w:rsid w:val="00C951DC"/>
    <w:rsid w:val="00C95B89"/>
    <w:rsid w:val="00C97B13"/>
    <w:rsid w:val="00C97B4C"/>
    <w:rsid w:val="00C97E7F"/>
    <w:rsid w:val="00CA05F4"/>
    <w:rsid w:val="00CA166A"/>
    <w:rsid w:val="00CA17FF"/>
    <w:rsid w:val="00CA1D25"/>
    <w:rsid w:val="00CA363D"/>
    <w:rsid w:val="00CA40D9"/>
    <w:rsid w:val="00CA4D47"/>
    <w:rsid w:val="00CA63E4"/>
    <w:rsid w:val="00CA66EB"/>
    <w:rsid w:val="00CA7AEE"/>
    <w:rsid w:val="00CB10A4"/>
    <w:rsid w:val="00CB1CD1"/>
    <w:rsid w:val="00CB32A7"/>
    <w:rsid w:val="00CB4E1D"/>
    <w:rsid w:val="00CB57F7"/>
    <w:rsid w:val="00CB5EB3"/>
    <w:rsid w:val="00CB6220"/>
    <w:rsid w:val="00CB6EB8"/>
    <w:rsid w:val="00CB70F7"/>
    <w:rsid w:val="00CB727E"/>
    <w:rsid w:val="00CC15B0"/>
    <w:rsid w:val="00CC56F7"/>
    <w:rsid w:val="00CD031C"/>
    <w:rsid w:val="00CD2CA3"/>
    <w:rsid w:val="00CD49FF"/>
    <w:rsid w:val="00CD4AD9"/>
    <w:rsid w:val="00CD5303"/>
    <w:rsid w:val="00CD6570"/>
    <w:rsid w:val="00CD736D"/>
    <w:rsid w:val="00CE22BD"/>
    <w:rsid w:val="00CE3066"/>
    <w:rsid w:val="00CE3773"/>
    <w:rsid w:val="00CE4C87"/>
    <w:rsid w:val="00CE4FC2"/>
    <w:rsid w:val="00CE5316"/>
    <w:rsid w:val="00CE5498"/>
    <w:rsid w:val="00CE67B8"/>
    <w:rsid w:val="00CE6ED6"/>
    <w:rsid w:val="00CF013E"/>
    <w:rsid w:val="00CF0291"/>
    <w:rsid w:val="00CF044C"/>
    <w:rsid w:val="00CF082D"/>
    <w:rsid w:val="00CF3BD9"/>
    <w:rsid w:val="00CF489B"/>
    <w:rsid w:val="00CF6C5F"/>
    <w:rsid w:val="00D005A8"/>
    <w:rsid w:val="00D015E5"/>
    <w:rsid w:val="00D01EEB"/>
    <w:rsid w:val="00D02B3A"/>
    <w:rsid w:val="00D0662E"/>
    <w:rsid w:val="00D07FB0"/>
    <w:rsid w:val="00D11D68"/>
    <w:rsid w:val="00D1323D"/>
    <w:rsid w:val="00D13F5B"/>
    <w:rsid w:val="00D17D60"/>
    <w:rsid w:val="00D17D88"/>
    <w:rsid w:val="00D17F7A"/>
    <w:rsid w:val="00D20030"/>
    <w:rsid w:val="00D2099F"/>
    <w:rsid w:val="00D22586"/>
    <w:rsid w:val="00D22639"/>
    <w:rsid w:val="00D23B3B"/>
    <w:rsid w:val="00D23D1A"/>
    <w:rsid w:val="00D266A3"/>
    <w:rsid w:val="00D26DAB"/>
    <w:rsid w:val="00D27262"/>
    <w:rsid w:val="00D34B88"/>
    <w:rsid w:val="00D34CBF"/>
    <w:rsid w:val="00D34EA9"/>
    <w:rsid w:val="00D3563E"/>
    <w:rsid w:val="00D35B6D"/>
    <w:rsid w:val="00D36498"/>
    <w:rsid w:val="00D36966"/>
    <w:rsid w:val="00D37057"/>
    <w:rsid w:val="00D37A85"/>
    <w:rsid w:val="00D37AF7"/>
    <w:rsid w:val="00D37BCF"/>
    <w:rsid w:val="00D40C85"/>
    <w:rsid w:val="00D415B7"/>
    <w:rsid w:val="00D436B4"/>
    <w:rsid w:val="00D44987"/>
    <w:rsid w:val="00D44A06"/>
    <w:rsid w:val="00D473B5"/>
    <w:rsid w:val="00D47AB3"/>
    <w:rsid w:val="00D50E9D"/>
    <w:rsid w:val="00D510C2"/>
    <w:rsid w:val="00D54A07"/>
    <w:rsid w:val="00D54CEE"/>
    <w:rsid w:val="00D55C8C"/>
    <w:rsid w:val="00D55DE3"/>
    <w:rsid w:val="00D56554"/>
    <w:rsid w:val="00D576CB"/>
    <w:rsid w:val="00D62FC7"/>
    <w:rsid w:val="00D6329F"/>
    <w:rsid w:val="00D64B9D"/>
    <w:rsid w:val="00D65445"/>
    <w:rsid w:val="00D6623A"/>
    <w:rsid w:val="00D717CD"/>
    <w:rsid w:val="00D71822"/>
    <w:rsid w:val="00D73283"/>
    <w:rsid w:val="00D732E8"/>
    <w:rsid w:val="00D748BF"/>
    <w:rsid w:val="00D75103"/>
    <w:rsid w:val="00D77931"/>
    <w:rsid w:val="00D81A07"/>
    <w:rsid w:val="00D826D8"/>
    <w:rsid w:val="00D82E9A"/>
    <w:rsid w:val="00D839EE"/>
    <w:rsid w:val="00D87444"/>
    <w:rsid w:val="00D87852"/>
    <w:rsid w:val="00D87CEC"/>
    <w:rsid w:val="00D87DDF"/>
    <w:rsid w:val="00D91BEE"/>
    <w:rsid w:val="00D92263"/>
    <w:rsid w:val="00D93B1B"/>
    <w:rsid w:val="00D94ABD"/>
    <w:rsid w:val="00D96209"/>
    <w:rsid w:val="00D97A7D"/>
    <w:rsid w:val="00D97ACD"/>
    <w:rsid w:val="00D97F0F"/>
    <w:rsid w:val="00DA2D92"/>
    <w:rsid w:val="00DA2E7F"/>
    <w:rsid w:val="00DA6B22"/>
    <w:rsid w:val="00DB078E"/>
    <w:rsid w:val="00DB07DB"/>
    <w:rsid w:val="00DB1439"/>
    <w:rsid w:val="00DB27FE"/>
    <w:rsid w:val="00DB3326"/>
    <w:rsid w:val="00DB79B1"/>
    <w:rsid w:val="00DC0642"/>
    <w:rsid w:val="00DC38D4"/>
    <w:rsid w:val="00DC3FC5"/>
    <w:rsid w:val="00DD0216"/>
    <w:rsid w:val="00DD152B"/>
    <w:rsid w:val="00DD3007"/>
    <w:rsid w:val="00DD4B16"/>
    <w:rsid w:val="00DD6A81"/>
    <w:rsid w:val="00DD6C4C"/>
    <w:rsid w:val="00DD7998"/>
    <w:rsid w:val="00DE0DB1"/>
    <w:rsid w:val="00DE403B"/>
    <w:rsid w:val="00DE5108"/>
    <w:rsid w:val="00DE5A1F"/>
    <w:rsid w:val="00DE5C69"/>
    <w:rsid w:val="00DF0281"/>
    <w:rsid w:val="00DF2B50"/>
    <w:rsid w:val="00DF5134"/>
    <w:rsid w:val="00DF5215"/>
    <w:rsid w:val="00DF6A13"/>
    <w:rsid w:val="00E0163C"/>
    <w:rsid w:val="00E0230D"/>
    <w:rsid w:val="00E02FD0"/>
    <w:rsid w:val="00E03C7C"/>
    <w:rsid w:val="00E04224"/>
    <w:rsid w:val="00E05218"/>
    <w:rsid w:val="00E06C72"/>
    <w:rsid w:val="00E1290C"/>
    <w:rsid w:val="00E12DA7"/>
    <w:rsid w:val="00E13668"/>
    <w:rsid w:val="00E14A50"/>
    <w:rsid w:val="00E16FCA"/>
    <w:rsid w:val="00E20738"/>
    <w:rsid w:val="00E22216"/>
    <w:rsid w:val="00E27846"/>
    <w:rsid w:val="00E3298C"/>
    <w:rsid w:val="00E36766"/>
    <w:rsid w:val="00E4103A"/>
    <w:rsid w:val="00E41EB2"/>
    <w:rsid w:val="00E4315A"/>
    <w:rsid w:val="00E44634"/>
    <w:rsid w:val="00E46446"/>
    <w:rsid w:val="00E47F8C"/>
    <w:rsid w:val="00E53543"/>
    <w:rsid w:val="00E54024"/>
    <w:rsid w:val="00E565C1"/>
    <w:rsid w:val="00E572A9"/>
    <w:rsid w:val="00E63531"/>
    <w:rsid w:val="00E63CE5"/>
    <w:rsid w:val="00E64F8E"/>
    <w:rsid w:val="00E65347"/>
    <w:rsid w:val="00E66A91"/>
    <w:rsid w:val="00E66E12"/>
    <w:rsid w:val="00E66F29"/>
    <w:rsid w:val="00E66F95"/>
    <w:rsid w:val="00E670CE"/>
    <w:rsid w:val="00E67561"/>
    <w:rsid w:val="00E67A89"/>
    <w:rsid w:val="00E707B2"/>
    <w:rsid w:val="00E71702"/>
    <w:rsid w:val="00E7529A"/>
    <w:rsid w:val="00E77AB0"/>
    <w:rsid w:val="00E82079"/>
    <w:rsid w:val="00E82592"/>
    <w:rsid w:val="00E83BBE"/>
    <w:rsid w:val="00E841CB"/>
    <w:rsid w:val="00E84C32"/>
    <w:rsid w:val="00E86D64"/>
    <w:rsid w:val="00E87FA5"/>
    <w:rsid w:val="00E91954"/>
    <w:rsid w:val="00E919C0"/>
    <w:rsid w:val="00E93D5F"/>
    <w:rsid w:val="00E9512B"/>
    <w:rsid w:val="00E960EF"/>
    <w:rsid w:val="00E96ED5"/>
    <w:rsid w:val="00EA0E96"/>
    <w:rsid w:val="00EA2DE9"/>
    <w:rsid w:val="00EA31A7"/>
    <w:rsid w:val="00EA40CD"/>
    <w:rsid w:val="00EA57F0"/>
    <w:rsid w:val="00EA5ACE"/>
    <w:rsid w:val="00EA72B9"/>
    <w:rsid w:val="00EA7F21"/>
    <w:rsid w:val="00EB11EC"/>
    <w:rsid w:val="00EB30AA"/>
    <w:rsid w:val="00EB4814"/>
    <w:rsid w:val="00EB5B26"/>
    <w:rsid w:val="00EB5CA9"/>
    <w:rsid w:val="00EB6C57"/>
    <w:rsid w:val="00EB711E"/>
    <w:rsid w:val="00EC0B8A"/>
    <w:rsid w:val="00EC11F7"/>
    <w:rsid w:val="00EC38B4"/>
    <w:rsid w:val="00ED2836"/>
    <w:rsid w:val="00ED3E46"/>
    <w:rsid w:val="00ED5ECC"/>
    <w:rsid w:val="00ED6D8C"/>
    <w:rsid w:val="00ED717B"/>
    <w:rsid w:val="00EE3689"/>
    <w:rsid w:val="00EE3996"/>
    <w:rsid w:val="00EE4BD5"/>
    <w:rsid w:val="00EE5EAE"/>
    <w:rsid w:val="00EE69D6"/>
    <w:rsid w:val="00EF06DA"/>
    <w:rsid w:val="00EF1D2D"/>
    <w:rsid w:val="00EF21AE"/>
    <w:rsid w:val="00EF42BD"/>
    <w:rsid w:val="00EF4937"/>
    <w:rsid w:val="00EF702F"/>
    <w:rsid w:val="00EF7892"/>
    <w:rsid w:val="00F0305D"/>
    <w:rsid w:val="00F04FE5"/>
    <w:rsid w:val="00F0765C"/>
    <w:rsid w:val="00F07707"/>
    <w:rsid w:val="00F131E9"/>
    <w:rsid w:val="00F1366A"/>
    <w:rsid w:val="00F16487"/>
    <w:rsid w:val="00F20062"/>
    <w:rsid w:val="00F20BA8"/>
    <w:rsid w:val="00F210A4"/>
    <w:rsid w:val="00F22445"/>
    <w:rsid w:val="00F242C5"/>
    <w:rsid w:val="00F24C3E"/>
    <w:rsid w:val="00F25A65"/>
    <w:rsid w:val="00F26102"/>
    <w:rsid w:val="00F278EC"/>
    <w:rsid w:val="00F33B59"/>
    <w:rsid w:val="00F3500A"/>
    <w:rsid w:val="00F35C06"/>
    <w:rsid w:val="00F36544"/>
    <w:rsid w:val="00F36982"/>
    <w:rsid w:val="00F40360"/>
    <w:rsid w:val="00F42873"/>
    <w:rsid w:val="00F44FFE"/>
    <w:rsid w:val="00F45307"/>
    <w:rsid w:val="00F456EA"/>
    <w:rsid w:val="00F467F9"/>
    <w:rsid w:val="00F4768E"/>
    <w:rsid w:val="00F50DF1"/>
    <w:rsid w:val="00F51D71"/>
    <w:rsid w:val="00F52C44"/>
    <w:rsid w:val="00F52CCF"/>
    <w:rsid w:val="00F534F4"/>
    <w:rsid w:val="00F555F8"/>
    <w:rsid w:val="00F61EE4"/>
    <w:rsid w:val="00F64016"/>
    <w:rsid w:val="00F648D1"/>
    <w:rsid w:val="00F64D11"/>
    <w:rsid w:val="00F65EA2"/>
    <w:rsid w:val="00F6609B"/>
    <w:rsid w:val="00F66EA5"/>
    <w:rsid w:val="00F677AB"/>
    <w:rsid w:val="00F720BA"/>
    <w:rsid w:val="00F723E3"/>
    <w:rsid w:val="00F72F55"/>
    <w:rsid w:val="00F75D8F"/>
    <w:rsid w:val="00F77272"/>
    <w:rsid w:val="00F82340"/>
    <w:rsid w:val="00F84C9D"/>
    <w:rsid w:val="00F84F35"/>
    <w:rsid w:val="00F86B7E"/>
    <w:rsid w:val="00F86F16"/>
    <w:rsid w:val="00F86F51"/>
    <w:rsid w:val="00F878BF"/>
    <w:rsid w:val="00F9061E"/>
    <w:rsid w:val="00F924C1"/>
    <w:rsid w:val="00F92A00"/>
    <w:rsid w:val="00F92AFE"/>
    <w:rsid w:val="00F92C8B"/>
    <w:rsid w:val="00F92E70"/>
    <w:rsid w:val="00F940DE"/>
    <w:rsid w:val="00F953E6"/>
    <w:rsid w:val="00F962FC"/>
    <w:rsid w:val="00F96D15"/>
    <w:rsid w:val="00F970AF"/>
    <w:rsid w:val="00FA10AE"/>
    <w:rsid w:val="00FA3F00"/>
    <w:rsid w:val="00FA3F71"/>
    <w:rsid w:val="00FA5F41"/>
    <w:rsid w:val="00FA7D3F"/>
    <w:rsid w:val="00FB4B7F"/>
    <w:rsid w:val="00FC1423"/>
    <w:rsid w:val="00FC2165"/>
    <w:rsid w:val="00FC29DD"/>
    <w:rsid w:val="00FC30DF"/>
    <w:rsid w:val="00FC32E2"/>
    <w:rsid w:val="00FC3632"/>
    <w:rsid w:val="00FC45F3"/>
    <w:rsid w:val="00FC516E"/>
    <w:rsid w:val="00FD03DD"/>
    <w:rsid w:val="00FD1698"/>
    <w:rsid w:val="00FD2D42"/>
    <w:rsid w:val="00FD481C"/>
    <w:rsid w:val="00FD6472"/>
    <w:rsid w:val="00FD6BFC"/>
    <w:rsid w:val="00FE16A0"/>
    <w:rsid w:val="00FE51FB"/>
    <w:rsid w:val="00FE6D33"/>
    <w:rsid w:val="00FF129A"/>
    <w:rsid w:val="00FF180A"/>
    <w:rsid w:val="00FF46CF"/>
    <w:rsid w:val="00FF5D74"/>
    <w:rsid w:val="0185A777"/>
    <w:rsid w:val="022F142D"/>
    <w:rsid w:val="02785C7B"/>
    <w:rsid w:val="0446C10B"/>
    <w:rsid w:val="0567F3D8"/>
    <w:rsid w:val="062455A7"/>
    <w:rsid w:val="08352A6F"/>
    <w:rsid w:val="0A208352"/>
    <w:rsid w:val="0A56CD8D"/>
    <w:rsid w:val="0B58A0B2"/>
    <w:rsid w:val="0D0346CD"/>
    <w:rsid w:val="0D0D91C6"/>
    <w:rsid w:val="0D1FD573"/>
    <w:rsid w:val="0D76EE8F"/>
    <w:rsid w:val="102848B5"/>
    <w:rsid w:val="10F1DFBD"/>
    <w:rsid w:val="1172575B"/>
    <w:rsid w:val="118A0974"/>
    <w:rsid w:val="11908B43"/>
    <w:rsid w:val="122AC8FB"/>
    <w:rsid w:val="1276B7F0"/>
    <w:rsid w:val="1373CC68"/>
    <w:rsid w:val="143FE4DF"/>
    <w:rsid w:val="149F5EB0"/>
    <w:rsid w:val="14BA86CB"/>
    <w:rsid w:val="14FA6B85"/>
    <w:rsid w:val="1656FD86"/>
    <w:rsid w:val="1AB02ED4"/>
    <w:rsid w:val="1AE7035B"/>
    <w:rsid w:val="1D4C4330"/>
    <w:rsid w:val="1EC236C8"/>
    <w:rsid w:val="1F323EA1"/>
    <w:rsid w:val="2045D3B4"/>
    <w:rsid w:val="21367F23"/>
    <w:rsid w:val="218924D4"/>
    <w:rsid w:val="22E48372"/>
    <w:rsid w:val="22EE4623"/>
    <w:rsid w:val="23D2CD16"/>
    <w:rsid w:val="240F6B93"/>
    <w:rsid w:val="24306BE2"/>
    <w:rsid w:val="2481F3B1"/>
    <w:rsid w:val="25D64843"/>
    <w:rsid w:val="26319E21"/>
    <w:rsid w:val="2669BA8C"/>
    <w:rsid w:val="26F06A28"/>
    <w:rsid w:val="276C8153"/>
    <w:rsid w:val="29561048"/>
    <w:rsid w:val="2BB650F2"/>
    <w:rsid w:val="2C3D75B1"/>
    <w:rsid w:val="2C4D6AA3"/>
    <w:rsid w:val="2D4B364E"/>
    <w:rsid w:val="2D84174A"/>
    <w:rsid w:val="2E0E14DB"/>
    <w:rsid w:val="3012D4C1"/>
    <w:rsid w:val="3194A3C0"/>
    <w:rsid w:val="31D7D7C1"/>
    <w:rsid w:val="32757E2A"/>
    <w:rsid w:val="3278A721"/>
    <w:rsid w:val="32F88C09"/>
    <w:rsid w:val="338F26E7"/>
    <w:rsid w:val="33E5AC81"/>
    <w:rsid w:val="3410488E"/>
    <w:rsid w:val="344739BE"/>
    <w:rsid w:val="351DBD89"/>
    <w:rsid w:val="35547F42"/>
    <w:rsid w:val="356E2D6B"/>
    <w:rsid w:val="3910FE41"/>
    <w:rsid w:val="397AEC4F"/>
    <w:rsid w:val="3A48D000"/>
    <w:rsid w:val="3ABE34CB"/>
    <w:rsid w:val="3AD8383E"/>
    <w:rsid w:val="3C81D8EF"/>
    <w:rsid w:val="3D2DB665"/>
    <w:rsid w:val="3DCF696C"/>
    <w:rsid w:val="3FB9F76D"/>
    <w:rsid w:val="41D20673"/>
    <w:rsid w:val="42B7B361"/>
    <w:rsid w:val="44B46614"/>
    <w:rsid w:val="45D8DB7A"/>
    <w:rsid w:val="46DD2AEA"/>
    <w:rsid w:val="4712F38C"/>
    <w:rsid w:val="48A2BC97"/>
    <w:rsid w:val="48BD1E05"/>
    <w:rsid w:val="493236AD"/>
    <w:rsid w:val="4B52FD73"/>
    <w:rsid w:val="4B9C9B11"/>
    <w:rsid w:val="4CF1F719"/>
    <w:rsid w:val="4D72767B"/>
    <w:rsid w:val="4E0C5CBA"/>
    <w:rsid w:val="4ED3879B"/>
    <w:rsid w:val="4F46F993"/>
    <w:rsid w:val="4F64CBDE"/>
    <w:rsid w:val="508A359C"/>
    <w:rsid w:val="538C07C0"/>
    <w:rsid w:val="53F99F3F"/>
    <w:rsid w:val="56B07133"/>
    <w:rsid w:val="58158F88"/>
    <w:rsid w:val="589E31EE"/>
    <w:rsid w:val="599A68C2"/>
    <w:rsid w:val="59D50780"/>
    <w:rsid w:val="5B5E6DB3"/>
    <w:rsid w:val="5CE20306"/>
    <w:rsid w:val="5DA8E4DF"/>
    <w:rsid w:val="5E921731"/>
    <w:rsid w:val="5F31543D"/>
    <w:rsid w:val="5F6DE64C"/>
    <w:rsid w:val="60E2E790"/>
    <w:rsid w:val="610AFD31"/>
    <w:rsid w:val="63232154"/>
    <w:rsid w:val="65B17A4C"/>
    <w:rsid w:val="66125616"/>
    <w:rsid w:val="6853C535"/>
    <w:rsid w:val="685D5E24"/>
    <w:rsid w:val="69B2070F"/>
    <w:rsid w:val="6D01140F"/>
    <w:rsid w:val="6EF36558"/>
    <w:rsid w:val="701D8527"/>
    <w:rsid w:val="70EB0932"/>
    <w:rsid w:val="71103B8B"/>
    <w:rsid w:val="73BEADE0"/>
    <w:rsid w:val="744B6546"/>
    <w:rsid w:val="7579D832"/>
    <w:rsid w:val="75917C00"/>
    <w:rsid w:val="7683110E"/>
    <w:rsid w:val="77ABD15B"/>
    <w:rsid w:val="78D9AA02"/>
    <w:rsid w:val="79F8CEC4"/>
    <w:rsid w:val="7AA7FFAE"/>
    <w:rsid w:val="7D7116AB"/>
    <w:rsid w:val="7E7342DA"/>
    <w:rsid w:val="7EC5595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632CB86A-6C4F-4973-A2D9-7A04D71AB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pl-PL"/>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9839EE"/>
    <w:pPr>
      <w:numPr>
        <w:numId w:val="1"/>
      </w:numPr>
      <w:contextualSpacing/>
    </w:pPr>
  </w:style>
  <w:style w:type="paragraph" w:styleId="ListBullet2">
    <w:name w:val="List Bullet 2"/>
    <w:basedOn w:val="Normal"/>
    <w:uiPriority w:val="99"/>
    <w:semiHidden/>
    <w:unhideWhenUsed/>
    <w:rsid w:val="009839EE"/>
    <w:pPr>
      <w:numPr>
        <w:numId w:val="2"/>
      </w:numPr>
      <w:contextualSpacing/>
    </w:pPr>
  </w:style>
  <w:style w:type="paragraph" w:styleId="ListBullet3">
    <w:name w:val="List Bullet 3"/>
    <w:basedOn w:val="Normal"/>
    <w:uiPriority w:val="99"/>
    <w:semiHidden/>
    <w:unhideWhenUsed/>
    <w:rsid w:val="009839EE"/>
    <w:pPr>
      <w:numPr>
        <w:numId w:val="3"/>
      </w:numPr>
      <w:contextualSpacing/>
    </w:pPr>
  </w:style>
  <w:style w:type="paragraph" w:styleId="ListBullet4">
    <w:name w:val="List Bullet 4"/>
    <w:basedOn w:val="Normal"/>
    <w:uiPriority w:val="99"/>
    <w:semiHidden/>
    <w:unhideWhenUsed/>
    <w:rsid w:val="009839EE"/>
    <w:pPr>
      <w:numPr>
        <w:numId w:val="4"/>
      </w:numPr>
      <w:contextualSpacing/>
    </w:pPr>
  </w:style>
  <w:style w:type="paragraph" w:styleId="ListNumber3">
    <w:name w:val="List Number 3"/>
    <w:basedOn w:val="Normal"/>
    <w:rsid w:val="009839EE"/>
    <w:pPr>
      <w:numPr>
        <w:numId w:val="5"/>
      </w:numPr>
    </w:pPr>
  </w:style>
  <w:style w:type="paragraph" w:styleId="ListParagraph">
    <w:name w:val="List Paragraph"/>
    <w:basedOn w:val="Normal"/>
    <w:uiPriority w:val="34"/>
    <w:qFormat/>
    <w:rsid w:val="008C3B61"/>
    <w:pPr>
      <w:ind w:left="720"/>
      <w:contextualSpacing/>
    </w:pPr>
  </w:style>
  <w:style w:type="paragraph" w:styleId="BalloonText">
    <w:name w:val="Balloon Text"/>
    <w:basedOn w:val="Normal"/>
    <w:link w:val="BalloonTextChar"/>
    <w:uiPriority w:val="99"/>
    <w:semiHidden/>
    <w:unhideWhenUsed/>
    <w:rsid w:val="00187D4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D4F"/>
    <w:rPr>
      <w:rFonts w:ascii="Segoe UI" w:hAnsi="Segoe UI" w:cs="Segoe UI"/>
      <w:sz w:val="18"/>
      <w:szCs w:val="18"/>
      <w:lang w:val="pl-PL"/>
    </w:rPr>
  </w:style>
  <w:style w:type="character" w:styleId="CommentReference">
    <w:name w:val="annotation reference"/>
    <w:basedOn w:val="DefaultParagraphFont"/>
    <w:uiPriority w:val="99"/>
    <w:semiHidden/>
    <w:unhideWhenUsed/>
    <w:rsid w:val="00810B8F"/>
    <w:rPr>
      <w:sz w:val="16"/>
      <w:szCs w:val="16"/>
    </w:rPr>
  </w:style>
  <w:style w:type="paragraph" w:styleId="CommentText">
    <w:name w:val="annotation text"/>
    <w:basedOn w:val="Normal"/>
    <w:link w:val="CommentTextChar"/>
    <w:uiPriority w:val="99"/>
    <w:unhideWhenUsed/>
    <w:rsid w:val="00A3368B"/>
    <w:rPr>
      <w:sz w:val="20"/>
      <w:szCs w:val="20"/>
    </w:rPr>
  </w:style>
  <w:style w:type="character" w:customStyle="1" w:styleId="CommentTextChar">
    <w:name w:val="Comment Text Char"/>
    <w:basedOn w:val="DefaultParagraphFont"/>
    <w:link w:val="CommentText"/>
    <w:uiPriority w:val="99"/>
    <w:rsid w:val="00810B8F"/>
    <w:rPr>
      <w:rFonts w:ascii="Times New Roman" w:hAnsi="Times New Roman" w:cs="Times New Roman"/>
      <w:sz w:val="20"/>
      <w:szCs w:val="20"/>
      <w:lang w:val="pl-PL"/>
    </w:rPr>
  </w:style>
  <w:style w:type="paragraph" w:styleId="CommentSubject">
    <w:name w:val="annotation subject"/>
    <w:basedOn w:val="CommentText"/>
    <w:next w:val="CommentText"/>
    <w:link w:val="CommentSubjectChar"/>
    <w:uiPriority w:val="99"/>
    <w:semiHidden/>
    <w:unhideWhenUsed/>
    <w:rsid w:val="00810B8F"/>
    <w:rPr>
      <w:b/>
      <w:bCs/>
    </w:rPr>
  </w:style>
  <w:style w:type="character" w:customStyle="1" w:styleId="CommentSubjectChar">
    <w:name w:val="Comment Subject Char"/>
    <w:basedOn w:val="CommentTextChar"/>
    <w:link w:val="CommentSubject"/>
    <w:uiPriority w:val="99"/>
    <w:semiHidden/>
    <w:rsid w:val="00810B8F"/>
    <w:rPr>
      <w:rFonts w:ascii="Times New Roman" w:hAnsi="Times New Roman" w:cs="Times New Roman"/>
      <w:b/>
      <w:bCs/>
      <w:sz w:val="20"/>
      <w:szCs w:val="20"/>
      <w:lang w:val="pl-PL"/>
    </w:rPr>
  </w:style>
  <w:style w:type="paragraph" w:styleId="Caption">
    <w:name w:val="caption"/>
    <w:basedOn w:val="Normal"/>
    <w:next w:val="Normal"/>
    <w:uiPriority w:val="35"/>
    <w:semiHidden/>
    <w:unhideWhenUsed/>
    <w:qFormat/>
    <w:rsid w:val="006C554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C554B"/>
    <w:pPr>
      <w:spacing w:after="0"/>
    </w:pPr>
  </w:style>
  <w:style w:type="paragraph" w:styleId="ListNumber">
    <w:name w:val="List Number"/>
    <w:basedOn w:val="Normal"/>
    <w:uiPriority w:val="99"/>
    <w:semiHidden/>
    <w:unhideWhenUsed/>
    <w:rsid w:val="006C554B"/>
    <w:pPr>
      <w:numPr>
        <w:numId w:val="6"/>
      </w:numPr>
      <w:contextualSpacing/>
    </w:pPr>
  </w:style>
  <w:style w:type="paragraph" w:styleId="ListNumber2">
    <w:name w:val="List Number 2"/>
    <w:basedOn w:val="Normal"/>
    <w:uiPriority w:val="99"/>
    <w:semiHidden/>
    <w:unhideWhenUsed/>
    <w:rsid w:val="006C554B"/>
    <w:pPr>
      <w:numPr>
        <w:numId w:val="7"/>
      </w:numPr>
      <w:contextualSpacing/>
    </w:pPr>
  </w:style>
  <w:style w:type="paragraph" w:styleId="ListNumber4">
    <w:name w:val="List Number 4"/>
    <w:basedOn w:val="Normal"/>
    <w:uiPriority w:val="99"/>
    <w:semiHidden/>
    <w:unhideWhenUsed/>
    <w:rsid w:val="006C554B"/>
    <w:pPr>
      <w:numPr>
        <w:numId w:val="8"/>
      </w:numPr>
      <w:contextualSpacing/>
    </w:pPr>
  </w:style>
  <w:style w:type="character" w:styleId="Hyperlink">
    <w:name w:val="Hyperlink"/>
    <w:basedOn w:val="DefaultParagraphFont"/>
    <w:uiPriority w:val="99"/>
    <w:unhideWhenUsed/>
    <w:rsid w:val="00926A7A"/>
    <w:rPr>
      <w:color w:val="0000FF" w:themeColor="hyperlink"/>
      <w:u w:val="single"/>
    </w:rPr>
  </w:style>
  <w:style w:type="paragraph" w:styleId="NormalWeb">
    <w:name w:val="Normal (Web)"/>
    <w:basedOn w:val="Normal"/>
    <w:uiPriority w:val="99"/>
    <w:unhideWhenUsed/>
    <w:rsid w:val="002C5075"/>
    <w:pPr>
      <w:spacing w:before="100" w:beforeAutospacing="1" w:after="100" w:afterAutospacing="1"/>
      <w:jc w:val="left"/>
    </w:pPr>
    <w:rPr>
      <w:rFonts w:eastAsia="Times New Roman"/>
      <w:szCs w:val="24"/>
      <w:lang w:eastAsia="en-GB"/>
    </w:rPr>
  </w:style>
  <w:style w:type="character" w:styleId="Emphasis">
    <w:name w:val="Emphasis"/>
    <w:basedOn w:val="DefaultParagraphFont"/>
    <w:uiPriority w:val="20"/>
    <w:qFormat/>
    <w:rsid w:val="002C5075"/>
    <w:rPr>
      <w:i/>
      <w:iCs/>
    </w:rPr>
  </w:style>
  <w:style w:type="paragraph" w:styleId="Revision">
    <w:name w:val="Revision"/>
    <w:hidden/>
    <w:uiPriority w:val="99"/>
    <w:semiHidden/>
    <w:rsid w:val="00F26102"/>
    <w:pPr>
      <w:spacing w:after="0" w:line="240" w:lineRule="auto"/>
    </w:pPr>
    <w:rPr>
      <w:rFonts w:ascii="Times New Roman" w:hAnsi="Times New Roman" w:cs="Times New Roman"/>
      <w:sz w:val="24"/>
    </w:rPr>
  </w:style>
  <w:style w:type="paragraph" w:styleId="EndnoteText">
    <w:name w:val="endnote text"/>
    <w:basedOn w:val="Normal"/>
    <w:link w:val="EndnoteTextChar"/>
    <w:uiPriority w:val="99"/>
    <w:semiHidden/>
    <w:unhideWhenUsed/>
    <w:rsid w:val="00B36E74"/>
    <w:pPr>
      <w:spacing w:before="0" w:after="0"/>
    </w:pPr>
    <w:rPr>
      <w:sz w:val="20"/>
      <w:szCs w:val="20"/>
    </w:rPr>
  </w:style>
  <w:style w:type="character" w:customStyle="1" w:styleId="EndnoteTextChar">
    <w:name w:val="Endnote Text Char"/>
    <w:basedOn w:val="DefaultParagraphFont"/>
    <w:link w:val="EndnoteText"/>
    <w:uiPriority w:val="99"/>
    <w:semiHidden/>
    <w:rsid w:val="00B36E74"/>
    <w:rPr>
      <w:rFonts w:ascii="Times New Roman" w:hAnsi="Times New Roman" w:cs="Times New Roman"/>
      <w:sz w:val="20"/>
      <w:szCs w:val="20"/>
      <w:lang w:val="pl-PL"/>
    </w:rPr>
  </w:style>
  <w:style w:type="character" w:styleId="EndnoteReference">
    <w:name w:val="endnote reference"/>
    <w:basedOn w:val="DefaultParagraphFont"/>
    <w:uiPriority w:val="99"/>
    <w:semiHidden/>
    <w:unhideWhenUsed/>
    <w:rsid w:val="00B36E74"/>
    <w:rPr>
      <w:vertAlign w:val="superscript"/>
    </w:rPr>
  </w:style>
  <w:style w:type="paragraph" w:customStyle="1" w:styleId="Numpar10">
    <w:name w:val="Num par 1"/>
    <w:basedOn w:val="Normal"/>
    <w:rsid w:val="00137D3D"/>
    <w:pPr>
      <w:spacing w:after="0"/>
    </w:pPr>
    <w:rPr>
      <w:rFonts w:eastAsia="Times New Roman"/>
      <w:iCs/>
      <w:szCs w:val="24"/>
    </w:rPr>
  </w:style>
  <w:style w:type="paragraph" w:customStyle="1" w:styleId="Footnote">
    <w:name w:val="Footnote"/>
    <w:basedOn w:val="Text1"/>
    <w:rsid w:val="00137D3D"/>
    <w:pPr>
      <w:ind w:left="0"/>
    </w:pPr>
  </w:style>
  <w:style w:type="character" w:customStyle="1" w:styleId="no-parag">
    <w:name w:val="no-parag"/>
    <w:basedOn w:val="DefaultParagraphFont"/>
    <w:rsid w:val="007B7A84"/>
  </w:style>
  <w:style w:type="character" w:customStyle="1" w:styleId="UnresolvedMention1">
    <w:name w:val="Unresolved Mention1"/>
    <w:basedOn w:val="DefaultParagraphFont"/>
    <w:uiPriority w:val="99"/>
    <w:semiHidden/>
    <w:unhideWhenUsed/>
    <w:rsid w:val="009038AC"/>
    <w:rPr>
      <w:color w:val="605E5C"/>
      <w:shd w:val="clear" w:color="auto" w:fill="E1DFDD"/>
    </w:rPr>
  </w:style>
  <w:style w:type="paragraph" w:customStyle="1" w:styleId="pf0">
    <w:name w:val="pf0"/>
    <w:basedOn w:val="Normal"/>
    <w:rsid w:val="00A01F4E"/>
    <w:pPr>
      <w:spacing w:before="100" w:beforeAutospacing="1" w:after="100" w:afterAutospacing="1"/>
      <w:jc w:val="left"/>
    </w:pPr>
    <w:rPr>
      <w:rFonts w:eastAsia="Times New Roman"/>
      <w:szCs w:val="24"/>
      <w:lang w:eastAsia="en-IE"/>
    </w:rPr>
  </w:style>
  <w:style w:type="character" w:customStyle="1" w:styleId="cf01">
    <w:name w:val="cf01"/>
    <w:basedOn w:val="DefaultParagraphFont"/>
    <w:rsid w:val="00A01F4E"/>
    <w:rPr>
      <w:rFonts w:ascii="Segoe UI" w:hAnsi="Segoe UI" w:cs="Segoe UI" w:hint="default"/>
      <w:sz w:val="18"/>
      <w:szCs w:val="18"/>
    </w:rPr>
  </w:style>
  <w:style w:type="character" w:customStyle="1" w:styleId="cf21">
    <w:name w:val="cf21"/>
    <w:basedOn w:val="DefaultParagraphFont"/>
    <w:rsid w:val="00A01F4E"/>
    <w:rPr>
      <w:rFonts w:ascii="Segoe UI" w:hAnsi="Segoe UI" w:cs="Segoe UI" w:hint="default"/>
      <w:sz w:val="18"/>
      <w:szCs w:val="18"/>
    </w:rPr>
  </w:style>
  <w:style w:type="character" w:styleId="FollowedHyperlink">
    <w:name w:val="FollowedHyperlink"/>
    <w:basedOn w:val="DefaultParagraphFont"/>
    <w:uiPriority w:val="99"/>
    <w:semiHidden/>
    <w:unhideWhenUsed/>
    <w:rsid w:val="004C3D46"/>
    <w:rPr>
      <w:color w:val="800080" w:themeColor="followedHyperlink"/>
      <w:u w:val="single"/>
    </w:rPr>
  </w:style>
  <w:style w:type="paragraph" w:customStyle="1" w:styleId="Text0">
    <w:name w:val="Text 0"/>
    <w:basedOn w:val="Text1"/>
    <w:rsid w:val="00BD3061"/>
  </w:style>
  <w:style w:type="paragraph" w:customStyle="1" w:styleId="Heading123">
    <w:name w:val="Heading 123"/>
    <w:basedOn w:val="Normal"/>
    <w:next w:val="Normal"/>
    <w:rsid w:val="009B4479"/>
    <w:pPr>
      <w:numPr>
        <w:numId w:val="12"/>
      </w:numPr>
      <w:spacing w:before="360" w:line="360" w:lineRule="auto"/>
      <w:jc w:val="left"/>
      <w:outlineLvl w:val="0"/>
    </w:pPr>
    <w:rPr>
      <w:rFonts w:eastAsia="Times New Roman"/>
      <w:b/>
      <w:caps/>
      <w:szCs w:val="24"/>
      <w:u w:val="single"/>
    </w:rPr>
  </w:style>
  <w:style w:type="character" w:customStyle="1" w:styleId="UnresolvedMention">
    <w:name w:val="Unresolved Mention"/>
    <w:basedOn w:val="DefaultParagraphFont"/>
    <w:uiPriority w:val="99"/>
    <w:semiHidden/>
    <w:unhideWhenUsed/>
    <w:rsid w:val="001B6143"/>
    <w:rPr>
      <w:color w:val="605E5C"/>
      <w:shd w:val="clear" w:color="auto" w:fill="E1DFDD"/>
    </w:rPr>
  </w:style>
  <w:style w:type="character" w:customStyle="1" w:styleId="HeaderChar">
    <w:name w:val="Header Char"/>
    <w:basedOn w:val="DefaultParagraphFont"/>
    <w:link w:val="Header"/>
    <w:uiPriority w:val="99"/>
    <w:rsid w:val="00355B3F"/>
    <w:rPr>
      <w:rFonts w:ascii="Times New Roman" w:hAnsi="Times New Roman" w:cs="Times New Roman"/>
      <w:sz w:val="24"/>
      <w:lang w:val="pl-PL"/>
    </w:rPr>
  </w:style>
  <w:style w:type="character" w:customStyle="1" w:styleId="FooterChar">
    <w:name w:val="Footer Char"/>
    <w:basedOn w:val="DefaultParagraphFont"/>
    <w:link w:val="Footer"/>
    <w:uiPriority w:val="99"/>
    <w:rsid w:val="00355B3F"/>
    <w:rPr>
      <w:rFonts w:ascii="Times New Roman" w:hAnsi="Times New Roman" w:cs="Times New Roman"/>
      <w:sz w:val="24"/>
      <w:lang w:val="pl-P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pl-PL"/>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pl-PL"/>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pl-PL"/>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pl-PL"/>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pl-PL"/>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pl-PL"/>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pl-PL"/>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55B3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55B3F"/>
    <w:pPr>
      <w:spacing w:before="0"/>
      <w:jc w:val="right"/>
    </w:pPr>
    <w:rPr>
      <w:sz w:val="28"/>
    </w:rPr>
  </w:style>
  <w:style w:type="paragraph" w:customStyle="1" w:styleId="FooterSensitivity">
    <w:name w:val="Footer Sensitivity"/>
    <w:basedOn w:val="Normal"/>
    <w:rsid w:val="00355B3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Tiret5">
    <w:name w:val="Tiret 5"/>
    <w:basedOn w:val="Point5"/>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NumPar5">
    <w:name w:val="NumPar 5"/>
    <w:basedOn w:val="Normal"/>
    <w:next w:val="Text2"/>
    <w:pPr>
      <w:numPr>
        <w:ilvl w:val="4"/>
        <w:numId w:val="20"/>
      </w:numPr>
    </w:pPr>
  </w:style>
  <w:style w:type="paragraph" w:customStyle="1" w:styleId="NumPar6">
    <w:name w:val="NumPar 6"/>
    <w:basedOn w:val="Normal"/>
    <w:next w:val="Text2"/>
    <w:pPr>
      <w:numPr>
        <w:ilvl w:val="5"/>
        <w:numId w:val="20"/>
      </w:numPr>
    </w:pPr>
  </w:style>
  <w:style w:type="paragraph" w:customStyle="1" w:styleId="NumPar7">
    <w:name w:val="NumPar 7"/>
    <w:basedOn w:val="Normal"/>
    <w:next w:val="Text2"/>
    <w:pPr>
      <w:numPr>
        <w:ilvl w:val="6"/>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355B3F"/>
    <w:pPr>
      <w:tabs>
        <w:tab w:val="center" w:pos="4535"/>
        <w:tab w:val="right" w:pos="9071"/>
      </w:tabs>
      <w:spacing w:before="0"/>
    </w:pPr>
  </w:style>
  <w:style w:type="paragraph" w:customStyle="1" w:styleId="HeaderLandscape">
    <w:name w:val="HeaderLandscape"/>
    <w:basedOn w:val="Normal"/>
    <w:rsid w:val="00355B3F"/>
    <w:pPr>
      <w:tabs>
        <w:tab w:val="center" w:pos="7285"/>
        <w:tab w:val="right" w:pos="14003"/>
      </w:tabs>
      <w:spacing w:before="0"/>
    </w:pPr>
  </w:style>
  <w:style w:type="paragraph" w:styleId="Footer">
    <w:name w:val="footer"/>
    <w:basedOn w:val="Normal"/>
    <w:link w:val="FooterChar"/>
    <w:uiPriority w:val="99"/>
    <w:unhideWhenUsed/>
    <w:rsid w:val="00355B3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55B3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25660">
      <w:bodyDiv w:val="1"/>
      <w:marLeft w:val="0"/>
      <w:marRight w:val="0"/>
      <w:marTop w:val="0"/>
      <w:marBottom w:val="0"/>
      <w:divBdr>
        <w:top w:val="none" w:sz="0" w:space="0" w:color="auto"/>
        <w:left w:val="none" w:sz="0" w:space="0" w:color="auto"/>
        <w:bottom w:val="none" w:sz="0" w:space="0" w:color="auto"/>
        <w:right w:val="none" w:sz="0" w:space="0" w:color="auto"/>
      </w:divBdr>
      <w:divsChild>
        <w:div w:id="26177206">
          <w:marLeft w:val="0"/>
          <w:marRight w:val="0"/>
          <w:marTop w:val="0"/>
          <w:marBottom w:val="0"/>
          <w:divBdr>
            <w:top w:val="none" w:sz="0" w:space="0" w:color="auto"/>
            <w:left w:val="none" w:sz="0" w:space="0" w:color="auto"/>
            <w:bottom w:val="none" w:sz="0" w:space="0" w:color="auto"/>
            <w:right w:val="none" w:sz="0" w:space="0" w:color="auto"/>
          </w:divBdr>
          <w:divsChild>
            <w:div w:id="1738893499">
              <w:marLeft w:val="0"/>
              <w:marRight w:val="0"/>
              <w:marTop w:val="0"/>
              <w:marBottom w:val="0"/>
              <w:divBdr>
                <w:top w:val="none" w:sz="0" w:space="0" w:color="auto"/>
                <w:left w:val="none" w:sz="0" w:space="0" w:color="auto"/>
                <w:bottom w:val="none" w:sz="0" w:space="0" w:color="auto"/>
                <w:right w:val="none" w:sz="0" w:space="0" w:color="auto"/>
              </w:divBdr>
            </w:div>
          </w:divsChild>
        </w:div>
        <w:div w:id="238486515">
          <w:marLeft w:val="0"/>
          <w:marRight w:val="0"/>
          <w:marTop w:val="0"/>
          <w:marBottom w:val="0"/>
          <w:divBdr>
            <w:top w:val="none" w:sz="0" w:space="0" w:color="auto"/>
            <w:left w:val="none" w:sz="0" w:space="0" w:color="auto"/>
            <w:bottom w:val="none" w:sz="0" w:space="0" w:color="auto"/>
            <w:right w:val="none" w:sz="0" w:space="0" w:color="auto"/>
          </w:divBdr>
          <w:divsChild>
            <w:div w:id="161324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3808">
      <w:bodyDiv w:val="1"/>
      <w:marLeft w:val="0"/>
      <w:marRight w:val="0"/>
      <w:marTop w:val="0"/>
      <w:marBottom w:val="0"/>
      <w:divBdr>
        <w:top w:val="none" w:sz="0" w:space="0" w:color="auto"/>
        <w:left w:val="none" w:sz="0" w:space="0" w:color="auto"/>
        <w:bottom w:val="none" w:sz="0" w:space="0" w:color="auto"/>
        <w:right w:val="none" w:sz="0" w:space="0" w:color="auto"/>
      </w:divBdr>
    </w:div>
    <w:div w:id="126314054">
      <w:bodyDiv w:val="1"/>
      <w:marLeft w:val="0"/>
      <w:marRight w:val="0"/>
      <w:marTop w:val="0"/>
      <w:marBottom w:val="0"/>
      <w:divBdr>
        <w:top w:val="none" w:sz="0" w:space="0" w:color="auto"/>
        <w:left w:val="none" w:sz="0" w:space="0" w:color="auto"/>
        <w:bottom w:val="none" w:sz="0" w:space="0" w:color="auto"/>
        <w:right w:val="none" w:sz="0" w:space="0" w:color="auto"/>
      </w:divBdr>
    </w:div>
    <w:div w:id="158497191">
      <w:bodyDiv w:val="1"/>
      <w:marLeft w:val="0"/>
      <w:marRight w:val="0"/>
      <w:marTop w:val="0"/>
      <w:marBottom w:val="0"/>
      <w:divBdr>
        <w:top w:val="none" w:sz="0" w:space="0" w:color="auto"/>
        <w:left w:val="none" w:sz="0" w:space="0" w:color="auto"/>
        <w:bottom w:val="none" w:sz="0" w:space="0" w:color="auto"/>
        <w:right w:val="none" w:sz="0" w:space="0" w:color="auto"/>
      </w:divBdr>
    </w:div>
    <w:div w:id="257762558">
      <w:bodyDiv w:val="1"/>
      <w:marLeft w:val="0"/>
      <w:marRight w:val="0"/>
      <w:marTop w:val="0"/>
      <w:marBottom w:val="0"/>
      <w:divBdr>
        <w:top w:val="none" w:sz="0" w:space="0" w:color="auto"/>
        <w:left w:val="none" w:sz="0" w:space="0" w:color="auto"/>
        <w:bottom w:val="none" w:sz="0" w:space="0" w:color="auto"/>
        <w:right w:val="none" w:sz="0" w:space="0" w:color="auto"/>
      </w:divBdr>
    </w:div>
    <w:div w:id="332219983">
      <w:bodyDiv w:val="1"/>
      <w:marLeft w:val="0"/>
      <w:marRight w:val="0"/>
      <w:marTop w:val="0"/>
      <w:marBottom w:val="0"/>
      <w:divBdr>
        <w:top w:val="none" w:sz="0" w:space="0" w:color="auto"/>
        <w:left w:val="none" w:sz="0" w:space="0" w:color="auto"/>
        <w:bottom w:val="none" w:sz="0" w:space="0" w:color="auto"/>
        <w:right w:val="none" w:sz="0" w:space="0" w:color="auto"/>
      </w:divBdr>
    </w:div>
    <w:div w:id="342049097">
      <w:bodyDiv w:val="1"/>
      <w:marLeft w:val="0"/>
      <w:marRight w:val="0"/>
      <w:marTop w:val="0"/>
      <w:marBottom w:val="0"/>
      <w:divBdr>
        <w:top w:val="none" w:sz="0" w:space="0" w:color="auto"/>
        <w:left w:val="none" w:sz="0" w:space="0" w:color="auto"/>
        <w:bottom w:val="none" w:sz="0" w:space="0" w:color="auto"/>
        <w:right w:val="none" w:sz="0" w:space="0" w:color="auto"/>
      </w:divBdr>
    </w:div>
    <w:div w:id="358436783">
      <w:bodyDiv w:val="1"/>
      <w:marLeft w:val="0"/>
      <w:marRight w:val="0"/>
      <w:marTop w:val="0"/>
      <w:marBottom w:val="0"/>
      <w:divBdr>
        <w:top w:val="none" w:sz="0" w:space="0" w:color="auto"/>
        <w:left w:val="none" w:sz="0" w:space="0" w:color="auto"/>
        <w:bottom w:val="none" w:sz="0" w:space="0" w:color="auto"/>
        <w:right w:val="none" w:sz="0" w:space="0" w:color="auto"/>
      </w:divBdr>
    </w:div>
    <w:div w:id="359089353">
      <w:bodyDiv w:val="1"/>
      <w:marLeft w:val="0"/>
      <w:marRight w:val="0"/>
      <w:marTop w:val="0"/>
      <w:marBottom w:val="0"/>
      <w:divBdr>
        <w:top w:val="none" w:sz="0" w:space="0" w:color="auto"/>
        <w:left w:val="none" w:sz="0" w:space="0" w:color="auto"/>
        <w:bottom w:val="none" w:sz="0" w:space="0" w:color="auto"/>
        <w:right w:val="none" w:sz="0" w:space="0" w:color="auto"/>
      </w:divBdr>
      <w:divsChild>
        <w:div w:id="1461534858">
          <w:marLeft w:val="0"/>
          <w:marRight w:val="0"/>
          <w:marTop w:val="0"/>
          <w:marBottom w:val="0"/>
          <w:divBdr>
            <w:top w:val="none" w:sz="0" w:space="0" w:color="auto"/>
            <w:left w:val="none" w:sz="0" w:space="0" w:color="auto"/>
            <w:bottom w:val="none" w:sz="0" w:space="0" w:color="auto"/>
            <w:right w:val="none" w:sz="0" w:space="0" w:color="auto"/>
          </w:divBdr>
        </w:div>
      </w:divsChild>
    </w:div>
    <w:div w:id="417675519">
      <w:bodyDiv w:val="1"/>
      <w:marLeft w:val="0"/>
      <w:marRight w:val="0"/>
      <w:marTop w:val="0"/>
      <w:marBottom w:val="0"/>
      <w:divBdr>
        <w:top w:val="none" w:sz="0" w:space="0" w:color="auto"/>
        <w:left w:val="none" w:sz="0" w:space="0" w:color="auto"/>
        <w:bottom w:val="none" w:sz="0" w:space="0" w:color="auto"/>
        <w:right w:val="none" w:sz="0" w:space="0" w:color="auto"/>
      </w:divBdr>
    </w:div>
    <w:div w:id="446319402">
      <w:bodyDiv w:val="1"/>
      <w:marLeft w:val="0"/>
      <w:marRight w:val="0"/>
      <w:marTop w:val="0"/>
      <w:marBottom w:val="0"/>
      <w:divBdr>
        <w:top w:val="none" w:sz="0" w:space="0" w:color="auto"/>
        <w:left w:val="none" w:sz="0" w:space="0" w:color="auto"/>
        <w:bottom w:val="none" w:sz="0" w:space="0" w:color="auto"/>
        <w:right w:val="none" w:sz="0" w:space="0" w:color="auto"/>
      </w:divBdr>
    </w:div>
    <w:div w:id="609357738">
      <w:bodyDiv w:val="1"/>
      <w:marLeft w:val="0"/>
      <w:marRight w:val="0"/>
      <w:marTop w:val="0"/>
      <w:marBottom w:val="0"/>
      <w:divBdr>
        <w:top w:val="none" w:sz="0" w:space="0" w:color="auto"/>
        <w:left w:val="none" w:sz="0" w:space="0" w:color="auto"/>
        <w:bottom w:val="none" w:sz="0" w:space="0" w:color="auto"/>
        <w:right w:val="none" w:sz="0" w:space="0" w:color="auto"/>
      </w:divBdr>
    </w:div>
    <w:div w:id="673456048">
      <w:bodyDiv w:val="1"/>
      <w:marLeft w:val="0"/>
      <w:marRight w:val="0"/>
      <w:marTop w:val="0"/>
      <w:marBottom w:val="0"/>
      <w:divBdr>
        <w:top w:val="none" w:sz="0" w:space="0" w:color="auto"/>
        <w:left w:val="none" w:sz="0" w:space="0" w:color="auto"/>
        <w:bottom w:val="none" w:sz="0" w:space="0" w:color="auto"/>
        <w:right w:val="none" w:sz="0" w:space="0" w:color="auto"/>
      </w:divBdr>
    </w:div>
    <w:div w:id="681248995">
      <w:bodyDiv w:val="1"/>
      <w:marLeft w:val="0"/>
      <w:marRight w:val="0"/>
      <w:marTop w:val="0"/>
      <w:marBottom w:val="0"/>
      <w:divBdr>
        <w:top w:val="none" w:sz="0" w:space="0" w:color="auto"/>
        <w:left w:val="none" w:sz="0" w:space="0" w:color="auto"/>
        <w:bottom w:val="none" w:sz="0" w:space="0" w:color="auto"/>
        <w:right w:val="none" w:sz="0" w:space="0" w:color="auto"/>
      </w:divBdr>
    </w:div>
    <w:div w:id="764300014">
      <w:bodyDiv w:val="1"/>
      <w:marLeft w:val="0"/>
      <w:marRight w:val="0"/>
      <w:marTop w:val="0"/>
      <w:marBottom w:val="0"/>
      <w:divBdr>
        <w:top w:val="none" w:sz="0" w:space="0" w:color="auto"/>
        <w:left w:val="none" w:sz="0" w:space="0" w:color="auto"/>
        <w:bottom w:val="none" w:sz="0" w:space="0" w:color="auto"/>
        <w:right w:val="none" w:sz="0" w:space="0" w:color="auto"/>
      </w:divBdr>
    </w:div>
    <w:div w:id="847718372">
      <w:bodyDiv w:val="1"/>
      <w:marLeft w:val="0"/>
      <w:marRight w:val="0"/>
      <w:marTop w:val="0"/>
      <w:marBottom w:val="0"/>
      <w:divBdr>
        <w:top w:val="none" w:sz="0" w:space="0" w:color="auto"/>
        <w:left w:val="none" w:sz="0" w:space="0" w:color="auto"/>
        <w:bottom w:val="none" w:sz="0" w:space="0" w:color="auto"/>
        <w:right w:val="none" w:sz="0" w:space="0" w:color="auto"/>
      </w:divBdr>
    </w:div>
    <w:div w:id="898515180">
      <w:bodyDiv w:val="1"/>
      <w:marLeft w:val="0"/>
      <w:marRight w:val="0"/>
      <w:marTop w:val="0"/>
      <w:marBottom w:val="0"/>
      <w:divBdr>
        <w:top w:val="none" w:sz="0" w:space="0" w:color="auto"/>
        <w:left w:val="none" w:sz="0" w:space="0" w:color="auto"/>
        <w:bottom w:val="none" w:sz="0" w:space="0" w:color="auto"/>
        <w:right w:val="none" w:sz="0" w:space="0" w:color="auto"/>
      </w:divBdr>
    </w:div>
    <w:div w:id="924996347">
      <w:bodyDiv w:val="1"/>
      <w:marLeft w:val="0"/>
      <w:marRight w:val="0"/>
      <w:marTop w:val="0"/>
      <w:marBottom w:val="0"/>
      <w:divBdr>
        <w:top w:val="none" w:sz="0" w:space="0" w:color="auto"/>
        <w:left w:val="none" w:sz="0" w:space="0" w:color="auto"/>
        <w:bottom w:val="none" w:sz="0" w:space="0" w:color="auto"/>
        <w:right w:val="none" w:sz="0" w:space="0" w:color="auto"/>
      </w:divBdr>
    </w:div>
    <w:div w:id="961379842">
      <w:bodyDiv w:val="1"/>
      <w:marLeft w:val="0"/>
      <w:marRight w:val="0"/>
      <w:marTop w:val="0"/>
      <w:marBottom w:val="0"/>
      <w:divBdr>
        <w:top w:val="none" w:sz="0" w:space="0" w:color="auto"/>
        <w:left w:val="none" w:sz="0" w:space="0" w:color="auto"/>
        <w:bottom w:val="none" w:sz="0" w:space="0" w:color="auto"/>
        <w:right w:val="none" w:sz="0" w:space="0" w:color="auto"/>
      </w:divBdr>
    </w:div>
    <w:div w:id="1041708756">
      <w:bodyDiv w:val="1"/>
      <w:marLeft w:val="0"/>
      <w:marRight w:val="0"/>
      <w:marTop w:val="0"/>
      <w:marBottom w:val="0"/>
      <w:divBdr>
        <w:top w:val="none" w:sz="0" w:space="0" w:color="auto"/>
        <w:left w:val="none" w:sz="0" w:space="0" w:color="auto"/>
        <w:bottom w:val="none" w:sz="0" w:space="0" w:color="auto"/>
        <w:right w:val="none" w:sz="0" w:space="0" w:color="auto"/>
      </w:divBdr>
    </w:div>
    <w:div w:id="1053117952">
      <w:bodyDiv w:val="1"/>
      <w:marLeft w:val="0"/>
      <w:marRight w:val="0"/>
      <w:marTop w:val="0"/>
      <w:marBottom w:val="0"/>
      <w:divBdr>
        <w:top w:val="none" w:sz="0" w:space="0" w:color="auto"/>
        <w:left w:val="none" w:sz="0" w:space="0" w:color="auto"/>
        <w:bottom w:val="none" w:sz="0" w:space="0" w:color="auto"/>
        <w:right w:val="none" w:sz="0" w:space="0" w:color="auto"/>
      </w:divBdr>
    </w:div>
    <w:div w:id="1067803555">
      <w:bodyDiv w:val="1"/>
      <w:marLeft w:val="0"/>
      <w:marRight w:val="0"/>
      <w:marTop w:val="0"/>
      <w:marBottom w:val="0"/>
      <w:divBdr>
        <w:top w:val="none" w:sz="0" w:space="0" w:color="auto"/>
        <w:left w:val="none" w:sz="0" w:space="0" w:color="auto"/>
        <w:bottom w:val="none" w:sz="0" w:space="0" w:color="auto"/>
        <w:right w:val="none" w:sz="0" w:space="0" w:color="auto"/>
      </w:divBdr>
    </w:div>
    <w:div w:id="1070813093">
      <w:bodyDiv w:val="1"/>
      <w:marLeft w:val="0"/>
      <w:marRight w:val="0"/>
      <w:marTop w:val="0"/>
      <w:marBottom w:val="0"/>
      <w:divBdr>
        <w:top w:val="none" w:sz="0" w:space="0" w:color="auto"/>
        <w:left w:val="none" w:sz="0" w:space="0" w:color="auto"/>
        <w:bottom w:val="none" w:sz="0" w:space="0" w:color="auto"/>
        <w:right w:val="none" w:sz="0" w:space="0" w:color="auto"/>
      </w:divBdr>
    </w:div>
    <w:div w:id="1136796989">
      <w:bodyDiv w:val="1"/>
      <w:marLeft w:val="0"/>
      <w:marRight w:val="0"/>
      <w:marTop w:val="0"/>
      <w:marBottom w:val="0"/>
      <w:divBdr>
        <w:top w:val="none" w:sz="0" w:space="0" w:color="auto"/>
        <w:left w:val="none" w:sz="0" w:space="0" w:color="auto"/>
        <w:bottom w:val="none" w:sz="0" w:space="0" w:color="auto"/>
        <w:right w:val="none" w:sz="0" w:space="0" w:color="auto"/>
      </w:divBdr>
    </w:div>
    <w:div w:id="1379358405">
      <w:bodyDiv w:val="1"/>
      <w:marLeft w:val="0"/>
      <w:marRight w:val="0"/>
      <w:marTop w:val="0"/>
      <w:marBottom w:val="0"/>
      <w:divBdr>
        <w:top w:val="none" w:sz="0" w:space="0" w:color="auto"/>
        <w:left w:val="none" w:sz="0" w:space="0" w:color="auto"/>
        <w:bottom w:val="none" w:sz="0" w:space="0" w:color="auto"/>
        <w:right w:val="none" w:sz="0" w:space="0" w:color="auto"/>
      </w:divBdr>
    </w:div>
    <w:div w:id="1400328371">
      <w:bodyDiv w:val="1"/>
      <w:marLeft w:val="0"/>
      <w:marRight w:val="0"/>
      <w:marTop w:val="0"/>
      <w:marBottom w:val="0"/>
      <w:divBdr>
        <w:top w:val="none" w:sz="0" w:space="0" w:color="auto"/>
        <w:left w:val="none" w:sz="0" w:space="0" w:color="auto"/>
        <w:bottom w:val="none" w:sz="0" w:space="0" w:color="auto"/>
        <w:right w:val="none" w:sz="0" w:space="0" w:color="auto"/>
      </w:divBdr>
    </w:div>
    <w:div w:id="1430277474">
      <w:bodyDiv w:val="1"/>
      <w:marLeft w:val="0"/>
      <w:marRight w:val="0"/>
      <w:marTop w:val="0"/>
      <w:marBottom w:val="0"/>
      <w:divBdr>
        <w:top w:val="none" w:sz="0" w:space="0" w:color="auto"/>
        <w:left w:val="none" w:sz="0" w:space="0" w:color="auto"/>
        <w:bottom w:val="none" w:sz="0" w:space="0" w:color="auto"/>
        <w:right w:val="none" w:sz="0" w:space="0" w:color="auto"/>
      </w:divBdr>
    </w:div>
    <w:div w:id="1464611852">
      <w:bodyDiv w:val="1"/>
      <w:marLeft w:val="0"/>
      <w:marRight w:val="0"/>
      <w:marTop w:val="0"/>
      <w:marBottom w:val="0"/>
      <w:divBdr>
        <w:top w:val="none" w:sz="0" w:space="0" w:color="auto"/>
        <w:left w:val="none" w:sz="0" w:space="0" w:color="auto"/>
        <w:bottom w:val="none" w:sz="0" w:space="0" w:color="auto"/>
        <w:right w:val="none" w:sz="0" w:space="0" w:color="auto"/>
      </w:divBdr>
    </w:div>
    <w:div w:id="1509566068">
      <w:bodyDiv w:val="1"/>
      <w:marLeft w:val="0"/>
      <w:marRight w:val="0"/>
      <w:marTop w:val="0"/>
      <w:marBottom w:val="0"/>
      <w:divBdr>
        <w:top w:val="none" w:sz="0" w:space="0" w:color="auto"/>
        <w:left w:val="none" w:sz="0" w:space="0" w:color="auto"/>
        <w:bottom w:val="none" w:sz="0" w:space="0" w:color="auto"/>
        <w:right w:val="none" w:sz="0" w:space="0" w:color="auto"/>
      </w:divBdr>
    </w:div>
    <w:div w:id="1616908803">
      <w:bodyDiv w:val="1"/>
      <w:marLeft w:val="0"/>
      <w:marRight w:val="0"/>
      <w:marTop w:val="0"/>
      <w:marBottom w:val="0"/>
      <w:divBdr>
        <w:top w:val="none" w:sz="0" w:space="0" w:color="auto"/>
        <w:left w:val="none" w:sz="0" w:space="0" w:color="auto"/>
        <w:bottom w:val="none" w:sz="0" w:space="0" w:color="auto"/>
        <w:right w:val="none" w:sz="0" w:space="0" w:color="auto"/>
      </w:divBdr>
    </w:div>
    <w:div w:id="1643003110">
      <w:bodyDiv w:val="1"/>
      <w:marLeft w:val="0"/>
      <w:marRight w:val="0"/>
      <w:marTop w:val="0"/>
      <w:marBottom w:val="0"/>
      <w:divBdr>
        <w:top w:val="none" w:sz="0" w:space="0" w:color="auto"/>
        <w:left w:val="none" w:sz="0" w:space="0" w:color="auto"/>
        <w:bottom w:val="none" w:sz="0" w:space="0" w:color="auto"/>
        <w:right w:val="none" w:sz="0" w:space="0" w:color="auto"/>
      </w:divBdr>
    </w:div>
    <w:div w:id="186844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FB4A9C59EF314791AA713CE5448AA0" ma:contentTypeVersion="13" ma:contentTypeDescription="Create a new document." ma:contentTypeScope="" ma:versionID="8e6d5b95cb78e6462aa8f381145375df">
  <xsd:schema xmlns:xsd="http://www.w3.org/2001/XMLSchema" xmlns:xs="http://www.w3.org/2001/XMLSchema" xmlns:p="http://schemas.microsoft.com/office/2006/metadata/properties" xmlns:ns3="f25cbdc0-0ef9-45cc-9261-b47b459937c1" xmlns:ns4="3590d0e6-1123-43ed-9096-fd6d21660757" targetNamespace="http://schemas.microsoft.com/office/2006/metadata/properties" ma:root="true" ma:fieldsID="ecdee67415a59ca5bf490ee86c6a0e2f" ns3:_="" ns4:_="">
    <xsd:import namespace="f25cbdc0-0ef9-45cc-9261-b47b459937c1"/>
    <xsd:import namespace="3590d0e6-1123-43ed-9096-fd6d21660757"/>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5cbdc0-0ef9-45cc-9261-b47b459937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90d0e6-1123-43ed-9096-fd6d216607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25cbdc0-0ef9-45cc-9261-b47b459937c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17B1B-99A7-4159-A5DA-B792C9DC9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5cbdc0-0ef9-45cc-9261-b47b459937c1"/>
    <ds:schemaRef ds:uri="3590d0e6-1123-43ed-9096-fd6d21660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FB46F9-1B99-46A8-94CE-0EC149950680}">
  <ds:schemaRefs>
    <ds:schemaRef ds:uri="http://schemas.microsoft.com/sharepoint/v3/contenttype/forms"/>
  </ds:schemaRefs>
</ds:datastoreItem>
</file>

<file path=customXml/itemProps3.xml><?xml version="1.0" encoding="utf-8"?>
<ds:datastoreItem xmlns:ds="http://schemas.openxmlformats.org/officeDocument/2006/customXml" ds:itemID="{512D279A-20C7-4CFC-9639-E60C35139EE7}">
  <ds:schemaRefs>
    <ds:schemaRef ds:uri="http://schemas.microsoft.com/office/2006/metadata/properties"/>
    <ds:schemaRef ds:uri="http://schemas.microsoft.com/office/infopath/2007/PartnerControls"/>
    <ds:schemaRef ds:uri="f25cbdc0-0ef9-45cc-9261-b47b459937c1"/>
  </ds:schemaRefs>
</ds:datastoreItem>
</file>

<file path=customXml/itemProps4.xml><?xml version="1.0" encoding="utf-8"?>
<ds:datastoreItem xmlns:ds="http://schemas.openxmlformats.org/officeDocument/2006/customXml" ds:itemID="{556FB594-AF33-46E0-BA9D-3F461BED3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21</TotalTime>
  <Pages>16</Pages>
  <Words>6378</Words>
  <Characters>36360</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30</cp:revision>
  <cp:lastPrinted>2022-07-21T18:55:00Z</cp:lastPrinted>
  <dcterms:created xsi:type="dcterms:W3CDTF">2025-07-03T08:28:00Z</dcterms:created>
  <dcterms:modified xsi:type="dcterms:W3CDTF">2025-08-15T15:28:00Z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ast edited using">
    <vt:lpwstr>LW 9.1, Build 20240808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2023-09-11T08:38:18Z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2c4700fd-c228-42f9-83bb-37750e4811eb</vt:lpwstr>
  </property>
  <property fmtid="{D5CDD505-2E9C-101B-9397-08002B2CF9AE}" pid="16" name="MSIP_Label_6bd9ddd1-4d20-43f6-abfa-fc3c07406f94_ContentBits">
    <vt:lpwstr>0</vt:lpwstr>
  </property>
  <property fmtid="{D5CDD505-2E9C-101B-9397-08002B2CF9AE}" pid="17" name="ContentTypeId">
    <vt:lpwstr>0x010100B3FB4A9C59EF314791AA713CE5448AA0</vt:lpwstr>
  </property>
  <property fmtid="{D5CDD505-2E9C-101B-9397-08002B2CF9AE}" pid="18" name="DQCStatus">
    <vt:lpwstr>Green (DQC version 03)</vt:lpwstr>
  </property>
</Properties>
</file>