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F7A215" w14:textId="442473FE" w:rsidR="00806935" w:rsidRDefault="00B65A13" w:rsidP="00B65A13">
      <w:pPr>
        <w:pStyle w:val="Pagedecouverture"/>
        <w:rPr>
          <w:noProof/>
        </w:rPr>
      </w:pPr>
      <w:bookmarkStart w:id="0" w:name="LW_BM_COVERPAGE"/>
      <w:r>
        <w:rPr>
          <w:noProof/>
        </w:rPr>
        <w:pict w14:anchorId="26104B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2" type="#_x0000_t75" alt="3A8397A8-1BDB-4814-A21A-2B80514AC5E0" style="width:455.25pt;height:351.75pt">
            <v:imagedata r:id="rId7" o:title=""/>
          </v:shape>
        </w:pict>
      </w:r>
    </w:p>
    <w:bookmarkEnd w:id="0"/>
    <w:p w14:paraId="6E11D618" w14:textId="77777777" w:rsidR="00806935" w:rsidRDefault="00806935" w:rsidP="00806935">
      <w:pPr>
        <w:rPr>
          <w:noProof/>
        </w:rPr>
        <w:sectPr w:rsidR="00806935" w:rsidSect="00B65A1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417" w:bottom="1134" w:left="1417" w:header="709" w:footer="709" w:gutter="0"/>
          <w:pgNumType w:start="0"/>
          <w:cols w:space="720"/>
          <w:docGrid w:linePitch="360"/>
        </w:sectPr>
      </w:pPr>
    </w:p>
    <w:p w14:paraId="3D4F4816" w14:textId="77777777" w:rsidR="009743E0" w:rsidRPr="009743E0" w:rsidRDefault="009743E0" w:rsidP="009743E0">
      <w:pPr>
        <w:spacing w:after="5" w:line="267" w:lineRule="auto"/>
        <w:ind w:right="1210"/>
        <w:jc w:val="center"/>
        <w:rPr>
          <w:rFonts w:ascii="Times New Roman" w:eastAsia="Times New Roman" w:hAnsi="Times New Roman" w:cs="Times New Roman"/>
          <w:noProof/>
          <w:color w:val="000000"/>
          <w:sz w:val="24"/>
        </w:rPr>
      </w:pPr>
      <w:bookmarkStart w:id="1" w:name="_GoBack"/>
      <w:bookmarkEnd w:id="1"/>
      <w:r>
        <w:rPr>
          <w:rFonts w:ascii="Times New Roman" w:hAnsi="Times New Roman"/>
          <w:b/>
          <w:noProof/>
          <w:color w:val="000000"/>
          <w:sz w:val="24"/>
        </w:rPr>
        <w:lastRenderedPageBreak/>
        <w:t xml:space="preserve">SPRAWOZDANIE KOMISJI </w:t>
      </w:r>
    </w:p>
    <w:p w14:paraId="258D4717" w14:textId="341B7C37" w:rsidR="009743E0" w:rsidRPr="009743E0" w:rsidRDefault="009743E0" w:rsidP="009743E0">
      <w:pPr>
        <w:spacing w:after="840" w:line="266" w:lineRule="auto"/>
        <w:ind w:right="1208"/>
        <w:jc w:val="center"/>
        <w:rPr>
          <w:rFonts w:ascii="Times New Roman" w:eastAsia="Times New Roman" w:hAnsi="Times New Roman" w:cs="Times New Roman"/>
          <w:noProof/>
          <w:color w:val="000000"/>
          <w:sz w:val="24"/>
        </w:rPr>
      </w:pPr>
      <w:r>
        <w:rPr>
          <w:rFonts w:ascii="Times New Roman" w:hAnsi="Times New Roman"/>
          <w:b/>
          <w:noProof/>
          <w:color w:val="000000"/>
          <w:sz w:val="24"/>
        </w:rPr>
        <w:t>DLA RADY I PARLAMENTU EUROPEJSKIEGO</w:t>
      </w:r>
      <w:r w:rsidR="00836CC8">
        <w:rPr>
          <w:rFonts w:ascii="Times New Roman" w:hAnsi="Times New Roman"/>
          <w:b/>
          <w:noProof/>
          <w:color w:val="000000"/>
          <w:sz w:val="24"/>
        </w:rPr>
        <w:t xml:space="preserve"> w spr</w:t>
      </w:r>
      <w:r>
        <w:rPr>
          <w:rFonts w:ascii="Times New Roman" w:hAnsi="Times New Roman"/>
          <w:b/>
          <w:noProof/>
          <w:color w:val="000000"/>
          <w:sz w:val="24"/>
        </w:rPr>
        <w:t>awie wykonywania uprawnień do przyjmowania aktów delegowanych, powierzonych Komisji na podstawie rozporządzenia (UE) nr 1257/2013</w:t>
      </w:r>
      <w:r w:rsidR="00836CC8">
        <w:rPr>
          <w:rFonts w:ascii="Times New Roman" w:hAnsi="Times New Roman"/>
          <w:b/>
          <w:noProof/>
          <w:color w:val="000000"/>
          <w:sz w:val="24"/>
        </w:rPr>
        <w:t xml:space="preserve"> w spr</w:t>
      </w:r>
      <w:r>
        <w:rPr>
          <w:rFonts w:ascii="Times New Roman" w:hAnsi="Times New Roman"/>
          <w:b/>
          <w:noProof/>
          <w:color w:val="000000"/>
          <w:sz w:val="24"/>
        </w:rPr>
        <w:t xml:space="preserve">awie recyklingu statków </w:t>
      </w:r>
    </w:p>
    <w:p w14:paraId="37ED01B1" w14:textId="77777777" w:rsidR="009743E0" w:rsidRPr="009743E0" w:rsidRDefault="009743E0" w:rsidP="009743E0">
      <w:pPr>
        <w:keepNext/>
        <w:keepLines/>
        <w:spacing w:before="360" w:after="146" w:line="247" w:lineRule="auto"/>
        <w:outlineLvl w:val="1"/>
        <w:rPr>
          <w:rFonts w:ascii="Times New Roman" w:eastAsia="Times New Roman" w:hAnsi="Times New Roman" w:cs="Times New Roman"/>
          <w:b/>
          <w:noProof/>
          <w:color w:val="000000"/>
          <w:sz w:val="24"/>
        </w:rPr>
      </w:pPr>
      <w:r>
        <w:rPr>
          <w:rFonts w:ascii="Times New Roman" w:hAnsi="Times New Roman"/>
          <w:b/>
          <w:noProof/>
          <w:color w:val="000000"/>
          <w:sz w:val="24"/>
        </w:rPr>
        <w:t xml:space="preserve"> 1. WPROWADZENIE </w:t>
      </w:r>
    </w:p>
    <w:p w14:paraId="1A66AFF4" w14:textId="6A88AD2D" w:rsidR="009743E0" w:rsidRPr="009743E0" w:rsidRDefault="009743E0" w:rsidP="009743E0">
      <w:pPr>
        <w:spacing w:after="117" w:line="253" w:lineRule="auto"/>
        <w:ind w:right="836"/>
        <w:jc w:val="both"/>
        <w:rPr>
          <w:rFonts w:ascii="Times New Roman" w:eastAsia="Times New Roman" w:hAnsi="Times New Roman" w:cs="Times New Roman"/>
          <w:noProof/>
          <w:color w:val="000000"/>
          <w:sz w:val="24"/>
        </w:rPr>
      </w:pPr>
      <w:r>
        <w:rPr>
          <w:rFonts w:ascii="Times New Roman" w:hAnsi="Times New Roman"/>
          <w:noProof/>
          <w:color w:val="000000"/>
          <w:sz w:val="24"/>
        </w:rPr>
        <w:t>Rozporządzenie Parlamentu Europejskiego</w:t>
      </w:r>
      <w:r w:rsidR="00836CC8">
        <w:rPr>
          <w:rFonts w:ascii="Times New Roman" w:hAnsi="Times New Roman"/>
          <w:noProof/>
          <w:color w:val="000000"/>
          <w:sz w:val="24"/>
        </w:rPr>
        <w:t xml:space="preserve"> i Rad</w:t>
      </w:r>
      <w:r>
        <w:rPr>
          <w:rFonts w:ascii="Times New Roman" w:hAnsi="Times New Roman"/>
          <w:noProof/>
          <w:color w:val="000000"/>
          <w:sz w:val="24"/>
        </w:rPr>
        <w:t>y (UE) nr 1257/2013</w:t>
      </w:r>
      <w:r w:rsidR="00836CC8">
        <w:rPr>
          <w:rFonts w:ascii="Times New Roman" w:hAnsi="Times New Roman"/>
          <w:noProof/>
          <w:color w:val="000000"/>
          <w:sz w:val="24"/>
        </w:rPr>
        <w:t xml:space="preserve"> z dni</w:t>
      </w:r>
      <w:r>
        <w:rPr>
          <w:rFonts w:ascii="Times New Roman" w:hAnsi="Times New Roman"/>
          <w:noProof/>
          <w:color w:val="000000"/>
          <w:sz w:val="24"/>
        </w:rPr>
        <w:t>a 20 listopada 20</w:t>
      </w:r>
      <w:r w:rsidRPr="00836CC8">
        <w:rPr>
          <w:rFonts w:ascii="Times New Roman" w:hAnsi="Times New Roman"/>
          <w:noProof/>
          <w:color w:val="000000"/>
          <w:sz w:val="24"/>
        </w:rPr>
        <w:t>13</w:t>
      </w:r>
      <w:r w:rsidR="00836CC8" w:rsidRPr="00836CC8">
        <w:rPr>
          <w:rFonts w:ascii="Times New Roman" w:hAnsi="Times New Roman"/>
          <w:noProof/>
          <w:color w:val="000000"/>
          <w:sz w:val="24"/>
        </w:rPr>
        <w:t> </w:t>
      </w:r>
      <w:r w:rsidRPr="00836CC8">
        <w:rPr>
          <w:rFonts w:ascii="Times New Roman" w:hAnsi="Times New Roman"/>
          <w:noProof/>
          <w:color w:val="000000"/>
          <w:sz w:val="24"/>
        </w:rPr>
        <w:t>r.</w:t>
      </w:r>
      <w:r w:rsidR="00836CC8">
        <w:rPr>
          <w:rFonts w:ascii="Times New Roman" w:hAnsi="Times New Roman"/>
          <w:noProof/>
          <w:color w:val="000000"/>
          <w:sz w:val="24"/>
        </w:rPr>
        <w:t xml:space="preserve"> w spr</w:t>
      </w:r>
      <w:r>
        <w:rPr>
          <w:rFonts w:ascii="Times New Roman" w:hAnsi="Times New Roman"/>
          <w:noProof/>
          <w:color w:val="000000"/>
          <w:sz w:val="24"/>
        </w:rPr>
        <w:t>awie recyklingu statków (</w:t>
      </w:r>
      <w:r>
        <w:rPr>
          <w:rFonts w:ascii="Times New Roman" w:eastAsia="Times New Roman" w:hAnsi="Times New Roman" w:cs="Times New Roman"/>
          <w:noProof/>
          <w:color w:val="000000"/>
          <w:sz w:val="24"/>
          <w:vertAlign w:val="superscript"/>
          <w:lang w:eastAsia="en-GB"/>
        </w:rPr>
        <w:footnoteReference w:id="1"/>
      </w:r>
      <w:r>
        <w:rPr>
          <w:rFonts w:ascii="Times New Roman" w:hAnsi="Times New Roman"/>
          <w:noProof/>
          <w:color w:val="000000"/>
          <w:sz w:val="24"/>
        </w:rPr>
        <w:t>) (rozporządzenie</w:t>
      </w:r>
      <w:r w:rsidR="00836CC8">
        <w:rPr>
          <w:rFonts w:ascii="Times New Roman" w:hAnsi="Times New Roman"/>
          <w:noProof/>
          <w:color w:val="000000"/>
          <w:sz w:val="24"/>
        </w:rPr>
        <w:t xml:space="preserve"> w spr</w:t>
      </w:r>
      <w:r>
        <w:rPr>
          <w:rFonts w:ascii="Times New Roman" w:hAnsi="Times New Roman"/>
          <w:noProof/>
          <w:color w:val="000000"/>
          <w:sz w:val="24"/>
        </w:rPr>
        <w:t>awie recyklingu statków) ustanawia przepisy mające na celu zapobieganie, ograniczanie, minimalizację i –</w:t>
      </w:r>
      <w:r w:rsidR="00836CC8">
        <w:rPr>
          <w:rFonts w:ascii="Times New Roman" w:hAnsi="Times New Roman"/>
          <w:noProof/>
          <w:color w:val="000000"/>
          <w:sz w:val="24"/>
        </w:rPr>
        <w:t xml:space="preserve"> w sto</w:t>
      </w:r>
      <w:r>
        <w:rPr>
          <w:rFonts w:ascii="Times New Roman" w:hAnsi="Times New Roman"/>
          <w:noProof/>
          <w:color w:val="000000"/>
          <w:sz w:val="24"/>
        </w:rPr>
        <w:t>pniu,</w:t>
      </w:r>
      <w:r w:rsidR="00836CC8">
        <w:rPr>
          <w:rFonts w:ascii="Times New Roman" w:hAnsi="Times New Roman"/>
          <w:noProof/>
          <w:color w:val="000000"/>
          <w:sz w:val="24"/>
        </w:rPr>
        <w:t xml:space="preserve"> w jak</w:t>
      </w:r>
      <w:r>
        <w:rPr>
          <w:rFonts w:ascii="Times New Roman" w:hAnsi="Times New Roman"/>
          <w:noProof/>
          <w:color w:val="000000"/>
          <w:sz w:val="24"/>
        </w:rPr>
        <w:t>im jest to wykonalne – wyeliminowanie wypadków, urazów</w:t>
      </w:r>
      <w:r w:rsidR="00836CC8">
        <w:rPr>
          <w:rFonts w:ascii="Times New Roman" w:hAnsi="Times New Roman"/>
          <w:noProof/>
          <w:color w:val="000000"/>
          <w:sz w:val="24"/>
        </w:rPr>
        <w:t xml:space="preserve"> i inn</w:t>
      </w:r>
      <w:r>
        <w:rPr>
          <w:rFonts w:ascii="Times New Roman" w:hAnsi="Times New Roman"/>
          <w:noProof/>
          <w:color w:val="000000"/>
          <w:sz w:val="24"/>
        </w:rPr>
        <w:t>ych szkodliwych skutków dla zdrowia</w:t>
      </w:r>
      <w:r w:rsidR="00836CC8">
        <w:rPr>
          <w:rFonts w:ascii="Times New Roman" w:hAnsi="Times New Roman"/>
          <w:noProof/>
          <w:color w:val="000000"/>
          <w:sz w:val="24"/>
        </w:rPr>
        <w:t xml:space="preserve"> i śro</w:t>
      </w:r>
      <w:r>
        <w:rPr>
          <w:rFonts w:ascii="Times New Roman" w:hAnsi="Times New Roman"/>
          <w:noProof/>
          <w:color w:val="000000"/>
          <w:sz w:val="24"/>
        </w:rPr>
        <w:t>dowiska powstających na skutek recyklingu statków</w:t>
      </w:r>
      <w:r w:rsidR="00836CC8">
        <w:rPr>
          <w:rFonts w:ascii="Times New Roman" w:hAnsi="Times New Roman"/>
          <w:noProof/>
          <w:color w:val="000000"/>
          <w:sz w:val="24"/>
        </w:rPr>
        <w:t>. W tym</w:t>
      </w:r>
      <w:r>
        <w:rPr>
          <w:rFonts w:ascii="Times New Roman" w:hAnsi="Times New Roman"/>
          <w:noProof/>
          <w:color w:val="000000"/>
          <w:sz w:val="24"/>
        </w:rPr>
        <w:t xml:space="preserve"> celu</w:t>
      </w:r>
      <w:r w:rsidR="00836CC8">
        <w:rPr>
          <w:rFonts w:ascii="Times New Roman" w:hAnsi="Times New Roman"/>
          <w:noProof/>
          <w:color w:val="000000"/>
          <w:sz w:val="24"/>
        </w:rPr>
        <w:t xml:space="preserve"> w roz</w:t>
      </w:r>
      <w:r>
        <w:rPr>
          <w:rFonts w:ascii="Times New Roman" w:hAnsi="Times New Roman"/>
          <w:noProof/>
          <w:color w:val="000000"/>
          <w:sz w:val="24"/>
        </w:rPr>
        <w:t>porządzeniu</w:t>
      </w:r>
      <w:r w:rsidR="00836CC8">
        <w:rPr>
          <w:rFonts w:ascii="Times New Roman" w:hAnsi="Times New Roman"/>
          <w:noProof/>
          <w:color w:val="000000"/>
          <w:sz w:val="24"/>
        </w:rPr>
        <w:t xml:space="preserve"> w spr</w:t>
      </w:r>
      <w:r>
        <w:rPr>
          <w:rFonts w:ascii="Times New Roman" w:hAnsi="Times New Roman"/>
          <w:noProof/>
          <w:color w:val="000000"/>
          <w:sz w:val="24"/>
        </w:rPr>
        <w:t>awie recyklingu statków wymaga się</w:t>
      </w:r>
      <w:r w:rsidR="00836CC8">
        <w:rPr>
          <w:rFonts w:ascii="Times New Roman" w:hAnsi="Times New Roman"/>
          <w:noProof/>
          <w:color w:val="000000"/>
          <w:sz w:val="24"/>
        </w:rPr>
        <w:t xml:space="preserve"> w szc</w:t>
      </w:r>
      <w:r>
        <w:rPr>
          <w:rFonts w:ascii="Times New Roman" w:hAnsi="Times New Roman"/>
          <w:noProof/>
          <w:color w:val="000000"/>
          <w:sz w:val="24"/>
        </w:rPr>
        <w:t>zególności utrzymywania na statku wykazu materiałów niebezpiecznych od różnych dat określonych</w:t>
      </w:r>
      <w:r w:rsidR="00836CC8">
        <w:rPr>
          <w:rFonts w:ascii="Times New Roman" w:hAnsi="Times New Roman"/>
          <w:noProof/>
          <w:color w:val="000000"/>
          <w:sz w:val="24"/>
        </w:rPr>
        <w:t xml:space="preserve"> w art</w:t>
      </w:r>
      <w:r>
        <w:rPr>
          <w:rFonts w:ascii="Times New Roman" w:hAnsi="Times New Roman"/>
          <w:noProof/>
          <w:color w:val="000000"/>
          <w:sz w:val="24"/>
        </w:rPr>
        <w:t>. 32 tego rozporządzenia</w:t>
      </w:r>
      <w:r w:rsidR="00836CC8">
        <w:rPr>
          <w:rFonts w:ascii="Times New Roman" w:hAnsi="Times New Roman"/>
          <w:noProof/>
          <w:color w:val="000000"/>
          <w:sz w:val="24"/>
        </w:rPr>
        <w:t xml:space="preserve"> i w zal</w:t>
      </w:r>
      <w:r>
        <w:rPr>
          <w:rFonts w:ascii="Times New Roman" w:hAnsi="Times New Roman"/>
          <w:noProof/>
          <w:color w:val="000000"/>
          <w:sz w:val="24"/>
        </w:rPr>
        <w:t xml:space="preserve">eżności od stanu statku. </w:t>
      </w:r>
    </w:p>
    <w:p w14:paraId="7078F682" w14:textId="0CF647C4" w:rsidR="009743E0" w:rsidRPr="009743E0" w:rsidRDefault="009743E0" w:rsidP="009743E0">
      <w:pPr>
        <w:spacing w:after="484" w:line="250" w:lineRule="auto"/>
        <w:ind w:right="851"/>
        <w:jc w:val="both"/>
        <w:rPr>
          <w:rFonts w:ascii="Times New Roman" w:eastAsia="Times New Roman" w:hAnsi="Times New Roman" w:cs="Times New Roman"/>
          <w:noProof/>
          <w:color w:val="000000"/>
          <w:sz w:val="24"/>
        </w:rPr>
      </w:pPr>
      <w:r>
        <w:rPr>
          <w:rFonts w:ascii="Times New Roman" w:hAnsi="Times New Roman"/>
          <w:noProof/>
          <w:color w:val="000000"/>
          <w:sz w:val="24"/>
        </w:rPr>
        <w:t>W rozporządzeniu</w:t>
      </w:r>
      <w:r w:rsidR="00836CC8">
        <w:rPr>
          <w:rFonts w:ascii="Times New Roman" w:hAnsi="Times New Roman"/>
          <w:noProof/>
          <w:color w:val="000000"/>
          <w:sz w:val="24"/>
        </w:rPr>
        <w:t xml:space="preserve"> w spr</w:t>
      </w:r>
      <w:r>
        <w:rPr>
          <w:rFonts w:ascii="Times New Roman" w:hAnsi="Times New Roman"/>
          <w:noProof/>
          <w:color w:val="000000"/>
          <w:sz w:val="24"/>
        </w:rPr>
        <w:t>awie recyklingu statków nadano Komisji uprawnienia do przyjmowania aktów delegowanych,</w:t>
      </w:r>
      <w:r w:rsidR="00836CC8">
        <w:rPr>
          <w:rFonts w:ascii="Times New Roman" w:hAnsi="Times New Roman"/>
          <w:noProof/>
          <w:color w:val="000000"/>
          <w:sz w:val="24"/>
        </w:rPr>
        <w:t xml:space="preserve"> o któ</w:t>
      </w:r>
      <w:r>
        <w:rPr>
          <w:rFonts w:ascii="Times New Roman" w:hAnsi="Times New Roman"/>
          <w:noProof/>
          <w:color w:val="000000"/>
          <w:sz w:val="24"/>
        </w:rPr>
        <w:t>rych mowa</w:t>
      </w:r>
      <w:r w:rsidR="00836CC8">
        <w:rPr>
          <w:rFonts w:ascii="Times New Roman" w:hAnsi="Times New Roman"/>
          <w:noProof/>
          <w:color w:val="000000"/>
          <w:sz w:val="24"/>
        </w:rPr>
        <w:t xml:space="preserve"> w </w:t>
      </w:r>
      <w:r w:rsidR="00836CC8" w:rsidRPr="00836CC8">
        <w:rPr>
          <w:rFonts w:ascii="Times New Roman" w:hAnsi="Times New Roman"/>
          <w:noProof/>
          <w:color w:val="000000"/>
          <w:sz w:val="24"/>
        </w:rPr>
        <w:t>art</w:t>
      </w:r>
      <w:r w:rsidRPr="00836CC8">
        <w:rPr>
          <w:rFonts w:ascii="Times New Roman" w:hAnsi="Times New Roman"/>
          <w:noProof/>
          <w:color w:val="000000"/>
          <w:sz w:val="24"/>
        </w:rPr>
        <w:t>.</w:t>
      </w:r>
      <w:r w:rsidR="00836CC8" w:rsidRPr="00836CC8">
        <w:rPr>
          <w:rFonts w:ascii="Times New Roman" w:hAnsi="Times New Roman"/>
          <w:noProof/>
          <w:color w:val="000000"/>
          <w:sz w:val="24"/>
        </w:rPr>
        <w:t> </w:t>
      </w:r>
      <w:r w:rsidRPr="00836CC8">
        <w:rPr>
          <w:rFonts w:ascii="Times New Roman" w:hAnsi="Times New Roman"/>
          <w:noProof/>
          <w:color w:val="000000"/>
          <w:sz w:val="24"/>
        </w:rPr>
        <w:t>5</w:t>
      </w:r>
      <w:r>
        <w:rPr>
          <w:rFonts w:ascii="Times New Roman" w:hAnsi="Times New Roman"/>
          <w:noProof/>
          <w:color w:val="000000"/>
          <w:sz w:val="24"/>
        </w:rPr>
        <w:t xml:space="preserve"> </w:t>
      </w:r>
      <w:r w:rsidRPr="00836CC8">
        <w:rPr>
          <w:rFonts w:ascii="Times New Roman" w:hAnsi="Times New Roman"/>
          <w:noProof/>
          <w:color w:val="000000"/>
          <w:sz w:val="24"/>
        </w:rPr>
        <w:t>ust.</w:t>
      </w:r>
      <w:r w:rsidR="00836CC8" w:rsidRPr="00836CC8">
        <w:rPr>
          <w:rFonts w:ascii="Times New Roman" w:hAnsi="Times New Roman"/>
          <w:noProof/>
          <w:color w:val="000000"/>
          <w:sz w:val="24"/>
        </w:rPr>
        <w:t> </w:t>
      </w:r>
      <w:r w:rsidRPr="00836CC8">
        <w:rPr>
          <w:rFonts w:ascii="Times New Roman" w:hAnsi="Times New Roman"/>
          <w:noProof/>
          <w:color w:val="000000"/>
          <w:sz w:val="24"/>
        </w:rPr>
        <w:t>8</w:t>
      </w:r>
      <w:r>
        <w:rPr>
          <w:rFonts w:ascii="Times New Roman" w:hAnsi="Times New Roman"/>
          <w:noProof/>
          <w:color w:val="000000"/>
          <w:sz w:val="24"/>
        </w:rPr>
        <w:t>,</w:t>
      </w:r>
      <w:r w:rsidR="00836CC8">
        <w:rPr>
          <w:rFonts w:ascii="Times New Roman" w:hAnsi="Times New Roman"/>
          <w:noProof/>
          <w:color w:val="000000"/>
          <w:sz w:val="24"/>
        </w:rPr>
        <w:t xml:space="preserve"> w cel</w:t>
      </w:r>
      <w:r>
        <w:rPr>
          <w:rFonts w:ascii="Times New Roman" w:hAnsi="Times New Roman"/>
          <w:noProof/>
          <w:color w:val="000000"/>
          <w:sz w:val="24"/>
        </w:rPr>
        <w:t>u „aktualizowania wykazu pozycji na potrzeby wykazu materiałów niebezpiecznych</w:t>
      </w:r>
      <w:r w:rsidR="00836CC8">
        <w:rPr>
          <w:rFonts w:ascii="Times New Roman" w:hAnsi="Times New Roman"/>
          <w:noProof/>
          <w:color w:val="000000"/>
          <w:sz w:val="24"/>
        </w:rPr>
        <w:t xml:space="preserve"> w zał</w:t>
      </w:r>
      <w:r>
        <w:rPr>
          <w:rFonts w:ascii="Times New Roman" w:hAnsi="Times New Roman"/>
          <w:noProof/>
          <w:color w:val="000000"/>
          <w:sz w:val="24"/>
        </w:rPr>
        <w:t>ącznikach I i II celem zapewnienia, aby te wykazy pozycji obejmowały przynajmniej substancje zawarte</w:t>
      </w:r>
      <w:r w:rsidR="00836CC8">
        <w:rPr>
          <w:rFonts w:ascii="Times New Roman" w:hAnsi="Times New Roman"/>
          <w:noProof/>
          <w:color w:val="000000"/>
          <w:sz w:val="24"/>
        </w:rPr>
        <w:t xml:space="preserve"> w dod</w:t>
      </w:r>
      <w:r>
        <w:rPr>
          <w:rFonts w:ascii="Times New Roman" w:hAnsi="Times New Roman"/>
          <w:noProof/>
          <w:color w:val="000000"/>
          <w:sz w:val="24"/>
        </w:rPr>
        <w:t>atkach I i II do konwencji</w:t>
      </w:r>
      <w:r w:rsidR="00836CC8">
        <w:rPr>
          <w:rFonts w:ascii="Times New Roman" w:hAnsi="Times New Roman"/>
          <w:noProof/>
          <w:color w:val="000000"/>
          <w:sz w:val="24"/>
        </w:rPr>
        <w:t xml:space="preserve"> z Hon</w:t>
      </w:r>
      <w:r>
        <w:rPr>
          <w:rFonts w:ascii="Times New Roman" w:hAnsi="Times New Roman"/>
          <w:noProof/>
          <w:color w:val="000000"/>
          <w:sz w:val="24"/>
        </w:rPr>
        <w:t>gkongu”. Art. 5 ust. 8 stanowi dalej, że „Komisja przyjmuje oddzielny akt delegowany</w:t>
      </w:r>
      <w:r w:rsidR="00836CC8">
        <w:rPr>
          <w:rFonts w:ascii="Times New Roman" w:hAnsi="Times New Roman"/>
          <w:noProof/>
          <w:color w:val="000000"/>
          <w:sz w:val="24"/>
        </w:rPr>
        <w:t xml:space="preserve"> w odn</w:t>
      </w:r>
      <w:r>
        <w:rPr>
          <w:rFonts w:ascii="Times New Roman" w:hAnsi="Times New Roman"/>
          <w:noProof/>
          <w:color w:val="000000"/>
          <w:sz w:val="24"/>
        </w:rPr>
        <w:t>iesieniu do każdej substancji, która ma zostać dodana do załącznika I lub II lub</w:t>
      </w:r>
      <w:r w:rsidR="00836CC8">
        <w:rPr>
          <w:rFonts w:ascii="Times New Roman" w:hAnsi="Times New Roman"/>
          <w:noProof/>
          <w:color w:val="000000"/>
          <w:sz w:val="24"/>
        </w:rPr>
        <w:t xml:space="preserve"> z nic</w:t>
      </w:r>
      <w:r>
        <w:rPr>
          <w:rFonts w:ascii="Times New Roman" w:hAnsi="Times New Roman"/>
          <w:noProof/>
          <w:color w:val="000000"/>
          <w:sz w:val="24"/>
        </w:rPr>
        <w:t xml:space="preserve">h usunięta”. </w:t>
      </w:r>
    </w:p>
    <w:p w14:paraId="6B95D561" w14:textId="77777777" w:rsidR="009743E0" w:rsidRPr="009743E0" w:rsidRDefault="009743E0" w:rsidP="009743E0">
      <w:pPr>
        <w:keepNext/>
        <w:keepLines/>
        <w:spacing w:after="146" w:line="248" w:lineRule="auto"/>
        <w:outlineLvl w:val="1"/>
        <w:rPr>
          <w:rFonts w:ascii="Times New Roman" w:eastAsia="Times New Roman" w:hAnsi="Times New Roman" w:cs="Times New Roman"/>
          <w:b/>
          <w:noProof/>
          <w:color w:val="000000"/>
          <w:sz w:val="24"/>
        </w:rPr>
      </w:pPr>
      <w:r>
        <w:rPr>
          <w:rFonts w:ascii="Times New Roman" w:hAnsi="Times New Roman"/>
          <w:b/>
          <w:noProof/>
          <w:color w:val="000000"/>
          <w:sz w:val="24"/>
        </w:rPr>
        <w:t xml:space="preserve">2. PODSTAWA PRAWNA </w:t>
      </w:r>
    </w:p>
    <w:p w14:paraId="6E27E9B0" w14:textId="6BB3FE7B" w:rsidR="009743E0" w:rsidRPr="00836CC8" w:rsidRDefault="009743E0" w:rsidP="009743E0">
      <w:pPr>
        <w:spacing w:after="117" w:line="253" w:lineRule="auto"/>
        <w:ind w:right="836"/>
        <w:jc w:val="both"/>
        <w:rPr>
          <w:rFonts w:ascii="Times New Roman" w:eastAsia="Times New Roman" w:hAnsi="Times New Roman" w:cs="Times New Roman"/>
          <w:noProof/>
          <w:color w:val="000000"/>
          <w:sz w:val="24"/>
        </w:rPr>
      </w:pPr>
      <w:r>
        <w:rPr>
          <w:rFonts w:ascii="Times New Roman" w:hAnsi="Times New Roman"/>
          <w:noProof/>
          <w:color w:val="000000"/>
          <w:sz w:val="24"/>
        </w:rPr>
        <w:t>Sporządzenie niniejszego sprawozdania jest wymagane na podstawie art. 24 ust. 2 rozporządzenia</w:t>
      </w:r>
      <w:r w:rsidR="00836CC8">
        <w:rPr>
          <w:rFonts w:ascii="Times New Roman" w:hAnsi="Times New Roman"/>
          <w:noProof/>
          <w:color w:val="000000"/>
          <w:sz w:val="24"/>
        </w:rPr>
        <w:t xml:space="preserve"> w spr</w:t>
      </w:r>
      <w:r>
        <w:rPr>
          <w:rFonts w:ascii="Times New Roman" w:hAnsi="Times New Roman"/>
          <w:noProof/>
          <w:color w:val="000000"/>
          <w:sz w:val="24"/>
        </w:rPr>
        <w:t>awie recyklingu statków. Zgodnie</w:t>
      </w:r>
      <w:r w:rsidR="00836CC8">
        <w:rPr>
          <w:rFonts w:ascii="Times New Roman" w:hAnsi="Times New Roman"/>
          <w:noProof/>
          <w:color w:val="000000"/>
          <w:sz w:val="24"/>
        </w:rPr>
        <w:t xml:space="preserve"> z tym</w:t>
      </w:r>
      <w:r>
        <w:rPr>
          <w:rFonts w:ascii="Times New Roman" w:hAnsi="Times New Roman"/>
          <w:noProof/>
          <w:color w:val="000000"/>
          <w:sz w:val="24"/>
        </w:rPr>
        <w:t xml:space="preserve"> artykułem Komisja jest uprawniona do przyjmowania aktów delegowanych przez okres pięciu lat począwszy od dnia 30 grudnia 20</w:t>
      </w:r>
      <w:r w:rsidRPr="00836CC8">
        <w:rPr>
          <w:rFonts w:ascii="Times New Roman" w:hAnsi="Times New Roman"/>
          <w:noProof/>
          <w:color w:val="000000"/>
          <w:sz w:val="24"/>
        </w:rPr>
        <w:t>13</w:t>
      </w:r>
      <w:r w:rsidR="00836CC8" w:rsidRPr="00836CC8">
        <w:rPr>
          <w:rFonts w:ascii="Times New Roman" w:hAnsi="Times New Roman"/>
          <w:noProof/>
          <w:color w:val="000000"/>
          <w:sz w:val="24"/>
        </w:rPr>
        <w:t> </w:t>
      </w:r>
      <w:r w:rsidRPr="00836CC8">
        <w:rPr>
          <w:rFonts w:ascii="Times New Roman" w:hAnsi="Times New Roman"/>
          <w:noProof/>
          <w:color w:val="000000"/>
          <w:sz w:val="24"/>
        </w:rPr>
        <w:t>r.</w:t>
      </w:r>
      <w:r>
        <w:rPr>
          <w:rFonts w:ascii="Times New Roman" w:hAnsi="Times New Roman"/>
          <w:noProof/>
          <w:color w:val="000000"/>
          <w:sz w:val="24"/>
        </w:rPr>
        <w:t xml:space="preserve"> Komisja jest również zobowiązana do przygotowania sprawozdania dotyczącego przekazanych uprawnień najpóźniej</w:t>
      </w:r>
      <w:r w:rsidR="00836CC8">
        <w:rPr>
          <w:rFonts w:ascii="Times New Roman" w:hAnsi="Times New Roman"/>
          <w:noProof/>
          <w:color w:val="000000"/>
          <w:sz w:val="24"/>
        </w:rPr>
        <w:t xml:space="preserve"> w ter</w:t>
      </w:r>
      <w:r>
        <w:rPr>
          <w:rFonts w:ascii="Times New Roman" w:hAnsi="Times New Roman"/>
          <w:noProof/>
          <w:color w:val="000000"/>
          <w:sz w:val="24"/>
        </w:rPr>
        <w:t>minie 9 miesięcy przed końcem tego okresu pięciu lat. Zgodnie</w:t>
      </w:r>
      <w:r w:rsidR="00836CC8">
        <w:rPr>
          <w:rFonts w:ascii="Times New Roman" w:hAnsi="Times New Roman"/>
          <w:noProof/>
          <w:color w:val="000000"/>
          <w:sz w:val="24"/>
        </w:rPr>
        <w:t xml:space="preserve"> z </w:t>
      </w:r>
      <w:r w:rsidR="00836CC8" w:rsidRPr="00836CC8">
        <w:rPr>
          <w:rFonts w:ascii="Times New Roman" w:hAnsi="Times New Roman"/>
          <w:noProof/>
          <w:color w:val="000000"/>
          <w:sz w:val="24"/>
        </w:rPr>
        <w:t>art</w:t>
      </w:r>
      <w:r w:rsidRPr="00836CC8">
        <w:rPr>
          <w:rFonts w:ascii="Times New Roman" w:hAnsi="Times New Roman"/>
          <w:noProof/>
          <w:color w:val="000000"/>
          <w:sz w:val="24"/>
        </w:rPr>
        <w:t>.</w:t>
      </w:r>
      <w:r w:rsidR="00836CC8" w:rsidRPr="00836CC8">
        <w:rPr>
          <w:rFonts w:ascii="Times New Roman" w:hAnsi="Times New Roman"/>
          <w:noProof/>
          <w:color w:val="000000"/>
          <w:sz w:val="24"/>
        </w:rPr>
        <w:t> </w:t>
      </w:r>
      <w:r w:rsidRPr="00836CC8">
        <w:rPr>
          <w:rFonts w:ascii="Times New Roman" w:hAnsi="Times New Roman"/>
          <w:noProof/>
          <w:color w:val="000000"/>
          <w:sz w:val="24"/>
        </w:rPr>
        <w:t>2</w:t>
      </w:r>
      <w:r>
        <w:rPr>
          <w:rFonts w:ascii="Times New Roman" w:hAnsi="Times New Roman"/>
          <w:noProof/>
          <w:color w:val="000000"/>
          <w:sz w:val="24"/>
        </w:rPr>
        <w:t>4 ust.2. przekazanie uprawnień zostaje automatycznie przedłużone na takie same okresy, chyba że Parlament Europejski lub Rada sprzeciwią się takiemu przedłużeniu nie później niż trzy miesiące przed końcem każdego okresu</w:t>
      </w:r>
      <w:r w:rsidRPr="00836CC8">
        <w:rPr>
          <w:rFonts w:ascii="Times New Roman" w:hAnsi="Times New Roman"/>
          <w:noProof/>
          <w:color w:val="000000"/>
          <w:sz w:val="24"/>
        </w:rPr>
        <w:t>.</w:t>
      </w:r>
      <w:r w:rsidR="00836CC8" w:rsidRPr="00836CC8">
        <w:rPr>
          <w:rFonts w:ascii="Times New Roman" w:hAnsi="Times New Roman"/>
          <w:noProof/>
          <w:color w:val="000000"/>
          <w:sz w:val="24"/>
        </w:rPr>
        <w:t xml:space="preserve"> </w:t>
      </w:r>
    </w:p>
    <w:p w14:paraId="0C3D0418" w14:textId="77777777" w:rsidR="009743E0" w:rsidRPr="009743E0" w:rsidRDefault="009743E0" w:rsidP="009743E0">
      <w:pPr>
        <w:spacing w:after="111"/>
        <w:rPr>
          <w:rFonts w:ascii="Times New Roman" w:eastAsia="Times New Roman" w:hAnsi="Times New Roman" w:cs="Times New Roman"/>
          <w:noProof/>
          <w:color w:val="000000"/>
          <w:sz w:val="24"/>
        </w:rPr>
      </w:pPr>
      <w:r>
        <w:rPr>
          <w:rFonts w:ascii="Times New Roman" w:hAnsi="Times New Roman"/>
          <w:noProof/>
          <w:color w:val="000000"/>
          <w:sz w:val="24"/>
        </w:rPr>
        <w:t xml:space="preserve"> </w:t>
      </w:r>
    </w:p>
    <w:p w14:paraId="1BD2C9A3" w14:textId="77777777" w:rsidR="009743E0" w:rsidRPr="009743E0" w:rsidRDefault="009743E0" w:rsidP="009743E0">
      <w:pPr>
        <w:keepNext/>
        <w:keepLines/>
        <w:spacing w:after="226" w:line="248" w:lineRule="auto"/>
        <w:outlineLvl w:val="1"/>
        <w:rPr>
          <w:rFonts w:ascii="Times New Roman" w:eastAsia="Times New Roman" w:hAnsi="Times New Roman" w:cs="Times New Roman"/>
          <w:b/>
          <w:noProof/>
          <w:color w:val="000000"/>
          <w:sz w:val="24"/>
        </w:rPr>
      </w:pPr>
      <w:r>
        <w:rPr>
          <w:rFonts w:ascii="Times New Roman" w:hAnsi="Times New Roman"/>
          <w:b/>
          <w:noProof/>
          <w:color w:val="000000"/>
          <w:sz w:val="24"/>
        </w:rPr>
        <w:t xml:space="preserve">3. WYKONANIE PRZEKAZANYCH UPRAWNIEŃ </w:t>
      </w:r>
    </w:p>
    <w:p w14:paraId="008E3F8C" w14:textId="1FB42B38" w:rsidR="00B851BB" w:rsidRDefault="009743E0" w:rsidP="009743E0">
      <w:pPr>
        <w:spacing w:after="117" w:line="253" w:lineRule="auto"/>
        <w:ind w:right="836"/>
        <w:jc w:val="both"/>
        <w:rPr>
          <w:noProof/>
        </w:rPr>
      </w:pPr>
      <w:r>
        <w:rPr>
          <w:rFonts w:ascii="Times New Roman" w:hAnsi="Times New Roman"/>
          <w:noProof/>
          <w:color w:val="000000"/>
          <w:sz w:val="24"/>
        </w:rPr>
        <w:t>Pierwsze sprawozdanie wydano</w:t>
      </w:r>
      <w:r w:rsidR="00836CC8">
        <w:rPr>
          <w:rFonts w:ascii="Times New Roman" w:hAnsi="Times New Roman"/>
          <w:noProof/>
          <w:color w:val="000000"/>
          <w:sz w:val="24"/>
        </w:rPr>
        <w:t xml:space="preserve"> w dni</w:t>
      </w:r>
      <w:r>
        <w:rPr>
          <w:rFonts w:ascii="Times New Roman" w:hAnsi="Times New Roman"/>
          <w:noProof/>
          <w:color w:val="000000"/>
          <w:sz w:val="24"/>
        </w:rPr>
        <w:t>u 22 marca 20</w:t>
      </w:r>
      <w:r w:rsidRPr="00836CC8">
        <w:rPr>
          <w:rFonts w:ascii="Times New Roman" w:hAnsi="Times New Roman"/>
          <w:noProof/>
          <w:color w:val="000000"/>
          <w:sz w:val="24"/>
        </w:rPr>
        <w:t>18</w:t>
      </w:r>
      <w:r w:rsidR="00836CC8" w:rsidRPr="00836CC8">
        <w:rPr>
          <w:rFonts w:ascii="Times New Roman" w:hAnsi="Times New Roman"/>
          <w:noProof/>
          <w:color w:val="000000"/>
          <w:sz w:val="24"/>
        </w:rPr>
        <w:t> </w:t>
      </w:r>
      <w:r w:rsidRPr="00836CC8">
        <w:rPr>
          <w:rFonts w:ascii="Times New Roman" w:hAnsi="Times New Roman"/>
          <w:noProof/>
          <w:color w:val="000000"/>
          <w:sz w:val="24"/>
        </w:rPr>
        <w:t>r.</w:t>
      </w:r>
      <w:r>
        <w:rPr>
          <w:rStyle w:val="FootnoteReference"/>
          <w:rFonts w:ascii="Times New Roman" w:eastAsia="Times New Roman" w:hAnsi="Times New Roman" w:cs="Times New Roman"/>
          <w:noProof/>
          <w:color w:val="000000"/>
          <w:sz w:val="24"/>
          <w:lang w:eastAsia="en-GB"/>
        </w:rPr>
        <w:footnoteReference w:id="2"/>
      </w:r>
      <w:r w:rsidR="00B61B45">
        <w:rPr>
          <w:rFonts w:ascii="Times New Roman" w:hAnsi="Times New Roman"/>
          <w:noProof/>
          <w:color w:val="000000"/>
          <w:sz w:val="24"/>
        </w:rPr>
        <w:t xml:space="preserve"> </w:t>
      </w:r>
      <w:r>
        <w:rPr>
          <w:rFonts w:ascii="Times New Roman" w:hAnsi="Times New Roman"/>
          <w:noProof/>
          <w:color w:val="000000"/>
          <w:sz w:val="24"/>
        </w:rPr>
        <w:t>W okresie objętym niniejszym sprawozdaniem Komisja nie skorzystała</w:t>
      </w:r>
      <w:r w:rsidR="00836CC8">
        <w:rPr>
          <w:rFonts w:ascii="Times New Roman" w:hAnsi="Times New Roman"/>
          <w:noProof/>
          <w:color w:val="000000"/>
          <w:sz w:val="24"/>
        </w:rPr>
        <w:t xml:space="preserve"> z prz</w:t>
      </w:r>
      <w:r>
        <w:rPr>
          <w:rFonts w:ascii="Times New Roman" w:hAnsi="Times New Roman"/>
          <w:noProof/>
          <w:color w:val="000000"/>
          <w:sz w:val="24"/>
        </w:rPr>
        <w:t>ekazanych jej uprawnień,</w:t>
      </w:r>
      <w:r w:rsidR="00836CC8">
        <w:rPr>
          <w:rFonts w:ascii="Times New Roman" w:hAnsi="Times New Roman"/>
          <w:noProof/>
          <w:color w:val="000000"/>
          <w:sz w:val="24"/>
        </w:rPr>
        <w:t xml:space="preserve"> o któ</w:t>
      </w:r>
      <w:r>
        <w:rPr>
          <w:rFonts w:ascii="Times New Roman" w:hAnsi="Times New Roman"/>
          <w:noProof/>
          <w:color w:val="000000"/>
          <w:sz w:val="24"/>
        </w:rPr>
        <w:t>rych mowa</w:t>
      </w:r>
      <w:r w:rsidR="00836CC8">
        <w:rPr>
          <w:rFonts w:ascii="Times New Roman" w:hAnsi="Times New Roman"/>
          <w:noProof/>
          <w:color w:val="000000"/>
          <w:sz w:val="24"/>
        </w:rPr>
        <w:t xml:space="preserve"> w art</w:t>
      </w:r>
      <w:r>
        <w:rPr>
          <w:rFonts w:ascii="Times New Roman" w:hAnsi="Times New Roman"/>
          <w:noProof/>
          <w:color w:val="000000"/>
          <w:sz w:val="24"/>
        </w:rPr>
        <w:t>. 5 ust. 8. Wynika to</w:t>
      </w:r>
      <w:r w:rsidR="00836CC8">
        <w:rPr>
          <w:rFonts w:ascii="Times New Roman" w:hAnsi="Times New Roman"/>
          <w:noProof/>
          <w:color w:val="000000"/>
          <w:sz w:val="24"/>
        </w:rPr>
        <w:t xml:space="preserve"> z fak</w:t>
      </w:r>
      <w:r>
        <w:rPr>
          <w:rFonts w:ascii="Times New Roman" w:hAnsi="Times New Roman"/>
          <w:noProof/>
          <w:color w:val="000000"/>
          <w:sz w:val="24"/>
        </w:rPr>
        <w:t>tu, że konwencja</w:t>
      </w:r>
      <w:r w:rsidR="00836CC8">
        <w:rPr>
          <w:rFonts w:ascii="Times New Roman" w:hAnsi="Times New Roman"/>
          <w:noProof/>
          <w:color w:val="000000"/>
          <w:sz w:val="24"/>
        </w:rPr>
        <w:t xml:space="preserve"> z Hon</w:t>
      </w:r>
      <w:r>
        <w:rPr>
          <w:rFonts w:ascii="Times New Roman" w:hAnsi="Times New Roman"/>
          <w:noProof/>
          <w:color w:val="000000"/>
          <w:sz w:val="24"/>
        </w:rPr>
        <w:t>gkongu, której UE jest stroną</w:t>
      </w:r>
      <w:r w:rsidR="00836CC8">
        <w:rPr>
          <w:rFonts w:ascii="Times New Roman" w:hAnsi="Times New Roman"/>
          <w:noProof/>
          <w:color w:val="000000"/>
          <w:sz w:val="24"/>
        </w:rPr>
        <w:t xml:space="preserve"> i któ</w:t>
      </w:r>
      <w:r>
        <w:rPr>
          <w:rFonts w:ascii="Times New Roman" w:hAnsi="Times New Roman"/>
          <w:noProof/>
          <w:color w:val="000000"/>
          <w:sz w:val="24"/>
        </w:rPr>
        <w:t>rą rozporządzenie</w:t>
      </w:r>
      <w:r w:rsidR="00836CC8">
        <w:rPr>
          <w:rFonts w:ascii="Times New Roman" w:hAnsi="Times New Roman"/>
          <w:noProof/>
          <w:color w:val="000000"/>
          <w:sz w:val="24"/>
        </w:rPr>
        <w:t xml:space="preserve"> w spr</w:t>
      </w:r>
      <w:r>
        <w:rPr>
          <w:rFonts w:ascii="Times New Roman" w:hAnsi="Times New Roman"/>
          <w:noProof/>
          <w:color w:val="000000"/>
          <w:sz w:val="24"/>
        </w:rPr>
        <w:t>awie recyklingu statków wdraża</w:t>
      </w:r>
      <w:r w:rsidR="00836CC8">
        <w:rPr>
          <w:rFonts w:ascii="Times New Roman" w:hAnsi="Times New Roman"/>
          <w:noProof/>
          <w:color w:val="000000"/>
          <w:sz w:val="24"/>
        </w:rPr>
        <w:t xml:space="preserve"> w ram</w:t>
      </w:r>
      <w:r>
        <w:rPr>
          <w:rFonts w:ascii="Times New Roman" w:hAnsi="Times New Roman"/>
          <w:noProof/>
          <w:color w:val="000000"/>
          <w:sz w:val="24"/>
        </w:rPr>
        <w:t>ach porządku prawnego UE, nie weszła jeszcze</w:t>
      </w:r>
      <w:r w:rsidR="00836CC8">
        <w:rPr>
          <w:rFonts w:ascii="Times New Roman" w:hAnsi="Times New Roman"/>
          <w:noProof/>
          <w:color w:val="000000"/>
          <w:sz w:val="24"/>
        </w:rPr>
        <w:t xml:space="preserve"> w życ</w:t>
      </w:r>
      <w:r>
        <w:rPr>
          <w:rFonts w:ascii="Times New Roman" w:hAnsi="Times New Roman"/>
          <w:noProof/>
          <w:color w:val="000000"/>
          <w:sz w:val="24"/>
        </w:rPr>
        <w:t>ie</w:t>
      </w:r>
      <w:r w:rsidR="00836CC8">
        <w:rPr>
          <w:rFonts w:ascii="Times New Roman" w:hAnsi="Times New Roman"/>
          <w:noProof/>
          <w:color w:val="000000"/>
          <w:sz w:val="24"/>
        </w:rPr>
        <w:t>. W zwi</w:t>
      </w:r>
      <w:r>
        <w:rPr>
          <w:rFonts w:ascii="Times New Roman" w:hAnsi="Times New Roman"/>
          <w:noProof/>
          <w:color w:val="000000"/>
          <w:sz w:val="24"/>
        </w:rPr>
        <w:t>ązku</w:t>
      </w:r>
      <w:r w:rsidR="00836CC8">
        <w:rPr>
          <w:rFonts w:ascii="Times New Roman" w:hAnsi="Times New Roman"/>
          <w:noProof/>
          <w:color w:val="000000"/>
          <w:sz w:val="24"/>
        </w:rPr>
        <w:t xml:space="preserve"> z tym</w:t>
      </w:r>
      <w:r>
        <w:rPr>
          <w:rFonts w:ascii="Times New Roman" w:hAnsi="Times New Roman"/>
          <w:noProof/>
          <w:color w:val="000000"/>
          <w:sz w:val="24"/>
        </w:rPr>
        <w:t xml:space="preserve"> jej treść nie może jeszcze zostać poddana przeglądowi,</w:t>
      </w:r>
      <w:r w:rsidR="00836CC8">
        <w:rPr>
          <w:rFonts w:ascii="Times New Roman" w:hAnsi="Times New Roman"/>
          <w:noProof/>
          <w:color w:val="000000"/>
          <w:sz w:val="24"/>
        </w:rPr>
        <w:t xml:space="preserve"> a dod</w:t>
      </w:r>
      <w:r>
        <w:rPr>
          <w:rFonts w:ascii="Times New Roman" w:hAnsi="Times New Roman"/>
          <w:noProof/>
          <w:color w:val="000000"/>
          <w:sz w:val="24"/>
        </w:rPr>
        <w:t>atkowe substancje nie mogą być dodawane do jej dodatków. Zważywszy, że załączniki do rozporządzenia</w:t>
      </w:r>
      <w:r w:rsidR="00836CC8">
        <w:rPr>
          <w:rFonts w:ascii="Times New Roman" w:hAnsi="Times New Roman"/>
          <w:noProof/>
          <w:color w:val="000000"/>
          <w:sz w:val="24"/>
        </w:rPr>
        <w:t xml:space="preserve"> w spr</w:t>
      </w:r>
      <w:r>
        <w:rPr>
          <w:rFonts w:ascii="Times New Roman" w:hAnsi="Times New Roman"/>
          <w:noProof/>
          <w:color w:val="000000"/>
          <w:sz w:val="24"/>
        </w:rPr>
        <w:t>awie recyklingu statków zawierają obecnie wszystkie substancje wymienione</w:t>
      </w:r>
      <w:r w:rsidR="00836CC8">
        <w:rPr>
          <w:rFonts w:ascii="Times New Roman" w:hAnsi="Times New Roman"/>
          <w:noProof/>
          <w:color w:val="000000"/>
          <w:sz w:val="24"/>
        </w:rPr>
        <w:t xml:space="preserve"> w dod</w:t>
      </w:r>
      <w:r>
        <w:rPr>
          <w:rFonts w:ascii="Times New Roman" w:hAnsi="Times New Roman"/>
          <w:noProof/>
          <w:color w:val="000000"/>
          <w:sz w:val="24"/>
        </w:rPr>
        <w:t>atkach do konwencji</w:t>
      </w:r>
      <w:r w:rsidR="00836CC8">
        <w:rPr>
          <w:rFonts w:ascii="Times New Roman" w:hAnsi="Times New Roman"/>
          <w:noProof/>
          <w:color w:val="000000"/>
          <w:sz w:val="24"/>
        </w:rPr>
        <w:t xml:space="preserve"> z Hon</w:t>
      </w:r>
      <w:r>
        <w:rPr>
          <w:rFonts w:ascii="Times New Roman" w:hAnsi="Times New Roman"/>
          <w:noProof/>
          <w:color w:val="000000"/>
          <w:sz w:val="24"/>
        </w:rPr>
        <w:t xml:space="preserve">gkongu, nie ma potrzeby przyjmowania aktów delegowanych. </w:t>
      </w:r>
    </w:p>
    <w:sectPr w:rsidR="00B851BB" w:rsidSect="0080693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9C7D39" w14:textId="77777777" w:rsidR="00806935" w:rsidRDefault="00806935" w:rsidP="00806935">
      <w:pPr>
        <w:spacing w:after="0" w:line="240" w:lineRule="auto"/>
      </w:pPr>
      <w:r>
        <w:separator/>
      </w:r>
    </w:p>
  </w:endnote>
  <w:endnote w:type="continuationSeparator" w:id="0">
    <w:p w14:paraId="03F4FBE9" w14:textId="77777777" w:rsidR="00806935" w:rsidRDefault="00806935" w:rsidP="008069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6FBC49" w14:textId="77777777" w:rsidR="00B65A13" w:rsidRPr="00B65A13" w:rsidRDefault="00B65A13" w:rsidP="00B65A1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73A591" w14:textId="7DA7C194" w:rsidR="001E56E9" w:rsidRPr="00B65A13" w:rsidRDefault="00B65A13" w:rsidP="00B65A13">
    <w:pPr>
      <w:pStyle w:val="FooterCoverPage"/>
      <w:rPr>
        <w:rFonts w:ascii="Arial" w:hAnsi="Arial" w:cs="Arial"/>
        <w:b/>
        <w:sz w:val="48"/>
      </w:rPr>
    </w:pPr>
    <w:r w:rsidRPr="00B65A13">
      <w:rPr>
        <w:rFonts w:ascii="Arial" w:hAnsi="Arial" w:cs="Arial"/>
        <w:b/>
        <w:sz w:val="48"/>
      </w:rPr>
      <w:t>PL</w:t>
    </w:r>
    <w:r w:rsidRPr="00B65A13">
      <w:rPr>
        <w:rFonts w:ascii="Arial" w:hAnsi="Arial" w:cs="Arial"/>
        <w:b/>
        <w:sz w:val="48"/>
      </w:rPr>
      <w:tab/>
    </w:r>
    <w:r w:rsidRPr="00B65A13">
      <w:rPr>
        <w:rFonts w:ascii="Arial" w:hAnsi="Arial" w:cs="Arial"/>
        <w:b/>
        <w:sz w:val="48"/>
      </w:rPr>
      <w:tab/>
    </w:r>
    <w:r w:rsidRPr="00B65A13">
      <w:tab/>
    </w:r>
    <w:r w:rsidRPr="00B65A13">
      <w:rPr>
        <w:rFonts w:ascii="Arial" w:hAnsi="Arial" w:cs="Arial"/>
        <w:b/>
        <w:sz w:val="48"/>
      </w:rPr>
      <w:t>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F2AE2F" w14:textId="77777777" w:rsidR="00B65A13" w:rsidRPr="00B65A13" w:rsidRDefault="00B65A13" w:rsidP="00B65A13">
    <w:pPr>
      <w:pStyle w:val="FooterCoverPag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6DF89F" w14:textId="77777777" w:rsidR="00806935" w:rsidRDefault="00806935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E1965" w14:textId="77777777" w:rsidR="00806935" w:rsidRDefault="00806935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B8B983" w14:textId="77777777" w:rsidR="00806935" w:rsidRDefault="008069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21618D" w14:textId="77777777" w:rsidR="00806935" w:rsidRDefault="00806935" w:rsidP="00806935">
      <w:pPr>
        <w:spacing w:after="0" w:line="240" w:lineRule="auto"/>
      </w:pPr>
      <w:r>
        <w:separator/>
      </w:r>
    </w:p>
  </w:footnote>
  <w:footnote w:type="continuationSeparator" w:id="0">
    <w:p w14:paraId="3C1CB3C1" w14:textId="77777777" w:rsidR="00806935" w:rsidRDefault="00806935" w:rsidP="00806935">
      <w:pPr>
        <w:spacing w:after="0" w:line="240" w:lineRule="auto"/>
      </w:pPr>
      <w:r>
        <w:continuationSeparator/>
      </w:r>
    </w:p>
  </w:footnote>
  <w:footnote w:id="1">
    <w:p w14:paraId="2DD66769" w14:textId="6E7B96C6" w:rsidR="009743E0" w:rsidRDefault="009743E0" w:rsidP="009743E0">
      <w:pPr>
        <w:pStyle w:val="footnotedescription"/>
        <w:ind w:left="0"/>
      </w:pPr>
      <w:r>
        <w:rPr>
          <w:rStyle w:val="footnotemark"/>
        </w:rPr>
        <w:footnoteRef/>
      </w:r>
      <w:r>
        <w:t xml:space="preserve"> Dz.U. L 330</w:t>
      </w:r>
      <w:r w:rsidR="00836CC8">
        <w:t xml:space="preserve"> z 1</w:t>
      </w:r>
      <w:r>
        <w:t>0.12.2013, s. 1.</w:t>
      </w:r>
      <w:r>
        <w:rPr>
          <w:rFonts w:ascii="Calibri" w:hAnsi="Calibri"/>
          <w:i w:val="0"/>
          <w:sz w:val="20"/>
        </w:rPr>
        <w:t xml:space="preserve"> </w:t>
      </w:r>
    </w:p>
  </w:footnote>
  <w:footnote w:id="2">
    <w:p w14:paraId="5384B02D" w14:textId="617265C4" w:rsidR="009743E0" w:rsidRPr="00FF567B" w:rsidRDefault="009743E0" w:rsidP="00FF567B">
      <w:pPr>
        <w:pStyle w:val="footnotedescription"/>
        <w:ind w:left="0"/>
      </w:pPr>
      <w:r>
        <w:rPr>
          <w:vertAlign w:val="superscript"/>
        </w:rPr>
        <w:footnoteRef/>
      </w:r>
      <w:r>
        <w:t xml:space="preserve"> COM(2018) 145 final</w:t>
      </w:r>
      <w:r w:rsidR="004306AA">
        <w:t>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9B30AF" w14:textId="77777777" w:rsidR="00B65A13" w:rsidRPr="00B65A13" w:rsidRDefault="00B65A13" w:rsidP="00B65A1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6A139" w14:textId="77777777" w:rsidR="00B65A13" w:rsidRPr="00B65A13" w:rsidRDefault="00B65A13" w:rsidP="00B65A13">
    <w:pPr>
      <w:pStyle w:val="HeaderCoverPag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C095EF" w14:textId="77777777" w:rsidR="00B65A13" w:rsidRPr="00B65A13" w:rsidRDefault="00B65A13" w:rsidP="00B65A13">
    <w:pPr>
      <w:pStyle w:val="HeaderCoverPag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C15BD9" w14:textId="77777777" w:rsidR="00806935" w:rsidRDefault="00806935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78A3F" w14:textId="77777777" w:rsidR="00806935" w:rsidRDefault="00806935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61356F" w14:textId="77777777" w:rsidR="00806935" w:rsidRDefault="0080693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hideGrammaticalErrors/>
  <w:revisionView w:markup="0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ocStatus" w:val="Green"/>
    <w:docVar w:name="LW_CORRIGENDUM" w:val="&lt;UNUSED&gt;"/>
    <w:docVar w:name="LW_COVERPAGE_EXISTS" w:val="True"/>
    <w:docVar w:name="LW_COVERPAGE_GUID" w:val="3A8397A8-1BDB-4814-A21A-2B80514AC5E0"/>
    <w:docVar w:name="LW_COVERPAGE_TYPE" w:val="1"/>
    <w:docVar w:name="LW_CROSSREFERENCE" w:val="&lt;UNUSED&gt;"/>
    <w:docVar w:name="LW_DocType" w:val="NORMAL"/>
    <w:docVar w:name="LW_EMISSION" w:val="22.6.2023"/>
    <w:docVar w:name="LW_EMISSION_ISODATE" w:val="2023-06-22"/>
    <w:docVar w:name="LW_EMISSION_LOCATION" w:val="BRX"/>
    <w:docVar w:name="LW_EMISSION_PREFIX" w:val="Bruksela, dnia "/>
    <w:docVar w:name="LW_EMISSION_SUFFIX" w:val=" r."/>
    <w:docVar w:name="LW_ID_DOCTYPE_NONLW" w:val="CP-005"/>
    <w:docVar w:name="LW_LANGUE" w:val="PL"/>
    <w:docVar w:name="LW_LEVEL_OF_SENSITIVITY" w:val="Standard treatment"/>
    <w:docVar w:name="LW_NOM.INST" w:val="KOMISJA EUROPEJSKA"/>
    <w:docVar w:name="LW_NOM.INST_JOINTDOC" w:val="&lt;EMPTY&gt;"/>
    <w:docVar w:name="LW_PART_NBR" w:val="1"/>
    <w:docVar w:name="LW_PART_NBR_TOTAL" w:val="1"/>
    <w:docVar w:name="LW_REF.INST.NEW" w:val="COM"/>
    <w:docVar w:name="LW_REF.INST.NEW_ADOPTED" w:val="final"/>
    <w:docVar w:name="LW_REF.INST.NEW_TEXT" w:val="(2023) 326"/>
    <w:docVar w:name="LW_REF.INTERNE" w:val="&lt;UNUSED&gt;"/>
    <w:docVar w:name="LW_SENSITIVITY" w:val="&lt;?xml version=&quot;1.0&quot; encoding=&quot;utf-8&quot;?&gt;_x000d__x000a_&lt;SensitivityLevel xmlns:xsi=&quot;http://www.w3.org/2001/XMLSchema-instance&quot; xmlns:xsd=&quot;http://www.w3.org/2001/XMLSchema&quot; id=&quot;standard&quot;&gt;_x000d__x000a_  &lt;nicename EN=&quot;Standard treatment&quot; FR=&quot;Traitement standard&quot; /&gt;_x000d__x000a_  &lt;documentProperty&gt;Standard treatment&lt;/documentProperty&gt;_x000d__x000a_  &lt;markingConfig isAvailable=&quot;false&quot; isMandatory=&quot;false&quot; sensitiveMarkingMandatory=&quot;false&quot; specialMarkingMandatory=&quot;true&quot; isOptionDisplayInHeaderAvailable=&quot;true&quot; sensitiveMarkingListSee=&quot;SensitiveMarkings&quot; specialMarkingListSee=&quot;SpecialMarkings&quot; sensitiveFootnoteTextSee=&quot;sensitiveFootnote&quot; specialFootnoteTextSee=&quot;specialFootnote&quot; /&gt;_x000d__x000a_  &lt;chosenMainMarking xsi:nil=&quot;true&quot; /&gt;_x000d__x000a_  &lt;dateMarking xsi:nil=&quot;true&quot; /&gt;_x000d__x000a_  &lt;releasableToConfig isAvailable=&quot;false&quot; institutionListSee=&quot;DefaultInstitutions&quot; /&gt;_x000d__x000a_  &lt;chosenReleasableTo xsi:nil=&quot;true&quot; /&gt;_x000d__x000a_  &lt;detached xsi:nil=&quot;true&quot; /&gt;_x000d__x000a_  &lt;declassify xsi:nil=&quot;true&quot; /&gt;_x000d__x000a_  &lt;headerTexts xsi:nil=&quot;true&quot; /&gt;_x000d__x000a_  &lt;footerTexts xsi:nil=&quot;true&quot; /&gt;_x000d__x000a_  &lt;isRestricted&gt;false&lt;/isRestricted&gt;_x000d__x000a_&lt;/SensitivityLevel&gt;"/>
    <w:docVar w:name="LW_SUPERTITRE" w:val="&lt;UNUSED&gt;"/>
    <w:docVar w:name="LW_TITRE.OBJ.CP" w:val="w sprawie wykonywania uprawnień do przyjmowania aktów delegowanych, powierzonych Komisji na podstawie rozporządzenia (UE) nr 1257/2013 w sprawie recyklingu statków _x000d__x000b__x000d__x000d__x000b_"/>
    <w:docVar w:name="LW_TYPE.DOC.CP" w:val="SPRAWOZDANIE KOMISJI DLA RADY I PARLAMENTU EUROPEJSKIEGO"/>
    <w:docVar w:name="LwApiVersions" w:val="LW4CoDe 1.23.2.0; LW 8.0, Build 20211117"/>
  </w:docVars>
  <w:rsids>
    <w:rsidRoot w:val="00806935"/>
    <w:rsid w:val="000033C7"/>
    <w:rsid w:val="000653A0"/>
    <w:rsid w:val="0007654A"/>
    <w:rsid w:val="001E56E9"/>
    <w:rsid w:val="004306AA"/>
    <w:rsid w:val="005151CD"/>
    <w:rsid w:val="00657557"/>
    <w:rsid w:val="0074578D"/>
    <w:rsid w:val="007B6B86"/>
    <w:rsid w:val="00806935"/>
    <w:rsid w:val="00836CC8"/>
    <w:rsid w:val="009743E0"/>
    <w:rsid w:val="00AA0217"/>
    <w:rsid w:val="00B61B45"/>
    <w:rsid w:val="00B65A13"/>
    <w:rsid w:val="00B851BB"/>
    <w:rsid w:val="00BC5435"/>
    <w:rsid w:val="00FF5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8254FD4"/>
  <w15:chartTrackingRefBased/>
  <w15:docId w15:val="{EF8E6404-AF4B-4B94-96FD-D56955920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rker">
    <w:name w:val="Marker"/>
    <w:basedOn w:val="DefaultParagraphFont"/>
    <w:rsid w:val="00806935"/>
    <w:rPr>
      <w:color w:val="0000FF"/>
      <w:shd w:val="clear" w:color="auto" w:fill="auto"/>
    </w:rPr>
  </w:style>
  <w:style w:type="paragraph" w:styleId="Header">
    <w:name w:val="header"/>
    <w:basedOn w:val="Normal"/>
    <w:link w:val="HeaderChar"/>
    <w:uiPriority w:val="99"/>
    <w:unhideWhenUsed/>
    <w:rsid w:val="008069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6935"/>
  </w:style>
  <w:style w:type="paragraph" w:styleId="Footer">
    <w:name w:val="footer"/>
    <w:basedOn w:val="Normal"/>
    <w:link w:val="FooterChar"/>
    <w:uiPriority w:val="99"/>
    <w:unhideWhenUsed/>
    <w:rsid w:val="008069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6935"/>
  </w:style>
  <w:style w:type="paragraph" w:customStyle="1" w:styleId="Pagedecouverture">
    <w:name w:val="Page de couverture"/>
    <w:basedOn w:val="Normal"/>
    <w:next w:val="Normal"/>
    <w:rsid w:val="00806935"/>
    <w:pPr>
      <w:spacing w:after="0" w:line="240" w:lineRule="auto"/>
      <w:jc w:val="both"/>
    </w:pPr>
    <w:rPr>
      <w:rFonts w:ascii="Times New Roman" w:hAnsi="Times New Roman" w:cs="Times New Roman"/>
      <w:sz w:val="24"/>
    </w:rPr>
  </w:style>
  <w:style w:type="paragraph" w:customStyle="1" w:styleId="FooterCoverPage">
    <w:name w:val="Footer Cover Page"/>
    <w:basedOn w:val="Normal"/>
    <w:link w:val="FooterCoverPageChar"/>
    <w:rsid w:val="00806935"/>
    <w:pPr>
      <w:tabs>
        <w:tab w:val="center" w:pos="4535"/>
        <w:tab w:val="right" w:pos="9071"/>
        <w:tab w:val="right" w:pos="9921"/>
      </w:tabs>
      <w:spacing w:before="360" w:after="0" w:line="240" w:lineRule="auto"/>
      <w:ind w:left="-850" w:right="-850"/>
    </w:pPr>
    <w:rPr>
      <w:rFonts w:ascii="Times New Roman" w:hAnsi="Times New Roman" w:cs="Times New Roman"/>
      <w:sz w:val="24"/>
    </w:rPr>
  </w:style>
  <w:style w:type="character" w:customStyle="1" w:styleId="FooterCoverPageChar">
    <w:name w:val="Footer Cover Page Char"/>
    <w:basedOn w:val="DefaultParagraphFont"/>
    <w:link w:val="FooterCoverPage"/>
    <w:rsid w:val="00806935"/>
    <w:rPr>
      <w:rFonts w:ascii="Times New Roman" w:hAnsi="Times New Roman" w:cs="Times New Roman"/>
      <w:sz w:val="24"/>
    </w:rPr>
  </w:style>
  <w:style w:type="paragraph" w:customStyle="1" w:styleId="FooterSensitivity">
    <w:name w:val="Footer Sensitivity"/>
    <w:basedOn w:val="Normal"/>
    <w:link w:val="FooterSensitivityChar"/>
    <w:rsid w:val="0080693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 w:after="0" w:line="240" w:lineRule="auto"/>
      <w:ind w:left="113" w:right="113"/>
      <w:jc w:val="center"/>
    </w:pPr>
    <w:rPr>
      <w:rFonts w:ascii="Times New Roman" w:hAnsi="Times New Roman" w:cs="Times New Roman"/>
      <w:b/>
      <w:sz w:val="32"/>
    </w:rPr>
  </w:style>
  <w:style w:type="character" w:customStyle="1" w:styleId="FooterSensitivityChar">
    <w:name w:val="Footer Sensitivity Char"/>
    <w:basedOn w:val="DefaultParagraphFont"/>
    <w:link w:val="FooterSensitivity"/>
    <w:rsid w:val="00806935"/>
    <w:rPr>
      <w:rFonts w:ascii="Times New Roman" w:hAnsi="Times New Roman" w:cs="Times New Roman"/>
      <w:b/>
      <w:sz w:val="32"/>
    </w:rPr>
  </w:style>
  <w:style w:type="paragraph" w:customStyle="1" w:styleId="HeaderCoverPage">
    <w:name w:val="Header Cover Page"/>
    <w:basedOn w:val="Normal"/>
    <w:link w:val="HeaderCoverPageChar"/>
    <w:rsid w:val="00806935"/>
    <w:pPr>
      <w:tabs>
        <w:tab w:val="center" w:pos="4535"/>
        <w:tab w:val="right" w:pos="9071"/>
      </w:tabs>
      <w:spacing w:after="120" w:line="240" w:lineRule="auto"/>
      <w:jc w:val="both"/>
    </w:pPr>
    <w:rPr>
      <w:rFonts w:ascii="Times New Roman" w:hAnsi="Times New Roman" w:cs="Times New Roman"/>
      <w:sz w:val="24"/>
    </w:rPr>
  </w:style>
  <w:style w:type="character" w:customStyle="1" w:styleId="HeaderCoverPageChar">
    <w:name w:val="Header Cover Page Char"/>
    <w:basedOn w:val="DefaultParagraphFont"/>
    <w:link w:val="HeaderCoverPage"/>
    <w:rsid w:val="00806935"/>
    <w:rPr>
      <w:rFonts w:ascii="Times New Roman" w:hAnsi="Times New Roman" w:cs="Times New Roman"/>
      <w:sz w:val="24"/>
    </w:rPr>
  </w:style>
  <w:style w:type="paragraph" w:customStyle="1" w:styleId="HeaderSensitivity">
    <w:name w:val="Header Sensitivity"/>
    <w:basedOn w:val="Normal"/>
    <w:link w:val="HeaderSensitivityChar"/>
    <w:rsid w:val="0080693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240" w:lineRule="auto"/>
      <w:ind w:left="113" w:right="113"/>
      <w:jc w:val="center"/>
    </w:pPr>
    <w:rPr>
      <w:rFonts w:ascii="Times New Roman" w:hAnsi="Times New Roman" w:cs="Times New Roman"/>
      <w:b/>
      <w:sz w:val="32"/>
    </w:rPr>
  </w:style>
  <w:style w:type="character" w:customStyle="1" w:styleId="HeaderSensitivityChar">
    <w:name w:val="Header Sensitivity Char"/>
    <w:basedOn w:val="DefaultParagraphFont"/>
    <w:link w:val="HeaderSensitivity"/>
    <w:rsid w:val="00806935"/>
    <w:rPr>
      <w:rFonts w:ascii="Times New Roman" w:hAnsi="Times New Roman" w:cs="Times New Roman"/>
      <w:b/>
      <w:sz w:val="32"/>
    </w:rPr>
  </w:style>
  <w:style w:type="paragraph" w:customStyle="1" w:styleId="HeaderSensitivityRight">
    <w:name w:val="Header Sensitivity Right"/>
    <w:basedOn w:val="Normal"/>
    <w:link w:val="HeaderSensitivityRightChar"/>
    <w:rsid w:val="00806935"/>
    <w:pPr>
      <w:spacing w:after="120" w:line="240" w:lineRule="auto"/>
      <w:jc w:val="right"/>
    </w:pPr>
    <w:rPr>
      <w:rFonts w:ascii="Times New Roman" w:hAnsi="Times New Roman" w:cs="Times New Roman"/>
      <w:sz w:val="28"/>
    </w:rPr>
  </w:style>
  <w:style w:type="character" w:customStyle="1" w:styleId="HeaderSensitivityRightChar">
    <w:name w:val="Header Sensitivity Right Char"/>
    <w:basedOn w:val="DefaultParagraphFont"/>
    <w:link w:val="HeaderSensitivityRight"/>
    <w:rsid w:val="00806935"/>
    <w:rPr>
      <w:rFonts w:ascii="Times New Roman" w:hAnsi="Times New Roman" w:cs="Times New Roman"/>
      <w:sz w:val="28"/>
    </w:rPr>
  </w:style>
  <w:style w:type="paragraph" w:customStyle="1" w:styleId="footnotedescription">
    <w:name w:val="footnote description"/>
    <w:next w:val="Normal"/>
    <w:link w:val="footnotedescriptionChar"/>
    <w:hidden/>
    <w:rsid w:val="009743E0"/>
    <w:pPr>
      <w:spacing w:after="0"/>
      <w:ind w:left="850"/>
    </w:pPr>
    <w:rPr>
      <w:rFonts w:ascii="Times New Roman" w:eastAsia="Times New Roman" w:hAnsi="Times New Roman" w:cs="Times New Roman"/>
      <w:i/>
      <w:color w:val="000000"/>
      <w:sz w:val="18"/>
      <w:lang w:eastAsia="en-GB"/>
    </w:rPr>
  </w:style>
  <w:style w:type="character" w:customStyle="1" w:styleId="footnotedescriptionChar">
    <w:name w:val="footnote description Char"/>
    <w:link w:val="footnotedescription"/>
    <w:rsid w:val="009743E0"/>
    <w:rPr>
      <w:rFonts w:ascii="Times New Roman" w:eastAsia="Times New Roman" w:hAnsi="Times New Roman" w:cs="Times New Roman"/>
      <w:i/>
      <w:color w:val="000000"/>
      <w:sz w:val="18"/>
      <w:lang w:eastAsia="en-GB"/>
    </w:rPr>
  </w:style>
  <w:style w:type="character" w:customStyle="1" w:styleId="footnotemark">
    <w:name w:val="footnote mark"/>
    <w:hidden/>
    <w:rsid w:val="009743E0"/>
    <w:rPr>
      <w:rFonts w:ascii="Calibri" w:eastAsia="Calibri" w:hAnsi="Calibri" w:cs="Calibri"/>
      <w:color w:val="000000"/>
      <w:sz w:val="18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743E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743E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743E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563F29-0B2C-4B84-AF35-0C8947CD6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413</Words>
  <Characters>2484</Characters>
  <Application>Microsoft Office Word</Application>
  <DocSecurity>0</DocSecurity>
  <Lines>47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30</cp:revision>
  <dcterms:created xsi:type="dcterms:W3CDTF">2023-02-13T16:32:00Z</dcterms:created>
  <dcterms:modified xsi:type="dcterms:W3CDTF">2023-06-22T07:57:00Z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vel of sensitivity">
    <vt:lpwstr>Standard treatment</vt:lpwstr>
  </property>
  <property fmtid="{D5CDD505-2E9C-101B-9397-08002B2CF9AE}" pid="3" name="Part">
    <vt:lpwstr>1</vt:lpwstr>
  </property>
  <property fmtid="{D5CDD505-2E9C-101B-9397-08002B2CF9AE}" pid="4" name="Total parts">
    <vt:lpwstr>1</vt:lpwstr>
  </property>
  <property fmtid="{D5CDD505-2E9C-101B-9397-08002B2CF9AE}" pid="5" name="DocStatus">
    <vt:lpwstr>Green</vt:lpwstr>
  </property>
  <property fmtid="{D5CDD505-2E9C-101B-9397-08002B2CF9AE}" pid="6" name="CPTemplateID">
    <vt:lpwstr>CP-005</vt:lpwstr>
  </property>
  <property fmtid="{D5CDD505-2E9C-101B-9397-08002B2CF9AE}" pid="7" name="Last edited using">
    <vt:lpwstr>LW 8.1, Build 20230124</vt:lpwstr>
  </property>
  <property fmtid="{D5CDD505-2E9C-101B-9397-08002B2CF9AE}" pid="8" name="Created using">
    <vt:lpwstr>LW 8.1, Build 20220902</vt:lpwstr>
  </property>
  <property fmtid="{D5CDD505-2E9C-101B-9397-08002B2CF9AE}" pid="9" name="MSIP_Label_6bd9ddd1-4d20-43f6-abfa-fc3c07406f94_Enabled">
    <vt:lpwstr>true</vt:lpwstr>
  </property>
  <property fmtid="{D5CDD505-2E9C-101B-9397-08002B2CF9AE}" pid="10" name="MSIP_Label_6bd9ddd1-4d20-43f6-abfa-fc3c07406f94_SetDate">
    <vt:lpwstr>2023-02-17T07:38:45Z</vt:lpwstr>
  </property>
  <property fmtid="{D5CDD505-2E9C-101B-9397-08002B2CF9AE}" pid="11" name="MSIP_Label_6bd9ddd1-4d20-43f6-abfa-fc3c07406f94_Method">
    <vt:lpwstr>Standard</vt:lpwstr>
  </property>
  <property fmtid="{D5CDD505-2E9C-101B-9397-08002B2CF9AE}" pid="12" name="MSIP_Label_6bd9ddd1-4d20-43f6-abfa-fc3c07406f94_Name">
    <vt:lpwstr>Commission Use</vt:lpwstr>
  </property>
  <property fmtid="{D5CDD505-2E9C-101B-9397-08002B2CF9AE}" pid="13" name="MSIP_Label_6bd9ddd1-4d20-43f6-abfa-fc3c07406f94_SiteId">
    <vt:lpwstr>b24c8b06-522c-46fe-9080-70926f8dddb1</vt:lpwstr>
  </property>
  <property fmtid="{D5CDD505-2E9C-101B-9397-08002B2CF9AE}" pid="14" name="MSIP_Label_6bd9ddd1-4d20-43f6-abfa-fc3c07406f94_ActionId">
    <vt:lpwstr>a8550d91-5625-4c35-bd1d-6c3e8d5d41f7</vt:lpwstr>
  </property>
  <property fmtid="{D5CDD505-2E9C-101B-9397-08002B2CF9AE}" pid="15" name="MSIP_Label_6bd9ddd1-4d20-43f6-abfa-fc3c07406f94_ContentBits">
    <vt:lpwstr>0</vt:lpwstr>
  </property>
  <property name="OP_sanitized" fmtid="{D5CDD505-2E9C-101B-9397-08002B2CF9AE}" pid="16">
    <vt:lpwstr>True</vt:lpwstr>
  </property>
</Properties>
</file>