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36E" w:rsidRPr="003F03CE" w:rsidRDefault="00920814" w:rsidP="00920814"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alt="5DE46921-E3CF-4DC1-BEC5-6F74B92A9113" style="width:455.25pt;height:425.25pt">
            <v:imagedata r:id="rId8" o:title=""/>
          </v:shape>
        </w:pict>
      </w:r>
    </w:p>
    <w:p w:rsidR="0077536E" w:rsidRPr="003F03CE" w:rsidRDefault="0077536E" w:rsidP="0077536E">
      <w:pPr>
        <w:rPr>
          <w:noProof/>
        </w:rPr>
        <w:sectPr w:rsidR="0077536E" w:rsidRPr="003F03CE" w:rsidSect="00920814">
          <w:footerReference w:type="default" r:id="rId9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:rsidR="0077536E" w:rsidRPr="003F03CE" w:rsidRDefault="0077536E" w:rsidP="00BB6B30">
      <w:pPr>
        <w:pStyle w:val="Exposdesmotifstitre"/>
        <w:rPr>
          <w:noProof/>
        </w:rPr>
      </w:pPr>
      <w:bookmarkStart w:id="0" w:name="_GoBack"/>
      <w:bookmarkEnd w:id="0"/>
      <w:r w:rsidRPr="003F03CE">
        <w:rPr>
          <w:noProof/>
        </w:rPr>
        <w:lastRenderedPageBreak/>
        <w:t>UZASADNIENIE</w:t>
      </w:r>
    </w:p>
    <w:p w:rsidR="0077536E" w:rsidRPr="003F03CE" w:rsidRDefault="000B3A02" w:rsidP="000B3A02">
      <w:pPr>
        <w:pStyle w:val="ManualHeading1"/>
        <w:rPr>
          <w:rFonts w:eastAsia="Arial Unicode MS"/>
          <w:noProof/>
        </w:rPr>
      </w:pPr>
      <w:r w:rsidRPr="000B3A02">
        <w:t>1.</w:t>
      </w:r>
      <w:r w:rsidRPr="000B3A02">
        <w:tab/>
      </w:r>
      <w:r w:rsidR="0077536E" w:rsidRPr="003F03CE">
        <w:rPr>
          <w:noProof/>
        </w:rPr>
        <w:t>Przedmiot wniosku</w:t>
      </w:r>
    </w:p>
    <w:p w:rsidR="0077536E" w:rsidRPr="003F03CE" w:rsidRDefault="00644575" w:rsidP="00536B9E">
      <w:pPr>
        <w:rPr>
          <w:noProof/>
        </w:rPr>
      </w:pPr>
      <w:r w:rsidRPr="003F03CE">
        <w:rPr>
          <w:noProof/>
        </w:rPr>
        <w:t>Niniejszy wniosek dotyczy stanowiska, jakie ma być zajęte</w:t>
      </w:r>
      <w:r w:rsidR="003F03CE" w:rsidRPr="003F03CE">
        <w:rPr>
          <w:noProof/>
        </w:rPr>
        <w:t xml:space="preserve"> w imi</w:t>
      </w:r>
      <w:r w:rsidRPr="003F03CE">
        <w:rPr>
          <w:noProof/>
        </w:rPr>
        <w:t>eniu Unii na</w:t>
      </w:r>
      <w:r w:rsidR="003F03CE" w:rsidRPr="003F03CE">
        <w:rPr>
          <w:noProof/>
        </w:rPr>
        <w:t> </w:t>
      </w:r>
      <w:r w:rsidRPr="003F03CE">
        <w:rPr>
          <w:noProof/>
        </w:rPr>
        <w:t>22. posiedzeniu umawiających się stron Konwencji</w:t>
      </w:r>
      <w:r w:rsidR="003F03CE" w:rsidRPr="003F03CE">
        <w:rPr>
          <w:noProof/>
        </w:rPr>
        <w:t xml:space="preserve"> o och</w:t>
      </w:r>
      <w:r w:rsidRPr="003F03CE">
        <w:rPr>
          <w:noProof/>
        </w:rPr>
        <w:t>ronie środowiska morskiego</w:t>
      </w:r>
      <w:r w:rsidR="003F03CE" w:rsidRPr="003F03CE">
        <w:rPr>
          <w:noProof/>
        </w:rPr>
        <w:t xml:space="preserve"> i reg</w:t>
      </w:r>
      <w:r w:rsidRPr="003F03CE">
        <w:rPr>
          <w:noProof/>
        </w:rPr>
        <w:t>ionu przybrzeżnego Morza Śródziemnego (konwencja barcelońska) oraz protokołów do niej,</w:t>
      </w:r>
      <w:r w:rsidR="003F03CE" w:rsidRPr="003F03CE">
        <w:rPr>
          <w:noProof/>
        </w:rPr>
        <w:t xml:space="preserve"> w spr</w:t>
      </w:r>
      <w:r w:rsidRPr="003F03CE">
        <w:rPr>
          <w:noProof/>
        </w:rPr>
        <w:t>awie decyzji</w:t>
      </w:r>
      <w:r w:rsidR="003F03CE" w:rsidRPr="003F03CE">
        <w:rPr>
          <w:noProof/>
        </w:rPr>
        <w:t xml:space="preserve"> o prz</w:t>
      </w:r>
      <w:r w:rsidRPr="003F03CE">
        <w:rPr>
          <w:noProof/>
        </w:rPr>
        <w:t>yjęciu planów regionalnych,</w:t>
      </w:r>
      <w:r w:rsidR="003F03CE" w:rsidRPr="003F03CE">
        <w:rPr>
          <w:noProof/>
        </w:rPr>
        <w:t xml:space="preserve"> w ram</w:t>
      </w:r>
      <w:r w:rsidRPr="003F03CE">
        <w:rPr>
          <w:noProof/>
        </w:rPr>
        <w:t>ach art.</w:t>
      </w:r>
      <w:r w:rsidR="003F03CE" w:rsidRPr="003F03CE">
        <w:rPr>
          <w:noProof/>
        </w:rPr>
        <w:t> </w:t>
      </w:r>
      <w:r w:rsidRPr="003F03CE">
        <w:rPr>
          <w:noProof/>
        </w:rPr>
        <w:t>15 Protokołu dotyczącego ochrony Morza Śródziemnego przed zanieczyszczeniem ze źródeł lądowych (protokół LBS), dotyczących oczyszczania ścieków komunalnych</w:t>
      </w:r>
      <w:r w:rsidR="003F03CE" w:rsidRPr="003F03CE">
        <w:rPr>
          <w:noProof/>
        </w:rPr>
        <w:t xml:space="preserve"> i gos</w:t>
      </w:r>
      <w:r w:rsidRPr="003F03CE">
        <w:rPr>
          <w:noProof/>
        </w:rPr>
        <w:t>podarowania osadami ściekowymi.</w:t>
      </w:r>
    </w:p>
    <w:p w:rsidR="0077536E" w:rsidRPr="003F03CE" w:rsidRDefault="000B3A02" w:rsidP="000B3A02">
      <w:pPr>
        <w:pStyle w:val="ManualHeading1"/>
        <w:rPr>
          <w:noProof/>
        </w:rPr>
      </w:pPr>
      <w:r w:rsidRPr="000B3A02">
        <w:t>2.</w:t>
      </w:r>
      <w:r w:rsidRPr="000B3A02">
        <w:tab/>
      </w:r>
      <w:r w:rsidR="0077536E" w:rsidRPr="003F03CE">
        <w:rPr>
          <w:noProof/>
        </w:rPr>
        <w:t>Kontekst wniosku</w:t>
      </w:r>
    </w:p>
    <w:p w:rsidR="00644575" w:rsidRPr="003F03CE" w:rsidRDefault="000B3A02" w:rsidP="000B3A02">
      <w:pPr>
        <w:pStyle w:val="ManualHeading2"/>
        <w:rPr>
          <w:noProof/>
        </w:rPr>
      </w:pPr>
      <w:r w:rsidRPr="000B3A02">
        <w:t>2.1.</w:t>
      </w:r>
      <w:r w:rsidRPr="000B3A02">
        <w:tab/>
      </w:r>
      <w:r w:rsidR="00644575" w:rsidRPr="003F03CE">
        <w:rPr>
          <w:noProof/>
        </w:rPr>
        <w:t>Konwencja</w:t>
      </w:r>
      <w:r w:rsidR="003F03CE" w:rsidRPr="003F03CE">
        <w:rPr>
          <w:noProof/>
        </w:rPr>
        <w:t xml:space="preserve"> o och</w:t>
      </w:r>
      <w:r w:rsidR="00644575" w:rsidRPr="003F03CE">
        <w:rPr>
          <w:noProof/>
        </w:rPr>
        <w:t>ronie środowiska morskiego</w:t>
      </w:r>
      <w:r w:rsidR="003F03CE" w:rsidRPr="003F03CE">
        <w:rPr>
          <w:noProof/>
        </w:rPr>
        <w:t xml:space="preserve"> i reg</w:t>
      </w:r>
      <w:r w:rsidR="00644575" w:rsidRPr="003F03CE">
        <w:rPr>
          <w:noProof/>
        </w:rPr>
        <w:t>ionu przybrzeżnego Morza Śródziemnego</w:t>
      </w:r>
      <w:r w:rsidR="003F03CE" w:rsidRPr="003F03CE">
        <w:rPr>
          <w:noProof/>
        </w:rPr>
        <w:t xml:space="preserve"> i pro</w:t>
      </w:r>
      <w:r w:rsidR="00644575" w:rsidRPr="003F03CE">
        <w:rPr>
          <w:noProof/>
        </w:rPr>
        <w:t>tokoły do niej</w:t>
      </w:r>
    </w:p>
    <w:p w:rsidR="00196F0F" w:rsidRPr="003F03CE" w:rsidRDefault="00196F0F" w:rsidP="00736AA9">
      <w:pPr>
        <w:rPr>
          <w:rFonts w:eastAsia="Arial Unicode MS"/>
          <w:noProof/>
        </w:rPr>
      </w:pPr>
      <w:r w:rsidRPr="003F03CE">
        <w:rPr>
          <w:noProof/>
        </w:rPr>
        <w:t>Konwencja barcelońska wraz</w:t>
      </w:r>
      <w:r w:rsidR="003F03CE" w:rsidRPr="003F03CE">
        <w:rPr>
          <w:noProof/>
        </w:rPr>
        <w:t xml:space="preserve"> z jej</w:t>
      </w:r>
      <w:r w:rsidRPr="003F03CE">
        <w:rPr>
          <w:noProof/>
        </w:rPr>
        <w:t xml:space="preserve"> siedmioma protokołami przyjętymi</w:t>
      </w:r>
      <w:r w:rsidR="003F03CE" w:rsidRPr="003F03CE">
        <w:rPr>
          <w:noProof/>
        </w:rPr>
        <w:t xml:space="preserve"> w ram</w:t>
      </w:r>
      <w:r w:rsidRPr="003F03CE">
        <w:rPr>
          <w:noProof/>
        </w:rPr>
        <w:t>ach śródziemnomorskiego planu działania stanowią podstawową, prawnie wiążącą, regionalną</w:t>
      </w:r>
      <w:r w:rsidR="003F03CE" w:rsidRPr="003F03CE">
        <w:rPr>
          <w:noProof/>
        </w:rPr>
        <w:t xml:space="preserve"> i wie</w:t>
      </w:r>
      <w:r w:rsidRPr="003F03CE">
        <w:rPr>
          <w:noProof/>
        </w:rPr>
        <w:t>lostronną umowę środowiskową dotyczącą Morza Śródziemnego.</w:t>
      </w:r>
    </w:p>
    <w:p w:rsidR="0077536E" w:rsidRPr="003F03CE" w:rsidRDefault="00536B9E" w:rsidP="00736AA9">
      <w:pPr>
        <w:rPr>
          <w:rFonts w:eastAsia="Arial Unicode MS"/>
          <w:noProof/>
        </w:rPr>
      </w:pPr>
      <w:r w:rsidRPr="003F03CE">
        <w:rPr>
          <w:noProof/>
        </w:rPr>
        <w:t>Protokół</w:t>
      </w:r>
      <w:r w:rsidR="003F03CE" w:rsidRPr="003F03CE">
        <w:rPr>
          <w:noProof/>
        </w:rPr>
        <w:t xml:space="preserve"> o och</w:t>
      </w:r>
      <w:r w:rsidRPr="003F03CE">
        <w:rPr>
          <w:noProof/>
        </w:rPr>
        <w:t>ronie Morza Śródziemnego przed zanieczyszczeniem ze źródeł lądowych („protokół LBS”) jest jednym</w:t>
      </w:r>
      <w:r w:rsidR="003F03CE" w:rsidRPr="003F03CE">
        <w:rPr>
          <w:noProof/>
        </w:rPr>
        <w:t xml:space="preserve"> z sie</w:t>
      </w:r>
      <w:r w:rsidRPr="003F03CE">
        <w:rPr>
          <w:noProof/>
        </w:rPr>
        <w:t>dmiu protokołów do konwencji barcelońskiej. Protokół ma na celu podjęcie wszelkich odpowiednich działań</w:t>
      </w:r>
      <w:r w:rsidR="003F03CE" w:rsidRPr="003F03CE">
        <w:rPr>
          <w:noProof/>
        </w:rPr>
        <w:t xml:space="preserve"> w cel</w:t>
      </w:r>
      <w:r w:rsidRPr="003F03CE">
        <w:rPr>
          <w:noProof/>
        </w:rPr>
        <w:t>u ograniczania</w:t>
      </w:r>
      <w:r w:rsidR="003F03CE" w:rsidRPr="003F03CE">
        <w:rPr>
          <w:noProof/>
        </w:rPr>
        <w:t xml:space="preserve"> i eli</w:t>
      </w:r>
      <w:r w:rsidRPr="003F03CE">
        <w:rPr>
          <w:noProof/>
        </w:rPr>
        <w:t>minowania</w:t>
      </w:r>
      <w:r w:rsidR="003F03CE" w:rsidRPr="003F03CE">
        <w:rPr>
          <w:noProof/>
        </w:rPr>
        <w:t xml:space="preserve"> w jak</w:t>
      </w:r>
      <w:r w:rsidRPr="003F03CE">
        <w:rPr>
          <w:noProof/>
        </w:rPr>
        <w:t xml:space="preserve"> najszerszym zakresie zanieczyszczenia Morza Śródziemnego następującego poprzez zatapianie odpadów lub innych substancji.</w:t>
      </w:r>
    </w:p>
    <w:p w:rsidR="0077536E" w:rsidRPr="003F03CE" w:rsidRDefault="0077536E" w:rsidP="00736AA9">
      <w:pPr>
        <w:rPr>
          <w:rFonts w:eastAsia="Arial Unicode MS"/>
          <w:noProof/>
        </w:rPr>
      </w:pPr>
      <w:r w:rsidRPr="003F03CE">
        <w:rPr>
          <w:noProof/>
        </w:rPr>
        <w:t>Unia Europejska jest stroną protokołu LBS (zmienionego)</w:t>
      </w:r>
      <w:r w:rsidRPr="003F03CE">
        <w:rPr>
          <w:rStyle w:val="FootnoteReference"/>
          <w:rFonts w:eastAsia="Arial Unicode MS"/>
          <w:noProof/>
        </w:rPr>
        <w:footnoteReference w:id="1"/>
      </w:r>
      <w:r w:rsidRPr="003F03CE">
        <w:rPr>
          <w:noProof/>
        </w:rPr>
        <w:t xml:space="preserve">. </w:t>
      </w:r>
    </w:p>
    <w:p w:rsidR="0077536E" w:rsidRPr="003F03CE" w:rsidRDefault="000B3A02" w:rsidP="000B3A02">
      <w:pPr>
        <w:pStyle w:val="ManualHeading2"/>
        <w:rPr>
          <w:noProof/>
        </w:rPr>
      </w:pPr>
      <w:r w:rsidRPr="000B3A02">
        <w:t>2.2.</w:t>
      </w:r>
      <w:r w:rsidRPr="000B3A02">
        <w:tab/>
      </w:r>
      <w:r w:rsidR="0077536E" w:rsidRPr="003F03CE">
        <w:rPr>
          <w:noProof/>
        </w:rPr>
        <w:t>Posiedzenie umawiających się stron konwencji barcelońskiej</w:t>
      </w:r>
      <w:r w:rsidR="003F03CE" w:rsidRPr="003F03CE">
        <w:rPr>
          <w:noProof/>
        </w:rPr>
        <w:t xml:space="preserve"> i pro</w:t>
      </w:r>
      <w:r w:rsidR="0077536E" w:rsidRPr="003F03CE">
        <w:rPr>
          <w:noProof/>
        </w:rPr>
        <w:t>tokołów do niej</w:t>
      </w:r>
      <w:r w:rsidR="003F03CE" w:rsidRPr="003F03CE">
        <w:rPr>
          <w:noProof/>
        </w:rPr>
        <w:t xml:space="preserve"> </w:t>
      </w:r>
    </w:p>
    <w:p w:rsidR="00E015BE" w:rsidRPr="003F03CE" w:rsidRDefault="00E015BE" w:rsidP="00E015BE">
      <w:pPr>
        <w:rPr>
          <w:noProof/>
        </w:rPr>
      </w:pPr>
      <w:r w:rsidRPr="003F03CE">
        <w:rPr>
          <w:noProof/>
        </w:rPr>
        <w:t>W posiedzeniu umawiających się stron konwencji barcelońskiej</w:t>
      </w:r>
      <w:r w:rsidR="003F03CE" w:rsidRPr="003F03CE">
        <w:rPr>
          <w:noProof/>
        </w:rPr>
        <w:t xml:space="preserve"> i pro</w:t>
      </w:r>
      <w:r w:rsidRPr="003F03CE">
        <w:rPr>
          <w:noProof/>
        </w:rPr>
        <w:t>tokołów do niej uczestniczą ministrowie</w:t>
      </w:r>
      <w:r w:rsidR="003F03CE" w:rsidRPr="003F03CE">
        <w:rPr>
          <w:noProof/>
        </w:rPr>
        <w:t xml:space="preserve"> i urz</w:t>
      </w:r>
      <w:r w:rsidRPr="003F03CE">
        <w:rPr>
          <w:noProof/>
        </w:rPr>
        <w:t>ędnicy wyższego szczebla reprezentujący wszystkie umawiające się strony konwencji barcelońskiej</w:t>
      </w:r>
      <w:r w:rsidR="003F03CE" w:rsidRPr="003F03CE">
        <w:rPr>
          <w:noProof/>
        </w:rPr>
        <w:t xml:space="preserve"> i pro</w:t>
      </w:r>
      <w:r w:rsidRPr="003F03CE">
        <w:rPr>
          <w:noProof/>
        </w:rPr>
        <w:t>tokołów do niej. Umawiające się strony spotkają się</w:t>
      </w:r>
      <w:r w:rsidR="003F03CE" w:rsidRPr="003F03CE">
        <w:rPr>
          <w:noProof/>
        </w:rPr>
        <w:t xml:space="preserve"> w dni</w:t>
      </w:r>
      <w:r w:rsidRPr="003F03CE">
        <w:rPr>
          <w:noProof/>
        </w:rPr>
        <w:t>ach 7–10 grudnia 2021</w:t>
      </w:r>
      <w:r w:rsidR="003F03CE" w:rsidRPr="003F03CE">
        <w:rPr>
          <w:noProof/>
        </w:rPr>
        <w:t> </w:t>
      </w:r>
      <w:r w:rsidRPr="003F03CE">
        <w:rPr>
          <w:noProof/>
        </w:rPr>
        <w:t>r.</w:t>
      </w:r>
      <w:r w:rsidR="003F03CE" w:rsidRPr="003F03CE">
        <w:rPr>
          <w:noProof/>
        </w:rPr>
        <w:t xml:space="preserve"> w Ant</w:t>
      </w:r>
      <w:r w:rsidRPr="003F03CE">
        <w:rPr>
          <w:noProof/>
        </w:rPr>
        <w:t>alyi</w:t>
      </w:r>
      <w:r w:rsidR="003F03CE" w:rsidRPr="003F03CE">
        <w:rPr>
          <w:noProof/>
        </w:rPr>
        <w:t xml:space="preserve"> w Tur</w:t>
      </w:r>
      <w:r w:rsidRPr="003F03CE">
        <w:rPr>
          <w:noProof/>
        </w:rPr>
        <w:t>cji.</w:t>
      </w:r>
    </w:p>
    <w:p w:rsidR="00E015BE" w:rsidRPr="003F03CE" w:rsidRDefault="00E015BE" w:rsidP="00E015BE">
      <w:pPr>
        <w:rPr>
          <w:rFonts w:eastAsia="Arial Unicode MS"/>
          <w:noProof/>
        </w:rPr>
      </w:pPr>
      <w:r w:rsidRPr="003F03CE">
        <w:rPr>
          <w:noProof/>
        </w:rPr>
        <w:t>Jak stanowi art.</w:t>
      </w:r>
      <w:r w:rsidR="003F03CE" w:rsidRPr="003F03CE">
        <w:rPr>
          <w:noProof/>
        </w:rPr>
        <w:t> </w:t>
      </w:r>
      <w:r w:rsidRPr="003F03CE">
        <w:rPr>
          <w:noProof/>
        </w:rPr>
        <w:t>25 konwencji barcelońskiej, Unia Europejska (UE) korzysta ze swojego prawa głosu, dysponując liczbą głosów równą liczbie jej państw członkowskich, które są stronami niniejszej konwencji</w:t>
      </w:r>
      <w:r w:rsidR="003F03CE" w:rsidRPr="003F03CE">
        <w:rPr>
          <w:noProof/>
        </w:rPr>
        <w:t xml:space="preserve"> i jed</w:t>
      </w:r>
      <w:r w:rsidRPr="003F03CE">
        <w:rPr>
          <w:noProof/>
        </w:rPr>
        <w:t>nego lub większej liczby protokołów do niej. UE nie korzysta ze swojego prawa do głosowania, jeżeli jej państwa członkowskie</w:t>
      </w:r>
      <w:r w:rsidR="003F03CE" w:rsidRPr="003F03CE">
        <w:rPr>
          <w:noProof/>
        </w:rPr>
        <w:t xml:space="preserve"> z nie</w:t>
      </w:r>
      <w:r w:rsidRPr="003F03CE">
        <w:rPr>
          <w:noProof/>
        </w:rPr>
        <w:t>go korzystają,</w:t>
      </w:r>
      <w:r w:rsidR="003F03CE" w:rsidRPr="003F03CE">
        <w:rPr>
          <w:noProof/>
        </w:rPr>
        <w:t xml:space="preserve"> i odw</w:t>
      </w:r>
      <w:r w:rsidRPr="003F03CE">
        <w:rPr>
          <w:noProof/>
        </w:rPr>
        <w:t xml:space="preserve">rotnie. </w:t>
      </w:r>
    </w:p>
    <w:p w:rsidR="00E015BE" w:rsidRPr="003F03CE" w:rsidRDefault="00E015BE" w:rsidP="00E015BE">
      <w:pPr>
        <w:rPr>
          <w:rFonts w:eastAsia="Arial Unicode MS"/>
          <w:noProof/>
        </w:rPr>
      </w:pPr>
      <w:r w:rsidRPr="003F03CE">
        <w:rPr>
          <w:noProof/>
        </w:rPr>
        <w:t>Zgodnie</w:t>
      </w:r>
      <w:r w:rsidR="003F03CE" w:rsidRPr="003F03CE">
        <w:rPr>
          <w:noProof/>
        </w:rPr>
        <w:t xml:space="preserve"> z art</w:t>
      </w:r>
      <w:r w:rsidRPr="003F03CE">
        <w:rPr>
          <w:noProof/>
        </w:rPr>
        <w:t>.</w:t>
      </w:r>
      <w:r w:rsidR="003F03CE" w:rsidRPr="003F03CE">
        <w:rPr>
          <w:noProof/>
        </w:rPr>
        <w:t> </w:t>
      </w:r>
      <w:r w:rsidRPr="003F03CE">
        <w:rPr>
          <w:noProof/>
        </w:rPr>
        <w:t>15 ust.</w:t>
      </w:r>
      <w:r w:rsidR="003F03CE" w:rsidRPr="003F03CE">
        <w:rPr>
          <w:noProof/>
        </w:rPr>
        <w:t> </w:t>
      </w:r>
      <w:r w:rsidRPr="003F03CE">
        <w:rPr>
          <w:noProof/>
        </w:rPr>
        <w:t>1 protokołu LBS decyzje</w:t>
      </w:r>
      <w:r w:rsidR="003F03CE" w:rsidRPr="003F03CE">
        <w:rPr>
          <w:noProof/>
        </w:rPr>
        <w:t xml:space="preserve"> w spr</w:t>
      </w:r>
      <w:r w:rsidRPr="003F03CE">
        <w:rPr>
          <w:noProof/>
        </w:rPr>
        <w:t>awie przyjęcia planów działania, programów</w:t>
      </w:r>
      <w:r w:rsidR="003F03CE" w:rsidRPr="003F03CE">
        <w:rPr>
          <w:noProof/>
        </w:rPr>
        <w:t xml:space="preserve"> i śro</w:t>
      </w:r>
      <w:r w:rsidRPr="003F03CE">
        <w:rPr>
          <w:noProof/>
        </w:rPr>
        <w:t>dków podejmowane są większością dwóch trzecich głosów obecnych</w:t>
      </w:r>
      <w:r w:rsidR="003F03CE" w:rsidRPr="003F03CE">
        <w:rPr>
          <w:noProof/>
        </w:rPr>
        <w:t xml:space="preserve"> i gło</w:t>
      </w:r>
      <w:r w:rsidRPr="003F03CE">
        <w:rPr>
          <w:noProof/>
        </w:rPr>
        <w:t xml:space="preserve">sujących umawiających się stron. </w:t>
      </w:r>
    </w:p>
    <w:p w:rsidR="0077536E" w:rsidRPr="003F03CE" w:rsidRDefault="000B3A02" w:rsidP="000B3A02">
      <w:pPr>
        <w:pStyle w:val="ManualHeading2"/>
        <w:rPr>
          <w:noProof/>
        </w:rPr>
      </w:pPr>
      <w:r w:rsidRPr="000B3A02">
        <w:t>2.3.</w:t>
      </w:r>
      <w:r w:rsidRPr="000B3A02">
        <w:tab/>
      </w:r>
      <w:r w:rsidR="0077536E" w:rsidRPr="003F03CE">
        <w:rPr>
          <w:noProof/>
        </w:rPr>
        <w:t>Planowany akt</w:t>
      </w:r>
      <w:r w:rsidR="003F03CE" w:rsidRPr="003F03CE">
        <w:rPr>
          <w:noProof/>
        </w:rPr>
        <w:t> </w:t>
      </w:r>
      <w:r w:rsidR="0077536E" w:rsidRPr="003F03CE">
        <w:rPr>
          <w:noProof/>
        </w:rPr>
        <w:t>22. posiedzenia umawiających się stron konwencji barcelońskiej</w:t>
      </w:r>
      <w:r w:rsidR="003F03CE" w:rsidRPr="003F03CE">
        <w:rPr>
          <w:noProof/>
        </w:rPr>
        <w:t xml:space="preserve"> i pro</w:t>
      </w:r>
      <w:r w:rsidR="0077536E" w:rsidRPr="003F03CE">
        <w:rPr>
          <w:noProof/>
        </w:rPr>
        <w:t>tokołów do niej</w:t>
      </w:r>
    </w:p>
    <w:p w:rsidR="0077536E" w:rsidRPr="003F03CE" w:rsidRDefault="00835A68" w:rsidP="009B6A5E">
      <w:pPr>
        <w:rPr>
          <w:noProof/>
        </w:rPr>
      </w:pPr>
      <w:r w:rsidRPr="003F03CE">
        <w:rPr>
          <w:noProof/>
        </w:rPr>
        <w:t>Umawiające się strony konwencji barcelońskiej</w:t>
      </w:r>
      <w:r w:rsidR="003F03CE" w:rsidRPr="003F03CE">
        <w:rPr>
          <w:noProof/>
        </w:rPr>
        <w:t xml:space="preserve"> i pro</w:t>
      </w:r>
      <w:r w:rsidRPr="003F03CE">
        <w:rPr>
          <w:noProof/>
        </w:rPr>
        <w:t>tokołów do niej mają zatwierdzić decyzję</w:t>
      </w:r>
      <w:r w:rsidR="003F03CE" w:rsidRPr="003F03CE">
        <w:rPr>
          <w:noProof/>
        </w:rPr>
        <w:t xml:space="preserve"> w spr</w:t>
      </w:r>
      <w:r w:rsidRPr="003F03CE">
        <w:rPr>
          <w:noProof/>
        </w:rPr>
        <w:t>awie przyjęcia planów regionalnych,</w:t>
      </w:r>
      <w:r w:rsidR="003F03CE" w:rsidRPr="003F03CE">
        <w:rPr>
          <w:noProof/>
        </w:rPr>
        <w:t xml:space="preserve"> w ram</w:t>
      </w:r>
      <w:r w:rsidRPr="003F03CE">
        <w:rPr>
          <w:noProof/>
        </w:rPr>
        <w:t>ach art.</w:t>
      </w:r>
      <w:r w:rsidR="003F03CE" w:rsidRPr="003F03CE">
        <w:rPr>
          <w:noProof/>
        </w:rPr>
        <w:t> </w:t>
      </w:r>
      <w:r w:rsidRPr="003F03CE">
        <w:rPr>
          <w:noProof/>
        </w:rPr>
        <w:t>15 protokołu LBS, dotyczące oczyszczania ścieków komunalnych</w:t>
      </w:r>
      <w:r w:rsidR="003F03CE" w:rsidRPr="003F03CE">
        <w:rPr>
          <w:noProof/>
        </w:rPr>
        <w:t xml:space="preserve"> i gos</w:t>
      </w:r>
      <w:r w:rsidRPr="003F03CE">
        <w:rPr>
          <w:noProof/>
        </w:rPr>
        <w:t>podarowania osadami ściekowymi (planowany akt).</w:t>
      </w:r>
    </w:p>
    <w:p w:rsidR="003B7F79" w:rsidRPr="003F03CE" w:rsidRDefault="00AF3560" w:rsidP="00135F0E">
      <w:pPr>
        <w:rPr>
          <w:noProof/>
        </w:rPr>
      </w:pPr>
      <w:r w:rsidRPr="003F03CE">
        <w:rPr>
          <w:noProof/>
        </w:rPr>
        <w:t xml:space="preserve">Celem planowanego aktu jest przyjęcie dwóch planów regionalnych: regionalnego planu modernizującego różne aspekty obecnego regionalnego planu oczyszczania ścieków komunalnych oraz nowego regionalnego planu gospodarowania osadami ściekowymi (oba zwane dalej „planami regionalnymi”). </w:t>
      </w:r>
    </w:p>
    <w:p w:rsidR="0077536E" w:rsidRPr="003F03CE" w:rsidRDefault="00A94FB8" w:rsidP="003B7F79">
      <w:pPr>
        <w:rPr>
          <w:rFonts w:eastAsia="Arial Unicode MS"/>
          <w:noProof/>
        </w:rPr>
      </w:pPr>
      <w:r w:rsidRPr="003F03CE">
        <w:rPr>
          <w:noProof/>
        </w:rPr>
        <w:t>Plany regionalne będą wiążące dla Unii zgodnie</w:t>
      </w:r>
      <w:r w:rsidR="003F03CE" w:rsidRPr="003F03CE">
        <w:rPr>
          <w:noProof/>
        </w:rPr>
        <w:t xml:space="preserve"> z art</w:t>
      </w:r>
      <w:r w:rsidRPr="003F03CE">
        <w:rPr>
          <w:noProof/>
        </w:rPr>
        <w:t>.</w:t>
      </w:r>
      <w:r w:rsidR="003F03CE" w:rsidRPr="003F03CE">
        <w:rPr>
          <w:noProof/>
        </w:rPr>
        <w:t> </w:t>
      </w:r>
      <w:r w:rsidRPr="003F03CE">
        <w:rPr>
          <w:noProof/>
        </w:rPr>
        <w:t>15 ust.</w:t>
      </w:r>
      <w:r w:rsidR="003F03CE" w:rsidRPr="003F03CE">
        <w:rPr>
          <w:noProof/>
        </w:rPr>
        <w:t> </w:t>
      </w:r>
      <w:r w:rsidRPr="003F03CE">
        <w:rPr>
          <w:noProof/>
        </w:rPr>
        <w:t xml:space="preserve">3 protokołu LBS. </w:t>
      </w:r>
    </w:p>
    <w:p w:rsidR="0077536E" w:rsidRPr="003F03CE" w:rsidRDefault="000B3A02" w:rsidP="000B3A02">
      <w:pPr>
        <w:pStyle w:val="ManualHeading1"/>
        <w:rPr>
          <w:rFonts w:eastAsia="Arial Unicode MS"/>
          <w:noProof/>
        </w:rPr>
      </w:pPr>
      <w:r w:rsidRPr="000B3A02">
        <w:t>3.</w:t>
      </w:r>
      <w:r w:rsidRPr="000B3A02">
        <w:tab/>
      </w:r>
      <w:r w:rsidR="0077536E" w:rsidRPr="003F03CE">
        <w:rPr>
          <w:noProof/>
        </w:rPr>
        <w:t>Stanowisko, jakie ma być zajęte</w:t>
      </w:r>
      <w:r w:rsidR="003F03CE" w:rsidRPr="003F03CE">
        <w:rPr>
          <w:noProof/>
        </w:rPr>
        <w:t xml:space="preserve"> w imi</w:t>
      </w:r>
      <w:r w:rsidR="0077536E" w:rsidRPr="003F03CE">
        <w:rPr>
          <w:noProof/>
        </w:rPr>
        <w:t>eniu Unii</w:t>
      </w:r>
    </w:p>
    <w:p w:rsidR="00012A01" w:rsidRPr="003F03CE" w:rsidRDefault="00135F0E" w:rsidP="00135F0E">
      <w:pPr>
        <w:rPr>
          <w:rFonts w:eastAsia="Arial Unicode MS"/>
          <w:noProof/>
        </w:rPr>
      </w:pPr>
      <w:r w:rsidRPr="003F03CE">
        <w:rPr>
          <w:noProof/>
        </w:rPr>
        <w:t>Planowany regionalny plan oczyszczania ścieków komunalnych znacząco poprawia dotychczasowy regionalny plan redukcji BZT5</w:t>
      </w:r>
      <w:r w:rsidR="003F03CE" w:rsidRPr="003F03CE">
        <w:rPr>
          <w:noProof/>
        </w:rPr>
        <w:t>. W szc</w:t>
      </w:r>
      <w:r w:rsidRPr="003F03CE">
        <w:rPr>
          <w:noProof/>
        </w:rPr>
        <w:t>zególności rozszerzono dopuszczalne wartości emisji, aby objąć najważniejsze zanieczyszczenia pochodzące</w:t>
      </w:r>
      <w:r w:rsidR="003F03CE" w:rsidRPr="003F03CE">
        <w:rPr>
          <w:noProof/>
        </w:rPr>
        <w:t xml:space="preserve"> z ocz</w:t>
      </w:r>
      <w:r w:rsidRPr="003F03CE">
        <w:rPr>
          <w:noProof/>
        </w:rPr>
        <w:t>yszczonych ścieków,</w:t>
      </w:r>
      <w:r w:rsidR="003F03CE" w:rsidRPr="003F03CE">
        <w:rPr>
          <w:noProof/>
        </w:rPr>
        <w:t xml:space="preserve"> w tym</w:t>
      </w:r>
      <w:r w:rsidRPr="003F03CE">
        <w:rPr>
          <w:noProof/>
        </w:rPr>
        <w:t xml:space="preserve"> ścieków odzyskanych</w:t>
      </w:r>
      <w:r w:rsidR="003F03CE" w:rsidRPr="003F03CE">
        <w:rPr>
          <w:noProof/>
        </w:rPr>
        <w:t xml:space="preserve"> i ści</w:t>
      </w:r>
      <w:r w:rsidRPr="003F03CE">
        <w:rPr>
          <w:noProof/>
        </w:rPr>
        <w:t>eków przemysłowych.</w:t>
      </w:r>
    </w:p>
    <w:p w:rsidR="00AF3560" w:rsidRPr="003F03CE" w:rsidRDefault="00A6413D" w:rsidP="00135F0E">
      <w:pPr>
        <w:rPr>
          <w:rFonts w:eastAsia="Arial Unicode MS"/>
          <w:noProof/>
        </w:rPr>
      </w:pPr>
      <w:r w:rsidRPr="003F03CE">
        <w:rPr>
          <w:noProof/>
        </w:rPr>
        <w:t>Środki proponowane</w:t>
      </w:r>
      <w:r w:rsidR="003F03CE" w:rsidRPr="003F03CE">
        <w:rPr>
          <w:noProof/>
        </w:rPr>
        <w:t xml:space="preserve"> w ram</w:t>
      </w:r>
      <w:r w:rsidRPr="003F03CE">
        <w:rPr>
          <w:noProof/>
        </w:rPr>
        <w:t>ach nowego regionalnego planu gospodarowania osadami ściekowymi obejmują: różnorodne zastosowania dla osadów ściekowych; dopuszczalną zawartość patogenów</w:t>
      </w:r>
      <w:r w:rsidR="003F03CE" w:rsidRPr="003F03CE">
        <w:rPr>
          <w:noProof/>
        </w:rPr>
        <w:t xml:space="preserve"> i met</w:t>
      </w:r>
      <w:r w:rsidRPr="003F03CE">
        <w:rPr>
          <w:noProof/>
        </w:rPr>
        <w:t>ali ciężkich</w:t>
      </w:r>
      <w:r w:rsidR="003F03CE" w:rsidRPr="003F03CE">
        <w:rPr>
          <w:noProof/>
        </w:rPr>
        <w:t xml:space="preserve"> w bio</w:t>
      </w:r>
      <w:r w:rsidRPr="003F03CE">
        <w:rPr>
          <w:noProof/>
        </w:rPr>
        <w:t>masie do zastosowań rolniczych; aspekty wykorzystania osadów do odzyskiwania energii/składników odżywczych; monitorowanie jakości osadów ściekowych</w:t>
      </w:r>
      <w:r w:rsidR="003F03CE" w:rsidRPr="003F03CE">
        <w:rPr>
          <w:noProof/>
        </w:rPr>
        <w:t xml:space="preserve"> z ocz</w:t>
      </w:r>
      <w:r w:rsidRPr="003F03CE">
        <w:rPr>
          <w:noProof/>
        </w:rPr>
        <w:t>yszczalni ścieków.</w:t>
      </w:r>
    </w:p>
    <w:p w:rsidR="00FD2037" w:rsidRPr="003F03CE" w:rsidRDefault="006969CD" w:rsidP="006969CD">
      <w:pPr>
        <w:rPr>
          <w:noProof/>
        </w:rPr>
      </w:pPr>
      <w:r w:rsidRPr="003F03CE">
        <w:rPr>
          <w:noProof/>
        </w:rPr>
        <w:t>Unijne stanowisko jest konieczne ze względu na prawnie wiążące skutki planowanego wniosku.</w:t>
      </w:r>
      <w:r w:rsidR="003F03CE" w:rsidRPr="003F03CE">
        <w:rPr>
          <w:noProof/>
        </w:rPr>
        <w:t xml:space="preserve"> </w:t>
      </w:r>
    </w:p>
    <w:p w:rsidR="0077536E" w:rsidRPr="003F03CE" w:rsidRDefault="00FD2037" w:rsidP="006969CD">
      <w:pPr>
        <w:rPr>
          <w:strike/>
          <w:noProof/>
        </w:rPr>
      </w:pPr>
      <w:r w:rsidRPr="003F03CE">
        <w:rPr>
          <w:noProof/>
        </w:rPr>
        <w:t>Środki objęte wnioskiem są zgodne</w:t>
      </w:r>
      <w:r w:rsidR="003F03CE" w:rsidRPr="003F03CE">
        <w:rPr>
          <w:noProof/>
        </w:rPr>
        <w:t xml:space="preserve"> z cel</w:t>
      </w:r>
      <w:r w:rsidRPr="003F03CE">
        <w:rPr>
          <w:noProof/>
        </w:rPr>
        <w:t>ami Unii</w:t>
      </w:r>
      <w:r w:rsidR="003F03CE" w:rsidRPr="003F03CE">
        <w:rPr>
          <w:noProof/>
        </w:rPr>
        <w:t xml:space="preserve"> w ram</w:t>
      </w:r>
      <w:r w:rsidRPr="003F03CE">
        <w:rPr>
          <w:noProof/>
        </w:rPr>
        <w:t>ach Zielonego Ładu, aby zmniejszyć zanieczyszczenie</w:t>
      </w:r>
      <w:r w:rsidR="003F03CE" w:rsidRPr="003F03CE">
        <w:rPr>
          <w:noProof/>
        </w:rPr>
        <w:t xml:space="preserve"> i pop</w:t>
      </w:r>
      <w:r w:rsidRPr="003F03CE">
        <w:rPr>
          <w:noProof/>
        </w:rPr>
        <w:t>rawić ochronę środowiska. Wnioskuje się zatem, aby Unia poparła przyjęcie planowanego aktu.</w:t>
      </w:r>
    </w:p>
    <w:p w:rsidR="0077536E" w:rsidRPr="003F03CE" w:rsidRDefault="000B3A02" w:rsidP="000B3A02">
      <w:pPr>
        <w:pStyle w:val="ManualHeading1"/>
        <w:rPr>
          <w:noProof/>
        </w:rPr>
      </w:pPr>
      <w:r w:rsidRPr="000B3A02">
        <w:t>4.</w:t>
      </w:r>
      <w:r w:rsidRPr="000B3A02">
        <w:tab/>
      </w:r>
      <w:r w:rsidR="0077536E" w:rsidRPr="003F03CE">
        <w:rPr>
          <w:noProof/>
        </w:rPr>
        <w:t>Podstawa prawna</w:t>
      </w:r>
    </w:p>
    <w:p w:rsidR="0077536E" w:rsidRPr="003F03CE" w:rsidRDefault="000B3A02" w:rsidP="000B3A02">
      <w:pPr>
        <w:pStyle w:val="ManualHeading2"/>
        <w:rPr>
          <w:noProof/>
        </w:rPr>
      </w:pPr>
      <w:r w:rsidRPr="000B3A02">
        <w:t>4.1.</w:t>
      </w:r>
      <w:r w:rsidRPr="000B3A02">
        <w:tab/>
      </w:r>
      <w:r w:rsidR="0077536E" w:rsidRPr="003F03CE">
        <w:rPr>
          <w:noProof/>
        </w:rPr>
        <w:t>Proceduralna podstawa prawna</w:t>
      </w:r>
    </w:p>
    <w:p w:rsidR="0077536E" w:rsidRPr="003F03CE" w:rsidRDefault="000B3A02" w:rsidP="000B3A02">
      <w:pPr>
        <w:pStyle w:val="ManualHeading3"/>
        <w:rPr>
          <w:noProof/>
        </w:rPr>
      </w:pPr>
      <w:r w:rsidRPr="000B3A02">
        <w:t>4.1.1.</w:t>
      </w:r>
      <w:r w:rsidRPr="000B3A02">
        <w:tab/>
      </w:r>
      <w:r w:rsidR="0077536E" w:rsidRPr="003F03CE">
        <w:rPr>
          <w:noProof/>
        </w:rPr>
        <w:t>Zasady</w:t>
      </w:r>
    </w:p>
    <w:p w:rsidR="0077536E" w:rsidRPr="003F03CE" w:rsidRDefault="0077536E" w:rsidP="00736AA9">
      <w:pPr>
        <w:rPr>
          <w:noProof/>
        </w:rPr>
      </w:pPr>
      <w:r w:rsidRPr="003F03CE">
        <w:rPr>
          <w:noProof/>
        </w:rPr>
        <w:t>Art. 218 ust. 9 Traktatu</w:t>
      </w:r>
      <w:r w:rsidR="003F03CE" w:rsidRPr="003F03CE">
        <w:rPr>
          <w:noProof/>
        </w:rPr>
        <w:t xml:space="preserve"> o fun</w:t>
      </w:r>
      <w:r w:rsidRPr="003F03CE">
        <w:rPr>
          <w:noProof/>
        </w:rPr>
        <w:t>kcjonowaniu Unii Europejskiej (TFUE) określa tryb przyjmowania decyzji ustalających „stanowiska, które mają być zajęte</w:t>
      </w:r>
      <w:r w:rsidR="003F03CE" w:rsidRPr="003F03CE">
        <w:rPr>
          <w:noProof/>
        </w:rPr>
        <w:t xml:space="preserve"> w imi</w:t>
      </w:r>
      <w:r w:rsidRPr="003F03CE">
        <w:rPr>
          <w:noProof/>
        </w:rPr>
        <w:t>eniu Unii</w:t>
      </w:r>
      <w:r w:rsidR="003F03CE" w:rsidRPr="003F03CE">
        <w:rPr>
          <w:noProof/>
        </w:rPr>
        <w:t xml:space="preserve"> w ram</w:t>
      </w:r>
      <w:r w:rsidRPr="003F03CE">
        <w:rPr>
          <w:noProof/>
        </w:rPr>
        <w:t>ach organu utworzonego przez umowę, gdy organ ten ma przyjąć akty mające skutki prawne,</w:t>
      </w:r>
      <w:r w:rsidR="003F03CE" w:rsidRPr="003F03CE">
        <w:rPr>
          <w:noProof/>
        </w:rPr>
        <w:t xml:space="preserve"> z wyj</w:t>
      </w:r>
      <w:r w:rsidRPr="003F03CE">
        <w:rPr>
          <w:noProof/>
        </w:rPr>
        <w:t>ątkiem aktów uzupełniających lub zmieniających ramy instytucjonalne umowy”.</w:t>
      </w:r>
    </w:p>
    <w:p w:rsidR="0077536E" w:rsidRPr="003F03CE" w:rsidRDefault="0077536E" w:rsidP="00736AA9">
      <w:pPr>
        <w:rPr>
          <w:noProof/>
        </w:rPr>
      </w:pPr>
      <w:r w:rsidRPr="003F03CE">
        <w:rPr>
          <w:noProof/>
        </w:rPr>
        <w:t xml:space="preserve">Pojęcie „akty mające skutki prawne” obejmuje akty, które mają skutki prawne na mocy przepisów prawa międzynarodowego dotyczących danego organu. </w:t>
      </w:r>
    </w:p>
    <w:p w:rsidR="0077536E" w:rsidRPr="003F03CE" w:rsidRDefault="000B3A02" w:rsidP="000B3A02">
      <w:pPr>
        <w:pStyle w:val="ManualHeading3"/>
        <w:rPr>
          <w:noProof/>
        </w:rPr>
      </w:pPr>
      <w:r w:rsidRPr="000B3A02">
        <w:t>4.1.2.</w:t>
      </w:r>
      <w:r w:rsidRPr="000B3A02">
        <w:tab/>
      </w:r>
      <w:r w:rsidR="0077536E" w:rsidRPr="003F03CE">
        <w:rPr>
          <w:noProof/>
        </w:rPr>
        <w:t>Zastosowanie</w:t>
      </w:r>
      <w:r w:rsidR="003F03CE" w:rsidRPr="003F03CE">
        <w:rPr>
          <w:noProof/>
        </w:rPr>
        <w:t xml:space="preserve"> w nin</w:t>
      </w:r>
      <w:r w:rsidR="0077536E" w:rsidRPr="003F03CE">
        <w:rPr>
          <w:noProof/>
        </w:rPr>
        <w:t>iejszej sprawie</w:t>
      </w:r>
    </w:p>
    <w:p w:rsidR="0077536E" w:rsidRPr="003F03CE" w:rsidRDefault="0077536E" w:rsidP="00736AA9">
      <w:pPr>
        <w:rPr>
          <w:noProof/>
        </w:rPr>
      </w:pPr>
      <w:r w:rsidRPr="003F03CE">
        <w:rPr>
          <w:noProof/>
        </w:rPr>
        <w:t>Posiedzenie umawiających się stron konwencji barcelońskiej</w:t>
      </w:r>
      <w:r w:rsidR="003F03CE" w:rsidRPr="003F03CE">
        <w:rPr>
          <w:noProof/>
        </w:rPr>
        <w:t xml:space="preserve"> i pro</w:t>
      </w:r>
      <w:r w:rsidRPr="003F03CE">
        <w:rPr>
          <w:noProof/>
        </w:rPr>
        <w:t>tokołów do niej jest organem utworzonym na mocy umowy,</w:t>
      </w:r>
      <w:r w:rsidR="003F03CE" w:rsidRPr="003F03CE">
        <w:rPr>
          <w:noProof/>
        </w:rPr>
        <w:t xml:space="preserve"> a mia</w:t>
      </w:r>
      <w:r w:rsidRPr="003F03CE">
        <w:rPr>
          <w:noProof/>
        </w:rPr>
        <w:t>nowicie konwencji barcelońskiej.</w:t>
      </w:r>
    </w:p>
    <w:p w:rsidR="0014176B" w:rsidRPr="003F03CE" w:rsidRDefault="0014176B" w:rsidP="00736AA9">
      <w:pPr>
        <w:rPr>
          <w:noProof/>
        </w:rPr>
      </w:pPr>
      <w:r w:rsidRPr="003F03CE">
        <w:rPr>
          <w:noProof/>
        </w:rPr>
        <w:t>Wraz</w:t>
      </w:r>
      <w:r w:rsidR="003F03CE" w:rsidRPr="003F03CE">
        <w:rPr>
          <w:noProof/>
        </w:rPr>
        <w:t xml:space="preserve"> z pla</w:t>
      </w:r>
      <w:r w:rsidRPr="003F03CE">
        <w:rPr>
          <w:noProof/>
        </w:rPr>
        <w:t>nowanym aktem przyjęte zostaną plany regionalne</w:t>
      </w:r>
      <w:r w:rsidR="003F03CE" w:rsidRPr="003F03CE">
        <w:rPr>
          <w:noProof/>
        </w:rPr>
        <w:t xml:space="preserve"> w ram</w:t>
      </w:r>
      <w:r w:rsidRPr="003F03CE">
        <w:rPr>
          <w:noProof/>
        </w:rPr>
        <w:t>ach art.</w:t>
      </w:r>
      <w:r w:rsidR="003F03CE" w:rsidRPr="003F03CE">
        <w:rPr>
          <w:noProof/>
        </w:rPr>
        <w:t> </w:t>
      </w:r>
      <w:r w:rsidRPr="003F03CE">
        <w:rPr>
          <w:noProof/>
        </w:rPr>
        <w:t>15 protokołu LBS dotyczące oczyszczania ścieków komunalnych</w:t>
      </w:r>
      <w:r w:rsidR="003F03CE" w:rsidRPr="003F03CE">
        <w:rPr>
          <w:noProof/>
        </w:rPr>
        <w:t xml:space="preserve"> i gos</w:t>
      </w:r>
      <w:r w:rsidRPr="003F03CE">
        <w:rPr>
          <w:noProof/>
        </w:rPr>
        <w:t>podarowania osadami ściekowymi,</w:t>
      </w:r>
      <w:r w:rsidR="003F03CE" w:rsidRPr="003F03CE">
        <w:rPr>
          <w:noProof/>
        </w:rPr>
        <w:t xml:space="preserve"> a zat</w:t>
      </w:r>
      <w:r w:rsidRPr="003F03CE">
        <w:rPr>
          <w:noProof/>
        </w:rPr>
        <w:t xml:space="preserve">em jego przyjęcie będzie stanowiło akt mający skutki prawne. </w:t>
      </w:r>
    </w:p>
    <w:p w:rsidR="0077536E" w:rsidRPr="003F03CE" w:rsidRDefault="0077536E" w:rsidP="00736AA9">
      <w:pPr>
        <w:rPr>
          <w:noProof/>
        </w:rPr>
      </w:pPr>
      <w:r w:rsidRPr="003F03CE">
        <w:rPr>
          <w:noProof/>
        </w:rPr>
        <w:t>Planowany akt nie uzupełnia ani nie zmienia ram instytucjonalnych konwencji barcelońskiej ani protokołów do niej.</w:t>
      </w:r>
    </w:p>
    <w:p w:rsidR="0077536E" w:rsidRPr="003F03CE" w:rsidRDefault="0077536E" w:rsidP="00736AA9">
      <w:pPr>
        <w:rPr>
          <w:noProof/>
        </w:rPr>
      </w:pPr>
      <w:r w:rsidRPr="003F03CE">
        <w:rPr>
          <w:noProof/>
        </w:rPr>
        <w:t>W związku tym proceduralną podstawą prawną proponowanej decyzji jest art. 218 ust. 9 TFUE.</w:t>
      </w:r>
    </w:p>
    <w:p w:rsidR="0077536E" w:rsidRPr="003F03CE" w:rsidRDefault="000B3A02" w:rsidP="000B3A02">
      <w:pPr>
        <w:pStyle w:val="ManualHeading2"/>
        <w:rPr>
          <w:noProof/>
        </w:rPr>
      </w:pPr>
      <w:r w:rsidRPr="000B3A02">
        <w:t>4.2.</w:t>
      </w:r>
      <w:r w:rsidRPr="000B3A02">
        <w:tab/>
      </w:r>
      <w:r w:rsidR="0077536E" w:rsidRPr="003F03CE">
        <w:rPr>
          <w:noProof/>
        </w:rPr>
        <w:t>Materialna podstawa prawna</w:t>
      </w:r>
    </w:p>
    <w:p w:rsidR="0077536E" w:rsidRPr="003F03CE" w:rsidRDefault="000B3A02" w:rsidP="000B3A02">
      <w:pPr>
        <w:pStyle w:val="ManualHeading3"/>
        <w:rPr>
          <w:noProof/>
        </w:rPr>
      </w:pPr>
      <w:r w:rsidRPr="000B3A02">
        <w:t>4.2.1.</w:t>
      </w:r>
      <w:r w:rsidRPr="000B3A02">
        <w:tab/>
      </w:r>
      <w:r w:rsidR="0077536E" w:rsidRPr="003F03CE">
        <w:rPr>
          <w:noProof/>
        </w:rPr>
        <w:t>Zasady</w:t>
      </w:r>
    </w:p>
    <w:p w:rsidR="0077536E" w:rsidRPr="003F03CE" w:rsidRDefault="0077536E" w:rsidP="00736AA9">
      <w:pPr>
        <w:rPr>
          <w:noProof/>
        </w:rPr>
      </w:pPr>
      <w:r w:rsidRPr="003F03CE">
        <w:rPr>
          <w:noProof/>
        </w:rPr>
        <w:t>Materialna podstawa prawna decyzji przyjętej</w:t>
      </w:r>
      <w:r w:rsidR="003F03CE" w:rsidRPr="003F03CE">
        <w:rPr>
          <w:noProof/>
        </w:rPr>
        <w:t xml:space="preserve"> w try</w:t>
      </w:r>
      <w:r w:rsidRPr="003F03CE">
        <w:rPr>
          <w:noProof/>
        </w:rPr>
        <w:t>bie art. 218 ust. 9 TFUE jest uzależniona głównie od celu</w:t>
      </w:r>
      <w:r w:rsidR="003F03CE" w:rsidRPr="003F03CE">
        <w:rPr>
          <w:noProof/>
        </w:rPr>
        <w:t xml:space="preserve"> i tre</w:t>
      </w:r>
      <w:r w:rsidRPr="003F03CE">
        <w:rPr>
          <w:noProof/>
        </w:rPr>
        <w:t>ści planowanego aktu, którego dotyczy stanowisko, jakie ma być zajęte</w:t>
      </w:r>
      <w:r w:rsidR="003F03CE" w:rsidRPr="003F03CE">
        <w:rPr>
          <w:noProof/>
        </w:rPr>
        <w:t xml:space="preserve"> w imi</w:t>
      </w:r>
      <w:r w:rsidRPr="003F03CE">
        <w:rPr>
          <w:noProof/>
        </w:rPr>
        <w:t>eniu Unii. Jeżeli planowany akt ma dwojaki cel lub dwa elementy składowe,</w:t>
      </w:r>
      <w:r w:rsidR="003F03CE" w:rsidRPr="003F03CE">
        <w:rPr>
          <w:noProof/>
        </w:rPr>
        <w:t xml:space="preserve"> a jed</w:t>
      </w:r>
      <w:r w:rsidRPr="003F03CE">
        <w:rPr>
          <w:noProof/>
        </w:rPr>
        <w:t>en</w:t>
      </w:r>
      <w:r w:rsidR="003F03CE" w:rsidRPr="003F03CE">
        <w:rPr>
          <w:noProof/>
        </w:rPr>
        <w:t xml:space="preserve"> z tyc</w:t>
      </w:r>
      <w:r w:rsidRPr="003F03CE">
        <w:rPr>
          <w:noProof/>
        </w:rPr>
        <w:t>h celów lub elementów da się określić jako główny, zaś drugi ma jedynie poboczny charakter, decyzja przyjęta</w:t>
      </w:r>
      <w:r w:rsidR="003F03CE" w:rsidRPr="003F03CE">
        <w:rPr>
          <w:noProof/>
        </w:rPr>
        <w:t xml:space="preserve"> w try</w:t>
      </w:r>
      <w:r w:rsidRPr="003F03CE">
        <w:rPr>
          <w:noProof/>
        </w:rPr>
        <w:t>bie art. 218 ust. 9 TFUE musi mieć jedną materialną podstawę prawną,</w:t>
      </w:r>
      <w:r w:rsidR="003F03CE" w:rsidRPr="003F03CE">
        <w:rPr>
          <w:noProof/>
        </w:rPr>
        <w:t xml:space="preserve"> a mia</w:t>
      </w:r>
      <w:r w:rsidRPr="003F03CE">
        <w:rPr>
          <w:noProof/>
        </w:rPr>
        <w:t>nowicie podstawę, której wymaga główny lub dominujący cel lub element składowy.</w:t>
      </w:r>
    </w:p>
    <w:p w:rsidR="0077536E" w:rsidRPr="003F03CE" w:rsidRDefault="000B3A02" w:rsidP="000B3A02">
      <w:pPr>
        <w:pStyle w:val="ManualHeading3"/>
        <w:rPr>
          <w:noProof/>
        </w:rPr>
      </w:pPr>
      <w:r w:rsidRPr="000B3A02">
        <w:t>4.2.2.</w:t>
      </w:r>
      <w:r w:rsidRPr="000B3A02">
        <w:tab/>
      </w:r>
      <w:r w:rsidR="0077536E" w:rsidRPr="003F03CE">
        <w:rPr>
          <w:noProof/>
        </w:rPr>
        <w:t>Zastosowanie</w:t>
      </w:r>
      <w:r w:rsidR="003F03CE" w:rsidRPr="003F03CE">
        <w:rPr>
          <w:noProof/>
        </w:rPr>
        <w:t xml:space="preserve"> w nin</w:t>
      </w:r>
      <w:r w:rsidR="0077536E" w:rsidRPr="003F03CE">
        <w:rPr>
          <w:noProof/>
        </w:rPr>
        <w:t>iejszej sprawie</w:t>
      </w:r>
    </w:p>
    <w:p w:rsidR="001A4E60" w:rsidRPr="003F03CE" w:rsidRDefault="001A4E60" w:rsidP="001A4E60">
      <w:pPr>
        <w:rPr>
          <w:noProof/>
        </w:rPr>
      </w:pPr>
      <w:r w:rsidRPr="003F03CE">
        <w:rPr>
          <w:noProof/>
        </w:rPr>
        <w:t>Główny cel</w:t>
      </w:r>
      <w:r w:rsidR="003F03CE" w:rsidRPr="003F03CE">
        <w:rPr>
          <w:noProof/>
        </w:rPr>
        <w:t xml:space="preserve"> i tre</w:t>
      </w:r>
      <w:r w:rsidRPr="003F03CE">
        <w:rPr>
          <w:noProof/>
        </w:rPr>
        <w:t>ść planowanego aktu odnoszą się do ochrony środowiska.</w:t>
      </w:r>
    </w:p>
    <w:p w:rsidR="0077536E" w:rsidRPr="003F03CE" w:rsidRDefault="0077536E" w:rsidP="00736AA9">
      <w:pPr>
        <w:rPr>
          <w:i/>
          <w:noProof/>
        </w:rPr>
      </w:pPr>
      <w:r w:rsidRPr="003F03CE">
        <w:rPr>
          <w:noProof/>
        </w:rPr>
        <w:t>W związku tym materialną podstawą prawną proponowanej decyzji jest art. 192 ust. 1 TFUE.</w:t>
      </w:r>
    </w:p>
    <w:p w:rsidR="0077536E" w:rsidRPr="003F03CE" w:rsidRDefault="000B3A02" w:rsidP="000B3A02">
      <w:pPr>
        <w:pStyle w:val="ManualHeading2"/>
        <w:rPr>
          <w:noProof/>
        </w:rPr>
      </w:pPr>
      <w:r w:rsidRPr="000B3A02">
        <w:t>4.3.</w:t>
      </w:r>
      <w:r w:rsidRPr="000B3A02">
        <w:tab/>
      </w:r>
      <w:r w:rsidR="0077536E" w:rsidRPr="003F03CE">
        <w:rPr>
          <w:noProof/>
        </w:rPr>
        <w:t>Podsumowanie</w:t>
      </w:r>
    </w:p>
    <w:p w:rsidR="0077536E" w:rsidRPr="003F03CE" w:rsidRDefault="0077536E" w:rsidP="00736AA9">
      <w:pPr>
        <w:rPr>
          <w:noProof/>
        </w:rPr>
      </w:pPr>
      <w:r w:rsidRPr="003F03CE">
        <w:rPr>
          <w:noProof/>
        </w:rPr>
        <w:t>Podstawą prawną proponowanej decyzji powinien być art.</w:t>
      </w:r>
      <w:r w:rsidR="003F03CE" w:rsidRPr="003F03CE">
        <w:rPr>
          <w:noProof/>
        </w:rPr>
        <w:t> </w:t>
      </w:r>
      <w:r w:rsidRPr="003F03CE">
        <w:rPr>
          <w:noProof/>
        </w:rPr>
        <w:t>192 ust.</w:t>
      </w:r>
      <w:r w:rsidR="003F03CE" w:rsidRPr="003F03CE">
        <w:rPr>
          <w:noProof/>
        </w:rPr>
        <w:t> </w:t>
      </w:r>
      <w:r w:rsidRPr="003F03CE">
        <w:rPr>
          <w:noProof/>
        </w:rPr>
        <w:t>1 TFUE</w:t>
      </w:r>
      <w:r w:rsidR="003F03CE" w:rsidRPr="003F03CE">
        <w:rPr>
          <w:noProof/>
        </w:rPr>
        <w:t xml:space="preserve"> w zwi</w:t>
      </w:r>
      <w:r w:rsidRPr="003F03CE">
        <w:rPr>
          <w:noProof/>
        </w:rPr>
        <w:t>ązku</w:t>
      </w:r>
      <w:r w:rsidR="003F03CE" w:rsidRPr="003F03CE">
        <w:rPr>
          <w:noProof/>
        </w:rPr>
        <w:t xml:space="preserve"> z art</w:t>
      </w:r>
      <w:r w:rsidRPr="003F03CE">
        <w:rPr>
          <w:noProof/>
        </w:rPr>
        <w:t>.</w:t>
      </w:r>
      <w:r w:rsidR="003F03CE" w:rsidRPr="003F03CE">
        <w:rPr>
          <w:noProof/>
        </w:rPr>
        <w:t> </w:t>
      </w:r>
      <w:r w:rsidRPr="003F03CE">
        <w:rPr>
          <w:noProof/>
        </w:rPr>
        <w:t>218 ust.</w:t>
      </w:r>
      <w:r w:rsidR="003F03CE" w:rsidRPr="003F03CE">
        <w:rPr>
          <w:noProof/>
        </w:rPr>
        <w:t> </w:t>
      </w:r>
      <w:r w:rsidRPr="003F03CE">
        <w:rPr>
          <w:noProof/>
        </w:rPr>
        <w:t>9 TFUE.</w:t>
      </w:r>
    </w:p>
    <w:p w:rsidR="0077536E" w:rsidRPr="003F03CE" w:rsidRDefault="0077536E" w:rsidP="00FD40BA">
      <w:pPr>
        <w:rPr>
          <w:noProof/>
        </w:rPr>
        <w:sectPr w:rsidR="0077536E" w:rsidRPr="003F03CE" w:rsidSect="00920814">
          <w:footerReference w:type="default" r:id="rId10"/>
          <w:footerReference w:type="first" r:id="rId11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:rsidR="00D51E29" w:rsidRDefault="00D51E29" w:rsidP="00D51E29">
      <w:pPr>
        <w:pStyle w:val="Rfrenceinterinstitutionnelle"/>
        <w:rPr>
          <w:noProof/>
        </w:rPr>
      </w:pPr>
      <w:r w:rsidRPr="00D51E29">
        <w:t>2021/0355 (NLE)</w:t>
      </w:r>
    </w:p>
    <w:p w:rsidR="0077536E" w:rsidRPr="003F03CE" w:rsidRDefault="003F03CE" w:rsidP="003F03CE">
      <w:pPr>
        <w:pStyle w:val="Statut"/>
        <w:rPr>
          <w:noProof/>
        </w:rPr>
      </w:pPr>
      <w:r w:rsidRPr="003F03CE">
        <w:rPr>
          <w:noProof/>
        </w:rPr>
        <w:t>Wniosek</w:t>
      </w:r>
    </w:p>
    <w:p w:rsidR="0077536E" w:rsidRPr="003F03CE" w:rsidRDefault="003F03CE" w:rsidP="003F03CE">
      <w:pPr>
        <w:pStyle w:val="Typedudocument"/>
        <w:rPr>
          <w:noProof/>
        </w:rPr>
      </w:pPr>
      <w:r w:rsidRPr="003F03CE">
        <w:rPr>
          <w:noProof/>
        </w:rPr>
        <w:t>DECYZJA RADY</w:t>
      </w:r>
    </w:p>
    <w:p w:rsidR="00536B9E" w:rsidRPr="003F03CE" w:rsidRDefault="003F03CE" w:rsidP="003F03CE">
      <w:pPr>
        <w:pStyle w:val="Titreobjet"/>
        <w:rPr>
          <w:noProof/>
        </w:rPr>
      </w:pPr>
      <w:r w:rsidRPr="003F03CE">
        <w:rPr>
          <w:noProof/>
        </w:rPr>
        <w:t>w sprawie stanowiska, jakie ma być zajęte w imieniu Unii w ramach Konwencji o ochronie środowiska morskiego i regionu przybrzeżnego Morza Śródziemnego (konwencja barcelońska) w odniesieniu do przyjęcia decyzji o przyjęciu planów regionalnych, w ramach art. 15 Protokołu dotyczącego ochrony Morza Śródziemnego przed zanieczyszczeniem ze źródeł lądowych („protokół LBS”), dotyczących oczyszczania ścieków komunalnych i gospodarowania osadami ściekowymi</w:t>
      </w:r>
    </w:p>
    <w:p w:rsidR="0077536E" w:rsidRPr="003F03CE" w:rsidRDefault="0077536E" w:rsidP="00BE7CB9">
      <w:pPr>
        <w:pStyle w:val="Institutionquiagit"/>
        <w:rPr>
          <w:b/>
          <w:noProof/>
        </w:rPr>
      </w:pPr>
      <w:r w:rsidRPr="003F03CE">
        <w:rPr>
          <w:b/>
          <w:noProof/>
        </w:rPr>
        <w:t>RADA UNII EUROPEJSKIEJ,</w:t>
      </w:r>
    </w:p>
    <w:p w:rsidR="0077536E" w:rsidRPr="003F03CE" w:rsidRDefault="0077536E" w:rsidP="00BE7CB9">
      <w:pPr>
        <w:rPr>
          <w:noProof/>
        </w:rPr>
      </w:pPr>
      <w:r w:rsidRPr="003F03CE">
        <w:rPr>
          <w:noProof/>
        </w:rPr>
        <w:t>uwzględniając Traktat</w:t>
      </w:r>
      <w:r w:rsidR="003F03CE" w:rsidRPr="003F03CE">
        <w:rPr>
          <w:noProof/>
        </w:rPr>
        <w:t xml:space="preserve"> o fun</w:t>
      </w:r>
      <w:r w:rsidRPr="003F03CE">
        <w:rPr>
          <w:noProof/>
        </w:rPr>
        <w:t>kcjonowaniu Unii Europejskiej,</w:t>
      </w:r>
      <w:r w:rsidR="003F03CE" w:rsidRPr="003F03CE">
        <w:rPr>
          <w:noProof/>
        </w:rPr>
        <w:t xml:space="preserve"> w szc</w:t>
      </w:r>
      <w:r w:rsidRPr="003F03CE">
        <w:rPr>
          <w:noProof/>
        </w:rPr>
        <w:t>zególności jego art. 192 ust. 1</w:t>
      </w:r>
      <w:r w:rsidR="003F03CE" w:rsidRPr="003F03CE">
        <w:rPr>
          <w:noProof/>
        </w:rPr>
        <w:t xml:space="preserve"> w zwi</w:t>
      </w:r>
      <w:r w:rsidRPr="003F03CE">
        <w:rPr>
          <w:noProof/>
        </w:rPr>
        <w:t>ązku</w:t>
      </w:r>
      <w:r w:rsidR="003F03CE" w:rsidRPr="003F03CE">
        <w:rPr>
          <w:noProof/>
        </w:rPr>
        <w:t xml:space="preserve"> z jeg</w:t>
      </w:r>
      <w:r w:rsidRPr="003F03CE">
        <w:rPr>
          <w:noProof/>
        </w:rPr>
        <w:t>o art. 218 ust. 9,</w:t>
      </w:r>
    </w:p>
    <w:p w:rsidR="0077536E" w:rsidRPr="003F03CE" w:rsidRDefault="0077536E" w:rsidP="00BE7CB9">
      <w:pPr>
        <w:rPr>
          <w:noProof/>
        </w:rPr>
      </w:pPr>
      <w:r w:rsidRPr="003F03CE">
        <w:rPr>
          <w:noProof/>
        </w:rPr>
        <w:t>uwzględniając wniosek Komisji Europejskiej,</w:t>
      </w:r>
    </w:p>
    <w:p w:rsidR="0077536E" w:rsidRPr="003F03CE" w:rsidRDefault="0077536E" w:rsidP="00BE7CB9">
      <w:pPr>
        <w:rPr>
          <w:noProof/>
        </w:rPr>
      </w:pPr>
      <w:r w:rsidRPr="003F03CE">
        <w:rPr>
          <w:noProof/>
        </w:rPr>
        <w:t>a także mając na uwadze, co następuje:</w:t>
      </w:r>
    </w:p>
    <w:p w:rsidR="0077536E" w:rsidRPr="003F03CE" w:rsidRDefault="000B3A02" w:rsidP="000B3A02">
      <w:pPr>
        <w:pStyle w:val="ManualConsidrant"/>
        <w:rPr>
          <w:noProof/>
        </w:rPr>
      </w:pPr>
      <w:r w:rsidRPr="000B3A02">
        <w:t>(1)</w:t>
      </w:r>
      <w:r w:rsidRPr="000B3A02">
        <w:tab/>
      </w:r>
      <w:r w:rsidR="00F43617" w:rsidRPr="003F03CE">
        <w:rPr>
          <w:noProof/>
        </w:rPr>
        <w:t>Zmieniony protokół dotyczący ochrony Morza Śródziemnego przed zanieczyszczeniem ze źródeł</w:t>
      </w:r>
      <w:r w:rsidR="003F03CE" w:rsidRPr="003F03CE">
        <w:rPr>
          <w:noProof/>
        </w:rPr>
        <w:t xml:space="preserve"> i dzi</w:t>
      </w:r>
      <w:r w:rsidR="00F43617" w:rsidRPr="003F03CE">
        <w:rPr>
          <w:noProof/>
        </w:rPr>
        <w:t>ałalności lądowej („protokół LBS”) został zawarty przez Unię decyzją Rady 1999/801/WE</w:t>
      </w:r>
      <w:r w:rsidR="00F43617" w:rsidRPr="003F03CE">
        <w:rPr>
          <w:rStyle w:val="FootnoteReference"/>
          <w:noProof/>
        </w:rPr>
        <w:footnoteReference w:id="2"/>
      </w:r>
      <w:r w:rsidR="003F03CE" w:rsidRPr="003F03CE">
        <w:rPr>
          <w:noProof/>
        </w:rPr>
        <w:t xml:space="preserve"> i wsz</w:t>
      </w:r>
      <w:r w:rsidR="00F43617" w:rsidRPr="003F03CE">
        <w:rPr>
          <w:noProof/>
        </w:rPr>
        <w:t>edł</w:t>
      </w:r>
      <w:r w:rsidR="003F03CE" w:rsidRPr="003F03CE">
        <w:rPr>
          <w:noProof/>
        </w:rPr>
        <w:t xml:space="preserve"> w życ</w:t>
      </w:r>
      <w:r w:rsidR="00F43617" w:rsidRPr="003F03CE">
        <w:rPr>
          <w:noProof/>
        </w:rPr>
        <w:t>ie</w:t>
      </w:r>
      <w:r w:rsidR="003F03CE" w:rsidRPr="003F03CE">
        <w:rPr>
          <w:noProof/>
        </w:rPr>
        <w:t xml:space="preserve"> w dni</w:t>
      </w:r>
      <w:r w:rsidR="00F43617" w:rsidRPr="003F03CE">
        <w:rPr>
          <w:noProof/>
        </w:rPr>
        <w:t>u 11 maja 2008</w:t>
      </w:r>
      <w:r w:rsidR="003F03CE" w:rsidRPr="003F03CE">
        <w:rPr>
          <w:noProof/>
        </w:rPr>
        <w:t> </w:t>
      </w:r>
      <w:r w:rsidR="00F43617" w:rsidRPr="003F03CE">
        <w:rPr>
          <w:noProof/>
        </w:rPr>
        <w:t xml:space="preserve">r. </w:t>
      </w:r>
    </w:p>
    <w:p w:rsidR="00A21B45" w:rsidRPr="003F03CE" w:rsidRDefault="000B3A02" w:rsidP="000B3A02">
      <w:pPr>
        <w:pStyle w:val="ManualConsidrant"/>
        <w:rPr>
          <w:noProof/>
        </w:rPr>
      </w:pPr>
      <w:r w:rsidRPr="000B3A02">
        <w:t>(2)</w:t>
      </w:r>
      <w:r w:rsidRPr="000B3A02">
        <w:tab/>
      </w:r>
      <w:r w:rsidR="0077536E" w:rsidRPr="003F03CE">
        <w:rPr>
          <w:noProof/>
        </w:rPr>
        <w:t>Zgodnie</w:t>
      </w:r>
      <w:r w:rsidR="003F03CE" w:rsidRPr="003F03CE">
        <w:rPr>
          <w:noProof/>
        </w:rPr>
        <w:t xml:space="preserve"> z art</w:t>
      </w:r>
      <w:r w:rsidR="0077536E" w:rsidRPr="003F03CE">
        <w:rPr>
          <w:noProof/>
        </w:rPr>
        <w:t>.</w:t>
      </w:r>
      <w:r w:rsidR="003F03CE" w:rsidRPr="003F03CE">
        <w:rPr>
          <w:noProof/>
        </w:rPr>
        <w:t> </w:t>
      </w:r>
      <w:r w:rsidR="0077536E" w:rsidRPr="003F03CE">
        <w:rPr>
          <w:noProof/>
        </w:rPr>
        <w:t>15 protokołu LBS posiedzenie umawiających się stron konwencji barcelońskiej</w:t>
      </w:r>
      <w:r w:rsidR="003F03CE" w:rsidRPr="003F03CE">
        <w:rPr>
          <w:noProof/>
        </w:rPr>
        <w:t xml:space="preserve"> i pro</w:t>
      </w:r>
      <w:r w:rsidR="0077536E" w:rsidRPr="003F03CE">
        <w:rPr>
          <w:noProof/>
        </w:rPr>
        <w:t>tokołów do niej może przyjąć regionalne plany działania zawierające środki</w:t>
      </w:r>
      <w:r w:rsidR="003F03CE" w:rsidRPr="003F03CE">
        <w:rPr>
          <w:noProof/>
        </w:rPr>
        <w:t xml:space="preserve"> i har</w:t>
      </w:r>
      <w:r w:rsidR="0077536E" w:rsidRPr="003F03CE">
        <w:rPr>
          <w:noProof/>
        </w:rPr>
        <w:t>monogramy ich realizacji.</w:t>
      </w:r>
    </w:p>
    <w:p w:rsidR="00635568" w:rsidRPr="003F03CE" w:rsidRDefault="000B3A02" w:rsidP="000B3A02">
      <w:pPr>
        <w:pStyle w:val="ManualConsidrant"/>
        <w:rPr>
          <w:noProof/>
        </w:rPr>
      </w:pPr>
      <w:r w:rsidRPr="000B3A02">
        <w:t>(3)</w:t>
      </w:r>
      <w:r w:rsidRPr="000B3A02">
        <w:tab/>
      </w:r>
      <w:r w:rsidR="00437F26" w:rsidRPr="003F03CE">
        <w:rPr>
          <w:noProof/>
        </w:rPr>
        <w:t>Podczas 22. posiedzenia</w:t>
      </w:r>
      <w:r w:rsidR="003F03CE" w:rsidRPr="003F03CE">
        <w:rPr>
          <w:noProof/>
        </w:rPr>
        <w:t xml:space="preserve"> w dni</w:t>
      </w:r>
      <w:r w:rsidR="00437F26" w:rsidRPr="003F03CE">
        <w:rPr>
          <w:noProof/>
        </w:rPr>
        <w:t>ach 7–10 grudnia 2021</w:t>
      </w:r>
      <w:r w:rsidR="003F03CE" w:rsidRPr="003F03CE">
        <w:rPr>
          <w:noProof/>
        </w:rPr>
        <w:t> </w:t>
      </w:r>
      <w:r w:rsidR="00437F26" w:rsidRPr="003F03CE">
        <w:rPr>
          <w:noProof/>
        </w:rPr>
        <w:t>r. umawiające się strony konwencji barcelońskiej</w:t>
      </w:r>
      <w:r w:rsidR="003F03CE" w:rsidRPr="003F03CE">
        <w:rPr>
          <w:noProof/>
        </w:rPr>
        <w:t xml:space="preserve"> i pro</w:t>
      </w:r>
      <w:r w:rsidR="00437F26" w:rsidRPr="003F03CE">
        <w:rPr>
          <w:noProof/>
        </w:rPr>
        <w:t>tokołów do niej mają przyjąć plany regionalne,</w:t>
      </w:r>
      <w:r w:rsidR="003F03CE" w:rsidRPr="003F03CE">
        <w:rPr>
          <w:noProof/>
        </w:rPr>
        <w:t xml:space="preserve"> w ram</w:t>
      </w:r>
      <w:r w:rsidR="00437F26" w:rsidRPr="003F03CE">
        <w:rPr>
          <w:noProof/>
        </w:rPr>
        <w:t>ach art.</w:t>
      </w:r>
      <w:r w:rsidR="003F03CE" w:rsidRPr="003F03CE">
        <w:rPr>
          <w:noProof/>
        </w:rPr>
        <w:t> </w:t>
      </w:r>
      <w:r w:rsidR="00437F26" w:rsidRPr="003F03CE">
        <w:rPr>
          <w:noProof/>
        </w:rPr>
        <w:t>15 protokołu LBS, dotyczące oczyszczania ścieków komunalnych</w:t>
      </w:r>
      <w:r w:rsidR="003F03CE" w:rsidRPr="003F03CE">
        <w:rPr>
          <w:noProof/>
        </w:rPr>
        <w:t xml:space="preserve"> i gos</w:t>
      </w:r>
      <w:r w:rsidR="00437F26" w:rsidRPr="003F03CE">
        <w:rPr>
          <w:noProof/>
        </w:rPr>
        <w:t xml:space="preserve">podarowania osadami ściekowymi. </w:t>
      </w:r>
    </w:p>
    <w:p w:rsidR="00635568" w:rsidRPr="003F03CE" w:rsidRDefault="000B3A02" w:rsidP="000B3A02">
      <w:pPr>
        <w:pStyle w:val="ManualConsidrant"/>
        <w:rPr>
          <w:noProof/>
        </w:rPr>
      </w:pPr>
      <w:r w:rsidRPr="000B3A02">
        <w:t>(4)</w:t>
      </w:r>
      <w:r w:rsidRPr="000B3A02">
        <w:tab/>
      </w:r>
      <w:r w:rsidR="0077536E" w:rsidRPr="003F03CE">
        <w:rPr>
          <w:noProof/>
        </w:rPr>
        <w:t>Konieczne jest ustalenie stanowiska, jakie ma być zajęte</w:t>
      </w:r>
      <w:r w:rsidR="003F03CE" w:rsidRPr="003F03CE">
        <w:rPr>
          <w:noProof/>
        </w:rPr>
        <w:t xml:space="preserve"> w imi</w:t>
      </w:r>
      <w:r w:rsidR="0077536E" w:rsidRPr="003F03CE">
        <w:rPr>
          <w:noProof/>
        </w:rPr>
        <w:t>eniu Unii na posiedzeniu umawiających się stron konwencji barcelońskiej</w:t>
      </w:r>
      <w:r w:rsidR="003F03CE" w:rsidRPr="003F03CE">
        <w:rPr>
          <w:noProof/>
        </w:rPr>
        <w:t xml:space="preserve"> i pro</w:t>
      </w:r>
      <w:r w:rsidR="0077536E" w:rsidRPr="003F03CE">
        <w:rPr>
          <w:noProof/>
        </w:rPr>
        <w:t>tokołów do niej, ponieważ planowana decyzja przyjmie plany regionalne, które będą wiążące dla Unii zgodnie</w:t>
      </w:r>
      <w:r w:rsidR="003F03CE" w:rsidRPr="003F03CE">
        <w:rPr>
          <w:noProof/>
        </w:rPr>
        <w:t xml:space="preserve"> z art</w:t>
      </w:r>
      <w:r w:rsidR="0077536E" w:rsidRPr="003F03CE">
        <w:rPr>
          <w:noProof/>
        </w:rPr>
        <w:t>.</w:t>
      </w:r>
      <w:r w:rsidR="003F03CE" w:rsidRPr="003F03CE">
        <w:rPr>
          <w:noProof/>
        </w:rPr>
        <w:t> </w:t>
      </w:r>
      <w:r w:rsidR="0077536E" w:rsidRPr="003F03CE">
        <w:rPr>
          <w:noProof/>
        </w:rPr>
        <w:t>15 ust.</w:t>
      </w:r>
      <w:r w:rsidR="003F03CE" w:rsidRPr="003F03CE">
        <w:rPr>
          <w:noProof/>
        </w:rPr>
        <w:t> </w:t>
      </w:r>
      <w:r w:rsidR="0077536E" w:rsidRPr="003F03CE">
        <w:rPr>
          <w:noProof/>
        </w:rPr>
        <w:t xml:space="preserve">3 protokołu LBS. </w:t>
      </w:r>
    </w:p>
    <w:p w:rsidR="0077536E" w:rsidRPr="003F03CE" w:rsidRDefault="000B3A02" w:rsidP="000B3A02">
      <w:pPr>
        <w:pStyle w:val="ManualConsidrant"/>
        <w:rPr>
          <w:noProof/>
        </w:rPr>
      </w:pPr>
      <w:r w:rsidRPr="000B3A02">
        <w:t>(5)</w:t>
      </w:r>
      <w:r w:rsidRPr="000B3A02">
        <w:tab/>
      </w:r>
      <w:r w:rsidR="00377E30" w:rsidRPr="003F03CE">
        <w:rPr>
          <w:noProof/>
        </w:rPr>
        <w:t>Ponieważ celem przewidywanych planów regionalnych jest uaktualnienie wymogów dotyczących ochrony Morza Śródziemnego, zmiana międzynarodowych zobowiązań</w:t>
      </w:r>
      <w:r w:rsidR="003F03CE" w:rsidRPr="003F03CE">
        <w:rPr>
          <w:noProof/>
        </w:rPr>
        <w:t xml:space="preserve"> i amb</w:t>
      </w:r>
      <w:r w:rsidR="00377E30" w:rsidRPr="003F03CE">
        <w:rPr>
          <w:noProof/>
        </w:rPr>
        <w:t>icji UE oraz poprawa ochrony środowiska, wnioskuje się, aby Unia poparła przyjęcie decyzji,</w:t>
      </w:r>
    </w:p>
    <w:p w:rsidR="0077536E" w:rsidRPr="003F03CE" w:rsidRDefault="0077536E" w:rsidP="00BE7CB9">
      <w:pPr>
        <w:pStyle w:val="Formuledadoption"/>
        <w:rPr>
          <w:noProof/>
        </w:rPr>
      </w:pPr>
      <w:r w:rsidRPr="003F03CE">
        <w:rPr>
          <w:noProof/>
        </w:rPr>
        <w:t>PRZYJMUJE NINIEJSZĄ DECYZJĘ:</w:t>
      </w:r>
    </w:p>
    <w:p w:rsidR="0077536E" w:rsidRPr="003F03CE" w:rsidRDefault="0077536E" w:rsidP="00BE7CB9">
      <w:pPr>
        <w:pStyle w:val="Titrearticle"/>
        <w:rPr>
          <w:noProof/>
        </w:rPr>
      </w:pPr>
      <w:r w:rsidRPr="003F03CE">
        <w:rPr>
          <w:noProof/>
        </w:rPr>
        <w:t>Artykuł 1</w:t>
      </w:r>
    </w:p>
    <w:p w:rsidR="00BC6C9F" w:rsidRPr="003F03CE" w:rsidRDefault="00BC6C9F" w:rsidP="00BC6C9F">
      <w:pPr>
        <w:rPr>
          <w:noProof/>
        </w:rPr>
      </w:pPr>
      <w:r w:rsidRPr="003F03CE">
        <w:rPr>
          <w:noProof/>
        </w:rPr>
        <w:t>Stanowiskiem zajętym</w:t>
      </w:r>
      <w:r w:rsidR="003F03CE" w:rsidRPr="003F03CE">
        <w:rPr>
          <w:noProof/>
        </w:rPr>
        <w:t xml:space="preserve"> w imi</w:t>
      </w:r>
      <w:r w:rsidRPr="003F03CE">
        <w:rPr>
          <w:noProof/>
        </w:rPr>
        <w:t>eniu Unii na</w:t>
      </w:r>
      <w:r w:rsidR="003F03CE" w:rsidRPr="003F03CE">
        <w:rPr>
          <w:noProof/>
        </w:rPr>
        <w:t> </w:t>
      </w:r>
      <w:r w:rsidRPr="003F03CE">
        <w:rPr>
          <w:noProof/>
        </w:rPr>
        <w:t>22. posiedzeniu umawiających się stron konwencji barcelońskiej</w:t>
      </w:r>
      <w:r w:rsidR="003F03CE" w:rsidRPr="003F03CE">
        <w:rPr>
          <w:noProof/>
        </w:rPr>
        <w:t xml:space="preserve"> i pro</w:t>
      </w:r>
      <w:r w:rsidRPr="003F03CE">
        <w:rPr>
          <w:noProof/>
        </w:rPr>
        <w:t>tokołów do niej będzie poparcie przyjęcia decyzji</w:t>
      </w:r>
      <w:r w:rsidR="003F03CE" w:rsidRPr="003F03CE">
        <w:rPr>
          <w:noProof/>
        </w:rPr>
        <w:t xml:space="preserve"> o prz</w:t>
      </w:r>
      <w:r w:rsidRPr="003F03CE">
        <w:rPr>
          <w:noProof/>
        </w:rPr>
        <w:t>yjęciu planów regionalnych,</w:t>
      </w:r>
      <w:r w:rsidR="003F03CE" w:rsidRPr="003F03CE">
        <w:rPr>
          <w:noProof/>
        </w:rPr>
        <w:t xml:space="preserve"> w ram</w:t>
      </w:r>
      <w:r w:rsidRPr="003F03CE">
        <w:rPr>
          <w:noProof/>
        </w:rPr>
        <w:t>ach art.</w:t>
      </w:r>
      <w:r w:rsidR="003F03CE" w:rsidRPr="003F03CE">
        <w:rPr>
          <w:noProof/>
        </w:rPr>
        <w:t> </w:t>
      </w:r>
      <w:r w:rsidRPr="003F03CE">
        <w:rPr>
          <w:noProof/>
        </w:rPr>
        <w:t>15 Protokołu dotyczącego ochrony Morza Śródziemnego przed zanieczyszczeniem ze źródeł lądowych („protokół LBS”), dotyczących oczyszczania ścieków komunalnych</w:t>
      </w:r>
      <w:r w:rsidR="003F03CE" w:rsidRPr="003F03CE">
        <w:rPr>
          <w:noProof/>
        </w:rPr>
        <w:t xml:space="preserve"> i gos</w:t>
      </w:r>
      <w:r w:rsidRPr="003F03CE">
        <w:rPr>
          <w:noProof/>
        </w:rPr>
        <w:t>podarowania osadami ściekowymi.</w:t>
      </w:r>
    </w:p>
    <w:p w:rsidR="0077536E" w:rsidRPr="003F03CE" w:rsidRDefault="0077536E" w:rsidP="00725BA1">
      <w:pPr>
        <w:pStyle w:val="Titrearticle"/>
        <w:rPr>
          <w:noProof/>
        </w:rPr>
      </w:pPr>
      <w:r w:rsidRPr="003F03CE">
        <w:rPr>
          <w:noProof/>
        </w:rPr>
        <w:t>Artykuł 2</w:t>
      </w:r>
    </w:p>
    <w:p w:rsidR="0077536E" w:rsidRPr="003F03CE" w:rsidRDefault="0077536E" w:rsidP="00BE7CB9">
      <w:pPr>
        <w:rPr>
          <w:noProof/>
        </w:rPr>
      </w:pPr>
      <w:r w:rsidRPr="003F03CE">
        <w:rPr>
          <w:noProof/>
        </w:rPr>
        <w:t>Niniejsza decyzja skierowana jest do Komisji.</w:t>
      </w:r>
    </w:p>
    <w:p w:rsidR="0077536E" w:rsidRPr="003F03CE" w:rsidRDefault="000245B0" w:rsidP="00725BA1">
      <w:pPr>
        <w:pStyle w:val="Fait"/>
        <w:rPr>
          <w:noProof/>
        </w:rPr>
      </w:pPr>
      <w:r w:rsidRPr="000245B0">
        <w:t xml:space="preserve">Sporządzono w Brukseli dnia </w:t>
      </w:r>
      <w:r w:rsidRPr="000245B0">
        <w:rPr>
          <w:rStyle w:val="Marker"/>
        </w:rPr>
        <w:t>[…]</w:t>
      </w:r>
      <w:r w:rsidRPr="000245B0">
        <w:t xml:space="preserve"> r.</w:t>
      </w:r>
    </w:p>
    <w:p w:rsidR="0077536E" w:rsidRPr="003F03CE" w:rsidRDefault="0077536E" w:rsidP="00725BA1">
      <w:pPr>
        <w:pStyle w:val="Institutionquisigne"/>
        <w:rPr>
          <w:noProof/>
        </w:rPr>
      </w:pPr>
      <w:r w:rsidRPr="003F03CE">
        <w:rPr>
          <w:noProof/>
        </w:rPr>
        <w:tab/>
        <w:t>W imieniu Rady,</w:t>
      </w:r>
    </w:p>
    <w:p w:rsidR="0077536E" w:rsidRPr="003F03CE" w:rsidRDefault="0077536E" w:rsidP="0077536E">
      <w:pPr>
        <w:pStyle w:val="Personnequisigne"/>
        <w:rPr>
          <w:noProof/>
        </w:rPr>
      </w:pPr>
      <w:r w:rsidRPr="003F03CE">
        <w:rPr>
          <w:noProof/>
        </w:rPr>
        <w:tab/>
        <w:t>Przewodniczący</w:t>
      </w:r>
    </w:p>
    <w:sectPr w:rsidR="0077536E" w:rsidRPr="003F03CE" w:rsidSect="00920814"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49E" w:rsidRPr="003F03CE" w:rsidRDefault="0063249E" w:rsidP="0077536E">
      <w:pPr>
        <w:spacing w:before="0" w:after="0"/>
      </w:pPr>
      <w:r w:rsidRPr="003F03CE">
        <w:separator/>
      </w:r>
    </w:p>
  </w:endnote>
  <w:endnote w:type="continuationSeparator" w:id="0">
    <w:p w:rsidR="0063249E" w:rsidRPr="003F03CE" w:rsidRDefault="0063249E" w:rsidP="0077536E">
      <w:pPr>
        <w:spacing w:before="0" w:after="0"/>
      </w:pPr>
      <w:r w:rsidRPr="003F03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147" w:rsidRPr="00920814" w:rsidRDefault="00920814" w:rsidP="00920814">
    <w:pPr>
      <w:pStyle w:val="Footer"/>
      <w:rPr>
        <w:rFonts w:ascii="Arial" w:hAnsi="Arial" w:cs="Arial"/>
        <w:b/>
        <w:sz w:val="48"/>
      </w:rPr>
    </w:pPr>
    <w:r w:rsidRPr="00920814">
      <w:rPr>
        <w:rFonts w:ascii="Arial" w:hAnsi="Arial" w:cs="Arial"/>
        <w:b/>
        <w:sz w:val="48"/>
      </w:rPr>
      <w:t>PL</w:t>
    </w:r>
    <w:r w:rsidRPr="00920814">
      <w:rPr>
        <w:rFonts w:ascii="Arial" w:hAnsi="Arial" w:cs="Arial"/>
        <w:b/>
        <w:sz w:val="48"/>
      </w:rPr>
      <w:tab/>
    </w:r>
    <w:r w:rsidRPr="00920814">
      <w:rPr>
        <w:rFonts w:ascii="Arial" w:hAnsi="Arial" w:cs="Arial"/>
        <w:b/>
        <w:sz w:val="48"/>
      </w:rPr>
      <w:tab/>
    </w:r>
    <w:r w:rsidRPr="00920814">
      <w:tab/>
    </w:r>
    <w:r w:rsidRPr="00920814">
      <w:rPr>
        <w:rFonts w:ascii="Arial" w:hAnsi="Arial" w:cs="Arial"/>
        <w:b/>
        <w:sz w:val="48"/>
      </w:rPr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814" w:rsidRPr="00920814" w:rsidRDefault="00920814" w:rsidP="00920814">
    <w:pPr>
      <w:pStyle w:val="Footer"/>
      <w:rPr>
        <w:rFonts w:ascii="Arial" w:hAnsi="Arial" w:cs="Arial"/>
        <w:b/>
        <w:sz w:val="48"/>
      </w:rPr>
    </w:pPr>
    <w:r w:rsidRPr="00920814">
      <w:rPr>
        <w:rFonts w:ascii="Arial" w:hAnsi="Arial" w:cs="Arial"/>
        <w:b/>
        <w:sz w:val="48"/>
      </w:rPr>
      <w:t>PL</w:t>
    </w:r>
    <w:r w:rsidRPr="00920814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725BA1">
      <w:rPr>
        <w:noProof/>
      </w:rPr>
      <w:t>5</w:t>
    </w:r>
    <w:r>
      <w:fldChar w:fldCharType="end"/>
    </w:r>
    <w:r>
      <w:tab/>
    </w:r>
    <w:r w:rsidRPr="00920814">
      <w:tab/>
    </w:r>
    <w:r w:rsidRPr="00920814">
      <w:rPr>
        <w:rFonts w:ascii="Arial" w:hAnsi="Arial" w:cs="Arial"/>
        <w:b/>
        <w:sz w:val="48"/>
      </w:rPr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814" w:rsidRPr="00920814" w:rsidRDefault="00920814" w:rsidP="009208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49E" w:rsidRPr="003F03CE" w:rsidRDefault="0063249E" w:rsidP="0077536E">
      <w:pPr>
        <w:spacing w:before="0" w:after="0"/>
      </w:pPr>
      <w:r w:rsidRPr="003F03CE">
        <w:separator/>
      </w:r>
    </w:p>
  </w:footnote>
  <w:footnote w:type="continuationSeparator" w:id="0">
    <w:p w:rsidR="0063249E" w:rsidRPr="003F03CE" w:rsidRDefault="0063249E" w:rsidP="0077536E">
      <w:pPr>
        <w:spacing w:before="0" w:after="0"/>
      </w:pPr>
      <w:r w:rsidRPr="003F03CE">
        <w:continuationSeparator/>
      </w:r>
    </w:p>
  </w:footnote>
  <w:footnote w:id="1">
    <w:p w:rsidR="0077536E" w:rsidRPr="003F03CE" w:rsidRDefault="0077536E" w:rsidP="00736AA9">
      <w:pPr>
        <w:pStyle w:val="FootnoteText"/>
        <w:rPr>
          <w:i/>
        </w:rPr>
      </w:pPr>
      <w:r w:rsidRPr="003F03CE">
        <w:rPr>
          <w:rStyle w:val="FootnoteReference"/>
        </w:rPr>
        <w:footnoteRef/>
      </w:r>
      <w:r w:rsidRPr="003F03CE">
        <w:tab/>
      </w:r>
      <w:r w:rsidRPr="003F03CE">
        <w:rPr>
          <w:rStyle w:val="Emphasis"/>
          <w:i w:val="0"/>
        </w:rPr>
        <w:t>Dz.U. L 322</w:t>
      </w:r>
      <w:r w:rsidR="003F03CE" w:rsidRPr="003F03CE">
        <w:rPr>
          <w:rStyle w:val="Emphasis"/>
          <w:i w:val="0"/>
        </w:rPr>
        <w:t xml:space="preserve"> z 1</w:t>
      </w:r>
      <w:r w:rsidRPr="003F03CE">
        <w:rPr>
          <w:rStyle w:val="Emphasis"/>
          <w:i w:val="0"/>
        </w:rPr>
        <w:t>4.12.1999, s. 18</w:t>
      </w:r>
      <w:r w:rsidRPr="003F03CE">
        <w:rPr>
          <w:i/>
        </w:rPr>
        <w:t>.</w:t>
      </w:r>
    </w:p>
  </w:footnote>
  <w:footnote w:id="2">
    <w:p w:rsidR="00F43617" w:rsidRPr="003F03CE" w:rsidRDefault="00F43617" w:rsidP="00F43617">
      <w:pPr>
        <w:pStyle w:val="FootnoteText"/>
      </w:pPr>
      <w:r w:rsidRPr="003F03CE">
        <w:rPr>
          <w:rStyle w:val="FootnoteReference"/>
        </w:rPr>
        <w:footnoteRef/>
      </w:r>
      <w:r w:rsidRPr="003F03CE">
        <w:tab/>
        <w:t>Dz.U. L 322</w:t>
      </w:r>
      <w:r w:rsidR="003F03CE" w:rsidRPr="003F03CE">
        <w:t xml:space="preserve"> z 1</w:t>
      </w:r>
      <w:r w:rsidRPr="003F03CE">
        <w:t>4.12.1999, s. 18.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6BE499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48B25F2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CBEA7F5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2592A21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C6368AD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B11CEA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64B031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76C83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</w:num>
  <w:num w:numId="7">
    <w:abstractNumId w:val="6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9"/>
  </w:num>
  <w:num w:numId="13">
    <w:abstractNumId w:val="12"/>
  </w:num>
  <w:num w:numId="14">
    <w:abstractNumId w:val="21"/>
  </w:num>
  <w:num w:numId="15">
    <w:abstractNumId w:val="11"/>
  </w:num>
  <w:num w:numId="16">
    <w:abstractNumId w:val="13"/>
  </w:num>
  <w:num w:numId="17">
    <w:abstractNumId w:val="9"/>
  </w:num>
  <w:num w:numId="18">
    <w:abstractNumId w:val="20"/>
  </w:num>
  <w:num w:numId="19">
    <w:abstractNumId w:val="8"/>
  </w:num>
  <w:num w:numId="20">
    <w:abstractNumId w:val="15"/>
  </w:num>
  <w:num w:numId="21">
    <w:abstractNumId w:val="17"/>
  </w:num>
  <w:num w:numId="22">
    <w:abstractNumId w:val="18"/>
  </w:num>
  <w:num w:numId="23">
    <w:abstractNumId w:val="10"/>
  </w:num>
  <w:num w:numId="24">
    <w:abstractNumId w:val="16"/>
  </w:num>
  <w:num w:numId="25">
    <w:abstractNumId w:val="22"/>
  </w:num>
  <w:num w:numId="26">
    <w:abstractNumId w:val="20"/>
  </w:num>
  <w:num w:numId="27">
    <w:abstractNumId w:val="20"/>
  </w:num>
  <w:num w:numId="28">
    <w:abstractNumId w:val="20"/>
  </w:num>
  <w:num w:numId="29">
    <w:abstractNumId w:val="14"/>
  </w:num>
  <w:num w:numId="30">
    <w:abstractNumId w:val="9"/>
  </w:num>
  <w:num w:numId="31">
    <w:abstractNumId w:val="9"/>
  </w:num>
  <w:num w:numId="32">
    <w:abstractNumId w:val="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1-11-12 15:35:40"/>
    <w:docVar w:name="DQCResult_Distribution" w:val="0;1"/>
    <w:docVar w:name="DQCResult_DocumentContent" w:val="0;0"/>
    <w:docVar w:name="DQCResult_DocumentSize" w:val="0;0"/>
    <w:docVar w:name="DQCResult_DocumentVersions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0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5DE46921-E3CF-4DC1-BEC5-6F74B92A9113"/>
    <w:docVar w:name="LW_COVERPAGE_TYPE" w:val="1"/>
    <w:docVar w:name="LW_CROSSREFERENCE" w:val="&lt;EMPTY&gt;"/>
    <w:docVar w:name="LW_DocType" w:val="COM"/>
    <w:docVar w:name="LW_EMISSION" w:val="27.10.2021"/>
    <w:docVar w:name="LW_EMISSION_ISODATE" w:val="2021-10-27"/>
    <w:docVar w:name="LW_EMISSION_LOCATION" w:val="BRX"/>
    <w:docVar w:name="LW_EMISSION_PREFIX" w:val="Bruksela, dnia "/>
    <w:docVar w:name="LW_EMISSION_SUFFIX" w:val=" r."/>
    <w:docVar w:name="LW_ID_DOCMODEL" w:val="SJ-043"/>
    <w:docVar w:name="LW_ID_DOCSIGNATURE" w:val="SJ-019"/>
    <w:docVar w:name="LW_ID_DOCSTRUCTURE" w:val="COM/PL/ORG"/>
    <w:docVar w:name="LW_ID_DOCTYPE" w:val="SJ-043"/>
    <w:docVar w:name="LW_ID_EXP.MOTIFS.NEW" w:val="EM_PL2_"/>
    <w:docVar w:name="LW_ID_STATUT" w:val="SJ-019"/>
    <w:docVar w:name="LW_INTERETEEE.CP" w:val="&lt;UNUSED&gt;"/>
    <w:docVar w:name="LW_LANGUE" w:val="PL"/>
    <w:docVar w:name="LW_LEVEL_OF_SENSITIVITY" w:val="Standard treatment"/>
    <w:docVar w:name="LW_NOM.INST" w:val="KOMISJA EUROPEJSKA"/>
    <w:docVar w:name="LW_NOM.INST_JOINTDOC" w:val="&lt;EMPTY&gt;"/>
    <w:docVar w:name="LW_PART_NBR" w:val="1"/>
    <w:docVar w:name="LW_PART_NBR_TOTAL" w:val="1"/>
    <w:docVar w:name="LW_REF.II.NEW.CP" w:val="NLE"/>
    <w:docVar w:name="LW_REF.II.NEW.CP_NUMBER" w:val="0355"/>
    <w:docVar w:name="LW_REF.II.NEW.CP_YEAR" w:val="2021"/>
    <w:docVar w:name="LW_REF.INST.NEW" w:val="COM"/>
    <w:docVar w:name="LW_REF.INST.NEW_ADOPTED" w:val="final"/>
    <w:docVar w:name="LW_REF.INST.NEW_TEXT" w:val="(2021) 678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.CP" w:val="Wniosek"/>
    <w:docVar w:name="LW_SUPERTITRE" w:val="&lt;UNUSED&gt;"/>
    <w:docVar w:name="LW_TITRE.OBJ.CP" w:val="w sprawie stanowiska, jakie ma by\u263? zaj\u281?te w imieniu Unii w ramach Konwencji o ochronie \u347?rodowiska morskiego i regionu przybrze\u380?nego Morza \u346?ródziemnego (konwencja barcelo\u324?ska) w odniesieniu do przyj\u281?cia decyzji o przyj\u281?ciu planów regionalnych, w ramach art. 15 Protoko\u322?u dotycz\u261?cego ochrony Morza \u346?ródziemnego przed zanieczyszczeniem ze \u378?róde\u322? l\u261?dowych (\u8222?protokó\u322? LBS\u8221?), dotycz\u261?cych oczyszczania \u347?cieków komunalnych i gospodarowania osadami \u347?ciekowymi"/>
    <w:docVar w:name="LW_TYPE.DOC.CP" w:val="DECYZJA RADY"/>
    <w:docVar w:name="LwApiVersions" w:val="LW4CoDe 1.23.1.0; LW 8.0, Build 20210728"/>
  </w:docVars>
  <w:rsids>
    <w:rsidRoot w:val="0077536E"/>
    <w:rsid w:val="00012A01"/>
    <w:rsid w:val="000245B0"/>
    <w:rsid w:val="000344E9"/>
    <w:rsid w:val="000909D5"/>
    <w:rsid w:val="000A3E99"/>
    <w:rsid w:val="000A7517"/>
    <w:rsid w:val="000B3A02"/>
    <w:rsid w:val="000E198E"/>
    <w:rsid w:val="00132124"/>
    <w:rsid w:val="00135F0E"/>
    <w:rsid w:val="0014176B"/>
    <w:rsid w:val="001456AE"/>
    <w:rsid w:val="00196F0F"/>
    <w:rsid w:val="001A4E60"/>
    <w:rsid w:val="001C2816"/>
    <w:rsid w:val="00230838"/>
    <w:rsid w:val="00232E98"/>
    <w:rsid w:val="002368C7"/>
    <w:rsid w:val="00241882"/>
    <w:rsid w:val="002959DE"/>
    <w:rsid w:val="002D120C"/>
    <w:rsid w:val="00312157"/>
    <w:rsid w:val="00355F39"/>
    <w:rsid w:val="0036056F"/>
    <w:rsid w:val="00377E30"/>
    <w:rsid w:val="003B613D"/>
    <w:rsid w:val="003B7F79"/>
    <w:rsid w:val="003C5C95"/>
    <w:rsid w:val="003E3E2C"/>
    <w:rsid w:val="003F03CE"/>
    <w:rsid w:val="003F495D"/>
    <w:rsid w:val="00437F26"/>
    <w:rsid w:val="00446D25"/>
    <w:rsid w:val="004B673A"/>
    <w:rsid w:val="004F4260"/>
    <w:rsid w:val="00511AA1"/>
    <w:rsid w:val="00536B9E"/>
    <w:rsid w:val="005746E5"/>
    <w:rsid w:val="00601FD6"/>
    <w:rsid w:val="0063249E"/>
    <w:rsid w:val="00635568"/>
    <w:rsid w:val="00644575"/>
    <w:rsid w:val="006449E5"/>
    <w:rsid w:val="00645166"/>
    <w:rsid w:val="006969CD"/>
    <w:rsid w:val="006B69E9"/>
    <w:rsid w:val="006C0CA7"/>
    <w:rsid w:val="006E33A8"/>
    <w:rsid w:val="006F1E2C"/>
    <w:rsid w:val="0070128F"/>
    <w:rsid w:val="00703D69"/>
    <w:rsid w:val="0071200B"/>
    <w:rsid w:val="00725BA1"/>
    <w:rsid w:val="00744850"/>
    <w:rsid w:val="00750BBF"/>
    <w:rsid w:val="00774B7E"/>
    <w:rsid w:val="0077536E"/>
    <w:rsid w:val="007C06F6"/>
    <w:rsid w:val="007C3BB5"/>
    <w:rsid w:val="00806364"/>
    <w:rsid w:val="008266E7"/>
    <w:rsid w:val="008273C1"/>
    <w:rsid w:val="008328D0"/>
    <w:rsid w:val="008334C3"/>
    <w:rsid w:val="00835A68"/>
    <w:rsid w:val="0085571F"/>
    <w:rsid w:val="00873951"/>
    <w:rsid w:val="008E5613"/>
    <w:rsid w:val="0091708B"/>
    <w:rsid w:val="00920814"/>
    <w:rsid w:val="009542AF"/>
    <w:rsid w:val="00986B33"/>
    <w:rsid w:val="00987AD5"/>
    <w:rsid w:val="009B6A5E"/>
    <w:rsid w:val="009B7138"/>
    <w:rsid w:val="00A21B45"/>
    <w:rsid w:val="00A32C2C"/>
    <w:rsid w:val="00A42AD5"/>
    <w:rsid w:val="00A61035"/>
    <w:rsid w:val="00A6413D"/>
    <w:rsid w:val="00A73ECB"/>
    <w:rsid w:val="00A8046F"/>
    <w:rsid w:val="00A94FB8"/>
    <w:rsid w:val="00AF3560"/>
    <w:rsid w:val="00B01EA4"/>
    <w:rsid w:val="00B24B98"/>
    <w:rsid w:val="00B61960"/>
    <w:rsid w:val="00B7230B"/>
    <w:rsid w:val="00B82AA9"/>
    <w:rsid w:val="00B95E84"/>
    <w:rsid w:val="00B97C4E"/>
    <w:rsid w:val="00BC1269"/>
    <w:rsid w:val="00BC6C9F"/>
    <w:rsid w:val="00BE246D"/>
    <w:rsid w:val="00BE3889"/>
    <w:rsid w:val="00BF17AA"/>
    <w:rsid w:val="00C00DAC"/>
    <w:rsid w:val="00C01053"/>
    <w:rsid w:val="00C24556"/>
    <w:rsid w:val="00C34F10"/>
    <w:rsid w:val="00C75A7D"/>
    <w:rsid w:val="00C8356F"/>
    <w:rsid w:val="00D01440"/>
    <w:rsid w:val="00D171C5"/>
    <w:rsid w:val="00D20881"/>
    <w:rsid w:val="00D51E29"/>
    <w:rsid w:val="00D61695"/>
    <w:rsid w:val="00D72707"/>
    <w:rsid w:val="00D93EA1"/>
    <w:rsid w:val="00DC0FC0"/>
    <w:rsid w:val="00DC3CEB"/>
    <w:rsid w:val="00E00983"/>
    <w:rsid w:val="00E015BE"/>
    <w:rsid w:val="00E0795F"/>
    <w:rsid w:val="00E26493"/>
    <w:rsid w:val="00E723F1"/>
    <w:rsid w:val="00E84E8F"/>
    <w:rsid w:val="00EC064A"/>
    <w:rsid w:val="00EE1C12"/>
    <w:rsid w:val="00EF68D5"/>
    <w:rsid w:val="00F14855"/>
    <w:rsid w:val="00F20062"/>
    <w:rsid w:val="00F43617"/>
    <w:rsid w:val="00F53AED"/>
    <w:rsid w:val="00F56E4A"/>
    <w:rsid w:val="00F6584C"/>
    <w:rsid w:val="00FA4604"/>
    <w:rsid w:val="00FB6147"/>
    <w:rsid w:val="00FC0E21"/>
    <w:rsid w:val="00FD2037"/>
    <w:rsid w:val="00FD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DB35BD21-EBD9-4446-82A6-72B1AD354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pl-PL"/>
    </w:rPr>
  </w:style>
  <w:style w:type="paragraph" w:styleId="Heading1">
    <w:name w:val="heading 1"/>
    <w:basedOn w:val="Normal"/>
    <w:next w:val="Text1"/>
    <w:link w:val="Heading1Char"/>
    <w:uiPriority w:val="9"/>
    <w:qFormat/>
    <w:rsid w:val="009B7138"/>
    <w:pPr>
      <w:keepNext/>
      <w:numPr>
        <w:numId w:val="28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rsid w:val="009B7138"/>
    <w:pPr>
      <w:keepNext/>
      <w:numPr>
        <w:ilvl w:val="1"/>
        <w:numId w:val="28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rsid w:val="009B7138"/>
    <w:pPr>
      <w:keepNext/>
      <w:numPr>
        <w:ilvl w:val="2"/>
        <w:numId w:val="28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rsid w:val="009B7138"/>
    <w:pPr>
      <w:keepNext/>
      <w:numPr>
        <w:ilvl w:val="3"/>
        <w:numId w:val="28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rsid w:val="008266E7"/>
    <w:pPr>
      <w:keepNext/>
      <w:numPr>
        <w:ilvl w:val="4"/>
        <w:numId w:val="28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rsid w:val="008266E7"/>
    <w:pPr>
      <w:keepNext/>
      <w:numPr>
        <w:ilvl w:val="5"/>
        <w:numId w:val="28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rsid w:val="008266E7"/>
    <w:pPr>
      <w:keepNext/>
      <w:numPr>
        <w:ilvl w:val="6"/>
        <w:numId w:val="28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C3CEB"/>
    <w:rPr>
      <w:i/>
      <w:iCs/>
    </w:rPr>
  </w:style>
  <w:style w:type="paragraph" w:styleId="ListBullet">
    <w:name w:val="List Bullet"/>
    <w:basedOn w:val="Normal"/>
    <w:uiPriority w:val="99"/>
    <w:semiHidden/>
    <w:unhideWhenUsed/>
    <w:rsid w:val="008E5613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E5613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E5613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E5613"/>
    <w:pPr>
      <w:numPr>
        <w:numId w:val="4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BC1269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BC1269"/>
    <w:pPr>
      <w:spacing w:after="0"/>
    </w:pPr>
  </w:style>
  <w:style w:type="paragraph" w:styleId="ListNumber">
    <w:name w:val="List Number"/>
    <w:basedOn w:val="Normal"/>
    <w:uiPriority w:val="99"/>
    <w:semiHidden/>
    <w:unhideWhenUsed/>
    <w:rsid w:val="00BC1269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C1269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C1269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C1269"/>
    <w:pPr>
      <w:numPr>
        <w:numId w:val="10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74B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B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B7E"/>
    <w:rPr>
      <w:rFonts w:ascii="Times New Roman" w:hAnsi="Times New Roman" w:cs="Times New Roman"/>
      <w:sz w:val="20"/>
      <w:szCs w:val="20"/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B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B7E"/>
    <w:rPr>
      <w:rFonts w:ascii="Times New Roman" w:hAnsi="Times New Roman" w:cs="Times New Roman"/>
      <w:b/>
      <w:bCs/>
      <w:sz w:val="20"/>
      <w:szCs w:val="20"/>
      <w:lang w:val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B7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B7E"/>
    <w:rPr>
      <w:rFonts w:ascii="Segoe UI" w:hAnsi="Segoe UI" w:cs="Segoe UI"/>
      <w:sz w:val="18"/>
      <w:szCs w:val="18"/>
      <w:lang w:val="pl-PL"/>
    </w:rPr>
  </w:style>
  <w:style w:type="character" w:styleId="Hyperlink">
    <w:name w:val="Hyperlink"/>
    <w:basedOn w:val="DefaultParagraphFont"/>
    <w:uiPriority w:val="99"/>
    <w:unhideWhenUsed/>
    <w:rsid w:val="00774B7E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E015BE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920814"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920814"/>
    <w:rPr>
      <w:rFonts w:ascii="Times New Roman" w:hAnsi="Times New Roman" w:cs="Times New Roman"/>
      <w:sz w:val="24"/>
      <w:lang w:val="pl-PL"/>
    </w:rPr>
  </w:style>
  <w:style w:type="paragraph" w:styleId="Footer">
    <w:name w:val="footer"/>
    <w:basedOn w:val="Normal"/>
    <w:link w:val="FooterChar"/>
    <w:uiPriority w:val="99"/>
    <w:unhideWhenUsed/>
    <w:rsid w:val="00920814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920814"/>
    <w:rPr>
      <w:rFonts w:ascii="Times New Roman" w:hAnsi="Times New Roman" w:cs="Times New Roman"/>
      <w:sz w:val="24"/>
      <w:lang w:val="pl-P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7138"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7138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9B7138"/>
    <w:rPr>
      <w:rFonts w:ascii="Times New Roman" w:eastAsiaTheme="majorEastAsia" w:hAnsi="Times New Roman" w:cs="Times New Roman"/>
      <w:b/>
      <w:bCs/>
      <w:smallCaps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7138"/>
    <w:rPr>
      <w:rFonts w:ascii="Times New Roman" w:eastAsiaTheme="majorEastAsia" w:hAnsi="Times New Roman" w:cs="Times New Roman"/>
      <w:b/>
      <w:bCs/>
      <w:sz w:val="24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138"/>
    <w:rPr>
      <w:rFonts w:ascii="Times New Roman" w:eastAsiaTheme="majorEastAsia" w:hAnsi="Times New Roman" w:cs="Times New Roman"/>
      <w:bCs/>
      <w:i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138"/>
    <w:rPr>
      <w:rFonts w:ascii="Times New Roman" w:eastAsiaTheme="majorEastAsia" w:hAnsi="Times New Roman" w:cs="Times New Roman"/>
      <w:bCs/>
      <w:iCs/>
      <w:sz w:val="24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9B7138"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rsid w:val="009B7138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920814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rsid w:val="00920814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sid w:val="009B7138"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92081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920814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92081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rsid w:val="009B7138"/>
    <w:pPr>
      <w:ind w:left="850"/>
    </w:pPr>
  </w:style>
  <w:style w:type="paragraph" w:customStyle="1" w:styleId="Text2">
    <w:name w:val="Text 2"/>
    <w:basedOn w:val="Normal"/>
    <w:rsid w:val="009B7138"/>
    <w:pPr>
      <w:ind w:left="1417"/>
    </w:pPr>
  </w:style>
  <w:style w:type="paragraph" w:customStyle="1" w:styleId="Text3">
    <w:name w:val="Text 3"/>
    <w:basedOn w:val="Normal"/>
    <w:rsid w:val="009B7138"/>
    <w:pPr>
      <w:ind w:left="1984"/>
    </w:pPr>
  </w:style>
  <w:style w:type="paragraph" w:customStyle="1" w:styleId="Text4">
    <w:name w:val="Text 4"/>
    <w:basedOn w:val="Normal"/>
    <w:rsid w:val="009B7138"/>
    <w:pPr>
      <w:ind w:left="2551"/>
    </w:pPr>
  </w:style>
  <w:style w:type="paragraph" w:customStyle="1" w:styleId="NormalCentered">
    <w:name w:val="Normal Centered"/>
    <w:basedOn w:val="Normal"/>
    <w:rsid w:val="009B7138"/>
    <w:pPr>
      <w:jc w:val="center"/>
    </w:pPr>
  </w:style>
  <w:style w:type="paragraph" w:customStyle="1" w:styleId="NormalLeft">
    <w:name w:val="Normal Left"/>
    <w:basedOn w:val="Normal"/>
    <w:rsid w:val="009B7138"/>
    <w:pPr>
      <w:jc w:val="left"/>
    </w:pPr>
  </w:style>
  <w:style w:type="paragraph" w:customStyle="1" w:styleId="NormalRight">
    <w:name w:val="Normal Right"/>
    <w:basedOn w:val="Normal"/>
    <w:rsid w:val="009B7138"/>
    <w:pPr>
      <w:jc w:val="right"/>
    </w:pPr>
  </w:style>
  <w:style w:type="paragraph" w:customStyle="1" w:styleId="QuotedText">
    <w:name w:val="Quoted Text"/>
    <w:basedOn w:val="Normal"/>
    <w:rsid w:val="009B7138"/>
    <w:pPr>
      <w:ind w:left="1417"/>
    </w:pPr>
  </w:style>
  <w:style w:type="paragraph" w:customStyle="1" w:styleId="Point0">
    <w:name w:val="Point 0"/>
    <w:basedOn w:val="Normal"/>
    <w:rsid w:val="009B7138"/>
    <w:pPr>
      <w:ind w:left="850" w:hanging="850"/>
    </w:pPr>
  </w:style>
  <w:style w:type="paragraph" w:customStyle="1" w:styleId="Point1">
    <w:name w:val="Point 1"/>
    <w:basedOn w:val="Normal"/>
    <w:rsid w:val="009B7138"/>
    <w:pPr>
      <w:ind w:left="1417" w:hanging="567"/>
    </w:pPr>
  </w:style>
  <w:style w:type="paragraph" w:customStyle="1" w:styleId="Point2">
    <w:name w:val="Point 2"/>
    <w:basedOn w:val="Normal"/>
    <w:rsid w:val="009B7138"/>
    <w:pPr>
      <w:ind w:left="1984" w:hanging="567"/>
    </w:pPr>
  </w:style>
  <w:style w:type="paragraph" w:customStyle="1" w:styleId="Point3">
    <w:name w:val="Point 3"/>
    <w:basedOn w:val="Normal"/>
    <w:rsid w:val="009B7138"/>
    <w:pPr>
      <w:ind w:left="2551" w:hanging="567"/>
    </w:pPr>
  </w:style>
  <w:style w:type="paragraph" w:customStyle="1" w:styleId="Point4">
    <w:name w:val="Point 4"/>
    <w:basedOn w:val="Normal"/>
    <w:rsid w:val="009B7138"/>
    <w:pPr>
      <w:ind w:left="3118" w:hanging="567"/>
    </w:pPr>
  </w:style>
  <w:style w:type="paragraph" w:customStyle="1" w:styleId="Tiret0">
    <w:name w:val="Tiret 0"/>
    <w:basedOn w:val="Point0"/>
    <w:rsid w:val="009B7138"/>
    <w:pPr>
      <w:numPr>
        <w:numId w:val="12"/>
      </w:numPr>
    </w:pPr>
  </w:style>
  <w:style w:type="paragraph" w:customStyle="1" w:styleId="Tiret1">
    <w:name w:val="Tiret 1"/>
    <w:basedOn w:val="Point1"/>
    <w:rsid w:val="009B7138"/>
    <w:pPr>
      <w:numPr>
        <w:numId w:val="13"/>
      </w:numPr>
    </w:pPr>
  </w:style>
  <w:style w:type="paragraph" w:customStyle="1" w:styleId="Tiret2">
    <w:name w:val="Tiret 2"/>
    <w:basedOn w:val="Point2"/>
    <w:rsid w:val="009B7138"/>
    <w:pPr>
      <w:numPr>
        <w:numId w:val="14"/>
      </w:numPr>
    </w:pPr>
  </w:style>
  <w:style w:type="paragraph" w:customStyle="1" w:styleId="Tiret3">
    <w:name w:val="Tiret 3"/>
    <w:basedOn w:val="Point3"/>
    <w:rsid w:val="009B7138"/>
    <w:pPr>
      <w:numPr>
        <w:numId w:val="15"/>
      </w:numPr>
    </w:pPr>
  </w:style>
  <w:style w:type="paragraph" w:customStyle="1" w:styleId="Tiret4">
    <w:name w:val="Tiret 4"/>
    <w:basedOn w:val="Point4"/>
    <w:rsid w:val="009B7138"/>
    <w:pPr>
      <w:numPr>
        <w:numId w:val="16"/>
      </w:numPr>
    </w:pPr>
  </w:style>
  <w:style w:type="paragraph" w:customStyle="1" w:styleId="PointDouble0">
    <w:name w:val="PointDouble 0"/>
    <w:basedOn w:val="Normal"/>
    <w:rsid w:val="009B7138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9B7138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9B7138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9B7138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9B7138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rsid w:val="009B7138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9B7138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9B7138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9B7138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9B7138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rsid w:val="009B7138"/>
    <w:pPr>
      <w:numPr>
        <w:numId w:val="32"/>
      </w:numPr>
    </w:pPr>
  </w:style>
  <w:style w:type="paragraph" w:customStyle="1" w:styleId="NumPar2">
    <w:name w:val="NumPar 2"/>
    <w:basedOn w:val="Normal"/>
    <w:next w:val="Text1"/>
    <w:rsid w:val="009B7138"/>
    <w:pPr>
      <w:numPr>
        <w:ilvl w:val="1"/>
        <w:numId w:val="32"/>
      </w:numPr>
    </w:pPr>
  </w:style>
  <w:style w:type="paragraph" w:customStyle="1" w:styleId="NumPar3">
    <w:name w:val="NumPar 3"/>
    <w:basedOn w:val="Normal"/>
    <w:next w:val="Text1"/>
    <w:rsid w:val="009B7138"/>
    <w:pPr>
      <w:numPr>
        <w:ilvl w:val="2"/>
        <w:numId w:val="32"/>
      </w:numPr>
    </w:pPr>
  </w:style>
  <w:style w:type="paragraph" w:customStyle="1" w:styleId="NumPar4">
    <w:name w:val="NumPar 4"/>
    <w:basedOn w:val="Normal"/>
    <w:next w:val="Text1"/>
    <w:rsid w:val="009B7138"/>
    <w:pPr>
      <w:numPr>
        <w:ilvl w:val="3"/>
        <w:numId w:val="32"/>
      </w:numPr>
    </w:pPr>
  </w:style>
  <w:style w:type="paragraph" w:customStyle="1" w:styleId="ManualNumPar1">
    <w:name w:val="Manual NumPar 1"/>
    <w:basedOn w:val="Normal"/>
    <w:next w:val="Text1"/>
    <w:rsid w:val="009B7138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9B7138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9B7138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9B7138"/>
    <w:pPr>
      <w:ind w:left="850" w:hanging="850"/>
    </w:pPr>
  </w:style>
  <w:style w:type="paragraph" w:customStyle="1" w:styleId="QuotedNumPar">
    <w:name w:val="Quoted NumPar"/>
    <w:basedOn w:val="Normal"/>
    <w:rsid w:val="009B7138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9B7138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9B7138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9B7138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9B7138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rsid w:val="009B7138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9B7138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9B7138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9B7138"/>
    <w:pPr>
      <w:jc w:val="center"/>
    </w:pPr>
    <w:rPr>
      <w:b/>
    </w:rPr>
  </w:style>
  <w:style w:type="character" w:customStyle="1" w:styleId="Marker">
    <w:name w:val="Marker"/>
    <w:basedOn w:val="DefaultParagraphFont"/>
    <w:rsid w:val="00FC0E2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B7138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9B7138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B7138"/>
    <w:pPr>
      <w:numPr>
        <w:numId w:val="19"/>
      </w:numPr>
    </w:pPr>
  </w:style>
  <w:style w:type="paragraph" w:customStyle="1" w:styleId="Point1number">
    <w:name w:val="Point 1 (number)"/>
    <w:basedOn w:val="Normal"/>
    <w:rsid w:val="009B7138"/>
    <w:pPr>
      <w:numPr>
        <w:ilvl w:val="2"/>
        <w:numId w:val="19"/>
      </w:numPr>
    </w:pPr>
  </w:style>
  <w:style w:type="paragraph" w:customStyle="1" w:styleId="Point2number">
    <w:name w:val="Point 2 (number)"/>
    <w:basedOn w:val="Normal"/>
    <w:rsid w:val="009B7138"/>
    <w:pPr>
      <w:numPr>
        <w:ilvl w:val="4"/>
        <w:numId w:val="19"/>
      </w:numPr>
    </w:pPr>
  </w:style>
  <w:style w:type="paragraph" w:customStyle="1" w:styleId="Point3number">
    <w:name w:val="Point 3 (number)"/>
    <w:basedOn w:val="Normal"/>
    <w:rsid w:val="009B7138"/>
    <w:pPr>
      <w:numPr>
        <w:ilvl w:val="6"/>
        <w:numId w:val="19"/>
      </w:numPr>
    </w:pPr>
  </w:style>
  <w:style w:type="paragraph" w:customStyle="1" w:styleId="Point0letter">
    <w:name w:val="Point 0 (letter)"/>
    <w:basedOn w:val="Normal"/>
    <w:rsid w:val="009B7138"/>
    <w:pPr>
      <w:numPr>
        <w:ilvl w:val="1"/>
        <w:numId w:val="19"/>
      </w:numPr>
    </w:pPr>
  </w:style>
  <w:style w:type="paragraph" w:customStyle="1" w:styleId="Point1letter">
    <w:name w:val="Point 1 (letter)"/>
    <w:basedOn w:val="Normal"/>
    <w:rsid w:val="009B7138"/>
    <w:pPr>
      <w:numPr>
        <w:ilvl w:val="3"/>
        <w:numId w:val="19"/>
      </w:numPr>
    </w:pPr>
  </w:style>
  <w:style w:type="paragraph" w:customStyle="1" w:styleId="Point2letter">
    <w:name w:val="Point 2 (letter)"/>
    <w:basedOn w:val="Normal"/>
    <w:rsid w:val="009B7138"/>
    <w:pPr>
      <w:numPr>
        <w:ilvl w:val="5"/>
        <w:numId w:val="19"/>
      </w:numPr>
    </w:pPr>
  </w:style>
  <w:style w:type="paragraph" w:customStyle="1" w:styleId="Point3letter">
    <w:name w:val="Point 3 (letter)"/>
    <w:basedOn w:val="Normal"/>
    <w:rsid w:val="009B7138"/>
    <w:pPr>
      <w:numPr>
        <w:ilvl w:val="7"/>
        <w:numId w:val="19"/>
      </w:numPr>
    </w:pPr>
  </w:style>
  <w:style w:type="paragraph" w:customStyle="1" w:styleId="Point4letter">
    <w:name w:val="Point 4 (letter)"/>
    <w:basedOn w:val="Normal"/>
    <w:rsid w:val="009B7138"/>
    <w:pPr>
      <w:numPr>
        <w:ilvl w:val="8"/>
        <w:numId w:val="19"/>
      </w:numPr>
    </w:pPr>
  </w:style>
  <w:style w:type="paragraph" w:customStyle="1" w:styleId="Bullet0">
    <w:name w:val="Bullet 0"/>
    <w:basedOn w:val="Normal"/>
    <w:rsid w:val="009B7138"/>
    <w:pPr>
      <w:numPr>
        <w:numId w:val="20"/>
      </w:numPr>
    </w:pPr>
  </w:style>
  <w:style w:type="paragraph" w:customStyle="1" w:styleId="Bullet1">
    <w:name w:val="Bullet 1"/>
    <w:basedOn w:val="Normal"/>
    <w:rsid w:val="009B7138"/>
    <w:pPr>
      <w:numPr>
        <w:numId w:val="21"/>
      </w:numPr>
    </w:pPr>
  </w:style>
  <w:style w:type="paragraph" w:customStyle="1" w:styleId="Bullet2">
    <w:name w:val="Bullet 2"/>
    <w:basedOn w:val="Normal"/>
    <w:rsid w:val="009B7138"/>
    <w:pPr>
      <w:numPr>
        <w:numId w:val="22"/>
      </w:numPr>
    </w:pPr>
  </w:style>
  <w:style w:type="paragraph" w:customStyle="1" w:styleId="Bullet3">
    <w:name w:val="Bullet 3"/>
    <w:basedOn w:val="Normal"/>
    <w:rsid w:val="009B7138"/>
    <w:pPr>
      <w:numPr>
        <w:numId w:val="23"/>
      </w:numPr>
    </w:pPr>
  </w:style>
  <w:style w:type="paragraph" w:customStyle="1" w:styleId="Bullet4">
    <w:name w:val="Bullet 4"/>
    <w:basedOn w:val="Normal"/>
    <w:rsid w:val="009B7138"/>
    <w:pPr>
      <w:numPr>
        <w:numId w:val="24"/>
      </w:numPr>
    </w:pPr>
  </w:style>
  <w:style w:type="paragraph" w:customStyle="1" w:styleId="Langue">
    <w:name w:val="Langue"/>
    <w:basedOn w:val="Normal"/>
    <w:next w:val="Rfrenceinterne"/>
    <w:rsid w:val="009B7138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rsid w:val="009B7138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rsid w:val="009B7138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rsid w:val="009B7138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rsid w:val="009B7138"/>
    <w:pPr>
      <w:spacing w:before="0" w:after="0"/>
    </w:pPr>
  </w:style>
  <w:style w:type="paragraph" w:customStyle="1" w:styleId="Declassification">
    <w:name w:val="Declassification"/>
    <w:basedOn w:val="Normal"/>
    <w:next w:val="Normal"/>
    <w:rsid w:val="009B7138"/>
    <w:pPr>
      <w:spacing w:before="0" w:after="0"/>
    </w:pPr>
  </w:style>
  <w:style w:type="paragraph" w:customStyle="1" w:styleId="Disclaimer">
    <w:name w:val="Disclaimer"/>
    <w:basedOn w:val="Normal"/>
    <w:rsid w:val="009B7138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rsid w:val="009B7138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rsid w:val="009B7138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rsid w:val="009B7138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rsid w:val="009B7138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rsid w:val="009B7138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rsid w:val="009B7138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9B7138"/>
    <w:pPr>
      <w:spacing w:before="480"/>
    </w:pPr>
  </w:style>
  <w:style w:type="paragraph" w:customStyle="1" w:styleId="Avertissementtitre">
    <w:name w:val="Avertissement titre"/>
    <w:basedOn w:val="Normal"/>
    <w:next w:val="Normal"/>
    <w:rsid w:val="009B7138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rsid w:val="009B7138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rsid w:val="009B7138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rsid w:val="009B7138"/>
    <w:pPr>
      <w:numPr>
        <w:numId w:val="25"/>
      </w:numPr>
    </w:pPr>
  </w:style>
  <w:style w:type="paragraph" w:customStyle="1" w:styleId="Corrigendum">
    <w:name w:val="Corrigendum"/>
    <w:basedOn w:val="Normal"/>
    <w:next w:val="Normal"/>
    <w:rsid w:val="009B7138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rsid w:val="009B7138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rsid w:val="009B7138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rsid w:val="009B7138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9B7138"/>
    <w:pPr>
      <w:keepNext/>
    </w:pPr>
  </w:style>
  <w:style w:type="paragraph" w:customStyle="1" w:styleId="Institutionquiagit">
    <w:name w:val="Institution qui agit"/>
    <w:basedOn w:val="Normal"/>
    <w:next w:val="Normal"/>
    <w:rsid w:val="009B7138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9B7138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rsid w:val="009B7138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rsid w:val="009B7138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rsid w:val="009B7138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rsid w:val="009B7138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rsid w:val="009B7138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9B7138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rsid w:val="009B7138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rsid w:val="009B7138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sid w:val="009B7138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B7138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B7138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sid w:val="009B7138"/>
    <w:rPr>
      <w:i/>
      <w:caps/>
    </w:rPr>
  </w:style>
  <w:style w:type="paragraph" w:customStyle="1" w:styleId="Supertitre">
    <w:name w:val="Supertitre"/>
    <w:basedOn w:val="Normal"/>
    <w:next w:val="Normal"/>
    <w:rsid w:val="009B7138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9B7138"/>
    <w:pPr>
      <w:spacing w:before="360" w:after="0"/>
      <w:jc w:val="center"/>
    </w:pPr>
  </w:style>
  <w:style w:type="paragraph" w:customStyle="1" w:styleId="Rfrencecroise">
    <w:name w:val="Référence croisée"/>
    <w:basedOn w:val="Normal"/>
    <w:rsid w:val="009B7138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rsid w:val="009B7138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B713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B7138"/>
  </w:style>
  <w:style w:type="paragraph" w:customStyle="1" w:styleId="StatutPagedecouverture">
    <w:name w:val="Statut (Page de couverture)"/>
    <w:basedOn w:val="Statut"/>
    <w:next w:val="TypedudocumentPagedecouverture"/>
    <w:rsid w:val="009B7138"/>
  </w:style>
  <w:style w:type="paragraph" w:customStyle="1" w:styleId="TitreobjetPagedecouverture">
    <w:name w:val="Titre objet (Page de couverture)"/>
    <w:basedOn w:val="Titreobjet"/>
    <w:next w:val="IntrtEEEPagedecouverture"/>
    <w:rsid w:val="009B7138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B7138"/>
  </w:style>
  <w:style w:type="paragraph" w:customStyle="1" w:styleId="Volume">
    <w:name w:val="Volume"/>
    <w:basedOn w:val="Normal"/>
    <w:next w:val="Confidentialit"/>
    <w:rsid w:val="009B7138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9B7138"/>
    <w:pPr>
      <w:spacing w:after="240"/>
    </w:pPr>
  </w:style>
  <w:style w:type="paragraph" w:customStyle="1" w:styleId="Accompagnant">
    <w:name w:val="Accompagnant"/>
    <w:basedOn w:val="Normal"/>
    <w:next w:val="Typeacteprincipal"/>
    <w:rsid w:val="009B7138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rsid w:val="009B7138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rsid w:val="009B7138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rsid w:val="009B7138"/>
  </w:style>
  <w:style w:type="paragraph" w:customStyle="1" w:styleId="AccompagnantPagedecouverture">
    <w:name w:val="Accompagnant (Page de couverture)"/>
    <w:basedOn w:val="Accompagnant"/>
    <w:next w:val="TypeacteprincipalPagedecouverture"/>
    <w:rsid w:val="009B713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B7138"/>
  </w:style>
  <w:style w:type="paragraph" w:customStyle="1" w:styleId="ObjetacteprincipalPagedecouverture">
    <w:name w:val="Objet acte principal (Page de couverture)"/>
    <w:basedOn w:val="Objetacteprincipal"/>
    <w:next w:val="Rfrencecroise"/>
    <w:rsid w:val="009B7138"/>
  </w:style>
  <w:style w:type="paragraph" w:customStyle="1" w:styleId="LanguesfaisantfoiPagedecouverture">
    <w:name w:val="Langues faisant foi (Page de couverture)"/>
    <w:basedOn w:val="Normal"/>
    <w:next w:val="Normal"/>
    <w:rsid w:val="009B7138"/>
    <w:pPr>
      <w:spacing w:before="360" w:after="0"/>
      <w:jc w:val="center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8266E7"/>
    <w:rPr>
      <w:rFonts w:ascii="Times New Roman" w:eastAsiaTheme="majorEastAsia" w:hAnsi="Times New Roman" w:cs="Times New Roman"/>
      <w:sz w:val="24"/>
      <w:lang w:val="pl-P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6E7"/>
    <w:rPr>
      <w:rFonts w:ascii="Times New Roman" w:eastAsiaTheme="majorEastAsia" w:hAnsi="Times New Roman" w:cs="Times New Roman"/>
      <w:iCs/>
      <w:sz w:val="24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6E7"/>
    <w:rPr>
      <w:rFonts w:ascii="Times New Roman" w:eastAsiaTheme="majorEastAsia" w:hAnsi="Times New Roman" w:cs="Times New Roman"/>
      <w:iCs/>
      <w:sz w:val="24"/>
      <w:lang w:val="pl-PL"/>
    </w:rPr>
  </w:style>
  <w:style w:type="paragraph" w:customStyle="1" w:styleId="ManualHeading5">
    <w:name w:val="Manual Heading 5"/>
    <w:basedOn w:val="Normal"/>
    <w:next w:val="Text2"/>
    <w:rsid w:val="008266E7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rsid w:val="008266E7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rsid w:val="008266E7"/>
    <w:pPr>
      <w:keepNext/>
      <w:tabs>
        <w:tab w:val="left" w:pos="1417"/>
      </w:tabs>
      <w:ind w:left="1417" w:hanging="1417"/>
      <w:outlineLvl w:val="6"/>
    </w:pPr>
  </w:style>
  <w:style w:type="paragraph" w:customStyle="1" w:styleId="Text5">
    <w:name w:val="Text 5"/>
    <w:basedOn w:val="Normal"/>
    <w:rsid w:val="008266E7"/>
    <w:pPr>
      <w:ind w:left="3118"/>
    </w:pPr>
  </w:style>
  <w:style w:type="paragraph" w:customStyle="1" w:styleId="Text6">
    <w:name w:val="Text 6"/>
    <w:basedOn w:val="Normal"/>
    <w:rsid w:val="008266E7"/>
    <w:pPr>
      <w:ind w:left="3685"/>
    </w:pPr>
  </w:style>
  <w:style w:type="paragraph" w:customStyle="1" w:styleId="Point5">
    <w:name w:val="Point 5"/>
    <w:basedOn w:val="Normal"/>
    <w:rsid w:val="008266E7"/>
    <w:pPr>
      <w:ind w:left="3685" w:hanging="567"/>
    </w:pPr>
  </w:style>
  <w:style w:type="paragraph" w:customStyle="1" w:styleId="Tiret5">
    <w:name w:val="Tiret 5"/>
    <w:basedOn w:val="Point5"/>
    <w:rsid w:val="008266E7"/>
    <w:pPr>
      <w:numPr>
        <w:numId w:val="29"/>
      </w:numPr>
    </w:pPr>
  </w:style>
  <w:style w:type="paragraph" w:customStyle="1" w:styleId="NumPar5">
    <w:name w:val="NumPar 5"/>
    <w:basedOn w:val="Normal"/>
    <w:next w:val="Text2"/>
    <w:rsid w:val="008266E7"/>
    <w:pPr>
      <w:numPr>
        <w:ilvl w:val="4"/>
        <w:numId w:val="32"/>
      </w:numPr>
    </w:pPr>
  </w:style>
  <w:style w:type="paragraph" w:customStyle="1" w:styleId="NumPar6">
    <w:name w:val="NumPar 6"/>
    <w:basedOn w:val="Normal"/>
    <w:next w:val="Text2"/>
    <w:rsid w:val="008266E7"/>
    <w:pPr>
      <w:numPr>
        <w:ilvl w:val="5"/>
        <w:numId w:val="32"/>
      </w:numPr>
    </w:pPr>
  </w:style>
  <w:style w:type="paragraph" w:customStyle="1" w:styleId="NumPar7">
    <w:name w:val="NumPar 7"/>
    <w:basedOn w:val="Normal"/>
    <w:next w:val="Text2"/>
    <w:rsid w:val="008266E7"/>
    <w:pPr>
      <w:numPr>
        <w:ilvl w:val="6"/>
        <w:numId w:val="32"/>
      </w:numPr>
    </w:pPr>
  </w:style>
  <w:style w:type="paragraph" w:customStyle="1" w:styleId="ManualNumPar5">
    <w:name w:val="Manual NumPar 5"/>
    <w:basedOn w:val="Normal"/>
    <w:next w:val="Text2"/>
    <w:rsid w:val="008266E7"/>
    <w:pPr>
      <w:ind w:left="1417" w:hanging="1417"/>
    </w:pPr>
  </w:style>
  <w:style w:type="paragraph" w:customStyle="1" w:styleId="ManualNumPar6">
    <w:name w:val="Manual NumPar 6"/>
    <w:basedOn w:val="Normal"/>
    <w:next w:val="Text2"/>
    <w:rsid w:val="008266E7"/>
    <w:pPr>
      <w:ind w:left="1417" w:hanging="1417"/>
    </w:pPr>
  </w:style>
  <w:style w:type="paragraph" w:customStyle="1" w:styleId="ManualNumPar7">
    <w:name w:val="Manual NumPar 7"/>
    <w:basedOn w:val="Normal"/>
    <w:next w:val="Text2"/>
    <w:rsid w:val="008266E7"/>
    <w:pPr>
      <w:ind w:left="1417" w:hanging="14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CEF1E-D222-430F-BBA6-57E41FD2E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1</TotalTime>
  <Pages>6</Pages>
  <Words>1164</Words>
  <Characters>7523</Characters>
  <Application>Microsoft Office Word</Application>
  <DocSecurity>0</DocSecurity>
  <Lines>144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35</cp:revision>
  <dcterms:created xsi:type="dcterms:W3CDTF">2021-11-09T10:06:00Z</dcterms:created>
  <dcterms:modified xsi:type="dcterms:W3CDTF">2021-11-12T14:35:00Z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Version">
    <vt:lpwstr>7.0.9.0</vt:lpwstr>
  </property>
  <property fmtid="{D5CDD505-2E9C-101B-9397-08002B2CF9AE}" pid="4" name="Last edited using">
    <vt:lpwstr>LW 7.0.1, Build 20200226</vt:lpwstr>
  </property>
  <property fmtid="{D5CDD505-2E9C-101B-9397-08002B2CF9AE}" pid="5" name="Created using">
    <vt:lpwstr>LW 7.0.1, Build 20200226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SJ-043</vt:lpwstr>
  </property>
  <property fmtid="{D5CDD505-2E9C-101B-9397-08002B2CF9AE}" pid="10" name="DQCStatus">
    <vt:lpwstr>Green (DQC version 03)</vt:lpwstr>
  </property>
  <property name="OP_sanitized" fmtid="{D5CDD505-2E9C-101B-9397-08002B2CF9AE}" pid="11">
    <vt:lpwstr>True</vt:lpwstr>
  </property>
</Properties>
</file>