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D5EF8" w14:textId="69FC36D0" w:rsidR="002C3F91" w:rsidRPr="003A3D08" w:rsidRDefault="00A5377A" w:rsidP="00A5377A">
      <w:pPr>
        <w:pStyle w:val="Pagedecouverture"/>
        <w:rPr>
          <w:noProof/>
        </w:rPr>
      </w:pPr>
      <w:bookmarkStart w:id="0" w:name="DQCErrorScopeA6AB9756B77449009EEF95C095B"/>
      <w:bookmarkStart w:id="1" w:name="LW_BM_COVERPAGE"/>
      <w:r>
        <w:rPr>
          <w:noProof/>
        </w:rPr>
        <w:pict w14:anchorId="7E013C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CF2C585E-28D2-4221-9720-EE7A26C09AC6" style="width:455pt;height:338pt">
            <v:imagedata r:id="rId8" o:title=""/>
          </v:shape>
        </w:pict>
      </w:r>
    </w:p>
    <w:bookmarkEnd w:id="1"/>
    <w:p w14:paraId="3A2140F0" w14:textId="7CFCEB81" w:rsidR="002C3F91" w:rsidRPr="003A3D08" w:rsidRDefault="002C3F91" w:rsidP="002C3F91">
      <w:pPr>
        <w:rPr>
          <w:noProof/>
        </w:rPr>
        <w:sectPr w:rsidR="002C3F91" w:rsidRPr="003A3D08" w:rsidSect="00A5377A">
          <w:headerReference w:type="even" r:id="rId9"/>
          <w:headerReference w:type="default" r:id="rId10"/>
          <w:footerReference w:type="even" r:id="rId11"/>
          <w:footerReference w:type="default" r:id="rId12"/>
          <w:headerReference w:type="first" r:id="rId13"/>
          <w:footerReference w:type="first" r:id="rId14"/>
          <w:pgSz w:w="11907" w:h="16839"/>
          <w:pgMar w:top="1134" w:right="1417" w:bottom="1134" w:left="1417" w:header="709" w:footer="709" w:gutter="0"/>
          <w:pgNumType w:start="0"/>
          <w:cols w:space="720"/>
          <w:docGrid w:linePitch="360"/>
        </w:sectPr>
      </w:pPr>
    </w:p>
    <w:bookmarkEnd w:id="0"/>
    <w:p w14:paraId="76A3C74C" w14:textId="203983D9" w:rsidR="002C3F91" w:rsidRPr="003A3D08" w:rsidRDefault="00BF3E0D" w:rsidP="002C3F91">
      <w:pPr>
        <w:pStyle w:val="Heading1"/>
        <w:rPr>
          <w:noProof/>
        </w:rPr>
      </w:pPr>
      <w:r>
        <w:rPr>
          <w:noProof/>
        </w:rPr>
        <w:lastRenderedPageBreak/>
        <w:t>Achtergrond</w:t>
      </w:r>
    </w:p>
    <w:p w14:paraId="07271C67" w14:textId="29E049B9" w:rsidR="00B66AA1" w:rsidRPr="003A3D08" w:rsidRDefault="00B66AA1" w:rsidP="006B7AE9">
      <w:pPr>
        <w:rPr>
          <w:noProof/>
        </w:rPr>
      </w:pPr>
      <w:r>
        <w:rPr>
          <w:noProof/>
        </w:rPr>
        <w:t>Verordening (EG) nr. 762/2008 van 9 juli 2008 betreffende de indiening door de lidstaten van statistieken over aquacultuur</w:t>
      </w:r>
      <w:r>
        <w:rPr>
          <w:rStyle w:val="FootnoteReference"/>
          <w:noProof/>
        </w:rPr>
        <w:footnoteReference w:id="1"/>
      </w:r>
      <w:r>
        <w:rPr>
          <w:noProof/>
        </w:rPr>
        <w:t xml:space="preserve"> is gewijzigd bij Verordening (EU) nr. 1350/2013 van het Europees Parlement en de Raad van 11 december 2013 tot wijziging van bepaalde wetgevingshandelingen op het gebied van landbouw- en visserijstatistieken</w:t>
      </w:r>
      <w:r>
        <w:rPr>
          <w:rStyle w:val="FootnoteReference"/>
          <w:noProof/>
        </w:rPr>
        <w:footnoteReference w:id="2"/>
      </w:r>
      <w:r>
        <w:rPr>
          <w:noProof/>
        </w:rPr>
        <w:t>, om de uitvoeringsbevoegdheden in overeenstemming te brengen met het Verdrag betreffende de werking van de Europese Unie.</w:t>
      </w:r>
    </w:p>
    <w:p w14:paraId="3FA25E14" w14:textId="67E50C59" w:rsidR="006719A5" w:rsidRPr="003A3D08" w:rsidRDefault="00B66AA1" w:rsidP="006B7AE9">
      <w:pPr>
        <w:rPr>
          <w:noProof/>
        </w:rPr>
      </w:pPr>
      <w:r>
        <w:rPr>
          <w:noProof/>
        </w:rPr>
        <w:t>Artikel 9 van Verordening (EG) nr. 762/2008 verleent de Commissie de bevoegdheid om gedelegeerde handelingen vast te stellen. Deze bevoegdheid kan worden gebruikt om rekening te houden met economische en technische ontwikkelingen. Met behulp van de gedelegeerde handelingen kunnen wijzigingen worden aangebracht in bijlage I om de definities daarin aan te passen aan wijzigingen van internationale definities, alsmede in de bijlagen II tot en met VI.</w:t>
      </w:r>
    </w:p>
    <w:p w14:paraId="3591926D" w14:textId="3E7FAD24" w:rsidR="006B7AE9" w:rsidRPr="003A3D08" w:rsidRDefault="00B80649" w:rsidP="006B7AE9">
      <w:pPr>
        <w:rPr>
          <w:noProof/>
        </w:rPr>
      </w:pPr>
      <w:r>
        <w:rPr>
          <w:noProof/>
        </w:rPr>
        <w:t>Op grond van artikel 9 bis, lid 2, wordt de bevoegdheid tot vaststelling van gedelegeerde handelingen aan de Commissie toegekend voor een termijn van vijf</w:t>
      </w:r>
      <w:r w:rsidR="00A509BF">
        <w:rPr>
          <w:noProof/>
        </w:rPr>
        <w:t> </w:t>
      </w:r>
      <w:r>
        <w:rPr>
          <w:noProof/>
        </w:rPr>
        <w:t>jaar met ingang van 10 januari 2014. Deze bevoegdheid werd in 2019 stilzwijgend verlengd tot 10</w:t>
      </w:r>
      <w:r w:rsidR="00A509BF">
        <w:rPr>
          <w:noProof/>
        </w:rPr>
        <w:t> </w:t>
      </w:r>
      <w:r>
        <w:rPr>
          <w:noProof/>
        </w:rPr>
        <w:t>januari 2024</w:t>
      </w:r>
      <w:r>
        <w:rPr>
          <w:rStyle w:val="FootnoteReference"/>
          <w:noProof/>
        </w:rPr>
        <w:footnoteReference w:id="3"/>
      </w:r>
      <w:r>
        <w:rPr>
          <w:noProof/>
        </w:rPr>
        <w:t>.</w:t>
      </w:r>
    </w:p>
    <w:p w14:paraId="530003D3" w14:textId="27E0A7D3" w:rsidR="006719A5" w:rsidRPr="003A3D08" w:rsidRDefault="006719A5" w:rsidP="006B7AE9">
      <w:pPr>
        <w:rPr>
          <w:noProof/>
        </w:rPr>
      </w:pPr>
      <w:r>
        <w:rPr>
          <w:noProof/>
        </w:rPr>
        <w:t>De bevoegdheid wordt stilzwijgend verlengd met termijnen van vijf</w:t>
      </w:r>
      <w:r w:rsidR="00A509BF">
        <w:rPr>
          <w:noProof/>
        </w:rPr>
        <w:t> </w:t>
      </w:r>
      <w:r>
        <w:rPr>
          <w:noProof/>
        </w:rPr>
        <w:t>jaar, tenzij het Europees Parlement of de Raad zich tegen die verlenging verzetten.</w:t>
      </w:r>
    </w:p>
    <w:p w14:paraId="04219A83" w14:textId="1C013DE2" w:rsidR="002C3F91" w:rsidRPr="003A3D08" w:rsidRDefault="006719A5" w:rsidP="006B7AE9">
      <w:pPr>
        <w:rPr>
          <w:noProof/>
          <w:color w:val="000000"/>
        </w:rPr>
      </w:pPr>
      <w:r>
        <w:rPr>
          <w:noProof/>
        </w:rPr>
        <w:t>De Commissie moet uiterlijk negen maanden voor het einde van de termijn van vijf</w:t>
      </w:r>
      <w:r w:rsidR="00A509BF">
        <w:rPr>
          <w:noProof/>
        </w:rPr>
        <w:t> </w:t>
      </w:r>
      <w:r>
        <w:rPr>
          <w:noProof/>
        </w:rPr>
        <w:t>jaar een verslag over de bevoegdheidsdelegatie opstellen. Die verplichting wordt met dit verslag vervuld.</w:t>
      </w:r>
    </w:p>
    <w:p w14:paraId="585EF8CA" w14:textId="0AE4D371" w:rsidR="006719A5" w:rsidRPr="003A3D08" w:rsidRDefault="000F59A1" w:rsidP="006719A5">
      <w:pPr>
        <w:pStyle w:val="Heading1"/>
        <w:rPr>
          <w:noProof/>
        </w:rPr>
      </w:pPr>
      <w:r>
        <w:rPr>
          <w:noProof/>
        </w:rPr>
        <w:t>De uitoefening door de Commissie van de gedelegeerde bevoegdheden uit hoofde van Verordening (EG) nr. 762/2008</w:t>
      </w:r>
    </w:p>
    <w:p w14:paraId="01EAEE18" w14:textId="79221910" w:rsidR="000F59A1" w:rsidRPr="003A3D08" w:rsidRDefault="000F59A1" w:rsidP="006B7AE9">
      <w:pPr>
        <w:rPr>
          <w:noProof/>
        </w:rPr>
      </w:pPr>
      <w:r>
        <w:rPr>
          <w:noProof/>
        </w:rPr>
        <w:t>De Commissie heeft de bevoegdheid tot vaststelling van gedelegeerde handelingen uit hoofde van Verordening (EG) nr. 762/2008 nog niet uitgeoefend.</w:t>
      </w:r>
    </w:p>
    <w:p w14:paraId="7905FAEE" w14:textId="004CB534" w:rsidR="005203D7" w:rsidRPr="003A3D08" w:rsidRDefault="005203D7" w:rsidP="005203D7">
      <w:pPr>
        <w:rPr>
          <w:noProof/>
        </w:rPr>
      </w:pPr>
      <w:r>
        <w:rPr>
          <w:noProof/>
        </w:rPr>
        <w:t>De Commissie heeft de Europese visserijstatistieken</w:t>
      </w:r>
      <w:r>
        <w:rPr>
          <w:rStyle w:val="FootnoteReference"/>
          <w:noProof/>
        </w:rPr>
        <w:footnoteReference w:id="4"/>
      </w:r>
      <w:r>
        <w:rPr>
          <w:noProof/>
        </w:rPr>
        <w:t xml:space="preserve"> in 2019</w:t>
      </w:r>
      <w:r>
        <w:rPr>
          <w:rStyle w:val="FootnoteReference"/>
          <w:noProof/>
        </w:rPr>
        <w:footnoteReference w:id="5"/>
      </w:r>
      <w:r>
        <w:rPr>
          <w:rStyle w:val="FootnoteReference"/>
          <w:noProof/>
        </w:rPr>
        <w:t xml:space="preserve">  </w:t>
      </w:r>
      <w:r>
        <w:rPr>
          <w:noProof/>
        </w:rPr>
        <w:t>geëvalueerd en in 2021 een effectbeoordeling verricht. In het licht van de effectbeoordeling, de resultaten van de raadplegingsactiviteiten en de besprekingen met belanghebbenden is de voorkeursoptie een nieuw gestroomlijnd rechtskader voor Europese visserijstatistieken met betrekking tot vangst-, aanlandings-, vissersvloot- en aquacultuurstatistieken.</w:t>
      </w:r>
    </w:p>
    <w:p w14:paraId="2EE8D684" w14:textId="178F8FAC" w:rsidR="002C3F91" w:rsidRPr="003A3D08" w:rsidRDefault="000F59A1" w:rsidP="002C3F91">
      <w:pPr>
        <w:pStyle w:val="Heading1"/>
        <w:numPr>
          <w:ilvl w:val="0"/>
          <w:numId w:val="2"/>
        </w:numPr>
        <w:rPr>
          <w:noProof/>
        </w:rPr>
      </w:pPr>
      <w:r>
        <w:rPr>
          <w:noProof/>
        </w:rPr>
        <w:t>Conclusies</w:t>
      </w:r>
    </w:p>
    <w:p w14:paraId="249B56D8" w14:textId="24A2E134" w:rsidR="000F59A1" w:rsidRPr="003A3D08" w:rsidRDefault="000F59A1" w:rsidP="006B7AE9">
      <w:pPr>
        <w:pStyle w:val="Heading2"/>
        <w:numPr>
          <w:ilvl w:val="0"/>
          <w:numId w:val="0"/>
        </w:numPr>
        <w:rPr>
          <w:b w:val="0"/>
          <w:bCs w:val="0"/>
          <w:noProof/>
          <w:szCs w:val="22"/>
        </w:rPr>
      </w:pPr>
      <w:r>
        <w:rPr>
          <w:b w:val="0"/>
          <w:noProof/>
        </w:rPr>
        <w:t>De Commissie heeft de bevoegdheid tot vaststelling van gedelegeerde handelingen uit hoofde van Verordening (EG) nr. 762/2008 nog niet uitgeoefend.</w:t>
      </w:r>
    </w:p>
    <w:p w14:paraId="24AAC9A4" w14:textId="7CB3D52F" w:rsidR="005203D7" w:rsidRPr="003A3D08" w:rsidRDefault="005203D7" w:rsidP="005203D7">
      <w:pPr>
        <w:rPr>
          <w:noProof/>
        </w:rPr>
      </w:pPr>
      <w:r>
        <w:rPr>
          <w:noProof/>
        </w:rPr>
        <w:t xml:space="preserve">De Commissie is van mening dat zij deze gedelegeerde bevoegdheden moet behouden, omdat het nodig kan zijn een gedelegeerde handeling vast te stellen om de bijlagen I, II en VI bij de </w:t>
      </w:r>
      <w:r>
        <w:rPr>
          <w:noProof/>
        </w:rPr>
        <w:lastRenderedPageBreak/>
        <w:t xml:space="preserve">bovengenoemde verordening te wijzigen teneinde te voldoen aan de behoeften van de gegevensgebruikers in het licht van het toekomstige gemeenschappelijke visserijbeleid. </w:t>
      </w:r>
    </w:p>
    <w:p w14:paraId="2C73A66A" w14:textId="3443B606" w:rsidR="0006035D" w:rsidRPr="003A3D08" w:rsidRDefault="0006035D" w:rsidP="005203D7">
      <w:pPr>
        <w:rPr>
          <w:noProof/>
        </w:rPr>
      </w:pPr>
    </w:p>
    <w:sectPr w:rsidR="0006035D" w:rsidRPr="003A3D08" w:rsidSect="0091650B">
      <w:headerReference w:type="even" r:id="rId15"/>
      <w:headerReference w:type="default" r:id="rId16"/>
      <w:footerReference w:type="even" r:id="rId17"/>
      <w:footerReference w:type="default" r:id="rId18"/>
      <w:headerReference w:type="first" r:id="rId19"/>
      <w:footerReference w:type="first" r:id="rId20"/>
      <w:pgSz w:w="11907" w:h="16839"/>
      <w:pgMar w:top="1134" w:right="1417" w:bottom="1134" w:left="1417" w:header="709" w:footer="7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ACC38" w14:textId="77777777" w:rsidR="00987C1B" w:rsidRPr="003A3D08" w:rsidRDefault="00987C1B" w:rsidP="002C3F91">
      <w:pPr>
        <w:spacing w:before="0" w:after="0"/>
      </w:pPr>
      <w:r>
        <w:separator/>
      </w:r>
    </w:p>
  </w:endnote>
  <w:endnote w:type="continuationSeparator" w:id="0">
    <w:p w14:paraId="013E74D4" w14:textId="77777777" w:rsidR="00987C1B" w:rsidRPr="003A3D08" w:rsidRDefault="00987C1B" w:rsidP="002C3F9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EE512" w14:textId="77777777" w:rsidR="00A5377A" w:rsidRPr="00A5377A" w:rsidRDefault="00A5377A" w:rsidP="00A537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39A36" w14:textId="2518384C" w:rsidR="00A5377A" w:rsidRPr="00A5377A" w:rsidRDefault="00A5377A" w:rsidP="00A5377A">
    <w:pPr>
      <w:pStyle w:val="FooterCoverPage"/>
      <w:rPr>
        <w:rFonts w:ascii="Arial" w:hAnsi="Arial" w:cs="Arial"/>
        <w:b/>
        <w:sz w:val="48"/>
      </w:rPr>
    </w:pPr>
    <w:r w:rsidRPr="00A5377A">
      <w:rPr>
        <w:rFonts w:ascii="Arial" w:hAnsi="Arial" w:cs="Arial"/>
        <w:b/>
        <w:sz w:val="48"/>
      </w:rPr>
      <w:t>NL</w:t>
    </w:r>
    <w:r w:rsidRPr="00A5377A">
      <w:rPr>
        <w:rFonts w:ascii="Arial" w:hAnsi="Arial" w:cs="Arial"/>
        <w:b/>
        <w:sz w:val="48"/>
      </w:rPr>
      <w:tab/>
    </w:r>
    <w:r w:rsidRPr="00A5377A">
      <w:rPr>
        <w:rFonts w:ascii="Arial" w:hAnsi="Arial" w:cs="Arial"/>
        <w:b/>
        <w:sz w:val="48"/>
      </w:rPr>
      <w:tab/>
    </w:r>
    <w:r w:rsidRPr="00A5377A">
      <w:tab/>
    </w:r>
    <w:r w:rsidRPr="00A5377A">
      <w:rPr>
        <w:rFonts w:ascii="Arial" w:hAnsi="Arial" w:cs="Arial"/>
        <w:b/>
        <w:sz w:val="48"/>
      </w:rPr>
      <w:t>NL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01DCA" w14:textId="77777777" w:rsidR="00A5377A" w:rsidRPr="00A5377A" w:rsidRDefault="00A5377A" w:rsidP="00A5377A">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EB362" w14:textId="77777777" w:rsidR="00217EB8" w:rsidRPr="003A3D08" w:rsidRDefault="00217EB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605459"/>
      <w:docPartObj>
        <w:docPartGallery w:val="Page Numbers (Bottom of Page)"/>
        <w:docPartUnique/>
      </w:docPartObj>
    </w:sdtPr>
    <w:sdtEndPr>
      <w:rPr>
        <w:sz w:val="20"/>
        <w:szCs w:val="20"/>
      </w:rPr>
    </w:sdtEndPr>
    <w:sdtContent>
      <w:p w14:paraId="5F5BE212" w14:textId="2814A3AB" w:rsidR="00217EB8" w:rsidRPr="003A3D08" w:rsidRDefault="00217EB8" w:rsidP="0098420E">
        <w:pPr>
          <w:pStyle w:val="Footer"/>
          <w:jc w:val="center"/>
          <w:rPr>
            <w:sz w:val="20"/>
            <w:szCs w:val="20"/>
          </w:rPr>
        </w:pPr>
        <w:r>
          <w:rPr>
            <w:sz w:val="20"/>
          </w:rPr>
          <w:fldChar w:fldCharType="begin"/>
        </w:r>
        <w:r>
          <w:rPr>
            <w:sz w:val="20"/>
          </w:rPr>
          <w:instrText xml:space="preserve"> PAGE   \* MERGEFORMAT </w:instrText>
        </w:r>
        <w:r>
          <w:rPr>
            <w:sz w:val="20"/>
          </w:rPr>
          <w:fldChar w:fldCharType="separate"/>
        </w:r>
        <w:r w:rsidR="00446496">
          <w:rPr>
            <w:noProof/>
            <w:sz w:val="20"/>
          </w:rPr>
          <w:t>2</w:t>
        </w:r>
        <w:r>
          <w:rPr>
            <w:sz w:val="20"/>
          </w:rPr>
          <w:fldChar w:fldCharType="end"/>
        </w:r>
      </w:p>
    </w:sdtContent>
  </w:sdt>
  <w:p w14:paraId="62FCC3E6" w14:textId="77777777" w:rsidR="00217EB8" w:rsidRPr="003A3D08" w:rsidRDefault="00217EB8" w:rsidP="002C3F9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636F3" w14:textId="77777777" w:rsidR="00217EB8" w:rsidRPr="003A3D08" w:rsidRDefault="00217E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00F67" w14:textId="77777777" w:rsidR="00987C1B" w:rsidRPr="003A3D08" w:rsidRDefault="00987C1B" w:rsidP="002C3F91">
      <w:pPr>
        <w:spacing w:before="0" w:after="0"/>
      </w:pPr>
      <w:r>
        <w:separator/>
      </w:r>
    </w:p>
  </w:footnote>
  <w:footnote w:type="continuationSeparator" w:id="0">
    <w:p w14:paraId="2BA8BE7A" w14:textId="77777777" w:rsidR="00987C1B" w:rsidRPr="003A3D08" w:rsidRDefault="00987C1B" w:rsidP="002C3F91">
      <w:pPr>
        <w:spacing w:before="0" w:after="0"/>
      </w:pPr>
      <w:r>
        <w:continuationSeparator/>
      </w:r>
    </w:p>
  </w:footnote>
  <w:footnote w:id="1">
    <w:p w14:paraId="38756838" w14:textId="35A8FD18" w:rsidR="0034059F" w:rsidRPr="003A3D08" w:rsidRDefault="0034059F" w:rsidP="0034059F">
      <w:pPr>
        <w:pStyle w:val="FootnoteText"/>
      </w:pPr>
      <w:r>
        <w:rPr>
          <w:rStyle w:val="FootnoteReference"/>
        </w:rPr>
        <w:footnoteRef/>
      </w:r>
      <w:r>
        <w:tab/>
        <w:t>PB L 218 van 13.8.2008, blz. 1.</w:t>
      </w:r>
    </w:p>
  </w:footnote>
  <w:footnote w:id="2">
    <w:p w14:paraId="4D52D063" w14:textId="2F026407" w:rsidR="0034059F" w:rsidRPr="003A3D08" w:rsidRDefault="0034059F" w:rsidP="0034059F">
      <w:pPr>
        <w:pStyle w:val="FootnoteText"/>
      </w:pPr>
      <w:r>
        <w:rPr>
          <w:rStyle w:val="FootnoteReference"/>
        </w:rPr>
        <w:footnoteRef/>
      </w:r>
      <w:r>
        <w:tab/>
        <w:t>PB L 351 van 21.12.2013, blz. 1.</w:t>
      </w:r>
    </w:p>
  </w:footnote>
  <w:footnote w:id="3">
    <w:p w14:paraId="2CAB407B" w14:textId="3B7EB767" w:rsidR="006B7AE9" w:rsidRPr="003A3D08" w:rsidRDefault="006B7AE9" w:rsidP="006B7AE9">
      <w:pPr>
        <w:pStyle w:val="FootnoteText"/>
      </w:pPr>
      <w:r>
        <w:rPr>
          <w:rStyle w:val="FootnoteReference"/>
        </w:rPr>
        <w:footnoteRef/>
      </w:r>
      <w:r>
        <w:tab/>
      </w:r>
      <w:hyperlink r:id="rId1" w:history="1">
        <w:r>
          <w:rPr>
            <w:rStyle w:val="Hyperlink"/>
          </w:rPr>
          <w:t>COM/2018/09 final</w:t>
        </w:r>
      </w:hyperlink>
    </w:p>
  </w:footnote>
  <w:footnote w:id="4">
    <w:p w14:paraId="75788653" w14:textId="47748B15" w:rsidR="005203D7" w:rsidRPr="003A3D08" w:rsidRDefault="005203D7" w:rsidP="005203D7">
      <w:pPr>
        <w:pStyle w:val="FootnoteText"/>
      </w:pPr>
      <w:r>
        <w:rPr>
          <w:rStyle w:val="FootnoteReference"/>
        </w:rPr>
        <w:footnoteRef/>
      </w:r>
      <w:r>
        <w:tab/>
        <w:t>De Europese visserijstatistieken betreffen vangst-, aanlandings- en aquacultuurstatistieken.</w:t>
      </w:r>
    </w:p>
  </w:footnote>
  <w:footnote w:id="5">
    <w:p w14:paraId="2BC626C0" w14:textId="7AA0F796" w:rsidR="005203D7" w:rsidRPr="003A3D08" w:rsidRDefault="005203D7" w:rsidP="005203D7">
      <w:pPr>
        <w:pStyle w:val="FootnoteText"/>
      </w:pPr>
      <w:r>
        <w:rPr>
          <w:rStyle w:val="FootnoteReference"/>
        </w:rPr>
        <w:footnoteRef/>
      </w:r>
      <w:r>
        <w:tab/>
      </w:r>
      <w:hyperlink r:id="rId2" w:history="1">
        <w:r>
          <w:rPr>
            <w:rStyle w:val="Hyperlink"/>
          </w:rPr>
          <w:t>SWD(2019) 425 final</w:t>
        </w:r>
      </w:hyperlink>
    </w:p>
    <w:p w14:paraId="6BC94C52" w14:textId="6E99E7F8" w:rsidR="005203D7" w:rsidRPr="003A3D08" w:rsidRDefault="005203D7" w:rsidP="005203D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0093B" w14:textId="77777777" w:rsidR="00A5377A" w:rsidRPr="00A5377A" w:rsidRDefault="00A5377A" w:rsidP="00A537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43B13" w14:textId="77777777" w:rsidR="00A5377A" w:rsidRPr="00A5377A" w:rsidRDefault="00A5377A" w:rsidP="00A5377A">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135B4" w14:textId="77777777" w:rsidR="00A5377A" w:rsidRPr="00A5377A" w:rsidRDefault="00A5377A" w:rsidP="00A5377A">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4E092" w14:textId="77777777" w:rsidR="00217EB8" w:rsidRPr="003A3D08" w:rsidRDefault="00217EB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86F7A" w14:textId="77777777" w:rsidR="00217EB8" w:rsidRPr="003A3D08" w:rsidRDefault="00217EB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2927F" w14:textId="77777777" w:rsidR="00217EB8" w:rsidRPr="003A3D08" w:rsidRDefault="00217E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036740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46761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ocStatus" w:val="Green"/>
    <w:docVar w:name="LW_CORRIGENDUM" w:val="&lt;UNUSED&gt;"/>
    <w:docVar w:name="LW_COVERPAGE_EXISTS" w:val="True"/>
    <w:docVar w:name="LW_COVERPAGE_GUID" w:val="CF2C585E-28D2-4221-9720-EE7A26C09AC6"/>
    <w:docVar w:name="LW_COVERPAGE_TYPE" w:val="1"/>
    <w:docVar w:name="LW_CROSSREFERENCE" w:val="&lt;UNUSED&gt;"/>
    <w:docVar w:name="LW_DocType" w:val="NORMAL"/>
    <w:docVar w:name="LW_EMISSION" w:val="24.3.2023"/>
    <w:docVar w:name="LW_EMISSION_ISODATE" w:val="2023-03-24"/>
    <w:docVar w:name="LW_EMISSION_LOCATION" w:val="BRX"/>
    <w:docVar w:name="LW_EMISSION_PREFIX" w:val="Brussel, "/>
    <w:docVar w:name="LW_EMISSION_SUFFIX" w:val=" "/>
    <w:docVar w:name="LW_ID_DOCTYPE_NONLW" w:val="CP-006"/>
    <w:docVar w:name="LW_LANGUE" w:val="NL"/>
    <w:docVar w:name="LW_LEVEL_OF_SENSITIVITY" w:val="Standard treatment"/>
    <w:docVar w:name="LW_NOM.INST" w:val="EUROPESE COMMISSIE"/>
    <w:docVar w:name="LW_NOM.INST_JOINTDOC" w:val="&lt;EMPTY&gt;"/>
    <w:docVar w:name="LW_PART_NBR" w:val="1"/>
    <w:docVar w:name="LW_PART_NBR_TOTAL" w:val="1"/>
    <w:docVar w:name="LW_REF.INST.NEW" w:val="COM"/>
    <w:docVar w:name="LW_REF.INST.NEW_ADOPTED" w:val="final"/>
    <w:docVar w:name="LW_REF.INST.NEW_TEXT" w:val="(2023) 167"/>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OUS.TITRE.OBJ.CP" w:val="&lt;UNUSED&gt;"/>
    <w:docVar w:name="LW_SUPERTITRE" w:val="&lt;UNUSED&gt;"/>
    <w:docVar w:name="LW_TITRE.OBJ.CP" w:val="over de uitoefening van de aan de Commissie verleende bevoegdheid om gedelegeerde handelingen vast te stellen krachtens Verordening (EG) nr. 762/2008 betreffende Europese statistieken over aquacultuur"/>
    <w:docVar w:name="LW_TYPE.DOC.CP" w:val="VERSLAG VAN DE COMMISSIE AAN HET EUROPEES PARLEMENT EN DE RAAD"/>
    <w:docVar w:name="LwApiVersions" w:val="LW4CoDe 1.23.2.0; LW 8.0, Build 20211117"/>
    <w:docVar w:name="Stamp" w:val="\\dossiers.dgt.cec.eu.int\dossiers\ESTAT\ESTAT-2023-00011\ESTAT-2023-00011-00-04-EN-EDT-00.202302031206094343990.DOCX"/>
  </w:docVars>
  <w:rsids>
    <w:rsidRoot w:val="002C3F91"/>
    <w:rsid w:val="00022505"/>
    <w:rsid w:val="00042084"/>
    <w:rsid w:val="0006035D"/>
    <w:rsid w:val="000A4069"/>
    <w:rsid w:val="000A5FE2"/>
    <w:rsid w:val="000E5EB0"/>
    <w:rsid w:val="000E6972"/>
    <w:rsid w:val="000F3F5F"/>
    <w:rsid w:val="000F59A1"/>
    <w:rsid w:val="00104D4A"/>
    <w:rsid w:val="001223A9"/>
    <w:rsid w:val="00125E05"/>
    <w:rsid w:val="00160295"/>
    <w:rsid w:val="00196153"/>
    <w:rsid w:val="001E14AA"/>
    <w:rsid w:val="00212C22"/>
    <w:rsid w:val="00217EB8"/>
    <w:rsid w:val="00227265"/>
    <w:rsid w:val="002462BC"/>
    <w:rsid w:val="002569FE"/>
    <w:rsid w:val="00271DCD"/>
    <w:rsid w:val="00282213"/>
    <w:rsid w:val="00282EEB"/>
    <w:rsid w:val="00292BAC"/>
    <w:rsid w:val="002C3F91"/>
    <w:rsid w:val="002F54FF"/>
    <w:rsid w:val="0032055C"/>
    <w:rsid w:val="0034059F"/>
    <w:rsid w:val="00346197"/>
    <w:rsid w:val="00350BC2"/>
    <w:rsid w:val="00353C54"/>
    <w:rsid w:val="00362C1A"/>
    <w:rsid w:val="00392347"/>
    <w:rsid w:val="003A17D5"/>
    <w:rsid w:val="003A3D08"/>
    <w:rsid w:val="003A5E14"/>
    <w:rsid w:val="003B06F4"/>
    <w:rsid w:val="003C2081"/>
    <w:rsid w:val="003E6F05"/>
    <w:rsid w:val="003F578A"/>
    <w:rsid w:val="00403D89"/>
    <w:rsid w:val="0041102F"/>
    <w:rsid w:val="00446496"/>
    <w:rsid w:val="004A1CC8"/>
    <w:rsid w:val="004A3433"/>
    <w:rsid w:val="004C7D66"/>
    <w:rsid w:val="004E13E0"/>
    <w:rsid w:val="00501AC5"/>
    <w:rsid w:val="005203D7"/>
    <w:rsid w:val="00555286"/>
    <w:rsid w:val="00563D25"/>
    <w:rsid w:val="0057119C"/>
    <w:rsid w:val="005C1639"/>
    <w:rsid w:val="005F4A0C"/>
    <w:rsid w:val="0061618F"/>
    <w:rsid w:val="00641F4A"/>
    <w:rsid w:val="006719A5"/>
    <w:rsid w:val="00675119"/>
    <w:rsid w:val="006B2AAF"/>
    <w:rsid w:val="006B7AE9"/>
    <w:rsid w:val="00705106"/>
    <w:rsid w:val="00714695"/>
    <w:rsid w:val="00766010"/>
    <w:rsid w:val="007831E8"/>
    <w:rsid w:val="00795D29"/>
    <w:rsid w:val="007967C2"/>
    <w:rsid w:val="0079740A"/>
    <w:rsid w:val="007A2AC9"/>
    <w:rsid w:val="00832CE1"/>
    <w:rsid w:val="008342AD"/>
    <w:rsid w:val="0086010F"/>
    <w:rsid w:val="008E157F"/>
    <w:rsid w:val="008E20FC"/>
    <w:rsid w:val="00903CDB"/>
    <w:rsid w:val="00905C8C"/>
    <w:rsid w:val="00913036"/>
    <w:rsid w:val="0091650B"/>
    <w:rsid w:val="00922474"/>
    <w:rsid w:val="00982294"/>
    <w:rsid w:val="0098420E"/>
    <w:rsid w:val="00987C1B"/>
    <w:rsid w:val="00990BFC"/>
    <w:rsid w:val="009A228E"/>
    <w:rsid w:val="009A6AFE"/>
    <w:rsid w:val="009D55C8"/>
    <w:rsid w:val="00A00507"/>
    <w:rsid w:val="00A13DDE"/>
    <w:rsid w:val="00A179B6"/>
    <w:rsid w:val="00A253F9"/>
    <w:rsid w:val="00A509BF"/>
    <w:rsid w:val="00A5377A"/>
    <w:rsid w:val="00A714BE"/>
    <w:rsid w:val="00AD0C83"/>
    <w:rsid w:val="00AD6060"/>
    <w:rsid w:val="00B2171E"/>
    <w:rsid w:val="00B43DF8"/>
    <w:rsid w:val="00B476F7"/>
    <w:rsid w:val="00B66AA1"/>
    <w:rsid w:val="00B72139"/>
    <w:rsid w:val="00B73368"/>
    <w:rsid w:val="00B75E10"/>
    <w:rsid w:val="00B80649"/>
    <w:rsid w:val="00BA624D"/>
    <w:rsid w:val="00BD1CAE"/>
    <w:rsid w:val="00BF3E0D"/>
    <w:rsid w:val="00C545DB"/>
    <w:rsid w:val="00CD01EC"/>
    <w:rsid w:val="00D4775F"/>
    <w:rsid w:val="00D50C8D"/>
    <w:rsid w:val="00D84F4B"/>
    <w:rsid w:val="00D86A2F"/>
    <w:rsid w:val="00DA3F11"/>
    <w:rsid w:val="00E43C10"/>
    <w:rsid w:val="00E769FE"/>
    <w:rsid w:val="00EB5B2B"/>
    <w:rsid w:val="00F0616D"/>
    <w:rsid w:val="00F156B7"/>
    <w:rsid w:val="00F30513"/>
    <w:rsid w:val="00F86CD8"/>
    <w:rsid w:val="00F97F79"/>
    <w:rsid w:val="00FB6326"/>
    <w:rsid w:val="00FC0295"/>
    <w:rsid w:val="00FC0851"/>
    <w:rsid w:val="00FC7D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58AA55F0"/>
  <w15:docId w15:val="{940AA994-BA76-425C-ACF4-61C1E8DC2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3F91"/>
    <w:pPr>
      <w:spacing w:before="120" w:after="120"/>
      <w:jc w:val="both"/>
    </w:pPr>
    <w:rPr>
      <w:sz w:val="24"/>
      <w:szCs w:val="22"/>
    </w:rPr>
  </w:style>
  <w:style w:type="paragraph" w:styleId="Heading1">
    <w:name w:val="heading 1"/>
    <w:basedOn w:val="Normal"/>
    <w:next w:val="Normal"/>
    <w:link w:val="Heading1Char"/>
    <w:uiPriority w:val="9"/>
    <w:qFormat/>
    <w:rsid w:val="002C3F91"/>
    <w:pPr>
      <w:keepNext/>
      <w:numPr>
        <w:numId w:val="1"/>
      </w:numPr>
      <w:spacing w:before="360"/>
      <w:outlineLvl w:val="0"/>
    </w:pPr>
    <w:rPr>
      <w:b/>
      <w:bCs/>
      <w:smallCaps/>
      <w:szCs w:val="28"/>
    </w:rPr>
  </w:style>
  <w:style w:type="paragraph" w:styleId="Heading2">
    <w:name w:val="heading 2"/>
    <w:basedOn w:val="Normal"/>
    <w:next w:val="Normal"/>
    <w:link w:val="Heading2Char"/>
    <w:uiPriority w:val="9"/>
    <w:unhideWhenUsed/>
    <w:qFormat/>
    <w:rsid w:val="002C3F91"/>
    <w:pPr>
      <w:keepNext/>
      <w:numPr>
        <w:ilvl w:val="1"/>
        <w:numId w:val="1"/>
      </w:numPr>
      <w:outlineLvl w:val="1"/>
    </w:pPr>
    <w:rPr>
      <w:b/>
      <w:bCs/>
      <w:szCs w:val="26"/>
    </w:rPr>
  </w:style>
  <w:style w:type="paragraph" w:styleId="Heading3">
    <w:name w:val="heading 3"/>
    <w:basedOn w:val="Normal"/>
    <w:next w:val="Normal"/>
    <w:link w:val="Heading3Char"/>
    <w:uiPriority w:val="9"/>
    <w:semiHidden/>
    <w:unhideWhenUsed/>
    <w:qFormat/>
    <w:rsid w:val="002C3F91"/>
    <w:pPr>
      <w:keepNext/>
      <w:numPr>
        <w:ilvl w:val="2"/>
        <w:numId w:val="1"/>
      </w:numPr>
      <w:outlineLvl w:val="2"/>
    </w:pPr>
    <w:rPr>
      <w:bCs/>
      <w:i/>
    </w:rPr>
  </w:style>
  <w:style w:type="paragraph" w:styleId="Heading4">
    <w:name w:val="heading 4"/>
    <w:basedOn w:val="Normal"/>
    <w:next w:val="Normal"/>
    <w:link w:val="Heading4Char"/>
    <w:uiPriority w:val="9"/>
    <w:semiHidden/>
    <w:unhideWhenUsed/>
    <w:qFormat/>
    <w:rsid w:val="002C3F91"/>
    <w:pPr>
      <w:keepNext/>
      <w:numPr>
        <w:ilvl w:val="3"/>
        <w:numId w:val="1"/>
      </w:numPr>
      <w:outlineLvl w:val="3"/>
    </w:pPr>
    <w:rPr>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3F91"/>
    <w:rPr>
      <w:b/>
      <w:bCs/>
      <w:smallCaps/>
      <w:sz w:val="24"/>
      <w:szCs w:val="28"/>
    </w:rPr>
  </w:style>
  <w:style w:type="character" w:customStyle="1" w:styleId="Heading2Char">
    <w:name w:val="Heading 2 Char"/>
    <w:basedOn w:val="DefaultParagraphFont"/>
    <w:link w:val="Heading2"/>
    <w:uiPriority w:val="9"/>
    <w:rsid w:val="002C3F91"/>
    <w:rPr>
      <w:b/>
      <w:bCs/>
      <w:sz w:val="24"/>
      <w:szCs w:val="26"/>
    </w:rPr>
  </w:style>
  <w:style w:type="character" w:customStyle="1" w:styleId="Heading3Char">
    <w:name w:val="Heading 3 Char"/>
    <w:basedOn w:val="DefaultParagraphFont"/>
    <w:link w:val="Heading3"/>
    <w:uiPriority w:val="9"/>
    <w:semiHidden/>
    <w:rsid w:val="002C3F91"/>
    <w:rPr>
      <w:bCs/>
      <w:i/>
      <w:sz w:val="24"/>
      <w:szCs w:val="22"/>
    </w:rPr>
  </w:style>
  <w:style w:type="character" w:customStyle="1" w:styleId="Heading4Char">
    <w:name w:val="Heading 4 Char"/>
    <w:basedOn w:val="DefaultParagraphFont"/>
    <w:link w:val="Heading4"/>
    <w:uiPriority w:val="9"/>
    <w:semiHidden/>
    <w:rsid w:val="002C3F91"/>
    <w:rPr>
      <w:bCs/>
      <w:iCs/>
      <w:sz w:val="24"/>
      <w:szCs w:val="22"/>
    </w:rPr>
  </w:style>
  <w:style w:type="character" w:styleId="Hyperlink">
    <w:name w:val="Hyperlink"/>
    <w:rsid w:val="002C3F91"/>
    <w:rPr>
      <w:color w:val="0000FF"/>
      <w:u w:val="single"/>
    </w:rPr>
  </w:style>
  <w:style w:type="character" w:styleId="CommentReference">
    <w:name w:val="annotation reference"/>
    <w:rsid w:val="002C3F91"/>
    <w:rPr>
      <w:sz w:val="16"/>
      <w:szCs w:val="16"/>
    </w:rPr>
  </w:style>
  <w:style w:type="paragraph" w:styleId="CommentText">
    <w:name w:val="annotation text"/>
    <w:basedOn w:val="Normal"/>
    <w:link w:val="CommentTextChar"/>
    <w:rsid w:val="002C3F91"/>
    <w:rPr>
      <w:sz w:val="20"/>
      <w:szCs w:val="20"/>
    </w:rPr>
  </w:style>
  <w:style w:type="character" w:customStyle="1" w:styleId="CommentTextChar">
    <w:name w:val="Comment Text Char"/>
    <w:basedOn w:val="DefaultParagraphFont"/>
    <w:link w:val="CommentText"/>
    <w:rsid w:val="002C3F91"/>
  </w:style>
  <w:style w:type="paragraph" w:styleId="Footer">
    <w:name w:val="footer"/>
    <w:basedOn w:val="Normal"/>
    <w:link w:val="FooterChar"/>
    <w:uiPriority w:val="99"/>
    <w:unhideWhenUsed/>
    <w:rsid w:val="00125E05"/>
    <w:pPr>
      <w:tabs>
        <w:tab w:val="center" w:pos="4535"/>
        <w:tab w:val="right" w:pos="9071"/>
        <w:tab w:val="right" w:pos="9921"/>
      </w:tabs>
      <w:spacing w:before="360" w:after="0"/>
      <w:ind w:left="-850" w:right="-850"/>
      <w:jc w:val="left"/>
    </w:pPr>
    <w:rPr>
      <w:rFonts w:eastAsiaTheme="minorHAnsi"/>
      <w:lang w:eastAsia="en-US"/>
    </w:rPr>
  </w:style>
  <w:style w:type="character" w:customStyle="1" w:styleId="FooterChar">
    <w:name w:val="Footer Char"/>
    <w:basedOn w:val="DefaultParagraphFont"/>
    <w:link w:val="Footer"/>
    <w:uiPriority w:val="99"/>
    <w:rsid w:val="00125E05"/>
    <w:rPr>
      <w:rFonts w:eastAsiaTheme="minorHAnsi"/>
      <w:sz w:val="24"/>
      <w:szCs w:val="22"/>
      <w:lang w:eastAsia="en-US"/>
    </w:rPr>
  </w:style>
  <w:style w:type="paragraph" w:styleId="FootnoteText">
    <w:name w:val="footnote text"/>
    <w:basedOn w:val="Normal"/>
    <w:uiPriority w:val="99"/>
    <w:unhideWhenUsed/>
    <w:rsid w:val="002C3F91"/>
    <w:pPr>
      <w:spacing w:before="0" w:after="0"/>
      <w:ind w:left="720" w:hanging="720"/>
    </w:pPr>
    <w:rPr>
      <w:sz w:val="20"/>
      <w:szCs w:val="20"/>
    </w:rPr>
  </w:style>
  <w:style w:type="character" w:customStyle="1" w:styleId="FootnoteTextChar">
    <w:name w:val="Footnote Text Char"/>
    <w:basedOn w:val="DefaultParagraphFont"/>
    <w:uiPriority w:val="99"/>
    <w:rsid w:val="002C3F91"/>
  </w:style>
  <w:style w:type="character" w:styleId="FootnoteReference">
    <w:name w:val="footnote reference"/>
    <w:uiPriority w:val="99"/>
    <w:unhideWhenUsed/>
    <w:rsid w:val="002C3F91"/>
    <w:rPr>
      <w:shd w:val="clear" w:color="auto" w:fill="auto"/>
      <w:vertAlign w:val="superscript"/>
    </w:rPr>
  </w:style>
  <w:style w:type="paragraph" w:customStyle="1" w:styleId="Titreobjet">
    <w:name w:val="Titre objet"/>
    <w:basedOn w:val="Normal"/>
    <w:next w:val="Normal"/>
    <w:rsid w:val="002C3F91"/>
    <w:pPr>
      <w:spacing w:before="360" w:after="360"/>
      <w:jc w:val="center"/>
    </w:pPr>
    <w:rPr>
      <w:b/>
    </w:rPr>
  </w:style>
  <w:style w:type="paragraph" w:customStyle="1" w:styleId="Typedudocument">
    <w:name w:val="Type du document"/>
    <w:basedOn w:val="Normal"/>
    <w:next w:val="Titreobjet"/>
    <w:link w:val="TypedudocumentChar"/>
    <w:rsid w:val="002C3F91"/>
    <w:pPr>
      <w:spacing w:before="360" w:after="0"/>
      <w:jc w:val="center"/>
    </w:pPr>
    <w:rPr>
      <w:b/>
    </w:rPr>
  </w:style>
  <w:style w:type="paragraph" w:styleId="BalloonText">
    <w:name w:val="Balloon Text"/>
    <w:basedOn w:val="Normal"/>
    <w:link w:val="BalloonTextChar"/>
    <w:rsid w:val="002C3F91"/>
    <w:pPr>
      <w:spacing w:before="0" w:after="0"/>
    </w:pPr>
    <w:rPr>
      <w:rFonts w:ascii="Tahoma" w:hAnsi="Tahoma" w:cs="Tahoma"/>
      <w:sz w:val="16"/>
      <w:szCs w:val="16"/>
    </w:rPr>
  </w:style>
  <w:style w:type="character" w:customStyle="1" w:styleId="BalloonTextChar">
    <w:name w:val="Balloon Text Char"/>
    <w:basedOn w:val="DefaultParagraphFont"/>
    <w:link w:val="BalloonText"/>
    <w:rsid w:val="002C3F91"/>
    <w:rPr>
      <w:rFonts w:ascii="Tahoma" w:hAnsi="Tahoma" w:cs="Tahoma"/>
      <w:sz w:val="16"/>
      <w:szCs w:val="16"/>
    </w:rPr>
  </w:style>
  <w:style w:type="character" w:customStyle="1" w:styleId="Marker">
    <w:name w:val="Marker"/>
    <w:basedOn w:val="DefaultParagraphFont"/>
    <w:rsid w:val="002C3F91"/>
    <w:rPr>
      <w:color w:val="0000FF"/>
      <w:shd w:val="clear" w:color="auto" w:fill="auto"/>
    </w:rPr>
  </w:style>
  <w:style w:type="paragraph" w:customStyle="1" w:styleId="Pagedecouverture">
    <w:name w:val="Page de couverture"/>
    <w:basedOn w:val="Normal"/>
    <w:next w:val="Normal"/>
    <w:rsid w:val="0041102F"/>
    <w:pPr>
      <w:spacing w:before="0" w:after="0"/>
    </w:pPr>
    <w:rPr>
      <w:color w:val="000000"/>
      <w:szCs w:val="24"/>
    </w:rPr>
  </w:style>
  <w:style w:type="paragraph" w:styleId="Header">
    <w:name w:val="header"/>
    <w:basedOn w:val="Normal"/>
    <w:link w:val="HeaderChar"/>
    <w:uiPriority w:val="99"/>
    <w:unhideWhenUsed/>
    <w:rsid w:val="00125E05"/>
    <w:pPr>
      <w:tabs>
        <w:tab w:val="center" w:pos="4535"/>
        <w:tab w:val="right" w:pos="9071"/>
      </w:tabs>
      <w:spacing w:before="0"/>
    </w:pPr>
    <w:rPr>
      <w:rFonts w:eastAsiaTheme="minorHAnsi"/>
      <w:lang w:eastAsia="en-US"/>
    </w:rPr>
  </w:style>
  <w:style w:type="character" w:customStyle="1" w:styleId="HeaderChar">
    <w:name w:val="Header Char"/>
    <w:basedOn w:val="DefaultParagraphFont"/>
    <w:link w:val="Header"/>
    <w:uiPriority w:val="99"/>
    <w:rsid w:val="00125E05"/>
    <w:rPr>
      <w:rFonts w:eastAsiaTheme="minorHAnsi"/>
      <w:sz w:val="24"/>
      <w:szCs w:val="22"/>
      <w:lang w:eastAsia="en-US"/>
    </w:rPr>
  </w:style>
  <w:style w:type="paragraph" w:customStyle="1" w:styleId="FooterCoverPage">
    <w:name w:val="Footer Cover Page"/>
    <w:basedOn w:val="Normal"/>
    <w:link w:val="FooterCoverPageChar"/>
    <w:rsid w:val="002C3F91"/>
    <w:pPr>
      <w:tabs>
        <w:tab w:val="center" w:pos="4535"/>
        <w:tab w:val="right" w:pos="9071"/>
        <w:tab w:val="right" w:pos="9921"/>
      </w:tabs>
      <w:spacing w:before="360" w:after="0"/>
      <w:ind w:left="-850" w:right="-850"/>
      <w:jc w:val="left"/>
    </w:pPr>
  </w:style>
  <w:style w:type="character" w:customStyle="1" w:styleId="TypedudocumentChar">
    <w:name w:val="Type du document Char"/>
    <w:basedOn w:val="DefaultParagraphFont"/>
    <w:link w:val="Typedudocument"/>
    <w:rsid w:val="002C3F91"/>
    <w:rPr>
      <w:b/>
      <w:sz w:val="24"/>
      <w:szCs w:val="22"/>
    </w:rPr>
  </w:style>
  <w:style w:type="character" w:customStyle="1" w:styleId="FooterCoverPageChar">
    <w:name w:val="Footer Cover Page Char"/>
    <w:basedOn w:val="TypedudocumentChar"/>
    <w:link w:val="FooterCoverPage"/>
    <w:rsid w:val="002C3F91"/>
    <w:rPr>
      <w:b w:val="0"/>
      <w:sz w:val="24"/>
      <w:szCs w:val="22"/>
    </w:rPr>
  </w:style>
  <w:style w:type="paragraph" w:customStyle="1" w:styleId="HeaderCoverPage">
    <w:name w:val="Header Cover Page"/>
    <w:basedOn w:val="Normal"/>
    <w:link w:val="HeaderCoverPageChar"/>
    <w:rsid w:val="002C3F91"/>
    <w:pPr>
      <w:tabs>
        <w:tab w:val="center" w:pos="4535"/>
        <w:tab w:val="right" w:pos="9071"/>
      </w:tabs>
      <w:spacing w:before="0"/>
    </w:pPr>
  </w:style>
  <w:style w:type="character" w:customStyle="1" w:styleId="HeaderCoverPageChar">
    <w:name w:val="Header Cover Page Char"/>
    <w:basedOn w:val="TypedudocumentChar"/>
    <w:link w:val="HeaderCoverPage"/>
    <w:rsid w:val="002C3F91"/>
    <w:rPr>
      <w:b w:val="0"/>
      <w:sz w:val="24"/>
      <w:szCs w:val="22"/>
    </w:rPr>
  </w:style>
  <w:style w:type="paragraph" w:styleId="CommentSubject">
    <w:name w:val="annotation subject"/>
    <w:basedOn w:val="CommentText"/>
    <w:next w:val="CommentText"/>
    <w:link w:val="CommentSubjectChar"/>
    <w:semiHidden/>
    <w:unhideWhenUsed/>
    <w:rsid w:val="00392347"/>
    <w:rPr>
      <w:b/>
      <w:bCs/>
    </w:rPr>
  </w:style>
  <w:style w:type="character" w:customStyle="1" w:styleId="CommentSubjectChar">
    <w:name w:val="Comment Subject Char"/>
    <w:basedOn w:val="CommentTextChar"/>
    <w:link w:val="CommentSubject"/>
    <w:semiHidden/>
    <w:rsid w:val="00392347"/>
    <w:rPr>
      <w:b/>
      <w:bCs/>
    </w:rPr>
  </w:style>
  <w:style w:type="paragraph" w:styleId="Revision">
    <w:name w:val="Revision"/>
    <w:hidden/>
    <w:uiPriority w:val="99"/>
    <w:semiHidden/>
    <w:rsid w:val="00392347"/>
    <w:rPr>
      <w:sz w:val="24"/>
      <w:szCs w:val="22"/>
    </w:rPr>
  </w:style>
  <w:style w:type="paragraph" w:customStyle="1" w:styleId="Declassification">
    <w:name w:val="Declassification"/>
    <w:basedOn w:val="Normal"/>
    <w:next w:val="Normal"/>
    <w:rsid w:val="00125E05"/>
    <w:pPr>
      <w:spacing w:before="0" w:after="0"/>
    </w:pPr>
    <w:rPr>
      <w:rFonts w:eastAsiaTheme="minorHAnsi"/>
      <w:lang w:eastAsia="en-US"/>
    </w:rPr>
  </w:style>
  <w:style w:type="paragraph" w:customStyle="1" w:styleId="HeaderLandscape">
    <w:name w:val="HeaderLandscape"/>
    <w:basedOn w:val="Normal"/>
    <w:rsid w:val="00125E05"/>
    <w:pPr>
      <w:tabs>
        <w:tab w:val="center" w:pos="7285"/>
        <w:tab w:val="right" w:pos="14003"/>
      </w:tabs>
      <w:spacing w:before="0"/>
    </w:pPr>
    <w:rPr>
      <w:rFonts w:eastAsiaTheme="minorHAnsi"/>
      <w:lang w:eastAsia="en-US"/>
    </w:rPr>
  </w:style>
  <w:style w:type="paragraph" w:customStyle="1" w:styleId="HeaderSensitivity">
    <w:name w:val="Header Sensitivity"/>
    <w:basedOn w:val="Normal"/>
    <w:rsid w:val="00125E05"/>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Landscape">
    <w:name w:val="FooterLandscape"/>
    <w:basedOn w:val="Normal"/>
    <w:rsid w:val="00125E05"/>
    <w:pPr>
      <w:tabs>
        <w:tab w:val="center" w:pos="7285"/>
        <w:tab w:val="center" w:pos="10913"/>
        <w:tab w:val="right" w:pos="15137"/>
      </w:tabs>
      <w:spacing w:before="360" w:after="0"/>
      <w:ind w:left="-567" w:right="-567"/>
      <w:jc w:val="left"/>
    </w:pPr>
    <w:rPr>
      <w:rFonts w:eastAsiaTheme="minorHAnsi"/>
      <w:lang w:eastAsia="en-US"/>
    </w:rPr>
  </w:style>
  <w:style w:type="paragraph" w:customStyle="1" w:styleId="FooterSensitivity">
    <w:name w:val="Footer Sensitivity"/>
    <w:basedOn w:val="Normal"/>
    <w:rsid w:val="00125E05"/>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Disclaimer">
    <w:name w:val="Disclaimer"/>
    <w:basedOn w:val="Normal"/>
    <w:rsid w:val="006B7AE9"/>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rPr>
      <w:rFonts w:eastAsiaTheme="minorHAnsi"/>
      <w:lang w:eastAsia="en-US"/>
    </w:rPr>
  </w:style>
  <w:style w:type="paragraph" w:customStyle="1" w:styleId="SecurityMarking">
    <w:name w:val="SecurityMarking"/>
    <w:basedOn w:val="Normal"/>
    <w:rsid w:val="006B7AE9"/>
    <w:pPr>
      <w:spacing w:before="0" w:after="0" w:line="276" w:lineRule="auto"/>
      <w:ind w:left="5103"/>
      <w:jc w:val="left"/>
    </w:pPr>
    <w:rPr>
      <w:rFonts w:eastAsiaTheme="minorHAnsi"/>
      <w:sz w:val="28"/>
      <w:lang w:eastAsia="en-US"/>
    </w:rPr>
  </w:style>
  <w:style w:type="paragraph" w:customStyle="1" w:styleId="DateMarking">
    <w:name w:val="DateMarking"/>
    <w:basedOn w:val="Normal"/>
    <w:rsid w:val="006B7AE9"/>
    <w:pPr>
      <w:spacing w:before="0" w:after="0" w:line="276" w:lineRule="auto"/>
      <w:ind w:left="5103"/>
      <w:jc w:val="left"/>
    </w:pPr>
    <w:rPr>
      <w:rFonts w:eastAsiaTheme="minorHAnsi"/>
      <w:i/>
      <w:sz w:val="28"/>
      <w:lang w:eastAsia="en-US"/>
    </w:rPr>
  </w:style>
  <w:style w:type="paragraph" w:customStyle="1" w:styleId="ReleasableTo">
    <w:name w:val="ReleasableTo"/>
    <w:basedOn w:val="Normal"/>
    <w:rsid w:val="006B7AE9"/>
    <w:pPr>
      <w:spacing w:before="0" w:after="0" w:line="276" w:lineRule="auto"/>
      <w:ind w:left="5103"/>
      <w:jc w:val="left"/>
    </w:pPr>
    <w:rPr>
      <w:rFonts w:eastAsiaTheme="minorHAnsi"/>
      <w:i/>
      <w:sz w:val="28"/>
      <w:lang w:eastAsia="en-US"/>
    </w:rPr>
  </w:style>
  <w:style w:type="paragraph" w:customStyle="1" w:styleId="HeaderSensitivityRight">
    <w:name w:val="Header Sensitivity Right"/>
    <w:basedOn w:val="Normal"/>
    <w:rsid w:val="006B7AE9"/>
    <w:pPr>
      <w:spacing w:before="0"/>
      <w:jc w:val="right"/>
    </w:pPr>
    <w:rPr>
      <w:sz w:val="28"/>
    </w:rPr>
  </w:style>
  <w:style w:type="character" w:customStyle="1" w:styleId="UnresolvedMention1">
    <w:name w:val="Unresolved Mention1"/>
    <w:basedOn w:val="DefaultParagraphFont"/>
    <w:uiPriority w:val="99"/>
    <w:semiHidden/>
    <w:unhideWhenUsed/>
    <w:rsid w:val="00D86A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NL/TXT/?uri=CELEX%3A52019SC0425&amp;qid=1677839747812" TargetMode="External"/><Relationship Id="rId1" Type="http://schemas.openxmlformats.org/officeDocument/2006/relationships/hyperlink" Target="https://eur-lex.europa.eu/legal-content/NL/TXT/PDF/?uri=CELEX:52018DC0009&amp;qid=1676560844519&amp;from=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A6443-F58C-4632-B8A1-1D32259EE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388</Words>
  <Characters>2324</Characters>
  <Application>Microsoft Office Word</Application>
  <DocSecurity>0</DocSecurity>
  <Lines>39</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30</cp:revision>
  <cp:lastPrinted>2017-07-24T14:11:00Z</cp:lastPrinted>
  <dcterms:created xsi:type="dcterms:W3CDTF">2023-03-06T09:56:00Z</dcterms:created>
  <dcterms:modified xsi:type="dcterms:W3CDTF">2023-03-17T16:23:00Z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DocStatus">
    <vt:lpwstr>Green</vt:lpwstr>
  </property>
  <property fmtid="{D5CDD505-2E9C-101B-9397-08002B2CF9AE}" pid="5" name="Level of sensitivity">
    <vt:lpwstr>Standard treatment</vt:lpwstr>
  </property>
  <property fmtid="{D5CDD505-2E9C-101B-9397-08002B2CF9AE}" pid="6" name="Last edited using">
    <vt:lpwstr>LW 8.1, Build 20230124</vt:lpwstr>
  </property>
  <property fmtid="{D5CDD505-2E9C-101B-9397-08002B2CF9AE}" pid="7" name="CPTemplateID">
    <vt:lpwstr>CP-006</vt:lpwstr>
  </property>
  <property fmtid="{D5CDD505-2E9C-101B-9397-08002B2CF9AE}" pid="8" name="MSIP_Label_6bd9ddd1-4d20-43f6-abfa-fc3c07406f94_Enabled">
    <vt:lpwstr>true</vt:lpwstr>
  </property>
  <property fmtid="{D5CDD505-2E9C-101B-9397-08002B2CF9AE}" pid="9" name="MSIP_Label_6bd9ddd1-4d20-43f6-abfa-fc3c07406f94_SetDate">
    <vt:lpwstr>2023-02-03T11:06:30Z</vt:lpwstr>
  </property>
  <property fmtid="{D5CDD505-2E9C-101B-9397-08002B2CF9AE}" pid="10" name="MSIP_Label_6bd9ddd1-4d20-43f6-abfa-fc3c07406f94_Method">
    <vt:lpwstr>Standard</vt:lpwstr>
  </property>
  <property fmtid="{D5CDD505-2E9C-101B-9397-08002B2CF9AE}" pid="11" name="MSIP_Label_6bd9ddd1-4d20-43f6-abfa-fc3c07406f94_Name">
    <vt:lpwstr>Commission Use</vt:lpwstr>
  </property>
  <property fmtid="{D5CDD505-2E9C-101B-9397-08002B2CF9AE}" pid="12" name="MSIP_Label_6bd9ddd1-4d20-43f6-abfa-fc3c07406f94_SiteId">
    <vt:lpwstr>b24c8b06-522c-46fe-9080-70926f8dddb1</vt:lpwstr>
  </property>
  <property fmtid="{D5CDD505-2E9C-101B-9397-08002B2CF9AE}" pid="13" name="MSIP_Label_6bd9ddd1-4d20-43f6-abfa-fc3c07406f94_ActionId">
    <vt:lpwstr>0e55cbc7-5656-4aa7-8b4d-34a38edc1273</vt:lpwstr>
  </property>
  <property fmtid="{D5CDD505-2E9C-101B-9397-08002B2CF9AE}" pid="14" name="MSIP_Label_6bd9ddd1-4d20-43f6-abfa-fc3c07406f94_ContentBits">
    <vt:lpwstr>0</vt:lpwstr>
  </property>
  <property name="OP_sanitized" fmtid="{D5CDD505-2E9C-101B-9397-08002B2CF9AE}" pid="15">
    <vt:lpwstr>True</vt:lpwstr>
  </property>
</Properties>
</file>