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530F9" w14:textId="17C43722" w:rsidR="00ED2F9F" w:rsidRDefault="002C1842" w:rsidP="002C1842">
      <w:pPr>
        <w:pStyle w:val="Pagedecouverture"/>
        <w:rPr>
          <w:noProof/>
        </w:rPr>
      </w:pPr>
      <w:bookmarkStart w:id="0" w:name="LW_BM_COVERPAGE"/>
      <w:r>
        <w:rPr>
          <w:noProof/>
        </w:rPr>
        <w:pict w14:anchorId="1317D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AFF7DAC6-0C19-4724-A613-5A457DF6B8C7" style="width:455.25pt;height:435pt">
            <v:imagedata r:id="rId8" o:title=""/>
          </v:shape>
        </w:pict>
      </w:r>
    </w:p>
    <w:bookmarkEnd w:id="0"/>
    <w:p w14:paraId="3D964A1E" w14:textId="77777777" w:rsidR="005F0CD9" w:rsidRPr="005F0CD9" w:rsidRDefault="005F0CD9" w:rsidP="005F0CD9">
      <w:pPr>
        <w:pStyle w:val="Pagedecouverture"/>
        <w:rPr>
          <w:noProof/>
        </w:rPr>
        <w:sectPr w:rsidR="005F0CD9" w:rsidRPr="005F0CD9" w:rsidSect="002C1842">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1"/>
          <w:cols w:space="720"/>
          <w:docGrid w:linePitch="360"/>
        </w:sect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7D4F0A" w:rsidRPr="0000636F" w14:paraId="6DE15CE5" w14:textId="77777777" w:rsidTr="48741E7B">
        <w:tc>
          <w:tcPr>
            <w:tcW w:w="10490" w:type="dxa"/>
            <w:tcBorders>
              <w:bottom w:val="single" w:sz="4" w:space="0" w:color="auto"/>
            </w:tcBorders>
            <w:shd w:val="clear" w:color="auto" w:fill="CCCCCC"/>
          </w:tcPr>
          <w:p w14:paraId="44F95ABF" w14:textId="77777777" w:rsidR="007D4F0A" w:rsidRPr="0000636F" w:rsidRDefault="5F57956A" w:rsidP="634EF44E">
            <w:pPr>
              <w:rPr>
                <w:b/>
                <w:bCs/>
                <w:noProof/>
                <w:sz w:val="22"/>
                <w:szCs w:val="22"/>
              </w:rPr>
            </w:pPr>
            <w:bookmarkStart w:id="1" w:name="_GoBack"/>
            <w:bookmarkEnd w:id="1"/>
            <w:r>
              <w:rPr>
                <w:b/>
                <w:noProof/>
                <w:sz w:val="22"/>
              </w:rPr>
              <w:lastRenderedPageBreak/>
              <w:t>Samenvatting (maximaal twee pagina’s)</w:t>
            </w:r>
          </w:p>
        </w:tc>
      </w:tr>
      <w:tr w:rsidR="007D4F0A" w:rsidRPr="0000636F" w14:paraId="6D83F49F" w14:textId="77777777" w:rsidTr="48741E7B">
        <w:tc>
          <w:tcPr>
            <w:tcW w:w="10490" w:type="dxa"/>
            <w:tcBorders>
              <w:top w:val="single" w:sz="4" w:space="0" w:color="auto"/>
              <w:left w:val="single" w:sz="4" w:space="0" w:color="auto"/>
              <w:bottom w:val="single" w:sz="4" w:space="0" w:color="auto"/>
              <w:right w:val="single" w:sz="4" w:space="0" w:color="auto"/>
            </w:tcBorders>
            <w:shd w:val="clear" w:color="auto" w:fill="4F81BD"/>
          </w:tcPr>
          <w:p w14:paraId="1C8A3C3E" w14:textId="04E2206A" w:rsidR="007D4F0A" w:rsidRPr="0000636F" w:rsidRDefault="5F57956A" w:rsidP="634EF44E">
            <w:pPr>
              <w:rPr>
                <w:noProof/>
                <w:sz w:val="22"/>
                <w:szCs w:val="22"/>
              </w:rPr>
            </w:pPr>
            <w:r>
              <w:rPr>
                <w:noProof/>
                <w:sz w:val="22"/>
              </w:rPr>
              <w:t xml:space="preserve">Effectbeoordeling </w:t>
            </w:r>
            <w:r w:rsidR="007771C6">
              <w:rPr>
                <w:noProof/>
                <w:sz w:val="22"/>
              </w:rPr>
              <w:t>van de wet inzake natuurherstel</w:t>
            </w:r>
          </w:p>
        </w:tc>
      </w:tr>
      <w:tr w:rsidR="007D4F0A" w:rsidRPr="0000636F" w14:paraId="6F6C686F" w14:textId="77777777" w:rsidTr="48741E7B">
        <w:tc>
          <w:tcPr>
            <w:tcW w:w="10490" w:type="dxa"/>
            <w:tcBorders>
              <w:bottom w:val="single" w:sz="4" w:space="0" w:color="auto"/>
            </w:tcBorders>
            <w:shd w:val="clear" w:color="auto" w:fill="CCCCCC"/>
          </w:tcPr>
          <w:p w14:paraId="78EA4C06" w14:textId="497926DC" w:rsidR="007D4F0A" w:rsidRPr="0000636F" w:rsidRDefault="007771C6" w:rsidP="634EF44E">
            <w:pPr>
              <w:rPr>
                <w:b/>
                <w:bCs/>
                <w:noProof/>
                <w:sz w:val="22"/>
                <w:szCs w:val="22"/>
              </w:rPr>
            </w:pPr>
            <w:r>
              <w:rPr>
                <w:b/>
                <w:noProof/>
                <w:sz w:val="22"/>
              </w:rPr>
              <w:t>A. Behoefte aan actie</w:t>
            </w:r>
          </w:p>
        </w:tc>
      </w:tr>
      <w:tr w:rsidR="007D4F0A" w:rsidRPr="0000636F" w14:paraId="037F01D7" w14:textId="77777777" w:rsidTr="48741E7B">
        <w:tc>
          <w:tcPr>
            <w:tcW w:w="10490" w:type="dxa"/>
            <w:tcBorders>
              <w:bottom w:val="single" w:sz="4" w:space="0" w:color="auto"/>
            </w:tcBorders>
            <w:shd w:val="clear" w:color="auto" w:fill="E0E0E0"/>
          </w:tcPr>
          <w:p w14:paraId="64EDCE34" w14:textId="206C5064" w:rsidR="007D4F0A" w:rsidRPr="0000636F" w:rsidRDefault="5F57956A" w:rsidP="634EF44E">
            <w:pPr>
              <w:rPr>
                <w:b/>
                <w:bCs/>
                <w:noProof/>
                <w:sz w:val="22"/>
                <w:szCs w:val="22"/>
              </w:rPr>
            </w:pPr>
            <w:r>
              <w:rPr>
                <w:b/>
                <w:noProof/>
                <w:sz w:val="22"/>
              </w:rPr>
              <w:t>Wat is het probleem en waarom is</w:t>
            </w:r>
            <w:r w:rsidR="007771C6">
              <w:rPr>
                <w:b/>
                <w:noProof/>
                <w:sz w:val="22"/>
              </w:rPr>
              <w:t xml:space="preserve"> het een probleem op EU-niveau?</w:t>
            </w:r>
          </w:p>
        </w:tc>
      </w:tr>
      <w:tr w:rsidR="007D4F0A" w:rsidRPr="0000636F" w14:paraId="1B3AFFE2" w14:textId="77777777" w:rsidTr="48741E7B">
        <w:tc>
          <w:tcPr>
            <w:tcW w:w="10490" w:type="dxa"/>
            <w:tcBorders>
              <w:bottom w:val="single" w:sz="4" w:space="0" w:color="auto"/>
            </w:tcBorders>
            <w:shd w:val="clear" w:color="auto" w:fill="auto"/>
          </w:tcPr>
          <w:p w14:paraId="672A6659" w14:textId="4A3FEE39" w:rsidR="00E50E8C" w:rsidRDefault="24A23275" w:rsidP="00B054E1">
            <w:pPr>
              <w:rPr>
                <w:noProof/>
                <w:color w:val="000000" w:themeColor="text1"/>
                <w:sz w:val="22"/>
                <w:szCs w:val="22"/>
              </w:rPr>
            </w:pPr>
            <w:r>
              <w:rPr>
                <w:rStyle w:val="normaltextrun"/>
                <w:noProof/>
                <w:sz w:val="22"/>
                <w:bdr w:val="none" w:sz="0" w:space="0" w:color="auto" w:frame="1"/>
              </w:rPr>
              <w:t xml:space="preserve">Het algemene probleem is dat biodiversiteitsverlies en de aantasting van ecosystemen tegen een alarmerend tempo doorgaan. </w:t>
            </w:r>
            <w:r>
              <w:rPr>
                <w:rStyle w:val="normaltextrun"/>
                <w:noProof/>
                <w:sz w:val="22"/>
              </w:rPr>
              <w:t>Zoals beschreven in de Europese Green Deal is dit een van de grootste bedreigingen waarmee de EU de komende decennia zal worden geconfronteerd. Onze samenleving en economie zijn immers erg afhankelijk van de voordelen die gezonde ecosystemen bieden.</w:t>
            </w:r>
            <w:r>
              <w:rPr>
                <w:rStyle w:val="normaltextrun"/>
                <w:noProof/>
                <w:sz w:val="22"/>
                <w:bdr w:val="none" w:sz="0" w:space="0" w:color="auto" w:frame="1"/>
              </w:rPr>
              <w:t xml:space="preserve"> </w:t>
            </w:r>
            <w:r>
              <w:rPr>
                <w:noProof/>
                <w:sz w:val="22"/>
              </w:rPr>
              <w:t>Geopolitieke ontwikkelingen in Europa hebben aangetoond dat de zekerheid en veerkracht van de voedselsystemen moeten worden beschermd; daarnaast vormen de klimaatverandering en het verlies aan biodiversiteit ernstige bedreigingen op de lange termijn voor de landbouwproductiviteit. Het herstel van de natuur is een verzekeringspolis die de duurzaamheid en veerkracht van verschillende economische sectoren in de EU op de lange termijn waarborgt. Het herstel van ecosystemen in de hele EU is tot nu toe echter ruim onvoldoende geweest om deze uitdagingen aan te pakken en de ecosystemen blijven achteruitgaan.</w:t>
            </w:r>
            <w:r w:rsidR="007771C6">
              <w:rPr>
                <w:rStyle w:val="normaltextrun"/>
                <w:noProof/>
                <w:sz w:val="22"/>
              </w:rPr>
              <w:t xml:space="preserve"> </w:t>
            </w:r>
            <w:r>
              <w:rPr>
                <w:rStyle w:val="normaltextrun"/>
                <w:noProof/>
                <w:sz w:val="22"/>
              </w:rPr>
              <w:t xml:space="preserve">Hoewel een aantal specifieke beleidsmaatregelen bijdraagt tot de herstelling van ecosystemen, zijn er ook veel tekortkomingen: </w:t>
            </w:r>
            <w:r>
              <w:rPr>
                <w:noProof/>
                <w:sz w:val="22"/>
              </w:rPr>
              <w:t>het gebrek aan specifieke streefcijfers in bestaande wetgeving, zoals de habitatrichtlijn, het feit dat veel ecosystemen (zoals bossen en agro-ecosystemen) niet uitvoerig onder wetgeving vallen en de ondoeltreffendheid van vrijwillige streefcijfers die eerder werden vastgesteld.</w:t>
            </w:r>
            <w:r>
              <w:rPr>
                <w:rStyle w:val="eop"/>
                <w:noProof/>
                <w:sz w:val="22"/>
                <w:shd w:val="clear" w:color="auto" w:fill="FFFFFF"/>
              </w:rPr>
              <w:t xml:space="preserve"> Over het algemeen hebben pogingen tot nu toe niet geleid tot voldoende herstel op de vereiste schaal en het ver</w:t>
            </w:r>
            <w:r w:rsidR="007771C6">
              <w:rPr>
                <w:rStyle w:val="eop"/>
                <w:noProof/>
                <w:sz w:val="22"/>
                <w:shd w:val="clear" w:color="auto" w:fill="FFFFFF"/>
              </w:rPr>
              <w:t>eiste niveau van inspanningen.</w:t>
            </w:r>
          </w:p>
        </w:tc>
      </w:tr>
      <w:tr w:rsidR="007D4F0A" w:rsidRPr="0000636F" w14:paraId="55BCC812" w14:textId="77777777" w:rsidTr="48741E7B">
        <w:tc>
          <w:tcPr>
            <w:tcW w:w="10490" w:type="dxa"/>
            <w:tcBorders>
              <w:bottom w:val="single" w:sz="4" w:space="0" w:color="auto"/>
            </w:tcBorders>
            <w:shd w:val="clear" w:color="auto" w:fill="E6E6E6"/>
          </w:tcPr>
          <w:p w14:paraId="7F8B2194" w14:textId="77777777" w:rsidR="007D4F0A" w:rsidRPr="0000636F" w:rsidRDefault="5F57956A" w:rsidP="634EF44E">
            <w:pPr>
              <w:rPr>
                <w:b/>
                <w:bCs/>
                <w:noProof/>
                <w:sz w:val="22"/>
                <w:szCs w:val="22"/>
              </w:rPr>
            </w:pPr>
            <w:r>
              <w:rPr>
                <w:b/>
                <w:noProof/>
                <w:sz w:val="22"/>
              </w:rPr>
              <w:t>Wat is het streefdoel?</w:t>
            </w:r>
          </w:p>
        </w:tc>
      </w:tr>
      <w:tr w:rsidR="007D4F0A" w:rsidRPr="0000636F" w14:paraId="4020DB16" w14:textId="77777777" w:rsidTr="48741E7B">
        <w:tc>
          <w:tcPr>
            <w:tcW w:w="10490" w:type="dxa"/>
            <w:tcBorders>
              <w:bottom w:val="single" w:sz="4" w:space="0" w:color="auto"/>
            </w:tcBorders>
            <w:shd w:val="clear" w:color="auto" w:fill="auto"/>
          </w:tcPr>
          <w:p w14:paraId="0A37501D" w14:textId="266A6592" w:rsidR="007C53E8" w:rsidRDefault="5F57956A" w:rsidP="002304B6">
            <w:pPr>
              <w:pStyle w:val="paragraph"/>
              <w:spacing w:before="0" w:beforeAutospacing="0" w:after="0" w:afterAutospacing="0"/>
              <w:jc w:val="both"/>
              <w:textAlignment w:val="baseline"/>
              <w:rPr>
                <w:rStyle w:val="normaltextrun"/>
                <w:noProof/>
                <w:sz w:val="22"/>
                <w:szCs w:val="22"/>
              </w:rPr>
            </w:pPr>
            <w:r>
              <w:rPr>
                <w:rStyle w:val="normaltextrun"/>
                <w:noProof/>
                <w:sz w:val="22"/>
              </w:rPr>
              <w:t xml:space="preserve">De specifieke doelstelling is </w:t>
            </w:r>
            <w:r>
              <w:rPr>
                <w:rStyle w:val="normaltextrun"/>
                <w:b/>
                <w:noProof/>
                <w:sz w:val="22"/>
              </w:rPr>
              <w:t xml:space="preserve">aangetaste ecosystemen in de hele EU te herstellen </w:t>
            </w:r>
            <w:r>
              <w:rPr>
                <w:rStyle w:val="normaltextrun"/>
                <w:noProof/>
                <w:sz w:val="22"/>
              </w:rPr>
              <w:t>(bv. waterrijke gebieden, bossen, mariene ecosystemen, agro-ecosystemen, rivieren en meren en alluviale habitats) en met name deze die het meeste potentieel hebben om koolstof af te vangen en op te slaan, en natuurrampen te voorkomen en het effect daarvan te beperken.</w:t>
            </w:r>
            <w:r>
              <w:rPr>
                <w:rStyle w:val="eop"/>
                <w:noProof/>
                <w:sz w:val="22"/>
              </w:rPr>
              <w:t xml:space="preserve"> </w:t>
            </w:r>
            <w:r>
              <w:rPr>
                <w:noProof/>
                <w:sz w:val="22"/>
              </w:rPr>
              <w:t xml:space="preserve"> Dit moet er mee voor zorgen dat de biodiversiteit van de EU tegen </w:t>
            </w:r>
            <w:r w:rsidRPr="007771C6">
              <w:rPr>
                <w:noProof/>
                <w:sz w:val="22"/>
              </w:rPr>
              <w:t>2030</w:t>
            </w:r>
            <w:r>
              <w:rPr>
                <w:noProof/>
                <w:sz w:val="22"/>
              </w:rPr>
              <w:t xml:space="preserve"> op de goede weg naar herstel is en dat er herstelmaatregelen worden ingevoerd voor alle ecosystemen in de EU die tegen </w:t>
            </w:r>
            <w:r w:rsidRPr="007771C6">
              <w:rPr>
                <w:noProof/>
                <w:sz w:val="22"/>
              </w:rPr>
              <w:t>2050</w:t>
            </w:r>
            <w:r>
              <w:rPr>
                <w:noProof/>
                <w:sz w:val="22"/>
              </w:rPr>
              <w:t xml:space="preserve"> moeten worden hersteld.</w:t>
            </w:r>
            <w:r>
              <w:rPr>
                <w:rStyle w:val="normaltextrun"/>
                <w:noProof/>
                <w:sz w:val="22"/>
              </w:rPr>
              <w:t xml:space="preserve"> </w:t>
            </w:r>
            <w:r>
              <w:rPr>
                <w:rStyle w:val="eop"/>
                <w:noProof/>
                <w:sz w:val="22"/>
              </w:rPr>
              <w:t xml:space="preserve"> Zowel op EU-niveau als op het niveau van de lidstaten zullen verantwoordelijkheden worden vastgesteld om de doelstelling te behalen. </w:t>
            </w:r>
            <w:r>
              <w:rPr>
                <w:rStyle w:val="normaltextrun"/>
                <w:noProof/>
                <w:sz w:val="22"/>
              </w:rPr>
              <w:t>De opera</w:t>
            </w:r>
            <w:r w:rsidR="007771C6">
              <w:rPr>
                <w:rStyle w:val="normaltextrun"/>
                <w:noProof/>
                <w:sz w:val="22"/>
              </w:rPr>
              <w:t>tionele doelstellingen zijn: a) </w:t>
            </w:r>
            <w:r>
              <w:rPr>
                <w:rStyle w:val="normaltextrun"/>
                <w:noProof/>
                <w:sz w:val="22"/>
              </w:rPr>
              <w:t>wettelijk bindende streefcijfers vaststellen om ecosystemen te herstellen en ze in goede toestand te behouden,</w:t>
            </w:r>
            <w:r w:rsidR="007771C6">
              <w:rPr>
                <w:rStyle w:val="normaltextrun"/>
                <w:noProof/>
                <w:sz w:val="22"/>
              </w:rPr>
              <w:t xml:space="preserve"> </w:t>
            </w:r>
            <w:r>
              <w:rPr>
                <w:rStyle w:val="normaltextrun"/>
                <w:noProof/>
                <w:sz w:val="22"/>
              </w:rPr>
              <w:t>als aanvulling op bestaand</w:t>
            </w:r>
            <w:r w:rsidR="007771C6">
              <w:rPr>
                <w:rStyle w:val="normaltextrun"/>
                <w:noProof/>
                <w:sz w:val="22"/>
              </w:rPr>
              <w:t>e wetgevingsinstrumenten; en b) </w:t>
            </w:r>
            <w:r>
              <w:rPr>
                <w:rStyle w:val="normaltextrun"/>
                <w:noProof/>
                <w:sz w:val="22"/>
              </w:rPr>
              <w:t>een doeltreffend uitvoeringskader opstellen waarin de lidstaten nationale herstelplannen opstellen over hoe zij de streefcijfers zullen behalen, met beoordelingen van de toestand, herstelplanning, verslaglegging en financiering. De Commissie zal de plannen evalueren en de vo</w:t>
            </w:r>
            <w:r w:rsidR="007771C6">
              <w:rPr>
                <w:rStyle w:val="normaltextrun"/>
                <w:noProof/>
                <w:sz w:val="22"/>
              </w:rPr>
              <w:t>oruitgang periodiek beoordelen.</w:t>
            </w:r>
          </w:p>
        </w:tc>
      </w:tr>
      <w:tr w:rsidR="007D4F0A" w:rsidRPr="0000636F" w14:paraId="2F95EA28" w14:textId="77777777" w:rsidTr="48741E7B">
        <w:tc>
          <w:tcPr>
            <w:tcW w:w="10490" w:type="dxa"/>
            <w:tcBorders>
              <w:bottom w:val="single" w:sz="4" w:space="0" w:color="auto"/>
            </w:tcBorders>
            <w:shd w:val="clear" w:color="auto" w:fill="E6E6E6"/>
          </w:tcPr>
          <w:p w14:paraId="1590A649" w14:textId="265B3BD1" w:rsidR="007D4F0A" w:rsidRPr="0000636F" w:rsidRDefault="5F57956A" w:rsidP="634EF44E">
            <w:pPr>
              <w:rPr>
                <w:noProof/>
                <w:sz w:val="22"/>
                <w:szCs w:val="22"/>
              </w:rPr>
            </w:pPr>
            <w:r>
              <w:rPr>
                <w:b/>
                <w:noProof/>
                <w:sz w:val="22"/>
              </w:rPr>
              <w:t>Wat is de meerwaarde van EU-maatregelen (subsidiariteit)?</w:t>
            </w:r>
          </w:p>
        </w:tc>
      </w:tr>
      <w:tr w:rsidR="007D4F0A" w:rsidRPr="0000636F" w14:paraId="073868D4" w14:textId="77777777" w:rsidTr="48741E7B">
        <w:tc>
          <w:tcPr>
            <w:tcW w:w="10490" w:type="dxa"/>
            <w:tcBorders>
              <w:bottom w:val="single" w:sz="4" w:space="0" w:color="auto"/>
            </w:tcBorders>
            <w:shd w:val="clear" w:color="auto" w:fill="auto"/>
          </w:tcPr>
          <w:p w14:paraId="5DAB6C7B" w14:textId="38B810F7" w:rsidR="007D4F0A" w:rsidRPr="005343D8" w:rsidRDefault="5243E69B" w:rsidP="634EF44E">
            <w:pPr>
              <w:rPr>
                <w:noProof/>
                <w:color w:val="000000" w:themeColor="text1"/>
                <w:sz w:val="22"/>
                <w:szCs w:val="22"/>
              </w:rPr>
            </w:pPr>
            <w:r>
              <w:rPr>
                <w:rStyle w:val="normaltextrun"/>
                <w:noProof/>
                <w:sz w:val="22"/>
                <w:shd w:val="clear" w:color="auto" w:fill="FFFFFF"/>
              </w:rPr>
              <w:t>Er is een meerwaarde voor de EU door de grensoverschrijdende aard van de aantasting van ecosystemen. Op basis van bestaande EU-wetgeving zijn er gecoördineerde en coherente maatregelen nodig om aanzienlijke herstelniveaus te verwezenlijken en de EU de nodige geloofwaardigheid te geven om wereldwijd het goede voorbeeld te stellen.</w:t>
            </w:r>
          </w:p>
        </w:tc>
      </w:tr>
      <w:tr w:rsidR="007D4F0A" w:rsidRPr="0000636F" w14:paraId="2EF07C29" w14:textId="77777777" w:rsidTr="48741E7B">
        <w:tc>
          <w:tcPr>
            <w:tcW w:w="10490" w:type="dxa"/>
            <w:tcBorders>
              <w:bottom w:val="single" w:sz="4" w:space="0" w:color="auto"/>
            </w:tcBorders>
            <w:shd w:val="clear" w:color="auto" w:fill="CCCCCC"/>
          </w:tcPr>
          <w:p w14:paraId="221898C0" w14:textId="41F2F5B5" w:rsidR="007D4F0A" w:rsidRPr="0000636F" w:rsidRDefault="007771C6" w:rsidP="634EF44E">
            <w:pPr>
              <w:rPr>
                <w:b/>
                <w:bCs/>
                <w:noProof/>
                <w:sz w:val="22"/>
                <w:szCs w:val="22"/>
              </w:rPr>
            </w:pPr>
            <w:r>
              <w:rPr>
                <w:b/>
                <w:noProof/>
                <w:sz w:val="22"/>
              </w:rPr>
              <w:t>B. Oplossingen</w:t>
            </w:r>
          </w:p>
        </w:tc>
      </w:tr>
      <w:tr w:rsidR="007D4F0A" w:rsidRPr="0000636F" w14:paraId="31293676" w14:textId="77777777" w:rsidTr="48741E7B">
        <w:tc>
          <w:tcPr>
            <w:tcW w:w="10490" w:type="dxa"/>
            <w:tcBorders>
              <w:bottom w:val="single" w:sz="4" w:space="0" w:color="auto"/>
            </w:tcBorders>
            <w:shd w:val="clear" w:color="auto" w:fill="E6E6E6"/>
          </w:tcPr>
          <w:p w14:paraId="2D5781A3" w14:textId="07E1F6C5" w:rsidR="007D4F0A" w:rsidRPr="0000636F" w:rsidRDefault="5F57956A" w:rsidP="634EF44E">
            <w:pPr>
              <w:rPr>
                <w:b/>
                <w:bCs/>
                <w:noProof/>
                <w:sz w:val="22"/>
                <w:szCs w:val="22"/>
              </w:rPr>
            </w:pPr>
            <w:r>
              <w:rPr>
                <w:b/>
                <w:noProof/>
                <w:sz w:val="22"/>
              </w:rPr>
              <w:t>Welke opties dienen zich aan?</w:t>
            </w:r>
            <w:r>
              <w:rPr>
                <w:noProof/>
                <w:sz w:val="22"/>
              </w:rPr>
              <w:t xml:space="preserve"> </w:t>
            </w:r>
            <w:r>
              <w:rPr>
                <w:b/>
                <w:noProof/>
                <w:sz w:val="22"/>
              </w:rPr>
              <w:t>Is er een voorkeursoptie of niet? Zo niet, waarom?</w:t>
            </w:r>
          </w:p>
        </w:tc>
      </w:tr>
      <w:tr w:rsidR="007D4F0A" w:rsidRPr="0000636F" w14:paraId="02EB378F" w14:textId="77777777" w:rsidTr="48741E7B">
        <w:tc>
          <w:tcPr>
            <w:tcW w:w="10490" w:type="dxa"/>
            <w:tcBorders>
              <w:bottom w:val="single" w:sz="4" w:space="0" w:color="auto"/>
            </w:tcBorders>
            <w:shd w:val="clear" w:color="auto" w:fill="auto"/>
          </w:tcPr>
          <w:p w14:paraId="5A39BBE3" w14:textId="707928E3" w:rsidR="007D4F0A" w:rsidRPr="00381A24" w:rsidRDefault="601ABE2F" w:rsidP="00BD416C">
            <w:pPr>
              <w:spacing w:after="0"/>
              <w:rPr>
                <w:noProof/>
                <w:color w:val="000000" w:themeColor="text1"/>
                <w:sz w:val="22"/>
                <w:szCs w:val="22"/>
              </w:rPr>
            </w:pPr>
            <w:r>
              <w:rPr>
                <w:b/>
                <w:noProof/>
                <w:sz w:val="22"/>
              </w:rPr>
              <w:t>Optie </w:t>
            </w:r>
            <w:r w:rsidRPr="007771C6">
              <w:rPr>
                <w:b/>
                <w:noProof/>
                <w:sz w:val="22"/>
              </w:rPr>
              <w:t>1</w:t>
            </w:r>
            <w:r>
              <w:rPr>
                <w:noProof/>
                <w:sz w:val="22"/>
              </w:rPr>
              <w:t xml:space="preserve">: het basisscenario veronderstelt de uitvoering van de EU-biodiversiteitsstrategie voor </w:t>
            </w:r>
            <w:r w:rsidRPr="007771C6">
              <w:rPr>
                <w:noProof/>
                <w:sz w:val="22"/>
              </w:rPr>
              <w:t>2030</w:t>
            </w:r>
            <w:r>
              <w:rPr>
                <w:noProof/>
                <w:sz w:val="22"/>
              </w:rPr>
              <w:t xml:space="preserve"> en relevante EU- en nationale beleidsmaatregelen, zonder wettelijk bindende streefcijfers voor herstel in te voeren.</w:t>
            </w:r>
            <w:r>
              <w:rPr>
                <w:rStyle w:val="normaltextrun"/>
                <w:noProof/>
                <w:color w:val="000000"/>
                <w:sz w:val="22"/>
                <w:shd w:val="clear" w:color="auto" w:fill="FFFFFF"/>
              </w:rPr>
              <w:t xml:space="preserve"> </w:t>
            </w:r>
            <w:r>
              <w:rPr>
                <w:rStyle w:val="normaltextrun"/>
                <w:b/>
                <w:noProof/>
                <w:color w:val="000000"/>
                <w:sz w:val="22"/>
                <w:shd w:val="clear" w:color="auto" w:fill="FFFFFF"/>
              </w:rPr>
              <w:t>Optie </w:t>
            </w:r>
            <w:r w:rsidRPr="007771C6">
              <w:rPr>
                <w:rStyle w:val="normaltextrun"/>
                <w:b/>
                <w:noProof/>
                <w:color w:val="000000"/>
                <w:sz w:val="22"/>
                <w:shd w:val="clear" w:color="auto" w:fill="FFFFFF"/>
              </w:rPr>
              <w:t>2</w:t>
            </w:r>
            <w:r>
              <w:rPr>
                <w:rStyle w:val="normaltextrun"/>
                <w:noProof/>
                <w:color w:val="000000"/>
                <w:sz w:val="22"/>
                <w:shd w:val="clear" w:color="auto" w:fill="FFFFFF"/>
              </w:rPr>
              <w:t xml:space="preserve">: </w:t>
            </w:r>
            <w:r>
              <w:rPr>
                <w:rStyle w:val="normaltextrun"/>
                <w:noProof/>
                <w:color w:val="000000" w:themeColor="text1"/>
                <w:sz w:val="22"/>
              </w:rPr>
              <w:t xml:space="preserve">een overkoepelend, wettelijk bindend streefcijfer om ecosystemen in de EU te herstellen tegen </w:t>
            </w:r>
            <w:r w:rsidRPr="007771C6">
              <w:rPr>
                <w:rStyle w:val="normaltextrun"/>
                <w:noProof/>
                <w:color w:val="000000" w:themeColor="text1"/>
                <w:sz w:val="22"/>
              </w:rPr>
              <w:t>2050</w:t>
            </w:r>
            <w:r>
              <w:rPr>
                <w:rStyle w:val="normaltextrun"/>
                <w:noProof/>
                <w:color w:val="000000" w:themeColor="text1"/>
                <w:sz w:val="22"/>
              </w:rPr>
              <w:t>.</w:t>
            </w:r>
            <w:r>
              <w:rPr>
                <w:rStyle w:val="normaltextrun"/>
                <w:noProof/>
                <w:color w:val="000000"/>
                <w:sz w:val="22"/>
                <w:shd w:val="clear" w:color="auto" w:fill="FFFFFF"/>
              </w:rPr>
              <w:t xml:space="preserve"> </w:t>
            </w:r>
            <w:r>
              <w:rPr>
                <w:rStyle w:val="normaltextrun"/>
                <w:b/>
                <w:noProof/>
                <w:color w:val="000000"/>
                <w:sz w:val="22"/>
                <w:bdr w:val="none" w:sz="0" w:space="0" w:color="auto" w:frame="1"/>
              </w:rPr>
              <w:t>Optie </w:t>
            </w:r>
            <w:r w:rsidRPr="007771C6">
              <w:rPr>
                <w:rStyle w:val="normaltextrun"/>
                <w:b/>
                <w:noProof/>
                <w:color w:val="000000"/>
                <w:sz w:val="22"/>
                <w:bdr w:val="none" w:sz="0" w:space="0" w:color="auto" w:frame="1"/>
              </w:rPr>
              <w:t>3</w:t>
            </w:r>
            <w:r>
              <w:rPr>
                <w:rStyle w:val="normaltextrun"/>
                <w:noProof/>
                <w:color w:val="000000"/>
                <w:sz w:val="22"/>
                <w:bdr w:val="none" w:sz="0" w:space="0" w:color="auto" w:frame="1"/>
              </w:rPr>
              <w:t xml:space="preserve">: een aantal ecosysteemspecifieke, wettelijk bindende streefcijfers en verplichtingen om een brede waaier van ecosystemen te herstellen tegen </w:t>
            </w:r>
            <w:r w:rsidRPr="007771C6">
              <w:rPr>
                <w:rStyle w:val="normaltextrun"/>
                <w:noProof/>
                <w:color w:val="000000"/>
                <w:sz w:val="22"/>
                <w:bdr w:val="none" w:sz="0" w:space="0" w:color="auto" w:frame="1"/>
              </w:rPr>
              <w:t>2030</w:t>
            </w:r>
            <w:r>
              <w:rPr>
                <w:rStyle w:val="normaltextrun"/>
                <w:noProof/>
                <w:color w:val="000000"/>
                <w:sz w:val="22"/>
                <w:bdr w:val="none" w:sz="0" w:space="0" w:color="auto" w:frame="1"/>
              </w:rPr>
              <w:t xml:space="preserve">, </w:t>
            </w:r>
            <w:r w:rsidRPr="007771C6">
              <w:rPr>
                <w:rStyle w:val="normaltextrun"/>
                <w:noProof/>
                <w:color w:val="000000"/>
                <w:sz w:val="22"/>
                <w:bdr w:val="none" w:sz="0" w:space="0" w:color="auto" w:frame="1"/>
              </w:rPr>
              <w:t>2040</w:t>
            </w:r>
            <w:r>
              <w:rPr>
                <w:rStyle w:val="normaltextrun"/>
                <w:noProof/>
                <w:color w:val="000000"/>
                <w:sz w:val="22"/>
                <w:bdr w:val="none" w:sz="0" w:space="0" w:color="auto" w:frame="1"/>
              </w:rPr>
              <w:t xml:space="preserve"> en </w:t>
            </w:r>
            <w:r w:rsidRPr="007771C6">
              <w:rPr>
                <w:rStyle w:val="normaltextrun"/>
                <w:noProof/>
                <w:color w:val="000000"/>
                <w:sz w:val="22"/>
                <w:bdr w:val="none" w:sz="0" w:space="0" w:color="auto" w:frame="1"/>
              </w:rPr>
              <w:t>2050</w:t>
            </w:r>
            <w:r>
              <w:rPr>
                <w:rStyle w:val="normaltextrun"/>
                <w:noProof/>
                <w:color w:val="000000"/>
                <w:sz w:val="22"/>
                <w:bdr w:val="none" w:sz="0" w:space="0" w:color="auto" w:frame="1"/>
              </w:rPr>
              <w:t xml:space="preserve"> (bv. watergebieden, bossen, mariene ecosystemen, agro-ecosystemen, rivieren en meren en alluviale habitats). Aanvullende streefcijfers voor de </w:t>
            </w:r>
            <w:r>
              <w:rPr>
                <w:rStyle w:val="normaltextrun"/>
                <w:noProof/>
                <w:color w:val="000000" w:themeColor="text1"/>
                <w:sz w:val="22"/>
              </w:rPr>
              <w:t>ecosystemen waarvoor nog niet voldoende informatie beschikbaar is, kunnen in latere fasen worden ingevoerd, op basis van een EU-brede methodologie</w:t>
            </w:r>
            <w:r>
              <w:rPr>
                <w:rStyle w:val="normaltextrun"/>
                <w:noProof/>
                <w:color w:val="000000"/>
                <w:sz w:val="22"/>
                <w:bdr w:val="none" w:sz="0" w:space="0" w:color="auto" w:frame="1"/>
              </w:rPr>
              <w:t xml:space="preserve">. </w:t>
            </w:r>
            <w:r w:rsidR="007771C6">
              <w:rPr>
                <w:rStyle w:val="normaltextrun"/>
                <w:b/>
                <w:noProof/>
                <w:color w:val="000000"/>
                <w:sz w:val="22"/>
                <w:bdr w:val="none" w:sz="0" w:space="0" w:color="auto" w:frame="1"/>
              </w:rPr>
              <w:t>Optie </w:t>
            </w:r>
            <w:r w:rsidRPr="007771C6">
              <w:rPr>
                <w:rStyle w:val="normaltextrun"/>
                <w:b/>
                <w:noProof/>
                <w:color w:val="000000"/>
                <w:sz w:val="22"/>
                <w:bdr w:val="none" w:sz="0" w:space="0" w:color="auto" w:frame="1"/>
              </w:rPr>
              <w:t>4</w:t>
            </w:r>
            <w:r>
              <w:rPr>
                <w:rStyle w:val="normaltextrun"/>
                <w:b/>
                <w:noProof/>
                <w:color w:val="000000"/>
                <w:sz w:val="22"/>
                <w:bdr w:val="none" w:sz="0" w:space="0" w:color="auto" w:frame="1"/>
              </w:rPr>
              <w:t>:</w:t>
            </w:r>
            <w:r>
              <w:rPr>
                <w:rStyle w:val="normaltextrun"/>
                <w:noProof/>
                <w:color w:val="000000"/>
                <w:sz w:val="22"/>
                <w:bdr w:val="none" w:sz="0" w:space="0" w:color="auto" w:frame="1"/>
              </w:rPr>
              <w:t xml:space="preserve"> </w:t>
            </w:r>
            <w:r w:rsidR="007771C6">
              <w:rPr>
                <w:rStyle w:val="normaltextrun"/>
                <w:noProof/>
                <w:color w:val="000000"/>
                <w:sz w:val="22"/>
                <w:bdr w:val="none" w:sz="0" w:space="0" w:color="auto" w:frame="1"/>
              </w:rPr>
              <w:t>is een combinatie van de opties </w:t>
            </w:r>
            <w:r w:rsidRPr="007771C6">
              <w:rPr>
                <w:rStyle w:val="normaltextrun"/>
                <w:noProof/>
                <w:color w:val="000000"/>
                <w:sz w:val="22"/>
                <w:bdr w:val="none" w:sz="0" w:space="0" w:color="auto" w:frame="1"/>
              </w:rPr>
              <w:t>2</w:t>
            </w:r>
            <w:r w:rsidR="007771C6">
              <w:rPr>
                <w:rStyle w:val="normaltextrun"/>
                <w:noProof/>
                <w:color w:val="000000"/>
                <w:sz w:val="22"/>
                <w:bdr w:val="none" w:sz="0" w:space="0" w:color="auto" w:frame="1"/>
              </w:rPr>
              <w:t xml:space="preserve"> en </w:t>
            </w:r>
            <w:r w:rsidRPr="007771C6">
              <w:rPr>
                <w:rStyle w:val="normaltextrun"/>
                <w:noProof/>
                <w:color w:val="000000"/>
                <w:sz w:val="22"/>
                <w:bdr w:val="none" w:sz="0" w:space="0" w:color="auto" w:frame="1"/>
              </w:rPr>
              <w:t>3</w:t>
            </w:r>
            <w:r>
              <w:rPr>
                <w:rStyle w:val="normaltextrun"/>
                <w:noProof/>
                <w:color w:val="000000"/>
                <w:sz w:val="22"/>
                <w:bdr w:val="none" w:sz="0" w:space="0" w:color="auto" w:frame="1"/>
              </w:rPr>
              <w:t xml:space="preserve">: </w:t>
            </w:r>
            <w:r>
              <w:rPr>
                <w:rStyle w:val="normaltextrun"/>
                <w:noProof/>
                <w:color w:val="000000"/>
                <w:sz w:val="22"/>
                <w:shd w:val="clear" w:color="auto" w:fill="FFFFFF"/>
              </w:rPr>
              <w:t>een overkoepelende doelstelling om algemene vooruitgang te sturen, ondersteund door wettelijk bindende, ecosysteemspecifieke streefcijfers. Dit is de voorkeursoptie.</w:t>
            </w:r>
          </w:p>
        </w:tc>
      </w:tr>
      <w:tr w:rsidR="007D4F0A" w:rsidRPr="0000636F" w14:paraId="7123A348" w14:textId="77777777" w:rsidTr="48741E7B">
        <w:tc>
          <w:tcPr>
            <w:tcW w:w="10490" w:type="dxa"/>
            <w:shd w:val="clear" w:color="auto" w:fill="CCCCCC"/>
          </w:tcPr>
          <w:p w14:paraId="5DA89962" w14:textId="3A06183F" w:rsidR="007D4F0A" w:rsidRPr="0000636F" w:rsidRDefault="5F57956A" w:rsidP="634EF44E">
            <w:pPr>
              <w:rPr>
                <w:b/>
                <w:bCs/>
                <w:noProof/>
                <w:sz w:val="22"/>
                <w:szCs w:val="22"/>
              </w:rPr>
            </w:pPr>
            <w:r>
              <w:rPr>
                <w:b/>
                <w:noProof/>
                <w:sz w:val="22"/>
              </w:rPr>
              <w:t>Hoe reageren de verschillende belangheb</w:t>
            </w:r>
            <w:r w:rsidR="007771C6">
              <w:rPr>
                <w:b/>
                <w:noProof/>
                <w:sz w:val="22"/>
              </w:rPr>
              <w:t>benden? Wie steunt welke optie?</w:t>
            </w:r>
          </w:p>
        </w:tc>
      </w:tr>
      <w:tr w:rsidR="007D4F0A" w:rsidRPr="0000636F" w14:paraId="41C8F396" w14:textId="77777777" w:rsidTr="48741E7B">
        <w:tc>
          <w:tcPr>
            <w:tcW w:w="10490" w:type="dxa"/>
            <w:shd w:val="clear" w:color="auto" w:fill="auto"/>
          </w:tcPr>
          <w:p w14:paraId="0D0B940D" w14:textId="5A9DB92D" w:rsidR="007D4F0A" w:rsidRPr="0000636F" w:rsidRDefault="278DC3B1" w:rsidP="002304B6">
            <w:pPr>
              <w:rPr>
                <w:noProof/>
                <w:sz w:val="22"/>
                <w:szCs w:val="22"/>
              </w:rPr>
            </w:pPr>
            <w:r>
              <w:rPr>
                <w:noProof/>
                <w:sz w:val="22"/>
              </w:rPr>
              <w:t xml:space="preserve">De belanghebbenden zijn het erover eens dat er veel meer moet worden gedaan op het gebied van herstel en wetgeving. Dit wordt ondersteund door verschillende standpunten voor een overkoepelende doelstelling, alsook voor ecosysteemspecifieke streefcijfers. Een aantal belanghebbenden, waaronder zij die dagelijks met natuurlijke hulpbronnen/habitats werken (vooral boseigenaren en een aantal landgebruikers), stelt de meerwaarde van </w:t>
            </w:r>
            <w:r w:rsidR="007771C6">
              <w:rPr>
                <w:noProof/>
                <w:sz w:val="22"/>
              </w:rPr>
              <w:t>aanvullende wetgeving in vraag.</w:t>
            </w:r>
          </w:p>
        </w:tc>
      </w:tr>
      <w:tr w:rsidR="007D4F0A" w:rsidRPr="0000636F" w14:paraId="25E752D7" w14:textId="77777777" w:rsidTr="48741E7B">
        <w:tc>
          <w:tcPr>
            <w:tcW w:w="10490" w:type="dxa"/>
            <w:tcBorders>
              <w:bottom w:val="single" w:sz="4" w:space="0" w:color="auto"/>
            </w:tcBorders>
            <w:shd w:val="clear" w:color="auto" w:fill="CCCCCC"/>
          </w:tcPr>
          <w:p w14:paraId="391E207B" w14:textId="77777777" w:rsidR="007D4F0A" w:rsidRPr="0000636F" w:rsidRDefault="5F57956A" w:rsidP="634EF44E">
            <w:pPr>
              <w:rPr>
                <w:b/>
                <w:bCs/>
                <w:noProof/>
                <w:sz w:val="22"/>
                <w:szCs w:val="22"/>
              </w:rPr>
            </w:pPr>
            <w:r>
              <w:rPr>
                <w:b/>
                <w:noProof/>
                <w:sz w:val="22"/>
              </w:rPr>
              <w:t>C. Gevolgen van de voorkeursoptie</w:t>
            </w:r>
          </w:p>
        </w:tc>
      </w:tr>
      <w:tr w:rsidR="007D4F0A" w:rsidRPr="0000636F" w14:paraId="32E1C748" w14:textId="77777777" w:rsidTr="48741E7B">
        <w:tc>
          <w:tcPr>
            <w:tcW w:w="10490" w:type="dxa"/>
            <w:tcBorders>
              <w:bottom w:val="single" w:sz="4" w:space="0" w:color="auto"/>
            </w:tcBorders>
            <w:shd w:val="clear" w:color="auto" w:fill="E6E6E6"/>
          </w:tcPr>
          <w:p w14:paraId="4F0EF5F9" w14:textId="2D0DAAA5" w:rsidR="007D4F0A" w:rsidRPr="0000636F" w:rsidRDefault="5F57956A" w:rsidP="634EF44E">
            <w:pPr>
              <w:rPr>
                <w:noProof/>
                <w:sz w:val="22"/>
                <w:szCs w:val="22"/>
              </w:rPr>
            </w:pPr>
            <w:r>
              <w:rPr>
                <w:b/>
                <w:noProof/>
                <w:sz w:val="22"/>
              </w:rPr>
              <w:t>Wat zijn de voordelen</w:t>
            </w:r>
            <w:r>
              <w:rPr>
                <w:noProof/>
                <w:sz w:val="22"/>
              </w:rPr>
              <w:t xml:space="preserve"> </w:t>
            </w:r>
            <w:r>
              <w:rPr>
                <w:b/>
                <w:noProof/>
                <w:sz w:val="22"/>
              </w:rPr>
              <w:t>van de voorkeursoptie (indien er een voorkeur is, anders van de belangrijkste opties)?</w:t>
            </w:r>
          </w:p>
        </w:tc>
      </w:tr>
      <w:tr w:rsidR="007D4F0A" w:rsidRPr="0000636F" w14:paraId="3E7F4EF5" w14:textId="77777777" w:rsidTr="48741E7B">
        <w:tc>
          <w:tcPr>
            <w:tcW w:w="10490" w:type="dxa"/>
            <w:tcBorders>
              <w:bottom w:val="single" w:sz="4" w:space="0" w:color="auto"/>
            </w:tcBorders>
            <w:shd w:val="clear" w:color="auto" w:fill="auto"/>
          </w:tcPr>
          <w:p w14:paraId="0E27B00A" w14:textId="68859C75" w:rsidR="007D4F0A" w:rsidRPr="0000636F" w:rsidRDefault="007771C6" w:rsidP="002304B6">
            <w:pPr>
              <w:rPr>
                <w:noProof/>
                <w:color w:val="000000" w:themeColor="text1"/>
              </w:rPr>
            </w:pPr>
            <w:r>
              <w:rPr>
                <w:rStyle w:val="normaltextrun"/>
                <w:noProof/>
                <w:color w:val="000000" w:themeColor="text1"/>
                <w:sz w:val="22"/>
              </w:rPr>
              <w:t>Voorkeursoptie </w:t>
            </w:r>
            <w:r w:rsidR="5F57956A" w:rsidRPr="007771C6">
              <w:rPr>
                <w:rStyle w:val="normaltextrun"/>
                <w:noProof/>
                <w:color w:val="000000" w:themeColor="text1"/>
                <w:sz w:val="22"/>
              </w:rPr>
              <w:t>4</w:t>
            </w:r>
            <w:r w:rsidR="5F57956A">
              <w:rPr>
                <w:rStyle w:val="normaltextrun"/>
                <w:noProof/>
                <w:color w:val="000000" w:themeColor="text1"/>
                <w:sz w:val="22"/>
              </w:rPr>
              <w:t xml:space="preserve"> biedt veel voordelen. Om te beginnen zal zij aanzienlijke verbeteringen van de staat van de biodiversiteit en de gezondheid van ecosystemen in de hele EU met zich meebrengen. De gefaseerde aanpak betekent snel positieve winst, en ook op langere termijn is ruime dekking verzekerd. Verbeteringen in de gezondheid van ecosystemen zullen ook leiden tot een aanzienlijk grotere capaciteit om verschillende voordelen op te leveren, zoals beperking van klimaatverandering, preventie en vermindering van het effect van rampen, verbetering van de kwaliteit van het water, een schonere lucht, gezondere bodems en algemeen welzijn. Uit de beoordeling blijkt dat de </w:t>
            </w:r>
            <w:r w:rsidR="5F57956A">
              <w:rPr>
                <w:rStyle w:val="normaltextrun"/>
                <w:b/>
                <w:noProof/>
                <w:color w:val="000000" w:themeColor="text1"/>
                <w:sz w:val="22"/>
              </w:rPr>
              <w:t>voordelen veel zwaarder doorwegen dan de kosten</w:t>
            </w:r>
            <w:r w:rsidR="5F57956A">
              <w:rPr>
                <w:rStyle w:val="normaltextrun"/>
                <w:noProof/>
                <w:color w:val="000000" w:themeColor="text1"/>
                <w:sz w:val="22"/>
              </w:rPr>
              <w:t xml:space="preserve">. </w:t>
            </w:r>
            <w:r w:rsidR="5F57956A">
              <w:rPr>
                <w:noProof/>
                <w:color w:val="000000" w:themeColor="text1"/>
                <w:sz w:val="22"/>
              </w:rPr>
              <w:t xml:space="preserve">De voordelen van het herstel van een brede waaier van veengebieden, moerassen, bossen, heide en ondergroei, grasland, rivieren, meren en alluviale habitats, en waterrijke kustgebieden in de EU kunnen worden geraamd op ongeveer </w:t>
            </w:r>
            <w:r w:rsidR="5F57956A" w:rsidRPr="007771C6">
              <w:rPr>
                <w:b/>
                <w:noProof/>
                <w:color w:val="000000" w:themeColor="text1"/>
                <w:sz w:val="22"/>
              </w:rPr>
              <w:t>1</w:t>
            </w:r>
            <w:r w:rsidR="5F57956A">
              <w:rPr>
                <w:b/>
                <w:noProof/>
                <w:color w:val="000000" w:themeColor="text1"/>
                <w:sz w:val="22"/>
              </w:rPr>
              <w:t> </w:t>
            </w:r>
            <w:r w:rsidR="5F57956A" w:rsidRPr="007771C6">
              <w:rPr>
                <w:b/>
                <w:noProof/>
                <w:color w:val="000000" w:themeColor="text1"/>
                <w:sz w:val="22"/>
              </w:rPr>
              <w:t>860</w:t>
            </w:r>
            <w:r w:rsidR="5F57956A">
              <w:rPr>
                <w:b/>
                <w:noProof/>
                <w:color w:val="000000" w:themeColor="text1"/>
                <w:sz w:val="22"/>
              </w:rPr>
              <w:t> miljard EUR</w:t>
            </w:r>
            <w:r w:rsidR="5F57956A">
              <w:rPr>
                <w:noProof/>
                <w:color w:val="000000" w:themeColor="text1"/>
                <w:sz w:val="22"/>
              </w:rPr>
              <w:t xml:space="preserve"> (terwijl de kosten worden geraamd op ongeveer </w:t>
            </w:r>
            <w:r w:rsidR="5F57956A" w:rsidRPr="007771C6">
              <w:rPr>
                <w:noProof/>
                <w:color w:val="000000" w:themeColor="text1"/>
                <w:sz w:val="22"/>
              </w:rPr>
              <w:t>154</w:t>
            </w:r>
            <w:r w:rsidR="5F57956A">
              <w:rPr>
                <w:noProof/>
                <w:color w:val="000000" w:themeColor="text1"/>
                <w:sz w:val="22"/>
              </w:rPr>
              <w:t> miljard EUR).</w:t>
            </w:r>
            <w:r w:rsidR="5F57956A">
              <w:rPr>
                <w:rStyle w:val="normaltextrun"/>
                <w:b/>
                <w:noProof/>
                <w:color w:val="000000" w:themeColor="text1"/>
                <w:sz w:val="22"/>
              </w:rPr>
              <w:t xml:space="preserve"> </w:t>
            </w:r>
            <w:r w:rsidR="5F57956A">
              <w:rPr>
                <w:rStyle w:val="normaltextrun"/>
                <w:noProof/>
                <w:color w:val="000000" w:themeColor="text1"/>
                <w:sz w:val="22"/>
              </w:rPr>
              <w:t>Er worden ook aanzienlijke voordelen verwacht voor andere ecosysteemtypen, zoals mariene en stedelijke ecosystemen, en voor het herstel van populaties van bestuivers.</w:t>
            </w:r>
          </w:p>
        </w:tc>
      </w:tr>
      <w:tr w:rsidR="007D4F0A" w:rsidRPr="0000636F" w14:paraId="2429045D" w14:textId="77777777" w:rsidTr="48741E7B">
        <w:tc>
          <w:tcPr>
            <w:tcW w:w="10490" w:type="dxa"/>
            <w:tcBorders>
              <w:bottom w:val="single" w:sz="4" w:space="0" w:color="auto"/>
            </w:tcBorders>
            <w:shd w:val="clear" w:color="auto" w:fill="E6E6E6"/>
          </w:tcPr>
          <w:p w14:paraId="39CCCB7A" w14:textId="0C5CC908" w:rsidR="007D4F0A" w:rsidRPr="0000636F" w:rsidRDefault="5F57956A" w:rsidP="634EF44E">
            <w:pPr>
              <w:rPr>
                <w:noProof/>
                <w:sz w:val="22"/>
                <w:szCs w:val="22"/>
              </w:rPr>
            </w:pPr>
            <w:r>
              <w:rPr>
                <w:b/>
                <w:noProof/>
                <w:sz w:val="22"/>
              </w:rPr>
              <w:t>Wat zijn de kosten van de voorkeursoptie (indien er een voorkeur is, anders van de belangrijkste opties)?</w:t>
            </w:r>
          </w:p>
        </w:tc>
      </w:tr>
      <w:tr w:rsidR="007D4F0A" w:rsidRPr="0000636F" w14:paraId="06E45302" w14:textId="77777777" w:rsidTr="48741E7B">
        <w:tc>
          <w:tcPr>
            <w:tcW w:w="10490" w:type="dxa"/>
            <w:tcBorders>
              <w:bottom w:val="single" w:sz="4" w:space="0" w:color="auto"/>
            </w:tcBorders>
            <w:shd w:val="clear" w:color="auto" w:fill="auto"/>
          </w:tcPr>
          <w:p w14:paraId="60061E4C" w14:textId="6095CAA4" w:rsidR="007D4F0A" w:rsidRPr="0000636F" w:rsidRDefault="5F57956A" w:rsidP="634EF44E">
            <w:pPr>
              <w:rPr>
                <w:noProof/>
                <w:sz w:val="22"/>
                <w:szCs w:val="22"/>
              </w:rPr>
            </w:pPr>
            <w:r>
              <w:rPr>
                <w:noProof/>
                <w:sz w:val="22"/>
              </w:rPr>
              <w:t>De belangrijkste kosten zullen voortvloeien uit het herstel en onderhoud van ecosystemen. Sommige kosten kunnen optreden door verloren gegane inkomens, zoals voor landbouwers, boseigenaren of vissers, terwijl zij de overgang maken naar duurzamere praktijken; deze kosten zouden geheel of gedeeltelijk kunnen worden gedekt door financiering van de EU en uit andere bronnen. De voorkeursoptie brengt ook administratieve kosten met zich mee voor de ontwikkeling van gezamenlijke monitoringsystemen, de ontwikkeling en uitvoering van nationale herstelplannen, de controle van vooruitgang. De kosten zouden zowel op het niveau van de lidstaten als op EU-niveau ontstaan.</w:t>
            </w:r>
          </w:p>
        </w:tc>
      </w:tr>
      <w:tr w:rsidR="007D4F0A" w:rsidRPr="0000636F" w14:paraId="32E0D11D" w14:textId="77777777" w:rsidTr="48741E7B">
        <w:tc>
          <w:tcPr>
            <w:tcW w:w="10490" w:type="dxa"/>
            <w:tcBorders>
              <w:bottom w:val="single" w:sz="4" w:space="0" w:color="auto"/>
            </w:tcBorders>
            <w:shd w:val="clear" w:color="auto" w:fill="E6E6E6"/>
          </w:tcPr>
          <w:p w14:paraId="1E7BA5DD" w14:textId="1E726C80" w:rsidR="007D4F0A" w:rsidRPr="0000636F" w:rsidRDefault="5F57956A" w:rsidP="634EF44E">
            <w:pPr>
              <w:rPr>
                <w:b/>
                <w:bCs/>
                <w:noProof/>
                <w:sz w:val="22"/>
                <w:szCs w:val="22"/>
              </w:rPr>
            </w:pPr>
            <w:r>
              <w:rPr>
                <w:b/>
                <w:noProof/>
                <w:sz w:val="22"/>
              </w:rPr>
              <w:t>Wat zijn de gevolgen voor kleine en middelgrote ondernemingen en</w:t>
            </w:r>
            <w:r w:rsidR="007771C6">
              <w:rPr>
                <w:b/>
                <w:noProof/>
                <w:sz w:val="22"/>
              </w:rPr>
              <w:t xml:space="preserve"> voor het concurrentievermogen?</w:t>
            </w:r>
          </w:p>
        </w:tc>
      </w:tr>
      <w:tr w:rsidR="007D4F0A" w:rsidRPr="0000636F" w14:paraId="6933842F" w14:textId="77777777" w:rsidTr="48741E7B">
        <w:tc>
          <w:tcPr>
            <w:tcW w:w="10490" w:type="dxa"/>
            <w:tcBorders>
              <w:bottom w:val="single" w:sz="4" w:space="0" w:color="auto"/>
            </w:tcBorders>
            <w:shd w:val="clear" w:color="auto" w:fill="auto"/>
          </w:tcPr>
          <w:p w14:paraId="4B94D5A5" w14:textId="499AF08A" w:rsidR="007D4F0A" w:rsidRPr="0000636F" w:rsidRDefault="00DC07EE" w:rsidP="00BD416C">
            <w:pPr>
              <w:rPr>
                <w:rStyle w:val="normaltextrun"/>
                <w:noProof/>
                <w:sz w:val="22"/>
                <w:szCs w:val="22"/>
              </w:rPr>
            </w:pPr>
            <w:r>
              <w:rPr>
                <w:rStyle w:val="normaltextrun"/>
                <w:noProof/>
                <w:sz w:val="22"/>
              </w:rPr>
              <w:t>De voorkeursoptie zal vooral op de langere termijn positieve gevolgen hebben voor ondernemingen die direct afhankelijk zijn van gezonde ecosystemen (minder overstromingen en droogteperi</w:t>
            </w:r>
            <w:r w:rsidR="007771C6">
              <w:rPr>
                <w:rStyle w:val="normaltextrun"/>
                <w:noProof/>
                <w:sz w:val="22"/>
              </w:rPr>
              <w:t xml:space="preserve">oden, betere waterkwaliteit en </w:t>
            </w:r>
            <w:r w:rsidR="007771C6">
              <w:rPr>
                <w:rStyle w:val="normaltextrun"/>
                <w:noProof/>
                <w:sz w:val="22"/>
              </w:rPr>
              <w:noBreakHyphen/>
            </w:r>
            <w:r>
              <w:rPr>
                <w:rStyle w:val="normaltextrun"/>
                <w:noProof/>
                <w:sz w:val="22"/>
              </w:rPr>
              <w:t>kwantiteit, kleine en middelgrote ondernemingen die betrokken zijn bij de herstelactiviteiten), alsook de toeristische sector. Er wordt een aantal kosten verwacht voor landbouwers, boseigenaren en vissers bij de wijziging van landbeheer, door verminderde visserij of door aanpassing ervan aan ni</w:t>
            </w:r>
            <w:r w:rsidR="007771C6">
              <w:rPr>
                <w:rStyle w:val="normaltextrun"/>
                <w:noProof/>
                <w:sz w:val="22"/>
              </w:rPr>
              <w:t>euwe praktijken.</w:t>
            </w:r>
          </w:p>
        </w:tc>
      </w:tr>
      <w:tr w:rsidR="007D4F0A" w:rsidRPr="0000636F" w14:paraId="6A5307AB" w14:textId="77777777" w:rsidTr="48741E7B">
        <w:tc>
          <w:tcPr>
            <w:tcW w:w="10490" w:type="dxa"/>
            <w:tcBorders>
              <w:bottom w:val="single" w:sz="4" w:space="0" w:color="auto"/>
            </w:tcBorders>
            <w:shd w:val="clear" w:color="auto" w:fill="E6E6E6"/>
          </w:tcPr>
          <w:p w14:paraId="33B39F19" w14:textId="73EF69D0" w:rsidR="007D4F0A" w:rsidRPr="0000636F" w:rsidRDefault="5F57956A" w:rsidP="634EF44E">
            <w:pPr>
              <w:rPr>
                <w:b/>
                <w:bCs/>
                <w:i/>
                <w:iCs/>
                <w:noProof/>
                <w:sz w:val="22"/>
                <w:szCs w:val="22"/>
              </w:rPr>
            </w:pPr>
            <w:r>
              <w:rPr>
                <w:b/>
                <w:noProof/>
                <w:sz w:val="22"/>
              </w:rPr>
              <w:t>Zijn er significante gevolgen voor de nationale begrotingen en overheden?</w:t>
            </w:r>
          </w:p>
        </w:tc>
      </w:tr>
      <w:tr w:rsidR="007D4F0A" w:rsidRPr="0000636F" w14:paraId="2CCA4377" w14:textId="77777777" w:rsidTr="48741E7B">
        <w:tc>
          <w:tcPr>
            <w:tcW w:w="10490" w:type="dxa"/>
            <w:shd w:val="clear" w:color="auto" w:fill="auto"/>
          </w:tcPr>
          <w:p w14:paraId="3DEEC669" w14:textId="549FD94E" w:rsidR="007D4F0A" w:rsidRPr="0000636F" w:rsidRDefault="5F57956A" w:rsidP="634EF44E">
            <w:pPr>
              <w:rPr>
                <w:noProof/>
                <w:sz w:val="22"/>
                <w:szCs w:val="22"/>
              </w:rPr>
            </w:pPr>
            <w:r>
              <w:rPr>
                <w:noProof/>
                <w:sz w:val="22"/>
              </w:rPr>
              <w:t xml:space="preserve">Er zullen kosten zijn om actieve herstelinspanningen te doen, alsook voor de aankoop van land, de compensatie van landeigenaren, landgebruikers of vissers voor aanvullende kosten en inkomensverlies, alsook administratieve kosten voor de lidstaten voor de ontwikkeling en uitvoering van de nationale herstelplannen. Een significant deel van de </w:t>
            </w:r>
            <w:r w:rsidRPr="007771C6">
              <w:rPr>
                <w:noProof/>
                <w:sz w:val="22"/>
              </w:rPr>
              <w:t>10</w:t>
            </w:r>
            <w:r>
              <w:rPr>
                <w:noProof/>
                <w:sz w:val="22"/>
              </w:rPr>
              <w:t xml:space="preserve"> % van het meerjarige financiële kader dat is voorbehouden voor biodiversiteit tegen </w:t>
            </w:r>
            <w:r w:rsidRPr="007771C6">
              <w:rPr>
                <w:noProof/>
                <w:sz w:val="22"/>
              </w:rPr>
              <w:t>2026</w:t>
            </w:r>
            <w:r>
              <w:rPr>
                <w:noProof/>
                <w:sz w:val="22"/>
              </w:rPr>
              <w:t xml:space="preserve"> kan worden gebruikt om de lidstaten te ondersteunen.</w:t>
            </w:r>
          </w:p>
        </w:tc>
      </w:tr>
      <w:tr w:rsidR="007D4F0A" w:rsidRPr="0000636F" w14:paraId="4BE50899" w14:textId="77777777" w:rsidTr="48741E7B">
        <w:tc>
          <w:tcPr>
            <w:tcW w:w="10490" w:type="dxa"/>
            <w:tcBorders>
              <w:bottom w:val="single" w:sz="4" w:space="0" w:color="auto"/>
            </w:tcBorders>
            <w:shd w:val="clear" w:color="auto" w:fill="E6E6E6"/>
          </w:tcPr>
          <w:p w14:paraId="2EA315A5" w14:textId="2436B716" w:rsidR="007D4F0A" w:rsidRPr="0000636F" w:rsidRDefault="5F57956A" w:rsidP="634EF44E">
            <w:pPr>
              <w:rPr>
                <w:noProof/>
                <w:sz w:val="22"/>
                <w:szCs w:val="22"/>
              </w:rPr>
            </w:pPr>
            <w:r>
              <w:rPr>
                <w:b/>
                <w:noProof/>
                <w:sz w:val="22"/>
              </w:rPr>
              <w:t>Zijn er andere significante gevolgen?</w:t>
            </w:r>
          </w:p>
        </w:tc>
      </w:tr>
      <w:tr w:rsidR="007D4F0A" w:rsidRPr="0000636F" w14:paraId="00DFE364" w14:textId="77777777" w:rsidTr="48741E7B">
        <w:tc>
          <w:tcPr>
            <w:tcW w:w="10490" w:type="dxa"/>
            <w:tcBorders>
              <w:bottom w:val="single" w:sz="4" w:space="0" w:color="auto"/>
            </w:tcBorders>
            <w:shd w:val="clear" w:color="auto" w:fill="auto"/>
          </w:tcPr>
          <w:p w14:paraId="3656B9AB" w14:textId="4F9E0D3F" w:rsidR="007D4F0A" w:rsidRPr="0000636F" w:rsidRDefault="6489BE45" w:rsidP="00BD416C">
            <w:pPr>
              <w:rPr>
                <w:noProof/>
                <w:sz w:val="22"/>
                <w:szCs w:val="22"/>
              </w:rPr>
            </w:pPr>
            <w:r>
              <w:rPr>
                <w:noProof/>
                <w:sz w:val="22"/>
              </w:rPr>
              <w:t xml:space="preserve">De EU zou het goede voorbeeld geven bij internationale onderhandelingen over biodiversiteit, zoals in het kader van het Verdrag inzake biologische diversiteit. De ontwikkeling van gezamenlijke monitoringmethodologieën en het potentiële hergebruik van gegevens in andere contexten van EU-ecosysteemmonitoring zouden een vereenvoudiging met zich meebrengen.  De wet inzake natuurherstel zal ook een belangrijke bijdrage zijn aan de verwezenlijking van de Europese Green Deal, waaronder de doelstellingen van de klimaatwet, de klimaatdoelstellingen voor </w:t>
            </w:r>
            <w:r w:rsidRPr="007771C6">
              <w:rPr>
                <w:noProof/>
                <w:sz w:val="22"/>
              </w:rPr>
              <w:t>2030</w:t>
            </w:r>
            <w:r>
              <w:rPr>
                <w:noProof/>
                <w:sz w:val="22"/>
              </w:rPr>
              <w:t xml:space="preserve"> en de EU-strategie voor aanpas</w:t>
            </w:r>
            <w:r w:rsidR="007771C6">
              <w:rPr>
                <w:noProof/>
                <w:sz w:val="22"/>
              </w:rPr>
              <w:t>sing aan de klimaatverandering.</w:t>
            </w:r>
          </w:p>
        </w:tc>
      </w:tr>
      <w:tr w:rsidR="007D4F0A" w:rsidRPr="0000636F" w14:paraId="6E4C1F17" w14:textId="77777777" w:rsidTr="48741E7B">
        <w:tc>
          <w:tcPr>
            <w:tcW w:w="10490" w:type="dxa"/>
            <w:tcBorders>
              <w:bottom w:val="single" w:sz="4" w:space="0" w:color="auto"/>
            </w:tcBorders>
            <w:shd w:val="clear" w:color="auto" w:fill="D9D9D9" w:themeFill="background1" w:themeFillShade="D9"/>
          </w:tcPr>
          <w:p w14:paraId="70D5884C" w14:textId="777D619D" w:rsidR="007D4F0A" w:rsidRPr="0000636F" w:rsidRDefault="5F57956A" w:rsidP="634EF44E">
            <w:pPr>
              <w:rPr>
                <w:i/>
                <w:iCs/>
                <w:noProof/>
                <w:sz w:val="22"/>
                <w:szCs w:val="22"/>
              </w:rPr>
            </w:pPr>
            <w:r>
              <w:rPr>
                <w:b/>
                <w:noProof/>
                <w:sz w:val="22"/>
              </w:rPr>
              <w:t>Evenredigheid?</w:t>
            </w:r>
          </w:p>
        </w:tc>
      </w:tr>
      <w:tr w:rsidR="007D4F0A" w:rsidRPr="0000636F" w14:paraId="20C560F0" w14:textId="77777777" w:rsidTr="48741E7B">
        <w:tc>
          <w:tcPr>
            <w:tcW w:w="10490" w:type="dxa"/>
            <w:tcBorders>
              <w:bottom w:val="single" w:sz="4" w:space="0" w:color="auto"/>
            </w:tcBorders>
            <w:shd w:val="clear" w:color="auto" w:fill="auto"/>
          </w:tcPr>
          <w:p w14:paraId="23C1F7C8" w14:textId="6654858A" w:rsidR="007D4F0A" w:rsidRPr="0000636F" w:rsidRDefault="7F395D01" w:rsidP="00095F52">
            <w:pPr>
              <w:rPr>
                <w:noProof/>
                <w:sz w:val="22"/>
                <w:szCs w:val="22"/>
              </w:rPr>
            </w:pPr>
            <w:r>
              <w:rPr>
                <w:noProof/>
                <w:sz w:val="22"/>
              </w:rPr>
              <w:t>Een wet met een overkoepelende doelstelling van herstel, in combinatie met een aantal specifieke streefcijfers die betrekking hebben op een brede waaier van ecosystemen, is in verhouding tot de schaal en omvang van de te</w:t>
            </w:r>
            <w:r w:rsidR="007771C6">
              <w:rPr>
                <w:noProof/>
                <w:sz w:val="22"/>
              </w:rPr>
              <w:t xml:space="preserve"> verwezenlijken doelstellingen.</w:t>
            </w:r>
          </w:p>
        </w:tc>
      </w:tr>
      <w:tr w:rsidR="007D4F0A" w:rsidRPr="0000636F" w14:paraId="07CB795F" w14:textId="77777777" w:rsidTr="48741E7B">
        <w:tc>
          <w:tcPr>
            <w:tcW w:w="10490" w:type="dxa"/>
            <w:tcBorders>
              <w:bottom w:val="single" w:sz="4" w:space="0" w:color="auto"/>
            </w:tcBorders>
            <w:shd w:val="clear" w:color="auto" w:fill="C0C0C0"/>
          </w:tcPr>
          <w:p w14:paraId="700A2E4A" w14:textId="77777777" w:rsidR="007D4F0A" w:rsidRPr="0000636F" w:rsidRDefault="5F57956A" w:rsidP="634EF44E">
            <w:pPr>
              <w:rPr>
                <w:b/>
                <w:bCs/>
                <w:noProof/>
                <w:sz w:val="22"/>
                <w:szCs w:val="22"/>
              </w:rPr>
            </w:pPr>
            <w:r>
              <w:rPr>
                <w:b/>
                <w:noProof/>
                <w:sz w:val="22"/>
              </w:rPr>
              <w:t>D. Follow-up</w:t>
            </w:r>
          </w:p>
        </w:tc>
      </w:tr>
      <w:tr w:rsidR="007D4F0A" w:rsidRPr="0000636F" w14:paraId="20AEB1CB" w14:textId="77777777" w:rsidTr="48741E7B">
        <w:tc>
          <w:tcPr>
            <w:tcW w:w="10490" w:type="dxa"/>
            <w:tcBorders>
              <w:bottom w:val="single" w:sz="4" w:space="0" w:color="auto"/>
            </w:tcBorders>
            <w:shd w:val="clear" w:color="auto" w:fill="E6E6E6"/>
          </w:tcPr>
          <w:p w14:paraId="446A4441" w14:textId="2421D39E" w:rsidR="007D4F0A" w:rsidRPr="0000636F" w:rsidRDefault="5F57956A" w:rsidP="634EF44E">
            <w:pPr>
              <w:rPr>
                <w:b/>
                <w:bCs/>
                <w:noProof/>
                <w:sz w:val="22"/>
                <w:szCs w:val="22"/>
              </w:rPr>
            </w:pPr>
            <w:r>
              <w:rPr>
                <w:b/>
                <w:noProof/>
                <w:sz w:val="22"/>
              </w:rPr>
              <w:t>Wannee</w:t>
            </w:r>
            <w:r w:rsidR="007771C6">
              <w:rPr>
                <w:b/>
                <w:noProof/>
                <w:sz w:val="22"/>
              </w:rPr>
              <w:t>r wordt dit beleid geëvalueerd?</w:t>
            </w:r>
          </w:p>
        </w:tc>
      </w:tr>
      <w:tr w:rsidR="007D4F0A" w:rsidRPr="0000636F" w14:paraId="0FA2FAC8" w14:textId="77777777" w:rsidTr="48741E7B">
        <w:trPr>
          <w:trHeight w:val="1133"/>
        </w:trPr>
        <w:tc>
          <w:tcPr>
            <w:tcW w:w="10490" w:type="dxa"/>
            <w:tcBorders>
              <w:bottom w:val="single" w:sz="4" w:space="0" w:color="auto"/>
            </w:tcBorders>
            <w:shd w:val="clear" w:color="auto" w:fill="auto"/>
          </w:tcPr>
          <w:p w14:paraId="45FB0818" w14:textId="53C86CF8" w:rsidR="005343D8" w:rsidRPr="005343D8" w:rsidRDefault="6DDEF6EA" w:rsidP="5D5495D2">
            <w:pPr>
              <w:rPr>
                <w:noProof/>
                <w:sz w:val="22"/>
                <w:szCs w:val="22"/>
              </w:rPr>
            </w:pPr>
            <w:r>
              <w:rPr>
                <w:noProof/>
                <w:sz w:val="22"/>
              </w:rPr>
              <w:t xml:space="preserve">De rechtshandeling zal naar verwachting in </w:t>
            </w:r>
            <w:r w:rsidRPr="007771C6">
              <w:rPr>
                <w:noProof/>
                <w:sz w:val="22"/>
              </w:rPr>
              <w:t>2023</w:t>
            </w:r>
            <w:r>
              <w:rPr>
                <w:noProof/>
                <w:sz w:val="22"/>
              </w:rPr>
              <w:t xml:space="preserve"> in werking treden en uiterlijk in </w:t>
            </w:r>
            <w:r w:rsidRPr="007771C6">
              <w:rPr>
                <w:noProof/>
                <w:sz w:val="22"/>
              </w:rPr>
              <w:t>2035</w:t>
            </w:r>
            <w:r>
              <w:rPr>
                <w:noProof/>
                <w:sz w:val="22"/>
              </w:rPr>
              <w:t xml:space="preserve"> worden geëvalueerd. Wijzigingen kunnen bijvoorbeeld aanvullende streefcijfers omvatten wanneer er voldoende gegevens en kennis beschikbaar zijn. </w:t>
            </w:r>
            <w:r>
              <w:rPr>
                <w:noProof/>
              </w:rPr>
              <w:t>Op basis van de gegevens en informatie die de lidstaten regelmatig verstrekken, beoordeelt de Commissie de vooruitgang naar de verwezenlijking van de doelstellingen.</w:t>
            </w:r>
          </w:p>
        </w:tc>
      </w:tr>
    </w:tbl>
    <w:p w14:paraId="049F31CB" w14:textId="77777777" w:rsidR="00207894" w:rsidRDefault="00207894" w:rsidP="00ED2F9F">
      <w:pPr>
        <w:rPr>
          <w:noProof/>
          <w:sz w:val="22"/>
          <w:szCs w:val="22"/>
        </w:rPr>
      </w:pPr>
    </w:p>
    <w:sectPr w:rsidR="00207894" w:rsidSect="007C2A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135" w:left="1440" w:header="708" w:footer="708" w:gutter="0"/>
      <w:pgNumType w:start="1"/>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8540F" w14:textId="77777777" w:rsidR="00ED2F9F" w:rsidRDefault="00ED2F9F" w:rsidP="00ED2F9F">
      <w:pPr>
        <w:spacing w:after="0"/>
      </w:pPr>
      <w:r>
        <w:separator/>
      </w:r>
    </w:p>
  </w:endnote>
  <w:endnote w:type="continuationSeparator" w:id="0">
    <w:p w14:paraId="6856ADDC" w14:textId="77777777" w:rsidR="00ED2F9F" w:rsidRDefault="00ED2F9F" w:rsidP="00ED2F9F">
      <w:pPr>
        <w:spacing w:after="0"/>
      </w:pPr>
      <w:r>
        <w:continuationSeparator/>
      </w:r>
    </w:p>
  </w:endnote>
  <w:endnote w:type="continuationNotice" w:id="1">
    <w:p w14:paraId="6C1EF9EC" w14:textId="77777777" w:rsidR="003C7973" w:rsidRDefault="003C797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6D0E7" w14:textId="77777777" w:rsidR="002C1842" w:rsidRPr="002C1842" w:rsidRDefault="002C1842" w:rsidP="002C1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BEA5C" w14:textId="73B013BA" w:rsidR="006C56A7" w:rsidRPr="002C1842" w:rsidRDefault="002C1842" w:rsidP="002C1842">
    <w:pPr>
      <w:pStyle w:val="FooterCoverPage"/>
      <w:rPr>
        <w:rFonts w:ascii="Arial" w:hAnsi="Arial" w:cs="Arial"/>
        <w:b/>
        <w:sz w:val="48"/>
      </w:rPr>
    </w:pPr>
    <w:r w:rsidRPr="002C1842">
      <w:rPr>
        <w:rFonts w:ascii="Arial" w:hAnsi="Arial" w:cs="Arial"/>
        <w:b/>
        <w:sz w:val="48"/>
      </w:rPr>
      <w:t>NL</w:t>
    </w:r>
    <w:r w:rsidRPr="002C1842">
      <w:rPr>
        <w:rFonts w:ascii="Arial" w:hAnsi="Arial" w:cs="Arial"/>
        <w:b/>
        <w:sz w:val="48"/>
      </w:rPr>
      <w:tab/>
    </w:r>
    <w:r w:rsidRPr="002C1842">
      <w:rPr>
        <w:rFonts w:ascii="Arial" w:hAnsi="Arial" w:cs="Arial"/>
        <w:b/>
        <w:sz w:val="48"/>
      </w:rPr>
      <w:tab/>
    </w:r>
    <w:r w:rsidRPr="002C1842">
      <w:tab/>
    </w:r>
    <w:r w:rsidRPr="002C1842">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6F0CD" w14:textId="77777777" w:rsidR="002C1842" w:rsidRPr="002C1842" w:rsidRDefault="002C1842" w:rsidP="002C184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161D8" w14:textId="77777777" w:rsidR="005F0CD9" w:rsidRDefault="005F0C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981877"/>
      <w:docPartObj>
        <w:docPartGallery w:val="Page Numbers (Bottom of Page)"/>
        <w:docPartUnique/>
      </w:docPartObj>
    </w:sdtPr>
    <w:sdtEndPr>
      <w:rPr>
        <w:noProof/>
      </w:rPr>
    </w:sdtEndPr>
    <w:sdtContent>
      <w:p w14:paraId="42466DF0" w14:textId="54E42B8D" w:rsidR="007C2A60" w:rsidRDefault="007C2A60">
        <w:pPr>
          <w:pStyle w:val="Footer"/>
          <w:jc w:val="center"/>
        </w:pPr>
        <w:r>
          <w:fldChar w:fldCharType="begin"/>
        </w:r>
        <w:r>
          <w:instrText xml:space="preserve"> PAGE   \* MERGEFORMAT </w:instrText>
        </w:r>
        <w:r>
          <w:fldChar w:fldCharType="separate"/>
        </w:r>
        <w:r w:rsidR="002C1842">
          <w:rPr>
            <w:noProof/>
          </w:rPr>
          <w:t>3</w:t>
        </w:r>
        <w:r>
          <w:fldChar w:fldCharType="end"/>
        </w:r>
      </w:p>
    </w:sdtContent>
  </w:sdt>
  <w:p w14:paraId="37B578C6" w14:textId="180492EC" w:rsidR="00ED2F9F" w:rsidRPr="00ED2F9F" w:rsidRDefault="00ED2F9F" w:rsidP="00ED2F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076863"/>
      <w:docPartObj>
        <w:docPartGallery w:val="Page Numbers (Bottom of Page)"/>
        <w:docPartUnique/>
      </w:docPartObj>
    </w:sdtPr>
    <w:sdtEndPr>
      <w:rPr>
        <w:noProof/>
      </w:rPr>
    </w:sdtEndPr>
    <w:sdtContent>
      <w:p w14:paraId="30F4D181" w14:textId="18CDBFAC" w:rsidR="007C2A60" w:rsidRDefault="007C2A60">
        <w:pPr>
          <w:pStyle w:val="Footer"/>
          <w:jc w:val="center"/>
        </w:pPr>
        <w:r>
          <w:fldChar w:fldCharType="begin"/>
        </w:r>
        <w:r>
          <w:instrText xml:space="preserve"> PAGE   \* MERGEFORMAT </w:instrText>
        </w:r>
        <w:r>
          <w:fldChar w:fldCharType="separate"/>
        </w:r>
        <w:r w:rsidR="002C1842">
          <w:rPr>
            <w:noProof/>
          </w:rPr>
          <w:t>1</w:t>
        </w:r>
        <w:r>
          <w:fldChar w:fldCharType="end"/>
        </w:r>
      </w:p>
    </w:sdtContent>
  </w:sdt>
  <w:p w14:paraId="2C27A4EA" w14:textId="77777777" w:rsidR="005F0CD9" w:rsidRDefault="005F0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EC2BD" w14:textId="77777777" w:rsidR="00ED2F9F" w:rsidRDefault="00ED2F9F" w:rsidP="00ED2F9F">
      <w:pPr>
        <w:spacing w:after="0"/>
      </w:pPr>
      <w:r>
        <w:separator/>
      </w:r>
    </w:p>
  </w:footnote>
  <w:footnote w:type="continuationSeparator" w:id="0">
    <w:p w14:paraId="4661139A" w14:textId="77777777" w:rsidR="00ED2F9F" w:rsidRDefault="00ED2F9F" w:rsidP="00ED2F9F">
      <w:pPr>
        <w:spacing w:after="0"/>
      </w:pPr>
      <w:r>
        <w:continuationSeparator/>
      </w:r>
    </w:p>
  </w:footnote>
  <w:footnote w:type="continuationNotice" w:id="1">
    <w:p w14:paraId="6F3850EA" w14:textId="77777777" w:rsidR="003C7973" w:rsidRDefault="003C797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289EB" w14:textId="77777777" w:rsidR="002C1842" w:rsidRPr="002C1842" w:rsidRDefault="002C1842" w:rsidP="002C18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697B7" w14:textId="77777777" w:rsidR="002C1842" w:rsidRPr="002C1842" w:rsidRDefault="002C1842" w:rsidP="002C184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A9BC0" w14:textId="77777777" w:rsidR="002C1842" w:rsidRPr="002C1842" w:rsidRDefault="002C1842" w:rsidP="002C184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073B5" w14:textId="77777777" w:rsidR="005F0CD9" w:rsidRDefault="005F0C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618F9" w14:textId="77777777" w:rsidR="005F0CD9" w:rsidRDefault="005F0C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4C907" w14:textId="77777777" w:rsidR="005F0CD9" w:rsidRDefault="005F0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34585"/>
    <w:multiLevelType w:val="multilevel"/>
    <w:tmpl w:val="A036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B76117"/>
    <w:multiLevelType w:val="multilevel"/>
    <w:tmpl w:val="E2D0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2B4B63"/>
    <w:multiLevelType w:val="multilevel"/>
    <w:tmpl w:val="D0F6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C337C9"/>
    <w:multiLevelType w:val="multilevel"/>
    <w:tmpl w:val="AE84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264806"/>
    <w:multiLevelType w:val="multilevel"/>
    <w:tmpl w:val="AFAA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A2043C"/>
    <w:multiLevelType w:val="multilevel"/>
    <w:tmpl w:val="66FA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18118E"/>
    <w:multiLevelType w:val="hybridMultilevel"/>
    <w:tmpl w:val="1750AA8C"/>
    <w:lvl w:ilvl="0" w:tplc="04090001">
      <w:numFmt w:val="bullet"/>
      <w:lvlText w:val=""/>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activeWritingStyle w:appName="MSWord" w:lang="nl-NL" w:vendorID="64" w:dllVersion="131078" w:nlCheck="1" w:checkStyle="0"/>
  <w:revisionView w:markup="0"/>
  <w:defaultTabStop w:val="720"/>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ACCOMPAGNANT.CP" w:val="bij"/>
    <w:docVar w:name="LW_CORRIGENDUM" w:val="&lt;UNUSED&gt;"/>
    <w:docVar w:name="LW_COVERPAGE_EXISTS" w:val="True"/>
    <w:docVar w:name="LW_COVERPAGE_GUID" w:val="AFF7DAC6-0C19-4724-A613-5A457DF6B8C7"/>
    <w:docVar w:name="LW_COVERPAGE_TYPE" w:val="1"/>
    <w:docVar w:name="LW_CROSSREFERENCE" w:val="{COM(2022) 304 final} - {SEC(2022) 256 final} - {SWD(2022) 167 final}"/>
    <w:docVar w:name="LW_DocType" w:val="NORMAL"/>
    <w:docVar w:name="LW_EMISSION" w:val="22.6.2022"/>
    <w:docVar w:name="LW_EMISSION_ISODATE" w:val="2022-06-22"/>
    <w:docVar w:name="LW_EMISSION_LOCATION" w:val="BRX"/>
    <w:docVar w:name="LW_EMISSION_PREFIX" w:val="Brussel, "/>
    <w:docVar w:name="LW_EMISSION_SUFFIX" w:val=" "/>
    <w:docVar w:name="LW_ID_DOCTYPE_NONLW" w:val="CP-027"/>
    <w:docVar w:name="LW_LANGUE" w:val="NL"/>
    <w:docVar w:name="LW_LEVEL_OF_SENSITIVITY" w:val="Standard treatment"/>
    <w:docVar w:name="LW_NOM.INST" w:val="EUROPESE COMMISSIE"/>
    <w:docVar w:name="LW_NOM.INST_JOINTDOC" w:val="&lt;EMPTY&gt;"/>
    <w:docVar w:name="LW_OBJETACTEPRINCIPAL.CP" w:val="&lt;FMT:Bold&gt;betreffende natuurherstel&lt;/FMT&gt;"/>
    <w:docVar w:name="LW_PART_NBR" w:val="1"/>
    <w:docVar w:name="LW_PART_NBR_TOTAL" w:val="1"/>
    <w:docVar w:name="LW_REF.INST.NEW" w:val="SWD"/>
    <w:docVar w:name="LW_REF.INST.NEW_ADOPTED" w:val="final"/>
    <w:docVar w:name="LW_REF.INST.NEW_TEXT" w:val="(2022) 16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
    <w:docVar w:name="LW_TYPE.DOC.CP" w:val="WERKDOCUMENT VAN DE DIENSTEN VAN DE COMMISSIE_x000b__x000b_SAMENVATTING VAN HET EFFECTBEOORDELINGSVERSLAG_x000b_"/>
    <w:docVar w:name="LW_TYPEACTEPRINCIPAL.CP" w:val="voorstel voor een verordening van het Europees Parlement en de Raad"/>
    <w:docVar w:name="LwApiVersions" w:val="LW4CoDe 1.23.2.0; LW 8.0, Build 20211117"/>
  </w:docVars>
  <w:rsids>
    <w:rsidRoot w:val="007D4F0A"/>
    <w:rsid w:val="000030E6"/>
    <w:rsid w:val="00036F66"/>
    <w:rsid w:val="00060D96"/>
    <w:rsid w:val="00063FA3"/>
    <w:rsid w:val="000805A5"/>
    <w:rsid w:val="0008764B"/>
    <w:rsid w:val="0009552A"/>
    <w:rsid w:val="00095695"/>
    <w:rsid w:val="00095F52"/>
    <w:rsid w:val="000B2495"/>
    <w:rsid w:val="000E3E96"/>
    <w:rsid w:val="000E7F96"/>
    <w:rsid w:val="0010196D"/>
    <w:rsid w:val="00107F62"/>
    <w:rsid w:val="00135EA1"/>
    <w:rsid w:val="00141404"/>
    <w:rsid w:val="001430AE"/>
    <w:rsid w:val="00143950"/>
    <w:rsid w:val="001506EB"/>
    <w:rsid w:val="00151661"/>
    <w:rsid w:val="0015534B"/>
    <w:rsid w:val="00171378"/>
    <w:rsid w:val="00195E04"/>
    <w:rsid w:val="001A723D"/>
    <w:rsid w:val="001C563E"/>
    <w:rsid w:val="001C6228"/>
    <w:rsid w:val="001D11D4"/>
    <w:rsid w:val="001D2488"/>
    <w:rsid w:val="001E2A43"/>
    <w:rsid w:val="001F3BC9"/>
    <w:rsid w:val="00207894"/>
    <w:rsid w:val="00221AA5"/>
    <w:rsid w:val="002304B6"/>
    <w:rsid w:val="0023254D"/>
    <w:rsid w:val="00236354"/>
    <w:rsid w:val="0025635A"/>
    <w:rsid w:val="00274B8D"/>
    <w:rsid w:val="00286607"/>
    <w:rsid w:val="002A0780"/>
    <w:rsid w:val="002A75EF"/>
    <w:rsid w:val="002C1842"/>
    <w:rsid w:val="002E06C3"/>
    <w:rsid w:val="002E5BAE"/>
    <w:rsid w:val="002E7B55"/>
    <w:rsid w:val="002F0C0B"/>
    <w:rsid w:val="002F4642"/>
    <w:rsid w:val="00317E79"/>
    <w:rsid w:val="00331EB3"/>
    <w:rsid w:val="00332062"/>
    <w:rsid w:val="00381A24"/>
    <w:rsid w:val="00386049"/>
    <w:rsid w:val="0039222F"/>
    <w:rsid w:val="00395306"/>
    <w:rsid w:val="003C7973"/>
    <w:rsid w:val="003D2CB4"/>
    <w:rsid w:val="004245AD"/>
    <w:rsid w:val="0043222C"/>
    <w:rsid w:val="004A4525"/>
    <w:rsid w:val="004D4C7D"/>
    <w:rsid w:val="00500F63"/>
    <w:rsid w:val="005041EA"/>
    <w:rsid w:val="005053F3"/>
    <w:rsid w:val="00511AE9"/>
    <w:rsid w:val="005311C3"/>
    <w:rsid w:val="005343D8"/>
    <w:rsid w:val="005353BF"/>
    <w:rsid w:val="005A26DC"/>
    <w:rsid w:val="005E343D"/>
    <w:rsid w:val="005F0CD9"/>
    <w:rsid w:val="00645325"/>
    <w:rsid w:val="00681C91"/>
    <w:rsid w:val="00685DC6"/>
    <w:rsid w:val="006867F5"/>
    <w:rsid w:val="00686F70"/>
    <w:rsid w:val="006AC706"/>
    <w:rsid w:val="006C1057"/>
    <w:rsid w:val="006C18A4"/>
    <w:rsid w:val="006C56A7"/>
    <w:rsid w:val="006E2C96"/>
    <w:rsid w:val="006E5E16"/>
    <w:rsid w:val="006F29B3"/>
    <w:rsid w:val="006F7C54"/>
    <w:rsid w:val="00710F7E"/>
    <w:rsid w:val="00736564"/>
    <w:rsid w:val="007771C6"/>
    <w:rsid w:val="0077765C"/>
    <w:rsid w:val="0079103E"/>
    <w:rsid w:val="007C2A60"/>
    <w:rsid w:val="007C53E8"/>
    <w:rsid w:val="007D4F0A"/>
    <w:rsid w:val="007E218F"/>
    <w:rsid w:val="00821350"/>
    <w:rsid w:val="0083683B"/>
    <w:rsid w:val="00856613"/>
    <w:rsid w:val="008633EF"/>
    <w:rsid w:val="00865851"/>
    <w:rsid w:val="00886D6F"/>
    <w:rsid w:val="008A4E97"/>
    <w:rsid w:val="008E3237"/>
    <w:rsid w:val="008F1F5C"/>
    <w:rsid w:val="00902E40"/>
    <w:rsid w:val="00912573"/>
    <w:rsid w:val="00914C7D"/>
    <w:rsid w:val="00923CDF"/>
    <w:rsid w:val="00936181"/>
    <w:rsid w:val="00942C22"/>
    <w:rsid w:val="00950C5B"/>
    <w:rsid w:val="00956A84"/>
    <w:rsid w:val="00964C26"/>
    <w:rsid w:val="009C3E06"/>
    <w:rsid w:val="009D2CFD"/>
    <w:rsid w:val="009F007C"/>
    <w:rsid w:val="00A03916"/>
    <w:rsid w:val="00A11B46"/>
    <w:rsid w:val="00A12251"/>
    <w:rsid w:val="00A15E2F"/>
    <w:rsid w:val="00A21829"/>
    <w:rsid w:val="00A36275"/>
    <w:rsid w:val="00A61E89"/>
    <w:rsid w:val="00AE1867"/>
    <w:rsid w:val="00AF136C"/>
    <w:rsid w:val="00AF23F8"/>
    <w:rsid w:val="00B054E1"/>
    <w:rsid w:val="00B05E29"/>
    <w:rsid w:val="00B47BF4"/>
    <w:rsid w:val="00B6358B"/>
    <w:rsid w:val="00B63797"/>
    <w:rsid w:val="00B76ADF"/>
    <w:rsid w:val="00B82552"/>
    <w:rsid w:val="00B9444B"/>
    <w:rsid w:val="00BA1575"/>
    <w:rsid w:val="00BA4CBF"/>
    <w:rsid w:val="00BD416C"/>
    <w:rsid w:val="00BE5967"/>
    <w:rsid w:val="00BF0C3D"/>
    <w:rsid w:val="00C14518"/>
    <w:rsid w:val="00C20C03"/>
    <w:rsid w:val="00C32161"/>
    <w:rsid w:val="00C5163C"/>
    <w:rsid w:val="00CA78CA"/>
    <w:rsid w:val="00CA7E1D"/>
    <w:rsid w:val="00CB1B9D"/>
    <w:rsid w:val="00CB1F0D"/>
    <w:rsid w:val="00CB294C"/>
    <w:rsid w:val="00CB3209"/>
    <w:rsid w:val="00CD627C"/>
    <w:rsid w:val="00CD7F37"/>
    <w:rsid w:val="00CE220D"/>
    <w:rsid w:val="00D04284"/>
    <w:rsid w:val="00D129BF"/>
    <w:rsid w:val="00D32A93"/>
    <w:rsid w:val="00D3307A"/>
    <w:rsid w:val="00D61C73"/>
    <w:rsid w:val="00D92EDA"/>
    <w:rsid w:val="00DA65B5"/>
    <w:rsid w:val="00DB428A"/>
    <w:rsid w:val="00DC07EE"/>
    <w:rsid w:val="00DF5D22"/>
    <w:rsid w:val="00DF6F80"/>
    <w:rsid w:val="00E116AF"/>
    <w:rsid w:val="00E245C1"/>
    <w:rsid w:val="00E245D5"/>
    <w:rsid w:val="00E26C8C"/>
    <w:rsid w:val="00E50E8C"/>
    <w:rsid w:val="00E61522"/>
    <w:rsid w:val="00E7551C"/>
    <w:rsid w:val="00E805B3"/>
    <w:rsid w:val="00E931D6"/>
    <w:rsid w:val="00E94C72"/>
    <w:rsid w:val="00E95A21"/>
    <w:rsid w:val="00EB45FA"/>
    <w:rsid w:val="00EC452C"/>
    <w:rsid w:val="00ED1539"/>
    <w:rsid w:val="00ED2F9F"/>
    <w:rsid w:val="00EE726C"/>
    <w:rsid w:val="00EED374"/>
    <w:rsid w:val="00EF065E"/>
    <w:rsid w:val="00F04716"/>
    <w:rsid w:val="00F07196"/>
    <w:rsid w:val="00F27EAD"/>
    <w:rsid w:val="00F449B4"/>
    <w:rsid w:val="00F600FC"/>
    <w:rsid w:val="00F606A1"/>
    <w:rsid w:val="00F6413C"/>
    <w:rsid w:val="00F7321F"/>
    <w:rsid w:val="00F76FB7"/>
    <w:rsid w:val="00FA4548"/>
    <w:rsid w:val="00FD32EB"/>
    <w:rsid w:val="00FE27EA"/>
    <w:rsid w:val="00FF0FEA"/>
    <w:rsid w:val="00FF662B"/>
    <w:rsid w:val="0103E004"/>
    <w:rsid w:val="01053327"/>
    <w:rsid w:val="010E510E"/>
    <w:rsid w:val="011A18D1"/>
    <w:rsid w:val="0173BF61"/>
    <w:rsid w:val="017447AD"/>
    <w:rsid w:val="01A36200"/>
    <w:rsid w:val="01C66EA3"/>
    <w:rsid w:val="01EFB571"/>
    <w:rsid w:val="01F801A9"/>
    <w:rsid w:val="021F4B56"/>
    <w:rsid w:val="022CC84D"/>
    <w:rsid w:val="022ED717"/>
    <w:rsid w:val="022F3259"/>
    <w:rsid w:val="023C265B"/>
    <w:rsid w:val="024389AC"/>
    <w:rsid w:val="024F478C"/>
    <w:rsid w:val="02583C92"/>
    <w:rsid w:val="02603D66"/>
    <w:rsid w:val="02662B71"/>
    <w:rsid w:val="028BFBE8"/>
    <w:rsid w:val="029D257C"/>
    <w:rsid w:val="02AE2911"/>
    <w:rsid w:val="02D3B0DA"/>
    <w:rsid w:val="02DCA3B6"/>
    <w:rsid w:val="02EF88A3"/>
    <w:rsid w:val="034104DB"/>
    <w:rsid w:val="034222FA"/>
    <w:rsid w:val="0365258D"/>
    <w:rsid w:val="03696ED6"/>
    <w:rsid w:val="03A3E442"/>
    <w:rsid w:val="03B4F75A"/>
    <w:rsid w:val="03B7D8B3"/>
    <w:rsid w:val="03C4951D"/>
    <w:rsid w:val="03C5EEF8"/>
    <w:rsid w:val="04031D57"/>
    <w:rsid w:val="041800AB"/>
    <w:rsid w:val="0422CF63"/>
    <w:rsid w:val="0422D04F"/>
    <w:rsid w:val="042B884D"/>
    <w:rsid w:val="044CEC35"/>
    <w:rsid w:val="045BC5F4"/>
    <w:rsid w:val="046EE461"/>
    <w:rsid w:val="04AA52E8"/>
    <w:rsid w:val="04B90C07"/>
    <w:rsid w:val="04BA49E9"/>
    <w:rsid w:val="04CBF379"/>
    <w:rsid w:val="04D62F87"/>
    <w:rsid w:val="04E0041B"/>
    <w:rsid w:val="04E443E6"/>
    <w:rsid w:val="04E6C42E"/>
    <w:rsid w:val="04E8F379"/>
    <w:rsid w:val="04F174AA"/>
    <w:rsid w:val="0518139A"/>
    <w:rsid w:val="051CA682"/>
    <w:rsid w:val="05399D5F"/>
    <w:rsid w:val="0584E129"/>
    <w:rsid w:val="05D06ED5"/>
    <w:rsid w:val="05F114A4"/>
    <w:rsid w:val="0623FBDB"/>
    <w:rsid w:val="0636A95C"/>
    <w:rsid w:val="0655824C"/>
    <w:rsid w:val="0670E956"/>
    <w:rsid w:val="067E981E"/>
    <w:rsid w:val="06B5B822"/>
    <w:rsid w:val="06BCFD20"/>
    <w:rsid w:val="06C32694"/>
    <w:rsid w:val="06D90500"/>
    <w:rsid w:val="070745D2"/>
    <w:rsid w:val="0717BECE"/>
    <w:rsid w:val="076D1009"/>
    <w:rsid w:val="077C1D99"/>
    <w:rsid w:val="079BB578"/>
    <w:rsid w:val="07BFCC3C"/>
    <w:rsid w:val="07C4CF6E"/>
    <w:rsid w:val="07D279BD"/>
    <w:rsid w:val="07D8F499"/>
    <w:rsid w:val="07E96527"/>
    <w:rsid w:val="08040475"/>
    <w:rsid w:val="080EA608"/>
    <w:rsid w:val="083CA621"/>
    <w:rsid w:val="0846E541"/>
    <w:rsid w:val="084A1EF4"/>
    <w:rsid w:val="085E2D08"/>
    <w:rsid w:val="08BD9AA2"/>
    <w:rsid w:val="08BE4F2A"/>
    <w:rsid w:val="08D4F27C"/>
    <w:rsid w:val="08E4F8FA"/>
    <w:rsid w:val="091D6A95"/>
    <w:rsid w:val="09853588"/>
    <w:rsid w:val="09B3753E"/>
    <w:rsid w:val="09BB949A"/>
    <w:rsid w:val="09CC1AC7"/>
    <w:rsid w:val="0A0D1B34"/>
    <w:rsid w:val="0A3BC292"/>
    <w:rsid w:val="0A41F8FF"/>
    <w:rsid w:val="0A43223D"/>
    <w:rsid w:val="0A79C18F"/>
    <w:rsid w:val="0A9DE7E9"/>
    <w:rsid w:val="0AAACCF9"/>
    <w:rsid w:val="0B0A1A7F"/>
    <w:rsid w:val="0B0B20BE"/>
    <w:rsid w:val="0B0F8D56"/>
    <w:rsid w:val="0B659336"/>
    <w:rsid w:val="0B8BE806"/>
    <w:rsid w:val="0BA2D57E"/>
    <w:rsid w:val="0BA6D751"/>
    <w:rsid w:val="0BDE41DE"/>
    <w:rsid w:val="0BE3CF03"/>
    <w:rsid w:val="0BF2BE26"/>
    <w:rsid w:val="0BFC7A78"/>
    <w:rsid w:val="0BFD1842"/>
    <w:rsid w:val="0C0689CA"/>
    <w:rsid w:val="0C1C99BC"/>
    <w:rsid w:val="0C5FF455"/>
    <w:rsid w:val="0C91047F"/>
    <w:rsid w:val="0CC8BD3D"/>
    <w:rsid w:val="0CE35E32"/>
    <w:rsid w:val="0CFDCABD"/>
    <w:rsid w:val="0D0CD669"/>
    <w:rsid w:val="0D512412"/>
    <w:rsid w:val="0D74D6EF"/>
    <w:rsid w:val="0D873F45"/>
    <w:rsid w:val="0D8D4E03"/>
    <w:rsid w:val="0D8E1245"/>
    <w:rsid w:val="0DD55634"/>
    <w:rsid w:val="0DEEDD29"/>
    <w:rsid w:val="0DFD0A35"/>
    <w:rsid w:val="0E044109"/>
    <w:rsid w:val="0E1E469E"/>
    <w:rsid w:val="0E25A1CB"/>
    <w:rsid w:val="0E69274A"/>
    <w:rsid w:val="0E6C7587"/>
    <w:rsid w:val="0E733155"/>
    <w:rsid w:val="0E8E8417"/>
    <w:rsid w:val="0EF47579"/>
    <w:rsid w:val="0F00A515"/>
    <w:rsid w:val="0F120078"/>
    <w:rsid w:val="0F317D45"/>
    <w:rsid w:val="0F44FD2B"/>
    <w:rsid w:val="0F4B11B3"/>
    <w:rsid w:val="0F5D001D"/>
    <w:rsid w:val="0F68848D"/>
    <w:rsid w:val="0F86C52F"/>
    <w:rsid w:val="0FD3FFED"/>
    <w:rsid w:val="0FF6558D"/>
    <w:rsid w:val="0FFC3151"/>
    <w:rsid w:val="1023EDEF"/>
    <w:rsid w:val="1048D58A"/>
    <w:rsid w:val="104F30E9"/>
    <w:rsid w:val="105DB478"/>
    <w:rsid w:val="1078FBEC"/>
    <w:rsid w:val="10B1532B"/>
    <w:rsid w:val="10BEA114"/>
    <w:rsid w:val="10E574B5"/>
    <w:rsid w:val="10E88F1B"/>
    <w:rsid w:val="10FBDF69"/>
    <w:rsid w:val="11165312"/>
    <w:rsid w:val="111E176B"/>
    <w:rsid w:val="11322CA2"/>
    <w:rsid w:val="11795C03"/>
    <w:rsid w:val="118638CF"/>
    <w:rsid w:val="118F44A1"/>
    <w:rsid w:val="118FC629"/>
    <w:rsid w:val="11961A44"/>
    <w:rsid w:val="119C2000"/>
    <w:rsid w:val="119D3D81"/>
    <w:rsid w:val="11A2B2C9"/>
    <w:rsid w:val="11B337E0"/>
    <w:rsid w:val="11C46FC1"/>
    <w:rsid w:val="11D8BFBF"/>
    <w:rsid w:val="11F4FD16"/>
    <w:rsid w:val="1215FD08"/>
    <w:rsid w:val="1218D78E"/>
    <w:rsid w:val="125FBE11"/>
    <w:rsid w:val="126A1C38"/>
    <w:rsid w:val="126BBBFC"/>
    <w:rsid w:val="127BE0DA"/>
    <w:rsid w:val="130907C1"/>
    <w:rsid w:val="130BA0AF"/>
    <w:rsid w:val="1317118A"/>
    <w:rsid w:val="132CE013"/>
    <w:rsid w:val="134E3468"/>
    <w:rsid w:val="135A01B0"/>
    <w:rsid w:val="137A18CA"/>
    <w:rsid w:val="139BEA8E"/>
    <w:rsid w:val="13A4153B"/>
    <w:rsid w:val="13B97A2C"/>
    <w:rsid w:val="13CB42E3"/>
    <w:rsid w:val="13F9E670"/>
    <w:rsid w:val="14090A77"/>
    <w:rsid w:val="1450DAA3"/>
    <w:rsid w:val="14AF3B9F"/>
    <w:rsid w:val="14B0FCC5"/>
    <w:rsid w:val="14BCC697"/>
    <w:rsid w:val="14C072FC"/>
    <w:rsid w:val="14CB457A"/>
    <w:rsid w:val="14CB66FD"/>
    <w:rsid w:val="14F75F12"/>
    <w:rsid w:val="15116C42"/>
    <w:rsid w:val="15AA53A5"/>
    <w:rsid w:val="15F20A34"/>
    <w:rsid w:val="166A553E"/>
    <w:rsid w:val="16795FC6"/>
    <w:rsid w:val="168CA8F0"/>
    <w:rsid w:val="16C08B00"/>
    <w:rsid w:val="16DD40DA"/>
    <w:rsid w:val="16E5E21E"/>
    <w:rsid w:val="16FA8B27"/>
    <w:rsid w:val="1740A3F0"/>
    <w:rsid w:val="174DEBEE"/>
    <w:rsid w:val="175AE765"/>
    <w:rsid w:val="1768D259"/>
    <w:rsid w:val="1772FC34"/>
    <w:rsid w:val="17787E5D"/>
    <w:rsid w:val="1789EC05"/>
    <w:rsid w:val="179672DD"/>
    <w:rsid w:val="17D05BB9"/>
    <w:rsid w:val="17D5F006"/>
    <w:rsid w:val="1806CB74"/>
    <w:rsid w:val="180EB4AA"/>
    <w:rsid w:val="1811974D"/>
    <w:rsid w:val="1838F043"/>
    <w:rsid w:val="18591CE7"/>
    <w:rsid w:val="1859FC4C"/>
    <w:rsid w:val="188B5C75"/>
    <w:rsid w:val="1894486E"/>
    <w:rsid w:val="18C1D523"/>
    <w:rsid w:val="191FFF86"/>
    <w:rsid w:val="1929AAF6"/>
    <w:rsid w:val="195B6F40"/>
    <w:rsid w:val="19794E6F"/>
    <w:rsid w:val="198619AC"/>
    <w:rsid w:val="19A9EB44"/>
    <w:rsid w:val="19D43A96"/>
    <w:rsid w:val="19E1628B"/>
    <w:rsid w:val="1A1020A2"/>
    <w:rsid w:val="1A12C727"/>
    <w:rsid w:val="1A245083"/>
    <w:rsid w:val="1A2E68D1"/>
    <w:rsid w:val="1A372091"/>
    <w:rsid w:val="1A6B148B"/>
    <w:rsid w:val="1A84BB98"/>
    <w:rsid w:val="1A9500FE"/>
    <w:rsid w:val="1AB82EA1"/>
    <w:rsid w:val="1AC01C27"/>
    <w:rsid w:val="1AC67550"/>
    <w:rsid w:val="1B0C02A0"/>
    <w:rsid w:val="1B1578EF"/>
    <w:rsid w:val="1B17FEC9"/>
    <w:rsid w:val="1B23D42D"/>
    <w:rsid w:val="1B25EEDC"/>
    <w:rsid w:val="1B36B5B8"/>
    <w:rsid w:val="1B6D56EF"/>
    <w:rsid w:val="1B8EB4E3"/>
    <w:rsid w:val="1BBEFA66"/>
    <w:rsid w:val="1BD5E9D0"/>
    <w:rsid w:val="1BD7B7E7"/>
    <w:rsid w:val="1BEB385D"/>
    <w:rsid w:val="1BEB527C"/>
    <w:rsid w:val="1C245B6C"/>
    <w:rsid w:val="1C458BF4"/>
    <w:rsid w:val="1C46487C"/>
    <w:rsid w:val="1C4BEF80"/>
    <w:rsid w:val="1C53FF02"/>
    <w:rsid w:val="1C78416F"/>
    <w:rsid w:val="1C7E6778"/>
    <w:rsid w:val="1CEB1004"/>
    <w:rsid w:val="1CF452B6"/>
    <w:rsid w:val="1D092750"/>
    <w:rsid w:val="1D1C853A"/>
    <w:rsid w:val="1D730E17"/>
    <w:rsid w:val="1D7D2633"/>
    <w:rsid w:val="1D81E413"/>
    <w:rsid w:val="1D9ACB16"/>
    <w:rsid w:val="1DCDCE9F"/>
    <w:rsid w:val="1DDE948C"/>
    <w:rsid w:val="1DE15C55"/>
    <w:rsid w:val="1DFAAD1F"/>
    <w:rsid w:val="1DFAD61A"/>
    <w:rsid w:val="1E100A7A"/>
    <w:rsid w:val="1E15B806"/>
    <w:rsid w:val="1E1A37D9"/>
    <w:rsid w:val="1E232678"/>
    <w:rsid w:val="1E9BD38A"/>
    <w:rsid w:val="1EA62EDE"/>
    <w:rsid w:val="1EB4DFAA"/>
    <w:rsid w:val="1EE39256"/>
    <w:rsid w:val="1EFE9CF3"/>
    <w:rsid w:val="1F0D8A92"/>
    <w:rsid w:val="1F5126D2"/>
    <w:rsid w:val="1F63C9EE"/>
    <w:rsid w:val="1F6FECF3"/>
    <w:rsid w:val="1F822B54"/>
    <w:rsid w:val="1F8F1AEB"/>
    <w:rsid w:val="1F9457AB"/>
    <w:rsid w:val="1FB5DEC6"/>
    <w:rsid w:val="1FC832EA"/>
    <w:rsid w:val="1FE0F354"/>
    <w:rsid w:val="1FFAB3E5"/>
    <w:rsid w:val="1FFFF804"/>
    <w:rsid w:val="20110E83"/>
    <w:rsid w:val="20289735"/>
    <w:rsid w:val="202A68FA"/>
    <w:rsid w:val="202E55EC"/>
    <w:rsid w:val="203681E4"/>
    <w:rsid w:val="2062AE4B"/>
    <w:rsid w:val="209E9CA7"/>
    <w:rsid w:val="20AE6381"/>
    <w:rsid w:val="20E28089"/>
    <w:rsid w:val="20F74D8A"/>
    <w:rsid w:val="20FF1175"/>
    <w:rsid w:val="212A83F9"/>
    <w:rsid w:val="212F5DAB"/>
    <w:rsid w:val="2138B03E"/>
    <w:rsid w:val="215CC516"/>
    <w:rsid w:val="217CAEB9"/>
    <w:rsid w:val="21864E27"/>
    <w:rsid w:val="219BC276"/>
    <w:rsid w:val="21BA1C29"/>
    <w:rsid w:val="21C2D204"/>
    <w:rsid w:val="2218D5C1"/>
    <w:rsid w:val="227B7825"/>
    <w:rsid w:val="228E97B9"/>
    <w:rsid w:val="229C454E"/>
    <w:rsid w:val="22A646AE"/>
    <w:rsid w:val="22AAC4A9"/>
    <w:rsid w:val="22C0CF03"/>
    <w:rsid w:val="22C31E8A"/>
    <w:rsid w:val="22CCB943"/>
    <w:rsid w:val="230A3C3A"/>
    <w:rsid w:val="230D696C"/>
    <w:rsid w:val="23269221"/>
    <w:rsid w:val="234A291E"/>
    <w:rsid w:val="23633768"/>
    <w:rsid w:val="2369AE6F"/>
    <w:rsid w:val="23AA88A9"/>
    <w:rsid w:val="23B50B3B"/>
    <w:rsid w:val="23DB37B7"/>
    <w:rsid w:val="23FB2AC9"/>
    <w:rsid w:val="2418795C"/>
    <w:rsid w:val="24214AE4"/>
    <w:rsid w:val="242C17CD"/>
    <w:rsid w:val="2431AF38"/>
    <w:rsid w:val="2466FE6D"/>
    <w:rsid w:val="246B082D"/>
    <w:rsid w:val="24A23275"/>
    <w:rsid w:val="24C85AEF"/>
    <w:rsid w:val="24D8D233"/>
    <w:rsid w:val="24FD22E6"/>
    <w:rsid w:val="2559F40F"/>
    <w:rsid w:val="25632155"/>
    <w:rsid w:val="256AF6E0"/>
    <w:rsid w:val="25814860"/>
    <w:rsid w:val="25A845B1"/>
    <w:rsid w:val="25BA0759"/>
    <w:rsid w:val="25D91A5D"/>
    <w:rsid w:val="260D050D"/>
    <w:rsid w:val="262B50CE"/>
    <w:rsid w:val="26561C21"/>
    <w:rsid w:val="267DB485"/>
    <w:rsid w:val="2680F47F"/>
    <w:rsid w:val="26820C9F"/>
    <w:rsid w:val="26A72C03"/>
    <w:rsid w:val="26DD6964"/>
    <w:rsid w:val="26E1132A"/>
    <w:rsid w:val="26E3F7AB"/>
    <w:rsid w:val="26E6EFEF"/>
    <w:rsid w:val="271202D7"/>
    <w:rsid w:val="2743A711"/>
    <w:rsid w:val="2752C055"/>
    <w:rsid w:val="278DC3B1"/>
    <w:rsid w:val="27C1FDCB"/>
    <w:rsid w:val="27C8D48D"/>
    <w:rsid w:val="27CD13B5"/>
    <w:rsid w:val="27EB4CEA"/>
    <w:rsid w:val="27FF44A0"/>
    <w:rsid w:val="280D6EC8"/>
    <w:rsid w:val="280FA0AE"/>
    <w:rsid w:val="282FEB7F"/>
    <w:rsid w:val="28657A64"/>
    <w:rsid w:val="2869278D"/>
    <w:rsid w:val="286C98CE"/>
    <w:rsid w:val="28ADD338"/>
    <w:rsid w:val="2916FA35"/>
    <w:rsid w:val="29240EFC"/>
    <w:rsid w:val="2962BDF3"/>
    <w:rsid w:val="29886DCE"/>
    <w:rsid w:val="29B9AD61"/>
    <w:rsid w:val="29BDCE72"/>
    <w:rsid w:val="29D1A5D8"/>
    <w:rsid w:val="2A0E7DDE"/>
    <w:rsid w:val="2A10E6D9"/>
    <w:rsid w:val="2A126341"/>
    <w:rsid w:val="2A3B9E9B"/>
    <w:rsid w:val="2A5D6523"/>
    <w:rsid w:val="2A8476E6"/>
    <w:rsid w:val="2ABF2610"/>
    <w:rsid w:val="2B2DD671"/>
    <w:rsid w:val="2B32936E"/>
    <w:rsid w:val="2B32C02C"/>
    <w:rsid w:val="2B3777BA"/>
    <w:rsid w:val="2B41D39B"/>
    <w:rsid w:val="2B4C105F"/>
    <w:rsid w:val="2B9C7231"/>
    <w:rsid w:val="2BAA765D"/>
    <w:rsid w:val="2BB1A474"/>
    <w:rsid w:val="2BC47C52"/>
    <w:rsid w:val="2BCC30C3"/>
    <w:rsid w:val="2BCD651A"/>
    <w:rsid w:val="2C270883"/>
    <w:rsid w:val="2C2A3A71"/>
    <w:rsid w:val="2C41DBAD"/>
    <w:rsid w:val="2C4FC751"/>
    <w:rsid w:val="2C5062E5"/>
    <w:rsid w:val="2C6591E6"/>
    <w:rsid w:val="2C6DF14C"/>
    <w:rsid w:val="2C86A048"/>
    <w:rsid w:val="2CC75EC6"/>
    <w:rsid w:val="2CC79044"/>
    <w:rsid w:val="2CD10677"/>
    <w:rsid w:val="2CD1EAA5"/>
    <w:rsid w:val="2CF14E23"/>
    <w:rsid w:val="2CF1F6FF"/>
    <w:rsid w:val="2D0E4219"/>
    <w:rsid w:val="2D6743E5"/>
    <w:rsid w:val="2D69EE26"/>
    <w:rsid w:val="2D772FC3"/>
    <w:rsid w:val="2DBDF340"/>
    <w:rsid w:val="2DCB552F"/>
    <w:rsid w:val="2DFA001E"/>
    <w:rsid w:val="2E0C57B4"/>
    <w:rsid w:val="2E4F66FD"/>
    <w:rsid w:val="2E6342DA"/>
    <w:rsid w:val="2E68A3EB"/>
    <w:rsid w:val="2E6FA3CF"/>
    <w:rsid w:val="2E71B43C"/>
    <w:rsid w:val="2E79863F"/>
    <w:rsid w:val="2E7BA0EE"/>
    <w:rsid w:val="2E82E39B"/>
    <w:rsid w:val="2E839AB7"/>
    <w:rsid w:val="2EA32A4B"/>
    <w:rsid w:val="2EAD7F61"/>
    <w:rsid w:val="2EAEE989"/>
    <w:rsid w:val="2EBC52A8"/>
    <w:rsid w:val="2ED86911"/>
    <w:rsid w:val="2EF715AE"/>
    <w:rsid w:val="2F0F45A8"/>
    <w:rsid w:val="2F840DE7"/>
    <w:rsid w:val="2F97991C"/>
    <w:rsid w:val="2F97F6F2"/>
    <w:rsid w:val="2FA3467C"/>
    <w:rsid w:val="2FBAF12D"/>
    <w:rsid w:val="2FEC5BFB"/>
    <w:rsid w:val="2FEC73BC"/>
    <w:rsid w:val="2FECC72F"/>
    <w:rsid w:val="2FF28A92"/>
    <w:rsid w:val="2FFC4956"/>
    <w:rsid w:val="300D54D2"/>
    <w:rsid w:val="302FD0B1"/>
    <w:rsid w:val="3037010F"/>
    <w:rsid w:val="307A65E6"/>
    <w:rsid w:val="30C1AD06"/>
    <w:rsid w:val="30CB456F"/>
    <w:rsid w:val="3111AF39"/>
    <w:rsid w:val="31244996"/>
    <w:rsid w:val="319E3FF4"/>
    <w:rsid w:val="31DE0816"/>
    <w:rsid w:val="31FE5252"/>
    <w:rsid w:val="31FFF8CB"/>
    <w:rsid w:val="3249AD67"/>
    <w:rsid w:val="32732317"/>
    <w:rsid w:val="32A3F464"/>
    <w:rsid w:val="32BAEF8E"/>
    <w:rsid w:val="32C019F7"/>
    <w:rsid w:val="32C59F05"/>
    <w:rsid w:val="3326C3BA"/>
    <w:rsid w:val="332A1769"/>
    <w:rsid w:val="33599405"/>
    <w:rsid w:val="335994F1"/>
    <w:rsid w:val="3365FF6A"/>
    <w:rsid w:val="3371F68E"/>
    <w:rsid w:val="3382ECF2"/>
    <w:rsid w:val="338FC3CB"/>
    <w:rsid w:val="33B206A8"/>
    <w:rsid w:val="33B8455D"/>
    <w:rsid w:val="33C73731"/>
    <w:rsid w:val="3403CB2A"/>
    <w:rsid w:val="3422A856"/>
    <w:rsid w:val="3446FDCB"/>
    <w:rsid w:val="34484709"/>
    <w:rsid w:val="3464D473"/>
    <w:rsid w:val="34B7922A"/>
    <w:rsid w:val="34D1BAD7"/>
    <w:rsid w:val="350A9E8B"/>
    <w:rsid w:val="3520C8FC"/>
    <w:rsid w:val="353B14E4"/>
    <w:rsid w:val="3558596C"/>
    <w:rsid w:val="3608C7D7"/>
    <w:rsid w:val="3643D844"/>
    <w:rsid w:val="36531E07"/>
    <w:rsid w:val="3655CE2F"/>
    <w:rsid w:val="367F9BA4"/>
    <w:rsid w:val="3685C2AA"/>
    <w:rsid w:val="36927985"/>
    <w:rsid w:val="36C7648D"/>
    <w:rsid w:val="36DC65A2"/>
    <w:rsid w:val="36DE8CFE"/>
    <w:rsid w:val="36DEAA28"/>
    <w:rsid w:val="36E309FB"/>
    <w:rsid w:val="36EDEE7C"/>
    <w:rsid w:val="36F38D2E"/>
    <w:rsid w:val="37521121"/>
    <w:rsid w:val="3759D01D"/>
    <w:rsid w:val="377035EA"/>
    <w:rsid w:val="379829A5"/>
    <w:rsid w:val="37BE211F"/>
    <w:rsid w:val="37D2582C"/>
    <w:rsid w:val="37DA35BD"/>
    <w:rsid w:val="37FBDDF1"/>
    <w:rsid w:val="37FD7424"/>
    <w:rsid w:val="3808B97C"/>
    <w:rsid w:val="3833AF51"/>
    <w:rsid w:val="3878FCFB"/>
    <w:rsid w:val="3884E595"/>
    <w:rsid w:val="388D6551"/>
    <w:rsid w:val="38DA5710"/>
    <w:rsid w:val="38EDE182"/>
    <w:rsid w:val="38FBD6AD"/>
    <w:rsid w:val="391488DD"/>
    <w:rsid w:val="394883D8"/>
    <w:rsid w:val="3963AC57"/>
    <w:rsid w:val="3973A639"/>
    <w:rsid w:val="3983A729"/>
    <w:rsid w:val="39B12F66"/>
    <w:rsid w:val="39C08E92"/>
    <w:rsid w:val="39D117D0"/>
    <w:rsid w:val="39DB45C6"/>
    <w:rsid w:val="39E15511"/>
    <w:rsid w:val="39F43101"/>
    <w:rsid w:val="3A4970BD"/>
    <w:rsid w:val="3A53E283"/>
    <w:rsid w:val="3A8718F5"/>
    <w:rsid w:val="3AC6953B"/>
    <w:rsid w:val="3B124C5E"/>
    <w:rsid w:val="3B2F2663"/>
    <w:rsid w:val="3B557B3F"/>
    <w:rsid w:val="3B5B2AAD"/>
    <w:rsid w:val="3B86A7F6"/>
    <w:rsid w:val="3BDF2157"/>
    <w:rsid w:val="3BE6BB26"/>
    <w:rsid w:val="3BE94914"/>
    <w:rsid w:val="3BF22DE4"/>
    <w:rsid w:val="3C258244"/>
    <w:rsid w:val="3C263C86"/>
    <w:rsid w:val="3C278B0F"/>
    <w:rsid w:val="3C2B7400"/>
    <w:rsid w:val="3C4A22CC"/>
    <w:rsid w:val="3C6827D8"/>
    <w:rsid w:val="3C8334BC"/>
    <w:rsid w:val="3C84E7AC"/>
    <w:rsid w:val="3CAC3774"/>
    <w:rsid w:val="3CCAF6C4"/>
    <w:rsid w:val="3D09A88F"/>
    <w:rsid w:val="3D1B7B1F"/>
    <w:rsid w:val="3D1D7DB4"/>
    <w:rsid w:val="3D3345C1"/>
    <w:rsid w:val="3D643F52"/>
    <w:rsid w:val="3D64DD2E"/>
    <w:rsid w:val="3DAD3690"/>
    <w:rsid w:val="3DD6D19F"/>
    <w:rsid w:val="3DE9BF41"/>
    <w:rsid w:val="3DFB1925"/>
    <w:rsid w:val="3E02CC9E"/>
    <w:rsid w:val="3E27D2FD"/>
    <w:rsid w:val="3E2D5710"/>
    <w:rsid w:val="3E38438B"/>
    <w:rsid w:val="3E4FAB58"/>
    <w:rsid w:val="3E85C233"/>
    <w:rsid w:val="3EF166AF"/>
    <w:rsid w:val="3F32E835"/>
    <w:rsid w:val="3F5D2306"/>
    <w:rsid w:val="3F63121C"/>
    <w:rsid w:val="3F64A429"/>
    <w:rsid w:val="3F9AD0DA"/>
    <w:rsid w:val="3F9B5E4D"/>
    <w:rsid w:val="3FB85172"/>
    <w:rsid w:val="3FC3A35E"/>
    <w:rsid w:val="3FD88DD7"/>
    <w:rsid w:val="3FE264FE"/>
    <w:rsid w:val="4017DBEB"/>
    <w:rsid w:val="402A1061"/>
    <w:rsid w:val="40470035"/>
    <w:rsid w:val="405C3BCF"/>
    <w:rsid w:val="405CC425"/>
    <w:rsid w:val="40637285"/>
    <w:rsid w:val="4070D62D"/>
    <w:rsid w:val="4091AC40"/>
    <w:rsid w:val="409BE778"/>
    <w:rsid w:val="40A7F0E3"/>
    <w:rsid w:val="40B4F5A6"/>
    <w:rsid w:val="40D7729B"/>
    <w:rsid w:val="40E86EDD"/>
    <w:rsid w:val="411ABE6C"/>
    <w:rsid w:val="4124F2A7"/>
    <w:rsid w:val="414F47F2"/>
    <w:rsid w:val="4190C127"/>
    <w:rsid w:val="41946DD4"/>
    <w:rsid w:val="41AB8591"/>
    <w:rsid w:val="41B03D1D"/>
    <w:rsid w:val="41C9849A"/>
    <w:rsid w:val="41CA6C31"/>
    <w:rsid w:val="41CFF936"/>
    <w:rsid w:val="41E3776E"/>
    <w:rsid w:val="41E7C1B8"/>
    <w:rsid w:val="41EE8109"/>
    <w:rsid w:val="41F1B088"/>
    <w:rsid w:val="420D2D79"/>
    <w:rsid w:val="4217B7FE"/>
    <w:rsid w:val="4233A33C"/>
    <w:rsid w:val="4272799F"/>
    <w:rsid w:val="42777D60"/>
    <w:rsid w:val="428BA1FC"/>
    <w:rsid w:val="42A93C86"/>
    <w:rsid w:val="42C7B494"/>
    <w:rsid w:val="42E5AF67"/>
    <w:rsid w:val="42FB4420"/>
    <w:rsid w:val="4343F7F0"/>
    <w:rsid w:val="43B0C327"/>
    <w:rsid w:val="43B0C6AE"/>
    <w:rsid w:val="43DEDB46"/>
    <w:rsid w:val="43F1BDD3"/>
    <w:rsid w:val="43FBB726"/>
    <w:rsid w:val="44134DC1"/>
    <w:rsid w:val="4422A345"/>
    <w:rsid w:val="4427130C"/>
    <w:rsid w:val="4449F0EE"/>
    <w:rsid w:val="449B93D0"/>
    <w:rsid w:val="44AA34AA"/>
    <w:rsid w:val="44B76DB5"/>
    <w:rsid w:val="44E507B8"/>
    <w:rsid w:val="45053D1B"/>
    <w:rsid w:val="45C58E12"/>
    <w:rsid w:val="45DC0BCA"/>
    <w:rsid w:val="45FD87FA"/>
    <w:rsid w:val="4605CC62"/>
    <w:rsid w:val="460A9D57"/>
    <w:rsid w:val="4658671E"/>
    <w:rsid w:val="4676015A"/>
    <w:rsid w:val="4684F042"/>
    <w:rsid w:val="46976278"/>
    <w:rsid w:val="469DDD54"/>
    <w:rsid w:val="46AF182B"/>
    <w:rsid w:val="46B98BAC"/>
    <w:rsid w:val="46C6F6ED"/>
    <w:rsid w:val="4707B8BA"/>
    <w:rsid w:val="4777282D"/>
    <w:rsid w:val="478AFD45"/>
    <w:rsid w:val="47AE0D56"/>
    <w:rsid w:val="47C172F8"/>
    <w:rsid w:val="47C7C275"/>
    <w:rsid w:val="47CB38A9"/>
    <w:rsid w:val="47DD8387"/>
    <w:rsid w:val="4809BB0B"/>
    <w:rsid w:val="481AD2E6"/>
    <w:rsid w:val="481F501F"/>
    <w:rsid w:val="484E397F"/>
    <w:rsid w:val="48741E7B"/>
    <w:rsid w:val="48FAE380"/>
    <w:rsid w:val="490ED003"/>
    <w:rsid w:val="494552D8"/>
    <w:rsid w:val="494D6CCB"/>
    <w:rsid w:val="494E130E"/>
    <w:rsid w:val="49901F3D"/>
    <w:rsid w:val="49CF033A"/>
    <w:rsid w:val="49E10196"/>
    <w:rsid w:val="4A11C8C9"/>
    <w:rsid w:val="4A1BAE8D"/>
    <w:rsid w:val="4A43C892"/>
    <w:rsid w:val="4A673A5D"/>
    <w:rsid w:val="4A7E9F1B"/>
    <w:rsid w:val="4A87FF05"/>
    <w:rsid w:val="4AAB6EFB"/>
    <w:rsid w:val="4AF9395D"/>
    <w:rsid w:val="4B6AD39B"/>
    <w:rsid w:val="4B714E77"/>
    <w:rsid w:val="4BC02843"/>
    <w:rsid w:val="4BC570C2"/>
    <w:rsid w:val="4BEE6234"/>
    <w:rsid w:val="4C2C2F77"/>
    <w:rsid w:val="4C328442"/>
    <w:rsid w:val="4C3A6657"/>
    <w:rsid w:val="4C672DD7"/>
    <w:rsid w:val="4C7DC41D"/>
    <w:rsid w:val="4C9BDD73"/>
    <w:rsid w:val="4CA7AA79"/>
    <w:rsid w:val="4CA93EC0"/>
    <w:rsid w:val="4CB5323D"/>
    <w:rsid w:val="4CE25BCE"/>
    <w:rsid w:val="4CF1F423"/>
    <w:rsid w:val="4D36F363"/>
    <w:rsid w:val="4D5BF8A4"/>
    <w:rsid w:val="4D5FCA1F"/>
    <w:rsid w:val="4D60696E"/>
    <w:rsid w:val="4D8EB394"/>
    <w:rsid w:val="4DA7BC52"/>
    <w:rsid w:val="4DCDF552"/>
    <w:rsid w:val="4DE2D2C4"/>
    <w:rsid w:val="4DE9E25C"/>
    <w:rsid w:val="4DF85DC8"/>
    <w:rsid w:val="4DFBA262"/>
    <w:rsid w:val="4DFC494A"/>
    <w:rsid w:val="4E2E7233"/>
    <w:rsid w:val="4E3DFE9C"/>
    <w:rsid w:val="4E491518"/>
    <w:rsid w:val="4E5FD488"/>
    <w:rsid w:val="4E8064B2"/>
    <w:rsid w:val="4EA46EC5"/>
    <w:rsid w:val="4EB3DBB4"/>
    <w:rsid w:val="4ECEE238"/>
    <w:rsid w:val="4EE539EC"/>
    <w:rsid w:val="4F02BD93"/>
    <w:rsid w:val="4F0CB35B"/>
    <w:rsid w:val="4F2EF195"/>
    <w:rsid w:val="4F3AAB80"/>
    <w:rsid w:val="4F69C5B3"/>
    <w:rsid w:val="4F791E8A"/>
    <w:rsid w:val="4F79D20E"/>
    <w:rsid w:val="4F9A5357"/>
    <w:rsid w:val="4FAA0C75"/>
    <w:rsid w:val="4FAEB65F"/>
    <w:rsid w:val="4FF15CB4"/>
    <w:rsid w:val="4FF4EF05"/>
    <w:rsid w:val="501BD153"/>
    <w:rsid w:val="5022BA50"/>
    <w:rsid w:val="502A9086"/>
    <w:rsid w:val="503E44BE"/>
    <w:rsid w:val="504FAC15"/>
    <w:rsid w:val="50659076"/>
    <w:rsid w:val="50685B78"/>
    <w:rsid w:val="50915A01"/>
    <w:rsid w:val="50926AB5"/>
    <w:rsid w:val="50976AE1"/>
    <w:rsid w:val="50A883BC"/>
    <w:rsid w:val="50C87988"/>
    <w:rsid w:val="50F6DA94"/>
    <w:rsid w:val="511D19BD"/>
    <w:rsid w:val="51309507"/>
    <w:rsid w:val="519E70F7"/>
    <w:rsid w:val="51BE8AB1"/>
    <w:rsid w:val="51ED6D45"/>
    <w:rsid w:val="51FC3E53"/>
    <w:rsid w:val="52333B42"/>
    <w:rsid w:val="524074B4"/>
    <w:rsid w:val="5243E69B"/>
    <w:rsid w:val="52455F07"/>
    <w:rsid w:val="52E67BEB"/>
    <w:rsid w:val="530CBBD2"/>
    <w:rsid w:val="534A5CD1"/>
    <w:rsid w:val="535106CA"/>
    <w:rsid w:val="53707865"/>
    <w:rsid w:val="537C605C"/>
    <w:rsid w:val="53BD86F6"/>
    <w:rsid w:val="53CA9E2C"/>
    <w:rsid w:val="53E0247E"/>
    <w:rsid w:val="53E08F89"/>
    <w:rsid w:val="53EC3498"/>
    <w:rsid w:val="5407216C"/>
    <w:rsid w:val="544EF63E"/>
    <w:rsid w:val="547D7D98"/>
    <w:rsid w:val="54A6AAAF"/>
    <w:rsid w:val="54BEB0B5"/>
    <w:rsid w:val="550FDEFF"/>
    <w:rsid w:val="5528D3AC"/>
    <w:rsid w:val="552ADE3E"/>
    <w:rsid w:val="5533DF15"/>
    <w:rsid w:val="554DE22C"/>
    <w:rsid w:val="55541AE6"/>
    <w:rsid w:val="5558BF7E"/>
    <w:rsid w:val="5572C98A"/>
    <w:rsid w:val="5575E0C9"/>
    <w:rsid w:val="557F949A"/>
    <w:rsid w:val="5596347F"/>
    <w:rsid w:val="55A3676A"/>
    <w:rsid w:val="55E413CA"/>
    <w:rsid w:val="55FA198D"/>
    <w:rsid w:val="560B2234"/>
    <w:rsid w:val="560DB78A"/>
    <w:rsid w:val="56136DB9"/>
    <w:rsid w:val="56483E63"/>
    <w:rsid w:val="5661B1D9"/>
    <w:rsid w:val="566D685C"/>
    <w:rsid w:val="5676C1FD"/>
    <w:rsid w:val="5685E058"/>
    <w:rsid w:val="56AFB151"/>
    <w:rsid w:val="56B524E4"/>
    <w:rsid w:val="57120C8F"/>
    <w:rsid w:val="571273DB"/>
    <w:rsid w:val="573A42F6"/>
    <w:rsid w:val="573EE443"/>
    <w:rsid w:val="57AA4A0C"/>
    <w:rsid w:val="57C70568"/>
    <w:rsid w:val="57C8CB1E"/>
    <w:rsid w:val="57F8771A"/>
    <w:rsid w:val="587C531D"/>
    <w:rsid w:val="5893997E"/>
    <w:rsid w:val="58A21610"/>
    <w:rsid w:val="58AA6A4C"/>
    <w:rsid w:val="58CDC8E8"/>
    <w:rsid w:val="58DFF801"/>
    <w:rsid w:val="5919746A"/>
    <w:rsid w:val="591C319C"/>
    <w:rsid w:val="593B106F"/>
    <w:rsid w:val="593BB69C"/>
    <w:rsid w:val="595596AB"/>
    <w:rsid w:val="5958DC41"/>
    <w:rsid w:val="5985CECF"/>
    <w:rsid w:val="5987E477"/>
    <w:rsid w:val="59B07439"/>
    <w:rsid w:val="59D0CCE5"/>
    <w:rsid w:val="59E985AE"/>
    <w:rsid w:val="59FC44CF"/>
    <w:rsid w:val="5A10982D"/>
    <w:rsid w:val="5A1CF510"/>
    <w:rsid w:val="5A2C140B"/>
    <w:rsid w:val="5A2FDA19"/>
    <w:rsid w:val="5A5F5FB4"/>
    <w:rsid w:val="5A99E1FF"/>
    <w:rsid w:val="5AD786FD"/>
    <w:rsid w:val="5AF34669"/>
    <w:rsid w:val="5AF4ACA2"/>
    <w:rsid w:val="5B11381D"/>
    <w:rsid w:val="5B15EB41"/>
    <w:rsid w:val="5B5C7890"/>
    <w:rsid w:val="5B640230"/>
    <w:rsid w:val="5B683C49"/>
    <w:rsid w:val="5B80F765"/>
    <w:rsid w:val="5B828956"/>
    <w:rsid w:val="5B96C29E"/>
    <w:rsid w:val="5B994A5E"/>
    <w:rsid w:val="5BB2821D"/>
    <w:rsid w:val="5BCFEA5B"/>
    <w:rsid w:val="5BDD9155"/>
    <w:rsid w:val="5BE20B0E"/>
    <w:rsid w:val="5C0CAAB0"/>
    <w:rsid w:val="5C13FE11"/>
    <w:rsid w:val="5C2C5536"/>
    <w:rsid w:val="5C331D68"/>
    <w:rsid w:val="5C3CB6C3"/>
    <w:rsid w:val="5C3DED4D"/>
    <w:rsid w:val="5C591BFF"/>
    <w:rsid w:val="5C620CD7"/>
    <w:rsid w:val="5C629754"/>
    <w:rsid w:val="5C7A713C"/>
    <w:rsid w:val="5C8BD823"/>
    <w:rsid w:val="5C96168E"/>
    <w:rsid w:val="5CA17C69"/>
    <w:rsid w:val="5CA956FA"/>
    <w:rsid w:val="5CB3106D"/>
    <w:rsid w:val="5D398607"/>
    <w:rsid w:val="5D443876"/>
    <w:rsid w:val="5D5495D2"/>
    <w:rsid w:val="5D63C78D"/>
    <w:rsid w:val="5D7EB8F6"/>
    <w:rsid w:val="5D9833EF"/>
    <w:rsid w:val="5DD8E6F1"/>
    <w:rsid w:val="5DF07DFC"/>
    <w:rsid w:val="5E277623"/>
    <w:rsid w:val="5E333593"/>
    <w:rsid w:val="5E4B9FDC"/>
    <w:rsid w:val="5E4DFE0B"/>
    <w:rsid w:val="5E69CD9F"/>
    <w:rsid w:val="5EA8C1DC"/>
    <w:rsid w:val="5EAF0C72"/>
    <w:rsid w:val="5EC333B0"/>
    <w:rsid w:val="5ED119C1"/>
    <w:rsid w:val="5EEF0931"/>
    <w:rsid w:val="5F57956A"/>
    <w:rsid w:val="5F7596D5"/>
    <w:rsid w:val="5F80E12E"/>
    <w:rsid w:val="5F8BC856"/>
    <w:rsid w:val="5FB26D5C"/>
    <w:rsid w:val="5FC81DC5"/>
    <w:rsid w:val="5FCBE9F0"/>
    <w:rsid w:val="5FD3DD03"/>
    <w:rsid w:val="6002F6C9"/>
    <w:rsid w:val="60038F2F"/>
    <w:rsid w:val="600880A6"/>
    <w:rsid w:val="601ABE2F"/>
    <w:rsid w:val="602EA634"/>
    <w:rsid w:val="602FE9B3"/>
    <w:rsid w:val="60752566"/>
    <w:rsid w:val="608F408D"/>
    <w:rsid w:val="6095AA46"/>
    <w:rsid w:val="6099C960"/>
    <w:rsid w:val="60E8044C"/>
    <w:rsid w:val="6111D689"/>
    <w:rsid w:val="6128E7A6"/>
    <w:rsid w:val="6151C411"/>
    <w:rsid w:val="61557E4A"/>
    <w:rsid w:val="6163EE26"/>
    <w:rsid w:val="616DCC01"/>
    <w:rsid w:val="616E5E7A"/>
    <w:rsid w:val="6179694D"/>
    <w:rsid w:val="61CC7FEC"/>
    <w:rsid w:val="61CF2EAC"/>
    <w:rsid w:val="620E8C24"/>
    <w:rsid w:val="6243391D"/>
    <w:rsid w:val="624E751D"/>
    <w:rsid w:val="6250B20E"/>
    <w:rsid w:val="62567FA0"/>
    <w:rsid w:val="629FA16D"/>
    <w:rsid w:val="62B8CA2E"/>
    <w:rsid w:val="62BF589E"/>
    <w:rsid w:val="62E298E2"/>
    <w:rsid w:val="631BD4F0"/>
    <w:rsid w:val="63225760"/>
    <w:rsid w:val="634717A6"/>
    <w:rsid w:val="634EF44E"/>
    <w:rsid w:val="639224D5"/>
    <w:rsid w:val="63928426"/>
    <w:rsid w:val="63C72F31"/>
    <w:rsid w:val="63D64C25"/>
    <w:rsid w:val="63F815EA"/>
    <w:rsid w:val="641AFA01"/>
    <w:rsid w:val="6422145C"/>
    <w:rsid w:val="642EECB4"/>
    <w:rsid w:val="6432EBCE"/>
    <w:rsid w:val="644B6153"/>
    <w:rsid w:val="645A69CC"/>
    <w:rsid w:val="6485084A"/>
    <w:rsid w:val="6489BE45"/>
    <w:rsid w:val="6496EA08"/>
    <w:rsid w:val="64A862B8"/>
    <w:rsid w:val="64AFE0A8"/>
    <w:rsid w:val="64B32141"/>
    <w:rsid w:val="64C9AFE9"/>
    <w:rsid w:val="64CA2001"/>
    <w:rsid w:val="64D871C8"/>
    <w:rsid w:val="651B5B08"/>
    <w:rsid w:val="65387DB8"/>
    <w:rsid w:val="65584C18"/>
    <w:rsid w:val="65BC4469"/>
    <w:rsid w:val="65F76035"/>
    <w:rsid w:val="66027441"/>
    <w:rsid w:val="66113CD2"/>
    <w:rsid w:val="66179878"/>
    <w:rsid w:val="663AF933"/>
    <w:rsid w:val="663C03C9"/>
    <w:rsid w:val="666C9E0F"/>
    <w:rsid w:val="667A2F36"/>
    <w:rsid w:val="66A7E67E"/>
    <w:rsid w:val="66B4B945"/>
    <w:rsid w:val="66B80875"/>
    <w:rsid w:val="66E75AE6"/>
    <w:rsid w:val="671244E0"/>
    <w:rsid w:val="6797A15C"/>
    <w:rsid w:val="67A89B9B"/>
    <w:rsid w:val="67BBDF66"/>
    <w:rsid w:val="67C8A66A"/>
    <w:rsid w:val="67DDC1B5"/>
    <w:rsid w:val="67E782F7"/>
    <w:rsid w:val="67ED8900"/>
    <w:rsid w:val="67FE652B"/>
    <w:rsid w:val="68085088"/>
    <w:rsid w:val="681A0F9D"/>
    <w:rsid w:val="6887F075"/>
    <w:rsid w:val="68A9C399"/>
    <w:rsid w:val="68AC32B1"/>
    <w:rsid w:val="68B74872"/>
    <w:rsid w:val="68B87E94"/>
    <w:rsid w:val="68BDEE24"/>
    <w:rsid w:val="68C9C1FF"/>
    <w:rsid w:val="68CD5926"/>
    <w:rsid w:val="68DABCCE"/>
    <w:rsid w:val="68E8DE7F"/>
    <w:rsid w:val="68FD0DC2"/>
    <w:rsid w:val="691590EC"/>
    <w:rsid w:val="6954B82C"/>
    <w:rsid w:val="69781F21"/>
    <w:rsid w:val="697C119E"/>
    <w:rsid w:val="6990B0B2"/>
    <w:rsid w:val="6A058ACB"/>
    <w:rsid w:val="6A05C25C"/>
    <w:rsid w:val="6A211CF7"/>
    <w:rsid w:val="6A2DC595"/>
    <w:rsid w:val="6A2F51B1"/>
    <w:rsid w:val="6A40ABA6"/>
    <w:rsid w:val="6A5845EA"/>
    <w:rsid w:val="6A6694B6"/>
    <w:rsid w:val="6A768D2F"/>
    <w:rsid w:val="6A7D261F"/>
    <w:rsid w:val="6A7D300C"/>
    <w:rsid w:val="6A8FB58C"/>
    <w:rsid w:val="6AA287CD"/>
    <w:rsid w:val="6AA4E8F2"/>
    <w:rsid w:val="6AD5E564"/>
    <w:rsid w:val="6AF054A9"/>
    <w:rsid w:val="6AFFFC1E"/>
    <w:rsid w:val="6B1E4B85"/>
    <w:rsid w:val="6B220A3B"/>
    <w:rsid w:val="6B36F90D"/>
    <w:rsid w:val="6B39509C"/>
    <w:rsid w:val="6B6998AC"/>
    <w:rsid w:val="6BDF91B4"/>
    <w:rsid w:val="6BF82ED8"/>
    <w:rsid w:val="6C0A529D"/>
    <w:rsid w:val="6C3B48E8"/>
    <w:rsid w:val="6C4D31AE"/>
    <w:rsid w:val="6C920DFC"/>
    <w:rsid w:val="6CA0C08D"/>
    <w:rsid w:val="6CA13C2B"/>
    <w:rsid w:val="6CD0258B"/>
    <w:rsid w:val="6CE4DE78"/>
    <w:rsid w:val="6D022917"/>
    <w:rsid w:val="6D0414D1"/>
    <w:rsid w:val="6D0AFBF8"/>
    <w:rsid w:val="6D0DFC81"/>
    <w:rsid w:val="6D5A9358"/>
    <w:rsid w:val="6D79E6FB"/>
    <w:rsid w:val="6D89C1FB"/>
    <w:rsid w:val="6D8DD2BB"/>
    <w:rsid w:val="6D934DAF"/>
    <w:rsid w:val="6D9D4499"/>
    <w:rsid w:val="6DB67A29"/>
    <w:rsid w:val="6DCCACA9"/>
    <w:rsid w:val="6DDEF6EA"/>
    <w:rsid w:val="6E01BF74"/>
    <w:rsid w:val="6E0C2E09"/>
    <w:rsid w:val="6E0D8626"/>
    <w:rsid w:val="6E489513"/>
    <w:rsid w:val="6E6B36D1"/>
    <w:rsid w:val="6E87C22C"/>
    <w:rsid w:val="6EC17629"/>
    <w:rsid w:val="6EFAF46C"/>
    <w:rsid w:val="6F141CC9"/>
    <w:rsid w:val="6F1786C9"/>
    <w:rsid w:val="6F846778"/>
    <w:rsid w:val="6F8893B7"/>
    <w:rsid w:val="6F897B3A"/>
    <w:rsid w:val="6F932267"/>
    <w:rsid w:val="6FBE3CA1"/>
    <w:rsid w:val="6FEDF37A"/>
    <w:rsid w:val="702010E6"/>
    <w:rsid w:val="703221A8"/>
    <w:rsid w:val="7070F33F"/>
    <w:rsid w:val="709B1053"/>
    <w:rsid w:val="70BE1254"/>
    <w:rsid w:val="70C20DF1"/>
    <w:rsid w:val="71396036"/>
    <w:rsid w:val="714F392C"/>
    <w:rsid w:val="71591C4F"/>
    <w:rsid w:val="71686FA0"/>
    <w:rsid w:val="71B7536C"/>
    <w:rsid w:val="71C0F7FE"/>
    <w:rsid w:val="71F28023"/>
    <w:rsid w:val="71F74CEB"/>
    <w:rsid w:val="71FF3FBD"/>
    <w:rsid w:val="720814E5"/>
    <w:rsid w:val="72183444"/>
    <w:rsid w:val="7258D2C1"/>
    <w:rsid w:val="72BC7332"/>
    <w:rsid w:val="72E8E4CF"/>
    <w:rsid w:val="72EE9BB3"/>
    <w:rsid w:val="72F6D9B4"/>
    <w:rsid w:val="730FA103"/>
    <w:rsid w:val="733792F8"/>
    <w:rsid w:val="73931D4C"/>
    <w:rsid w:val="73BA83A9"/>
    <w:rsid w:val="73C6D8DB"/>
    <w:rsid w:val="73F05B17"/>
    <w:rsid w:val="73F17157"/>
    <w:rsid w:val="73FED039"/>
    <w:rsid w:val="7431D4E3"/>
    <w:rsid w:val="7437BF62"/>
    <w:rsid w:val="743EF93A"/>
    <w:rsid w:val="744D9B13"/>
    <w:rsid w:val="745EC981"/>
    <w:rsid w:val="74853237"/>
    <w:rsid w:val="748DBE99"/>
    <w:rsid w:val="74B495B6"/>
    <w:rsid w:val="74C77ABF"/>
    <w:rsid w:val="74C913C7"/>
    <w:rsid w:val="74D7A8A6"/>
    <w:rsid w:val="74E47C83"/>
    <w:rsid w:val="7518D067"/>
    <w:rsid w:val="752D4A62"/>
    <w:rsid w:val="75333D7A"/>
    <w:rsid w:val="753A99FF"/>
    <w:rsid w:val="7571EDBE"/>
    <w:rsid w:val="7574D954"/>
    <w:rsid w:val="75933577"/>
    <w:rsid w:val="759BC22C"/>
    <w:rsid w:val="75A2DF9E"/>
    <w:rsid w:val="75A9935E"/>
    <w:rsid w:val="75B134E3"/>
    <w:rsid w:val="75B656D2"/>
    <w:rsid w:val="75BD6C66"/>
    <w:rsid w:val="75EB565F"/>
    <w:rsid w:val="763C483C"/>
    <w:rsid w:val="7640D4A8"/>
    <w:rsid w:val="7648077A"/>
    <w:rsid w:val="765AFDD2"/>
    <w:rsid w:val="76A5F92B"/>
    <w:rsid w:val="76B8BCB4"/>
    <w:rsid w:val="76C1CD07"/>
    <w:rsid w:val="76E5E616"/>
    <w:rsid w:val="76E6107F"/>
    <w:rsid w:val="76F83130"/>
    <w:rsid w:val="7755D1EA"/>
    <w:rsid w:val="77584154"/>
    <w:rsid w:val="77809724"/>
    <w:rsid w:val="778E838F"/>
    <w:rsid w:val="779AA1C0"/>
    <w:rsid w:val="77DE7F26"/>
    <w:rsid w:val="77E61081"/>
    <w:rsid w:val="77FA743D"/>
    <w:rsid w:val="77FC562D"/>
    <w:rsid w:val="784B2245"/>
    <w:rsid w:val="789E7A61"/>
    <w:rsid w:val="78DA2749"/>
    <w:rsid w:val="78F77F66"/>
    <w:rsid w:val="7900FAD1"/>
    <w:rsid w:val="791C6785"/>
    <w:rsid w:val="7922056F"/>
    <w:rsid w:val="7926D900"/>
    <w:rsid w:val="79273A25"/>
    <w:rsid w:val="793FB7C0"/>
    <w:rsid w:val="79431003"/>
    <w:rsid w:val="7944721B"/>
    <w:rsid w:val="795F9413"/>
    <w:rsid w:val="796B7A6C"/>
    <w:rsid w:val="796D50C9"/>
    <w:rsid w:val="79717A8E"/>
    <w:rsid w:val="7A1F0CB1"/>
    <w:rsid w:val="7A2FFF55"/>
    <w:rsid w:val="7A308250"/>
    <w:rsid w:val="7A3D165C"/>
    <w:rsid w:val="7A43FBC0"/>
    <w:rsid w:val="7A62B80A"/>
    <w:rsid w:val="7A670E28"/>
    <w:rsid w:val="7A867C15"/>
    <w:rsid w:val="7ABC00E1"/>
    <w:rsid w:val="7AD95AD1"/>
    <w:rsid w:val="7AFD3BEC"/>
    <w:rsid w:val="7B0FEAAC"/>
    <w:rsid w:val="7B1A84A3"/>
    <w:rsid w:val="7B8073EC"/>
    <w:rsid w:val="7B92AEE0"/>
    <w:rsid w:val="7B98BB14"/>
    <w:rsid w:val="7BBEC584"/>
    <w:rsid w:val="7BC22C21"/>
    <w:rsid w:val="7BFE8ECF"/>
    <w:rsid w:val="7C0A2675"/>
    <w:rsid w:val="7C21B009"/>
    <w:rsid w:val="7C4EC296"/>
    <w:rsid w:val="7C5902D0"/>
    <w:rsid w:val="7C6DD6FB"/>
    <w:rsid w:val="7C8C3EDB"/>
    <w:rsid w:val="7C9B2B22"/>
    <w:rsid w:val="7CA67F3E"/>
    <w:rsid w:val="7CBF68BA"/>
    <w:rsid w:val="7CE0CBAC"/>
    <w:rsid w:val="7CE8ED38"/>
    <w:rsid w:val="7D0488F2"/>
    <w:rsid w:val="7D2233C0"/>
    <w:rsid w:val="7D494977"/>
    <w:rsid w:val="7D5479FC"/>
    <w:rsid w:val="7D7BEFC2"/>
    <w:rsid w:val="7D94F794"/>
    <w:rsid w:val="7DA78F55"/>
    <w:rsid w:val="7DD583D9"/>
    <w:rsid w:val="7E008D0C"/>
    <w:rsid w:val="7E1AC4D8"/>
    <w:rsid w:val="7E23A9F0"/>
    <w:rsid w:val="7E320B50"/>
    <w:rsid w:val="7E42B541"/>
    <w:rsid w:val="7E478B6E"/>
    <w:rsid w:val="7E9091EF"/>
    <w:rsid w:val="7ECA228E"/>
    <w:rsid w:val="7ED08123"/>
    <w:rsid w:val="7ED322D3"/>
    <w:rsid w:val="7ED8A24E"/>
    <w:rsid w:val="7EF88442"/>
    <w:rsid w:val="7F097BB3"/>
    <w:rsid w:val="7F2A16EF"/>
    <w:rsid w:val="7F2A50B0"/>
    <w:rsid w:val="7F332F8E"/>
    <w:rsid w:val="7F36292D"/>
    <w:rsid w:val="7F395D01"/>
    <w:rsid w:val="7F68A2EB"/>
    <w:rsid w:val="7F855322"/>
    <w:rsid w:val="7F949B06"/>
    <w:rsid w:val="7FDE85A2"/>
    <w:rsid w:val="7FEDC2DB"/>
    <w:rsid w:val="7FF990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0389E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F0A"/>
    <w:pPr>
      <w:spacing w:after="24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F662B"/>
  </w:style>
  <w:style w:type="character" w:customStyle="1" w:styleId="eop">
    <w:name w:val="eop"/>
    <w:basedOn w:val="DefaultParagraphFont"/>
    <w:rsid w:val="00FF662B"/>
  </w:style>
  <w:style w:type="character" w:customStyle="1" w:styleId="superscript">
    <w:name w:val="superscript"/>
    <w:basedOn w:val="DefaultParagraphFont"/>
    <w:rsid w:val="00FF662B"/>
  </w:style>
  <w:style w:type="paragraph" w:customStyle="1" w:styleId="paragraph">
    <w:name w:val="paragraph"/>
    <w:basedOn w:val="Normal"/>
    <w:rsid w:val="00CA78CA"/>
    <w:pPr>
      <w:spacing w:before="100" w:beforeAutospacing="1" w:after="100" w:afterAutospacing="1"/>
      <w:jc w:val="left"/>
    </w:pPr>
    <w:rPr>
      <w:szCs w:val="24"/>
    </w:rPr>
  </w:style>
  <w:style w:type="character" w:styleId="CommentReference">
    <w:name w:val="annotation reference"/>
    <w:basedOn w:val="DefaultParagraphFont"/>
    <w:uiPriority w:val="99"/>
    <w:semiHidden/>
    <w:unhideWhenUsed/>
    <w:rsid w:val="00E50E8C"/>
    <w:rPr>
      <w:sz w:val="16"/>
      <w:szCs w:val="16"/>
    </w:rPr>
  </w:style>
  <w:style w:type="paragraph" w:styleId="CommentText">
    <w:name w:val="annotation text"/>
    <w:basedOn w:val="Normal"/>
    <w:link w:val="CommentTextChar"/>
    <w:uiPriority w:val="99"/>
    <w:semiHidden/>
    <w:unhideWhenUsed/>
    <w:rsid w:val="00E50E8C"/>
    <w:rPr>
      <w:sz w:val="20"/>
    </w:rPr>
  </w:style>
  <w:style w:type="character" w:customStyle="1" w:styleId="CommentTextChar">
    <w:name w:val="Comment Text Char"/>
    <w:basedOn w:val="DefaultParagraphFont"/>
    <w:link w:val="CommentText"/>
    <w:uiPriority w:val="99"/>
    <w:semiHidden/>
    <w:rsid w:val="00E50E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0E8C"/>
    <w:rPr>
      <w:b/>
      <w:bCs/>
    </w:rPr>
  </w:style>
  <w:style w:type="character" w:customStyle="1" w:styleId="CommentSubjectChar">
    <w:name w:val="Comment Subject Char"/>
    <w:basedOn w:val="CommentTextChar"/>
    <w:link w:val="CommentSubject"/>
    <w:uiPriority w:val="99"/>
    <w:semiHidden/>
    <w:rsid w:val="00E50E8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0E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8C"/>
    <w:rPr>
      <w:rFonts w:ascii="Segoe UI" w:eastAsia="Times New Roman" w:hAnsi="Segoe UI" w:cs="Segoe UI"/>
      <w:sz w:val="18"/>
      <w:szCs w:val="18"/>
    </w:rPr>
  </w:style>
  <w:style w:type="character" w:customStyle="1" w:styleId="tabchar">
    <w:name w:val="tabchar"/>
    <w:basedOn w:val="DefaultParagraphFont"/>
    <w:rsid w:val="007C53E8"/>
  </w:style>
  <w:style w:type="paragraph" w:styleId="ListParagraph">
    <w:name w:val="List Paragraph"/>
    <w:basedOn w:val="Normal"/>
    <w:uiPriority w:val="34"/>
    <w:qFormat/>
    <w:rsid w:val="00E931D6"/>
    <w:pPr>
      <w:ind w:left="720"/>
      <w:contextualSpacing/>
    </w:pPr>
  </w:style>
  <w:style w:type="paragraph" w:styleId="Revision">
    <w:name w:val="Revision"/>
    <w:hidden/>
    <w:uiPriority w:val="99"/>
    <w:semiHidden/>
    <w:rsid w:val="001E2A43"/>
    <w:pPr>
      <w:spacing w:after="0" w:line="240" w:lineRule="auto"/>
    </w:pPr>
    <w:rPr>
      <w:rFonts w:ascii="Times New Roman" w:eastAsia="Times New Roman" w:hAnsi="Times New Roman" w:cs="Times New Roman"/>
      <w:sz w:val="24"/>
      <w:szCs w:val="20"/>
    </w:rPr>
  </w:style>
  <w:style w:type="paragraph" w:customStyle="1" w:styleId="Pagedecouverture">
    <w:name w:val="Page de couverture"/>
    <w:basedOn w:val="Normal"/>
    <w:next w:val="Normal"/>
    <w:rsid w:val="00ED2F9F"/>
    <w:pPr>
      <w:spacing w:after="0"/>
    </w:pPr>
    <w:rPr>
      <w:rFonts w:eastAsiaTheme="minorHAnsi"/>
      <w:szCs w:val="22"/>
    </w:rPr>
  </w:style>
  <w:style w:type="paragraph" w:styleId="Header">
    <w:name w:val="header"/>
    <w:basedOn w:val="Normal"/>
    <w:link w:val="HeaderChar"/>
    <w:uiPriority w:val="99"/>
    <w:unhideWhenUsed/>
    <w:rsid w:val="00ED2F9F"/>
    <w:pPr>
      <w:tabs>
        <w:tab w:val="center" w:pos="4513"/>
        <w:tab w:val="right" w:pos="9026"/>
      </w:tabs>
      <w:spacing w:after="0"/>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D2F9F"/>
  </w:style>
  <w:style w:type="paragraph" w:styleId="Footer">
    <w:name w:val="footer"/>
    <w:basedOn w:val="Normal"/>
    <w:link w:val="FooterChar"/>
    <w:uiPriority w:val="99"/>
    <w:unhideWhenUsed/>
    <w:rsid w:val="00ED2F9F"/>
    <w:pPr>
      <w:tabs>
        <w:tab w:val="center" w:pos="4513"/>
        <w:tab w:val="right" w:pos="9026"/>
      </w:tabs>
      <w:spacing w:after="0"/>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D2F9F"/>
  </w:style>
  <w:style w:type="paragraph" w:customStyle="1" w:styleId="FooterCoverPage">
    <w:name w:val="Footer Cover Page"/>
    <w:basedOn w:val="Normal"/>
    <w:link w:val="FooterCoverPageChar"/>
    <w:rsid w:val="00ED2F9F"/>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ED2F9F"/>
    <w:rPr>
      <w:rFonts w:ascii="Times New Roman" w:eastAsia="Times New Roman" w:hAnsi="Times New Roman" w:cs="Times New Roman"/>
      <w:sz w:val="24"/>
      <w:szCs w:val="20"/>
    </w:rPr>
  </w:style>
  <w:style w:type="paragraph" w:customStyle="1" w:styleId="HeaderCoverPage">
    <w:name w:val="Header Cover Page"/>
    <w:basedOn w:val="Normal"/>
    <w:link w:val="HeaderCoverPageChar"/>
    <w:rsid w:val="00ED2F9F"/>
    <w:pPr>
      <w:tabs>
        <w:tab w:val="center" w:pos="4535"/>
        <w:tab w:val="right" w:pos="9071"/>
      </w:tabs>
      <w:spacing w:after="120"/>
    </w:pPr>
  </w:style>
  <w:style w:type="character" w:customStyle="1" w:styleId="HeaderCoverPageChar">
    <w:name w:val="Header Cover Page Char"/>
    <w:basedOn w:val="DefaultParagraphFont"/>
    <w:link w:val="HeaderCoverPage"/>
    <w:rsid w:val="00ED2F9F"/>
    <w:rPr>
      <w:rFonts w:ascii="Times New Roman" w:eastAsia="Times New Roman" w:hAnsi="Times New Roman" w:cs="Times New Roman"/>
      <w:sz w:val="24"/>
      <w:szCs w:val="20"/>
    </w:rPr>
  </w:style>
  <w:style w:type="character" w:customStyle="1" w:styleId="Marker">
    <w:name w:val="Marker"/>
    <w:basedOn w:val="DefaultParagraphFont"/>
    <w:rsid w:val="005F0CD9"/>
    <w:rPr>
      <w:color w:val="0000FF"/>
      <w:shd w:val="clear" w:color="auto" w:fill="auto"/>
    </w:rPr>
  </w:style>
  <w:style w:type="paragraph" w:customStyle="1" w:styleId="FooterSensitivity">
    <w:name w:val="Footer Sensitivity"/>
    <w:basedOn w:val="Normal"/>
    <w:link w:val="FooterSensitivityChar"/>
    <w:rsid w:val="005F0CD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F0CD9"/>
    <w:rPr>
      <w:rFonts w:ascii="Times New Roman" w:eastAsia="Times New Roman" w:hAnsi="Times New Roman" w:cs="Times New Roman"/>
      <w:b/>
      <w:sz w:val="32"/>
      <w:szCs w:val="20"/>
    </w:rPr>
  </w:style>
  <w:style w:type="paragraph" w:customStyle="1" w:styleId="HeaderSensitivity">
    <w:name w:val="Header Sensitivity"/>
    <w:basedOn w:val="Normal"/>
    <w:link w:val="HeaderSensitivityChar"/>
    <w:rsid w:val="005F0CD9"/>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F0CD9"/>
    <w:rPr>
      <w:rFonts w:ascii="Times New Roman" w:eastAsia="Times New Roman" w:hAnsi="Times New Roman" w:cs="Times New Roman"/>
      <w:b/>
      <w:sz w:val="32"/>
      <w:szCs w:val="20"/>
    </w:rPr>
  </w:style>
  <w:style w:type="paragraph" w:customStyle="1" w:styleId="HeaderSensitivityRight">
    <w:name w:val="Header Sensitivity Right"/>
    <w:basedOn w:val="Normal"/>
    <w:link w:val="HeaderSensitivityRightChar"/>
    <w:rsid w:val="00B76ADF"/>
    <w:pPr>
      <w:spacing w:after="120"/>
      <w:jc w:val="right"/>
    </w:pPr>
    <w:rPr>
      <w:sz w:val="28"/>
    </w:rPr>
  </w:style>
  <w:style w:type="character" w:customStyle="1" w:styleId="HeaderSensitivityRightChar">
    <w:name w:val="Header Sensitivity Right Char"/>
    <w:basedOn w:val="DefaultParagraphFont"/>
    <w:link w:val="HeaderSensitivityRight"/>
    <w:rsid w:val="005F0CD9"/>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5E343D"/>
    <w:pPr>
      <w:spacing w:after="0"/>
      <w:ind w:left="720" w:hanging="720"/>
    </w:pPr>
    <w:rPr>
      <w:rFonts w:eastAsiaTheme="minorHAnsi"/>
      <w:sz w:val="20"/>
    </w:rPr>
  </w:style>
  <w:style w:type="character" w:customStyle="1" w:styleId="FootnoteTextChar">
    <w:name w:val="Footnote Text Char"/>
    <w:basedOn w:val="DefaultParagraphFont"/>
    <w:link w:val="FootnoteText"/>
    <w:uiPriority w:val="99"/>
    <w:semiHidden/>
    <w:rsid w:val="005E343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E343D"/>
    <w:rPr>
      <w:vertAlign w:val="superscript"/>
    </w:rPr>
  </w:style>
  <w:style w:type="paragraph" w:customStyle="1" w:styleId="Disclaimer">
    <w:name w:val="Disclaimer"/>
    <w:basedOn w:val="Normal"/>
    <w:rsid w:val="00B76ADF"/>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rPr>
  </w:style>
  <w:style w:type="paragraph" w:customStyle="1" w:styleId="SecurityMarking">
    <w:name w:val="SecurityMarking"/>
    <w:basedOn w:val="Normal"/>
    <w:rsid w:val="00B76ADF"/>
    <w:pPr>
      <w:spacing w:after="0" w:line="276" w:lineRule="auto"/>
      <w:ind w:left="5103"/>
      <w:jc w:val="left"/>
    </w:pPr>
    <w:rPr>
      <w:rFonts w:eastAsiaTheme="minorHAnsi"/>
      <w:sz w:val="28"/>
      <w:szCs w:val="22"/>
    </w:rPr>
  </w:style>
  <w:style w:type="paragraph" w:customStyle="1" w:styleId="DateMarking">
    <w:name w:val="DateMarking"/>
    <w:basedOn w:val="Normal"/>
    <w:rsid w:val="00B76ADF"/>
    <w:pPr>
      <w:spacing w:after="0" w:line="276" w:lineRule="auto"/>
      <w:ind w:left="5103"/>
      <w:jc w:val="left"/>
    </w:pPr>
    <w:rPr>
      <w:rFonts w:eastAsiaTheme="minorHAnsi"/>
      <w:i/>
      <w:sz w:val="28"/>
      <w:szCs w:val="22"/>
    </w:rPr>
  </w:style>
  <w:style w:type="paragraph" w:customStyle="1" w:styleId="ReleasableTo">
    <w:name w:val="ReleasableTo"/>
    <w:basedOn w:val="Normal"/>
    <w:rsid w:val="00B76ADF"/>
    <w:pPr>
      <w:spacing w:after="0" w:line="276" w:lineRule="auto"/>
      <w:ind w:left="5103"/>
      <w:jc w:val="left"/>
    </w:pPr>
    <w:rPr>
      <w:rFonts w:eastAsiaTheme="minorHAnsi"/>
      <w: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28613">
      <w:bodyDiv w:val="1"/>
      <w:marLeft w:val="0"/>
      <w:marRight w:val="0"/>
      <w:marTop w:val="0"/>
      <w:marBottom w:val="0"/>
      <w:divBdr>
        <w:top w:val="none" w:sz="0" w:space="0" w:color="auto"/>
        <w:left w:val="none" w:sz="0" w:space="0" w:color="auto"/>
        <w:bottom w:val="none" w:sz="0" w:space="0" w:color="auto"/>
        <w:right w:val="none" w:sz="0" w:space="0" w:color="auto"/>
      </w:divBdr>
      <w:divsChild>
        <w:div w:id="123737248">
          <w:marLeft w:val="0"/>
          <w:marRight w:val="0"/>
          <w:marTop w:val="0"/>
          <w:marBottom w:val="0"/>
          <w:divBdr>
            <w:top w:val="none" w:sz="0" w:space="0" w:color="auto"/>
            <w:left w:val="none" w:sz="0" w:space="0" w:color="auto"/>
            <w:bottom w:val="none" w:sz="0" w:space="0" w:color="auto"/>
            <w:right w:val="none" w:sz="0" w:space="0" w:color="auto"/>
          </w:divBdr>
        </w:div>
        <w:div w:id="1393695785">
          <w:marLeft w:val="0"/>
          <w:marRight w:val="0"/>
          <w:marTop w:val="0"/>
          <w:marBottom w:val="0"/>
          <w:divBdr>
            <w:top w:val="none" w:sz="0" w:space="0" w:color="auto"/>
            <w:left w:val="none" w:sz="0" w:space="0" w:color="auto"/>
            <w:bottom w:val="none" w:sz="0" w:space="0" w:color="auto"/>
            <w:right w:val="none" w:sz="0" w:space="0" w:color="auto"/>
          </w:divBdr>
        </w:div>
        <w:div w:id="1610353301">
          <w:marLeft w:val="0"/>
          <w:marRight w:val="0"/>
          <w:marTop w:val="0"/>
          <w:marBottom w:val="0"/>
          <w:divBdr>
            <w:top w:val="none" w:sz="0" w:space="0" w:color="auto"/>
            <w:left w:val="none" w:sz="0" w:space="0" w:color="auto"/>
            <w:bottom w:val="none" w:sz="0" w:space="0" w:color="auto"/>
            <w:right w:val="none" w:sz="0" w:space="0" w:color="auto"/>
          </w:divBdr>
        </w:div>
      </w:divsChild>
    </w:div>
    <w:div w:id="761072340">
      <w:bodyDiv w:val="1"/>
      <w:marLeft w:val="0"/>
      <w:marRight w:val="0"/>
      <w:marTop w:val="0"/>
      <w:marBottom w:val="0"/>
      <w:divBdr>
        <w:top w:val="none" w:sz="0" w:space="0" w:color="auto"/>
        <w:left w:val="none" w:sz="0" w:space="0" w:color="auto"/>
        <w:bottom w:val="none" w:sz="0" w:space="0" w:color="auto"/>
        <w:right w:val="none" w:sz="0" w:space="0" w:color="auto"/>
      </w:divBdr>
      <w:divsChild>
        <w:div w:id="207255651">
          <w:marLeft w:val="0"/>
          <w:marRight w:val="0"/>
          <w:marTop w:val="0"/>
          <w:marBottom w:val="0"/>
          <w:divBdr>
            <w:top w:val="none" w:sz="0" w:space="0" w:color="auto"/>
            <w:left w:val="none" w:sz="0" w:space="0" w:color="auto"/>
            <w:bottom w:val="none" w:sz="0" w:space="0" w:color="auto"/>
            <w:right w:val="none" w:sz="0" w:space="0" w:color="auto"/>
          </w:divBdr>
        </w:div>
        <w:div w:id="422844332">
          <w:marLeft w:val="0"/>
          <w:marRight w:val="0"/>
          <w:marTop w:val="0"/>
          <w:marBottom w:val="0"/>
          <w:divBdr>
            <w:top w:val="none" w:sz="0" w:space="0" w:color="auto"/>
            <w:left w:val="none" w:sz="0" w:space="0" w:color="auto"/>
            <w:bottom w:val="none" w:sz="0" w:space="0" w:color="auto"/>
            <w:right w:val="none" w:sz="0" w:space="0" w:color="auto"/>
          </w:divBdr>
        </w:div>
        <w:div w:id="742608251">
          <w:marLeft w:val="0"/>
          <w:marRight w:val="0"/>
          <w:marTop w:val="0"/>
          <w:marBottom w:val="0"/>
          <w:divBdr>
            <w:top w:val="none" w:sz="0" w:space="0" w:color="auto"/>
            <w:left w:val="none" w:sz="0" w:space="0" w:color="auto"/>
            <w:bottom w:val="none" w:sz="0" w:space="0" w:color="auto"/>
            <w:right w:val="none" w:sz="0" w:space="0" w:color="auto"/>
          </w:divBdr>
        </w:div>
        <w:div w:id="1078093462">
          <w:marLeft w:val="0"/>
          <w:marRight w:val="0"/>
          <w:marTop w:val="0"/>
          <w:marBottom w:val="0"/>
          <w:divBdr>
            <w:top w:val="none" w:sz="0" w:space="0" w:color="auto"/>
            <w:left w:val="none" w:sz="0" w:space="0" w:color="auto"/>
            <w:bottom w:val="none" w:sz="0" w:space="0" w:color="auto"/>
            <w:right w:val="none" w:sz="0" w:space="0" w:color="auto"/>
          </w:divBdr>
        </w:div>
        <w:div w:id="1331757352">
          <w:marLeft w:val="0"/>
          <w:marRight w:val="0"/>
          <w:marTop w:val="0"/>
          <w:marBottom w:val="0"/>
          <w:divBdr>
            <w:top w:val="none" w:sz="0" w:space="0" w:color="auto"/>
            <w:left w:val="none" w:sz="0" w:space="0" w:color="auto"/>
            <w:bottom w:val="none" w:sz="0" w:space="0" w:color="auto"/>
            <w:right w:val="none" w:sz="0" w:space="0" w:color="auto"/>
          </w:divBdr>
        </w:div>
      </w:divsChild>
    </w:div>
    <w:div w:id="770854389">
      <w:bodyDiv w:val="1"/>
      <w:marLeft w:val="0"/>
      <w:marRight w:val="0"/>
      <w:marTop w:val="0"/>
      <w:marBottom w:val="0"/>
      <w:divBdr>
        <w:top w:val="none" w:sz="0" w:space="0" w:color="auto"/>
        <w:left w:val="none" w:sz="0" w:space="0" w:color="auto"/>
        <w:bottom w:val="none" w:sz="0" w:space="0" w:color="auto"/>
        <w:right w:val="none" w:sz="0" w:space="0" w:color="auto"/>
      </w:divBdr>
    </w:div>
    <w:div w:id="789781271">
      <w:bodyDiv w:val="1"/>
      <w:marLeft w:val="0"/>
      <w:marRight w:val="0"/>
      <w:marTop w:val="0"/>
      <w:marBottom w:val="0"/>
      <w:divBdr>
        <w:top w:val="none" w:sz="0" w:space="0" w:color="auto"/>
        <w:left w:val="none" w:sz="0" w:space="0" w:color="auto"/>
        <w:bottom w:val="none" w:sz="0" w:space="0" w:color="auto"/>
        <w:right w:val="none" w:sz="0" w:space="0" w:color="auto"/>
      </w:divBdr>
    </w:div>
    <w:div w:id="1019502820">
      <w:bodyDiv w:val="1"/>
      <w:marLeft w:val="0"/>
      <w:marRight w:val="0"/>
      <w:marTop w:val="0"/>
      <w:marBottom w:val="0"/>
      <w:divBdr>
        <w:top w:val="none" w:sz="0" w:space="0" w:color="auto"/>
        <w:left w:val="none" w:sz="0" w:space="0" w:color="auto"/>
        <w:bottom w:val="none" w:sz="0" w:space="0" w:color="auto"/>
        <w:right w:val="none" w:sz="0" w:space="0" w:color="auto"/>
      </w:divBdr>
    </w:div>
    <w:div w:id="1544904165">
      <w:bodyDiv w:val="1"/>
      <w:marLeft w:val="0"/>
      <w:marRight w:val="0"/>
      <w:marTop w:val="0"/>
      <w:marBottom w:val="0"/>
      <w:divBdr>
        <w:top w:val="none" w:sz="0" w:space="0" w:color="auto"/>
        <w:left w:val="none" w:sz="0" w:space="0" w:color="auto"/>
        <w:bottom w:val="none" w:sz="0" w:space="0" w:color="auto"/>
        <w:right w:val="none" w:sz="0" w:space="0" w:color="auto"/>
      </w:divBdr>
    </w:div>
    <w:div w:id="1606032622">
      <w:bodyDiv w:val="1"/>
      <w:marLeft w:val="0"/>
      <w:marRight w:val="0"/>
      <w:marTop w:val="0"/>
      <w:marBottom w:val="0"/>
      <w:divBdr>
        <w:top w:val="none" w:sz="0" w:space="0" w:color="auto"/>
        <w:left w:val="none" w:sz="0" w:space="0" w:color="auto"/>
        <w:bottom w:val="none" w:sz="0" w:space="0" w:color="auto"/>
        <w:right w:val="none" w:sz="0" w:space="0" w:color="auto"/>
      </w:divBdr>
      <w:divsChild>
        <w:div w:id="171147182">
          <w:marLeft w:val="0"/>
          <w:marRight w:val="0"/>
          <w:marTop w:val="0"/>
          <w:marBottom w:val="0"/>
          <w:divBdr>
            <w:top w:val="none" w:sz="0" w:space="0" w:color="auto"/>
            <w:left w:val="none" w:sz="0" w:space="0" w:color="auto"/>
            <w:bottom w:val="none" w:sz="0" w:space="0" w:color="auto"/>
            <w:right w:val="none" w:sz="0" w:space="0" w:color="auto"/>
          </w:divBdr>
        </w:div>
        <w:div w:id="1017124064">
          <w:marLeft w:val="0"/>
          <w:marRight w:val="0"/>
          <w:marTop w:val="0"/>
          <w:marBottom w:val="0"/>
          <w:divBdr>
            <w:top w:val="none" w:sz="0" w:space="0" w:color="auto"/>
            <w:left w:val="none" w:sz="0" w:space="0" w:color="auto"/>
            <w:bottom w:val="none" w:sz="0" w:space="0" w:color="auto"/>
            <w:right w:val="none" w:sz="0" w:space="0" w:color="auto"/>
          </w:divBdr>
        </w:div>
        <w:div w:id="1550416753">
          <w:marLeft w:val="0"/>
          <w:marRight w:val="0"/>
          <w:marTop w:val="0"/>
          <w:marBottom w:val="0"/>
          <w:divBdr>
            <w:top w:val="none" w:sz="0" w:space="0" w:color="auto"/>
            <w:left w:val="none" w:sz="0" w:space="0" w:color="auto"/>
            <w:bottom w:val="none" w:sz="0" w:space="0" w:color="auto"/>
            <w:right w:val="none" w:sz="0" w:space="0" w:color="auto"/>
          </w:divBdr>
        </w:div>
      </w:divsChild>
    </w:div>
    <w:div w:id="1631670698">
      <w:bodyDiv w:val="1"/>
      <w:marLeft w:val="0"/>
      <w:marRight w:val="0"/>
      <w:marTop w:val="0"/>
      <w:marBottom w:val="0"/>
      <w:divBdr>
        <w:top w:val="none" w:sz="0" w:space="0" w:color="auto"/>
        <w:left w:val="none" w:sz="0" w:space="0" w:color="auto"/>
        <w:bottom w:val="none" w:sz="0" w:space="0" w:color="auto"/>
        <w:right w:val="none" w:sz="0" w:space="0" w:color="auto"/>
      </w:divBdr>
      <w:divsChild>
        <w:div w:id="231545586">
          <w:marLeft w:val="0"/>
          <w:marRight w:val="0"/>
          <w:marTop w:val="0"/>
          <w:marBottom w:val="0"/>
          <w:divBdr>
            <w:top w:val="none" w:sz="0" w:space="0" w:color="auto"/>
            <w:left w:val="none" w:sz="0" w:space="0" w:color="auto"/>
            <w:bottom w:val="none" w:sz="0" w:space="0" w:color="auto"/>
            <w:right w:val="none" w:sz="0" w:space="0" w:color="auto"/>
          </w:divBdr>
        </w:div>
        <w:div w:id="576979675">
          <w:marLeft w:val="0"/>
          <w:marRight w:val="0"/>
          <w:marTop w:val="0"/>
          <w:marBottom w:val="0"/>
          <w:divBdr>
            <w:top w:val="none" w:sz="0" w:space="0" w:color="auto"/>
            <w:left w:val="none" w:sz="0" w:space="0" w:color="auto"/>
            <w:bottom w:val="none" w:sz="0" w:space="0" w:color="auto"/>
            <w:right w:val="none" w:sz="0" w:space="0" w:color="auto"/>
          </w:divBdr>
        </w:div>
        <w:div w:id="1394041011">
          <w:marLeft w:val="0"/>
          <w:marRight w:val="0"/>
          <w:marTop w:val="0"/>
          <w:marBottom w:val="0"/>
          <w:divBdr>
            <w:top w:val="none" w:sz="0" w:space="0" w:color="auto"/>
            <w:left w:val="none" w:sz="0" w:space="0" w:color="auto"/>
            <w:bottom w:val="none" w:sz="0" w:space="0" w:color="auto"/>
            <w:right w:val="none" w:sz="0" w:space="0" w:color="auto"/>
          </w:divBdr>
        </w:div>
      </w:divsChild>
    </w:div>
    <w:div w:id="1919360295">
      <w:bodyDiv w:val="1"/>
      <w:marLeft w:val="0"/>
      <w:marRight w:val="0"/>
      <w:marTop w:val="0"/>
      <w:marBottom w:val="0"/>
      <w:divBdr>
        <w:top w:val="none" w:sz="0" w:space="0" w:color="auto"/>
        <w:left w:val="none" w:sz="0" w:space="0" w:color="auto"/>
        <w:bottom w:val="none" w:sz="0" w:space="0" w:color="auto"/>
        <w:right w:val="none" w:sz="0" w:space="0" w:color="auto"/>
      </w:divBdr>
    </w:div>
    <w:div w:id="191962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 Id="Rd490ca10bf534dd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DCAE-B16D-4C19-A216-EA5BD8A0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1345</Words>
  <Characters>8327</Characters>
  <Application>Microsoft Office Word</Application>
  <DocSecurity>0</DocSecurity>
  <Lines>105</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2022-06-19T15:59:00Z</dcterms:created>
  <dcterms:modified xsi:type="dcterms:W3CDTF">2022-06-27T17:18:00Z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8.0, Build 20220128</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CPTemplateID">
    <vt:lpwstr>CP-027</vt:lpwstr>
  </property>
</Properties>
</file>