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0B1BB1" w14:textId="02A51CAF" w:rsidR="006A5182" w:rsidRPr="000C5D5F" w:rsidRDefault="00BF43F7" w:rsidP="00BF43F7">
      <w:pPr>
        <w:pStyle w:val="Pagedecouverture"/>
        <w:rPr>
          <w:noProof/>
        </w:rPr>
      </w:pPr>
      <w:r>
        <w:rPr>
          <w:noProof/>
        </w:rPr>
        <w:pict w14:anchorId="5808B2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2D96BF91-4B6C-442A-B318-00DBF4FBF073" style="width:455.25pt;height:355.5pt">
            <v:imagedata r:id="rId8" o:title=""/>
          </v:shape>
        </w:pict>
      </w:r>
    </w:p>
    <w:p w14:paraId="12321298" w14:textId="77777777" w:rsidR="006A5182" w:rsidRPr="000C5D5F" w:rsidRDefault="006A5182" w:rsidP="005A4506">
      <w:pPr>
        <w:rPr>
          <w:noProof/>
        </w:rPr>
        <w:sectPr w:rsidR="006A5182" w:rsidRPr="000C5D5F" w:rsidSect="00BF43F7">
          <w:footerReference w:type="default" r:id="rId9"/>
          <w:pgSz w:w="11907" w:h="16839"/>
          <w:pgMar w:top="1134" w:right="1417" w:bottom="1134" w:left="1417" w:header="709" w:footer="709" w:gutter="0"/>
          <w:pgNumType w:start="0"/>
          <w:cols w:space="720"/>
          <w:docGrid w:linePitch="360"/>
        </w:sectPr>
      </w:pPr>
    </w:p>
    <w:p w14:paraId="26001B06" w14:textId="77777777" w:rsidR="001A3A0C" w:rsidRPr="000C5D5F" w:rsidRDefault="001A3A0C" w:rsidP="004F6AC7">
      <w:pPr>
        <w:pStyle w:val="Exposdesmotifstitre"/>
        <w:rPr>
          <w:noProof/>
        </w:rPr>
      </w:pPr>
      <w:bookmarkStart w:id="0" w:name="_GoBack"/>
      <w:bookmarkEnd w:id="0"/>
      <w:r w:rsidRPr="000C5D5F">
        <w:rPr>
          <w:noProof/>
        </w:rPr>
        <w:lastRenderedPageBreak/>
        <w:t>TOELICHTING</w:t>
      </w:r>
    </w:p>
    <w:p w14:paraId="6D198BCB" w14:textId="77777777" w:rsidR="001A3A0C" w:rsidRPr="000C5D5F" w:rsidRDefault="001A3A0C" w:rsidP="004F6AC7">
      <w:pPr>
        <w:pStyle w:val="ManualHeading1"/>
        <w:rPr>
          <w:noProof/>
        </w:rPr>
      </w:pPr>
      <w:r w:rsidRPr="00257E52">
        <w:rPr>
          <w:noProof/>
        </w:rPr>
        <w:t>1</w:t>
      </w:r>
      <w:r w:rsidRPr="000C5D5F">
        <w:rPr>
          <w:noProof/>
        </w:rPr>
        <w:t>.</w:t>
      </w:r>
      <w:r w:rsidRPr="000C5D5F">
        <w:rPr>
          <w:noProof/>
        </w:rPr>
        <w:tab/>
        <w:t>ACHTERGROND VAN HET VOORSTEL</w:t>
      </w:r>
    </w:p>
    <w:p w14:paraId="0814EA0E" w14:textId="77777777" w:rsidR="001A3A0C" w:rsidRPr="000C5D5F" w:rsidRDefault="001A3A0C" w:rsidP="004F6AC7">
      <w:pPr>
        <w:pStyle w:val="ManualHeading2"/>
        <w:rPr>
          <w:rFonts w:eastAsia="Arial Unicode MS"/>
          <w:noProof/>
        </w:rPr>
      </w:pPr>
      <w:r w:rsidRPr="000C5D5F">
        <w:rPr>
          <w:noProof/>
          <w:color w:val="000000"/>
          <w:u w:color="000000"/>
          <w:bdr w:val="nil"/>
        </w:rPr>
        <w:t>•</w:t>
      </w:r>
      <w:r w:rsidRPr="000C5D5F">
        <w:rPr>
          <w:noProof/>
        </w:rPr>
        <w:tab/>
        <w:t>Motivering en doel van het voorstel</w:t>
      </w:r>
    </w:p>
    <w:p w14:paraId="2563BF94" w14:textId="3082D739" w:rsidR="004C0D4F" w:rsidRPr="000C5D5F" w:rsidRDefault="007143E9" w:rsidP="00C11C47">
      <w:pPr>
        <w:rPr>
          <w:noProof/>
        </w:rPr>
      </w:pPr>
      <w:r w:rsidRPr="000C5D5F">
        <w:rPr>
          <w:noProof/>
        </w:rPr>
        <w:t xml:space="preserve">Oekraïne ontwikkelt sinds </w:t>
      </w:r>
      <w:r w:rsidRPr="00257E52">
        <w:rPr>
          <w:noProof/>
        </w:rPr>
        <w:t>2014</w:t>
      </w:r>
      <w:r w:rsidRPr="000C5D5F">
        <w:rPr>
          <w:noProof/>
        </w:rPr>
        <w:t xml:space="preserve"> een sterk partnerschap met de Europese Unie: het gaat verder dan louter bilaterale samenwerking en evolueert steeds meer in de zin van politieke associatie en economische integratie. De associatieovereenkomst tussen de EU en Oekraïne, die op </w:t>
      </w:r>
      <w:r w:rsidRPr="00257E52">
        <w:rPr>
          <w:noProof/>
        </w:rPr>
        <w:t>1</w:t>
      </w:r>
      <w:r w:rsidRPr="000C5D5F">
        <w:rPr>
          <w:noProof/>
        </w:rPr>
        <w:t xml:space="preserve"> september </w:t>
      </w:r>
      <w:r w:rsidRPr="00257E52">
        <w:rPr>
          <w:noProof/>
        </w:rPr>
        <w:t>2017</w:t>
      </w:r>
      <w:r w:rsidRPr="000C5D5F">
        <w:rPr>
          <w:noProof/>
        </w:rPr>
        <w:t xml:space="preserve"> in werking is getreden en een diepe en brede vrijhandelsruimte omvat, is het belangrijkste instrument om Oekraïne en de EU dichter bij elkaar te brengen. De overeenkomst bevordert niet alleen diepere politieke banden, sterkere economische banden en de eerbiediging van gemeenschappelijke waarden, maar biedt ook een solide kader om een ambitieuze hervormingsagenda na te streven, die gericht is op corruptiebestrijding, een onafhankelijk rechtsstelsel, de rechtsstaat en een beter ondernemingsklimaat. De EU heeft blijk gegeven van voortdurende steun voor deze hervormingen, die van cruciaal belang zijn om investeringen aan te trekken, de productiviteit te verhogen en de levensstandaard op middellange termijn te verbeteren. Naast andere steuninstrumenten heeft de EU Oekraïne ondersteund door middel van vijf opeenvolgende pakketten voor macrofinanciële bijstand (MFB) voor een totaal van </w:t>
      </w:r>
      <w:r w:rsidRPr="00257E52">
        <w:rPr>
          <w:noProof/>
        </w:rPr>
        <w:t>5</w:t>
      </w:r>
      <w:r w:rsidRPr="000C5D5F">
        <w:rPr>
          <w:noProof/>
        </w:rPr>
        <w:t xml:space="preserve"> miljard EUR aan leningen in de periode </w:t>
      </w:r>
      <w:r w:rsidRPr="00257E52">
        <w:rPr>
          <w:noProof/>
        </w:rPr>
        <w:t>2014</w:t>
      </w:r>
      <w:r w:rsidRPr="000C5D5F">
        <w:rPr>
          <w:noProof/>
        </w:rPr>
        <w:t>-</w:t>
      </w:r>
      <w:r w:rsidRPr="00257E52">
        <w:rPr>
          <w:noProof/>
        </w:rPr>
        <w:t>2021</w:t>
      </w:r>
      <w:r w:rsidRPr="000C5D5F">
        <w:rPr>
          <w:noProof/>
        </w:rPr>
        <w:t>.</w:t>
      </w:r>
    </w:p>
    <w:p w14:paraId="7EB955D9" w14:textId="6F3455AA" w:rsidR="00C11C47" w:rsidRPr="000C5D5F" w:rsidRDefault="00C11C47" w:rsidP="00C11C47">
      <w:pPr>
        <w:rPr>
          <w:noProof/>
        </w:rPr>
      </w:pPr>
      <w:r w:rsidRPr="000C5D5F">
        <w:rPr>
          <w:noProof/>
        </w:rPr>
        <w:t>Ondanks de strategische politieke oriëntatie op lange termijn en het engagement om hervormingen door te voeren, heeft Oekraïne nog steeds te maken met aanzienlijke uitdagingen. Sinds de uitbraak van de COVID-</w:t>
      </w:r>
      <w:r w:rsidRPr="00257E52">
        <w:rPr>
          <w:noProof/>
        </w:rPr>
        <w:t>19</w:t>
      </w:r>
      <w:r w:rsidRPr="000C5D5F">
        <w:rPr>
          <w:noProof/>
        </w:rPr>
        <w:t xml:space="preserve">-pandemie hebben meer dan </w:t>
      </w:r>
      <w:r w:rsidRPr="00257E52">
        <w:rPr>
          <w:noProof/>
        </w:rPr>
        <w:t>3</w:t>
      </w:r>
      <w:r w:rsidRPr="000C5D5F">
        <w:rPr>
          <w:noProof/>
        </w:rPr>
        <w:t>,</w:t>
      </w:r>
      <w:r w:rsidRPr="00257E52">
        <w:rPr>
          <w:noProof/>
        </w:rPr>
        <w:t>8</w:t>
      </w:r>
      <w:r w:rsidRPr="000C5D5F">
        <w:rPr>
          <w:noProof/>
        </w:rPr>
        <w:t xml:space="preserve"> miljoen besmettingen geleid tot bijna </w:t>
      </w:r>
      <w:r w:rsidRPr="00257E52">
        <w:rPr>
          <w:noProof/>
        </w:rPr>
        <w:t>100</w:t>
      </w:r>
      <w:r w:rsidRPr="000C5D5F">
        <w:rPr>
          <w:noProof/>
        </w:rPr>
        <w:t> </w:t>
      </w:r>
      <w:r w:rsidRPr="00257E52">
        <w:rPr>
          <w:noProof/>
        </w:rPr>
        <w:t>000</w:t>
      </w:r>
      <w:r w:rsidRPr="000C5D5F">
        <w:rPr>
          <w:noProof/>
        </w:rPr>
        <w:t xml:space="preserve"> doden. Het herstel van de economische groei in </w:t>
      </w:r>
      <w:r w:rsidRPr="00257E52">
        <w:rPr>
          <w:noProof/>
        </w:rPr>
        <w:t>2021</w:t>
      </w:r>
      <w:r w:rsidRPr="000C5D5F">
        <w:rPr>
          <w:noProof/>
        </w:rPr>
        <w:t xml:space="preserve"> verliep traag, voornamelijk onder invloed van de detailhandel en de bouwnijverheid, en de vooruitzichten zijn niet gespeend van aanzienlijke risico’s. De inflatie is versneld en bereikte </w:t>
      </w:r>
      <w:r w:rsidRPr="00257E52">
        <w:rPr>
          <w:noProof/>
        </w:rPr>
        <w:t>10</w:t>
      </w:r>
      <w:r w:rsidRPr="000C5D5F">
        <w:rPr>
          <w:noProof/>
        </w:rPr>
        <w:t xml:space="preserve"> % eind </w:t>
      </w:r>
      <w:r w:rsidRPr="00257E52">
        <w:rPr>
          <w:noProof/>
        </w:rPr>
        <w:t>2021</w:t>
      </w:r>
      <w:r w:rsidRPr="000C5D5F">
        <w:rPr>
          <w:noProof/>
        </w:rPr>
        <w:t xml:space="preserve">. De toenemende geopolitieke spanningen aan de grens met Rusland hebben aanzienlijke gevolgen gehad voor het vertrouwen, met name van buitenlandse investeerders. De nationale munt heeft sinds medio november </w:t>
      </w:r>
      <w:r w:rsidRPr="00257E52">
        <w:rPr>
          <w:noProof/>
        </w:rPr>
        <w:t>2021</w:t>
      </w:r>
      <w:r w:rsidRPr="000C5D5F">
        <w:rPr>
          <w:noProof/>
        </w:rPr>
        <w:t> </w:t>
      </w:r>
      <w:r w:rsidRPr="00257E52">
        <w:rPr>
          <w:noProof/>
        </w:rPr>
        <w:t>9</w:t>
      </w:r>
      <w:r w:rsidRPr="000C5D5F">
        <w:rPr>
          <w:noProof/>
        </w:rPr>
        <w:t xml:space="preserve"> % van haar waarde ten opzichte van de USD verloren, ondanks interventies van de Nationale Bank van Oekraïne voor ongeveer </w:t>
      </w:r>
      <w:r w:rsidRPr="00257E52">
        <w:rPr>
          <w:noProof/>
        </w:rPr>
        <w:t>1</w:t>
      </w:r>
      <w:r w:rsidRPr="000C5D5F">
        <w:rPr>
          <w:noProof/>
        </w:rPr>
        <w:t>,</w:t>
      </w:r>
      <w:r w:rsidRPr="00257E52">
        <w:rPr>
          <w:noProof/>
        </w:rPr>
        <w:t>6</w:t>
      </w:r>
      <w:r w:rsidRPr="000C5D5F">
        <w:rPr>
          <w:noProof/>
        </w:rPr>
        <w:t xml:space="preserve"> miljard USD in dezelfde periode, waardoor de officiële reserves met </w:t>
      </w:r>
      <w:r w:rsidRPr="00257E52">
        <w:rPr>
          <w:noProof/>
        </w:rPr>
        <w:t>5</w:t>
      </w:r>
      <w:r w:rsidRPr="000C5D5F">
        <w:rPr>
          <w:noProof/>
        </w:rPr>
        <w:t>,</w:t>
      </w:r>
      <w:r w:rsidRPr="00257E52">
        <w:rPr>
          <w:noProof/>
        </w:rPr>
        <w:t>5</w:t>
      </w:r>
      <w:r w:rsidRPr="000C5D5F">
        <w:rPr>
          <w:noProof/>
        </w:rPr>
        <w:t xml:space="preserve"> % is afgenomen. </w:t>
      </w:r>
    </w:p>
    <w:p w14:paraId="271F51CE" w14:textId="72541E73" w:rsidR="00C11C47" w:rsidRPr="000C5D5F" w:rsidRDefault="009D515A" w:rsidP="00C11C47">
      <w:pPr>
        <w:rPr>
          <w:noProof/>
        </w:rPr>
      </w:pPr>
      <w:r w:rsidRPr="000C5D5F">
        <w:rPr>
          <w:noProof/>
        </w:rPr>
        <w:t xml:space="preserve">In dit verband zijn de rendementen op de euro-obligaties van de Oekraïense overheid medio januari </w:t>
      </w:r>
      <w:r w:rsidRPr="00257E52">
        <w:rPr>
          <w:noProof/>
        </w:rPr>
        <w:t>2022</w:t>
      </w:r>
      <w:r w:rsidRPr="000C5D5F">
        <w:rPr>
          <w:noProof/>
        </w:rPr>
        <w:t xml:space="preserve"> gestegen tot een buitensporig niveau. Er is dus niet langer houdbare particuliere financiering beschikbaar voor het onderliggende betalingsbalanstekort van Oekraïne. Op basis van de meest recente prognoses van het Internationaal Monetair Fonds in zijn eerste evaluatie van het programma, die op </w:t>
      </w:r>
      <w:r w:rsidRPr="00257E52">
        <w:rPr>
          <w:noProof/>
        </w:rPr>
        <w:t>8</w:t>
      </w:r>
      <w:r w:rsidRPr="000C5D5F">
        <w:rPr>
          <w:noProof/>
        </w:rPr>
        <w:t xml:space="preserve"> november werd afgerond en op </w:t>
      </w:r>
      <w:r w:rsidRPr="00257E52">
        <w:rPr>
          <w:noProof/>
        </w:rPr>
        <w:t>22</w:t>
      </w:r>
      <w:r w:rsidRPr="000C5D5F">
        <w:rPr>
          <w:noProof/>
        </w:rPr>
        <w:t xml:space="preserve"> november </w:t>
      </w:r>
      <w:r w:rsidRPr="00257E52">
        <w:rPr>
          <w:noProof/>
        </w:rPr>
        <w:t>2021</w:t>
      </w:r>
      <w:r w:rsidRPr="000C5D5F">
        <w:rPr>
          <w:noProof/>
        </w:rPr>
        <w:t xml:space="preserve"> werd goedgekeurd, zou het gebrek aan toegang tot de kapitaalmarkten betekenen dat het financieringstekort van het land in </w:t>
      </w:r>
      <w:r w:rsidRPr="00257E52">
        <w:rPr>
          <w:noProof/>
        </w:rPr>
        <w:t>2022</w:t>
      </w:r>
      <w:r w:rsidRPr="000C5D5F">
        <w:rPr>
          <w:noProof/>
        </w:rPr>
        <w:t xml:space="preserve"> met het equivalent van ten minste </w:t>
      </w:r>
      <w:r w:rsidRPr="00257E52">
        <w:rPr>
          <w:noProof/>
        </w:rPr>
        <w:t>2</w:t>
      </w:r>
      <w:r w:rsidRPr="000C5D5F">
        <w:rPr>
          <w:noProof/>
        </w:rPr>
        <w:t>,</w:t>
      </w:r>
      <w:r w:rsidRPr="00257E52">
        <w:rPr>
          <w:noProof/>
        </w:rPr>
        <w:t>5</w:t>
      </w:r>
      <w:r w:rsidRPr="000C5D5F">
        <w:rPr>
          <w:noProof/>
        </w:rPr>
        <w:t xml:space="preserve"> miljard USD zou toenemen. Voorts hebben de escalerende geopolitieke spanningen een negatief effect op de reeds precaire economische en financiële stabiliteit van Oekraïne. Aanhoudende veiligheidsdreigingen hebben al geleid tot een aanzienlijke uitstroom van kapitaal. Het negatieve effect op toekomstige investeringen, waarbij Oekraïne reeds achterblijft ten opzichte van soortgelijke landen in de regio, vermindert de veerkracht van het land in geval van economische en politieke schokken. Bovendien staan de instellingen, door de vele bedreigingen waarmee het land momenteel te kampen heeft, onder zware druk om hun burgers te beschermen, wat aanzienlijke extra risico’s met zich meebrengt voor de algemene stabiliteit van het land en de samenleving in het algemeen.</w:t>
      </w:r>
    </w:p>
    <w:p w14:paraId="77921BEE" w14:textId="6F3CB72C" w:rsidR="00C75866" w:rsidRPr="000C5D5F" w:rsidRDefault="00E012B0" w:rsidP="00C75866">
      <w:pPr>
        <w:rPr>
          <w:rFonts w:eastAsia="Calibri"/>
          <w:noProof/>
          <w:szCs w:val="24"/>
        </w:rPr>
      </w:pPr>
      <w:r w:rsidRPr="000C5D5F">
        <w:rPr>
          <w:noProof/>
        </w:rPr>
        <w:t xml:space="preserve">Tegen de achtergrond van de tanende toegang tot de internationale kapitaalmarkten ten gevolge van de toegenomen geopolitieke onzekerheid en de effecten daarvan op de economische situatie in Oekraïne dient de Commissie bij het Europees Parlement en de Raad een voorstel in voor een nieuwe MFB van </w:t>
      </w:r>
      <w:r w:rsidRPr="00257E52">
        <w:rPr>
          <w:noProof/>
        </w:rPr>
        <w:t>1</w:t>
      </w:r>
      <w:r w:rsidRPr="000C5D5F">
        <w:rPr>
          <w:noProof/>
        </w:rPr>
        <w:t>,</w:t>
      </w:r>
      <w:r w:rsidRPr="00257E52">
        <w:rPr>
          <w:noProof/>
        </w:rPr>
        <w:t>2</w:t>
      </w:r>
      <w:r w:rsidRPr="000C5D5F">
        <w:rPr>
          <w:noProof/>
        </w:rPr>
        <w:t xml:space="preserve"> miljard EUR in de vorm van leningen ter bevordering van de stabiliteit in het land.</w:t>
      </w:r>
    </w:p>
    <w:p w14:paraId="3B468055" w14:textId="76E8026F" w:rsidR="00C11C47" w:rsidRPr="000C5D5F" w:rsidRDefault="00CC4CDC" w:rsidP="00C11C47">
      <w:pPr>
        <w:rPr>
          <w:noProof/>
        </w:rPr>
      </w:pPr>
      <w:r w:rsidRPr="000C5D5F">
        <w:rPr>
          <w:noProof/>
        </w:rPr>
        <w:t xml:space="preserve">De geplande nood-MFB, die wordt voorgesteld om in een situatie van acute crisis snel steun te verlenen en de veerkracht van het land te versterken, zal een looptijd van </w:t>
      </w:r>
      <w:r w:rsidRPr="00257E52">
        <w:rPr>
          <w:noProof/>
        </w:rPr>
        <w:t>12</w:t>
      </w:r>
      <w:r w:rsidRPr="000C5D5F">
        <w:rPr>
          <w:noProof/>
        </w:rPr>
        <w:t xml:space="preserve"> maanden hebben en uit twee uitbetalingen bestaan. De vrijgave van de eerste tranche, afhankelijk van de politieke voorwaarde en een bevredigende uitvoering van het IMF-programma, zou snel volgen op de goedkeuring van dit voorstel, na de inwerkingtreding van het memorandum van overeenstemming (MoU) betreffende specifieke structurele beleidsmaatregelen, waarover de Europese Commissie namens de EU en Oekraïne overeenstemming hebben bereikt. De uitbetaling van de tweede tranche zou gekoppeld zijn aan de voortdurende bevredigende uitvoering van een IMF-programma en van de in het memorandum van overeenstemming afgesproken beleidsmaatregelen. Het memorandum van overeenstemming dat aan deze noodoperatie van macrofinanciële bijstand ten grondslag ligt, zal waarschijnlijk gericht zijn op een beperkt aantal haalbare kortetermijnbeleidsmaatregelen op de meest urgente prioritaire gebieden, zoals de versterking van de economische veerkracht en stabiliteit, de governance en de rechtsstaat, en energie. Een daaropvolgende MFB op langere termijn kan verder gaan dan de onmiddellijke crisis en toegespitst worden op een ruimere reeks hervormingsprioriteiten. De uitvoering van de voorgestelde operatie zal naar verwachting gepaard gaan met de steun in het kader van begrotingsmaatregelen die worden gefinancierd door het instrument voor nabuurschapsbeleid, ontwikkeling en internationale samenwerking (NDICI). De aangekondigde aanvullende toewijzing van </w:t>
      </w:r>
      <w:r w:rsidRPr="00257E52">
        <w:rPr>
          <w:noProof/>
        </w:rPr>
        <w:t>120</w:t>
      </w:r>
      <w:r w:rsidRPr="000C5D5F">
        <w:rPr>
          <w:noProof/>
        </w:rPr>
        <w:t xml:space="preserve"> miljoen EUR voor NDICI-subsidies zal belangrijk zijn om de inspanningen van Oekraïne op het gebied van staatsopbouw en veerkracht verder te versterken. Voorts zal de EU nauw samenwerken met Oekraïne om gevolg te geven aan zijn verzoek om een volgend, normaal MFB-pakket wanneer de situatie stabiliseert. </w:t>
      </w:r>
    </w:p>
    <w:p w14:paraId="1AB614EC" w14:textId="77777777" w:rsidR="00E012B0" w:rsidRPr="000C5D5F" w:rsidRDefault="00E012B0" w:rsidP="00C11C47">
      <w:pPr>
        <w:rPr>
          <w:noProof/>
        </w:rPr>
      </w:pPr>
      <w:r w:rsidRPr="000C5D5F">
        <w:rPr>
          <w:noProof/>
        </w:rPr>
        <w:t>Zoals nader uitgelegd in het werkdocument van de diensten van de Commissie dat dit voorstel vergezelt, is de Commissie van mening, mede op basis van de door de Europese Dienst voor extern optreden verrichte beoordeling van de politieke situatie, dat aan de politieke en economische randvoorwaarden voor de voorgestelde macrofinanciële bijstand is voldaan.</w:t>
      </w:r>
    </w:p>
    <w:p w14:paraId="564D659E" w14:textId="77777777" w:rsidR="00F650BF" w:rsidRPr="000C5D5F" w:rsidRDefault="00F650BF" w:rsidP="00F650BF">
      <w:pPr>
        <w:pStyle w:val="ManualHeading2"/>
        <w:rPr>
          <w:noProof/>
        </w:rPr>
      </w:pPr>
      <w:r w:rsidRPr="000C5D5F">
        <w:rPr>
          <w:noProof/>
          <w:color w:val="000000"/>
          <w:u w:color="000000"/>
          <w:bdr w:val="nil"/>
        </w:rPr>
        <w:t>•</w:t>
      </w:r>
      <w:r w:rsidRPr="000C5D5F">
        <w:rPr>
          <w:noProof/>
        </w:rPr>
        <w:tab/>
        <w:t xml:space="preserve">Algemene context </w:t>
      </w:r>
    </w:p>
    <w:p w14:paraId="72404DF7" w14:textId="08E0B1F5" w:rsidR="00BF7942" w:rsidRPr="000C5D5F" w:rsidRDefault="00F46A72" w:rsidP="00BF7942">
      <w:pPr>
        <w:rPr>
          <w:noProof/>
        </w:rPr>
      </w:pPr>
      <w:r w:rsidRPr="000C5D5F">
        <w:rPr>
          <w:noProof/>
        </w:rPr>
        <w:t xml:space="preserve">De risico’s die verbonden zijn aan de huidige geopolitieke spanningen en de veiligheidsproblemen aan de grens met Rusland, nemen sinds medio november gestaag toe. Zij hebben zwaar gewogen op het vertrouwen van beleggers, zoals blijkt uit een gestage uitstroom van kapitaal en het wegvloeien van officiële externe reserves. De verzwakking van de hryvnia, ondanks aanhoudende interventies van de Nationale Bank van Oekraïne ter ondersteuning van de binnenlandse munt, en het feitelijk verlies van toegang tot kapitaalmarkten voor de regering, versterken in aanzienlijke mate de risico’s voor de macro-economische vooruitzichten van Oekraïne. Na in </w:t>
      </w:r>
      <w:r w:rsidRPr="00257E52">
        <w:rPr>
          <w:noProof/>
        </w:rPr>
        <w:t>2020</w:t>
      </w:r>
      <w:r w:rsidRPr="000C5D5F">
        <w:rPr>
          <w:noProof/>
        </w:rPr>
        <w:t xml:space="preserve"> een minder zware recessie dan verwacht van slechts </w:t>
      </w:r>
      <w:r w:rsidRPr="00257E52">
        <w:rPr>
          <w:noProof/>
        </w:rPr>
        <w:t>4</w:t>
      </w:r>
      <w:r w:rsidRPr="000C5D5F">
        <w:rPr>
          <w:noProof/>
        </w:rPr>
        <w:t xml:space="preserve"> % te hebben doorgemaakt, is het bruto binnenlands product in het eerste kwartaal van </w:t>
      </w:r>
      <w:r w:rsidRPr="00257E52">
        <w:rPr>
          <w:noProof/>
        </w:rPr>
        <w:t>2021</w:t>
      </w:r>
      <w:r w:rsidRPr="000C5D5F">
        <w:rPr>
          <w:noProof/>
        </w:rPr>
        <w:t xml:space="preserve"> met </w:t>
      </w:r>
      <w:r w:rsidRPr="00257E52">
        <w:rPr>
          <w:noProof/>
        </w:rPr>
        <w:t>2</w:t>
      </w:r>
      <w:r w:rsidRPr="000C5D5F">
        <w:rPr>
          <w:noProof/>
        </w:rPr>
        <w:t>,</w:t>
      </w:r>
      <w:r w:rsidRPr="00257E52">
        <w:rPr>
          <w:noProof/>
        </w:rPr>
        <w:t>2</w:t>
      </w:r>
      <w:r w:rsidRPr="000C5D5F">
        <w:rPr>
          <w:noProof/>
        </w:rPr>
        <w:t xml:space="preserve"> % op jaarbasis gekrompen. Het herstel met </w:t>
      </w:r>
      <w:r w:rsidRPr="00257E52">
        <w:rPr>
          <w:noProof/>
        </w:rPr>
        <w:t>5</w:t>
      </w:r>
      <w:r w:rsidRPr="000C5D5F">
        <w:rPr>
          <w:noProof/>
        </w:rPr>
        <w:t>,</w:t>
      </w:r>
      <w:r w:rsidRPr="00257E52">
        <w:rPr>
          <w:noProof/>
        </w:rPr>
        <w:t>7</w:t>
      </w:r>
      <w:r w:rsidRPr="000C5D5F">
        <w:rPr>
          <w:noProof/>
        </w:rPr>
        <w:t xml:space="preserve"> % op jaarbasis in het tweede kwartaal is teleurstellend, gezien de omvang van de eerdere krimp, en werd gevolgd door een vertraging van de groei tot </w:t>
      </w:r>
      <w:r w:rsidRPr="00257E52">
        <w:rPr>
          <w:noProof/>
        </w:rPr>
        <w:t>2</w:t>
      </w:r>
      <w:r w:rsidRPr="000C5D5F">
        <w:rPr>
          <w:noProof/>
        </w:rPr>
        <w:t>,</w:t>
      </w:r>
      <w:r w:rsidRPr="00257E52">
        <w:rPr>
          <w:noProof/>
        </w:rPr>
        <w:t>7</w:t>
      </w:r>
      <w:r w:rsidRPr="000C5D5F">
        <w:rPr>
          <w:noProof/>
        </w:rPr>
        <w:t> % in het derde kwartaal. De zwakke punten in de groei zijn het gevolg van de aanhoudende moeilijke pandemische situatie (met een toename van het aantal COVID-</w:t>
      </w:r>
      <w:r w:rsidRPr="00257E52">
        <w:rPr>
          <w:noProof/>
        </w:rPr>
        <w:t>19</w:t>
      </w:r>
      <w:r w:rsidRPr="000C5D5F">
        <w:rPr>
          <w:noProof/>
        </w:rPr>
        <w:t xml:space="preserve">-gevallen en een relatief laag vaccinatiepercentage van </w:t>
      </w:r>
      <w:r w:rsidRPr="00257E52">
        <w:rPr>
          <w:noProof/>
        </w:rPr>
        <w:t>33</w:t>
      </w:r>
      <w:r w:rsidRPr="000C5D5F">
        <w:rPr>
          <w:noProof/>
        </w:rPr>
        <w:t xml:space="preserve"> % eind januari </w:t>
      </w:r>
      <w:r w:rsidRPr="00257E52">
        <w:rPr>
          <w:noProof/>
        </w:rPr>
        <w:t>2022</w:t>
      </w:r>
      <w:r w:rsidRPr="000C5D5F">
        <w:rPr>
          <w:noProof/>
        </w:rPr>
        <w:t>), de escalerende spanningen die wegen op het vertrouwen, alsook de beperkende structurele factoren, waaronder een chronisch laag investeringspercentage. Onder de aanzienlijke structurele belemmeringen voor investeringen blijven de nog steeds wijdverbreide corruptie en de onafgewerkte administratieve hervorming van het dichte netwerk van staatsbedrijven prioritaire punten voor de toekomstige beleidsvoering.</w:t>
      </w:r>
    </w:p>
    <w:p w14:paraId="27FBE854" w14:textId="38CB58C5" w:rsidR="00BF7942" w:rsidRPr="000C5D5F" w:rsidRDefault="004407D7" w:rsidP="00BF7942">
      <w:pPr>
        <w:rPr>
          <w:noProof/>
        </w:rPr>
      </w:pPr>
      <w:r w:rsidRPr="000C5D5F">
        <w:rPr>
          <w:noProof/>
        </w:rPr>
        <w:t xml:space="preserve">Rekening houdend met het toenemende geldaanbod en de versnelling van de inflatie heeft de Nationale Bank van Oekraïne haar belangrijkste beleidsrente tussen juni </w:t>
      </w:r>
      <w:r w:rsidRPr="00257E52">
        <w:rPr>
          <w:noProof/>
        </w:rPr>
        <w:t>2021</w:t>
      </w:r>
      <w:r w:rsidRPr="000C5D5F">
        <w:rPr>
          <w:noProof/>
        </w:rPr>
        <w:t xml:space="preserve"> en januari </w:t>
      </w:r>
      <w:r w:rsidRPr="00257E52">
        <w:rPr>
          <w:noProof/>
        </w:rPr>
        <w:t>2022</w:t>
      </w:r>
      <w:r w:rsidRPr="000C5D5F">
        <w:rPr>
          <w:noProof/>
        </w:rPr>
        <w:t xml:space="preserve"> met </w:t>
      </w:r>
      <w:r w:rsidRPr="00257E52">
        <w:rPr>
          <w:noProof/>
        </w:rPr>
        <w:t>400</w:t>
      </w:r>
      <w:r w:rsidRPr="000C5D5F">
        <w:rPr>
          <w:noProof/>
        </w:rPr>
        <w:t xml:space="preserve"> basispunten verhoogd tot </w:t>
      </w:r>
      <w:r w:rsidRPr="00257E52">
        <w:rPr>
          <w:noProof/>
        </w:rPr>
        <w:t>10</w:t>
      </w:r>
      <w:r w:rsidRPr="000C5D5F">
        <w:rPr>
          <w:noProof/>
        </w:rPr>
        <w:t xml:space="preserve"> %. Na een aanzienlijke desinflatie in de eerste helft van </w:t>
      </w:r>
      <w:r w:rsidRPr="00257E52">
        <w:rPr>
          <w:noProof/>
        </w:rPr>
        <w:t>2020</w:t>
      </w:r>
      <w:r w:rsidRPr="000C5D5F">
        <w:rPr>
          <w:noProof/>
        </w:rPr>
        <w:t xml:space="preserve"> begon de inflatie in november </w:t>
      </w:r>
      <w:r w:rsidRPr="00257E52">
        <w:rPr>
          <w:noProof/>
        </w:rPr>
        <w:t>2020</w:t>
      </w:r>
      <w:r w:rsidRPr="000C5D5F">
        <w:rPr>
          <w:noProof/>
        </w:rPr>
        <w:t xml:space="preserve"> opnieuw te versnellen. De gemiddelde stijging van de prijzen voor consumptiegoederen bedroeg </w:t>
      </w:r>
      <w:r w:rsidRPr="00257E52">
        <w:rPr>
          <w:noProof/>
        </w:rPr>
        <w:t>11</w:t>
      </w:r>
      <w:r w:rsidRPr="000C5D5F">
        <w:rPr>
          <w:noProof/>
        </w:rPr>
        <w:t xml:space="preserve"> % in september </w:t>
      </w:r>
      <w:r w:rsidRPr="00257E52">
        <w:rPr>
          <w:noProof/>
        </w:rPr>
        <w:t>2021</w:t>
      </w:r>
      <w:r w:rsidRPr="000C5D5F">
        <w:rPr>
          <w:noProof/>
        </w:rPr>
        <w:t xml:space="preserve">, alvorens te dalen tot </w:t>
      </w:r>
      <w:r w:rsidRPr="00257E52">
        <w:rPr>
          <w:noProof/>
        </w:rPr>
        <w:t>10</w:t>
      </w:r>
      <w:r w:rsidRPr="000C5D5F">
        <w:rPr>
          <w:noProof/>
        </w:rPr>
        <w:t xml:space="preserve"> % in december. De prijsinflatie van de producentengoederen is nog steeds aan het versnellen en bereikte een spectaculaire </w:t>
      </w:r>
      <w:r w:rsidRPr="00257E52">
        <w:rPr>
          <w:noProof/>
        </w:rPr>
        <w:t>62</w:t>
      </w:r>
      <w:r w:rsidRPr="000C5D5F">
        <w:rPr>
          <w:noProof/>
        </w:rPr>
        <w:t>,</w:t>
      </w:r>
      <w:r w:rsidRPr="00257E52">
        <w:rPr>
          <w:noProof/>
        </w:rPr>
        <w:t>2</w:t>
      </w:r>
      <w:r w:rsidRPr="000C5D5F">
        <w:rPr>
          <w:noProof/>
        </w:rPr>
        <w:t xml:space="preserve"> % in december </w:t>
      </w:r>
      <w:r w:rsidRPr="00257E52">
        <w:rPr>
          <w:noProof/>
        </w:rPr>
        <w:t>2021</w:t>
      </w:r>
      <w:r w:rsidRPr="000C5D5F">
        <w:rPr>
          <w:noProof/>
        </w:rPr>
        <w:t xml:space="preserve">. Hoewel de piek van de inflatie volgens de Nationale Bank van Oekraïne is bereikt, moet in de loop van </w:t>
      </w:r>
      <w:r w:rsidRPr="00257E52">
        <w:rPr>
          <w:noProof/>
        </w:rPr>
        <w:t>2022</w:t>
      </w:r>
      <w:r w:rsidRPr="000C5D5F">
        <w:rPr>
          <w:noProof/>
        </w:rPr>
        <w:t xml:space="preserve"> verdere monetaire verkrapping worden verwacht, met name om de inflatie te beperken tot de doelstelling van </w:t>
      </w:r>
      <w:r w:rsidRPr="00257E52">
        <w:rPr>
          <w:noProof/>
        </w:rPr>
        <w:t>4</w:t>
      </w:r>
      <w:r w:rsidRPr="000C5D5F">
        <w:rPr>
          <w:noProof/>
        </w:rPr>
        <w:t xml:space="preserve"> % tot </w:t>
      </w:r>
      <w:r w:rsidRPr="00257E52">
        <w:rPr>
          <w:noProof/>
        </w:rPr>
        <w:t>6</w:t>
      </w:r>
      <w:r w:rsidRPr="000C5D5F">
        <w:rPr>
          <w:noProof/>
        </w:rPr>
        <w:t xml:space="preserve"> %. In de huidige context van een geleidelijke wereldwijde verkrapping van de financieringsvoorwaarden, en als opkomende markt, is Oekraïne ook extra kwetsbaar als gevolg van een herbeoordeling van de mondiale risico’s. </w:t>
      </w:r>
    </w:p>
    <w:p w14:paraId="060CB211" w14:textId="0B4568A2" w:rsidR="006D7639" w:rsidRPr="000C5D5F" w:rsidRDefault="00BF7942" w:rsidP="00BF7942">
      <w:pPr>
        <w:rPr>
          <w:noProof/>
        </w:rPr>
      </w:pPr>
      <w:r w:rsidRPr="000C5D5F">
        <w:rPr>
          <w:noProof/>
        </w:rPr>
        <w:t xml:space="preserve">Als gevolg van een terugkeer naar groei en hogere belastinginkomsten wordt het overheidstekort voor </w:t>
      </w:r>
      <w:r w:rsidRPr="00257E52">
        <w:rPr>
          <w:noProof/>
        </w:rPr>
        <w:t>2021</w:t>
      </w:r>
      <w:r w:rsidRPr="000C5D5F">
        <w:rPr>
          <w:noProof/>
        </w:rPr>
        <w:t xml:space="preserve"> geraamd op </w:t>
      </w:r>
      <w:r w:rsidRPr="00257E52">
        <w:rPr>
          <w:noProof/>
        </w:rPr>
        <w:t>3</w:t>
      </w:r>
      <w:r w:rsidRPr="000C5D5F">
        <w:rPr>
          <w:noProof/>
        </w:rPr>
        <w:t>,</w:t>
      </w:r>
      <w:r w:rsidRPr="00257E52">
        <w:rPr>
          <w:noProof/>
        </w:rPr>
        <w:t>1</w:t>
      </w:r>
      <w:r w:rsidRPr="000C5D5F">
        <w:rPr>
          <w:noProof/>
        </w:rPr>
        <w:t xml:space="preserve"> % van het bruto binnenlands product, wat </w:t>
      </w:r>
      <w:r w:rsidRPr="00257E52">
        <w:rPr>
          <w:noProof/>
        </w:rPr>
        <w:t>200</w:t>
      </w:r>
      <w:r w:rsidRPr="000C5D5F">
        <w:rPr>
          <w:noProof/>
        </w:rPr>
        <w:t xml:space="preserve"> basispunten lager is dan het oorspronkelijk geplande tekort. De overheidsinkomsten stegen met </w:t>
      </w:r>
      <w:r w:rsidRPr="00257E52">
        <w:rPr>
          <w:noProof/>
        </w:rPr>
        <w:t>24</w:t>
      </w:r>
      <w:r w:rsidRPr="000C5D5F">
        <w:rPr>
          <w:noProof/>
        </w:rPr>
        <w:t xml:space="preserve"> % in </w:t>
      </w:r>
      <w:r w:rsidRPr="00257E52">
        <w:rPr>
          <w:noProof/>
        </w:rPr>
        <w:t>2021</w:t>
      </w:r>
      <w:r w:rsidRPr="000C5D5F">
        <w:rPr>
          <w:noProof/>
        </w:rPr>
        <w:t xml:space="preserve">, wat </w:t>
      </w:r>
      <w:r w:rsidRPr="00257E52">
        <w:rPr>
          <w:noProof/>
        </w:rPr>
        <w:t>2</w:t>
      </w:r>
      <w:r w:rsidRPr="000C5D5F">
        <w:rPr>
          <w:noProof/>
        </w:rPr>
        <w:t>,</w:t>
      </w:r>
      <w:r w:rsidRPr="00257E52">
        <w:rPr>
          <w:noProof/>
        </w:rPr>
        <w:t>8</w:t>
      </w:r>
      <w:r w:rsidRPr="000C5D5F">
        <w:rPr>
          <w:noProof/>
        </w:rPr>
        <w:t xml:space="preserve"> procentpunten hoger is dan gepland, terwijl de uitgaven met </w:t>
      </w:r>
      <w:r w:rsidRPr="00257E52">
        <w:rPr>
          <w:noProof/>
        </w:rPr>
        <w:t>11</w:t>
      </w:r>
      <w:r w:rsidRPr="000C5D5F">
        <w:rPr>
          <w:noProof/>
        </w:rPr>
        <w:t xml:space="preserve"> % stegen, wat </w:t>
      </w:r>
      <w:r w:rsidRPr="00257E52">
        <w:rPr>
          <w:noProof/>
        </w:rPr>
        <w:t>1</w:t>
      </w:r>
      <w:r w:rsidRPr="000C5D5F">
        <w:rPr>
          <w:noProof/>
        </w:rPr>
        <w:t>,</w:t>
      </w:r>
      <w:r w:rsidRPr="00257E52">
        <w:rPr>
          <w:noProof/>
        </w:rPr>
        <w:t>5</w:t>
      </w:r>
      <w:r w:rsidRPr="000C5D5F">
        <w:rPr>
          <w:noProof/>
        </w:rPr>
        <w:t xml:space="preserve"> procentpunten lager is dan het streefcijfer. In het licht van deze resultaten hebben de overheidsfinanciën vorig jaar goed gepresteerd. Het begrotingstekort voor </w:t>
      </w:r>
      <w:r w:rsidRPr="00257E52">
        <w:rPr>
          <w:noProof/>
        </w:rPr>
        <w:t>2022</w:t>
      </w:r>
      <w:r w:rsidRPr="000C5D5F">
        <w:rPr>
          <w:noProof/>
        </w:rPr>
        <w:t xml:space="preserve"> wordt momenteel geraamd op </w:t>
      </w:r>
      <w:r w:rsidRPr="00257E52">
        <w:rPr>
          <w:noProof/>
        </w:rPr>
        <w:t>3</w:t>
      </w:r>
      <w:r w:rsidRPr="000C5D5F">
        <w:rPr>
          <w:noProof/>
        </w:rPr>
        <w:t>,</w:t>
      </w:r>
      <w:r w:rsidRPr="00257E52">
        <w:rPr>
          <w:noProof/>
        </w:rPr>
        <w:t>5</w:t>
      </w:r>
      <w:r w:rsidRPr="000C5D5F">
        <w:rPr>
          <w:noProof/>
        </w:rPr>
        <w:t xml:space="preserve"> % van het bruto binnenlands product, maar de werkelijke opbrengst is zeer onzeker, kan opmerkelijk lager uitvallen en zal met name afhangen van de ontwikkeling van de internationale geopolitieke context.  </w:t>
      </w:r>
    </w:p>
    <w:p w14:paraId="3017D798" w14:textId="00CBC029" w:rsidR="00BF7942" w:rsidRPr="000C5D5F" w:rsidRDefault="00FD6803" w:rsidP="00BF7942">
      <w:pPr>
        <w:rPr>
          <w:noProof/>
        </w:rPr>
      </w:pPr>
      <w:r w:rsidRPr="000C5D5F">
        <w:rPr>
          <w:noProof/>
        </w:rPr>
        <w:t xml:space="preserve">Na de hervatting van de economische groei is het aanzienlijke overschot op de lopende rekening in </w:t>
      </w:r>
      <w:r w:rsidRPr="00257E52">
        <w:rPr>
          <w:noProof/>
        </w:rPr>
        <w:t>2020</w:t>
      </w:r>
      <w:r w:rsidRPr="000C5D5F">
        <w:rPr>
          <w:noProof/>
        </w:rPr>
        <w:t xml:space="preserve">, als gevolg van de inkrimping van de vraag, in </w:t>
      </w:r>
      <w:r w:rsidRPr="00257E52">
        <w:rPr>
          <w:noProof/>
        </w:rPr>
        <w:t>2021</w:t>
      </w:r>
      <w:r w:rsidRPr="000C5D5F">
        <w:rPr>
          <w:noProof/>
        </w:rPr>
        <w:t xml:space="preserve"> veranderd in een tekort. Na een overschot van </w:t>
      </w:r>
      <w:r w:rsidRPr="00257E52">
        <w:rPr>
          <w:noProof/>
        </w:rPr>
        <w:t>5</w:t>
      </w:r>
      <w:r w:rsidRPr="000C5D5F">
        <w:rPr>
          <w:noProof/>
        </w:rPr>
        <w:t>,</w:t>
      </w:r>
      <w:r w:rsidRPr="00257E52">
        <w:rPr>
          <w:noProof/>
        </w:rPr>
        <w:t>3</w:t>
      </w:r>
      <w:r w:rsidRPr="000C5D5F">
        <w:rPr>
          <w:noProof/>
        </w:rPr>
        <w:t xml:space="preserve"> miljard USD in </w:t>
      </w:r>
      <w:r w:rsidRPr="00257E52">
        <w:rPr>
          <w:noProof/>
        </w:rPr>
        <w:t>2020</w:t>
      </w:r>
      <w:r w:rsidRPr="000C5D5F">
        <w:rPr>
          <w:noProof/>
        </w:rPr>
        <w:t xml:space="preserve">, vertoonde de lopende rekening in de periode januari-augustus </w:t>
      </w:r>
      <w:r w:rsidRPr="00257E52">
        <w:rPr>
          <w:noProof/>
        </w:rPr>
        <w:t>2021</w:t>
      </w:r>
      <w:r w:rsidRPr="000C5D5F">
        <w:rPr>
          <w:noProof/>
        </w:rPr>
        <w:t xml:space="preserve"> een tekort van </w:t>
      </w:r>
      <w:r w:rsidRPr="00257E52">
        <w:rPr>
          <w:noProof/>
        </w:rPr>
        <w:t>830</w:t>
      </w:r>
      <w:r w:rsidRPr="000C5D5F">
        <w:rPr>
          <w:noProof/>
        </w:rPr>
        <w:t xml:space="preserve"> miljoen USD, ofwel </w:t>
      </w:r>
      <w:r w:rsidRPr="00257E52">
        <w:rPr>
          <w:noProof/>
        </w:rPr>
        <w:t>0</w:t>
      </w:r>
      <w:r w:rsidRPr="000C5D5F">
        <w:rPr>
          <w:noProof/>
        </w:rPr>
        <w:t>,</w:t>
      </w:r>
      <w:r w:rsidRPr="00257E52">
        <w:rPr>
          <w:noProof/>
        </w:rPr>
        <w:t>5</w:t>
      </w:r>
      <w:r w:rsidRPr="000C5D5F">
        <w:rPr>
          <w:noProof/>
        </w:rPr>
        <w:t xml:space="preserve"> % van het bruto binnenlands product. In dezelfde periode stegen de uitvoer en de invoer van goederen met respectievelijk </w:t>
      </w:r>
      <w:r w:rsidRPr="00257E52">
        <w:rPr>
          <w:noProof/>
        </w:rPr>
        <w:t>36</w:t>
      </w:r>
      <w:r w:rsidRPr="000C5D5F">
        <w:rPr>
          <w:noProof/>
        </w:rPr>
        <w:t xml:space="preserve"> % en </w:t>
      </w:r>
      <w:r w:rsidRPr="00257E52">
        <w:rPr>
          <w:noProof/>
        </w:rPr>
        <w:t>30</w:t>
      </w:r>
      <w:r w:rsidRPr="000C5D5F">
        <w:rPr>
          <w:noProof/>
        </w:rPr>
        <w:t xml:space="preserve"> % op jaarbasis, wat resulteerde in een handelstekort op de goederenbalans van </w:t>
      </w:r>
      <w:r w:rsidRPr="00257E52">
        <w:rPr>
          <w:noProof/>
        </w:rPr>
        <w:t>3</w:t>
      </w:r>
      <w:r w:rsidRPr="000C5D5F">
        <w:rPr>
          <w:noProof/>
        </w:rPr>
        <w:t xml:space="preserve"> miljard USD. De dienstenbalans, waarin de uitvoer en de invoer met respectievelijk </w:t>
      </w:r>
      <w:r w:rsidRPr="00257E52">
        <w:rPr>
          <w:noProof/>
        </w:rPr>
        <w:t>12</w:t>
      </w:r>
      <w:r w:rsidRPr="000C5D5F">
        <w:rPr>
          <w:noProof/>
        </w:rPr>
        <w:t xml:space="preserve"> % en </w:t>
      </w:r>
      <w:r w:rsidRPr="00257E52">
        <w:rPr>
          <w:noProof/>
        </w:rPr>
        <w:t>21</w:t>
      </w:r>
      <w:r w:rsidRPr="000C5D5F">
        <w:rPr>
          <w:noProof/>
        </w:rPr>
        <w:t xml:space="preserve"> % stegen, vertoonde een overschot van </w:t>
      </w:r>
      <w:r w:rsidRPr="00257E52">
        <w:rPr>
          <w:noProof/>
        </w:rPr>
        <w:t>2</w:t>
      </w:r>
      <w:r w:rsidRPr="000C5D5F">
        <w:rPr>
          <w:noProof/>
        </w:rPr>
        <w:t>,</w:t>
      </w:r>
      <w:r w:rsidRPr="00257E52">
        <w:rPr>
          <w:noProof/>
        </w:rPr>
        <w:t>3</w:t>
      </w:r>
      <w:r w:rsidRPr="000C5D5F">
        <w:rPr>
          <w:noProof/>
        </w:rPr>
        <w:t xml:space="preserve"> miljard USD. Het primaire inkomen veranderde in een aanzienlijk tekort van </w:t>
      </w:r>
      <w:r w:rsidRPr="00257E52">
        <w:rPr>
          <w:noProof/>
        </w:rPr>
        <w:t>3</w:t>
      </w:r>
      <w:r w:rsidRPr="000C5D5F">
        <w:rPr>
          <w:noProof/>
        </w:rPr>
        <w:t xml:space="preserve"> miljard USD, in tegenstelling tot een overschot van </w:t>
      </w:r>
      <w:r w:rsidRPr="00257E52">
        <w:rPr>
          <w:noProof/>
        </w:rPr>
        <w:t>3</w:t>
      </w:r>
      <w:r w:rsidRPr="000C5D5F">
        <w:rPr>
          <w:noProof/>
        </w:rPr>
        <w:t>,</w:t>
      </w:r>
      <w:r w:rsidRPr="00257E52">
        <w:rPr>
          <w:noProof/>
        </w:rPr>
        <w:t>2</w:t>
      </w:r>
      <w:r w:rsidRPr="000C5D5F">
        <w:rPr>
          <w:noProof/>
        </w:rPr>
        <w:t xml:space="preserve"> miljard USD in januari-augustus </w:t>
      </w:r>
      <w:r w:rsidRPr="00257E52">
        <w:rPr>
          <w:noProof/>
        </w:rPr>
        <w:t>2020</w:t>
      </w:r>
      <w:r w:rsidRPr="000C5D5F">
        <w:rPr>
          <w:noProof/>
        </w:rPr>
        <w:t xml:space="preserve">, ondanks de stijging in de overmakingen met </w:t>
      </w:r>
      <w:r w:rsidRPr="00257E52">
        <w:rPr>
          <w:noProof/>
        </w:rPr>
        <w:t>18</w:t>
      </w:r>
      <w:r w:rsidRPr="000C5D5F">
        <w:rPr>
          <w:noProof/>
        </w:rPr>
        <w:t xml:space="preserve"> % tot </w:t>
      </w:r>
      <w:r w:rsidRPr="00257E52">
        <w:rPr>
          <w:noProof/>
        </w:rPr>
        <w:t>8</w:t>
      </w:r>
      <w:r w:rsidRPr="000C5D5F">
        <w:rPr>
          <w:noProof/>
        </w:rPr>
        <w:t>,</w:t>
      </w:r>
      <w:r w:rsidRPr="00257E52">
        <w:rPr>
          <w:noProof/>
        </w:rPr>
        <w:t>9</w:t>
      </w:r>
      <w:r w:rsidRPr="000C5D5F">
        <w:rPr>
          <w:noProof/>
        </w:rPr>
        <w:t xml:space="preserve"> miljard USD. De omvang van de buitenlandse directe investeringen herstelde zich ook opmerkelijk in de eerste helft van </w:t>
      </w:r>
      <w:r w:rsidRPr="00257E52">
        <w:rPr>
          <w:noProof/>
        </w:rPr>
        <w:t>2021</w:t>
      </w:r>
      <w:r w:rsidRPr="000C5D5F">
        <w:rPr>
          <w:noProof/>
        </w:rPr>
        <w:t xml:space="preserve">, met name als gevolg van de herinvestering van winsten.  </w:t>
      </w:r>
    </w:p>
    <w:p w14:paraId="1DB6BC82" w14:textId="45909CDD" w:rsidR="00BF7942" w:rsidRPr="000C5D5F" w:rsidRDefault="00F92E79" w:rsidP="00BF7942">
      <w:pPr>
        <w:rPr>
          <w:noProof/>
        </w:rPr>
      </w:pPr>
      <w:r w:rsidRPr="000C5D5F">
        <w:rPr>
          <w:noProof/>
        </w:rPr>
        <w:t xml:space="preserve">De stand van de officiële deviezenreserves bleek stabiel tijdens de pandemie in </w:t>
      </w:r>
      <w:r w:rsidRPr="00257E52">
        <w:rPr>
          <w:noProof/>
        </w:rPr>
        <w:t>2020</w:t>
      </w:r>
      <w:r w:rsidRPr="000C5D5F">
        <w:rPr>
          <w:noProof/>
        </w:rPr>
        <w:t xml:space="preserve"> en bereikte in augustus </w:t>
      </w:r>
      <w:r w:rsidRPr="00257E52">
        <w:rPr>
          <w:noProof/>
        </w:rPr>
        <w:t>2021</w:t>
      </w:r>
      <w:r w:rsidRPr="000C5D5F">
        <w:rPr>
          <w:noProof/>
        </w:rPr>
        <w:t xml:space="preserve"> zelfs een recordhoogte van </w:t>
      </w:r>
      <w:r w:rsidRPr="00257E52">
        <w:rPr>
          <w:noProof/>
        </w:rPr>
        <w:t>31</w:t>
      </w:r>
      <w:r w:rsidRPr="000C5D5F">
        <w:rPr>
          <w:noProof/>
        </w:rPr>
        <w:t>,</w:t>
      </w:r>
      <w:r w:rsidRPr="00257E52">
        <w:rPr>
          <w:noProof/>
        </w:rPr>
        <w:t>6</w:t>
      </w:r>
      <w:r w:rsidRPr="000C5D5F">
        <w:rPr>
          <w:noProof/>
        </w:rPr>
        <w:t xml:space="preserve"> miljard USD, met inbegrip van de extra toewijzing van bijzondere trekkingsrechten (SDR’s) door het IMF voor het equivalent van </w:t>
      </w:r>
      <w:r w:rsidRPr="00257E52">
        <w:rPr>
          <w:noProof/>
        </w:rPr>
        <w:t>2</w:t>
      </w:r>
      <w:r w:rsidRPr="000C5D5F">
        <w:rPr>
          <w:noProof/>
        </w:rPr>
        <w:t>,</w:t>
      </w:r>
      <w:r w:rsidRPr="00257E52">
        <w:rPr>
          <w:noProof/>
        </w:rPr>
        <w:t>73</w:t>
      </w:r>
      <w:r w:rsidRPr="000C5D5F">
        <w:rPr>
          <w:noProof/>
        </w:rPr>
        <w:t xml:space="preserve"> miljard USD. Ondanks een lichte daling in september </w:t>
      </w:r>
      <w:r w:rsidRPr="00257E52">
        <w:rPr>
          <w:noProof/>
        </w:rPr>
        <w:t>2021</w:t>
      </w:r>
      <w:r w:rsidRPr="000C5D5F">
        <w:rPr>
          <w:noProof/>
        </w:rPr>
        <w:t xml:space="preserve"> bleven de reserves verder groeien en lagen zij in december vorig jaar nog rond </w:t>
      </w:r>
      <w:r w:rsidRPr="00257E52">
        <w:rPr>
          <w:noProof/>
        </w:rPr>
        <w:t>31</w:t>
      </w:r>
      <w:r w:rsidRPr="000C5D5F">
        <w:rPr>
          <w:noProof/>
        </w:rPr>
        <w:t xml:space="preserve"> miljard USD, wat nog steeds </w:t>
      </w:r>
      <w:r w:rsidRPr="00257E52">
        <w:rPr>
          <w:noProof/>
        </w:rPr>
        <w:t>6</w:t>
      </w:r>
      <w:r w:rsidRPr="000C5D5F">
        <w:rPr>
          <w:noProof/>
        </w:rPr>
        <w:t xml:space="preserve"> % hoger is dan een jaar eerder. Na de recente verandering in het vertrouwen van de beleggers en de geruststellende interventies van de centrale bank op de valutamarkt voor meer dan </w:t>
      </w:r>
      <w:r w:rsidRPr="00257E52">
        <w:rPr>
          <w:noProof/>
        </w:rPr>
        <w:t>700</w:t>
      </w:r>
      <w:r w:rsidRPr="000C5D5F">
        <w:rPr>
          <w:noProof/>
        </w:rPr>
        <w:t xml:space="preserve"> miljoen USD begin </w:t>
      </w:r>
      <w:r w:rsidRPr="00257E52">
        <w:rPr>
          <w:noProof/>
        </w:rPr>
        <w:t>2022</w:t>
      </w:r>
      <w:r w:rsidRPr="000C5D5F">
        <w:rPr>
          <w:noProof/>
        </w:rPr>
        <w:t xml:space="preserve"> wordt verwacht dat de officiële reserves afgenomen zijn. </w:t>
      </w:r>
    </w:p>
    <w:p w14:paraId="066A9C59" w14:textId="77777777" w:rsidR="001A3A0C" w:rsidRPr="000C5D5F" w:rsidRDefault="001A3A0C" w:rsidP="004F6AC7">
      <w:pPr>
        <w:pStyle w:val="ManualHeading2"/>
        <w:rPr>
          <w:rFonts w:eastAsia="Arial Unicode MS"/>
          <w:noProof/>
          <w:color w:val="000000"/>
          <w:u w:color="000000"/>
          <w:bdr w:val="nil"/>
        </w:rPr>
      </w:pPr>
      <w:r w:rsidRPr="000C5D5F">
        <w:rPr>
          <w:noProof/>
          <w:color w:val="000000"/>
          <w:u w:color="000000"/>
          <w:bdr w:val="nil"/>
        </w:rPr>
        <w:t>•</w:t>
      </w:r>
      <w:r w:rsidRPr="000C5D5F">
        <w:rPr>
          <w:noProof/>
        </w:rPr>
        <w:tab/>
        <w:t>Verenigbaarheid met bestaande bepalingen op het beleidsterrein</w:t>
      </w:r>
    </w:p>
    <w:p w14:paraId="42FCC2FF" w14:textId="336B1792" w:rsidR="00E42251" w:rsidRPr="000C5D5F" w:rsidRDefault="00E42251" w:rsidP="00E42251">
      <w:pPr>
        <w:rPr>
          <w:noProof/>
        </w:rPr>
      </w:pPr>
      <w:r w:rsidRPr="000C5D5F">
        <w:rPr>
          <w:noProof/>
        </w:rPr>
        <w:t>Besluit nr. </w:t>
      </w:r>
      <w:r w:rsidRPr="00257E52">
        <w:rPr>
          <w:noProof/>
        </w:rPr>
        <w:t>701</w:t>
      </w:r>
      <w:r w:rsidRPr="000C5D5F">
        <w:rPr>
          <w:noProof/>
        </w:rPr>
        <w:t>/</w:t>
      </w:r>
      <w:r w:rsidRPr="00257E52">
        <w:rPr>
          <w:noProof/>
        </w:rPr>
        <w:t>2020</w:t>
      </w:r>
      <w:r w:rsidRPr="000C5D5F">
        <w:rPr>
          <w:noProof/>
        </w:rPr>
        <w:t xml:space="preserve">/EU waarbij eerder macrofinanciële bijstand van </w:t>
      </w:r>
      <w:r w:rsidRPr="00257E52">
        <w:rPr>
          <w:noProof/>
        </w:rPr>
        <w:t>1</w:t>
      </w:r>
      <w:r w:rsidRPr="000C5D5F">
        <w:rPr>
          <w:noProof/>
        </w:rPr>
        <w:t>,</w:t>
      </w:r>
      <w:r w:rsidRPr="00257E52">
        <w:rPr>
          <w:noProof/>
        </w:rPr>
        <w:t>2</w:t>
      </w:r>
      <w:r w:rsidR="00F34D8D">
        <w:rPr>
          <w:noProof/>
        </w:rPr>
        <w:t> miljard</w:t>
      </w:r>
      <w:r w:rsidRPr="000C5D5F">
        <w:rPr>
          <w:noProof/>
        </w:rPr>
        <w:t xml:space="preserve"> EUR aan leningen aan Oekraïne werd verstrekt (als onderdeel van het MFB-pakket voor de uitbreidings- en nabuurschapslanden in het kader van de COVID-</w:t>
      </w:r>
      <w:r w:rsidRPr="00257E52">
        <w:rPr>
          <w:noProof/>
        </w:rPr>
        <w:t>19</w:t>
      </w:r>
      <w:r w:rsidRPr="000C5D5F">
        <w:rPr>
          <w:noProof/>
        </w:rPr>
        <w:t xml:space="preserve">-pandemie), werd op </w:t>
      </w:r>
      <w:r w:rsidRPr="00257E52">
        <w:rPr>
          <w:noProof/>
        </w:rPr>
        <w:t>25</w:t>
      </w:r>
      <w:r w:rsidRPr="000C5D5F">
        <w:rPr>
          <w:noProof/>
        </w:rPr>
        <w:t xml:space="preserve"> mei </w:t>
      </w:r>
      <w:r w:rsidRPr="00257E52">
        <w:rPr>
          <w:noProof/>
        </w:rPr>
        <w:t>2020</w:t>
      </w:r>
      <w:r w:rsidRPr="000C5D5F">
        <w:rPr>
          <w:noProof/>
        </w:rPr>
        <w:t xml:space="preserve"> vastgesteld door het Europees Parlement en de Raad. De bijstand is volledig uitbetaald in de periode </w:t>
      </w:r>
      <w:r w:rsidRPr="00257E52">
        <w:rPr>
          <w:noProof/>
        </w:rPr>
        <w:t>2020</w:t>
      </w:r>
      <w:r w:rsidRPr="000C5D5F">
        <w:rPr>
          <w:noProof/>
        </w:rPr>
        <w:t>–</w:t>
      </w:r>
      <w:r w:rsidRPr="00257E52">
        <w:rPr>
          <w:noProof/>
        </w:rPr>
        <w:t>2021</w:t>
      </w:r>
      <w:r w:rsidRPr="000C5D5F">
        <w:rPr>
          <w:noProof/>
        </w:rPr>
        <w:t>.</w:t>
      </w:r>
    </w:p>
    <w:p w14:paraId="75D1811B" w14:textId="77777777" w:rsidR="001A3A0C" w:rsidRPr="000C5D5F" w:rsidRDefault="001A3A0C" w:rsidP="004F6AC7">
      <w:pPr>
        <w:pStyle w:val="ManualHeading2"/>
        <w:rPr>
          <w:rFonts w:eastAsia="Arial Unicode MS"/>
          <w:noProof/>
        </w:rPr>
      </w:pPr>
      <w:r w:rsidRPr="000C5D5F">
        <w:rPr>
          <w:noProof/>
          <w:color w:val="000000"/>
          <w:u w:color="000000"/>
          <w:bdr w:val="nil"/>
        </w:rPr>
        <w:t>•</w:t>
      </w:r>
      <w:r w:rsidRPr="000C5D5F">
        <w:rPr>
          <w:noProof/>
        </w:rPr>
        <w:tab/>
        <w:t>Verenigbaarheid met andere beleidsterreinen van de Unie</w:t>
      </w:r>
    </w:p>
    <w:p w14:paraId="0152EC29" w14:textId="7C282528" w:rsidR="001A3A0C" w:rsidRPr="000C5D5F" w:rsidRDefault="00920D2E" w:rsidP="005A4506">
      <w:pPr>
        <w:rPr>
          <w:noProof/>
        </w:rPr>
      </w:pPr>
      <w:r w:rsidRPr="000C5D5F">
        <w:rPr>
          <w:noProof/>
        </w:rPr>
        <w:t xml:space="preserve">De voorgestelde macrofinanciële bijstand sluit tevens aan bij de doelstellingen van het Europees nabuurschapsbeleid. Hij ondersteunt mee de doelstellingen van de Europese Unie van economische stabiliteit en ontwikkeling in Oekraïne en, meer in het algemeen, de veerkracht van de oostelijke Europese nabuurschap. Door de autoriteiten te ondersteunen bij hun inspanningen om een stabiel macro-economisch kader in te voeren en ambitieuze structurele hervormingen ten uitvoer te leggen, verhoogt de voorgestelde operatie de meerwaarde van de totale EU-inbreng in Oekraïne en draagt deze bij tot de doeltreffendheid van andere financiële bijstand van de EU aan het land, waaronder begrotingssteunmaatregelen en subsidies die beschikbaar worden gesteld via externe financiële instrumenten in het kader van het huidige meerjarig financieel kader voor </w:t>
      </w:r>
      <w:r w:rsidRPr="00257E52">
        <w:rPr>
          <w:noProof/>
        </w:rPr>
        <w:t>2021</w:t>
      </w:r>
      <w:r w:rsidRPr="000C5D5F">
        <w:rPr>
          <w:noProof/>
        </w:rPr>
        <w:t>-</w:t>
      </w:r>
      <w:r w:rsidRPr="00257E52">
        <w:rPr>
          <w:noProof/>
        </w:rPr>
        <w:t>2027</w:t>
      </w:r>
      <w:r w:rsidRPr="000C5D5F">
        <w:rPr>
          <w:noProof/>
        </w:rPr>
        <w:t xml:space="preserve">. De voorgestelde nood-MFB maakt deel uit van een EU-pakket dat ook een subsidie-element bevat, via de extra inzet van </w:t>
      </w:r>
      <w:r w:rsidRPr="00257E52">
        <w:rPr>
          <w:noProof/>
        </w:rPr>
        <w:t>120</w:t>
      </w:r>
      <w:r w:rsidRPr="000C5D5F">
        <w:rPr>
          <w:noProof/>
        </w:rPr>
        <w:t xml:space="preserve"> miljoen EUR in het kader van het instrument voor nabuurschapsbeleid, ontwikkeling en internationale samenwerking – Europa in de wereld (NDICI-Global Europe), en maakt integrerend deel uit van de algemene internationale steun aan Oekraïne. De MFB zal een aanvulling blijven vormen op de bijstand van andere multilaterale en bilaterale donoren.</w:t>
      </w:r>
    </w:p>
    <w:p w14:paraId="653AA467" w14:textId="2B2661B9" w:rsidR="00920D2E" w:rsidRPr="000C5D5F" w:rsidRDefault="00575915" w:rsidP="005A4506">
      <w:pPr>
        <w:rPr>
          <w:noProof/>
        </w:rPr>
      </w:pPr>
      <w:r w:rsidRPr="000C5D5F">
        <w:rPr>
          <w:noProof/>
        </w:rPr>
        <w:t xml:space="preserve">Deze inspanningen moeten worden gezien tegen de achtergrond van de belangrijke economische banden die Oekraïne met de EU heeft opgebouwd. Op </w:t>
      </w:r>
      <w:r w:rsidRPr="00257E52">
        <w:rPr>
          <w:noProof/>
        </w:rPr>
        <w:t>1</w:t>
      </w:r>
      <w:r w:rsidRPr="000C5D5F">
        <w:rPr>
          <w:noProof/>
        </w:rPr>
        <w:t xml:space="preserve"> september </w:t>
      </w:r>
      <w:r w:rsidRPr="00257E52">
        <w:rPr>
          <w:noProof/>
        </w:rPr>
        <w:t>2017</w:t>
      </w:r>
      <w:r w:rsidRPr="000C5D5F">
        <w:rPr>
          <w:noProof/>
        </w:rPr>
        <w:t xml:space="preserve"> is de associatieovereenkomst tussen de EU en Oekraïne in werking getreden. De bepalingen inzake de diepe en brede vrijhandelsruimte werden voorlopig toegepast sinds </w:t>
      </w:r>
      <w:r w:rsidRPr="00257E52">
        <w:rPr>
          <w:noProof/>
        </w:rPr>
        <w:t>1</w:t>
      </w:r>
      <w:r w:rsidRPr="000C5D5F">
        <w:rPr>
          <w:noProof/>
        </w:rPr>
        <w:t xml:space="preserve"> januari </w:t>
      </w:r>
      <w:r w:rsidRPr="00257E52">
        <w:rPr>
          <w:noProof/>
        </w:rPr>
        <w:t>2016</w:t>
      </w:r>
      <w:r w:rsidRPr="000C5D5F">
        <w:rPr>
          <w:noProof/>
        </w:rPr>
        <w:t xml:space="preserve">, toen de EU en Oekraïne zijn begonnen met het wederzijds openstellen van hun markten voor goederen en diensten. De EU is de belangrijkste handelspartner van Oekraïne, met een aandeel van </w:t>
      </w:r>
      <w:r w:rsidRPr="00257E52">
        <w:rPr>
          <w:noProof/>
        </w:rPr>
        <w:t>38</w:t>
      </w:r>
      <w:r w:rsidRPr="000C5D5F">
        <w:rPr>
          <w:noProof/>
        </w:rPr>
        <w:t>,</w:t>
      </w:r>
      <w:r w:rsidRPr="00257E52">
        <w:rPr>
          <w:noProof/>
        </w:rPr>
        <w:t>1</w:t>
      </w:r>
      <w:r w:rsidRPr="000C5D5F">
        <w:rPr>
          <w:noProof/>
        </w:rPr>
        <w:t xml:space="preserve"> % (uitgedrukt in waarde) in de totale omzet in de buitenlandse handel van het land in </w:t>
      </w:r>
      <w:r w:rsidRPr="00257E52">
        <w:rPr>
          <w:noProof/>
        </w:rPr>
        <w:t>2020</w:t>
      </w:r>
      <w:r w:rsidRPr="000C5D5F">
        <w:rPr>
          <w:noProof/>
        </w:rPr>
        <w:t xml:space="preserve">. De EU-landen vertegenwoordigen nog steeds een derde van de Oekraïense uitvoer van goederen en diensten. De invoer uit de EU-landen is nog sterker gegroeid en bedroeg </w:t>
      </w:r>
      <w:r w:rsidRPr="00257E52">
        <w:rPr>
          <w:noProof/>
        </w:rPr>
        <w:t>43</w:t>
      </w:r>
      <w:r w:rsidRPr="000C5D5F">
        <w:rPr>
          <w:noProof/>
        </w:rPr>
        <w:t>,</w:t>
      </w:r>
      <w:r w:rsidRPr="00257E52">
        <w:rPr>
          <w:noProof/>
        </w:rPr>
        <w:t>3</w:t>
      </w:r>
      <w:r w:rsidRPr="000C5D5F">
        <w:rPr>
          <w:noProof/>
        </w:rPr>
        <w:t xml:space="preserve"> % van alle invoer in </w:t>
      </w:r>
      <w:r w:rsidRPr="00257E52">
        <w:rPr>
          <w:noProof/>
        </w:rPr>
        <w:t>2020</w:t>
      </w:r>
      <w:r w:rsidRPr="000C5D5F">
        <w:rPr>
          <w:noProof/>
        </w:rPr>
        <w:t xml:space="preserve">. </w:t>
      </w:r>
    </w:p>
    <w:p w14:paraId="15C1F683" w14:textId="77777777" w:rsidR="001A3A0C" w:rsidRPr="000C5D5F" w:rsidRDefault="001A3A0C" w:rsidP="004F6AC7">
      <w:pPr>
        <w:pBdr>
          <w:top w:val="nil"/>
          <w:left w:val="nil"/>
          <w:bottom w:val="nil"/>
          <w:right w:val="nil"/>
          <w:between w:val="nil"/>
          <w:bar w:val="nil"/>
        </w:pBdr>
        <w:spacing w:before="0" w:after="240"/>
        <w:rPr>
          <w:noProof/>
        </w:rPr>
      </w:pPr>
    </w:p>
    <w:p w14:paraId="4D1ABE87" w14:textId="77777777" w:rsidR="001A3A0C" w:rsidRPr="000C5D5F" w:rsidRDefault="001A3A0C" w:rsidP="004F6AC7">
      <w:pPr>
        <w:pStyle w:val="ManualHeading1"/>
        <w:rPr>
          <w:noProof/>
        </w:rPr>
      </w:pPr>
      <w:r w:rsidRPr="00257E52">
        <w:rPr>
          <w:noProof/>
        </w:rPr>
        <w:t>2</w:t>
      </w:r>
      <w:r w:rsidRPr="000C5D5F">
        <w:rPr>
          <w:noProof/>
        </w:rPr>
        <w:t>.</w:t>
      </w:r>
      <w:r w:rsidRPr="000C5D5F">
        <w:rPr>
          <w:noProof/>
        </w:rPr>
        <w:tab/>
        <w:t>RECHTSGRONDSLAG, SUBSIDIARITEIT EN EVENREDIGHEID</w:t>
      </w:r>
    </w:p>
    <w:p w14:paraId="160C3110"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Rechtsgrondslag</w:t>
      </w:r>
    </w:p>
    <w:p w14:paraId="6CC2FB7E" w14:textId="77777777" w:rsidR="001A3A0C" w:rsidRPr="000C5D5F" w:rsidRDefault="00095918" w:rsidP="00095918">
      <w:pPr>
        <w:rPr>
          <w:noProof/>
        </w:rPr>
      </w:pPr>
      <w:r w:rsidRPr="000C5D5F">
        <w:rPr>
          <w:noProof/>
        </w:rPr>
        <w:t>De rechtsgrondslag van dit voorstel is artikel </w:t>
      </w:r>
      <w:r w:rsidRPr="00257E52">
        <w:rPr>
          <w:noProof/>
        </w:rPr>
        <w:t>212</w:t>
      </w:r>
      <w:r w:rsidRPr="000C5D5F">
        <w:rPr>
          <w:noProof/>
        </w:rPr>
        <w:t xml:space="preserve">, VWEU. </w:t>
      </w:r>
    </w:p>
    <w:p w14:paraId="0F36F1F5"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 xml:space="preserve">Subsidiariteit (bij niet-exclusieve bevoegdheid) </w:t>
      </w:r>
    </w:p>
    <w:p w14:paraId="49ED0E1C" w14:textId="729454FF" w:rsidR="00095918" w:rsidRPr="000C5D5F" w:rsidRDefault="00095918" w:rsidP="00095918">
      <w:pPr>
        <w:rPr>
          <w:noProof/>
        </w:rPr>
      </w:pPr>
      <w:r w:rsidRPr="000C5D5F">
        <w:rPr>
          <w:noProof/>
        </w:rPr>
        <w:t xml:space="preserve">Het subsidiariteitsbeginsel is nagekomen aangezien de doelstelling om de macro-economische stabiliteit op korte termijn in Oekraïne te herstellen onvoldoende kan worden verwezenlijkt door de lidstaten alleen en derhalve beter door de Europese Unie kan worden verwezenlijkt. De belangrijkste redenen zijn de budgettaire beperkingen op nationaal niveau en de behoefte aan krachtige donorcoördinatie om de omvang en de doeltreffendheid van de bijstand zo groot mogelijk te maken. </w:t>
      </w:r>
    </w:p>
    <w:p w14:paraId="2643144D"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Evenredigheid</w:t>
      </w:r>
    </w:p>
    <w:p w14:paraId="766E966D" w14:textId="53DFDF71" w:rsidR="00095918" w:rsidRPr="000C5D5F" w:rsidRDefault="00095918" w:rsidP="00095918">
      <w:pPr>
        <w:rPr>
          <w:noProof/>
        </w:rPr>
      </w:pPr>
      <w:r w:rsidRPr="000C5D5F">
        <w:rPr>
          <w:noProof/>
        </w:rPr>
        <w:t xml:space="preserve">Het voorstel is in overeenstemming met het evenredigheidsbeginsel: het beperkt zich tot het minimum dat vereist is om de doelstelling van macro-economische stabiliteit op korte termijn te versterken en gaat niet verder dan hetgeen voor dat doel nodig is. </w:t>
      </w:r>
    </w:p>
    <w:p w14:paraId="0B8DC63E" w14:textId="233D6496" w:rsidR="00095918" w:rsidRPr="000C5D5F" w:rsidRDefault="00095918" w:rsidP="00095918">
      <w:pPr>
        <w:rPr>
          <w:noProof/>
        </w:rPr>
      </w:pPr>
      <w:r w:rsidRPr="000C5D5F">
        <w:rPr>
          <w:noProof/>
        </w:rPr>
        <w:t xml:space="preserve">Zoals de Commissie op basis van de ramingen van het IMF in het kader van de huidige stand-by-overeenkomst heeft vastgesteld, stemt het bedrag van de voorgestelde nieuwe MFB overeen met nagenoeg de helft van het geraamde resterende financieringstekort voor </w:t>
      </w:r>
      <w:r w:rsidRPr="00257E52">
        <w:rPr>
          <w:noProof/>
        </w:rPr>
        <w:t>2022</w:t>
      </w:r>
      <w:r w:rsidRPr="000C5D5F">
        <w:rPr>
          <w:noProof/>
        </w:rPr>
        <w:t xml:space="preserve">, waarbij dient te worden opgemerkt dat dit verschil is berekend vóór de recente verergering van de crisis. Dit strookt met de standaardpraktijken inzake lastenverdeling voor MFB-operaties (voor een land met een associatieovereenkomst zou de bovengrens </w:t>
      </w:r>
      <w:r w:rsidRPr="00257E52">
        <w:rPr>
          <w:noProof/>
        </w:rPr>
        <w:t>60</w:t>
      </w:r>
      <w:r w:rsidRPr="000C5D5F">
        <w:rPr>
          <w:noProof/>
        </w:rPr>
        <w:t xml:space="preserve"> % bedragen volgens de conclusies van de Raad ECOFIN van </w:t>
      </w:r>
      <w:r w:rsidRPr="00257E52">
        <w:rPr>
          <w:noProof/>
        </w:rPr>
        <w:t>8</w:t>
      </w:r>
      <w:r w:rsidRPr="000C5D5F">
        <w:rPr>
          <w:noProof/>
        </w:rPr>
        <w:t xml:space="preserve"> oktober </w:t>
      </w:r>
      <w:r w:rsidRPr="00257E52">
        <w:rPr>
          <w:noProof/>
        </w:rPr>
        <w:t>2002</w:t>
      </w:r>
      <w:r w:rsidRPr="000C5D5F">
        <w:rPr>
          <w:noProof/>
        </w:rPr>
        <w:t xml:space="preserve">), rekening houdend met de bijstand die door andere bilaterale en multilaterale donoren aan Oekraïne is toegezegd.  </w:t>
      </w:r>
    </w:p>
    <w:p w14:paraId="58FAE8B3"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Keuze van het instrument</w:t>
      </w:r>
    </w:p>
    <w:p w14:paraId="2CBE135D" w14:textId="77777777" w:rsidR="00095918" w:rsidRPr="000C5D5F" w:rsidRDefault="00095918" w:rsidP="00095918">
      <w:pPr>
        <w:rPr>
          <w:noProof/>
        </w:rPr>
      </w:pPr>
      <w:r w:rsidRPr="000C5D5F">
        <w:rPr>
          <w:noProof/>
        </w:rPr>
        <w:t xml:space="preserve">Projectfinanciering of technische bijstand zou niet geschikt of afdoende zijn voor de verwezenlijking van de macro-economische doelstellingen. De belangrijkste meerwaarde van macrofinanciële bijstand in vergelijking met andere EU-instrumenten zou zijn dat hij de externe financiële druk verlicht en de totstandkoming van een stabiel macro-economisch kader faciliteert, onder meer door een houdbare betalingsbalans en begrotingssituatie en een passend kader voor structurele hervormingen te bevorderen. Door aan de totstandbrenging van een passend algemeen beleidskader bij te dragen, kan macrofinanciële bijstand de doeltreffendheid vergroten van de acties die in Oekraïne in het kader van andere financiële instrumenten van de EU met een nauwere focus worden gefinancierd. </w:t>
      </w:r>
    </w:p>
    <w:p w14:paraId="12F9A5B0" w14:textId="77777777" w:rsidR="001A3A0C" w:rsidRPr="000C5D5F" w:rsidRDefault="001A3A0C" w:rsidP="004F6AC7">
      <w:pPr>
        <w:pStyle w:val="ManualHeading1"/>
        <w:rPr>
          <w:noProof/>
        </w:rPr>
      </w:pPr>
      <w:r w:rsidRPr="00257E52">
        <w:rPr>
          <w:noProof/>
        </w:rPr>
        <w:t>3</w:t>
      </w:r>
      <w:r w:rsidRPr="000C5D5F">
        <w:rPr>
          <w:noProof/>
        </w:rPr>
        <w:t>.</w:t>
      </w:r>
      <w:r w:rsidRPr="000C5D5F">
        <w:rPr>
          <w:noProof/>
        </w:rPr>
        <w:tab/>
        <w:t>RESULTATEN VAN EX-POSTEVALUATIES, RAADPLEGINGEN VAN BELANGHEBBENDEN EN EFFECTBEOORDELINGEN</w:t>
      </w:r>
    </w:p>
    <w:p w14:paraId="0E560EAF"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Raadpleging van belanghebbenden</w:t>
      </w:r>
    </w:p>
    <w:p w14:paraId="167DF677" w14:textId="5B162EB5" w:rsidR="00095918" w:rsidRPr="000C5D5F" w:rsidRDefault="00095918" w:rsidP="00095918">
      <w:pPr>
        <w:rPr>
          <w:noProof/>
        </w:rPr>
      </w:pPr>
      <w:r w:rsidRPr="000C5D5F">
        <w:rPr>
          <w:noProof/>
        </w:rPr>
        <w:t>De MFB wordt toegekend als een integrerend onderdeel van de internationale steun voor de economische stabilisatie van Oekraïne. Bij het opstellen van dit voorstel voor macrofinanciële bijstand hebben de diensten van de Commissie overleg gepleegd met het IMF en de Wereldbank, die reeds omvangrijke financieringsprogramma’s hebben lopen. De Commissie heeft ook regelmatig contact gehad met de Oekraïense autoriteiten.</w:t>
      </w:r>
    </w:p>
    <w:p w14:paraId="7964F11E"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Bijeenbrengen en benutten van deskundigheid</w:t>
      </w:r>
    </w:p>
    <w:p w14:paraId="30830D73" w14:textId="1354B9EF" w:rsidR="000F40D0" w:rsidRPr="000C5D5F" w:rsidRDefault="000F40D0" w:rsidP="00CE6F7A">
      <w:pPr>
        <w:autoSpaceDE w:val="0"/>
        <w:autoSpaceDN w:val="0"/>
        <w:adjustRightInd w:val="0"/>
        <w:rPr>
          <w:noProof/>
          <w:szCs w:val="24"/>
        </w:rPr>
      </w:pPr>
      <w:r w:rsidRPr="000C5D5F">
        <w:rPr>
          <w:noProof/>
        </w:rPr>
        <w:t>Overeenkomstig de vereisten van het Financieel Reglement hebben de diensten van de Commissie in het kader van de COVID-</w:t>
      </w:r>
      <w:r w:rsidRPr="00257E52">
        <w:rPr>
          <w:noProof/>
        </w:rPr>
        <w:t>19</w:t>
      </w:r>
      <w:r w:rsidRPr="000C5D5F">
        <w:rPr>
          <w:noProof/>
        </w:rPr>
        <w:t xml:space="preserve">-pakketten voor macrofinanciële bijstand een operationele beoordeling uitgevoerd van de financiële en administratieve procedures in Oekraïne om zich ervan te vergewissen dat de bestaande procedures voor het beheer van de programmabijstand, met inbegrip van macrofinanciële bijstand, voldoende garanties bieden. Deze operationele beoordeling is gebaseerd op de bevindingen van de operationele beoordeling van </w:t>
      </w:r>
      <w:r w:rsidRPr="00257E52">
        <w:rPr>
          <w:noProof/>
        </w:rPr>
        <w:t>2018</w:t>
      </w:r>
      <w:r w:rsidRPr="000C5D5F">
        <w:rPr>
          <w:noProof/>
        </w:rPr>
        <w:t xml:space="preserve">, die in het algemeen als actueel kunnen worden beschouwd, en op de grondige analyse van het beoordelingsverslag van </w:t>
      </w:r>
      <w:r w:rsidRPr="00257E52">
        <w:rPr>
          <w:noProof/>
        </w:rPr>
        <w:t>2019</w:t>
      </w:r>
      <w:r w:rsidRPr="000C5D5F">
        <w:rPr>
          <w:noProof/>
        </w:rPr>
        <w:t xml:space="preserve"> over de prestaties inzake overheidsuitgaven en financiële verantwoordingsplicht. Volgens de conclusies van de beoordeling blijken de financiële circuits en procedures in Oekraïne gebaseerd te zijn op deugdelijke beginselen en worden zij derhalve geschikt geacht voor de toepassing van macrofinanciële bijstand. De ontwikkelingen op dit gebied zullen ook van dichtbij worden gevolgd door middel van de regelmatige voortgangsverslagen die de EU-delegatie in Kiev opstelt over hervormingen in het beheer van de overheidsfinanciën. </w:t>
      </w:r>
    </w:p>
    <w:p w14:paraId="2EA7D0DE"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Effectbeoordeling</w:t>
      </w:r>
    </w:p>
    <w:p w14:paraId="77049130" w14:textId="6246F3F3" w:rsidR="00095918" w:rsidRPr="000C5D5F" w:rsidRDefault="00095918" w:rsidP="00095918">
      <w:pPr>
        <w:rPr>
          <w:noProof/>
        </w:rPr>
      </w:pPr>
      <w:r w:rsidRPr="000C5D5F">
        <w:rPr>
          <w:noProof/>
        </w:rPr>
        <w:t>De macrofinanciële bijstand van de EU is een uitzonderlijk noodinstrument om ernstige betalingsbalansmoeilijkheden in derde landen aan te pakken. Dit voorstel voor macrofinanciële bijstand is dus vrijgesteld van het vereiste dat een effectbeoordeling moet worden verricht overeenkomstig de richtsnoeren inzake betere regelgeving van de Commissie (SWD(</w:t>
      </w:r>
      <w:r w:rsidRPr="00257E52">
        <w:rPr>
          <w:noProof/>
        </w:rPr>
        <w:t>2015</w:t>
      </w:r>
      <w:r w:rsidRPr="000C5D5F">
        <w:rPr>
          <w:noProof/>
        </w:rPr>
        <w:t>) </w:t>
      </w:r>
      <w:r w:rsidRPr="00257E52">
        <w:rPr>
          <w:noProof/>
        </w:rPr>
        <w:t>111</w:t>
      </w:r>
      <w:r w:rsidRPr="000C5D5F">
        <w:rPr>
          <w:noProof/>
        </w:rPr>
        <w:t xml:space="preserve"> final), omdat het politiek noodzakelijk is dat in een urgente situatie snel wordt gereageerd.</w:t>
      </w:r>
      <w:r w:rsidRPr="000C5D5F">
        <w:rPr>
          <w:rFonts w:ascii="TimesNewRoman" w:hAnsi="TimesNewRoman"/>
          <w:noProof/>
          <w:szCs w:val="24"/>
        </w:rPr>
        <w:t xml:space="preserve"> </w:t>
      </w:r>
    </w:p>
    <w:p w14:paraId="0542D5A7" w14:textId="3A79BACD" w:rsidR="00095918" w:rsidRPr="000C5D5F" w:rsidRDefault="00095918" w:rsidP="00095918">
      <w:pPr>
        <w:rPr>
          <w:noProof/>
        </w:rPr>
      </w:pPr>
      <w:r w:rsidRPr="000C5D5F">
        <w:rPr>
          <w:noProof/>
        </w:rPr>
        <w:t xml:space="preserve">Meer in het algemeen bouwen de voorstellen inzake macrofinanciële bijstand van de Commissie voort op lessen die zijn getrokken uit evaluaties achteraf van eerdere operaties in de buurlanden van de EU. De nieuwe MFB en het bijbehorende economische aanpassings- en hervormingsprogramma zullen de financieringsbehoeften van Oekraïne op korte termijn helpen verlichten. De bijgaande beleidsmaatregelen ter versterking van de betalingsbalanspositie op middellange termijn en de houdbaarheid van de begroting zullen de veerkracht vergroten en bijdragen tot een duurzamer groeimodel, en aldus een aanvulling vormen op het huidige IMF-programma. De beleidsvoorwaarden moeten voortbouwen op de resultaten van de vijf MFB-programma’s sinds </w:t>
      </w:r>
      <w:r w:rsidRPr="00257E52">
        <w:rPr>
          <w:noProof/>
        </w:rPr>
        <w:t>2015</w:t>
      </w:r>
      <w:r w:rsidRPr="000C5D5F">
        <w:rPr>
          <w:noProof/>
        </w:rPr>
        <w:t>, waaronder de meest recente MFB-noodbijstand in het kader van COVID-</w:t>
      </w:r>
      <w:r w:rsidRPr="00257E52">
        <w:rPr>
          <w:noProof/>
        </w:rPr>
        <w:t>19</w:t>
      </w:r>
      <w:r w:rsidRPr="000C5D5F">
        <w:rPr>
          <w:noProof/>
        </w:rPr>
        <w:t>. Mogelijke gebieden van conditionaliteit zouden in beginsel hervormingen kunnen omvatten om de corruptiebestrijding, de onafhankelijkheid van het rechtsstelsel, het bestuur van staatsbedrijven en de energiesector te versterken.</w:t>
      </w:r>
    </w:p>
    <w:p w14:paraId="700B1AD7"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Grondrechten</w:t>
      </w:r>
    </w:p>
    <w:p w14:paraId="7511ACA1" w14:textId="77777777" w:rsidR="002B7B2F" w:rsidRPr="000C5D5F" w:rsidRDefault="002B7B2F" w:rsidP="004F6AC7">
      <w:pPr>
        <w:pBdr>
          <w:top w:val="nil"/>
          <w:left w:val="nil"/>
          <w:bottom w:val="nil"/>
          <w:right w:val="nil"/>
          <w:between w:val="nil"/>
          <w:bar w:val="nil"/>
        </w:pBdr>
        <w:spacing w:before="0" w:after="240"/>
        <w:rPr>
          <w:noProof/>
        </w:rPr>
      </w:pPr>
      <w:r w:rsidRPr="000C5D5F">
        <w:rPr>
          <w:noProof/>
        </w:rPr>
        <w:t xml:space="preserve">Landen die onder het Europees nabuurschapsbeleid vallen, komen voor MFB in aanmerking. Een randvoorwaarde voor de toekenning van macrofinanciële bijstand is dat het relevante land doeltreffende democratische mechanismen – waaronder een parlementair stelsel met meerdere partijen en de rechtsstaat – eerbiedigt en de naleving van de mensenrechten garandeert. </w:t>
      </w:r>
    </w:p>
    <w:p w14:paraId="42188683" w14:textId="69D16F97" w:rsidR="001A3A0C" w:rsidRPr="000C5D5F" w:rsidRDefault="002B7B2F" w:rsidP="004F6AC7">
      <w:pPr>
        <w:pBdr>
          <w:top w:val="nil"/>
          <w:left w:val="nil"/>
          <w:bottom w:val="nil"/>
          <w:right w:val="nil"/>
          <w:between w:val="nil"/>
          <w:bar w:val="nil"/>
        </w:pBdr>
        <w:spacing w:before="0" w:after="240"/>
        <w:rPr>
          <w:noProof/>
        </w:rPr>
      </w:pPr>
      <w:r w:rsidRPr="000C5D5F">
        <w:rPr>
          <w:noProof/>
        </w:rPr>
        <w:t>Een duidelijk positief teken vormen de hernieuwde hervormingsbereidheid en de sterke politieke wil van de Oekraïense autoriteiten, welke met name blijken uit de succesvolle voltooiing van de structurele beleidsvoorwaarden die aan het vijfde en laatste MFB-programma in het kader van COVID-</w:t>
      </w:r>
      <w:r w:rsidRPr="00257E52">
        <w:rPr>
          <w:noProof/>
        </w:rPr>
        <w:t>19</w:t>
      </w:r>
      <w:r w:rsidRPr="000C5D5F">
        <w:rPr>
          <w:noProof/>
        </w:rPr>
        <w:t xml:space="preserve"> aan Oekraïne zijn verbonden, op belangrijke gebieden zoals justitie, goed bestuur, de rechtsstaat en corruptiebestrijding. De autoriteiten zijn vastbesloten deze hervormingen op transparante wijze en in overeenstemming met de EU-normen voort te zetten. Derhalve wordt geacht te zijn voldaan aan de politieke randvoorwaarde voor een MFB-programma.</w:t>
      </w:r>
    </w:p>
    <w:p w14:paraId="41ED2A54" w14:textId="77777777" w:rsidR="001A3A0C" w:rsidRPr="000C5D5F" w:rsidRDefault="001A3A0C" w:rsidP="004F6AC7">
      <w:pPr>
        <w:pStyle w:val="ManualHeading1"/>
        <w:rPr>
          <w:noProof/>
        </w:rPr>
      </w:pPr>
      <w:r w:rsidRPr="00257E52">
        <w:rPr>
          <w:noProof/>
        </w:rPr>
        <w:t>4</w:t>
      </w:r>
      <w:r w:rsidRPr="000C5D5F">
        <w:rPr>
          <w:noProof/>
        </w:rPr>
        <w:t>.</w:t>
      </w:r>
      <w:r w:rsidRPr="000C5D5F">
        <w:rPr>
          <w:noProof/>
        </w:rPr>
        <w:tab/>
        <w:t>GEVOLGEN VOOR DE BEGROTING</w:t>
      </w:r>
    </w:p>
    <w:p w14:paraId="427DB115" w14:textId="128BC6D9" w:rsidR="00F95508" w:rsidRPr="000C5D5F" w:rsidRDefault="002C6C4C" w:rsidP="00F95508">
      <w:pPr>
        <w:rPr>
          <w:noProof/>
        </w:rPr>
      </w:pPr>
      <w:r w:rsidRPr="000C5D5F">
        <w:rPr>
          <w:noProof/>
        </w:rPr>
        <w:t xml:space="preserve">Het is de bedoeling dat de voorgestelde MFB-operatie van </w:t>
      </w:r>
      <w:r w:rsidRPr="00257E52">
        <w:rPr>
          <w:noProof/>
        </w:rPr>
        <w:t>1</w:t>
      </w:r>
      <w:r w:rsidRPr="000C5D5F">
        <w:rPr>
          <w:noProof/>
        </w:rPr>
        <w:t>,</w:t>
      </w:r>
      <w:r w:rsidRPr="00257E52">
        <w:rPr>
          <w:noProof/>
        </w:rPr>
        <w:t>2</w:t>
      </w:r>
      <w:r w:rsidRPr="000C5D5F">
        <w:rPr>
          <w:noProof/>
        </w:rPr>
        <w:t xml:space="preserve"> miljard EUR voor Oekraïne binnen twaalf maanden in twee gelijke tranches wordt uitgekeerd. Deze middelen zullen op de kapitaalmarkt worden geleend en aan Oekraïne worden doorgeleend. De lening zal worden gedekt door de </w:t>
      </w:r>
      <w:r w:rsidR="00024B72" w:rsidRPr="000C5D5F">
        <w:rPr>
          <w:noProof/>
        </w:rPr>
        <w:t xml:space="preserve">garantie voor extern optreden. </w:t>
      </w:r>
      <w:r w:rsidRPr="000C5D5F">
        <w:rPr>
          <w:noProof/>
        </w:rPr>
        <w:t xml:space="preserve">De vereiste voorziening (van </w:t>
      </w:r>
      <w:r w:rsidRPr="00257E52">
        <w:rPr>
          <w:noProof/>
        </w:rPr>
        <w:t>9</w:t>
      </w:r>
      <w:r w:rsidRPr="000C5D5F">
        <w:rPr>
          <w:noProof/>
        </w:rPr>
        <w:t xml:space="preserve"> % van het leningbedrag) wordt ingesteld in het kader van het instrument voor nabuurschapsbeleid, ontwikkeling en internationale samenwerking (NDICI), voor een totaalbedrag van </w:t>
      </w:r>
      <w:r w:rsidRPr="00257E52">
        <w:rPr>
          <w:noProof/>
        </w:rPr>
        <w:t>108</w:t>
      </w:r>
      <w:r w:rsidRPr="000C5D5F">
        <w:rPr>
          <w:noProof/>
        </w:rPr>
        <w:t xml:space="preserve"> miljoen EUR (begrotingsonderdeel </w:t>
      </w:r>
      <w:r w:rsidRPr="00257E52">
        <w:rPr>
          <w:noProof/>
        </w:rPr>
        <w:t>14</w:t>
      </w:r>
      <w:r w:rsidRPr="000C5D5F">
        <w:rPr>
          <w:noProof/>
        </w:rPr>
        <w:t> </w:t>
      </w:r>
      <w:r w:rsidRPr="00257E52">
        <w:rPr>
          <w:noProof/>
        </w:rPr>
        <w:t>02</w:t>
      </w:r>
      <w:r w:rsidRPr="000C5D5F">
        <w:rPr>
          <w:noProof/>
        </w:rPr>
        <w:t> </w:t>
      </w:r>
      <w:r w:rsidRPr="00257E52">
        <w:rPr>
          <w:noProof/>
        </w:rPr>
        <w:t>01</w:t>
      </w:r>
      <w:r w:rsidRPr="000C5D5F">
        <w:rPr>
          <w:noProof/>
        </w:rPr>
        <w:t> </w:t>
      </w:r>
      <w:r w:rsidRPr="00257E52">
        <w:rPr>
          <w:noProof/>
        </w:rPr>
        <w:t>70</w:t>
      </w:r>
      <w:r w:rsidRPr="000C5D5F">
        <w:rPr>
          <w:noProof/>
        </w:rPr>
        <w:t xml:space="preserve"> “NDICI – Voorziening van het gemeenschappelijk voorzieningsfonds”). </w:t>
      </w:r>
    </w:p>
    <w:p w14:paraId="6AFF40ED" w14:textId="77777777" w:rsidR="001A3A0C" w:rsidRPr="000C5D5F" w:rsidRDefault="001A3A0C" w:rsidP="004F6AC7">
      <w:pPr>
        <w:pStyle w:val="ManualHeading1"/>
        <w:rPr>
          <w:noProof/>
        </w:rPr>
      </w:pPr>
      <w:r w:rsidRPr="00257E52">
        <w:rPr>
          <w:noProof/>
        </w:rPr>
        <w:t>5</w:t>
      </w:r>
      <w:r w:rsidRPr="000C5D5F">
        <w:rPr>
          <w:noProof/>
        </w:rPr>
        <w:t>.</w:t>
      </w:r>
      <w:r w:rsidRPr="000C5D5F">
        <w:rPr>
          <w:noProof/>
        </w:rPr>
        <w:tab/>
        <w:t>OVERIGE ELEMENTEN</w:t>
      </w:r>
    </w:p>
    <w:p w14:paraId="5D6ABD2E" w14:textId="77777777" w:rsidR="001A3A0C" w:rsidRPr="000C5D5F" w:rsidRDefault="001A3A0C" w:rsidP="004F6AC7">
      <w:pPr>
        <w:pStyle w:val="ManualHeading2"/>
        <w:rPr>
          <w:rFonts w:eastAsia="Arial Unicode MS"/>
          <w:noProof/>
          <w:u w:color="000000"/>
          <w:bdr w:val="nil"/>
        </w:rPr>
      </w:pPr>
      <w:r w:rsidRPr="000C5D5F">
        <w:rPr>
          <w:noProof/>
          <w:u w:color="000000"/>
          <w:bdr w:val="nil"/>
        </w:rPr>
        <w:t>•</w:t>
      </w:r>
      <w:r w:rsidRPr="000C5D5F">
        <w:rPr>
          <w:noProof/>
        </w:rPr>
        <w:tab/>
      </w:r>
      <w:r w:rsidRPr="000C5D5F">
        <w:rPr>
          <w:noProof/>
          <w:u w:color="000000"/>
          <w:bdr w:val="nil"/>
        </w:rPr>
        <w:t>Uitvoeringsplanning en regelingen betreffende controle, evaluatie en rapportage</w:t>
      </w:r>
    </w:p>
    <w:p w14:paraId="62E87BEE" w14:textId="11C01884" w:rsidR="00AE22F5" w:rsidRPr="000C5D5F" w:rsidRDefault="00AE22F5" w:rsidP="00AE22F5">
      <w:pPr>
        <w:pStyle w:val="Text1"/>
        <w:ind w:left="0"/>
        <w:rPr>
          <w:noProof/>
        </w:rPr>
      </w:pPr>
      <w:r w:rsidRPr="000C5D5F">
        <w:rPr>
          <w:noProof/>
        </w:rPr>
        <w:t xml:space="preserve">De Europese Unie stelt Oekraïne macrofinanciële bijstand voor een totaal bedrag van </w:t>
      </w:r>
      <w:r w:rsidRPr="00257E52">
        <w:rPr>
          <w:noProof/>
        </w:rPr>
        <w:t>1</w:t>
      </w:r>
      <w:r w:rsidRPr="000C5D5F">
        <w:rPr>
          <w:noProof/>
        </w:rPr>
        <w:t>,</w:t>
      </w:r>
      <w:r w:rsidRPr="00257E52">
        <w:rPr>
          <w:noProof/>
        </w:rPr>
        <w:t>2</w:t>
      </w:r>
      <w:r w:rsidRPr="000C5D5F">
        <w:rPr>
          <w:noProof/>
        </w:rPr>
        <w:t xml:space="preserve"> miljard EUR beschikbaar in de vorm van leningen op middellange tot lange termijn. Deze bijstand zal bijdragen tot het dekken van de resterende financieringsbehoeften van Oekraïne in </w:t>
      </w:r>
      <w:r w:rsidRPr="00257E52">
        <w:rPr>
          <w:noProof/>
        </w:rPr>
        <w:t>2022</w:t>
      </w:r>
      <w:r w:rsidRPr="000C5D5F">
        <w:rPr>
          <w:noProof/>
        </w:rPr>
        <w:t xml:space="preserve">. Het is de bedoeling dat de bijstand in twee gelijke tranches wordt uitbetaald. De eerste tranche zou snel worden vrijgegeven na de goedkeuring van dit voorstel en de inwerkingtreding van het bijbehorende memorandum van overeenstemming. De uitbetaling van de tweede tranche is afhankelijk van de succesvolle en tijdige uitvoering van de structurele beleidsmaatregelen waartoe de Oekraïense autoriteiten zich zouden verbinden. </w:t>
      </w:r>
    </w:p>
    <w:p w14:paraId="0BE73AB9" w14:textId="77777777" w:rsidR="00AE22F5" w:rsidRPr="000C5D5F" w:rsidRDefault="00AE22F5" w:rsidP="00AE22F5">
      <w:pPr>
        <w:pStyle w:val="Text1"/>
        <w:ind w:left="0"/>
        <w:rPr>
          <w:noProof/>
        </w:rPr>
      </w:pPr>
      <w:r w:rsidRPr="000C5D5F">
        <w:rPr>
          <w:noProof/>
        </w:rPr>
        <w:t xml:space="preserve">De bijstand zal door de Commissie worden beheerd. Daarbij zijn met het Financieel Reglement strokende specifieke bepalingen ter preventie van fraude en andere onregelmatigheden van toepassing. </w:t>
      </w:r>
    </w:p>
    <w:p w14:paraId="4BE9A082" w14:textId="510C346C" w:rsidR="00E814CC" w:rsidRPr="000C5D5F" w:rsidRDefault="00AE22F5" w:rsidP="00437D17">
      <w:pPr>
        <w:pStyle w:val="Text1"/>
        <w:ind w:left="0"/>
        <w:rPr>
          <w:noProof/>
        </w:rPr>
      </w:pPr>
      <w:r w:rsidRPr="000C5D5F">
        <w:rPr>
          <w:noProof/>
        </w:rPr>
        <w:t xml:space="preserve">De Commissie en de Oekraïense overheid zullen een memorandum van overeenstemming overeenkomen, waarin de structurele hervormingsmaatregelen die met de voorgestelde macrofinanciëlebijstandsoperatie gepaard moeten gaan, onder meer qua timing en volgorde worden vastgelegd. Voorts zouden de uitbetalingen, zoals gewoonlijk voor macrofinanciële bijstand, onder meer afhankelijk worden gesteld van de voortdurende succesvolle uitvoering van een IMF-programma alsook van de voortgang bij de uitvoering van de associatieovereenkomst EU-Oekraïne en de diepe en brede vrijhandelsruimte. De Commissie zal nauw met de autoriteiten samenwerken om toe te zien op de vorderingen met betrekking tot de beleidsmaatregelen en de hierboven gespecificeerde randvoorwaarden. </w:t>
      </w:r>
    </w:p>
    <w:p w14:paraId="4D88BC76" w14:textId="77777777" w:rsidR="00437D17" w:rsidRPr="000C5D5F" w:rsidRDefault="00437D17" w:rsidP="00437D17">
      <w:pPr>
        <w:pStyle w:val="Text1"/>
        <w:ind w:left="0"/>
        <w:rPr>
          <w:noProof/>
          <w:lang w:eastAsia="en-GB"/>
        </w:rPr>
        <w:sectPr w:rsidR="00437D17" w:rsidRPr="000C5D5F" w:rsidSect="00BF43F7">
          <w:footerReference w:type="default" r:id="rId10"/>
          <w:footerReference w:type="first" r:id="rId11"/>
          <w:pgSz w:w="11907" w:h="16839"/>
          <w:pgMar w:top="1134" w:right="1417" w:bottom="1134" w:left="1417" w:header="709" w:footer="709" w:gutter="0"/>
          <w:cols w:space="708"/>
          <w:docGrid w:linePitch="360"/>
        </w:sectPr>
      </w:pPr>
    </w:p>
    <w:p w14:paraId="43F0404F" w14:textId="6C720D49" w:rsidR="007100F6" w:rsidRDefault="007100F6" w:rsidP="007100F6">
      <w:pPr>
        <w:pStyle w:val="Rfrenceinterinstitutionnelle"/>
        <w:rPr>
          <w:noProof/>
        </w:rPr>
      </w:pPr>
      <w:r w:rsidRPr="007100F6">
        <w:t>2022/0026 (COD)</w:t>
      </w:r>
    </w:p>
    <w:p w14:paraId="5CBF682D" w14:textId="7662B615" w:rsidR="001A3A0C" w:rsidRPr="000C5D5F" w:rsidRDefault="000C5D5F" w:rsidP="000C5D5F">
      <w:pPr>
        <w:pStyle w:val="Statut"/>
        <w:rPr>
          <w:noProof/>
        </w:rPr>
      </w:pPr>
      <w:r w:rsidRPr="000C5D5F">
        <w:rPr>
          <w:noProof/>
        </w:rPr>
        <w:t>Voorstel voor een</w:t>
      </w:r>
    </w:p>
    <w:p w14:paraId="360C7518" w14:textId="50B4D11E" w:rsidR="001A3A0C" w:rsidRPr="000C5D5F" w:rsidRDefault="000C5D5F" w:rsidP="000C5D5F">
      <w:pPr>
        <w:pStyle w:val="Typedudocument"/>
        <w:rPr>
          <w:noProof/>
        </w:rPr>
      </w:pPr>
      <w:r w:rsidRPr="000C5D5F">
        <w:rPr>
          <w:noProof/>
        </w:rPr>
        <w:t>BESLUIT VAN HET EUROPEES PARLEMENT EN DE RAAD</w:t>
      </w:r>
    </w:p>
    <w:p w14:paraId="16F4DF08" w14:textId="0DDEDC9C" w:rsidR="001A3A0C" w:rsidRPr="000C5D5F" w:rsidRDefault="000C5D5F" w:rsidP="000C5D5F">
      <w:pPr>
        <w:pStyle w:val="Titreobjet"/>
        <w:rPr>
          <w:noProof/>
        </w:rPr>
      </w:pPr>
      <w:r w:rsidRPr="000C5D5F">
        <w:rPr>
          <w:noProof/>
        </w:rPr>
        <w:t>tot toekenning van macrofinanciële bijstand aan Oekraïne</w:t>
      </w:r>
    </w:p>
    <w:p w14:paraId="4B1CEA0E" w14:textId="77777777" w:rsidR="001A3A0C" w:rsidRPr="000C5D5F" w:rsidRDefault="001A3A0C" w:rsidP="004F6AC7">
      <w:pPr>
        <w:pStyle w:val="Institutionquiagit"/>
        <w:rPr>
          <w:noProof/>
        </w:rPr>
      </w:pPr>
      <w:r w:rsidRPr="000C5D5F">
        <w:rPr>
          <w:noProof/>
        </w:rPr>
        <w:t>HET EUROPEES PARLEMENT EN DE RAAD VAN DE EUROPESE UNIE,</w:t>
      </w:r>
    </w:p>
    <w:p w14:paraId="2F4C051C" w14:textId="77777777" w:rsidR="001A3A0C" w:rsidRPr="000C5D5F" w:rsidRDefault="001A3A0C" w:rsidP="004F6AC7">
      <w:pPr>
        <w:rPr>
          <w:noProof/>
        </w:rPr>
      </w:pPr>
      <w:r w:rsidRPr="000C5D5F">
        <w:rPr>
          <w:noProof/>
        </w:rPr>
        <w:t>Gezien het Verdrag betreffende de werking van de Europese Unie, en met name artikel </w:t>
      </w:r>
      <w:r w:rsidRPr="00257E52">
        <w:rPr>
          <w:noProof/>
        </w:rPr>
        <w:t>212</w:t>
      </w:r>
      <w:r w:rsidRPr="000C5D5F">
        <w:rPr>
          <w:noProof/>
        </w:rPr>
        <w:t>,</w:t>
      </w:r>
    </w:p>
    <w:p w14:paraId="126CDDD7" w14:textId="77777777" w:rsidR="001A3A0C" w:rsidRPr="000C5D5F" w:rsidRDefault="001A3A0C" w:rsidP="004F6AC7">
      <w:pPr>
        <w:rPr>
          <w:noProof/>
        </w:rPr>
      </w:pPr>
      <w:r w:rsidRPr="000C5D5F">
        <w:rPr>
          <w:noProof/>
        </w:rPr>
        <w:t>Gezien het voorstel van de Europese Commissie,</w:t>
      </w:r>
    </w:p>
    <w:p w14:paraId="75872C56" w14:textId="77777777" w:rsidR="001A3A0C" w:rsidRPr="000C5D5F" w:rsidRDefault="001A3A0C" w:rsidP="004F6AC7">
      <w:pPr>
        <w:rPr>
          <w:noProof/>
        </w:rPr>
      </w:pPr>
      <w:r w:rsidRPr="000C5D5F">
        <w:rPr>
          <w:noProof/>
        </w:rPr>
        <w:t>Na toezending van het ontwerp van wetgevingshandeling aan de nationale parlementen,</w:t>
      </w:r>
    </w:p>
    <w:p w14:paraId="5DBCD806" w14:textId="77777777" w:rsidR="001A3A0C" w:rsidRPr="000C5D5F" w:rsidRDefault="001A3A0C" w:rsidP="004F6AC7">
      <w:pPr>
        <w:rPr>
          <w:noProof/>
        </w:rPr>
      </w:pPr>
      <w:r w:rsidRPr="000C5D5F">
        <w:rPr>
          <w:noProof/>
        </w:rPr>
        <w:t>Handelend volgens de gewone wetgevingsprocedure,</w:t>
      </w:r>
    </w:p>
    <w:p w14:paraId="30B856E4" w14:textId="77777777" w:rsidR="001A3A0C" w:rsidRPr="000C5D5F" w:rsidRDefault="001A3A0C" w:rsidP="004F6AC7">
      <w:pPr>
        <w:rPr>
          <w:noProof/>
        </w:rPr>
      </w:pPr>
      <w:r w:rsidRPr="000C5D5F">
        <w:rPr>
          <w:noProof/>
        </w:rPr>
        <w:t>Overwegende hetgeen volgt:</w:t>
      </w:r>
    </w:p>
    <w:p w14:paraId="2AEA3435" w14:textId="3E424038" w:rsidR="00062CAD" w:rsidRPr="000C5D5F" w:rsidRDefault="00997EDC" w:rsidP="00997EDC">
      <w:pPr>
        <w:pStyle w:val="ManualConsidrant"/>
        <w:rPr>
          <w:noProof/>
        </w:rPr>
      </w:pPr>
      <w:r w:rsidRPr="00997EDC">
        <w:t>(1)</w:t>
      </w:r>
      <w:r w:rsidRPr="00997EDC">
        <w:tab/>
      </w:r>
      <w:r w:rsidR="007E34D3" w:rsidRPr="000C5D5F">
        <w:rPr>
          <w:noProof/>
        </w:rPr>
        <w:t xml:space="preserve">De betrekkingen tussen de Europese Unie (“de Unie”) en Oekraïne blijven zich ontwikkelen in het kader van het Europees nabuurschapsbeleid en het Oostelijk Partnerschap. Op </w:t>
      </w:r>
      <w:r w:rsidR="007E34D3" w:rsidRPr="00257E52">
        <w:rPr>
          <w:noProof/>
        </w:rPr>
        <w:t>1</w:t>
      </w:r>
      <w:r w:rsidR="007E34D3" w:rsidRPr="000C5D5F">
        <w:rPr>
          <w:noProof/>
        </w:rPr>
        <w:t xml:space="preserve"> september </w:t>
      </w:r>
      <w:r w:rsidR="007E34D3" w:rsidRPr="00257E52">
        <w:rPr>
          <w:noProof/>
        </w:rPr>
        <w:t>2017</w:t>
      </w:r>
      <w:r w:rsidR="007E34D3" w:rsidRPr="000C5D5F">
        <w:rPr>
          <w:noProof/>
        </w:rPr>
        <w:t xml:space="preserve"> is een associatieovereenkomst tussen de Unie en Oekraïne in werking getreden, met inbegrip van een diepe en brede vrijhandelsruimte.</w:t>
      </w:r>
    </w:p>
    <w:p w14:paraId="75E1A4C0" w14:textId="5E42A85F" w:rsidR="00062CAD" w:rsidRPr="000C5D5F" w:rsidRDefault="00997EDC" w:rsidP="00997EDC">
      <w:pPr>
        <w:pStyle w:val="ManualConsidrant"/>
        <w:rPr>
          <w:noProof/>
        </w:rPr>
      </w:pPr>
      <w:r w:rsidRPr="00997EDC">
        <w:t>(2)</w:t>
      </w:r>
      <w:r w:rsidRPr="00997EDC">
        <w:tab/>
      </w:r>
      <w:r w:rsidR="00062CAD" w:rsidRPr="000C5D5F">
        <w:rPr>
          <w:noProof/>
        </w:rPr>
        <w:t xml:space="preserve">In het voorjaar van </w:t>
      </w:r>
      <w:r w:rsidR="00062CAD" w:rsidRPr="00257E52">
        <w:rPr>
          <w:noProof/>
        </w:rPr>
        <w:t>2014</w:t>
      </w:r>
      <w:r w:rsidR="00062CAD" w:rsidRPr="000C5D5F">
        <w:rPr>
          <w:noProof/>
        </w:rPr>
        <w:t xml:space="preserve"> is Oekraïne begonnen met de uitvoering van een </w:t>
      </w:r>
      <w:r w:rsidR="00062CAD" w:rsidRPr="000C5D5F">
        <w:rPr>
          <w:rStyle w:val="Strong"/>
          <w:rFonts w:ascii="Times New Roman" w:hAnsi="Times New Roman"/>
          <w:b w:val="0"/>
          <w:noProof/>
          <w:szCs w:val="24"/>
        </w:rPr>
        <w:t>ambitieus hervormingsprogramma</w:t>
      </w:r>
      <w:r w:rsidR="00062CAD" w:rsidRPr="000C5D5F">
        <w:rPr>
          <w:noProof/>
        </w:rPr>
        <w:t xml:space="preserve"> waarmee wordt beoogd de economie te stabiliseren en de levensstandaard van de burgers te verhogen. Corruptiebestrijding en grondwettelijke, electorale en justitiële hervormingen behoren tot de topprioriteiten op de agenda. De uitvoering van deze hervormingen is ondersteund door vijf opeenvolgende programma’s voor macrofinanciële bijstand, in het kader waarvan Oekraïne in totaal </w:t>
      </w:r>
      <w:r w:rsidR="00062CAD" w:rsidRPr="00257E52">
        <w:rPr>
          <w:noProof/>
        </w:rPr>
        <w:t>5</w:t>
      </w:r>
      <w:r w:rsidR="00062CAD" w:rsidRPr="000C5D5F">
        <w:rPr>
          <w:noProof/>
        </w:rPr>
        <w:t xml:space="preserve"> miljard EUR aan bijstandsleningen heeft ontvangen. De meest recente nood-MFB in verband met COVID-</w:t>
      </w:r>
      <w:r w:rsidR="00062CAD" w:rsidRPr="00257E52">
        <w:rPr>
          <w:noProof/>
        </w:rPr>
        <w:t>19</w:t>
      </w:r>
      <w:r w:rsidR="00062CAD" w:rsidRPr="000C5D5F">
        <w:rPr>
          <w:rStyle w:val="FootnoteReference"/>
          <w:noProof/>
        </w:rPr>
        <w:footnoteReference w:id="1"/>
      </w:r>
      <w:r w:rsidR="00062CAD" w:rsidRPr="000C5D5F">
        <w:rPr>
          <w:noProof/>
        </w:rPr>
        <w:t xml:space="preserve"> verstrekte </w:t>
      </w:r>
      <w:r w:rsidR="00062CAD" w:rsidRPr="00257E52">
        <w:rPr>
          <w:noProof/>
        </w:rPr>
        <w:t>1</w:t>
      </w:r>
      <w:r w:rsidR="00062CAD" w:rsidRPr="000C5D5F">
        <w:rPr>
          <w:noProof/>
        </w:rPr>
        <w:t>,</w:t>
      </w:r>
      <w:r w:rsidR="00062CAD" w:rsidRPr="00257E52">
        <w:rPr>
          <w:noProof/>
        </w:rPr>
        <w:t>2</w:t>
      </w:r>
      <w:r w:rsidR="00062CAD" w:rsidRPr="000C5D5F">
        <w:rPr>
          <w:noProof/>
        </w:rPr>
        <w:t xml:space="preserve"> miljard EUR aan leningen en werd in september </w:t>
      </w:r>
      <w:r w:rsidR="00062CAD" w:rsidRPr="00257E52">
        <w:rPr>
          <w:noProof/>
        </w:rPr>
        <w:t>2021</w:t>
      </w:r>
      <w:r w:rsidR="00062CAD" w:rsidRPr="000C5D5F">
        <w:rPr>
          <w:noProof/>
        </w:rPr>
        <w:t xml:space="preserve"> voltooid.</w:t>
      </w:r>
    </w:p>
    <w:p w14:paraId="6C7A4F3C" w14:textId="723B0BDA" w:rsidR="001A3A0C" w:rsidRPr="000C5D5F" w:rsidRDefault="00997EDC" w:rsidP="00997EDC">
      <w:pPr>
        <w:pStyle w:val="ManualConsidrant"/>
        <w:rPr>
          <w:noProof/>
        </w:rPr>
      </w:pPr>
      <w:r w:rsidRPr="00997EDC">
        <w:t>(3)</w:t>
      </w:r>
      <w:r w:rsidRPr="00997EDC">
        <w:tab/>
      </w:r>
      <w:r w:rsidR="00117D14" w:rsidRPr="000C5D5F">
        <w:rPr>
          <w:noProof/>
        </w:rPr>
        <w:t xml:space="preserve">De economie van Oekraïne is getroffen door de recessie van </w:t>
      </w:r>
      <w:r w:rsidR="00117D14" w:rsidRPr="00257E52">
        <w:rPr>
          <w:noProof/>
        </w:rPr>
        <w:t>2020</w:t>
      </w:r>
      <w:r w:rsidR="00117D14" w:rsidRPr="000C5D5F">
        <w:rPr>
          <w:noProof/>
        </w:rPr>
        <w:t xml:space="preserve"> ten gevolge van de COVID-</w:t>
      </w:r>
      <w:r w:rsidR="00117D14" w:rsidRPr="00257E52">
        <w:rPr>
          <w:noProof/>
        </w:rPr>
        <w:t>19</w:t>
      </w:r>
      <w:r w:rsidR="00117D14" w:rsidRPr="000C5D5F">
        <w:rPr>
          <w:noProof/>
        </w:rPr>
        <w:t xml:space="preserve">-pandemie en door aanhoudende veiligheidsdreigingen aan zijn grens met Rusland. De voortdurende toename van de onzekerheid heeft geleid tot een recent verlies van vertrouwen, met negatieve gevolgen voor de economische vooruitzichten, en sinds medio januari </w:t>
      </w:r>
      <w:r w:rsidR="00013781" w:rsidRPr="00257E52">
        <w:rPr>
          <w:noProof/>
        </w:rPr>
        <w:t>2022</w:t>
      </w:r>
      <w:r w:rsidR="00117D14" w:rsidRPr="000C5D5F">
        <w:rPr>
          <w:noProof/>
        </w:rPr>
        <w:t xml:space="preserve"> heeft het land de toegang tot de internationale kapitaalmarkten verloren. De sterk verslechterende financieringsvoorwaarden dragen bij tot een omvangrijk en toenemend resterend extern financieringstekort en wegen zwaar op de investeringen, waardoor de weerbaarheid ten aanzien van toekomstige economische en politieke schokken verzwakt.  </w:t>
      </w:r>
    </w:p>
    <w:p w14:paraId="2B3EA9CF" w14:textId="55567E60" w:rsidR="001A3A0C" w:rsidRPr="000C5D5F" w:rsidRDefault="00997EDC" w:rsidP="00997EDC">
      <w:pPr>
        <w:pStyle w:val="ManualConsidrant"/>
        <w:rPr>
          <w:noProof/>
        </w:rPr>
      </w:pPr>
      <w:r w:rsidRPr="00997EDC">
        <w:t>(4)</w:t>
      </w:r>
      <w:r w:rsidRPr="00997EDC">
        <w:tab/>
      </w:r>
      <w:r w:rsidR="005F3B92" w:rsidRPr="000C5D5F">
        <w:rPr>
          <w:noProof/>
        </w:rPr>
        <w:t>De Oekraïense regering heeft blijk gegeven van een sterke bereidheid om verdere hervormingen door te voeren; op de korte termijn ligt in de huidige kritieke omstandigheden de focus op belangrijke beleidsterreinen zoals economische veerkracht en stabiliteit, bestuur en rechtsstaat, en energie.</w:t>
      </w:r>
    </w:p>
    <w:p w14:paraId="1E052B2A" w14:textId="7A9C32D1" w:rsidR="008659A5" w:rsidRPr="000C5D5F" w:rsidRDefault="00997EDC" w:rsidP="00997EDC">
      <w:pPr>
        <w:pStyle w:val="ManualConsidrant"/>
        <w:rPr>
          <w:noProof/>
        </w:rPr>
      </w:pPr>
      <w:r w:rsidRPr="00997EDC">
        <w:t>(5)</w:t>
      </w:r>
      <w:r w:rsidRPr="00997EDC">
        <w:tab/>
      </w:r>
      <w:r w:rsidR="008659A5" w:rsidRPr="000C5D5F">
        <w:rPr>
          <w:noProof/>
        </w:rPr>
        <w:t xml:space="preserve">Met een hernieuwde hervormingsbereidheid en een sterke politieke wil hebben de autoriteiten sinds de zomer van </w:t>
      </w:r>
      <w:r w:rsidR="008659A5" w:rsidRPr="00257E52">
        <w:rPr>
          <w:noProof/>
        </w:rPr>
        <w:t>2021</w:t>
      </w:r>
      <w:r w:rsidR="008659A5" w:rsidRPr="000C5D5F">
        <w:rPr>
          <w:noProof/>
        </w:rPr>
        <w:t xml:space="preserve"> de uitvoering van de hervormingen versneld, waardoor Oekraïne ook de MFB-operatie met betrekking tot COVID-</w:t>
      </w:r>
      <w:r w:rsidR="008659A5" w:rsidRPr="00257E52">
        <w:rPr>
          <w:noProof/>
        </w:rPr>
        <w:t>19</w:t>
      </w:r>
      <w:r w:rsidR="008659A5" w:rsidRPr="000C5D5F">
        <w:rPr>
          <w:noProof/>
        </w:rPr>
        <w:t xml:space="preserve"> met succes heeft kunnen afronden, aangezien alle hervormingsmaatregelen die in het memorandum van overeenstemming met de Unie waren overeengekomen, zijn uitgevoerd. </w:t>
      </w:r>
    </w:p>
    <w:p w14:paraId="4755B03E" w14:textId="6161A8F9" w:rsidR="008F3982" w:rsidRPr="000C5D5F" w:rsidRDefault="00997EDC" w:rsidP="00997EDC">
      <w:pPr>
        <w:pStyle w:val="ManualConsidrant"/>
        <w:rPr>
          <w:noProof/>
        </w:rPr>
      </w:pPr>
      <w:r w:rsidRPr="00997EDC">
        <w:t>(6)</w:t>
      </w:r>
      <w:r w:rsidRPr="00997EDC">
        <w:tab/>
      </w:r>
      <w:r w:rsidR="00E42560" w:rsidRPr="000C5D5F">
        <w:rPr>
          <w:noProof/>
        </w:rPr>
        <w:t>Om meer flexibiliteit in het beleid mogelijk te maken in de context van de COVID-</w:t>
      </w:r>
      <w:r w:rsidR="00E42560" w:rsidRPr="00257E52">
        <w:rPr>
          <w:noProof/>
        </w:rPr>
        <w:t>19</w:t>
      </w:r>
      <w:r w:rsidR="00E42560" w:rsidRPr="000C5D5F">
        <w:rPr>
          <w:noProof/>
        </w:rPr>
        <w:t xml:space="preserve">-crisis, heeft het Internationaal Monetair Fonds (“IMF”) in juni </w:t>
      </w:r>
      <w:r w:rsidR="00E42560" w:rsidRPr="00257E52">
        <w:rPr>
          <w:noProof/>
        </w:rPr>
        <w:t>2020</w:t>
      </w:r>
      <w:r w:rsidR="00E42560" w:rsidRPr="000C5D5F">
        <w:rPr>
          <w:noProof/>
        </w:rPr>
        <w:t xml:space="preserve"> met Oekraïne een stand-by-overeenkomst van </w:t>
      </w:r>
      <w:r w:rsidR="00E42560" w:rsidRPr="00257E52">
        <w:rPr>
          <w:noProof/>
        </w:rPr>
        <w:t>18</w:t>
      </w:r>
      <w:r w:rsidR="00E42560" w:rsidRPr="000C5D5F">
        <w:rPr>
          <w:noProof/>
        </w:rPr>
        <w:t xml:space="preserve"> maanden goedgekeurd voor een equivalent van </w:t>
      </w:r>
      <w:r w:rsidR="00E42560" w:rsidRPr="00257E52">
        <w:rPr>
          <w:noProof/>
        </w:rPr>
        <w:t>5</w:t>
      </w:r>
      <w:r w:rsidR="00E42560" w:rsidRPr="000C5D5F">
        <w:rPr>
          <w:noProof/>
        </w:rPr>
        <w:t xml:space="preserve"> miljard USD. De overeengekomen beleidsmaatregelen zijn toegespitst op vier prioriteiten: i) verzachting van de economische gevolgen van de crisis, onder meer door ondersteuning van huishoudens en bedrijven; ii) waarborging van de voortdurende onafhankelijkheid van de centrale bank en van een flexibele wisselkoers; iii) vrijwaring van de financiële stabiliteit en terugvordering van de kosten voor bankafwikkelingen; en iv) vooruitgang met belangrijke governance- en anticorruptiemaatregelen om recent geboekte resultaten te vrijwaren en te verdiepen. Als gevolg van een ongelijkmatige uitvoering werd de eerste evaluatie van het programma, waarbij ook een verlenging van het programma tot eind juni </w:t>
      </w:r>
      <w:r w:rsidR="00E42560" w:rsidRPr="00257E52">
        <w:rPr>
          <w:noProof/>
        </w:rPr>
        <w:t>2022</w:t>
      </w:r>
      <w:r w:rsidR="00E42560" w:rsidRPr="000C5D5F">
        <w:rPr>
          <w:noProof/>
        </w:rPr>
        <w:t xml:space="preserve"> werd overeengekomen, pas afgerond in november </w:t>
      </w:r>
      <w:r w:rsidR="00E42560" w:rsidRPr="00257E52">
        <w:rPr>
          <w:noProof/>
        </w:rPr>
        <w:t>2021</w:t>
      </w:r>
      <w:r w:rsidR="00E42560" w:rsidRPr="000C5D5F">
        <w:rPr>
          <w:noProof/>
        </w:rPr>
        <w:t xml:space="preserve">. Hierdoor kwam het totaal van de uitbetalingen in het kader van het huidige IMF-programma tot dusver uit op het equivalent van </w:t>
      </w:r>
      <w:r w:rsidR="00E42560" w:rsidRPr="00257E52">
        <w:rPr>
          <w:noProof/>
        </w:rPr>
        <w:t>2</w:t>
      </w:r>
      <w:r w:rsidR="00E42560" w:rsidRPr="000C5D5F">
        <w:rPr>
          <w:noProof/>
        </w:rPr>
        <w:t>,</w:t>
      </w:r>
      <w:r w:rsidR="00E42560" w:rsidRPr="00257E52">
        <w:rPr>
          <w:noProof/>
        </w:rPr>
        <w:t>8</w:t>
      </w:r>
      <w:r w:rsidR="00E42560" w:rsidRPr="000C5D5F">
        <w:rPr>
          <w:noProof/>
        </w:rPr>
        <w:t xml:space="preserve"> miljard USD. Tegen het einde van het tweede kwartaal van </w:t>
      </w:r>
      <w:r w:rsidR="00E42560" w:rsidRPr="00257E52">
        <w:rPr>
          <w:noProof/>
        </w:rPr>
        <w:t>2022</w:t>
      </w:r>
      <w:r w:rsidR="00E42560" w:rsidRPr="000C5D5F">
        <w:rPr>
          <w:noProof/>
        </w:rPr>
        <w:t xml:space="preserve"> zijn nog twee evaluaties gepland. </w:t>
      </w:r>
    </w:p>
    <w:p w14:paraId="3D570707" w14:textId="07DDC1D4" w:rsidR="008F3982" w:rsidRPr="000C5D5F" w:rsidRDefault="00997EDC" w:rsidP="00997EDC">
      <w:pPr>
        <w:pStyle w:val="ManualConsidrant"/>
        <w:rPr>
          <w:noProof/>
        </w:rPr>
      </w:pPr>
      <w:r w:rsidRPr="00997EDC">
        <w:t>(7)</w:t>
      </w:r>
      <w:r w:rsidRPr="00997EDC">
        <w:tab/>
      </w:r>
      <w:r w:rsidR="008F3982" w:rsidRPr="000C5D5F">
        <w:rPr>
          <w:noProof/>
        </w:rPr>
        <w:t>Gezien de hoge risico’s voor de financiering van de begroting heeft Oekraïne, in de context van het trage herstel uit de COVID-</w:t>
      </w:r>
      <w:r w:rsidR="008F3982" w:rsidRPr="00257E52">
        <w:rPr>
          <w:noProof/>
        </w:rPr>
        <w:t>19</w:t>
      </w:r>
      <w:r w:rsidR="008F3982" w:rsidRPr="000C5D5F">
        <w:rPr>
          <w:noProof/>
        </w:rPr>
        <w:t xml:space="preserve">-recessie en de opflakkerende inflatie, de Unie op </w:t>
      </w:r>
      <w:r w:rsidR="008F3982" w:rsidRPr="00257E52">
        <w:rPr>
          <w:noProof/>
        </w:rPr>
        <w:t>16</w:t>
      </w:r>
      <w:r w:rsidR="008F3982" w:rsidRPr="000C5D5F">
        <w:rPr>
          <w:noProof/>
        </w:rPr>
        <w:t xml:space="preserve"> november </w:t>
      </w:r>
      <w:r w:rsidR="008F3982" w:rsidRPr="00257E52">
        <w:rPr>
          <w:noProof/>
        </w:rPr>
        <w:t>2021</w:t>
      </w:r>
      <w:r w:rsidR="008F3982" w:rsidRPr="000C5D5F">
        <w:rPr>
          <w:noProof/>
        </w:rPr>
        <w:t xml:space="preserve"> verzocht om een nieuw programma voor langlopende macrofinanciële bijstand voor een bedrag van maximaal </w:t>
      </w:r>
      <w:r w:rsidR="008F3982" w:rsidRPr="00257E52">
        <w:rPr>
          <w:noProof/>
        </w:rPr>
        <w:t>2</w:t>
      </w:r>
      <w:r w:rsidR="008F3982" w:rsidRPr="000C5D5F">
        <w:rPr>
          <w:noProof/>
        </w:rPr>
        <w:t>,</w:t>
      </w:r>
      <w:r w:rsidR="008F3982" w:rsidRPr="00257E52">
        <w:rPr>
          <w:noProof/>
        </w:rPr>
        <w:t>5</w:t>
      </w:r>
      <w:r w:rsidR="008F3982" w:rsidRPr="000C5D5F">
        <w:rPr>
          <w:noProof/>
        </w:rPr>
        <w:t xml:space="preserve"> miljard EUR. Met deze noodoperatie wordt echter met name gereageerd op de sterke en onverwachte toename van de externe financieringsbehoeften van het land, die veroorzaakt is door het feitelijke verlies van toegang tot de financiële markten, en op de onderliggende onmiddellijke uitdagingen.</w:t>
      </w:r>
    </w:p>
    <w:p w14:paraId="4EB55C7A" w14:textId="7DCEF6C4" w:rsidR="008F3982" w:rsidRPr="000C5D5F" w:rsidRDefault="00997EDC" w:rsidP="00997EDC">
      <w:pPr>
        <w:pStyle w:val="ManualConsidrant"/>
        <w:rPr>
          <w:noProof/>
        </w:rPr>
      </w:pPr>
      <w:r w:rsidRPr="00997EDC">
        <w:t>(8)</w:t>
      </w:r>
      <w:r w:rsidRPr="00997EDC">
        <w:tab/>
      </w:r>
      <w:r w:rsidR="00580283" w:rsidRPr="000C5D5F">
        <w:rPr>
          <w:noProof/>
        </w:rPr>
        <w:t xml:space="preserve">Omdat Oekraïne onder het Europees nabuurschapsbeleid valt, moet het worden beschouwd als een land dat voor macrofinanciële bijstand van de Unie in aanmerking komt. </w:t>
      </w:r>
    </w:p>
    <w:p w14:paraId="1EA9925C" w14:textId="4173429A" w:rsidR="009568EF" w:rsidRPr="000C5D5F" w:rsidRDefault="00997EDC" w:rsidP="00997EDC">
      <w:pPr>
        <w:pStyle w:val="ManualConsidrant"/>
        <w:rPr>
          <w:noProof/>
        </w:rPr>
      </w:pPr>
      <w:r w:rsidRPr="00997EDC">
        <w:t>(9)</w:t>
      </w:r>
      <w:r w:rsidRPr="00997EDC">
        <w:tab/>
      </w:r>
      <w:r w:rsidR="009568EF" w:rsidRPr="000C5D5F">
        <w:rPr>
          <w:noProof/>
        </w:rPr>
        <w:t>De macrofinanciële bijstand van de EU moet een uitzonderlijk financieel instrument zijn van ongebonden en niet-toegewezen betalingsbalanssteun, gericht op het lenigen van de onmiddellijke externe financieringsbehoeften van de begunstigde, en moet de uitvoering ondersteunen van een beleidsprogramma met krachtige directe aanpassings- en structurele hervormingsmaatregelen die afgestemd zijn op het verbeteren van de betalingsbalans op de korte termijn en van de economische veerkracht op de middellange termijn.</w:t>
      </w:r>
    </w:p>
    <w:p w14:paraId="6A608552" w14:textId="66756A13" w:rsidR="009568EF" w:rsidRPr="000C5D5F" w:rsidRDefault="00997EDC" w:rsidP="00997EDC">
      <w:pPr>
        <w:pStyle w:val="ManualConsidrant"/>
        <w:rPr>
          <w:noProof/>
        </w:rPr>
      </w:pPr>
      <w:r w:rsidRPr="00997EDC">
        <w:t>(10)</w:t>
      </w:r>
      <w:r w:rsidRPr="00997EDC">
        <w:tab/>
      </w:r>
      <w:r w:rsidR="009568EF" w:rsidRPr="000C5D5F">
        <w:rPr>
          <w:noProof/>
        </w:rPr>
        <w:t xml:space="preserve">Aangezien het verlies van markttoegang en de kapitaaluitstroom hebben geleid tot een aanzienlijk resterend extern financieringstekort op de betalingsbalans van Oekraïne dat de door het IMF en andere multilaterale instellingen verstrekte middelen te boven gaat, wordt de snelle verlening van macrofinanciële noodhulp van de Unie aan Oekraïne, onder de huidige uitzonderlijke omstandigheden, beschouwd als een passende kortetermijnreactie op de aanzienlijke risico’s voor het land. De macrofinanciële bijstand van de Unie zou de economische stabilisatie ondersteunen en gericht zijn op het versterken van de onmiddellijke veerkracht van het land, alsook, indien dit momenteel haalbaar is, de agenda van structurele hervormingen van Oekraïne versterken, als aanvulling op de middelen die in het kader van de financiële regeling van het IMF beschikbaar worden gesteld. </w:t>
      </w:r>
    </w:p>
    <w:p w14:paraId="13E799F2" w14:textId="0A7C87E1" w:rsidR="009568EF" w:rsidRPr="000C5D5F" w:rsidRDefault="00997EDC" w:rsidP="00997EDC">
      <w:pPr>
        <w:pStyle w:val="ManualConsidrant"/>
        <w:rPr>
          <w:noProof/>
        </w:rPr>
      </w:pPr>
      <w:r w:rsidRPr="00997EDC">
        <w:t>(11)</w:t>
      </w:r>
      <w:r w:rsidRPr="00997EDC">
        <w:tab/>
      </w:r>
      <w:r w:rsidR="009568EF" w:rsidRPr="000C5D5F">
        <w:rPr>
          <w:noProof/>
        </w:rPr>
        <w:t>De macrofinanciële bijstand van de Unie moet gericht zijn op het helpen herstellen van een houdbare externe financiële positie voor Oekraïne en aldus de economische en sociale ontwikkeling van het land ondersteunen.</w:t>
      </w:r>
    </w:p>
    <w:p w14:paraId="370995C2" w14:textId="28597224" w:rsidR="009568EF" w:rsidRPr="000C5D5F" w:rsidRDefault="00997EDC" w:rsidP="00997EDC">
      <w:pPr>
        <w:pStyle w:val="ManualConsidrant"/>
        <w:rPr>
          <w:noProof/>
        </w:rPr>
      </w:pPr>
      <w:r w:rsidRPr="00997EDC">
        <w:t>(12)</w:t>
      </w:r>
      <w:r w:rsidRPr="00997EDC">
        <w:tab/>
      </w:r>
      <w:r w:rsidR="009568EF" w:rsidRPr="000C5D5F">
        <w:rPr>
          <w:noProof/>
        </w:rPr>
        <w:t xml:space="preserve">Verwacht wordt dat de macrofinanciële bijstand van de EU hand in hand zal gaan met het verrichten van de uitbetalingen van begrotingssteunoperaties in het kader van het instrument voor nabuurschapsbeleid, ontwikkeling en internationale samenwerking dat is ingesteld bij Verordening (EU) </w:t>
      </w:r>
      <w:r w:rsidR="009568EF" w:rsidRPr="00257E52">
        <w:rPr>
          <w:noProof/>
        </w:rPr>
        <w:t>2021</w:t>
      </w:r>
      <w:r w:rsidR="009568EF" w:rsidRPr="000C5D5F">
        <w:rPr>
          <w:noProof/>
        </w:rPr>
        <w:t>/</w:t>
      </w:r>
      <w:r w:rsidR="009568EF" w:rsidRPr="00257E52">
        <w:rPr>
          <w:noProof/>
        </w:rPr>
        <w:t>947</w:t>
      </w:r>
      <w:r w:rsidR="009568EF" w:rsidRPr="000C5D5F">
        <w:rPr>
          <w:noProof/>
        </w:rPr>
        <w:t xml:space="preserve"> van het Europees Parlement en de Raad</w:t>
      </w:r>
      <w:r w:rsidR="009568EF" w:rsidRPr="000C5D5F">
        <w:rPr>
          <w:rStyle w:val="FootnoteReference"/>
          <w:noProof/>
        </w:rPr>
        <w:footnoteReference w:id="2"/>
      </w:r>
      <w:r w:rsidR="009568EF" w:rsidRPr="000C5D5F">
        <w:rPr>
          <w:noProof/>
        </w:rPr>
        <w:t>.</w:t>
      </w:r>
    </w:p>
    <w:p w14:paraId="05C2F9D7" w14:textId="1210C4C5" w:rsidR="009568EF" w:rsidRPr="000C5D5F" w:rsidRDefault="00997EDC" w:rsidP="00997EDC">
      <w:pPr>
        <w:pStyle w:val="ManualConsidrant"/>
        <w:rPr>
          <w:noProof/>
        </w:rPr>
      </w:pPr>
      <w:r w:rsidRPr="00997EDC">
        <w:t>(13)</w:t>
      </w:r>
      <w:r w:rsidRPr="00997EDC">
        <w:tab/>
      </w:r>
      <w:r w:rsidR="009568EF" w:rsidRPr="000C5D5F">
        <w:rPr>
          <w:noProof/>
        </w:rPr>
        <w:t xml:space="preserve">Het bedrag van de macrofinanciële bijstand van de Unie is vastgesteld op basis van een kwantitatieve beoordeling van de resterende externe financieringsbehoeften van Oekraïne. Daarbij is rekening gehouden met het vermogen van het land zichzelf te financieren met eigen middelen, met name met de internationale reserves waarover het beschikt. De macrofinanciële bijstand van de Unie moet complementair zijn aan de programma's van het IMF en de Wereldbank en de door hen verstrekte middelen. Bij de vaststelling van het bedrag van de bijstand wordt ook rekening gehouden met verwachte financiële bijdragen van multilaterale donoren en met de noodzaak te zorgen voor een billijke lastendeling tussen de Unie en andere donoren, alsook met de reeds bestaande inzet van de andere externe financieringsinstrumenten van de Unie in Oekraïne en met de meerwaarde die over het geheel genomen door de betrokkenheid van de Unie wordt geboden.  </w:t>
      </w:r>
    </w:p>
    <w:p w14:paraId="23F74FB9" w14:textId="69DB030C" w:rsidR="009568EF" w:rsidRPr="000C5D5F" w:rsidRDefault="00997EDC" w:rsidP="00997EDC">
      <w:pPr>
        <w:pStyle w:val="ManualConsidrant"/>
        <w:rPr>
          <w:noProof/>
        </w:rPr>
      </w:pPr>
      <w:r w:rsidRPr="00997EDC">
        <w:t>(14)</w:t>
      </w:r>
      <w:r w:rsidRPr="00997EDC">
        <w:tab/>
      </w:r>
      <w:r w:rsidR="009568EF" w:rsidRPr="000C5D5F">
        <w:rPr>
          <w:noProof/>
        </w:rPr>
        <w:t>De Commissie moet ervoor zorgen dat de macrofinanciële Uniebijstand juridisch en materieel verenigbaar is met de hoofdbeginselen, -doelstellingen en -maatregelen die zijn vastgesteld op het gebied van de verschillende onderdelen van het externe optreden en andere relevante beleidsdomeinen van de Unie.</w:t>
      </w:r>
    </w:p>
    <w:p w14:paraId="61BA42E6" w14:textId="23DCD4C3" w:rsidR="009568EF" w:rsidRPr="000C5D5F" w:rsidRDefault="00997EDC" w:rsidP="00997EDC">
      <w:pPr>
        <w:pStyle w:val="ManualConsidrant"/>
        <w:rPr>
          <w:noProof/>
        </w:rPr>
      </w:pPr>
      <w:r w:rsidRPr="00997EDC">
        <w:t>(15)</w:t>
      </w:r>
      <w:r w:rsidRPr="00997EDC">
        <w:tab/>
      </w:r>
      <w:r w:rsidR="009568EF" w:rsidRPr="000C5D5F">
        <w:rPr>
          <w:noProof/>
        </w:rPr>
        <w:t>De macrofinanciële bijstand van de Unie moet het externe beleid van de Unie jegens Oekraïne ondersteunen. De diensten van de Commissie en de Europese Dienst voor extern optreden moeten gedurende de hele macrofinanciële bijstandsoperatie nauw samenwerken om het externe beleid van de EU te coördineren en de consistentie ervan te waarborgen.</w:t>
      </w:r>
    </w:p>
    <w:p w14:paraId="41A55177" w14:textId="726EE890" w:rsidR="009568EF" w:rsidRPr="000C5D5F" w:rsidRDefault="00997EDC" w:rsidP="00997EDC">
      <w:pPr>
        <w:pStyle w:val="ManualConsidrant"/>
        <w:rPr>
          <w:noProof/>
        </w:rPr>
      </w:pPr>
      <w:r w:rsidRPr="00997EDC">
        <w:t>(16)</w:t>
      </w:r>
      <w:r w:rsidRPr="00997EDC">
        <w:tab/>
      </w:r>
      <w:r w:rsidR="009568EF" w:rsidRPr="000C5D5F">
        <w:rPr>
          <w:noProof/>
        </w:rPr>
        <w:t>De macrofinanciële bijstand van de EU moet Oekraïne ondersteunen in zijn inspanningen met betrekking tot waarden die het land met de EU deelt, waaronder democratie, de rechtsstaat, behoorlijk bestuur, eerbiediging van de mensenrechten, duurzame ontwikkeling en armoedebestrijding, en ook in zijn inspanningen met betrekking tot de beginselen van open, op regels gebaseerde en eerlijke handel.</w:t>
      </w:r>
    </w:p>
    <w:p w14:paraId="7E3308E2" w14:textId="32C95FD9" w:rsidR="00431E62" w:rsidRPr="000C5D5F" w:rsidRDefault="00997EDC" w:rsidP="00997EDC">
      <w:pPr>
        <w:pStyle w:val="ManualConsidrant"/>
        <w:rPr>
          <w:noProof/>
        </w:rPr>
      </w:pPr>
      <w:r w:rsidRPr="00997EDC">
        <w:t>(17)</w:t>
      </w:r>
      <w:r w:rsidRPr="00997EDC">
        <w:tab/>
      </w:r>
      <w:r w:rsidR="00431E62" w:rsidRPr="000C5D5F">
        <w:rPr>
          <w:noProof/>
        </w:rPr>
        <w:t>Een noodzakelijke randvoorwaarde voor toekenning van de macrofinanciële bijstand van de Unie moet zijn dat Oekraïne doeltreffende democratische mechanismen – waaronder een parlementair meerpartijenstelsel – en de rechtsstaat eerbiedigt, en dat het de naleving van de mensenrechten garandeert. Bovendien moeten de specifieke doelstellingen van de macrofinanciële bijstand van de Unie de efficiëntie, de transparantie en de verantwoording inzake de beheersystemen voor de overheidsfinanciën bevorderen en bijdragen aan structurele hervormingen die gericht zijn op de bevordering van duurzame en inclusieve groei, het scheppen van werkgelegenheid en begrotingsconsolidatie. De Commissie en de Europese Dienst voor extern optreden moeten er regelmatig op toezien dat aan de randvoorwaarden is voldaan en dat die doelstellingen worden verwezenlijkt.</w:t>
      </w:r>
    </w:p>
    <w:p w14:paraId="06E8D152" w14:textId="00CC258E" w:rsidR="00431E62" w:rsidRPr="000C5D5F" w:rsidRDefault="00997EDC" w:rsidP="00997EDC">
      <w:pPr>
        <w:pStyle w:val="ManualConsidrant"/>
        <w:rPr>
          <w:noProof/>
        </w:rPr>
      </w:pPr>
      <w:r w:rsidRPr="00997EDC">
        <w:t>(18)</w:t>
      </w:r>
      <w:r w:rsidRPr="00997EDC">
        <w:tab/>
      </w:r>
      <w:r w:rsidR="00431E62" w:rsidRPr="000C5D5F">
        <w:rPr>
          <w:noProof/>
        </w:rPr>
        <w:t>Om te verzekeren dat de financiële belangen van de Unie in het kader van de macrofinanciële bijstand van de Unie op efficiënte wijze worden beschermd, moet Oekraïne passende maatregelen nemen in verband met de preventie en bestrijding van fraude, corruptie en andere onregelmatigheden met betrekking tot deze bijstand. Daarnaast moet worden bepaald dat de Commissie controles verricht en de Rekenkamer audits uitvoert.</w:t>
      </w:r>
    </w:p>
    <w:p w14:paraId="2CB2FD26" w14:textId="268CC0C6" w:rsidR="00431E62" w:rsidRPr="000C5D5F" w:rsidRDefault="00997EDC" w:rsidP="00997EDC">
      <w:pPr>
        <w:pStyle w:val="ManualConsidrant"/>
        <w:rPr>
          <w:noProof/>
        </w:rPr>
      </w:pPr>
      <w:r w:rsidRPr="00997EDC">
        <w:t>(19)</w:t>
      </w:r>
      <w:r w:rsidRPr="00997EDC">
        <w:tab/>
      </w:r>
      <w:r w:rsidR="00431E62" w:rsidRPr="000C5D5F">
        <w:rPr>
          <w:noProof/>
        </w:rPr>
        <w:t xml:space="preserve">De uitbetaling van de macrofinanciële bijstand van de EU laat de bevoegdheden van het Europees Parlement en de Raad onverlet. </w:t>
      </w:r>
    </w:p>
    <w:p w14:paraId="69A663C8" w14:textId="493C3A13" w:rsidR="00431E62" w:rsidRPr="000C5D5F" w:rsidRDefault="00997EDC" w:rsidP="00997EDC">
      <w:pPr>
        <w:pStyle w:val="ManualConsidrant"/>
        <w:rPr>
          <w:noProof/>
        </w:rPr>
      </w:pPr>
      <w:r w:rsidRPr="00997EDC">
        <w:t>(20)</w:t>
      </w:r>
      <w:r w:rsidRPr="00997EDC">
        <w:tab/>
      </w:r>
      <w:r w:rsidR="00431E62" w:rsidRPr="000C5D5F">
        <w:rPr>
          <w:noProof/>
        </w:rPr>
        <w:t>De bedragen van de voorziening voor de macrofinanciële bijstand moeten stroken met de in het meerjarig financieel kader vastgestelde begrotingskredieten.</w:t>
      </w:r>
    </w:p>
    <w:p w14:paraId="2F4EECB7" w14:textId="535399B3" w:rsidR="00431E62" w:rsidRPr="000C5D5F" w:rsidRDefault="00997EDC" w:rsidP="00997EDC">
      <w:pPr>
        <w:pStyle w:val="ManualConsidrant"/>
        <w:rPr>
          <w:noProof/>
        </w:rPr>
      </w:pPr>
      <w:r w:rsidRPr="00997EDC">
        <w:t>(21)</w:t>
      </w:r>
      <w:r w:rsidRPr="00997EDC">
        <w:tab/>
      </w:r>
      <w:r w:rsidR="00431E62" w:rsidRPr="000C5D5F">
        <w:rPr>
          <w:noProof/>
        </w:rPr>
        <w:t>De macrofinanciële bijstand van de Unie moet door de Commissie worden beheerd. Om ervoor te zorgen dat het Europees Parlement en de Raad de uitvoering van dit besluit kunnen volgen, moet de Commissie hen regelmatig inlichten over ontwikkelingen met betrekking tot de bijstand en hun relevante documenten daarover verstrekken.</w:t>
      </w:r>
    </w:p>
    <w:p w14:paraId="01DBE208" w14:textId="13843E38" w:rsidR="00431E62" w:rsidRPr="000C5D5F" w:rsidRDefault="00997EDC" w:rsidP="00997EDC">
      <w:pPr>
        <w:pStyle w:val="ManualConsidrant"/>
        <w:rPr>
          <w:noProof/>
        </w:rPr>
      </w:pPr>
      <w:r w:rsidRPr="00997EDC">
        <w:t>(22)</w:t>
      </w:r>
      <w:r w:rsidRPr="00997EDC">
        <w:tab/>
      </w:r>
      <w:r w:rsidR="00431E62" w:rsidRPr="000C5D5F">
        <w:rPr>
          <w:noProof/>
        </w:rPr>
        <w:t>Om eenvormige voorwaarden voor de uitvoering van dit besluit te waarborgen, moeten aan de Commissie uitvoeringsbevoegdheden worden toegekend. Deze bevoegdheden moeten worden uitgeoefend in overeenstemming met Verordening (EU) nr. </w:t>
      </w:r>
      <w:r w:rsidR="00431E62" w:rsidRPr="00257E52">
        <w:rPr>
          <w:noProof/>
        </w:rPr>
        <w:t>182</w:t>
      </w:r>
      <w:r w:rsidR="00431E62" w:rsidRPr="000C5D5F">
        <w:rPr>
          <w:noProof/>
        </w:rPr>
        <w:t>/</w:t>
      </w:r>
      <w:r w:rsidR="00431E62" w:rsidRPr="00257E52">
        <w:rPr>
          <w:noProof/>
        </w:rPr>
        <w:t>2011</w:t>
      </w:r>
      <w:r w:rsidR="00431E62" w:rsidRPr="000C5D5F">
        <w:rPr>
          <w:noProof/>
        </w:rPr>
        <w:t xml:space="preserve"> van het Europees Parlement en de Raad</w:t>
      </w:r>
      <w:r w:rsidR="00431E62" w:rsidRPr="000C5D5F">
        <w:rPr>
          <w:rStyle w:val="FootnoteReference"/>
          <w:noProof/>
        </w:rPr>
        <w:footnoteReference w:id="3"/>
      </w:r>
      <w:r w:rsidR="00431E62" w:rsidRPr="000C5D5F">
        <w:rPr>
          <w:noProof/>
        </w:rPr>
        <w:t>.</w:t>
      </w:r>
    </w:p>
    <w:p w14:paraId="3935AF3C" w14:textId="1F22C249" w:rsidR="00B705F9" w:rsidRPr="000C5D5F" w:rsidRDefault="00997EDC" w:rsidP="00997EDC">
      <w:pPr>
        <w:pStyle w:val="ManualConsidrant"/>
        <w:rPr>
          <w:noProof/>
        </w:rPr>
      </w:pPr>
      <w:r w:rsidRPr="00997EDC">
        <w:t>(23)</w:t>
      </w:r>
      <w:r w:rsidRPr="00997EDC">
        <w:tab/>
      </w:r>
      <w:r w:rsidR="00431E62" w:rsidRPr="000C5D5F">
        <w:rPr>
          <w:noProof/>
        </w:rPr>
        <w:t>De macrofinanciële bijstand van de Unie moet onderworpen zijn aan economische beleidsvoorwaarden, die in een memorandum van overeenstemming moeten worden vastgelegd. Ter wille van de efficiëntie en om eenvormige uitvoeringsvoorwaarden te waarborgen, moet de Commissie worden gemachtigd om met de Oekraïense autoriteiten onderhandelingen over die voorwaarden te voeren onder toezicht van het comité van vertegenwoordigers van de lidstaten waarin Verordening (EU) nr. </w:t>
      </w:r>
      <w:r w:rsidR="00431E62" w:rsidRPr="00257E52">
        <w:rPr>
          <w:noProof/>
        </w:rPr>
        <w:t>182</w:t>
      </w:r>
      <w:r w:rsidR="00431E62" w:rsidRPr="000C5D5F">
        <w:rPr>
          <w:noProof/>
        </w:rPr>
        <w:t>/</w:t>
      </w:r>
      <w:r w:rsidR="00431E62" w:rsidRPr="00257E52">
        <w:rPr>
          <w:noProof/>
        </w:rPr>
        <w:t>2011</w:t>
      </w:r>
      <w:r w:rsidR="00431E62" w:rsidRPr="000C5D5F">
        <w:rPr>
          <w:noProof/>
        </w:rPr>
        <w:t xml:space="preserve"> voorziet. Uit hoofde van die verordening moet in alle andere gevallen dan die waarin die verordening voorziet, in de regel de raadplegingsprocedure worden gebruikt. Gezien de mogelijk belangrijke gevolgen van bijstand van meer dan </w:t>
      </w:r>
      <w:r w:rsidR="00431E62" w:rsidRPr="00257E52">
        <w:rPr>
          <w:noProof/>
        </w:rPr>
        <w:t>90</w:t>
      </w:r>
      <w:r w:rsidR="00431E62" w:rsidRPr="000C5D5F">
        <w:rPr>
          <w:noProof/>
        </w:rPr>
        <w:t> miljoen EUR, is het passend dat de onderzoeksprocedure wordt gebruikt voor verrichtingen boven die drempel. Gezien het bedrag van de macrofinanciële bijstand van de Unie aan Oekraïne moet op de goedkeuring van het memorandum van overeenstemming en voor het verlagen, schorsen of annuleren van de bijstand de onderzoeksprocedure worden toegepast,</w:t>
      </w:r>
    </w:p>
    <w:p w14:paraId="040AC5D7" w14:textId="4A40484E" w:rsidR="005D106F" w:rsidRPr="000C5D5F" w:rsidRDefault="00997EDC" w:rsidP="00997EDC">
      <w:pPr>
        <w:pStyle w:val="ManualConsidrant"/>
        <w:rPr>
          <w:noProof/>
        </w:rPr>
      </w:pPr>
      <w:r w:rsidRPr="00997EDC">
        <w:t>(24)</w:t>
      </w:r>
      <w:r w:rsidRPr="00997EDC">
        <w:tab/>
      </w:r>
      <w:r w:rsidR="00B705F9" w:rsidRPr="000C5D5F">
        <w:rPr>
          <w:noProof/>
        </w:rPr>
        <w:t xml:space="preserve">Daar de doelstelling van dit besluit, namelijk voorzien in noodbijstand aan Oekraïne om zijn veerkracht en stabiliteit te ondersteunen, met name niet voldoende door de lidstaten alleen kan worden verwezenlijkt, maar vanwege de omvang en de gevolgen ervan beter door de Unie kan worden verwezenlijkt, kan de Unie, overeenkomstig het in artikel </w:t>
      </w:r>
      <w:r w:rsidR="00B705F9" w:rsidRPr="00257E52">
        <w:rPr>
          <w:noProof/>
        </w:rPr>
        <w:t>5</w:t>
      </w:r>
      <w:r w:rsidR="00B705F9" w:rsidRPr="000C5D5F">
        <w:rPr>
          <w:noProof/>
        </w:rPr>
        <w:t xml:space="preserve"> van het Verdrag betreffende de Europese Unie (“VEU”) neergelegde subsidiariteitsbeginsel, maatregelen nemen. Overeenkomstig het in hetzelfde artikel neergelegde evenredigheidsbeginsel gaat dit besluit niet verder dan nodig is om die doelstelling te verwezenlijken.</w:t>
      </w:r>
    </w:p>
    <w:p w14:paraId="6C10CCE3" w14:textId="3F416158" w:rsidR="005D106F" w:rsidRPr="000C5D5F" w:rsidRDefault="00997EDC" w:rsidP="00997EDC">
      <w:pPr>
        <w:pStyle w:val="ManualConsidrant"/>
        <w:rPr>
          <w:noProof/>
        </w:rPr>
      </w:pPr>
      <w:r w:rsidRPr="00997EDC">
        <w:t>(25)</w:t>
      </w:r>
      <w:r w:rsidRPr="00997EDC">
        <w:tab/>
      </w:r>
      <w:r w:rsidR="005D106F" w:rsidRPr="000C5D5F">
        <w:rPr>
          <w:noProof/>
        </w:rPr>
        <w:t>Gezien de urgentie die voortvloeit uit de uitzonderlijke omstandigheden ten gevolge van de COVID‐</w:t>
      </w:r>
      <w:r w:rsidR="005D106F" w:rsidRPr="00257E52">
        <w:rPr>
          <w:noProof/>
        </w:rPr>
        <w:t>19</w:t>
      </w:r>
      <w:r w:rsidR="005D106F" w:rsidRPr="000C5D5F">
        <w:rPr>
          <w:noProof/>
        </w:rPr>
        <w:t xml:space="preserve">-pandemie en de daarmee gepaard gaande economische gevolgen, werd het nodig geacht een uitzondering te maken op de periode van acht weken bedoeld in artikel </w:t>
      </w:r>
      <w:r w:rsidR="005D106F" w:rsidRPr="00257E52">
        <w:rPr>
          <w:noProof/>
        </w:rPr>
        <w:t>4</w:t>
      </w:r>
      <w:r w:rsidR="005D106F" w:rsidRPr="000C5D5F">
        <w:rPr>
          <w:noProof/>
        </w:rPr>
        <w:t xml:space="preserve"> van Protocol nr. </w:t>
      </w:r>
      <w:r w:rsidR="005D106F" w:rsidRPr="00257E52">
        <w:rPr>
          <w:noProof/>
        </w:rPr>
        <w:t>1</w:t>
      </w:r>
      <w:r w:rsidR="005D106F" w:rsidRPr="000C5D5F">
        <w:rPr>
          <w:noProof/>
        </w:rPr>
        <w:t xml:space="preserve"> betreffende de rol van de nationale parlementen in de Europese Unie, gehecht aan het VEU, aan het Verdrag betreffende de werking van de Europese Unie en aan het Verdrag tot oprichting van de Europese Gemeenschap voor Atoomenergie.</w:t>
      </w:r>
    </w:p>
    <w:p w14:paraId="418FE504" w14:textId="7F9982F1" w:rsidR="00B705F9" w:rsidRPr="000C5D5F" w:rsidRDefault="00997EDC" w:rsidP="00997EDC">
      <w:pPr>
        <w:pStyle w:val="ManualConsidrant"/>
        <w:rPr>
          <w:noProof/>
        </w:rPr>
      </w:pPr>
      <w:r w:rsidRPr="00997EDC">
        <w:t>(26)</w:t>
      </w:r>
      <w:r w:rsidRPr="00997EDC">
        <w:tab/>
      </w:r>
      <w:r w:rsidR="00B705F9" w:rsidRPr="000C5D5F">
        <w:rPr>
          <w:noProof/>
        </w:rPr>
        <w:t>Dit besluit moet met spoed in werking treden op de dag na die van de bekendmaking ervan in het Publicatieblad van de Europese Unie,</w:t>
      </w:r>
    </w:p>
    <w:p w14:paraId="65EAA262" w14:textId="77777777" w:rsidR="001A3A0C" w:rsidRPr="000C5D5F" w:rsidRDefault="001A3A0C" w:rsidP="007654F8">
      <w:pPr>
        <w:pStyle w:val="Formuledadoption"/>
        <w:rPr>
          <w:noProof/>
        </w:rPr>
      </w:pPr>
      <w:r w:rsidRPr="000C5D5F">
        <w:rPr>
          <w:noProof/>
        </w:rPr>
        <w:t>HEBBEN HET VOLGENDE BESLUIT VASTGESTELD:</w:t>
      </w:r>
    </w:p>
    <w:p w14:paraId="756466E2" w14:textId="77777777" w:rsidR="001A3A0C" w:rsidRPr="000C5D5F" w:rsidRDefault="001A3A0C" w:rsidP="004F6AC7">
      <w:pPr>
        <w:pStyle w:val="Titrearticle"/>
        <w:rPr>
          <w:noProof/>
        </w:rPr>
      </w:pPr>
      <w:r w:rsidRPr="000C5D5F">
        <w:rPr>
          <w:noProof/>
        </w:rPr>
        <w:t xml:space="preserve">Artikel </w:t>
      </w:r>
      <w:r w:rsidRPr="00257E52">
        <w:rPr>
          <w:noProof/>
        </w:rPr>
        <w:t>1</w:t>
      </w:r>
    </w:p>
    <w:p w14:paraId="27CBF1C7" w14:textId="18293316" w:rsidR="00431E62" w:rsidRPr="000C5D5F" w:rsidRDefault="00997EDC" w:rsidP="00997EDC">
      <w:pPr>
        <w:pStyle w:val="ManualNumPar1"/>
        <w:rPr>
          <w:noProof/>
        </w:rPr>
      </w:pPr>
      <w:r w:rsidRPr="00997EDC">
        <w:t>1.</w:t>
      </w:r>
      <w:r w:rsidRPr="00997EDC">
        <w:tab/>
      </w:r>
      <w:r w:rsidR="00431E62" w:rsidRPr="000C5D5F">
        <w:rPr>
          <w:noProof/>
        </w:rPr>
        <w:t xml:space="preserve">De Unie stelt Oekraïne macrofinanciële bijstand voor een maximumbedrag van </w:t>
      </w:r>
      <w:r w:rsidR="00431E62" w:rsidRPr="00257E52">
        <w:rPr>
          <w:noProof/>
        </w:rPr>
        <w:t>1</w:t>
      </w:r>
      <w:r w:rsidR="00431E62" w:rsidRPr="000C5D5F">
        <w:rPr>
          <w:noProof/>
        </w:rPr>
        <w:t>,</w:t>
      </w:r>
      <w:r w:rsidR="00431E62" w:rsidRPr="00257E52">
        <w:rPr>
          <w:noProof/>
        </w:rPr>
        <w:t>2</w:t>
      </w:r>
      <w:r w:rsidR="00431E62" w:rsidRPr="000C5D5F">
        <w:rPr>
          <w:noProof/>
        </w:rPr>
        <w:t> miljard EUR ter beschikking ("de macrofinanciële bijstand van de Unie") teneinde de economische stabilisatie van Oekraïne en een substantiële hervormingsagenda te ondersteunen. De bijstand wordt verstrekt in de vorm van leningen. De macrofinanciële bijstand van de Unie wordt uitgekeerd na goedkeuring van de begroting van de Unie voor het betrokken jaar door het Europees Parlement en de Raad. De bijstand draagt bij aan het lenigen van de betalingsbalansbehoeften van Oekraïne die in het kader van het IMF-programma zijn vastgesteld.</w:t>
      </w:r>
    </w:p>
    <w:p w14:paraId="56071491" w14:textId="42D24837" w:rsidR="00431E62" w:rsidRPr="000C5D5F" w:rsidRDefault="00997EDC" w:rsidP="00997EDC">
      <w:pPr>
        <w:pStyle w:val="ManualNumPar1"/>
        <w:rPr>
          <w:noProof/>
        </w:rPr>
      </w:pPr>
      <w:r w:rsidRPr="00997EDC">
        <w:t>2.</w:t>
      </w:r>
      <w:r w:rsidRPr="00997EDC">
        <w:tab/>
      </w:r>
      <w:r w:rsidR="00431E62" w:rsidRPr="000C5D5F">
        <w:rPr>
          <w:noProof/>
        </w:rPr>
        <w:t xml:space="preserve">Met het oog op de financiering van de macrofinanciële bijstand van de Unie is de Commissie bevoegd om namens de Unie op de kapitaalmarkten of bij financiële instellingen de nodige middelen te lenen en deze aan Oekraïne door te lenen. De leningen hebben een gemiddelde looptijd van ten hoogste </w:t>
      </w:r>
      <w:r w:rsidR="00431E62" w:rsidRPr="00257E52">
        <w:rPr>
          <w:noProof/>
        </w:rPr>
        <w:t>15</w:t>
      </w:r>
      <w:r w:rsidR="00431E62" w:rsidRPr="000C5D5F">
        <w:rPr>
          <w:noProof/>
        </w:rPr>
        <w:t> jaar.</w:t>
      </w:r>
    </w:p>
    <w:p w14:paraId="68ACDE22" w14:textId="419D18EE" w:rsidR="007654F8" w:rsidRPr="000C5D5F" w:rsidRDefault="00997EDC" w:rsidP="00997EDC">
      <w:pPr>
        <w:pStyle w:val="ManualNumPar1"/>
        <w:rPr>
          <w:noProof/>
        </w:rPr>
      </w:pPr>
      <w:r w:rsidRPr="00997EDC">
        <w:t>3.</w:t>
      </w:r>
      <w:r w:rsidRPr="00997EDC">
        <w:tab/>
      </w:r>
      <w:r w:rsidR="00431E62" w:rsidRPr="000C5D5F">
        <w:rPr>
          <w:noProof/>
        </w:rPr>
        <w:t>De uitkering van de macrofinanciële bijstand van de Unie wordt door de Commissie beheerd op een wijze die strookt met de overeenkomsten of afspraken tussen het Internationaal Monetair Fonds (IMF) en Oekraïne, en met de hoofdbeginselen en ‑doelstellingen van de economische hervormingen zoals die in de in het kader van het Europees nabuurschapsbeleid gesloten associatieovereenkomst tussen de EU en Oekraïne, met inbegrip van de diepe en brede vrijhandelsruimte, zijn uiteengezet.</w:t>
      </w:r>
    </w:p>
    <w:p w14:paraId="4AD2A7ED" w14:textId="77777777" w:rsidR="00431E62" w:rsidRPr="000C5D5F" w:rsidRDefault="00431E62" w:rsidP="007654F8">
      <w:pPr>
        <w:pStyle w:val="Text1"/>
        <w:rPr>
          <w:noProof/>
        </w:rPr>
      </w:pPr>
      <w:r w:rsidRPr="000C5D5F">
        <w:rPr>
          <w:noProof/>
        </w:rPr>
        <w:t>De Commissie licht het Europees Parlement en de Raad regelmatig in over de ontwikkelingen met betrekking tot de macrofinanciële bijstand van de Unie, onder meer de uitbetalingen daarvan, en verstrekt die instellingen tijdig de relevante documenten.</w:t>
      </w:r>
    </w:p>
    <w:p w14:paraId="0E810651" w14:textId="26A27632" w:rsidR="00431E62" w:rsidRPr="000C5D5F" w:rsidRDefault="00997EDC" w:rsidP="00997EDC">
      <w:pPr>
        <w:pStyle w:val="ManualNumPar1"/>
        <w:rPr>
          <w:noProof/>
        </w:rPr>
      </w:pPr>
      <w:r w:rsidRPr="00997EDC">
        <w:t>4.</w:t>
      </w:r>
      <w:r w:rsidRPr="00997EDC">
        <w:tab/>
      </w:r>
      <w:r w:rsidR="00431E62" w:rsidRPr="000C5D5F">
        <w:rPr>
          <w:noProof/>
        </w:rPr>
        <w:t>De macrofinanciële bijstand van de Unie wordt ter beschikking gesteld voor een periode van één jaar, die ingaat op de eerste dag na de inwerkingtreding van het in artikel </w:t>
      </w:r>
      <w:r w:rsidR="00431E62" w:rsidRPr="00257E52">
        <w:rPr>
          <w:noProof/>
        </w:rPr>
        <w:t>3</w:t>
      </w:r>
      <w:r w:rsidR="00431E62" w:rsidRPr="000C5D5F">
        <w:rPr>
          <w:noProof/>
        </w:rPr>
        <w:t>, lid </w:t>
      </w:r>
      <w:r w:rsidR="00431E62" w:rsidRPr="00257E52">
        <w:rPr>
          <w:noProof/>
        </w:rPr>
        <w:t>1</w:t>
      </w:r>
      <w:r w:rsidR="00431E62" w:rsidRPr="000C5D5F">
        <w:rPr>
          <w:noProof/>
        </w:rPr>
        <w:t>, bedoelde memorandum van overeenstemming.</w:t>
      </w:r>
    </w:p>
    <w:p w14:paraId="06DC1564" w14:textId="586E9DA4" w:rsidR="00431E62" w:rsidRPr="000C5D5F" w:rsidRDefault="00997EDC" w:rsidP="00997EDC">
      <w:pPr>
        <w:pStyle w:val="ManualNumPar1"/>
        <w:rPr>
          <w:noProof/>
        </w:rPr>
      </w:pPr>
      <w:r w:rsidRPr="00997EDC">
        <w:t>5.</w:t>
      </w:r>
      <w:r w:rsidRPr="00997EDC">
        <w:tab/>
      </w:r>
      <w:r w:rsidR="00431E62" w:rsidRPr="000C5D5F">
        <w:rPr>
          <w:noProof/>
        </w:rPr>
        <w:t>Indien de financieringsbehoeften van Oekraïne tijdens de periode van uitbetaling van de macrofinanciële bijstand van de Unie aanzienlijk verminderen ten opzichte van de oorspronkelijke prognoses, verlaagt de Commissie, handelend in overeenstemming met de in artikel </w:t>
      </w:r>
      <w:r w:rsidR="00431E62" w:rsidRPr="00257E52">
        <w:rPr>
          <w:noProof/>
        </w:rPr>
        <w:t>7</w:t>
      </w:r>
      <w:r w:rsidR="00431E62" w:rsidRPr="000C5D5F">
        <w:rPr>
          <w:noProof/>
        </w:rPr>
        <w:t>, lid </w:t>
      </w:r>
      <w:r w:rsidR="00431E62" w:rsidRPr="00257E52">
        <w:rPr>
          <w:noProof/>
        </w:rPr>
        <w:t>2</w:t>
      </w:r>
      <w:r w:rsidR="00431E62" w:rsidRPr="000C5D5F">
        <w:rPr>
          <w:noProof/>
        </w:rPr>
        <w:t>, bedoelde onderzoeksprocedure, het bedrag van de bijstand of schort zij deze op of staakt zij deze.</w:t>
      </w:r>
    </w:p>
    <w:p w14:paraId="442D4723" w14:textId="77777777" w:rsidR="001A3A0C" w:rsidRPr="000C5D5F" w:rsidRDefault="001A3A0C" w:rsidP="004F6AC7">
      <w:pPr>
        <w:pStyle w:val="Titrearticle"/>
        <w:rPr>
          <w:noProof/>
        </w:rPr>
      </w:pPr>
      <w:r w:rsidRPr="000C5D5F">
        <w:rPr>
          <w:noProof/>
        </w:rPr>
        <w:t xml:space="preserve">Artikel </w:t>
      </w:r>
      <w:r w:rsidRPr="00257E52">
        <w:rPr>
          <w:noProof/>
        </w:rPr>
        <w:t>2</w:t>
      </w:r>
    </w:p>
    <w:p w14:paraId="180EF132" w14:textId="42231F25" w:rsidR="00CD0E4F" w:rsidRPr="000C5D5F" w:rsidRDefault="00997EDC" w:rsidP="00997EDC">
      <w:pPr>
        <w:pStyle w:val="ManualNumPar1"/>
        <w:rPr>
          <w:noProof/>
        </w:rPr>
      </w:pPr>
      <w:r w:rsidRPr="00997EDC">
        <w:t>1.</w:t>
      </w:r>
      <w:r w:rsidRPr="00997EDC">
        <w:tab/>
      </w:r>
      <w:r w:rsidR="00CD0E4F" w:rsidRPr="000C5D5F">
        <w:rPr>
          <w:noProof/>
        </w:rPr>
        <w:t>Een noodzakelijke randvoorwaarde voor toekenning van de macrofinanciële bijstand van de Unie is dat Oekraïne doeltreffende democratische mechanismen – waaronder een parlementair meerpartijenstelsel – en de rechtsstaat eerbiedigt, en dat het de eerbiediging van de mensenrechten garandeert.</w:t>
      </w:r>
    </w:p>
    <w:p w14:paraId="1047B8B9" w14:textId="4D4A9AD8" w:rsidR="00CD0E4F" w:rsidRPr="000C5D5F" w:rsidRDefault="00997EDC" w:rsidP="00997EDC">
      <w:pPr>
        <w:pStyle w:val="ManualNumPar1"/>
        <w:rPr>
          <w:noProof/>
        </w:rPr>
      </w:pPr>
      <w:r w:rsidRPr="00997EDC">
        <w:t>2.</w:t>
      </w:r>
      <w:r w:rsidRPr="00997EDC">
        <w:tab/>
      </w:r>
      <w:r w:rsidR="00CD0E4F" w:rsidRPr="000C5D5F">
        <w:rPr>
          <w:noProof/>
        </w:rPr>
        <w:t xml:space="preserve">De Commissie en de Europese Dienst voor extern optreden zien tijdens de volledige duur van de macrofinanciële bijstand van de Unie erop toe dat aan die randvoorwaarde is voldaan. </w:t>
      </w:r>
    </w:p>
    <w:p w14:paraId="2A865578" w14:textId="5B0AED9E" w:rsidR="00CD0E4F" w:rsidRPr="000C5D5F" w:rsidRDefault="00997EDC" w:rsidP="00997EDC">
      <w:pPr>
        <w:pStyle w:val="ManualNumPar1"/>
        <w:rPr>
          <w:noProof/>
        </w:rPr>
      </w:pPr>
      <w:r w:rsidRPr="00997EDC">
        <w:t>3.</w:t>
      </w:r>
      <w:r w:rsidRPr="00997EDC">
        <w:tab/>
      </w:r>
      <w:r w:rsidR="00CD0E4F" w:rsidRPr="000C5D5F">
        <w:rPr>
          <w:noProof/>
        </w:rPr>
        <w:t>De leden </w:t>
      </w:r>
      <w:r w:rsidR="00CD0E4F" w:rsidRPr="00257E52">
        <w:rPr>
          <w:noProof/>
        </w:rPr>
        <w:t>1</w:t>
      </w:r>
      <w:r w:rsidR="00CD0E4F" w:rsidRPr="000C5D5F">
        <w:rPr>
          <w:noProof/>
        </w:rPr>
        <w:t xml:space="preserve"> en </w:t>
      </w:r>
      <w:r w:rsidR="00CD0E4F" w:rsidRPr="00257E52">
        <w:rPr>
          <w:noProof/>
        </w:rPr>
        <w:t>2</w:t>
      </w:r>
      <w:r w:rsidR="00CD0E4F" w:rsidRPr="000C5D5F">
        <w:rPr>
          <w:noProof/>
        </w:rPr>
        <w:t xml:space="preserve"> worden toegepast overeenkomstig Besluit </w:t>
      </w:r>
      <w:r w:rsidR="00CD0E4F" w:rsidRPr="00257E52">
        <w:rPr>
          <w:noProof/>
        </w:rPr>
        <w:t>2010</w:t>
      </w:r>
      <w:r w:rsidR="00CD0E4F" w:rsidRPr="000C5D5F">
        <w:rPr>
          <w:noProof/>
        </w:rPr>
        <w:t>/</w:t>
      </w:r>
      <w:r w:rsidR="00CD0E4F" w:rsidRPr="00257E52">
        <w:rPr>
          <w:noProof/>
        </w:rPr>
        <w:t>427</w:t>
      </w:r>
      <w:r w:rsidR="00CD0E4F" w:rsidRPr="000C5D5F">
        <w:rPr>
          <w:noProof/>
        </w:rPr>
        <w:t>/EU van de Raad</w:t>
      </w:r>
      <w:r w:rsidR="00CD0E4F" w:rsidRPr="000C5D5F">
        <w:rPr>
          <w:rStyle w:val="FootnoteReference"/>
          <w:noProof/>
        </w:rPr>
        <w:footnoteReference w:id="4"/>
      </w:r>
      <w:r w:rsidR="00CD0E4F" w:rsidRPr="000C5D5F">
        <w:rPr>
          <w:noProof/>
        </w:rPr>
        <w:t>.</w:t>
      </w:r>
    </w:p>
    <w:p w14:paraId="7E89A246" w14:textId="77777777" w:rsidR="001A3A0C" w:rsidRPr="000C5D5F" w:rsidRDefault="001A3A0C" w:rsidP="004F6AC7">
      <w:pPr>
        <w:pStyle w:val="Titrearticle"/>
        <w:rPr>
          <w:noProof/>
        </w:rPr>
      </w:pPr>
      <w:r w:rsidRPr="000C5D5F">
        <w:rPr>
          <w:noProof/>
        </w:rPr>
        <w:t xml:space="preserve">Artikel </w:t>
      </w:r>
      <w:r w:rsidRPr="00257E52">
        <w:rPr>
          <w:noProof/>
        </w:rPr>
        <w:t>3</w:t>
      </w:r>
    </w:p>
    <w:p w14:paraId="012354CA" w14:textId="11328AFE" w:rsidR="005845C7" w:rsidRPr="000C5D5F" w:rsidRDefault="00997EDC" w:rsidP="00997EDC">
      <w:pPr>
        <w:pStyle w:val="ManualNumPar1"/>
        <w:rPr>
          <w:noProof/>
        </w:rPr>
      </w:pPr>
      <w:r w:rsidRPr="00997EDC">
        <w:t>1.</w:t>
      </w:r>
      <w:r w:rsidRPr="00997EDC">
        <w:tab/>
      </w:r>
      <w:r w:rsidR="005845C7" w:rsidRPr="000C5D5F">
        <w:rPr>
          <w:noProof/>
        </w:rPr>
        <w:t>De Commissie bereikt, volgens de in artikel </w:t>
      </w:r>
      <w:r w:rsidR="005845C7" w:rsidRPr="00257E52">
        <w:rPr>
          <w:noProof/>
        </w:rPr>
        <w:t>7</w:t>
      </w:r>
      <w:r w:rsidR="005845C7" w:rsidRPr="000C5D5F">
        <w:rPr>
          <w:noProof/>
        </w:rPr>
        <w:t>, lid </w:t>
      </w:r>
      <w:r w:rsidR="005845C7" w:rsidRPr="00257E52">
        <w:rPr>
          <w:noProof/>
        </w:rPr>
        <w:t>2</w:t>
      </w:r>
      <w:r w:rsidR="005845C7" w:rsidRPr="000C5D5F">
        <w:rPr>
          <w:noProof/>
        </w:rPr>
        <w:t>, bedoelde onderzoeksprocedure, met de Oekraïense autoriteiten overeenstemming over duidelijk bepaalde voorwaarden inzake economisch beleid en financiële voorwaarden, gericht op structurele hervormingen en gezonde overheidsfinanciën, waaraan de macrofinanciële bijstand van de Unie onderworpen is en die worden vastgelegd in een memorandum van overeenstemming (“het memorandum van overeenstemming”), dat een tijdschema bevat voor het voldoen aan die voorwaarden. De in het memorandum van overeenstemming vastgelegde voorwaarden inzake economisch beleid en financiële voorwaarden stroken met de in artikel </w:t>
      </w:r>
      <w:r w:rsidR="005845C7" w:rsidRPr="00257E52">
        <w:rPr>
          <w:noProof/>
        </w:rPr>
        <w:t>1</w:t>
      </w:r>
      <w:r w:rsidR="005845C7" w:rsidRPr="000C5D5F">
        <w:rPr>
          <w:noProof/>
        </w:rPr>
        <w:t>, lid </w:t>
      </w:r>
      <w:r w:rsidR="005845C7" w:rsidRPr="00257E52">
        <w:rPr>
          <w:noProof/>
        </w:rPr>
        <w:t>3</w:t>
      </w:r>
      <w:r w:rsidR="005845C7" w:rsidRPr="000C5D5F">
        <w:rPr>
          <w:noProof/>
        </w:rPr>
        <w:t xml:space="preserve">, bedoelde overeenkomsten of afspraken, met inbegrip van de programma's voor macro-economische aanpassing en structurele hervorming die door Oekraïne met steun van het IMF worden uitgevoerd. </w:t>
      </w:r>
    </w:p>
    <w:p w14:paraId="43787883" w14:textId="0575BF24" w:rsidR="005845C7" w:rsidRPr="000C5D5F" w:rsidRDefault="00997EDC" w:rsidP="00997EDC">
      <w:pPr>
        <w:pStyle w:val="ManualNumPar1"/>
        <w:rPr>
          <w:noProof/>
        </w:rPr>
      </w:pPr>
      <w:r w:rsidRPr="00997EDC">
        <w:t>2.</w:t>
      </w:r>
      <w:r w:rsidRPr="00997EDC">
        <w:tab/>
      </w:r>
      <w:r w:rsidR="005845C7" w:rsidRPr="000C5D5F">
        <w:rPr>
          <w:noProof/>
        </w:rPr>
        <w:t>De in lid </w:t>
      </w:r>
      <w:r w:rsidR="005845C7" w:rsidRPr="00257E52">
        <w:rPr>
          <w:noProof/>
        </w:rPr>
        <w:t>1</w:t>
      </w:r>
      <w:r w:rsidR="005845C7" w:rsidRPr="000C5D5F">
        <w:rPr>
          <w:noProof/>
        </w:rPr>
        <w:t xml:space="preserve"> bedoelde voorwaarden zijn er in het bijzonder op gericht de doelmatigheid, transparantie en verantwoording van de beheerssystemen voor de overheidsfinanciën in Oekraïne te bevorderen, met inbegrip van de systemen voor het gebruik van de macrofinanciële bijstand van de EU. Bij het vaststellen van de beleidsmaatregelen wordt ook naar behoren rekening gehouden met vooruitgang op het gebied van de wederzijdse openstelling van markten, de ontwikkeling van op regels gebaseerde en eerlijke handel, en andere prioriteiten in het kader van het externe beleid van de Unie. De Commissie controleert regelmatig de vooruitgang die bij het bereiken van die doelstellingen is geboekt.</w:t>
      </w:r>
    </w:p>
    <w:p w14:paraId="7FB41D18" w14:textId="54BD83CA" w:rsidR="005845C7" w:rsidRPr="000C5D5F" w:rsidRDefault="00997EDC" w:rsidP="00997EDC">
      <w:pPr>
        <w:pStyle w:val="ManualNumPar1"/>
        <w:rPr>
          <w:noProof/>
        </w:rPr>
      </w:pPr>
      <w:r w:rsidRPr="00997EDC">
        <w:t>3.</w:t>
      </w:r>
      <w:r w:rsidRPr="00997EDC">
        <w:tab/>
      </w:r>
      <w:r w:rsidR="005845C7" w:rsidRPr="000C5D5F">
        <w:rPr>
          <w:noProof/>
        </w:rPr>
        <w:t xml:space="preserve">De financiële voorwaarden van de macrofinanciële bijstand van de Unie worden in detail vastgelegd in een tussen de Commissie en Oekraïne te sluiten leningsovereenkomst. </w:t>
      </w:r>
    </w:p>
    <w:p w14:paraId="3BCD0F6A" w14:textId="31B70166" w:rsidR="005845C7" w:rsidRPr="000C5D5F" w:rsidRDefault="00997EDC" w:rsidP="00997EDC">
      <w:pPr>
        <w:pStyle w:val="ManualNumPar1"/>
        <w:rPr>
          <w:noProof/>
        </w:rPr>
      </w:pPr>
      <w:r w:rsidRPr="00997EDC">
        <w:t>4.</w:t>
      </w:r>
      <w:r w:rsidRPr="00997EDC">
        <w:tab/>
      </w:r>
      <w:r w:rsidR="005845C7" w:rsidRPr="000C5D5F">
        <w:rPr>
          <w:noProof/>
        </w:rPr>
        <w:t>De Commissie onderzoekt op gezette tijden of de in artikel </w:t>
      </w:r>
      <w:r w:rsidR="005845C7" w:rsidRPr="00257E52">
        <w:rPr>
          <w:noProof/>
        </w:rPr>
        <w:t>4</w:t>
      </w:r>
      <w:r w:rsidR="005845C7" w:rsidRPr="000C5D5F">
        <w:rPr>
          <w:noProof/>
        </w:rPr>
        <w:t>, lid </w:t>
      </w:r>
      <w:r w:rsidR="005845C7" w:rsidRPr="00257E52">
        <w:rPr>
          <w:noProof/>
        </w:rPr>
        <w:t>3</w:t>
      </w:r>
      <w:r w:rsidR="005845C7" w:rsidRPr="000C5D5F">
        <w:rPr>
          <w:noProof/>
        </w:rPr>
        <w:t>, bedoelde voorwaarden vervuld blijven, onder meer of het economisch beleid van Oekraïne verenigbaar is met de doelstellingen van de macrofinanciële bijstand van de Unie. De Commissie werkt daarbij nauw samen met het IMF en de Wereldbank en, indien nodig, met het Europees Parlement en de Raad.</w:t>
      </w:r>
    </w:p>
    <w:p w14:paraId="44D52C5A" w14:textId="77777777" w:rsidR="005845C7" w:rsidRPr="000C5D5F" w:rsidRDefault="005845C7" w:rsidP="005845C7">
      <w:pPr>
        <w:rPr>
          <w:noProof/>
        </w:rPr>
      </w:pPr>
    </w:p>
    <w:p w14:paraId="4113402D" w14:textId="77777777" w:rsidR="005845C7" w:rsidRPr="000C5D5F" w:rsidRDefault="005845C7" w:rsidP="005845C7">
      <w:pPr>
        <w:pStyle w:val="Titrearticle"/>
        <w:rPr>
          <w:noProof/>
        </w:rPr>
      </w:pPr>
      <w:r w:rsidRPr="000C5D5F">
        <w:rPr>
          <w:noProof/>
        </w:rPr>
        <w:t xml:space="preserve">Artikel </w:t>
      </w:r>
      <w:r w:rsidRPr="00257E52">
        <w:rPr>
          <w:noProof/>
        </w:rPr>
        <w:t>4</w:t>
      </w:r>
    </w:p>
    <w:p w14:paraId="1A91E321" w14:textId="540DD526" w:rsidR="005845C7" w:rsidRPr="000C5D5F" w:rsidRDefault="00997EDC" w:rsidP="00997EDC">
      <w:pPr>
        <w:pStyle w:val="ManualNumPar1"/>
        <w:rPr>
          <w:noProof/>
        </w:rPr>
      </w:pPr>
      <w:r w:rsidRPr="00997EDC">
        <w:t>1.</w:t>
      </w:r>
      <w:r w:rsidRPr="00997EDC">
        <w:tab/>
      </w:r>
      <w:r w:rsidR="005845C7" w:rsidRPr="000C5D5F">
        <w:rPr>
          <w:noProof/>
        </w:rPr>
        <w:t xml:space="preserve">Behoudens de in lid </w:t>
      </w:r>
      <w:r w:rsidR="005845C7" w:rsidRPr="00257E52">
        <w:rPr>
          <w:noProof/>
        </w:rPr>
        <w:t>3</w:t>
      </w:r>
      <w:r w:rsidR="005845C7" w:rsidRPr="000C5D5F">
        <w:rPr>
          <w:noProof/>
        </w:rPr>
        <w:t xml:space="preserve"> vermelde voorwaarden wordt de macrofinanciële bijstand van de Unie door de Commissie beschikbaar gesteld in twee gelijke tranches, die elk bestaan uit een lening. Het tijdschema voor de uitbetaling van elke tranche wordt in het in artikel </w:t>
      </w:r>
      <w:r w:rsidR="005845C7" w:rsidRPr="00257E52">
        <w:rPr>
          <w:noProof/>
        </w:rPr>
        <w:t>3</w:t>
      </w:r>
      <w:r w:rsidR="005845C7" w:rsidRPr="000C5D5F">
        <w:rPr>
          <w:noProof/>
        </w:rPr>
        <w:t xml:space="preserve"> bedoelde memorandum van overeenstemming vastgelegd. </w:t>
      </w:r>
    </w:p>
    <w:p w14:paraId="69C3283A" w14:textId="698FFDF0" w:rsidR="005845C7" w:rsidRPr="000C5D5F" w:rsidRDefault="00997EDC" w:rsidP="00997EDC">
      <w:pPr>
        <w:pStyle w:val="ManualNumPar1"/>
        <w:rPr>
          <w:noProof/>
        </w:rPr>
      </w:pPr>
      <w:r w:rsidRPr="00997EDC">
        <w:t>2.</w:t>
      </w:r>
      <w:r w:rsidRPr="00997EDC">
        <w:tab/>
      </w:r>
      <w:r w:rsidR="005845C7" w:rsidRPr="000C5D5F">
        <w:rPr>
          <w:noProof/>
        </w:rPr>
        <w:t xml:space="preserve">De in de vorm van een lening verstrekte bedragen van de macrofinanciële bijstand van de EU worden, indien voorgeschreven, beschikbaar gesteld overeenkomstig Verordening (EG) </w:t>
      </w:r>
      <w:r w:rsidR="005845C7" w:rsidRPr="00257E52">
        <w:rPr>
          <w:noProof/>
        </w:rPr>
        <w:t>2021</w:t>
      </w:r>
      <w:r w:rsidR="005845C7" w:rsidRPr="000C5D5F">
        <w:rPr>
          <w:noProof/>
        </w:rPr>
        <w:t>/</w:t>
      </w:r>
      <w:r w:rsidR="005845C7" w:rsidRPr="00257E52">
        <w:rPr>
          <w:noProof/>
        </w:rPr>
        <w:t>947</w:t>
      </w:r>
      <w:r w:rsidR="005845C7" w:rsidRPr="000C5D5F">
        <w:rPr>
          <w:noProof/>
        </w:rPr>
        <w:t xml:space="preserve"> van het Europees Parlement en de Raad</w:t>
      </w:r>
      <w:r w:rsidR="005845C7" w:rsidRPr="000C5D5F">
        <w:rPr>
          <w:rStyle w:val="FootnoteReference"/>
          <w:noProof/>
        </w:rPr>
        <w:footnoteReference w:id="5"/>
      </w:r>
      <w:r w:rsidR="005845C7" w:rsidRPr="000C5D5F">
        <w:rPr>
          <w:noProof/>
        </w:rPr>
        <w:t xml:space="preserve">. </w:t>
      </w:r>
    </w:p>
    <w:p w14:paraId="7EEB1E98" w14:textId="60CE689B" w:rsidR="004C2AB7" w:rsidRPr="000C5D5F" w:rsidRDefault="00997EDC" w:rsidP="00997EDC">
      <w:pPr>
        <w:pStyle w:val="ManualNumPar1"/>
        <w:rPr>
          <w:noProof/>
        </w:rPr>
      </w:pPr>
      <w:r w:rsidRPr="00997EDC">
        <w:t>3.</w:t>
      </w:r>
      <w:r w:rsidRPr="00997EDC">
        <w:tab/>
      </w:r>
      <w:r w:rsidR="004C2AB7" w:rsidRPr="000C5D5F">
        <w:rPr>
          <w:noProof/>
        </w:rPr>
        <w:t>De Commissie besluit tot uitkering van de tranches mits aan de volgende voorwaarden is voldaan:</w:t>
      </w:r>
    </w:p>
    <w:p w14:paraId="1D01B225" w14:textId="4C7FE058" w:rsidR="004C2AB7" w:rsidRPr="000C5D5F" w:rsidRDefault="00997EDC" w:rsidP="00997EDC">
      <w:pPr>
        <w:pStyle w:val="Point0"/>
        <w:rPr>
          <w:noProof/>
        </w:rPr>
      </w:pPr>
      <w:r w:rsidRPr="00997EDC">
        <w:t>(a)</w:t>
      </w:r>
      <w:r w:rsidRPr="00997EDC">
        <w:tab/>
      </w:r>
      <w:r w:rsidR="004C2AB7" w:rsidRPr="000C5D5F">
        <w:rPr>
          <w:noProof/>
        </w:rPr>
        <w:t>de in artikel </w:t>
      </w:r>
      <w:r w:rsidR="004C2AB7" w:rsidRPr="00257E52">
        <w:rPr>
          <w:noProof/>
        </w:rPr>
        <w:t>2</w:t>
      </w:r>
      <w:r w:rsidR="004C2AB7" w:rsidRPr="000C5D5F">
        <w:rPr>
          <w:noProof/>
        </w:rPr>
        <w:t xml:space="preserve"> vastgestelde voorwaarde;</w:t>
      </w:r>
    </w:p>
    <w:p w14:paraId="651BF1E8" w14:textId="70501D45" w:rsidR="004C2AB7" w:rsidRPr="000C5D5F" w:rsidRDefault="00997EDC" w:rsidP="00997EDC">
      <w:pPr>
        <w:pStyle w:val="Point0"/>
        <w:rPr>
          <w:noProof/>
        </w:rPr>
      </w:pPr>
      <w:r w:rsidRPr="00997EDC">
        <w:t>(b)</w:t>
      </w:r>
      <w:r w:rsidRPr="00997EDC">
        <w:tab/>
      </w:r>
      <w:r w:rsidR="0054426D" w:rsidRPr="000C5D5F">
        <w:rPr>
          <w:noProof/>
        </w:rPr>
        <w:t>constante bevredigende vorderingen bij de uitvoering van een niet uit voorzorg getroffen kredietregeling met het IMF;</w:t>
      </w:r>
    </w:p>
    <w:p w14:paraId="7C1C4185" w14:textId="082AE2EC" w:rsidR="004C2AB7" w:rsidRPr="000C5D5F" w:rsidRDefault="00997EDC" w:rsidP="00997EDC">
      <w:pPr>
        <w:pStyle w:val="Point0"/>
        <w:rPr>
          <w:noProof/>
        </w:rPr>
      </w:pPr>
      <w:r w:rsidRPr="00997EDC">
        <w:t>(c)</w:t>
      </w:r>
      <w:r w:rsidRPr="00997EDC">
        <w:tab/>
      </w:r>
      <w:r w:rsidR="004C2AB7" w:rsidRPr="000C5D5F">
        <w:rPr>
          <w:noProof/>
        </w:rPr>
        <w:t>de bevredigende uitvoering van de in het memorandum van overeenstemming vastgelegde voorwaarden inzake economisch beleid en financiële voorwaarden.</w:t>
      </w:r>
    </w:p>
    <w:p w14:paraId="630A8F43" w14:textId="77777777" w:rsidR="004C2AB7" w:rsidRPr="000C5D5F" w:rsidRDefault="004C2AB7" w:rsidP="007654F8">
      <w:pPr>
        <w:pStyle w:val="Text1"/>
        <w:rPr>
          <w:noProof/>
        </w:rPr>
      </w:pPr>
      <w:r w:rsidRPr="000C5D5F">
        <w:rPr>
          <w:noProof/>
        </w:rPr>
        <w:t xml:space="preserve">De tweede tranche wordt in beginsel niet vroeger dan drie maanden na de uitkering van de eerste tranche uitgekeerd. </w:t>
      </w:r>
    </w:p>
    <w:p w14:paraId="2726F899" w14:textId="3E8B7C43" w:rsidR="004C2AB7" w:rsidRPr="000C5D5F" w:rsidRDefault="00997EDC" w:rsidP="00997EDC">
      <w:pPr>
        <w:pStyle w:val="ManualNumPar1"/>
        <w:rPr>
          <w:noProof/>
        </w:rPr>
      </w:pPr>
      <w:r w:rsidRPr="00997EDC">
        <w:t>4.</w:t>
      </w:r>
      <w:r w:rsidRPr="00997EDC">
        <w:tab/>
      </w:r>
      <w:r w:rsidR="004C2AB7" w:rsidRPr="000C5D5F">
        <w:rPr>
          <w:noProof/>
        </w:rPr>
        <w:t>Indien de in lid </w:t>
      </w:r>
      <w:r w:rsidR="004C2AB7" w:rsidRPr="00257E52">
        <w:rPr>
          <w:noProof/>
        </w:rPr>
        <w:t>3</w:t>
      </w:r>
      <w:r w:rsidR="004C2AB7" w:rsidRPr="000C5D5F">
        <w:rPr>
          <w:noProof/>
        </w:rPr>
        <w:t xml:space="preserve"> bepaalde voorwaarden niet zijn vervuld, wordt de uitkering van de macrofinanciële bijstand van de Unie door de Commissie tijdelijk geschorst of ingetrokken. In die gevallen licht zij het Europees Parlement en de Raad in over de redenen voor die schorsing of annulering. </w:t>
      </w:r>
    </w:p>
    <w:p w14:paraId="1D1BD7B5" w14:textId="3830ADE2" w:rsidR="004C2AB7" w:rsidRPr="000C5D5F" w:rsidRDefault="00997EDC" w:rsidP="00997EDC">
      <w:pPr>
        <w:pStyle w:val="ManualNumPar1"/>
        <w:rPr>
          <w:noProof/>
        </w:rPr>
      </w:pPr>
      <w:r w:rsidRPr="00997EDC">
        <w:t>5.</w:t>
      </w:r>
      <w:r w:rsidRPr="00997EDC">
        <w:tab/>
      </w:r>
      <w:r w:rsidR="004C2AB7" w:rsidRPr="000C5D5F">
        <w:rPr>
          <w:noProof/>
        </w:rPr>
        <w:t xml:space="preserve">De macrofinanciële bijstand van de Unie wordt uitbetaald aan de Nationale Bank van Oekraïne. Met inachtneming van de in het memorandum van overeenstemming vast te leggen bepalingen, onder meer betreffende een bevestiging van de resterende budgettaire financieringsbehoeften, kunnen de middelen van de Unie aan het Oekraïense ministerie van Financiën als eindbegunstigde worden overgemaakt. </w:t>
      </w:r>
    </w:p>
    <w:p w14:paraId="502EF13A" w14:textId="77777777" w:rsidR="00DC49CE" w:rsidRPr="000C5D5F" w:rsidRDefault="00DC49CE" w:rsidP="00DC49CE">
      <w:pPr>
        <w:pStyle w:val="Titrearticle"/>
        <w:rPr>
          <w:noProof/>
        </w:rPr>
      </w:pPr>
      <w:r w:rsidRPr="000C5D5F">
        <w:rPr>
          <w:noProof/>
        </w:rPr>
        <w:t xml:space="preserve">Artikel </w:t>
      </w:r>
      <w:r w:rsidRPr="00257E52">
        <w:rPr>
          <w:noProof/>
        </w:rPr>
        <w:t>5</w:t>
      </w:r>
    </w:p>
    <w:p w14:paraId="33E919EF" w14:textId="4FA641A1" w:rsidR="00DC49CE" w:rsidRPr="000C5D5F" w:rsidRDefault="00997EDC" w:rsidP="00997EDC">
      <w:pPr>
        <w:pStyle w:val="ManualNumPar1"/>
        <w:rPr>
          <w:noProof/>
        </w:rPr>
      </w:pPr>
      <w:r w:rsidRPr="00997EDC">
        <w:t>1.</w:t>
      </w:r>
      <w:r w:rsidRPr="00997EDC">
        <w:tab/>
      </w:r>
      <w:r w:rsidR="00DC49CE" w:rsidRPr="000C5D5F">
        <w:rPr>
          <w:noProof/>
        </w:rPr>
        <w:t>De op de macrofinanciële bijstand van de Unie betrekking hebbende transacties tot het opnemen en verstrekken van leningen worden uitgevoerd in euro, worden met dezelfde valutadatum afgesloten, en mogen de Unie niet betrekken bij enige looptijdtransformatie, noch haar blootstellen aan enig valuta- of renterisico of enig ander commercieel risico.</w:t>
      </w:r>
    </w:p>
    <w:p w14:paraId="1094B3D4" w14:textId="4D1F950F" w:rsidR="00DC49CE" w:rsidRPr="000C5D5F" w:rsidRDefault="00997EDC" w:rsidP="00997EDC">
      <w:pPr>
        <w:pStyle w:val="ManualNumPar1"/>
        <w:rPr>
          <w:noProof/>
        </w:rPr>
      </w:pPr>
      <w:r w:rsidRPr="00997EDC">
        <w:t>2.</w:t>
      </w:r>
      <w:r w:rsidRPr="00997EDC">
        <w:tab/>
      </w:r>
      <w:r w:rsidR="00DC49CE" w:rsidRPr="000C5D5F">
        <w:rPr>
          <w:noProof/>
        </w:rPr>
        <w:t xml:space="preserve">Wanneer de omstandigheden dit mogelijk maken en indien Oekraïne daarom verzoekt, kan de Commissie de nodige maatregelen nemen om ervoor te zorgen dat in de leningsvoorwaarden een clausule inzake vervroegde aflossing wordt opgenomen en dat in de voorwaarden van de opgenomen leningen een overeenkomstige clausule voorkomt. </w:t>
      </w:r>
    </w:p>
    <w:p w14:paraId="33C382DD" w14:textId="3AAE55D5" w:rsidR="00DC49CE" w:rsidRPr="000C5D5F" w:rsidRDefault="00997EDC" w:rsidP="00997EDC">
      <w:pPr>
        <w:pStyle w:val="ManualNumPar1"/>
        <w:rPr>
          <w:noProof/>
        </w:rPr>
      </w:pPr>
      <w:r w:rsidRPr="00997EDC">
        <w:t>3.</w:t>
      </w:r>
      <w:r w:rsidRPr="00997EDC">
        <w:tab/>
      </w:r>
      <w:r w:rsidR="00DC49CE" w:rsidRPr="000C5D5F">
        <w:rPr>
          <w:noProof/>
        </w:rPr>
        <w:t xml:space="preserve">De Commissie kan, wanneer de omstandigheden een gunstiger rente op de verstrekte lening mogelijk maken en indien Oekraïne daarom verzoekt, besluiten de oorspronkelijk door haar opgenomen leningen geheel of gedeeltelijk te herfinancieren of de desbetreffende financiële voorwaarden te herstructureren. De herfinancieringen of herstructureringen gebeuren onder de in de leden </w:t>
      </w:r>
      <w:r w:rsidR="00DC49CE" w:rsidRPr="00257E52">
        <w:rPr>
          <w:noProof/>
        </w:rPr>
        <w:t>1</w:t>
      </w:r>
      <w:r w:rsidR="00DC49CE" w:rsidRPr="000C5D5F">
        <w:rPr>
          <w:noProof/>
        </w:rPr>
        <w:t xml:space="preserve"> en </w:t>
      </w:r>
      <w:r w:rsidR="00DC49CE" w:rsidRPr="00257E52">
        <w:rPr>
          <w:noProof/>
        </w:rPr>
        <w:t>4</w:t>
      </w:r>
      <w:r w:rsidR="00DC49CE" w:rsidRPr="000C5D5F">
        <w:rPr>
          <w:noProof/>
        </w:rPr>
        <w:t xml:space="preserve"> vastgestelde voorwaarden en mogen niet leiden tot een verlenging van de looptijd van de betrokken opgenomen leningen en evenmin tot een verhoging van het op de datum van deze herfinancieringen of herstructureringen nog uitstaande bedrag.</w:t>
      </w:r>
    </w:p>
    <w:p w14:paraId="6E8030A0" w14:textId="062B0012" w:rsidR="00DC49CE" w:rsidRPr="000C5D5F" w:rsidRDefault="00997EDC" w:rsidP="00997EDC">
      <w:pPr>
        <w:pStyle w:val="ManualNumPar1"/>
        <w:rPr>
          <w:noProof/>
        </w:rPr>
      </w:pPr>
      <w:r w:rsidRPr="00997EDC">
        <w:t>4.</w:t>
      </w:r>
      <w:r w:rsidRPr="00997EDC">
        <w:tab/>
      </w:r>
      <w:r w:rsidR="00DC49CE" w:rsidRPr="000C5D5F">
        <w:rPr>
          <w:noProof/>
        </w:rPr>
        <w:t>Alle kosten die de Unie ter zake van de uit hoofde van dit besluit opgenomen of verstrekte leningen maakt, komen ten laste van Oekraïne.</w:t>
      </w:r>
    </w:p>
    <w:p w14:paraId="46D649E2" w14:textId="3F4CF39F" w:rsidR="005845C7" w:rsidRPr="000C5D5F" w:rsidRDefault="00997EDC" w:rsidP="00997EDC">
      <w:pPr>
        <w:pStyle w:val="ManualNumPar1"/>
        <w:rPr>
          <w:noProof/>
        </w:rPr>
      </w:pPr>
      <w:r w:rsidRPr="00997EDC">
        <w:t>5.</w:t>
      </w:r>
      <w:r w:rsidRPr="00997EDC">
        <w:tab/>
      </w:r>
      <w:r w:rsidR="00DC49CE" w:rsidRPr="000C5D5F">
        <w:rPr>
          <w:noProof/>
        </w:rPr>
        <w:t xml:space="preserve">De Commissie licht het Europees Parlement en de Raad in over ontwikkelingen met betrekking tot de in de leden </w:t>
      </w:r>
      <w:r w:rsidR="00DC49CE" w:rsidRPr="00257E52">
        <w:rPr>
          <w:noProof/>
        </w:rPr>
        <w:t>2</w:t>
      </w:r>
      <w:r w:rsidR="00DC49CE" w:rsidRPr="000C5D5F">
        <w:rPr>
          <w:noProof/>
        </w:rPr>
        <w:t xml:space="preserve"> en </w:t>
      </w:r>
      <w:r w:rsidR="00DC49CE" w:rsidRPr="00257E52">
        <w:rPr>
          <w:noProof/>
        </w:rPr>
        <w:t>3</w:t>
      </w:r>
      <w:r w:rsidR="00DC49CE" w:rsidRPr="000C5D5F">
        <w:rPr>
          <w:noProof/>
        </w:rPr>
        <w:t xml:space="preserve"> bedoelde verrichtingen.</w:t>
      </w:r>
    </w:p>
    <w:p w14:paraId="25DD4256" w14:textId="77777777" w:rsidR="006C4BC7" w:rsidRPr="000C5D5F" w:rsidRDefault="006C4BC7" w:rsidP="006C4BC7">
      <w:pPr>
        <w:pStyle w:val="Titrearticle"/>
        <w:rPr>
          <w:noProof/>
        </w:rPr>
      </w:pPr>
      <w:r w:rsidRPr="000C5D5F">
        <w:rPr>
          <w:noProof/>
        </w:rPr>
        <w:t xml:space="preserve">Artikel </w:t>
      </w:r>
      <w:r w:rsidRPr="00257E52">
        <w:rPr>
          <w:noProof/>
        </w:rPr>
        <w:t>6</w:t>
      </w:r>
    </w:p>
    <w:p w14:paraId="3446B1EA" w14:textId="054EE8FD" w:rsidR="00905972" w:rsidRPr="000C5D5F" w:rsidRDefault="00997EDC" w:rsidP="00997EDC">
      <w:pPr>
        <w:pStyle w:val="ManualNumPar1"/>
        <w:rPr>
          <w:noProof/>
        </w:rPr>
      </w:pPr>
      <w:r w:rsidRPr="00997EDC">
        <w:t>1.</w:t>
      </w:r>
      <w:r w:rsidRPr="00997EDC">
        <w:tab/>
      </w:r>
      <w:r w:rsidR="006C4BC7" w:rsidRPr="000C5D5F">
        <w:rPr>
          <w:noProof/>
        </w:rPr>
        <w:t>De macrofinanciële bijstand van de EU wordt uitgevoerd overeenkomstig Verordening (EU, Euratom) nr. </w:t>
      </w:r>
      <w:r w:rsidR="006C4BC7" w:rsidRPr="00257E52">
        <w:rPr>
          <w:noProof/>
        </w:rPr>
        <w:t>1046</w:t>
      </w:r>
      <w:r w:rsidR="006C4BC7" w:rsidRPr="000C5D5F">
        <w:rPr>
          <w:noProof/>
        </w:rPr>
        <w:t>/</w:t>
      </w:r>
      <w:r w:rsidR="006C4BC7" w:rsidRPr="00257E52">
        <w:rPr>
          <w:noProof/>
        </w:rPr>
        <w:t>2018</w:t>
      </w:r>
      <w:r w:rsidR="006C4BC7" w:rsidRPr="000C5D5F">
        <w:rPr>
          <w:noProof/>
        </w:rPr>
        <w:t xml:space="preserve"> van het Europees Parlement en de Raad</w:t>
      </w:r>
      <w:r w:rsidR="006C4BC7" w:rsidRPr="000C5D5F">
        <w:rPr>
          <w:rStyle w:val="FootnoteReference"/>
          <w:noProof/>
        </w:rPr>
        <w:footnoteReference w:id="6"/>
      </w:r>
      <w:r w:rsidR="006C4BC7" w:rsidRPr="000C5D5F">
        <w:rPr>
          <w:noProof/>
        </w:rPr>
        <w:t xml:space="preserve">. </w:t>
      </w:r>
    </w:p>
    <w:p w14:paraId="17241B3A" w14:textId="18CCD688" w:rsidR="006C4BC7" w:rsidRPr="000C5D5F" w:rsidRDefault="00997EDC" w:rsidP="00997EDC">
      <w:pPr>
        <w:pStyle w:val="ManualNumPar1"/>
        <w:rPr>
          <w:noProof/>
        </w:rPr>
      </w:pPr>
      <w:r w:rsidRPr="00997EDC">
        <w:t>2.</w:t>
      </w:r>
      <w:r w:rsidRPr="00997EDC">
        <w:tab/>
      </w:r>
      <w:r w:rsidR="006C4BC7" w:rsidRPr="000C5D5F">
        <w:rPr>
          <w:noProof/>
        </w:rPr>
        <w:t xml:space="preserve">De macrofinanciële bijstand van de Unie wordt onder direct beheer uitgevoerd. </w:t>
      </w:r>
    </w:p>
    <w:p w14:paraId="5F3542E8" w14:textId="3AC0FD93" w:rsidR="006C4BC7" w:rsidRPr="000C5D5F" w:rsidRDefault="00997EDC" w:rsidP="00997EDC">
      <w:pPr>
        <w:pStyle w:val="ManualNumPar1"/>
        <w:rPr>
          <w:noProof/>
        </w:rPr>
      </w:pPr>
      <w:r w:rsidRPr="00997EDC">
        <w:t>3.</w:t>
      </w:r>
      <w:r w:rsidRPr="00997EDC">
        <w:tab/>
      </w:r>
      <w:r w:rsidR="006C4BC7" w:rsidRPr="000C5D5F">
        <w:rPr>
          <w:noProof/>
        </w:rPr>
        <w:t xml:space="preserve">De met de Oekraïense autoriteiten te sluiten lening- en giftovereenkomsten bevatten bepalingen die het volgende verzekeren: </w:t>
      </w:r>
    </w:p>
    <w:p w14:paraId="19549906" w14:textId="36356DC5" w:rsidR="006C4BC7" w:rsidRPr="000C5D5F" w:rsidRDefault="00997EDC" w:rsidP="00997EDC">
      <w:pPr>
        <w:pStyle w:val="Point0"/>
        <w:rPr>
          <w:noProof/>
        </w:rPr>
      </w:pPr>
      <w:r w:rsidRPr="00997EDC">
        <w:t>(a)</w:t>
      </w:r>
      <w:r w:rsidRPr="00997EDC">
        <w:tab/>
      </w:r>
      <w:r w:rsidR="006C4BC7" w:rsidRPr="000C5D5F">
        <w:rPr>
          <w:noProof/>
        </w:rPr>
        <w:t>Oekraïne controleert regelmatig of de uit de begroting van de Unie verstrekte financiering naar behoren is gebruikt, neemt passende maatregelen ter voorkoming van onregelmatigheden en fraude, en onderneemt zo nodig gerechtelijke stappen om de uit hoofde van dit besluit verstrekte middelen waaraan geen wettige bestemming is gegeven, terug te vorderen;</w:t>
      </w:r>
    </w:p>
    <w:p w14:paraId="5D7F2D61" w14:textId="26E18EF1" w:rsidR="006C4BC7" w:rsidRPr="000C5D5F" w:rsidRDefault="00997EDC" w:rsidP="00997EDC">
      <w:pPr>
        <w:pStyle w:val="Point0"/>
        <w:rPr>
          <w:noProof/>
        </w:rPr>
      </w:pPr>
      <w:r w:rsidRPr="00997EDC">
        <w:t>(b)</w:t>
      </w:r>
      <w:r w:rsidRPr="00997EDC">
        <w:tab/>
      </w:r>
      <w:r w:rsidR="00760878" w:rsidRPr="000C5D5F">
        <w:rPr>
          <w:noProof/>
        </w:rPr>
        <w:t>de financiële belangen van de EU worden beschermd, in het bijzonder met specifieke maatregelen met het oog op de preventie en de bestrijding van fraude, corruptie en andere onregelmatigheden in verband met de macrofinanciële bijstand van de Unie, overeenkomstig Verordening (EG, Euratom) nr. </w:t>
      </w:r>
      <w:r w:rsidR="00760878" w:rsidRPr="00257E52">
        <w:rPr>
          <w:noProof/>
        </w:rPr>
        <w:t>2988</w:t>
      </w:r>
      <w:r w:rsidR="00760878" w:rsidRPr="000C5D5F">
        <w:rPr>
          <w:noProof/>
        </w:rPr>
        <w:t>/</w:t>
      </w:r>
      <w:r w:rsidR="00760878" w:rsidRPr="00257E52">
        <w:rPr>
          <w:noProof/>
        </w:rPr>
        <w:t>95</w:t>
      </w:r>
      <w:r w:rsidR="00760878" w:rsidRPr="000C5D5F">
        <w:rPr>
          <w:noProof/>
        </w:rPr>
        <w:t xml:space="preserve"> van de Raad</w:t>
      </w:r>
      <w:r w:rsidR="00760878" w:rsidRPr="000C5D5F">
        <w:rPr>
          <w:rStyle w:val="FootnoteReference"/>
          <w:noProof/>
        </w:rPr>
        <w:footnoteReference w:id="7"/>
      </w:r>
      <w:r w:rsidR="00760878" w:rsidRPr="000C5D5F">
        <w:rPr>
          <w:noProof/>
        </w:rPr>
        <w:t>, Verordening (Euratom, EG) nr. </w:t>
      </w:r>
      <w:r w:rsidR="00760878" w:rsidRPr="00257E52">
        <w:rPr>
          <w:noProof/>
        </w:rPr>
        <w:t>2185</w:t>
      </w:r>
      <w:r w:rsidR="00760878" w:rsidRPr="000C5D5F">
        <w:rPr>
          <w:noProof/>
        </w:rPr>
        <w:t>/</w:t>
      </w:r>
      <w:r w:rsidR="00760878" w:rsidRPr="00257E52">
        <w:rPr>
          <w:noProof/>
        </w:rPr>
        <w:t>96</w:t>
      </w:r>
      <w:r w:rsidR="00760878" w:rsidRPr="000C5D5F">
        <w:rPr>
          <w:noProof/>
        </w:rPr>
        <w:t xml:space="preserve"> van de Raad</w:t>
      </w:r>
      <w:r w:rsidR="00760878" w:rsidRPr="000C5D5F">
        <w:rPr>
          <w:rStyle w:val="FootnoteReference"/>
          <w:noProof/>
        </w:rPr>
        <w:footnoteReference w:id="8"/>
      </w:r>
      <w:r w:rsidR="00760878" w:rsidRPr="000C5D5F">
        <w:rPr>
          <w:noProof/>
        </w:rPr>
        <w:t xml:space="preserve"> en Verordening (EU, Euratom) nr. </w:t>
      </w:r>
      <w:r w:rsidR="00760878" w:rsidRPr="00257E52">
        <w:rPr>
          <w:noProof/>
        </w:rPr>
        <w:t>883</w:t>
      </w:r>
      <w:r w:rsidR="00760878" w:rsidRPr="000C5D5F">
        <w:rPr>
          <w:noProof/>
        </w:rPr>
        <w:t>/</w:t>
      </w:r>
      <w:r w:rsidR="00760878" w:rsidRPr="00257E52">
        <w:rPr>
          <w:noProof/>
        </w:rPr>
        <w:t>2013</w:t>
      </w:r>
      <w:r w:rsidR="00760878" w:rsidRPr="000C5D5F">
        <w:rPr>
          <w:noProof/>
        </w:rPr>
        <w:t xml:space="preserve"> van het Europees Parlement en de Raad</w:t>
      </w:r>
      <w:r w:rsidR="00760878" w:rsidRPr="000C5D5F">
        <w:rPr>
          <w:rStyle w:val="FootnoteReference"/>
          <w:noProof/>
        </w:rPr>
        <w:footnoteReference w:id="9"/>
      </w:r>
      <w:r w:rsidR="00760878" w:rsidRPr="000C5D5F">
        <w:rPr>
          <w:noProof/>
        </w:rPr>
        <w:t xml:space="preserve"> en, voor de lidstaten die deelnemen aan nauwere samenwerking met betrekking tot het Europees Openbaar Ministerie, Verordening (EU) </w:t>
      </w:r>
      <w:r w:rsidR="00760878" w:rsidRPr="00257E52">
        <w:rPr>
          <w:noProof/>
        </w:rPr>
        <w:t>2017</w:t>
      </w:r>
      <w:r w:rsidR="00760878" w:rsidRPr="000C5D5F">
        <w:rPr>
          <w:noProof/>
        </w:rPr>
        <w:t>/</w:t>
      </w:r>
      <w:r w:rsidR="00760878" w:rsidRPr="00257E52">
        <w:rPr>
          <w:noProof/>
        </w:rPr>
        <w:t>1939</w:t>
      </w:r>
      <w:r w:rsidR="00760878" w:rsidRPr="000C5D5F">
        <w:rPr>
          <w:noProof/>
        </w:rPr>
        <w:t xml:space="preserve"> van de Raad</w:t>
      </w:r>
      <w:r w:rsidR="00760878" w:rsidRPr="000C5D5F">
        <w:rPr>
          <w:rStyle w:val="FootnoteReference"/>
          <w:noProof/>
        </w:rPr>
        <w:footnoteReference w:id="10"/>
      </w:r>
      <w:r w:rsidR="00760878" w:rsidRPr="000C5D5F">
        <w:rPr>
          <w:noProof/>
        </w:rPr>
        <w:t xml:space="preserve">; daartoe wordt het Europees Bureau voor fraudebestrijding (OLAF) uitdrukkelijk gemachtigd tot het verrichten van onderzoeken, waaronder met name controles en inspecties ter plaatse met inbegrip van digitale forensische onderzoeken en gesprekken; de Commissie of haar vertegenwoordigers worden uitdrukkelijk gemachtigd tot het uitvoeren van controles, waaronder controles en inspecties ter plaatse; </w:t>
      </w:r>
    </w:p>
    <w:p w14:paraId="72FCD6E6" w14:textId="6B513EC2" w:rsidR="006C4BC7" w:rsidRPr="000C5D5F" w:rsidRDefault="00997EDC" w:rsidP="00997EDC">
      <w:pPr>
        <w:pStyle w:val="Point0"/>
        <w:rPr>
          <w:noProof/>
        </w:rPr>
      </w:pPr>
      <w:r w:rsidRPr="00997EDC">
        <w:t>(c)</w:t>
      </w:r>
      <w:r w:rsidRPr="00997EDC">
        <w:tab/>
      </w:r>
      <w:r w:rsidR="006C4BC7" w:rsidRPr="000C5D5F">
        <w:rPr>
          <w:noProof/>
        </w:rPr>
        <w:t>de Commissie en de Rekenkamer worden uitdrukkelijk gemachtigd om tijdens en na de periode waarin de macrofinanciële bijstand van de Unie beschikbaar is, audits uit te voeren, waaronder documentaudits en audits ter plaatse, zoals operationele beoordelingen;</w:t>
      </w:r>
    </w:p>
    <w:p w14:paraId="68CD2EA3" w14:textId="318F8E42" w:rsidR="006C4BC7" w:rsidRPr="000C5D5F" w:rsidRDefault="00997EDC" w:rsidP="00997EDC">
      <w:pPr>
        <w:pStyle w:val="Point0"/>
        <w:rPr>
          <w:noProof/>
        </w:rPr>
      </w:pPr>
      <w:r w:rsidRPr="00997EDC">
        <w:t>(d)</w:t>
      </w:r>
      <w:r w:rsidRPr="00997EDC">
        <w:tab/>
      </w:r>
      <w:r w:rsidR="006C4BC7" w:rsidRPr="000C5D5F">
        <w:rPr>
          <w:noProof/>
        </w:rPr>
        <w:t>de Unie heeft recht op vervroegde terugbetaling van de lening en/of volledige terugbetaling van de gift indien is vastgesteld dat Oekraïne met betrekking tot het beheer van de macrofinanciële bijstand van de Unie fraude, corruptie of een andere onrechtmatige activiteit heeft gepleegd die afbreuk doet aan de financiële belangen van de Unie;</w:t>
      </w:r>
    </w:p>
    <w:p w14:paraId="22831170" w14:textId="03B428D8" w:rsidR="00E76603" w:rsidRPr="000C5D5F" w:rsidRDefault="00997EDC" w:rsidP="00997EDC">
      <w:pPr>
        <w:pStyle w:val="Point0"/>
        <w:rPr>
          <w:noProof/>
        </w:rPr>
      </w:pPr>
      <w:r w:rsidRPr="00997EDC">
        <w:t>(e)</w:t>
      </w:r>
      <w:r w:rsidRPr="00997EDC">
        <w:tab/>
      </w:r>
      <w:r w:rsidR="00E76603" w:rsidRPr="000C5D5F">
        <w:rPr>
          <w:noProof/>
        </w:rPr>
        <w:t>alle kosten die de Unie met betrekking tot een financiële bijstand maakt, komen ten laste van Oekraïne.</w:t>
      </w:r>
    </w:p>
    <w:p w14:paraId="1940B095" w14:textId="119E5F21" w:rsidR="006C4BC7" w:rsidRPr="000C5D5F" w:rsidRDefault="00997EDC" w:rsidP="00997EDC">
      <w:pPr>
        <w:pStyle w:val="ManualNumPar1"/>
        <w:rPr>
          <w:noProof/>
        </w:rPr>
      </w:pPr>
      <w:r w:rsidRPr="00997EDC">
        <w:t>4.</w:t>
      </w:r>
      <w:r w:rsidRPr="00997EDC">
        <w:tab/>
      </w:r>
      <w:r w:rsidR="006C4BC7" w:rsidRPr="000C5D5F">
        <w:rPr>
          <w:noProof/>
        </w:rPr>
        <w:t>Vóór de uitvoering van de macrofinanciële bijstand van de Unie beoordeelt de Commissie, door middel van een operationele beoordeling, de deugdelijkheid van de voor deze bijstand geldende financiële regelingen, administratieve procedures en interne en externe controlemechanismen van Oekraïne.</w:t>
      </w:r>
    </w:p>
    <w:p w14:paraId="61C31520" w14:textId="77777777" w:rsidR="00240C09" w:rsidRPr="000C5D5F" w:rsidRDefault="00240C09" w:rsidP="00240C09">
      <w:pPr>
        <w:pStyle w:val="Titrearticle"/>
        <w:rPr>
          <w:noProof/>
        </w:rPr>
      </w:pPr>
      <w:r w:rsidRPr="000C5D5F">
        <w:rPr>
          <w:noProof/>
        </w:rPr>
        <w:t xml:space="preserve">Artikel </w:t>
      </w:r>
      <w:r w:rsidRPr="00257E52">
        <w:rPr>
          <w:noProof/>
        </w:rPr>
        <w:t>7</w:t>
      </w:r>
    </w:p>
    <w:p w14:paraId="140E5407" w14:textId="122ADE49" w:rsidR="00240C09" w:rsidRPr="000C5D5F" w:rsidRDefault="00997EDC" w:rsidP="00997EDC">
      <w:pPr>
        <w:pStyle w:val="ManualNumPar1"/>
        <w:rPr>
          <w:noProof/>
        </w:rPr>
      </w:pPr>
      <w:r w:rsidRPr="00997EDC">
        <w:t>1.</w:t>
      </w:r>
      <w:r w:rsidRPr="00997EDC">
        <w:tab/>
      </w:r>
      <w:r w:rsidR="00240C09" w:rsidRPr="000C5D5F">
        <w:rPr>
          <w:noProof/>
        </w:rPr>
        <w:t>De Commissie wordt bijgestaan door een comité. Dat comité is een comité in de zin van Verordening (EU) nr. </w:t>
      </w:r>
      <w:r w:rsidR="00240C09" w:rsidRPr="00257E52">
        <w:rPr>
          <w:noProof/>
        </w:rPr>
        <w:t>182</w:t>
      </w:r>
      <w:r w:rsidR="00240C09" w:rsidRPr="000C5D5F">
        <w:rPr>
          <w:noProof/>
        </w:rPr>
        <w:t>/</w:t>
      </w:r>
      <w:r w:rsidR="00240C09" w:rsidRPr="00257E52">
        <w:rPr>
          <w:noProof/>
        </w:rPr>
        <w:t>2011</w:t>
      </w:r>
      <w:r w:rsidR="00240C09" w:rsidRPr="000C5D5F">
        <w:rPr>
          <w:noProof/>
        </w:rPr>
        <w:t>.</w:t>
      </w:r>
    </w:p>
    <w:p w14:paraId="04BA5D80" w14:textId="28EFCA26" w:rsidR="00240C09" w:rsidRPr="000C5D5F" w:rsidRDefault="00997EDC" w:rsidP="00997EDC">
      <w:pPr>
        <w:pStyle w:val="ManualNumPar1"/>
        <w:rPr>
          <w:noProof/>
        </w:rPr>
      </w:pPr>
      <w:r w:rsidRPr="00997EDC">
        <w:t>2.</w:t>
      </w:r>
      <w:r w:rsidRPr="00997EDC">
        <w:tab/>
      </w:r>
      <w:r w:rsidR="00240C09" w:rsidRPr="000C5D5F">
        <w:rPr>
          <w:noProof/>
        </w:rPr>
        <w:t>Wanneer naar dit lid wordt verwezen, is artikel </w:t>
      </w:r>
      <w:r w:rsidR="00240C09" w:rsidRPr="00257E52">
        <w:rPr>
          <w:noProof/>
        </w:rPr>
        <w:t>5</w:t>
      </w:r>
      <w:r w:rsidR="00240C09" w:rsidRPr="000C5D5F">
        <w:rPr>
          <w:noProof/>
        </w:rPr>
        <w:t xml:space="preserve"> van Verordening (EU) nr. </w:t>
      </w:r>
      <w:r w:rsidR="00240C09" w:rsidRPr="00257E52">
        <w:rPr>
          <w:noProof/>
        </w:rPr>
        <w:t>182</w:t>
      </w:r>
      <w:r w:rsidR="00240C09" w:rsidRPr="000C5D5F">
        <w:rPr>
          <w:noProof/>
        </w:rPr>
        <w:t>/</w:t>
      </w:r>
      <w:r w:rsidR="00240C09" w:rsidRPr="00257E52">
        <w:rPr>
          <w:noProof/>
        </w:rPr>
        <w:t>2011</w:t>
      </w:r>
      <w:r w:rsidR="00240C09" w:rsidRPr="000C5D5F">
        <w:rPr>
          <w:noProof/>
        </w:rPr>
        <w:t xml:space="preserve"> van toepassing.</w:t>
      </w:r>
    </w:p>
    <w:p w14:paraId="7CA19984" w14:textId="77777777" w:rsidR="00055341" w:rsidRPr="000C5D5F" w:rsidRDefault="00055341" w:rsidP="00055341">
      <w:pPr>
        <w:pStyle w:val="Titrearticle"/>
        <w:rPr>
          <w:noProof/>
        </w:rPr>
      </w:pPr>
      <w:r w:rsidRPr="000C5D5F">
        <w:rPr>
          <w:noProof/>
        </w:rPr>
        <w:t xml:space="preserve">Artikel </w:t>
      </w:r>
      <w:r w:rsidRPr="00257E52">
        <w:rPr>
          <w:noProof/>
        </w:rPr>
        <w:t>8</w:t>
      </w:r>
    </w:p>
    <w:p w14:paraId="5E8B48A0" w14:textId="5658D4FD" w:rsidR="00055341" w:rsidRPr="000C5D5F" w:rsidRDefault="00997EDC" w:rsidP="00997EDC">
      <w:pPr>
        <w:pStyle w:val="ManualNumPar1"/>
        <w:rPr>
          <w:noProof/>
        </w:rPr>
      </w:pPr>
      <w:r w:rsidRPr="00997EDC">
        <w:t>1.</w:t>
      </w:r>
      <w:r w:rsidRPr="00997EDC">
        <w:tab/>
      </w:r>
      <w:r w:rsidR="00055341" w:rsidRPr="000C5D5F">
        <w:rPr>
          <w:noProof/>
        </w:rPr>
        <w:t xml:space="preserve">De Commissie dient jaarlijks, uiterlijk op </w:t>
      </w:r>
      <w:r w:rsidR="00055341" w:rsidRPr="00257E52">
        <w:rPr>
          <w:noProof/>
        </w:rPr>
        <w:t>30</w:t>
      </w:r>
      <w:r w:rsidR="00055341" w:rsidRPr="000C5D5F">
        <w:rPr>
          <w:noProof/>
        </w:rPr>
        <w:t> juni, bij het Europees Parlement en de Raad een verslag in over de uitvoering van dit besluit in het voorgaande jaar, met inbegrip van een evaluatie van die uitvoering. In dat verslag:</w:t>
      </w:r>
    </w:p>
    <w:p w14:paraId="206DFCB7" w14:textId="7DB2FB1F" w:rsidR="00055341" w:rsidRPr="000C5D5F" w:rsidRDefault="00997EDC" w:rsidP="00997EDC">
      <w:pPr>
        <w:pStyle w:val="Point0"/>
        <w:rPr>
          <w:noProof/>
        </w:rPr>
      </w:pPr>
      <w:r w:rsidRPr="00997EDC">
        <w:t>(a)</w:t>
      </w:r>
      <w:r w:rsidRPr="00997EDC">
        <w:tab/>
      </w:r>
      <w:r w:rsidR="00055341" w:rsidRPr="000C5D5F">
        <w:rPr>
          <w:noProof/>
        </w:rPr>
        <w:t>wordt de geboekte vooruitgang bij de uitvoering van de macrofinanciële bijstand van de Unie onderzocht;</w:t>
      </w:r>
    </w:p>
    <w:p w14:paraId="3684C31C" w14:textId="2EE40C27" w:rsidR="00055341" w:rsidRPr="000C5D5F" w:rsidRDefault="00997EDC" w:rsidP="00997EDC">
      <w:pPr>
        <w:pStyle w:val="Point0"/>
        <w:rPr>
          <w:noProof/>
        </w:rPr>
      </w:pPr>
      <w:r w:rsidRPr="00997EDC">
        <w:t>(b)</w:t>
      </w:r>
      <w:r w:rsidRPr="00997EDC">
        <w:tab/>
      </w:r>
      <w:r w:rsidR="00055341" w:rsidRPr="000C5D5F">
        <w:rPr>
          <w:noProof/>
        </w:rPr>
        <w:t>worden de economische situatie en de vooruitzichten van Oekraïne, alsook de bij de tenuitvoerlegging van de in artikel </w:t>
      </w:r>
      <w:r w:rsidR="00055341" w:rsidRPr="00257E52">
        <w:rPr>
          <w:noProof/>
        </w:rPr>
        <w:t>3</w:t>
      </w:r>
      <w:r w:rsidR="00055341" w:rsidRPr="000C5D5F">
        <w:rPr>
          <w:noProof/>
        </w:rPr>
        <w:t>, lid </w:t>
      </w:r>
      <w:r w:rsidR="00055341" w:rsidRPr="00257E52">
        <w:rPr>
          <w:noProof/>
        </w:rPr>
        <w:t>1</w:t>
      </w:r>
      <w:r w:rsidR="00055341" w:rsidRPr="000C5D5F">
        <w:rPr>
          <w:noProof/>
        </w:rPr>
        <w:t>, bedoelde beleidsmaatregelen gemaakte vorderingen beoordeeld;</w:t>
      </w:r>
    </w:p>
    <w:p w14:paraId="1E3DDFB7" w14:textId="4744A112" w:rsidR="00055341" w:rsidRPr="000C5D5F" w:rsidRDefault="00997EDC" w:rsidP="00997EDC">
      <w:pPr>
        <w:pStyle w:val="Point0"/>
        <w:rPr>
          <w:noProof/>
        </w:rPr>
      </w:pPr>
      <w:r w:rsidRPr="00997EDC">
        <w:t>(c)</w:t>
      </w:r>
      <w:r w:rsidRPr="00997EDC">
        <w:tab/>
      </w:r>
      <w:r w:rsidR="00055341" w:rsidRPr="000C5D5F">
        <w:rPr>
          <w:noProof/>
        </w:rPr>
        <w:t>wordt het verband gespecificeerd tussen de in het memorandum van overeenstemming vastgelegde voorwaarden inzake economisch beleid, de actuele economische en budgettaire prestaties van Oekraïne en de besluiten van de Commissie tot uitkering van de tranches van de macrofinanciële bijstand van de Unie.</w:t>
      </w:r>
    </w:p>
    <w:p w14:paraId="46BC4174" w14:textId="422602C2" w:rsidR="008A5B26" w:rsidRPr="000C5D5F" w:rsidRDefault="00997EDC" w:rsidP="00997EDC">
      <w:pPr>
        <w:pStyle w:val="ManualNumPar1"/>
        <w:rPr>
          <w:noProof/>
        </w:rPr>
      </w:pPr>
      <w:r w:rsidRPr="00997EDC">
        <w:t>2.</w:t>
      </w:r>
      <w:r w:rsidRPr="00997EDC">
        <w:tab/>
      </w:r>
      <w:r w:rsidR="00055341" w:rsidRPr="000C5D5F">
        <w:rPr>
          <w:noProof/>
        </w:rPr>
        <w:t>Uiterlijk twee jaar na het verstrijken van de in artikel </w:t>
      </w:r>
      <w:r w:rsidR="00055341" w:rsidRPr="00257E52">
        <w:rPr>
          <w:noProof/>
        </w:rPr>
        <w:t>1</w:t>
      </w:r>
      <w:r w:rsidR="00055341" w:rsidRPr="000C5D5F">
        <w:rPr>
          <w:noProof/>
        </w:rPr>
        <w:t>, lid </w:t>
      </w:r>
      <w:r w:rsidR="00055341" w:rsidRPr="00257E52">
        <w:rPr>
          <w:noProof/>
        </w:rPr>
        <w:t>4</w:t>
      </w:r>
      <w:r w:rsidR="00055341" w:rsidRPr="000C5D5F">
        <w:rPr>
          <w:noProof/>
        </w:rPr>
        <w:t>, bedoelde beschikbaarheidsperiode dient de Commissie bij het Europees Parlement en de Raad een evaluatieverslag achteraf in met een beoordeling van de resultaten en de doelmatigheid van de voltooide macrofinanciële bijstand van de Unie en van de mate waarin die tot de doelstellingen van de bijstand heeft bijgedragen.</w:t>
      </w:r>
    </w:p>
    <w:p w14:paraId="3F27CE0A" w14:textId="77777777" w:rsidR="008A5B26" w:rsidRPr="000C5D5F" w:rsidRDefault="008A5B26" w:rsidP="00A260BB">
      <w:pPr>
        <w:pStyle w:val="Titrearticle"/>
        <w:rPr>
          <w:noProof/>
        </w:rPr>
      </w:pPr>
      <w:r w:rsidRPr="000C5D5F">
        <w:rPr>
          <w:noProof/>
        </w:rPr>
        <w:t xml:space="preserve">Artikel </w:t>
      </w:r>
      <w:r w:rsidRPr="00257E52">
        <w:rPr>
          <w:noProof/>
        </w:rPr>
        <w:t>9</w:t>
      </w:r>
    </w:p>
    <w:p w14:paraId="751839BC" w14:textId="4C84FAE3" w:rsidR="008A5B26" w:rsidRPr="000C5D5F" w:rsidRDefault="008A5B26" w:rsidP="00E50111">
      <w:pPr>
        <w:rPr>
          <w:noProof/>
        </w:rPr>
      </w:pPr>
      <w:r w:rsidRPr="000C5D5F">
        <w:rPr>
          <w:noProof/>
        </w:rPr>
        <w:t xml:space="preserve">Dit besluit treedt in werking op de dag na de bekendmaking ervan in het Publicatieblad van de Europese Unie. </w:t>
      </w:r>
    </w:p>
    <w:p w14:paraId="3D6BD4E9" w14:textId="3579ED9A" w:rsidR="008A5B26" w:rsidRPr="000C5D5F" w:rsidRDefault="00523106" w:rsidP="00A260BB">
      <w:pPr>
        <w:pStyle w:val="Fait"/>
        <w:rPr>
          <w:noProof/>
        </w:rPr>
      </w:pPr>
      <w:r w:rsidRPr="00523106">
        <w:t>Gedaan te Brussel,</w:t>
      </w:r>
    </w:p>
    <w:p w14:paraId="6CD3D2F9" w14:textId="77777777" w:rsidR="008A5B26" w:rsidRPr="000C5D5F" w:rsidRDefault="008A5B26" w:rsidP="00A260BB">
      <w:pPr>
        <w:pStyle w:val="Institutionquisigne"/>
        <w:rPr>
          <w:noProof/>
        </w:rPr>
      </w:pPr>
      <w:r w:rsidRPr="000C5D5F">
        <w:rPr>
          <w:noProof/>
        </w:rPr>
        <w:t>Voor het Europees Parlement</w:t>
      </w:r>
      <w:r w:rsidRPr="000C5D5F">
        <w:rPr>
          <w:noProof/>
        </w:rPr>
        <w:tab/>
      </w:r>
      <w:r w:rsidRPr="000C5D5F">
        <w:rPr>
          <w:noProof/>
        </w:rPr>
        <w:tab/>
      </w:r>
      <w:r w:rsidRPr="000C5D5F">
        <w:rPr>
          <w:noProof/>
        </w:rPr>
        <w:tab/>
      </w:r>
      <w:r w:rsidRPr="000C5D5F">
        <w:rPr>
          <w:noProof/>
        </w:rPr>
        <w:tab/>
        <w:t>Voor de Raad</w:t>
      </w:r>
    </w:p>
    <w:p w14:paraId="15517C9E" w14:textId="77777777" w:rsidR="008A5B26" w:rsidRPr="000C5D5F" w:rsidRDefault="008A5B26" w:rsidP="008A5B26">
      <w:pPr>
        <w:pStyle w:val="Personnequisigne"/>
        <w:rPr>
          <w:noProof/>
        </w:rPr>
      </w:pPr>
      <w:r w:rsidRPr="000C5D5F">
        <w:rPr>
          <w:noProof/>
        </w:rPr>
        <w:t>De voorzitter</w:t>
      </w:r>
      <w:r w:rsidRPr="000C5D5F">
        <w:rPr>
          <w:noProof/>
        </w:rPr>
        <w:tab/>
      </w:r>
      <w:r w:rsidRPr="000C5D5F">
        <w:rPr>
          <w:noProof/>
        </w:rPr>
        <w:tab/>
      </w:r>
      <w:r w:rsidRPr="000C5D5F">
        <w:rPr>
          <w:noProof/>
        </w:rPr>
        <w:tab/>
      </w:r>
      <w:r w:rsidRPr="000C5D5F">
        <w:rPr>
          <w:noProof/>
        </w:rPr>
        <w:tab/>
        <w:t>De voorzitter</w:t>
      </w:r>
    </w:p>
    <w:p w14:paraId="72266B13" w14:textId="77777777" w:rsidR="006E1D4B" w:rsidRPr="000C5D5F" w:rsidRDefault="006E1D4B" w:rsidP="001A3A0C">
      <w:pPr>
        <w:rPr>
          <w:noProof/>
        </w:rPr>
        <w:sectPr w:rsidR="006E1D4B" w:rsidRPr="000C5D5F" w:rsidSect="00BF43F7">
          <w:pgSz w:w="11907" w:h="16839"/>
          <w:pgMar w:top="1134" w:right="1417" w:bottom="1134" w:left="1417" w:header="709" w:footer="709" w:gutter="0"/>
          <w:cols w:space="708"/>
          <w:docGrid w:linePitch="360"/>
        </w:sectPr>
      </w:pPr>
    </w:p>
    <w:p w14:paraId="266F6501" w14:textId="16837727" w:rsidR="001A3A0C" w:rsidRPr="000C5D5F" w:rsidRDefault="001A3A0C" w:rsidP="006C6844">
      <w:pPr>
        <w:pStyle w:val="Fichefinanciretitre"/>
        <w:rPr>
          <w:noProof/>
        </w:rPr>
      </w:pPr>
      <w:r w:rsidRPr="000C5D5F">
        <w:rPr>
          <w:noProof/>
        </w:rPr>
        <w:t>FINANCIEEL MEMORANDUM</w:t>
      </w:r>
    </w:p>
    <w:p w14:paraId="1A82A06C" w14:textId="2655BC50" w:rsidR="001A3A0C" w:rsidRPr="000C5D5F" w:rsidRDefault="00997EDC" w:rsidP="00997EDC">
      <w:pPr>
        <w:pStyle w:val="ManualHeading1"/>
        <w:rPr>
          <w:noProof/>
        </w:rPr>
      </w:pPr>
      <w:bookmarkStart w:id="1" w:name="_Toc514938007"/>
      <w:bookmarkStart w:id="2" w:name="_Toc520485025"/>
      <w:r w:rsidRPr="00997EDC">
        <w:t>1.</w:t>
      </w:r>
      <w:r w:rsidRPr="00997EDC">
        <w:tab/>
      </w:r>
      <w:r w:rsidR="001A3A0C" w:rsidRPr="000C5D5F">
        <w:rPr>
          <w:noProof/>
        </w:rPr>
        <w:t>KADER VAN HET VOORSTEL/INITIATIEF</w:t>
      </w:r>
      <w:bookmarkEnd w:id="1"/>
      <w:bookmarkEnd w:id="2"/>
      <w:r w:rsidR="001A3A0C" w:rsidRPr="000C5D5F">
        <w:rPr>
          <w:noProof/>
        </w:rPr>
        <w:t xml:space="preserve"> </w:t>
      </w:r>
    </w:p>
    <w:p w14:paraId="20510689" w14:textId="0B2F0815" w:rsidR="004A4E56" w:rsidRPr="000C5D5F" w:rsidRDefault="00997EDC" w:rsidP="00997EDC">
      <w:pPr>
        <w:pStyle w:val="ManualHeading2"/>
        <w:rPr>
          <w:noProof/>
        </w:rPr>
      </w:pPr>
      <w:bookmarkStart w:id="3" w:name="_Toc514938015"/>
      <w:bookmarkStart w:id="4" w:name="_Toc520485029"/>
      <w:r w:rsidRPr="00997EDC">
        <w:t>1.1.</w:t>
      </w:r>
      <w:r w:rsidRPr="00997EDC">
        <w:tab/>
      </w:r>
      <w:r w:rsidR="004A4E56" w:rsidRPr="000C5D5F">
        <w:rPr>
          <w:noProof/>
        </w:rPr>
        <w:t xml:space="preserve">Benaming van het voorstel/initiatief </w:t>
      </w:r>
    </w:p>
    <w:p w14:paraId="5F746B31" w14:textId="77777777" w:rsidR="004A4E56" w:rsidRPr="000C5D5F" w:rsidRDefault="00643F09" w:rsidP="004A4E56">
      <w:pPr>
        <w:pStyle w:val="Text1"/>
        <w:pBdr>
          <w:top w:val="single" w:sz="4" w:space="1" w:color="auto"/>
          <w:left w:val="single" w:sz="4" w:space="4" w:color="auto"/>
          <w:bottom w:val="single" w:sz="4" w:space="1" w:color="auto"/>
          <w:right w:val="single" w:sz="4" w:space="4" w:color="auto"/>
        </w:pBdr>
        <w:rPr>
          <w:noProof/>
        </w:rPr>
      </w:pPr>
      <w:r w:rsidRPr="000C5D5F">
        <w:rPr>
          <w:noProof/>
          <w:color w:val="000000" w:themeColor="text1"/>
        </w:rPr>
        <w:t>Voorstel voor een besluit van het Europees Parlement en de Raad tot toekenning van macrofinanciële bijstand aan de Republiek Oekraïne</w:t>
      </w:r>
    </w:p>
    <w:p w14:paraId="10412433" w14:textId="6B9D4362" w:rsidR="004A4E56" w:rsidRPr="000C5D5F" w:rsidRDefault="00997EDC" w:rsidP="00997EDC">
      <w:pPr>
        <w:pStyle w:val="ManualHeading2"/>
        <w:rPr>
          <w:noProof/>
        </w:rPr>
      </w:pPr>
      <w:r w:rsidRPr="00997EDC">
        <w:t>1.2.</w:t>
      </w:r>
      <w:r w:rsidRPr="00997EDC">
        <w:tab/>
      </w:r>
      <w:r w:rsidR="004A4E56" w:rsidRPr="000C5D5F">
        <w:rPr>
          <w:noProof/>
        </w:rPr>
        <w:tab/>
        <w:t>Betrokken beleidsterrein(en) in de ABM/ABB-structuur</w:t>
      </w:r>
      <w:r w:rsidR="004A4E56" w:rsidRPr="000C5D5F">
        <w:rPr>
          <w:rStyle w:val="FootnoteReference"/>
          <w:noProof/>
        </w:rPr>
        <w:footnoteReference w:id="11"/>
      </w:r>
      <w:r w:rsidR="004A4E56" w:rsidRPr="000C5D5F">
        <w:rPr>
          <w:noProof/>
        </w:rPr>
        <w:t xml:space="preserve"> </w:t>
      </w:r>
    </w:p>
    <w:p w14:paraId="2E16737F" w14:textId="77777777" w:rsidR="004A4E56" w:rsidRPr="000C5D5F" w:rsidRDefault="004A4E56" w:rsidP="004A4E56">
      <w:pPr>
        <w:pStyle w:val="Text1"/>
        <w:pBdr>
          <w:top w:val="single" w:sz="4" w:space="1" w:color="auto"/>
          <w:left w:val="single" w:sz="4" w:space="4" w:color="auto"/>
          <w:bottom w:val="single" w:sz="4" w:space="1" w:color="auto"/>
          <w:right w:val="single" w:sz="4" w:space="4" w:color="auto"/>
        </w:pBdr>
        <w:rPr>
          <w:noProof/>
        </w:rPr>
      </w:pPr>
      <w:r w:rsidRPr="000C5D5F">
        <w:rPr>
          <w:noProof/>
        </w:rPr>
        <w:t>Beleidsterrein:</w:t>
      </w:r>
      <w:r w:rsidRPr="000C5D5F">
        <w:rPr>
          <w:noProof/>
        </w:rPr>
        <w:tab/>
        <w:t>Economische en Financiële Zaken;</w:t>
      </w:r>
    </w:p>
    <w:p w14:paraId="2E59A71B" w14:textId="77777777" w:rsidR="004A4E56" w:rsidRPr="000C5D5F" w:rsidRDefault="004A4E56" w:rsidP="004A4E56">
      <w:pPr>
        <w:pStyle w:val="Text1"/>
        <w:pBdr>
          <w:top w:val="single" w:sz="4" w:space="1" w:color="auto"/>
          <w:left w:val="single" w:sz="4" w:space="4" w:color="auto"/>
          <w:bottom w:val="single" w:sz="4" w:space="1" w:color="auto"/>
          <w:right w:val="single" w:sz="4" w:space="4" w:color="auto"/>
        </w:pBdr>
        <w:rPr>
          <w:noProof/>
        </w:rPr>
      </w:pPr>
      <w:r w:rsidRPr="000C5D5F">
        <w:rPr>
          <w:noProof/>
        </w:rPr>
        <w:t>Activiteit:</w:t>
      </w:r>
      <w:r w:rsidRPr="000C5D5F">
        <w:rPr>
          <w:noProof/>
        </w:rPr>
        <w:tab/>
        <w:t>Internationale economische en financiële zaken</w:t>
      </w:r>
    </w:p>
    <w:p w14:paraId="406C73BA" w14:textId="3C03749B" w:rsidR="005866E1" w:rsidRPr="000C5D5F" w:rsidRDefault="00997EDC" w:rsidP="00997EDC">
      <w:pPr>
        <w:pStyle w:val="ManualHeading2"/>
        <w:rPr>
          <w:bCs/>
          <w:noProof/>
          <w:szCs w:val="24"/>
        </w:rPr>
      </w:pPr>
      <w:r w:rsidRPr="00997EDC">
        <w:t>1.3.</w:t>
      </w:r>
      <w:r w:rsidRPr="00997EDC">
        <w:tab/>
      </w:r>
      <w:r w:rsidR="005866E1" w:rsidRPr="000C5D5F">
        <w:rPr>
          <w:noProof/>
        </w:rPr>
        <w:t xml:space="preserve">Aard van het voorstel/initiatief </w:t>
      </w:r>
    </w:p>
    <w:p w14:paraId="1BA073E6" w14:textId="77777777" w:rsidR="005866E1" w:rsidRPr="000C5D5F" w:rsidRDefault="005866E1" w:rsidP="005866E1">
      <w:pPr>
        <w:pStyle w:val="Text1"/>
        <w:rPr>
          <w:b/>
          <w:noProof/>
          <w:sz w:val="22"/>
        </w:rPr>
      </w:pPr>
      <w:r w:rsidRPr="000C5D5F">
        <w:rPr>
          <w:b/>
          <w:bCs/>
          <w:noProof/>
        </w:rPr>
        <w:t>X</w:t>
      </w:r>
      <w:r w:rsidRPr="000C5D5F">
        <w:rPr>
          <w:noProof/>
        </w:rPr>
        <w:t xml:space="preserve"> Het voorstel/initiatief betreft een </w:t>
      </w:r>
      <w:r w:rsidRPr="000C5D5F">
        <w:rPr>
          <w:b/>
          <w:bCs/>
          <w:noProof/>
        </w:rPr>
        <w:t>nieuwe actie</w:t>
      </w:r>
      <w:r w:rsidRPr="000C5D5F">
        <w:rPr>
          <w:b/>
          <w:noProof/>
          <w:sz w:val="22"/>
        </w:rPr>
        <w:t xml:space="preserve"> </w:t>
      </w:r>
    </w:p>
    <w:p w14:paraId="758B0369" w14:textId="77777777" w:rsidR="005866E1" w:rsidRPr="000C5D5F" w:rsidRDefault="005866E1" w:rsidP="005866E1">
      <w:pPr>
        <w:pStyle w:val="Text1"/>
        <w:rPr>
          <w:noProof/>
        </w:rPr>
      </w:pPr>
      <w:r w:rsidRPr="000C5D5F">
        <w:rPr>
          <w:noProof/>
          <w:sz w:val="22"/>
        </w:rPr>
        <w:sym w:font="Wingdings" w:char="F0A8"/>
      </w:r>
      <w:r w:rsidRPr="000C5D5F">
        <w:rPr>
          <w:i/>
          <w:iCs/>
          <w:noProof/>
          <w:sz w:val="22"/>
        </w:rPr>
        <w:t xml:space="preserve"> </w:t>
      </w:r>
      <w:r w:rsidRPr="000C5D5F">
        <w:rPr>
          <w:noProof/>
        </w:rPr>
        <w:t xml:space="preserve">Het voorstel/initiatief betreft </w:t>
      </w:r>
      <w:r w:rsidRPr="000C5D5F">
        <w:rPr>
          <w:b/>
          <w:bCs/>
          <w:noProof/>
        </w:rPr>
        <w:t>een nieuwe actie na een proefproject/een voorbereidende actie</w:t>
      </w:r>
      <w:r w:rsidRPr="000C5D5F">
        <w:rPr>
          <w:rStyle w:val="FootnoteReference"/>
          <w:b/>
          <w:bCs/>
          <w:noProof/>
        </w:rPr>
        <w:footnoteReference w:id="12"/>
      </w:r>
      <w:r w:rsidRPr="000C5D5F">
        <w:rPr>
          <w:noProof/>
          <w:sz w:val="22"/>
        </w:rPr>
        <w:t xml:space="preserve"> </w:t>
      </w:r>
    </w:p>
    <w:p w14:paraId="710ED092" w14:textId="6DD81821" w:rsidR="005866E1" w:rsidRPr="000C5D5F" w:rsidRDefault="00643F09" w:rsidP="005866E1">
      <w:pPr>
        <w:pStyle w:val="Text1"/>
        <w:rPr>
          <w:noProof/>
          <w:sz w:val="22"/>
        </w:rPr>
      </w:pPr>
      <w:r w:rsidRPr="000C5D5F">
        <w:rPr>
          <w:noProof/>
          <w:sz w:val="22"/>
        </w:rPr>
        <w:sym w:font="Wingdings" w:char="F0A8"/>
      </w:r>
      <w:r w:rsidRPr="000C5D5F">
        <w:rPr>
          <w:i/>
          <w:noProof/>
          <w:sz w:val="22"/>
        </w:rPr>
        <w:t xml:space="preserve"> </w:t>
      </w:r>
      <w:r w:rsidRPr="000C5D5F">
        <w:rPr>
          <w:noProof/>
        </w:rPr>
        <w:t xml:space="preserve">Het voorstel/initiatief betreft </w:t>
      </w:r>
      <w:r w:rsidRPr="000C5D5F">
        <w:rPr>
          <w:b/>
          <w:bCs/>
          <w:noProof/>
        </w:rPr>
        <w:t>de verlenging van een bestaande actie</w:t>
      </w:r>
      <w:r w:rsidRPr="000C5D5F">
        <w:rPr>
          <w:noProof/>
          <w:sz w:val="22"/>
        </w:rPr>
        <w:t xml:space="preserve"> </w:t>
      </w:r>
    </w:p>
    <w:p w14:paraId="606473F0" w14:textId="77777777" w:rsidR="005866E1" w:rsidRPr="000C5D5F" w:rsidRDefault="005866E1" w:rsidP="005866E1">
      <w:pPr>
        <w:pStyle w:val="Text1"/>
        <w:rPr>
          <w:noProof/>
        </w:rPr>
      </w:pPr>
      <w:r w:rsidRPr="000C5D5F">
        <w:rPr>
          <w:noProof/>
          <w:sz w:val="22"/>
        </w:rPr>
        <w:sym w:font="Wingdings" w:char="F0A8"/>
      </w:r>
      <w:r w:rsidRPr="000C5D5F">
        <w:rPr>
          <w:i/>
          <w:noProof/>
          <w:sz w:val="22"/>
        </w:rPr>
        <w:t xml:space="preserve"> </w:t>
      </w:r>
      <w:r w:rsidRPr="000C5D5F">
        <w:rPr>
          <w:noProof/>
        </w:rPr>
        <w:t xml:space="preserve">Het voorstel/initiatief betreft </w:t>
      </w:r>
      <w:r w:rsidRPr="000C5D5F">
        <w:rPr>
          <w:b/>
          <w:bCs/>
          <w:noProof/>
        </w:rPr>
        <w:t>een actie die wordt omgebogen naar een nieuwe actie</w:t>
      </w:r>
      <w:r w:rsidRPr="000C5D5F">
        <w:rPr>
          <w:noProof/>
        </w:rPr>
        <w:t xml:space="preserve"> </w:t>
      </w:r>
    </w:p>
    <w:p w14:paraId="08C0A49E" w14:textId="7226226C" w:rsidR="001A3A0C" w:rsidRPr="000C5D5F" w:rsidRDefault="00997EDC" w:rsidP="00997EDC">
      <w:pPr>
        <w:pStyle w:val="ManualHeading2"/>
        <w:rPr>
          <w:bCs/>
          <w:noProof/>
          <w:szCs w:val="24"/>
        </w:rPr>
      </w:pPr>
      <w:r w:rsidRPr="00997EDC">
        <w:t>1.4.</w:t>
      </w:r>
      <w:r w:rsidRPr="00997EDC">
        <w:tab/>
      </w:r>
      <w:r w:rsidR="001A3A0C" w:rsidRPr="000C5D5F">
        <w:rPr>
          <w:noProof/>
        </w:rPr>
        <w:t>Doelstelling(en)</w:t>
      </w:r>
      <w:bookmarkEnd w:id="3"/>
      <w:bookmarkEnd w:id="4"/>
    </w:p>
    <w:p w14:paraId="6178007D" w14:textId="6601E7CA" w:rsidR="00030A7A" w:rsidRPr="000C5D5F" w:rsidRDefault="00997EDC" w:rsidP="00997EDC">
      <w:pPr>
        <w:pStyle w:val="ManualHeading3"/>
        <w:rPr>
          <w:noProof/>
        </w:rPr>
      </w:pPr>
      <w:bookmarkStart w:id="5" w:name="_Toc514938018"/>
      <w:bookmarkStart w:id="6" w:name="_Toc520485031"/>
      <w:r w:rsidRPr="00997EDC">
        <w:t>1.4.1.</w:t>
      </w:r>
      <w:r w:rsidRPr="00997EDC">
        <w:tab/>
      </w:r>
      <w:r w:rsidR="00030A7A" w:rsidRPr="000C5D5F">
        <w:rPr>
          <w:noProof/>
        </w:rPr>
        <w:t xml:space="preserve">De met het voorstel/initiatief beoogde strategische meerjarendoelstelling(en) van de Commissie </w:t>
      </w:r>
    </w:p>
    <w:p w14:paraId="53B79300"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 "Een nieuwe impuls voor banen, groei en investeringen: het bevorderen van welvaart buiten de EU"</w:t>
      </w:r>
    </w:p>
    <w:p w14:paraId="448F4DCD" w14:textId="2BEAB3D6" w:rsidR="001A3A0C" w:rsidRPr="000C5D5F" w:rsidRDefault="00997EDC" w:rsidP="00997EDC">
      <w:pPr>
        <w:pStyle w:val="ManualHeading3"/>
        <w:rPr>
          <w:bCs/>
          <w:noProof/>
          <w:szCs w:val="24"/>
        </w:rPr>
      </w:pPr>
      <w:r w:rsidRPr="00997EDC">
        <w:t>1.4.2.</w:t>
      </w:r>
      <w:r w:rsidRPr="00997EDC">
        <w:tab/>
      </w:r>
      <w:r w:rsidR="001A3A0C" w:rsidRPr="000C5D5F">
        <w:rPr>
          <w:noProof/>
        </w:rPr>
        <w:t>Specifieke doelstelling(en)</w:t>
      </w:r>
      <w:bookmarkEnd w:id="5"/>
      <w:bookmarkEnd w:id="6"/>
    </w:p>
    <w:p w14:paraId="48A89367"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u w:val="single"/>
        </w:rPr>
      </w:pPr>
      <w:bookmarkStart w:id="7" w:name="_Toc514938019"/>
      <w:bookmarkStart w:id="8" w:name="_Toc520485032"/>
      <w:r w:rsidRPr="000C5D5F">
        <w:rPr>
          <w:noProof/>
          <w:u w:val="single"/>
        </w:rPr>
        <w:t>Specifieke doelstelling nr.</w:t>
      </w:r>
    </w:p>
    <w:p w14:paraId="062BBFC5"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"Het bevorderen van welvaart buiten de EU" </w:t>
      </w:r>
    </w:p>
    <w:p w14:paraId="5768AAE0"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u w:val="single"/>
        </w:rPr>
      </w:pPr>
      <w:r w:rsidRPr="000C5D5F">
        <w:rPr>
          <w:noProof/>
          <w:u w:val="single"/>
        </w:rPr>
        <w:t>Betrokken ABM/ABB-activiteit(en)</w:t>
      </w:r>
    </w:p>
    <w:p w14:paraId="65704A0F"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De voor DG ECFIN relevante activiteiten hebben betrekking op: </w:t>
      </w:r>
    </w:p>
    <w:p w14:paraId="1FD616DD"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rPr>
      </w:pPr>
      <w:r w:rsidRPr="000C5D5F">
        <w:rPr>
          <w:noProof/>
        </w:rPr>
        <w:t>a)</w:t>
      </w:r>
      <w:r w:rsidRPr="000C5D5F">
        <w:rPr>
          <w:noProof/>
        </w:rPr>
        <w:tab/>
        <w:t xml:space="preserve">het ondersteunen van macrofinanciële stabiliteit en het stimuleren van groeibevorderende hervormingen buiten de EU, inclusief via regelmatige economische dialogen met sleutelpartners en door het verlenen van macrofinanciële bijstand: en </w:t>
      </w:r>
    </w:p>
    <w:p w14:paraId="7337E7F6" w14:textId="77777777" w:rsidR="00030A7A" w:rsidRPr="000C5D5F" w:rsidRDefault="00030A7A" w:rsidP="00030A7A">
      <w:pPr>
        <w:pStyle w:val="Text1"/>
        <w:pBdr>
          <w:top w:val="single" w:sz="4" w:space="1" w:color="auto"/>
          <w:left w:val="single" w:sz="4" w:space="4" w:color="auto"/>
          <w:bottom w:val="single" w:sz="4" w:space="1" w:color="auto"/>
          <w:right w:val="single" w:sz="4" w:space="4" w:color="auto"/>
        </w:pBdr>
        <w:rPr>
          <w:noProof/>
        </w:rPr>
      </w:pPr>
      <w:r w:rsidRPr="000C5D5F">
        <w:rPr>
          <w:noProof/>
        </w:rPr>
        <w:t>b)</w:t>
      </w:r>
      <w:r w:rsidRPr="000C5D5F">
        <w:rPr>
          <w:noProof/>
        </w:rPr>
        <w:tab/>
        <w:t>het ondersteunen van het uitbreidingsproces en de tenuitvoerlegging van het EU-uitbreidings- en nabuurschapsbeleid en van de verwezenlijking van EU-prioriteiten bij partners door het uitvoeren van economische analyses en door het verstrekken van beleidsbeoordelingen en -advies.</w:t>
      </w:r>
    </w:p>
    <w:p w14:paraId="42CAB3BD" w14:textId="7DBBE26F" w:rsidR="001A3A0C" w:rsidRPr="000C5D5F" w:rsidRDefault="00997EDC" w:rsidP="00997EDC">
      <w:pPr>
        <w:pStyle w:val="ManualHeading3"/>
        <w:rPr>
          <w:noProof/>
        </w:rPr>
      </w:pPr>
      <w:r w:rsidRPr="00997EDC">
        <w:t>1.4.3.</w:t>
      </w:r>
      <w:r w:rsidRPr="00997EDC">
        <w:tab/>
      </w:r>
      <w:r w:rsidR="001A3A0C" w:rsidRPr="000C5D5F">
        <w:rPr>
          <w:noProof/>
        </w:rPr>
        <w:t>Verwachte resulta(a)t(en) en gevolg(en)</w:t>
      </w:r>
      <w:bookmarkEnd w:id="7"/>
      <w:bookmarkEnd w:id="8"/>
    </w:p>
    <w:p w14:paraId="755E3EBC" w14:textId="77777777" w:rsidR="001A3A0C" w:rsidRPr="000C5D5F" w:rsidRDefault="001A3A0C" w:rsidP="004F6AC7">
      <w:pPr>
        <w:pStyle w:val="Text1"/>
        <w:rPr>
          <w:i/>
          <w:noProof/>
          <w:sz w:val="20"/>
        </w:rPr>
      </w:pPr>
      <w:r w:rsidRPr="000C5D5F">
        <w:rPr>
          <w:i/>
          <w:noProof/>
          <w:sz w:val="20"/>
        </w:rPr>
        <w:t>Vermeld de gevolgen die het voorstel/initiatief zou moeten hebben op de begunstigden/doelgroepen.</w:t>
      </w:r>
    </w:p>
    <w:p w14:paraId="3B99B3C6" w14:textId="21FCAF31" w:rsidR="00097B25" w:rsidRPr="000C5D5F" w:rsidRDefault="00097B25" w:rsidP="004C72C3">
      <w:pPr>
        <w:pStyle w:val="Bullet1"/>
        <w:numPr>
          <w:ilvl w:val="0"/>
          <w:numId w:val="29"/>
        </w:numPr>
        <w:rPr>
          <w:noProof/>
        </w:rPr>
      </w:pPr>
      <w:bookmarkStart w:id="9" w:name="_Toc514938023"/>
      <w:bookmarkStart w:id="10" w:name="_Toc520485033"/>
      <w:r w:rsidRPr="000C5D5F">
        <w:rPr>
          <w:noProof/>
        </w:rPr>
        <w:t>Bijdragen aan het lenigen van externe financieringsbehoeften van Oekraïne in de context van een aanzienlijke verslechtering van zijn externe rekeningen als gevolg van de voortdurende COVID-</w:t>
      </w:r>
      <w:r w:rsidRPr="00257E52">
        <w:rPr>
          <w:noProof/>
        </w:rPr>
        <w:t>19</w:t>
      </w:r>
      <w:r w:rsidRPr="000C5D5F">
        <w:rPr>
          <w:noProof/>
        </w:rPr>
        <w:t xml:space="preserve">-pandemie en het effect op het vertrouwen van de geopolitieke spanningen aan zijn grenzen. </w:t>
      </w:r>
    </w:p>
    <w:p w14:paraId="129287FA" w14:textId="77777777" w:rsidR="00097B25" w:rsidRPr="000C5D5F" w:rsidRDefault="00097B25" w:rsidP="00097B25">
      <w:pPr>
        <w:pStyle w:val="Bullet1"/>
        <w:rPr>
          <w:noProof/>
        </w:rPr>
      </w:pPr>
      <w:r w:rsidRPr="000C5D5F">
        <w:rPr>
          <w:noProof/>
        </w:rPr>
        <w:t>De budgettaire financieringsbehoeften van de partner verlichten.</w:t>
      </w:r>
    </w:p>
    <w:p w14:paraId="1A773B85" w14:textId="3717A18E" w:rsidR="00097B25" w:rsidRPr="000C5D5F" w:rsidRDefault="00097B25" w:rsidP="00097B25">
      <w:pPr>
        <w:pStyle w:val="Bullet1"/>
        <w:rPr>
          <w:noProof/>
        </w:rPr>
      </w:pPr>
      <w:r w:rsidRPr="000C5D5F">
        <w:rPr>
          <w:noProof/>
        </w:rPr>
        <w:t>De budgettaire consolidatie-inspanning en de externe stabilisatie in de context van een IMF-programma ondersteunen.</w:t>
      </w:r>
    </w:p>
    <w:p w14:paraId="6B330B8B" w14:textId="77777777" w:rsidR="00097B25" w:rsidRPr="000C5D5F" w:rsidRDefault="00097B25" w:rsidP="00097B25">
      <w:pPr>
        <w:pStyle w:val="Bullet1"/>
        <w:rPr>
          <w:noProof/>
        </w:rPr>
      </w:pPr>
      <w:r w:rsidRPr="000C5D5F">
        <w:rPr>
          <w:noProof/>
        </w:rPr>
        <w:t>Structurele hervormingen ondersteunen ter verbetering van het algemene macro-economische management, ter versterking van de economische governance en transparantie, en ter verbetering van de voorwaarden voor duurzame groei.</w:t>
      </w:r>
    </w:p>
    <w:p w14:paraId="204ED679" w14:textId="78EED705" w:rsidR="001A3A0C" w:rsidRPr="000C5D5F" w:rsidRDefault="00997EDC" w:rsidP="00997EDC">
      <w:pPr>
        <w:pStyle w:val="ManualHeading3"/>
        <w:rPr>
          <w:noProof/>
          <w:szCs w:val="24"/>
        </w:rPr>
      </w:pPr>
      <w:r w:rsidRPr="00997EDC">
        <w:t>1.4.4.</w:t>
      </w:r>
      <w:r w:rsidRPr="00997EDC">
        <w:tab/>
      </w:r>
      <w:r w:rsidR="001A3A0C" w:rsidRPr="000C5D5F">
        <w:rPr>
          <w:noProof/>
        </w:rPr>
        <w:t>Prestatie-indicatoren</w:t>
      </w:r>
      <w:bookmarkEnd w:id="9"/>
      <w:bookmarkEnd w:id="10"/>
    </w:p>
    <w:p w14:paraId="0B86A6EB" w14:textId="77777777" w:rsidR="001A3A0C" w:rsidRPr="000C5D5F" w:rsidRDefault="001A3A0C" w:rsidP="004F6AC7">
      <w:pPr>
        <w:pStyle w:val="Text1"/>
        <w:rPr>
          <w:i/>
          <w:noProof/>
          <w:sz w:val="20"/>
        </w:rPr>
      </w:pPr>
      <w:r w:rsidRPr="000C5D5F">
        <w:rPr>
          <w:i/>
          <w:noProof/>
          <w:sz w:val="20"/>
        </w:rPr>
        <w:t>Vermeld de indicatoren voor de monitoring van de voortgang en de beoordeling van de resultaten</w:t>
      </w:r>
    </w:p>
    <w:p w14:paraId="47BE395F" w14:textId="77777777" w:rsidR="00BF5827" w:rsidRPr="000C5D5F" w:rsidRDefault="00BF5827" w:rsidP="00BF5827">
      <w:pPr>
        <w:pStyle w:val="Text1"/>
        <w:pBdr>
          <w:top w:val="single" w:sz="4" w:space="1" w:color="auto"/>
          <w:left w:val="single" w:sz="4" w:space="4" w:color="auto"/>
          <w:bottom w:val="single" w:sz="4" w:space="1" w:color="auto"/>
          <w:right w:val="single" w:sz="4" w:space="4" w:color="auto"/>
        </w:pBdr>
        <w:rPr>
          <w:noProof/>
          <w:color w:val="0000FF"/>
        </w:rPr>
      </w:pPr>
      <w:r w:rsidRPr="000C5D5F">
        <w:rPr>
          <w:noProof/>
        </w:rPr>
        <w:t xml:space="preserve">De Oekraïense autoriteiten zullen op regelmatige basis aan de diensten van de Commissie verslag moeten uitbrengen over een aantal economische indicatoren en een uitgebreid verslag moeten verstrekken inzake de naleving van de overeengekomen beleidsvoorwaarden, voordat de tranches van de bijstand worden uitbetaald. </w:t>
      </w:r>
    </w:p>
    <w:p w14:paraId="67ABCD99" w14:textId="77777777" w:rsidR="00BF5827" w:rsidRPr="000C5D5F" w:rsidRDefault="00BF5827" w:rsidP="00BF5827">
      <w:pPr>
        <w:pStyle w:val="Text1"/>
        <w:pBdr>
          <w:top w:val="single" w:sz="4" w:space="1" w:color="auto"/>
          <w:left w:val="single" w:sz="4" w:space="4" w:color="auto"/>
          <w:bottom w:val="single" w:sz="4" w:space="1" w:color="auto"/>
          <w:right w:val="single" w:sz="4" w:space="4" w:color="auto"/>
        </w:pBdr>
        <w:rPr>
          <w:noProof/>
        </w:rPr>
      </w:pPr>
      <w:r w:rsidRPr="000C5D5F">
        <w:rPr>
          <w:noProof/>
        </w:rPr>
        <w:t>De diensten van de Commissie zullen ook na de operationele beoordeling van de financiële en administratieve procedures in Oekraïne, die in juni </w:t>
      </w:r>
      <w:r w:rsidRPr="00257E52">
        <w:rPr>
          <w:noProof/>
        </w:rPr>
        <w:t>2020</w:t>
      </w:r>
      <w:r w:rsidRPr="000C5D5F">
        <w:rPr>
          <w:noProof/>
        </w:rPr>
        <w:t xml:space="preserve"> is verstrekt, toezicht blijven houden op het beheer van de overheidsfinanciën. De EU-delegatie in de partnerlanden brengt ook periodieke verslagen uit over zaken die relevant zijn voor het toezicht op de bijstand. De diensten van de Commissie onderhouden nauwe contacten met het IMF en de Wereldbank om te profiteren van hun inzichten naar aanleiding van hun lopende activiteiten in het betrokken partnerland. </w:t>
      </w:r>
    </w:p>
    <w:p w14:paraId="44FB497D" w14:textId="5CCC6986" w:rsidR="00BF5827" w:rsidRPr="000C5D5F" w:rsidRDefault="00BF5827" w:rsidP="00BF5827">
      <w:pPr>
        <w:pStyle w:val="Text1"/>
        <w:pBdr>
          <w:top w:val="single" w:sz="4" w:space="1" w:color="auto"/>
          <w:left w:val="single" w:sz="4" w:space="4" w:color="auto"/>
          <w:bottom w:val="single" w:sz="4" w:space="1" w:color="auto"/>
          <w:right w:val="single" w:sz="4" w:space="4" w:color="auto"/>
        </w:pBdr>
        <w:rPr>
          <w:noProof/>
        </w:rPr>
      </w:pPr>
      <w:r w:rsidRPr="000C5D5F">
        <w:rPr>
          <w:noProof/>
        </w:rPr>
        <w:t>Het voorstel voor een wetgevingsbesluit voorziet in een jaarlijks bij de Raad en het Europees Parlement in te dienen MFB-verslag waarin een evaluatie van de tenuitvoerlegging van deze maatregel is opgenomen. Een onafhankelijke ex-postevaluatie van de bijstand zal binnen twee jaar na afloop van de uitvoeringsperiode worden uitgevoerd.</w:t>
      </w:r>
    </w:p>
    <w:p w14:paraId="773F1141" w14:textId="463BA327" w:rsidR="001A3A0C" w:rsidRPr="000C5D5F" w:rsidRDefault="00997EDC" w:rsidP="00997EDC">
      <w:pPr>
        <w:pStyle w:val="ManualHeading2"/>
        <w:rPr>
          <w:bCs/>
          <w:noProof/>
          <w:szCs w:val="24"/>
        </w:rPr>
      </w:pPr>
      <w:bookmarkStart w:id="11" w:name="_Toc514938025"/>
      <w:bookmarkStart w:id="12" w:name="_Toc520485034"/>
      <w:r w:rsidRPr="00997EDC">
        <w:t>1.5.</w:t>
      </w:r>
      <w:r w:rsidRPr="00997EDC">
        <w:tab/>
      </w:r>
      <w:r w:rsidR="001A3A0C" w:rsidRPr="000C5D5F">
        <w:rPr>
          <w:noProof/>
        </w:rPr>
        <w:t>Motivering van het voorstel/initiatief</w:t>
      </w:r>
      <w:bookmarkEnd w:id="11"/>
      <w:bookmarkEnd w:id="12"/>
      <w:r w:rsidR="001A3A0C" w:rsidRPr="000C5D5F">
        <w:rPr>
          <w:noProof/>
        </w:rPr>
        <w:t xml:space="preserve"> </w:t>
      </w:r>
    </w:p>
    <w:p w14:paraId="4985EA71" w14:textId="186A6F47" w:rsidR="001A3A0C" w:rsidRPr="000C5D5F" w:rsidRDefault="00997EDC" w:rsidP="00997EDC">
      <w:pPr>
        <w:pStyle w:val="ManualHeading3"/>
        <w:rPr>
          <w:noProof/>
        </w:rPr>
      </w:pPr>
      <w:bookmarkStart w:id="13" w:name="_Toc514938026"/>
      <w:bookmarkStart w:id="14" w:name="_Toc520485035"/>
      <w:r w:rsidRPr="00997EDC">
        <w:t>1.5.1.</w:t>
      </w:r>
      <w:r w:rsidRPr="00997EDC">
        <w:tab/>
      </w:r>
      <w:r w:rsidR="001A3A0C" w:rsidRPr="000C5D5F">
        <w:rPr>
          <w:noProof/>
        </w:rPr>
        <w:t>Behoefte(n) waarin op korte of lange termijn moet worden voorzien, met een gedetailleerd tijdschema voor de uitrol van het initiatief</w:t>
      </w:r>
      <w:bookmarkEnd w:id="13"/>
      <w:bookmarkEnd w:id="14"/>
    </w:p>
    <w:p w14:paraId="317FC665" w14:textId="3F0DC9B3" w:rsidR="005E0BA0" w:rsidRPr="000C5D5F" w:rsidRDefault="005E0BA0" w:rsidP="005E0BA0">
      <w:pPr>
        <w:pStyle w:val="Text1"/>
        <w:pBdr>
          <w:top w:val="single" w:sz="4" w:space="1" w:color="auto"/>
          <w:left w:val="single" w:sz="4" w:space="4" w:color="auto"/>
          <w:bottom w:val="single" w:sz="4" w:space="1" w:color="auto"/>
          <w:right w:val="single" w:sz="4" w:space="4" w:color="auto"/>
        </w:pBdr>
        <w:rPr>
          <w:noProof/>
        </w:rPr>
      </w:pPr>
      <w:bookmarkStart w:id="15" w:name="_Toc514938029"/>
      <w:bookmarkStart w:id="16" w:name="_Toc520485036"/>
      <w:r w:rsidRPr="000C5D5F">
        <w:rPr>
          <w:noProof/>
        </w:rPr>
        <w:t xml:space="preserve">De uitbetaling van de bijstand is afhankelijk van de vervulling van de politieke randvoorwaarden en van de voortdurende succesvolle uitvoering van een IMF-programma. Het huidige IMF-programma, dat op </w:t>
      </w:r>
      <w:r w:rsidRPr="00257E52">
        <w:rPr>
          <w:noProof/>
        </w:rPr>
        <w:t>9</w:t>
      </w:r>
      <w:r w:rsidRPr="000C5D5F">
        <w:rPr>
          <w:noProof/>
        </w:rPr>
        <w:t xml:space="preserve"> juni </w:t>
      </w:r>
      <w:r w:rsidRPr="00257E52">
        <w:rPr>
          <w:noProof/>
        </w:rPr>
        <w:t>2020</w:t>
      </w:r>
      <w:r w:rsidRPr="000C5D5F">
        <w:rPr>
          <w:noProof/>
        </w:rPr>
        <w:t xml:space="preserve"> door de Raad van Bestuur werd goedgekeurd nadat de Oekraïense autoriteiten een aantal voorafgaande maatregelen hadden uitgevoerd, werd op </w:t>
      </w:r>
      <w:r w:rsidRPr="00257E52">
        <w:rPr>
          <w:noProof/>
        </w:rPr>
        <w:t>21</w:t>
      </w:r>
      <w:r w:rsidRPr="000C5D5F">
        <w:rPr>
          <w:noProof/>
        </w:rPr>
        <w:t xml:space="preserve"> november </w:t>
      </w:r>
      <w:r w:rsidRPr="00257E52">
        <w:rPr>
          <w:noProof/>
        </w:rPr>
        <w:t>2021</w:t>
      </w:r>
      <w:r w:rsidRPr="000C5D5F">
        <w:rPr>
          <w:noProof/>
        </w:rPr>
        <w:t xml:space="preserve"> verlengd tot eind juni </w:t>
      </w:r>
      <w:r w:rsidRPr="00257E52">
        <w:rPr>
          <w:noProof/>
        </w:rPr>
        <w:t>2022</w:t>
      </w:r>
      <w:r w:rsidRPr="000C5D5F">
        <w:rPr>
          <w:noProof/>
        </w:rPr>
        <w:t xml:space="preserve">, na de succesvolle afronding van de eerste evaluatie van het programma. Daarnaast komen de Commissie en de Oekraïense autoriteiten specifieke beleidsvoorwaarden overeen die in een memorandum van overeenstemming worden vastgelegd. </w:t>
      </w:r>
    </w:p>
    <w:p w14:paraId="0DEAE643" w14:textId="1DC49B6F" w:rsidR="005E0BA0" w:rsidRPr="000C5D5F" w:rsidRDefault="005E0BA0" w:rsidP="005E0BA0">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Het is de bedoeling dat de bijstand in twee tranches wordt uitbetaald. De uitbetaling van de eerste tranche zal naar verwachting plaatsvinden bij de inwerkingtreding van het memorandum van overeenstemming, mogelijk nog in het eerste kwartaal van </w:t>
      </w:r>
      <w:r w:rsidRPr="00257E52">
        <w:rPr>
          <w:noProof/>
        </w:rPr>
        <w:t>2022</w:t>
      </w:r>
      <w:r w:rsidRPr="000C5D5F">
        <w:rPr>
          <w:noProof/>
        </w:rPr>
        <w:t>. De tweede tranche zou kunnen worden uitbetaald binnen een jaar na de inwerkingtreding van het memorandum van overeenstemming.</w:t>
      </w:r>
    </w:p>
    <w:p w14:paraId="07905C74" w14:textId="046B034E" w:rsidR="001A3A0C" w:rsidRPr="000C5D5F" w:rsidRDefault="00997EDC" w:rsidP="00997EDC">
      <w:pPr>
        <w:pStyle w:val="ManualHeading3"/>
        <w:rPr>
          <w:bCs/>
          <w:noProof/>
          <w:szCs w:val="24"/>
        </w:rPr>
      </w:pPr>
      <w:r w:rsidRPr="00997EDC">
        <w:t>1.5.2.</w:t>
      </w:r>
      <w:r w:rsidRPr="00997EDC">
        <w:tab/>
      </w:r>
      <w:r w:rsidR="001A3A0C" w:rsidRPr="000C5D5F">
        <w:rPr>
          <w:noProof/>
        </w:rPr>
        <w:t>Toegevoegde waarde van de deelname van de Unie (deze kan het resultaat zijn van verschillende factoren, bijvoorbeeld coördinatiewinst, rechtszekerheid, grotere doeltreffendheid of complementariteit). Voor de toepassing van dit punt wordt onder "toegevoegde waarde van de deelname van de Unie" verstaan de waarde die een optreden van de Unie oplevert bovenop de waarde die door een optreden van alleen de lidstaat zou zijn gecreëerd.</w:t>
      </w:r>
      <w:bookmarkEnd w:id="15"/>
      <w:bookmarkEnd w:id="16"/>
    </w:p>
    <w:p w14:paraId="483785E3" w14:textId="3E0F7DB1" w:rsidR="00F946F5" w:rsidRPr="000C5D5F" w:rsidRDefault="00F946F5" w:rsidP="00F946F5">
      <w:pPr>
        <w:pStyle w:val="Text1"/>
        <w:pBdr>
          <w:top w:val="single" w:sz="4" w:space="1" w:color="auto"/>
          <w:left w:val="single" w:sz="4" w:space="4" w:color="auto"/>
          <w:bottom w:val="single" w:sz="4" w:space="1" w:color="auto"/>
          <w:right w:val="single" w:sz="4" w:space="4" w:color="auto"/>
        </w:pBdr>
        <w:rPr>
          <w:noProof/>
        </w:rPr>
      </w:pPr>
      <w:bookmarkStart w:id="17" w:name="_Toc514938030"/>
      <w:bookmarkStart w:id="18" w:name="_Toc520485037"/>
      <w:r w:rsidRPr="000C5D5F">
        <w:rPr>
          <w:noProof/>
        </w:rPr>
        <w:t>Het instrument van macrofinanciële bijstand is een beleidsinstrument ter verlichting van de externe financiële behoeften op korte en middellange termijn. Gezien het verlies van toegang tot de internationale kapitaalmarkten voorziet het instrument in essentiële financiering voor het groeiende resterende financieringstekort van het land. De MFB zal een aanvulling vormen op de middelen die door de internationale financiële instellingen, bilaterale donoren en andere financiële instellingen van de EU beschikbaar zijn gesteld. Daardoor zal deze bijdragen tot de globale doeltreffendheid van de financiële steun door de internationale gemeenschap, maar ook van andere vormen van financiële bijstand van de EU, waaronder begrotingssteunmaatregelen.</w:t>
      </w:r>
    </w:p>
    <w:p w14:paraId="151834B4" w14:textId="77777777" w:rsidR="00EC2B73" w:rsidRPr="000C5D5F" w:rsidRDefault="00EC2B73" w:rsidP="00F946F5">
      <w:pPr>
        <w:pStyle w:val="Text1"/>
        <w:pBdr>
          <w:top w:val="single" w:sz="4" w:space="1" w:color="auto"/>
          <w:left w:val="single" w:sz="4" w:space="4" w:color="auto"/>
          <w:bottom w:val="single" w:sz="4" w:space="1" w:color="auto"/>
          <w:right w:val="single" w:sz="4" w:space="4" w:color="auto"/>
        </w:pBdr>
        <w:rPr>
          <w:noProof/>
        </w:rPr>
      </w:pPr>
      <w:r w:rsidRPr="000C5D5F">
        <w:rPr>
          <w:noProof/>
        </w:rPr>
        <w:t>Voorts wordt verwacht dat het MFB-programma, door langlopende financiering te verstrekken tegen zeer gunstige voorwaarden, die gewoonlijk lager zijn dan die van internationale of bilaterale donoren, de regering zal helpen haar begroting zonder begrotingsafwijkingen uit te voeren en zal bijdragen tot de houdbaarheid van de schuldpositie.</w:t>
      </w:r>
    </w:p>
    <w:p w14:paraId="5CAA8BB2" w14:textId="77777777" w:rsidR="00F946F5" w:rsidRPr="000C5D5F" w:rsidRDefault="00F946F5" w:rsidP="00F946F5">
      <w:pPr>
        <w:pStyle w:val="Text1"/>
        <w:pBdr>
          <w:top w:val="single" w:sz="4" w:space="1" w:color="auto"/>
          <w:left w:val="single" w:sz="4" w:space="4" w:color="auto"/>
          <w:bottom w:val="single" w:sz="4" w:space="1" w:color="auto"/>
          <w:right w:val="single" w:sz="4" w:space="4" w:color="auto"/>
        </w:pBdr>
        <w:rPr>
          <w:noProof/>
        </w:rPr>
      </w:pPr>
      <w:r w:rsidRPr="000C5D5F">
        <w:rPr>
          <w:noProof/>
        </w:rPr>
        <w:t>Naast het financiële effect van de macrofinanciële bijstand zal het voorgestelde programma de hervormingsinspanningen van de regering en haar streven naar nauwere betrekkingen met de EU versterken, zoals die is opgenomen in de associatieovereenkomst die in </w:t>
      </w:r>
      <w:r w:rsidRPr="00257E52">
        <w:rPr>
          <w:noProof/>
        </w:rPr>
        <w:t>2017</w:t>
      </w:r>
      <w:r w:rsidRPr="000C5D5F">
        <w:rPr>
          <w:noProof/>
        </w:rPr>
        <w:t xml:space="preserve"> in werking is getreden. Dit resultaat zal onder meer worden verwezenlijkt door de uitbetaling van de bijstand van passende voorwaarden afhankelijk te stellen. In een ruimere context zal het programma een signaal zijn dat de EU bereid is steun te verlenen aan partners in het Oostelijk nabuurschap, waaronder Oekraïne, wanneer zij het economisch moeilijk hebben. </w:t>
      </w:r>
    </w:p>
    <w:bookmarkEnd w:id="17"/>
    <w:bookmarkEnd w:id="18"/>
    <w:p w14:paraId="15BE0F3F" w14:textId="253F31EC" w:rsidR="002C6C4C" w:rsidRPr="000C5D5F" w:rsidRDefault="00997EDC" w:rsidP="00997EDC">
      <w:pPr>
        <w:pStyle w:val="ManualHeading3"/>
        <w:rPr>
          <w:noProof/>
        </w:rPr>
      </w:pPr>
      <w:r w:rsidRPr="00997EDC">
        <w:t>1.5.3.</w:t>
      </w:r>
      <w:r w:rsidRPr="00997EDC">
        <w:tab/>
      </w:r>
      <w:r w:rsidR="002C6C4C" w:rsidRPr="000C5D5F">
        <w:rPr>
          <w:noProof/>
        </w:rPr>
        <w:t>Nuttige ervaring die bij soortgelijke activiteiten in het verleden is opgedaan</w:t>
      </w:r>
    </w:p>
    <w:p w14:paraId="375BA6B9" w14:textId="51D1A219" w:rsidR="001A3A0C" w:rsidRPr="000C5D5F" w:rsidRDefault="006149F6" w:rsidP="006149F6">
      <w:pPr>
        <w:pStyle w:val="Text1"/>
        <w:pBdr>
          <w:top w:val="single" w:sz="4" w:space="1" w:color="auto"/>
          <w:left w:val="single" w:sz="4" w:space="4" w:color="auto"/>
          <w:bottom w:val="single" w:sz="4" w:space="1" w:color="auto"/>
          <w:right w:val="single" w:sz="4" w:space="4" w:color="auto"/>
        </w:pBdr>
        <w:rPr>
          <w:noProof/>
        </w:rPr>
      </w:pPr>
      <w:r w:rsidRPr="000C5D5F">
        <w:rPr>
          <w:noProof/>
        </w:rPr>
        <w:t>Macrofinanciële-bijstandsoperaties in partnerlanden zijn onderworpen aan evaluaties achteraf. Volgens de evaluaties die tot dusver (van voltooide programma’s) zijn uitgevoerd, leveren macrofinanciële-bijstandsoperaties een positieve, zij het soms bescheiden en indirecte bijdrage tot een betere houdbaarheid van de externe positie, de macro-economische stabiliteit en de totstandbrenging van structurele hervormingen in het partnerland. In de meeste gevallen hebben de macrofinanciële-bijstandsoperaties een positief effect gehad op de betalingsbalans van de partner en verlichting gebracht van de begrotingsmoeilijkheden. Ook hebben ze geleid tot een enigszins hogere economische groei.</w:t>
      </w:r>
    </w:p>
    <w:p w14:paraId="70FFFFC9" w14:textId="1B71F5FF" w:rsidR="00C46EC5" w:rsidRPr="000C5D5F" w:rsidRDefault="00C46EC5" w:rsidP="00C46EC5">
      <w:pPr>
        <w:pStyle w:val="Text1"/>
        <w:pBdr>
          <w:top w:val="single" w:sz="4" w:space="1" w:color="auto"/>
          <w:left w:val="single" w:sz="4" w:space="4" w:color="auto"/>
          <w:bottom w:val="single" w:sz="4" w:space="1" w:color="auto"/>
          <w:right w:val="single" w:sz="4" w:space="4" w:color="auto"/>
        </w:pBdr>
        <w:rPr>
          <w:noProof/>
          <w:szCs w:val="24"/>
        </w:rPr>
      </w:pPr>
      <w:r w:rsidRPr="000C5D5F">
        <w:rPr>
          <w:noProof/>
        </w:rPr>
        <w:t xml:space="preserve">De laatste evaluatie van een MFB-operatie voor Oekraïne heeft betrekking op de interventie die tussen </w:t>
      </w:r>
      <w:r w:rsidRPr="00257E52">
        <w:rPr>
          <w:noProof/>
        </w:rPr>
        <w:t>2015</w:t>
      </w:r>
      <w:r w:rsidRPr="000C5D5F">
        <w:rPr>
          <w:noProof/>
        </w:rPr>
        <w:t xml:space="preserve"> en </w:t>
      </w:r>
      <w:r w:rsidRPr="00257E52">
        <w:rPr>
          <w:noProof/>
        </w:rPr>
        <w:t>2018</w:t>
      </w:r>
      <w:r w:rsidRPr="000C5D5F">
        <w:rPr>
          <w:noProof/>
        </w:rPr>
        <w:t xml:space="preserve"> is uitgevoerd (MFB III). Uit de evaluatie bleek dat MFB III zeer relevant was wat betreft de doelstellingen, financiële middelen en beleidsvoorwaarden. De operatie ondersteunde de begrotingsconsolidatie van het land doeltreffend en hielp Oekraïne zijn betalingsbalanspositie te verbeteren. De door MFB III gestelde voorwaarden hebben een politiek versterkend effect gecreëerd dat heeft bijgedragen tot de mobilisatie van de Oekraïense autoriteiten rond cruciale hervormingen (namelijk: het beheer van de overheidsfinanciën; de energiesector; governance en transparantie; de financiële sector). Het programma had ook een meerwaarde doordat het een impuls aan het vertrouwen van de private sector gaf.</w:t>
      </w:r>
    </w:p>
    <w:p w14:paraId="5217E1F2" w14:textId="14C002FC" w:rsidR="001A3A0C" w:rsidRPr="000C5D5F" w:rsidRDefault="00997EDC" w:rsidP="00997EDC">
      <w:pPr>
        <w:pStyle w:val="ManualHeading3"/>
        <w:rPr>
          <w:noProof/>
        </w:rPr>
      </w:pPr>
      <w:bookmarkStart w:id="19" w:name="_Toc514938033"/>
      <w:bookmarkStart w:id="20" w:name="_Toc520485038"/>
      <w:r w:rsidRPr="00997EDC">
        <w:t>1.5.4.</w:t>
      </w:r>
      <w:r w:rsidRPr="00997EDC">
        <w:tab/>
      </w:r>
      <w:r w:rsidR="001A3A0C" w:rsidRPr="000C5D5F">
        <w:rPr>
          <w:noProof/>
        </w:rPr>
        <w:t>Verenigbaarheid met het meerjarig financieel kader en eventuele synergie met andere passende instrumenten</w:t>
      </w:r>
      <w:bookmarkEnd w:id="19"/>
      <w:bookmarkEnd w:id="20"/>
    </w:p>
    <w:p w14:paraId="7943D97A" w14:textId="77777777" w:rsidR="00CA5E73" w:rsidRPr="000C5D5F" w:rsidRDefault="00CA5E73" w:rsidP="00CA5E73">
      <w:pPr>
        <w:pStyle w:val="Text1"/>
        <w:pBdr>
          <w:top w:val="single" w:sz="4" w:space="1" w:color="auto"/>
          <w:left w:val="single" w:sz="4" w:space="4" w:color="auto"/>
          <w:bottom w:val="single" w:sz="4" w:space="1" w:color="auto"/>
          <w:right w:val="single" w:sz="4" w:space="4" w:color="auto"/>
        </w:pBdr>
        <w:rPr>
          <w:i/>
          <w:noProof/>
        </w:rPr>
      </w:pPr>
      <w:r w:rsidRPr="000C5D5F">
        <w:rPr>
          <w:i/>
          <w:noProof/>
        </w:rPr>
        <w:t>Verenigbaarheid met het meerjarig financieel kader</w:t>
      </w:r>
    </w:p>
    <w:p w14:paraId="3AFB11FC" w14:textId="3935592E" w:rsidR="00C762AC" w:rsidRPr="000C5D5F" w:rsidRDefault="00CA5E73" w:rsidP="00C762AC">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In het meerjarig financieel kader </w:t>
      </w:r>
      <w:r w:rsidRPr="00257E52">
        <w:rPr>
          <w:noProof/>
        </w:rPr>
        <w:t>2021</w:t>
      </w:r>
      <w:r w:rsidRPr="000C5D5F">
        <w:rPr>
          <w:noProof/>
        </w:rPr>
        <w:t>-</w:t>
      </w:r>
      <w:r w:rsidRPr="00257E52">
        <w:rPr>
          <w:noProof/>
        </w:rPr>
        <w:t>2027</w:t>
      </w:r>
      <w:r w:rsidRPr="000C5D5F">
        <w:rPr>
          <w:noProof/>
        </w:rPr>
        <w:t xml:space="preserve"> zal de verstrekking van MFB-leningen worden gedekt door het totale bedrag dat is voorzien voor de garantie voor extern optreden in het kader van het NDICI – Europa in de wereld. De voor macrofinanciële bijstand voorziene (indicatieve) leningscapaciteit volstaat om deze operatie alsook andere MFB-operaties die worden uitgevoerd, te dekken.</w:t>
      </w:r>
    </w:p>
    <w:p w14:paraId="4CEDC358" w14:textId="77777777" w:rsidR="00AF1FF4" w:rsidRPr="000C5D5F" w:rsidRDefault="00AF1FF4" w:rsidP="00C762AC">
      <w:pPr>
        <w:pStyle w:val="Text1"/>
        <w:pBdr>
          <w:top w:val="single" w:sz="4" w:space="1" w:color="auto"/>
          <w:left w:val="single" w:sz="4" w:space="4" w:color="auto"/>
          <w:bottom w:val="single" w:sz="4" w:space="1" w:color="auto"/>
          <w:right w:val="single" w:sz="4" w:space="4" w:color="auto"/>
        </w:pBdr>
        <w:rPr>
          <w:i/>
          <w:noProof/>
        </w:rPr>
      </w:pPr>
      <w:r w:rsidRPr="000C5D5F">
        <w:rPr>
          <w:i/>
          <w:noProof/>
        </w:rPr>
        <w:t>Eventuele synergie met andere passende instrumenten</w:t>
      </w:r>
    </w:p>
    <w:p w14:paraId="586BD5CB" w14:textId="77777777" w:rsidR="003132D5" w:rsidRPr="000C5D5F" w:rsidRDefault="00C762AC" w:rsidP="00C762AC">
      <w:pPr>
        <w:pStyle w:val="Text1"/>
        <w:pBdr>
          <w:top w:val="single" w:sz="4" w:space="1" w:color="auto"/>
          <w:left w:val="single" w:sz="4" w:space="4" w:color="auto"/>
          <w:bottom w:val="single" w:sz="4" w:space="1" w:color="auto"/>
          <w:right w:val="single" w:sz="4" w:space="4" w:color="auto"/>
        </w:pBdr>
        <w:rPr>
          <w:rFonts w:ascii="Raleway" w:hAnsi="Raleway"/>
          <w:b/>
          <w:bCs/>
          <w:noProof/>
          <w:color w:val="666666"/>
          <w:shd w:val="clear" w:color="auto" w:fill="FFFFFF"/>
        </w:rPr>
      </w:pPr>
      <w:r w:rsidRPr="000C5D5F">
        <w:rPr>
          <w:noProof/>
        </w:rPr>
        <w:t xml:space="preserve">De EU is een van de belangrijkste donoren van Oekraïne en biedt ondersteuning aan economische, structurele en institutionele hervormingen en aan het maatschappelijk middenveld. De financiële steun van de EU aan Oekraïne in de periode </w:t>
      </w:r>
      <w:r w:rsidRPr="00257E52">
        <w:rPr>
          <w:noProof/>
        </w:rPr>
        <w:t>2015</w:t>
      </w:r>
      <w:r w:rsidRPr="000C5D5F">
        <w:rPr>
          <w:noProof/>
        </w:rPr>
        <w:t>-</w:t>
      </w:r>
      <w:r w:rsidRPr="00257E52">
        <w:rPr>
          <w:noProof/>
        </w:rPr>
        <w:t>2021</w:t>
      </w:r>
      <w:r w:rsidRPr="000C5D5F">
        <w:rPr>
          <w:noProof/>
        </w:rPr>
        <w:t xml:space="preserve"> via programma’s voor macrofinanciële bijstand bedroeg </w:t>
      </w:r>
      <w:r w:rsidRPr="00257E52">
        <w:rPr>
          <w:noProof/>
        </w:rPr>
        <w:t>5</w:t>
      </w:r>
      <w:r w:rsidRPr="000C5D5F">
        <w:rPr>
          <w:noProof/>
        </w:rPr>
        <w:t xml:space="preserve"> miljard EUR. Dit MFB-programma vormt een aanvulling op ander extern EU-optreden of andere EU instrumenten ter ondersteuning van Oekraïne. Het is ook afgestemd op het nieuwe instrument “Europa in de wereld” (instrument voor nabuurschapsbeleid, ontwikkeling en internationale samenwerking) en het instrument voor pretoetredingssteun (IPA-III) voor </w:t>
      </w:r>
      <w:r w:rsidRPr="00257E52">
        <w:rPr>
          <w:noProof/>
        </w:rPr>
        <w:t>2021</w:t>
      </w:r>
      <w:r w:rsidRPr="000C5D5F">
        <w:rPr>
          <w:noProof/>
        </w:rPr>
        <w:t>–</w:t>
      </w:r>
      <w:r w:rsidRPr="00257E52">
        <w:rPr>
          <w:noProof/>
        </w:rPr>
        <w:t>2027</w:t>
      </w:r>
      <w:r w:rsidRPr="000C5D5F">
        <w:rPr>
          <w:noProof/>
        </w:rPr>
        <w:t>.</w:t>
      </w:r>
      <w:r w:rsidRPr="000C5D5F">
        <w:rPr>
          <w:rFonts w:ascii="Raleway" w:hAnsi="Raleway"/>
          <w:noProof/>
          <w:color w:val="666666"/>
          <w:shd w:val="clear" w:color="auto" w:fill="FFFFFF"/>
        </w:rPr>
        <w:t xml:space="preserve"> </w:t>
      </w:r>
    </w:p>
    <w:p w14:paraId="3BF5A9E2" w14:textId="4F4E0191" w:rsidR="00C762AC" w:rsidRPr="000C5D5F" w:rsidRDefault="00C762AC" w:rsidP="00C762AC">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De grootste meerwaarde van macrofinanciële bijstand in vergelijking met andere EU-instrumenten is dat hiermee de totstandkoming van een stabiel macro-economisch kader wordt gefaciliteerd, onder meer door een houdbare betalingsbalanspositie en begrotingssituatie alsmede een passend kader voor de bevordering van structurele hervormingen te stimuleren. Macrofinanciële bijstand is geen regelmatige financiële steun en moet worden beëindigd zodra de partner weer een houdbare externe financiële positie heeft. </w:t>
      </w:r>
    </w:p>
    <w:p w14:paraId="5A831479" w14:textId="77777777" w:rsidR="00C762AC" w:rsidRPr="000C5D5F" w:rsidRDefault="00C762AC" w:rsidP="00C762AC">
      <w:pPr>
        <w:pStyle w:val="Text1"/>
        <w:pBdr>
          <w:top w:val="single" w:sz="4" w:space="1" w:color="auto"/>
          <w:left w:val="single" w:sz="4" w:space="4" w:color="auto"/>
          <w:bottom w:val="single" w:sz="4" w:space="1" w:color="auto"/>
          <w:right w:val="single" w:sz="4" w:space="4" w:color="auto"/>
        </w:pBdr>
        <w:rPr>
          <w:noProof/>
        </w:rPr>
      </w:pPr>
      <w:r w:rsidRPr="000C5D5F">
        <w:rPr>
          <w:noProof/>
        </w:rPr>
        <w:t>Voorts vormt macrofinanciële bijstand een aanvulling op interventies van de internationale gemeenschap, in het bijzonder de door het IMF en de Wereldbank ondersteunde aanpassings- en hervormingsprogramma's.</w:t>
      </w:r>
    </w:p>
    <w:p w14:paraId="71B549D5" w14:textId="73476379" w:rsidR="001A3A0C" w:rsidRPr="000C5D5F" w:rsidRDefault="00997EDC" w:rsidP="00997EDC">
      <w:pPr>
        <w:pStyle w:val="ManualHeading3"/>
        <w:rPr>
          <w:noProof/>
        </w:rPr>
      </w:pPr>
      <w:bookmarkStart w:id="21" w:name="_Toc514938036"/>
      <w:bookmarkStart w:id="22" w:name="_Toc520485039"/>
      <w:r w:rsidRPr="00997EDC">
        <w:t>1.5.5.</w:t>
      </w:r>
      <w:r w:rsidRPr="00997EDC">
        <w:tab/>
      </w:r>
      <w:r w:rsidR="001A3A0C" w:rsidRPr="000C5D5F">
        <w:rPr>
          <w:noProof/>
        </w:rPr>
        <w:t>Beoordeling van de verschillende beschikbare financieringsopties, waaronder mogelijkheden voor herschikking</w:t>
      </w:r>
      <w:bookmarkEnd w:id="21"/>
      <w:bookmarkEnd w:id="22"/>
    </w:p>
    <w:p w14:paraId="52DE7573" w14:textId="77777777" w:rsidR="00505947" w:rsidRPr="000C5D5F" w:rsidRDefault="00505947" w:rsidP="00505947">
      <w:pPr>
        <w:pStyle w:val="Text1"/>
        <w:pBdr>
          <w:top w:val="single" w:sz="4" w:space="1" w:color="auto"/>
          <w:left w:val="single" w:sz="4" w:space="4" w:color="auto"/>
          <w:bottom w:val="single" w:sz="4" w:space="1" w:color="auto"/>
          <w:right w:val="single" w:sz="4" w:space="4" w:color="auto"/>
        </w:pBdr>
        <w:rPr>
          <w:noProof/>
          <w:szCs w:val="20"/>
        </w:rPr>
      </w:pPr>
      <w:r w:rsidRPr="000C5D5F">
        <w:rPr>
          <w:noProof/>
        </w:rPr>
        <w:t xml:space="preserve">Door leningen te gebruiken verhoogt deze MFB-operatie de doeltreffendheid van de EU-begroting door middel van het hefboomeffect en vormt zij de beste kostenefficiënte optie. </w:t>
      </w:r>
    </w:p>
    <w:p w14:paraId="3B4CAD65" w14:textId="77777777" w:rsidR="001A3A0C" w:rsidRPr="000C5D5F" w:rsidRDefault="00505947" w:rsidP="004F6AC7">
      <w:pPr>
        <w:pStyle w:val="Text1"/>
        <w:pBdr>
          <w:top w:val="single" w:sz="4" w:space="1" w:color="auto"/>
          <w:left w:val="single" w:sz="4" w:space="4" w:color="auto"/>
          <w:bottom w:val="single" w:sz="4" w:space="1" w:color="auto"/>
          <w:right w:val="single" w:sz="4" w:space="4" w:color="auto"/>
        </w:pBdr>
        <w:rPr>
          <w:noProof/>
        </w:rPr>
      </w:pPr>
      <w:r w:rsidRPr="000C5D5F">
        <w:rPr>
          <w:noProof/>
        </w:rPr>
        <w:t>De Commissie is bevoegd om zowel namens de Europese Unie als Euratom op de kapitaalmarkten middelen te lenen met gebruikmaking van de garantie van de EU-begroting. Het doel is middelen op de markt te verkrijgen tegen de beste beschikbare tarieven dankzij de topkredietrating van de EU/Euratom (AAA-rating door Fitch, Moody's en DBRS, AA door S&amp;P, alle met stabiele vooruitzichten) en die dan door te lenen aan in aanmerking komende leningnemers in het kader van het Europees financieel stabilisatiemechanisme, betalingsbalanssteun en macrofinanciële bijstand, en aan Euratom-projecten. Bij de leningactiviteiten wordt gebruikgemaakt van back-to-backtransacties, waardoor wordt gewaarborgd dat de EU-begroting geen rente- of valutarisico loopt. Het doel tegen de beste beschikbare tarieven middelen voor leningactiviteiten te verkrijgen, is bereikt omdat die tarieven in lijn zijn met die voor soortgelijke instellingen (EIB, Europees financieel stabilisatiemechanisme en Europees stabiliteitsmechanisme).</w:t>
      </w:r>
    </w:p>
    <w:p w14:paraId="07A4D5C2" w14:textId="77777777" w:rsidR="001A3A0C" w:rsidRPr="000C5D5F" w:rsidRDefault="001A3A0C" w:rsidP="004F6AC7">
      <w:pPr>
        <w:pStyle w:val="Text1"/>
        <w:rPr>
          <w:noProof/>
        </w:rPr>
      </w:pPr>
    </w:p>
    <w:p w14:paraId="59A933B0" w14:textId="774D807E" w:rsidR="001A3A0C" w:rsidRPr="000C5D5F" w:rsidRDefault="001A3A0C" w:rsidP="00997EDC">
      <w:pPr>
        <w:pStyle w:val="ManualHeading2"/>
        <w:rPr>
          <w:bCs/>
          <w:noProof/>
          <w:szCs w:val="24"/>
        </w:rPr>
      </w:pPr>
      <w:r w:rsidRPr="000C5D5F">
        <w:rPr>
          <w:noProof/>
        </w:rPr>
        <w:br w:type="page"/>
      </w:r>
      <w:bookmarkStart w:id="23" w:name="_Toc514938039"/>
      <w:bookmarkStart w:id="24" w:name="_Toc520485040"/>
      <w:r w:rsidR="00997EDC" w:rsidRPr="00997EDC">
        <w:t>1.6.</w:t>
      </w:r>
      <w:r w:rsidR="00997EDC" w:rsidRPr="00997EDC">
        <w:tab/>
      </w:r>
      <w:r w:rsidRPr="000C5D5F">
        <w:rPr>
          <w:noProof/>
        </w:rPr>
        <w:t>Duur en financiële gevolgen van het voorstel/initiatief</w:t>
      </w:r>
      <w:bookmarkEnd w:id="23"/>
      <w:bookmarkEnd w:id="24"/>
    </w:p>
    <w:p w14:paraId="4B30DA54" w14:textId="77777777" w:rsidR="001A3A0C" w:rsidRPr="000C5D5F" w:rsidRDefault="00321790" w:rsidP="004F6AC7">
      <w:pPr>
        <w:pStyle w:val="Text1"/>
        <w:rPr>
          <w:noProof/>
        </w:rPr>
      </w:pPr>
      <w:r w:rsidRPr="000C5D5F">
        <w:rPr>
          <w:b/>
          <w:noProof/>
        </w:rPr>
        <w:t xml:space="preserve">X beperkte geldigheidsduur </w:t>
      </w:r>
    </w:p>
    <w:p w14:paraId="2C3497DE" w14:textId="62B4EDAB" w:rsidR="001A3A0C" w:rsidRPr="000C5D5F" w:rsidRDefault="001A3A0C" w:rsidP="004F6AC7">
      <w:pPr>
        <w:pStyle w:val="ListDash2"/>
        <w:rPr>
          <w:noProof/>
        </w:rPr>
      </w:pPr>
      <w:r w:rsidRPr="000C5D5F">
        <w:rPr>
          <w:noProof/>
        </w:rPr>
        <w:sym w:font="Wingdings" w:char="F0A8"/>
      </w:r>
      <w:r w:rsidRPr="000C5D5F">
        <w:rPr>
          <w:noProof/>
        </w:rPr>
        <w:tab/>
        <w:t xml:space="preserve">van kracht gedurende een periode van </w:t>
      </w:r>
      <w:r w:rsidRPr="00257E52">
        <w:rPr>
          <w:noProof/>
        </w:rPr>
        <w:t>12</w:t>
      </w:r>
      <w:r w:rsidRPr="000C5D5F">
        <w:rPr>
          <w:noProof/>
        </w:rPr>
        <w:t xml:space="preserve"> maanden die aanvangt in </w:t>
      </w:r>
      <w:r w:rsidRPr="00257E52">
        <w:rPr>
          <w:noProof/>
        </w:rPr>
        <w:t>2022</w:t>
      </w:r>
      <w:r w:rsidRPr="000C5D5F">
        <w:rPr>
          <w:noProof/>
        </w:rPr>
        <w:t xml:space="preserve"> </w:t>
      </w:r>
    </w:p>
    <w:p w14:paraId="01684CA2" w14:textId="2BECEC33" w:rsidR="001A3A0C" w:rsidRPr="000C5D5F" w:rsidRDefault="001A3A0C" w:rsidP="00C46EC5">
      <w:pPr>
        <w:pStyle w:val="ListDash2"/>
        <w:rPr>
          <w:noProof/>
        </w:rPr>
      </w:pPr>
      <w:r w:rsidRPr="000C5D5F">
        <w:rPr>
          <w:noProof/>
        </w:rPr>
        <w:sym w:font="Wingdings" w:char="F0A8"/>
      </w:r>
      <w:r w:rsidRPr="000C5D5F">
        <w:rPr>
          <w:noProof/>
        </w:rPr>
        <w:tab/>
        <w:t>financiële gevolgen vanaf </w:t>
      </w:r>
      <w:r w:rsidRPr="00257E52">
        <w:rPr>
          <w:noProof/>
        </w:rPr>
        <w:t>2022</w:t>
      </w:r>
      <w:r w:rsidRPr="000C5D5F">
        <w:rPr>
          <w:noProof/>
        </w:rPr>
        <w:t xml:space="preserve"> tot en met </w:t>
      </w:r>
      <w:r w:rsidRPr="00257E52">
        <w:rPr>
          <w:noProof/>
        </w:rPr>
        <w:t>2023</w:t>
      </w:r>
      <w:r w:rsidRPr="000C5D5F">
        <w:rPr>
          <w:noProof/>
        </w:rPr>
        <w:t xml:space="preserve"> voor vastleggingskredieten en vanaf </w:t>
      </w:r>
      <w:r w:rsidRPr="00257E52">
        <w:rPr>
          <w:noProof/>
        </w:rPr>
        <w:t>2022</w:t>
      </w:r>
      <w:r w:rsidRPr="000C5D5F">
        <w:rPr>
          <w:noProof/>
        </w:rPr>
        <w:t xml:space="preserve"> tot en met </w:t>
      </w:r>
      <w:r w:rsidRPr="00257E52">
        <w:rPr>
          <w:noProof/>
        </w:rPr>
        <w:t>2023</w:t>
      </w:r>
      <w:r w:rsidRPr="000C5D5F">
        <w:rPr>
          <w:noProof/>
        </w:rPr>
        <w:t xml:space="preserve"> voor betalingskredieten. </w:t>
      </w:r>
    </w:p>
    <w:p w14:paraId="3C84F5BE" w14:textId="4388EF34" w:rsidR="001A3A0C" w:rsidRPr="000C5D5F" w:rsidRDefault="00997EDC" w:rsidP="00997EDC">
      <w:pPr>
        <w:pStyle w:val="ManualHeading2"/>
        <w:rPr>
          <w:bCs/>
          <w:noProof/>
          <w:szCs w:val="24"/>
        </w:rPr>
      </w:pPr>
      <w:bookmarkStart w:id="25" w:name="_Toc514938040"/>
      <w:bookmarkStart w:id="26" w:name="_Toc520485041"/>
      <w:r w:rsidRPr="00997EDC">
        <w:t>1.7.</w:t>
      </w:r>
      <w:r w:rsidRPr="00997EDC">
        <w:tab/>
      </w:r>
      <w:r w:rsidR="001A3A0C" w:rsidRPr="000C5D5F">
        <w:rPr>
          <w:noProof/>
        </w:rPr>
        <w:t>Geplande beheersvorm(en)</w:t>
      </w:r>
      <w:r w:rsidR="001A3A0C" w:rsidRPr="000C5D5F">
        <w:rPr>
          <w:rStyle w:val="FootnoteReference"/>
          <w:noProof/>
        </w:rPr>
        <w:footnoteReference w:id="13"/>
      </w:r>
      <w:r w:rsidR="001A3A0C" w:rsidRPr="000C5D5F">
        <w:rPr>
          <w:rStyle w:val="FootnoteReference"/>
          <w:noProof/>
        </w:rPr>
        <w:t xml:space="preserve"> </w:t>
      </w:r>
      <w:bookmarkEnd w:id="25"/>
      <w:bookmarkEnd w:id="26"/>
      <w:r w:rsidR="001A3A0C" w:rsidRPr="000C5D5F">
        <w:rPr>
          <w:rStyle w:val="FootnoteReference"/>
          <w:noProof/>
        </w:rPr>
        <w:t xml:space="preserve"> </w:t>
      </w:r>
    </w:p>
    <w:p w14:paraId="53D449E5" w14:textId="77777777" w:rsidR="001A3A0C" w:rsidRPr="000C5D5F" w:rsidRDefault="00321790" w:rsidP="004F6AC7">
      <w:pPr>
        <w:pStyle w:val="Text1"/>
        <w:rPr>
          <w:noProof/>
        </w:rPr>
      </w:pPr>
      <w:r w:rsidRPr="000C5D5F">
        <w:rPr>
          <w:b/>
          <w:bCs/>
          <w:noProof/>
        </w:rPr>
        <w:t>X Direct beheer</w:t>
      </w:r>
      <w:r w:rsidRPr="000C5D5F">
        <w:rPr>
          <w:noProof/>
        </w:rPr>
        <w:t xml:space="preserve"> door de Commissie</w:t>
      </w:r>
    </w:p>
    <w:p w14:paraId="1223C829" w14:textId="77777777" w:rsidR="001A3A0C" w:rsidRPr="000C5D5F" w:rsidRDefault="001C6FC4" w:rsidP="004F6AC7">
      <w:pPr>
        <w:pStyle w:val="ListDash2"/>
        <w:rPr>
          <w:rFonts w:cs="EUAlbertina"/>
          <w:noProof/>
        </w:rPr>
      </w:pPr>
      <w:r w:rsidRPr="000C5D5F">
        <w:rPr>
          <w:b/>
          <w:bCs/>
          <w:noProof/>
        </w:rPr>
        <w:t>X</w:t>
      </w:r>
      <w:r w:rsidRPr="000C5D5F">
        <w:rPr>
          <w:noProof/>
        </w:rPr>
        <w:t xml:space="preserve"> door haar diensten, waaronder het personeel in de EU-delegaties; </w:t>
      </w:r>
    </w:p>
    <w:p w14:paraId="01C28AF0" w14:textId="5C59B306" w:rsidR="001A3A0C" w:rsidRPr="000C5D5F" w:rsidRDefault="001A3A0C" w:rsidP="004F6AC7">
      <w:pPr>
        <w:pStyle w:val="ListDash2"/>
        <w:rPr>
          <w:noProof/>
        </w:rPr>
      </w:pPr>
      <w:r w:rsidRPr="000C5D5F">
        <w:rPr>
          <w:noProof/>
        </w:rPr>
        <w:sym w:font="Wingdings" w:char="F0A8"/>
      </w:r>
      <w:r w:rsidR="00412ED2" w:rsidRPr="000C5D5F">
        <w:rPr>
          <w:noProof/>
        </w:rPr>
        <w:t xml:space="preserve"> </w:t>
      </w:r>
      <w:r w:rsidRPr="000C5D5F">
        <w:rPr>
          <w:noProof/>
        </w:rPr>
        <w:t xml:space="preserve">door de uitvoerende agentschappen </w:t>
      </w:r>
    </w:p>
    <w:p w14:paraId="1F58DBF3" w14:textId="77777777" w:rsidR="001A3A0C" w:rsidRPr="000C5D5F" w:rsidRDefault="001A3A0C" w:rsidP="004F6AC7">
      <w:pPr>
        <w:pStyle w:val="Text1"/>
        <w:rPr>
          <w:noProof/>
        </w:rPr>
      </w:pPr>
      <w:r w:rsidRPr="000C5D5F">
        <w:rPr>
          <w:noProof/>
        </w:rPr>
        <w:sym w:font="Wingdings" w:char="F0A8"/>
      </w:r>
      <w:r w:rsidRPr="000C5D5F">
        <w:rPr>
          <w:b/>
          <w:i/>
          <w:noProof/>
        </w:rPr>
        <w:t xml:space="preserve"> </w:t>
      </w:r>
      <w:r w:rsidRPr="000C5D5F">
        <w:rPr>
          <w:b/>
          <w:bCs/>
          <w:noProof/>
        </w:rPr>
        <w:t>Gedeeld beheer</w:t>
      </w:r>
      <w:r w:rsidRPr="000C5D5F">
        <w:rPr>
          <w:noProof/>
        </w:rPr>
        <w:t xml:space="preserve"> met de lidstaten </w:t>
      </w:r>
    </w:p>
    <w:p w14:paraId="2EFACD0D" w14:textId="77777777" w:rsidR="001A3A0C" w:rsidRPr="000C5D5F" w:rsidRDefault="001A3A0C" w:rsidP="004F6AC7">
      <w:pPr>
        <w:pStyle w:val="Text1"/>
        <w:rPr>
          <w:noProof/>
        </w:rPr>
      </w:pPr>
      <w:r w:rsidRPr="000C5D5F">
        <w:rPr>
          <w:noProof/>
        </w:rPr>
        <w:sym w:font="Wingdings" w:char="F0A8"/>
      </w:r>
      <w:r w:rsidRPr="000C5D5F">
        <w:rPr>
          <w:i/>
          <w:noProof/>
        </w:rPr>
        <w:t xml:space="preserve"> </w:t>
      </w:r>
      <w:r w:rsidRPr="000C5D5F">
        <w:rPr>
          <w:b/>
          <w:bCs/>
          <w:noProof/>
        </w:rPr>
        <w:t>Indirect beheer</w:t>
      </w:r>
      <w:r w:rsidRPr="000C5D5F">
        <w:rPr>
          <w:noProof/>
        </w:rPr>
        <w:t xml:space="preserve"> door begrotingsuitvoeringstaken te delegeren aan:</w:t>
      </w:r>
    </w:p>
    <w:p w14:paraId="6699390C" w14:textId="77777777" w:rsidR="001A3A0C" w:rsidRPr="000C5D5F" w:rsidRDefault="001A3A0C" w:rsidP="004F6AC7">
      <w:pPr>
        <w:pStyle w:val="ListDash2"/>
        <w:rPr>
          <w:noProof/>
        </w:rPr>
      </w:pPr>
      <w:r w:rsidRPr="000C5D5F">
        <w:rPr>
          <w:noProof/>
        </w:rPr>
        <w:sym w:font="Wingdings" w:char="F0A8"/>
      </w:r>
      <w:r w:rsidRPr="000C5D5F">
        <w:rPr>
          <w:noProof/>
        </w:rPr>
        <w:t xml:space="preserve"> derde landen of de door hen aangewezen organen;</w:t>
      </w:r>
    </w:p>
    <w:p w14:paraId="1F2E6C96" w14:textId="77777777" w:rsidR="001A3A0C" w:rsidRPr="000C5D5F" w:rsidRDefault="001A3A0C" w:rsidP="004F6AC7">
      <w:pPr>
        <w:pStyle w:val="ListDash2"/>
        <w:rPr>
          <w:noProof/>
        </w:rPr>
      </w:pPr>
      <w:r w:rsidRPr="000C5D5F">
        <w:rPr>
          <w:noProof/>
        </w:rPr>
        <w:sym w:font="Wingdings" w:char="F0A8"/>
      </w:r>
      <w:r w:rsidRPr="000C5D5F">
        <w:rPr>
          <w:noProof/>
        </w:rPr>
        <w:t xml:space="preserve"> internationale organisaties en hun agentschappen (geef aan welke);</w:t>
      </w:r>
    </w:p>
    <w:p w14:paraId="53086732" w14:textId="77777777" w:rsidR="001A3A0C" w:rsidRPr="000C5D5F" w:rsidRDefault="001A3A0C" w:rsidP="004F6AC7">
      <w:pPr>
        <w:pStyle w:val="ListDash2"/>
        <w:rPr>
          <w:noProof/>
        </w:rPr>
      </w:pPr>
      <w:r w:rsidRPr="000C5D5F">
        <w:rPr>
          <w:noProof/>
        </w:rPr>
        <w:sym w:font="Wingdings" w:char="F0A8"/>
      </w:r>
      <w:r w:rsidRPr="000C5D5F">
        <w:rPr>
          <w:noProof/>
        </w:rPr>
        <w:t xml:space="preserve"> de EIB en het Europees Investeringsfonds;</w:t>
      </w:r>
    </w:p>
    <w:p w14:paraId="046BC58E" w14:textId="77777777" w:rsidR="001A3A0C" w:rsidRPr="000C5D5F" w:rsidRDefault="001A3A0C" w:rsidP="004F6AC7">
      <w:pPr>
        <w:pStyle w:val="ListDash2"/>
        <w:rPr>
          <w:noProof/>
        </w:rPr>
      </w:pPr>
      <w:r w:rsidRPr="000C5D5F">
        <w:rPr>
          <w:noProof/>
        </w:rPr>
        <w:sym w:font="Wingdings" w:char="F0A8"/>
      </w:r>
      <w:r w:rsidRPr="000C5D5F">
        <w:rPr>
          <w:noProof/>
        </w:rPr>
        <w:t xml:space="preserve"> de in de artikelen </w:t>
      </w:r>
      <w:r w:rsidRPr="00257E52">
        <w:rPr>
          <w:noProof/>
        </w:rPr>
        <w:t>70</w:t>
      </w:r>
      <w:r w:rsidRPr="000C5D5F">
        <w:rPr>
          <w:noProof/>
        </w:rPr>
        <w:t xml:space="preserve"> en </w:t>
      </w:r>
      <w:r w:rsidRPr="00257E52">
        <w:rPr>
          <w:noProof/>
        </w:rPr>
        <w:t>71</w:t>
      </w:r>
      <w:r w:rsidRPr="000C5D5F">
        <w:rPr>
          <w:noProof/>
        </w:rPr>
        <w:t xml:space="preserve"> van het Financieel Reglement bedoelde organen;</w:t>
      </w:r>
    </w:p>
    <w:p w14:paraId="35868AA4" w14:textId="77777777" w:rsidR="001A3A0C" w:rsidRPr="000C5D5F" w:rsidRDefault="001A3A0C" w:rsidP="004F6AC7">
      <w:pPr>
        <w:pStyle w:val="ListDash2"/>
        <w:rPr>
          <w:noProof/>
        </w:rPr>
      </w:pPr>
      <w:r w:rsidRPr="000C5D5F">
        <w:rPr>
          <w:noProof/>
        </w:rPr>
        <w:sym w:font="Wingdings" w:char="F0A8"/>
      </w:r>
      <w:r w:rsidRPr="000C5D5F">
        <w:rPr>
          <w:noProof/>
        </w:rPr>
        <w:t xml:space="preserve"> publiekrechtelijke organen;</w:t>
      </w:r>
    </w:p>
    <w:p w14:paraId="058175F2" w14:textId="77777777" w:rsidR="001A3A0C" w:rsidRPr="000C5D5F" w:rsidRDefault="001A3A0C" w:rsidP="004F6AC7">
      <w:pPr>
        <w:pStyle w:val="ListDash2"/>
        <w:rPr>
          <w:noProof/>
        </w:rPr>
      </w:pPr>
      <w:r w:rsidRPr="000C5D5F">
        <w:rPr>
          <w:noProof/>
        </w:rPr>
        <w:sym w:font="Wingdings" w:char="F0A8"/>
      </w:r>
      <w:r w:rsidRPr="000C5D5F">
        <w:rPr>
          <w:noProof/>
        </w:rPr>
        <w:t xml:space="preserve"> privaatrechtelijke organen met een openbare dienstverleningstaak, voor zover zij zijn voorzien van voldoende financiële garanties;</w:t>
      </w:r>
    </w:p>
    <w:p w14:paraId="52967983" w14:textId="77777777" w:rsidR="001A3A0C" w:rsidRPr="000C5D5F" w:rsidRDefault="001A3A0C" w:rsidP="004F6AC7">
      <w:pPr>
        <w:pStyle w:val="ListDash2"/>
        <w:rPr>
          <w:noProof/>
        </w:rPr>
      </w:pPr>
      <w:r w:rsidRPr="000C5D5F">
        <w:rPr>
          <w:noProof/>
        </w:rPr>
        <w:sym w:font="Wingdings" w:char="F0A8"/>
      </w:r>
      <w:r w:rsidRPr="000C5D5F">
        <w:rPr>
          <w:noProof/>
        </w:rPr>
        <w:t xml:space="preserve"> privaatrechtelijke organen van een lidstaat, waaraan de uitvoering van een publiek-privaat partnerschap is toevertrouwd en die voldoende financiële garanties bieden;</w:t>
      </w:r>
    </w:p>
    <w:p w14:paraId="71C0840F" w14:textId="77777777" w:rsidR="001A3A0C" w:rsidRPr="000C5D5F" w:rsidRDefault="001A3A0C" w:rsidP="004F6AC7">
      <w:pPr>
        <w:pStyle w:val="ListDash2"/>
        <w:rPr>
          <w:noProof/>
        </w:rPr>
      </w:pPr>
      <w:r w:rsidRPr="000C5D5F">
        <w:rPr>
          <w:noProof/>
        </w:rPr>
        <w:sym w:font="Wingdings" w:char="F0A8"/>
      </w:r>
      <w:r w:rsidRPr="000C5D5F">
        <w:rPr>
          <w:noProof/>
        </w:rPr>
        <w:t xml:space="preserve"> personen aan wie de uitvoering van specifieke maatregelen op het gebied van het GBVB in het kader van titel V van het VEU is toevertrouwd en die worden genoemd in de betrokken basishandeling.</w:t>
      </w:r>
    </w:p>
    <w:p w14:paraId="01971BC1" w14:textId="77777777" w:rsidR="001A3A0C" w:rsidRPr="000C5D5F" w:rsidRDefault="001A3A0C" w:rsidP="004F6AC7">
      <w:pPr>
        <w:pStyle w:val="ListDash2"/>
        <w:rPr>
          <w:i/>
          <w:noProof/>
          <w:sz w:val="18"/>
          <w:u w:val="single"/>
        </w:rPr>
      </w:pPr>
      <w:r w:rsidRPr="000C5D5F">
        <w:rPr>
          <w:i/>
          <w:noProof/>
          <w:sz w:val="18"/>
        </w:rPr>
        <w:t>Verstrek, indien meer dan een beheersvorm is aangekruist, extra informatie onder "Opmerkingen".</w:t>
      </w:r>
    </w:p>
    <w:p w14:paraId="1D106899" w14:textId="77777777" w:rsidR="001A3A0C" w:rsidRPr="000C5D5F" w:rsidRDefault="001A3A0C" w:rsidP="004F6AC7">
      <w:pPr>
        <w:rPr>
          <w:noProof/>
        </w:rPr>
      </w:pPr>
      <w:r w:rsidRPr="000C5D5F">
        <w:rPr>
          <w:noProof/>
        </w:rPr>
        <w:t xml:space="preserve">Opmerkingen </w:t>
      </w:r>
    </w:p>
    <w:p w14:paraId="198972E1" w14:textId="77777777" w:rsidR="001A3A0C" w:rsidRPr="000C5D5F" w:rsidRDefault="001A3A0C" w:rsidP="004F6AC7">
      <w:pPr>
        <w:pBdr>
          <w:top w:val="single" w:sz="4" w:space="1" w:color="auto"/>
          <w:left w:val="single" w:sz="4" w:space="4" w:color="auto"/>
          <w:bottom w:val="single" w:sz="4" w:space="1" w:color="auto"/>
          <w:right w:val="single" w:sz="4" w:space="4" w:color="auto"/>
        </w:pBdr>
        <w:rPr>
          <w:noProof/>
        </w:rPr>
      </w:pPr>
    </w:p>
    <w:p w14:paraId="4908D0AE" w14:textId="77777777" w:rsidR="001A3A0C" w:rsidRPr="000C5D5F" w:rsidRDefault="001A3A0C" w:rsidP="004F6AC7">
      <w:pPr>
        <w:rPr>
          <w:noProof/>
        </w:rPr>
        <w:sectPr w:rsidR="001A3A0C" w:rsidRPr="000C5D5F" w:rsidSect="00BF43F7">
          <w:pgSz w:w="11907" w:h="16840" w:code="9"/>
          <w:pgMar w:top="1134" w:right="1418" w:bottom="1134" w:left="1418" w:header="709" w:footer="709" w:gutter="0"/>
          <w:cols w:space="708"/>
          <w:docGrid w:linePitch="360"/>
        </w:sectPr>
      </w:pPr>
    </w:p>
    <w:p w14:paraId="723A8879" w14:textId="55F56DFA" w:rsidR="001A3A0C" w:rsidRPr="000C5D5F" w:rsidRDefault="00997EDC" w:rsidP="00997EDC">
      <w:pPr>
        <w:pStyle w:val="ManualHeading1"/>
        <w:rPr>
          <w:bCs/>
          <w:noProof/>
          <w:szCs w:val="24"/>
        </w:rPr>
      </w:pPr>
      <w:bookmarkStart w:id="27" w:name="_Toc514938041"/>
      <w:bookmarkStart w:id="28" w:name="_Toc520485042"/>
      <w:r w:rsidRPr="00997EDC">
        <w:t>2.</w:t>
      </w:r>
      <w:r w:rsidRPr="00997EDC">
        <w:tab/>
      </w:r>
      <w:r w:rsidR="001A3A0C" w:rsidRPr="000C5D5F">
        <w:rPr>
          <w:noProof/>
        </w:rPr>
        <w:t>BEHEERSMAATREGELEN</w:t>
      </w:r>
      <w:bookmarkEnd w:id="27"/>
      <w:bookmarkEnd w:id="28"/>
      <w:r w:rsidR="001A3A0C" w:rsidRPr="000C5D5F">
        <w:rPr>
          <w:noProof/>
        </w:rPr>
        <w:t xml:space="preserve"> </w:t>
      </w:r>
    </w:p>
    <w:p w14:paraId="4A9289A2" w14:textId="57363754" w:rsidR="001A3A0C" w:rsidRPr="000C5D5F" w:rsidRDefault="00997EDC" w:rsidP="00997EDC">
      <w:pPr>
        <w:pStyle w:val="ManualHeading2"/>
        <w:rPr>
          <w:noProof/>
        </w:rPr>
      </w:pPr>
      <w:bookmarkStart w:id="29" w:name="_Toc514938042"/>
      <w:bookmarkStart w:id="30" w:name="_Toc520485043"/>
      <w:r w:rsidRPr="00997EDC">
        <w:t>2.1.</w:t>
      </w:r>
      <w:r w:rsidRPr="00997EDC">
        <w:tab/>
      </w:r>
      <w:r w:rsidR="001A3A0C" w:rsidRPr="000C5D5F">
        <w:rPr>
          <w:noProof/>
        </w:rPr>
        <w:t>Regels inzake het toezicht en de verslagen</w:t>
      </w:r>
      <w:bookmarkEnd w:id="29"/>
      <w:bookmarkEnd w:id="30"/>
      <w:r w:rsidR="001A3A0C" w:rsidRPr="000C5D5F">
        <w:rPr>
          <w:noProof/>
        </w:rPr>
        <w:t xml:space="preserve"> </w:t>
      </w:r>
    </w:p>
    <w:p w14:paraId="72B6F978" w14:textId="77777777" w:rsidR="001A3A0C" w:rsidRPr="000C5D5F" w:rsidRDefault="001A3A0C" w:rsidP="004F6AC7">
      <w:pPr>
        <w:pStyle w:val="Text1"/>
        <w:rPr>
          <w:i/>
          <w:noProof/>
          <w:sz w:val="20"/>
        </w:rPr>
      </w:pPr>
      <w:r w:rsidRPr="000C5D5F">
        <w:rPr>
          <w:i/>
          <w:noProof/>
          <w:sz w:val="20"/>
        </w:rPr>
        <w:t>Vermeld frequentie en voorwaarden.</w:t>
      </w:r>
    </w:p>
    <w:p w14:paraId="708D66D4" w14:textId="77777777" w:rsidR="00F33084" w:rsidRPr="000C5D5F" w:rsidRDefault="00F33084" w:rsidP="00F33084">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De uit hoofde van dit besluit te financieren acties zullen in direct beheer door de Commissie worden uitgevoerd op het hoofdkantoor, met steun van de delegaties van de Unie. </w:t>
      </w:r>
    </w:p>
    <w:p w14:paraId="7BAEC521" w14:textId="13F4DBC6" w:rsidR="001A3A0C" w:rsidRPr="000C5D5F" w:rsidRDefault="00F33084" w:rsidP="00F33084">
      <w:pPr>
        <w:pStyle w:val="Text1"/>
        <w:pBdr>
          <w:top w:val="single" w:sz="4" w:space="1" w:color="auto"/>
          <w:left w:val="single" w:sz="4" w:space="4" w:color="auto"/>
          <w:bottom w:val="single" w:sz="4" w:space="1" w:color="auto"/>
          <w:right w:val="single" w:sz="4" w:space="4" w:color="auto"/>
        </w:pBdr>
        <w:rPr>
          <w:noProof/>
        </w:rPr>
      </w:pPr>
      <w:r w:rsidRPr="000C5D5F">
        <w:rPr>
          <w:noProof/>
        </w:rPr>
        <w:t>De bijstand in kwestie is van macro-economische aard en sluit qua opzet aan bij een door het IMF ondersteund programma. Het toezicht op de actie door de diensten van de Commissie zal plaatsvinden op basis van de voortdurende succesvolle uitvoering van de IMF-overeenkomst en de specifieke hervormingsmaatregelen die met de Oekraïense autoriteiten in een memorandum van overeenstemming moeten worden vastgelegd, met een frequentie die strookt met het aantal tranches (zie ook punt </w:t>
      </w:r>
      <w:r w:rsidRPr="00257E52">
        <w:rPr>
          <w:noProof/>
        </w:rPr>
        <w:t>1</w:t>
      </w:r>
      <w:r w:rsidRPr="000C5D5F">
        <w:rPr>
          <w:noProof/>
        </w:rPr>
        <w:t>.</w:t>
      </w:r>
      <w:r w:rsidRPr="00257E52">
        <w:rPr>
          <w:noProof/>
        </w:rPr>
        <w:t>4</w:t>
      </w:r>
      <w:r w:rsidRPr="000C5D5F">
        <w:rPr>
          <w:noProof/>
        </w:rPr>
        <w:t>.</w:t>
      </w:r>
      <w:r w:rsidRPr="00257E52">
        <w:rPr>
          <w:noProof/>
        </w:rPr>
        <w:t>4</w:t>
      </w:r>
      <w:r w:rsidRPr="000C5D5F">
        <w:rPr>
          <w:noProof/>
        </w:rPr>
        <w:t>).</w:t>
      </w:r>
    </w:p>
    <w:p w14:paraId="7ACD7567" w14:textId="42BFE80E" w:rsidR="001A3A0C" w:rsidRPr="000C5D5F" w:rsidRDefault="00997EDC" w:rsidP="00997EDC">
      <w:pPr>
        <w:pStyle w:val="ManualHeading2"/>
        <w:rPr>
          <w:bCs/>
          <w:noProof/>
          <w:szCs w:val="24"/>
        </w:rPr>
      </w:pPr>
      <w:bookmarkStart w:id="31" w:name="_Toc514938045"/>
      <w:bookmarkStart w:id="32" w:name="_Toc520485044"/>
      <w:r w:rsidRPr="00997EDC">
        <w:t>2.2.</w:t>
      </w:r>
      <w:r w:rsidRPr="00997EDC">
        <w:tab/>
      </w:r>
      <w:r w:rsidR="001A3A0C" w:rsidRPr="000C5D5F">
        <w:rPr>
          <w:noProof/>
        </w:rPr>
        <w:t>Beheers- en controlesyste(e)m(en)</w:t>
      </w:r>
      <w:bookmarkEnd w:id="31"/>
      <w:bookmarkEnd w:id="32"/>
      <w:r w:rsidR="001A3A0C" w:rsidRPr="000C5D5F">
        <w:rPr>
          <w:noProof/>
        </w:rPr>
        <w:t xml:space="preserve"> </w:t>
      </w:r>
    </w:p>
    <w:p w14:paraId="371DD858" w14:textId="45F77E95" w:rsidR="001A3A0C" w:rsidRPr="000C5D5F" w:rsidRDefault="00997EDC" w:rsidP="00997EDC">
      <w:pPr>
        <w:pStyle w:val="ManualHeading3"/>
        <w:rPr>
          <w:noProof/>
        </w:rPr>
      </w:pPr>
      <w:bookmarkStart w:id="33" w:name="_Toc514938046"/>
      <w:bookmarkStart w:id="34" w:name="_Toc520485045"/>
      <w:r w:rsidRPr="00997EDC">
        <w:t>2.2.1.</w:t>
      </w:r>
      <w:r w:rsidRPr="00997EDC">
        <w:tab/>
      </w:r>
      <w:r w:rsidR="001A3A0C" w:rsidRPr="000C5D5F">
        <w:rPr>
          <w:noProof/>
        </w:rPr>
        <w:t>Rechtvaardiging van de voorgestelde beheersvorm(en), uitvoeringsmechanisme(n) voor financiering, betalingsvoorwaarden en controlestrategie</w:t>
      </w:r>
      <w:bookmarkEnd w:id="33"/>
      <w:bookmarkEnd w:id="34"/>
    </w:p>
    <w:p w14:paraId="0F017F6A" w14:textId="77777777" w:rsidR="007D01AA" w:rsidRPr="000C5D5F" w:rsidRDefault="007D01AA" w:rsidP="007D01AA">
      <w:pPr>
        <w:pStyle w:val="Text1"/>
        <w:pBdr>
          <w:top w:val="single" w:sz="4" w:space="1" w:color="auto"/>
          <w:left w:val="single" w:sz="4" w:space="4" w:color="auto"/>
          <w:bottom w:val="single" w:sz="4" w:space="1" w:color="auto"/>
          <w:right w:val="single" w:sz="4" w:space="4" w:color="auto"/>
        </w:pBdr>
        <w:rPr>
          <w:noProof/>
        </w:rPr>
      </w:pPr>
      <w:bookmarkStart w:id="35" w:name="_Toc514938047"/>
      <w:bookmarkStart w:id="36" w:name="_Toc520485046"/>
      <w:r w:rsidRPr="000C5D5F">
        <w:rPr>
          <w:noProof/>
        </w:rPr>
        <w:t xml:space="preserve">De uit hoofde van dit besluit te financieren acties zullen in direct beheer door de Commissie worden uitgevoerd op het hoofdkantoor, met steun van de delegaties van de Unie. </w:t>
      </w:r>
    </w:p>
    <w:p w14:paraId="4781B802" w14:textId="77777777" w:rsidR="007D01AA" w:rsidRPr="000C5D5F" w:rsidRDefault="007D01AA" w:rsidP="007D01AA">
      <w:pPr>
        <w:pStyle w:val="Text1"/>
        <w:pBdr>
          <w:top w:val="single" w:sz="4" w:space="1" w:color="auto"/>
          <w:left w:val="single" w:sz="4" w:space="4" w:color="auto"/>
          <w:bottom w:val="single" w:sz="4" w:space="1" w:color="auto"/>
          <w:right w:val="single" w:sz="4" w:space="4" w:color="auto"/>
        </w:pBdr>
        <w:rPr>
          <w:noProof/>
        </w:rPr>
      </w:pPr>
      <w:r w:rsidRPr="000C5D5F">
        <w:rPr>
          <w:noProof/>
        </w:rPr>
        <w:t>De MFB-uitbetalingen worden afhankelijk gesteld van positieve evaluaties en van de naleving van de conditionaliteit die aan elke operatie verbonden is. De Commissie houdt nauwlettend toezicht op de uitvoering van de voorwaarden, in nauwe samenwerking met de delegaties van de Unie.</w:t>
      </w:r>
    </w:p>
    <w:p w14:paraId="567D0EE6" w14:textId="2994A12A" w:rsidR="001A3A0C" w:rsidRPr="000C5D5F" w:rsidRDefault="00997EDC" w:rsidP="00997EDC">
      <w:pPr>
        <w:pStyle w:val="ManualHeading3"/>
        <w:rPr>
          <w:bCs/>
          <w:noProof/>
          <w:szCs w:val="24"/>
        </w:rPr>
      </w:pPr>
      <w:r w:rsidRPr="00997EDC">
        <w:t>2.2.2.</w:t>
      </w:r>
      <w:r w:rsidRPr="00997EDC">
        <w:tab/>
      </w:r>
      <w:r w:rsidR="001A3A0C" w:rsidRPr="000C5D5F">
        <w:rPr>
          <w:noProof/>
        </w:rPr>
        <w:t>Informatie over de geïdentificeerde risico's en het (de) systeem (systemen) voor interne controle dat is (die zijn) opgezet om die risico's te beperken</w:t>
      </w:r>
      <w:bookmarkEnd w:id="35"/>
      <w:bookmarkEnd w:id="36"/>
    </w:p>
    <w:p w14:paraId="16B17628" w14:textId="77777777" w:rsidR="00CA243F" w:rsidRPr="000C5D5F" w:rsidRDefault="00CA243F" w:rsidP="00CA243F">
      <w:pPr>
        <w:pStyle w:val="Text1"/>
        <w:pBdr>
          <w:top w:val="single" w:sz="4" w:space="1" w:color="auto"/>
          <w:left w:val="single" w:sz="4" w:space="4" w:color="auto"/>
          <w:bottom w:val="single" w:sz="4" w:space="1" w:color="auto"/>
          <w:right w:val="single" w:sz="4" w:space="4" w:color="auto"/>
        </w:pBdr>
        <w:rPr>
          <w:i/>
          <w:noProof/>
        </w:rPr>
      </w:pPr>
      <w:bookmarkStart w:id="37" w:name="_Toc514938048"/>
      <w:bookmarkStart w:id="38" w:name="_Toc520485047"/>
      <w:r w:rsidRPr="000C5D5F">
        <w:rPr>
          <w:i/>
          <w:noProof/>
        </w:rPr>
        <w:t>Geconstateerde risico's</w:t>
      </w:r>
    </w:p>
    <w:p w14:paraId="310EA5E3" w14:textId="77777777" w:rsidR="00CA243F" w:rsidRPr="000C5D5F" w:rsidRDefault="00CA243F" w:rsidP="00CA243F">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Aan de voorgestelde macrofinanciële-bijstandsoperaties zijn fiduciaire, beleidsmatige en politieke risico’s verbonden. </w:t>
      </w:r>
    </w:p>
    <w:p w14:paraId="19FEC8A3" w14:textId="77777777" w:rsidR="00711C04" w:rsidRPr="000C5D5F" w:rsidRDefault="00711C04" w:rsidP="00711C04">
      <w:pPr>
        <w:pStyle w:val="Text1"/>
        <w:pBdr>
          <w:top w:val="single" w:sz="4" w:space="1" w:color="auto"/>
          <w:left w:val="single" w:sz="4" w:space="4" w:color="auto"/>
          <w:bottom w:val="single" w:sz="4" w:space="1" w:color="auto"/>
          <w:right w:val="single" w:sz="4" w:space="4" w:color="auto"/>
        </w:pBdr>
        <w:rPr>
          <w:noProof/>
        </w:rPr>
      </w:pPr>
      <w:r w:rsidRPr="000C5D5F">
        <w:rPr>
          <w:noProof/>
        </w:rPr>
        <w:t>Er bestaat een risico dat de macrofinanciële bijstand op frauduleuze wijze zou kunnen worden aangewend. Aangezien macrofinanciële bijstand niet wordt toegewezen aan specifieke uitgaven (wat bijvoorbeeld wel het geval is bij projectfinanciering), hangt dit risico samen met factoren zoals de algemene kwaliteit van beheerssystemen in de Nationale Bank van Oekraïne en het ministerie van Financiën, administratieve procedures, controle- en toezichtfuncties, beveiliging van IT-systemen en de geschiktheid van interne en externe controlemogelijkheden.</w:t>
      </w:r>
    </w:p>
    <w:p w14:paraId="5E63E084" w14:textId="77777777" w:rsidR="00711C04" w:rsidRPr="000C5D5F" w:rsidRDefault="00711C04" w:rsidP="00711C04">
      <w:pPr>
        <w:pStyle w:val="Text1"/>
        <w:pBdr>
          <w:top w:val="single" w:sz="4" w:space="1" w:color="auto"/>
          <w:left w:val="single" w:sz="4" w:space="4" w:color="auto"/>
          <w:bottom w:val="single" w:sz="4" w:space="1" w:color="auto"/>
          <w:right w:val="single" w:sz="4" w:space="4" w:color="auto"/>
        </w:pBdr>
        <w:rPr>
          <w:noProof/>
        </w:rPr>
      </w:pPr>
      <w:r w:rsidRPr="000C5D5F">
        <w:rPr>
          <w:noProof/>
        </w:rPr>
        <w:t>Een tweede risico hangt samen met de kans dat Oekraïne niet in staat zou zijn de uit de voorgestelde MFB-leningen voortvloeiende financiële verplichtingen jegens de EU na te komen (wanbetalings- of kredietrisico). Een dergelijke situatie kan bijvoorbeeld worden veroorzaakt door een aanzienlijke verdere verslechtering van de budgettaire en betalingsbalanspositie van het land.</w:t>
      </w:r>
    </w:p>
    <w:p w14:paraId="38A916D9" w14:textId="72AD7D1C" w:rsidR="00711C04" w:rsidRPr="000C5D5F" w:rsidRDefault="00711C04" w:rsidP="00711C04">
      <w:pPr>
        <w:pStyle w:val="Text1"/>
        <w:pBdr>
          <w:top w:val="single" w:sz="4" w:space="1" w:color="auto"/>
          <w:left w:val="single" w:sz="4" w:space="4" w:color="auto"/>
          <w:bottom w:val="single" w:sz="4" w:space="1" w:color="auto"/>
          <w:right w:val="single" w:sz="4" w:space="4" w:color="auto"/>
        </w:pBdr>
        <w:rPr>
          <w:noProof/>
          <w:szCs w:val="20"/>
        </w:rPr>
      </w:pPr>
      <w:r w:rsidRPr="000C5D5F">
        <w:rPr>
          <w:noProof/>
        </w:rPr>
        <w:t>Een ander belangrijk risico voor de operatie vloeit voort uit de toenemende spanningen tussen Oekraïne en Rusland, die een verder negatief effect kunnen hebben op de macro-economische stabiliteit van Oekraïne en de prestaties van het IMF-programma en de uitbetaling en/of terugbetaling van de voorgestelde MFB kunnen beïnvloeden.</w:t>
      </w:r>
    </w:p>
    <w:p w14:paraId="49DE5614" w14:textId="77777777" w:rsidR="00CA243F" w:rsidRPr="000C5D5F" w:rsidRDefault="00CA243F" w:rsidP="00CA243F">
      <w:pPr>
        <w:pStyle w:val="Text1"/>
        <w:pBdr>
          <w:top w:val="single" w:sz="4" w:space="1" w:color="auto"/>
          <w:left w:val="single" w:sz="4" w:space="4" w:color="auto"/>
          <w:bottom w:val="single" w:sz="4" w:space="1" w:color="auto"/>
          <w:right w:val="single" w:sz="4" w:space="4" w:color="auto"/>
        </w:pBdr>
        <w:rPr>
          <w:i/>
          <w:noProof/>
        </w:rPr>
      </w:pPr>
      <w:r w:rsidRPr="000C5D5F">
        <w:rPr>
          <w:i/>
          <w:noProof/>
        </w:rPr>
        <w:t>Internecontrolesystemen</w:t>
      </w:r>
    </w:p>
    <w:p w14:paraId="71990F89" w14:textId="77777777" w:rsidR="00CA243F" w:rsidRPr="000C5D5F" w:rsidRDefault="00CA243F" w:rsidP="00CA243F">
      <w:pPr>
        <w:pStyle w:val="Text1"/>
        <w:pBdr>
          <w:top w:val="single" w:sz="4" w:space="1" w:color="auto"/>
          <w:left w:val="single" w:sz="4" w:space="4" w:color="auto"/>
          <w:bottom w:val="single" w:sz="4" w:space="1" w:color="auto"/>
          <w:right w:val="single" w:sz="4" w:space="4" w:color="auto"/>
        </w:pBdr>
        <w:rPr>
          <w:noProof/>
        </w:rPr>
      </w:pPr>
      <w:r w:rsidRPr="000C5D5F">
        <w:rPr>
          <w:noProof/>
        </w:rPr>
        <w:t>De macrofinanciële bijstand zal worden onderworpen aan verificatie-, controle- en auditprocedures onder de verantwoordelijkheid van de Commissie, met inbegrip van het Europees Bureau voor fraudebestrijding (OLAF), en van de Europese Rekenkamer, zoals bepaald in artikel </w:t>
      </w:r>
      <w:r w:rsidRPr="00257E52">
        <w:rPr>
          <w:noProof/>
        </w:rPr>
        <w:t>129</w:t>
      </w:r>
      <w:r w:rsidRPr="000C5D5F">
        <w:rPr>
          <w:noProof/>
        </w:rPr>
        <w:t xml:space="preserve"> van het Financieel Reglement.</w:t>
      </w:r>
    </w:p>
    <w:p w14:paraId="17F5E58C" w14:textId="77777777" w:rsidR="00CA243F" w:rsidRPr="000C5D5F" w:rsidRDefault="00CA243F" w:rsidP="00CA243F">
      <w:pPr>
        <w:pStyle w:val="Text1"/>
        <w:pBdr>
          <w:top w:val="single" w:sz="4" w:space="1" w:color="auto"/>
          <w:left w:val="single" w:sz="4" w:space="4" w:color="auto"/>
          <w:bottom w:val="single" w:sz="4" w:space="1" w:color="auto"/>
          <w:right w:val="single" w:sz="4" w:space="4" w:color="auto"/>
        </w:pBdr>
        <w:rPr>
          <w:noProof/>
        </w:rPr>
      </w:pPr>
      <w:r w:rsidRPr="000C5D5F">
        <w:rPr>
          <w:noProof/>
          <w:u w:val="single"/>
        </w:rPr>
        <w:t>Vooraf:</w:t>
      </w:r>
      <w:r w:rsidRPr="000C5D5F">
        <w:rPr>
          <w:noProof/>
        </w:rPr>
        <w:t xml:space="preserve"> Beoordeling door de Commissie van het beheers- en controlesysteem in het begunstigde land. Voor elk begunstigd land verricht de Commissie, indien nodig met technische ondersteuning door consultants, vooraf een operationele beoordeling van de financiële procedures en de controleomgeving. Er wordt een analyse van de boekhoudprocedures, de scheiding van taken en de interne/externe audit van de centrale bank en het ministerie van Financiën verricht om een redelijke mate van zekerheid te verkrijgen over goed financieel beheer. Als zwakke punten worden vastgesteld, moeten in verband daarmee voorwaarden worden gesteld, die moeten worden uitgevoerd voordat de bijstand wordt uitbetaald. Zo nodig worden ook specifieke regelingen voor betalingen (bv. afgeschermde rekeningen) ingesteld.</w:t>
      </w:r>
    </w:p>
    <w:p w14:paraId="4F73D931" w14:textId="77777777" w:rsidR="00CA243F" w:rsidRPr="000C5D5F" w:rsidRDefault="00CA243F" w:rsidP="00CA243F">
      <w:pPr>
        <w:pStyle w:val="Text1"/>
        <w:pBdr>
          <w:top w:val="single" w:sz="4" w:space="1" w:color="auto"/>
          <w:left w:val="single" w:sz="4" w:space="4" w:color="auto"/>
          <w:bottom w:val="single" w:sz="4" w:space="1" w:color="auto"/>
          <w:right w:val="single" w:sz="4" w:space="4" w:color="auto"/>
        </w:pBdr>
        <w:rPr>
          <w:noProof/>
        </w:rPr>
      </w:pPr>
      <w:r w:rsidRPr="000C5D5F">
        <w:rPr>
          <w:noProof/>
          <w:u w:val="single"/>
        </w:rPr>
        <w:t>Tijdens de uitvoering:</w:t>
      </w:r>
      <w:r w:rsidRPr="000C5D5F">
        <w:rPr>
          <w:noProof/>
        </w:rPr>
        <w:t xml:space="preserve"> Controles van de Commissie van periodieke verklaringen van de partner. De betaling wordt onderworpen aan </w:t>
      </w:r>
      <w:r w:rsidRPr="00257E52">
        <w:rPr>
          <w:noProof/>
        </w:rPr>
        <w:t>1</w:t>
      </w:r>
      <w:r w:rsidRPr="000C5D5F">
        <w:rPr>
          <w:noProof/>
        </w:rPr>
        <w:t xml:space="preserve">) toezicht door personeelsleden van DG ECFIN, in nauwe samenwerking met de EU-delegaties en met externe belanghebbenden, zoals het IMF, op de uitvoering van de overeengekomen conditionaliteiten, en </w:t>
      </w:r>
      <w:r w:rsidRPr="00257E52">
        <w:rPr>
          <w:noProof/>
        </w:rPr>
        <w:t>2</w:t>
      </w:r>
      <w:r w:rsidRPr="000C5D5F">
        <w:rPr>
          <w:noProof/>
        </w:rPr>
        <w:t>) de normale controleprocedure waarin de door DG ECFIN gevolgde financiële procedure (model </w:t>
      </w:r>
      <w:r w:rsidRPr="00257E52">
        <w:rPr>
          <w:noProof/>
        </w:rPr>
        <w:t>2</w:t>
      </w:r>
      <w:r w:rsidRPr="000C5D5F">
        <w:rPr>
          <w:noProof/>
        </w:rPr>
        <w:t>) voorziet, waaronder de verificatie door de financiële eenheid van de naleving van de hierboven vermelde voorwaarden die voor de uitbetaling van de bijstand zijn gesteld. De uitbetaling met betrekking tot MFB-operaties kan afhankelijk worden gesteld van aanvullende onafhankelijke ex-postverificaties (van documenten of ter plaatse) door ambtenaren van het ex-postcontroleteam van het DG. Die verificaties kunnen ook plaatsvinden op verzoek van de verantwoordelijke gesubdelegeerd ordonnateur. Zo nodig kunnen onderbrekingen en opschortingen van betalingen, (door de Commissie uitgevoerde) financiële correcties of terugvorderingen plaatsvinden (wat tot dusver nog niet voorgekomen is): de financieringsovereenkomsten met de partners voorzien uitdrukkelijk in die mogelijkheid.</w:t>
      </w:r>
    </w:p>
    <w:p w14:paraId="2A600285" w14:textId="152AE4B5" w:rsidR="001A3A0C" w:rsidRPr="000C5D5F" w:rsidRDefault="00997EDC" w:rsidP="00997EDC">
      <w:pPr>
        <w:pStyle w:val="ManualHeading3"/>
        <w:rPr>
          <w:noProof/>
        </w:rPr>
      </w:pPr>
      <w:r w:rsidRPr="00997EDC">
        <w:t>2.2.3.</w:t>
      </w:r>
      <w:r w:rsidRPr="00997EDC">
        <w:tab/>
      </w:r>
      <w:r w:rsidR="001A3A0C" w:rsidRPr="000C5D5F">
        <w:rPr>
          <w:noProof/>
        </w:rPr>
        <w:t>Raming en motivering van de kosteneffectiviteit van de controles (verhouding van de controlekosten tot de waarde van de desbetreffende financiële middelen) en evaluatie van het verwachte foutenrisico (bij betaling en bij afsluiting).</w:t>
      </w:r>
      <w:bookmarkEnd w:id="37"/>
      <w:bookmarkEnd w:id="38"/>
      <w:r w:rsidR="001A3A0C" w:rsidRPr="000C5D5F">
        <w:rPr>
          <w:noProof/>
        </w:rPr>
        <w:t xml:space="preserve"> </w:t>
      </w:r>
    </w:p>
    <w:p w14:paraId="404D7A5D" w14:textId="77777777" w:rsidR="004D2D10" w:rsidRPr="000C5D5F" w:rsidRDefault="004D2D10" w:rsidP="004D2D10">
      <w:pPr>
        <w:pStyle w:val="Text1"/>
        <w:pBdr>
          <w:top w:val="single" w:sz="4" w:space="1" w:color="auto"/>
          <w:left w:val="single" w:sz="4" w:space="4" w:color="auto"/>
          <w:bottom w:val="single" w:sz="4" w:space="1" w:color="auto"/>
          <w:right w:val="single" w:sz="4" w:space="4" w:color="auto"/>
        </w:pBdr>
        <w:rPr>
          <w:noProof/>
        </w:rPr>
      </w:pPr>
      <w:bookmarkStart w:id="39" w:name="_Toc514938049"/>
      <w:bookmarkStart w:id="40" w:name="_Toc520485048"/>
      <w:r w:rsidRPr="000C5D5F">
        <w:rPr>
          <w:noProof/>
        </w:rPr>
        <w:t xml:space="preserve">De ingevoerde controlesystemen, zoals de operationele beoordelingen vooraf of de ex-postbeoordelingen, hebben gezorgd voor een effectief foutenpercentage voor de MFB-betalingen van </w:t>
      </w:r>
      <w:r w:rsidRPr="00257E52">
        <w:rPr>
          <w:noProof/>
        </w:rPr>
        <w:t>0</w:t>
      </w:r>
      <w:r w:rsidRPr="000C5D5F">
        <w:rPr>
          <w:noProof/>
        </w:rPr>
        <w:t xml:space="preserve"> %. Er zijn geen gevallen bekend van fraude, corruptie of onwettige activiteit. De MFB-operaties hebben een duidelijke interventielogica, waardoor de Commissie hun effect kan evalueren. Door de controles kan zekerheid worden verkregen en kan worden nagegaan of de beleidsdoelstellingen en -prioriteiten zijn gehaald. </w:t>
      </w:r>
    </w:p>
    <w:p w14:paraId="775C17A6" w14:textId="59F488A4" w:rsidR="001A3A0C" w:rsidRPr="000C5D5F" w:rsidRDefault="00997EDC" w:rsidP="00997EDC">
      <w:pPr>
        <w:pStyle w:val="ManualHeading2"/>
        <w:rPr>
          <w:bCs/>
          <w:noProof/>
          <w:szCs w:val="24"/>
        </w:rPr>
      </w:pPr>
      <w:r w:rsidRPr="00997EDC">
        <w:t>2.3.</w:t>
      </w:r>
      <w:r w:rsidRPr="00997EDC">
        <w:tab/>
      </w:r>
      <w:r w:rsidR="001A3A0C" w:rsidRPr="000C5D5F">
        <w:rPr>
          <w:noProof/>
        </w:rPr>
        <w:t>Maatregelen ter voorkoming van fraude en onregelmatigheden</w:t>
      </w:r>
      <w:bookmarkEnd w:id="39"/>
      <w:bookmarkEnd w:id="40"/>
      <w:r w:rsidR="001A3A0C" w:rsidRPr="000C5D5F">
        <w:rPr>
          <w:noProof/>
        </w:rPr>
        <w:t xml:space="preserve"> </w:t>
      </w:r>
    </w:p>
    <w:p w14:paraId="230441A7" w14:textId="77777777" w:rsidR="001A3A0C" w:rsidRPr="000C5D5F" w:rsidRDefault="001A3A0C" w:rsidP="004F6AC7">
      <w:pPr>
        <w:pStyle w:val="Text1"/>
        <w:rPr>
          <w:i/>
          <w:noProof/>
          <w:sz w:val="20"/>
        </w:rPr>
      </w:pPr>
      <w:r w:rsidRPr="000C5D5F">
        <w:rPr>
          <w:i/>
          <w:noProof/>
          <w:sz w:val="20"/>
        </w:rPr>
        <w:t>Vermeld de bestaande en geplande preventie- en beschermingsmaatregelen, bijvoorbeeld in het kader van de fraudebestrijdingsstrategie.</w:t>
      </w:r>
    </w:p>
    <w:p w14:paraId="7557715E" w14:textId="77777777" w:rsidR="00FA7084" w:rsidRPr="000C5D5F" w:rsidRDefault="00FA7084" w:rsidP="00FA7084">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Om de risico's van frauduleus gebruik van de middelen te voorkomen, zijn meerdere maatregelen getroffen en zullen nog andere maatregelen worden getroffen. </w:t>
      </w:r>
    </w:p>
    <w:p w14:paraId="36A50ADA" w14:textId="77777777" w:rsidR="00FA7084" w:rsidRPr="000C5D5F" w:rsidRDefault="00FA7084" w:rsidP="00FA7084">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Om te beginnen zal de leningsovereenkomst een aantal bepalingen bevatten met betrekking tot inspectie, fraudepreventie, controles en terugvordering van middelen in geval van fraude of corruptie. Het is voorts de bedoeling dat aan de bijstand een aantal specifieke beleidsvoorwaarden, met name op het gebied van het beheer van de overheidsfinanciën, zal worden verbonden ter bevordering van de efficiëntie, de transparantie en de toerekenbaarheid. Daarnaast zal de bijstand worden uitbetaald op een speciaal daarvoor bedoelde rekening van de Nationale Bank van Oekraïne.  </w:t>
      </w:r>
    </w:p>
    <w:p w14:paraId="749E0FA7" w14:textId="77777777" w:rsidR="00711C04" w:rsidRPr="000C5D5F" w:rsidRDefault="00711C04" w:rsidP="00711C04">
      <w:pPr>
        <w:pStyle w:val="Text1"/>
        <w:pBdr>
          <w:top w:val="single" w:sz="4" w:space="1" w:color="auto"/>
          <w:left w:val="single" w:sz="4" w:space="4" w:color="auto"/>
          <w:bottom w:val="single" w:sz="4" w:space="1" w:color="auto"/>
          <w:right w:val="single" w:sz="4" w:space="4" w:color="auto"/>
        </w:pBdr>
        <w:rPr>
          <w:noProof/>
        </w:rPr>
      </w:pPr>
      <w:r w:rsidRPr="000C5D5F">
        <w:rPr>
          <w:noProof/>
        </w:rPr>
        <w:t xml:space="preserve">Bovendien hebben, overeenkomstig de vereisten van het Financieel Reglement, de diensten van de Commissie een operationele beoordeling uitgevoerd van de financiële en administratieve procedures in Oekraïne om zich ervan te vergewissen dat de bestaande procedures voor het beheer van de programmabijstand, met inbegrip van macrofinanciële bijstand, voldoende garanties bieden. Die beoordeling is in juni </w:t>
      </w:r>
      <w:r w:rsidRPr="00257E52">
        <w:rPr>
          <w:noProof/>
        </w:rPr>
        <w:t>2020</w:t>
      </w:r>
      <w:r w:rsidRPr="000C5D5F">
        <w:rPr>
          <w:noProof/>
        </w:rPr>
        <w:t xml:space="preserve"> uitgevoerd en heeft betrekking op gebieden zoals de opstelling en uitvoering van de begroting, interne financiële controle bij de overheid, interne en externe controle, aanbestedingen en het beheer van contanten en de staatsschuld, alsook de onafhankelijkheid van de centrale bank. De EU-delegatie in het betrokken partnerland zullen nauwlettend toezicht blijven houden op de ontwikkelingen op dat gebied. De Commissie gebruikt ook begrotingssteunmaatregelen om de Oekraïense autoriteiten te helpen hun beheerssystemen voor de overheidsfinanciën te verbeteren, en die inspanningen worden ook door andere donoren ondersteund.</w:t>
      </w:r>
    </w:p>
    <w:p w14:paraId="6ECB7E4A" w14:textId="77777777" w:rsidR="00711C04" w:rsidRPr="000C5D5F" w:rsidRDefault="00711C04" w:rsidP="00711C04">
      <w:pPr>
        <w:pStyle w:val="Text1"/>
        <w:pBdr>
          <w:top w:val="single" w:sz="4" w:space="1" w:color="auto"/>
          <w:left w:val="single" w:sz="4" w:space="4" w:color="auto"/>
          <w:bottom w:val="single" w:sz="4" w:space="1" w:color="auto"/>
          <w:right w:val="single" w:sz="4" w:space="4" w:color="auto"/>
        </w:pBdr>
        <w:rPr>
          <w:noProof/>
        </w:rPr>
      </w:pPr>
      <w:r w:rsidRPr="000C5D5F">
        <w:rPr>
          <w:noProof/>
        </w:rPr>
        <w:t>Ten slotte zal de bijstand worden onderworpen aan verificatie-, controle- en auditprocedures onder de verantwoordelijkheid van de Commissie, met inbegrip van het Europees Bureau voor fraudebestrijding (OLAF), en de Europese Rekenkamer, zoals bepaald in artikel </w:t>
      </w:r>
      <w:r w:rsidRPr="00257E52">
        <w:rPr>
          <w:noProof/>
        </w:rPr>
        <w:t>129</w:t>
      </w:r>
      <w:r w:rsidRPr="000C5D5F">
        <w:rPr>
          <w:noProof/>
        </w:rPr>
        <w:t xml:space="preserve"> van het Financieel Reglement.</w:t>
      </w:r>
    </w:p>
    <w:p w14:paraId="0FB8CA35" w14:textId="77777777" w:rsidR="001A3A0C" w:rsidRPr="000C5D5F" w:rsidRDefault="001A3A0C" w:rsidP="004F6AC7">
      <w:pPr>
        <w:rPr>
          <w:noProof/>
        </w:rPr>
        <w:sectPr w:rsidR="001A3A0C" w:rsidRPr="000C5D5F" w:rsidSect="00BF43F7">
          <w:pgSz w:w="11907" w:h="16840" w:code="9"/>
          <w:pgMar w:top="1134" w:right="1418" w:bottom="1134" w:left="1418" w:header="709" w:footer="709" w:gutter="0"/>
          <w:cols w:space="708"/>
          <w:docGrid w:linePitch="360"/>
        </w:sectPr>
      </w:pPr>
    </w:p>
    <w:p w14:paraId="51CA5B82" w14:textId="4D15D761" w:rsidR="00D448EB" w:rsidRPr="000C5D5F" w:rsidRDefault="00997EDC" w:rsidP="00997EDC">
      <w:pPr>
        <w:pStyle w:val="ManualHeading1"/>
        <w:rPr>
          <w:bCs/>
          <w:noProof/>
          <w:szCs w:val="24"/>
        </w:rPr>
      </w:pPr>
      <w:bookmarkStart w:id="41" w:name="_Toc514938050"/>
      <w:bookmarkStart w:id="42" w:name="_Toc520485049"/>
      <w:r w:rsidRPr="00997EDC">
        <w:t>3.</w:t>
      </w:r>
      <w:r w:rsidRPr="00997EDC">
        <w:tab/>
      </w:r>
      <w:r w:rsidR="00D448EB" w:rsidRPr="000C5D5F">
        <w:rPr>
          <w:noProof/>
        </w:rPr>
        <w:t>GERAAMDE FINANCIËLE GEVOLGEN VAN HET VOORSTEL/INITIATIEF</w:t>
      </w:r>
      <w:bookmarkEnd w:id="41"/>
      <w:bookmarkEnd w:id="42"/>
      <w:r w:rsidR="00D448EB" w:rsidRPr="000C5D5F">
        <w:rPr>
          <w:noProof/>
        </w:rPr>
        <w:t xml:space="preserve"> </w:t>
      </w:r>
    </w:p>
    <w:p w14:paraId="5B25772C" w14:textId="10BA1073" w:rsidR="00D448EB" w:rsidRPr="000C5D5F" w:rsidRDefault="00997EDC" w:rsidP="00997EDC">
      <w:pPr>
        <w:pStyle w:val="ManualHeading2"/>
        <w:rPr>
          <w:noProof/>
        </w:rPr>
      </w:pPr>
      <w:bookmarkStart w:id="43" w:name="_Toc514938051"/>
      <w:bookmarkStart w:id="44" w:name="_Toc520485050"/>
      <w:r w:rsidRPr="00997EDC">
        <w:t>3.1.</w:t>
      </w:r>
      <w:r w:rsidRPr="00997EDC">
        <w:tab/>
      </w:r>
      <w:r w:rsidR="00D448EB" w:rsidRPr="000C5D5F">
        <w:rPr>
          <w:noProof/>
        </w:rPr>
        <w:t>Rubriek(en) van het meerjarig financieel kader en betrokken begrotingsonderde(e)l(en) voor uitgaven</w:t>
      </w:r>
      <w:bookmarkEnd w:id="43"/>
      <w:bookmarkEnd w:id="44"/>
      <w:r w:rsidR="00D448EB" w:rsidRPr="000C5D5F">
        <w:rPr>
          <w:noProof/>
        </w:rPr>
        <w:t xml:space="preserve"> </w:t>
      </w:r>
    </w:p>
    <w:p w14:paraId="4759B0DF" w14:textId="77777777" w:rsidR="00D448EB" w:rsidRPr="000C5D5F" w:rsidRDefault="00D448EB" w:rsidP="00D448EB">
      <w:pPr>
        <w:pStyle w:val="ListBullet1"/>
        <w:rPr>
          <w:noProof/>
        </w:rPr>
      </w:pPr>
      <w:r w:rsidRPr="000C5D5F">
        <w:rPr>
          <w:noProof/>
        </w:rPr>
        <w:t xml:space="preserve">Bestaande begrotingsonderdelen </w:t>
      </w:r>
    </w:p>
    <w:p w14:paraId="56E32557" w14:textId="77777777" w:rsidR="00D448EB" w:rsidRPr="000C5D5F" w:rsidRDefault="00D448EB" w:rsidP="00D448EB">
      <w:pPr>
        <w:pStyle w:val="Text1"/>
        <w:rPr>
          <w:i/>
          <w:noProof/>
        </w:rPr>
      </w:pPr>
      <w:r w:rsidRPr="000C5D5F">
        <w:rPr>
          <w:i/>
          <w:noProof/>
        </w:rPr>
        <w:t>In volgorde van de rubrieken van het meerjarige financiële kader en de begrotingsonderdelen.</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D448EB" w:rsidRPr="000C5D5F" w14:paraId="63FFE131" w14:textId="77777777" w:rsidTr="00AE7509">
        <w:tc>
          <w:tcPr>
            <w:tcW w:w="1080" w:type="dxa"/>
            <w:vMerge w:val="restart"/>
            <w:vAlign w:val="center"/>
          </w:tcPr>
          <w:p w14:paraId="631C5BA3" w14:textId="77777777" w:rsidR="00D448EB" w:rsidRPr="000C5D5F" w:rsidRDefault="00D448EB" w:rsidP="00AE7509">
            <w:pPr>
              <w:spacing w:before="60" w:after="60"/>
              <w:jc w:val="center"/>
              <w:rPr>
                <w:noProof/>
              </w:rPr>
            </w:pPr>
            <w:r w:rsidRPr="000C5D5F">
              <w:rPr>
                <w:noProof/>
                <w:sz w:val="18"/>
              </w:rPr>
              <w:t>Rubriek van het meerjarig financieel kader</w:t>
            </w:r>
          </w:p>
        </w:tc>
        <w:tc>
          <w:tcPr>
            <w:tcW w:w="3960" w:type="dxa"/>
            <w:vAlign w:val="center"/>
          </w:tcPr>
          <w:p w14:paraId="51F45EAB" w14:textId="77777777" w:rsidR="00D448EB" w:rsidRPr="000C5D5F" w:rsidRDefault="00D448EB" w:rsidP="00AE7509">
            <w:pPr>
              <w:spacing w:before="60" w:after="60"/>
              <w:jc w:val="center"/>
              <w:rPr>
                <w:noProof/>
              </w:rPr>
            </w:pPr>
            <w:r w:rsidRPr="000C5D5F">
              <w:rPr>
                <w:noProof/>
                <w:sz w:val="20"/>
              </w:rPr>
              <w:t>Begrotingsonderdeel</w:t>
            </w:r>
          </w:p>
        </w:tc>
        <w:tc>
          <w:tcPr>
            <w:tcW w:w="1080" w:type="dxa"/>
            <w:vAlign w:val="center"/>
          </w:tcPr>
          <w:p w14:paraId="26E0B9E3" w14:textId="77777777" w:rsidR="00D448EB" w:rsidRPr="000C5D5F" w:rsidRDefault="00D448EB" w:rsidP="00AE7509">
            <w:pPr>
              <w:spacing w:before="60" w:after="60"/>
              <w:jc w:val="center"/>
              <w:rPr>
                <w:noProof/>
              </w:rPr>
            </w:pPr>
            <w:r w:rsidRPr="000C5D5F">
              <w:rPr>
                <w:noProof/>
              </w:rPr>
              <w:t>Soort uitgave</w:t>
            </w:r>
          </w:p>
        </w:tc>
        <w:tc>
          <w:tcPr>
            <w:tcW w:w="4440" w:type="dxa"/>
            <w:gridSpan w:val="4"/>
            <w:vAlign w:val="center"/>
          </w:tcPr>
          <w:p w14:paraId="1648054C" w14:textId="77777777" w:rsidR="00D448EB" w:rsidRPr="000C5D5F" w:rsidRDefault="00D448EB" w:rsidP="00AE7509">
            <w:pPr>
              <w:spacing w:before="60" w:after="60"/>
              <w:jc w:val="center"/>
              <w:rPr>
                <w:noProof/>
              </w:rPr>
            </w:pPr>
            <w:r w:rsidRPr="000C5D5F">
              <w:rPr>
                <w:noProof/>
                <w:sz w:val="20"/>
              </w:rPr>
              <w:t xml:space="preserve">Bijdrage </w:t>
            </w:r>
          </w:p>
        </w:tc>
      </w:tr>
      <w:tr w:rsidR="00D448EB" w:rsidRPr="000C5D5F" w14:paraId="47C41008" w14:textId="77777777" w:rsidTr="00AE7509">
        <w:tc>
          <w:tcPr>
            <w:tcW w:w="1080" w:type="dxa"/>
            <w:vMerge/>
            <w:vAlign w:val="center"/>
          </w:tcPr>
          <w:p w14:paraId="6A6EF18F" w14:textId="77777777" w:rsidR="00D448EB" w:rsidRPr="000C5D5F" w:rsidRDefault="00D448EB" w:rsidP="00AE7509">
            <w:pPr>
              <w:jc w:val="center"/>
              <w:rPr>
                <w:noProof/>
              </w:rPr>
            </w:pPr>
          </w:p>
        </w:tc>
        <w:tc>
          <w:tcPr>
            <w:tcW w:w="3960" w:type="dxa"/>
            <w:vAlign w:val="center"/>
          </w:tcPr>
          <w:p w14:paraId="3D35F635" w14:textId="77777777" w:rsidR="00D448EB" w:rsidRPr="000C5D5F" w:rsidRDefault="00D448EB" w:rsidP="00AE7509">
            <w:pPr>
              <w:rPr>
                <w:noProof/>
              </w:rPr>
            </w:pPr>
            <w:r w:rsidRPr="000C5D5F">
              <w:rPr>
                <w:noProof/>
                <w:sz w:val="20"/>
              </w:rPr>
              <w:t xml:space="preserve">Nummer </w:t>
            </w:r>
            <w:r w:rsidRPr="000C5D5F">
              <w:rPr>
                <w:noProof/>
              </w:rPr>
              <w:t xml:space="preserve"> </w:t>
            </w:r>
            <w:r w:rsidRPr="000C5D5F">
              <w:rPr>
                <w:noProof/>
              </w:rPr>
              <w:br/>
            </w:r>
          </w:p>
        </w:tc>
        <w:tc>
          <w:tcPr>
            <w:tcW w:w="1080" w:type="dxa"/>
            <w:vAlign w:val="center"/>
          </w:tcPr>
          <w:p w14:paraId="5A332160" w14:textId="77777777" w:rsidR="00D448EB" w:rsidRPr="000C5D5F" w:rsidRDefault="00D448EB" w:rsidP="00AE7509">
            <w:pPr>
              <w:jc w:val="center"/>
              <w:rPr>
                <w:noProof/>
              </w:rPr>
            </w:pPr>
            <w:r w:rsidRPr="000C5D5F">
              <w:rPr>
                <w:noProof/>
              </w:rPr>
              <w:t>GK/NGK</w:t>
            </w:r>
            <w:r w:rsidRPr="000C5D5F">
              <w:rPr>
                <w:rStyle w:val="FootnoteReference"/>
                <w:noProof/>
              </w:rPr>
              <w:footnoteReference w:id="14"/>
            </w:r>
          </w:p>
        </w:tc>
        <w:tc>
          <w:tcPr>
            <w:tcW w:w="956" w:type="dxa"/>
            <w:vAlign w:val="center"/>
          </w:tcPr>
          <w:p w14:paraId="76943CB5" w14:textId="77777777" w:rsidR="00D448EB" w:rsidRPr="000C5D5F" w:rsidRDefault="00D448EB" w:rsidP="00AE7509">
            <w:pPr>
              <w:jc w:val="center"/>
              <w:rPr>
                <w:noProof/>
              </w:rPr>
            </w:pPr>
            <w:r w:rsidRPr="000C5D5F">
              <w:rPr>
                <w:noProof/>
              </w:rPr>
              <w:t>van EVA-landen</w:t>
            </w:r>
            <w:r w:rsidRPr="000C5D5F">
              <w:rPr>
                <w:rStyle w:val="FootnoteReference"/>
                <w:noProof/>
              </w:rPr>
              <w:footnoteReference w:id="15"/>
            </w:r>
          </w:p>
          <w:p w14:paraId="2FE9EDFB" w14:textId="77777777" w:rsidR="00D448EB" w:rsidRPr="000C5D5F" w:rsidRDefault="00D448EB" w:rsidP="00AE7509">
            <w:pPr>
              <w:spacing w:before="0" w:after="0"/>
              <w:jc w:val="center"/>
              <w:rPr>
                <w:b/>
                <w:noProof/>
                <w:sz w:val="18"/>
              </w:rPr>
            </w:pPr>
          </w:p>
        </w:tc>
        <w:tc>
          <w:tcPr>
            <w:tcW w:w="1080" w:type="dxa"/>
            <w:vAlign w:val="center"/>
          </w:tcPr>
          <w:p w14:paraId="3C5B8456" w14:textId="77777777" w:rsidR="00D448EB" w:rsidRPr="000C5D5F" w:rsidRDefault="00D448EB" w:rsidP="00AE7509">
            <w:pPr>
              <w:jc w:val="center"/>
              <w:rPr>
                <w:noProof/>
              </w:rPr>
            </w:pPr>
            <w:r w:rsidRPr="000C5D5F">
              <w:rPr>
                <w:noProof/>
              </w:rPr>
              <w:t>van kandidaat-lidstaten</w:t>
            </w:r>
            <w:r w:rsidRPr="000C5D5F">
              <w:rPr>
                <w:rStyle w:val="FootnoteReference"/>
                <w:noProof/>
              </w:rPr>
              <w:footnoteReference w:id="16"/>
            </w:r>
          </w:p>
          <w:p w14:paraId="1DF09C07" w14:textId="77777777" w:rsidR="00D448EB" w:rsidRPr="000C5D5F" w:rsidRDefault="00D448EB" w:rsidP="00AE7509">
            <w:pPr>
              <w:spacing w:before="0" w:after="0"/>
              <w:jc w:val="center"/>
              <w:rPr>
                <w:noProof/>
                <w:sz w:val="18"/>
              </w:rPr>
            </w:pPr>
          </w:p>
        </w:tc>
        <w:tc>
          <w:tcPr>
            <w:tcW w:w="956" w:type="dxa"/>
            <w:vAlign w:val="center"/>
          </w:tcPr>
          <w:p w14:paraId="329E88A4" w14:textId="77777777" w:rsidR="00D448EB" w:rsidRPr="000C5D5F" w:rsidRDefault="00D448EB" w:rsidP="00AE7509">
            <w:pPr>
              <w:jc w:val="center"/>
              <w:rPr>
                <w:noProof/>
                <w:sz w:val="18"/>
              </w:rPr>
            </w:pPr>
            <w:r w:rsidRPr="000C5D5F">
              <w:rPr>
                <w:noProof/>
                <w:sz w:val="18"/>
              </w:rPr>
              <w:t>van derde landen</w:t>
            </w:r>
          </w:p>
        </w:tc>
        <w:tc>
          <w:tcPr>
            <w:tcW w:w="1448" w:type="dxa"/>
            <w:vAlign w:val="center"/>
          </w:tcPr>
          <w:p w14:paraId="06ECDC17" w14:textId="77777777" w:rsidR="00D448EB" w:rsidRPr="000C5D5F" w:rsidRDefault="00D448EB" w:rsidP="00AE7509">
            <w:pPr>
              <w:jc w:val="center"/>
              <w:rPr>
                <w:noProof/>
              </w:rPr>
            </w:pPr>
            <w:r w:rsidRPr="000C5D5F">
              <w:rPr>
                <w:noProof/>
                <w:sz w:val="16"/>
              </w:rPr>
              <w:t>in de zin van artikel </w:t>
            </w:r>
            <w:r w:rsidRPr="00257E52">
              <w:rPr>
                <w:noProof/>
                <w:sz w:val="16"/>
              </w:rPr>
              <w:t>21</w:t>
            </w:r>
            <w:r w:rsidRPr="000C5D5F">
              <w:rPr>
                <w:noProof/>
                <w:sz w:val="16"/>
              </w:rPr>
              <w:t>, lid </w:t>
            </w:r>
            <w:r w:rsidRPr="00257E52">
              <w:rPr>
                <w:noProof/>
                <w:sz w:val="16"/>
              </w:rPr>
              <w:t>2</w:t>
            </w:r>
            <w:r w:rsidRPr="000C5D5F">
              <w:rPr>
                <w:noProof/>
                <w:sz w:val="16"/>
              </w:rPr>
              <w:t xml:space="preserve">, punt b), van het Financieel Reglement </w:t>
            </w:r>
          </w:p>
        </w:tc>
      </w:tr>
      <w:tr w:rsidR="00D448EB" w:rsidRPr="000C5D5F" w14:paraId="34BD283C" w14:textId="77777777" w:rsidTr="00AE7509">
        <w:tc>
          <w:tcPr>
            <w:tcW w:w="1080" w:type="dxa"/>
            <w:vAlign w:val="center"/>
          </w:tcPr>
          <w:p w14:paraId="47A7ED28" w14:textId="77777777" w:rsidR="00D448EB" w:rsidRPr="000C5D5F" w:rsidRDefault="00D448EB" w:rsidP="00AE7509">
            <w:pPr>
              <w:jc w:val="center"/>
              <w:rPr>
                <w:noProof/>
                <w:color w:val="0000FF"/>
              </w:rPr>
            </w:pPr>
          </w:p>
        </w:tc>
        <w:tc>
          <w:tcPr>
            <w:tcW w:w="3960" w:type="dxa"/>
            <w:vAlign w:val="center"/>
          </w:tcPr>
          <w:p w14:paraId="1041E0BD" w14:textId="77777777" w:rsidR="00D448EB" w:rsidRPr="000C5D5F" w:rsidRDefault="00D448EB" w:rsidP="00AE7509">
            <w:pPr>
              <w:spacing w:before="60"/>
              <w:rPr>
                <w:noProof/>
                <w:sz w:val="22"/>
              </w:rPr>
            </w:pPr>
            <w:r w:rsidRPr="00257E52">
              <w:rPr>
                <w:noProof/>
                <w:sz w:val="22"/>
              </w:rPr>
              <w:t>14</w:t>
            </w:r>
            <w:r w:rsidRPr="000C5D5F">
              <w:rPr>
                <w:noProof/>
                <w:sz w:val="22"/>
              </w:rPr>
              <w:t>.</w:t>
            </w:r>
            <w:r w:rsidRPr="00257E52">
              <w:rPr>
                <w:noProof/>
                <w:sz w:val="22"/>
              </w:rPr>
              <w:t>02</w:t>
            </w:r>
            <w:r w:rsidRPr="000C5D5F">
              <w:rPr>
                <w:noProof/>
                <w:sz w:val="22"/>
              </w:rPr>
              <w:t>.</w:t>
            </w:r>
            <w:r w:rsidRPr="00257E52">
              <w:rPr>
                <w:noProof/>
                <w:sz w:val="22"/>
              </w:rPr>
              <w:t>01</w:t>
            </w:r>
            <w:r w:rsidRPr="000C5D5F">
              <w:rPr>
                <w:noProof/>
                <w:sz w:val="22"/>
              </w:rPr>
              <w:t>.</w:t>
            </w:r>
            <w:r w:rsidRPr="00257E52">
              <w:rPr>
                <w:noProof/>
                <w:sz w:val="22"/>
              </w:rPr>
              <w:t>70</w:t>
            </w:r>
            <w:r w:rsidRPr="000C5D5F">
              <w:rPr>
                <w:noProof/>
                <w:sz w:val="22"/>
              </w:rPr>
              <w:t>.</w:t>
            </w:r>
            <w:r w:rsidRPr="00257E52">
              <w:rPr>
                <w:noProof/>
                <w:sz w:val="22"/>
              </w:rPr>
              <w:t>06</w:t>
            </w:r>
            <w:r w:rsidRPr="000C5D5F">
              <w:rPr>
                <w:noProof/>
                <w:sz w:val="22"/>
              </w:rPr>
              <w:t xml:space="preserve"> [MFB-lening – EAG]</w:t>
            </w:r>
          </w:p>
        </w:tc>
        <w:tc>
          <w:tcPr>
            <w:tcW w:w="1080" w:type="dxa"/>
            <w:vAlign w:val="center"/>
          </w:tcPr>
          <w:p w14:paraId="4A5777E5" w14:textId="77777777" w:rsidR="00D448EB" w:rsidRPr="000C5D5F" w:rsidRDefault="00D448EB" w:rsidP="00AE7509">
            <w:pPr>
              <w:jc w:val="center"/>
              <w:rPr>
                <w:noProof/>
                <w:sz w:val="22"/>
              </w:rPr>
            </w:pPr>
            <w:r w:rsidRPr="000C5D5F">
              <w:rPr>
                <w:noProof/>
                <w:sz w:val="22"/>
              </w:rPr>
              <w:t>GK</w:t>
            </w:r>
          </w:p>
        </w:tc>
        <w:tc>
          <w:tcPr>
            <w:tcW w:w="956" w:type="dxa"/>
            <w:vAlign w:val="center"/>
          </w:tcPr>
          <w:p w14:paraId="189F5FBD" w14:textId="77777777" w:rsidR="00D448EB" w:rsidRPr="000C5D5F" w:rsidRDefault="00D448EB" w:rsidP="00AE7509">
            <w:pPr>
              <w:jc w:val="center"/>
              <w:rPr>
                <w:noProof/>
                <w:sz w:val="20"/>
                <w:szCs w:val="20"/>
              </w:rPr>
            </w:pPr>
            <w:r w:rsidRPr="000C5D5F">
              <w:rPr>
                <w:noProof/>
                <w:sz w:val="20"/>
                <w:szCs w:val="20"/>
              </w:rPr>
              <w:t>NEE</w:t>
            </w:r>
          </w:p>
        </w:tc>
        <w:tc>
          <w:tcPr>
            <w:tcW w:w="1080" w:type="dxa"/>
            <w:vAlign w:val="center"/>
          </w:tcPr>
          <w:p w14:paraId="35289D71" w14:textId="77777777" w:rsidR="00D448EB" w:rsidRPr="000C5D5F" w:rsidRDefault="00D448EB" w:rsidP="00AE7509">
            <w:pPr>
              <w:jc w:val="center"/>
              <w:rPr>
                <w:noProof/>
                <w:sz w:val="20"/>
                <w:szCs w:val="20"/>
              </w:rPr>
            </w:pPr>
            <w:r w:rsidRPr="000C5D5F">
              <w:rPr>
                <w:noProof/>
                <w:sz w:val="20"/>
                <w:szCs w:val="20"/>
              </w:rPr>
              <w:t>NEE</w:t>
            </w:r>
          </w:p>
        </w:tc>
        <w:tc>
          <w:tcPr>
            <w:tcW w:w="956" w:type="dxa"/>
            <w:vAlign w:val="center"/>
          </w:tcPr>
          <w:p w14:paraId="722CD256" w14:textId="77777777" w:rsidR="00D448EB" w:rsidRPr="000C5D5F" w:rsidRDefault="00D448EB" w:rsidP="00AE7509">
            <w:pPr>
              <w:jc w:val="center"/>
              <w:rPr>
                <w:noProof/>
                <w:sz w:val="20"/>
                <w:szCs w:val="20"/>
              </w:rPr>
            </w:pPr>
            <w:r w:rsidRPr="000C5D5F">
              <w:rPr>
                <w:noProof/>
                <w:sz w:val="20"/>
                <w:szCs w:val="20"/>
              </w:rPr>
              <w:t>NEE</w:t>
            </w:r>
          </w:p>
        </w:tc>
        <w:tc>
          <w:tcPr>
            <w:tcW w:w="1448" w:type="dxa"/>
            <w:vAlign w:val="center"/>
          </w:tcPr>
          <w:p w14:paraId="3C8E28B9" w14:textId="77777777" w:rsidR="00D448EB" w:rsidRPr="000C5D5F" w:rsidRDefault="00D448EB" w:rsidP="00AE7509">
            <w:pPr>
              <w:jc w:val="center"/>
              <w:rPr>
                <w:noProof/>
                <w:sz w:val="20"/>
                <w:szCs w:val="20"/>
              </w:rPr>
            </w:pPr>
            <w:r w:rsidRPr="000C5D5F">
              <w:rPr>
                <w:noProof/>
                <w:sz w:val="20"/>
                <w:szCs w:val="20"/>
              </w:rPr>
              <w:t>NEE</w:t>
            </w:r>
          </w:p>
        </w:tc>
      </w:tr>
    </w:tbl>
    <w:p w14:paraId="57BD5645" w14:textId="77777777" w:rsidR="00D448EB" w:rsidRPr="000C5D5F" w:rsidRDefault="00D448EB" w:rsidP="00D448EB">
      <w:pPr>
        <w:pStyle w:val="ListBullet1"/>
        <w:rPr>
          <w:noProof/>
        </w:rPr>
      </w:pPr>
      <w:r w:rsidRPr="000C5D5F">
        <w:rPr>
          <w:noProof/>
        </w:rPr>
        <w:t>Te creëren nieuwe begrotingsonderdelen (niet van toepassing)</w:t>
      </w:r>
    </w:p>
    <w:p w14:paraId="15A3720E" w14:textId="77777777" w:rsidR="00D448EB" w:rsidRPr="000C5D5F" w:rsidRDefault="00D448EB" w:rsidP="00D448EB">
      <w:pPr>
        <w:rPr>
          <w:noProof/>
        </w:rPr>
        <w:sectPr w:rsidR="00D448EB" w:rsidRPr="000C5D5F" w:rsidSect="00BF43F7">
          <w:pgSz w:w="11907" w:h="16840" w:code="1"/>
          <w:pgMar w:top="1134" w:right="1418" w:bottom="1134" w:left="1418" w:header="709" w:footer="709" w:gutter="0"/>
          <w:cols w:space="708"/>
          <w:docGrid w:linePitch="360"/>
        </w:sectPr>
      </w:pPr>
    </w:p>
    <w:p w14:paraId="3A5B4686" w14:textId="7696C2BF" w:rsidR="00D448EB" w:rsidRPr="000C5D5F" w:rsidRDefault="00997EDC" w:rsidP="00997EDC">
      <w:pPr>
        <w:pStyle w:val="ManualHeading2"/>
        <w:rPr>
          <w:bCs/>
          <w:noProof/>
          <w:szCs w:val="24"/>
        </w:rPr>
      </w:pPr>
      <w:bookmarkStart w:id="45" w:name="_Toc514938052"/>
      <w:bookmarkStart w:id="46" w:name="_Toc520485051"/>
      <w:r w:rsidRPr="00997EDC">
        <w:t>3.2.</w:t>
      </w:r>
      <w:r w:rsidRPr="00997EDC">
        <w:tab/>
      </w:r>
      <w:r w:rsidR="00D448EB" w:rsidRPr="000C5D5F">
        <w:rPr>
          <w:noProof/>
        </w:rPr>
        <w:t>Geraamde financiële gevolgen van het voorstel inzake kredieten</w:t>
      </w:r>
      <w:bookmarkEnd w:id="45"/>
      <w:bookmarkEnd w:id="46"/>
      <w:r w:rsidR="00D448EB" w:rsidRPr="000C5D5F">
        <w:rPr>
          <w:noProof/>
        </w:rPr>
        <w:t xml:space="preserve"> </w:t>
      </w:r>
    </w:p>
    <w:p w14:paraId="5AAD4870" w14:textId="1FB4CFDB" w:rsidR="00D448EB" w:rsidRPr="000C5D5F" w:rsidRDefault="00997EDC" w:rsidP="00997EDC">
      <w:pPr>
        <w:pStyle w:val="ManualHeading3"/>
        <w:rPr>
          <w:noProof/>
        </w:rPr>
      </w:pPr>
      <w:bookmarkStart w:id="47" w:name="_Toc514938053"/>
      <w:bookmarkStart w:id="48" w:name="_Toc520485052"/>
      <w:r w:rsidRPr="00997EDC">
        <w:t>3.2.1.</w:t>
      </w:r>
      <w:r w:rsidRPr="00997EDC">
        <w:tab/>
      </w:r>
      <w:r w:rsidR="00D448EB" w:rsidRPr="000C5D5F">
        <w:rPr>
          <w:noProof/>
        </w:rPr>
        <w:t>Samenvatting van de geraamde gevolgen voor de beleidskredieten</w:t>
      </w:r>
      <w:bookmarkEnd w:id="47"/>
      <w:bookmarkEnd w:id="48"/>
      <w:r w:rsidR="00D448EB" w:rsidRPr="000C5D5F">
        <w:rPr>
          <w:noProof/>
        </w:rPr>
        <w:t xml:space="preserve"> </w:t>
      </w:r>
    </w:p>
    <w:p w14:paraId="44C0CEA6" w14:textId="77777777" w:rsidR="00D448EB" w:rsidRPr="000C5D5F" w:rsidRDefault="00D448EB" w:rsidP="00D448EB">
      <w:pPr>
        <w:pStyle w:val="ListDash1"/>
        <w:rPr>
          <w:noProof/>
        </w:rPr>
      </w:pPr>
      <w:r w:rsidRPr="000C5D5F">
        <w:rPr>
          <w:noProof/>
        </w:rPr>
        <w:sym w:font="Wingdings" w:char="F0A8"/>
      </w:r>
      <w:r w:rsidRPr="000C5D5F">
        <w:rPr>
          <w:noProof/>
        </w:rPr>
        <w:tab/>
        <w:t xml:space="preserve">Voor het voorstel/initiatief zijn geen beleidskredieten nodig </w:t>
      </w:r>
    </w:p>
    <w:p w14:paraId="33C4879A" w14:textId="77777777" w:rsidR="00D448EB" w:rsidRPr="000C5D5F" w:rsidRDefault="00D448EB" w:rsidP="00D448EB">
      <w:pPr>
        <w:pStyle w:val="ListDash1"/>
        <w:rPr>
          <w:b/>
          <w:noProof/>
        </w:rPr>
      </w:pPr>
      <w:r w:rsidRPr="000C5D5F">
        <w:rPr>
          <w:b/>
          <w:noProof/>
        </w:rPr>
        <w:t>X</w:t>
      </w:r>
      <w:r w:rsidRPr="000C5D5F">
        <w:rPr>
          <w:noProof/>
        </w:rPr>
        <w:tab/>
      </w:r>
      <w:r w:rsidRPr="000C5D5F">
        <w:rPr>
          <w:b/>
          <w:noProof/>
        </w:rPr>
        <w:t>Voor het voorstel/initiatief zijn beleidskredieten nodig, zoals hieronder nader wordt beschreven:</w:t>
      </w:r>
    </w:p>
    <w:p w14:paraId="1592FBDC" w14:textId="77777777" w:rsidR="00D448EB" w:rsidRPr="000C5D5F" w:rsidRDefault="00D448EB" w:rsidP="00D448EB">
      <w:pPr>
        <w:jc w:val="right"/>
        <w:rPr>
          <w:noProof/>
          <w:sz w:val="18"/>
          <w:szCs w:val="18"/>
        </w:rPr>
      </w:pPr>
      <w:r w:rsidRPr="000C5D5F">
        <w:rPr>
          <w:noProof/>
          <w:sz w:val="18"/>
          <w:szCs w:val="18"/>
        </w:rPr>
        <w:t>in miljoenen EUR (tot op drie decimalen)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1276"/>
        <w:gridCol w:w="7282"/>
      </w:tblGrid>
      <w:tr w:rsidR="00D448EB" w:rsidRPr="000C5D5F" w14:paraId="44CCC800" w14:textId="77777777" w:rsidTr="00AE7509">
        <w:trPr>
          <w:jc w:val="center"/>
        </w:trPr>
        <w:tc>
          <w:tcPr>
            <w:tcW w:w="4536" w:type="dxa"/>
            <w:shd w:val="thinDiagStripe" w:color="C0C0C0" w:fill="auto"/>
            <w:vAlign w:val="center"/>
          </w:tcPr>
          <w:p w14:paraId="42D4E364" w14:textId="77777777" w:rsidR="00D448EB" w:rsidRPr="000C5D5F" w:rsidRDefault="00D448EB" w:rsidP="00AE7509">
            <w:pPr>
              <w:spacing w:before="60" w:after="60"/>
              <w:jc w:val="center"/>
              <w:rPr>
                <w:b/>
                <w:noProof/>
              </w:rPr>
            </w:pPr>
            <w:r w:rsidRPr="000C5D5F">
              <w:rPr>
                <w:b/>
                <w:bCs/>
                <w:noProof/>
              </w:rPr>
              <w:t>Rubriek van het meerjarig financieel kader</w:t>
            </w:r>
            <w:r w:rsidRPr="000C5D5F">
              <w:rPr>
                <w:b/>
                <w:noProof/>
                <w:sz w:val="22"/>
              </w:rPr>
              <w:t xml:space="preserve"> </w:t>
            </w:r>
          </w:p>
        </w:tc>
        <w:tc>
          <w:tcPr>
            <w:tcW w:w="1276" w:type="dxa"/>
            <w:vAlign w:val="center"/>
          </w:tcPr>
          <w:p w14:paraId="7C243D34" w14:textId="77777777" w:rsidR="00D448EB" w:rsidRPr="000C5D5F" w:rsidRDefault="00D448EB" w:rsidP="00AE7509">
            <w:pPr>
              <w:spacing w:before="60" w:after="60"/>
              <w:jc w:val="center"/>
              <w:rPr>
                <w:noProof/>
              </w:rPr>
            </w:pPr>
            <w:r w:rsidRPr="00257E52">
              <w:rPr>
                <w:noProof/>
                <w:sz w:val="22"/>
              </w:rPr>
              <w:t>6</w:t>
            </w:r>
          </w:p>
        </w:tc>
        <w:tc>
          <w:tcPr>
            <w:tcW w:w="7282" w:type="dxa"/>
            <w:vAlign w:val="center"/>
          </w:tcPr>
          <w:p w14:paraId="154CF7D8" w14:textId="77777777" w:rsidR="00D448EB" w:rsidRPr="000C5D5F" w:rsidRDefault="00D448EB" w:rsidP="00AE7509">
            <w:pPr>
              <w:spacing w:before="60" w:after="60"/>
              <w:jc w:val="center"/>
              <w:rPr>
                <w:noProof/>
              </w:rPr>
            </w:pPr>
            <w:r w:rsidRPr="000C5D5F">
              <w:rPr>
                <w:b/>
                <w:noProof/>
                <w:sz w:val="22"/>
              </w:rPr>
              <w:t xml:space="preserve">Rubriek </w:t>
            </w:r>
            <w:r w:rsidRPr="00257E52">
              <w:rPr>
                <w:b/>
                <w:noProof/>
                <w:sz w:val="22"/>
              </w:rPr>
              <w:t>6</w:t>
            </w:r>
            <w:r w:rsidRPr="000C5D5F">
              <w:rPr>
                <w:b/>
                <w:noProof/>
                <w:sz w:val="22"/>
              </w:rPr>
              <w:t xml:space="preserve"> — “Nabuurschap en de wereld”</w:t>
            </w:r>
            <w:r w:rsidRPr="000C5D5F">
              <w:rPr>
                <w:rFonts w:ascii="Arial" w:hAnsi="Arial"/>
                <w:noProof/>
                <w:color w:val="202124"/>
                <w:shd w:val="clear" w:color="auto" w:fill="FFFFFF"/>
              </w:rPr>
              <w:t xml:space="preserve"> </w:t>
            </w:r>
          </w:p>
        </w:tc>
      </w:tr>
    </w:tbl>
    <w:tbl>
      <w:tblPr>
        <w:tblpPr w:leftFromText="180" w:rightFromText="180" w:vertAnchor="text" w:horzAnchor="margin" w:tblpX="250" w:tblpY="2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0"/>
        <w:gridCol w:w="1440"/>
        <w:gridCol w:w="120"/>
        <w:gridCol w:w="534"/>
        <w:gridCol w:w="868"/>
        <w:gridCol w:w="868"/>
        <w:gridCol w:w="868"/>
        <w:gridCol w:w="897"/>
        <w:gridCol w:w="2657"/>
      </w:tblGrid>
      <w:tr w:rsidR="00D448EB" w:rsidRPr="000C5D5F" w14:paraId="021E1F9F" w14:textId="77777777" w:rsidTr="00AE7509">
        <w:tc>
          <w:tcPr>
            <w:tcW w:w="3710" w:type="dxa"/>
            <w:vAlign w:val="center"/>
          </w:tcPr>
          <w:p w14:paraId="7F217A1E" w14:textId="77777777" w:rsidR="00D448EB" w:rsidRPr="000C5D5F" w:rsidRDefault="00D448EB" w:rsidP="00AE7509">
            <w:pPr>
              <w:jc w:val="center"/>
              <w:rPr>
                <w:noProof/>
              </w:rPr>
            </w:pPr>
            <w:r w:rsidRPr="000C5D5F">
              <w:rPr>
                <w:noProof/>
                <w:sz w:val="22"/>
              </w:rPr>
              <w:t>DG: ECFIN</w:t>
            </w:r>
          </w:p>
        </w:tc>
        <w:tc>
          <w:tcPr>
            <w:tcW w:w="1560" w:type="dxa"/>
            <w:gridSpan w:val="2"/>
          </w:tcPr>
          <w:p w14:paraId="4256D419" w14:textId="77777777" w:rsidR="00D448EB" w:rsidRPr="000C5D5F" w:rsidRDefault="00D448EB" w:rsidP="00AE7509">
            <w:pPr>
              <w:rPr>
                <w:noProof/>
                <w:sz w:val="20"/>
              </w:rPr>
            </w:pPr>
          </w:p>
        </w:tc>
        <w:tc>
          <w:tcPr>
            <w:tcW w:w="534" w:type="dxa"/>
          </w:tcPr>
          <w:p w14:paraId="18139F06" w14:textId="77777777" w:rsidR="00D448EB" w:rsidRPr="000C5D5F" w:rsidRDefault="00D448EB" w:rsidP="00AE7509">
            <w:pPr>
              <w:jc w:val="center"/>
              <w:rPr>
                <w:noProof/>
                <w:sz w:val="20"/>
              </w:rPr>
            </w:pPr>
          </w:p>
        </w:tc>
        <w:tc>
          <w:tcPr>
            <w:tcW w:w="868" w:type="dxa"/>
            <w:vAlign w:val="center"/>
          </w:tcPr>
          <w:p w14:paraId="43C857C9"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2022</w:t>
            </w:r>
          </w:p>
        </w:tc>
        <w:tc>
          <w:tcPr>
            <w:tcW w:w="868" w:type="dxa"/>
            <w:vAlign w:val="center"/>
          </w:tcPr>
          <w:p w14:paraId="77DC931B"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2023</w:t>
            </w:r>
          </w:p>
        </w:tc>
        <w:tc>
          <w:tcPr>
            <w:tcW w:w="868" w:type="dxa"/>
            <w:vAlign w:val="center"/>
          </w:tcPr>
          <w:p w14:paraId="640471E3"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2024</w:t>
            </w:r>
          </w:p>
        </w:tc>
        <w:tc>
          <w:tcPr>
            <w:tcW w:w="897" w:type="dxa"/>
          </w:tcPr>
          <w:p w14:paraId="1991EDB4" w14:textId="77777777" w:rsidR="00D448EB" w:rsidRPr="000C5D5F" w:rsidRDefault="00D448EB" w:rsidP="00AE7509">
            <w:pPr>
              <w:jc w:val="center"/>
              <w:rPr>
                <w:b/>
                <w:noProof/>
                <w:sz w:val="20"/>
              </w:rPr>
            </w:pPr>
            <w:r w:rsidRPr="000C5D5F">
              <w:rPr>
                <w:noProof/>
                <w:sz w:val="20"/>
              </w:rPr>
              <w:t>Jaar</w:t>
            </w:r>
            <w:r w:rsidRPr="000C5D5F">
              <w:rPr>
                <w:noProof/>
              </w:rPr>
              <w:t xml:space="preserve"> </w:t>
            </w:r>
            <w:r w:rsidRPr="000C5D5F">
              <w:rPr>
                <w:noProof/>
              </w:rPr>
              <w:br/>
            </w:r>
            <w:r w:rsidRPr="00257E52">
              <w:rPr>
                <w:b/>
                <w:noProof/>
                <w:sz w:val="20"/>
              </w:rPr>
              <w:t>2025</w:t>
            </w:r>
          </w:p>
        </w:tc>
        <w:tc>
          <w:tcPr>
            <w:tcW w:w="2657" w:type="dxa"/>
            <w:vAlign w:val="center"/>
          </w:tcPr>
          <w:p w14:paraId="0E58DCDF" w14:textId="77777777" w:rsidR="00D448EB" w:rsidRPr="000C5D5F" w:rsidRDefault="00D448EB" w:rsidP="00AE7509">
            <w:pPr>
              <w:jc w:val="center"/>
              <w:rPr>
                <w:b/>
                <w:noProof/>
                <w:sz w:val="20"/>
              </w:rPr>
            </w:pPr>
            <w:r w:rsidRPr="000C5D5F">
              <w:rPr>
                <w:b/>
                <w:noProof/>
                <w:sz w:val="20"/>
              </w:rPr>
              <w:t>TOTAAL</w:t>
            </w:r>
          </w:p>
        </w:tc>
      </w:tr>
      <w:tr w:rsidR="00D448EB" w:rsidRPr="000C5D5F" w14:paraId="22DD195A" w14:textId="77777777" w:rsidTr="00AE7509">
        <w:trPr>
          <w:trHeight w:val="213"/>
        </w:trPr>
        <w:tc>
          <w:tcPr>
            <w:tcW w:w="5804" w:type="dxa"/>
            <w:gridSpan w:val="4"/>
            <w:vAlign w:val="center"/>
          </w:tcPr>
          <w:p w14:paraId="58AFCA9C" w14:textId="29011BF2" w:rsidR="00D448EB" w:rsidRPr="000C5D5F" w:rsidRDefault="00D448EB" w:rsidP="00AE7509">
            <w:pPr>
              <w:spacing w:before="20" w:after="20"/>
              <w:rPr>
                <w:noProof/>
                <w:sz w:val="21"/>
              </w:rPr>
            </w:pPr>
            <w:r w:rsidRPr="000C5D5F">
              <w:rPr>
                <w:noProof/>
              </w:rPr>
              <w:t>Beleidskredieten</w:t>
            </w:r>
            <w:r w:rsidRPr="000C5D5F">
              <w:rPr>
                <w:noProof/>
                <w:sz w:val="21"/>
              </w:rPr>
              <w:t xml:space="preserve"> </w:t>
            </w:r>
          </w:p>
        </w:tc>
        <w:tc>
          <w:tcPr>
            <w:tcW w:w="868" w:type="dxa"/>
            <w:vAlign w:val="center"/>
          </w:tcPr>
          <w:p w14:paraId="6AFCB72F" w14:textId="77777777" w:rsidR="00D448EB" w:rsidRPr="000C5D5F" w:rsidRDefault="00D448EB" w:rsidP="00AE7509">
            <w:pPr>
              <w:rPr>
                <w:noProof/>
                <w:sz w:val="20"/>
              </w:rPr>
            </w:pPr>
          </w:p>
        </w:tc>
        <w:tc>
          <w:tcPr>
            <w:tcW w:w="868" w:type="dxa"/>
            <w:vAlign w:val="center"/>
          </w:tcPr>
          <w:p w14:paraId="7C0C8839" w14:textId="77777777" w:rsidR="00D448EB" w:rsidRPr="000C5D5F" w:rsidRDefault="00D448EB" w:rsidP="00AE7509">
            <w:pPr>
              <w:rPr>
                <w:noProof/>
                <w:sz w:val="20"/>
              </w:rPr>
            </w:pPr>
          </w:p>
        </w:tc>
        <w:tc>
          <w:tcPr>
            <w:tcW w:w="868" w:type="dxa"/>
            <w:vAlign w:val="center"/>
          </w:tcPr>
          <w:p w14:paraId="07D2E02E" w14:textId="77777777" w:rsidR="00D448EB" w:rsidRPr="000C5D5F" w:rsidRDefault="00D448EB" w:rsidP="00AE7509">
            <w:pPr>
              <w:rPr>
                <w:noProof/>
                <w:sz w:val="20"/>
              </w:rPr>
            </w:pPr>
          </w:p>
        </w:tc>
        <w:tc>
          <w:tcPr>
            <w:tcW w:w="897" w:type="dxa"/>
          </w:tcPr>
          <w:p w14:paraId="3FEF06B9" w14:textId="77777777" w:rsidR="00D448EB" w:rsidRPr="000C5D5F" w:rsidRDefault="00D448EB" w:rsidP="00AE7509">
            <w:pPr>
              <w:rPr>
                <w:b/>
                <w:noProof/>
                <w:sz w:val="20"/>
              </w:rPr>
            </w:pPr>
          </w:p>
        </w:tc>
        <w:tc>
          <w:tcPr>
            <w:tcW w:w="2657" w:type="dxa"/>
            <w:vAlign w:val="center"/>
          </w:tcPr>
          <w:p w14:paraId="4FE1C205" w14:textId="77777777" w:rsidR="00D448EB" w:rsidRPr="000C5D5F" w:rsidRDefault="00D448EB" w:rsidP="00AE7509">
            <w:pPr>
              <w:rPr>
                <w:b/>
                <w:noProof/>
                <w:sz w:val="20"/>
              </w:rPr>
            </w:pPr>
          </w:p>
        </w:tc>
      </w:tr>
      <w:tr w:rsidR="00D448EB" w:rsidRPr="000C5D5F" w14:paraId="520C887B" w14:textId="77777777" w:rsidTr="00AE7509">
        <w:trPr>
          <w:trHeight w:val="277"/>
        </w:trPr>
        <w:tc>
          <w:tcPr>
            <w:tcW w:w="3710" w:type="dxa"/>
            <w:vMerge w:val="restart"/>
            <w:vAlign w:val="center"/>
          </w:tcPr>
          <w:p w14:paraId="17225BE1" w14:textId="77777777" w:rsidR="00D448EB" w:rsidRPr="000C5D5F" w:rsidRDefault="00D448EB" w:rsidP="00AE7509">
            <w:pPr>
              <w:rPr>
                <w:noProof/>
                <w:sz w:val="20"/>
              </w:rPr>
            </w:pPr>
            <w:r w:rsidRPr="000C5D5F">
              <w:rPr>
                <w:noProof/>
              </w:rPr>
              <w:t>Begrotingsonderdeel</w:t>
            </w:r>
            <w:r w:rsidRPr="000C5D5F">
              <w:rPr>
                <w:rStyle w:val="FootnoteReference"/>
                <w:noProof/>
              </w:rPr>
              <w:footnoteReference w:id="17"/>
            </w:r>
            <w:r w:rsidRPr="000C5D5F">
              <w:rPr>
                <w:noProof/>
                <w:sz w:val="20"/>
              </w:rPr>
              <w:t xml:space="preserve"> </w:t>
            </w:r>
          </w:p>
          <w:p w14:paraId="1C2B7379" w14:textId="77777777" w:rsidR="00D448EB" w:rsidRPr="000C5D5F" w:rsidRDefault="00D448EB" w:rsidP="00AE7509">
            <w:pPr>
              <w:rPr>
                <w:noProof/>
              </w:rPr>
            </w:pPr>
            <w:r w:rsidRPr="00257E52">
              <w:rPr>
                <w:noProof/>
                <w:sz w:val="22"/>
              </w:rPr>
              <w:t>14</w:t>
            </w:r>
            <w:r w:rsidRPr="000C5D5F">
              <w:rPr>
                <w:noProof/>
                <w:sz w:val="22"/>
              </w:rPr>
              <w:t>.</w:t>
            </w:r>
            <w:r w:rsidRPr="00257E52">
              <w:rPr>
                <w:noProof/>
                <w:sz w:val="22"/>
              </w:rPr>
              <w:t>02</w:t>
            </w:r>
            <w:r w:rsidRPr="000C5D5F">
              <w:rPr>
                <w:noProof/>
                <w:sz w:val="22"/>
              </w:rPr>
              <w:t>.</w:t>
            </w:r>
            <w:r w:rsidRPr="00257E52">
              <w:rPr>
                <w:noProof/>
                <w:sz w:val="22"/>
              </w:rPr>
              <w:t>01</w:t>
            </w:r>
            <w:r w:rsidRPr="000C5D5F">
              <w:rPr>
                <w:noProof/>
                <w:sz w:val="22"/>
              </w:rPr>
              <w:t>.</w:t>
            </w:r>
            <w:r w:rsidRPr="00257E52">
              <w:rPr>
                <w:noProof/>
                <w:sz w:val="22"/>
              </w:rPr>
              <w:t>70</w:t>
            </w:r>
            <w:r w:rsidRPr="000C5D5F">
              <w:rPr>
                <w:noProof/>
                <w:sz w:val="22"/>
              </w:rPr>
              <w:t>.</w:t>
            </w:r>
            <w:r w:rsidRPr="00257E52">
              <w:rPr>
                <w:noProof/>
                <w:sz w:val="22"/>
              </w:rPr>
              <w:t>06</w:t>
            </w:r>
            <w:r w:rsidRPr="000C5D5F">
              <w:rPr>
                <w:noProof/>
                <w:sz w:val="22"/>
              </w:rPr>
              <w:t xml:space="preserve"> [MFB-lening – EAG]</w:t>
            </w:r>
          </w:p>
        </w:tc>
        <w:tc>
          <w:tcPr>
            <w:tcW w:w="1440" w:type="dxa"/>
            <w:vAlign w:val="center"/>
          </w:tcPr>
          <w:p w14:paraId="49F9AD4B" w14:textId="77777777" w:rsidR="00D448EB" w:rsidRPr="000C5D5F" w:rsidRDefault="00D448EB" w:rsidP="00AE7509">
            <w:pPr>
              <w:spacing w:before="20" w:after="20"/>
              <w:rPr>
                <w:noProof/>
                <w:sz w:val="18"/>
              </w:rPr>
            </w:pPr>
            <w:r w:rsidRPr="000C5D5F">
              <w:rPr>
                <w:noProof/>
                <w:sz w:val="18"/>
              </w:rPr>
              <w:t>Vastleggingen</w:t>
            </w:r>
          </w:p>
        </w:tc>
        <w:tc>
          <w:tcPr>
            <w:tcW w:w="654" w:type="dxa"/>
            <w:gridSpan w:val="2"/>
            <w:vAlign w:val="center"/>
          </w:tcPr>
          <w:p w14:paraId="0A79E2E7" w14:textId="77777777" w:rsidR="00D448EB" w:rsidRPr="000C5D5F" w:rsidRDefault="00D448EB" w:rsidP="00AE7509">
            <w:pPr>
              <w:spacing w:before="20" w:after="20"/>
              <w:jc w:val="center"/>
              <w:rPr>
                <w:noProof/>
                <w:sz w:val="14"/>
              </w:rPr>
            </w:pPr>
            <w:r w:rsidRPr="000C5D5F">
              <w:rPr>
                <w:noProof/>
                <w:sz w:val="14"/>
              </w:rPr>
              <w:t>(</w:t>
            </w:r>
            <w:r w:rsidRPr="00257E52">
              <w:rPr>
                <w:noProof/>
                <w:sz w:val="14"/>
              </w:rPr>
              <w:t>1</w:t>
            </w:r>
            <w:r w:rsidRPr="000C5D5F">
              <w:rPr>
                <w:noProof/>
                <w:sz w:val="14"/>
              </w:rPr>
              <w:t>a)</w:t>
            </w:r>
          </w:p>
        </w:tc>
        <w:tc>
          <w:tcPr>
            <w:tcW w:w="868" w:type="dxa"/>
            <w:vAlign w:val="center"/>
          </w:tcPr>
          <w:p w14:paraId="0102646E" w14:textId="6F4878FF" w:rsidR="00D448EB" w:rsidRPr="000C5D5F" w:rsidRDefault="00D448EB" w:rsidP="00AE7509">
            <w:pPr>
              <w:spacing w:before="20" w:after="20"/>
              <w:jc w:val="center"/>
              <w:rPr>
                <w:noProof/>
                <w:sz w:val="20"/>
              </w:rPr>
            </w:pPr>
            <w:r w:rsidRPr="00257E52">
              <w:rPr>
                <w:noProof/>
                <w:sz w:val="20"/>
              </w:rPr>
              <w:t>108</w:t>
            </w:r>
            <w:r w:rsidRPr="000C5D5F">
              <w:rPr>
                <w:noProof/>
                <w:sz w:val="20"/>
              </w:rPr>
              <w:t>,</w:t>
            </w:r>
            <w:r w:rsidRPr="00257E52">
              <w:rPr>
                <w:noProof/>
                <w:sz w:val="20"/>
              </w:rPr>
              <w:t>0</w:t>
            </w:r>
            <w:r w:rsidRPr="000C5D5F">
              <w:rPr>
                <w:rStyle w:val="FootnoteReference"/>
                <w:noProof/>
                <w:sz w:val="20"/>
              </w:rPr>
              <w:footnoteReference w:id="18"/>
            </w:r>
          </w:p>
        </w:tc>
        <w:tc>
          <w:tcPr>
            <w:tcW w:w="868" w:type="dxa"/>
            <w:vAlign w:val="center"/>
          </w:tcPr>
          <w:p w14:paraId="53D37F64" w14:textId="77777777" w:rsidR="00D448EB" w:rsidRPr="000C5D5F" w:rsidRDefault="00D448EB" w:rsidP="00AE7509">
            <w:pPr>
              <w:spacing w:before="20" w:after="20"/>
              <w:jc w:val="center"/>
              <w:rPr>
                <w:noProof/>
                <w:sz w:val="20"/>
              </w:rPr>
            </w:pPr>
          </w:p>
        </w:tc>
        <w:tc>
          <w:tcPr>
            <w:tcW w:w="868" w:type="dxa"/>
            <w:vAlign w:val="center"/>
          </w:tcPr>
          <w:p w14:paraId="73CAF857" w14:textId="77777777" w:rsidR="00D448EB" w:rsidRPr="000C5D5F" w:rsidRDefault="00D448EB" w:rsidP="00AE7509">
            <w:pPr>
              <w:spacing w:before="20" w:after="20"/>
              <w:jc w:val="center"/>
              <w:rPr>
                <w:noProof/>
                <w:sz w:val="20"/>
              </w:rPr>
            </w:pPr>
          </w:p>
        </w:tc>
        <w:tc>
          <w:tcPr>
            <w:tcW w:w="897" w:type="dxa"/>
          </w:tcPr>
          <w:p w14:paraId="4CA6252E" w14:textId="77777777" w:rsidR="00D448EB" w:rsidRPr="000C5D5F" w:rsidRDefault="00D448EB" w:rsidP="00AE7509">
            <w:pPr>
              <w:spacing w:before="20" w:after="20"/>
              <w:jc w:val="center"/>
              <w:rPr>
                <w:b/>
                <w:noProof/>
                <w:sz w:val="20"/>
              </w:rPr>
            </w:pPr>
          </w:p>
        </w:tc>
        <w:tc>
          <w:tcPr>
            <w:tcW w:w="2657" w:type="dxa"/>
            <w:vAlign w:val="center"/>
          </w:tcPr>
          <w:p w14:paraId="1CED2E0E"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0</w:t>
            </w:r>
          </w:p>
        </w:tc>
      </w:tr>
      <w:tr w:rsidR="00D448EB" w:rsidRPr="000C5D5F" w14:paraId="54C3AEB2" w14:textId="77777777" w:rsidTr="00AE7509">
        <w:tc>
          <w:tcPr>
            <w:tcW w:w="3710" w:type="dxa"/>
            <w:vMerge/>
          </w:tcPr>
          <w:p w14:paraId="45DCB5C4" w14:textId="77777777" w:rsidR="00D448EB" w:rsidRPr="000C5D5F" w:rsidRDefault="00D448EB" w:rsidP="00AE7509">
            <w:pPr>
              <w:jc w:val="center"/>
              <w:rPr>
                <w:noProof/>
                <w:sz w:val="20"/>
              </w:rPr>
            </w:pPr>
          </w:p>
        </w:tc>
        <w:tc>
          <w:tcPr>
            <w:tcW w:w="1440" w:type="dxa"/>
            <w:vAlign w:val="center"/>
          </w:tcPr>
          <w:p w14:paraId="3F360D4D" w14:textId="77777777" w:rsidR="00D448EB" w:rsidRPr="000C5D5F" w:rsidRDefault="00D448EB" w:rsidP="00AE7509">
            <w:pPr>
              <w:spacing w:before="20" w:after="20"/>
              <w:rPr>
                <w:noProof/>
                <w:sz w:val="18"/>
              </w:rPr>
            </w:pPr>
            <w:r w:rsidRPr="000C5D5F">
              <w:rPr>
                <w:noProof/>
                <w:sz w:val="18"/>
              </w:rPr>
              <w:t>Betalingen</w:t>
            </w:r>
          </w:p>
        </w:tc>
        <w:tc>
          <w:tcPr>
            <w:tcW w:w="654" w:type="dxa"/>
            <w:gridSpan w:val="2"/>
            <w:vAlign w:val="center"/>
          </w:tcPr>
          <w:p w14:paraId="17A9086F" w14:textId="77777777" w:rsidR="00D448EB" w:rsidRPr="000C5D5F" w:rsidRDefault="00D448EB" w:rsidP="00AE7509">
            <w:pPr>
              <w:spacing w:before="20" w:after="20"/>
              <w:jc w:val="center"/>
              <w:rPr>
                <w:noProof/>
                <w:sz w:val="14"/>
              </w:rPr>
            </w:pPr>
            <w:r w:rsidRPr="000C5D5F">
              <w:rPr>
                <w:noProof/>
                <w:sz w:val="14"/>
              </w:rPr>
              <w:t>(</w:t>
            </w:r>
            <w:r w:rsidRPr="00257E52">
              <w:rPr>
                <w:noProof/>
                <w:sz w:val="14"/>
              </w:rPr>
              <w:t>2</w:t>
            </w:r>
            <w:r w:rsidRPr="000C5D5F">
              <w:rPr>
                <w:noProof/>
                <w:sz w:val="14"/>
              </w:rPr>
              <w:t>a)</w:t>
            </w:r>
          </w:p>
        </w:tc>
        <w:tc>
          <w:tcPr>
            <w:tcW w:w="868" w:type="dxa"/>
            <w:vAlign w:val="center"/>
          </w:tcPr>
          <w:p w14:paraId="4AB54C69" w14:textId="4EAAFB1F" w:rsidR="00D448EB" w:rsidRPr="000C5D5F" w:rsidRDefault="00D448EB" w:rsidP="00AE7509">
            <w:pPr>
              <w:spacing w:before="20" w:after="20"/>
              <w:jc w:val="center"/>
              <w:rPr>
                <w:noProof/>
                <w:sz w:val="20"/>
              </w:rPr>
            </w:pPr>
          </w:p>
        </w:tc>
        <w:tc>
          <w:tcPr>
            <w:tcW w:w="868" w:type="dxa"/>
            <w:vAlign w:val="center"/>
          </w:tcPr>
          <w:p w14:paraId="284139ED" w14:textId="77777777" w:rsidR="00D448EB" w:rsidRPr="000C5D5F" w:rsidRDefault="00D448EB" w:rsidP="00AE7509">
            <w:pPr>
              <w:spacing w:before="20" w:after="20"/>
              <w:jc w:val="center"/>
              <w:rPr>
                <w:noProof/>
                <w:sz w:val="20"/>
              </w:rPr>
            </w:pPr>
          </w:p>
        </w:tc>
        <w:tc>
          <w:tcPr>
            <w:tcW w:w="868" w:type="dxa"/>
            <w:vAlign w:val="center"/>
          </w:tcPr>
          <w:p w14:paraId="69581482" w14:textId="77777777" w:rsidR="00D448EB" w:rsidRPr="000C5D5F" w:rsidRDefault="00D448EB" w:rsidP="00AE7509">
            <w:pPr>
              <w:spacing w:before="20" w:after="20"/>
              <w:jc w:val="center"/>
              <w:rPr>
                <w:noProof/>
                <w:sz w:val="20"/>
              </w:rPr>
            </w:pPr>
          </w:p>
        </w:tc>
        <w:tc>
          <w:tcPr>
            <w:tcW w:w="897" w:type="dxa"/>
          </w:tcPr>
          <w:p w14:paraId="7317B024" w14:textId="194A1E9C" w:rsidR="00D448EB" w:rsidRPr="000C5D5F" w:rsidRDefault="00411F36"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0</w:t>
            </w:r>
          </w:p>
        </w:tc>
        <w:tc>
          <w:tcPr>
            <w:tcW w:w="2657" w:type="dxa"/>
            <w:vAlign w:val="center"/>
          </w:tcPr>
          <w:p w14:paraId="6ECD4B03"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0</w:t>
            </w:r>
          </w:p>
        </w:tc>
      </w:tr>
      <w:tr w:rsidR="00D448EB" w:rsidRPr="000C5D5F" w14:paraId="37114A09" w14:textId="77777777" w:rsidTr="00AE7509">
        <w:trPr>
          <w:trHeight w:val="231"/>
        </w:trPr>
        <w:tc>
          <w:tcPr>
            <w:tcW w:w="5804" w:type="dxa"/>
            <w:gridSpan w:val="4"/>
            <w:vAlign w:val="center"/>
          </w:tcPr>
          <w:p w14:paraId="7211BF33" w14:textId="77777777" w:rsidR="00D448EB" w:rsidRPr="000C5D5F" w:rsidRDefault="00D448EB" w:rsidP="00AE7509">
            <w:pPr>
              <w:spacing w:before="20" w:after="20"/>
              <w:rPr>
                <w:noProof/>
              </w:rPr>
            </w:pPr>
            <w:r w:rsidRPr="000C5D5F">
              <w:rPr>
                <w:noProof/>
              </w:rPr>
              <w:t>Uit het budget van specifieke programma’s gefinancierde administratieve kredieten</w:t>
            </w:r>
            <w:r w:rsidRPr="000C5D5F">
              <w:rPr>
                <w:rStyle w:val="FootnoteReference"/>
                <w:noProof/>
              </w:rPr>
              <w:footnoteReference w:id="19"/>
            </w:r>
            <w:r w:rsidRPr="000C5D5F">
              <w:rPr>
                <w:noProof/>
                <w:sz w:val="21"/>
              </w:rPr>
              <w:t xml:space="preserve"> </w:t>
            </w:r>
          </w:p>
          <w:p w14:paraId="2DE0EDE1" w14:textId="77777777" w:rsidR="00D448EB" w:rsidRPr="000C5D5F" w:rsidRDefault="00D448EB" w:rsidP="00AE7509">
            <w:pPr>
              <w:spacing w:before="0" w:after="0"/>
              <w:rPr>
                <w:noProof/>
              </w:rPr>
            </w:pPr>
          </w:p>
        </w:tc>
        <w:tc>
          <w:tcPr>
            <w:tcW w:w="868" w:type="dxa"/>
            <w:vAlign w:val="center"/>
          </w:tcPr>
          <w:p w14:paraId="2912AF60" w14:textId="77777777" w:rsidR="00D448EB" w:rsidRPr="000C5D5F" w:rsidRDefault="00D448EB" w:rsidP="00AE7509">
            <w:pPr>
              <w:jc w:val="center"/>
              <w:rPr>
                <w:b/>
                <w:noProof/>
                <w:sz w:val="20"/>
              </w:rPr>
            </w:pPr>
          </w:p>
        </w:tc>
        <w:tc>
          <w:tcPr>
            <w:tcW w:w="868" w:type="dxa"/>
            <w:vAlign w:val="center"/>
          </w:tcPr>
          <w:p w14:paraId="4CDEB929" w14:textId="77777777" w:rsidR="00D448EB" w:rsidRPr="000C5D5F" w:rsidRDefault="00D448EB" w:rsidP="00AE7509">
            <w:pPr>
              <w:jc w:val="center"/>
              <w:rPr>
                <w:b/>
                <w:noProof/>
                <w:sz w:val="20"/>
              </w:rPr>
            </w:pPr>
          </w:p>
        </w:tc>
        <w:tc>
          <w:tcPr>
            <w:tcW w:w="868" w:type="dxa"/>
            <w:vAlign w:val="center"/>
          </w:tcPr>
          <w:p w14:paraId="17723815" w14:textId="77777777" w:rsidR="00D448EB" w:rsidRPr="000C5D5F" w:rsidRDefault="00D448EB" w:rsidP="00AE7509">
            <w:pPr>
              <w:jc w:val="center"/>
              <w:rPr>
                <w:b/>
                <w:noProof/>
                <w:sz w:val="20"/>
              </w:rPr>
            </w:pPr>
          </w:p>
        </w:tc>
        <w:tc>
          <w:tcPr>
            <w:tcW w:w="897" w:type="dxa"/>
          </w:tcPr>
          <w:p w14:paraId="13DE3D79" w14:textId="77777777" w:rsidR="00D448EB" w:rsidRPr="000C5D5F" w:rsidRDefault="00D448EB" w:rsidP="00AE7509">
            <w:pPr>
              <w:jc w:val="center"/>
              <w:rPr>
                <w:b/>
                <w:noProof/>
                <w:sz w:val="20"/>
              </w:rPr>
            </w:pPr>
          </w:p>
        </w:tc>
        <w:tc>
          <w:tcPr>
            <w:tcW w:w="2657" w:type="dxa"/>
            <w:vAlign w:val="center"/>
          </w:tcPr>
          <w:p w14:paraId="4FE8F524" w14:textId="77777777" w:rsidR="00D448EB" w:rsidRPr="000C5D5F" w:rsidRDefault="00D448EB" w:rsidP="00AE7509">
            <w:pPr>
              <w:jc w:val="center"/>
              <w:rPr>
                <w:b/>
                <w:noProof/>
                <w:sz w:val="20"/>
              </w:rPr>
            </w:pPr>
          </w:p>
        </w:tc>
      </w:tr>
      <w:tr w:rsidR="00D448EB" w:rsidRPr="000C5D5F" w14:paraId="759F5A6B" w14:textId="77777777" w:rsidTr="00AE7509">
        <w:trPr>
          <w:trHeight w:val="319"/>
        </w:trPr>
        <w:tc>
          <w:tcPr>
            <w:tcW w:w="3710" w:type="dxa"/>
            <w:vAlign w:val="center"/>
          </w:tcPr>
          <w:p w14:paraId="2D51FA96" w14:textId="77777777" w:rsidR="00D448EB" w:rsidRPr="000C5D5F" w:rsidRDefault="00D448EB" w:rsidP="00AE7509">
            <w:pPr>
              <w:spacing w:before="60" w:after="60"/>
              <w:rPr>
                <w:noProof/>
                <w:sz w:val="20"/>
              </w:rPr>
            </w:pPr>
            <w:r w:rsidRPr="000C5D5F">
              <w:rPr>
                <w:noProof/>
                <w:sz w:val="20"/>
              </w:rPr>
              <w:t xml:space="preserve">Begrotingsonderdeel </w:t>
            </w:r>
          </w:p>
          <w:p w14:paraId="3D0712A0" w14:textId="13408694" w:rsidR="00D448EB" w:rsidRPr="000C5D5F" w:rsidRDefault="00D448EB" w:rsidP="00AE7509">
            <w:pPr>
              <w:spacing w:before="60" w:after="60"/>
              <w:rPr>
                <w:noProof/>
              </w:rPr>
            </w:pPr>
            <w:r w:rsidRPr="00257E52">
              <w:rPr>
                <w:noProof/>
                <w:sz w:val="22"/>
              </w:rPr>
              <w:t>14</w:t>
            </w:r>
            <w:r w:rsidRPr="000C5D5F">
              <w:rPr>
                <w:noProof/>
                <w:sz w:val="22"/>
              </w:rPr>
              <w:t>.</w:t>
            </w:r>
            <w:r w:rsidRPr="00257E52">
              <w:rPr>
                <w:noProof/>
                <w:sz w:val="22"/>
              </w:rPr>
              <w:t>20</w:t>
            </w:r>
            <w:r w:rsidRPr="000C5D5F">
              <w:rPr>
                <w:noProof/>
                <w:sz w:val="22"/>
              </w:rPr>
              <w:t>.</w:t>
            </w:r>
            <w:r w:rsidRPr="00257E52">
              <w:rPr>
                <w:noProof/>
                <w:sz w:val="22"/>
              </w:rPr>
              <w:t>03</w:t>
            </w:r>
            <w:r w:rsidRPr="000C5D5F">
              <w:rPr>
                <w:noProof/>
                <w:sz w:val="22"/>
              </w:rPr>
              <w:t>.</w:t>
            </w:r>
            <w:r w:rsidRPr="00257E52">
              <w:rPr>
                <w:noProof/>
                <w:sz w:val="22"/>
              </w:rPr>
              <w:t>01</w:t>
            </w:r>
            <w:r w:rsidRPr="000C5D5F">
              <w:rPr>
                <w:noProof/>
                <w:sz w:val="22"/>
              </w:rPr>
              <w:t xml:space="preserve"> [MFB-subsidies]</w:t>
            </w:r>
          </w:p>
        </w:tc>
        <w:tc>
          <w:tcPr>
            <w:tcW w:w="1440" w:type="dxa"/>
            <w:vAlign w:val="center"/>
          </w:tcPr>
          <w:p w14:paraId="53625E90" w14:textId="77777777" w:rsidR="00D448EB" w:rsidRPr="000C5D5F" w:rsidRDefault="00D448EB" w:rsidP="00AE7509">
            <w:pPr>
              <w:spacing w:before="40" w:after="40"/>
              <w:jc w:val="right"/>
              <w:rPr>
                <w:noProof/>
                <w:sz w:val="18"/>
              </w:rPr>
            </w:pPr>
          </w:p>
        </w:tc>
        <w:tc>
          <w:tcPr>
            <w:tcW w:w="654" w:type="dxa"/>
            <w:gridSpan w:val="2"/>
            <w:vAlign w:val="center"/>
          </w:tcPr>
          <w:p w14:paraId="7FD29D5D" w14:textId="77777777" w:rsidR="00D448EB" w:rsidRPr="000C5D5F" w:rsidRDefault="00D448EB" w:rsidP="00AE7509">
            <w:pPr>
              <w:spacing w:before="40" w:after="40"/>
              <w:jc w:val="center"/>
              <w:rPr>
                <w:noProof/>
                <w:sz w:val="14"/>
              </w:rPr>
            </w:pPr>
            <w:r w:rsidRPr="000C5D5F">
              <w:rPr>
                <w:noProof/>
                <w:sz w:val="14"/>
              </w:rPr>
              <w:t>(</w:t>
            </w:r>
            <w:r w:rsidRPr="00257E52">
              <w:rPr>
                <w:noProof/>
                <w:sz w:val="14"/>
              </w:rPr>
              <w:t>3</w:t>
            </w:r>
            <w:r w:rsidRPr="000C5D5F">
              <w:rPr>
                <w:noProof/>
                <w:sz w:val="14"/>
              </w:rPr>
              <w:t>)</w:t>
            </w:r>
          </w:p>
        </w:tc>
        <w:tc>
          <w:tcPr>
            <w:tcW w:w="868" w:type="dxa"/>
            <w:vAlign w:val="center"/>
          </w:tcPr>
          <w:p w14:paraId="4DEBFDEF" w14:textId="77777777" w:rsidR="00D448EB" w:rsidRPr="000C5D5F" w:rsidRDefault="00D448EB" w:rsidP="00AE7509">
            <w:pPr>
              <w:spacing w:before="40" w:after="40"/>
              <w:jc w:val="center"/>
              <w:rPr>
                <w:b/>
                <w:noProof/>
                <w:sz w:val="20"/>
              </w:rPr>
            </w:pPr>
          </w:p>
        </w:tc>
        <w:tc>
          <w:tcPr>
            <w:tcW w:w="868" w:type="dxa"/>
            <w:vAlign w:val="center"/>
          </w:tcPr>
          <w:p w14:paraId="71798B1E" w14:textId="77777777" w:rsidR="00D448EB" w:rsidRPr="000C5D5F" w:rsidRDefault="00D448EB" w:rsidP="00AE7509">
            <w:pPr>
              <w:spacing w:before="40" w:after="40"/>
              <w:jc w:val="center"/>
              <w:rPr>
                <w:b/>
                <w:noProof/>
                <w:sz w:val="20"/>
              </w:rPr>
            </w:pPr>
          </w:p>
        </w:tc>
        <w:tc>
          <w:tcPr>
            <w:tcW w:w="868" w:type="dxa"/>
            <w:vAlign w:val="center"/>
          </w:tcPr>
          <w:p w14:paraId="5EDB012C" w14:textId="77777777" w:rsidR="00D448EB" w:rsidRPr="000C5D5F" w:rsidRDefault="00D448EB" w:rsidP="00AE7509">
            <w:pPr>
              <w:spacing w:before="40" w:after="40"/>
              <w:jc w:val="center"/>
              <w:rPr>
                <w:b/>
                <w:noProof/>
                <w:sz w:val="20"/>
              </w:rPr>
            </w:pPr>
          </w:p>
        </w:tc>
        <w:tc>
          <w:tcPr>
            <w:tcW w:w="897" w:type="dxa"/>
          </w:tcPr>
          <w:p w14:paraId="12C8D7D1" w14:textId="77777777" w:rsidR="00D448EB" w:rsidRPr="000C5D5F" w:rsidRDefault="00D448EB" w:rsidP="00AE7509">
            <w:pPr>
              <w:spacing w:before="40" w:after="40"/>
              <w:jc w:val="center"/>
              <w:rPr>
                <w:noProof/>
                <w:sz w:val="20"/>
              </w:rPr>
            </w:pPr>
            <w:r w:rsidRPr="00257E52">
              <w:rPr>
                <w:noProof/>
                <w:sz w:val="20"/>
              </w:rPr>
              <w:t>0</w:t>
            </w:r>
            <w:r w:rsidRPr="000C5D5F">
              <w:rPr>
                <w:noProof/>
                <w:sz w:val="20"/>
              </w:rPr>
              <w:t>,</w:t>
            </w:r>
            <w:r w:rsidRPr="00257E52">
              <w:rPr>
                <w:noProof/>
                <w:sz w:val="20"/>
              </w:rPr>
              <w:t>15</w:t>
            </w:r>
          </w:p>
        </w:tc>
        <w:tc>
          <w:tcPr>
            <w:tcW w:w="2657" w:type="dxa"/>
            <w:vAlign w:val="center"/>
          </w:tcPr>
          <w:p w14:paraId="3E0C36CE" w14:textId="77777777" w:rsidR="00D448EB" w:rsidRPr="000C5D5F" w:rsidRDefault="00D448EB" w:rsidP="00AE7509">
            <w:pPr>
              <w:spacing w:before="40" w:after="40"/>
              <w:jc w:val="center"/>
              <w:rPr>
                <w:b/>
                <w:noProof/>
                <w:sz w:val="20"/>
              </w:rPr>
            </w:pPr>
            <w:r w:rsidRPr="00257E52">
              <w:rPr>
                <w:b/>
                <w:noProof/>
                <w:sz w:val="20"/>
              </w:rPr>
              <w:t>0</w:t>
            </w:r>
            <w:r w:rsidRPr="000C5D5F">
              <w:rPr>
                <w:b/>
                <w:noProof/>
                <w:sz w:val="20"/>
              </w:rPr>
              <w:t>,</w:t>
            </w:r>
            <w:r w:rsidRPr="00257E52">
              <w:rPr>
                <w:b/>
                <w:noProof/>
                <w:sz w:val="20"/>
              </w:rPr>
              <w:t>15</w:t>
            </w:r>
          </w:p>
        </w:tc>
      </w:tr>
      <w:tr w:rsidR="00D448EB" w:rsidRPr="000C5D5F" w14:paraId="77E05F46" w14:textId="77777777" w:rsidTr="00AE7509">
        <w:tc>
          <w:tcPr>
            <w:tcW w:w="3710" w:type="dxa"/>
            <w:vMerge w:val="restart"/>
            <w:vAlign w:val="center"/>
          </w:tcPr>
          <w:p w14:paraId="7D5CB60D" w14:textId="77777777" w:rsidR="00D448EB" w:rsidRPr="000C5D5F" w:rsidRDefault="00D448EB" w:rsidP="00AE7509">
            <w:pPr>
              <w:jc w:val="center"/>
              <w:rPr>
                <w:b/>
                <w:noProof/>
              </w:rPr>
            </w:pPr>
            <w:r w:rsidRPr="000C5D5F">
              <w:rPr>
                <w:b/>
                <w:noProof/>
                <w:sz w:val="22"/>
              </w:rPr>
              <w:t>TOTAAL kredieten</w:t>
            </w:r>
            <w:r w:rsidRPr="000C5D5F">
              <w:rPr>
                <w:noProof/>
              </w:rPr>
              <w:t xml:space="preserve"> </w:t>
            </w:r>
            <w:r w:rsidRPr="000C5D5F">
              <w:rPr>
                <w:noProof/>
              </w:rPr>
              <w:br/>
            </w:r>
            <w:r w:rsidRPr="000C5D5F">
              <w:rPr>
                <w:b/>
                <w:noProof/>
                <w:sz w:val="22"/>
              </w:rPr>
              <w:t>voor DG ECFIN</w:t>
            </w:r>
          </w:p>
        </w:tc>
        <w:tc>
          <w:tcPr>
            <w:tcW w:w="1440" w:type="dxa"/>
            <w:vAlign w:val="center"/>
          </w:tcPr>
          <w:p w14:paraId="68C1023D" w14:textId="77777777" w:rsidR="00D448EB" w:rsidRPr="000C5D5F" w:rsidRDefault="00D448EB" w:rsidP="00AE7509">
            <w:pPr>
              <w:rPr>
                <w:noProof/>
                <w:sz w:val="18"/>
              </w:rPr>
            </w:pPr>
            <w:r w:rsidRPr="000C5D5F">
              <w:rPr>
                <w:noProof/>
                <w:sz w:val="18"/>
              </w:rPr>
              <w:t>Vastleggingen</w:t>
            </w:r>
          </w:p>
        </w:tc>
        <w:tc>
          <w:tcPr>
            <w:tcW w:w="654" w:type="dxa"/>
            <w:gridSpan w:val="2"/>
            <w:vAlign w:val="center"/>
          </w:tcPr>
          <w:p w14:paraId="4F7FBF31" w14:textId="77777777" w:rsidR="00D448EB" w:rsidRPr="000C5D5F" w:rsidRDefault="00D448EB" w:rsidP="00AE7509">
            <w:pPr>
              <w:jc w:val="center"/>
              <w:rPr>
                <w:noProof/>
                <w:sz w:val="14"/>
              </w:rPr>
            </w:pPr>
            <w:r w:rsidRPr="000C5D5F">
              <w:rPr>
                <w:noProof/>
                <w:sz w:val="14"/>
              </w:rPr>
              <w:t>=</w:t>
            </w:r>
            <w:r w:rsidRPr="00257E52">
              <w:rPr>
                <w:noProof/>
                <w:sz w:val="14"/>
              </w:rPr>
              <w:t>1</w:t>
            </w:r>
            <w:r w:rsidRPr="000C5D5F">
              <w:rPr>
                <w:noProof/>
                <w:sz w:val="14"/>
              </w:rPr>
              <w:t>a+</w:t>
            </w:r>
            <w:r w:rsidRPr="00257E52">
              <w:rPr>
                <w:noProof/>
                <w:sz w:val="14"/>
              </w:rPr>
              <w:t>1</w:t>
            </w:r>
            <w:r w:rsidRPr="000C5D5F">
              <w:rPr>
                <w:noProof/>
                <w:sz w:val="14"/>
              </w:rPr>
              <w:t>b +</w:t>
            </w:r>
            <w:r w:rsidRPr="00257E52">
              <w:rPr>
                <w:noProof/>
                <w:sz w:val="14"/>
              </w:rPr>
              <w:t>3</w:t>
            </w:r>
          </w:p>
        </w:tc>
        <w:tc>
          <w:tcPr>
            <w:tcW w:w="868" w:type="dxa"/>
            <w:vAlign w:val="center"/>
          </w:tcPr>
          <w:p w14:paraId="72D69D41" w14:textId="77777777" w:rsidR="00D448EB" w:rsidRPr="000C5D5F" w:rsidRDefault="00D448EB" w:rsidP="00AE7509">
            <w:pPr>
              <w:spacing w:before="20" w:after="20"/>
              <w:jc w:val="center"/>
              <w:rPr>
                <w:noProof/>
                <w:sz w:val="20"/>
              </w:rPr>
            </w:pPr>
            <w:r w:rsidRPr="00257E52">
              <w:rPr>
                <w:noProof/>
                <w:sz w:val="20"/>
              </w:rPr>
              <w:t>108</w:t>
            </w:r>
            <w:r w:rsidRPr="000C5D5F">
              <w:rPr>
                <w:noProof/>
                <w:sz w:val="20"/>
              </w:rPr>
              <w:t>,</w:t>
            </w:r>
            <w:r w:rsidRPr="00257E52">
              <w:rPr>
                <w:noProof/>
                <w:sz w:val="20"/>
              </w:rPr>
              <w:t>0</w:t>
            </w:r>
          </w:p>
        </w:tc>
        <w:tc>
          <w:tcPr>
            <w:tcW w:w="868" w:type="dxa"/>
            <w:vAlign w:val="center"/>
          </w:tcPr>
          <w:p w14:paraId="2E5BBA61" w14:textId="77777777" w:rsidR="00D448EB" w:rsidRPr="000C5D5F" w:rsidRDefault="00D448EB" w:rsidP="00AE7509">
            <w:pPr>
              <w:spacing w:before="20" w:after="20"/>
              <w:jc w:val="center"/>
              <w:rPr>
                <w:noProof/>
                <w:sz w:val="20"/>
              </w:rPr>
            </w:pPr>
          </w:p>
        </w:tc>
        <w:tc>
          <w:tcPr>
            <w:tcW w:w="868" w:type="dxa"/>
            <w:vAlign w:val="center"/>
          </w:tcPr>
          <w:p w14:paraId="1009E725" w14:textId="77777777" w:rsidR="00D448EB" w:rsidRPr="000C5D5F" w:rsidRDefault="00D448EB" w:rsidP="00AE7509">
            <w:pPr>
              <w:spacing w:before="20" w:after="20"/>
              <w:jc w:val="center"/>
              <w:rPr>
                <w:noProof/>
                <w:sz w:val="20"/>
              </w:rPr>
            </w:pPr>
          </w:p>
        </w:tc>
        <w:tc>
          <w:tcPr>
            <w:tcW w:w="897" w:type="dxa"/>
          </w:tcPr>
          <w:p w14:paraId="66F529FD" w14:textId="77777777" w:rsidR="00D448EB" w:rsidRPr="000C5D5F" w:rsidRDefault="00D448EB" w:rsidP="00AE7509">
            <w:pPr>
              <w:spacing w:before="20" w:after="20"/>
              <w:jc w:val="center"/>
              <w:rPr>
                <w:noProof/>
                <w:sz w:val="20"/>
              </w:rPr>
            </w:pPr>
          </w:p>
        </w:tc>
        <w:tc>
          <w:tcPr>
            <w:tcW w:w="2657" w:type="dxa"/>
            <w:vAlign w:val="center"/>
          </w:tcPr>
          <w:p w14:paraId="6658CDE9" w14:textId="77777777" w:rsidR="00D448EB" w:rsidRPr="000C5D5F" w:rsidRDefault="00D448EB" w:rsidP="00AE7509">
            <w:pPr>
              <w:spacing w:before="20" w:after="20"/>
              <w:jc w:val="center"/>
              <w:rPr>
                <w:b/>
                <w:noProof/>
                <w:sz w:val="20"/>
              </w:rPr>
            </w:pPr>
          </w:p>
        </w:tc>
      </w:tr>
      <w:tr w:rsidR="00D448EB" w:rsidRPr="000C5D5F" w14:paraId="7A7B972F" w14:textId="77777777" w:rsidTr="00AE7509">
        <w:tc>
          <w:tcPr>
            <w:tcW w:w="3710" w:type="dxa"/>
            <w:vMerge/>
          </w:tcPr>
          <w:p w14:paraId="75B3F564" w14:textId="77777777" w:rsidR="00D448EB" w:rsidRPr="000C5D5F" w:rsidRDefault="00D448EB" w:rsidP="00AE7509">
            <w:pPr>
              <w:rPr>
                <w:noProof/>
                <w:sz w:val="20"/>
              </w:rPr>
            </w:pPr>
          </w:p>
        </w:tc>
        <w:tc>
          <w:tcPr>
            <w:tcW w:w="1440" w:type="dxa"/>
            <w:vAlign w:val="center"/>
          </w:tcPr>
          <w:p w14:paraId="13D9EC00" w14:textId="77777777" w:rsidR="00D448EB" w:rsidRPr="000C5D5F" w:rsidRDefault="00D448EB" w:rsidP="00AE7509">
            <w:pPr>
              <w:rPr>
                <w:noProof/>
                <w:sz w:val="18"/>
              </w:rPr>
            </w:pPr>
            <w:r w:rsidRPr="000C5D5F">
              <w:rPr>
                <w:noProof/>
                <w:sz w:val="18"/>
              </w:rPr>
              <w:t>Betalingen</w:t>
            </w:r>
          </w:p>
        </w:tc>
        <w:tc>
          <w:tcPr>
            <w:tcW w:w="654" w:type="dxa"/>
            <w:gridSpan w:val="2"/>
            <w:vAlign w:val="center"/>
          </w:tcPr>
          <w:p w14:paraId="2A3F7A6B" w14:textId="77777777" w:rsidR="00D448EB" w:rsidRPr="000C5D5F" w:rsidRDefault="00D448EB" w:rsidP="00AE7509">
            <w:pPr>
              <w:jc w:val="center"/>
              <w:rPr>
                <w:noProof/>
                <w:sz w:val="14"/>
              </w:rPr>
            </w:pPr>
            <w:r w:rsidRPr="000C5D5F">
              <w:rPr>
                <w:noProof/>
                <w:sz w:val="14"/>
              </w:rPr>
              <w:t>=</w:t>
            </w:r>
            <w:r w:rsidRPr="00257E52">
              <w:rPr>
                <w:noProof/>
                <w:sz w:val="14"/>
              </w:rPr>
              <w:t>2</w:t>
            </w:r>
            <w:r w:rsidRPr="000C5D5F">
              <w:rPr>
                <w:noProof/>
                <w:sz w:val="14"/>
              </w:rPr>
              <w:t>a+</w:t>
            </w:r>
            <w:r w:rsidRPr="00257E52">
              <w:rPr>
                <w:noProof/>
                <w:sz w:val="14"/>
              </w:rPr>
              <w:t>2</w:t>
            </w:r>
            <w:r w:rsidRPr="000C5D5F">
              <w:rPr>
                <w:noProof/>
                <w:sz w:val="14"/>
              </w:rPr>
              <w:t>b</w:t>
            </w:r>
          </w:p>
          <w:p w14:paraId="60481A1C" w14:textId="77777777" w:rsidR="00D448EB" w:rsidRPr="000C5D5F" w:rsidRDefault="00D448EB" w:rsidP="00AE7509">
            <w:pPr>
              <w:jc w:val="center"/>
              <w:rPr>
                <w:noProof/>
                <w:sz w:val="14"/>
              </w:rPr>
            </w:pPr>
            <w:r w:rsidRPr="000C5D5F">
              <w:rPr>
                <w:noProof/>
                <w:sz w:val="14"/>
              </w:rPr>
              <w:t>+</w:t>
            </w:r>
            <w:r w:rsidRPr="00257E52">
              <w:rPr>
                <w:noProof/>
                <w:sz w:val="14"/>
              </w:rPr>
              <w:t>3</w:t>
            </w:r>
          </w:p>
        </w:tc>
        <w:tc>
          <w:tcPr>
            <w:tcW w:w="868" w:type="dxa"/>
            <w:vAlign w:val="center"/>
          </w:tcPr>
          <w:p w14:paraId="491E89B3" w14:textId="1070C40F" w:rsidR="00D448EB" w:rsidRPr="000C5D5F" w:rsidRDefault="00D448EB" w:rsidP="00AE7509">
            <w:pPr>
              <w:spacing w:before="20" w:after="20"/>
              <w:jc w:val="center"/>
              <w:rPr>
                <w:noProof/>
                <w:sz w:val="20"/>
              </w:rPr>
            </w:pPr>
          </w:p>
        </w:tc>
        <w:tc>
          <w:tcPr>
            <w:tcW w:w="868" w:type="dxa"/>
            <w:vAlign w:val="center"/>
          </w:tcPr>
          <w:p w14:paraId="33957697" w14:textId="77777777" w:rsidR="00D448EB" w:rsidRPr="000C5D5F" w:rsidRDefault="00D448EB" w:rsidP="00AE7509">
            <w:pPr>
              <w:spacing w:before="20" w:after="20"/>
              <w:jc w:val="center"/>
              <w:rPr>
                <w:noProof/>
                <w:sz w:val="20"/>
              </w:rPr>
            </w:pPr>
          </w:p>
        </w:tc>
        <w:tc>
          <w:tcPr>
            <w:tcW w:w="868" w:type="dxa"/>
            <w:vAlign w:val="center"/>
          </w:tcPr>
          <w:p w14:paraId="07F33B2D" w14:textId="77777777" w:rsidR="00D448EB" w:rsidRPr="000C5D5F" w:rsidRDefault="00D448EB" w:rsidP="00AE7509">
            <w:pPr>
              <w:spacing w:before="20" w:after="20"/>
              <w:jc w:val="center"/>
              <w:rPr>
                <w:noProof/>
                <w:sz w:val="20"/>
              </w:rPr>
            </w:pPr>
          </w:p>
        </w:tc>
        <w:tc>
          <w:tcPr>
            <w:tcW w:w="897" w:type="dxa"/>
          </w:tcPr>
          <w:p w14:paraId="1931E94B" w14:textId="66676537" w:rsidR="00D448EB" w:rsidRPr="000C5D5F" w:rsidRDefault="00E7524B" w:rsidP="00AE7509">
            <w:pPr>
              <w:spacing w:before="20" w:after="20"/>
              <w:rPr>
                <w:noProof/>
                <w:sz w:val="20"/>
              </w:rPr>
            </w:pPr>
            <w:r w:rsidRPr="00257E52">
              <w:rPr>
                <w:noProof/>
                <w:sz w:val="20"/>
              </w:rPr>
              <w:t>108</w:t>
            </w:r>
            <w:r w:rsidRPr="000C5D5F">
              <w:rPr>
                <w:noProof/>
                <w:sz w:val="20"/>
              </w:rPr>
              <w:t>,</w:t>
            </w:r>
            <w:r w:rsidRPr="00257E52">
              <w:rPr>
                <w:noProof/>
                <w:sz w:val="20"/>
              </w:rPr>
              <w:t>0</w:t>
            </w:r>
          </w:p>
        </w:tc>
        <w:tc>
          <w:tcPr>
            <w:tcW w:w="2657" w:type="dxa"/>
            <w:vAlign w:val="center"/>
          </w:tcPr>
          <w:p w14:paraId="2ACFA1B6" w14:textId="77777777" w:rsidR="00D448EB" w:rsidRPr="000C5D5F" w:rsidRDefault="00D448EB" w:rsidP="00AE7509">
            <w:pPr>
              <w:spacing w:before="20" w:after="20"/>
              <w:jc w:val="center"/>
              <w:rPr>
                <w:b/>
                <w:noProof/>
                <w:sz w:val="20"/>
              </w:rPr>
            </w:pPr>
          </w:p>
        </w:tc>
      </w:tr>
    </w:tbl>
    <w:p w14:paraId="7263DEA2" w14:textId="77777777" w:rsidR="00D448EB" w:rsidRPr="000C5D5F" w:rsidRDefault="00D448EB" w:rsidP="00D448EB">
      <w:pPr>
        <w:rPr>
          <w:noProof/>
          <w:sz w:val="16"/>
        </w:rPr>
      </w:pPr>
    </w:p>
    <w:p w14:paraId="7C60D0BA" w14:textId="77777777" w:rsidR="00D448EB" w:rsidRPr="000C5D5F" w:rsidRDefault="00D448EB" w:rsidP="00D448EB">
      <w:pPr>
        <w:rPr>
          <w:noProof/>
        </w:rPr>
      </w:pPr>
      <w:r w:rsidRPr="000C5D5F">
        <w:rPr>
          <w:noProof/>
        </w:rPr>
        <w:t xml:space="preserve"> </w:t>
      </w:r>
      <w:r w:rsidRPr="000C5D5F">
        <w:rPr>
          <w:noProof/>
        </w:rPr>
        <w:br/>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70"/>
        <w:gridCol w:w="1517"/>
        <w:gridCol w:w="625"/>
        <w:gridCol w:w="851"/>
        <w:gridCol w:w="850"/>
        <w:gridCol w:w="851"/>
        <w:gridCol w:w="992"/>
        <w:gridCol w:w="2551"/>
      </w:tblGrid>
      <w:tr w:rsidR="00D448EB" w:rsidRPr="000C5D5F" w14:paraId="00E7B79E" w14:textId="77777777" w:rsidTr="00AE7509">
        <w:trPr>
          <w:trHeight w:val="249"/>
        </w:trPr>
        <w:tc>
          <w:tcPr>
            <w:tcW w:w="3670" w:type="dxa"/>
            <w:vMerge w:val="restart"/>
            <w:vAlign w:val="center"/>
          </w:tcPr>
          <w:p w14:paraId="293474B8" w14:textId="77777777" w:rsidR="00D448EB" w:rsidRPr="000C5D5F" w:rsidRDefault="00D448EB" w:rsidP="00AE7509">
            <w:pPr>
              <w:spacing w:before="20" w:after="20"/>
              <w:rPr>
                <w:noProof/>
              </w:rPr>
            </w:pPr>
            <w:r w:rsidRPr="000C5D5F">
              <w:rPr>
                <w:noProof/>
              </w:rPr>
              <w:br w:type="page"/>
            </w:r>
            <w:r w:rsidRPr="000C5D5F">
              <w:rPr>
                <w:noProof/>
                <w:sz w:val="21"/>
              </w:rPr>
              <w:sym w:font="Wingdings" w:char="F09F"/>
            </w:r>
            <w:r w:rsidRPr="000C5D5F">
              <w:rPr>
                <w:noProof/>
              </w:rPr>
              <w:t xml:space="preserve"> TOTAAL beleidskredieten</w:t>
            </w:r>
            <w:r w:rsidRPr="000C5D5F">
              <w:rPr>
                <w:noProof/>
                <w:sz w:val="21"/>
              </w:rPr>
              <w:t xml:space="preserve"> </w:t>
            </w:r>
          </w:p>
        </w:tc>
        <w:tc>
          <w:tcPr>
            <w:tcW w:w="1517" w:type="dxa"/>
            <w:vAlign w:val="center"/>
          </w:tcPr>
          <w:p w14:paraId="5C6E8824" w14:textId="77777777" w:rsidR="00D448EB" w:rsidRPr="000C5D5F" w:rsidRDefault="00D448EB" w:rsidP="00AE7509">
            <w:pPr>
              <w:spacing w:beforeLines="20" w:before="48" w:afterLines="20" w:after="48"/>
              <w:rPr>
                <w:noProof/>
                <w:sz w:val="18"/>
              </w:rPr>
            </w:pPr>
            <w:r w:rsidRPr="000C5D5F">
              <w:rPr>
                <w:noProof/>
                <w:sz w:val="18"/>
              </w:rPr>
              <w:t>Vastleggingen</w:t>
            </w:r>
          </w:p>
        </w:tc>
        <w:tc>
          <w:tcPr>
            <w:tcW w:w="625" w:type="dxa"/>
            <w:vAlign w:val="center"/>
          </w:tcPr>
          <w:p w14:paraId="1769A9FE" w14:textId="77777777" w:rsidR="00D448EB" w:rsidRPr="000C5D5F" w:rsidRDefault="00D448EB" w:rsidP="00AE7509">
            <w:pPr>
              <w:spacing w:beforeLines="20" w:before="48" w:afterLines="20" w:after="48"/>
              <w:jc w:val="center"/>
              <w:rPr>
                <w:noProof/>
                <w:sz w:val="14"/>
              </w:rPr>
            </w:pPr>
            <w:r w:rsidRPr="000C5D5F">
              <w:rPr>
                <w:noProof/>
                <w:sz w:val="14"/>
              </w:rPr>
              <w:t>(</w:t>
            </w:r>
            <w:r w:rsidRPr="00257E52">
              <w:rPr>
                <w:noProof/>
                <w:sz w:val="14"/>
              </w:rPr>
              <w:t>4</w:t>
            </w:r>
            <w:r w:rsidRPr="000C5D5F">
              <w:rPr>
                <w:noProof/>
                <w:sz w:val="14"/>
              </w:rPr>
              <w:t>)</w:t>
            </w:r>
          </w:p>
        </w:tc>
        <w:tc>
          <w:tcPr>
            <w:tcW w:w="851" w:type="dxa"/>
            <w:vAlign w:val="center"/>
          </w:tcPr>
          <w:p w14:paraId="4BAB31BD" w14:textId="77777777" w:rsidR="00D448EB" w:rsidRPr="000C5D5F" w:rsidRDefault="00D448EB" w:rsidP="00AE7509">
            <w:pPr>
              <w:spacing w:before="20" w:after="20"/>
              <w:jc w:val="center"/>
              <w:rPr>
                <w:noProof/>
                <w:sz w:val="20"/>
              </w:rPr>
            </w:pPr>
            <w:r w:rsidRPr="00257E52">
              <w:rPr>
                <w:noProof/>
                <w:sz w:val="20"/>
              </w:rPr>
              <w:t>108</w:t>
            </w:r>
            <w:r w:rsidRPr="000C5D5F">
              <w:rPr>
                <w:noProof/>
                <w:sz w:val="20"/>
              </w:rPr>
              <w:t>,</w:t>
            </w:r>
            <w:r w:rsidRPr="00257E52">
              <w:rPr>
                <w:noProof/>
                <w:sz w:val="20"/>
              </w:rPr>
              <w:t>0</w:t>
            </w:r>
          </w:p>
        </w:tc>
        <w:tc>
          <w:tcPr>
            <w:tcW w:w="850" w:type="dxa"/>
            <w:vAlign w:val="center"/>
          </w:tcPr>
          <w:p w14:paraId="01A00FE8" w14:textId="77777777" w:rsidR="00D448EB" w:rsidRPr="000C5D5F" w:rsidRDefault="00D448EB" w:rsidP="00AE7509">
            <w:pPr>
              <w:spacing w:before="20" w:after="20"/>
              <w:jc w:val="center"/>
              <w:rPr>
                <w:noProof/>
                <w:sz w:val="20"/>
              </w:rPr>
            </w:pPr>
          </w:p>
        </w:tc>
        <w:tc>
          <w:tcPr>
            <w:tcW w:w="851" w:type="dxa"/>
            <w:vAlign w:val="center"/>
          </w:tcPr>
          <w:p w14:paraId="748EEE80" w14:textId="77777777" w:rsidR="00D448EB" w:rsidRPr="000C5D5F" w:rsidRDefault="00D448EB" w:rsidP="00AE7509">
            <w:pPr>
              <w:spacing w:before="20" w:after="20"/>
              <w:jc w:val="center"/>
              <w:rPr>
                <w:noProof/>
                <w:sz w:val="20"/>
              </w:rPr>
            </w:pPr>
          </w:p>
        </w:tc>
        <w:tc>
          <w:tcPr>
            <w:tcW w:w="992" w:type="dxa"/>
            <w:vAlign w:val="center"/>
          </w:tcPr>
          <w:p w14:paraId="2A609FAF" w14:textId="77777777" w:rsidR="00D448EB" w:rsidRPr="000C5D5F" w:rsidRDefault="00D448EB" w:rsidP="00AE7509">
            <w:pPr>
              <w:spacing w:before="20" w:after="20"/>
              <w:jc w:val="center"/>
              <w:rPr>
                <w:noProof/>
                <w:sz w:val="20"/>
              </w:rPr>
            </w:pPr>
            <w:r w:rsidRPr="00257E52">
              <w:rPr>
                <w:noProof/>
                <w:sz w:val="20"/>
              </w:rPr>
              <w:t>0</w:t>
            </w:r>
            <w:r w:rsidRPr="000C5D5F">
              <w:rPr>
                <w:noProof/>
                <w:sz w:val="20"/>
              </w:rPr>
              <w:t>,</w:t>
            </w:r>
            <w:r w:rsidRPr="00257E52">
              <w:rPr>
                <w:noProof/>
                <w:sz w:val="20"/>
              </w:rPr>
              <w:t>15</w:t>
            </w:r>
          </w:p>
        </w:tc>
        <w:tc>
          <w:tcPr>
            <w:tcW w:w="2551" w:type="dxa"/>
            <w:vAlign w:val="center"/>
          </w:tcPr>
          <w:p w14:paraId="57DAD344"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15</w:t>
            </w:r>
          </w:p>
        </w:tc>
      </w:tr>
      <w:tr w:rsidR="00D448EB" w:rsidRPr="000C5D5F" w14:paraId="54DBD76D" w14:textId="77777777" w:rsidTr="00AE7509">
        <w:trPr>
          <w:trHeight w:val="271"/>
        </w:trPr>
        <w:tc>
          <w:tcPr>
            <w:tcW w:w="3670" w:type="dxa"/>
            <w:vMerge/>
          </w:tcPr>
          <w:p w14:paraId="547BC8B1" w14:textId="77777777" w:rsidR="00D448EB" w:rsidRPr="000C5D5F" w:rsidRDefault="00D448EB" w:rsidP="00AE7509">
            <w:pPr>
              <w:jc w:val="center"/>
              <w:rPr>
                <w:noProof/>
                <w:sz w:val="20"/>
              </w:rPr>
            </w:pPr>
          </w:p>
        </w:tc>
        <w:tc>
          <w:tcPr>
            <w:tcW w:w="1517" w:type="dxa"/>
            <w:vAlign w:val="center"/>
          </w:tcPr>
          <w:p w14:paraId="2BCF1328" w14:textId="77777777" w:rsidR="00D448EB" w:rsidRPr="000C5D5F" w:rsidRDefault="00D448EB" w:rsidP="00AE7509">
            <w:pPr>
              <w:spacing w:beforeLines="20" w:before="48" w:afterLines="20" w:after="48"/>
              <w:rPr>
                <w:noProof/>
                <w:sz w:val="18"/>
              </w:rPr>
            </w:pPr>
            <w:r w:rsidRPr="000C5D5F">
              <w:rPr>
                <w:noProof/>
                <w:sz w:val="18"/>
              </w:rPr>
              <w:t>Betalingen</w:t>
            </w:r>
          </w:p>
        </w:tc>
        <w:tc>
          <w:tcPr>
            <w:tcW w:w="625" w:type="dxa"/>
            <w:vAlign w:val="center"/>
          </w:tcPr>
          <w:p w14:paraId="421EB734" w14:textId="77777777" w:rsidR="00D448EB" w:rsidRPr="000C5D5F" w:rsidRDefault="00D448EB" w:rsidP="00AE7509">
            <w:pPr>
              <w:spacing w:beforeLines="20" w:before="48" w:afterLines="20" w:after="48"/>
              <w:jc w:val="center"/>
              <w:rPr>
                <w:noProof/>
                <w:sz w:val="14"/>
              </w:rPr>
            </w:pPr>
            <w:r w:rsidRPr="000C5D5F">
              <w:rPr>
                <w:noProof/>
                <w:sz w:val="14"/>
              </w:rPr>
              <w:t>(</w:t>
            </w:r>
            <w:r w:rsidRPr="00257E52">
              <w:rPr>
                <w:noProof/>
                <w:sz w:val="14"/>
              </w:rPr>
              <w:t>5</w:t>
            </w:r>
            <w:r w:rsidRPr="000C5D5F">
              <w:rPr>
                <w:noProof/>
                <w:sz w:val="14"/>
              </w:rPr>
              <w:t>)</w:t>
            </w:r>
          </w:p>
        </w:tc>
        <w:tc>
          <w:tcPr>
            <w:tcW w:w="851" w:type="dxa"/>
            <w:vAlign w:val="center"/>
          </w:tcPr>
          <w:p w14:paraId="2F671F48" w14:textId="511E2739" w:rsidR="00D448EB" w:rsidRPr="000C5D5F" w:rsidRDefault="00D448EB" w:rsidP="00AE7509">
            <w:pPr>
              <w:spacing w:before="20" w:after="20"/>
              <w:jc w:val="center"/>
              <w:rPr>
                <w:noProof/>
                <w:sz w:val="20"/>
              </w:rPr>
            </w:pPr>
          </w:p>
        </w:tc>
        <w:tc>
          <w:tcPr>
            <w:tcW w:w="850" w:type="dxa"/>
            <w:vAlign w:val="center"/>
          </w:tcPr>
          <w:p w14:paraId="2227DB62" w14:textId="77777777" w:rsidR="00D448EB" w:rsidRPr="000C5D5F" w:rsidRDefault="00D448EB" w:rsidP="00AE7509">
            <w:pPr>
              <w:spacing w:before="20" w:after="20"/>
              <w:jc w:val="center"/>
              <w:rPr>
                <w:noProof/>
                <w:sz w:val="20"/>
              </w:rPr>
            </w:pPr>
          </w:p>
        </w:tc>
        <w:tc>
          <w:tcPr>
            <w:tcW w:w="851" w:type="dxa"/>
            <w:vAlign w:val="center"/>
          </w:tcPr>
          <w:p w14:paraId="6E180A5A" w14:textId="77777777" w:rsidR="00D448EB" w:rsidRPr="000C5D5F" w:rsidRDefault="00D448EB" w:rsidP="00AE7509">
            <w:pPr>
              <w:spacing w:before="20" w:after="20"/>
              <w:jc w:val="center"/>
              <w:rPr>
                <w:noProof/>
                <w:sz w:val="20"/>
              </w:rPr>
            </w:pPr>
          </w:p>
        </w:tc>
        <w:tc>
          <w:tcPr>
            <w:tcW w:w="992" w:type="dxa"/>
            <w:vAlign w:val="center"/>
          </w:tcPr>
          <w:p w14:paraId="2B52110A" w14:textId="0CD3A341" w:rsidR="00D448EB" w:rsidRPr="000C5D5F" w:rsidRDefault="007A3372" w:rsidP="00AE7509">
            <w:pPr>
              <w:spacing w:before="20" w:after="20"/>
              <w:jc w:val="center"/>
              <w:rPr>
                <w:noProof/>
                <w:sz w:val="20"/>
              </w:rPr>
            </w:pPr>
            <w:r w:rsidRPr="00257E52">
              <w:rPr>
                <w:noProof/>
                <w:sz w:val="20"/>
              </w:rPr>
              <w:t>108</w:t>
            </w:r>
            <w:r w:rsidRPr="000C5D5F">
              <w:rPr>
                <w:noProof/>
                <w:sz w:val="20"/>
              </w:rPr>
              <w:t>,</w:t>
            </w:r>
            <w:r w:rsidRPr="00257E52">
              <w:rPr>
                <w:noProof/>
                <w:sz w:val="20"/>
              </w:rPr>
              <w:t>15</w:t>
            </w:r>
          </w:p>
        </w:tc>
        <w:tc>
          <w:tcPr>
            <w:tcW w:w="2551" w:type="dxa"/>
            <w:vAlign w:val="center"/>
          </w:tcPr>
          <w:p w14:paraId="0664674E"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15</w:t>
            </w:r>
          </w:p>
        </w:tc>
      </w:tr>
      <w:tr w:rsidR="00D448EB" w:rsidRPr="000C5D5F" w14:paraId="4AD28FFD" w14:textId="77777777" w:rsidTr="00AE7509">
        <w:trPr>
          <w:trHeight w:val="480"/>
        </w:trPr>
        <w:tc>
          <w:tcPr>
            <w:tcW w:w="5187" w:type="dxa"/>
            <w:gridSpan w:val="2"/>
            <w:vAlign w:val="center"/>
          </w:tcPr>
          <w:p w14:paraId="10E4645D" w14:textId="77777777" w:rsidR="00D448EB" w:rsidRPr="000C5D5F" w:rsidRDefault="00D448EB" w:rsidP="00AE7509">
            <w:pPr>
              <w:spacing w:beforeLines="20" w:before="48" w:afterLines="20" w:after="48"/>
              <w:rPr>
                <w:noProof/>
              </w:rPr>
            </w:pPr>
            <w:r w:rsidRPr="000C5D5F">
              <w:rPr>
                <w:noProof/>
                <w:sz w:val="21"/>
              </w:rPr>
              <w:sym w:font="Wingdings" w:char="F09F"/>
            </w:r>
            <w:r w:rsidRPr="000C5D5F">
              <w:rPr>
                <w:noProof/>
              </w:rPr>
              <w:t xml:space="preserve"> TOTAAL uit het budget van specifieke programma’s gefinancierde administratieve kredieten</w:t>
            </w:r>
            <w:r w:rsidRPr="000C5D5F">
              <w:rPr>
                <w:noProof/>
                <w:sz w:val="21"/>
              </w:rPr>
              <w:t xml:space="preserve"> </w:t>
            </w:r>
          </w:p>
        </w:tc>
        <w:tc>
          <w:tcPr>
            <w:tcW w:w="625" w:type="dxa"/>
            <w:vAlign w:val="center"/>
          </w:tcPr>
          <w:p w14:paraId="24EB0F9D" w14:textId="77777777" w:rsidR="00D448EB" w:rsidRPr="000C5D5F" w:rsidRDefault="00D448EB" w:rsidP="00AE7509">
            <w:pPr>
              <w:spacing w:beforeLines="20" w:before="48" w:afterLines="20" w:after="48"/>
              <w:jc w:val="center"/>
              <w:rPr>
                <w:noProof/>
                <w:sz w:val="14"/>
              </w:rPr>
            </w:pPr>
            <w:r w:rsidRPr="000C5D5F">
              <w:rPr>
                <w:noProof/>
                <w:sz w:val="14"/>
              </w:rPr>
              <w:t>(</w:t>
            </w:r>
            <w:r w:rsidRPr="00257E52">
              <w:rPr>
                <w:noProof/>
                <w:sz w:val="14"/>
              </w:rPr>
              <w:t>6</w:t>
            </w:r>
            <w:r w:rsidRPr="000C5D5F">
              <w:rPr>
                <w:noProof/>
                <w:sz w:val="14"/>
              </w:rPr>
              <w:t>)</w:t>
            </w:r>
          </w:p>
        </w:tc>
        <w:tc>
          <w:tcPr>
            <w:tcW w:w="851" w:type="dxa"/>
            <w:vAlign w:val="center"/>
          </w:tcPr>
          <w:p w14:paraId="68C2CCFB" w14:textId="77777777" w:rsidR="00D448EB" w:rsidRPr="000C5D5F" w:rsidRDefault="00D448EB" w:rsidP="00AE7509">
            <w:pPr>
              <w:spacing w:before="20" w:after="20"/>
              <w:jc w:val="center"/>
              <w:rPr>
                <w:b/>
                <w:noProof/>
                <w:sz w:val="20"/>
              </w:rPr>
            </w:pPr>
          </w:p>
        </w:tc>
        <w:tc>
          <w:tcPr>
            <w:tcW w:w="850" w:type="dxa"/>
            <w:vAlign w:val="center"/>
          </w:tcPr>
          <w:p w14:paraId="143E95F3" w14:textId="77777777" w:rsidR="00D448EB" w:rsidRPr="000C5D5F" w:rsidRDefault="00D448EB" w:rsidP="00AE7509">
            <w:pPr>
              <w:spacing w:before="20" w:after="20"/>
              <w:jc w:val="center"/>
              <w:rPr>
                <w:b/>
                <w:noProof/>
                <w:sz w:val="20"/>
              </w:rPr>
            </w:pPr>
          </w:p>
        </w:tc>
        <w:tc>
          <w:tcPr>
            <w:tcW w:w="851" w:type="dxa"/>
            <w:vAlign w:val="center"/>
          </w:tcPr>
          <w:p w14:paraId="400B39CF" w14:textId="77777777" w:rsidR="00D448EB" w:rsidRPr="000C5D5F" w:rsidRDefault="00D448EB" w:rsidP="00AE7509">
            <w:pPr>
              <w:spacing w:before="20" w:after="20"/>
              <w:jc w:val="center"/>
              <w:rPr>
                <w:b/>
                <w:noProof/>
                <w:sz w:val="20"/>
              </w:rPr>
            </w:pPr>
          </w:p>
        </w:tc>
        <w:tc>
          <w:tcPr>
            <w:tcW w:w="992" w:type="dxa"/>
            <w:vAlign w:val="center"/>
          </w:tcPr>
          <w:p w14:paraId="09B58C53" w14:textId="77777777" w:rsidR="00D448EB" w:rsidRPr="000C5D5F" w:rsidRDefault="00D448EB" w:rsidP="00AE7509">
            <w:pPr>
              <w:spacing w:before="20" w:after="20"/>
              <w:jc w:val="center"/>
              <w:rPr>
                <w:noProof/>
                <w:sz w:val="20"/>
              </w:rPr>
            </w:pPr>
          </w:p>
        </w:tc>
        <w:tc>
          <w:tcPr>
            <w:tcW w:w="2551" w:type="dxa"/>
            <w:vAlign w:val="center"/>
          </w:tcPr>
          <w:p w14:paraId="14D502A1" w14:textId="77777777" w:rsidR="00D448EB" w:rsidRPr="000C5D5F" w:rsidRDefault="00D448EB" w:rsidP="00AE7509">
            <w:pPr>
              <w:spacing w:before="20" w:after="20"/>
              <w:jc w:val="center"/>
              <w:rPr>
                <w:b/>
                <w:noProof/>
                <w:sz w:val="20"/>
              </w:rPr>
            </w:pPr>
          </w:p>
        </w:tc>
      </w:tr>
      <w:tr w:rsidR="00D448EB" w:rsidRPr="000C5D5F" w14:paraId="53B4DBA0" w14:textId="77777777" w:rsidTr="00AE7509">
        <w:trPr>
          <w:trHeight w:val="392"/>
        </w:trPr>
        <w:tc>
          <w:tcPr>
            <w:tcW w:w="3670" w:type="dxa"/>
            <w:vMerge w:val="restart"/>
            <w:shd w:val="thinDiagStripe" w:color="C0C0C0" w:fill="auto"/>
            <w:vAlign w:val="center"/>
          </w:tcPr>
          <w:p w14:paraId="0AEAAAEA" w14:textId="77777777" w:rsidR="00D448EB" w:rsidRPr="000C5D5F" w:rsidRDefault="00D448EB" w:rsidP="00AE7509">
            <w:pPr>
              <w:jc w:val="center"/>
              <w:rPr>
                <w:b/>
                <w:noProof/>
              </w:rPr>
            </w:pPr>
            <w:r w:rsidRPr="000C5D5F">
              <w:rPr>
                <w:b/>
                <w:bCs/>
                <w:noProof/>
              </w:rPr>
              <w:t xml:space="preserve">TOTAAL kredieten onder RUBRIEK </w:t>
            </w:r>
            <w:r w:rsidRPr="00257E52">
              <w:rPr>
                <w:b/>
                <w:bCs/>
                <w:noProof/>
              </w:rPr>
              <w:t>6</w:t>
            </w:r>
            <w:r w:rsidRPr="000C5D5F">
              <w:rPr>
                <w:noProof/>
              </w:rPr>
              <w:t xml:space="preserve"> </w:t>
            </w:r>
            <w:r w:rsidRPr="000C5D5F">
              <w:rPr>
                <w:noProof/>
              </w:rPr>
              <w:br/>
            </w:r>
            <w:r w:rsidRPr="000C5D5F">
              <w:rPr>
                <w:noProof/>
                <w:sz w:val="22"/>
              </w:rPr>
              <w:t>van het meerjarig financieel kader</w:t>
            </w:r>
          </w:p>
        </w:tc>
        <w:tc>
          <w:tcPr>
            <w:tcW w:w="1517" w:type="dxa"/>
            <w:vAlign w:val="center"/>
          </w:tcPr>
          <w:p w14:paraId="67AB89DA" w14:textId="77777777" w:rsidR="00D448EB" w:rsidRPr="000C5D5F" w:rsidRDefault="00D448EB" w:rsidP="00AE7509">
            <w:pPr>
              <w:rPr>
                <w:noProof/>
                <w:sz w:val="18"/>
              </w:rPr>
            </w:pPr>
            <w:r w:rsidRPr="000C5D5F">
              <w:rPr>
                <w:noProof/>
                <w:sz w:val="18"/>
              </w:rPr>
              <w:t>Vastleggingen</w:t>
            </w:r>
          </w:p>
        </w:tc>
        <w:tc>
          <w:tcPr>
            <w:tcW w:w="625" w:type="dxa"/>
            <w:vAlign w:val="center"/>
          </w:tcPr>
          <w:p w14:paraId="3AD46EE6" w14:textId="77777777" w:rsidR="00D448EB" w:rsidRPr="000C5D5F" w:rsidRDefault="00D448EB" w:rsidP="00AE7509">
            <w:pPr>
              <w:jc w:val="center"/>
              <w:rPr>
                <w:noProof/>
                <w:sz w:val="14"/>
              </w:rPr>
            </w:pPr>
            <w:r w:rsidRPr="000C5D5F">
              <w:rPr>
                <w:noProof/>
                <w:sz w:val="14"/>
              </w:rPr>
              <w:t>=</w:t>
            </w:r>
            <w:r w:rsidRPr="00257E52">
              <w:rPr>
                <w:noProof/>
                <w:sz w:val="14"/>
              </w:rPr>
              <w:t>4</w:t>
            </w:r>
            <w:r w:rsidRPr="000C5D5F">
              <w:rPr>
                <w:noProof/>
                <w:sz w:val="14"/>
              </w:rPr>
              <w:t xml:space="preserve">+ </w:t>
            </w:r>
            <w:r w:rsidRPr="00257E52">
              <w:rPr>
                <w:noProof/>
                <w:sz w:val="14"/>
              </w:rPr>
              <w:t>6</w:t>
            </w:r>
          </w:p>
        </w:tc>
        <w:tc>
          <w:tcPr>
            <w:tcW w:w="851" w:type="dxa"/>
            <w:vAlign w:val="center"/>
          </w:tcPr>
          <w:p w14:paraId="02AF4D51" w14:textId="77777777" w:rsidR="00D448EB" w:rsidRPr="000C5D5F" w:rsidRDefault="00D448EB" w:rsidP="00AE7509">
            <w:pPr>
              <w:spacing w:before="20" w:after="20"/>
              <w:jc w:val="center"/>
              <w:rPr>
                <w:noProof/>
                <w:sz w:val="20"/>
              </w:rPr>
            </w:pPr>
            <w:r w:rsidRPr="00257E52">
              <w:rPr>
                <w:noProof/>
                <w:sz w:val="20"/>
              </w:rPr>
              <w:t>108</w:t>
            </w:r>
            <w:r w:rsidRPr="000C5D5F">
              <w:rPr>
                <w:noProof/>
                <w:sz w:val="20"/>
              </w:rPr>
              <w:t>,</w:t>
            </w:r>
            <w:r w:rsidRPr="00257E52">
              <w:rPr>
                <w:noProof/>
                <w:sz w:val="20"/>
              </w:rPr>
              <w:t>0</w:t>
            </w:r>
          </w:p>
        </w:tc>
        <w:tc>
          <w:tcPr>
            <w:tcW w:w="850" w:type="dxa"/>
            <w:vAlign w:val="center"/>
          </w:tcPr>
          <w:p w14:paraId="1A35D526" w14:textId="77777777" w:rsidR="00D448EB" w:rsidRPr="000C5D5F" w:rsidRDefault="00D448EB" w:rsidP="00AE7509">
            <w:pPr>
              <w:spacing w:before="20" w:after="20"/>
              <w:jc w:val="center"/>
              <w:rPr>
                <w:noProof/>
                <w:sz w:val="20"/>
              </w:rPr>
            </w:pPr>
          </w:p>
        </w:tc>
        <w:tc>
          <w:tcPr>
            <w:tcW w:w="851" w:type="dxa"/>
            <w:vAlign w:val="center"/>
          </w:tcPr>
          <w:p w14:paraId="1E3ED98B" w14:textId="77777777" w:rsidR="00D448EB" w:rsidRPr="000C5D5F" w:rsidRDefault="00D448EB" w:rsidP="00AE7509">
            <w:pPr>
              <w:spacing w:before="20" w:after="20"/>
              <w:jc w:val="center"/>
              <w:rPr>
                <w:noProof/>
                <w:sz w:val="20"/>
              </w:rPr>
            </w:pPr>
          </w:p>
        </w:tc>
        <w:tc>
          <w:tcPr>
            <w:tcW w:w="992" w:type="dxa"/>
            <w:vAlign w:val="center"/>
          </w:tcPr>
          <w:p w14:paraId="6C2C5F98" w14:textId="77777777" w:rsidR="00D448EB" w:rsidRPr="000C5D5F" w:rsidRDefault="00D448EB" w:rsidP="00AE7509">
            <w:pPr>
              <w:spacing w:before="20" w:after="20"/>
              <w:jc w:val="center"/>
              <w:rPr>
                <w:noProof/>
                <w:sz w:val="20"/>
              </w:rPr>
            </w:pPr>
            <w:r w:rsidRPr="00257E52">
              <w:rPr>
                <w:noProof/>
                <w:sz w:val="20"/>
              </w:rPr>
              <w:t>0</w:t>
            </w:r>
            <w:r w:rsidRPr="000C5D5F">
              <w:rPr>
                <w:noProof/>
                <w:sz w:val="20"/>
              </w:rPr>
              <w:t>,</w:t>
            </w:r>
            <w:r w:rsidRPr="00257E52">
              <w:rPr>
                <w:noProof/>
                <w:sz w:val="20"/>
              </w:rPr>
              <w:t>15</w:t>
            </w:r>
          </w:p>
        </w:tc>
        <w:tc>
          <w:tcPr>
            <w:tcW w:w="2551" w:type="dxa"/>
            <w:vAlign w:val="center"/>
          </w:tcPr>
          <w:p w14:paraId="7D5C2999"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15</w:t>
            </w:r>
          </w:p>
        </w:tc>
      </w:tr>
      <w:tr w:rsidR="00D448EB" w:rsidRPr="000C5D5F" w14:paraId="70A39E96" w14:textId="77777777" w:rsidTr="00AE7509">
        <w:trPr>
          <w:trHeight w:val="483"/>
        </w:trPr>
        <w:tc>
          <w:tcPr>
            <w:tcW w:w="3670" w:type="dxa"/>
            <w:vMerge/>
            <w:shd w:val="thinDiagStripe" w:color="C0C0C0" w:fill="auto"/>
          </w:tcPr>
          <w:p w14:paraId="5C5A6B81" w14:textId="77777777" w:rsidR="00D448EB" w:rsidRPr="000C5D5F" w:rsidRDefault="00D448EB" w:rsidP="00AE7509">
            <w:pPr>
              <w:rPr>
                <w:noProof/>
                <w:sz w:val="20"/>
              </w:rPr>
            </w:pPr>
          </w:p>
        </w:tc>
        <w:tc>
          <w:tcPr>
            <w:tcW w:w="1517" w:type="dxa"/>
            <w:vAlign w:val="center"/>
          </w:tcPr>
          <w:p w14:paraId="13DB20AA" w14:textId="77777777" w:rsidR="00D448EB" w:rsidRPr="000C5D5F" w:rsidRDefault="00D448EB" w:rsidP="00AE7509">
            <w:pPr>
              <w:rPr>
                <w:noProof/>
                <w:sz w:val="18"/>
              </w:rPr>
            </w:pPr>
            <w:r w:rsidRPr="000C5D5F">
              <w:rPr>
                <w:noProof/>
                <w:sz w:val="18"/>
              </w:rPr>
              <w:t>Betalingen</w:t>
            </w:r>
          </w:p>
        </w:tc>
        <w:tc>
          <w:tcPr>
            <w:tcW w:w="625" w:type="dxa"/>
            <w:vAlign w:val="center"/>
          </w:tcPr>
          <w:p w14:paraId="5880C358" w14:textId="77777777" w:rsidR="00D448EB" w:rsidRPr="000C5D5F" w:rsidRDefault="00D448EB" w:rsidP="00AE7509">
            <w:pPr>
              <w:jc w:val="center"/>
              <w:rPr>
                <w:noProof/>
                <w:sz w:val="14"/>
              </w:rPr>
            </w:pPr>
            <w:r w:rsidRPr="000C5D5F">
              <w:rPr>
                <w:noProof/>
                <w:sz w:val="14"/>
              </w:rPr>
              <w:t>=</w:t>
            </w:r>
            <w:r w:rsidRPr="00257E52">
              <w:rPr>
                <w:noProof/>
                <w:sz w:val="14"/>
              </w:rPr>
              <w:t>5</w:t>
            </w:r>
            <w:r w:rsidRPr="000C5D5F">
              <w:rPr>
                <w:noProof/>
                <w:sz w:val="14"/>
              </w:rPr>
              <w:t xml:space="preserve">+ </w:t>
            </w:r>
            <w:r w:rsidRPr="00257E52">
              <w:rPr>
                <w:noProof/>
                <w:sz w:val="14"/>
              </w:rPr>
              <w:t>6</w:t>
            </w:r>
          </w:p>
        </w:tc>
        <w:tc>
          <w:tcPr>
            <w:tcW w:w="851" w:type="dxa"/>
            <w:vAlign w:val="center"/>
          </w:tcPr>
          <w:p w14:paraId="5ED2D98A" w14:textId="2E2ABD85" w:rsidR="00D448EB" w:rsidRPr="000C5D5F" w:rsidRDefault="00D448EB" w:rsidP="00AE7509">
            <w:pPr>
              <w:spacing w:before="20" w:after="20"/>
              <w:jc w:val="center"/>
              <w:rPr>
                <w:noProof/>
                <w:sz w:val="20"/>
              </w:rPr>
            </w:pPr>
          </w:p>
        </w:tc>
        <w:tc>
          <w:tcPr>
            <w:tcW w:w="850" w:type="dxa"/>
            <w:vAlign w:val="center"/>
          </w:tcPr>
          <w:p w14:paraId="59F0636A" w14:textId="77777777" w:rsidR="00D448EB" w:rsidRPr="000C5D5F" w:rsidRDefault="00D448EB" w:rsidP="00AE7509">
            <w:pPr>
              <w:spacing w:before="20" w:after="20"/>
              <w:jc w:val="center"/>
              <w:rPr>
                <w:noProof/>
                <w:sz w:val="20"/>
              </w:rPr>
            </w:pPr>
          </w:p>
        </w:tc>
        <w:tc>
          <w:tcPr>
            <w:tcW w:w="851" w:type="dxa"/>
            <w:vAlign w:val="center"/>
          </w:tcPr>
          <w:p w14:paraId="7622C301" w14:textId="77777777" w:rsidR="00D448EB" w:rsidRPr="000C5D5F" w:rsidRDefault="00D448EB" w:rsidP="00AE7509">
            <w:pPr>
              <w:spacing w:before="20" w:after="20"/>
              <w:jc w:val="center"/>
              <w:rPr>
                <w:noProof/>
                <w:sz w:val="20"/>
              </w:rPr>
            </w:pPr>
          </w:p>
        </w:tc>
        <w:tc>
          <w:tcPr>
            <w:tcW w:w="992" w:type="dxa"/>
            <w:vAlign w:val="center"/>
          </w:tcPr>
          <w:p w14:paraId="2E9FF3FA" w14:textId="223ECEAA" w:rsidR="00D448EB" w:rsidRPr="000C5D5F" w:rsidRDefault="007A3372" w:rsidP="00E7524B">
            <w:pPr>
              <w:spacing w:before="20" w:after="20"/>
              <w:jc w:val="center"/>
              <w:rPr>
                <w:noProof/>
                <w:sz w:val="20"/>
              </w:rPr>
            </w:pPr>
            <w:r w:rsidRPr="00257E52">
              <w:rPr>
                <w:noProof/>
                <w:sz w:val="20"/>
              </w:rPr>
              <w:t>108</w:t>
            </w:r>
            <w:r w:rsidRPr="000C5D5F">
              <w:rPr>
                <w:noProof/>
                <w:sz w:val="20"/>
              </w:rPr>
              <w:t>,</w:t>
            </w:r>
            <w:r w:rsidRPr="00257E52">
              <w:rPr>
                <w:noProof/>
                <w:sz w:val="20"/>
              </w:rPr>
              <w:t>15</w:t>
            </w:r>
          </w:p>
        </w:tc>
        <w:tc>
          <w:tcPr>
            <w:tcW w:w="2551" w:type="dxa"/>
            <w:vAlign w:val="center"/>
          </w:tcPr>
          <w:p w14:paraId="495F85FA"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15</w:t>
            </w:r>
          </w:p>
        </w:tc>
      </w:tr>
    </w:tbl>
    <w:p w14:paraId="5007C75E" w14:textId="77777777" w:rsidR="00D448EB" w:rsidRPr="000C5D5F" w:rsidRDefault="00D448EB" w:rsidP="00D448EB">
      <w:pPr>
        <w:spacing w:after="40"/>
        <w:rPr>
          <w:b/>
          <w:noProof/>
          <w:sz w:val="22"/>
          <w:u w:val="single"/>
        </w:rPr>
      </w:pPr>
    </w:p>
    <w:p w14:paraId="55784A1F" w14:textId="77777777" w:rsidR="00D448EB" w:rsidRPr="000C5D5F" w:rsidRDefault="00D448EB" w:rsidP="00D448EB">
      <w:pPr>
        <w:spacing w:before="0" w:after="200" w:line="276" w:lineRule="auto"/>
        <w:jc w:val="left"/>
        <w:rPr>
          <w:b/>
          <w:noProof/>
          <w:sz w:val="22"/>
          <w:u w:val="single"/>
        </w:rPr>
      </w:pPr>
      <w:r w:rsidRPr="000C5D5F">
        <w:rPr>
          <w:noProof/>
        </w:rPr>
        <w:br w:type="page"/>
      </w:r>
    </w:p>
    <w:p w14:paraId="02C07376" w14:textId="77777777" w:rsidR="00D448EB" w:rsidRPr="000C5D5F" w:rsidRDefault="00D448EB" w:rsidP="00D448EB">
      <w:pPr>
        <w:spacing w:after="40"/>
        <w:rPr>
          <w:b/>
          <w:noProof/>
          <w:sz w:val="22"/>
          <w:u w:val="single"/>
        </w:rPr>
      </w:pPr>
      <w:r w:rsidRPr="000C5D5F">
        <w:rPr>
          <w:b/>
          <w:noProof/>
          <w:sz w:val="22"/>
          <w:u w:val="single"/>
        </w:rPr>
        <w:t xml:space="preserve">Wanneer het voorstel/initiatief gevolgen heeft voor meerdere beleidsrubrieken, herhaal bovenstaand deel: </w:t>
      </w:r>
      <w:r w:rsidRPr="000C5D5F">
        <w:rPr>
          <w:noProof/>
        </w:rPr>
        <w:t>In miljoen EUR (tot op drie decimalen)</w:t>
      </w:r>
    </w:p>
    <w:p w14:paraId="2C1A346F" w14:textId="77777777" w:rsidR="00D448EB" w:rsidRPr="000C5D5F" w:rsidRDefault="00D448EB" w:rsidP="00D448EB">
      <w:pPr>
        <w:spacing w:after="40"/>
        <w:rPr>
          <w:b/>
          <w:noProof/>
          <w:sz w:val="22"/>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126"/>
        <w:gridCol w:w="7371"/>
      </w:tblGrid>
      <w:tr w:rsidR="00D448EB" w:rsidRPr="000C5D5F" w14:paraId="52BFF696" w14:textId="77777777" w:rsidTr="00AE7509">
        <w:tc>
          <w:tcPr>
            <w:tcW w:w="3402" w:type="dxa"/>
            <w:shd w:val="thinDiagStripe" w:color="C0C0C0" w:fill="auto"/>
            <w:vAlign w:val="center"/>
          </w:tcPr>
          <w:p w14:paraId="045A5382" w14:textId="77777777" w:rsidR="00D448EB" w:rsidRPr="000C5D5F" w:rsidRDefault="00D448EB" w:rsidP="00AE7509">
            <w:pPr>
              <w:spacing w:before="60" w:after="60"/>
              <w:jc w:val="center"/>
              <w:rPr>
                <w:b/>
                <w:noProof/>
              </w:rPr>
            </w:pPr>
            <w:r w:rsidRPr="000C5D5F">
              <w:rPr>
                <w:b/>
                <w:bCs/>
                <w:noProof/>
              </w:rPr>
              <w:t>Rubriek van het meerjarig financieel kader</w:t>
            </w:r>
            <w:r w:rsidRPr="000C5D5F">
              <w:rPr>
                <w:b/>
                <w:noProof/>
                <w:sz w:val="22"/>
              </w:rPr>
              <w:t xml:space="preserve"> </w:t>
            </w:r>
          </w:p>
        </w:tc>
        <w:tc>
          <w:tcPr>
            <w:tcW w:w="2126" w:type="dxa"/>
            <w:vAlign w:val="center"/>
          </w:tcPr>
          <w:p w14:paraId="184249CB" w14:textId="77777777" w:rsidR="00D448EB" w:rsidRPr="000C5D5F" w:rsidRDefault="00D448EB" w:rsidP="00AE7509">
            <w:pPr>
              <w:spacing w:before="60" w:after="60"/>
              <w:jc w:val="center"/>
              <w:rPr>
                <w:noProof/>
              </w:rPr>
            </w:pPr>
            <w:r w:rsidRPr="00257E52">
              <w:rPr>
                <w:noProof/>
                <w:sz w:val="22"/>
              </w:rPr>
              <w:t>7</w:t>
            </w:r>
          </w:p>
        </w:tc>
        <w:tc>
          <w:tcPr>
            <w:tcW w:w="7371" w:type="dxa"/>
            <w:vAlign w:val="center"/>
          </w:tcPr>
          <w:p w14:paraId="4215A0A0" w14:textId="77777777" w:rsidR="00D448EB" w:rsidRPr="000C5D5F" w:rsidRDefault="00D448EB" w:rsidP="00AE7509">
            <w:pPr>
              <w:spacing w:before="60" w:after="60"/>
              <w:jc w:val="center"/>
              <w:rPr>
                <w:noProof/>
              </w:rPr>
            </w:pPr>
            <w:r w:rsidRPr="000C5D5F">
              <w:rPr>
                <w:b/>
                <w:noProof/>
                <w:sz w:val="22"/>
              </w:rPr>
              <w:t xml:space="preserve">Rubriek </w:t>
            </w:r>
            <w:r w:rsidRPr="00257E52">
              <w:rPr>
                <w:b/>
                <w:noProof/>
                <w:sz w:val="22"/>
              </w:rPr>
              <w:t>7</w:t>
            </w:r>
            <w:r w:rsidRPr="000C5D5F">
              <w:rPr>
                <w:b/>
                <w:noProof/>
                <w:sz w:val="22"/>
              </w:rPr>
              <w:t xml:space="preserve"> – “Europees openbaar bestuur”</w:t>
            </w:r>
          </w:p>
        </w:tc>
      </w:tr>
    </w:tbl>
    <w:tbl>
      <w:tblPr>
        <w:tblpPr w:leftFromText="180" w:rightFromText="180" w:vertAnchor="text" w:horzAnchor="margin" w:tblpX="250" w:tblpY="8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0"/>
        <w:gridCol w:w="1360"/>
        <w:gridCol w:w="80"/>
        <w:gridCol w:w="654"/>
        <w:gridCol w:w="868"/>
        <w:gridCol w:w="868"/>
        <w:gridCol w:w="868"/>
        <w:gridCol w:w="868"/>
        <w:gridCol w:w="721"/>
        <w:gridCol w:w="3119"/>
      </w:tblGrid>
      <w:tr w:rsidR="00D448EB" w:rsidRPr="000C5D5F" w14:paraId="51F56A40" w14:textId="77777777" w:rsidTr="00AE7509">
        <w:tc>
          <w:tcPr>
            <w:tcW w:w="3460" w:type="dxa"/>
            <w:vAlign w:val="center"/>
          </w:tcPr>
          <w:p w14:paraId="2963B7E1" w14:textId="77777777" w:rsidR="00D448EB" w:rsidRPr="000C5D5F" w:rsidRDefault="00D448EB" w:rsidP="00AE7509">
            <w:pPr>
              <w:jc w:val="center"/>
              <w:rPr>
                <w:noProof/>
              </w:rPr>
            </w:pPr>
            <w:r w:rsidRPr="000C5D5F">
              <w:rPr>
                <w:noProof/>
                <w:sz w:val="22"/>
              </w:rPr>
              <w:t>DG: ECFIN</w:t>
            </w:r>
          </w:p>
        </w:tc>
        <w:tc>
          <w:tcPr>
            <w:tcW w:w="1360" w:type="dxa"/>
          </w:tcPr>
          <w:p w14:paraId="7191EEFA" w14:textId="77777777" w:rsidR="00D448EB" w:rsidRPr="000C5D5F" w:rsidRDefault="00D448EB" w:rsidP="00AE7509">
            <w:pPr>
              <w:rPr>
                <w:noProof/>
                <w:sz w:val="20"/>
              </w:rPr>
            </w:pPr>
          </w:p>
        </w:tc>
        <w:tc>
          <w:tcPr>
            <w:tcW w:w="734" w:type="dxa"/>
            <w:gridSpan w:val="2"/>
          </w:tcPr>
          <w:p w14:paraId="0689EE86" w14:textId="77777777" w:rsidR="00D448EB" w:rsidRPr="000C5D5F" w:rsidRDefault="00D448EB" w:rsidP="00AE7509">
            <w:pPr>
              <w:jc w:val="center"/>
              <w:rPr>
                <w:noProof/>
                <w:sz w:val="20"/>
              </w:rPr>
            </w:pPr>
          </w:p>
        </w:tc>
        <w:tc>
          <w:tcPr>
            <w:tcW w:w="868" w:type="dxa"/>
            <w:vAlign w:val="center"/>
          </w:tcPr>
          <w:p w14:paraId="74904E56"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2022</w:t>
            </w:r>
          </w:p>
        </w:tc>
        <w:tc>
          <w:tcPr>
            <w:tcW w:w="868" w:type="dxa"/>
            <w:vAlign w:val="center"/>
          </w:tcPr>
          <w:p w14:paraId="5F1A3A44"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2023</w:t>
            </w:r>
          </w:p>
        </w:tc>
        <w:tc>
          <w:tcPr>
            <w:tcW w:w="868" w:type="dxa"/>
            <w:vAlign w:val="center"/>
          </w:tcPr>
          <w:p w14:paraId="0C3A3AD1"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2024</w:t>
            </w:r>
          </w:p>
        </w:tc>
        <w:tc>
          <w:tcPr>
            <w:tcW w:w="868" w:type="dxa"/>
            <w:vAlign w:val="center"/>
          </w:tcPr>
          <w:p w14:paraId="30EF1DEC" w14:textId="77777777" w:rsidR="00D448EB" w:rsidRPr="000C5D5F" w:rsidRDefault="00D448EB" w:rsidP="00AE7509">
            <w:pPr>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2025</w:t>
            </w:r>
          </w:p>
        </w:tc>
        <w:tc>
          <w:tcPr>
            <w:tcW w:w="721" w:type="dxa"/>
          </w:tcPr>
          <w:p w14:paraId="605BB0D6" w14:textId="77777777" w:rsidR="00D448EB" w:rsidRPr="000C5D5F" w:rsidRDefault="00D448EB" w:rsidP="00AE7509">
            <w:pPr>
              <w:jc w:val="center"/>
              <w:rPr>
                <w:b/>
                <w:noProof/>
                <w:sz w:val="20"/>
              </w:rPr>
            </w:pPr>
            <w:r w:rsidRPr="000C5D5F">
              <w:rPr>
                <w:noProof/>
                <w:sz w:val="20"/>
              </w:rPr>
              <w:t>Jaar</w:t>
            </w:r>
            <w:r w:rsidRPr="000C5D5F">
              <w:rPr>
                <w:noProof/>
              </w:rPr>
              <w:t xml:space="preserve"> </w:t>
            </w:r>
            <w:r w:rsidRPr="000C5D5F">
              <w:rPr>
                <w:noProof/>
              </w:rPr>
              <w:br/>
            </w:r>
          </w:p>
        </w:tc>
        <w:tc>
          <w:tcPr>
            <w:tcW w:w="3119" w:type="dxa"/>
            <w:vAlign w:val="center"/>
          </w:tcPr>
          <w:p w14:paraId="389BF43C" w14:textId="77777777" w:rsidR="00D448EB" w:rsidRPr="000C5D5F" w:rsidRDefault="00D448EB" w:rsidP="00AE7509">
            <w:pPr>
              <w:jc w:val="center"/>
              <w:rPr>
                <w:b/>
                <w:noProof/>
                <w:sz w:val="20"/>
              </w:rPr>
            </w:pPr>
            <w:r w:rsidRPr="000C5D5F">
              <w:rPr>
                <w:b/>
                <w:noProof/>
                <w:sz w:val="20"/>
              </w:rPr>
              <w:t>TOTAAL</w:t>
            </w:r>
          </w:p>
        </w:tc>
      </w:tr>
      <w:tr w:rsidR="00D448EB" w:rsidRPr="000C5D5F" w14:paraId="3E39CCD7" w14:textId="77777777" w:rsidTr="00AE7509">
        <w:trPr>
          <w:trHeight w:val="213"/>
        </w:trPr>
        <w:tc>
          <w:tcPr>
            <w:tcW w:w="5554" w:type="dxa"/>
            <w:gridSpan w:val="4"/>
            <w:vAlign w:val="center"/>
          </w:tcPr>
          <w:p w14:paraId="4EFA0BE4" w14:textId="77777777" w:rsidR="00D448EB" w:rsidRPr="000C5D5F" w:rsidRDefault="00D448EB" w:rsidP="00AE7509">
            <w:pPr>
              <w:spacing w:before="20" w:after="20"/>
              <w:rPr>
                <w:noProof/>
                <w:sz w:val="21"/>
              </w:rPr>
            </w:pPr>
          </w:p>
        </w:tc>
        <w:tc>
          <w:tcPr>
            <w:tcW w:w="868" w:type="dxa"/>
            <w:vAlign w:val="center"/>
          </w:tcPr>
          <w:p w14:paraId="69A70038" w14:textId="77777777" w:rsidR="00D448EB" w:rsidRPr="000C5D5F" w:rsidRDefault="00D448EB" w:rsidP="00AE7509">
            <w:pPr>
              <w:rPr>
                <w:noProof/>
                <w:sz w:val="20"/>
              </w:rPr>
            </w:pPr>
          </w:p>
        </w:tc>
        <w:tc>
          <w:tcPr>
            <w:tcW w:w="868" w:type="dxa"/>
            <w:vAlign w:val="center"/>
          </w:tcPr>
          <w:p w14:paraId="46C04EBE" w14:textId="77777777" w:rsidR="00D448EB" w:rsidRPr="000C5D5F" w:rsidRDefault="00D448EB" w:rsidP="00AE7509">
            <w:pPr>
              <w:rPr>
                <w:noProof/>
                <w:sz w:val="20"/>
              </w:rPr>
            </w:pPr>
          </w:p>
        </w:tc>
        <w:tc>
          <w:tcPr>
            <w:tcW w:w="868" w:type="dxa"/>
            <w:vAlign w:val="center"/>
          </w:tcPr>
          <w:p w14:paraId="5A99A62A" w14:textId="77777777" w:rsidR="00D448EB" w:rsidRPr="000C5D5F" w:rsidRDefault="00D448EB" w:rsidP="00AE7509">
            <w:pPr>
              <w:rPr>
                <w:noProof/>
                <w:sz w:val="20"/>
              </w:rPr>
            </w:pPr>
          </w:p>
        </w:tc>
        <w:tc>
          <w:tcPr>
            <w:tcW w:w="868" w:type="dxa"/>
            <w:vAlign w:val="center"/>
          </w:tcPr>
          <w:p w14:paraId="53887C9D" w14:textId="77777777" w:rsidR="00D448EB" w:rsidRPr="000C5D5F" w:rsidRDefault="00D448EB" w:rsidP="00AE7509">
            <w:pPr>
              <w:rPr>
                <w:noProof/>
                <w:sz w:val="20"/>
              </w:rPr>
            </w:pPr>
          </w:p>
        </w:tc>
        <w:tc>
          <w:tcPr>
            <w:tcW w:w="721" w:type="dxa"/>
          </w:tcPr>
          <w:p w14:paraId="36216755" w14:textId="77777777" w:rsidR="00D448EB" w:rsidRPr="000C5D5F" w:rsidRDefault="00D448EB" w:rsidP="00AE7509">
            <w:pPr>
              <w:rPr>
                <w:b/>
                <w:noProof/>
                <w:sz w:val="20"/>
              </w:rPr>
            </w:pPr>
          </w:p>
        </w:tc>
        <w:tc>
          <w:tcPr>
            <w:tcW w:w="3119" w:type="dxa"/>
            <w:vAlign w:val="center"/>
          </w:tcPr>
          <w:p w14:paraId="3A85E89E" w14:textId="77777777" w:rsidR="00D448EB" w:rsidRPr="000C5D5F" w:rsidRDefault="00D448EB" w:rsidP="00AE7509">
            <w:pPr>
              <w:rPr>
                <w:b/>
                <w:noProof/>
                <w:sz w:val="20"/>
              </w:rPr>
            </w:pPr>
          </w:p>
        </w:tc>
      </w:tr>
      <w:tr w:rsidR="00D448EB" w:rsidRPr="000C5D5F" w14:paraId="4B435491" w14:textId="77777777" w:rsidTr="00AE7509">
        <w:trPr>
          <w:trHeight w:val="790"/>
        </w:trPr>
        <w:tc>
          <w:tcPr>
            <w:tcW w:w="3460" w:type="dxa"/>
            <w:vAlign w:val="center"/>
          </w:tcPr>
          <w:p w14:paraId="4A742CF8" w14:textId="77777777" w:rsidR="00D448EB" w:rsidRPr="000C5D5F" w:rsidRDefault="00D448EB" w:rsidP="00AE7509">
            <w:pPr>
              <w:spacing w:before="60"/>
              <w:rPr>
                <w:noProof/>
              </w:rPr>
            </w:pPr>
            <w:r w:rsidRPr="000C5D5F">
              <w:rPr>
                <w:noProof/>
                <w:sz w:val="20"/>
              </w:rPr>
              <w:t>Personele middelen</w:t>
            </w:r>
          </w:p>
        </w:tc>
        <w:tc>
          <w:tcPr>
            <w:tcW w:w="1440" w:type="dxa"/>
            <w:gridSpan w:val="2"/>
            <w:vAlign w:val="center"/>
          </w:tcPr>
          <w:p w14:paraId="65EE1044" w14:textId="77777777" w:rsidR="00D448EB" w:rsidRPr="000C5D5F" w:rsidRDefault="00D448EB" w:rsidP="00AE7509">
            <w:pPr>
              <w:spacing w:before="20" w:after="20"/>
              <w:jc w:val="center"/>
              <w:rPr>
                <w:noProof/>
                <w:sz w:val="18"/>
              </w:rPr>
            </w:pPr>
          </w:p>
        </w:tc>
        <w:tc>
          <w:tcPr>
            <w:tcW w:w="654" w:type="dxa"/>
            <w:vAlign w:val="center"/>
          </w:tcPr>
          <w:p w14:paraId="78F2E94D" w14:textId="77777777" w:rsidR="00D448EB" w:rsidRPr="000C5D5F" w:rsidRDefault="00D448EB" w:rsidP="00AE7509">
            <w:pPr>
              <w:spacing w:before="20" w:after="20"/>
              <w:jc w:val="center"/>
              <w:rPr>
                <w:noProof/>
                <w:sz w:val="14"/>
              </w:rPr>
            </w:pPr>
          </w:p>
        </w:tc>
        <w:tc>
          <w:tcPr>
            <w:tcW w:w="868" w:type="dxa"/>
            <w:vAlign w:val="center"/>
          </w:tcPr>
          <w:p w14:paraId="19ED1EB2"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283</w:t>
            </w:r>
          </w:p>
        </w:tc>
        <w:tc>
          <w:tcPr>
            <w:tcW w:w="868" w:type="dxa"/>
            <w:vAlign w:val="center"/>
          </w:tcPr>
          <w:p w14:paraId="38BF3F8C"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141</w:t>
            </w:r>
          </w:p>
        </w:tc>
        <w:tc>
          <w:tcPr>
            <w:tcW w:w="868" w:type="dxa"/>
            <w:vAlign w:val="center"/>
          </w:tcPr>
          <w:p w14:paraId="1BF5B022" w14:textId="77777777" w:rsidR="00D448EB" w:rsidRPr="000C5D5F" w:rsidRDefault="00D448EB" w:rsidP="00AE7509">
            <w:pPr>
              <w:spacing w:before="20" w:after="20"/>
              <w:jc w:val="center"/>
              <w:rPr>
                <w:noProof/>
                <w:sz w:val="22"/>
                <w:szCs w:val="24"/>
              </w:rPr>
            </w:pPr>
            <w:r w:rsidRPr="000C5D5F">
              <w:rPr>
                <w:noProof/>
                <w:sz w:val="22"/>
                <w:szCs w:val="24"/>
              </w:rPr>
              <w:t>-</w:t>
            </w:r>
          </w:p>
        </w:tc>
        <w:tc>
          <w:tcPr>
            <w:tcW w:w="868" w:type="dxa"/>
            <w:vAlign w:val="center"/>
          </w:tcPr>
          <w:p w14:paraId="3B72CCC3"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024</w:t>
            </w:r>
          </w:p>
        </w:tc>
        <w:tc>
          <w:tcPr>
            <w:tcW w:w="721" w:type="dxa"/>
          </w:tcPr>
          <w:p w14:paraId="3E262876" w14:textId="77777777" w:rsidR="00D448EB" w:rsidRPr="000C5D5F" w:rsidRDefault="00D448EB" w:rsidP="00AE7509">
            <w:pPr>
              <w:spacing w:before="20" w:after="20"/>
              <w:jc w:val="center"/>
              <w:rPr>
                <w:b/>
                <w:noProof/>
                <w:szCs w:val="24"/>
              </w:rPr>
            </w:pPr>
          </w:p>
        </w:tc>
        <w:tc>
          <w:tcPr>
            <w:tcW w:w="3119" w:type="dxa"/>
            <w:vAlign w:val="center"/>
          </w:tcPr>
          <w:p w14:paraId="58EB059E" w14:textId="77777777" w:rsidR="00D448EB" w:rsidRPr="000C5D5F" w:rsidRDefault="00D448EB" w:rsidP="00AE7509">
            <w:pPr>
              <w:spacing w:before="20" w:after="20"/>
              <w:jc w:val="center"/>
              <w:rPr>
                <w:b/>
                <w:noProof/>
                <w:szCs w:val="24"/>
              </w:rPr>
            </w:pPr>
            <w:r w:rsidRPr="00257E52">
              <w:rPr>
                <w:b/>
                <w:noProof/>
                <w:szCs w:val="24"/>
              </w:rPr>
              <w:t>0</w:t>
            </w:r>
            <w:r w:rsidRPr="000C5D5F">
              <w:rPr>
                <w:b/>
                <w:noProof/>
                <w:szCs w:val="24"/>
              </w:rPr>
              <w:t>,</w:t>
            </w:r>
            <w:r w:rsidRPr="00257E52">
              <w:rPr>
                <w:b/>
                <w:noProof/>
                <w:szCs w:val="24"/>
              </w:rPr>
              <w:t>448</w:t>
            </w:r>
          </w:p>
        </w:tc>
      </w:tr>
      <w:tr w:rsidR="00D448EB" w:rsidRPr="000C5D5F" w14:paraId="266859A2" w14:textId="77777777" w:rsidTr="00AE7509">
        <w:tc>
          <w:tcPr>
            <w:tcW w:w="3460" w:type="dxa"/>
            <w:vAlign w:val="center"/>
          </w:tcPr>
          <w:p w14:paraId="7110142B" w14:textId="77777777" w:rsidR="00D448EB" w:rsidRPr="000C5D5F" w:rsidRDefault="00D448EB" w:rsidP="00AE7509">
            <w:pPr>
              <w:spacing w:before="60"/>
              <w:rPr>
                <w:noProof/>
              </w:rPr>
            </w:pPr>
            <w:r w:rsidRPr="000C5D5F">
              <w:rPr>
                <w:noProof/>
                <w:sz w:val="20"/>
              </w:rPr>
              <w:t>Andere administratieve uitgaven</w:t>
            </w:r>
          </w:p>
        </w:tc>
        <w:tc>
          <w:tcPr>
            <w:tcW w:w="1440" w:type="dxa"/>
            <w:gridSpan w:val="2"/>
            <w:vAlign w:val="center"/>
          </w:tcPr>
          <w:p w14:paraId="10E29921" w14:textId="77777777" w:rsidR="00D448EB" w:rsidRPr="000C5D5F" w:rsidRDefault="00D448EB" w:rsidP="00AE7509">
            <w:pPr>
              <w:spacing w:before="20" w:after="20"/>
              <w:rPr>
                <w:noProof/>
                <w:sz w:val="18"/>
              </w:rPr>
            </w:pPr>
          </w:p>
        </w:tc>
        <w:tc>
          <w:tcPr>
            <w:tcW w:w="654" w:type="dxa"/>
            <w:vAlign w:val="center"/>
          </w:tcPr>
          <w:p w14:paraId="601942DB" w14:textId="77777777" w:rsidR="00D448EB" w:rsidRPr="000C5D5F" w:rsidRDefault="00D448EB" w:rsidP="00AE7509">
            <w:pPr>
              <w:spacing w:before="20" w:after="20"/>
              <w:jc w:val="center"/>
              <w:rPr>
                <w:noProof/>
                <w:sz w:val="14"/>
              </w:rPr>
            </w:pPr>
          </w:p>
        </w:tc>
        <w:tc>
          <w:tcPr>
            <w:tcW w:w="868" w:type="dxa"/>
            <w:vAlign w:val="center"/>
          </w:tcPr>
          <w:p w14:paraId="4426AA6B" w14:textId="77777777" w:rsidR="00D448EB" w:rsidRPr="000C5D5F" w:rsidRDefault="00D448EB" w:rsidP="00AE7509">
            <w:pPr>
              <w:spacing w:before="20" w:after="20"/>
              <w:jc w:val="center"/>
              <w:rPr>
                <w:noProof/>
                <w:sz w:val="22"/>
                <w:szCs w:val="24"/>
              </w:rPr>
            </w:pPr>
            <w:r w:rsidRPr="000C5D5F">
              <w:rPr>
                <w:noProof/>
                <w:sz w:val="22"/>
                <w:szCs w:val="24"/>
              </w:rPr>
              <w:t>-</w:t>
            </w:r>
          </w:p>
        </w:tc>
        <w:tc>
          <w:tcPr>
            <w:tcW w:w="868" w:type="dxa"/>
            <w:vAlign w:val="center"/>
          </w:tcPr>
          <w:p w14:paraId="1A64A310"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020</w:t>
            </w:r>
          </w:p>
        </w:tc>
        <w:tc>
          <w:tcPr>
            <w:tcW w:w="868" w:type="dxa"/>
            <w:vAlign w:val="center"/>
          </w:tcPr>
          <w:p w14:paraId="21D06EA3" w14:textId="77777777" w:rsidR="00D448EB" w:rsidRPr="000C5D5F" w:rsidRDefault="00D448EB" w:rsidP="00AE7509">
            <w:pPr>
              <w:spacing w:before="20" w:after="20"/>
              <w:jc w:val="center"/>
              <w:rPr>
                <w:noProof/>
                <w:sz w:val="22"/>
                <w:szCs w:val="24"/>
              </w:rPr>
            </w:pPr>
            <w:r w:rsidRPr="000C5D5F">
              <w:rPr>
                <w:noProof/>
                <w:sz w:val="22"/>
                <w:szCs w:val="24"/>
              </w:rPr>
              <w:t>-</w:t>
            </w:r>
          </w:p>
        </w:tc>
        <w:tc>
          <w:tcPr>
            <w:tcW w:w="868" w:type="dxa"/>
            <w:vAlign w:val="center"/>
          </w:tcPr>
          <w:p w14:paraId="5431242D" w14:textId="77777777" w:rsidR="00D448EB" w:rsidRPr="000C5D5F" w:rsidRDefault="00D448EB" w:rsidP="00AE7509">
            <w:pPr>
              <w:spacing w:before="20" w:after="20"/>
              <w:jc w:val="center"/>
              <w:rPr>
                <w:noProof/>
                <w:sz w:val="22"/>
                <w:szCs w:val="24"/>
              </w:rPr>
            </w:pPr>
            <w:r w:rsidRPr="000C5D5F">
              <w:rPr>
                <w:noProof/>
                <w:sz w:val="22"/>
                <w:szCs w:val="24"/>
              </w:rPr>
              <w:t>-</w:t>
            </w:r>
          </w:p>
        </w:tc>
        <w:tc>
          <w:tcPr>
            <w:tcW w:w="721" w:type="dxa"/>
            <w:vAlign w:val="center"/>
          </w:tcPr>
          <w:p w14:paraId="7C45BEB1" w14:textId="77777777" w:rsidR="00D448EB" w:rsidRPr="000C5D5F" w:rsidRDefault="00D448EB" w:rsidP="00AE7509">
            <w:pPr>
              <w:spacing w:before="20" w:after="20"/>
              <w:jc w:val="center"/>
              <w:rPr>
                <w:b/>
                <w:noProof/>
                <w:szCs w:val="24"/>
              </w:rPr>
            </w:pPr>
          </w:p>
        </w:tc>
        <w:tc>
          <w:tcPr>
            <w:tcW w:w="3119" w:type="dxa"/>
            <w:vAlign w:val="center"/>
          </w:tcPr>
          <w:p w14:paraId="1AB17F2B" w14:textId="77777777" w:rsidR="00D448EB" w:rsidRPr="000C5D5F" w:rsidRDefault="00D448EB" w:rsidP="00AE7509">
            <w:pPr>
              <w:spacing w:before="20" w:after="20"/>
              <w:jc w:val="center"/>
              <w:rPr>
                <w:b/>
                <w:noProof/>
                <w:szCs w:val="24"/>
              </w:rPr>
            </w:pPr>
            <w:r w:rsidRPr="00257E52">
              <w:rPr>
                <w:b/>
                <w:noProof/>
                <w:szCs w:val="24"/>
              </w:rPr>
              <w:t>0</w:t>
            </w:r>
            <w:r w:rsidRPr="000C5D5F">
              <w:rPr>
                <w:b/>
                <w:noProof/>
                <w:szCs w:val="24"/>
              </w:rPr>
              <w:t>,</w:t>
            </w:r>
            <w:r w:rsidRPr="00257E52">
              <w:rPr>
                <w:b/>
                <w:noProof/>
                <w:szCs w:val="24"/>
              </w:rPr>
              <w:t>020</w:t>
            </w:r>
          </w:p>
        </w:tc>
      </w:tr>
      <w:tr w:rsidR="00D448EB" w:rsidRPr="000C5D5F" w14:paraId="1C9FF388" w14:textId="77777777" w:rsidTr="00AE7509">
        <w:tc>
          <w:tcPr>
            <w:tcW w:w="3460" w:type="dxa"/>
            <w:vAlign w:val="center"/>
          </w:tcPr>
          <w:p w14:paraId="0C435A7F" w14:textId="77777777" w:rsidR="00D448EB" w:rsidRPr="000C5D5F" w:rsidRDefault="00D448EB" w:rsidP="00AE7509">
            <w:pPr>
              <w:spacing w:before="60"/>
              <w:jc w:val="left"/>
              <w:rPr>
                <w:noProof/>
                <w:sz w:val="20"/>
              </w:rPr>
            </w:pPr>
            <w:r w:rsidRPr="000C5D5F">
              <w:rPr>
                <w:b/>
                <w:bCs/>
                <w:noProof/>
              </w:rPr>
              <w:t xml:space="preserve">TOTAAL kredieten onder RUBRIEK </w:t>
            </w:r>
            <w:r w:rsidRPr="00257E52">
              <w:rPr>
                <w:b/>
                <w:bCs/>
                <w:noProof/>
              </w:rPr>
              <w:t>7</w:t>
            </w:r>
            <w:r w:rsidRPr="000C5D5F">
              <w:rPr>
                <w:noProof/>
              </w:rPr>
              <w:t xml:space="preserve"> </w:t>
            </w:r>
            <w:r w:rsidRPr="000C5D5F">
              <w:rPr>
                <w:noProof/>
              </w:rPr>
              <w:br/>
            </w:r>
            <w:r w:rsidRPr="000C5D5F">
              <w:rPr>
                <w:noProof/>
                <w:sz w:val="22"/>
              </w:rPr>
              <w:t>van het meerjarig financieel kader</w:t>
            </w:r>
          </w:p>
        </w:tc>
        <w:tc>
          <w:tcPr>
            <w:tcW w:w="1440" w:type="dxa"/>
            <w:gridSpan w:val="2"/>
            <w:vAlign w:val="center"/>
          </w:tcPr>
          <w:p w14:paraId="0EF367EC" w14:textId="77777777" w:rsidR="00D448EB" w:rsidRPr="000C5D5F" w:rsidRDefault="00D448EB" w:rsidP="00AE7509">
            <w:pPr>
              <w:spacing w:before="20" w:after="20"/>
              <w:rPr>
                <w:noProof/>
                <w:sz w:val="18"/>
              </w:rPr>
            </w:pPr>
            <w:r w:rsidRPr="000C5D5F">
              <w:rPr>
                <w:noProof/>
                <w:sz w:val="22"/>
              </w:rPr>
              <w:t>Kredieten</w:t>
            </w:r>
          </w:p>
        </w:tc>
        <w:tc>
          <w:tcPr>
            <w:tcW w:w="654" w:type="dxa"/>
            <w:vAlign w:val="center"/>
          </w:tcPr>
          <w:p w14:paraId="2AE67B8A" w14:textId="77777777" w:rsidR="00D448EB" w:rsidRPr="000C5D5F" w:rsidRDefault="00D448EB" w:rsidP="00AE7509">
            <w:pPr>
              <w:spacing w:before="20" w:after="20"/>
              <w:jc w:val="center"/>
              <w:rPr>
                <w:noProof/>
                <w:sz w:val="14"/>
              </w:rPr>
            </w:pPr>
          </w:p>
        </w:tc>
        <w:tc>
          <w:tcPr>
            <w:tcW w:w="868" w:type="dxa"/>
            <w:vAlign w:val="center"/>
          </w:tcPr>
          <w:p w14:paraId="671E1673" w14:textId="77777777" w:rsidR="00D448EB" w:rsidRPr="000C5D5F" w:rsidRDefault="00D448EB" w:rsidP="00AE7509">
            <w:pPr>
              <w:spacing w:before="20" w:after="20"/>
              <w:jc w:val="right"/>
              <w:rPr>
                <w:noProof/>
                <w:sz w:val="22"/>
                <w:szCs w:val="24"/>
              </w:rPr>
            </w:pPr>
            <w:r w:rsidRPr="00257E52">
              <w:rPr>
                <w:noProof/>
                <w:sz w:val="22"/>
                <w:szCs w:val="24"/>
              </w:rPr>
              <w:t>0</w:t>
            </w:r>
            <w:r w:rsidRPr="000C5D5F">
              <w:rPr>
                <w:noProof/>
                <w:sz w:val="22"/>
                <w:szCs w:val="24"/>
              </w:rPr>
              <w:t>,</w:t>
            </w:r>
            <w:r w:rsidRPr="00257E52">
              <w:rPr>
                <w:noProof/>
                <w:sz w:val="22"/>
                <w:szCs w:val="24"/>
              </w:rPr>
              <w:t>283</w:t>
            </w:r>
          </w:p>
        </w:tc>
        <w:tc>
          <w:tcPr>
            <w:tcW w:w="868" w:type="dxa"/>
            <w:vAlign w:val="center"/>
          </w:tcPr>
          <w:p w14:paraId="08503843"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161</w:t>
            </w:r>
          </w:p>
        </w:tc>
        <w:tc>
          <w:tcPr>
            <w:tcW w:w="868" w:type="dxa"/>
            <w:vAlign w:val="center"/>
          </w:tcPr>
          <w:p w14:paraId="088B06D5" w14:textId="77777777" w:rsidR="00D448EB" w:rsidRPr="000C5D5F" w:rsidRDefault="00D448EB" w:rsidP="00AE7509">
            <w:pPr>
              <w:spacing w:before="20" w:after="20"/>
              <w:jc w:val="center"/>
              <w:rPr>
                <w:noProof/>
                <w:sz w:val="22"/>
                <w:szCs w:val="24"/>
              </w:rPr>
            </w:pPr>
            <w:r w:rsidRPr="000C5D5F">
              <w:rPr>
                <w:noProof/>
                <w:sz w:val="22"/>
                <w:szCs w:val="24"/>
              </w:rPr>
              <w:t>-</w:t>
            </w:r>
          </w:p>
        </w:tc>
        <w:tc>
          <w:tcPr>
            <w:tcW w:w="868" w:type="dxa"/>
            <w:vAlign w:val="center"/>
          </w:tcPr>
          <w:p w14:paraId="5891DE76"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024</w:t>
            </w:r>
          </w:p>
        </w:tc>
        <w:tc>
          <w:tcPr>
            <w:tcW w:w="721" w:type="dxa"/>
            <w:vAlign w:val="center"/>
          </w:tcPr>
          <w:p w14:paraId="6F1040D6" w14:textId="77777777" w:rsidR="00D448EB" w:rsidRPr="000C5D5F" w:rsidRDefault="00D448EB" w:rsidP="00AE7509">
            <w:pPr>
              <w:spacing w:before="20" w:after="20"/>
              <w:jc w:val="center"/>
              <w:rPr>
                <w:b/>
                <w:noProof/>
                <w:szCs w:val="24"/>
              </w:rPr>
            </w:pPr>
          </w:p>
        </w:tc>
        <w:tc>
          <w:tcPr>
            <w:tcW w:w="3119" w:type="dxa"/>
            <w:vAlign w:val="center"/>
          </w:tcPr>
          <w:p w14:paraId="5D944821" w14:textId="77777777" w:rsidR="00D448EB" w:rsidRPr="000C5D5F" w:rsidRDefault="00D448EB" w:rsidP="00AE7509">
            <w:pPr>
              <w:spacing w:before="20" w:after="20"/>
              <w:jc w:val="center"/>
              <w:rPr>
                <w:b/>
                <w:noProof/>
                <w:szCs w:val="24"/>
              </w:rPr>
            </w:pPr>
            <w:r w:rsidRPr="00257E52">
              <w:rPr>
                <w:b/>
                <w:noProof/>
                <w:szCs w:val="24"/>
              </w:rPr>
              <w:t>0</w:t>
            </w:r>
            <w:r w:rsidRPr="000C5D5F">
              <w:rPr>
                <w:b/>
                <w:noProof/>
                <w:szCs w:val="24"/>
              </w:rPr>
              <w:t>,</w:t>
            </w:r>
            <w:r w:rsidRPr="00257E52">
              <w:rPr>
                <w:b/>
                <w:noProof/>
                <w:szCs w:val="24"/>
              </w:rPr>
              <w:t>468</w:t>
            </w:r>
          </w:p>
        </w:tc>
      </w:tr>
      <w:tr w:rsidR="00D448EB" w:rsidRPr="000C5D5F" w14:paraId="23C324EB" w14:textId="77777777" w:rsidTr="00AE7509">
        <w:tc>
          <w:tcPr>
            <w:tcW w:w="3460" w:type="dxa"/>
          </w:tcPr>
          <w:p w14:paraId="3F4E5E35" w14:textId="77777777" w:rsidR="00D448EB" w:rsidRPr="000C5D5F" w:rsidRDefault="00D448EB" w:rsidP="00AE7509">
            <w:pPr>
              <w:spacing w:before="60"/>
              <w:rPr>
                <w:b/>
                <w:noProof/>
                <w:sz w:val="22"/>
              </w:rPr>
            </w:pPr>
          </w:p>
        </w:tc>
        <w:tc>
          <w:tcPr>
            <w:tcW w:w="1440" w:type="dxa"/>
            <w:gridSpan w:val="2"/>
            <w:vAlign w:val="center"/>
          </w:tcPr>
          <w:p w14:paraId="3C80DAC4" w14:textId="77777777" w:rsidR="00D448EB" w:rsidRPr="000C5D5F" w:rsidRDefault="00D448EB" w:rsidP="00AE7509">
            <w:pPr>
              <w:spacing w:before="20" w:after="20"/>
              <w:rPr>
                <w:noProof/>
                <w:sz w:val="18"/>
              </w:rPr>
            </w:pPr>
            <w:r w:rsidRPr="000C5D5F">
              <w:rPr>
                <w:noProof/>
                <w:sz w:val="22"/>
              </w:rPr>
              <w:t>(totaal vastleggingen = totaal betalingen)</w:t>
            </w:r>
          </w:p>
        </w:tc>
        <w:tc>
          <w:tcPr>
            <w:tcW w:w="654" w:type="dxa"/>
            <w:vAlign w:val="center"/>
          </w:tcPr>
          <w:p w14:paraId="36555DEE" w14:textId="77777777" w:rsidR="00D448EB" w:rsidRPr="000C5D5F" w:rsidRDefault="00D448EB" w:rsidP="00AE7509">
            <w:pPr>
              <w:spacing w:before="20" w:after="20"/>
              <w:jc w:val="center"/>
              <w:rPr>
                <w:noProof/>
                <w:sz w:val="14"/>
              </w:rPr>
            </w:pPr>
          </w:p>
        </w:tc>
        <w:tc>
          <w:tcPr>
            <w:tcW w:w="868" w:type="dxa"/>
            <w:vAlign w:val="center"/>
          </w:tcPr>
          <w:p w14:paraId="04014D4E" w14:textId="77777777" w:rsidR="00D448EB" w:rsidRPr="000C5D5F" w:rsidRDefault="00D448EB" w:rsidP="00AE7509">
            <w:pPr>
              <w:spacing w:before="20" w:after="20"/>
              <w:jc w:val="right"/>
              <w:rPr>
                <w:noProof/>
                <w:sz w:val="22"/>
                <w:szCs w:val="24"/>
              </w:rPr>
            </w:pPr>
            <w:r w:rsidRPr="00257E52">
              <w:rPr>
                <w:noProof/>
                <w:sz w:val="22"/>
                <w:szCs w:val="24"/>
              </w:rPr>
              <w:t>0</w:t>
            </w:r>
            <w:r w:rsidRPr="000C5D5F">
              <w:rPr>
                <w:noProof/>
                <w:sz w:val="22"/>
                <w:szCs w:val="24"/>
              </w:rPr>
              <w:t>,</w:t>
            </w:r>
            <w:r w:rsidRPr="00257E52">
              <w:rPr>
                <w:noProof/>
                <w:sz w:val="22"/>
                <w:szCs w:val="24"/>
              </w:rPr>
              <w:t>283</w:t>
            </w:r>
          </w:p>
        </w:tc>
        <w:tc>
          <w:tcPr>
            <w:tcW w:w="868" w:type="dxa"/>
            <w:vAlign w:val="center"/>
          </w:tcPr>
          <w:p w14:paraId="40FF54A5"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161</w:t>
            </w:r>
          </w:p>
        </w:tc>
        <w:tc>
          <w:tcPr>
            <w:tcW w:w="868" w:type="dxa"/>
            <w:vAlign w:val="center"/>
          </w:tcPr>
          <w:p w14:paraId="1E5F1755" w14:textId="77777777" w:rsidR="00D448EB" w:rsidRPr="000C5D5F" w:rsidRDefault="00D448EB" w:rsidP="00AE7509">
            <w:pPr>
              <w:spacing w:before="20" w:after="20"/>
              <w:jc w:val="center"/>
              <w:rPr>
                <w:noProof/>
                <w:sz w:val="22"/>
                <w:szCs w:val="24"/>
              </w:rPr>
            </w:pPr>
            <w:r w:rsidRPr="000C5D5F">
              <w:rPr>
                <w:noProof/>
                <w:sz w:val="22"/>
                <w:szCs w:val="24"/>
              </w:rPr>
              <w:t>-</w:t>
            </w:r>
          </w:p>
        </w:tc>
        <w:tc>
          <w:tcPr>
            <w:tcW w:w="868" w:type="dxa"/>
            <w:vAlign w:val="center"/>
          </w:tcPr>
          <w:p w14:paraId="410EE61B" w14:textId="77777777" w:rsidR="00D448EB" w:rsidRPr="000C5D5F" w:rsidRDefault="00D448EB" w:rsidP="00AE7509">
            <w:pPr>
              <w:spacing w:before="20" w:after="20"/>
              <w:jc w:val="center"/>
              <w:rPr>
                <w:noProof/>
                <w:sz w:val="22"/>
                <w:szCs w:val="24"/>
              </w:rPr>
            </w:pPr>
            <w:r w:rsidRPr="00257E52">
              <w:rPr>
                <w:noProof/>
                <w:sz w:val="22"/>
                <w:szCs w:val="24"/>
              </w:rPr>
              <w:t>0</w:t>
            </w:r>
            <w:r w:rsidRPr="000C5D5F">
              <w:rPr>
                <w:noProof/>
                <w:sz w:val="22"/>
                <w:szCs w:val="24"/>
              </w:rPr>
              <w:t>,</w:t>
            </w:r>
            <w:r w:rsidRPr="00257E52">
              <w:rPr>
                <w:noProof/>
                <w:sz w:val="22"/>
                <w:szCs w:val="24"/>
              </w:rPr>
              <w:t>024</w:t>
            </w:r>
          </w:p>
        </w:tc>
        <w:tc>
          <w:tcPr>
            <w:tcW w:w="721" w:type="dxa"/>
            <w:vAlign w:val="center"/>
          </w:tcPr>
          <w:p w14:paraId="739E658F" w14:textId="77777777" w:rsidR="00D448EB" w:rsidRPr="000C5D5F" w:rsidRDefault="00D448EB" w:rsidP="00AE7509">
            <w:pPr>
              <w:spacing w:before="20" w:after="20"/>
              <w:jc w:val="center"/>
              <w:rPr>
                <w:noProof/>
                <w:szCs w:val="24"/>
              </w:rPr>
            </w:pPr>
          </w:p>
        </w:tc>
        <w:tc>
          <w:tcPr>
            <w:tcW w:w="3119" w:type="dxa"/>
            <w:vAlign w:val="center"/>
          </w:tcPr>
          <w:p w14:paraId="1EAB114B" w14:textId="77777777" w:rsidR="00D448EB" w:rsidRPr="000C5D5F" w:rsidRDefault="00D448EB" w:rsidP="00AE7509">
            <w:pPr>
              <w:spacing w:before="20" w:after="20"/>
              <w:jc w:val="center"/>
              <w:rPr>
                <w:b/>
                <w:noProof/>
                <w:szCs w:val="24"/>
              </w:rPr>
            </w:pPr>
            <w:r w:rsidRPr="00257E52">
              <w:rPr>
                <w:b/>
                <w:noProof/>
                <w:szCs w:val="24"/>
              </w:rPr>
              <w:t>0</w:t>
            </w:r>
            <w:r w:rsidRPr="000C5D5F">
              <w:rPr>
                <w:b/>
                <w:noProof/>
                <w:szCs w:val="24"/>
              </w:rPr>
              <w:t>,</w:t>
            </w:r>
            <w:r w:rsidRPr="00257E52">
              <w:rPr>
                <w:b/>
                <w:noProof/>
                <w:szCs w:val="24"/>
              </w:rPr>
              <w:t>468</w:t>
            </w:r>
          </w:p>
        </w:tc>
      </w:tr>
    </w:tbl>
    <w:p w14:paraId="106C0778" w14:textId="77777777" w:rsidR="00D448EB" w:rsidRPr="000C5D5F" w:rsidRDefault="00D448EB" w:rsidP="00D448EB">
      <w:pPr>
        <w:jc w:val="left"/>
        <w:rPr>
          <w:noProof/>
        </w:rPr>
      </w:pPr>
      <w:r w:rsidRPr="000C5D5F">
        <w:rPr>
          <w:noProof/>
        </w:rPr>
        <w:t xml:space="preserve">Dit deel moet worden ingevuld aan de hand van de “administratieve begrotingsgegevens”, die eerst moeten worden opgenomen in de </w:t>
      </w:r>
      <w:hyperlink r:id="rId12" w:history="1">
        <w:r w:rsidRPr="000C5D5F">
          <w:rPr>
            <w:rStyle w:val="Hyperlink"/>
            <w:noProof/>
          </w:rPr>
          <w:t>bijlage bij het financieel memorandum</w:t>
        </w:r>
      </w:hyperlink>
      <w:r w:rsidRPr="000C5D5F">
        <w:rPr>
          <w:noProof/>
        </w:rPr>
        <w:t xml:space="preserve"> (Bijlage V bij de interne voorschriften), te uploaden in DECIDE met het oog op overleg tussen de diensten. </w:t>
      </w:r>
    </w:p>
    <w:p w14:paraId="1B672DA2" w14:textId="77777777" w:rsidR="00D448EB" w:rsidRPr="000C5D5F" w:rsidRDefault="00D448EB" w:rsidP="00D448EB">
      <w:pPr>
        <w:jc w:val="left"/>
        <w:rPr>
          <w:noProof/>
        </w:rPr>
      </w:pPr>
    </w:p>
    <w:p w14:paraId="604E6BAD" w14:textId="77777777" w:rsidR="00D448EB" w:rsidRPr="000C5D5F" w:rsidRDefault="00D448EB" w:rsidP="00D448EB">
      <w:pPr>
        <w:jc w:val="left"/>
        <w:rPr>
          <w:noProof/>
        </w:rPr>
      </w:pPr>
    </w:p>
    <w:p w14:paraId="3B85C528" w14:textId="77777777" w:rsidR="00D448EB" w:rsidRPr="000C5D5F" w:rsidRDefault="00D448EB" w:rsidP="00D448EB">
      <w:pPr>
        <w:jc w:val="left"/>
        <w:rPr>
          <w:noProof/>
          <w:sz w:val="20"/>
        </w:rPr>
      </w:pPr>
    </w:p>
    <w:p w14:paraId="15E96C4C" w14:textId="77777777" w:rsidR="00D448EB" w:rsidRPr="000C5D5F" w:rsidRDefault="00D448EB" w:rsidP="00D448EB">
      <w:pPr>
        <w:spacing w:after="40"/>
        <w:rPr>
          <w:b/>
          <w:noProof/>
          <w:sz w:val="22"/>
          <w:u w:val="single"/>
        </w:rPr>
      </w:pPr>
    </w:p>
    <w:p w14:paraId="36EC4E24" w14:textId="77777777" w:rsidR="00D448EB" w:rsidRPr="000C5D5F" w:rsidRDefault="00D448EB" w:rsidP="00D448EB">
      <w:pPr>
        <w:spacing w:after="40"/>
        <w:rPr>
          <w:b/>
          <w:noProof/>
          <w:sz w:val="22"/>
          <w:u w:val="single"/>
        </w:rPr>
      </w:pPr>
    </w:p>
    <w:p w14:paraId="227E8D34" w14:textId="77777777" w:rsidR="00D448EB" w:rsidRPr="000C5D5F" w:rsidRDefault="00D448EB" w:rsidP="00D448EB">
      <w:pPr>
        <w:spacing w:after="40"/>
        <w:rPr>
          <w:b/>
          <w:noProof/>
          <w:sz w:val="22"/>
          <w:u w:val="single"/>
        </w:rPr>
      </w:pPr>
    </w:p>
    <w:p w14:paraId="6BFBBA5C" w14:textId="77777777" w:rsidR="00D448EB" w:rsidRPr="000C5D5F" w:rsidRDefault="00D448EB" w:rsidP="00D448EB">
      <w:pPr>
        <w:spacing w:after="40"/>
        <w:rPr>
          <w:b/>
          <w:noProof/>
          <w:sz w:val="22"/>
          <w:u w:val="single"/>
        </w:rPr>
      </w:pPr>
    </w:p>
    <w:p w14:paraId="33295DA6" w14:textId="77777777" w:rsidR="00D448EB" w:rsidRPr="000C5D5F" w:rsidRDefault="00D448EB" w:rsidP="00D448EB">
      <w:pPr>
        <w:spacing w:after="40"/>
        <w:rPr>
          <w:b/>
          <w:noProof/>
          <w:sz w:val="22"/>
          <w:u w:val="single"/>
        </w:rPr>
      </w:pPr>
    </w:p>
    <w:p w14:paraId="54FA7774" w14:textId="77777777" w:rsidR="00D448EB" w:rsidRPr="000C5D5F" w:rsidRDefault="00D448EB" w:rsidP="00D448EB">
      <w:pPr>
        <w:rPr>
          <w:noProof/>
          <w:sz w:val="22"/>
        </w:rPr>
      </w:pPr>
    </w:p>
    <w:p w14:paraId="27C5884A" w14:textId="77777777" w:rsidR="00D448EB" w:rsidRPr="000C5D5F" w:rsidRDefault="00D448EB" w:rsidP="00D448EB">
      <w:pPr>
        <w:rPr>
          <w:noProof/>
          <w:sz w:val="22"/>
        </w:rPr>
      </w:pPr>
    </w:p>
    <w:p w14:paraId="600A4EFB" w14:textId="77777777" w:rsidR="00D448EB" w:rsidRPr="000C5D5F" w:rsidRDefault="00D448EB" w:rsidP="00D448EB">
      <w:pPr>
        <w:rPr>
          <w:noProof/>
          <w:sz w:val="22"/>
        </w:rPr>
      </w:pPr>
    </w:p>
    <w:p w14:paraId="0684D3B2" w14:textId="77777777" w:rsidR="00D448EB" w:rsidRPr="000C5D5F" w:rsidRDefault="00D448EB" w:rsidP="00D448EB">
      <w:pPr>
        <w:rPr>
          <w:noProof/>
          <w:sz w:val="22"/>
        </w:rPr>
      </w:pPr>
    </w:p>
    <w:p w14:paraId="30BA0558" w14:textId="77777777" w:rsidR="00D448EB" w:rsidRPr="000C5D5F" w:rsidRDefault="00D448EB" w:rsidP="00D448EB">
      <w:pPr>
        <w:rPr>
          <w:noProof/>
          <w:sz w:val="22"/>
        </w:rPr>
      </w:pPr>
    </w:p>
    <w:p w14:paraId="6B6BC4DA" w14:textId="77777777" w:rsidR="00D448EB" w:rsidRPr="000C5D5F" w:rsidRDefault="00D448EB" w:rsidP="00D448EB">
      <w:pPr>
        <w:rPr>
          <w:noProof/>
          <w:sz w:val="22"/>
        </w:rPr>
      </w:pPr>
    </w:p>
    <w:tbl>
      <w:tblPr>
        <w:tblW w:w="0" w:type="auto"/>
        <w:tblInd w:w="250"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686"/>
        <w:gridCol w:w="1134"/>
        <w:gridCol w:w="708"/>
        <w:gridCol w:w="851"/>
        <w:gridCol w:w="850"/>
        <w:gridCol w:w="993"/>
        <w:gridCol w:w="850"/>
        <w:gridCol w:w="851"/>
        <w:gridCol w:w="2976"/>
      </w:tblGrid>
      <w:tr w:rsidR="00D448EB" w:rsidRPr="000C5D5F" w14:paraId="3A11710D" w14:textId="77777777" w:rsidTr="00AE7509">
        <w:tc>
          <w:tcPr>
            <w:tcW w:w="3686" w:type="dxa"/>
            <w:tcBorders>
              <w:top w:val="single" w:sz="4" w:space="0" w:color="FF0000"/>
              <w:left w:val="single" w:sz="4" w:space="0" w:color="auto"/>
              <w:bottom w:val="single" w:sz="4" w:space="0" w:color="FF0000"/>
            </w:tcBorders>
            <w:shd w:val="thinDiagStripe" w:color="C0C0C0" w:fill="auto"/>
            <w:vAlign w:val="center"/>
          </w:tcPr>
          <w:p w14:paraId="206BCEC4" w14:textId="77777777" w:rsidR="00D448EB" w:rsidRPr="000C5D5F" w:rsidRDefault="00D448EB" w:rsidP="00AE7509">
            <w:pPr>
              <w:jc w:val="center"/>
              <w:rPr>
                <w:b/>
                <w:noProof/>
                <w:sz w:val="22"/>
              </w:rPr>
            </w:pPr>
          </w:p>
        </w:tc>
        <w:tc>
          <w:tcPr>
            <w:tcW w:w="1134" w:type="dxa"/>
            <w:vAlign w:val="center"/>
          </w:tcPr>
          <w:p w14:paraId="62E7FA83" w14:textId="77777777" w:rsidR="00D448EB" w:rsidRPr="000C5D5F" w:rsidRDefault="00D448EB" w:rsidP="00AE7509">
            <w:pPr>
              <w:rPr>
                <w:noProof/>
                <w:sz w:val="18"/>
              </w:rPr>
            </w:pPr>
          </w:p>
        </w:tc>
        <w:tc>
          <w:tcPr>
            <w:tcW w:w="708" w:type="dxa"/>
            <w:vAlign w:val="center"/>
          </w:tcPr>
          <w:p w14:paraId="78824E1A" w14:textId="77777777" w:rsidR="00D448EB" w:rsidRPr="000C5D5F" w:rsidRDefault="00D448EB" w:rsidP="00AE7509">
            <w:pPr>
              <w:jc w:val="center"/>
              <w:rPr>
                <w:noProof/>
                <w:sz w:val="14"/>
              </w:rPr>
            </w:pPr>
          </w:p>
        </w:tc>
        <w:tc>
          <w:tcPr>
            <w:tcW w:w="851" w:type="dxa"/>
            <w:vAlign w:val="center"/>
          </w:tcPr>
          <w:p w14:paraId="39FB2578" w14:textId="77777777" w:rsidR="00D448EB" w:rsidRPr="000C5D5F" w:rsidRDefault="00D448EB" w:rsidP="00AE7509">
            <w:pPr>
              <w:spacing w:before="20" w:after="20"/>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2022</w:t>
            </w:r>
          </w:p>
        </w:tc>
        <w:tc>
          <w:tcPr>
            <w:tcW w:w="850" w:type="dxa"/>
            <w:vAlign w:val="center"/>
          </w:tcPr>
          <w:p w14:paraId="72D94754" w14:textId="77777777" w:rsidR="00D448EB" w:rsidRPr="000C5D5F" w:rsidRDefault="00D448EB" w:rsidP="00AE7509">
            <w:pPr>
              <w:spacing w:before="20" w:after="20"/>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2023</w:t>
            </w:r>
          </w:p>
        </w:tc>
        <w:tc>
          <w:tcPr>
            <w:tcW w:w="993" w:type="dxa"/>
            <w:vAlign w:val="center"/>
          </w:tcPr>
          <w:p w14:paraId="14926072" w14:textId="77777777" w:rsidR="00D448EB" w:rsidRPr="000C5D5F" w:rsidRDefault="00D448EB" w:rsidP="00AE7509">
            <w:pPr>
              <w:spacing w:before="20" w:after="20"/>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2024</w:t>
            </w:r>
          </w:p>
        </w:tc>
        <w:tc>
          <w:tcPr>
            <w:tcW w:w="850" w:type="dxa"/>
            <w:vAlign w:val="center"/>
          </w:tcPr>
          <w:p w14:paraId="4E8AC3DD" w14:textId="77777777" w:rsidR="00D448EB" w:rsidRPr="000C5D5F" w:rsidRDefault="00D448EB" w:rsidP="00AE7509">
            <w:pPr>
              <w:spacing w:before="20" w:after="20"/>
              <w:jc w:val="center"/>
              <w:rPr>
                <w:noProof/>
                <w:sz w:val="20"/>
              </w:rPr>
            </w:pPr>
            <w:r w:rsidRPr="000C5D5F">
              <w:rPr>
                <w:noProof/>
                <w:sz w:val="20"/>
              </w:rPr>
              <w:t>Jaar</w:t>
            </w:r>
            <w:r w:rsidRPr="000C5D5F">
              <w:rPr>
                <w:noProof/>
              </w:rPr>
              <w:t xml:space="preserve"> </w:t>
            </w:r>
            <w:r w:rsidRPr="000C5D5F">
              <w:rPr>
                <w:noProof/>
              </w:rPr>
              <w:br/>
            </w:r>
            <w:r w:rsidRPr="00257E52">
              <w:rPr>
                <w:b/>
                <w:noProof/>
                <w:sz w:val="20"/>
              </w:rPr>
              <w:t>2025</w:t>
            </w:r>
          </w:p>
        </w:tc>
        <w:tc>
          <w:tcPr>
            <w:tcW w:w="851" w:type="dxa"/>
          </w:tcPr>
          <w:p w14:paraId="3C88D5F1" w14:textId="77777777" w:rsidR="00D448EB" w:rsidRPr="000C5D5F" w:rsidRDefault="00D448EB" w:rsidP="00AE7509">
            <w:pPr>
              <w:spacing w:before="20" w:after="20"/>
              <w:jc w:val="center"/>
              <w:rPr>
                <w:noProof/>
                <w:sz w:val="20"/>
              </w:rPr>
            </w:pPr>
            <w:r w:rsidRPr="000C5D5F">
              <w:rPr>
                <w:noProof/>
                <w:sz w:val="20"/>
              </w:rPr>
              <w:t>Jaar</w:t>
            </w:r>
            <w:r w:rsidRPr="000C5D5F">
              <w:rPr>
                <w:noProof/>
              </w:rPr>
              <w:t xml:space="preserve"> </w:t>
            </w:r>
            <w:r w:rsidRPr="000C5D5F">
              <w:rPr>
                <w:noProof/>
              </w:rPr>
              <w:br/>
            </w:r>
          </w:p>
        </w:tc>
        <w:tc>
          <w:tcPr>
            <w:tcW w:w="2976" w:type="dxa"/>
            <w:tcBorders>
              <w:right w:val="single" w:sz="4" w:space="0" w:color="auto"/>
            </w:tcBorders>
            <w:vAlign w:val="center"/>
          </w:tcPr>
          <w:p w14:paraId="68846487" w14:textId="77777777" w:rsidR="00D448EB" w:rsidRPr="000C5D5F" w:rsidRDefault="00D448EB" w:rsidP="00AE7509">
            <w:pPr>
              <w:spacing w:before="20" w:after="20"/>
              <w:jc w:val="center"/>
              <w:rPr>
                <w:b/>
                <w:noProof/>
                <w:sz w:val="20"/>
              </w:rPr>
            </w:pPr>
            <w:r w:rsidRPr="000C5D5F">
              <w:rPr>
                <w:b/>
                <w:noProof/>
                <w:sz w:val="20"/>
              </w:rPr>
              <w:t>TOTAAL</w:t>
            </w:r>
          </w:p>
        </w:tc>
      </w:tr>
      <w:tr w:rsidR="00D448EB" w:rsidRPr="000C5D5F" w14:paraId="27A92518" w14:textId="77777777" w:rsidTr="00AE7509">
        <w:tc>
          <w:tcPr>
            <w:tcW w:w="3686" w:type="dxa"/>
            <w:vMerge w:val="restart"/>
            <w:tcBorders>
              <w:top w:val="single" w:sz="4" w:space="0" w:color="FF0000"/>
              <w:left w:val="single" w:sz="4" w:space="0" w:color="auto"/>
              <w:bottom w:val="single" w:sz="4" w:space="0" w:color="FF0000"/>
            </w:tcBorders>
            <w:shd w:val="thinDiagStripe" w:color="C0C0C0" w:fill="auto"/>
            <w:vAlign w:val="center"/>
          </w:tcPr>
          <w:p w14:paraId="4A2AC9AD" w14:textId="77777777" w:rsidR="00D448EB" w:rsidRPr="000C5D5F" w:rsidRDefault="00D448EB" w:rsidP="00AE7509">
            <w:pPr>
              <w:jc w:val="center"/>
              <w:rPr>
                <w:b/>
                <w:noProof/>
              </w:rPr>
            </w:pPr>
            <w:r w:rsidRPr="000C5D5F">
              <w:rPr>
                <w:b/>
                <w:bCs/>
                <w:noProof/>
              </w:rPr>
              <w:t xml:space="preserve">TOTAAL kredieten onder RUBRIEKEN </w:t>
            </w:r>
            <w:r w:rsidRPr="00257E52">
              <w:rPr>
                <w:b/>
                <w:bCs/>
                <w:noProof/>
              </w:rPr>
              <w:t>1</w:t>
            </w:r>
            <w:r w:rsidRPr="000C5D5F">
              <w:rPr>
                <w:b/>
                <w:bCs/>
                <w:noProof/>
              </w:rPr>
              <w:t xml:space="preserve"> tot en met </w:t>
            </w:r>
            <w:r w:rsidRPr="00257E52">
              <w:rPr>
                <w:b/>
                <w:bCs/>
                <w:noProof/>
              </w:rPr>
              <w:t>7</w:t>
            </w:r>
            <w:r w:rsidRPr="000C5D5F">
              <w:rPr>
                <w:noProof/>
              </w:rPr>
              <w:t xml:space="preserve"> </w:t>
            </w:r>
            <w:r w:rsidRPr="000C5D5F">
              <w:rPr>
                <w:noProof/>
              </w:rPr>
              <w:br/>
            </w:r>
            <w:r w:rsidRPr="000C5D5F">
              <w:rPr>
                <w:noProof/>
                <w:sz w:val="22"/>
              </w:rPr>
              <w:t>van het meerjarig financieel kader</w:t>
            </w:r>
            <w:r w:rsidRPr="000C5D5F">
              <w:rPr>
                <w:noProof/>
              </w:rPr>
              <w:t xml:space="preserve"> </w:t>
            </w:r>
            <w:r w:rsidRPr="000C5D5F">
              <w:rPr>
                <w:noProof/>
              </w:rPr>
              <w:br/>
            </w:r>
            <w:r w:rsidRPr="000C5D5F">
              <w:rPr>
                <w:noProof/>
                <w:sz w:val="20"/>
              </w:rPr>
              <w:t>(referentiebedrag)</w:t>
            </w:r>
          </w:p>
        </w:tc>
        <w:tc>
          <w:tcPr>
            <w:tcW w:w="1134" w:type="dxa"/>
            <w:vAlign w:val="center"/>
          </w:tcPr>
          <w:p w14:paraId="6687D666" w14:textId="77777777" w:rsidR="00D448EB" w:rsidRPr="000C5D5F" w:rsidRDefault="00D448EB" w:rsidP="00AE7509">
            <w:pPr>
              <w:rPr>
                <w:noProof/>
                <w:sz w:val="18"/>
              </w:rPr>
            </w:pPr>
            <w:r w:rsidRPr="000C5D5F">
              <w:rPr>
                <w:noProof/>
                <w:sz w:val="18"/>
              </w:rPr>
              <w:t>Vastleggingen</w:t>
            </w:r>
          </w:p>
        </w:tc>
        <w:tc>
          <w:tcPr>
            <w:tcW w:w="708" w:type="dxa"/>
            <w:vAlign w:val="center"/>
          </w:tcPr>
          <w:p w14:paraId="0438FE1F" w14:textId="77777777" w:rsidR="00D448EB" w:rsidRPr="000C5D5F" w:rsidRDefault="00D448EB" w:rsidP="00AE7509">
            <w:pPr>
              <w:jc w:val="center"/>
              <w:rPr>
                <w:noProof/>
                <w:sz w:val="14"/>
              </w:rPr>
            </w:pPr>
            <w:r w:rsidRPr="000C5D5F">
              <w:rPr>
                <w:noProof/>
                <w:sz w:val="14"/>
              </w:rPr>
              <w:t>=</w:t>
            </w:r>
            <w:r w:rsidRPr="00257E52">
              <w:rPr>
                <w:noProof/>
                <w:sz w:val="14"/>
              </w:rPr>
              <w:t>4</w:t>
            </w:r>
            <w:r w:rsidRPr="000C5D5F">
              <w:rPr>
                <w:noProof/>
                <w:sz w:val="14"/>
              </w:rPr>
              <w:t xml:space="preserve">+ </w:t>
            </w:r>
            <w:r w:rsidRPr="00257E52">
              <w:rPr>
                <w:noProof/>
                <w:sz w:val="14"/>
              </w:rPr>
              <w:t>6</w:t>
            </w:r>
          </w:p>
        </w:tc>
        <w:tc>
          <w:tcPr>
            <w:tcW w:w="851" w:type="dxa"/>
            <w:vAlign w:val="center"/>
          </w:tcPr>
          <w:p w14:paraId="1979906E" w14:textId="77777777" w:rsidR="00D448EB" w:rsidRPr="000C5D5F" w:rsidRDefault="00D448EB" w:rsidP="00AE7509">
            <w:pPr>
              <w:spacing w:before="20" w:after="20"/>
              <w:jc w:val="center"/>
              <w:rPr>
                <w:noProof/>
                <w:sz w:val="20"/>
              </w:rPr>
            </w:pPr>
            <w:r w:rsidRPr="00257E52">
              <w:rPr>
                <w:noProof/>
                <w:sz w:val="20"/>
              </w:rPr>
              <w:t>108</w:t>
            </w:r>
            <w:r w:rsidRPr="000C5D5F">
              <w:rPr>
                <w:noProof/>
                <w:sz w:val="20"/>
              </w:rPr>
              <w:t>,</w:t>
            </w:r>
            <w:r w:rsidRPr="00257E52">
              <w:rPr>
                <w:noProof/>
                <w:sz w:val="20"/>
              </w:rPr>
              <w:t>283</w:t>
            </w:r>
          </w:p>
        </w:tc>
        <w:tc>
          <w:tcPr>
            <w:tcW w:w="850" w:type="dxa"/>
            <w:vAlign w:val="center"/>
          </w:tcPr>
          <w:p w14:paraId="67A68308" w14:textId="77777777" w:rsidR="00D448EB" w:rsidRPr="000C5D5F" w:rsidRDefault="00D448EB" w:rsidP="00AE7509">
            <w:pPr>
              <w:spacing w:before="20" w:after="20"/>
              <w:jc w:val="center"/>
              <w:rPr>
                <w:noProof/>
                <w:sz w:val="20"/>
              </w:rPr>
            </w:pPr>
            <w:r w:rsidRPr="00257E52">
              <w:rPr>
                <w:noProof/>
                <w:sz w:val="20"/>
              </w:rPr>
              <w:t>0</w:t>
            </w:r>
            <w:r w:rsidRPr="000C5D5F">
              <w:rPr>
                <w:noProof/>
                <w:sz w:val="20"/>
              </w:rPr>
              <w:t>,</w:t>
            </w:r>
            <w:r w:rsidRPr="00257E52">
              <w:rPr>
                <w:noProof/>
                <w:sz w:val="20"/>
              </w:rPr>
              <w:t>161</w:t>
            </w:r>
          </w:p>
        </w:tc>
        <w:tc>
          <w:tcPr>
            <w:tcW w:w="993" w:type="dxa"/>
            <w:vAlign w:val="center"/>
          </w:tcPr>
          <w:p w14:paraId="79FDB726" w14:textId="77777777" w:rsidR="00D448EB" w:rsidRPr="000C5D5F" w:rsidRDefault="00D448EB" w:rsidP="00AE7509">
            <w:pPr>
              <w:spacing w:before="20" w:after="20"/>
              <w:jc w:val="center"/>
              <w:rPr>
                <w:noProof/>
                <w:sz w:val="20"/>
              </w:rPr>
            </w:pPr>
            <w:r w:rsidRPr="000C5D5F">
              <w:rPr>
                <w:noProof/>
                <w:sz w:val="20"/>
              </w:rPr>
              <w:t>-</w:t>
            </w:r>
          </w:p>
        </w:tc>
        <w:tc>
          <w:tcPr>
            <w:tcW w:w="850" w:type="dxa"/>
            <w:vAlign w:val="center"/>
          </w:tcPr>
          <w:p w14:paraId="15682691" w14:textId="77777777" w:rsidR="00D448EB" w:rsidRPr="000C5D5F" w:rsidRDefault="00D448EB" w:rsidP="00AE7509">
            <w:pPr>
              <w:spacing w:before="20" w:after="20"/>
              <w:jc w:val="center"/>
              <w:rPr>
                <w:noProof/>
                <w:sz w:val="20"/>
              </w:rPr>
            </w:pPr>
            <w:r w:rsidRPr="00257E52">
              <w:rPr>
                <w:noProof/>
                <w:sz w:val="20"/>
              </w:rPr>
              <w:t>0</w:t>
            </w:r>
            <w:r w:rsidRPr="000C5D5F">
              <w:rPr>
                <w:noProof/>
                <w:sz w:val="20"/>
              </w:rPr>
              <w:t>,</w:t>
            </w:r>
            <w:r w:rsidRPr="00257E52">
              <w:rPr>
                <w:noProof/>
                <w:sz w:val="20"/>
              </w:rPr>
              <w:t>174</w:t>
            </w:r>
          </w:p>
        </w:tc>
        <w:tc>
          <w:tcPr>
            <w:tcW w:w="851" w:type="dxa"/>
            <w:vAlign w:val="center"/>
          </w:tcPr>
          <w:p w14:paraId="579C4298" w14:textId="77777777" w:rsidR="00D448EB" w:rsidRPr="000C5D5F" w:rsidRDefault="00D448EB" w:rsidP="00AE7509">
            <w:pPr>
              <w:spacing w:before="20" w:after="20"/>
              <w:jc w:val="center"/>
              <w:rPr>
                <w:noProof/>
                <w:sz w:val="20"/>
              </w:rPr>
            </w:pPr>
          </w:p>
        </w:tc>
        <w:tc>
          <w:tcPr>
            <w:tcW w:w="2976" w:type="dxa"/>
            <w:tcBorders>
              <w:right w:val="single" w:sz="4" w:space="0" w:color="auto"/>
            </w:tcBorders>
            <w:vAlign w:val="center"/>
          </w:tcPr>
          <w:p w14:paraId="20B3AAB8"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618</w:t>
            </w:r>
          </w:p>
        </w:tc>
      </w:tr>
      <w:tr w:rsidR="00D448EB" w:rsidRPr="000C5D5F" w14:paraId="6F930CD3" w14:textId="77777777" w:rsidTr="00AE7509">
        <w:tc>
          <w:tcPr>
            <w:tcW w:w="3686" w:type="dxa"/>
            <w:vMerge/>
            <w:tcBorders>
              <w:top w:val="single" w:sz="4" w:space="0" w:color="FF0000"/>
              <w:left w:val="single" w:sz="4" w:space="0" w:color="auto"/>
              <w:bottom w:val="single" w:sz="4" w:space="0" w:color="auto"/>
            </w:tcBorders>
            <w:shd w:val="thinDiagStripe" w:color="C0C0C0" w:fill="auto"/>
          </w:tcPr>
          <w:p w14:paraId="1F00D1CD" w14:textId="77777777" w:rsidR="00D448EB" w:rsidRPr="000C5D5F" w:rsidRDefault="00D448EB" w:rsidP="00AE7509">
            <w:pPr>
              <w:rPr>
                <w:noProof/>
                <w:sz w:val="20"/>
              </w:rPr>
            </w:pPr>
          </w:p>
        </w:tc>
        <w:tc>
          <w:tcPr>
            <w:tcW w:w="1134" w:type="dxa"/>
            <w:tcBorders>
              <w:bottom w:val="single" w:sz="4" w:space="0" w:color="auto"/>
            </w:tcBorders>
            <w:vAlign w:val="center"/>
          </w:tcPr>
          <w:p w14:paraId="7D7D7545" w14:textId="77777777" w:rsidR="00D448EB" w:rsidRPr="000C5D5F" w:rsidRDefault="00D448EB" w:rsidP="00AE7509">
            <w:pPr>
              <w:rPr>
                <w:noProof/>
                <w:sz w:val="18"/>
              </w:rPr>
            </w:pPr>
            <w:r w:rsidRPr="000C5D5F">
              <w:rPr>
                <w:noProof/>
                <w:sz w:val="18"/>
              </w:rPr>
              <w:t>Betalingen</w:t>
            </w:r>
          </w:p>
        </w:tc>
        <w:tc>
          <w:tcPr>
            <w:tcW w:w="708" w:type="dxa"/>
            <w:tcBorders>
              <w:bottom w:val="single" w:sz="4" w:space="0" w:color="auto"/>
            </w:tcBorders>
            <w:vAlign w:val="center"/>
          </w:tcPr>
          <w:p w14:paraId="5108C310" w14:textId="77777777" w:rsidR="00D448EB" w:rsidRPr="000C5D5F" w:rsidRDefault="00D448EB" w:rsidP="00AE7509">
            <w:pPr>
              <w:jc w:val="center"/>
              <w:rPr>
                <w:noProof/>
                <w:sz w:val="14"/>
              </w:rPr>
            </w:pPr>
            <w:r w:rsidRPr="000C5D5F">
              <w:rPr>
                <w:noProof/>
                <w:sz w:val="14"/>
              </w:rPr>
              <w:t>=</w:t>
            </w:r>
            <w:r w:rsidRPr="00257E52">
              <w:rPr>
                <w:noProof/>
                <w:sz w:val="14"/>
              </w:rPr>
              <w:t>5</w:t>
            </w:r>
            <w:r w:rsidRPr="000C5D5F">
              <w:rPr>
                <w:noProof/>
                <w:sz w:val="14"/>
              </w:rPr>
              <w:t xml:space="preserve">+ </w:t>
            </w:r>
            <w:r w:rsidRPr="00257E52">
              <w:rPr>
                <w:noProof/>
                <w:sz w:val="14"/>
              </w:rPr>
              <w:t>6</w:t>
            </w:r>
          </w:p>
        </w:tc>
        <w:tc>
          <w:tcPr>
            <w:tcW w:w="851" w:type="dxa"/>
            <w:tcBorders>
              <w:bottom w:val="single" w:sz="4" w:space="0" w:color="auto"/>
            </w:tcBorders>
            <w:vAlign w:val="center"/>
          </w:tcPr>
          <w:p w14:paraId="58302556" w14:textId="46275C55" w:rsidR="00D448EB" w:rsidRPr="000C5D5F" w:rsidRDefault="002702B8" w:rsidP="00AE7509">
            <w:pPr>
              <w:spacing w:before="20" w:after="20"/>
              <w:jc w:val="center"/>
              <w:rPr>
                <w:noProof/>
                <w:sz w:val="20"/>
              </w:rPr>
            </w:pPr>
            <w:r w:rsidRPr="00257E52">
              <w:rPr>
                <w:noProof/>
                <w:sz w:val="20"/>
              </w:rPr>
              <w:t>0</w:t>
            </w:r>
            <w:r w:rsidRPr="000C5D5F">
              <w:rPr>
                <w:noProof/>
                <w:sz w:val="20"/>
              </w:rPr>
              <w:t>,</w:t>
            </w:r>
            <w:r w:rsidRPr="00257E52">
              <w:rPr>
                <w:noProof/>
                <w:sz w:val="20"/>
              </w:rPr>
              <w:t>283</w:t>
            </w:r>
          </w:p>
        </w:tc>
        <w:tc>
          <w:tcPr>
            <w:tcW w:w="850" w:type="dxa"/>
            <w:tcBorders>
              <w:bottom w:val="single" w:sz="4" w:space="0" w:color="auto"/>
            </w:tcBorders>
            <w:vAlign w:val="center"/>
          </w:tcPr>
          <w:p w14:paraId="4A153CFE" w14:textId="77777777" w:rsidR="00D448EB" w:rsidRPr="000C5D5F" w:rsidRDefault="00D448EB" w:rsidP="00AE7509">
            <w:pPr>
              <w:spacing w:before="20" w:after="20"/>
              <w:jc w:val="center"/>
              <w:rPr>
                <w:noProof/>
                <w:sz w:val="20"/>
              </w:rPr>
            </w:pPr>
            <w:r w:rsidRPr="00257E52">
              <w:rPr>
                <w:noProof/>
                <w:sz w:val="20"/>
              </w:rPr>
              <w:t>0</w:t>
            </w:r>
            <w:r w:rsidRPr="000C5D5F">
              <w:rPr>
                <w:noProof/>
                <w:sz w:val="20"/>
              </w:rPr>
              <w:t>,</w:t>
            </w:r>
            <w:r w:rsidRPr="00257E52">
              <w:rPr>
                <w:noProof/>
                <w:sz w:val="20"/>
              </w:rPr>
              <w:t>161</w:t>
            </w:r>
          </w:p>
        </w:tc>
        <w:tc>
          <w:tcPr>
            <w:tcW w:w="993" w:type="dxa"/>
            <w:tcBorders>
              <w:bottom w:val="single" w:sz="4" w:space="0" w:color="auto"/>
            </w:tcBorders>
            <w:vAlign w:val="center"/>
          </w:tcPr>
          <w:p w14:paraId="2BD1B391" w14:textId="77777777" w:rsidR="00D448EB" w:rsidRPr="000C5D5F" w:rsidRDefault="00D448EB" w:rsidP="00AE7509">
            <w:pPr>
              <w:spacing w:before="20" w:after="20"/>
              <w:jc w:val="center"/>
              <w:rPr>
                <w:noProof/>
                <w:sz w:val="20"/>
              </w:rPr>
            </w:pPr>
            <w:r w:rsidRPr="000C5D5F">
              <w:rPr>
                <w:noProof/>
                <w:sz w:val="20"/>
              </w:rPr>
              <w:t>-</w:t>
            </w:r>
          </w:p>
        </w:tc>
        <w:tc>
          <w:tcPr>
            <w:tcW w:w="850" w:type="dxa"/>
            <w:tcBorders>
              <w:bottom w:val="single" w:sz="4" w:space="0" w:color="auto"/>
            </w:tcBorders>
            <w:vAlign w:val="center"/>
          </w:tcPr>
          <w:p w14:paraId="26E28C9B" w14:textId="51A12AF8" w:rsidR="00D448EB" w:rsidRPr="000C5D5F" w:rsidRDefault="002702B8" w:rsidP="00AE7509">
            <w:pPr>
              <w:spacing w:before="20" w:after="20"/>
              <w:jc w:val="center"/>
              <w:rPr>
                <w:noProof/>
                <w:sz w:val="20"/>
              </w:rPr>
            </w:pPr>
            <w:r w:rsidRPr="00257E52">
              <w:rPr>
                <w:noProof/>
                <w:sz w:val="20"/>
              </w:rPr>
              <w:t>108</w:t>
            </w:r>
            <w:r w:rsidRPr="000C5D5F">
              <w:rPr>
                <w:noProof/>
                <w:sz w:val="20"/>
              </w:rPr>
              <w:t>,</w:t>
            </w:r>
            <w:r w:rsidRPr="00257E52">
              <w:rPr>
                <w:noProof/>
                <w:sz w:val="20"/>
              </w:rPr>
              <w:t>174</w:t>
            </w:r>
          </w:p>
        </w:tc>
        <w:tc>
          <w:tcPr>
            <w:tcW w:w="851" w:type="dxa"/>
            <w:tcBorders>
              <w:bottom w:val="single" w:sz="4" w:space="0" w:color="auto"/>
            </w:tcBorders>
            <w:vAlign w:val="center"/>
          </w:tcPr>
          <w:p w14:paraId="5C38E25C" w14:textId="77777777" w:rsidR="00D448EB" w:rsidRPr="000C5D5F" w:rsidRDefault="00D448EB" w:rsidP="00AE7509">
            <w:pPr>
              <w:spacing w:before="20" w:after="20"/>
              <w:jc w:val="center"/>
              <w:rPr>
                <w:noProof/>
                <w:sz w:val="20"/>
              </w:rPr>
            </w:pPr>
          </w:p>
        </w:tc>
        <w:tc>
          <w:tcPr>
            <w:tcW w:w="2976" w:type="dxa"/>
            <w:tcBorders>
              <w:bottom w:val="single" w:sz="4" w:space="0" w:color="auto"/>
              <w:right w:val="single" w:sz="4" w:space="0" w:color="auto"/>
            </w:tcBorders>
            <w:vAlign w:val="center"/>
          </w:tcPr>
          <w:p w14:paraId="0D50CB47" w14:textId="77777777" w:rsidR="00D448EB" w:rsidRPr="000C5D5F" w:rsidRDefault="00D448EB" w:rsidP="00AE7509">
            <w:pPr>
              <w:spacing w:before="20" w:after="20"/>
              <w:jc w:val="center"/>
              <w:rPr>
                <w:b/>
                <w:noProof/>
                <w:sz w:val="20"/>
              </w:rPr>
            </w:pPr>
            <w:r w:rsidRPr="00257E52">
              <w:rPr>
                <w:b/>
                <w:noProof/>
                <w:sz w:val="20"/>
              </w:rPr>
              <w:t>108</w:t>
            </w:r>
            <w:r w:rsidRPr="000C5D5F">
              <w:rPr>
                <w:b/>
                <w:noProof/>
                <w:sz w:val="20"/>
              </w:rPr>
              <w:t>,</w:t>
            </w:r>
            <w:r w:rsidRPr="00257E52">
              <w:rPr>
                <w:b/>
                <w:noProof/>
                <w:sz w:val="20"/>
              </w:rPr>
              <w:t>618</w:t>
            </w:r>
          </w:p>
        </w:tc>
      </w:tr>
    </w:tbl>
    <w:p w14:paraId="775FF708" w14:textId="430B331E" w:rsidR="00D448EB" w:rsidRPr="000C5D5F" w:rsidRDefault="00997EDC" w:rsidP="00997EDC">
      <w:pPr>
        <w:pStyle w:val="ManualHeading3"/>
        <w:rPr>
          <w:bCs/>
          <w:noProof/>
          <w:szCs w:val="24"/>
        </w:rPr>
      </w:pPr>
      <w:bookmarkStart w:id="49" w:name="_Toc514938054"/>
      <w:bookmarkStart w:id="50" w:name="_Toc520485053"/>
      <w:r w:rsidRPr="00997EDC">
        <w:t>3.2.2.</w:t>
      </w:r>
      <w:r w:rsidRPr="00997EDC">
        <w:tab/>
      </w:r>
      <w:r w:rsidR="00D448EB" w:rsidRPr="000C5D5F">
        <w:rPr>
          <w:noProof/>
        </w:rPr>
        <w:t>Geraamde output, gefinancierd met operationele kredieten</w:t>
      </w:r>
      <w:bookmarkEnd w:id="49"/>
      <w:bookmarkEnd w:id="50"/>
      <w:r w:rsidR="00D448EB" w:rsidRPr="000C5D5F">
        <w:rPr>
          <w:noProof/>
        </w:rPr>
        <w:t xml:space="preserve"> </w:t>
      </w:r>
    </w:p>
    <w:p w14:paraId="3794DBD4" w14:textId="77777777" w:rsidR="00D448EB" w:rsidRPr="000C5D5F" w:rsidRDefault="00D448EB" w:rsidP="00D448EB">
      <w:pPr>
        <w:jc w:val="right"/>
        <w:rPr>
          <w:noProof/>
          <w:sz w:val="20"/>
        </w:rPr>
      </w:pPr>
      <w:r w:rsidRPr="000C5D5F">
        <w:rPr>
          <w:noProof/>
          <w:sz w:val="20"/>
        </w:rPr>
        <w:t>Vastleggingskredieten, in miljoenen EUR (tot op drie decimalen)</w:t>
      </w:r>
    </w:p>
    <w:p w14:paraId="64C21979" w14:textId="77777777" w:rsidR="00D448EB" w:rsidRPr="000C5D5F" w:rsidRDefault="00D448EB" w:rsidP="00D448EB">
      <w:pPr>
        <w:jc w:val="right"/>
        <w:rPr>
          <w:noProof/>
          <w:sz w:val="20"/>
        </w:rPr>
      </w:pPr>
    </w:p>
    <w:tbl>
      <w:tblPr>
        <w:tblStyle w:val="TableGrid"/>
        <w:tblW w:w="13151" w:type="dxa"/>
        <w:tblLook w:val="04A0" w:firstRow="1" w:lastRow="0" w:firstColumn="1" w:lastColumn="0" w:noHBand="0" w:noVBand="1"/>
      </w:tblPr>
      <w:tblGrid>
        <w:gridCol w:w="1383"/>
        <w:gridCol w:w="1434"/>
        <w:gridCol w:w="907"/>
        <w:gridCol w:w="20"/>
        <w:gridCol w:w="783"/>
        <w:gridCol w:w="927"/>
        <w:gridCol w:w="7"/>
        <w:gridCol w:w="776"/>
        <w:gridCol w:w="910"/>
        <w:gridCol w:w="17"/>
        <w:gridCol w:w="783"/>
        <w:gridCol w:w="927"/>
        <w:gridCol w:w="17"/>
        <w:gridCol w:w="766"/>
        <w:gridCol w:w="927"/>
        <w:gridCol w:w="783"/>
        <w:gridCol w:w="883"/>
        <w:gridCol w:w="901"/>
      </w:tblGrid>
      <w:tr w:rsidR="00D448EB" w:rsidRPr="000C5D5F" w14:paraId="4EF09EB5" w14:textId="77777777" w:rsidTr="00AE7509">
        <w:tc>
          <w:tcPr>
            <w:tcW w:w="1320" w:type="dxa"/>
            <w:vMerge w:val="restart"/>
          </w:tcPr>
          <w:p w14:paraId="05581F69" w14:textId="77777777" w:rsidR="00D448EB" w:rsidRPr="000C5D5F" w:rsidRDefault="00D448EB" w:rsidP="00AE7509">
            <w:pPr>
              <w:pStyle w:val="Pagedecouverture"/>
              <w:rPr>
                <w:b/>
                <w:noProof/>
                <w:sz w:val="20"/>
              </w:rPr>
            </w:pPr>
            <w:r w:rsidRPr="000C5D5F">
              <w:rPr>
                <w:b/>
                <w:noProof/>
                <w:sz w:val="20"/>
              </w:rPr>
              <w:t xml:space="preserve">   Vermeld doelstellingen en outputs </w:t>
            </w:r>
          </w:p>
          <w:p w14:paraId="20B9BA91" w14:textId="77777777" w:rsidR="00D448EB" w:rsidRPr="000C5D5F" w:rsidRDefault="00D448EB" w:rsidP="00AE7509">
            <w:pPr>
              <w:pStyle w:val="Pagedecouverture"/>
              <w:rPr>
                <w:noProof/>
                <w:sz w:val="14"/>
              </w:rPr>
            </w:pPr>
          </w:p>
          <w:p w14:paraId="103701BA" w14:textId="77777777" w:rsidR="00D448EB" w:rsidRPr="000C5D5F" w:rsidRDefault="00D448EB" w:rsidP="00AE7509">
            <w:pPr>
              <w:pStyle w:val="Pagedecouverture"/>
              <w:spacing w:after="120"/>
              <w:jc w:val="center"/>
              <w:rPr>
                <w:noProof/>
                <w:sz w:val="20"/>
              </w:rPr>
            </w:pPr>
            <w:r w:rsidRPr="000C5D5F">
              <w:rPr>
                <w:noProof/>
                <w:sz w:val="20"/>
              </w:rPr>
              <w:sym w:font="Wingdings" w:char="F0F2"/>
            </w:r>
          </w:p>
        </w:tc>
        <w:tc>
          <w:tcPr>
            <w:tcW w:w="1827" w:type="dxa"/>
          </w:tcPr>
          <w:p w14:paraId="294A0720" w14:textId="77777777" w:rsidR="00D448EB" w:rsidRPr="000C5D5F" w:rsidRDefault="00D448EB" w:rsidP="00AE7509">
            <w:pPr>
              <w:pStyle w:val="Pagedecouverture"/>
              <w:jc w:val="center"/>
              <w:rPr>
                <w:noProof/>
                <w:sz w:val="20"/>
              </w:rPr>
            </w:pPr>
          </w:p>
        </w:tc>
        <w:tc>
          <w:tcPr>
            <w:tcW w:w="1402" w:type="dxa"/>
            <w:gridSpan w:val="3"/>
          </w:tcPr>
          <w:p w14:paraId="18002634" w14:textId="77777777" w:rsidR="00D448EB" w:rsidRPr="000C5D5F" w:rsidRDefault="00D448EB" w:rsidP="00AE7509">
            <w:pPr>
              <w:pStyle w:val="Pagedecouverture"/>
              <w:jc w:val="center"/>
              <w:rPr>
                <w:noProof/>
                <w:sz w:val="20"/>
              </w:rPr>
            </w:pPr>
            <w:r w:rsidRPr="000C5D5F">
              <w:rPr>
                <w:noProof/>
                <w:sz w:val="20"/>
              </w:rPr>
              <w:t xml:space="preserve">Jaar </w:t>
            </w:r>
            <w:r w:rsidRPr="00257E52">
              <w:rPr>
                <w:b/>
                <w:bCs/>
                <w:noProof/>
                <w:sz w:val="20"/>
              </w:rPr>
              <w:t>2021</w:t>
            </w:r>
          </w:p>
        </w:tc>
        <w:tc>
          <w:tcPr>
            <w:tcW w:w="1545" w:type="dxa"/>
            <w:gridSpan w:val="3"/>
          </w:tcPr>
          <w:p w14:paraId="58C6489E" w14:textId="77777777" w:rsidR="00D448EB" w:rsidRPr="000C5D5F" w:rsidRDefault="00D448EB" w:rsidP="00AE7509">
            <w:pPr>
              <w:pStyle w:val="Pagedecouverture"/>
              <w:jc w:val="center"/>
              <w:rPr>
                <w:noProof/>
                <w:sz w:val="20"/>
              </w:rPr>
            </w:pPr>
            <w:r w:rsidRPr="000C5D5F">
              <w:rPr>
                <w:noProof/>
                <w:sz w:val="20"/>
              </w:rPr>
              <w:t xml:space="preserve">Jaar </w:t>
            </w:r>
            <w:r w:rsidRPr="00257E52">
              <w:rPr>
                <w:b/>
                <w:bCs/>
                <w:noProof/>
                <w:sz w:val="20"/>
              </w:rPr>
              <w:t>2022</w:t>
            </w:r>
          </w:p>
        </w:tc>
        <w:tc>
          <w:tcPr>
            <w:tcW w:w="1541" w:type="dxa"/>
            <w:gridSpan w:val="3"/>
          </w:tcPr>
          <w:p w14:paraId="49DCCA49" w14:textId="77777777" w:rsidR="00D448EB" w:rsidRPr="000C5D5F" w:rsidRDefault="00D448EB" w:rsidP="00AE7509">
            <w:pPr>
              <w:pStyle w:val="Pagedecouverture"/>
              <w:jc w:val="center"/>
              <w:rPr>
                <w:noProof/>
                <w:sz w:val="20"/>
              </w:rPr>
            </w:pPr>
            <w:r w:rsidRPr="000C5D5F">
              <w:rPr>
                <w:noProof/>
                <w:sz w:val="20"/>
              </w:rPr>
              <w:t xml:space="preserve">Jaar </w:t>
            </w:r>
            <w:r w:rsidRPr="00257E52">
              <w:rPr>
                <w:b/>
                <w:bCs/>
                <w:noProof/>
                <w:sz w:val="20"/>
              </w:rPr>
              <w:t>2023</w:t>
            </w:r>
          </w:p>
        </w:tc>
        <w:tc>
          <w:tcPr>
            <w:tcW w:w="1539" w:type="dxa"/>
            <w:gridSpan w:val="3"/>
          </w:tcPr>
          <w:p w14:paraId="36493A25" w14:textId="77777777" w:rsidR="00D448EB" w:rsidRPr="000C5D5F" w:rsidRDefault="00D448EB" w:rsidP="00AE7509">
            <w:pPr>
              <w:pStyle w:val="Pagedecouverture"/>
              <w:jc w:val="center"/>
              <w:rPr>
                <w:noProof/>
                <w:sz w:val="20"/>
              </w:rPr>
            </w:pPr>
            <w:r w:rsidRPr="000C5D5F">
              <w:rPr>
                <w:noProof/>
                <w:sz w:val="20"/>
              </w:rPr>
              <w:t xml:space="preserve">Jaar </w:t>
            </w:r>
            <w:r w:rsidRPr="00257E52">
              <w:rPr>
                <w:b/>
                <w:bCs/>
                <w:noProof/>
                <w:sz w:val="20"/>
              </w:rPr>
              <w:t>2024</w:t>
            </w:r>
          </w:p>
        </w:tc>
        <w:tc>
          <w:tcPr>
            <w:tcW w:w="1539" w:type="dxa"/>
            <w:gridSpan w:val="2"/>
          </w:tcPr>
          <w:p w14:paraId="32487F4D" w14:textId="77777777" w:rsidR="00D448EB" w:rsidRPr="000C5D5F" w:rsidRDefault="00D448EB" w:rsidP="00AE7509">
            <w:pPr>
              <w:pStyle w:val="Pagedecouverture"/>
              <w:jc w:val="center"/>
              <w:rPr>
                <w:noProof/>
                <w:sz w:val="20"/>
              </w:rPr>
            </w:pPr>
            <w:r w:rsidRPr="000C5D5F">
              <w:rPr>
                <w:noProof/>
                <w:sz w:val="20"/>
              </w:rPr>
              <w:t xml:space="preserve">Jaar </w:t>
            </w:r>
            <w:r w:rsidRPr="00257E52">
              <w:rPr>
                <w:b/>
                <w:bCs/>
                <w:noProof/>
                <w:sz w:val="20"/>
              </w:rPr>
              <w:t>2025</w:t>
            </w:r>
          </w:p>
        </w:tc>
        <w:tc>
          <w:tcPr>
            <w:tcW w:w="2438" w:type="dxa"/>
            <w:gridSpan w:val="2"/>
          </w:tcPr>
          <w:p w14:paraId="224868FE" w14:textId="77777777" w:rsidR="00D448EB" w:rsidRPr="000C5D5F" w:rsidRDefault="00D448EB" w:rsidP="00AE7509">
            <w:pPr>
              <w:pStyle w:val="Pagedecouverture"/>
              <w:jc w:val="center"/>
              <w:rPr>
                <w:b/>
                <w:noProof/>
                <w:sz w:val="20"/>
              </w:rPr>
            </w:pPr>
            <w:r w:rsidRPr="000C5D5F">
              <w:rPr>
                <w:b/>
                <w:noProof/>
                <w:sz w:val="20"/>
              </w:rPr>
              <w:t>TOTAAL</w:t>
            </w:r>
          </w:p>
        </w:tc>
      </w:tr>
      <w:tr w:rsidR="00D448EB" w:rsidRPr="000C5D5F" w14:paraId="3FB939A7" w14:textId="77777777" w:rsidTr="00AE7509">
        <w:tc>
          <w:tcPr>
            <w:tcW w:w="1320" w:type="dxa"/>
            <w:vMerge/>
          </w:tcPr>
          <w:p w14:paraId="000555B5" w14:textId="77777777" w:rsidR="00D448EB" w:rsidRPr="000C5D5F" w:rsidRDefault="00D448EB" w:rsidP="00AE7509">
            <w:pPr>
              <w:pStyle w:val="Pagedecouverture"/>
              <w:rPr>
                <w:noProof/>
                <w:sz w:val="20"/>
              </w:rPr>
            </w:pPr>
          </w:p>
        </w:tc>
        <w:tc>
          <w:tcPr>
            <w:tcW w:w="11831" w:type="dxa"/>
            <w:gridSpan w:val="17"/>
          </w:tcPr>
          <w:p w14:paraId="67B5ACF6" w14:textId="77777777" w:rsidR="00D448EB" w:rsidRPr="000C5D5F" w:rsidRDefault="00D448EB" w:rsidP="00AE7509">
            <w:pPr>
              <w:pStyle w:val="Pagedecouverture"/>
              <w:jc w:val="center"/>
              <w:rPr>
                <w:noProof/>
                <w:sz w:val="20"/>
              </w:rPr>
            </w:pPr>
          </w:p>
        </w:tc>
      </w:tr>
      <w:tr w:rsidR="00D448EB" w:rsidRPr="000C5D5F" w14:paraId="0A2E3D99" w14:textId="77777777" w:rsidTr="00AE7509">
        <w:tc>
          <w:tcPr>
            <w:tcW w:w="1320" w:type="dxa"/>
            <w:vMerge/>
          </w:tcPr>
          <w:p w14:paraId="3FE58CAA" w14:textId="77777777" w:rsidR="00D448EB" w:rsidRPr="000C5D5F" w:rsidRDefault="00D448EB" w:rsidP="00AE7509">
            <w:pPr>
              <w:pStyle w:val="Pagedecouverture"/>
              <w:rPr>
                <w:noProof/>
                <w:sz w:val="20"/>
              </w:rPr>
            </w:pPr>
          </w:p>
        </w:tc>
        <w:tc>
          <w:tcPr>
            <w:tcW w:w="1827" w:type="dxa"/>
            <w:vAlign w:val="center"/>
          </w:tcPr>
          <w:p w14:paraId="64523D28" w14:textId="77777777" w:rsidR="00D448EB" w:rsidRPr="000C5D5F" w:rsidRDefault="00D448EB" w:rsidP="00AE7509">
            <w:pPr>
              <w:pStyle w:val="Pagedecouverture"/>
              <w:jc w:val="center"/>
              <w:rPr>
                <w:noProof/>
                <w:sz w:val="20"/>
              </w:rPr>
            </w:pPr>
            <w:r w:rsidRPr="000C5D5F">
              <w:rPr>
                <w:noProof/>
              </w:rPr>
              <w:t>Soort</w:t>
            </w:r>
            <w:r w:rsidRPr="000C5D5F">
              <w:rPr>
                <w:rStyle w:val="FootnoteReference"/>
                <w:noProof/>
              </w:rPr>
              <w:footnoteReference w:id="20"/>
            </w:r>
          </w:p>
        </w:tc>
        <w:tc>
          <w:tcPr>
            <w:tcW w:w="730" w:type="dxa"/>
            <w:gridSpan w:val="2"/>
            <w:shd w:val="clear" w:color="auto" w:fill="D9D9D9" w:themeFill="background1" w:themeFillShade="D9"/>
            <w:vAlign w:val="center"/>
          </w:tcPr>
          <w:p w14:paraId="42011AD9" w14:textId="77777777" w:rsidR="00D448EB" w:rsidRPr="000C5D5F" w:rsidRDefault="00D448EB" w:rsidP="00AE7509">
            <w:pPr>
              <w:pStyle w:val="Pagedecouverture"/>
              <w:jc w:val="center"/>
              <w:rPr>
                <w:noProof/>
                <w:sz w:val="20"/>
              </w:rPr>
            </w:pPr>
            <w:r w:rsidRPr="000C5D5F">
              <w:rPr>
                <w:noProof/>
                <w:sz w:val="20"/>
              </w:rPr>
              <w:t>Nummer</w:t>
            </w:r>
          </w:p>
        </w:tc>
        <w:tc>
          <w:tcPr>
            <w:tcW w:w="672" w:type="dxa"/>
            <w:shd w:val="clear" w:color="auto" w:fill="D9D9D9" w:themeFill="background1" w:themeFillShade="D9"/>
            <w:vAlign w:val="center"/>
          </w:tcPr>
          <w:p w14:paraId="3F6FBF37" w14:textId="77777777" w:rsidR="00D448EB" w:rsidRPr="000C5D5F" w:rsidRDefault="00D448EB" w:rsidP="00AE7509">
            <w:pPr>
              <w:pStyle w:val="Pagedecouverture"/>
              <w:jc w:val="center"/>
              <w:rPr>
                <w:noProof/>
                <w:sz w:val="20"/>
              </w:rPr>
            </w:pPr>
            <w:r w:rsidRPr="000C5D5F">
              <w:rPr>
                <w:noProof/>
                <w:sz w:val="20"/>
              </w:rPr>
              <w:t>Kosten</w:t>
            </w:r>
          </w:p>
        </w:tc>
        <w:tc>
          <w:tcPr>
            <w:tcW w:w="872" w:type="dxa"/>
            <w:shd w:val="clear" w:color="auto" w:fill="D9D9D9" w:themeFill="background1" w:themeFillShade="D9"/>
            <w:vAlign w:val="center"/>
          </w:tcPr>
          <w:p w14:paraId="3D07664A" w14:textId="77777777" w:rsidR="00D448EB" w:rsidRPr="000C5D5F" w:rsidRDefault="00D448EB" w:rsidP="00AE7509">
            <w:pPr>
              <w:pStyle w:val="Pagedecouverture"/>
              <w:jc w:val="center"/>
              <w:rPr>
                <w:noProof/>
                <w:sz w:val="20"/>
              </w:rPr>
            </w:pPr>
            <w:r w:rsidRPr="000C5D5F">
              <w:rPr>
                <w:noProof/>
                <w:sz w:val="20"/>
              </w:rPr>
              <w:t>Nummer</w:t>
            </w:r>
          </w:p>
        </w:tc>
        <w:tc>
          <w:tcPr>
            <w:tcW w:w="673" w:type="dxa"/>
            <w:gridSpan w:val="2"/>
            <w:shd w:val="clear" w:color="auto" w:fill="D9D9D9" w:themeFill="background1" w:themeFillShade="D9"/>
            <w:vAlign w:val="center"/>
          </w:tcPr>
          <w:p w14:paraId="5FEBFF65" w14:textId="77777777" w:rsidR="00D448EB" w:rsidRPr="000C5D5F" w:rsidRDefault="00D448EB" w:rsidP="00AE7509">
            <w:pPr>
              <w:pStyle w:val="Pagedecouverture"/>
              <w:jc w:val="center"/>
              <w:rPr>
                <w:noProof/>
                <w:sz w:val="20"/>
              </w:rPr>
            </w:pPr>
            <w:r w:rsidRPr="000C5D5F">
              <w:rPr>
                <w:noProof/>
                <w:sz w:val="20"/>
              </w:rPr>
              <w:t>Kosten</w:t>
            </w:r>
          </w:p>
        </w:tc>
        <w:tc>
          <w:tcPr>
            <w:tcW w:w="872" w:type="dxa"/>
            <w:gridSpan w:val="2"/>
            <w:shd w:val="clear" w:color="auto" w:fill="D9D9D9" w:themeFill="background1" w:themeFillShade="D9"/>
            <w:vAlign w:val="center"/>
          </w:tcPr>
          <w:p w14:paraId="7BB1AFB6" w14:textId="77777777" w:rsidR="00D448EB" w:rsidRPr="000C5D5F" w:rsidRDefault="00D448EB" w:rsidP="00AE7509">
            <w:pPr>
              <w:pStyle w:val="Pagedecouverture"/>
              <w:jc w:val="center"/>
              <w:rPr>
                <w:noProof/>
                <w:sz w:val="20"/>
              </w:rPr>
            </w:pPr>
            <w:r w:rsidRPr="000C5D5F">
              <w:rPr>
                <w:noProof/>
                <w:sz w:val="20"/>
              </w:rPr>
              <w:t>Nummer</w:t>
            </w:r>
          </w:p>
        </w:tc>
        <w:tc>
          <w:tcPr>
            <w:tcW w:w="669" w:type="dxa"/>
            <w:shd w:val="clear" w:color="auto" w:fill="D9D9D9" w:themeFill="background1" w:themeFillShade="D9"/>
            <w:vAlign w:val="center"/>
          </w:tcPr>
          <w:p w14:paraId="6AAEDA24" w14:textId="77777777" w:rsidR="00D448EB" w:rsidRPr="000C5D5F" w:rsidRDefault="00D448EB" w:rsidP="00AE7509">
            <w:pPr>
              <w:pStyle w:val="Pagedecouverture"/>
              <w:jc w:val="center"/>
              <w:rPr>
                <w:noProof/>
                <w:sz w:val="20"/>
              </w:rPr>
            </w:pPr>
            <w:r w:rsidRPr="000C5D5F">
              <w:rPr>
                <w:noProof/>
                <w:sz w:val="20"/>
              </w:rPr>
              <w:t>Kosten</w:t>
            </w:r>
          </w:p>
        </w:tc>
        <w:tc>
          <w:tcPr>
            <w:tcW w:w="872" w:type="dxa"/>
            <w:shd w:val="clear" w:color="auto" w:fill="D9D9D9" w:themeFill="background1" w:themeFillShade="D9"/>
            <w:vAlign w:val="center"/>
          </w:tcPr>
          <w:p w14:paraId="50F38F30" w14:textId="77777777" w:rsidR="00D448EB" w:rsidRPr="000C5D5F" w:rsidRDefault="00D448EB" w:rsidP="00AE7509">
            <w:pPr>
              <w:pStyle w:val="Pagedecouverture"/>
              <w:jc w:val="center"/>
              <w:rPr>
                <w:noProof/>
                <w:sz w:val="20"/>
              </w:rPr>
            </w:pPr>
            <w:r w:rsidRPr="000C5D5F">
              <w:rPr>
                <w:noProof/>
                <w:sz w:val="20"/>
              </w:rPr>
              <w:t>Nummer</w:t>
            </w:r>
          </w:p>
        </w:tc>
        <w:tc>
          <w:tcPr>
            <w:tcW w:w="667" w:type="dxa"/>
            <w:gridSpan w:val="2"/>
            <w:shd w:val="clear" w:color="auto" w:fill="D9D9D9" w:themeFill="background1" w:themeFillShade="D9"/>
            <w:vAlign w:val="center"/>
          </w:tcPr>
          <w:p w14:paraId="2AC904CC" w14:textId="77777777" w:rsidR="00D448EB" w:rsidRPr="000C5D5F" w:rsidRDefault="00D448EB" w:rsidP="00AE7509">
            <w:pPr>
              <w:pStyle w:val="Pagedecouverture"/>
              <w:jc w:val="center"/>
              <w:rPr>
                <w:noProof/>
                <w:sz w:val="20"/>
              </w:rPr>
            </w:pPr>
            <w:r w:rsidRPr="000C5D5F">
              <w:rPr>
                <w:noProof/>
                <w:sz w:val="20"/>
              </w:rPr>
              <w:t>Kosten</w:t>
            </w:r>
          </w:p>
        </w:tc>
        <w:tc>
          <w:tcPr>
            <w:tcW w:w="872" w:type="dxa"/>
            <w:shd w:val="clear" w:color="auto" w:fill="D9D9D9" w:themeFill="background1" w:themeFillShade="D9"/>
            <w:vAlign w:val="center"/>
          </w:tcPr>
          <w:p w14:paraId="7CC9D036" w14:textId="77777777" w:rsidR="00D448EB" w:rsidRPr="000C5D5F" w:rsidRDefault="00D448EB" w:rsidP="00AE7509">
            <w:pPr>
              <w:pStyle w:val="Pagedecouverture"/>
              <w:jc w:val="center"/>
              <w:rPr>
                <w:noProof/>
                <w:sz w:val="20"/>
              </w:rPr>
            </w:pPr>
            <w:r w:rsidRPr="000C5D5F">
              <w:rPr>
                <w:noProof/>
                <w:sz w:val="20"/>
              </w:rPr>
              <w:t>Nummer</w:t>
            </w:r>
          </w:p>
        </w:tc>
        <w:tc>
          <w:tcPr>
            <w:tcW w:w="667" w:type="dxa"/>
            <w:shd w:val="clear" w:color="auto" w:fill="D9D9D9" w:themeFill="background1" w:themeFillShade="D9"/>
            <w:vAlign w:val="center"/>
          </w:tcPr>
          <w:p w14:paraId="65459A1B" w14:textId="77777777" w:rsidR="00D448EB" w:rsidRPr="000C5D5F" w:rsidRDefault="00D448EB" w:rsidP="00AE7509">
            <w:pPr>
              <w:pStyle w:val="Pagedecouverture"/>
              <w:jc w:val="center"/>
              <w:rPr>
                <w:noProof/>
                <w:sz w:val="20"/>
              </w:rPr>
            </w:pPr>
            <w:r w:rsidRPr="000C5D5F">
              <w:rPr>
                <w:noProof/>
                <w:sz w:val="20"/>
              </w:rPr>
              <w:t>Kosten</w:t>
            </w:r>
          </w:p>
        </w:tc>
        <w:tc>
          <w:tcPr>
            <w:tcW w:w="1234" w:type="dxa"/>
            <w:shd w:val="clear" w:color="auto" w:fill="D9D9D9" w:themeFill="background1" w:themeFillShade="D9"/>
            <w:vAlign w:val="center"/>
          </w:tcPr>
          <w:p w14:paraId="3A35ECA1" w14:textId="77777777" w:rsidR="00D448EB" w:rsidRPr="000C5D5F" w:rsidRDefault="00D448EB" w:rsidP="00AE7509">
            <w:pPr>
              <w:pStyle w:val="Pagedecouverture"/>
              <w:jc w:val="center"/>
              <w:rPr>
                <w:noProof/>
                <w:sz w:val="20"/>
              </w:rPr>
            </w:pPr>
            <w:r w:rsidRPr="000C5D5F">
              <w:rPr>
                <w:noProof/>
                <w:sz w:val="20"/>
              </w:rPr>
              <w:t>Totaal aantal</w:t>
            </w:r>
          </w:p>
        </w:tc>
        <w:tc>
          <w:tcPr>
            <w:tcW w:w="1204" w:type="dxa"/>
            <w:shd w:val="clear" w:color="auto" w:fill="D9D9D9" w:themeFill="background1" w:themeFillShade="D9"/>
            <w:vAlign w:val="center"/>
          </w:tcPr>
          <w:p w14:paraId="41C3A8C4" w14:textId="77777777" w:rsidR="00D448EB" w:rsidRPr="000C5D5F" w:rsidRDefault="00D448EB" w:rsidP="00AE7509">
            <w:pPr>
              <w:pStyle w:val="Pagedecouverture"/>
              <w:jc w:val="center"/>
              <w:rPr>
                <w:noProof/>
                <w:sz w:val="20"/>
              </w:rPr>
            </w:pPr>
            <w:r w:rsidRPr="000C5D5F">
              <w:rPr>
                <w:noProof/>
                <w:sz w:val="20"/>
              </w:rPr>
              <w:t>Totale kosten</w:t>
            </w:r>
          </w:p>
        </w:tc>
      </w:tr>
      <w:tr w:rsidR="00D448EB" w:rsidRPr="000C5D5F" w14:paraId="67B8B68A" w14:textId="77777777" w:rsidTr="00AE7509">
        <w:trPr>
          <w:trHeight w:val="386"/>
        </w:trPr>
        <w:tc>
          <w:tcPr>
            <w:tcW w:w="13151" w:type="dxa"/>
            <w:gridSpan w:val="18"/>
            <w:vAlign w:val="center"/>
          </w:tcPr>
          <w:p w14:paraId="2AFDDA9E" w14:textId="77777777" w:rsidR="00D448EB" w:rsidRPr="000C5D5F" w:rsidRDefault="00D448EB" w:rsidP="00AE7509">
            <w:pPr>
              <w:pStyle w:val="Pagedecouverture"/>
              <w:jc w:val="center"/>
              <w:rPr>
                <w:noProof/>
                <w:sz w:val="20"/>
              </w:rPr>
            </w:pPr>
            <w:r w:rsidRPr="000C5D5F">
              <w:rPr>
                <w:noProof/>
              </w:rPr>
              <w:t xml:space="preserve">SPECIFIEKE DOELSTELLING NR. </w:t>
            </w:r>
            <w:r w:rsidRPr="00257E52">
              <w:rPr>
                <w:noProof/>
              </w:rPr>
              <w:t>1</w:t>
            </w:r>
            <w:r w:rsidRPr="000C5D5F">
              <w:rPr>
                <w:rStyle w:val="FootnoteReference"/>
                <w:noProof/>
              </w:rPr>
              <w:footnoteReference w:id="21"/>
            </w:r>
          </w:p>
        </w:tc>
      </w:tr>
      <w:tr w:rsidR="00D448EB" w:rsidRPr="000C5D5F" w14:paraId="6C78EF20" w14:textId="77777777" w:rsidTr="00AE7509">
        <w:trPr>
          <w:trHeight w:val="560"/>
        </w:trPr>
        <w:tc>
          <w:tcPr>
            <w:tcW w:w="1320" w:type="dxa"/>
            <w:vAlign w:val="center"/>
          </w:tcPr>
          <w:p w14:paraId="343FAF7D" w14:textId="77777777" w:rsidR="00D448EB" w:rsidRPr="000C5D5F" w:rsidRDefault="00D448EB" w:rsidP="00AE7509">
            <w:pPr>
              <w:pStyle w:val="Pagedecouverture"/>
              <w:rPr>
                <w:noProof/>
                <w:sz w:val="20"/>
              </w:rPr>
            </w:pPr>
            <w:r w:rsidRPr="000C5D5F">
              <w:rPr>
                <w:noProof/>
                <w:sz w:val="20"/>
              </w:rPr>
              <w:t xml:space="preserve">- Output </w:t>
            </w:r>
            <w:r w:rsidRPr="00257E52">
              <w:rPr>
                <w:noProof/>
                <w:sz w:val="20"/>
              </w:rPr>
              <w:t>1</w:t>
            </w:r>
          </w:p>
        </w:tc>
        <w:tc>
          <w:tcPr>
            <w:tcW w:w="1827" w:type="dxa"/>
            <w:vAlign w:val="center"/>
          </w:tcPr>
          <w:p w14:paraId="0A3C22B5" w14:textId="77777777" w:rsidR="00D448EB" w:rsidRPr="000C5D5F" w:rsidRDefault="00D448EB" w:rsidP="00AE7509">
            <w:pPr>
              <w:pStyle w:val="Pagedecouverture"/>
              <w:jc w:val="left"/>
              <w:rPr>
                <w:noProof/>
                <w:sz w:val="20"/>
              </w:rPr>
            </w:pPr>
            <w:r w:rsidRPr="000C5D5F">
              <w:rPr>
                <w:noProof/>
                <w:sz w:val="20"/>
              </w:rPr>
              <w:t>Uitbetaling van giften</w:t>
            </w:r>
          </w:p>
        </w:tc>
        <w:tc>
          <w:tcPr>
            <w:tcW w:w="713" w:type="dxa"/>
            <w:vAlign w:val="center"/>
          </w:tcPr>
          <w:p w14:paraId="400C3A7E" w14:textId="77777777" w:rsidR="00D448EB" w:rsidRPr="000C5D5F" w:rsidRDefault="00D448EB" w:rsidP="00AE7509">
            <w:pPr>
              <w:pStyle w:val="Pagedecouverture"/>
              <w:jc w:val="center"/>
              <w:rPr>
                <w:noProof/>
                <w:sz w:val="20"/>
              </w:rPr>
            </w:pPr>
          </w:p>
        </w:tc>
        <w:tc>
          <w:tcPr>
            <w:tcW w:w="689" w:type="dxa"/>
            <w:gridSpan w:val="2"/>
            <w:vAlign w:val="center"/>
          </w:tcPr>
          <w:p w14:paraId="302CCB37" w14:textId="77777777" w:rsidR="00D448EB" w:rsidRPr="000C5D5F" w:rsidRDefault="00D448EB" w:rsidP="00AE7509">
            <w:pPr>
              <w:pStyle w:val="Pagedecouverture"/>
              <w:jc w:val="center"/>
              <w:rPr>
                <w:noProof/>
                <w:sz w:val="20"/>
              </w:rPr>
            </w:pPr>
          </w:p>
        </w:tc>
        <w:tc>
          <w:tcPr>
            <w:tcW w:w="879" w:type="dxa"/>
            <w:gridSpan w:val="2"/>
            <w:vAlign w:val="center"/>
          </w:tcPr>
          <w:p w14:paraId="417CD5D8" w14:textId="77777777" w:rsidR="00D448EB" w:rsidRPr="000C5D5F" w:rsidRDefault="00D448EB" w:rsidP="00AE7509">
            <w:pPr>
              <w:pStyle w:val="Pagedecouverture"/>
              <w:jc w:val="center"/>
              <w:rPr>
                <w:noProof/>
                <w:sz w:val="20"/>
              </w:rPr>
            </w:pPr>
          </w:p>
        </w:tc>
        <w:tc>
          <w:tcPr>
            <w:tcW w:w="666" w:type="dxa"/>
            <w:vAlign w:val="center"/>
          </w:tcPr>
          <w:p w14:paraId="6D24A9A4" w14:textId="77777777" w:rsidR="00D448EB" w:rsidRPr="000C5D5F" w:rsidRDefault="00D448EB" w:rsidP="00AE7509">
            <w:pPr>
              <w:pStyle w:val="Pagedecouverture"/>
              <w:jc w:val="center"/>
              <w:rPr>
                <w:noProof/>
                <w:sz w:val="20"/>
              </w:rPr>
            </w:pPr>
          </w:p>
        </w:tc>
        <w:tc>
          <w:tcPr>
            <w:tcW w:w="857" w:type="dxa"/>
            <w:vAlign w:val="center"/>
          </w:tcPr>
          <w:p w14:paraId="328CE12E" w14:textId="77777777" w:rsidR="00D448EB" w:rsidRPr="000C5D5F" w:rsidRDefault="00D448EB" w:rsidP="00AE7509">
            <w:pPr>
              <w:pStyle w:val="Pagedecouverture"/>
              <w:jc w:val="center"/>
              <w:rPr>
                <w:noProof/>
                <w:sz w:val="20"/>
              </w:rPr>
            </w:pPr>
          </w:p>
        </w:tc>
        <w:tc>
          <w:tcPr>
            <w:tcW w:w="684" w:type="dxa"/>
            <w:gridSpan w:val="2"/>
            <w:vAlign w:val="center"/>
          </w:tcPr>
          <w:p w14:paraId="61A76B10" w14:textId="77777777" w:rsidR="00D448EB" w:rsidRPr="000C5D5F" w:rsidRDefault="00D448EB" w:rsidP="00AE7509">
            <w:pPr>
              <w:pStyle w:val="Pagedecouverture"/>
              <w:jc w:val="center"/>
              <w:rPr>
                <w:noProof/>
                <w:sz w:val="20"/>
              </w:rPr>
            </w:pPr>
          </w:p>
        </w:tc>
        <w:tc>
          <w:tcPr>
            <w:tcW w:w="888" w:type="dxa"/>
            <w:gridSpan w:val="2"/>
            <w:vAlign w:val="center"/>
          </w:tcPr>
          <w:p w14:paraId="6EC33E58" w14:textId="77777777" w:rsidR="00D448EB" w:rsidRPr="000C5D5F" w:rsidRDefault="00D448EB" w:rsidP="00AE7509">
            <w:pPr>
              <w:pStyle w:val="Pagedecouverture"/>
              <w:jc w:val="center"/>
              <w:rPr>
                <w:noProof/>
                <w:sz w:val="20"/>
              </w:rPr>
            </w:pPr>
          </w:p>
        </w:tc>
        <w:tc>
          <w:tcPr>
            <w:tcW w:w="651" w:type="dxa"/>
            <w:vAlign w:val="center"/>
          </w:tcPr>
          <w:p w14:paraId="533BA7A2" w14:textId="77777777" w:rsidR="00D448EB" w:rsidRPr="000C5D5F" w:rsidRDefault="00D448EB" w:rsidP="00AE7509">
            <w:pPr>
              <w:pStyle w:val="Pagedecouverture"/>
              <w:jc w:val="center"/>
              <w:rPr>
                <w:noProof/>
                <w:sz w:val="20"/>
              </w:rPr>
            </w:pPr>
          </w:p>
        </w:tc>
        <w:tc>
          <w:tcPr>
            <w:tcW w:w="872" w:type="dxa"/>
            <w:vAlign w:val="center"/>
          </w:tcPr>
          <w:p w14:paraId="329AE0D2" w14:textId="77777777" w:rsidR="00D448EB" w:rsidRPr="000C5D5F" w:rsidRDefault="00D448EB" w:rsidP="00AE7509">
            <w:pPr>
              <w:pStyle w:val="Pagedecouverture"/>
              <w:jc w:val="center"/>
              <w:rPr>
                <w:noProof/>
                <w:sz w:val="20"/>
              </w:rPr>
            </w:pPr>
          </w:p>
        </w:tc>
        <w:tc>
          <w:tcPr>
            <w:tcW w:w="667" w:type="dxa"/>
            <w:vAlign w:val="center"/>
          </w:tcPr>
          <w:p w14:paraId="7AAFB280" w14:textId="77777777" w:rsidR="00D448EB" w:rsidRPr="000C5D5F" w:rsidRDefault="00D448EB" w:rsidP="00AE7509">
            <w:pPr>
              <w:pStyle w:val="Pagedecouverture"/>
              <w:jc w:val="center"/>
              <w:rPr>
                <w:noProof/>
                <w:sz w:val="20"/>
              </w:rPr>
            </w:pPr>
          </w:p>
        </w:tc>
        <w:tc>
          <w:tcPr>
            <w:tcW w:w="1234" w:type="dxa"/>
            <w:vAlign w:val="center"/>
          </w:tcPr>
          <w:p w14:paraId="415FCD04" w14:textId="77777777" w:rsidR="00D448EB" w:rsidRPr="000C5D5F" w:rsidRDefault="00D448EB" w:rsidP="00AE7509">
            <w:pPr>
              <w:pStyle w:val="Pagedecouverture"/>
              <w:jc w:val="center"/>
              <w:rPr>
                <w:noProof/>
                <w:sz w:val="20"/>
              </w:rPr>
            </w:pPr>
          </w:p>
        </w:tc>
        <w:tc>
          <w:tcPr>
            <w:tcW w:w="1204" w:type="dxa"/>
            <w:vAlign w:val="center"/>
          </w:tcPr>
          <w:p w14:paraId="1348D751" w14:textId="77777777" w:rsidR="00D448EB" w:rsidRPr="000C5D5F" w:rsidRDefault="00D448EB" w:rsidP="00AE7509">
            <w:pPr>
              <w:pStyle w:val="Pagedecouverture"/>
              <w:jc w:val="center"/>
              <w:rPr>
                <w:noProof/>
                <w:sz w:val="20"/>
              </w:rPr>
            </w:pPr>
          </w:p>
        </w:tc>
      </w:tr>
      <w:tr w:rsidR="00D448EB" w:rsidRPr="000C5D5F" w14:paraId="04B93035" w14:textId="77777777" w:rsidTr="00AE7509">
        <w:trPr>
          <w:trHeight w:val="537"/>
        </w:trPr>
        <w:tc>
          <w:tcPr>
            <w:tcW w:w="1320" w:type="dxa"/>
            <w:vAlign w:val="center"/>
          </w:tcPr>
          <w:p w14:paraId="767AA15F" w14:textId="77777777" w:rsidR="00D448EB" w:rsidRPr="000C5D5F" w:rsidRDefault="00D448EB" w:rsidP="00AE7509">
            <w:pPr>
              <w:pStyle w:val="Pagedecouverture"/>
              <w:rPr>
                <w:noProof/>
                <w:sz w:val="20"/>
              </w:rPr>
            </w:pPr>
            <w:r w:rsidRPr="000C5D5F">
              <w:rPr>
                <w:noProof/>
                <w:sz w:val="20"/>
              </w:rPr>
              <w:t xml:space="preserve">- Output </w:t>
            </w:r>
            <w:r w:rsidRPr="00257E52">
              <w:rPr>
                <w:noProof/>
                <w:sz w:val="20"/>
              </w:rPr>
              <w:t>2</w:t>
            </w:r>
          </w:p>
        </w:tc>
        <w:tc>
          <w:tcPr>
            <w:tcW w:w="1827" w:type="dxa"/>
            <w:vAlign w:val="center"/>
          </w:tcPr>
          <w:p w14:paraId="598DB85D" w14:textId="77777777" w:rsidR="00D448EB" w:rsidRPr="000C5D5F" w:rsidRDefault="00D448EB" w:rsidP="00AE7509">
            <w:pPr>
              <w:pStyle w:val="Pagedecouverture"/>
              <w:jc w:val="left"/>
              <w:rPr>
                <w:noProof/>
                <w:sz w:val="20"/>
              </w:rPr>
            </w:pPr>
            <w:r w:rsidRPr="000C5D5F">
              <w:rPr>
                <w:noProof/>
                <w:sz w:val="20"/>
              </w:rPr>
              <w:t>Verstrekking van de garantie voor het externe optreden</w:t>
            </w:r>
          </w:p>
        </w:tc>
        <w:tc>
          <w:tcPr>
            <w:tcW w:w="713" w:type="dxa"/>
            <w:vAlign w:val="center"/>
          </w:tcPr>
          <w:p w14:paraId="2CE6B58E" w14:textId="77777777" w:rsidR="00D448EB" w:rsidRPr="000C5D5F" w:rsidRDefault="00D448EB" w:rsidP="00AE7509">
            <w:pPr>
              <w:pStyle w:val="Pagedecouverture"/>
              <w:jc w:val="center"/>
              <w:rPr>
                <w:noProof/>
                <w:sz w:val="20"/>
              </w:rPr>
            </w:pPr>
          </w:p>
        </w:tc>
        <w:tc>
          <w:tcPr>
            <w:tcW w:w="689" w:type="dxa"/>
            <w:gridSpan w:val="2"/>
            <w:vAlign w:val="center"/>
          </w:tcPr>
          <w:p w14:paraId="29CFE666" w14:textId="77777777" w:rsidR="00D448EB" w:rsidRPr="000C5D5F" w:rsidRDefault="00D448EB" w:rsidP="00AE7509">
            <w:pPr>
              <w:pStyle w:val="Pagedecouverture"/>
              <w:jc w:val="center"/>
              <w:rPr>
                <w:noProof/>
                <w:sz w:val="20"/>
              </w:rPr>
            </w:pPr>
          </w:p>
        </w:tc>
        <w:tc>
          <w:tcPr>
            <w:tcW w:w="879" w:type="dxa"/>
            <w:gridSpan w:val="2"/>
            <w:vAlign w:val="center"/>
          </w:tcPr>
          <w:p w14:paraId="27C69A6B" w14:textId="77777777" w:rsidR="00D448EB" w:rsidRPr="000C5D5F" w:rsidRDefault="00D448EB" w:rsidP="00AE7509">
            <w:pPr>
              <w:pStyle w:val="Pagedecouverture"/>
              <w:jc w:val="center"/>
              <w:rPr>
                <w:noProof/>
                <w:sz w:val="20"/>
              </w:rPr>
            </w:pPr>
            <w:r w:rsidRPr="00257E52">
              <w:rPr>
                <w:noProof/>
                <w:sz w:val="20"/>
              </w:rPr>
              <w:t>2</w:t>
            </w:r>
          </w:p>
        </w:tc>
        <w:tc>
          <w:tcPr>
            <w:tcW w:w="666" w:type="dxa"/>
            <w:vAlign w:val="center"/>
          </w:tcPr>
          <w:p w14:paraId="091EB9AA" w14:textId="77777777" w:rsidR="00D448EB" w:rsidRPr="000C5D5F" w:rsidRDefault="00D448EB" w:rsidP="00AE7509">
            <w:pPr>
              <w:pStyle w:val="Pagedecouverture"/>
              <w:jc w:val="center"/>
              <w:rPr>
                <w:noProof/>
                <w:sz w:val="20"/>
              </w:rPr>
            </w:pPr>
            <w:r w:rsidRPr="00257E52">
              <w:rPr>
                <w:noProof/>
                <w:sz w:val="20"/>
              </w:rPr>
              <w:t>108</w:t>
            </w:r>
            <w:r w:rsidRPr="000C5D5F">
              <w:rPr>
                <w:noProof/>
                <w:sz w:val="20"/>
              </w:rPr>
              <w:t>,</w:t>
            </w:r>
            <w:r w:rsidRPr="00257E52">
              <w:rPr>
                <w:noProof/>
                <w:sz w:val="20"/>
              </w:rPr>
              <w:t>0</w:t>
            </w:r>
          </w:p>
        </w:tc>
        <w:tc>
          <w:tcPr>
            <w:tcW w:w="857" w:type="dxa"/>
            <w:vAlign w:val="center"/>
          </w:tcPr>
          <w:p w14:paraId="7AC56A79" w14:textId="77777777" w:rsidR="00D448EB" w:rsidRPr="000C5D5F" w:rsidRDefault="00D448EB" w:rsidP="00AE7509">
            <w:pPr>
              <w:pStyle w:val="Pagedecouverture"/>
              <w:jc w:val="center"/>
              <w:rPr>
                <w:noProof/>
                <w:sz w:val="20"/>
              </w:rPr>
            </w:pPr>
          </w:p>
        </w:tc>
        <w:tc>
          <w:tcPr>
            <w:tcW w:w="684" w:type="dxa"/>
            <w:gridSpan w:val="2"/>
            <w:vAlign w:val="center"/>
          </w:tcPr>
          <w:p w14:paraId="02929B3F" w14:textId="77777777" w:rsidR="00D448EB" w:rsidRPr="000C5D5F" w:rsidRDefault="00D448EB" w:rsidP="00AE7509">
            <w:pPr>
              <w:pStyle w:val="Pagedecouverture"/>
              <w:jc w:val="center"/>
              <w:rPr>
                <w:noProof/>
                <w:sz w:val="20"/>
              </w:rPr>
            </w:pPr>
          </w:p>
        </w:tc>
        <w:tc>
          <w:tcPr>
            <w:tcW w:w="888" w:type="dxa"/>
            <w:gridSpan w:val="2"/>
            <w:vAlign w:val="center"/>
          </w:tcPr>
          <w:p w14:paraId="4D5A79F5" w14:textId="77777777" w:rsidR="00D448EB" w:rsidRPr="000C5D5F" w:rsidRDefault="00D448EB" w:rsidP="00AE7509">
            <w:pPr>
              <w:pStyle w:val="Pagedecouverture"/>
              <w:jc w:val="center"/>
              <w:rPr>
                <w:noProof/>
                <w:sz w:val="20"/>
              </w:rPr>
            </w:pPr>
          </w:p>
        </w:tc>
        <w:tc>
          <w:tcPr>
            <w:tcW w:w="651" w:type="dxa"/>
            <w:vAlign w:val="center"/>
          </w:tcPr>
          <w:p w14:paraId="23057D15" w14:textId="77777777" w:rsidR="00D448EB" w:rsidRPr="000C5D5F" w:rsidRDefault="00D448EB" w:rsidP="00AE7509">
            <w:pPr>
              <w:pStyle w:val="Pagedecouverture"/>
              <w:jc w:val="center"/>
              <w:rPr>
                <w:noProof/>
                <w:sz w:val="20"/>
              </w:rPr>
            </w:pPr>
          </w:p>
        </w:tc>
        <w:tc>
          <w:tcPr>
            <w:tcW w:w="872" w:type="dxa"/>
            <w:vAlign w:val="center"/>
          </w:tcPr>
          <w:p w14:paraId="249C4747" w14:textId="77777777" w:rsidR="00D448EB" w:rsidRPr="000C5D5F" w:rsidRDefault="00D448EB" w:rsidP="00AE7509">
            <w:pPr>
              <w:pStyle w:val="Pagedecouverture"/>
              <w:jc w:val="center"/>
              <w:rPr>
                <w:noProof/>
                <w:sz w:val="20"/>
              </w:rPr>
            </w:pPr>
          </w:p>
        </w:tc>
        <w:tc>
          <w:tcPr>
            <w:tcW w:w="667" w:type="dxa"/>
            <w:vAlign w:val="center"/>
          </w:tcPr>
          <w:p w14:paraId="1A672E8F" w14:textId="77777777" w:rsidR="00D448EB" w:rsidRPr="000C5D5F" w:rsidRDefault="00D448EB" w:rsidP="00AE7509">
            <w:pPr>
              <w:pStyle w:val="Pagedecouverture"/>
              <w:jc w:val="center"/>
              <w:rPr>
                <w:noProof/>
                <w:sz w:val="20"/>
              </w:rPr>
            </w:pPr>
          </w:p>
        </w:tc>
        <w:tc>
          <w:tcPr>
            <w:tcW w:w="1234" w:type="dxa"/>
            <w:vAlign w:val="center"/>
          </w:tcPr>
          <w:p w14:paraId="0371ED88" w14:textId="77777777" w:rsidR="00D448EB" w:rsidRPr="000C5D5F" w:rsidRDefault="00D448EB" w:rsidP="00AE7509">
            <w:pPr>
              <w:pStyle w:val="Pagedecouverture"/>
              <w:jc w:val="center"/>
              <w:rPr>
                <w:noProof/>
                <w:sz w:val="20"/>
              </w:rPr>
            </w:pPr>
            <w:r w:rsidRPr="00257E52">
              <w:rPr>
                <w:noProof/>
                <w:sz w:val="20"/>
              </w:rPr>
              <w:t>2</w:t>
            </w:r>
          </w:p>
        </w:tc>
        <w:tc>
          <w:tcPr>
            <w:tcW w:w="1204" w:type="dxa"/>
            <w:vAlign w:val="center"/>
          </w:tcPr>
          <w:p w14:paraId="44B23C1E" w14:textId="77777777" w:rsidR="00D448EB" w:rsidRPr="000C5D5F" w:rsidRDefault="00D448EB" w:rsidP="00AE7509">
            <w:pPr>
              <w:pStyle w:val="Pagedecouverture"/>
              <w:jc w:val="center"/>
              <w:rPr>
                <w:noProof/>
                <w:sz w:val="20"/>
              </w:rPr>
            </w:pPr>
            <w:r w:rsidRPr="00257E52">
              <w:rPr>
                <w:noProof/>
                <w:sz w:val="20"/>
              </w:rPr>
              <w:t>108</w:t>
            </w:r>
            <w:r w:rsidRPr="000C5D5F">
              <w:rPr>
                <w:noProof/>
                <w:sz w:val="20"/>
              </w:rPr>
              <w:t>,</w:t>
            </w:r>
            <w:r w:rsidRPr="00257E52">
              <w:rPr>
                <w:noProof/>
                <w:sz w:val="20"/>
              </w:rPr>
              <w:t>0</w:t>
            </w:r>
          </w:p>
        </w:tc>
      </w:tr>
      <w:tr w:rsidR="00D448EB" w:rsidRPr="000C5D5F" w14:paraId="4B5429D5" w14:textId="77777777" w:rsidTr="00AE7509">
        <w:trPr>
          <w:trHeight w:val="533"/>
        </w:trPr>
        <w:tc>
          <w:tcPr>
            <w:tcW w:w="1320" w:type="dxa"/>
            <w:vAlign w:val="center"/>
          </w:tcPr>
          <w:p w14:paraId="4F7B048B" w14:textId="77777777" w:rsidR="00D448EB" w:rsidRPr="000C5D5F" w:rsidRDefault="00D448EB" w:rsidP="00AE7509">
            <w:pPr>
              <w:pStyle w:val="Pagedecouverture"/>
              <w:rPr>
                <w:noProof/>
                <w:sz w:val="20"/>
              </w:rPr>
            </w:pPr>
            <w:r w:rsidRPr="000C5D5F">
              <w:rPr>
                <w:noProof/>
                <w:sz w:val="20"/>
              </w:rPr>
              <w:t xml:space="preserve">- Output </w:t>
            </w:r>
            <w:r w:rsidRPr="00257E52">
              <w:rPr>
                <w:noProof/>
                <w:sz w:val="20"/>
              </w:rPr>
              <w:t>3</w:t>
            </w:r>
          </w:p>
        </w:tc>
        <w:tc>
          <w:tcPr>
            <w:tcW w:w="1827" w:type="dxa"/>
            <w:vAlign w:val="center"/>
          </w:tcPr>
          <w:p w14:paraId="3D6A378A" w14:textId="77777777" w:rsidR="00D448EB" w:rsidRPr="000C5D5F" w:rsidRDefault="00D448EB" w:rsidP="00AE7509">
            <w:pPr>
              <w:pStyle w:val="Pagedecouverture"/>
              <w:jc w:val="left"/>
              <w:rPr>
                <w:noProof/>
                <w:sz w:val="20"/>
              </w:rPr>
            </w:pPr>
            <w:r w:rsidRPr="000C5D5F">
              <w:rPr>
                <w:noProof/>
                <w:sz w:val="20"/>
              </w:rPr>
              <w:t>Evaluatie achteraf</w:t>
            </w:r>
          </w:p>
        </w:tc>
        <w:tc>
          <w:tcPr>
            <w:tcW w:w="713" w:type="dxa"/>
            <w:vAlign w:val="center"/>
          </w:tcPr>
          <w:p w14:paraId="2EE18A51" w14:textId="77777777" w:rsidR="00D448EB" w:rsidRPr="000C5D5F" w:rsidRDefault="00D448EB" w:rsidP="00AE7509">
            <w:pPr>
              <w:pStyle w:val="Pagedecouverture"/>
              <w:jc w:val="center"/>
              <w:rPr>
                <w:noProof/>
                <w:sz w:val="20"/>
              </w:rPr>
            </w:pPr>
          </w:p>
        </w:tc>
        <w:tc>
          <w:tcPr>
            <w:tcW w:w="689" w:type="dxa"/>
            <w:gridSpan w:val="2"/>
            <w:vAlign w:val="center"/>
          </w:tcPr>
          <w:p w14:paraId="1D840F75" w14:textId="77777777" w:rsidR="00D448EB" w:rsidRPr="000C5D5F" w:rsidRDefault="00D448EB" w:rsidP="00AE7509">
            <w:pPr>
              <w:pStyle w:val="Pagedecouverture"/>
              <w:jc w:val="center"/>
              <w:rPr>
                <w:noProof/>
                <w:sz w:val="20"/>
              </w:rPr>
            </w:pPr>
          </w:p>
        </w:tc>
        <w:tc>
          <w:tcPr>
            <w:tcW w:w="879" w:type="dxa"/>
            <w:gridSpan w:val="2"/>
            <w:vAlign w:val="center"/>
          </w:tcPr>
          <w:p w14:paraId="6E51C0A9" w14:textId="77777777" w:rsidR="00D448EB" w:rsidRPr="000C5D5F" w:rsidRDefault="00D448EB" w:rsidP="00AE7509">
            <w:pPr>
              <w:pStyle w:val="Pagedecouverture"/>
              <w:jc w:val="center"/>
              <w:rPr>
                <w:noProof/>
                <w:sz w:val="20"/>
              </w:rPr>
            </w:pPr>
          </w:p>
        </w:tc>
        <w:tc>
          <w:tcPr>
            <w:tcW w:w="666" w:type="dxa"/>
            <w:vAlign w:val="center"/>
          </w:tcPr>
          <w:p w14:paraId="51590655" w14:textId="77777777" w:rsidR="00D448EB" w:rsidRPr="000C5D5F" w:rsidRDefault="00D448EB" w:rsidP="00AE7509">
            <w:pPr>
              <w:pStyle w:val="Pagedecouverture"/>
              <w:jc w:val="center"/>
              <w:rPr>
                <w:noProof/>
                <w:sz w:val="20"/>
              </w:rPr>
            </w:pPr>
          </w:p>
        </w:tc>
        <w:tc>
          <w:tcPr>
            <w:tcW w:w="857" w:type="dxa"/>
            <w:vAlign w:val="center"/>
          </w:tcPr>
          <w:p w14:paraId="5F54DD4B" w14:textId="77777777" w:rsidR="00D448EB" w:rsidRPr="000C5D5F" w:rsidRDefault="00D448EB" w:rsidP="00AE7509">
            <w:pPr>
              <w:pStyle w:val="Pagedecouverture"/>
              <w:jc w:val="center"/>
              <w:rPr>
                <w:noProof/>
                <w:sz w:val="20"/>
              </w:rPr>
            </w:pPr>
          </w:p>
        </w:tc>
        <w:tc>
          <w:tcPr>
            <w:tcW w:w="684" w:type="dxa"/>
            <w:gridSpan w:val="2"/>
            <w:vAlign w:val="center"/>
          </w:tcPr>
          <w:p w14:paraId="55BA6E19" w14:textId="77777777" w:rsidR="00D448EB" w:rsidRPr="000C5D5F" w:rsidRDefault="00D448EB" w:rsidP="00AE7509">
            <w:pPr>
              <w:pStyle w:val="Pagedecouverture"/>
              <w:jc w:val="center"/>
              <w:rPr>
                <w:noProof/>
                <w:sz w:val="20"/>
              </w:rPr>
            </w:pPr>
          </w:p>
        </w:tc>
        <w:tc>
          <w:tcPr>
            <w:tcW w:w="888" w:type="dxa"/>
            <w:gridSpan w:val="2"/>
            <w:vAlign w:val="center"/>
          </w:tcPr>
          <w:p w14:paraId="6C1E857A" w14:textId="77777777" w:rsidR="00D448EB" w:rsidRPr="000C5D5F" w:rsidRDefault="00D448EB" w:rsidP="00AE7509">
            <w:pPr>
              <w:pStyle w:val="Pagedecouverture"/>
              <w:jc w:val="center"/>
              <w:rPr>
                <w:noProof/>
                <w:sz w:val="20"/>
              </w:rPr>
            </w:pPr>
          </w:p>
        </w:tc>
        <w:tc>
          <w:tcPr>
            <w:tcW w:w="651" w:type="dxa"/>
            <w:vAlign w:val="center"/>
          </w:tcPr>
          <w:p w14:paraId="69F395B3" w14:textId="77777777" w:rsidR="00D448EB" w:rsidRPr="000C5D5F" w:rsidRDefault="00D448EB" w:rsidP="00AE7509">
            <w:pPr>
              <w:pStyle w:val="Pagedecouverture"/>
              <w:jc w:val="center"/>
              <w:rPr>
                <w:noProof/>
                <w:sz w:val="20"/>
              </w:rPr>
            </w:pPr>
          </w:p>
        </w:tc>
        <w:tc>
          <w:tcPr>
            <w:tcW w:w="872" w:type="dxa"/>
            <w:vAlign w:val="center"/>
          </w:tcPr>
          <w:p w14:paraId="40C2E1F3" w14:textId="77777777" w:rsidR="00D448EB" w:rsidRPr="000C5D5F" w:rsidRDefault="00D448EB" w:rsidP="00AE7509">
            <w:pPr>
              <w:pStyle w:val="Pagedecouverture"/>
              <w:jc w:val="center"/>
              <w:rPr>
                <w:noProof/>
                <w:sz w:val="20"/>
              </w:rPr>
            </w:pPr>
            <w:r w:rsidRPr="00257E52">
              <w:rPr>
                <w:noProof/>
                <w:sz w:val="20"/>
              </w:rPr>
              <w:t>1</w:t>
            </w:r>
          </w:p>
        </w:tc>
        <w:tc>
          <w:tcPr>
            <w:tcW w:w="667" w:type="dxa"/>
            <w:vAlign w:val="center"/>
          </w:tcPr>
          <w:p w14:paraId="0F62ECAA" w14:textId="77777777" w:rsidR="00D448EB" w:rsidRPr="000C5D5F" w:rsidRDefault="00D448EB" w:rsidP="00AE7509">
            <w:pPr>
              <w:pStyle w:val="Pagedecouverture"/>
              <w:jc w:val="center"/>
              <w:rPr>
                <w:noProof/>
                <w:sz w:val="20"/>
              </w:rPr>
            </w:pPr>
            <w:r w:rsidRPr="00257E52">
              <w:rPr>
                <w:noProof/>
                <w:sz w:val="20"/>
              </w:rPr>
              <w:t>0</w:t>
            </w:r>
            <w:r w:rsidRPr="000C5D5F">
              <w:rPr>
                <w:noProof/>
                <w:sz w:val="20"/>
              </w:rPr>
              <w:t>,</w:t>
            </w:r>
            <w:r w:rsidRPr="00257E52">
              <w:rPr>
                <w:noProof/>
                <w:sz w:val="20"/>
              </w:rPr>
              <w:t>15</w:t>
            </w:r>
          </w:p>
        </w:tc>
        <w:tc>
          <w:tcPr>
            <w:tcW w:w="1234" w:type="dxa"/>
            <w:vAlign w:val="center"/>
          </w:tcPr>
          <w:p w14:paraId="611DF0E0" w14:textId="77777777" w:rsidR="00D448EB" w:rsidRPr="000C5D5F" w:rsidRDefault="00D448EB" w:rsidP="00AE7509">
            <w:pPr>
              <w:pStyle w:val="Pagedecouverture"/>
              <w:jc w:val="center"/>
              <w:rPr>
                <w:noProof/>
                <w:sz w:val="20"/>
              </w:rPr>
            </w:pPr>
            <w:r w:rsidRPr="00257E52">
              <w:rPr>
                <w:noProof/>
                <w:sz w:val="20"/>
              </w:rPr>
              <w:t>1</w:t>
            </w:r>
          </w:p>
        </w:tc>
        <w:tc>
          <w:tcPr>
            <w:tcW w:w="1204" w:type="dxa"/>
            <w:vAlign w:val="center"/>
          </w:tcPr>
          <w:p w14:paraId="54AEA747" w14:textId="77777777" w:rsidR="00D448EB" w:rsidRPr="000C5D5F" w:rsidRDefault="00D448EB" w:rsidP="00AE7509">
            <w:pPr>
              <w:pStyle w:val="Pagedecouverture"/>
              <w:jc w:val="center"/>
              <w:rPr>
                <w:noProof/>
                <w:sz w:val="20"/>
              </w:rPr>
            </w:pPr>
            <w:r w:rsidRPr="00257E52">
              <w:rPr>
                <w:noProof/>
                <w:sz w:val="20"/>
              </w:rPr>
              <w:t>0</w:t>
            </w:r>
            <w:r w:rsidRPr="000C5D5F">
              <w:rPr>
                <w:noProof/>
                <w:sz w:val="20"/>
              </w:rPr>
              <w:t>,</w:t>
            </w:r>
            <w:r w:rsidRPr="00257E52">
              <w:rPr>
                <w:noProof/>
                <w:sz w:val="20"/>
              </w:rPr>
              <w:t>15</w:t>
            </w:r>
          </w:p>
        </w:tc>
      </w:tr>
      <w:tr w:rsidR="00D448EB" w:rsidRPr="000C5D5F" w14:paraId="2597630F" w14:textId="77777777" w:rsidTr="00AE7509">
        <w:trPr>
          <w:trHeight w:val="424"/>
        </w:trPr>
        <w:tc>
          <w:tcPr>
            <w:tcW w:w="3147" w:type="dxa"/>
            <w:gridSpan w:val="2"/>
            <w:vAlign w:val="center"/>
          </w:tcPr>
          <w:p w14:paraId="76D59E73" w14:textId="77777777" w:rsidR="00D448EB" w:rsidRPr="000C5D5F" w:rsidRDefault="00D448EB" w:rsidP="00AE7509">
            <w:pPr>
              <w:pStyle w:val="Pagedecouverture"/>
              <w:jc w:val="left"/>
              <w:rPr>
                <w:noProof/>
                <w:sz w:val="20"/>
              </w:rPr>
            </w:pPr>
            <w:r w:rsidRPr="000C5D5F">
              <w:rPr>
                <w:noProof/>
                <w:sz w:val="20"/>
              </w:rPr>
              <w:t>Subtotaal voor specifieke doelstelling nr. </w:t>
            </w:r>
            <w:r w:rsidRPr="00257E52">
              <w:rPr>
                <w:noProof/>
                <w:sz w:val="20"/>
              </w:rPr>
              <w:t>1</w:t>
            </w:r>
          </w:p>
        </w:tc>
        <w:tc>
          <w:tcPr>
            <w:tcW w:w="713" w:type="dxa"/>
            <w:vAlign w:val="center"/>
          </w:tcPr>
          <w:p w14:paraId="7C2CAC51" w14:textId="77777777" w:rsidR="00D448EB" w:rsidRPr="000C5D5F" w:rsidRDefault="00D448EB" w:rsidP="00AE7509">
            <w:pPr>
              <w:pStyle w:val="Pagedecouverture"/>
              <w:jc w:val="center"/>
              <w:rPr>
                <w:noProof/>
                <w:sz w:val="20"/>
              </w:rPr>
            </w:pPr>
            <w:r w:rsidRPr="000C5D5F">
              <w:rPr>
                <w:noProof/>
                <w:sz w:val="20"/>
              </w:rPr>
              <w:t>-</w:t>
            </w:r>
          </w:p>
        </w:tc>
        <w:tc>
          <w:tcPr>
            <w:tcW w:w="689" w:type="dxa"/>
            <w:gridSpan w:val="2"/>
            <w:vAlign w:val="center"/>
          </w:tcPr>
          <w:p w14:paraId="58DB9A15" w14:textId="77777777" w:rsidR="00D448EB" w:rsidRPr="000C5D5F" w:rsidRDefault="00D448EB" w:rsidP="00AE7509">
            <w:pPr>
              <w:pStyle w:val="Pagedecouverture"/>
              <w:jc w:val="center"/>
              <w:rPr>
                <w:noProof/>
                <w:sz w:val="20"/>
              </w:rPr>
            </w:pPr>
            <w:r w:rsidRPr="000C5D5F">
              <w:rPr>
                <w:noProof/>
                <w:sz w:val="20"/>
              </w:rPr>
              <w:t>-</w:t>
            </w:r>
          </w:p>
        </w:tc>
        <w:tc>
          <w:tcPr>
            <w:tcW w:w="879" w:type="dxa"/>
            <w:gridSpan w:val="2"/>
            <w:vAlign w:val="center"/>
          </w:tcPr>
          <w:p w14:paraId="7BB2FECD" w14:textId="77777777" w:rsidR="00D448EB" w:rsidRPr="000C5D5F" w:rsidRDefault="00D448EB" w:rsidP="00AE7509">
            <w:pPr>
              <w:pStyle w:val="Pagedecouverture"/>
              <w:jc w:val="center"/>
              <w:rPr>
                <w:noProof/>
                <w:sz w:val="20"/>
              </w:rPr>
            </w:pPr>
            <w:r w:rsidRPr="00257E52">
              <w:rPr>
                <w:noProof/>
                <w:sz w:val="20"/>
              </w:rPr>
              <w:t>2</w:t>
            </w:r>
          </w:p>
        </w:tc>
        <w:tc>
          <w:tcPr>
            <w:tcW w:w="666" w:type="dxa"/>
            <w:vAlign w:val="center"/>
          </w:tcPr>
          <w:p w14:paraId="1CE60340" w14:textId="77777777" w:rsidR="00D448EB" w:rsidRPr="000C5D5F" w:rsidRDefault="00D448EB" w:rsidP="00AE7509">
            <w:pPr>
              <w:pStyle w:val="Pagedecouverture"/>
              <w:jc w:val="center"/>
              <w:rPr>
                <w:noProof/>
                <w:sz w:val="20"/>
              </w:rPr>
            </w:pPr>
            <w:r w:rsidRPr="00257E52">
              <w:rPr>
                <w:noProof/>
                <w:sz w:val="20"/>
              </w:rPr>
              <w:t>108</w:t>
            </w:r>
            <w:r w:rsidRPr="000C5D5F">
              <w:rPr>
                <w:noProof/>
                <w:sz w:val="20"/>
              </w:rPr>
              <w:t>,</w:t>
            </w:r>
            <w:r w:rsidRPr="00257E52">
              <w:rPr>
                <w:noProof/>
                <w:sz w:val="20"/>
              </w:rPr>
              <w:t>0</w:t>
            </w:r>
          </w:p>
        </w:tc>
        <w:tc>
          <w:tcPr>
            <w:tcW w:w="857" w:type="dxa"/>
            <w:vAlign w:val="center"/>
          </w:tcPr>
          <w:p w14:paraId="3F175CA2" w14:textId="77777777" w:rsidR="00D448EB" w:rsidRPr="000C5D5F" w:rsidRDefault="00D448EB" w:rsidP="00AE7509">
            <w:pPr>
              <w:pStyle w:val="Pagedecouverture"/>
              <w:jc w:val="center"/>
              <w:rPr>
                <w:noProof/>
                <w:sz w:val="20"/>
              </w:rPr>
            </w:pPr>
          </w:p>
        </w:tc>
        <w:tc>
          <w:tcPr>
            <w:tcW w:w="684" w:type="dxa"/>
            <w:gridSpan w:val="2"/>
            <w:vAlign w:val="center"/>
          </w:tcPr>
          <w:p w14:paraId="7E497708" w14:textId="77777777" w:rsidR="00D448EB" w:rsidRPr="000C5D5F" w:rsidRDefault="00D448EB" w:rsidP="00AE7509">
            <w:pPr>
              <w:pStyle w:val="Pagedecouverture"/>
              <w:jc w:val="center"/>
              <w:rPr>
                <w:noProof/>
                <w:sz w:val="20"/>
              </w:rPr>
            </w:pPr>
          </w:p>
        </w:tc>
        <w:tc>
          <w:tcPr>
            <w:tcW w:w="888" w:type="dxa"/>
            <w:gridSpan w:val="2"/>
            <w:vAlign w:val="center"/>
          </w:tcPr>
          <w:p w14:paraId="63687959" w14:textId="77777777" w:rsidR="00D448EB" w:rsidRPr="000C5D5F" w:rsidRDefault="00D448EB" w:rsidP="00AE7509">
            <w:pPr>
              <w:pStyle w:val="Pagedecouverture"/>
              <w:jc w:val="center"/>
              <w:rPr>
                <w:noProof/>
                <w:sz w:val="20"/>
              </w:rPr>
            </w:pPr>
            <w:r w:rsidRPr="000C5D5F">
              <w:rPr>
                <w:noProof/>
                <w:sz w:val="20"/>
              </w:rPr>
              <w:t>-</w:t>
            </w:r>
          </w:p>
        </w:tc>
        <w:tc>
          <w:tcPr>
            <w:tcW w:w="651" w:type="dxa"/>
            <w:vAlign w:val="center"/>
          </w:tcPr>
          <w:p w14:paraId="3A042685" w14:textId="77777777" w:rsidR="00D448EB" w:rsidRPr="000C5D5F" w:rsidRDefault="00D448EB" w:rsidP="00AE7509">
            <w:pPr>
              <w:pStyle w:val="Pagedecouverture"/>
              <w:jc w:val="center"/>
              <w:rPr>
                <w:noProof/>
                <w:sz w:val="20"/>
              </w:rPr>
            </w:pPr>
            <w:r w:rsidRPr="000C5D5F">
              <w:rPr>
                <w:noProof/>
                <w:sz w:val="20"/>
              </w:rPr>
              <w:t>-</w:t>
            </w:r>
          </w:p>
        </w:tc>
        <w:tc>
          <w:tcPr>
            <w:tcW w:w="872" w:type="dxa"/>
            <w:vAlign w:val="center"/>
          </w:tcPr>
          <w:p w14:paraId="4C469854" w14:textId="77777777" w:rsidR="00D448EB" w:rsidRPr="000C5D5F" w:rsidRDefault="00D448EB" w:rsidP="00AE7509">
            <w:pPr>
              <w:pStyle w:val="Pagedecouverture"/>
              <w:jc w:val="center"/>
              <w:rPr>
                <w:noProof/>
                <w:sz w:val="20"/>
              </w:rPr>
            </w:pPr>
            <w:r w:rsidRPr="00257E52">
              <w:rPr>
                <w:noProof/>
                <w:sz w:val="20"/>
              </w:rPr>
              <w:t>1</w:t>
            </w:r>
          </w:p>
        </w:tc>
        <w:tc>
          <w:tcPr>
            <w:tcW w:w="667" w:type="dxa"/>
            <w:vAlign w:val="center"/>
          </w:tcPr>
          <w:p w14:paraId="4B4EAA74" w14:textId="77777777" w:rsidR="00D448EB" w:rsidRPr="000C5D5F" w:rsidRDefault="00D448EB" w:rsidP="00AE7509">
            <w:pPr>
              <w:pStyle w:val="Pagedecouverture"/>
              <w:jc w:val="center"/>
              <w:rPr>
                <w:noProof/>
                <w:sz w:val="20"/>
              </w:rPr>
            </w:pPr>
            <w:r w:rsidRPr="00257E52">
              <w:rPr>
                <w:noProof/>
                <w:sz w:val="20"/>
              </w:rPr>
              <w:t>0</w:t>
            </w:r>
            <w:r w:rsidRPr="000C5D5F">
              <w:rPr>
                <w:noProof/>
                <w:sz w:val="20"/>
              </w:rPr>
              <w:t>,</w:t>
            </w:r>
            <w:r w:rsidRPr="00257E52">
              <w:rPr>
                <w:noProof/>
                <w:sz w:val="20"/>
              </w:rPr>
              <w:t>15</w:t>
            </w:r>
          </w:p>
        </w:tc>
        <w:tc>
          <w:tcPr>
            <w:tcW w:w="1234" w:type="dxa"/>
            <w:vAlign w:val="center"/>
          </w:tcPr>
          <w:p w14:paraId="23EDF91D" w14:textId="77777777" w:rsidR="00D448EB" w:rsidRPr="000C5D5F" w:rsidRDefault="00D448EB" w:rsidP="00AE7509">
            <w:pPr>
              <w:pStyle w:val="Pagedecouverture"/>
              <w:jc w:val="center"/>
              <w:rPr>
                <w:noProof/>
                <w:sz w:val="20"/>
              </w:rPr>
            </w:pPr>
            <w:r w:rsidRPr="00257E52">
              <w:rPr>
                <w:noProof/>
                <w:sz w:val="20"/>
              </w:rPr>
              <w:t>2</w:t>
            </w:r>
          </w:p>
        </w:tc>
        <w:tc>
          <w:tcPr>
            <w:tcW w:w="1204" w:type="dxa"/>
            <w:vAlign w:val="center"/>
          </w:tcPr>
          <w:p w14:paraId="7B7A8042" w14:textId="77777777" w:rsidR="00D448EB" w:rsidRPr="000C5D5F" w:rsidRDefault="00D448EB" w:rsidP="00AE7509">
            <w:pPr>
              <w:pStyle w:val="Pagedecouverture"/>
              <w:jc w:val="center"/>
              <w:rPr>
                <w:noProof/>
                <w:sz w:val="20"/>
              </w:rPr>
            </w:pPr>
            <w:r w:rsidRPr="00257E52">
              <w:rPr>
                <w:noProof/>
                <w:sz w:val="20"/>
              </w:rPr>
              <w:t>108</w:t>
            </w:r>
            <w:r w:rsidRPr="000C5D5F">
              <w:rPr>
                <w:noProof/>
                <w:sz w:val="20"/>
              </w:rPr>
              <w:t>,</w:t>
            </w:r>
            <w:r w:rsidRPr="00257E52">
              <w:rPr>
                <w:noProof/>
                <w:sz w:val="20"/>
              </w:rPr>
              <w:t>15</w:t>
            </w:r>
          </w:p>
        </w:tc>
      </w:tr>
      <w:tr w:rsidR="00D448EB" w:rsidRPr="000C5D5F" w14:paraId="5254B53E" w14:textId="77777777" w:rsidTr="00AE7509">
        <w:trPr>
          <w:trHeight w:val="589"/>
        </w:trPr>
        <w:tc>
          <w:tcPr>
            <w:tcW w:w="3147" w:type="dxa"/>
            <w:gridSpan w:val="2"/>
            <w:vAlign w:val="center"/>
          </w:tcPr>
          <w:p w14:paraId="3BBFEC53" w14:textId="77777777" w:rsidR="00D448EB" w:rsidRPr="000C5D5F" w:rsidRDefault="00D448EB" w:rsidP="00AE7509">
            <w:pPr>
              <w:pStyle w:val="Pagedecouverture"/>
              <w:rPr>
                <w:b/>
                <w:noProof/>
                <w:sz w:val="20"/>
              </w:rPr>
            </w:pPr>
            <w:r w:rsidRPr="000C5D5F">
              <w:rPr>
                <w:b/>
                <w:noProof/>
                <w:sz w:val="20"/>
              </w:rPr>
              <w:t>TOTALE KOSTEN</w:t>
            </w:r>
          </w:p>
        </w:tc>
        <w:tc>
          <w:tcPr>
            <w:tcW w:w="713" w:type="dxa"/>
            <w:vAlign w:val="center"/>
          </w:tcPr>
          <w:p w14:paraId="4CD9F6A1" w14:textId="77777777" w:rsidR="00D448EB" w:rsidRPr="000C5D5F" w:rsidRDefault="00D448EB" w:rsidP="00AE7509">
            <w:pPr>
              <w:pStyle w:val="Pagedecouverture"/>
              <w:jc w:val="center"/>
              <w:rPr>
                <w:noProof/>
                <w:sz w:val="20"/>
              </w:rPr>
            </w:pPr>
            <w:r w:rsidRPr="000C5D5F">
              <w:rPr>
                <w:noProof/>
                <w:sz w:val="20"/>
              </w:rPr>
              <w:t>-</w:t>
            </w:r>
          </w:p>
        </w:tc>
        <w:tc>
          <w:tcPr>
            <w:tcW w:w="689" w:type="dxa"/>
            <w:gridSpan w:val="2"/>
            <w:vAlign w:val="center"/>
          </w:tcPr>
          <w:p w14:paraId="60D76D75" w14:textId="77777777" w:rsidR="00D448EB" w:rsidRPr="000C5D5F" w:rsidRDefault="00D448EB" w:rsidP="00AE7509">
            <w:pPr>
              <w:pStyle w:val="Pagedecouverture"/>
              <w:jc w:val="center"/>
              <w:rPr>
                <w:noProof/>
                <w:sz w:val="20"/>
              </w:rPr>
            </w:pPr>
            <w:r w:rsidRPr="000C5D5F">
              <w:rPr>
                <w:noProof/>
                <w:sz w:val="20"/>
              </w:rPr>
              <w:t>-</w:t>
            </w:r>
          </w:p>
        </w:tc>
        <w:tc>
          <w:tcPr>
            <w:tcW w:w="879" w:type="dxa"/>
            <w:gridSpan w:val="2"/>
            <w:vAlign w:val="center"/>
          </w:tcPr>
          <w:p w14:paraId="438EFBB8" w14:textId="77777777" w:rsidR="00D448EB" w:rsidRPr="000C5D5F" w:rsidRDefault="00D448EB" w:rsidP="00AE7509">
            <w:pPr>
              <w:pStyle w:val="Pagedecouverture"/>
              <w:jc w:val="center"/>
              <w:rPr>
                <w:noProof/>
                <w:sz w:val="20"/>
              </w:rPr>
            </w:pPr>
            <w:r w:rsidRPr="00257E52">
              <w:rPr>
                <w:noProof/>
                <w:sz w:val="20"/>
              </w:rPr>
              <w:t>2</w:t>
            </w:r>
          </w:p>
        </w:tc>
        <w:tc>
          <w:tcPr>
            <w:tcW w:w="666" w:type="dxa"/>
            <w:vAlign w:val="center"/>
          </w:tcPr>
          <w:p w14:paraId="5F5B8FFE" w14:textId="77777777" w:rsidR="00D448EB" w:rsidRPr="000C5D5F" w:rsidRDefault="00D448EB" w:rsidP="00AE7509">
            <w:pPr>
              <w:pStyle w:val="Pagedecouverture"/>
              <w:jc w:val="center"/>
              <w:rPr>
                <w:noProof/>
                <w:sz w:val="20"/>
              </w:rPr>
            </w:pPr>
            <w:r w:rsidRPr="00257E52">
              <w:rPr>
                <w:noProof/>
                <w:sz w:val="20"/>
              </w:rPr>
              <w:t>108</w:t>
            </w:r>
            <w:r w:rsidRPr="000C5D5F">
              <w:rPr>
                <w:noProof/>
                <w:sz w:val="20"/>
              </w:rPr>
              <w:t>,</w:t>
            </w:r>
            <w:r w:rsidRPr="00257E52">
              <w:rPr>
                <w:noProof/>
                <w:sz w:val="20"/>
              </w:rPr>
              <w:t>0</w:t>
            </w:r>
          </w:p>
        </w:tc>
        <w:tc>
          <w:tcPr>
            <w:tcW w:w="857" w:type="dxa"/>
            <w:vAlign w:val="center"/>
          </w:tcPr>
          <w:p w14:paraId="56AFEE6B" w14:textId="77777777" w:rsidR="00D448EB" w:rsidRPr="000C5D5F" w:rsidRDefault="00D448EB" w:rsidP="00AE7509">
            <w:pPr>
              <w:pStyle w:val="Pagedecouverture"/>
              <w:jc w:val="center"/>
              <w:rPr>
                <w:noProof/>
                <w:sz w:val="20"/>
              </w:rPr>
            </w:pPr>
          </w:p>
        </w:tc>
        <w:tc>
          <w:tcPr>
            <w:tcW w:w="684" w:type="dxa"/>
            <w:gridSpan w:val="2"/>
            <w:vAlign w:val="center"/>
          </w:tcPr>
          <w:p w14:paraId="365A7555" w14:textId="77777777" w:rsidR="00D448EB" w:rsidRPr="000C5D5F" w:rsidRDefault="00D448EB" w:rsidP="00AE7509">
            <w:pPr>
              <w:pStyle w:val="Pagedecouverture"/>
              <w:jc w:val="center"/>
              <w:rPr>
                <w:noProof/>
                <w:sz w:val="20"/>
              </w:rPr>
            </w:pPr>
          </w:p>
        </w:tc>
        <w:tc>
          <w:tcPr>
            <w:tcW w:w="888" w:type="dxa"/>
            <w:gridSpan w:val="2"/>
            <w:vAlign w:val="center"/>
          </w:tcPr>
          <w:p w14:paraId="47541E63" w14:textId="77777777" w:rsidR="00D448EB" w:rsidRPr="000C5D5F" w:rsidRDefault="00D448EB" w:rsidP="00AE7509">
            <w:pPr>
              <w:pStyle w:val="Pagedecouverture"/>
              <w:jc w:val="center"/>
              <w:rPr>
                <w:noProof/>
                <w:sz w:val="20"/>
              </w:rPr>
            </w:pPr>
            <w:r w:rsidRPr="000C5D5F">
              <w:rPr>
                <w:noProof/>
                <w:sz w:val="20"/>
              </w:rPr>
              <w:t>-</w:t>
            </w:r>
          </w:p>
        </w:tc>
        <w:tc>
          <w:tcPr>
            <w:tcW w:w="651" w:type="dxa"/>
            <w:vAlign w:val="center"/>
          </w:tcPr>
          <w:p w14:paraId="011E9402" w14:textId="77777777" w:rsidR="00D448EB" w:rsidRPr="000C5D5F" w:rsidRDefault="00D448EB" w:rsidP="00AE7509">
            <w:pPr>
              <w:pStyle w:val="Pagedecouverture"/>
              <w:jc w:val="center"/>
              <w:rPr>
                <w:noProof/>
                <w:sz w:val="20"/>
              </w:rPr>
            </w:pPr>
            <w:r w:rsidRPr="000C5D5F">
              <w:rPr>
                <w:noProof/>
                <w:sz w:val="20"/>
              </w:rPr>
              <w:t>-</w:t>
            </w:r>
          </w:p>
        </w:tc>
        <w:tc>
          <w:tcPr>
            <w:tcW w:w="872" w:type="dxa"/>
            <w:vAlign w:val="center"/>
          </w:tcPr>
          <w:p w14:paraId="0D20D49D" w14:textId="77777777" w:rsidR="00D448EB" w:rsidRPr="000C5D5F" w:rsidRDefault="00D448EB" w:rsidP="00AE7509">
            <w:pPr>
              <w:pStyle w:val="Pagedecouverture"/>
              <w:jc w:val="center"/>
              <w:rPr>
                <w:noProof/>
                <w:sz w:val="20"/>
              </w:rPr>
            </w:pPr>
            <w:r w:rsidRPr="00257E52">
              <w:rPr>
                <w:noProof/>
                <w:sz w:val="20"/>
              </w:rPr>
              <w:t>1</w:t>
            </w:r>
          </w:p>
        </w:tc>
        <w:tc>
          <w:tcPr>
            <w:tcW w:w="667" w:type="dxa"/>
            <w:vAlign w:val="center"/>
          </w:tcPr>
          <w:p w14:paraId="3F89543E" w14:textId="77777777" w:rsidR="00D448EB" w:rsidRPr="000C5D5F" w:rsidRDefault="00D448EB" w:rsidP="00AE7509">
            <w:pPr>
              <w:pStyle w:val="Pagedecouverture"/>
              <w:jc w:val="center"/>
              <w:rPr>
                <w:noProof/>
                <w:sz w:val="20"/>
              </w:rPr>
            </w:pPr>
            <w:r w:rsidRPr="00257E52">
              <w:rPr>
                <w:noProof/>
                <w:sz w:val="20"/>
              </w:rPr>
              <w:t>0</w:t>
            </w:r>
            <w:r w:rsidRPr="000C5D5F">
              <w:rPr>
                <w:noProof/>
                <w:sz w:val="20"/>
              </w:rPr>
              <w:t>,</w:t>
            </w:r>
            <w:r w:rsidRPr="00257E52">
              <w:rPr>
                <w:noProof/>
                <w:sz w:val="20"/>
              </w:rPr>
              <w:t>15</w:t>
            </w:r>
          </w:p>
        </w:tc>
        <w:tc>
          <w:tcPr>
            <w:tcW w:w="1234" w:type="dxa"/>
            <w:vAlign w:val="center"/>
          </w:tcPr>
          <w:p w14:paraId="12719F43" w14:textId="77777777" w:rsidR="00D448EB" w:rsidRPr="000C5D5F" w:rsidRDefault="00D448EB" w:rsidP="00AE7509">
            <w:pPr>
              <w:pStyle w:val="Pagedecouverture"/>
              <w:jc w:val="center"/>
              <w:rPr>
                <w:noProof/>
                <w:sz w:val="20"/>
              </w:rPr>
            </w:pPr>
            <w:r w:rsidRPr="00257E52">
              <w:rPr>
                <w:noProof/>
                <w:sz w:val="20"/>
              </w:rPr>
              <w:t>2</w:t>
            </w:r>
          </w:p>
        </w:tc>
        <w:tc>
          <w:tcPr>
            <w:tcW w:w="1204" w:type="dxa"/>
            <w:vAlign w:val="center"/>
          </w:tcPr>
          <w:p w14:paraId="2BF78922" w14:textId="77777777" w:rsidR="00D448EB" w:rsidRPr="000C5D5F" w:rsidRDefault="00D448EB" w:rsidP="00AE7509">
            <w:pPr>
              <w:pStyle w:val="Pagedecouverture"/>
              <w:jc w:val="center"/>
              <w:rPr>
                <w:noProof/>
                <w:sz w:val="20"/>
              </w:rPr>
            </w:pPr>
            <w:r w:rsidRPr="00257E52">
              <w:rPr>
                <w:noProof/>
                <w:sz w:val="20"/>
              </w:rPr>
              <w:t>108</w:t>
            </w:r>
            <w:r w:rsidRPr="000C5D5F">
              <w:rPr>
                <w:noProof/>
                <w:sz w:val="20"/>
              </w:rPr>
              <w:t>,</w:t>
            </w:r>
            <w:r w:rsidRPr="00257E52">
              <w:rPr>
                <w:noProof/>
                <w:sz w:val="20"/>
              </w:rPr>
              <w:t>15</w:t>
            </w:r>
          </w:p>
        </w:tc>
      </w:tr>
    </w:tbl>
    <w:p w14:paraId="16B9E7D7" w14:textId="77777777" w:rsidR="00D448EB" w:rsidRPr="000C5D5F" w:rsidRDefault="00D448EB" w:rsidP="00D448EB">
      <w:pPr>
        <w:jc w:val="right"/>
        <w:rPr>
          <w:noProof/>
          <w:sz w:val="20"/>
        </w:rPr>
      </w:pPr>
    </w:p>
    <w:p w14:paraId="74FFCE30" w14:textId="77777777" w:rsidR="00D448EB" w:rsidRPr="000C5D5F" w:rsidRDefault="00D448EB" w:rsidP="00D448EB">
      <w:pPr>
        <w:rPr>
          <w:noProof/>
        </w:rPr>
        <w:sectPr w:rsidR="00D448EB" w:rsidRPr="000C5D5F" w:rsidSect="00BF43F7">
          <w:headerReference w:type="default" r:id="rId13"/>
          <w:footerReference w:type="default" r:id="rId14"/>
          <w:headerReference w:type="first" r:id="rId15"/>
          <w:footerReference w:type="first" r:id="rId16"/>
          <w:pgSz w:w="16840" w:h="11907" w:orient="landscape" w:code="9"/>
          <w:pgMar w:top="1134" w:right="1418" w:bottom="567" w:left="1418" w:header="709" w:footer="709" w:gutter="0"/>
          <w:cols w:space="708"/>
          <w:docGrid w:linePitch="360"/>
        </w:sectPr>
      </w:pPr>
    </w:p>
    <w:p w14:paraId="1495F24A" w14:textId="3004CBCD" w:rsidR="00D448EB" w:rsidRPr="000C5D5F" w:rsidRDefault="00997EDC" w:rsidP="00997EDC">
      <w:pPr>
        <w:pStyle w:val="ManualHeading3"/>
        <w:rPr>
          <w:bCs/>
          <w:noProof/>
          <w:szCs w:val="24"/>
        </w:rPr>
      </w:pPr>
      <w:bookmarkStart w:id="51" w:name="_Toc514938055"/>
      <w:bookmarkStart w:id="52" w:name="_Toc520485054"/>
      <w:r w:rsidRPr="00997EDC">
        <w:t>3.2.3.</w:t>
      </w:r>
      <w:r w:rsidRPr="00997EDC">
        <w:tab/>
      </w:r>
      <w:r w:rsidR="00D448EB" w:rsidRPr="000C5D5F">
        <w:rPr>
          <w:noProof/>
        </w:rPr>
        <w:t>Samenvatting van de geraamde gevolgen voor de administratieve kredieten</w:t>
      </w:r>
      <w:bookmarkEnd w:id="51"/>
      <w:bookmarkEnd w:id="52"/>
      <w:r w:rsidR="00D448EB" w:rsidRPr="000C5D5F">
        <w:rPr>
          <w:noProof/>
        </w:rPr>
        <w:t xml:space="preserve"> </w:t>
      </w:r>
    </w:p>
    <w:p w14:paraId="577CB542" w14:textId="77777777" w:rsidR="00D448EB" w:rsidRPr="000C5D5F" w:rsidRDefault="00D448EB" w:rsidP="00D448EB">
      <w:pPr>
        <w:pStyle w:val="ListDash1"/>
        <w:rPr>
          <w:b/>
          <w:noProof/>
        </w:rPr>
      </w:pPr>
      <w:r w:rsidRPr="000C5D5F">
        <w:rPr>
          <w:b/>
          <w:noProof/>
        </w:rPr>
        <w:t>X</w:t>
      </w:r>
      <w:r w:rsidRPr="000C5D5F">
        <w:rPr>
          <w:noProof/>
        </w:rPr>
        <w:tab/>
      </w:r>
      <w:r w:rsidRPr="000C5D5F">
        <w:rPr>
          <w:b/>
          <w:noProof/>
        </w:rPr>
        <w:t>Voor het voorstel/initiatief zijn administratieve kredieten nodig, zoals hieronder nader wordt beschreven:</w:t>
      </w:r>
    </w:p>
    <w:p w14:paraId="66427D8A" w14:textId="77777777" w:rsidR="00D448EB" w:rsidRPr="000C5D5F" w:rsidRDefault="00D448EB" w:rsidP="00D448EB">
      <w:pPr>
        <w:jc w:val="right"/>
        <w:rPr>
          <w:noProof/>
          <w:sz w:val="20"/>
        </w:rPr>
      </w:pPr>
      <w:r w:rsidRPr="000C5D5F">
        <w:rPr>
          <w:noProof/>
          <w:sz w:val="20"/>
        </w:rPr>
        <w:t>in miljoenen EUR (tot op drie decimalen)</w:t>
      </w:r>
    </w:p>
    <w:tbl>
      <w:tblPr>
        <w:tblW w:w="8463"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3"/>
        <w:gridCol w:w="1080"/>
      </w:tblGrid>
      <w:tr w:rsidR="00D448EB" w:rsidRPr="000C5D5F" w14:paraId="205A9B61" w14:textId="77777777" w:rsidTr="00AE7509">
        <w:trPr>
          <w:trHeight w:val="585"/>
        </w:trPr>
        <w:tc>
          <w:tcPr>
            <w:tcW w:w="1980" w:type="dxa"/>
          </w:tcPr>
          <w:p w14:paraId="1FD70BCC" w14:textId="77777777" w:rsidR="00D448EB" w:rsidRPr="000C5D5F" w:rsidRDefault="00D448EB" w:rsidP="00AE7509">
            <w:pPr>
              <w:spacing w:before="60" w:after="60" w:line="200" w:lineRule="exact"/>
              <w:rPr>
                <w:noProof/>
                <w:sz w:val="16"/>
                <w:szCs w:val="16"/>
              </w:rPr>
            </w:pPr>
          </w:p>
        </w:tc>
        <w:tc>
          <w:tcPr>
            <w:tcW w:w="1080" w:type="dxa"/>
            <w:vAlign w:val="center"/>
          </w:tcPr>
          <w:p w14:paraId="17EC63D5" w14:textId="77777777" w:rsidR="00D448EB" w:rsidRPr="000C5D5F" w:rsidRDefault="00D448EB" w:rsidP="00AE7509">
            <w:pPr>
              <w:spacing w:before="60" w:after="60" w:line="200" w:lineRule="exact"/>
              <w:jc w:val="center"/>
              <w:rPr>
                <w:noProof/>
                <w:sz w:val="16"/>
                <w:szCs w:val="16"/>
              </w:rPr>
            </w:pPr>
            <w:r w:rsidRPr="000C5D5F">
              <w:rPr>
                <w:noProof/>
                <w:sz w:val="16"/>
              </w:rPr>
              <w:t>Jaar</w:t>
            </w:r>
            <w:r w:rsidRPr="000C5D5F">
              <w:rPr>
                <w:noProof/>
              </w:rPr>
              <w:t xml:space="preserve"> </w:t>
            </w:r>
            <w:r w:rsidRPr="000C5D5F">
              <w:rPr>
                <w:noProof/>
              </w:rPr>
              <w:br/>
            </w:r>
            <w:r w:rsidRPr="00257E52">
              <w:rPr>
                <w:b/>
                <w:noProof/>
                <w:sz w:val="16"/>
              </w:rPr>
              <w:t>2022</w:t>
            </w:r>
          </w:p>
        </w:tc>
        <w:tc>
          <w:tcPr>
            <w:tcW w:w="1080" w:type="dxa"/>
            <w:vAlign w:val="center"/>
          </w:tcPr>
          <w:p w14:paraId="62BEAA3C" w14:textId="77777777" w:rsidR="00D448EB" w:rsidRPr="000C5D5F" w:rsidRDefault="00D448EB" w:rsidP="00AE7509">
            <w:pPr>
              <w:spacing w:before="60" w:after="60" w:line="200" w:lineRule="exact"/>
              <w:jc w:val="center"/>
              <w:rPr>
                <w:noProof/>
                <w:sz w:val="16"/>
                <w:szCs w:val="16"/>
              </w:rPr>
            </w:pPr>
            <w:r w:rsidRPr="000C5D5F">
              <w:rPr>
                <w:noProof/>
                <w:sz w:val="16"/>
              </w:rPr>
              <w:t>Jaar</w:t>
            </w:r>
            <w:r w:rsidRPr="000C5D5F">
              <w:rPr>
                <w:noProof/>
              </w:rPr>
              <w:t xml:space="preserve"> </w:t>
            </w:r>
            <w:r w:rsidRPr="000C5D5F">
              <w:rPr>
                <w:noProof/>
              </w:rPr>
              <w:br/>
            </w:r>
            <w:r w:rsidRPr="00257E52">
              <w:rPr>
                <w:b/>
                <w:noProof/>
                <w:sz w:val="16"/>
              </w:rPr>
              <w:t>2023</w:t>
            </w:r>
          </w:p>
        </w:tc>
        <w:tc>
          <w:tcPr>
            <w:tcW w:w="1080" w:type="dxa"/>
            <w:vAlign w:val="center"/>
          </w:tcPr>
          <w:p w14:paraId="4795A10E" w14:textId="77777777" w:rsidR="00D448EB" w:rsidRPr="000C5D5F" w:rsidRDefault="00D448EB" w:rsidP="00AE7509">
            <w:pPr>
              <w:spacing w:before="60" w:after="60" w:line="200" w:lineRule="exact"/>
              <w:jc w:val="center"/>
              <w:rPr>
                <w:noProof/>
                <w:sz w:val="16"/>
                <w:szCs w:val="16"/>
              </w:rPr>
            </w:pPr>
            <w:r w:rsidRPr="000C5D5F">
              <w:rPr>
                <w:noProof/>
                <w:sz w:val="16"/>
              </w:rPr>
              <w:t>Jaar</w:t>
            </w:r>
            <w:r w:rsidRPr="000C5D5F">
              <w:rPr>
                <w:noProof/>
              </w:rPr>
              <w:t xml:space="preserve"> </w:t>
            </w:r>
            <w:r w:rsidRPr="000C5D5F">
              <w:rPr>
                <w:noProof/>
              </w:rPr>
              <w:br/>
            </w:r>
            <w:r w:rsidRPr="00257E52">
              <w:rPr>
                <w:b/>
                <w:noProof/>
                <w:sz w:val="16"/>
              </w:rPr>
              <w:t>2024</w:t>
            </w:r>
          </w:p>
        </w:tc>
        <w:tc>
          <w:tcPr>
            <w:tcW w:w="1080" w:type="dxa"/>
            <w:vAlign w:val="center"/>
          </w:tcPr>
          <w:p w14:paraId="52506715" w14:textId="77777777" w:rsidR="00D448EB" w:rsidRPr="000C5D5F" w:rsidRDefault="00D448EB" w:rsidP="00AE7509">
            <w:pPr>
              <w:spacing w:before="60" w:after="60" w:line="200" w:lineRule="exact"/>
              <w:jc w:val="center"/>
              <w:rPr>
                <w:noProof/>
                <w:sz w:val="16"/>
                <w:szCs w:val="16"/>
              </w:rPr>
            </w:pPr>
            <w:r w:rsidRPr="000C5D5F">
              <w:rPr>
                <w:noProof/>
                <w:sz w:val="16"/>
              </w:rPr>
              <w:t>Jaar</w:t>
            </w:r>
            <w:r w:rsidRPr="000C5D5F">
              <w:rPr>
                <w:noProof/>
              </w:rPr>
              <w:t xml:space="preserve"> </w:t>
            </w:r>
            <w:r w:rsidRPr="000C5D5F">
              <w:rPr>
                <w:noProof/>
              </w:rPr>
              <w:br/>
            </w:r>
            <w:r w:rsidRPr="00257E52">
              <w:rPr>
                <w:b/>
                <w:noProof/>
                <w:sz w:val="16"/>
              </w:rPr>
              <w:t>2025</w:t>
            </w:r>
          </w:p>
        </w:tc>
        <w:tc>
          <w:tcPr>
            <w:tcW w:w="1083" w:type="dxa"/>
          </w:tcPr>
          <w:p w14:paraId="718F7807" w14:textId="77777777" w:rsidR="00D448EB" w:rsidRPr="000C5D5F" w:rsidRDefault="00D448EB" w:rsidP="00AE7509">
            <w:pPr>
              <w:spacing w:line="200" w:lineRule="exact"/>
              <w:jc w:val="center"/>
              <w:rPr>
                <w:noProof/>
                <w:sz w:val="16"/>
              </w:rPr>
            </w:pPr>
          </w:p>
        </w:tc>
        <w:tc>
          <w:tcPr>
            <w:tcW w:w="1080" w:type="dxa"/>
            <w:vAlign w:val="center"/>
          </w:tcPr>
          <w:p w14:paraId="27FC97DC" w14:textId="77777777" w:rsidR="00D448EB" w:rsidRPr="000C5D5F" w:rsidRDefault="00D448EB" w:rsidP="00AE7509">
            <w:pPr>
              <w:spacing w:before="60" w:after="60" w:line="200" w:lineRule="exact"/>
              <w:jc w:val="center"/>
              <w:rPr>
                <w:b/>
                <w:noProof/>
                <w:sz w:val="16"/>
                <w:szCs w:val="16"/>
              </w:rPr>
            </w:pPr>
            <w:r w:rsidRPr="000C5D5F">
              <w:rPr>
                <w:b/>
                <w:noProof/>
                <w:sz w:val="16"/>
              </w:rPr>
              <w:t>TOTAAL</w:t>
            </w:r>
          </w:p>
        </w:tc>
      </w:tr>
    </w:tbl>
    <w:p w14:paraId="4F07A484" w14:textId="77777777" w:rsidR="00D448EB" w:rsidRPr="000C5D5F" w:rsidRDefault="00D448EB" w:rsidP="00D448EB">
      <w:pPr>
        <w:spacing w:line="200" w:lineRule="exact"/>
        <w:rPr>
          <w:noProof/>
          <w:sz w:val="16"/>
          <w:szCs w:val="16"/>
        </w:rPr>
      </w:pPr>
    </w:p>
    <w:tbl>
      <w:tblPr>
        <w:tblW w:w="846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tblGrid>
      <w:tr w:rsidR="00D448EB" w:rsidRPr="000C5D5F" w14:paraId="3B682999" w14:textId="77777777" w:rsidTr="00AE7509">
        <w:trPr>
          <w:trHeight w:val="585"/>
        </w:trPr>
        <w:tc>
          <w:tcPr>
            <w:tcW w:w="1980" w:type="dxa"/>
            <w:shd w:val="clear" w:color="auto" w:fill="CCCCCC"/>
            <w:vAlign w:val="center"/>
          </w:tcPr>
          <w:p w14:paraId="733F3258" w14:textId="77777777" w:rsidR="00D448EB" w:rsidRPr="000C5D5F" w:rsidRDefault="00D448EB" w:rsidP="00AE7509">
            <w:pPr>
              <w:spacing w:before="60" w:after="60" w:line="200" w:lineRule="exact"/>
              <w:jc w:val="center"/>
              <w:rPr>
                <w:b/>
                <w:noProof/>
                <w:sz w:val="16"/>
                <w:szCs w:val="16"/>
              </w:rPr>
            </w:pPr>
            <w:r w:rsidRPr="000C5D5F">
              <w:rPr>
                <w:b/>
                <w:noProof/>
                <w:sz w:val="16"/>
              </w:rPr>
              <w:t xml:space="preserve">RUBRIEK </w:t>
            </w:r>
            <w:r w:rsidRPr="00257E52">
              <w:rPr>
                <w:b/>
                <w:noProof/>
                <w:sz w:val="16"/>
              </w:rPr>
              <w:t>7</w:t>
            </w:r>
            <w:r w:rsidRPr="000C5D5F">
              <w:rPr>
                <w:noProof/>
              </w:rPr>
              <w:t xml:space="preserve"> </w:t>
            </w:r>
            <w:r w:rsidRPr="000C5D5F">
              <w:rPr>
                <w:noProof/>
              </w:rPr>
              <w:br/>
            </w:r>
            <w:r w:rsidRPr="000C5D5F">
              <w:rPr>
                <w:b/>
                <w:noProof/>
                <w:sz w:val="16"/>
              </w:rPr>
              <w:t>van het meerjarig financieel kader</w:t>
            </w:r>
          </w:p>
        </w:tc>
        <w:tc>
          <w:tcPr>
            <w:tcW w:w="1080" w:type="dxa"/>
            <w:vAlign w:val="center"/>
          </w:tcPr>
          <w:p w14:paraId="5A7B445E"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45FAA14A"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B0A773D"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1B8D3375"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12FBD03F"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6170B1F7" w14:textId="77777777" w:rsidR="00D448EB" w:rsidRPr="000C5D5F" w:rsidRDefault="00D448EB" w:rsidP="00AE7509">
            <w:pPr>
              <w:spacing w:before="60" w:after="60" w:line="200" w:lineRule="exact"/>
              <w:jc w:val="right"/>
              <w:rPr>
                <w:noProof/>
                <w:sz w:val="16"/>
                <w:szCs w:val="16"/>
              </w:rPr>
            </w:pPr>
          </w:p>
        </w:tc>
      </w:tr>
      <w:tr w:rsidR="00D448EB" w:rsidRPr="000C5D5F" w14:paraId="5AC978C3" w14:textId="77777777" w:rsidTr="00AE7509">
        <w:trPr>
          <w:trHeight w:val="585"/>
        </w:trPr>
        <w:tc>
          <w:tcPr>
            <w:tcW w:w="1980" w:type="dxa"/>
            <w:vAlign w:val="center"/>
          </w:tcPr>
          <w:p w14:paraId="26109665" w14:textId="77777777" w:rsidR="00D448EB" w:rsidRPr="000C5D5F" w:rsidRDefault="00D448EB" w:rsidP="00AE7509">
            <w:pPr>
              <w:spacing w:before="60" w:after="60" w:line="200" w:lineRule="exact"/>
              <w:ind w:left="72"/>
              <w:jc w:val="left"/>
              <w:rPr>
                <w:noProof/>
                <w:sz w:val="16"/>
                <w:szCs w:val="16"/>
              </w:rPr>
            </w:pPr>
            <w:r w:rsidRPr="000C5D5F">
              <w:rPr>
                <w:noProof/>
                <w:sz w:val="16"/>
              </w:rPr>
              <w:t xml:space="preserve">Personele middelen </w:t>
            </w:r>
          </w:p>
        </w:tc>
        <w:tc>
          <w:tcPr>
            <w:tcW w:w="1080" w:type="dxa"/>
            <w:vAlign w:val="center"/>
          </w:tcPr>
          <w:p w14:paraId="656662ED"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283</w:t>
            </w:r>
          </w:p>
        </w:tc>
        <w:tc>
          <w:tcPr>
            <w:tcW w:w="1080" w:type="dxa"/>
            <w:vAlign w:val="center"/>
          </w:tcPr>
          <w:p w14:paraId="23EE0DD1"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141</w:t>
            </w:r>
          </w:p>
        </w:tc>
        <w:tc>
          <w:tcPr>
            <w:tcW w:w="1080" w:type="dxa"/>
            <w:vAlign w:val="center"/>
          </w:tcPr>
          <w:p w14:paraId="7E94DE18" w14:textId="77777777" w:rsidR="00D448EB" w:rsidRPr="000C5D5F" w:rsidRDefault="00D448EB" w:rsidP="00AE7509">
            <w:pPr>
              <w:spacing w:before="60" w:after="60" w:line="200" w:lineRule="exact"/>
              <w:jc w:val="right"/>
              <w:rPr>
                <w:noProof/>
                <w:sz w:val="16"/>
                <w:szCs w:val="16"/>
              </w:rPr>
            </w:pPr>
            <w:r w:rsidRPr="000C5D5F">
              <w:rPr>
                <w:noProof/>
                <w:sz w:val="16"/>
                <w:szCs w:val="16"/>
              </w:rPr>
              <w:t>-</w:t>
            </w:r>
          </w:p>
        </w:tc>
        <w:tc>
          <w:tcPr>
            <w:tcW w:w="1080" w:type="dxa"/>
            <w:vAlign w:val="center"/>
          </w:tcPr>
          <w:p w14:paraId="30193063"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024</w:t>
            </w:r>
          </w:p>
        </w:tc>
        <w:tc>
          <w:tcPr>
            <w:tcW w:w="1080" w:type="dxa"/>
            <w:vAlign w:val="center"/>
          </w:tcPr>
          <w:p w14:paraId="51620E92"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9D5D141" w14:textId="77777777" w:rsidR="00D448EB" w:rsidRPr="000C5D5F" w:rsidRDefault="00D448EB" w:rsidP="00AE7509">
            <w:pPr>
              <w:spacing w:before="60" w:after="60" w:line="200" w:lineRule="exact"/>
              <w:jc w:val="right"/>
              <w:rPr>
                <w:b/>
                <w:noProof/>
                <w:sz w:val="16"/>
                <w:szCs w:val="16"/>
              </w:rPr>
            </w:pPr>
            <w:r w:rsidRPr="00257E52">
              <w:rPr>
                <w:b/>
                <w:noProof/>
                <w:sz w:val="16"/>
                <w:szCs w:val="16"/>
              </w:rPr>
              <w:t>0</w:t>
            </w:r>
            <w:r w:rsidRPr="000C5D5F">
              <w:rPr>
                <w:b/>
                <w:noProof/>
                <w:sz w:val="16"/>
                <w:szCs w:val="16"/>
              </w:rPr>
              <w:t>,</w:t>
            </w:r>
            <w:r w:rsidRPr="00257E52">
              <w:rPr>
                <w:b/>
                <w:noProof/>
                <w:sz w:val="16"/>
                <w:szCs w:val="16"/>
              </w:rPr>
              <w:t>448</w:t>
            </w:r>
          </w:p>
        </w:tc>
      </w:tr>
      <w:tr w:rsidR="00D448EB" w:rsidRPr="000C5D5F" w14:paraId="04ED95B8" w14:textId="77777777" w:rsidTr="00AE7509">
        <w:trPr>
          <w:trHeight w:val="585"/>
        </w:trPr>
        <w:tc>
          <w:tcPr>
            <w:tcW w:w="1980" w:type="dxa"/>
            <w:vAlign w:val="center"/>
          </w:tcPr>
          <w:p w14:paraId="7E2ABBFC" w14:textId="77777777" w:rsidR="00D448EB" w:rsidRPr="000C5D5F" w:rsidRDefault="00D448EB" w:rsidP="00AE7509">
            <w:pPr>
              <w:spacing w:before="60" w:after="60" w:line="200" w:lineRule="exact"/>
              <w:ind w:left="72"/>
              <w:jc w:val="left"/>
              <w:rPr>
                <w:noProof/>
                <w:sz w:val="16"/>
                <w:szCs w:val="16"/>
              </w:rPr>
            </w:pPr>
            <w:r w:rsidRPr="000C5D5F">
              <w:rPr>
                <w:noProof/>
                <w:sz w:val="16"/>
              </w:rPr>
              <w:t xml:space="preserve">Andere administratieve uitgaven </w:t>
            </w:r>
          </w:p>
        </w:tc>
        <w:tc>
          <w:tcPr>
            <w:tcW w:w="1080" w:type="dxa"/>
            <w:vAlign w:val="center"/>
          </w:tcPr>
          <w:p w14:paraId="487AA902" w14:textId="77777777" w:rsidR="00D448EB" w:rsidRPr="000C5D5F" w:rsidRDefault="00D448EB" w:rsidP="00AE7509">
            <w:pPr>
              <w:spacing w:before="60" w:after="60" w:line="200" w:lineRule="exact"/>
              <w:jc w:val="right"/>
              <w:rPr>
                <w:noProof/>
                <w:sz w:val="16"/>
                <w:szCs w:val="16"/>
              </w:rPr>
            </w:pPr>
            <w:r w:rsidRPr="000C5D5F">
              <w:rPr>
                <w:noProof/>
                <w:sz w:val="16"/>
                <w:szCs w:val="16"/>
              </w:rPr>
              <w:t>-</w:t>
            </w:r>
          </w:p>
        </w:tc>
        <w:tc>
          <w:tcPr>
            <w:tcW w:w="1080" w:type="dxa"/>
            <w:vAlign w:val="center"/>
          </w:tcPr>
          <w:p w14:paraId="24B29250"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020</w:t>
            </w:r>
          </w:p>
        </w:tc>
        <w:tc>
          <w:tcPr>
            <w:tcW w:w="1080" w:type="dxa"/>
            <w:vAlign w:val="center"/>
          </w:tcPr>
          <w:p w14:paraId="71A3BFB5" w14:textId="77777777" w:rsidR="00D448EB" w:rsidRPr="000C5D5F" w:rsidRDefault="00D448EB" w:rsidP="00AE7509">
            <w:pPr>
              <w:spacing w:before="60" w:after="60" w:line="200" w:lineRule="exact"/>
              <w:jc w:val="right"/>
              <w:rPr>
                <w:noProof/>
                <w:sz w:val="16"/>
                <w:szCs w:val="16"/>
              </w:rPr>
            </w:pPr>
            <w:r w:rsidRPr="000C5D5F">
              <w:rPr>
                <w:noProof/>
                <w:sz w:val="16"/>
                <w:szCs w:val="16"/>
              </w:rPr>
              <w:t>-</w:t>
            </w:r>
          </w:p>
        </w:tc>
        <w:tc>
          <w:tcPr>
            <w:tcW w:w="1080" w:type="dxa"/>
            <w:vAlign w:val="center"/>
          </w:tcPr>
          <w:p w14:paraId="31FE68E2" w14:textId="77777777" w:rsidR="00D448EB" w:rsidRPr="000C5D5F" w:rsidRDefault="00D448EB" w:rsidP="00AE7509">
            <w:pPr>
              <w:spacing w:before="60" w:after="60" w:line="200" w:lineRule="exact"/>
              <w:jc w:val="right"/>
              <w:rPr>
                <w:noProof/>
                <w:sz w:val="16"/>
                <w:szCs w:val="16"/>
              </w:rPr>
            </w:pPr>
            <w:r w:rsidRPr="000C5D5F">
              <w:rPr>
                <w:noProof/>
                <w:sz w:val="16"/>
                <w:szCs w:val="16"/>
              </w:rPr>
              <w:t>-</w:t>
            </w:r>
          </w:p>
        </w:tc>
        <w:tc>
          <w:tcPr>
            <w:tcW w:w="1080" w:type="dxa"/>
            <w:vAlign w:val="center"/>
          </w:tcPr>
          <w:p w14:paraId="080A6FC3"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136E2E29" w14:textId="77777777" w:rsidR="00D448EB" w:rsidRPr="000C5D5F" w:rsidRDefault="00D448EB" w:rsidP="00AE7509">
            <w:pPr>
              <w:spacing w:before="60" w:after="60" w:line="200" w:lineRule="exact"/>
              <w:jc w:val="right"/>
              <w:rPr>
                <w:noProof/>
                <w:sz w:val="16"/>
                <w:szCs w:val="16"/>
              </w:rPr>
            </w:pPr>
            <w:r w:rsidRPr="00257E52">
              <w:rPr>
                <w:b/>
                <w:noProof/>
                <w:sz w:val="16"/>
                <w:szCs w:val="16"/>
              </w:rPr>
              <w:t>0</w:t>
            </w:r>
            <w:r w:rsidRPr="000C5D5F">
              <w:rPr>
                <w:b/>
                <w:noProof/>
                <w:sz w:val="16"/>
                <w:szCs w:val="16"/>
              </w:rPr>
              <w:t>,</w:t>
            </w:r>
            <w:r w:rsidRPr="00257E52">
              <w:rPr>
                <w:b/>
                <w:noProof/>
                <w:sz w:val="16"/>
                <w:szCs w:val="16"/>
              </w:rPr>
              <w:t>020</w:t>
            </w:r>
          </w:p>
        </w:tc>
      </w:tr>
      <w:tr w:rsidR="00D448EB" w:rsidRPr="000C5D5F" w14:paraId="4B2B4E4E" w14:textId="77777777" w:rsidTr="00AE7509">
        <w:trPr>
          <w:trHeight w:val="585"/>
        </w:trPr>
        <w:tc>
          <w:tcPr>
            <w:tcW w:w="1980" w:type="dxa"/>
            <w:shd w:val="clear" w:color="auto" w:fill="CCCCCC"/>
            <w:vAlign w:val="center"/>
          </w:tcPr>
          <w:p w14:paraId="29955783" w14:textId="77777777" w:rsidR="00D448EB" w:rsidRPr="000C5D5F" w:rsidRDefault="00D448EB" w:rsidP="00AE7509">
            <w:pPr>
              <w:spacing w:before="60" w:after="60" w:line="200" w:lineRule="exact"/>
              <w:jc w:val="center"/>
              <w:rPr>
                <w:b/>
                <w:noProof/>
                <w:sz w:val="16"/>
                <w:szCs w:val="16"/>
              </w:rPr>
            </w:pPr>
            <w:r w:rsidRPr="000C5D5F">
              <w:rPr>
                <w:b/>
                <w:noProof/>
                <w:sz w:val="16"/>
              </w:rPr>
              <w:t xml:space="preserve">Subtotaal RUBRIEK </w:t>
            </w:r>
            <w:r w:rsidRPr="00257E52">
              <w:rPr>
                <w:b/>
                <w:noProof/>
                <w:sz w:val="16"/>
              </w:rPr>
              <w:t>7</w:t>
            </w:r>
            <w:r w:rsidRPr="000C5D5F">
              <w:rPr>
                <w:noProof/>
              </w:rPr>
              <w:t xml:space="preserve"> </w:t>
            </w:r>
            <w:r w:rsidRPr="000C5D5F">
              <w:rPr>
                <w:noProof/>
              </w:rPr>
              <w:br/>
            </w:r>
            <w:r w:rsidRPr="000C5D5F">
              <w:rPr>
                <w:b/>
                <w:noProof/>
                <w:sz w:val="16"/>
              </w:rPr>
              <w:t xml:space="preserve">van het meerjarig financieel kader </w:t>
            </w:r>
          </w:p>
        </w:tc>
        <w:tc>
          <w:tcPr>
            <w:tcW w:w="1080" w:type="dxa"/>
            <w:vAlign w:val="center"/>
          </w:tcPr>
          <w:p w14:paraId="614B01BF"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283</w:t>
            </w:r>
          </w:p>
        </w:tc>
        <w:tc>
          <w:tcPr>
            <w:tcW w:w="1080" w:type="dxa"/>
            <w:vAlign w:val="center"/>
          </w:tcPr>
          <w:p w14:paraId="158EEF54"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161</w:t>
            </w:r>
          </w:p>
        </w:tc>
        <w:tc>
          <w:tcPr>
            <w:tcW w:w="1080" w:type="dxa"/>
            <w:vAlign w:val="center"/>
          </w:tcPr>
          <w:p w14:paraId="2780356B" w14:textId="77777777" w:rsidR="00D448EB" w:rsidRPr="000C5D5F" w:rsidRDefault="00D448EB" w:rsidP="00AE7509">
            <w:pPr>
              <w:spacing w:before="60" w:after="60" w:line="200" w:lineRule="exact"/>
              <w:jc w:val="right"/>
              <w:rPr>
                <w:noProof/>
                <w:sz w:val="16"/>
                <w:szCs w:val="16"/>
              </w:rPr>
            </w:pPr>
            <w:r w:rsidRPr="000C5D5F">
              <w:rPr>
                <w:noProof/>
                <w:sz w:val="16"/>
                <w:szCs w:val="16"/>
              </w:rPr>
              <w:t>-</w:t>
            </w:r>
          </w:p>
        </w:tc>
        <w:tc>
          <w:tcPr>
            <w:tcW w:w="1080" w:type="dxa"/>
            <w:vAlign w:val="center"/>
          </w:tcPr>
          <w:p w14:paraId="7C8E23C8" w14:textId="77777777" w:rsidR="00D448EB" w:rsidRPr="000C5D5F" w:rsidRDefault="00D448EB" w:rsidP="00AE7509">
            <w:pPr>
              <w:spacing w:before="60" w:after="60" w:line="200" w:lineRule="exact"/>
              <w:jc w:val="right"/>
              <w:rPr>
                <w:noProof/>
                <w:sz w:val="16"/>
                <w:szCs w:val="16"/>
              </w:rPr>
            </w:pPr>
            <w:r w:rsidRPr="00257E52">
              <w:rPr>
                <w:noProof/>
                <w:sz w:val="16"/>
                <w:szCs w:val="16"/>
              </w:rPr>
              <w:t>0</w:t>
            </w:r>
            <w:r w:rsidRPr="000C5D5F">
              <w:rPr>
                <w:noProof/>
                <w:sz w:val="16"/>
                <w:szCs w:val="16"/>
              </w:rPr>
              <w:t>,</w:t>
            </w:r>
            <w:r w:rsidRPr="00257E52">
              <w:rPr>
                <w:noProof/>
                <w:sz w:val="16"/>
                <w:szCs w:val="16"/>
              </w:rPr>
              <w:t>024</w:t>
            </w:r>
          </w:p>
        </w:tc>
        <w:tc>
          <w:tcPr>
            <w:tcW w:w="1080" w:type="dxa"/>
          </w:tcPr>
          <w:p w14:paraId="73FFAEA8"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2DC5EBD" w14:textId="77777777" w:rsidR="00D448EB" w:rsidRPr="000C5D5F" w:rsidRDefault="00D448EB" w:rsidP="00AE7509">
            <w:pPr>
              <w:spacing w:before="60" w:after="60" w:line="200" w:lineRule="exact"/>
              <w:jc w:val="right"/>
              <w:rPr>
                <w:b/>
                <w:noProof/>
                <w:sz w:val="16"/>
                <w:szCs w:val="16"/>
              </w:rPr>
            </w:pPr>
            <w:r w:rsidRPr="00257E52">
              <w:rPr>
                <w:b/>
                <w:noProof/>
                <w:sz w:val="16"/>
                <w:szCs w:val="16"/>
              </w:rPr>
              <w:t>0</w:t>
            </w:r>
            <w:r w:rsidRPr="000C5D5F">
              <w:rPr>
                <w:b/>
                <w:noProof/>
                <w:sz w:val="16"/>
                <w:szCs w:val="16"/>
              </w:rPr>
              <w:t>,</w:t>
            </w:r>
            <w:r w:rsidRPr="00257E52">
              <w:rPr>
                <w:b/>
                <w:noProof/>
                <w:sz w:val="16"/>
                <w:szCs w:val="16"/>
              </w:rPr>
              <w:t>468</w:t>
            </w:r>
          </w:p>
        </w:tc>
      </w:tr>
    </w:tbl>
    <w:p w14:paraId="5767D16A" w14:textId="77777777" w:rsidR="00D448EB" w:rsidRPr="000C5D5F" w:rsidRDefault="00D448EB" w:rsidP="00D448EB">
      <w:pPr>
        <w:spacing w:line="200" w:lineRule="exact"/>
        <w:rPr>
          <w:noProof/>
          <w:sz w:val="16"/>
          <w:szCs w:val="16"/>
        </w:rPr>
      </w:pPr>
    </w:p>
    <w:tbl>
      <w:tblPr>
        <w:tblW w:w="846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tblGrid>
      <w:tr w:rsidR="00D448EB" w:rsidRPr="000C5D5F" w14:paraId="40536855" w14:textId="77777777" w:rsidTr="00AE7509">
        <w:trPr>
          <w:trHeight w:val="585"/>
        </w:trPr>
        <w:tc>
          <w:tcPr>
            <w:tcW w:w="1980" w:type="dxa"/>
            <w:shd w:val="clear" w:color="auto" w:fill="CCCCCC"/>
            <w:vAlign w:val="center"/>
          </w:tcPr>
          <w:p w14:paraId="44D9A97F" w14:textId="77777777" w:rsidR="00D448EB" w:rsidRPr="00257E52" w:rsidRDefault="00D448EB" w:rsidP="00257E52">
            <w:pPr>
              <w:spacing w:line="200" w:lineRule="exact"/>
              <w:rPr>
                <w:b/>
                <w:noProof/>
                <w:sz w:val="16"/>
                <w:szCs w:val="16"/>
              </w:rPr>
            </w:pPr>
            <w:r w:rsidRPr="00257E52">
              <w:rPr>
                <w:b/>
                <w:noProof/>
                <w:sz w:val="16"/>
                <w:szCs w:val="16"/>
              </w:rPr>
              <w:t>Buiten RUBRIEK 7</w:t>
            </w:r>
            <w:r w:rsidRPr="00944625">
              <w:rPr>
                <w:rStyle w:val="FootnoteReference"/>
                <w:noProof/>
              </w:rPr>
              <w:footnoteReference w:id="22"/>
            </w:r>
            <w:r w:rsidRPr="00257E52">
              <w:rPr>
                <w:noProof/>
                <w:sz w:val="16"/>
                <w:szCs w:val="16"/>
                <w:vertAlign w:val="superscript"/>
              </w:rPr>
              <w:t xml:space="preserve"> </w:t>
            </w:r>
            <w:r w:rsidRPr="00257E52">
              <w:rPr>
                <w:b/>
                <w:noProof/>
                <w:sz w:val="16"/>
                <w:szCs w:val="16"/>
              </w:rPr>
              <w:t xml:space="preserve">van het meerjarige financiële kader </w:t>
            </w:r>
          </w:p>
          <w:p w14:paraId="6D484CBE" w14:textId="77777777" w:rsidR="00D448EB" w:rsidRPr="000C5D5F" w:rsidRDefault="00D448EB" w:rsidP="00AE7509">
            <w:pPr>
              <w:spacing w:before="0" w:after="0" w:line="200" w:lineRule="exact"/>
              <w:jc w:val="center"/>
              <w:rPr>
                <w:b/>
                <w:noProof/>
                <w:sz w:val="16"/>
                <w:szCs w:val="16"/>
              </w:rPr>
            </w:pPr>
          </w:p>
        </w:tc>
        <w:tc>
          <w:tcPr>
            <w:tcW w:w="1080" w:type="dxa"/>
            <w:vAlign w:val="center"/>
          </w:tcPr>
          <w:p w14:paraId="09B50C8A"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01AEB2D3"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260EEDF8"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25CC081B"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1F5FC974"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8C03238" w14:textId="77777777" w:rsidR="00D448EB" w:rsidRPr="000C5D5F" w:rsidRDefault="00D448EB" w:rsidP="00AE7509">
            <w:pPr>
              <w:spacing w:before="60" w:after="60" w:line="200" w:lineRule="exact"/>
              <w:jc w:val="right"/>
              <w:rPr>
                <w:noProof/>
                <w:sz w:val="16"/>
                <w:szCs w:val="16"/>
              </w:rPr>
            </w:pPr>
          </w:p>
        </w:tc>
      </w:tr>
      <w:tr w:rsidR="00D448EB" w:rsidRPr="000C5D5F" w14:paraId="69BC4C2F" w14:textId="77777777" w:rsidTr="00AE7509">
        <w:trPr>
          <w:trHeight w:val="585"/>
        </w:trPr>
        <w:tc>
          <w:tcPr>
            <w:tcW w:w="1980" w:type="dxa"/>
            <w:vAlign w:val="center"/>
          </w:tcPr>
          <w:p w14:paraId="5AD6647C" w14:textId="77777777" w:rsidR="00D448EB" w:rsidRPr="000C5D5F" w:rsidRDefault="00D448EB" w:rsidP="00AE7509">
            <w:pPr>
              <w:spacing w:before="60" w:after="60" w:line="200" w:lineRule="exact"/>
              <w:ind w:left="72"/>
              <w:jc w:val="left"/>
              <w:rPr>
                <w:noProof/>
                <w:sz w:val="16"/>
                <w:szCs w:val="16"/>
              </w:rPr>
            </w:pPr>
            <w:r w:rsidRPr="000C5D5F">
              <w:rPr>
                <w:noProof/>
                <w:sz w:val="16"/>
              </w:rPr>
              <w:t xml:space="preserve">Personele middelen </w:t>
            </w:r>
          </w:p>
        </w:tc>
        <w:tc>
          <w:tcPr>
            <w:tcW w:w="1080" w:type="dxa"/>
            <w:vAlign w:val="center"/>
          </w:tcPr>
          <w:p w14:paraId="6DD9E08E"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5A889CEC"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45F8F4F5"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7ADA3211"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1FBFB8EE"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19263497" w14:textId="77777777" w:rsidR="00D448EB" w:rsidRPr="000C5D5F" w:rsidRDefault="00D448EB" w:rsidP="00AE7509">
            <w:pPr>
              <w:spacing w:before="60" w:after="60" w:line="200" w:lineRule="exact"/>
              <w:jc w:val="right"/>
              <w:rPr>
                <w:noProof/>
                <w:sz w:val="16"/>
                <w:szCs w:val="16"/>
              </w:rPr>
            </w:pPr>
          </w:p>
        </w:tc>
      </w:tr>
      <w:tr w:rsidR="00D448EB" w:rsidRPr="000C5D5F" w14:paraId="6675501E" w14:textId="77777777" w:rsidTr="00AE7509">
        <w:trPr>
          <w:trHeight w:val="585"/>
        </w:trPr>
        <w:tc>
          <w:tcPr>
            <w:tcW w:w="1980" w:type="dxa"/>
            <w:vAlign w:val="center"/>
          </w:tcPr>
          <w:p w14:paraId="77C3A447" w14:textId="77777777" w:rsidR="00D448EB" w:rsidRPr="000C5D5F" w:rsidRDefault="00D448EB" w:rsidP="00AE7509">
            <w:pPr>
              <w:spacing w:before="60" w:after="60" w:line="200" w:lineRule="exact"/>
              <w:ind w:left="72"/>
              <w:jc w:val="left"/>
              <w:rPr>
                <w:noProof/>
                <w:sz w:val="16"/>
                <w:szCs w:val="16"/>
              </w:rPr>
            </w:pPr>
            <w:r w:rsidRPr="00257E52">
              <w:rPr>
                <w:noProof/>
                <w:sz w:val="16"/>
              </w:rPr>
              <w:t>Andere administratieve uitgaven</w:t>
            </w:r>
          </w:p>
        </w:tc>
        <w:tc>
          <w:tcPr>
            <w:tcW w:w="1080" w:type="dxa"/>
            <w:vAlign w:val="center"/>
          </w:tcPr>
          <w:p w14:paraId="278225A4"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46EAC325"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74D2F9E"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27289DB0"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5C3621E2"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23BEB6BE" w14:textId="77777777" w:rsidR="00D448EB" w:rsidRPr="000C5D5F" w:rsidRDefault="00D448EB" w:rsidP="00AE7509">
            <w:pPr>
              <w:spacing w:before="60" w:after="60" w:line="200" w:lineRule="exact"/>
              <w:jc w:val="right"/>
              <w:rPr>
                <w:noProof/>
                <w:sz w:val="16"/>
                <w:szCs w:val="16"/>
              </w:rPr>
            </w:pPr>
          </w:p>
        </w:tc>
      </w:tr>
      <w:tr w:rsidR="00D448EB" w:rsidRPr="000C5D5F" w14:paraId="4CA85BA7" w14:textId="77777777" w:rsidTr="00AE7509">
        <w:trPr>
          <w:trHeight w:val="585"/>
        </w:trPr>
        <w:tc>
          <w:tcPr>
            <w:tcW w:w="1980" w:type="dxa"/>
            <w:shd w:val="clear" w:color="auto" w:fill="CCCCCC"/>
            <w:vAlign w:val="center"/>
          </w:tcPr>
          <w:p w14:paraId="3D8F7879" w14:textId="77777777" w:rsidR="00D448EB" w:rsidRPr="00257E52" w:rsidRDefault="00D448EB" w:rsidP="00257E52">
            <w:pPr>
              <w:spacing w:before="60" w:after="60" w:line="200" w:lineRule="exact"/>
              <w:ind w:left="72"/>
              <w:jc w:val="left"/>
              <w:rPr>
                <w:b/>
                <w:noProof/>
                <w:sz w:val="16"/>
              </w:rPr>
            </w:pPr>
            <w:r w:rsidRPr="00257E52">
              <w:rPr>
                <w:b/>
                <w:noProof/>
                <w:sz w:val="16"/>
              </w:rPr>
              <w:t xml:space="preserve">Subtotaal buiten RUBRIEK 7 </w:t>
            </w:r>
            <w:r w:rsidRPr="00257E52">
              <w:rPr>
                <w:b/>
                <w:noProof/>
                <w:sz w:val="16"/>
              </w:rPr>
              <w:br/>
              <w:t xml:space="preserve">van het meerjarig financieel kader </w:t>
            </w:r>
          </w:p>
        </w:tc>
        <w:tc>
          <w:tcPr>
            <w:tcW w:w="1080" w:type="dxa"/>
            <w:vAlign w:val="center"/>
          </w:tcPr>
          <w:p w14:paraId="440D912C"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57872F4E"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782EB9DF"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39D877D"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D639A68" w14:textId="77777777" w:rsidR="00D448EB" w:rsidRPr="000C5D5F" w:rsidRDefault="00D448EB" w:rsidP="00AE7509">
            <w:pPr>
              <w:spacing w:before="60" w:after="60" w:line="200" w:lineRule="exact"/>
              <w:jc w:val="right"/>
              <w:rPr>
                <w:noProof/>
                <w:sz w:val="16"/>
                <w:szCs w:val="16"/>
              </w:rPr>
            </w:pPr>
          </w:p>
        </w:tc>
        <w:tc>
          <w:tcPr>
            <w:tcW w:w="1080" w:type="dxa"/>
            <w:vAlign w:val="center"/>
          </w:tcPr>
          <w:p w14:paraId="31275303" w14:textId="77777777" w:rsidR="00D448EB" w:rsidRPr="000C5D5F" w:rsidRDefault="00D448EB" w:rsidP="00AE7509">
            <w:pPr>
              <w:spacing w:before="60" w:after="60" w:line="200" w:lineRule="exact"/>
              <w:jc w:val="right"/>
              <w:rPr>
                <w:noProof/>
                <w:sz w:val="16"/>
                <w:szCs w:val="16"/>
              </w:rPr>
            </w:pPr>
          </w:p>
        </w:tc>
      </w:tr>
    </w:tbl>
    <w:p w14:paraId="71D0ED08" w14:textId="77777777" w:rsidR="00D448EB" w:rsidRPr="000C5D5F" w:rsidRDefault="00D448EB" w:rsidP="00D448EB">
      <w:pPr>
        <w:spacing w:line="200" w:lineRule="exact"/>
        <w:rPr>
          <w:noProof/>
          <w:sz w:val="16"/>
          <w:szCs w:val="16"/>
        </w:rPr>
      </w:pPr>
    </w:p>
    <w:tbl>
      <w:tblPr>
        <w:tblW w:w="8460" w:type="dxa"/>
        <w:tblInd w:w="-612" w:type="dxa"/>
        <w:tblLayout w:type="fixed"/>
        <w:tblLook w:val="01E0" w:firstRow="1" w:lastRow="1" w:firstColumn="1" w:lastColumn="1" w:noHBand="0" w:noVBand="0"/>
      </w:tblPr>
      <w:tblGrid>
        <w:gridCol w:w="1980"/>
        <w:gridCol w:w="1080"/>
        <w:gridCol w:w="1080"/>
        <w:gridCol w:w="1080"/>
        <w:gridCol w:w="1080"/>
        <w:gridCol w:w="1080"/>
        <w:gridCol w:w="1080"/>
      </w:tblGrid>
      <w:tr w:rsidR="00D448EB" w:rsidRPr="000C5D5F" w14:paraId="74DB5048" w14:textId="77777777" w:rsidTr="00AE7509">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7722442A" w14:textId="77777777" w:rsidR="00D448EB" w:rsidRPr="000C5D5F" w:rsidRDefault="00D448EB" w:rsidP="00AE7509">
            <w:pPr>
              <w:spacing w:before="60" w:after="60" w:line="200" w:lineRule="exact"/>
              <w:jc w:val="center"/>
              <w:rPr>
                <w:noProof/>
                <w:sz w:val="16"/>
                <w:szCs w:val="16"/>
              </w:rPr>
            </w:pPr>
            <w:r w:rsidRPr="000C5D5F">
              <w:rPr>
                <w:b/>
                <w:noProof/>
                <w:sz w:val="16"/>
              </w:rPr>
              <w:t>TOTAAL</w:t>
            </w:r>
          </w:p>
        </w:tc>
        <w:tc>
          <w:tcPr>
            <w:tcW w:w="1080" w:type="dxa"/>
            <w:tcBorders>
              <w:top w:val="single" w:sz="12" w:space="0" w:color="auto"/>
              <w:left w:val="single" w:sz="2" w:space="0" w:color="auto"/>
              <w:bottom w:val="single" w:sz="12" w:space="0" w:color="auto"/>
              <w:right w:val="single" w:sz="2" w:space="0" w:color="auto"/>
            </w:tcBorders>
            <w:vAlign w:val="center"/>
          </w:tcPr>
          <w:p w14:paraId="789DEDA0" w14:textId="77777777" w:rsidR="00D448EB" w:rsidRPr="000C5D5F" w:rsidRDefault="00D448EB" w:rsidP="00AE7509">
            <w:pPr>
              <w:spacing w:before="60" w:after="60" w:line="200" w:lineRule="exact"/>
              <w:jc w:val="right"/>
              <w:rPr>
                <w:b/>
                <w:noProof/>
                <w:sz w:val="16"/>
                <w:szCs w:val="16"/>
              </w:rPr>
            </w:pPr>
            <w:r w:rsidRPr="00257E52">
              <w:rPr>
                <w:noProof/>
                <w:sz w:val="16"/>
                <w:szCs w:val="16"/>
              </w:rPr>
              <w:t>0</w:t>
            </w:r>
            <w:r w:rsidRPr="000C5D5F">
              <w:rPr>
                <w:noProof/>
                <w:sz w:val="16"/>
                <w:szCs w:val="16"/>
              </w:rPr>
              <w:t>,</w:t>
            </w:r>
            <w:r w:rsidRPr="00257E52">
              <w:rPr>
                <w:noProof/>
                <w:sz w:val="16"/>
                <w:szCs w:val="16"/>
              </w:rPr>
              <w:t>283</w:t>
            </w:r>
          </w:p>
        </w:tc>
        <w:tc>
          <w:tcPr>
            <w:tcW w:w="1080" w:type="dxa"/>
            <w:tcBorders>
              <w:top w:val="single" w:sz="12" w:space="0" w:color="auto"/>
              <w:left w:val="single" w:sz="2" w:space="0" w:color="auto"/>
              <w:bottom w:val="single" w:sz="12" w:space="0" w:color="auto"/>
              <w:right w:val="single" w:sz="2" w:space="0" w:color="auto"/>
            </w:tcBorders>
            <w:vAlign w:val="center"/>
          </w:tcPr>
          <w:p w14:paraId="5DB20264" w14:textId="77777777" w:rsidR="00D448EB" w:rsidRPr="000C5D5F" w:rsidRDefault="00D448EB" w:rsidP="00AE7509">
            <w:pPr>
              <w:spacing w:before="60" w:after="60" w:line="200" w:lineRule="exact"/>
              <w:jc w:val="right"/>
              <w:rPr>
                <w:b/>
                <w:noProof/>
                <w:sz w:val="16"/>
                <w:szCs w:val="16"/>
              </w:rPr>
            </w:pPr>
            <w:r w:rsidRPr="00257E52">
              <w:rPr>
                <w:noProof/>
                <w:sz w:val="16"/>
                <w:szCs w:val="16"/>
              </w:rPr>
              <w:t>0</w:t>
            </w:r>
            <w:r w:rsidRPr="000C5D5F">
              <w:rPr>
                <w:noProof/>
                <w:sz w:val="16"/>
                <w:szCs w:val="16"/>
              </w:rPr>
              <w:t>,</w:t>
            </w:r>
            <w:r w:rsidRPr="00257E52">
              <w:rPr>
                <w:noProof/>
                <w:sz w:val="16"/>
                <w:szCs w:val="16"/>
              </w:rPr>
              <w:t>161</w:t>
            </w:r>
          </w:p>
        </w:tc>
        <w:tc>
          <w:tcPr>
            <w:tcW w:w="1080" w:type="dxa"/>
            <w:tcBorders>
              <w:top w:val="single" w:sz="12" w:space="0" w:color="auto"/>
              <w:left w:val="single" w:sz="2" w:space="0" w:color="auto"/>
              <w:bottom w:val="single" w:sz="12" w:space="0" w:color="auto"/>
              <w:right w:val="single" w:sz="2" w:space="0" w:color="auto"/>
            </w:tcBorders>
            <w:vAlign w:val="center"/>
          </w:tcPr>
          <w:p w14:paraId="1112AC7E" w14:textId="77777777" w:rsidR="00D448EB" w:rsidRPr="000C5D5F" w:rsidRDefault="00D448EB" w:rsidP="00AE7509">
            <w:pPr>
              <w:spacing w:before="60" w:after="60" w:line="200" w:lineRule="exact"/>
              <w:jc w:val="right"/>
              <w:rPr>
                <w:b/>
                <w:noProof/>
                <w:sz w:val="16"/>
                <w:szCs w:val="16"/>
              </w:rPr>
            </w:pPr>
            <w:r w:rsidRPr="000C5D5F">
              <w:rPr>
                <w:noProof/>
                <w:sz w:val="16"/>
                <w:szCs w:val="16"/>
              </w:rPr>
              <w:t>-</w:t>
            </w:r>
          </w:p>
        </w:tc>
        <w:tc>
          <w:tcPr>
            <w:tcW w:w="1080" w:type="dxa"/>
            <w:tcBorders>
              <w:top w:val="single" w:sz="12" w:space="0" w:color="auto"/>
              <w:left w:val="single" w:sz="2" w:space="0" w:color="auto"/>
              <w:bottom w:val="single" w:sz="12" w:space="0" w:color="auto"/>
              <w:right w:val="single" w:sz="2" w:space="0" w:color="auto"/>
            </w:tcBorders>
            <w:vAlign w:val="center"/>
          </w:tcPr>
          <w:p w14:paraId="14702269" w14:textId="77777777" w:rsidR="00D448EB" w:rsidRPr="000C5D5F" w:rsidRDefault="00D448EB" w:rsidP="00AE7509">
            <w:pPr>
              <w:spacing w:before="60" w:after="60" w:line="200" w:lineRule="exact"/>
              <w:jc w:val="right"/>
              <w:rPr>
                <w:b/>
                <w:noProof/>
                <w:sz w:val="16"/>
                <w:szCs w:val="16"/>
              </w:rPr>
            </w:pPr>
            <w:r w:rsidRPr="00257E52">
              <w:rPr>
                <w:noProof/>
                <w:sz w:val="16"/>
                <w:szCs w:val="16"/>
              </w:rPr>
              <w:t>0</w:t>
            </w:r>
            <w:r w:rsidRPr="000C5D5F">
              <w:rPr>
                <w:noProof/>
                <w:sz w:val="16"/>
                <w:szCs w:val="16"/>
              </w:rPr>
              <w:t>,</w:t>
            </w:r>
            <w:r w:rsidRPr="00257E52">
              <w:rPr>
                <w:noProof/>
                <w:sz w:val="16"/>
                <w:szCs w:val="16"/>
              </w:rPr>
              <w:t>024</w:t>
            </w:r>
          </w:p>
        </w:tc>
        <w:tc>
          <w:tcPr>
            <w:tcW w:w="1080" w:type="dxa"/>
            <w:tcBorders>
              <w:top w:val="single" w:sz="12" w:space="0" w:color="auto"/>
              <w:left w:val="single" w:sz="2" w:space="0" w:color="auto"/>
              <w:bottom w:val="single" w:sz="12" w:space="0" w:color="auto"/>
              <w:right w:val="single" w:sz="2" w:space="0" w:color="auto"/>
            </w:tcBorders>
          </w:tcPr>
          <w:p w14:paraId="2CE4D84F" w14:textId="77777777" w:rsidR="00D448EB" w:rsidRPr="000C5D5F" w:rsidRDefault="00D448EB" w:rsidP="00AE7509">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14:paraId="624B1115" w14:textId="77777777" w:rsidR="00D448EB" w:rsidRPr="000C5D5F" w:rsidRDefault="00D448EB" w:rsidP="00AE7509">
            <w:pPr>
              <w:spacing w:before="60" w:after="60" w:line="200" w:lineRule="exact"/>
              <w:jc w:val="right"/>
              <w:rPr>
                <w:b/>
                <w:noProof/>
                <w:sz w:val="16"/>
                <w:szCs w:val="16"/>
              </w:rPr>
            </w:pPr>
            <w:r w:rsidRPr="00257E52">
              <w:rPr>
                <w:b/>
                <w:noProof/>
                <w:sz w:val="16"/>
                <w:szCs w:val="16"/>
              </w:rPr>
              <w:t>0</w:t>
            </w:r>
            <w:r w:rsidRPr="000C5D5F">
              <w:rPr>
                <w:b/>
                <w:noProof/>
                <w:sz w:val="16"/>
                <w:szCs w:val="16"/>
              </w:rPr>
              <w:t>,</w:t>
            </w:r>
            <w:r w:rsidRPr="00257E52">
              <w:rPr>
                <w:b/>
                <w:noProof/>
                <w:sz w:val="16"/>
                <w:szCs w:val="16"/>
              </w:rPr>
              <w:t>468</w:t>
            </w:r>
          </w:p>
        </w:tc>
      </w:tr>
    </w:tbl>
    <w:p w14:paraId="1CA3CB73" w14:textId="77777777" w:rsidR="00D448EB" w:rsidRPr="000C5D5F" w:rsidRDefault="00D448EB" w:rsidP="00D448EB">
      <w:pPr>
        <w:rPr>
          <w:noProof/>
          <w:sz w:val="18"/>
        </w:rPr>
      </w:pPr>
      <w:r w:rsidRPr="000C5D5F">
        <w:rPr>
          <w:noProof/>
          <w:sz w:val="18"/>
        </w:rPr>
        <w:t>De benodigde kredieten voor personele middelen en andere uitgaven van administratieve aard zullen worden gefinancierd uit kredieten van het DG die reeds voor het beheer van deze actie zijn toegewezen en/of binnen het DG zijn herverdeeld.</w:t>
      </w:r>
    </w:p>
    <w:p w14:paraId="52C0C6D4" w14:textId="77777777" w:rsidR="00D448EB" w:rsidRPr="000C5D5F" w:rsidRDefault="00D448EB" w:rsidP="00D448EB">
      <w:pPr>
        <w:rPr>
          <w:noProof/>
          <w:sz w:val="18"/>
        </w:rPr>
        <w:sectPr w:rsidR="00D448EB" w:rsidRPr="000C5D5F" w:rsidSect="00BF43F7">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14:paraId="48989ADE" w14:textId="26373BFB" w:rsidR="00D448EB" w:rsidRPr="000C5D5F" w:rsidRDefault="00997EDC" w:rsidP="00997EDC">
      <w:pPr>
        <w:pStyle w:val="ManualHeading4"/>
        <w:rPr>
          <w:bCs/>
          <w:noProof/>
          <w:szCs w:val="24"/>
        </w:rPr>
      </w:pPr>
      <w:r w:rsidRPr="00997EDC">
        <w:t>3.2.3.1.</w:t>
      </w:r>
      <w:r w:rsidRPr="00997EDC">
        <w:tab/>
      </w:r>
      <w:r w:rsidR="00D448EB" w:rsidRPr="000C5D5F">
        <w:rPr>
          <w:noProof/>
        </w:rPr>
        <w:t xml:space="preserve">Geraamde personeelsbehoeften </w:t>
      </w:r>
    </w:p>
    <w:p w14:paraId="217A070C" w14:textId="77777777" w:rsidR="00D448EB" w:rsidRPr="000C5D5F" w:rsidRDefault="00D448EB" w:rsidP="00D448EB">
      <w:pPr>
        <w:pStyle w:val="ListDash1"/>
        <w:rPr>
          <w:b/>
          <w:noProof/>
        </w:rPr>
      </w:pPr>
      <w:r w:rsidRPr="000C5D5F">
        <w:rPr>
          <w:b/>
          <w:noProof/>
        </w:rPr>
        <w:t>X</w:t>
      </w:r>
      <w:r w:rsidRPr="000C5D5F">
        <w:rPr>
          <w:noProof/>
        </w:rPr>
        <w:tab/>
      </w:r>
      <w:r w:rsidRPr="000C5D5F">
        <w:rPr>
          <w:b/>
          <w:noProof/>
        </w:rPr>
        <w:t>Voor het voorstel/initiatief zijn personele middelen nodig, zoals hieronder nader wordt beschreven:</w:t>
      </w:r>
    </w:p>
    <w:p w14:paraId="616D2D60" w14:textId="77777777" w:rsidR="00D448EB" w:rsidRPr="000C5D5F" w:rsidRDefault="00D448EB" w:rsidP="00D448EB">
      <w:pPr>
        <w:spacing w:after="60"/>
        <w:jc w:val="right"/>
        <w:rPr>
          <w:i/>
          <w:noProof/>
          <w:sz w:val="20"/>
        </w:rPr>
      </w:pPr>
      <w:r w:rsidRPr="000C5D5F">
        <w:rPr>
          <w:i/>
          <w:noProof/>
          <w:sz w:val="20"/>
        </w:rPr>
        <w:t>Raming in voltijdequivalenten</w:t>
      </w:r>
    </w:p>
    <w:tbl>
      <w:tblPr>
        <w:tblW w:w="847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178"/>
        <w:gridCol w:w="15"/>
        <w:gridCol w:w="183"/>
        <w:gridCol w:w="2378"/>
        <w:gridCol w:w="731"/>
        <w:gridCol w:w="731"/>
        <w:gridCol w:w="731"/>
        <w:gridCol w:w="731"/>
        <w:gridCol w:w="786"/>
      </w:tblGrid>
      <w:tr w:rsidR="00D448EB" w:rsidRPr="000C5D5F" w14:paraId="5A748083" w14:textId="77777777" w:rsidTr="00AE7509">
        <w:trPr>
          <w:gridBefore w:val="1"/>
          <w:wBefore w:w="15" w:type="dxa"/>
          <w:trHeight w:val="289"/>
          <w:jc w:val="center"/>
        </w:trPr>
        <w:tc>
          <w:tcPr>
            <w:tcW w:w="4754" w:type="dxa"/>
            <w:gridSpan w:val="4"/>
            <w:shd w:val="clear" w:color="auto" w:fill="auto"/>
          </w:tcPr>
          <w:p w14:paraId="3472A9CC" w14:textId="77777777" w:rsidR="00D448EB" w:rsidRPr="000C5D5F" w:rsidRDefault="00D448EB" w:rsidP="00AE7509">
            <w:pPr>
              <w:pStyle w:val="Text1"/>
              <w:spacing w:before="40" w:after="40"/>
              <w:ind w:left="0"/>
              <w:jc w:val="center"/>
              <w:rPr>
                <w:i/>
                <w:noProof/>
                <w:sz w:val="16"/>
                <w:szCs w:val="16"/>
              </w:rPr>
            </w:pPr>
          </w:p>
        </w:tc>
        <w:tc>
          <w:tcPr>
            <w:tcW w:w="731" w:type="dxa"/>
            <w:shd w:val="clear" w:color="auto" w:fill="auto"/>
            <w:vAlign w:val="center"/>
          </w:tcPr>
          <w:p w14:paraId="2DE8BC7F" w14:textId="77777777" w:rsidR="00D448EB" w:rsidRPr="000C5D5F" w:rsidRDefault="00D448EB" w:rsidP="00AE7509">
            <w:pPr>
              <w:spacing w:before="20" w:after="20"/>
              <w:jc w:val="center"/>
              <w:rPr>
                <w:noProof/>
                <w:sz w:val="16"/>
                <w:szCs w:val="16"/>
              </w:rPr>
            </w:pPr>
            <w:r w:rsidRPr="000C5D5F">
              <w:rPr>
                <w:noProof/>
                <w:sz w:val="16"/>
              </w:rPr>
              <w:t>Jaar</w:t>
            </w:r>
            <w:r w:rsidRPr="000C5D5F">
              <w:rPr>
                <w:noProof/>
              </w:rPr>
              <w:t xml:space="preserve"> </w:t>
            </w:r>
            <w:r w:rsidRPr="000C5D5F">
              <w:rPr>
                <w:noProof/>
              </w:rPr>
              <w:br/>
            </w:r>
            <w:r w:rsidRPr="00257E52">
              <w:rPr>
                <w:b/>
                <w:noProof/>
                <w:sz w:val="16"/>
              </w:rPr>
              <w:t>2022</w:t>
            </w:r>
          </w:p>
        </w:tc>
        <w:tc>
          <w:tcPr>
            <w:tcW w:w="731" w:type="dxa"/>
            <w:shd w:val="clear" w:color="auto" w:fill="auto"/>
            <w:vAlign w:val="center"/>
          </w:tcPr>
          <w:p w14:paraId="54940F41" w14:textId="77777777" w:rsidR="00D448EB" w:rsidRPr="000C5D5F" w:rsidRDefault="00D448EB" w:rsidP="00AE7509">
            <w:pPr>
              <w:spacing w:before="20" w:after="20"/>
              <w:jc w:val="center"/>
              <w:rPr>
                <w:noProof/>
                <w:sz w:val="16"/>
                <w:szCs w:val="16"/>
              </w:rPr>
            </w:pPr>
            <w:r w:rsidRPr="000C5D5F">
              <w:rPr>
                <w:noProof/>
                <w:sz w:val="16"/>
              </w:rPr>
              <w:t>Jaar</w:t>
            </w:r>
            <w:r w:rsidRPr="000C5D5F">
              <w:rPr>
                <w:noProof/>
              </w:rPr>
              <w:t xml:space="preserve"> </w:t>
            </w:r>
            <w:r w:rsidRPr="000C5D5F">
              <w:rPr>
                <w:noProof/>
              </w:rPr>
              <w:br/>
            </w:r>
            <w:r w:rsidRPr="00257E52">
              <w:rPr>
                <w:b/>
                <w:noProof/>
                <w:sz w:val="16"/>
              </w:rPr>
              <w:t>2023</w:t>
            </w:r>
          </w:p>
        </w:tc>
        <w:tc>
          <w:tcPr>
            <w:tcW w:w="731" w:type="dxa"/>
            <w:shd w:val="clear" w:color="auto" w:fill="auto"/>
            <w:vAlign w:val="center"/>
          </w:tcPr>
          <w:p w14:paraId="4F1A1684" w14:textId="77777777" w:rsidR="00D448EB" w:rsidRPr="000C5D5F" w:rsidRDefault="00D448EB" w:rsidP="00AE7509">
            <w:pPr>
              <w:spacing w:before="20" w:after="20"/>
              <w:jc w:val="center"/>
              <w:rPr>
                <w:noProof/>
                <w:sz w:val="16"/>
                <w:szCs w:val="16"/>
              </w:rPr>
            </w:pPr>
            <w:r w:rsidRPr="000C5D5F">
              <w:rPr>
                <w:noProof/>
                <w:sz w:val="16"/>
                <w:szCs w:val="16"/>
              </w:rPr>
              <w:t xml:space="preserve">Jaar </w:t>
            </w:r>
            <w:r w:rsidRPr="00257E52">
              <w:rPr>
                <w:b/>
                <w:bCs/>
                <w:noProof/>
                <w:sz w:val="16"/>
                <w:szCs w:val="16"/>
              </w:rPr>
              <w:t>2024</w:t>
            </w:r>
          </w:p>
        </w:tc>
        <w:tc>
          <w:tcPr>
            <w:tcW w:w="731" w:type="dxa"/>
            <w:shd w:val="clear" w:color="auto" w:fill="auto"/>
            <w:vAlign w:val="center"/>
          </w:tcPr>
          <w:p w14:paraId="36DEA0FE" w14:textId="77777777" w:rsidR="00D448EB" w:rsidRPr="000C5D5F" w:rsidRDefault="00D448EB" w:rsidP="00AE7509">
            <w:pPr>
              <w:spacing w:before="20" w:after="20"/>
              <w:jc w:val="center"/>
              <w:rPr>
                <w:noProof/>
                <w:sz w:val="16"/>
                <w:szCs w:val="16"/>
              </w:rPr>
            </w:pPr>
            <w:r w:rsidRPr="000C5D5F">
              <w:rPr>
                <w:noProof/>
                <w:sz w:val="16"/>
                <w:szCs w:val="16"/>
              </w:rPr>
              <w:t xml:space="preserve">Jaar </w:t>
            </w:r>
            <w:r w:rsidRPr="00257E52">
              <w:rPr>
                <w:b/>
                <w:bCs/>
                <w:noProof/>
                <w:sz w:val="16"/>
                <w:szCs w:val="16"/>
              </w:rPr>
              <w:t>2025</w:t>
            </w:r>
          </w:p>
        </w:tc>
        <w:tc>
          <w:tcPr>
            <w:tcW w:w="786" w:type="dxa"/>
          </w:tcPr>
          <w:p w14:paraId="15D2FE5A" w14:textId="77777777" w:rsidR="00D448EB" w:rsidRPr="000C5D5F" w:rsidRDefault="00D448EB" w:rsidP="00AE7509">
            <w:pPr>
              <w:jc w:val="center"/>
              <w:rPr>
                <w:noProof/>
                <w:sz w:val="16"/>
              </w:rPr>
            </w:pPr>
            <w:r w:rsidRPr="000C5D5F">
              <w:rPr>
                <w:noProof/>
                <w:sz w:val="16"/>
              </w:rPr>
              <w:t>TOTAAL</w:t>
            </w:r>
          </w:p>
        </w:tc>
      </w:tr>
      <w:tr w:rsidR="00D448EB" w:rsidRPr="000C5D5F" w14:paraId="542D2671" w14:textId="77777777" w:rsidTr="00AE7509">
        <w:trPr>
          <w:gridBefore w:val="1"/>
          <w:wBefore w:w="15" w:type="dxa"/>
          <w:trHeight w:val="289"/>
          <w:jc w:val="center"/>
        </w:trPr>
        <w:tc>
          <w:tcPr>
            <w:tcW w:w="2193" w:type="dxa"/>
            <w:gridSpan w:val="2"/>
          </w:tcPr>
          <w:p w14:paraId="4272F5CF" w14:textId="77777777" w:rsidR="00D448EB" w:rsidRPr="000C5D5F" w:rsidRDefault="00D448EB" w:rsidP="00AE7509">
            <w:pPr>
              <w:jc w:val="left"/>
              <w:rPr>
                <w:b/>
                <w:noProof/>
                <w:sz w:val="16"/>
              </w:rPr>
            </w:pPr>
          </w:p>
        </w:tc>
        <w:tc>
          <w:tcPr>
            <w:tcW w:w="6271" w:type="dxa"/>
            <w:gridSpan w:val="7"/>
            <w:shd w:val="clear" w:color="auto" w:fill="auto"/>
          </w:tcPr>
          <w:p w14:paraId="4F4CE655" w14:textId="77777777" w:rsidR="00D448EB" w:rsidRPr="000C5D5F" w:rsidRDefault="00D448EB" w:rsidP="00AE7509">
            <w:pPr>
              <w:jc w:val="left"/>
              <w:rPr>
                <w:noProof/>
                <w:sz w:val="16"/>
                <w:szCs w:val="16"/>
              </w:rPr>
            </w:pPr>
            <w:r w:rsidRPr="000C5D5F">
              <w:rPr>
                <w:b/>
                <w:noProof/>
                <w:sz w:val="16"/>
              </w:rPr>
              <w:sym w:font="Wingdings" w:char="F09F"/>
            </w:r>
            <w:r w:rsidRPr="000C5D5F">
              <w:rPr>
                <w:noProof/>
              </w:rPr>
              <w:t xml:space="preserve"> </w:t>
            </w:r>
            <w:r w:rsidRPr="000C5D5F">
              <w:rPr>
                <w:b/>
                <w:bCs/>
                <w:noProof/>
              </w:rPr>
              <w:t>Posten opgenomen in de lijst van het aantal ambten (ambtenaren en tijdelijke functionarissen)</w:t>
            </w:r>
          </w:p>
        </w:tc>
      </w:tr>
      <w:tr w:rsidR="00D448EB" w:rsidRPr="000C5D5F" w14:paraId="1EEE5584" w14:textId="77777777" w:rsidTr="00AE7509">
        <w:trPr>
          <w:gridBefore w:val="1"/>
          <w:wBefore w:w="15" w:type="dxa"/>
          <w:trHeight w:val="289"/>
          <w:jc w:val="center"/>
        </w:trPr>
        <w:tc>
          <w:tcPr>
            <w:tcW w:w="4754" w:type="dxa"/>
            <w:gridSpan w:val="4"/>
            <w:shd w:val="clear" w:color="auto" w:fill="auto"/>
            <w:vAlign w:val="center"/>
          </w:tcPr>
          <w:p w14:paraId="6328958A" w14:textId="77777777" w:rsidR="00D448EB" w:rsidRPr="000C5D5F" w:rsidRDefault="00D448EB" w:rsidP="00AE7509">
            <w:pPr>
              <w:pStyle w:val="Text1"/>
              <w:spacing w:beforeLines="20" w:before="48" w:afterLines="20" w:after="48"/>
              <w:ind w:left="134"/>
              <w:jc w:val="left"/>
              <w:rPr>
                <w:b/>
                <w:noProof/>
                <w:sz w:val="16"/>
                <w:szCs w:val="16"/>
              </w:rPr>
            </w:pPr>
            <w:r w:rsidRPr="00257E52">
              <w:rPr>
                <w:noProof/>
                <w:sz w:val="16"/>
              </w:rPr>
              <w:t>20</w:t>
            </w:r>
            <w:r w:rsidRPr="008E04F5">
              <w:rPr>
                <w:noProof/>
                <w:sz w:val="16"/>
              </w:rPr>
              <w:t> </w:t>
            </w:r>
            <w:r w:rsidRPr="00257E52">
              <w:rPr>
                <w:noProof/>
                <w:sz w:val="16"/>
              </w:rPr>
              <w:t>01</w:t>
            </w:r>
            <w:r w:rsidRPr="008E04F5">
              <w:rPr>
                <w:noProof/>
                <w:sz w:val="16"/>
              </w:rPr>
              <w:t> </w:t>
            </w:r>
            <w:r w:rsidRPr="00257E52">
              <w:rPr>
                <w:noProof/>
                <w:sz w:val="16"/>
              </w:rPr>
              <w:t>02</w:t>
            </w:r>
            <w:r w:rsidRPr="008E04F5">
              <w:rPr>
                <w:noProof/>
                <w:sz w:val="16"/>
              </w:rPr>
              <w:t> </w:t>
            </w:r>
            <w:r w:rsidRPr="00257E52">
              <w:rPr>
                <w:noProof/>
                <w:sz w:val="16"/>
              </w:rPr>
              <w:t>01</w:t>
            </w:r>
            <w:r w:rsidRPr="008E04F5">
              <w:rPr>
                <w:noProof/>
                <w:sz w:val="16"/>
              </w:rPr>
              <w:t xml:space="preserve"> (zetel en vertegenwoordigingen van de Commissie)</w:t>
            </w:r>
          </w:p>
        </w:tc>
        <w:tc>
          <w:tcPr>
            <w:tcW w:w="731" w:type="dxa"/>
            <w:shd w:val="clear" w:color="auto" w:fill="auto"/>
            <w:vAlign w:val="center"/>
          </w:tcPr>
          <w:p w14:paraId="26FDBCD4" w14:textId="77777777" w:rsidR="00D448EB" w:rsidRPr="000C5D5F" w:rsidRDefault="00D448EB" w:rsidP="00AE7509">
            <w:pPr>
              <w:spacing w:beforeLines="20" w:before="48" w:afterLines="20" w:after="48"/>
              <w:jc w:val="center"/>
              <w:rPr>
                <w:noProof/>
                <w:sz w:val="16"/>
                <w:szCs w:val="16"/>
              </w:rPr>
            </w:pPr>
            <w:r w:rsidRPr="00257E52">
              <w:rPr>
                <w:noProof/>
                <w:sz w:val="16"/>
                <w:szCs w:val="16"/>
              </w:rPr>
              <w:t>1</w:t>
            </w:r>
            <w:r w:rsidRPr="000C5D5F">
              <w:rPr>
                <w:noProof/>
                <w:sz w:val="16"/>
                <w:szCs w:val="16"/>
              </w:rPr>
              <w:t>,</w:t>
            </w:r>
            <w:r w:rsidRPr="00257E52">
              <w:rPr>
                <w:noProof/>
                <w:sz w:val="16"/>
                <w:szCs w:val="16"/>
              </w:rPr>
              <w:t>8</w:t>
            </w:r>
          </w:p>
        </w:tc>
        <w:tc>
          <w:tcPr>
            <w:tcW w:w="731" w:type="dxa"/>
            <w:shd w:val="clear" w:color="auto" w:fill="auto"/>
            <w:vAlign w:val="center"/>
          </w:tcPr>
          <w:p w14:paraId="6F41E7DB" w14:textId="77777777" w:rsidR="00D448EB" w:rsidRPr="000C5D5F" w:rsidRDefault="00D448EB" w:rsidP="00AE7509">
            <w:pPr>
              <w:spacing w:beforeLines="20" w:before="48" w:afterLines="20" w:after="48"/>
              <w:jc w:val="center"/>
              <w:rPr>
                <w:noProof/>
                <w:sz w:val="16"/>
                <w:szCs w:val="16"/>
              </w:rPr>
            </w:pPr>
            <w:r w:rsidRPr="00257E52">
              <w:rPr>
                <w:noProof/>
                <w:sz w:val="16"/>
                <w:szCs w:val="16"/>
              </w:rPr>
              <w:t>0</w:t>
            </w:r>
            <w:r w:rsidRPr="000C5D5F">
              <w:rPr>
                <w:noProof/>
                <w:sz w:val="16"/>
                <w:szCs w:val="16"/>
              </w:rPr>
              <w:t>,</w:t>
            </w:r>
            <w:r w:rsidRPr="00257E52">
              <w:rPr>
                <w:noProof/>
                <w:sz w:val="16"/>
                <w:szCs w:val="16"/>
              </w:rPr>
              <w:t>9</w:t>
            </w:r>
          </w:p>
        </w:tc>
        <w:tc>
          <w:tcPr>
            <w:tcW w:w="731" w:type="dxa"/>
            <w:shd w:val="clear" w:color="auto" w:fill="auto"/>
            <w:vAlign w:val="center"/>
          </w:tcPr>
          <w:p w14:paraId="4E68AA67" w14:textId="77777777" w:rsidR="00D448EB" w:rsidRPr="000C5D5F" w:rsidRDefault="00D448EB" w:rsidP="00AE7509">
            <w:pPr>
              <w:spacing w:beforeLines="20" w:before="48" w:afterLines="20" w:after="48"/>
              <w:jc w:val="center"/>
              <w:rPr>
                <w:noProof/>
                <w:sz w:val="16"/>
                <w:szCs w:val="16"/>
              </w:rPr>
            </w:pPr>
            <w:r w:rsidRPr="000C5D5F">
              <w:rPr>
                <w:noProof/>
                <w:sz w:val="16"/>
                <w:szCs w:val="16"/>
              </w:rPr>
              <w:t>-</w:t>
            </w:r>
          </w:p>
        </w:tc>
        <w:tc>
          <w:tcPr>
            <w:tcW w:w="731" w:type="dxa"/>
            <w:shd w:val="clear" w:color="auto" w:fill="auto"/>
            <w:vAlign w:val="center"/>
          </w:tcPr>
          <w:p w14:paraId="205E1659" w14:textId="77777777" w:rsidR="00D448EB" w:rsidRPr="000C5D5F" w:rsidRDefault="00D448EB" w:rsidP="00AE7509">
            <w:pPr>
              <w:spacing w:beforeLines="20" w:before="48" w:afterLines="20" w:after="48"/>
              <w:jc w:val="center"/>
              <w:rPr>
                <w:noProof/>
                <w:sz w:val="16"/>
                <w:szCs w:val="16"/>
              </w:rPr>
            </w:pPr>
            <w:r w:rsidRPr="00257E52">
              <w:rPr>
                <w:noProof/>
                <w:sz w:val="16"/>
                <w:szCs w:val="16"/>
              </w:rPr>
              <w:t>0</w:t>
            </w:r>
            <w:r w:rsidRPr="000C5D5F">
              <w:rPr>
                <w:noProof/>
                <w:sz w:val="16"/>
                <w:szCs w:val="16"/>
              </w:rPr>
              <w:t>,</w:t>
            </w:r>
            <w:r w:rsidRPr="00257E52">
              <w:rPr>
                <w:noProof/>
                <w:sz w:val="16"/>
                <w:szCs w:val="16"/>
              </w:rPr>
              <w:t>15</w:t>
            </w:r>
          </w:p>
        </w:tc>
        <w:tc>
          <w:tcPr>
            <w:tcW w:w="786" w:type="dxa"/>
            <w:vAlign w:val="center"/>
          </w:tcPr>
          <w:p w14:paraId="548C2182" w14:textId="77777777" w:rsidR="00D448EB" w:rsidRPr="000C5D5F" w:rsidRDefault="00D448EB" w:rsidP="00AE7509">
            <w:pPr>
              <w:spacing w:beforeLines="20" w:before="48" w:afterLines="20" w:after="48"/>
              <w:jc w:val="center"/>
              <w:rPr>
                <w:noProof/>
                <w:sz w:val="16"/>
                <w:szCs w:val="16"/>
              </w:rPr>
            </w:pPr>
            <w:r w:rsidRPr="00257E52">
              <w:rPr>
                <w:noProof/>
                <w:sz w:val="16"/>
                <w:szCs w:val="16"/>
              </w:rPr>
              <w:t>2</w:t>
            </w:r>
            <w:r w:rsidRPr="000C5D5F">
              <w:rPr>
                <w:noProof/>
                <w:sz w:val="16"/>
                <w:szCs w:val="16"/>
              </w:rPr>
              <w:t>,</w:t>
            </w:r>
            <w:r w:rsidRPr="00257E52">
              <w:rPr>
                <w:noProof/>
                <w:sz w:val="16"/>
                <w:szCs w:val="16"/>
              </w:rPr>
              <w:t>85</w:t>
            </w:r>
          </w:p>
        </w:tc>
      </w:tr>
      <w:tr w:rsidR="00D448EB" w:rsidRPr="000C5D5F" w14:paraId="33B9DAAB" w14:textId="77777777" w:rsidTr="00AE7509">
        <w:trPr>
          <w:gridBefore w:val="1"/>
          <w:wBefore w:w="15" w:type="dxa"/>
          <w:trHeight w:val="289"/>
          <w:jc w:val="center"/>
        </w:trPr>
        <w:tc>
          <w:tcPr>
            <w:tcW w:w="4754" w:type="dxa"/>
            <w:gridSpan w:val="4"/>
            <w:shd w:val="clear" w:color="auto" w:fill="auto"/>
            <w:vAlign w:val="center"/>
          </w:tcPr>
          <w:p w14:paraId="385361E6" w14:textId="77777777" w:rsidR="00D448EB" w:rsidRPr="000C5D5F" w:rsidRDefault="00D448EB" w:rsidP="00AE7509">
            <w:pPr>
              <w:pStyle w:val="Text1"/>
              <w:spacing w:beforeLines="20" w:before="48" w:afterLines="20" w:after="48"/>
              <w:ind w:left="134"/>
              <w:jc w:val="left"/>
              <w:rPr>
                <w:noProof/>
                <w:sz w:val="16"/>
              </w:rPr>
            </w:pPr>
            <w:r w:rsidRPr="00257E52">
              <w:rPr>
                <w:noProof/>
                <w:sz w:val="16"/>
              </w:rPr>
              <w:t>20</w:t>
            </w:r>
            <w:r w:rsidRPr="000C5D5F">
              <w:rPr>
                <w:noProof/>
                <w:sz w:val="16"/>
              </w:rPr>
              <w:t xml:space="preserve"> </w:t>
            </w:r>
            <w:r w:rsidRPr="00257E52">
              <w:rPr>
                <w:noProof/>
                <w:sz w:val="16"/>
              </w:rPr>
              <w:t>01</w:t>
            </w:r>
            <w:r w:rsidRPr="000C5D5F">
              <w:rPr>
                <w:noProof/>
                <w:sz w:val="16"/>
              </w:rPr>
              <w:t xml:space="preserve"> </w:t>
            </w:r>
            <w:r w:rsidRPr="00257E52">
              <w:rPr>
                <w:noProof/>
                <w:sz w:val="16"/>
              </w:rPr>
              <w:t>02</w:t>
            </w:r>
            <w:r w:rsidRPr="000C5D5F">
              <w:rPr>
                <w:noProof/>
                <w:sz w:val="16"/>
              </w:rPr>
              <w:t xml:space="preserve"> </w:t>
            </w:r>
            <w:r w:rsidRPr="00257E52">
              <w:rPr>
                <w:noProof/>
                <w:sz w:val="16"/>
              </w:rPr>
              <w:t>03</w:t>
            </w:r>
            <w:r w:rsidRPr="000C5D5F">
              <w:rPr>
                <w:noProof/>
                <w:sz w:val="16"/>
              </w:rPr>
              <w:t xml:space="preserve"> (delegaties)</w:t>
            </w:r>
          </w:p>
        </w:tc>
        <w:tc>
          <w:tcPr>
            <w:tcW w:w="731" w:type="dxa"/>
            <w:shd w:val="clear" w:color="auto" w:fill="auto"/>
            <w:vAlign w:val="center"/>
          </w:tcPr>
          <w:p w14:paraId="71DF9030"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28AB8743"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5770D8B3"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1F36302F" w14:textId="77777777" w:rsidR="00D448EB" w:rsidRPr="000C5D5F" w:rsidRDefault="00D448EB" w:rsidP="00AE7509">
            <w:pPr>
              <w:spacing w:beforeLines="20" w:before="48" w:afterLines="20" w:after="48"/>
              <w:jc w:val="center"/>
              <w:rPr>
                <w:noProof/>
                <w:sz w:val="16"/>
                <w:szCs w:val="16"/>
              </w:rPr>
            </w:pPr>
          </w:p>
        </w:tc>
        <w:tc>
          <w:tcPr>
            <w:tcW w:w="786" w:type="dxa"/>
          </w:tcPr>
          <w:p w14:paraId="7CE336CA" w14:textId="77777777" w:rsidR="00D448EB" w:rsidRPr="000C5D5F" w:rsidRDefault="00D448EB" w:rsidP="00AE7509">
            <w:pPr>
              <w:spacing w:beforeLines="20" w:before="48" w:afterLines="20" w:after="48"/>
              <w:jc w:val="center"/>
              <w:rPr>
                <w:noProof/>
                <w:sz w:val="16"/>
                <w:szCs w:val="16"/>
              </w:rPr>
            </w:pPr>
          </w:p>
        </w:tc>
      </w:tr>
      <w:tr w:rsidR="00D448EB" w:rsidRPr="000C5D5F" w14:paraId="6F636F99" w14:textId="77777777" w:rsidTr="00AE7509">
        <w:trPr>
          <w:gridBefore w:val="1"/>
          <w:wBefore w:w="15" w:type="dxa"/>
          <w:trHeight w:val="289"/>
          <w:jc w:val="center"/>
        </w:trPr>
        <w:tc>
          <w:tcPr>
            <w:tcW w:w="4754" w:type="dxa"/>
            <w:gridSpan w:val="4"/>
            <w:shd w:val="clear" w:color="auto" w:fill="auto"/>
            <w:vAlign w:val="center"/>
          </w:tcPr>
          <w:p w14:paraId="7C06B28D" w14:textId="77777777" w:rsidR="00D448EB" w:rsidRPr="000C5D5F" w:rsidRDefault="00D448EB" w:rsidP="00AE7509">
            <w:pPr>
              <w:pStyle w:val="Text1"/>
              <w:spacing w:beforeLines="20" w:before="48" w:afterLines="20" w:after="48"/>
              <w:ind w:left="134"/>
              <w:jc w:val="left"/>
              <w:rPr>
                <w:noProof/>
                <w:sz w:val="16"/>
                <w:szCs w:val="16"/>
              </w:rPr>
            </w:pPr>
            <w:r w:rsidRPr="00257E52">
              <w:rPr>
                <w:noProof/>
                <w:sz w:val="16"/>
              </w:rPr>
              <w:t>01</w:t>
            </w:r>
            <w:r w:rsidRPr="008E04F5">
              <w:rPr>
                <w:noProof/>
                <w:sz w:val="16"/>
              </w:rPr>
              <w:t> </w:t>
            </w:r>
            <w:r w:rsidRPr="00257E52">
              <w:rPr>
                <w:noProof/>
                <w:sz w:val="16"/>
              </w:rPr>
              <w:t>01</w:t>
            </w:r>
            <w:r w:rsidRPr="008E04F5">
              <w:rPr>
                <w:noProof/>
                <w:sz w:val="16"/>
              </w:rPr>
              <w:t> </w:t>
            </w:r>
            <w:r w:rsidRPr="00257E52">
              <w:rPr>
                <w:noProof/>
                <w:sz w:val="16"/>
              </w:rPr>
              <w:t>01</w:t>
            </w:r>
            <w:r w:rsidRPr="008E04F5">
              <w:rPr>
                <w:noProof/>
                <w:sz w:val="16"/>
              </w:rPr>
              <w:t> </w:t>
            </w:r>
            <w:r w:rsidRPr="00257E52">
              <w:rPr>
                <w:noProof/>
                <w:sz w:val="16"/>
              </w:rPr>
              <w:t>01</w:t>
            </w:r>
            <w:r w:rsidRPr="008E04F5">
              <w:rPr>
                <w:noProof/>
                <w:sz w:val="16"/>
              </w:rPr>
              <w:t xml:space="preserve"> (onderzoek door derden)</w:t>
            </w:r>
          </w:p>
        </w:tc>
        <w:tc>
          <w:tcPr>
            <w:tcW w:w="731" w:type="dxa"/>
            <w:shd w:val="clear" w:color="auto" w:fill="auto"/>
            <w:vAlign w:val="center"/>
          </w:tcPr>
          <w:p w14:paraId="27FCC2A9"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26C4958D"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5EAA18FD"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3E8D88CA" w14:textId="77777777" w:rsidR="00D448EB" w:rsidRPr="000C5D5F" w:rsidRDefault="00D448EB" w:rsidP="00AE7509">
            <w:pPr>
              <w:spacing w:beforeLines="20" w:before="48" w:afterLines="20" w:after="48"/>
              <w:jc w:val="center"/>
              <w:rPr>
                <w:noProof/>
                <w:sz w:val="16"/>
                <w:szCs w:val="16"/>
              </w:rPr>
            </w:pPr>
          </w:p>
        </w:tc>
        <w:tc>
          <w:tcPr>
            <w:tcW w:w="786" w:type="dxa"/>
          </w:tcPr>
          <w:p w14:paraId="56C56FEB" w14:textId="77777777" w:rsidR="00D448EB" w:rsidRPr="000C5D5F" w:rsidRDefault="00D448EB" w:rsidP="00AE7509">
            <w:pPr>
              <w:spacing w:beforeLines="20" w:before="48" w:afterLines="20" w:after="48"/>
              <w:jc w:val="center"/>
              <w:rPr>
                <w:noProof/>
                <w:sz w:val="16"/>
                <w:szCs w:val="16"/>
              </w:rPr>
            </w:pPr>
          </w:p>
        </w:tc>
      </w:tr>
      <w:tr w:rsidR="00D448EB" w:rsidRPr="000C5D5F" w14:paraId="12B7E25E" w14:textId="77777777" w:rsidTr="00AE7509">
        <w:trPr>
          <w:gridBefore w:val="1"/>
          <w:wBefore w:w="15" w:type="dxa"/>
          <w:trHeight w:val="289"/>
          <w:jc w:val="center"/>
        </w:trPr>
        <w:tc>
          <w:tcPr>
            <w:tcW w:w="4754" w:type="dxa"/>
            <w:gridSpan w:val="4"/>
            <w:shd w:val="clear" w:color="auto" w:fill="auto"/>
            <w:vAlign w:val="center"/>
          </w:tcPr>
          <w:p w14:paraId="54BD29A1" w14:textId="77777777" w:rsidR="00D448EB" w:rsidRPr="000C5D5F" w:rsidRDefault="00D448EB" w:rsidP="00AE7509">
            <w:pPr>
              <w:pStyle w:val="Text1"/>
              <w:spacing w:beforeLines="20" w:before="48" w:afterLines="20" w:after="48"/>
              <w:ind w:left="134"/>
              <w:jc w:val="left"/>
              <w:rPr>
                <w:noProof/>
                <w:sz w:val="16"/>
                <w:szCs w:val="16"/>
              </w:rPr>
            </w:pPr>
            <w:r w:rsidRPr="000C5D5F">
              <w:rPr>
                <w:noProof/>
                <w:sz w:val="16"/>
              </w:rPr>
              <w:t xml:space="preserve"> </w:t>
            </w:r>
            <w:r w:rsidRPr="00257E52">
              <w:rPr>
                <w:noProof/>
                <w:sz w:val="16"/>
              </w:rPr>
              <w:t>01</w:t>
            </w:r>
            <w:r w:rsidRPr="000C5D5F">
              <w:rPr>
                <w:noProof/>
                <w:sz w:val="16"/>
              </w:rPr>
              <w:t> </w:t>
            </w:r>
            <w:r w:rsidRPr="00257E52">
              <w:rPr>
                <w:noProof/>
                <w:sz w:val="16"/>
              </w:rPr>
              <w:t>01</w:t>
            </w:r>
            <w:r w:rsidRPr="000C5D5F">
              <w:rPr>
                <w:noProof/>
                <w:sz w:val="16"/>
              </w:rPr>
              <w:t> </w:t>
            </w:r>
            <w:r w:rsidRPr="00257E52">
              <w:rPr>
                <w:noProof/>
                <w:sz w:val="16"/>
              </w:rPr>
              <w:t>01</w:t>
            </w:r>
            <w:r w:rsidRPr="000C5D5F">
              <w:rPr>
                <w:noProof/>
                <w:sz w:val="16"/>
              </w:rPr>
              <w:t> </w:t>
            </w:r>
            <w:r w:rsidRPr="00257E52">
              <w:rPr>
                <w:noProof/>
                <w:sz w:val="16"/>
              </w:rPr>
              <w:t>11</w:t>
            </w:r>
            <w:r w:rsidRPr="000C5D5F">
              <w:rPr>
                <w:noProof/>
                <w:sz w:val="16"/>
              </w:rPr>
              <w:t xml:space="preserve"> (eigen onderzoek)</w:t>
            </w:r>
          </w:p>
        </w:tc>
        <w:tc>
          <w:tcPr>
            <w:tcW w:w="731" w:type="dxa"/>
            <w:shd w:val="clear" w:color="auto" w:fill="auto"/>
            <w:vAlign w:val="center"/>
          </w:tcPr>
          <w:p w14:paraId="77F2F8CD"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3F3FBF38"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0B978CCE"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50017CEC" w14:textId="77777777" w:rsidR="00D448EB" w:rsidRPr="000C5D5F" w:rsidRDefault="00D448EB" w:rsidP="00AE7509">
            <w:pPr>
              <w:spacing w:beforeLines="20" w:before="48" w:afterLines="20" w:after="48"/>
              <w:jc w:val="center"/>
              <w:rPr>
                <w:noProof/>
                <w:sz w:val="16"/>
                <w:szCs w:val="16"/>
              </w:rPr>
            </w:pPr>
          </w:p>
        </w:tc>
        <w:tc>
          <w:tcPr>
            <w:tcW w:w="786" w:type="dxa"/>
          </w:tcPr>
          <w:p w14:paraId="64224B84" w14:textId="77777777" w:rsidR="00D448EB" w:rsidRPr="000C5D5F" w:rsidRDefault="00D448EB" w:rsidP="00AE7509">
            <w:pPr>
              <w:spacing w:beforeLines="20" w:before="48" w:afterLines="20" w:after="48"/>
              <w:jc w:val="center"/>
              <w:rPr>
                <w:noProof/>
                <w:sz w:val="16"/>
                <w:szCs w:val="16"/>
              </w:rPr>
            </w:pPr>
          </w:p>
        </w:tc>
      </w:tr>
      <w:tr w:rsidR="00D448EB" w:rsidRPr="000C5D5F" w14:paraId="32305251" w14:textId="77777777" w:rsidTr="00AE7509">
        <w:trPr>
          <w:gridBefore w:val="1"/>
          <w:wBefore w:w="15" w:type="dxa"/>
          <w:trHeight w:val="289"/>
          <w:jc w:val="center"/>
        </w:trPr>
        <w:tc>
          <w:tcPr>
            <w:tcW w:w="4754" w:type="dxa"/>
            <w:gridSpan w:val="4"/>
            <w:shd w:val="clear" w:color="auto" w:fill="auto"/>
            <w:vAlign w:val="center"/>
          </w:tcPr>
          <w:p w14:paraId="3373FAB4" w14:textId="77777777" w:rsidR="00D448EB" w:rsidRPr="000C5D5F" w:rsidRDefault="00D448EB" w:rsidP="00AE7509">
            <w:pPr>
              <w:pStyle w:val="Text1"/>
              <w:spacing w:beforeLines="20" w:before="48" w:afterLines="20" w:after="48"/>
              <w:ind w:left="134"/>
              <w:jc w:val="left"/>
              <w:rPr>
                <w:noProof/>
                <w:sz w:val="16"/>
              </w:rPr>
            </w:pPr>
            <w:r w:rsidRPr="000C5D5F">
              <w:rPr>
                <w:noProof/>
                <w:sz w:val="16"/>
              </w:rPr>
              <w:t>Ander begrotingsonderdeel (te vermelden)</w:t>
            </w:r>
          </w:p>
        </w:tc>
        <w:tc>
          <w:tcPr>
            <w:tcW w:w="731" w:type="dxa"/>
            <w:shd w:val="clear" w:color="auto" w:fill="auto"/>
            <w:vAlign w:val="center"/>
          </w:tcPr>
          <w:p w14:paraId="03659AF8"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6BF6CBD2"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75F62C2D"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0009A1FA" w14:textId="77777777" w:rsidR="00D448EB" w:rsidRPr="000C5D5F" w:rsidRDefault="00D448EB" w:rsidP="00AE7509">
            <w:pPr>
              <w:spacing w:beforeLines="20" w:before="48" w:afterLines="20" w:after="48"/>
              <w:jc w:val="center"/>
              <w:rPr>
                <w:noProof/>
                <w:sz w:val="16"/>
                <w:szCs w:val="16"/>
              </w:rPr>
            </w:pPr>
          </w:p>
        </w:tc>
        <w:tc>
          <w:tcPr>
            <w:tcW w:w="786" w:type="dxa"/>
          </w:tcPr>
          <w:p w14:paraId="0C97AF64" w14:textId="77777777" w:rsidR="00D448EB" w:rsidRPr="000C5D5F" w:rsidRDefault="00D448EB" w:rsidP="00AE7509">
            <w:pPr>
              <w:spacing w:beforeLines="20" w:before="48" w:afterLines="20" w:after="48"/>
              <w:jc w:val="center"/>
              <w:rPr>
                <w:noProof/>
                <w:sz w:val="16"/>
                <w:szCs w:val="16"/>
              </w:rPr>
            </w:pPr>
          </w:p>
        </w:tc>
      </w:tr>
      <w:tr w:rsidR="00D448EB" w:rsidRPr="000C5D5F" w14:paraId="4EEC75BE" w14:textId="77777777" w:rsidTr="00AE7509">
        <w:trPr>
          <w:trHeight w:val="248"/>
          <w:jc w:val="center"/>
        </w:trPr>
        <w:tc>
          <w:tcPr>
            <w:tcW w:w="2193" w:type="dxa"/>
            <w:gridSpan w:val="2"/>
          </w:tcPr>
          <w:p w14:paraId="02D2BD66" w14:textId="77777777" w:rsidR="00D448EB" w:rsidRPr="000C5D5F" w:rsidRDefault="00D448EB" w:rsidP="00AE7509">
            <w:pPr>
              <w:pStyle w:val="Text1"/>
              <w:spacing w:before="60" w:after="60"/>
              <w:ind w:left="0"/>
              <w:jc w:val="left"/>
              <w:rPr>
                <w:b/>
                <w:noProof/>
                <w:sz w:val="16"/>
              </w:rPr>
            </w:pPr>
          </w:p>
        </w:tc>
        <w:tc>
          <w:tcPr>
            <w:tcW w:w="6286" w:type="dxa"/>
            <w:gridSpan w:val="8"/>
            <w:shd w:val="clear" w:color="auto" w:fill="auto"/>
            <w:vAlign w:val="center"/>
          </w:tcPr>
          <w:p w14:paraId="69B89665" w14:textId="77777777" w:rsidR="00D448EB" w:rsidRPr="000C5D5F" w:rsidRDefault="00D448EB" w:rsidP="00AE7509">
            <w:pPr>
              <w:pStyle w:val="Text1"/>
              <w:spacing w:before="60" w:after="60"/>
              <w:ind w:left="0"/>
              <w:jc w:val="left"/>
              <w:rPr>
                <w:b/>
                <w:noProof/>
                <w:sz w:val="16"/>
                <w:szCs w:val="16"/>
              </w:rPr>
            </w:pPr>
            <w:r w:rsidRPr="000C5D5F">
              <w:rPr>
                <w:b/>
                <w:noProof/>
                <w:sz w:val="16"/>
              </w:rPr>
              <w:sym w:font="Wingdings" w:char="F09F"/>
            </w:r>
            <w:r w:rsidRPr="000C5D5F">
              <w:rPr>
                <w:noProof/>
              </w:rPr>
              <w:t xml:space="preserve"> </w:t>
            </w:r>
            <w:r w:rsidRPr="000C5D5F">
              <w:rPr>
                <w:b/>
                <w:bCs/>
                <w:noProof/>
              </w:rPr>
              <w:t>Extern personeel (in voltijdequivalenten:</w:t>
            </w:r>
            <w:r w:rsidRPr="000C5D5F">
              <w:rPr>
                <w:b/>
                <w:noProof/>
                <w:sz w:val="16"/>
              </w:rPr>
              <w:t xml:space="preserve"> VTE)</w:t>
            </w:r>
            <w:r w:rsidRPr="000C5D5F">
              <w:rPr>
                <w:rStyle w:val="FootnoteReference"/>
                <w:noProof/>
              </w:rPr>
              <w:footnoteReference w:id="23"/>
            </w:r>
          </w:p>
          <w:p w14:paraId="696E7E34" w14:textId="77777777" w:rsidR="00D448EB" w:rsidRPr="000C5D5F" w:rsidRDefault="00D448EB" w:rsidP="00AE7509">
            <w:pPr>
              <w:pStyle w:val="Text1"/>
              <w:spacing w:before="0" w:after="0"/>
              <w:ind w:left="0"/>
              <w:jc w:val="left"/>
              <w:rPr>
                <w:noProof/>
                <w:sz w:val="16"/>
                <w:szCs w:val="16"/>
              </w:rPr>
            </w:pPr>
          </w:p>
        </w:tc>
      </w:tr>
      <w:tr w:rsidR="00D448EB" w:rsidRPr="000C5D5F" w14:paraId="36113FA5" w14:textId="77777777" w:rsidTr="00AE7509">
        <w:trPr>
          <w:gridBefore w:val="1"/>
          <w:wBefore w:w="15" w:type="dxa"/>
          <w:trHeight w:val="540"/>
          <w:jc w:val="center"/>
        </w:trPr>
        <w:tc>
          <w:tcPr>
            <w:tcW w:w="4754" w:type="dxa"/>
            <w:gridSpan w:val="4"/>
            <w:shd w:val="clear" w:color="auto" w:fill="auto"/>
            <w:vAlign w:val="center"/>
          </w:tcPr>
          <w:p w14:paraId="606DE698" w14:textId="77777777" w:rsidR="00D448EB" w:rsidRPr="000C5D5F" w:rsidRDefault="00D448EB" w:rsidP="008E04F5">
            <w:pPr>
              <w:pStyle w:val="Text1"/>
              <w:spacing w:beforeLines="20" w:before="48" w:afterLines="20" w:after="48"/>
              <w:ind w:left="134"/>
              <w:jc w:val="left"/>
              <w:rPr>
                <w:b/>
                <w:noProof/>
                <w:sz w:val="16"/>
                <w:szCs w:val="16"/>
              </w:rPr>
            </w:pPr>
            <w:r w:rsidRPr="00257E52">
              <w:rPr>
                <w:noProof/>
                <w:sz w:val="16"/>
              </w:rPr>
              <w:t>20</w:t>
            </w:r>
            <w:r w:rsidRPr="008E04F5">
              <w:rPr>
                <w:noProof/>
                <w:sz w:val="16"/>
              </w:rPr>
              <w:t> </w:t>
            </w:r>
            <w:r w:rsidRPr="00257E52">
              <w:rPr>
                <w:noProof/>
                <w:sz w:val="16"/>
              </w:rPr>
              <w:t>02</w:t>
            </w:r>
            <w:r w:rsidRPr="008E04F5">
              <w:rPr>
                <w:noProof/>
                <w:sz w:val="16"/>
              </w:rPr>
              <w:t> </w:t>
            </w:r>
            <w:r w:rsidRPr="00257E52">
              <w:rPr>
                <w:noProof/>
                <w:sz w:val="16"/>
              </w:rPr>
              <w:t>01</w:t>
            </w:r>
            <w:r w:rsidRPr="008E04F5">
              <w:rPr>
                <w:noProof/>
                <w:sz w:val="16"/>
              </w:rPr>
              <w:t xml:space="preserve"> (AC, END, INT van de “totale financiële middelen”)</w:t>
            </w:r>
          </w:p>
        </w:tc>
        <w:tc>
          <w:tcPr>
            <w:tcW w:w="731" w:type="dxa"/>
            <w:shd w:val="clear" w:color="auto" w:fill="auto"/>
            <w:vAlign w:val="center"/>
          </w:tcPr>
          <w:p w14:paraId="7334369F"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3520770F"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398459AF"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2571633F" w14:textId="77777777" w:rsidR="00D448EB" w:rsidRPr="000C5D5F" w:rsidRDefault="00D448EB" w:rsidP="00AE7509">
            <w:pPr>
              <w:spacing w:beforeLines="20" w:before="48" w:afterLines="20" w:after="48"/>
              <w:jc w:val="center"/>
              <w:rPr>
                <w:noProof/>
                <w:sz w:val="16"/>
                <w:szCs w:val="16"/>
              </w:rPr>
            </w:pPr>
          </w:p>
        </w:tc>
        <w:tc>
          <w:tcPr>
            <w:tcW w:w="786" w:type="dxa"/>
            <w:vAlign w:val="center"/>
          </w:tcPr>
          <w:p w14:paraId="09F9251B" w14:textId="77777777" w:rsidR="00D448EB" w:rsidRPr="000C5D5F" w:rsidRDefault="00D448EB" w:rsidP="00AE7509">
            <w:pPr>
              <w:spacing w:beforeLines="20" w:before="48" w:afterLines="20" w:after="48"/>
              <w:jc w:val="center"/>
              <w:rPr>
                <w:noProof/>
                <w:sz w:val="16"/>
                <w:szCs w:val="16"/>
              </w:rPr>
            </w:pPr>
          </w:p>
        </w:tc>
      </w:tr>
      <w:tr w:rsidR="00D448EB" w:rsidRPr="000C5D5F" w14:paraId="084D3AA3" w14:textId="77777777" w:rsidTr="00AE7509">
        <w:trPr>
          <w:gridBefore w:val="1"/>
          <w:wBefore w:w="15" w:type="dxa"/>
          <w:trHeight w:val="289"/>
          <w:jc w:val="center"/>
        </w:trPr>
        <w:tc>
          <w:tcPr>
            <w:tcW w:w="4754" w:type="dxa"/>
            <w:gridSpan w:val="4"/>
            <w:shd w:val="clear" w:color="auto" w:fill="auto"/>
            <w:vAlign w:val="center"/>
          </w:tcPr>
          <w:p w14:paraId="4EC377AE" w14:textId="77777777" w:rsidR="00D448EB" w:rsidRPr="000C5D5F" w:rsidRDefault="00D448EB" w:rsidP="00AE7509">
            <w:pPr>
              <w:pStyle w:val="Text1"/>
              <w:spacing w:beforeLines="20" w:before="48" w:afterLines="20" w:after="48"/>
              <w:ind w:left="136"/>
              <w:jc w:val="left"/>
              <w:rPr>
                <w:noProof/>
                <w:sz w:val="16"/>
              </w:rPr>
            </w:pPr>
            <w:r w:rsidRPr="00257E52">
              <w:rPr>
                <w:noProof/>
                <w:sz w:val="16"/>
              </w:rPr>
              <w:t>20</w:t>
            </w:r>
            <w:r w:rsidRPr="000C5D5F">
              <w:rPr>
                <w:noProof/>
                <w:sz w:val="16"/>
              </w:rPr>
              <w:t> </w:t>
            </w:r>
            <w:r w:rsidRPr="00257E52">
              <w:rPr>
                <w:noProof/>
                <w:sz w:val="16"/>
              </w:rPr>
              <w:t>02</w:t>
            </w:r>
            <w:r w:rsidRPr="000C5D5F">
              <w:rPr>
                <w:noProof/>
                <w:sz w:val="16"/>
              </w:rPr>
              <w:t> </w:t>
            </w:r>
            <w:r w:rsidRPr="00257E52">
              <w:rPr>
                <w:noProof/>
                <w:sz w:val="16"/>
              </w:rPr>
              <w:t>03</w:t>
            </w:r>
            <w:r w:rsidRPr="000C5D5F">
              <w:rPr>
                <w:noProof/>
                <w:sz w:val="16"/>
              </w:rPr>
              <w:t xml:space="preserve"> (AC, AL, END, INT en JPD in de delegaties)</w:t>
            </w:r>
          </w:p>
        </w:tc>
        <w:tc>
          <w:tcPr>
            <w:tcW w:w="731" w:type="dxa"/>
            <w:shd w:val="clear" w:color="auto" w:fill="auto"/>
            <w:vAlign w:val="center"/>
          </w:tcPr>
          <w:p w14:paraId="3BD326C7"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2E836E98"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03368FF2"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5F3CD868" w14:textId="77777777" w:rsidR="00D448EB" w:rsidRPr="000C5D5F" w:rsidRDefault="00D448EB" w:rsidP="00AE7509">
            <w:pPr>
              <w:spacing w:beforeLines="20" w:before="48" w:afterLines="20" w:after="48"/>
              <w:jc w:val="center"/>
              <w:rPr>
                <w:noProof/>
                <w:sz w:val="16"/>
                <w:szCs w:val="16"/>
              </w:rPr>
            </w:pPr>
          </w:p>
        </w:tc>
        <w:tc>
          <w:tcPr>
            <w:tcW w:w="786" w:type="dxa"/>
          </w:tcPr>
          <w:p w14:paraId="3C46EF0B" w14:textId="77777777" w:rsidR="00D448EB" w:rsidRPr="000C5D5F" w:rsidRDefault="00D448EB" w:rsidP="00AE7509">
            <w:pPr>
              <w:spacing w:beforeLines="20" w:before="48" w:afterLines="20" w:after="48"/>
              <w:jc w:val="center"/>
              <w:rPr>
                <w:noProof/>
                <w:sz w:val="16"/>
                <w:szCs w:val="16"/>
              </w:rPr>
            </w:pPr>
          </w:p>
        </w:tc>
      </w:tr>
      <w:tr w:rsidR="00D448EB" w:rsidRPr="000C5D5F" w14:paraId="63E2F0FE" w14:textId="77777777" w:rsidTr="00AE7509">
        <w:trPr>
          <w:gridBefore w:val="1"/>
          <w:wBefore w:w="15" w:type="dxa"/>
          <w:trHeight w:val="289"/>
          <w:jc w:val="center"/>
        </w:trPr>
        <w:tc>
          <w:tcPr>
            <w:tcW w:w="2376" w:type="dxa"/>
            <w:gridSpan w:val="3"/>
            <w:vMerge w:val="restart"/>
            <w:shd w:val="clear" w:color="auto" w:fill="auto"/>
            <w:vAlign w:val="center"/>
          </w:tcPr>
          <w:p w14:paraId="15CF3730" w14:textId="77777777" w:rsidR="00D448EB" w:rsidRPr="000C5D5F" w:rsidRDefault="00D448EB" w:rsidP="00AE7509">
            <w:pPr>
              <w:pStyle w:val="Text1"/>
              <w:spacing w:beforeLines="20" w:before="48" w:afterLines="20" w:after="48"/>
              <w:ind w:left="136"/>
              <w:jc w:val="left"/>
              <w:rPr>
                <w:b/>
                <w:noProof/>
                <w:sz w:val="16"/>
                <w:szCs w:val="16"/>
              </w:rPr>
            </w:pPr>
            <w:r w:rsidRPr="000C5D5F">
              <w:rPr>
                <w:b/>
                <w:noProof/>
                <w:sz w:val="16"/>
                <w:szCs w:val="16"/>
              </w:rPr>
              <w:t>XX</w:t>
            </w:r>
            <w:r w:rsidRPr="000C5D5F">
              <w:rPr>
                <w:noProof/>
                <w:sz w:val="16"/>
                <w:szCs w:val="16"/>
              </w:rPr>
              <w:t xml:space="preserve"> </w:t>
            </w:r>
            <w:r w:rsidRPr="00257E52">
              <w:rPr>
                <w:noProof/>
                <w:sz w:val="16"/>
                <w:szCs w:val="16"/>
              </w:rPr>
              <w:t>01</w:t>
            </w:r>
            <w:r w:rsidRPr="000C5D5F">
              <w:rPr>
                <w:noProof/>
                <w:sz w:val="16"/>
                <w:szCs w:val="16"/>
              </w:rPr>
              <w:t xml:space="preserve">  xx </w:t>
            </w:r>
            <w:r w:rsidRPr="000C5D5F">
              <w:rPr>
                <w:b/>
                <w:noProof/>
                <w:sz w:val="16"/>
                <w:szCs w:val="16"/>
              </w:rPr>
              <w:t xml:space="preserve">yy zz </w:t>
            </w:r>
            <w:r w:rsidRPr="000C5D5F">
              <w:rPr>
                <w:b/>
                <w:i/>
                <w:noProof/>
                <w:sz w:val="16"/>
              </w:rPr>
              <w:t xml:space="preserve"> </w:t>
            </w:r>
            <w:r w:rsidRPr="000C5D5F">
              <w:rPr>
                <w:rStyle w:val="FootnoteReference"/>
                <w:noProof/>
              </w:rPr>
              <w:footnoteReference w:id="24"/>
            </w:r>
          </w:p>
          <w:p w14:paraId="4984FA36" w14:textId="77777777" w:rsidR="00D448EB" w:rsidRPr="000C5D5F" w:rsidRDefault="00D448EB" w:rsidP="00AE7509">
            <w:pPr>
              <w:pStyle w:val="Text1"/>
              <w:spacing w:beforeLines="20" w:before="48" w:afterLines="20" w:after="48"/>
              <w:ind w:left="136"/>
              <w:jc w:val="left"/>
              <w:rPr>
                <w:b/>
                <w:noProof/>
                <w:sz w:val="16"/>
                <w:szCs w:val="16"/>
              </w:rPr>
            </w:pPr>
          </w:p>
        </w:tc>
        <w:tc>
          <w:tcPr>
            <w:tcW w:w="2378" w:type="dxa"/>
            <w:shd w:val="clear" w:color="auto" w:fill="auto"/>
            <w:vAlign w:val="center"/>
          </w:tcPr>
          <w:p w14:paraId="0D7FD84A" w14:textId="77777777" w:rsidR="00D448EB" w:rsidRPr="000C5D5F" w:rsidRDefault="00D448EB" w:rsidP="00AE7509">
            <w:pPr>
              <w:pStyle w:val="Text1"/>
              <w:spacing w:beforeLines="20" w:before="48" w:afterLines="20" w:after="48"/>
              <w:ind w:left="136"/>
              <w:jc w:val="left"/>
              <w:rPr>
                <w:b/>
                <w:noProof/>
                <w:sz w:val="16"/>
                <w:szCs w:val="16"/>
              </w:rPr>
            </w:pPr>
            <w:r w:rsidRPr="000C5D5F">
              <w:rPr>
                <w:noProof/>
                <w:sz w:val="16"/>
              </w:rPr>
              <w:t>- zetel</w:t>
            </w:r>
          </w:p>
          <w:p w14:paraId="7C994D38" w14:textId="77777777" w:rsidR="00D448EB" w:rsidRPr="000C5D5F" w:rsidRDefault="00D448EB" w:rsidP="00AE7509">
            <w:pPr>
              <w:pStyle w:val="Text1"/>
              <w:spacing w:beforeLines="20" w:before="48" w:afterLines="20" w:after="48"/>
              <w:ind w:left="136"/>
              <w:jc w:val="left"/>
              <w:rPr>
                <w:b/>
                <w:noProof/>
                <w:sz w:val="16"/>
                <w:szCs w:val="16"/>
              </w:rPr>
            </w:pPr>
          </w:p>
        </w:tc>
        <w:tc>
          <w:tcPr>
            <w:tcW w:w="731" w:type="dxa"/>
            <w:shd w:val="clear" w:color="auto" w:fill="auto"/>
            <w:vAlign w:val="center"/>
          </w:tcPr>
          <w:p w14:paraId="20346258" w14:textId="77777777" w:rsidR="00D448EB" w:rsidRPr="000C5D5F" w:rsidRDefault="00D448EB" w:rsidP="00AE7509">
            <w:pPr>
              <w:pStyle w:val="Text1"/>
              <w:spacing w:beforeLines="20" w:before="48" w:afterLines="20" w:after="48"/>
              <w:ind w:left="0"/>
              <w:rPr>
                <w:noProof/>
                <w:sz w:val="16"/>
                <w:szCs w:val="16"/>
              </w:rPr>
            </w:pPr>
          </w:p>
        </w:tc>
        <w:tc>
          <w:tcPr>
            <w:tcW w:w="731" w:type="dxa"/>
            <w:shd w:val="clear" w:color="auto" w:fill="auto"/>
            <w:vAlign w:val="center"/>
          </w:tcPr>
          <w:p w14:paraId="14AD8D55"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6113B4AB"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4C06E634" w14:textId="77777777" w:rsidR="00D448EB" w:rsidRPr="000C5D5F" w:rsidRDefault="00D448EB" w:rsidP="00AE7509">
            <w:pPr>
              <w:spacing w:beforeLines="20" w:before="48" w:afterLines="20" w:after="48"/>
              <w:jc w:val="center"/>
              <w:rPr>
                <w:noProof/>
                <w:sz w:val="16"/>
                <w:szCs w:val="16"/>
              </w:rPr>
            </w:pPr>
          </w:p>
        </w:tc>
        <w:tc>
          <w:tcPr>
            <w:tcW w:w="786" w:type="dxa"/>
          </w:tcPr>
          <w:p w14:paraId="3FBA29D0" w14:textId="77777777" w:rsidR="00D448EB" w:rsidRPr="000C5D5F" w:rsidRDefault="00D448EB" w:rsidP="00AE7509">
            <w:pPr>
              <w:spacing w:beforeLines="20" w:before="48" w:afterLines="20" w:after="48"/>
              <w:jc w:val="center"/>
              <w:rPr>
                <w:noProof/>
                <w:sz w:val="16"/>
                <w:szCs w:val="16"/>
              </w:rPr>
            </w:pPr>
          </w:p>
        </w:tc>
      </w:tr>
      <w:tr w:rsidR="00D448EB" w:rsidRPr="000C5D5F" w14:paraId="0C45156A" w14:textId="77777777" w:rsidTr="00AE7509">
        <w:trPr>
          <w:gridBefore w:val="1"/>
          <w:wBefore w:w="15" w:type="dxa"/>
          <w:trHeight w:val="289"/>
          <w:jc w:val="center"/>
        </w:trPr>
        <w:tc>
          <w:tcPr>
            <w:tcW w:w="2376" w:type="dxa"/>
            <w:gridSpan w:val="3"/>
            <w:vMerge/>
            <w:shd w:val="clear" w:color="auto" w:fill="auto"/>
            <w:vAlign w:val="center"/>
          </w:tcPr>
          <w:p w14:paraId="144437B6" w14:textId="77777777" w:rsidR="00D448EB" w:rsidRPr="000C5D5F" w:rsidRDefault="00D448EB" w:rsidP="00AE7509">
            <w:pPr>
              <w:pStyle w:val="Text1"/>
              <w:spacing w:beforeLines="20" w:before="48" w:afterLines="20" w:after="48"/>
              <w:ind w:left="136"/>
              <w:jc w:val="left"/>
              <w:rPr>
                <w:b/>
                <w:noProof/>
                <w:sz w:val="16"/>
                <w:szCs w:val="16"/>
              </w:rPr>
            </w:pPr>
          </w:p>
        </w:tc>
        <w:tc>
          <w:tcPr>
            <w:tcW w:w="2378" w:type="dxa"/>
            <w:shd w:val="clear" w:color="auto" w:fill="auto"/>
            <w:vAlign w:val="center"/>
          </w:tcPr>
          <w:p w14:paraId="181A0920" w14:textId="77777777" w:rsidR="00D448EB" w:rsidRPr="000C5D5F" w:rsidRDefault="00D448EB" w:rsidP="00AE7509">
            <w:pPr>
              <w:pStyle w:val="Text1"/>
              <w:spacing w:beforeLines="20" w:before="48" w:afterLines="20" w:after="48"/>
              <w:ind w:left="136"/>
              <w:jc w:val="left"/>
              <w:rPr>
                <w:b/>
                <w:noProof/>
                <w:sz w:val="16"/>
                <w:szCs w:val="16"/>
              </w:rPr>
            </w:pPr>
            <w:r w:rsidRPr="000C5D5F">
              <w:rPr>
                <w:noProof/>
                <w:sz w:val="16"/>
              </w:rPr>
              <w:t xml:space="preserve">- delegaties </w:t>
            </w:r>
          </w:p>
        </w:tc>
        <w:tc>
          <w:tcPr>
            <w:tcW w:w="731" w:type="dxa"/>
            <w:shd w:val="clear" w:color="auto" w:fill="auto"/>
            <w:vAlign w:val="center"/>
          </w:tcPr>
          <w:p w14:paraId="39DCD975" w14:textId="77777777" w:rsidR="00D448EB" w:rsidRPr="000C5D5F" w:rsidRDefault="00D448EB" w:rsidP="00AE7509">
            <w:pPr>
              <w:pStyle w:val="Text1"/>
              <w:spacing w:beforeLines="20" w:before="48" w:afterLines="20" w:after="48"/>
              <w:ind w:left="0"/>
              <w:rPr>
                <w:noProof/>
                <w:sz w:val="16"/>
                <w:szCs w:val="16"/>
              </w:rPr>
            </w:pPr>
          </w:p>
        </w:tc>
        <w:tc>
          <w:tcPr>
            <w:tcW w:w="731" w:type="dxa"/>
            <w:shd w:val="clear" w:color="auto" w:fill="auto"/>
            <w:vAlign w:val="center"/>
          </w:tcPr>
          <w:p w14:paraId="688F2642"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56BB9A20"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7614A9E5" w14:textId="77777777" w:rsidR="00D448EB" w:rsidRPr="000C5D5F" w:rsidRDefault="00D448EB" w:rsidP="00AE7509">
            <w:pPr>
              <w:spacing w:beforeLines="20" w:before="48" w:afterLines="20" w:after="48"/>
              <w:jc w:val="center"/>
              <w:rPr>
                <w:noProof/>
                <w:sz w:val="16"/>
                <w:szCs w:val="16"/>
              </w:rPr>
            </w:pPr>
          </w:p>
        </w:tc>
        <w:tc>
          <w:tcPr>
            <w:tcW w:w="786" w:type="dxa"/>
          </w:tcPr>
          <w:p w14:paraId="11C6A217" w14:textId="77777777" w:rsidR="00D448EB" w:rsidRPr="000C5D5F" w:rsidRDefault="00D448EB" w:rsidP="00AE7509">
            <w:pPr>
              <w:spacing w:beforeLines="20" w:before="48" w:afterLines="20" w:after="48"/>
              <w:jc w:val="center"/>
              <w:rPr>
                <w:noProof/>
                <w:sz w:val="16"/>
                <w:szCs w:val="16"/>
              </w:rPr>
            </w:pPr>
          </w:p>
        </w:tc>
      </w:tr>
      <w:tr w:rsidR="00D448EB" w:rsidRPr="000C5D5F" w14:paraId="3EE57D04" w14:textId="77777777" w:rsidTr="00AE7509">
        <w:trPr>
          <w:gridBefore w:val="1"/>
          <w:wBefore w:w="15" w:type="dxa"/>
          <w:trHeight w:val="289"/>
          <w:jc w:val="center"/>
        </w:trPr>
        <w:tc>
          <w:tcPr>
            <w:tcW w:w="4754" w:type="dxa"/>
            <w:gridSpan w:val="4"/>
            <w:shd w:val="clear" w:color="auto" w:fill="auto"/>
            <w:vAlign w:val="center"/>
          </w:tcPr>
          <w:p w14:paraId="51533ACE" w14:textId="77777777" w:rsidR="00D448EB" w:rsidRPr="000C5D5F" w:rsidRDefault="00D448EB" w:rsidP="00257E52">
            <w:pPr>
              <w:pStyle w:val="Text1"/>
              <w:spacing w:beforeLines="20" w:before="48" w:afterLines="20" w:after="48"/>
              <w:ind w:left="134"/>
              <w:jc w:val="left"/>
              <w:rPr>
                <w:noProof/>
                <w:sz w:val="16"/>
                <w:szCs w:val="16"/>
              </w:rPr>
            </w:pPr>
            <w:r w:rsidRPr="00257E52">
              <w:rPr>
                <w:noProof/>
                <w:sz w:val="16"/>
              </w:rPr>
              <w:t>01 01 01 02 (AC, END, INT – onderzoek door derden)</w:t>
            </w:r>
          </w:p>
        </w:tc>
        <w:tc>
          <w:tcPr>
            <w:tcW w:w="731" w:type="dxa"/>
            <w:shd w:val="clear" w:color="auto" w:fill="auto"/>
            <w:vAlign w:val="center"/>
          </w:tcPr>
          <w:p w14:paraId="0103CCA1"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09CDDD29"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39AA28DD"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4FEE89C0" w14:textId="77777777" w:rsidR="00D448EB" w:rsidRPr="000C5D5F" w:rsidRDefault="00D448EB" w:rsidP="00AE7509">
            <w:pPr>
              <w:spacing w:beforeLines="20" w:before="48" w:afterLines="20" w:after="48"/>
              <w:jc w:val="center"/>
              <w:rPr>
                <w:noProof/>
                <w:sz w:val="16"/>
                <w:szCs w:val="16"/>
              </w:rPr>
            </w:pPr>
          </w:p>
        </w:tc>
        <w:tc>
          <w:tcPr>
            <w:tcW w:w="786" w:type="dxa"/>
          </w:tcPr>
          <w:p w14:paraId="0D277CA5" w14:textId="77777777" w:rsidR="00D448EB" w:rsidRPr="000C5D5F" w:rsidRDefault="00D448EB" w:rsidP="00AE7509">
            <w:pPr>
              <w:spacing w:beforeLines="20" w:before="48" w:afterLines="20" w:after="48"/>
              <w:jc w:val="center"/>
              <w:rPr>
                <w:noProof/>
                <w:sz w:val="16"/>
                <w:szCs w:val="16"/>
              </w:rPr>
            </w:pPr>
          </w:p>
        </w:tc>
      </w:tr>
      <w:tr w:rsidR="00D448EB" w:rsidRPr="000C5D5F" w14:paraId="3EB1543C" w14:textId="77777777" w:rsidTr="00AE7509">
        <w:trPr>
          <w:gridBefore w:val="1"/>
          <w:wBefore w:w="15" w:type="dxa"/>
          <w:trHeight w:val="289"/>
          <w:jc w:val="center"/>
        </w:trPr>
        <w:tc>
          <w:tcPr>
            <w:tcW w:w="4754" w:type="dxa"/>
            <w:gridSpan w:val="4"/>
            <w:shd w:val="clear" w:color="auto" w:fill="auto"/>
            <w:vAlign w:val="center"/>
          </w:tcPr>
          <w:p w14:paraId="04F9C957" w14:textId="77777777" w:rsidR="00D448EB" w:rsidRPr="000C5D5F" w:rsidRDefault="00D448EB" w:rsidP="00AE7509">
            <w:pPr>
              <w:pStyle w:val="Text1"/>
              <w:spacing w:beforeLines="20" w:before="48" w:afterLines="20" w:after="48"/>
              <w:ind w:left="136"/>
              <w:jc w:val="left"/>
              <w:rPr>
                <w:noProof/>
                <w:color w:val="FF0000"/>
                <w:sz w:val="16"/>
                <w:szCs w:val="16"/>
              </w:rPr>
            </w:pPr>
            <w:r w:rsidRPr="000C5D5F">
              <w:rPr>
                <w:noProof/>
                <w:sz w:val="16"/>
              </w:rPr>
              <w:t xml:space="preserve"> </w:t>
            </w:r>
            <w:r w:rsidRPr="00257E52">
              <w:rPr>
                <w:noProof/>
                <w:sz w:val="16"/>
              </w:rPr>
              <w:t>01</w:t>
            </w:r>
            <w:r w:rsidRPr="000C5D5F">
              <w:rPr>
                <w:noProof/>
                <w:sz w:val="16"/>
              </w:rPr>
              <w:t> </w:t>
            </w:r>
            <w:r w:rsidRPr="00257E52">
              <w:rPr>
                <w:noProof/>
                <w:sz w:val="16"/>
              </w:rPr>
              <w:t>01</w:t>
            </w:r>
            <w:r w:rsidRPr="000C5D5F">
              <w:rPr>
                <w:noProof/>
                <w:sz w:val="16"/>
              </w:rPr>
              <w:t> </w:t>
            </w:r>
            <w:r w:rsidRPr="00257E52">
              <w:rPr>
                <w:noProof/>
                <w:sz w:val="16"/>
              </w:rPr>
              <w:t>01</w:t>
            </w:r>
            <w:r w:rsidRPr="000C5D5F">
              <w:rPr>
                <w:noProof/>
                <w:sz w:val="16"/>
              </w:rPr>
              <w:t> </w:t>
            </w:r>
            <w:r w:rsidRPr="00257E52">
              <w:rPr>
                <w:noProof/>
                <w:sz w:val="16"/>
              </w:rPr>
              <w:t>12</w:t>
            </w:r>
            <w:r w:rsidRPr="000C5D5F">
              <w:rPr>
                <w:noProof/>
                <w:sz w:val="16"/>
              </w:rPr>
              <w:t xml:space="preserve"> (AC, END, INT – eigen onderzoek)</w:t>
            </w:r>
          </w:p>
        </w:tc>
        <w:tc>
          <w:tcPr>
            <w:tcW w:w="731" w:type="dxa"/>
            <w:shd w:val="clear" w:color="auto" w:fill="auto"/>
            <w:vAlign w:val="center"/>
          </w:tcPr>
          <w:p w14:paraId="7DADBBA2"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0D043C6D"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768EDDC3"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61DE7C92" w14:textId="77777777" w:rsidR="00D448EB" w:rsidRPr="000C5D5F" w:rsidRDefault="00D448EB" w:rsidP="00AE7509">
            <w:pPr>
              <w:spacing w:beforeLines="20" w:before="48" w:afterLines="20" w:after="48"/>
              <w:jc w:val="center"/>
              <w:rPr>
                <w:noProof/>
                <w:sz w:val="16"/>
                <w:szCs w:val="16"/>
              </w:rPr>
            </w:pPr>
          </w:p>
        </w:tc>
        <w:tc>
          <w:tcPr>
            <w:tcW w:w="786" w:type="dxa"/>
          </w:tcPr>
          <w:p w14:paraId="2F5DDB43" w14:textId="77777777" w:rsidR="00D448EB" w:rsidRPr="000C5D5F" w:rsidRDefault="00D448EB" w:rsidP="00AE7509">
            <w:pPr>
              <w:spacing w:beforeLines="20" w:before="48" w:afterLines="20" w:after="48"/>
              <w:jc w:val="center"/>
              <w:rPr>
                <w:noProof/>
                <w:sz w:val="16"/>
                <w:szCs w:val="16"/>
              </w:rPr>
            </w:pPr>
          </w:p>
        </w:tc>
      </w:tr>
      <w:tr w:rsidR="00D448EB" w:rsidRPr="000C5D5F" w14:paraId="0F529309" w14:textId="77777777" w:rsidTr="00AE7509">
        <w:trPr>
          <w:gridBefore w:val="1"/>
          <w:wBefore w:w="15" w:type="dxa"/>
          <w:trHeight w:val="289"/>
          <w:jc w:val="center"/>
        </w:trPr>
        <w:tc>
          <w:tcPr>
            <w:tcW w:w="4754" w:type="dxa"/>
            <w:gridSpan w:val="4"/>
            <w:shd w:val="clear" w:color="auto" w:fill="auto"/>
            <w:vAlign w:val="center"/>
          </w:tcPr>
          <w:p w14:paraId="33F952CC" w14:textId="77777777" w:rsidR="00D448EB" w:rsidRPr="000C5D5F" w:rsidRDefault="00D448EB" w:rsidP="00AE7509">
            <w:pPr>
              <w:pStyle w:val="Text1"/>
              <w:spacing w:beforeLines="20" w:before="48" w:afterLines="20" w:after="48"/>
              <w:ind w:left="136"/>
              <w:jc w:val="left"/>
              <w:rPr>
                <w:noProof/>
                <w:sz w:val="16"/>
              </w:rPr>
            </w:pPr>
            <w:r w:rsidRPr="000C5D5F">
              <w:rPr>
                <w:noProof/>
                <w:sz w:val="16"/>
              </w:rPr>
              <w:t>Ander begrotingsonderdeel (te vermelden)</w:t>
            </w:r>
          </w:p>
        </w:tc>
        <w:tc>
          <w:tcPr>
            <w:tcW w:w="731" w:type="dxa"/>
            <w:shd w:val="clear" w:color="auto" w:fill="auto"/>
            <w:vAlign w:val="center"/>
          </w:tcPr>
          <w:p w14:paraId="7EEA1D25"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766D07C1"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4FCF65EE" w14:textId="77777777" w:rsidR="00D448EB" w:rsidRPr="000C5D5F" w:rsidRDefault="00D448EB" w:rsidP="00AE7509">
            <w:pPr>
              <w:spacing w:beforeLines="20" w:before="48" w:afterLines="20" w:after="48"/>
              <w:jc w:val="center"/>
              <w:rPr>
                <w:noProof/>
                <w:sz w:val="16"/>
                <w:szCs w:val="16"/>
              </w:rPr>
            </w:pPr>
          </w:p>
        </w:tc>
        <w:tc>
          <w:tcPr>
            <w:tcW w:w="731" w:type="dxa"/>
            <w:shd w:val="clear" w:color="auto" w:fill="auto"/>
            <w:vAlign w:val="center"/>
          </w:tcPr>
          <w:p w14:paraId="62864E2D" w14:textId="77777777" w:rsidR="00D448EB" w:rsidRPr="000C5D5F" w:rsidRDefault="00D448EB" w:rsidP="00AE7509">
            <w:pPr>
              <w:spacing w:beforeLines="20" w:before="48" w:afterLines="20" w:after="48"/>
              <w:jc w:val="center"/>
              <w:rPr>
                <w:noProof/>
                <w:sz w:val="16"/>
                <w:szCs w:val="16"/>
              </w:rPr>
            </w:pPr>
          </w:p>
        </w:tc>
        <w:tc>
          <w:tcPr>
            <w:tcW w:w="786" w:type="dxa"/>
          </w:tcPr>
          <w:p w14:paraId="5571F1B5" w14:textId="77777777" w:rsidR="00D448EB" w:rsidRPr="000C5D5F" w:rsidRDefault="00D448EB" w:rsidP="00AE7509">
            <w:pPr>
              <w:spacing w:beforeLines="20" w:before="48" w:afterLines="20" w:after="48"/>
              <w:jc w:val="center"/>
              <w:rPr>
                <w:noProof/>
                <w:sz w:val="16"/>
                <w:szCs w:val="16"/>
              </w:rPr>
            </w:pPr>
          </w:p>
        </w:tc>
      </w:tr>
      <w:tr w:rsidR="00D448EB" w:rsidRPr="000C5D5F" w14:paraId="6A092F7B" w14:textId="77777777" w:rsidTr="00AE7509">
        <w:trPr>
          <w:gridBefore w:val="1"/>
          <w:wBefore w:w="15" w:type="dxa"/>
          <w:trHeight w:val="289"/>
          <w:jc w:val="center"/>
        </w:trPr>
        <w:tc>
          <w:tcPr>
            <w:tcW w:w="4754" w:type="dxa"/>
            <w:gridSpan w:val="4"/>
            <w:tcBorders>
              <w:top w:val="double" w:sz="4" w:space="0" w:color="auto"/>
            </w:tcBorders>
            <w:shd w:val="clear" w:color="auto" w:fill="auto"/>
            <w:vAlign w:val="center"/>
          </w:tcPr>
          <w:p w14:paraId="6DDF716C" w14:textId="77777777" w:rsidR="00D448EB" w:rsidRPr="000C5D5F" w:rsidRDefault="00D448EB" w:rsidP="00AE7509">
            <w:pPr>
              <w:pStyle w:val="Text1"/>
              <w:spacing w:beforeLines="20" w:before="48" w:afterLines="20" w:after="48"/>
              <w:ind w:left="136"/>
              <w:jc w:val="left"/>
              <w:rPr>
                <w:noProof/>
                <w:sz w:val="16"/>
                <w:szCs w:val="16"/>
              </w:rPr>
            </w:pPr>
            <w:r w:rsidRPr="000C5D5F">
              <w:rPr>
                <w:b/>
                <w:noProof/>
                <w:sz w:val="16"/>
              </w:rPr>
              <w:t>TOTAAL</w:t>
            </w:r>
          </w:p>
        </w:tc>
        <w:tc>
          <w:tcPr>
            <w:tcW w:w="731" w:type="dxa"/>
            <w:tcBorders>
              <w:top w:val="double" w:sz="4" w:space="0" w:color="auto"/>
            </w:tcBorders>
            <w:shd w:val="clear" w:color="auto" w:fill="auto"/>
            <w:vAlign w:val="center"/>
          </w:tcPr>
          <w:p w14:paraId="300F1C12" w14:textId="77777777" w:rsidR="00D448EB" w:rsidRPr="000C5D5F" w:rsidRDefault="00D448EB" w:rsidP="00AE7509">
            <w:pPr>
              <w:spacing w:beforeLines="20" w:before="48" w:afterLines="20" w:after="48"/>
              <w:jc w:val="center"/>
              <w:rPr>
                <w:b/>
                <w:noProof/>
                <w:sz w:val="16"/>
                <w:szCs w:val="16"/>
              </w:rPr>
            </w:pPr>
            <w:r w:rsidRPr="00257E52">
              <w:rPr>
                <w:b/>
                <w:noProof/>
                <w:sz w:val="16"/>
                <w:szCs w:val="16"/>
              </w:rPr>
              <w:t>1</w:t>
            </w:r>
            <w:r w:rsidRPr="000C5D5F">
              <w:rPr>
                <w:b/>
                <w:noProof/>
                <w:sz w:val="16"/>
                <w:szCs w:val="16"/>
              </w:rPr>
              <w:t>,</w:t>
            </w:r>
            <w:r w:rsidRPr="00257E52">
              <w:rPr>
                <w:b/>
                <w:noProof/>
                <w:sz w:val="16"/>
                <w:szCs w:val="16"/>
              </w:rPr>
              <w:t>8</w:t>
            </w:r>
          </w:p>
        </w:tc>
        <w:tc>
          <w:tcPr>
            <w:tcW w:w="731" w:type="dxa"/>
            <w:tcBorders>
              <w:top w:val="double" w:sz="4" w:space="0" w:color="auto"/>
            </w:tcBorders>
            <w:shd w:val="clear" w:color="auto" w:fill="auto"/>
            <w:vAlign w:val="center"/>
          </w:tcPr>
          <w:p w14:paraId="4EB49E4D" w14:textId="77777777" w:rsidR="00D448EB" w:rsidRPr="000C5D5F" w:rsidRDefault="00D448EB" w:rsidP="00AE7509">
            <w:pPr>
              <w:spacing w:beforeLines="20" w:before="48" w:afterLines="20" w:after="48"/>
              <w:jc w:val="center"/>
              <w:rPr>
                <w:b/>
                <w:noProof/>
                <w:sz w:val="16"/>
                <w:szCs w:val="16"/>
              </w:rPr>
            </w:pPr>
            <w:r w:rsidRPr="00257E52">
              <w:rPr>
                <w:b/>
                <w:noProof/>
                <w:sz w:val="16"/>
                <w:szCs w:val="16"/>
              </w:rPr>
              <w:t>0</w:t>
            </w:r>
            <w:r w:rsidRPr="000C5D5F">
              <w:rPr>
                <w:b/>
                <w:noProof/>
                <w:sz w:val="16"/>
                <w:szCs w:val="16"/>
              </w:rPr>
              <w:t>,</w:t>
            </w:r>
            <w:r w:rsidRPr="00257E52">
              <w:rPr>
                <w:b/>
                <w:noProof/>
                <w:sz w:val="16"/>
                <w:szCs w:val="16"/>
              </w:rPr>
              <w:t>9</w:t>
            </w:r>
          </w:p>
        </w:tc>
        <w:tc>
          <w:tcPr>
            <w:tcW w:w="731" w:type="dxa"/>
            <w:tcBorders>
              <w:top w:val="double" w:sz="4" w:space="0" w:color="auto"/>
            </w:tcBorders>
            <w:shd w:val="clear" w:color="auto" w:fill="auto"/>
            <w:vAlign w:val="center"/>
          </w:tcPr>
          <w:p w14:paraId="0229DFEB" w14:textId="77777777" w:rsidR="00D448EB" w:rsidRPr="000C5D5F" w:rsidRDefault="00D448EB" w:rsidP="00AE7509">
            <w:pPr>
              <w:spacing w:beforeLines="20" w:before="48" w:afterLines="20" w:after="48"/>
              <w:jc w:val="center"/>
              <w:rPr>
                <w:b/>
                <w:noProof/>
                <w:sz w:val="16"/>
                <w:szCs w:val="16"/>
              </w:rPr>
            </w:pPr>
            <w:r w:rsidRPr="000C5D5F">
              <w:rPr>
                <w:b/>
                <w:noProof/>
                <w:sz w:val="16"/>
                <w:szCs w:val="16"/>
              </w:rPr>
              <w:t>-</w:t>
            </w:r>
          </w:p>
        </w:tc>
        <w:tc>
          <w:tcPr>
            <w:tcW w:w="731" w:type="dxa"/>
            <w:tcBorders>
              <w:top w:val="double" w:sz="4" w:space="0" w:color="auto"/>
            </w:tcBorders>
            <w:shd w:val="clear" w:color="auto" w:fill="auto"/>
            <w:vAlign w:val="center"/>
          </w:tcPr>
          <w:p w14:paraId="1B7FFC16" w14:textId="77777777" w:rsidR="00D448EB" w:rsidRPr="000C5D5F" w:rsidRDefault="00D448EB" w:rsidP="00AE7509">
            <w:pPr>
              <w:spacing w:beforeLines="20" w:before="48" w:afterLines="20" w:after="48"/>
              <w:jc w:val="center"/>
              <w:rPr>
                <w:b/>
                <w:noProof/>
                <w:sz w:val="16"/>
                <w:szCs w:val="16"/>
              </w:rPr>
            </w:pPr>
            <w:r w:rsidRPr="00257E52">
              <w:rPr>
                <w:b/>
                <w:noProof/>
                <w:sz w:val="16"/>
                <w:szCs w:val="16"/>
              </w:rPr>
              <w:t>0</w:t>
            </w:r>
            <w:r w:rsidRPr="000C5D5F">
              <w:rPr>
                <w:b/>
                <w:noProof/>
                <w:sz w:val="16"/>
                <w:szCs w:val="16"/>
              </w:rPr>
              <w:t>,</w:t>
            </w:r>
            <w:r w:rsidRPr="00257E52">
              <w:rPr>
                <w:b/>
                <w:noProof/>
                <w:sz w:val="16"/>
                <w:szCs w:val="16"/>
              </w:rPr>
              <w:t>15</w:t>
            </w:r>
          </w:p>
        </w:tc>
        <w:tc>
          <w:tcPr>
            <w:tcW w:w="786" w:type="dxa"/>
            <w:tcBorders>
              <w:top w:val="double" w:sz="4" w:space="0" w:color="auto"/>
            </w:tcBorders>
            <w:vAlign w:val="center"/>
          </w:tcPr>
          <w:p w14:paraId="17F696F0" w14:textId="77777777" w:rsidR="00D448EB" w:rsidRPr="000C5D5F" w:rsidRDefault="00D448EB" w:rsidP="00AE7509">
            <w:pPr>
              <w:spacing w:beforeLines="20" w:before="48" w:afterLines="20" w:after="48"/>
              <w:jc w:val="center"/>
              <w:rPr>
                <w:b/>
                <w:noProof/>
                <w:sz w:val="16"/>
                <w:szCs w:val="16"/>
              </w:rPr>
            </w:pPr>
            <w:r w:rsidRPr="00257E52">
              <w:rPr>
                <w:b/>
                <w:noProof/>
                <w:sz w:val="16"/>
                <w:szCs w:val="16"/>
              </w:rPr>
              <w:t>2</w:t>
            </w:r>
            <w:r w:rsidRPr="000C5D5F">
              <w:rPr>
                <w:b/>
                <w:noProof/>
                <w:sz w:val="16"/>
                <w:szCs w:val="16"/>
              </w:rPr>
              <w:t>,</w:t>
            </w:r>
            <w:r w:rsidRPr="00257E52">
              <w:rPr>
                <w:b/>
                <w:noProof/>
                <w:sz w:val="16"/>
                <w:szCs w:val="16"/>
              </w:rPr>
              <w:t>85</w:t>
            </w:r>
          </w:p>
        </w:tc>
      </w:tr>
    </w:tbl>
    <w:p w14:paraId="7D6F67A8" w14:textId="77777777" w:rsidR="00D448EB" w:rsidRPr="000C5D5F" w:rsidRDefault="00D448EB" w:rsidP="00D448EB">
      <w:pPr>
        <w:pStyle w:val="Text1"/>
        <w:spacing w:before="60" w:after="60"/>
        <w:ind w:left="851"/>
        <w:rPr>
          <w:noProof/>
          <w:sz w:val="18"/>
          <w:szCs w:val="18"/>
        </w:rPr>
      </w:pPr>
      <w:r w:rsidRPr="000C5D5F">
        <w:rPr>
          <w:b/>
          <w:bCs/>
          <w:noProof/>
          <w:sz w:val="18"/>
          <w:szCs w:val="18"/>
        </w:rPr>
        <w:t>XX</w:t>
      </w:r>
      <w:r w:rsidRPr="000C5D5F">
        <w:rPr>
          <w:noProof/>
          <w:sz w:val="18"/>
          <w:szCs w:val="18"/>
        </w:rPr>
        <w:t xml:space="preserve"> is het beleidsterrein of de begrotingstitel.</w:t>
      </w:r>
    </w:p>
    <w:p w14:paraId="35E8A067" w14:textId="77777777" w:rsidR="00D448EB" w:rsidRPr="000C5D5F" w:rsidRDefault="00D448EB" w:rsidP="00D448EB">
      <w:pPr>
        <w:pStyle w:val="Text1"/>
        <w:rPr>
          <w:noProof/>
          <w:sz w:val="18"/>
          <w:szCs w:val="18"/>
        </w:rPr>
      </w:pPr>
      <w:r w:rsidRPr="000C5D5F">
        <w:rPr>
          <w:noProof/>
          <w:sz w:val="18"/>
        </w:rPr>
        <w:t>Voor de benodigde personele middelen zal een beroep worden gedaan op het personeel van het DG dat reeds voor het beheer van deze actie is toegewezen en/of binnen het DG is herverdeeld, eventueel aangevuld met middelen die in het kader van de jaarlijkse toewijzingsprocedure met inachtneming van de budgettaire beperkingen aan het beherende DG kunnen worden toegewezen.</w:t>
      </w:r>
    </w:p>
    <w:p w14:paraId="385E595F" w14:textId="77777777" w:rsidR="00D448EB" w:rsidRPr="000C5D5F" w:rsidRDefault="00D448EB" w:rsidP="00D448EB">
      <w:pPr>
        <w:rPr>
          <w:noProof/>
          <w:sz w:val="20"/>
        </w:rPr>
      </w:pPr>
      <w:r w:rsidRPr="000C5D5F">
        <w:rPr>
          <w:noProof/>
          <w:sz w:val="20"/>
        </w:rPr>
        <w:t>Beschrijving van de uit te voeren taken:</w:t>
      </w:r>
    </w:p>
    <w:tbl>
      <w:tblPr>
        <w:tblW w:w="9616" w:type="dxa"/>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416"/>
        <w:gridCol w:w="7200"/>
      </w:tblGrid>
      <w:tr w:rsidR="00D448EB" w:rsidRPr="000C5D5F" w14:paraId="3CABCEF2" w14:textId="77777777" w:rsidTr="00AE7509">
        <w:tc>
          <w:tcPr>
            <w:tcW w:w="2416" w:type="dxa"/>
          </w:tcPr>
          <w:p w14:paraId="16977611" w14:textId="77777777" w:rsidR="00D448EB" w:rsidRPr="000C5D5F" w:rsidRDefault="00D448EB" w:rsidP="00AE7509">
            <w:pPr>
              <w:rPr>
                <w:noProof/>
                <w:sz w:val="20"/>
              </w:rPr>
            </w:pPr>
            <w:r w:rsidRPr="000C5D5F">
              <w:rPr>
                <w:noProof/>
                <w:sz w:val="20"/>
              </w:rPr>
              <w:t>Ambtenaren en tijdelijk personeel</w:t>
            </w:r>
          </w:p>
        </w:tc>
        <w:tc>
          <w:tcPr>
            <w:tcW w:w="7200" w:type="dxa"/>
          </w:tcPr>
          <w:p w14:paraId="4B993AE0" w14:textId="77777777" w:rsidR="00D448EB" w:rsidRPr="000C5D5F" w:rsidRDefault="00D448EB" w:rsidP="00AE7509">
            <w:pPr>
              <w:spacing w:after="200"/>
              <w:rPr>
                <w:noProof/>
                <w:sz w:val="20"/>
                <w:szCs w:val="20"/>
              </w:rPr>
            </w:pPr>
            <w:r w:rsidRPr="000C5D5F">
              <w:rPr>
                <w:noProof/>
                <w:sz w:val="20"/>
                <w:szCs w:val="20"/>
              </w:rPr>
              <w:t>Directeur dir. D: toezicht houden op en beheren van de operatie, contacten onderhouden met de Raad en het Parlement voor de vaststelling van het besluit en de goedkeuring van het memorandum van overeenstemming, met de Oekraïense autoriteiten onderhandelen over het memorandum, verslagen beoordelen, inspectiebezoeken leiden en vorderingen bij het naleven van de voorwaarden beoordelen.</w:t>
            </w:r>
          </w:p>
          <w:p w14:paraId="50746EE7" w14:textId="77777777" w:rsidR="00D448EB" w:rsidRPr="000C5D5F" w:rsidRDefault="00D448EB" w:rsidP="00AE7509">
            <w:pPr>
              <w:spacing w:after="200"/>
              <w:rPr>
                <w:noProof/>
                <w:sz w:val="20"/>
                <w:szCs w:val="20"/>
              </w:rPr>
            </w:pPr>
            <w:r w:rsidRPr="000C5D5F">
              <w:rPr>
                <w:noProof/>
                <w:sz w:val="20"/>
                <w:szCs w:val="20"/>
              </w:rPr>
              <w:t xml:space="preserve">Eenheidshoofd/adjunct-eenheidshoofd dir. D: de directeur bijstaan bij het beheren van de operatie, het onderhouden van contacten met de Raad en het Parlement voor de vaststelling van het besluit en de goedkeuring van het memorandum van overeenstemming, met de Oekraïense autoriteiten onderhandelen over het memorandum en de leningsovereenkomst (samen met DG BUDGET), het beoordelen van verslagen en van de vorderingen bij het naleven van de voorwaarden. </w:t>
            </w:r>
          </w:p>
          <w:p w14:paraId="1DCF715B" w14:textId="77777777" w:rsidR="00D448EB" w:rsidRPr="000C5D5F" w:rsidRDefault="00D448EB" w:rsidP="00AE7509">
            <w:pPr>
              <w:rPr>
                <w:noProof/>
                <w:sz w:val="20"/>
                <w:szCs w:val="20"/>
              </w:rPr>
            </w:pPr>
            <w:r w:rsidRPr="000C5D5F">
              <w:rPr>
                <w:noProof/>
                <w:sz w:val="20"/>
                <w:szCs w:val="20"/>
              </w:rPr>
              <w:t xml:space="preserve">Deskeconomen, sector macrofinanciële bijstand (dir. D): het besluit en het memorandum voorbereiden, contacten onderhouden met de autoriteiten en de internationale financiële instellingen, evaluatiebezoeken verrichten, voorbereiden van verslagen van de diensten van de Commissie en van Commissieprocedures voor het beheer van de bijstand, contacten onderhouden met externe deskundigen voor de operationele evaluatie en de ex-postevaluatie. </w:t>
            </w:r>
          </w:p>
          <w:p w14:paraId="3A3C76F1" w14:textId="77777777" w:rsidR="00D448EB" w:rsidRPr="000C5D5F" w:rsidRDefault="00D448EB" w:rsidP="00AE7509">
            <w:pPr>
              <w:rPr>
                <w:noProof/>
                <w:sz w:val="20"/>
              </w:rPr>
            </w:pPr>
            <w:r w:rsidRPr="000C5D5F">
              <w:rPr>
                <w:noProof/>
                <w:sz w:val="20"/>
                <w:szCs w:val="20"/>
              </w:rPr>
              <w:t>DG BUDGET (eenheden E</w:t>
            </w:r>
            <w:r w:rsidRPr="00257E52">
              <w:rPr>
                <w:noProof/>
                <w:sz w:val="20"/>
                <w:szCs w:val="20"/>
              </w:rPr>
              <w:t>1</w:t>
            </w:r>
            <w:r w:rsidRPr="000C5D5F">
              <w:rPr>
                <w:noProof/>
                <w:sz w:val="20"/>
                <w:szCs w:val="20"/>
              </w:rPr>
              <w:t>, E</w:t>
            </w:r>
            <w:r w:rsidRPr="00257E52">
              <w:rPr>
                <w:noProof/>
                <w:sz w:val="20"/>
                <w:szCs w:val="20"/>
              </w:rPr>
              <w:t>3</w:t>
            </w:r>
            <w:r w:rsidRPr="000C5D5F">
              <w:rPr>
                <w:noProof/>
                <w:sz w:val="20"/>
                <w:szCs w:val="20"/>
              </w:rPr>
              <w:t xml:space="preserve"> onder toezicht van de directeur): de leningsovereenkomst voorbereiden, erover onderhandelen met de Oekraïense autoriteiten en ervoor zorgen dat die wordt goedgekeurd door de bevoegde diensten van de Commissie en door beide partijen wordt ondertekend. Toezicht houden na de inwerkingtreding van de leningsfaciliteitovereenkomst. De besluiten van de Commissie inzake de leningtransactie(s) voorbereiden, de indiening van de verzoeken om middelen follow-up geven, de banken selecteren en de financieringstransactie(s) voorbereiden en uitvoeren, en de middelen aan Oekraïne uitbetalen. De administratieve activiteiten verrichten voor de follow-up van de terugbetaling van de lening(en). De bijbehorende verslagen opstellen.</w:t>
            </w:r>
          </w:p>
        </w:tc>
      </w:tr>
      <w:tr w:rsidR="00D448EB" w:rsidRPr="000C5D5F" w14:paraId="3A07951E" w14:textId="77777777" w:rsidTr="00AE7509">
        <w:tc>
          <w:tcPr>
            <w:tcW w:w="2416" w:type="dxa"/>
          </w:tcPr>
          <w:p w14:paraId="262EFA20" w14:textId="77777777" w:rsidR="00D448EB" w:rsidRPr="000C5D5F" w:rsidRDefault="00D448EB" w:rsidP="00AE7509">
            <w:pPr>
              <w:spacing w:before="60" w:after="60"/>
              <w:rPr>
                <w:noProof/>
                <w:sz w:val="20"/>
              </w:rPr>
            </w:pPr>
            <w:r w:rsidRPr="000C5D5F">
              <w:rPr>
                <w:noProof/>
                <w:sz w:val="20"/>
              </w:rPr>
              <w:t>Extern personeel</w:t>
            </w:r>
          </w:p>
        </w:tc>
        <w:tc>
          <w:tcPr>
            <w:tcW w:w="7200" w:type="dxa"/>
          </w:tcPr>
          <w:p w14:paraId="733E59CA" w14:textId="77777777" w:rsidR="00D448EB" w:rsidRPr="000C5D5F" w:rsidRDefault="00D448EB" w:rsidP="00AE7509">
            <w:pPr>
              <w:rPr>
                <w:noProof/>
                <w:sz w:val="20"/>
              </w:rPr>
            </w:pPr>
            <w:r w:rsidRPr="000C5D5F">
              <w:rPr>
                <w:noProof/>
                <w:sz w:val="20"/>
              </w:rPr>
              <w:t>-</w:t>
            </w:r>
          </w:p>
        </w:tc>
      </w:tr>
    </w:tbl>
    <w:p w14:paraId="4FF067C1" w14:textId="77777777" w:rsidR="00D448EB" w:rsidRPr="000C5D5F" w:rsidRDefault="00D448EB" w:rsidP="00D448EB">
      <w:pPr>
        <w:rPr>
          <w:noProof/>
        </w:rPr>
        <w:sectPr w:rsidR="00D448EB" w:rsidRPr="000C5D5F" w:rsidSect="00BF43F7">
          <w:pgSz w:w="11907" w:h="16840"/>
          <w:pgMar w:top="1134" w:right="1418" w:bottom="1134" w:left="1418" w:header="709" w:footer="709" w:gutter="0"/>
          <w:cols w:space="708"/>
          <w:docGrid w:linePitch="360"/>
        </w:sectPr>
      </w:pPr>
    </w:p>
    <w:p w14:paraId="54C9385F" w14:textId="76473E8A" w:rsidR="00D448EB" w:rsidRPr="000C5D5F" w:rsidRDefault="00997EDC" w:rsidP="00997EDC">
      <w:pPr>
        <w:pStyle w:val="ManualHeading3"/>
        <w:rPr>
          <w:noProof/>
        </w:rPr>
      </w:pPr>
      <w:bookmarkStart w:id="53" w:name="_Toc514938056"/>
      <w:bookmarkStart w:id="54" w:name="_Toc520485055"/>
      <w:r w:rsidRPr="00997EDC">
        <w:t>3.2.4.</w:t>
      </w:r>
      <w:r w:rsidRPr="00997EDC">
        <w:tab/>
      </w:r>
      <w:r w:rsidR="00D448EB" w:rsidRPr="000C5D5F">
        <w:rPr>
          <w:noProof/>
        </w:rPr>
        <w:t>Verenigbaarheid met het huidige meerjarig financieel kader</w:t>
      </w:r>
      <w:bookmarkEnd w:id="53"/>
      <w:bookmarkEnd w:id="54"/>
      <w:r w:rsidR="00D448EB" w:rsidRPr="000C5D5F">
        <w:rPr>
          <w:noProof/>
        </w:rPr>
        <w:t xml:space="preserve"> </w:t>
      </w:r>
    </w:p>
    <w:p w14:paraId="46846582" w14:textId="77777777" w:rsidR="00D448EB" w:rsidRPr="000C5D5F" w:rsidRDefault="00D448EB" w:rsidP="00D448EB">
      <w:pPr>
        <w:pStyle w:val="Text1"/>
        <w:rPr>
          <w:noProof/>
        </w:rPr>
      </w:pPr>
      <w:r w:rsidRPr="000C5D5F">
        <w:rPr>
          <w:noProof/>
        </w:rPr>
        <w:t>Het voorstel/initiatief:</w:t>
      </w:r>
    </w:p>
    <w:p w14:paraId="603713A0" w14:textId="77777777" w:rsidR="00D448EB" w:rsidRPr="000C5D5F" w:rsidRDefault="00D448EB" w:rsidP="00D448EB">
      <w:pPr>
        <w:pStyle w:val="ListDash1"/>
        <w:rPr>
          <w:b/>
          <w:noProof/>
        </w:rPr>
      </w:pPr>
      <w:r w:rsidRPr="000C5D5F">
        <w:rPr>
          <w:b/>
          <w:noProof/>
        </w:rPr>
        <w:t>X</w:t>
      </w:r>
      <w:r w:rsidRPr="000C5D5F">
        <w:rPr>
          <w:noProof/>
        </w:rPr>
        <w:tab/>
      </w:r>
      <w:r w:rsidRPr="000C5D5F">
        <w:rPr>
          <w:b/>
          <w:noProof/>
        </w:rPr>
        <w:t>kan volledig worden gefinancierd door middel van herschikking binnen de relevante rubriek van het meerjarig financieel kader (MFK).</w:t>
      </w:r>
    </w:p>
    <w:p w14:paraId="3BF8D471" w14:textId="1197593D" w:rsidR="00D448EB" w:rsidRPr="000C5D5F" w:rsidRDefault="00997EDC" w:rsidP="00997EDC">
      <w:pPr>
        <w:pStyle w:val="ManualHeading3"/>
        <w:rPr>
          <w:bCs/>
          <w:noProof/>
          <w:szCs w:val="24"/>
        </w:rPr>
      </w:pPr>
      <w:bookmarkStart w:id="55" w:name="_Toc514938058"/>
      <w:bookmarkStart w:id="56" w:name="_Toc520485056"/>
      <w:r w:rsidRPr="00997EDC">
        <w:t>3.2.5.</w:t>
      </w:r>
      <w:r w:rsidRPr="00997EDC">
        <w:tab/>
      </w:r>
      <w:r w:rsidR="00D448EB" w:rsidRPr="000C5D5F">
        <w:rPr>
          <w:noProof/>
        </w:rPr>
        <w:t>Bijdrage van derden aan de financiering</w:t>
      </w:r>
      <w:bookmarkEnd w:id="55"/>
      <w:bookmarkEnd w:id="56"/>
      <w:r w:rsidR="00D448EB" w:rsidRPr="000C5D5F">
        <w:rPr>
          <w:noProof/>
        </w:rPr>
        <w:t xml:space="preserve"> </w:t>
      </w:r>
    </w:p>
    <w:p w14:paraId="53FABB6E" w14:textId="77777777" w:rsidR="00D448EB" w:rsidRPr="000C5D5F" w:rsidRDefault="00D448EB" w:rsidP="00D448EB">
      <w:pPr>
        <w:pStyle w:val="Text1"/>
        <w:rPr>
          <w:noProof/>
        </w:rPr>
      </w:pPr>
      <w:r w:rsidRPr="000C5D5F">
        <w:rPr>
          <w:noProof/>
        </w:rPr>
        <w:t>Het voorstel/initiatief:</w:t>
      </w:r>
    </w:p>
    <w:p w14:paraId="54F556A2" w14:textId="77777777" w:rsidR="00D448EB" w:rsidRPr="000C5D5F" w:rsidRDefault="00D448EB" w:rsidP="00D448EB">
      <w:pPr>
        <w:pStyle w:val="ListDash1"/>
        <w:rPr>
          <w:b/>
          <w:noProof/>
        </w:rPr>
      </w:pPr>
      <w:r w:rsidRPr="000C5D5F">
        <w:rPr>
          <w:b/>
          <w:noProof/>
        </w:rPr>
        <w:t>X</w:t>
      </w:r>
      <w:r w:rsidRPr="000C5D5F">
        <w:rPr>
          <w:noProof/>
        </w:rPr>
        <w:tab/>
      </w:r>
      <w:r w:rsidRPr="000C5D5F">
        <w:rPr>
          <w:b/>
          <w:noProof/>
        </w:rPr>
        <w:t>voorziet niet in medefinanciering door derden.</w:t>
      </w:r>
    </w:p>
    <w:p w14:paraId="63095F5D" w14:textId="064EA187" w:rsidR="00D448EB" w:rsidRPr="000C5D5F" w:rsidRDefault="00D448EB" w:rsidP="00997EDC">
      <w:pPr>
        <w:pStyle w:val="ManualHeading2"/>
        <w:rPr>
          <w:bCs/>
          <w:noProof/>
          <w:szCs w:val="24"/>
        </w:rPr>
      </w:pPr>
      <w:r w:rsidRPr="000C5D5F">
        <w:rPr>
          <w:noProof/>
        </w:rPr>
        <w:br w:type="page"/>
      </w:r>
      <w:bookmarkStart w:id="57" w:name="_Toc514938059"/>
      <w:bookmarkStart w:id="58" w:name="_Toc520485057"/>
      <w:r w:rsidR="00997EDC" w:rsidRPr="00997EDC">
        <w:t>3.3.</w:t>
      </w:r>
      <w:r w:rsidR="00997EDC" w:rsidRPr="00997EDC">
        <w:tab/>
      </w:r>
      <w:r w:rsidRPr="000C5D5F">
        <w:rPr>
          <w:noProof/>
        </w:rPr>
        <w:t>Geraamde gevolgen voor de ontvangsten</w:t>
      </w:r>
      <w:bookmarkEnd w:id="57"/>
      <w:bookmarkEnd w:id="58"/>
      <w:r w:rsidRPr="000C5D5F">
        <w:rPr>
          <w:noProof/>
        </w:rPr>
        <w:t xml:space="preserve"> </w:t>
      </w:r>
    </w:p>
    <w:p w14:paraId="799C5CCE" w14:textId="459910E2" w:rsidR="00D448EB" w:rsidRPr="000C5D5F" w:rsidRDefault="00D448EB" w:rsidP="00D448EB">
      <w:pPr>
        <w:pStyle w:val="ListDash1"/>
        <w:rPr>
          <w:b/>
          <w:noProof/>
        </w:rPr>
      </w:pPr>
      <w:r w:rsidRPr="000C5D5F">
        <w:rPr>
          <w:b/>
          <w:noProof/>
        </w:rPr>
        <w:t>X</w:t>
      </w:r>
      <w:r w:rsidRPr="000C5D5F">
        <w:rPr>
          <w:noProof/>
        </w:rPr>
        <w:tab/>
      </w:r>
      <w:r w:rsidRPr="000C5D5F">
        <w:rPr>
          <w:b/>
          <w:noProof/>
        </w:rPr>
        <w:t>Het voorstel/initiatief heeft geen financiële gevolgen voor de ontvangsten</w:t>
      </w:r>
    </w:p>
    <w:sectPr w:rsidR="00D448EB" w:rsidRPr="000C5D5F" w:rsidSect="00BF43F7">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1E0C4" w14:textId="77777777" w:rsidR="000C5D5F" w:rsidRDefault="000C5D5F" w:rsidP="001A3A0C">
      <w:pPr>
        <w:spacing w:before="0" w:after="0"/>
      </w:pPr>
      <w:r>
        <w:separator/>
      </w:r>
    </w:p>
  </w:endnote>
  <w:endnote w:type="continuationSeparator" w:id="0">
    <w:p w14:paraId="1B672274" w14:textId="77777777" w:rsidR="000C5D5F" w:rsidRDefault="000C5D5F" w:rsidP="001A3A0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_sansbol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Raleway">
    <w:altName w:val="Times New Roman"/>
    <w:panose1 w:val="00000000000000000000"/>
    <w:charset w:val="00"/>
    <w:family w:val="roman"/>
    <w:notTrueType/>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40FDD" w14:textId="2BDDC410" w:rsidR="000C5D5F" w:rsidRPr="00BF43F7" w:rsidRDefault="00BF43F7" w:rsidP="00BF43F7">
    <w:pPr>
      <w:pStyle w:val="Footer"/>
      <w:rPr>
        <w:rFonts w:ascii="Arial" w:hAnsi="Arial" w:cs="Arial"/>
        <w:b/>
        <w:sz w:val="48"/>
      </w:rPr>
    </w:pPr>
    <w:r w:rsidRPr="00BF43F7">
      <w:rPr>
        <w:rFonts w:ascii="Arial" w:hAnsi="Arial" w:cs="Arial"/>
        <w:b/>
        <w:sz w:val="48"/>
      </w:rPr>
      <w:t>NL</w:t>
    </w:r>
    <w:r w:rsidRPr="00BF43F7">
      <w:rPr>
        <w:rFonts w:ascii="Arial" w:hAnsi="Arial" w:cs="Arial"/>
        <w:b/>
        <w:sz w:val="48"/>
      </w:rPr>
      <w:tab/>
    </w:r>
    <w:r w:rsidRPr="00BF43F7">
      <w:rPr>
        <w:rFonts w:ascii="Arial" w:hAnsi="Arial" w:cs="Arial"/>
        <w:b/>
        <w:sz w:val="48"/>
      </w:rPr>
      <w:tab/>
    </w:r>
    <w:r w:rsidRPr="00BF43F7">
      <w:tab/>
    </w:r>
    <w:r w:rsidRPr="00BF43F7">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5864F" w14:textId="1899BFBE" w:rsidR="00BF43F7" w:rsidRPr="00BF43F7" w:rsidRDefault="00BF43F7" w:rsidP="00BF43F7">
    <w:pPr>
      <w:pStyle w:val="Footer"/>
      <w:rPr>
        <w:rFonts w:ascii="Arial" w:hAnsi="Arial" w:cs="Arial"/>
        <w:b/>
        <w:sz w:val="48"/>
      </w:rPr>
    </w:pPr>
    <w:r w:rsidRPr="00BF43F7">
      <w:rPr>
        <w:rFonts w:ascii="Arial" w:hAnsi="Arial" w:cs="Arial"/>
        <w:b/>
        <w:sz w:val="48"/>
      </w:rPr>
      <w:t>NL</w:t>
    </w:r>
    <w:r w:rsidRPr="00BF43F7">
      <w:rPr>
        <w:rFonts w:ascii="Arial" w:hAnsi="Arial" w:cs="Arial"/>
        <w:b/>
        <w:sz w:val="48"/>
      </w:rPr>
      <w:tab/>
    </w:r>
    <w:r>
      <w:fldChar w:fldCharType="begin"/>
    </w:r>
    <w:r>
      <w:instrText xml:space="preserve"> PAGE  \* MERGEFORMAT </w:instrText>
    </w:r>
    <w:r>
      <w:fldChar w:fldCharType="separate"/>
    </w:r>
    <w:r w:rsidR="00A260BB">
      <w:rPr>
        <w:noProof/>
      </w:rPr>
      <w:t>17</w:t>
    </w:r>
    <w:r>
      <w:fldChar w:fldCharType="end"/>
    </w:r>
    <w:r>
      <w:tab/>
    </w:r>
    <w:r w:rsidRPr="00BF43F7">
      <w:tab/>
    </w:r>
    <w:r w:rsidRPr="00BF43F7">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EC11" w14:textId="77777777" w:rsidR="00BF43F7" w:rsidRPr="00BF43F7" w:rsidRDefault="00BF43F7" w:rsidP="00BF43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086B1" w14:textId="49BBBB52" w:rsidR="00BF43F7" w:rsidRPr="00BF43F7" w:rsidRDefault="00BF43F7" w:rsidP="00BF43F7">
    <w:pPr>
      <w:pStyle w:val="FooterLandscape"/>
      <w:rPr>
        <w:rFonts w:ascii="Arial" w:hAnsi="Arial" w:cs="Arial"/>
        <w:b/>
        <w:sz w:val="48"/>
      </w:rPr>
    </w:pPr>
    <w:r w:rsidRPr="00BF43F7">
      <w:rPr>
        <w:rFonts w:ascii="Arial" w:hAnsi="Arial" w:cs="Arial"/>
        <w:b/>
        <w:sz w:val="48"/>
      </w:rPr>
      <w:t>NL</w:t>
    </w:r>
    <w:r w:rsidRPr="00BF43F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F43F7">
      <w:tab/>
    </w:r>
    <w:r w:rsidRPr="00BF43F7">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14671" w14:textId="77777777" w:rsidR="00BF43F7" w:rsidRPr="00BF43F7" w:rsidRDefault="00BF43F7" w:rsidP="00BF43F7">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AEAF5" w14:textId="4251AD86" w:rsidR="00944625" w:rsidRPr="00BF43F7" w:rsidRDefault="00BF43F7" w:rsidP="00BF43F7">
    <w:pPr>
      <w:pStyle w:val="Footer"/>
      <w:rPr>
        <w:rFonts w:ascii="Arial" w:hAnsi="Arial" w:cs="Arial"/>
        <w:b/>
        <w:sz w:val="48"/>
      </w:rPr>
    </w:pPr>
    <w:r w:rsidRPr="00BF43F7">
      <w:rPr>
        <w:rFonts w:ascii="Arial" w:hAnsi="Arial" w:cs="Arial"/>
        <w:b/>
        <w:sz w:val="48"/>
      </w:rPr>
      <w:t>NL</w:t>
    </w:r>
    <w:r w:rsidRPr="00BF43F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F43F7">
      <w:tab/>
    </w:r>
    <w:r w:rsidRPr="00BF43F7">
      <w:rPr>
        <w:rFonts w:ascii="Arial" w:hAnsi="Arial" w:cs="Arial"/>
        <w:b/>
        <w:sz w:val="48"/>
      </w:rPr>
      <w:t>NL</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5C134" w14:textId="77777777" w:rsidR="00BF43F7" w:rsidRPr="00BF43F7" w:rsidRDefault="00BF43F7" w:rsidP="00BF4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90C1E" w14:textId="77777777" w:rsidR="000C5D5F" w:rsidRDefault="000C5D5F" w:rsidP="001A3A0C">
      <w:pPr>
        <w:spacing w:before="0" w:after="0"/>
      </w:pPr>
      <w:r>
        <w:separator/>
      </w:r>
    </w:p>
  </w:footnote>
  <w:footnote w:type="continuationSeparator" w:id="0">
    <w:p w14:paraId="14BA24D8" w14:textId="77777777" w:rsidR="000C5D5F" w:rsidRDefault="000C5D5F" w:rsidP="001A3A0C">
      <w:pPr>
        <w:spacing w:before="0" w:after="0"/>
      </w:pPr>
      <w:r>
        <w:continuationSeparator/>
      </w:r>
    </w:p>
  </w:footnote>
  <w:footnote w:id="1">
    <w:p w14:paraId="48DDBFA1" w14:textId="77777777" w:rsidR="000C5D5F" w:rsidRPr="00024B72" w:rsidRDefault="000C5D5F" w:rsidP="00F70134">
      <w:pPr>
        <w:pStyle w:val="FootnoteText"/>
      </w:pPr>
      <w:r>
        <w:rPr>
          <w:rStyle w:val="FootnoteReference"/>
        </w:rPr>
        <w:footnoteRef/>
      </w:r>
      <w:r w:rsidRPr="00024B72">
        <w:tab/>
        <w:t xml:space="preserve">Besluit (EU) </w:t>
      </w:r>
      <w:r w:rsidRPr="00257E52">
        <w:t>2020</w:t>
      </w:r>
      <w:r w:rsidRPr="00024B72">
        <w:t>/</w:t>
      </w:r>
      <w:r w:rsidRPr="00257E52">
        <w:t>701</w:t>
      </w:r>
      <w:r w:rsidRPr="00024B72">
        <w:t xml:space="preserve"> van het Europees Parlement en de Raad van </w:t>
      </w:r>
      <w:r w:rsidRPr="00257E52">
        <w:t>25</w:t>
      </w:r>
      <w:r w:rsidRPr="00024B72">
        <w:t xml:space="preserve"> mei </w:t>
      </w:r>
      <w:r w:rsidRPr="00257E52">
        <w:t>2020</w:t>
      </w:r>
      <w:r w:rsidRPr="00024B72">
        <w:t xml:space="preserve"> betreffende de toekenning van macrofinanciële bijstand aan uitbreidings- en nabuurschapspartners in de context van de COVID‐</w:t>
      </w:r>
      <w:r w:rsidRPr="00257E52">
        <w:t>19</w:t>
      </w:r>
      <w:r w:rsidRPr="00024B72">
        <w:t>-pandemie (PB L </w:t>
      </w:r>
      <w:r w:rsidRPr="00257E52">
        <w:t>165</w:t>
      </w:r>
      <w:r w:rsidRPr="00024B72">
        <w:t xml:space="preserve"> van </w:t>
      </w:r>
      <w:r w:rsidRPr="00257E52">
        <w:t>27</w:t>
      </w:r>
      <w:r w:rsidRPr="00024B72">
        <w:t>.</w:t>
      </w:r>
      <w:r w:rsidRPr="00257E52">
        <w:t>5</w:t>
      </w:r>
      <w:r w:rsidRPr="00024B72">
        <w:t>.</w:t>
      </w:r>
      <w:r w:rsidRPr="00257E52">
        <w:t>2020</w:t>
      </w:r>
      <w:r w:rsidRPr="00024B72">
        <w:t>, blz. </w:t>
      </w:r>
      <w:r w:rsidRPr="00257E52">
        <w:t>31</w:t>
      </w:r>
      <w:r w:rsidRPr="00024B72">
        <w:t>).</w:t>
      </w:r>
    </w:p>
  </w:footnote>
  <w:footnote w:id="2">
    <w:p w14:paraId="566051A6" w14:textId="77777777" w:rsidR="000C5D5F" w:rsidRPr="00024B72" w:rsidRDefault="000C5D5F" w:rsidP="00A062B2">
      <w:pPr>
        <w:pStyle w:val="FootnoteText"/>
      </w:pPr>
      <w:r>
        <w:rPr>
          <w:rStyle w:val="FootnoteReference"/>
        </w:rPr>
        <w:footnoteRef/>
      </w:r>
      <w:r w:rsidRPr="00024B72">
        <w:tab/>
        <w:t xml:space="preserve">Verordening (EU) </w:t>
      </w:r>
      <w:r w:rsidRPr="00257E52">
        <w:t>2021</w:t>
      </w:r>
      <w:r w:rsidRPr="00024B72">
        <w:t>/</w:t>
      </w:r>
      <w:r w:rsidRPr="00257E52">
        <w:t>947</w:t>
      </w:r>
      <w:r w:rsidRPr="00024B72">
        <w:t xml:space="preserve"> van het Europees Parlement en de Raad van </w:t>
      </w:r>
      <w:r w:rsidRPr="00257E52">
        <w:t>9</w:t>
      </w:r>
      <w:r w:rsidRPr="00024B72">
        <w:t xml:space="preserve"> juni </w:t>
      </w:r>
      <w:r w:rsidRPr="00257E52">
        <w:t>2021</w:t>
      </w:r>
      <w:r w:rsidRPr="00024B72">
        <w:t xml:space="preserve"> tot vaststelling van het instrument voor nabuurschapsbeleid, ontwikkeling en internationale samenwerking – Europa in de wereld, tot wijziging en intrekking van Besluit nr. </w:t>
      </w:r>
      <w:r w:rsidRPr="00257E52">
        <w:t>466</w:t>
      </w:r>
      <w:r w:rsidRPr="00024B72">
        <w:t>/</w:t>
      </w:r>
      <w:r w:rsidRPr="00257E52">
        <w:t>2014</w:t>
      </w:r>
      <w:r w:rsidRPr="00024B72">
        <w:t xml:space="preserve">/EU en tot intrekking van Verordening (EU) </w:t>
      </w:r>
      <w:r w:rsidRPr="00257E52">
        <w:t>2017</w:t>
      </w:r>
      <w:r w:rsidRPr="00024B72">
        <w:t>/</w:t>
      </w:r>
      <w:r w:rsidRPr="00257E52">
        <w:t>1601</w:t>
      </w:r>
      <w:r w:rsidRPr="00024B72">
        <w:t xml:space="preserve"> en Verordening (EG, Euratom) nr. </w:t>
      </w:r>
      <w:r w:rsidRPr="00257E52">
        <w:t>480</w:t>
      </w:r>
      <w:r w:rsidRPr="00024B72">
        <w:t>/</w:t>
      </w:r>
      <w:r w:rsidRPr="00257E52">
        <w:t>2009</w:t>
      </w:r>
      <w:r w:rsidRPr="00024B72">
        <w:t xml:space="preserve"> van de Raad (</w:t>
      </w:r>
      <w:r w:rsidRPr="00024B72">
        <w:rPr>
          <w:iCs/>
          <w:color w:val="444444"/>
          <w:shd w:val="clear" w:color="auto" w:fill="FFFFFF"/>
        </w:rPr>
        <w:t>PB L </w:t>
      </w:r>
      <w:r w:rsidRPr="00257E52">
        <w:rPr>
          <w:iCs/>
          <w:color w:val="444444"/>
          <w:shd w:val="clear" w:color="auto" w:fill="FFFFFF"/>
        </w:rPr>
        <w:t>209</w:t>
      </w:r>
      <w:r w:rsidRPr="00024B72">
        <w:rPr>
          <w:iCs/>
          <w:color w:val="444444"/>
          <w:shd w:val="clear" w:color="auto" w:fill="FFFFFF"/>
        </w:rPr>
        <w:t xml:space="preserve"> van </w:t>
      </w:r>
      <w:r w:rsidRPr="00257E52">
        <w:rPr>
          <w:iCs/>
          <w:color w:val="444444"/>
          <w:shd w:val="clear" w:color="auto" w:fill="FFFFFF"/>
        </w:rPr>
        <w:t>14</w:t>
      </w:r>
      <w:r w:rsidRPr="00024B72">
        <w:rPr>
          <w:iCs/>
          <w:color w:val="444444"/>
          <w:shd w:val="clear" w:color="auto" w:fill="FFFFFF"/>
        </w:rPr>
        <w:t>.</w:t>
      </w:r>
      <w:r w:rsidRPr="00257E52">
        <w:rPr>
          <w:iCs/>
          <w:color w:val="444444"/>
          <w:shd w:val="clear" w:color="auto" w:fill="FFFFFF"/>
        </w:rPr>
        <w:t>6</w:t>
      </w:r>
      <w:r w:rsidRPr="00024B72">
        <w:rPr>
          <w:iCs/>
          <w:color w:val="444444"/>
          <w:shd w:val="clear" w:color="auto" w:fill="FFFFFF"/>
        </w:rPr>
        <w:t>.</w:t>
      </w:r>
      <w:r w:rsidRPr="00257E52">
        <w:rPr>
          <w:iCs/>
          <w:color w:val="444444"/>
          <w:shd w:val="clear" w:color="auto" w:fill="FFFFFF"/>
        </w:rPr>
        <w:t>2021</w:t>
      </w:r>
      <w:r w:rsidRPr="00024B72">
        <w:rPr>
          <w:iCs/>
          <w:color w:val="444444"/>
          <w:shd w:val="clear" w:color="auto" w:fill="FFFFFF"/>
        </w:rPr>
        <w:t>, blz. </w:t>
      </w:r>
      <w:r w:rsidRPr="00257E52">
        <w:rPr>
          <w:iCs/>
          <w:color w:val="444444"/>
          <w:shd w:val="clear" w:color="auto" w:fill="FFFFFF"/>
        </w:rPr>
        <w:t>1</w:t>
      </w:r>
      <w:r w:rsidRPr="00024B72">
        <w:t>).</w:t>
      </w:r>
    </w:p>
  </w:footnote>
  <w:footnote w:id="3">
    <w:p w14:paraId="482941F8" w14:textId="77777777" w:rsidR="000C5D5F" w:rsidRPr="00024B72" w:rsidRDefault="000C5D5F" w:rsidP="00431E62">
      <w:pPr>
        <w:pStyle w:val="FootnoteText"/>
      </w:pPr>
      <w:r>
        <w:rPr>
          <w:rStyle w:val="FootnoteReference"/>
        </w:rPr>
        <w:footnoteRef/>
      </w:r>
      <w:r w:rsidRPr="00024B72">
        <w:tab/>
        <w:t>Verordening (EU) nr. </w:t>
      </w:r>
      <w:r w:rsidRPr="00257E52">
        <w:t>182</w:t>
      </w:r>
      <w:r w:rsidRPr="00024B72">
        <w:t>/</w:t>
      </w:r>
      <w:r w:rsidRPr="00257E52">
        <w:t>2011</w:t>
      </w:r>
      <w:r w:rsidRPr="00024B72">
        <w:t xml:space="preserve"> van het Europees Parlement en de Raad van </w:t>
      </w:r>
      <w:r w:rsidRPr="00257E52">
        <w:t>16</w:t>
      </w:r>
      <w:r w:rsidRPr="00024B72">
        <w:t xml:space="preserve"> februari </w:t>
      </w:r>
      <w:r w:rsidRPr="00257E52">
        <w:t>2011</w:t>
      </w:r>
      <w:r w:rsidRPr="00024B72">
        <w:t xml:space="preserve"> tot vaststelling van de algemene voorschriften en beginselen die van toepassing zijn op de wijze waarop de lidstaten de uitoefening van de uitvoeringsbevoegdheden door de Commissie controleren (PB L </w:t>
      </w:r>
      <w:r w:rsidRPr="00257E52">
        <w:t>55</w:t>
      </w:r>
      <w:r w:rsidRPr="00024B72">
        <w:t xml:space="preserve"> van </w:t>
      </w:r>
      <w:r w:rsidRPr="00257E52">
        <w:t>28</w:t>
      </w:r>
      <w:r w:rsidRPr="00024B72">
        <w:t>.</w:t>
      </w:r>
      <w:r w:rsidRPr="00257E52">
        <w:t>2</w:t>
      </w:r>
      <w:r w:rsidRPr="00024B72">
        <w:t>.</w:t>
      </w:r>
      <w:r w:rsidRPr="00257E52">
        <w:t>2011</w:t>
      </w:r>
      <w:r w:rsidRPr="00024B72">
        <w:t>, blz. </w:t>
      </w:r>
      <w:r w:rsidRPr="00257E52">
        <w:t>13</w:t>
      </w:r>
      <w:r w:rsidRPr="00024B72">
        <w:t>).</w:t>
      </w:r>
    </w:p>
  </w:footnote>
  <w:footnote w:id="4">
    <w:p w14:paraId="71D499D0" w14:textId="77777777" w:rsidR="000C5D5F" w:rsidRPr="00024B72" w:rsidRDefault="000C5D5F" w:rsidP="00CD0E4F">
      <w:pPr>
        <w:pStyle w:val="FootnoteText"/>
      </w:pPr>
      <w:r>
        <w:rPr>
          <w:rStyle w:val="FootnoteReference"/>
        </w:rPr>
        <w:footnoteRef/>
      </w:r>
      <w:r w:rsidRPr="00024B72">
        <w:tab/>
        <w:t xml:space="preserve">Besluit </w:t>
      </w:r>
      <w:r w:rsidRPr="00257E52">
        <w:t>2010</w:t>
      </w:r>
      <w:r w:rsidRPr="00024B72">
        <w:t>/</w:t>
      </w:r>
      <w:r w:rsidRPr="00257E52">
        <w:t>427</w:t>
      </w:r>
      <w:r w:rsidRPr="00024B72">
        <w:t xml:space="preserve">/EU van de Raad van </w:t>
      </w:r>
      <w:r w:rsidRPr="00257E52">
        <w:t>26</w:t>
      </w:r>
      <w:r w:rsidRPr="00024B72">
        <w:t xml:space="preserve"> juli </w:t>
      </w:r>
      <w:r w:rsidRPr="00257E52">
        <w:t>2010</w:t>
      </w:r>
      <w:r w:rsidRPr="00024B72">
        <w:t xml:space="preserve"> tot vaststelling van de organisatie en werking van de Europese Dienst voor extern optreden (PB L </w:t>
      </w:r>
      <w:r w:rsidRPr="00257E52">
        <w:t>201</w:t>
      </w:r>
      <w:r w:rsidRPr="00024B72">
        <w:t xml:space="preserve"> van </w:t>
      </w:r>
      <w:r w:rsidRPr="00257E52">
        <w:t>3</w:t>
      </w:r>
      <w:r w:rsidRPr="00024B72">
        <w:t>.</w:t>
      </w:r>
      <w:r w:rsidRPr="00257E52">
        <w:t>8</w:t>
      </w:r>
      <w:r w:rsidRPr="00024B72">
        <w:t>.</w:t>
      </w:r>
      <w:r w:rsidRPr="00257E52">
        <w:t>2010</w:t>
      </w:r>
      <w:r w:rsidRPr="00024B72">
        <w:t xml:space="preserve">, blz. </w:t>
      </w:r>
      <w:r w:rsidRPr="00257E52">
        <w:t>30</w:t>
      </w:r>
      <w:r w:rsidRPr="00024B72">
        <w:t>).</w:t>
      </w:r>
    </w:p>
  </w:footnote>
  <w:footnote w:id="5">
    <w:p w14:paraId="0FB95DEE" w14:textId="380298F3" w:rsidR="000C5D5F" w:rsidRPr="00024B72" w:rsidRDefault="000C5D5F" w:rsidP="00DC10FC">
      <w:pPr>
        <w:pStyle w:val="FootnoteText"/>
      </w:pPr>
      <w:r>
        <w:rPr>
          <w:rStyle w:val="FootnoteReference"/>
        </w:rPr>
        <w:footnoteRef/>
      </w:r>
      <w:r w:rsidRPr="00024B72">
        <w:tab/>
        <w:t xml:space="preserve">Verordening (EU) </w:t>
      </w:r>
      <w:r w:rsidRPr="00257E52">
        <w:t>2021</w:t>
      </w:r>
      <w:r w:rsidRPr="00024B72">
        <w:t>/</w:t>
      </w:r>
      <w:r w:rsidRPr="00257E52">
        <w:t>947</w:t>
      </w:r>
      <w:r w:rsidRPr="00024B72">
        <w:t xml:space="preserve"> van het Europees Parlement en de Raad van </w:t>
      </w:r>
      <w:r w:rsidRPr="00257E52">
        <w:t>9</w:t>
      </w:r>
      <w:r w:rsidRPr="00024B72">
        <w:t xml:space="preserve"> juni </w:t>
      </w:r>
      <w:r w:rsidRPr="00257E52">
        <w:t>2021</w:t>
      </w:r>
      <w:r w:rsidRPr="00024B72">
        <w:t xml:space="preserve"> tot vaststelling van het instrument voor nabuurschapsbeleid, ontwikkeling en internationale samenwerking – Europa in de wereld, tot wijziging en intrekking van Besluit nr. </w:t>
      </w:r>
      <w:r w:rsidRPr="00257E52">
        <w:t>466</w:t>
      </w:r>
      <w:r w:rsidRPr="00024B72">
        <w:t>/</w:t>
      </w:r>
      <w:r w:rsidRPr="00257E52">
        <w:t>2014</w:t>
      </w:r>
      <w:r w:rsidRPr="00024B72">
        <w:t xml:space="preserve">/EU en tot intrekking van Verordening (EU) </w:t>
      </w:r>
      <w:r w:rsidRPr="00257E52">
        <w:t>2017</w:t>
      </w:r>
      <w:r w:rsidRPr="00024B72">
        <w:t>/</w:t>
      </w:r>
      <w:r w:rsidRPr="00257E52">
        <w:t>1601</w:t>
      </w:r>
      <w:r w:rsidRPr="00024B72">
        <w:t xml:space="preserve"> en Verordening (EG, Euratom) nr. </w:t>
      </w:r>
      <w:r w:rsidRPr="00257E52">
        <w:t>480</w:t>
      </w:r>
      <w:r w:rsidRPr="00024B72">
        <w:t>/</w:t>
      </w:r>
      <w:r w:rsidRPr="00257E52">
        <w:t>2009</w:t>
      </w:r>
      <w:r w:rsidRPr="00024B72">
        <w:t xml:space="preserve"> van de Raad.</w:t>
      </w:r>
    </w:p>
  </w:footnote>
  <w:footnote w:id="6">
    <w:p w14:paraId="041DAEC9" w14:textId="77777777" w:rsidR="000C5D5F" w:rsidRPr="00024B72" w:rsidRDefault="000C5D5F" w:rsidP="006C4BC7">
      <w:pPr>
        <w:pStyle w:val="FootnoteText"/>
      </w:pPr>
      <w:r>
        <w:rPr>
          <w:rStyle w:val="FootnoteReference"/>
        </w:rPr>
        <w:footnoteRef/>
      </w:r>
      <w:r w:rsidRPr="00024B72">
        <w:tab/>
        <w:t xml:space="preserve">Verordening (EU, Euratom) </w:t>
      </w:r>
      <w:r w:rsidRPr="00257E52">
        <w:t>2018</w:t>
      </w:r>
      <w:r w:rsidRPr="00024B72">
        <w:t>/</w:t>
      </w:r>
      <w:r w:rsidRPr="00257E52">
        <w:t>1046</w:t>
      </w:r>
      <w:r w:rsidRPr="00024B72">
        <w:t xml:space="preserve"> van het Europees Parlement en de Raad van </w:t>
      </w:r>
      <w:r w:rsidRPr="00257E52">
        <w:t>18</w:t>
      </w:r>
      <w:r w:rsidRPr="00024B72">
        <w:t xml:space="preserve"> juli </w:t>
      </w:r>
      <w:r w:rsidRPr="00257E52">
        <w:t>2018</w:t>
      </w:r>
      <w:r w:rsidRPr="00024B72">
        <w:t xml:space="preserve"> tot vaststelling van de financiële regels van toepassing op de algemene begroting van de Unie en tot intrekking van Verordening (EU, Euratom) nr. </w:t>
      </w:r>
      <w:r w:rsidRPr="00257E52">
        <w:t>966</w:t>
      </w:r>
      <w:r w:rsidRPr="00024B72">
        <w:t>/</w:t>
      </w:r>
      <w:r w:rsidRPr="00257E52">
        <w:t>2012</w:t>
      </w:r>
      <w:r w:rsidRPr="00024B72">
        <w:t xml:space="preserve"> </w:t>
      </w:r>
      <w:r w:rsidRPr="00024B72">
        <w:rPr>
          <w:rStyle w:val="Emphasis"/>
          <w:i w:val="0"/>
          <w:iCs/>
          <w:szCs w:val="24"/>
        </w:rPr>
        <w:t>(PB L </w:t>
      </w:r>
      <w:r w:rsidRPr="00257E52">
        <w:rPr>
          <w:rStyle w:val="Emphasis"/>
          <w:i w:val="0"/>
          <w:iCs/>
          <w:szCs w:val="24"/>
        </w:rPr>
        <w:t>193</w:t>
      </w:r>
      <w:r w:rsidRPr="00024B72">
        <w:rPr>
          <w:rStyle w:val="Emphasis"/>
          <w:i w:val="0"/>
          <w:iCs/>
          <w:szCs w:val="24"/>
        </w:rPr>
        <w:t xml:space="preserve"> van </w:t>
      </w:r>
      <w:r w:rsidRPr="00257E52">
        <w:rPr>
          <w:rStyle w:val="Emphasis"/>
          <w:i w:val="0"/>
          <w:iCs/>
          <w:szCs w:val="24"/>
        </w:rPr>
        <w:t>30</w:t>
      </w:r>
      <w:r w:rsidRPr="00024B72">
        <w:rPr>
          <w:rStyle w:val="Emphasis"/>
          <w:i w:val="0"/>
          <w:iCs/>
          <w:szCs w:val="24"/>
        </w:rPr>
        <w:t>.</w:t>
      </w:r>
      <w:r w:rsidRPr="00257E52">
        <w:rPr>
          <w:rStyle w:val="Emphasis"/>
          <w:i w:val="0"/>
          <w:iCs/>
          <w:szCs w:val="24"/>
        </w:rPr>
        <w:t>7</w:t>
      </w:r>
      <w:r w:rsidRPr="00024B72">
        <w:rPr>
          <w:rStyle w:val="Emphasis"/>
          <w:i w:val="0"/>
          <w:iCs/>
          <w:szCs w:val="24"/>
        </w:rPr>
        <w:t>.</w:t>
      </w:r>
      <w:r w:rsidRPr="00257E52">
        <w:rPr>
          <w:rStyle w:val="Emphasis"/>
          <w:i w:val="0"/>
          <w:iCs/>
          <w:szCs w:val="24"/>
        </w:rPr>
        <w:t>2018</w:t>
      </w:r>
      <w:r w:rsidRPr="00024B72">
        <w:rPr>
          <w:rStyle w:val="Emphasis"/>
          <w:i w:val="0"/>
          <w:iCs/>
          <w:szCs w:val="24"/>
        </w:rPr>
        <w:t>, blz. </w:t>
      </w:r>
      <w:r w:rsidRPr="00257E52">
        <w:rPr>
          <w:rStyle w:val="Emphasis"/>
          <w:i w:val="0"/>
          <w:iCs/>
          <w:szCs w:val="24"/>
        </w:rPr>
        <w:t>1</w:t>
      </w:r>
      <w:r w:rsidRPr="00024B72">
        <w:rPr>
          <w:rStyle w:val="Emphasis"/>
          <w:i w:val="0"/>
          <w:iCs/>
          <w:szCs w:val="24"/>
        </w:rPr>
        <w:t>).</w:t>
      </w:r>
    </w:p>
  </w:footnote>
  <w:footnote w:id="7">
    <w:p w14:paraId="01C70FFE" w14:textId="77777777" w:rsidR="000C5D5F" w:rsidRPr="00024B72" w:rsidRDefault="000C5D5F" w:rsidP="00760878">
      <w:pPr>
        <w:pStyle w:val="FootnoteText"/>
        <w:keepLines/>
        <w:spacing w:after="120"/>
      </w:pPr>
      <w:r>
        <w:rPr>
          <w:rStyle w:val="FootnoteReference"/>
        </w:rPr>
        <w:footnoteRef/>
      </w:r>
      <w:r w:rsidRPr="00024B72">
        <w:tab/>
        <w:t>Verordening (EG, Euratom) nr. </w:t>
      </w:r>
      <w:r w:rsidRPr="00257E52">
        <w:t>2988</w:t>
      </w:r>
      <w:r w:rsidRPr="00024B72">
        <w:t>/</w:t>
      </w:r>
      <w:r w:rsidRPr="00257E52">
        <w:t>95</w:t>
      </w:r>
      <w:r w:rsidRPr="00024B72">
        <w:t xml:space="preserve"> van de Raad van </w:t>
      </w:r>
      <w:r w:rsidRPr="00257E52">
        <w:t>18</w:t>
      </w:r>
      <w:r w:rsidRPr="00024B72">
        <w:t xml:space="preserve"> december </w:t>
      </w:r>
      <w:r w:rsidRPr="00257E52">
        <w:t>1995</w:t>
      </w:r>
      <w:r w:rsidRPr="00024B72">
        <w:t xml:space="preserve"> betreffende de bescherming van de financiële belangen van de Europese Gemeenschappen (PB L </w:t>
      </w:r>
      <w:r w:rsidRPr="00257E52">
        <w:t>312</w:t>
      </w:r>
      <w:r w:rsidRPr="00024B72">
        <w:t xml:space="preserve"> van </w:t>
      </w:r>
      <w:r w:rsidRPr="00257E52">
        <w:t>23</w:t>
      </w:r>
      <w:r w:rsidRPr="00024B72">
        <w:t>.</w:t>
      </w:r>
      <w:r w:rsidRPr="00257E52">
        <w:t>12</w:t>
      </w:r>
      <w:r w:rsidRPr="00024B72">
        <w:t>.</w:t>
      </w:r>
      <w:r w:rsidRPr="00257E52">
        <w:t>1995</w:t>
      </w:r>
      <w:r w:rsidRPr="00024B72">
        <w:t>, blz. </w:t>
      </w:r>
      <w:r w:rsidRPr="00257E52">
        <w:t>1</w:t>
      </w:r>
      <w:r w:rsidRPr="00024B72">
        <w:t>).</w:t>
      </w:r>
    </w:p>
  </w:footnote>
  <w:footnote w:id="8">
    <w:p w14:paraId="4CBD34E0" w14:textId="77777777" w:rsidR="000C5D5F" w:rsidRPr="00024B72" w:rsidRDefault="000C5D5F" w:rsidP="00760878">
      <w:pPr>
        <w:pStyle w:val="FootnoteText"/>
        <w:keepLines/>
        <w:spacing w:after="120"/>
      </w:pPr>
      <w:r>
        <w:rPr>
          <w:rStyle w:val="FootnoteReference"/>
        </w:rPr>
        <w:footnoteRef/>
      </w:r>
      <w:r w:rsidRPr="00024B72">
        <w:tab/>
        <w:t>Verordening (Euratom, EG) nr. </w:t>
      </w:r>
      <w:r w:rsidRPr="00257E52">
        <w:t>2185</w:t>
      </w:r>
      <w:r w:rsidRPr="00024B72">
        <w:t>/</w:t>
      </w:r>
      <w:r w:rsidRPr="00257E52">
        <w:t>96</w:t>
      </w:r>
      <w:r w:rsidRPr="00024B72">
        <w:t xml:space="preserve"> van de Raad van </w:t>
      </w:r>
      <w:r w:rsidRPr="00257E52">
        <w:t>11</w:t>
      </w:r>
      <w:r w:rsidRPr="00024B72">
        <w:t xml:space="preserve"> november </w:t>
      </w:r>
      <w:r w:rsidRPr="00257E52">
        <w:t>1996</w:t>
      </w:r>
      <w:r w:rsidRPr="00024B72">
        <w:t xml:space="preserve"> betreffende de controles en verificaties ter plaatse die door de Commissie worden uitgevoerd ter bescherming van de financiële belangen van de Gemeenschappen tegen fraudes en andere onregelmatigheden (PB L </w:t>
      </w:r>
      <w:r w:rsidRPr="00257E52">
        <w:t>292</w:t>
      </w:r>
      <w:r w:rsidRPr="00024B72">
        <w:t xml:space="preserve"> van </w:t>
      </w:r>
      <w:r w:rsidRPr="00257E52">
        <w:t>15</w:t>
      </w:r>
      <w:r w:rsidRPr="00024B72">
        <w:t>.</w:t>
      </w:r>
      <w:r w:rsidRPr="00257E52">
        <w:t>11</w:t>
      </w:r>
      <w:r w:rsidRPr="00024B72">
        <w:t>.</w:t>
      </w:r>
      <w:r w:rsidRPr="00257E52">
        <w:t>1996</w:t>
      </w:r>
      <w:r w:rsidRPr="00024B72">
        <w:t>, blz. </w:t>
      </w:r>
      <w:r w:rsidRPr="00257E52">
        <w:t>2</w:t>
      </w:r>
      <w:r w:rsidRPr="00024B72">
        <w:t>).</w:t>
      </w:r>
    </w:p>
  </w:footnote>
  <w:footnote w:id="9">
    <w:p w14:paraId="11A258A9" w14:textId="77777777" w:rsidR="000C5D5F" w:rsidRPr="00024B72" w:rsidRDefault="000C5D5F" w:rsidP="00760878">
      <w:pPr>
        <w:pStyle w:val="FootnoteText"/>
        <w:keepLines/>
        <w:spacing w:after="120"/>
      </w:pPr>
      <w:r>
        <w:rPr>
          <w:rStyle w:val="FootnoteReference"/>
        </w:rPr>
        <w:footnoteRef/>
      </w:r>
      <w:r w:rsidRPr="00024B72">
        <w:tab/>
        <w:t>Verordening (EU, Euratom) nr. </w:t>
      </w:r>
      <w:r w:rsidRPr="00257E52">
        <w:t>883</w:t>
      </w:r>
      <w:r w:rsidRPr="00024B72">
        <w:t>/</w:t>
      </w:r>
      <w:r w:rsidRPr="00257E52">
        <w:t>2013</w:t>
      </w:r>
      <w:r w:rsidRPr="00024B72">
        <w:t xml:space="preserve"> van het Europees Parlement en de Raad van </w:t>
      </w:r>
      <w:r w:rsidRPr="00257E52">
        <w:t>11</w:t>
      </w:r>
      <w:r w:rsidRPr="00024B72">
        <w:t xml:space="preserve"> september </w:t>
      </w:r>
      <w:r w:rsidRPr="00257E52">
        <w:t>2013</w:t>
      </w:r>
      <w:r w:rsidRPr="00024B72">
        <w:t xml:space="preserve"> betreffende onderzoeken door het Europees Bureau voor fraudebestrijding (OLAF) en tot intrekking van Verordening (EG) nr. </w:t>
      </w:r>
      <w:r w:rsidRPr="00257E52">
        <w:t>1073</w:t>
      </w:r>
      <w:r w:rsidRPr="00024B72">
        <w:t>/</w:t>
      </w:r>
      <w:r w:rsidRPr="00257E52">
        <w:t>1999</w:t>
      </w:r>
      <w:r w:rsidRPr="00024B72">
        <w:t xml:space="preserve"> van het Europees Parlement en de Raad en Verordening (Euratom) nr. </w:t>
      </w:r>
      <w:r w:rsidRPr="00257E52">
        <w:t>1074</w:t>
      </w:r>
      <w:r w:rsidRPr="00024B72">
        <w:t>/</w:t>
      </w:r>
      <w:r w:rsidRPr="00257E52">
        <w:t>1999</w:t>
      </w:r>
      <w:r w:rsidRPr="00024B72">
        <w:t xml:space="preserve"> van de Raad (PB L </w:t>
      </w:r>
      <w:r w:rsidRPr="00257E52">
        <w:t>248</w:t>
      </w:r>
      <w:r w:rsidRPr="00024B72">
        <w:t xml:space="preserve"> van </w:t>
      </w:r>
      <w:r w:rsidRPr="00257E52">
        <w:t>18</w:t>
      </w:r>
      <w:r w:rsidRPr="00024B72">
        <w:t>.</w:t>
      </w:r>
      <w:r w:rsidRPr="00257E52">
        <w:t>9</w:t>
      </w:r>
      <w:r w:rsidRPr="00024B72">
        <w:t>.</w:t>
      </w:r>
      <w:r w:rsidRPr="00257E52">
        <w:t>2013</w:t>
      </w:r>
      <w:r w:rsidRPr="00024B72">
        <w:t>, blz. </w:t>
      </w:r>
      <w:r w:rsidRPr="00257E52">
        <w:t>1</w:t>
      </w:r>
      <w:r w:rsidRPr="00024B72">
        <w:t>).</w:t>
      </w:r>
    </w:p>
  </w:footnote>
  <w:footnote w:id="10">
    <w:p w14:paraId="1C30095D" w14:textId="77777777" w:rsidR="000C5D5F" w:rsidRPr="00024B72" w:rsidRDefault="000C5D5F" w:rsidP="00760878">
      <w:pPr>
        <w:pStyle w:val="FootnoteText"/>
        <w:keepLines/>
      </w:pPr>
      <w:r>
        <w:rPr>
          <w:rStyle w:val="FootnoteReference"/>
        </w:rPr>
        <w:footnoteRef/>
      </w:r>
      <w:r w:rsidRPr="00024B72">
        <w:tab/>
        <w:t xml:space="preserve">Verordening (EU) </w:t>
      </w:r>
      <w:r w:rsidRPr="00257E52">
        <w:t>2017</w:t>
      </w:r>
      <w:r w:rsidRPr="00024B72">
        <w:t>/</w:t>
      </w:r>
      <w:r w:rsidRPr="00257E52">
        <w:t>1939</w:t>
      </w:r>
      <w:r w:rsidRPr="00024B72">
        <w:t xml:space="preserve"> van de Raad van </w:t>
      </w:r>
      <w:r w:rsidRPr="00257E52">
        <w:t>12</w:t>
      </w:r>
      <w:r w:rsidRPr="00024B72">
        <w:t xml:space="preserve"> oktober </w:t>
      </w:r>
      <w:r w:rsidRPr="00257E52">
        <w:t>2017</w:t>
      </w:r>
      <w:r w:rsidRPr="00024B72">
        <w:t xml:space="preserve"> betreffende nauwere samenwerking bij de instelling van het Europees Openbaar Ministerie (“EOM”) (PB L </w:t>
      </w:r>
      <w:r w:rsidRPr="00257E52">
        <w:t>283</w:t>
      </w:r>
      <w:r w:rsidRPr="00024B72">
        <w:t xml:space="preserve"> van </w:t>
      </w:r>
      <w:r w:rsidRPr="00257E52">
        <w:t>31</w:t>
      </w:r>
      <w:r w:rsidRPr="00024B72">
        <w:t>.</w:t>
      </w:r>
      <w:r w:rsidRPr="00257E52">
        <w:t>10</w:t>
      </w:r>
      <w:r w:rsidRPr="00024B72">
        <w:t>.</w:t>
      </w:r>
      <w:r w:rsidRPr="00257E52">
        <w:t>2017</w:t>
      </w:r>
      <w:r w:rsidRPr="00024B72">
        <w:t>, blz. </w:t>
      </w:r>
      <w:r w:rsidRPr="00257E52">
        <w:t>1</w:t>
      </w:r>
      <w:r w:rsidRPr="00024B72">
        <w:t>).</w:t>
      </w:r>
    </w:p>
  </w:footnote>
  <w:footnote w:id="11">
    <w:p w14:paraId="79E3F093" w14:textId="77777777" w:rsidR="000C5D5F" w:rsidRPr="00024B72" w:rsidRDefault="000C5D5F" w:rsidP="004A4E56">
      <w:pPr>
        <w:pStyle w:val="FootnoteText"/>
        <w:keepLines/>
        <w:rPr>
          <w:szCs w:val="24"/>
        </w:rPr>
      </w:pPr>
      <w:r>
        <w:rPr>
          <w:rStyle w:val="FootnoteReference"/>
        </w:rPr>
        <w:footnoteRef/>
      </w:r>
      <w:r w:rsidRPr="00024B72">
        <w:tab/>
        <w:t>ABM: activiteitsgestuurd beheer: ABB: activiteitsgestuurde begroting.</w:t>
      </w:r>
    </w:p>
  </w:footnote>
  <w:footnote w:id="12">
    <w:p w14:paraId="389135A8" w14:textId="77777777" w:rsidR="000C5D5F" w:rsidRPr="00024B72" w:rsidRDefault="000C5D5F" w:rsidP="005866E1">
      <w:pPr>
        <w:pStyle w:val="FootnoteText"/>
        <w:keepLines/>
        <w:rPr>
          <w:szCs w:val="24"/>
        </w:rPr>
      </w:pPr>
      <w:r>
        <w:rPr>
          <w:rStyle w:val="FootnoteReference"/>
        </w:rPr>
        <w:footnoteRef/>
      </w:r>
      <w:r w:rsidRPr="00024B72">
        <w:tab/>
        <w:t>In de zin van artikel </w:t>
      </w:r>
      <w:r w:rsidRPr="00257E52">
        <w:t>54</w:t>
      </w:r>
      <w:r w:rsidRPr="00024B72">
        <w:t>, lid </w:t>
      </w:r>
      <w:r w:rsidRPr="00257E52">
        <w:t>2</w:t>
      </w:r>
      <w:r w:rsidRPr="00024B72">
        <w:t>, punt a) of b), van het Financieel Reglement.</w:t>
      </w:r>
    </w:p>
  </w:footnote>
  <w:footnote w:id="13">
    <w:p w14:paraId="35C44A6B" w14:textId="77777777" w:rsidR="000C5D5F" w:rsidRPr="00024B72" w:rsidRDefault="000C5D5F" w:rsidP="004F6AC7">
      <w:pPr>
        <w:pStyle w:val="FootnoteText"/>
        <w:jc w:val="left"/>
        <w:rPr>
          <w:szCs w:val="24"/>
        </w:rPr>
      </w:pPr>
      <w:r>
        <w:rPr>
          <w:rStyle w:val="FootnoteReference"/>
        </w:rPr>
        <w:footnoteRef/>
      </w:r>
      <w:r w:rsidRPr="00024B72">
        <w:tab/>
        <w:t xml:space="preserve">Nadere bijzonderheden over de beheersvormen en verwijzingen naar het Financieel Reglement zijn te vinden op de BudgWeb-website: </w:t>
      </w:r>
      <w:hyperlink r:id="rId1" w:history="1">
        <w:r w:rsidRPr="00024B72">
          <w:rPr>
            <w:rStyle w:val="Hyperlink"/>
          </w:rPr>
          <w:t>https://myintracomm.ec.europa.eu/budgweb/EN/man/budgmanag/Pages/budgmanag.aspx</w:t>
        </w:r>
      </w:hyperlink>
      <w:r w:rsidRPr="00024B72">
        <w:t xml:space="preserve"> </w:t>
      </w:r>
    </w:p>
  </w:footnote>
  <w:footnote w:id="14">
    <w:p w14:paraId="7EA14BDC" w14:textId="77777777" w:rsidR="000C5D5F" w:rsidRPr="00024B72" w:rsidRDefault="000C5D5F" w:rsidP="00D448EB">
      <w:pPr>
        <w:pStyle w:val="FootnoteText"/>
        <w:rPr>
          <w:szCs w:val="24"/>
        </w:rPr>
      </w:pPr>
      <w:r>
        <w:rPr>
          <w:rStyle w:val="FootnoteReference"/>
        </w:rPr>
        <w:footnoteRef/>
      </w:r>
      <w:r w:rsidRPr="00024B72">
        <w:tab/>
        <w:t>GK = gesplitste kredieten/NGK = niet-gesplitste kredieten.</w:t>
      </w:r>
    </w:p>
  </w:footnote>
  <w:footnote w:id="15">
    <w:p w14:paraId="0CE82F09" w14:textId="77777777" w:rsidR="000C5D5F" w:rsidRPr="00024B72" w:rsidRDefault="000C5D5F" w:rsidP="00D448EB">
      <w:pPr>
        <w:pStyle w:val="FootnoteText"/>
        <w:rPr>
          <w:szCs w:val="24"/>
        </w:rPr>
      </w:pPr>
      <w:r>
        <w:rPr>
          <w:rStyle w:val="FootnoteReference"/>
        </w:rPr>
        <w:footnoteRef/>
      </w:r>
      <w:r w:rsidRPr="00024B72">
        <w:tab/>
        <w:t xml:space="preserve">EVA: Europese Vrijhandelsassociatie. </w:t>
      </w:r>
    </w:p>
  </w:footnote>
  <w:footnote w:id="16">
    <w:p w14:paraId="42612657" w14:textId="77777777" w:rsidR="000C5D5F" w:rsidRPr="00024B72" w:rsidRDefault="000C5D5F" w:rsidP="00D448EB">
      <w:pPr>
        <w:pStyle w:val="FootnoteText"/>
        <w:rPr>
          <w:szCs w:val="24"/>
        </w:rPr>
      </w:pPr>
      <w:r>
        <w:rPr>
          <w:rStyle w:val="FootnoteReference"/>
        </w:rPr>
        <w:footnoteRef/>
      </w:r>
      <w:r w:rsidRPr="00024B72">
        <w:tab/>
        <w:t>Kandidaat-lidstaten en, in voorkomend geval, potentiële kandidaten van de Westelijke Balkan.</w:t>
      </w:r>
    </w:p>
  </w:footnote>
  <w:footnote w:id="17">
    <w:p w14:paraId="2408A8AE" w14:textId="77777777" w:rsidR="000C5D5F" w:rsidRPr="00024B72" w:rsidRDefault="000C5D5F" w:rsidP="00D448EB">
      <w:pPr>
        <w:pStyle w:val="FootnoteText"/>
        <w:rPr>
          <w:sz w:val="18"/>
          <w:szCs w:val="18"/>
        </w:rPr>
      </w:pPr>
      <w:r>
        <w:rPr>
          <w:rStyle w:val="FootnoteReference"/>
        </w:rPr>
        <w:footnoteRef/>
      </w:r>
      <w:r w:rsidRPr="00024B72">
        <w:tab/>
        <w:t>Volgens de officiële begrotingsnomenclatuur.</w:t>
      </w:r>
    </w:p>
  </w:footnote>
  <w:footnote w:id="18">
    <w:p w14:paraId="4A56B42A" w14:textId="21ACF807" w:rsidR="000C5D5F" w:rsidRPr="00024B72" w:rsidRDefault="000C5D5F">
      <w:pPr>
        <w:pStyle w:val="FootnoteText"/>
      </w:pPr>
      <w:r>
        <w:rPr>
          <w:rStyle w:val="FootnoteReference"/>
        </w:rPr>
        <w:footnoteRef/>
      </w:r>
      <w:r w:rsidRPr="00024B72">
        <w:tab/>
        <w:t>Bedrag van de voorziening voor MFB-leningen (</w:t>
      </w:r>
      <w:r w:rsidRPr="00257E52">
        <w:t>9</w:t>
      </w:r>
      <w:r w:rsidRPr="00024B72">
        <w:t> %) dat in het gemeenschappelijk voorzieningsfonds moet worden gestort.</w:t>
      </w:r>
    </w:p>
  </w:footnote>
  <w:footnote w:id="19">
    <w:p w14:paraId="7B3BE337" w14:textId="77777777" w:rsidR="000C5D5F" w:rsidRPr="00024B72" w:rsidRDefault="000C5D5F" w:rsidP="00D448EB">
      <w:pPr>
        <w:pStyle w:val="FootnoteText"/>
        <w:rPr>
          <w:szCs w:val="24"/>
        </w:rPr>
      </w:pPr>
      <w:r>
        <w:rPr>
          <w:rStyle w:val="FootnoteReference"/>
        </w:rPr>
        <w:footnoteRef/>
      </w:r>
      <w:r w:rsidRPr="00024B72">
        <w:tab/>
        <w:t>Technische en/of administratieve bijstand en uitgaven ter ondersteuning van de uitvoering van programma’s en/of acties van de EU (vroegere “BA”-onderdelen), onderzoek door derden, eigen onderzoek.</w:t>
      </w:r>
    </w:p>
  </w:footnote>
  <w:footnote w:id="20">
    <w:p w14:paraId="4388A42D" w14:textId="77777777" w:rsidR="000C5D5F" w:rsidRPr="00024B72" w:rsidRDefault="000C5D5F" w:rsidP="00D448EB">
      <w:pPr>
        <w:pStyle w:val="FootnoteText"/>
      </w:pPr>
      <w:r>
        <w:rPr>
          <w:rStyle w:val="FootnoteReference"/>
        </w:rPr>
        <w:footnoteRef/>
      </w:r>
      <w:r w:rsidRPr="00024B72">
        <w:tab/>
        <w:t xml:space="preserve">Outputs zijn producten en te verstrekken diensten (bv.: aantal gefinancierde studentenuitwisselingen, aantal km aangelegde wegen enz.).  </w:t>
      </w:r>
    </w:p>
  </w:footnote>
  <w:footnote w:id="21">
    <w:p w14:paraId="6C0F1B1A" w14:textId="77777777" w:rsidR="000C5D5F" w:rsidRPr="00024B72" w:rsidRDefault="000C5D5F" w:rsidP="00D448EB">
      <w:pPr>
        <w:pStyle w:val="FootnoteText"/>
      </w:pPr>
      <w:r>
        <w:rPr>
          <w:rStyle w:val="FootnoteReference"/>
        </w:rPr>
        <w:footnoteRef/>
      </w:r>
      <w:r w:rsidRPr="00024B72">
        <w:tab/>
        <w:t>Zoals beschreven in punt </w:t>
      </w:r>
      <w:r w:rsidRPr="00257E52">
        <w:t>1</w:t>
      </w:r>
      <w:r w:rsidRPr="00024B72">
        <w:t>.</w:t>
      </w:r>
      <w:r w:rsidRPr="00257E52">
        <w:t>4</w:t>
      </w:r>
      <w:r w:rsidRPr="00024B72">
        <w:t>.</w:t>
      </w:r>
      <w:r w:rsidRPr="00257E52">
        <w:t>2</w:t>
      </w:r>
      <w:r w:rsidRPr="00024B72">
        <w:t xml:space="preserve">. “Specifieke doelstelling(en)…”  </w:t>
      </w:r>
    </w:p>
  </w:footnote>
  <w:footnote w:id="22">
    <w:p w14:paraId="1A8F9C99" w14:textId="77777777" w:rsidR="000C5D5F" w:rsidRPr="00024B72" w:rsidRDefault="000C5D5F" w:rsidP="00D448EB">
      <w:pPr>
        <w:pStyle w:val="FootnoteText"/>
        <w:rPr>
          <w:szCs w:val="24"/>
        </w:rPr>
      </w:pPr>
      <w:r>
        <w:rPr>
          <w:rStyle w:val="FootnoteReference"/>
        </w:rPr>
        <w:footnoteRef/>
      </w:r>
      <w:r w:rsidRPr="00024B72">
        <w:tab/>
        <w:t>Technische en/of administratieve bijstand en uitgaven ter ondersteuning van de uitvoering van programma’s en/of acties van de EU (vroegere “BA”-onderdelen), onderzoek door derden, eigen onderzoek.</w:t>
      </w:r>
    </w:p>
  </w:footnote>
  <w:footnote w:id="23">
    <w:p w14:paraId="12775FA5" w14:textId="77777777" w:rsidR="000C5D5F" w:rsidRPr="00024B72" w:rsidRDefault="000C5D5F" w:rsidP="00D448EB">
      <w:pPr>
        <w:pStyle w:val="FootnoteText"/>
        <w:rPr>
          <w:szCs w:val="24"/>
        </w:rPr>
      </w:pPr>
      <w:r>
        <w:rPr>
          <w:rStyle w:val="FootnoteReference"/>
        </w:rPr>
        <w:footnoteRef/>
      </w:r>
      <w:r w:rsidRPr="00024B72">
        <w:tab/>
        <w:t xml:space="preserve">AC = Agent Contractuel (arbeidscontractant); AL= Agent Local (plaatselijk functionaris); END= Expert National Détaché (gedetacheerd nationaal deskundige); INT= Intérimaire (uitzendkracht); JPD = Junior Professionals in Delegations (jonge deskundige in delegaties). </w:t>
      </w:r>
    </w:p>
  </w:footnote>
  <w:footnote w:id="24">
    <w:p w14:paraId="089CEA0D" w14:textId="77777777" w:rsidR="000C5D5F" w:rsidRPr="00024B72" w:rsidRDefault="000C5D5F" w:rsidP="00D448EB">
      <w:pPr>
        <w:pStyle w:val="FootnoteText"/>
        <w:rPr>
          <w:szCs w:val="24"/>
        </w:rPr>
      </w:pPr>
      <w:r>
        <w:rPr>
          <w:rStyle w:val="FootnoteReference"/>
        </w:rPr>
        <w:footnoteRef/>
      </w:r>
      <w:r w:rsidRPr="00024B72">
        <w:tab/>
        <w:t>Subplafond voor extern personeel uit beleidskredieten (vroegere “BA”-onderdelen).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BDA28" w14:textId="77777777" w:rsidR="00BF43F7" w:rsidRPr="00BF43F7" w:rsidRDefault="00BF43F7" w:rsidP="00BF43F7">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07785" w14:textId="77777777" w:rsidR="00BF43F7" w:rsidRPr="00BF43F7" w:rsidRDefault="00BF43F7" w:rsidP="00BF43F7">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35A2A" w14:textId="77777777" w:rsidR="00944625" w:rsidRPr="00944625" w:rsidRDefault="00944625" w:rsidP="00BF43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9059B" w14:textId="77777777" w:rsidR="00BF43F7" w:rsidRPr="00BF43F7" w:rsidRDefault="00BF43F7" w:rsidP="00BF4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6"/>
  </w:num>
  <w:num w:numId="7">
    <w:abstractNumId w:val="23"/>
  </w:num>
  <w:num w:numId="8">
    <w:abstractNumId w:val="27"/>
  </w:num>
  <w:num w:numId="9">
    <w:abstractNumId w:val="28"/>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lvlOverride w:ilvl="0">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num>
  <w:num w:numId="30">
    <w:abstractNumId w:val="22"/>
  </w:num>
  <w:num w:numId="31">
    <w:abstractNumId w:val="11"/>
  </w:num>
  <w:num w:numId="32">
    <w:abstractNumId w:val="25"/>
  </w:num>
  <w:num w:numId="33">
    <w:abstractNumId w:val="6"/>
  </w:num>
  <w:num w:numId="34">
    <w:abstractNumId w:val="12"/>
  </w:num>
  <w:num w:numId="35">
    <w:abstractNumId w:val="4"/>
  </w:num>
  <w:num w:numId="36">
    <w:abstractNumId w:val="24"/>
  </w:num>
  <w:num w:numId="37">
    <w:abstractNumId w:val="3"/>
  </w:num>
  <w:num w:numId="38">
    <w:abstractNumId w:val="14"/>
  </w:num>
  <w:num w:numId="39">
    <w:abstractNumId w:val="20"/>
  </w:num>
  <w:num w:numId="40">
    <w:abstractNumId w:val="21"/>
  </w:num>
  <w:num w:numId="41">
    <w:abstractNumId w:val="5"/>
  </w:num>
  <w:num w:numId="42">
    <w:abstractNumId w:val="18"/>
  </w:num>
  <w:num w:numId="43">
    <w:abstractNumId w:val="29"/>
  </w:num>
  <w:num w:numId="44">
    <w:abstractNumId w:val="24"/>
  </w:num>
  <w:num w:numId="45">
    <w:abstractNumId w:val="24"/>
  </w:num>
  <w:num w:numId="46">
    <w:abstractNumId w:val="24"/>
  </w:num>
  <w:num w:numId="47">
    <w:abstractNumId w:val="13"/>
  </w:num>
  <w:num w:numId="48">
    <w:abstractNumId w:val="4"/>
  </w:num>
  <w:num w:numId="49">
    <w:abstractNumId w:val="4"/>
  </w:num>
  <w:num w:numId="50">
    <w:abstractNumId w:val="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2-10 15:22:05"/>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37"/>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D96BF91-4B6C-442A-B318-00DBF4FBF073"/>
    <w:docVar w:name="LW_COVERPAGE_TYPE" w:val="1"/>
    <w:docVar w:name="LW_CROSSREFERENCE" w:val="{SWD(2022) 25 final}"/>
    <w:docVar w:name="LW_DocType" w:val="COM"/>
    <w:docVar w:name="LW_EMISSION" w:val="1.2.2022"/>
    <w:docVar w:name="LW_EMISSION_ISODATE" w:val="2022-02-01"/>
    <w:docVar w:name="LW_EMISSION_LOCATION" w:val="BRX"/>
    <w:docVar w:name="LW_EMISSION_PREFIX" w:val="Brussel, "/>
    <w:docVar w:name="LW_EMISSION_SUFFIX" w:val=" "/>
    <w:docVar w:name="LW_ID_DOCMODEL" w:val="SJ-025"/>
    <w:docVar w:name="LW_ID_DOCSIGNATURE" w:val="SJ-025"/>
    <w:docVar w:name="LW_ID_DOCSTRUCTURE" w:val="COM/PL/ORG"/>
    <w:docVar w:name="LW_ID_DOCTYPE" w:val="SJ-025"/>
    <w:docVar w:name="LW_ID_EXP.MOTIFS.NEW" w:val="EM_PL_"/>
    <w:docVar w:name="LW_ID_STATUT" w:val="SJ-025"/>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COD"/>
    <w:docVar w:name="LW_REF.II.NEW.CP_NUMBER" w:val="0026"/>
    <w:docVar w:name="LW_REF.II.NEW.CP_YEAR" w:val="2022"/>
    <w:docVar w:name="LW_REF.INST.NEW" w:val="COM"/>
    <w:docVar w:name="LW_REF.INST.NEW_ADOPTED" w:val="final"/>
    <w:docVar w:name="LW_REF.INST.NEW_TEXT" w:val="(2022) 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Voorstel voor een"/>
    <w:docVar w:name="LW_SUPERTITRE" w:val="&lt;UNUSED&gt;"/>
    <w:docVar w:name="LW_TITRE.OBJ.CP" w:val="tot toekenning van macrofinanciële bijstand aan Oekraïne"/>
    <w:docVar w:name="LW_TYPE.DOC.CP" w:val="BESLUIT VAN HET EUROPEES PARLEMENT EN DE RAAD"/>
    <w:docVar w:name="LwApiVersions" w:val="LW4CoDe 1.23.2.0; LW 8.0, Build 20211117"/>
  </w:docVars>
  <w:rsids>
    <w:rsidRoot w:val="001A3A0C"/>
    <w:rsid w:val="000004E1"/>
    <w:rsid w:val="000051D9"/>
    <w:rsid w:val="00005C2E"/>
    <w:rsid w:val="00013781"/>
    <w:rsid w:val="0001697E"/>
    <w:rsid w:val="0001716D"/>
    <w:rsid w:val="0002179F"/>
    <w:rsid w:val="000236A3"/>
    <w:rsid w:val="00024B72"/>
    <w:rsid w:val="00030A7A"/>
    <w:rsid w:val="00030D10"/>
    <w:rsid w:val="00032132"/>
    <w:rsid w:val="00036AEB"/>
    <w:rsid w:val="00044D5F"/>
    <w:rsid w:val="00054912"/>
    <w:rsid w:val="00055341"/>
    <w:rsid w:val="000575A8"/>
    <w:rsid w:val="00062CAD"/>
    <w:rsid w:val="00064A7C"/>
    <w:rsid w:val="0008370E"/>
    <w:rsid w:val="00085124"/>
    <w:rsid w:val="000902CA"/>
    <w:rsid w:val="000904F7"/>
    <w:rsid w:val="00090847"/>
    <w:rsid w:val="00091B65"/>
    <w:rsid w:val="00094966"/>
    <w:rsid w:val="00095918"/>
    <w:rsid w:val="00095E25"/>
    <w:rsid w:val="00096E55"/>
    <w:rsid w:val="00097A1F"/>
    <w:rsid w:val="00097B25"/>
    <w:rsid w:val="000A7517"/>
    <w:rsid w:val="000B3494"/>
    <w:rsid w:val="000C3515"/>
    <w:rsid w:val="000C3D5B"/>
    <w:rsid w:val="000C5D5F"/>
    <w:rsid w:val="000D00E5"/>
    <w:rsid w:val="000E198E"/>
    <w:rsid w:val="000E6D02"/>
    <w:rsid w:val="000E7FB1"/>
    <w:rsid w:val="000F40D0"/>
    <w:rsid w:val="000F6F7D"/>
    <w:rsid w:val="00106938"/>
    <w:rsid w:val="00110BBC"/>
    <w:rsid w:val="00117D14"/>
    <w:rsid w:val="00123DBB"/>
    <w:rsid w:val="001307EB"/>
    <w:rsid w:val="00137AB2"/>
    <w:rsid w:val="0014160B"/>
    <w:rsid w:val="00141852"/>
    <w:rsid w:val="00150D35"/>
    <w:rsid w:val="00151A3A"/>
    <w:rsid w:val="0015482F"/>
    <w:rsid w:val="001636CC"/>
    <w:rsid w:val="00164A81"/>
    <w:rsid w:val="00167817"/>
    <w:rsid w:val="00167871"/>
    <w:rsid w:val="00170B76"/>
    <w:rsid w:val="00172D7E"/>
    <w:rsid w:val="00173044"/>
    <w:rsid w:val="001752D9"/>
    <w:rsid w:val="001760AB"/>
    <w:rsid w:val="001772A9"/>
    <w:rsid w:val="00180B80"/>
    <w:rsid w:val="00193EE6"/>
    <w:rsid w:val="001A06FD"/>
    <w:rsid w:val="001A20D0"/>
    <w:rsid w:val="001A3A0C"/>
    <w:rsid w:val="001A4DC0"/>
    <w:rsid w:val="001A558C"/>
    <w:rsid w:val="001A7E9A"/>
    <w:rsid w:val="001A7F70"/>
    <w:rsid w:val="001B0F55"/>
    <w:rsid w:val="001B54BF"/>
    <w:rsid w:val="001B5D0F"/>
    <w:rsid w:val="001B6A7F"/>
    <w:rsid w:val="001B7D35"/>
    <w:rsid w:val="001C09A3"/>
    <w:rsid w:val="001C2816"/>
    <w:rsid w:val="001C6FC4"/>
    <w:rsid w:val="001E316E"/>
    <w:rsid w:val="001E5910"/>
    <w:rsid w:val="001F06F4"/>
    <w:rsid w:val="001F1377"/>
    <w:rsid w:val="001F6682"/>
    <w:rsid w:val="002158EE"/>
    <w:rsid w:val="00232E98"/>
    <w:rsid w:val="00234E03"/>
    <w:rsid w:val="00240C09"/>
    <w:rsid w:val="002472F5"/>
    <w:rsid w:val="00257E52"/>
    <w:rsid w:val="00261770"/>
    <w:rsid w:val="002702B8"/>
    <w:rsid w:val="0027603B"/>
    <w:rsid w:val="0027645F"/>
    <w:rsid w:val="00282000"/>
    <w:rsid w:val="0029070A"/>
    <w:rsid w:val="002A1CEE"/>
    <w:rsid w:val="002A64C1"/>
    <w:rsid w:val="002B2F91"/>
    <w:rsid w:val="002B4077"/>
    <w:rsid w:val="002B7B2F"/>
    <w:rsid w:val="002C276D"/>
    <w:rsid w:val="002C64D7"/>
    <w:rsid w:val="002C6C4C"/>
    <w:rsid w:val="002D4107"/>
    <w:rsid w:val="002D5816"/>
    <w:rsid w:val="003005CB"/>
    <w:rsid w:val="00301138"/>
    <w:rsid w:val="00310C1E"/>
    <w:rsid w:val="003132D5"/>
    <w:rsid w:val="00321790"/>
    <w:rsid w:val="00324D8B"/>
    <w:rsid w:val="00332FF8"/>
    <w:rsid w:val="0034659F"/>
    <w:rsid w:val="003554DB"/>
    <w:rsid w:val="0036713C"/>
    <w:rsid w:val="003700D8"/>
    <w:rsid w:val="00373F78"/>
    <w:rsid w:val="00381EB6"/>
    <w:rsid w:val="003851CA"/>
    <w:rsid w:val="003869F9"/>
    <w:rsid w:val="00394E97"/>
    <w:rsid w:val="00395DFB"/>
    <w:rsid w:val="003A3252"/>
    <w:rsid w:val="003A3F3C"/>
    <w:rsid w:val="003A6C34"/>
    <w:rsid w:val="003A791C"/>
    <w:rsid w:val="003B5CC3"/>
    <w:rsid w:val="003D1A34"/>
    <w:rsid w:val="003D53FC"/>
    <w:rsid w:val="003D7BA2"/>
    <w:rsid w:val="003E018E"/>
    <w:rsid w:val="003E0198"/>
    <w:rsid w:val="003E73BF"/>
    <w:rsid w:val="003E7A22"/>
    <w:rsid w:val="003F18F0"/>
    <w:rsid w:val="00400EEF"/>
    <w:rsid w:val="00411F36"/>
    <w:rsid w:val="00412ED2"/>
    <w:rsid w:val="00414E20"/>
    <w:rsid w:val="00416103"/>
    <w:rsid w:val="00416CA8"/>
    <w:rsid w:val="00417E5F"/>
    <w:rsid w:val="00420DBF"/>
    <w:rsid w:val="0042437B"/>
    <w:rsid w:val="00431E62"/>
    <w:rsid w:val="00432CD6"/>
    <w:rsid w:val="0043577F"/>
    <w:rsid w:val="00437D17"/>
    <w:rsid w:val="004407D7"/>
    <w:rsid w:val="0045043D"/>
    <w:rsid w:val="004603A2"/>
    <w:rsid w:val="004649E9"/>
    <w:rsid w:val="004704E0"/>
    <w:rsid w:val="00470A5C"/>
    <w:rsid w:val="00471AF4"/>
    <w:rsid w:val="00481405"/>
    <w:rsid w:val="004856B4"/>
    <w:rsid w:val="004A4E56"/>
    <w:rsid w:val="004B4401"/>
    <w:rsid w:val="004C0D4F"/>
    <w:rsid w:val="004C2AB7"/>
    <w:rsid w:val="004C72C3"/>
    <w:rsid w:val="004C7EC5"/>
    <w:rsid w:val="004D2D10"/>
    <w:rsid w:val="004D6E36"/>
    <w:rsid w:val="004D7771"/>
    <w:rsid w:val="004E7C99"/>
    <w:rsid w:val="004E7DA1"/>
    <w:rsid w:val="004F1F6E"/>
    <w:rsid w:val="004F6AC7"/>
    <w:rsid w:val="004F7D06"/>
    <w:rsid w:val="00500A57"/>
    <w:rsid w:val="00505947"/>
    <w:rsid w:val="005156BF"/>
    <w:rsid w:val="00515CEB"/>
    <w:rsid w:val="00517420"/>
    <w:rsid w:val="005179BB"/>
    <w:rsid w:val="00523106"/>
    <w:rsid w:val="0053018B"/>
    <w:rsid w:val="00533661"/>
    <w:rsid w:val="00535498"/>
    <w:rsid w:val="005370D0"/>
    <w:rsid w:val="005374DC"/>
    <w:rsid w:val="0054426D"/>
    <w:rsid w:val="005506B2"/>
    <w:rsid w:val="00553A70"/>
    <w:rsid w:val="0055660E"/>
    <w:rsid w:val="00556F81"/>
    <w:rsid w:val="0056119D"/>
    <w:rsid w:val="005633C3"/>
    <w:rsid w:val="00563680"/>
    <w:rsid w:val="00565673"/>
    <w:rsid w:val="00575915"/>
    <w:rsid w:val="00580283"/>
    <w:rsid w:val="005810B5"/>
    <w:rsid w:val="00581109"/>
    <w:rsid w:val="00581A40"/>
    <w:rsid w:val="005845C7"/>
    <w:rsid w:val="005866E1"/>
    <w:rsid w:val="005A0846"/>
    <w:rsid w:val="005A0E95"/>
    <w:rsid w:val="005A2988"/>
    <w:rsid w:val="005A29DA"/>
    <w:rsid w:val="005A3F95"/>
    <w:rsid w:val="005A4506"/>
    <w:rsid w:val="005C015B"/>
    <w:rsid w:val="005C0B50"/>
    <w:rsid w:val="005C0E13"/>
    <w:rsid w:val="005C7F5A"/>
    <w:rsid w:val="005D106F"/>
    <w:rsid w:val="005E0BA0"/>
    <w:rsid w:val="005E253A"/>
    <w:rsid w:val="005F3B92"/>
    <w:rsid w:val="005F5280"/>
    <w:rsid w:val="00601F3F"/>
    <w:rsid w:val="00603DF6"/>
    <w:rsid w:val="00606FE5"/>
    <w:rsid w:val="00607983"/>
    <w:rsid w:val="006149F6"/>
    <w:rsid w:val="00620247"/>
    <w:rsid w:val="00622A73"/>
    <w:rsid w:val="00623B95"/>
    <w:rsid w:val="00627238"/>
    <w:rsid w:val="00627289"/>
    <w:rsid w:val="0062784E"/>
    <w:rsid w:val="00643F09"/>
    <w:rsid w:val="006448D2"/>
    <w:rsid w:val="00645DDD"/>
    <w:rsid w:val="00653D35"/>
    <w:rsid w:val="00657700"/>
    <w:rsid w:val="00663E72"/>
    <w:rsid w:val="006669A3"/>
    <w:rsid w:val="00673469"/>
    <w:rsid w:val="006734D3"/>
    <w:rsid w:val="006805B3"/>
    <w:rsid w:val="00680614"/>
    <w:rsid w:val="00685485"/>
    <w:rsid w:val="006873E0"/>
    <w:rsid w:val="00687C2B"/>
    <w:rsid w:val="00697BEA"/>
    <w:rsid w:val="006A013D"/>
    <w:rsid w:val="006A0E05"/>
    <w:rsid w:val="006A1036"/>
    <w:rsid w:val="006A1DD2"/>
    <w:rsid w:val="006A343D"/>
    <w:rsid w:val="006A45B4"/>
    <w:rsid w:val="006A5182"/>
    <w:rsid w:val="006C1182"/>
    <w:rsid w:val="006C1AA4"/>
    <w:rsid w:val="006C22EA"/>
    <w:rsid w:val="006C37A1"/>
    <w:rsid w:val="006C4209"/>
    <w:rsid w:val="006C4BC7"/>
    <w:rsid w:val="006C6844"/>
    <w:rsid w:val="006D0401"/>
    <w:rsid w:val="006D1852"/>
    <w:rsid w:val="006D2475"/>
    <w:rsid w:val="006D4D80"/>
    <w:rsid w:val="006D7639"/>
    <w:rsid w:val="006E1D4B"/>
    <w:rsid w:val="006E7FD3"/>
    <w:rsid w:val="006F55DA"/>
    <w:rsid w:val="0070128F"/>
    <w:rsid w:val="00702229"/>
    <w:rsid w:val="007100F6"/>
    <w:rsid w:val="00711C04"/>
    <w:rsid w:val="00712D79"/>
    <w:rsid w:val="007143E9"/>
    <w:rsid w:val="007145CE"/>
    <w:rsid w:val="00714AF5"/>
    <w:rsid w:val="0073357A"/>
    <w:rsid w:val="007416D5"/>
    <w:rsid w:val="00742B4D"/>
    <w:rsid w:val="00743BF6"/>
    <w:rsid w:val="0074461A"/>
    <w:rsid w:val="00750D09"/>
    <w:rsid w:val="00760878"/>
    <w:rsid w:val="00761442"/>
    <w:rsid w:val="00761993"/>
    <w:rsid w:val="0076384D"/>
    <w:rsid w:val="00764719"/>
    <w:rsid w:val="007654F8"/>
    <w:rsid w:val="00771D0C"/>
    <w:rsid w:val="00773EBE"/>
    <w:rsid w:val="00783343"/>
    <w:rsid w:val="007943AD"/>
    <w:rsid w:val="007A3372"/>
    <w:rsid w:val="007B38B4"/>
    <w:rsid w:val="007B3C89"/>
    <w:rsid w:val="007B4297"/>
    <w:rsid w:val="007B6388"/>
    <w:rsid w:val="007B7FD5"/>
    <w:rsid w:val="007C06F6"/>
    <w:rsid w:val="007C220D"/>
    <w:rsid w:val="007D01AA"/>
    <w:rsid w:val="007D2300"/>
    <w:rsid w:val="007D2EF2"/>
    <w:rsid w:val="007D707E"/>
    <w:rsid w:val="007E2B2A"/>
    <w:rsid w:val="007E34D3"/>
    <w:rsid w:val="007E3DF2"/>
    <w:rsid w:val="007F2364"/>
    <w:rsid w:val="007F7BAA"/>
    <w:rsid w:val="00800500"/>
    <w:rsid w:val="0080223A"/>
    <w:rsid w:val="00812F00"/>
    <w:rsid w:val="00815304"/>
    <w:rsid w:val="008212AC"/>
    <w:rsid w:val="00825B71"/>
    <w:rsid w:val="00827B86"/>
    <w:rsid w:val="008327FE"/>
    <w:rsid w:val="00842399"/>
    <w:rsid w:val="008466B8"/>
    <w:rsid w:val="00850099"/>
    <w:rsid w:val="0085458F"/>
    <w:rsid w:val="008548B1"/>
    <w:rsid w:val="0086139F"/>
    <w:rsid w:val="00864350"/>
    <w:rsid w:val="008651B4"/>
    <w:rsid w:val="008659A5"/>
    <w:rsid w:val="0087513F"/>
    <w:rsid w:val="00875FEE"/>
    <w:rsid w:val="008870D9"/>
    <w:rsid w:val="00896D71"/>
    <w:rsid w:val="008A5B26"/>
    <w:rsid w:val="008A688D"/>
    <w:rsid w:val="008B0809"/>
    <w:rsid w:val="008B2286"/>
    <w:rsid w:val="008B7D59"/>
    <w:rsid w:val="008C337A"/>
    <w:rsid w:val="008C7E66"/>
    <w:rsid w:val="008D4092"/>
    <w:rsid w:val="008D5648"/>
    <w:rsid w:val="008E04F5"/>
    <w:rsid w:val="008E5A65"/>
    <w:rsid w:val="008F3982"/>
    <w:rsid w:val="008F63E4"/>
    <w:rsid w:val="0090030A"/>
    <w:rsid w:val="0090373D"/>
    <w:rsid w:val="00905972"/>
    <w:rsid w:val="009137E1"/>
    <w:rsid w:val="00915850"/>
    <w:rsid w:val="00920D2E"/>
    <w:rsid w:val="00924F15"/>
    <w:rsid w:val="00930735"/>
    <w:rsid w:val="00936172"/>
    <w:rsid w:val="0094124B"/>
    <w:rsid w:val="009439B7"/>
    <w:rsid w:val="00944625"/>
    <w:rsid w:val="0095023A"/>
    <w:rsid w:val="009515E7"/>
    <w:rsid w:val="00954655"/>
    <w:rsid w:val="00954C2E"/>
    <w:rsid w:val="009568EF"/>
    <w:rsid w:val="009623EF"/>
    <w:rsid w:val="00966F0C"/>
    <w:rsid w:val="00984DAA"/>
    <w:rsid w:val="0098579F"/>
    <w:rsid w:val="00986B33"/>
    <w:rsid w:val="009870A9"/>
    <w:rsid w:val="009874D1"/>
    <w:rsid w:val="00987AD5"/>
    <w:rsid w:val="00990138"/>
    <w:rsid w:val="00997005"/>
    <w:rsid w:val="009975FC"/>
    <w:rsid w:val="00997EDC"/>
    <w:rsid w:val="009A59B5"/>
    <w:rsid w:val="009A5C02"/>
    <w:rsid w:val="009B7138"/>
    <w:rsid w:val="009B7A1C"/>
    <w:rsid w:val="009D0505"/>
    <w:rsid w:val="009D1223"/>
    <w:rsid w:val="009D1910"/>
    <w:rsid w:val="009D515A"/>
    <w:rsid w:val="009E5CA2"/>
    <w:rsid w:val="009E742C"/>
    <w:rsid w:val="009F2759"/>
    <w:rsid w:val="009F3733"/>
    <w:rsid w:val="009F7B06"/>
    <w:rsid w:val="00A062B2"/>
    <w:rsid w:val="00A11E1F"/>
    <w:rsid w:val="00A15FD7"/>
    <w:rsid w:val="00A222EB"/>
    <w:rsid w:val="00A247F7"/>
    <w:rsid w:val="00A260BB"/>
    <w:rsid w:val="00A2753F"/>
    <w:rsid w:val="00A35D3C"/>
    <w:rsid w:val="00A40983"/>
    <w:rsid w:val="00A423E5"/>
    <w:rsid w:val="00A511DA"/>
    <w:rsid w:val="00A55FCD"/>
    <w:rsid w:val="00A6693C"/>
    <w:rsid w:val="00A66E57"/>
    <w:rsid w:val="00A84A7B"/>
    <w:rsid w:val="00A85A13"/>
    <w:rsid w:val="00A86287"/>
    <w:rsid w:val="00A90B4C"/>
    <w:rsid w:val="00A93EA5"/>
    <w:rsid w:val="00A93EF1"/>
    <w:rsid w:val="00AA09EE"/>
    <w:rsid w:val="00AA303F"/>
    <w:rsid w:val="00AB5D89"/>
    <w:rsid w:val="00AD5D0C"/>
    <w:rsid w:val="00AD5E1E"/>
    <w:rsid w:val="00AE1938"/>
    <w:rsid w:val="00AE22F5"/>
    <w:rsid w:val="00AE7509"/>
    <w:rsid w:val="00AF1FF4"/>
    <w:rsid w:val="00AF4414"/>
    <w:rsid w:val="00B1611B"/>
    <w:rsid w:val="00B16C7C"/>
    <w:rsid w:val="00B17399"/>
    <w:rsid w:val="00B2203B"/>
    <w:rsid w:val="00B42921"/>
    <w:rsid w:val="00B470DF"/>
    <w:rsid w:val="00B61080"/>
    <w:rsid w:val="00B65263"/>
    <w:rsid w:val="00B705F9"/>
    <w:rsid w:val="00B92565"/>
    <w:rsid w:val="00B93F88"/>
    <w:rsid w:val="00BA5B8B"/>
    <w:rsid w:val="00BB4410"/>
    <w:rsid w:val="00BB4F11"/>
    <w:rsid w:val="00BC1026"/>
    <w:rsid w:val="00BC1688"/>
    <w:rsid w:val="00BC4F72"/>
    <w:rsid w:val="00BE246D"/>
    <w:rsid w:val="00BE62AA"/>
    <w:rsid w:val="00BF17AA"/>
    <w:rsid w:val="00BF43F7"/>
    <w:rsid w:val="00BF4CAE"/>
    <w:rsid w:val="00BF5827"/>
    <w:rsid w:val="00BF7942"/>
    <w:rsid w:val="00C00494"/>
    <w:rsid w:val="00C02FF1"/>
    <w:rsid w:val="00C06B51"/>
    <w:rsid w:val="00C11C47"/>
    <w:rsid w:val="00C1630C"/>
    <w:rsid w:val="00C24556"/>
    <w:rsid w:val="00C24DCB"/>
    <w:rsid w:val="00C25922"/>
    <w:rsid w:val="00C313E4"/>
    <w:rsid w:val="00C36F6B"/>
    <w:rsid w:val="00C37200"/>
    <w:rsid w:val="00C4372E"/>
    <w:rsid w:val="00C46EC5"/>
    <w:rsid w:val="00C602C2"/>
    <w:rsid w:val="00C704DC"/>
    <w:rsid w:val="00C7474D"/>
    <w:rsid w:val="00C755E1"/>
    <w:rsid w:val="00C75866"/>
    <w:rsid w:val="00C762AC"/>
    <w:rsid w:val="00C839B9"/>
    <w:rsid w:val="00C84D24"/>
    <w:rsid w:val="00C85573"/>
    <w:rsid w:val="00CA243F"/>
    <w:rsid w:val="00CA5E73"/>
    <w:rsid w:val="00CA713B"/>
    <w:rsid w:val="00CA7FA0"/>
    <w:rsid w:val="00CB0EAA"/>
    <w:rsid w:val="00CB2259"/>
    <w:rsid w:val="00CB2F9E"/>
    <w:rsid w:val="00CB45B2"/>
    <w:rsid w:val="00CB58A3"/>
    <w:rsid w:val="00CC4CDC"/>
    <w:rsid w:val="00CC7FCE"/>
    <w:rsid w:val="00CD0E4F"/>
    <w:rsid w:val="00CD7A86"/>
    <w:rsid w:val="00CE0D16"/>
    <w:rsid w:val="00CE41F2"/>
    <w:rsid w:val="00CE6F7A"/>
    <w:rsid w:val="00CF1139"/>
    <w:rsid w:val="00CF4F2B"/>
    <w:rsid w:val="00CF6748"/>
    <w:rsid w:val="00D027DC"/>
    <w:rsid w:val="00D05A33"/>
    <w:rsid w:val="00D12B3E"/>
    <w:rsid w:val="00D14568"/>
    <w:rsid w:val="00D23B07"/>
    <w:rsid w:val="00D3324C"/>
    <w:rsid w:val="00D358AF"/>
    <w:rsid w:val="00D36890"/>
    <w:rsid w:val="00D427F2"/>
    <w:rsid w:val="00D448EB"/>
    <w:rsid w:val="00D47797"/>
    <w:rsid w:val="00D519CB"/>
    <w:rsid w:val="00D64AD1"/>
    <w:rsid w:val="00D664C0"/>
    <w:rsid w:val="00D66D78"/>
    <w:rsid w:val="00D747B5"/>
    <w:rsid w:val="00D77020"/>
    <w:rsid w:val="00D80892"/>
    <w:rsid w:val="00D86A55"/>
    <w:rsid w:val="00DA6F27"/>
    <w:rsid w:val="00DB4D0A"/>
    <w:rsid w:val="00DC07C1"/>
    <w:rsid w:val="00DC10FC"/>
    <w:rsid w:val="00DC49CE"/>
    <w:rsid w:val="00DC4C3B"/>
    <w:rsid w:val="00DC4C54"/>
    <w:rsid w:val="00DC51AD"/>
    <w:rsid w:val="00DD6BFC"/>
    <w:rsid w:val="00DE3AF7"/>
    <w:rsid w:val="00DE691F"/>
    <w:rsid w:val="00DF3AAC"/>
    <w:rsid w:val="00DF3D67"/>
    <w:rsid w:val="00DF4E38"/>
    <w:rsid w:val="00DF6A90"/>
    <w:rsid w:val="00E012B0"/>
    <w:rsid w:val="00E02474"/>
    <w:rsid w:val="00E1076E"/>
    <w:rsid w:val="00E110CC"/>
    <w:rsid w:val="00E12507"/>
    <w:rsid w:val="00E20324"/>
    <w:rsid w:val="00E32086"/>
    <w:rsid w:val="00E32203"/>
    <w:rsid w:val="00E42251"/>
    <w:rsid w:val="00E42560"/>
    <w:rsid w:val="00E50111"/>
    <w:rsid w:val="00E5060A"/>
    <w:rsid w:val="00E66679"/>
    <w:rsid w:val="00E71C69"/>
    <w:rsid w:val="00E735BB"/>
    <w:rsid w:val="00E7524B"/>
    <w:rsid w:val="00E76603"/>
    <w:rsid w:val="00E77C22"/>
    <w:rsid w:val="00E77F4C"/>
    <w:rsid w:val="00E814CC"/>
    <w:rsid w:val="00E84A93"/>
    <w:rsid w:val="00EC2B73"/>
    <w:rsid w:val="00EC3B9D"/>
    <w:rsid w:val="00EC4555"/>
    <w:rsid w:val="00EC580E"/>
    <w:rsid w:val="00ED3A9B"/>
    <w:rsid w:val="00EE6126"/>
    <w:rsid w:val="00F0060A"/>
    <w:rsid w:val="00F20062"/>
    <w:rsid w:val="00F24F83"/>
    <w:rsid w:val="00F25043"/>
    <w:rsid w:val="00F33084"/>
    <w:rsid w:val="00F34D8D"/>
    <w:rsid w:val="00F43BA1"/>
    <w:rsid w:val="00F43D7C"/>
    <w:rsid w:val="00F46A72"/>
    <w:rsid w:val="00F5175B"/>
    <w:rsid w:val="00F54FA2"/>
    <w:rsid w:val="00F60E66"/>
    <w:rsid w:val="00F650BF"/>
    <w:rsid w:val="00F70134"/>
    <w:rsid w:val="00F770B0"/>
    <w:rsid w:val="00F840C0"/>
    <w:rsid w:val="00F84589"/>
    <w:rsid w:val="00F904A0"/>
    <w:rsid w:val="00F92E79"/>
    <w:rsid w:val="00F946F5"/>
    <w:rsid w:val="00F95473"/>
    <w:rsid w:val="00F95508"/>
    <w:rsid w:val="00F97941"/>
    <w:rsid w:val="00FA7084"/>
    <w:rsid w:val="00FB154D"/>
    <w:rsid w:val="00FB3A9E"/>
    <w:rsid w:val="00FC1836"/>
    <w:rsid w:val="00FC2ED5"/>
    <w:rsid w:val="00FD6803"/>
    <w:rsid w:val="00FE2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1BF3B397"/>
  <w15:docId w15:val="{D5607E47-CEC8-484A-9211-40ADAFC36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rsid w:val="009B7138"/>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rsid w:val="00090847"/>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rsid w:val="00090847"/>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rsid w:val="00090847"/>
    <w:pPr>
      <w:keepNext/>
      <w:numPr>
        <w:ilvl w:val="6"/>
        <w:numId w:val="4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3A0C"/>
    <w:pPr>
      <w:numPr>
        <w:numId w:val="2"/>
      </w:numPr>
    </w:pPr>
    <w:rPr>
      <w:rFonts w:eastAsia="Times New Roman"/>
      <w:lang w:eastAsia="de-DE"/>
    </w:rPr>
  </w:style>
  <w:style w:type="paragraph" w:styleId="ListNumber">
    <w:name w:val="List Number"/>
    <w:basedOn w:val="Normal"/>
    <w:rsid w:val="001A3A0C"/>
    <w:pPr>
      <w:numPr>
        <w:numId w:val="6"/>
      </w:numPr>
    </w:pPr>
    <w:rPr>
      <w:rFonts w:eastAsia="Times New Roman"/>
      <w:lang w:eastAsia="de-DE"/>
    </w:rPr>
  </w:style>
  <w:style w:type="paragraph" w:customStyle="1" w:styleId="ListBullet1">
    <w:name w:val="List Bullet 1"/>
    <w:basedOn w:val="Normal"/>
    <w:rsid w:val="001A3A0C"/>
    <w:pPr>
      <w:numPr>
        <w:numId w:val="1"/>
      </w:numPr>
    </w:pPr>
    <w:rPr>
      <w:rFonts w:eastAsia="Times New Roman"/>
      <w:lang w:eastAsia="de-DE"/>
    </w:rPr>
  </w:style>
  <w:style w:type="paragraph" w:customStyle="1" w:styleId="ListDash">
    <w:name w:val="List Dash"/>
    <w:basedOn w:val="Normal"/>
    <w:rsid w:val="001A3A0C"/>
    <w:pPr>
      <w:numPr>
        <w:numId w:val="3"/>
      </w:numPr>
    </w:pPr>
    <w:rPr>
      <w:rFonts w:eastAsia="Times New Roman"/>
      <w:lang w:eastAsia="de-DE"/>
    </w:rPr>
  </w:style>
  <w:style w:type="paragraph" w:customStyle="1" w:styleId="ListDash1">
    <w:name w:val="List Dash 1"/>
    <w:basedOn w:val="Normal"/>
    <w:rsid w:val="001A3A0C"/>
    <w:pPr>
      <w:numPr>
        <w:numId w:val="4"/>
      </w:numPr>
    </w:pPr>
    <w:rPr>
      <w:rFonts w:eastAsia="Times New Roman"/>
      <w:lang w:eastAsia="de-DE"/>
    </w:rPr>
  </w:style>
  <w:style w:type="paragraph" w:customStyle="1" w:styleId="ListDash2">
    <w:name w:val="List Dash 2"/>
    <w:basedOn w:val="Normal"/>
    <w:rsid w:val="001A3A0C"/>
    <w:pPr>
      <w:numPr>
        <w:numId w:val="5"/>
      </w:numPr>
    </w:pPr>
    <w:rPr>
      <w:rFonts w:eastAsia="Times New Roman"/>
      <w:lang w:eastAsia="de-DE"/>
    </w:rPr>
  </w:style>
  <w:style w:type="paragraph" w:customStyle="1" w:styleId="ListNumberLevel2">
    <w:name w:val="List Number (Level 2)"/>
    <w:basedOn w:val="Normal"/>
    <w:rsid w:val="001A3A0C"/>
    <w:pPr>
      <w:numPr>
        <w:ilvl w:val="1"/>
        <w:numId w:val="6"/>
      </w:numPr>
    </w:pPr>
    <w:rPr>
      <w:rFonts w:eastAsia="Times New Roman"/>
      <w:lang w:eastAsia="de-DE"/>
    </w:rPr>
  </w:style>
  <w:style w:type="paragraph" w:customStyle="1" w:styleId="ListNumberLevel3">
    <w:name w:val="List Number (Level 3)"/>
    <w:basedOn w:val="Normal"/>
    <w:rsid w:val="001A3A0C"/>
    <w:pPr>
      <w:numPr>
        <w:ilvl w:val="2"/>
        <w:numId w:val="6"/>
      </w:numPr>
    </w:pPr>
    <w:rPr>
      <w:rFonts w:eastAsia="Times New Roman"/>
      <w:lang w:eastAsia="de-DE"/>
    </w:rPr>
  </w:style>
  <w:style w:type="paragraph" w:customStyle="1" w:styleId="ListNumberLevel4">
    <w:name w:val="List Number (Level 4)"/>
    <w:basedOn w:val="Normal"/>
    <w:rsid w:val="001A3A0C"/>
    <w:pPr>
      <w:numPr>
        <w:ilvl w:val="3"/>
        <w:numId w:val="6"/>
      </w:numPr>
    </w:pPr>
    <w:rPr>
      <w:rFonts w:eastAsia="Times New Roman"/>
      <w:lang w:eastAsia="de-DE"/>
    </w:rPr>
  </w:style>
  <w:style w:type="table" w:styleId="TableGrid">
    <w:name w:val="Table Grid"/>
    <w:basedOn w:val="TableNormal"/>
    <w:uiPriority w:val="59"/>
    <w:rsid w:val="001A3A0C"/>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3A0C"/>
    <w:rPr>
      <w:color w:val="0000FF"/>
      <w:u w:val="single"/>
    </w:rPr>
  </w:style>
  <w:style w:type="paragraph" w:styleId="ListBullet">
    <w:name w:val="List Bullet"/>
    <w:basedOn w:val="Normal"/>
    <w:rsid w:val="001A3A0C"/>
    <w:pPr>
      <w:numPr>
        <w:numId w:val="7"/>
      </w:numPr>
    </w:pPr>
    <w:rPr>
      <w:rFonts w:eastAsia="Times New Roman"/>
      <w:lang w:eastAsia="en-GB"/>
    </w:rPr>
  </w:style>
  <w:style w:type="paragraph" w:styleId="ListBullet2">
    <w:name w:val="List Bullet 2"/>
    <w:basedOn w:val="Normal"/>
    <w:rsid w:val="001A3A0C"/>
    <w:pPr>
      <w:numPr>
        <w:numId w:val="8"/>
      </w:numPr>
    </w:pPr>
    <w:rPr>
      <w:rFonts w:eastAsia="Times New Roman"/>
      <w:lang w:eastAsia="en-GB"/>
    </w:rPr>
  </w:style>
  <w:style w:type="paragraph" w:styleId="ListBullet3">
    <w:name w:val="List Bullet 3"/>
    <w:basedOn w:val="Normal"/>
    <w:rsid w:val="001A3A0C"/>
    <w:pPr>
      <w:numPr>
        <w:numId w:val="9"/>
      </w:numPr>
    </w:pPr>
    <w:rPr>
      <w:rFonts w:eastAsia="Times New Roman"/>
      <w:lang w:eastAsia="en-GB"/>
    </w:rPr>
  </w:style>
  <w:style w:type="paragraph" w:styleId="ListNumber2">
    <w:name w:val="List Number 2"/>
    <w:basedOn w:val="Normal"/>
    <w:rsid w:val="001A3A0C"/>
    <w:pPr>
      <w:numPr>
        <w:numId w:val="13"/>
      </w:numPr>
    </w:pPr>
    <w:rPr>
      <w:rFonts w:eastAsia="Times New Roman"/>
      <w:lang w:eastAsia="en-GB"/>
    </w:rPr>
  </w:style>
  <w:style w:type="paragraph" w:styleId="ListNumber3">
    <w:name w:val="List Number 3"/>
    <w:basedOn w:val="Normal"/>
    <w:rsid w:val="001A3A0C"/>
    <w:pPr>
      <w:numPr>
        <w:numId w:val="14"/>
      </w:numPr>
    </w:pPr>
    <w:rPr>
      <w:rFonts w:eastAsia="Times New Roman"/>
      <w:lang w:eastAsia="en-GB"/>
    </w:rPr>
  </w:style>
  <w:style w:type="paragraph" w:styleId="ListNumber4">
    <w:name w:val="List Number 4"/>
    <w:basedOn w:val="Normal"/>
    <w:rsid w:val="001A3A0C"/>
    <w:pPr>
      <w:numPr>
        <w:numId w:val="15"/>
      </w:numPr>
    </w:pPr>
    <w:rPr>
      <w:rFonts w:eastAsia="Times New Roman"/>
      <w:lang w:eastAsia="en-GB"/>
    </w:rPr>
  </w:style>
  <w:style w:type="paragraph" w:customStyle="1" w:styleId="ListDash3">
    <w:name w:val="List Dash 3"/>
    <w:basedOn w:val="Normal"/>
    <w:rsid w:val="001A3A0C"/>
    <w:pPr>
      <w:numPr>
        <w:numId w:val="10"/>
      </w:numPr>
    </w:pPr>
    <w:rPr>
      <w:rFonts w:eastAsia="Times New Roman"/>
      <w:lang w:eastAsia="en-GB"/>
    </w:rPr>
  </w:style>
  <w:style w:type="paragraph" w:customStyle="1" w:styleId="ListDash4">
    <w:name w:val="List Dash 4"/>
    <w:basedOn w:val="Normal"/>
    <w:rsid w:val="001A3A0C"/>
    <w:pPr>
      <w:numPr>
        <w:numId w:val="11"/>
      </w:numPr>
    </w:pPr>
    <w:rPr>
      <w:rFonts w:eastAsia="Times New Roman"/>
      <w:lang w:eastAsia="en-GB"/>
    </w:rPr>
  </w:style>
  <w:style w:type="paragraph" w:customStyle="1" w:styleId="ListNumber1">
    <w:name w:val="List Number 1"/>
    <w:basedOn w:val="Text1"/>
    <w:rsid w:val="001A3A0C"/>
    <w:pPr>
      <w:numPr>
        <w:numId w:val="12"/>
      </w:numPr>
    </w:pPr>
    <w:rPr>
      <w:rFonts w:eastAsia="Times New Roman"/>
      <w:lang w:eastAsia="en-GB"/>
    </w:rPr>
  </w:style>
  <w:style w:type="paragraph" w:customStyle="1" w:styleId="ListNumber1Level2">
    <w:name w:val="List Number 1 (Level 2)"/>
    <w:basedOn w:val="Text1"/>
    <w:rsid w:val="001A3A0C"/>
    <w:pPr>
      <w:numPr>
        <w:ilvl w:val="1"/>
        <w:numId w:val="12"/>
      </w:numPr>
    </w:pPr>
    <w:rPr>
      <w:rFonts w:eastAsia="Times New Roman"/>
      <w:lang w:eastAsia="en-GB"/>
    </w:rPr>
  </w:style>
  <w:style w:type="paragraph" w:customStyle="1" w:styleId="ListNumber2Level2">
    <w:name w:val="List Number 2 (Level 2)"/>
    <w:basedOn w:val="Text2"/>
    <w:rsid w:val="001A3A0C"/>
    <w:pPr>
      <w:numPr>
        <w:ilvl w:val="1"/>
        <w:numId w:val="13"/>
      </w:numPr>
    </w:pPr>
    <w:rPr>
      <w:rFonts w:eastAsia="Times New Roman"/>
      <w:lang w:eastAsia="en-GB"/>
    </w:rPr>
  </w:style>
  <w:style w:type="paragraph" w:customStyle="1" w:styleId="ListNumber3Level2">
    <w:name w:val="List Number 3 (Level 2)"/>
    <w:basedOn w:val="Text3"/>
    <w:rsid w:val="001A3A0C"/>
    <w:pPr>
      <w:numPr>
        <w:ilvl w:val="1"/>
        <w:numId w:val="14"/>
      </w:numPr>
    </w:pPr>
    <w:rPr>
      <w:rFonts w:eastAsia="Times New Roman"/>
      <w:lang w:eastAsia="en-GB"/>
    </w:rPr>
  </w:style>
  <w:style w:type="paragraph" w:customStyle="1" w:styleId="ListNumber4Level2">
    <w:name w:val="List Number 4 (Level 2)"/>
    <w:basedOn w:val="Text4"/>
    <w:rsid w:val="001A3A0C"/>
    <w:pPr>
      <w:numPr>
        <w:ilvl w:val="1"/>
        <w:numId w:val="15"/>
      </w:numPr>
    </w:pPr>
    <w:rPr>
      <w:rFonts w:eastAsia="Times New Roman"/>
      <w:lang w:eastAsia="en-GB"/>
    </w:rPr>
  </w:style>
  <w:style w:type="paragraph" w:customStyle="1" w:styleId="ListNumber1Level3">
    <w:name w:val="List Number 1 (Level 3)"/>
    <w:basedOn w:val="Text1"/>
    <w:rsid w:val="001A3A0C"/>
    <w:pPr>
      <w:numPr>
        <w:ilvl w:val="2"/>
        <w:numId w:val="12"/>
      </w:numPr>
    </w:pPr>
    <w:rPr>
      <w:rFonts w:eastAsia="Times New Roman"/>
      <w:lang w:eastAsia="en-GB"/>
    </w:rPr>
  </w:style>
  <w:style w:type="paragraph" w:customStyle="1" w:styleId="ListNumber2Level3">
    <w:name w:val="List Number 2 (Level 3)"/>
    <w:basedOn w:val="Text2"/>
    <w:rsid w:val="001A3A0C"/>
    <w:pPr>
      <w:numPr>
        <w:ilvl w:val="2"/>
        <w:numId w:val="13"/>
      </w:numPr>
    </w:pPr>
    <w:rPr>
      <w:rFonts w:eastAsia="Times New Roman"/>
      <w:lang w:eastAsia="en-GB"/>
    </w:rPr>
  </w:style>
  <w:style w:type="paragraph" w:customStyle="1" w:styleId="ListNumber3Level3">
    <w:name w:val="List Number 3 (Level 3)"/>
    <w:basedOn w:val="Text3"/>
    <w:rsid w:val="001A3A0C"/>
    <w:pPr>
      <w:numPr>
        <w:ilvl w:val="2"/>
        <w:numId w:val="14"/>
      </w:numPr>
    </w:pPr>
    <w:rPr>
      <w:rFonts w:eastAsia="Times New Roman"/>
      <w:lang w:eastAsia="en-GB"/>
    </w:rPr>
  </w:style>
  <w:style w:type="paragraph" w:customStyle="1" w:styleId="ListNumber4Level3">
    <w:name w:val="List Number 4 (Level 3)"/>
    <w:basedOn w:val="Text4"/>
    <w:rsid w:val="001A3A0C"/>
    <w:pPr>
      <w:numPr>
        <w:ilvl w:val="2"/>
        <w:numId w:val="15"/>
      </w:numPr>
    </w:pPr>
    <w:rPr>
      <w:rFonts w:eastAsia="Times New Roman"/>
      <w:lang w:eastAsia="en-GB"/>
    </w:rPr>
  </w:style>
  <w:style w:type="paragraph" w:customStyle="1" w:styleId="ListNumber1Level4">
    <w:name w:val="List Number 1 (Level 4)"/>
    <w:basedOn w:val="Text1"/>
    <w:rsid w:val="001A3A0C"/>
    <w:pPr>
      <w:numPr>
        <w:ilvl w:val="3"/>
        <w:numId w:val="12"/>
      </w:numPr>
    </w:pPr>
    <w:rPr>
      <w:rFonts w:eastAsia="Times New Roman"/>
      <w:lang w:eastAsia="en-GB"/>
    </w:rPr>
  </w:style>
  <w:style w:type="paragraph" w:customStyle="1" w:styleId="ListNumber2Level4">
    <w:name w:val="List Number 2 (Level 4)"/>
    <w:basedOn w:val="Text2"/>
    <w:rsid w:val="001A3A0C"/>
    <w:pPr>
      <w:numPr>
        <w:ilvl w:val="3"/>
        <w:numId w:val="13"/>
      </w:numPr>
    </w:pPr>
    <w:rPr>
      <w:rFonts w:eastAsia="Times New Roman"/>
      <w:lang w:eastAsia="en-GB"/>
    </w:rPr>
  </w:style>
  <w:style w:type="paragraph" w:customStyle="1" w:styleId="ListNumber3Level4">
    <w:name w:val="List Number 3 (Level 4)"/>
    <w:basedOn w:val="Text3"/>
    <w:rsid w:val="001A3A0C"/>
    <w:pPr>
      <w:numPr>
        <w:ilvl w:val="3"/>
        <w:numId w:val="14"/>
      </w:numPr>
    </w:pPr>
    <w:rPr>
      <w:rFonts w:eastAsia="Times New Roman"/>
      <w:lang w:eastAsia="en-GB"/>
    </w:rPr>
  </w:style>
  <w:style w:type="paragraph" w:customStyle="1" w:styleId="ListNumber4Level4">
    <w:name w:val="List Number 4 (Level 4)"/>
    <w:basedOn w:val="Text4"/>
    <w:rsid w:val="001A3A0C"/>
    <w:pPr>
      <w:numPr>
        <w:ilvl w:val="3"/>
        <w:numId w:val="15"/>
      </w:numPr>
    </w:pPr>
    <w:rPr>
      <w:rFonts w:eastAsia="Times New Roman"/>
      <w:lang w:eastAsia="en-GB"/>
    </w:rPr>
  </w:style>
  <w:style w:type="paragraph" w:customStyle="1" w:styleId="Annexetitreacte">
    <w:name w:val="Annexe titre (acte)"/>
    <w:basedOn w:val="Normal"/>
    <w:next w:val="Normal"/>
    <w:rsid w:val="001A3A0C"/>
    <w:pPr>
      <w:jc w:val="center"/>
    </w:pPr>
    <w:rPr>
      <w:rFonts w:eastAsia="Times New Roman"/>
      <w:b/>
      <w:u w:val="single"/>
      <w:lang w:eastAsia="en-GB"/>
    </w:rPr>
  </w:style>
  <w:style w:type="paragraph" w:customStyle="1" w:styleId="Annexetitreexposglobal">
    <w:name w:val="Annexe titre (exposé global)"/>
    <w:basedOn w:val="Normal"/>
    <w:next w:val="Normal"/>
    <w:rsid w:val="001A3A0C"/>
    <w:pPr>
      <w:jc w:val="center"/>
    </w:pPr>
    <w:rPr>
      <w:rFonts w:eastAsia="Times New Roman"/>
      <w:b/>
      <w:u w:val="single"/>
      <w:lang w:eastAsia="en-GB"/>
    </w:rPr>
  </w:style>
  <w:style w:type="paragraph" w:customStyle="1" w:styleId="Annexetitrefichefinacte">
    <w:name w:val="Annexe titre (fiche fin. acte)"/>
    <w:basedOn w:val="Normal"/>
    <w:next w:val="Normal"/>
    <w:rsid w:val="001A3A0C"/>
    <w:pPr>
      <w:jc w:val="center"/>
    </w:pPr>
    <w:rPr>
      <w:rFonts w:eastAsia="Times New Roman"/>
      <w:b/>
      <w:u w:val="single"/>
      <w:lang w:eastAsia="en-GB"/>
    </w:rPr>
  </w:style>
  <w:style w:type="paragraph" w:customStyle="1" w:styleId="Annexetitrefichefinglobale">
    <w:name w:val="Annexe titre (fiche fin. globale)"/>
    <w:basedOn w:val="Normal"/>
    <w:next w:val="Normal"/>
    <w:rsid w:val="001A3A0C"/>
    <w:pPr>
      <w:jc w:val="center"/>
    </w:pPr>
    <w:rPr>
      <w:rFonts w:eastAsia="Times New Roman"/>
      <w:b/>
      <w:u w:val="single"/>
      <w:lang w:eastAsia="en-GB"/>
    </w:rPr>
  </w:style>
  <w:style w:type="paragraph" w:customStyle="1" w:styleId="Annexetitreglobale">
    <w:name w:val="Annexe titre (globale)"/>
    <w:basedOn w:val="Normal"/>
    <w:next w:val="Normal"/>
    <w:rsid w:val="001A3A0C"/>
    <w:pPr>
      <w:jc w:val="center"/>
    </w:pPr>
    <w:rPr>
      <w:rFonts w:eastAsia="Times New Roman"/>
      <w:b/>
      <w:u w:val="single"/>
      <w:lang w:eastAsia="en-GB"/>
    </w:rPr>
  </w:style>
  <w:style w:type="paragraph" w:customStyle="1" w:styleId="Exposdesmotifstitreglobal">
    <w:name w:val="Exposé des motifs titre (global)"/>
    <w:basedOn w:val="Normal"/>
    <w:next w:val="Normal"/>
    <w:rsid w:val="001A3A0C"/>
    <w:pPr>
      <w:jc w:val="center"/>
    </w:pPr>
    <w:rPr>
      <w:rFonts w:eastAsia="Times New Roman"/>
      <w:b/>
      <w:u w:val="single"/>
      <w:lang w:eastAsia="en-GB"/>
    </w:rPr>
  </w:style>
  <w:style w:type="paragraph" w:customStyle="1" w:styleId="Langueoriginale">
    <w:name w:val="Langue originale"/>
    <w:basedOn w:val="Normal"/>
    <w:rsid w:val="001A3A0C"/>
    <w:pPr>
      <w:spacing w:before="360"/>
      <w:jc w:val="center"/>
    </w:pPr>
    <w:rPr>
      <w:rFonts w:eastAsia="Times New Roman"/>
      <w:caps/>
      <w:lang w:eastAsia="en-GB"/>
    </w:rPr>
  </w:style>
  <w:style w:type="paragraph" w:customStyle="1" w:styleId="Phrasefinale">
    <w:name w:val="Phrase finale"/>
    <w:basedOn w:val="Normal"/>
    <w:next w:val="Normal"/>
    <w:rsid w:val="001A3A0C"/>
    <w:pPr>
      <w:spacing w:before="360" w:after="0"/>
      <w:jc w:val="center"/>
    </w:pPr>
    <w:rPr>
      <w:rFonts w:eastAsia="Times New Roman"/>
      <w:lang w:eastAsia="en-GB"/>
    </w:rPr>
  </w:style>
  <w:style w:type="paragraph" w:customStyle="1" w:styleId="Prliminairetitre">
    <w:name w:val="Préliminaire titre"/>
    <w:basedOn w:val="Normal"/>
    <w:next w:val="Normal"/>
    <w:rsid w:val="001A3A0C"/>
    <w:pPr>
      <w:spacing w:before="360" w:after="360"/>
      <w:jc w:val="center"/>
    </w:pPr>
    <w:rPr>
      <w:rFonts w:eastAsia="Times New Roman"/>
      <w:b/>
      <w:lang w:eastAsia="en-GB"/>
    </w:rPr>
  </w:style>
  <w:style w:type="paragraph" w:customStyle="1" w:styleId="Prliminairetype">
    <w:name w:val="Préliminaire type"/>
    <w:basedOn w:val="Normal"/>
    <w:next w:val="Normal"/>
    <w:rsid w:val="001A3A0C"/>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3A0C"/>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3A0C"/>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3A0C"/>
    <w:pPr>
      <w:spacing w:before="0" w:after="0"/>
      <w:ind w:left="5103"/>
      <w:jc w:val="left"/>
    </w:pPr>
    <w:rPr>
      <w:rFonts w:eastAsia="Times New Roman"/>
      <w:lang w:eastAsia="en-GB"/>
    </w:rPr>
  </w:style>
  <w:style w:type="paragraph" w:customStyle="1" w:styleId="Sous-titreobjetprliminaire">
    <w:name w:val="Sous-titre objet (préliminaire)"/>
    <w:basedOn w:val="Normal"/>
    <w:rsid w:val="001A3A0C"/>
    <w:pPr>
      <w:spacing w:before="0" w:after="0"/>
      <w:jc w:val="center"/>
    </w:pPr>
    <w:rPr>
      <w:rFonts w:eastAsia="Times New Roman"/>
      <w:b/>
      <w:lang w:eastAsia="en-GB"/>
    </w:rPr>
  </w:style>
  <w:style w:type="paragraph" w:customStyle="1" w:styleId="Statutprliminaire">
    <w:name w:val="Statut (préliminaire)"/>
    <w:basedOn w:val="Normal"/>
    <w:next w:val="Normal"/>
    <w:rsid w:val="001A3A0C"/>
    <w:pPr>
      <w:spacing w:before="360" w:after="0"/>
      <w:jc w:val="center"/>
    </w:pPr>
    <w:rPr>
      <w:rFonts w:eastAsia="Times New Roman"/>
      <w:lang w:eastAsia="en-GB"/>
    </w:rPr>
  </w:style>
  <w:style w:type="paragraph" w:customStyle="1" w:styleId="Titreobjetprliminaire">
    <w:name w:val="Titre objet (préliminaire)"/>
    <w:basedOn w:val="Normal"/>
    <w:next w:val="Normal"/>
    <w:rsid w:val="001A3A0C"/>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3A0C"/>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3A0C"/>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3A0C"/>
    <w:pPr>
      <w:jc w:val="center"/>
    </w:pPr>
    <w:rPr>
      <w:rFonts w:eastAsia="Times New Roman"/>
      <w:b/>
      <w:u w:val="single"/>
      <w:lang w:eastAsia="en-GB"/>
    </w:rPr>
  </w:style>
  <w:style w:type="paragraph" w:customStyle="1" w:styleId="Fichefinanciretravailtitre">
    <w:name w:val="Fiche financière (travail) titre"/>
    <w:basedOn w:val="Normal"/>
    <w:next w:val="Normal"/>
    <w:rsid w:val="001A3A0C"/>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3A0C"/>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3A0C"/>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3A0C"/>
    <w:pPr>
      <w:jc w:val="center"/>
    </w:pPr>
    <w:rPr>
      <w:rFonts w:eastAsia="Times New Roman"/>
      <w:b/>
      <w:u w:val="single"/>
      <w:lang w:eastAsia="en-GB"/>
    </w:rPr>
  </w:style>
  <w:style w:type="character" w:styleId="CommentReference">
    <w:name w:val="annotation reference"/>
    <w:rsid w:val="001A3A0C"/>
    <w:rPr>
      <w:rFonts w:cs="Times New Roman"/>
      <w:sz w:val="16"/>
      <w:szCs w:val="16"/>
    </w:rPr>
  </w:style>
  <w:style w:type="paragraph" w:styleId="CommentText">
    <w:name w:val="annotation text"/>
    <w:basedOn w:val="Normal"/>
    <w:link w:val="CommentTextChar"/>
    <w:rsid w:val="001A3A0C"/>
    <w:rPr>
      <w:rFonts w:eastAsia="Times New Roman"/>
      <w:sz w:val="20"/>
      <w:szCs w:val="20"/>
      <w:lang w:eastAsia="en-GB"/>
    </w:rPr>
  </w:style>
  <w:style w:type="character" w:customStyle="1" w:styleId="CommentTextChar">
    <w:name w:val="Comment Text Char"/>
    <w:basedOn w:val="DefaultParagraphFont"/>
    <w:link w:val="CommentText"/>
    <w:rsid w:val="001A3A0C"/>
    <w:rPr>
      <w:rFonts w:ascii="Times New Roman" w:eastAsia="Times New Roman" w:hAnsi="Times New Roman" w:cs="Times New Roman"/>
      <w:sz w:val="20"/>
      <w:szCs w:val="20"/>
      <w:lang w:val="nl-NL" w:eastAsia="en-GB"/>
    </w:rPr>
  </w:style>
  <w:style w:type="paragraph" w:styleId="CommentSubject">
    <w:name w:val="annotation subject"/>
    <w:basedOn w:val="CommentText"/>
    <w:next w:val="CommentText"/>
    <w:link w:val="CommentSubjectChar"/>
    <w:rsid w:val="001A3A0C"/>
    <w:rPr>
      <w:b/>
      <w:bCs/>
    </w:rPr>
  </w:style>
  <w:style w:type="character" w:customStyle="1" w:styleId="CommentSubjectChar">
    <w:name w:val="Comment Subject Char"/>
    <w:basedOn w:val="CommentTextChar"/>
    <w:link w:val="CommentSubject"/>
    <w:rsid w:val="001A3A0C"/>
    <w:rPr>
      <w:rFonts w:ascii="Times New Roman" w:eastAsia="Times New Roman" w:hAnsi="Times New Roman" w:cs="Times New Roman"/>
      <w:b/>
      <w:bCs/>
      <w:sz w:val="20"/>
      <w:szCs w:val="20"/>
      <w:lang w:val="nl-NL" w:eastAsia="en-GB"/>
    </w:rPr>
  </w:style>
  <w:style w:type="paragraph" w:styleId="BalloonText">
    <w:name w:val="Balloon Text"/>
    <w:basedOn w:val="Normal"/>
    <w:link w:val="BalloonTextChar"/>
    <w:rsid w:val="001A3A0C"/>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A3A0C"/>
    <w:rPr>
      <w:rFonts w:ascii="Tahoma" w:eastAsia="Times New Roman" w:hAnsi="Tahoma" w:cs="Tahoma"/>
      <w:sz w:val="16"/>
      <w:szCs w:val="16"/>
      <w:lang w:val="nl-NL" w:eastAsia="en-GB"/>
    </w:rPr>
  </w:style>
  <w:style w:type="paragraph" w:styleId="Caption">
    <w:name w:val="caption"/>
    <w:basedOn w:val="Normal"/>
    <w:next w:val="Normal"/>
    <w:qFormat/>
    <w:rsid w:val="001A3A0C"/>
    <w:rPr>
      <w:rFonts w:eastAsia="Times New Roman"/>
      <w:b/>
      <w:bCs/>
      <w:sz w:val="20"/>
      <w:szCs w:val="20"/>
      <w:lang w:eastAsia="en-GB"/>
    </w:rPr>
  </w:style>
  <w:style w:type="paragraph" w:styleId="TableofFigures">
    <w:name w:val="table of figures"/>
    <w:basedOn w:val="Normal"/>
    <w:next w:val="Normal"/>
    <w:rsid w:val="001A3A0C"/>
    <w:rPr>
      <w:rFonts w:eastAsia="Times New Roman"/>
      <w:lang w:eastAsia="en-GB"/>
    </w:rPr>
  </w:style>
  <w:style w:type="character" w:styleId="PageNumber">
    <w:name w:val="page number"/>
    <w:rsid w:val="001A3A0C"/>
  </w:style>
  <w:style w:type="character" w:customStyle="1" w:styleId="tw4winMark">
    <w:name w:val="tw4winMark"/>
    <w:rsid w:val="001A3A0C"/>
    <w:rPr>
      <w:vanish/>
      <w:color w:val="800080"/>
      <w:vertAlign w:val="subscript"/>
    </w:rPr>
  </w:style>
  <w:style w:type="character" w:styleId="FollowedHyperlink">
    <w:name w:val="FollowedHyperlink"/>
    <w:rsid w:val="001A3A0C"/>
    <w:rPr>
      <w:color w:val="800080"/>
      <w:u w:val="single"/>
    </w:rPr>
  </w:style>
  <w:style w:type="paragraph" w:customStyle="1" w:styleId="Sous-titreobjet">
    <w:name w:val="Sous-titre objet"/>
    <w:basedOn w:val="Normal"/>
    <w:rsid w:val="001A3A0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3A0C"/>
  </w:style>
  <w:style w:type="paragraph" w:styleId="Revision">
    <w:name w:val="Revision"/>
    <w:hidden/>
    <w:uiPriority w:val="99"/>
    <w:semiHidden/>
    <w:rsid w:val="001A3A0C"/>
    <w:rPr>
      <w:rFonts w:ascii="Calibri" w:eastAsia="Calibri" w:hAnsi="Calibri" w:cs="Times New Roman"/>
      <w:sz w:val="24"/>
      <w:lang w:eastAsia="en-GB"/>
    </w:rPr>
  </w:style>
  <w:style w:type="paragraph" w:customStyle="1" w:styleId="FooterCoverPage">
    <w:name w:val="Footer Cover Page"/>
    <w:basedOn w:val="Normal"/>
    <w:link w:val="FooterCoverPageChar"/>
    <w:rsid w:val="001A3A0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3A0C"/>
    <w:rPr>
      <w:rFonts w:ascii="Times New Roman" w:hAnsi="Times New Roman" w:cs="Times New Roman"/>
      <w:b/>
      <w:sz w:val="28"/>
      <w:lang w:val="nl-NL"/>
    </w:rPr>
  </w:style>
  <w:style w:type="character" w:customStyle="1" w:styleId="FooterCoverPageChar">
    <w:name w:val="Footer Cover Page Char"/>
    <w:link w:val="FooterCoverPage"/>
    <w:rsid w:val="001A3A0C"/>
    <w:rPr>
      <w:rFonts w:ascii="Times New Roman" w:eastAsia="Calibri" w:hAnsi="Times New Roman" w:cs="Times New Roman"/>
      <w:sz w:val="24"/>
      <w:lang w:val="nl-NL" w:eastAsia="en-GB"/>
    </w:rPr>
  </w:style>
  <w:style w:type="paragraph" w:customStyle="1" w:styleId="HeaderCoverPage">
    <w:name w:val="Header Cover Page"/>
    <w:basedOn w:val="Normal"/>
    <w:link w:val="HeaderCoverPageChar"/>
    <w:rsid w:val="001A3A0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3A0C"/>
    <w:rPr>
      <w:rFonts w:ascii="Times New Roman" w:eastAsia="Calibri" w:hAnsi="Times New Roman" w:cs="Times New Roman"/>
      <w:sz w:val="24"/>
      <w:lang w:val="nl-NL" w:eastAsia="en-GB"/>
    </w:rPr>
  </w:style>
  <w:style w:type="character" w:styleId="Emphasis">
    <w:name w:val="Emphasis"/>
    <w:uiPriority w:val="20"/>
    <w:qFormat/>
    <w:rsid w:val="006C4BC7"/>
    <w:rPr>
      <w:i/>
    </w:rPr>
  </w:style>
  <w:style w:type="character" w:styleId="Strong">
    <w:name w:val="Strong"/>
    <w:uiPriority w:val="22"/>
    <w:qFormat/>
    <w:rsid w:val="00062CAD"/>
    <w:rPr>
      <w:rFonts w:ascii="open_sansbold" w:hAnsi="open_sansbold" w:hint="default"/>
      <w:b/>
      <w:bCs/>
    </w:rPr>
  </w:style>
  <w:style w:type="paragraph" w:styleId="Header">
    <w:name w:val="header"/>
    <w:basedOn w:val="Normal"/>
    <w:link w:val="HeaderChar"/>
    <w:uiPriority w:val="99"/>
    <w:unhideWhenUsed/>
    <w:rsid w:val="00BF43F7"/>
    <w:pPr>
      <w:tabs>
        <w:tab w:val="center" w:pos="4535"/>
        <w:tab w:val="right" w:pos="9071"/>
      </w:tabs>
      <w:spacing w:before="0"/>
    </w:pPr>
  </w:style>
  <w:style w:type="character" w:customStyle="1" w:styleId="HeaderChar">
    <w:name w:val="Header Char"/>
    <w:basedOn w:val="DefaultParagraphFont"/>
    <w:link w:val="Header"/>
    <w:uiPriority w:val="99"/>
    <w:rsid w:val="00BF43F7"/>
    <w:rPr>
      <w:rFonts w:ascii="Times New Roman" w:hAnsi="Times New Roman" w:cs="Times New Roman"/>
      <w:sz w:val="24"/>
      <w:lang w:val="nl-NL"/>
    </w:rPr>
  </w:style>
  <w:style w:type="paragraph" w:styleId="Footer">
    <w:name w:val="footer"/>
    <w:basedOn w:val="Normal"/>
    <w:link w:val="FooterChar"/>
    <w:uiPriority w:val="99"/>
    <w:unhideWhenUsed/>
    <w:rsid w:val="00BF43F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F43F7"/>
    <w:rPr>
      <w:rFonts w:ascii="Times New Roman" w:hAnsi="Times New Roman" w:cs="Times New Roman"/>
      <w:sz w:val="24"/>
      <w:lang w:val="nl-NL"/>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BF43F7"/>
    <w:pPr>
      <w:tabs>
        <w:tab w:val="center" w:pos="7285"/>
        <w:tab w:val="right" w:pos="14003"/>
      </w:tabs>
      <w:spacing w:before="0"/>
    </w:pPr>
  </w:style>
  <w:style w:type="paragraph" w:customStyle="1" w:styleId="FooterLandscape">
    <w:name w:val="FooterLandscape"/>
    <w:basedOn w:val="Normal"/>
    <w:rsid w:val="00BF43F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BF43F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43F7"/>
    <w:pPr>
      <w:spacing w:before="0"/>
      <w:jc w:val="right"/>
    </w:pPr>
    <w:rPr>
      <w:sz w:val="28"/>
    </w:rPr>
  </w:style>
  <w:style w:type="paragraph" w:customStyle="1" w:styleId="FooterSensitivity">
    <w:name w:val="Footer Sensitivity"/>
    <w:basedOn w:val="Normal"/>
    <w:rsid w:val="00BF43F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30"/>
      </w:numPr>
    </w:pPr>
  </w:style>
  <w:style w:type="paragraph" w:customStyle="1" w:styleId="Tiret1">
    <w:name w:val="Tiret 1"/>
    <w:basedOn w:val="Point1"/>
    <w:rsid w:val="009B7138"/>
    <w:pPr>
      <w:numPr>
        <w:numId w:val="31"/>
      </w:numPr>
    </w:pPr>
  </w:style>
  <w:style w:type="paragraph" w:customStyle="1" w:styleId="Tiret2">
    <w:name w:val="Tiret 2"/>
    <w:basedOn w:val="Point2"/>
    <w:rsid w:val="009B7138"/>
    <w:pPr>
      <w:numPr>
        <w:numId w:val="32"/>
      </w:numPr>
    </w:pPr>
  </w:style>
  <w:style w:type="paragraph" w:customStyle="1" w:styleId="Tiret3">
    <w:name w:val="Tiret 3"/>
    <w:basedOn w:val="Point3"/>
    <w:rsid w:val="009B7138"/>
    <w:pPr>
      <w:numPr>
        <w:numId w:val="33"/>
      </w:numPr>
    </w:pPr>
  </w:style>
  <w:style w:type="paragraph" w:customStyle="1" w:styleId="Tiret4">
    <w:name w:val="Tiret 4"/>
    <w:basedOn w:val="Point4"/>
    <w:rsid w:val="009B7138"/>
    <w:pPr>
      <w:numPr>
        <w:numId w:val="34"/>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50"/>
      </w:numPr>
    </w:pPr>
  </w:style>
  <w:style w:type="paragraph" w:customStyle="1" w:styleId="NumPar2">
    <w:name w:val="NumPar 2"/>
    <w:basedOn w:val="Normal"/>
    <w:next w:val="Text1"/>
    <w:rsid w:val="009B7138"/>
    <w:pPr>
      <w:numPr>
        <w:ilvl w:val="1"/>
        <w:numId w:val="50"/>
      </w:numPr>
    </w:pPr>
  </w:style>
  <w:style w:type="paragraph" w:customStyle="1" w:styleId="NumPar3">
    <w:name w:val="NumPar 3"/>
    <w:basedOn w:val="Normal"/>
    <w:next w:val="Text1"/>
    <w:rsid w:val="009B7138"/>
    <w:pPr>
      <w:numPr>
        <w:ilvl w:val="2"/>
        <w:numId w:val="50"/>
      </w:numPr>
    </w:pPr>
  </w:style>
  <w:style w:type="paragraph" w:customStyle="1" w:styleId="NumPar4">
    <w:name w:val="NumPar 4"/>
    <w:basedOn w:val="Normal"/>
    <w:next w:val="Text1"/>
    <w:rsid w:val="009B7138"/>
    <w:pPr>
      <w:numPr>
        <w:ilvl w:val="3"/>
        <w:numId w:val="50"/>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7"/>
      </w:numPr>
    </w:pPr>
  </w:style>
  <w:style w:type="paragraph" w:customStyle="1" w:styleId="Point1number">
    <w:name w:val="Point 1 (number)"/>
    <w:basedOn w:val="Normal"/>
    <w:rsid w:val="009B7138"/>
    <w:pPr>
      <w:numPr>
        <w:ilvl w:val="2"/>
        <w:numId w:val="37"/>
      </w:numPr>
    </w:pPr>
  </w:style>
  <w:style w:type="paragraph" w:customStyle="1" w:styleId="Point2number">
    <w:name w:val="Point 2 (number)"/>
    <w:basedOn w:val="Normal"/>
    <w:rsid w:val="009B7138"/>
    <w:pPr>
      <w:numPr>
        <w:ilvl w:val="4"/>
        <w:numId w:val="37"/>
      </w:numPr>
    </w:pPr>
  </w:style>
  <w:style w:type="paragraph" w:customStyle="1" w:styleId="Point3number">
    <w:name w:val="Point 3 (number)"/>
    <w:basedOn w:val="Normal"/>
    <w:rsid w:val="009B7138"/>
    <w:pPr>
      <w:numPr>
        <w:ilvl w:val="6"/>
        <w:numId w:val="37"/>
      </w:numPr>
    </w:pPr>
  </w:style>
  <w:style w:type="paragraph" w:customStyle="1" w:styleId="Point0letter">
    <w:name w:val="Point 0 (letter)"/>
    <w:basedOn w:val="Normal"/>
    <w:rsid w:val="009B7138"/>
    <w:pPr>
      <w:numPr>
        <w:ilvl w:val="1"/>
        <w:numId w:val="37"/>
      </w:numPr>
    </w:pPr>
  </w:style>
  <w:style w:type="paragraph" w:customStyle="1" w:styleId="Point1letter">
    <w:name w:val="Point 1 (letter)"/>
    <w:basedOn w:val="Normal"/>
    <w:rsid w:val="009B7138"/>
    <w:pPr>
      <w:numPr>
        <w:ilvl w:val="3"/>
        <w:numId w:val="37"/>
      </w:numPr>
    </w:pPr>
  </w:style>
  <w:style w:type="paragraph" w:customStyle="1" w:styleId="Point2letter">
    <w:name w:val="Point 2 (letter)"/>
    <w:basedOn w:val="Normal"/>
    <w:rsid w:val="009B7138"/>
    <w:pPr>
      <w:numPr>
        <w:ilvl w:val="5"/>
        <w:numId w:val="37"/>
      </w:numPr>
    </w:pPr>
  </w:style>
  <w:style w:type="paragraph" w:customStyle="1" w:styleId="Point3letter">
    <w:name w:val="Point 3 (letter)"/>
    <w:basedOn w:val="Normal"/>
    <w:rsid w:val="009B7138"/>
    <w:pPr>
      <w:numPr>
        <w:ilvl w:val="7"/>
        <w:numId w:val="37"/>
      </w:numPr>
    </w:pPr>
  </w:style>
  <w:style w:type="paragraph" w:customStyle="1" w:styleId="Point4letter">
    <w:name w:val="Point 4 (letter)"/>
    <w:basedOn w:val="Normal"/>
    <w:rsid w:val="009B7138"/>
    <w:pPr>
      <w:numPr>
        <w:ilvl w:val="8"/>
        <w:numId w:val="37"/>
      </w:numPr>
    </w:pPr>
  </w:style>
  <w:style w:type="paragraph" w:customStyle="1" w:styleId="Bullet0">
    <w:name w:val="Bullet 0"/>
    <w:basedOn w:val="Normal"/>
    <w:rsid w:val="009B7138"/>
    <w:pPr>
      <w:numPr>
        <w:numId w:val="38"/>
      </w:numPr>
    </w:pPr>
  </w:style>
  <w:style w:type="paragraph" w:customStyle="1" w:styleId="Bullet1">
    <w:name w:val="Bullet 1"/>
    <w:basedOn w:val="Normal"/>
    <w:rsid w:val="009B7138"/>
    <w:pPr>
      <w:numPr>
        <w:numId w:val="39"/>
      </w:numPr>
    </w:pPr>
  </w:style>
  <w:style w:type="paragraph" w:customStyle="1" w:styleId="Bullet2">
    <w:name w:val="Bullet 2"/>
    <w:basedOn w:val="Normal"/>
    <w:rsid w:val="009B7138"/>
    <w:pPr>
      <w:numPr>
        <w:numId w:val="40"/>
      </w:numPr>
    </w:pPr>
  </w:style>
  <w:style w:type="paragraph" w:customStyle="1" w:styleId="Bullet3">
    <w:name w:val="Bullet 3"/>
    <w:basedOn w:val="Normal"/>
    <w:rsid w:val="009B7138"/>
    <w:pPr>
      <w:numPr>
        <w:numId w:val="41"/>
      </w:numPr>
    </w:pPr>
  </w:style>
  <w:style w:type="paragraph" w:customStyle="1" w:styleId="Bullet4">
    <w:name w:val="Bullet 4"/>
    <w:basedOn w:val="Normal"/>
    <w:rsid w:val="009B7138"/>
    <w:pPr>
      <w:numPr>
        <w:numId w:val="42"/>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43"/>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090847"/>
    <w:rPr>
      <w:rFonts w:ascii="Times New Roman" w:eastAsiaTheme="majorEastAsia" w:hAnsi="Times New Roman" w:cs="Times New Roman"/>
      <w:sz w:val="24"/>
      <w:lang w:val="nl-NL"/>
    </w:rPr>
  </w:style>
  <w:style w:type="character" w:customStyle="1" w:styleId="Heading6Char">
    <w:name w:val="Heading 6 Char"/>
    <w:basedOn w:val="DefaultParagraphFont"/>
    <w:link w:val="Heading6"/>
    <w:uiPriority w:val="9"/>
    <w:semiHidden/>
    <w:rsid w:val="00090847"/>
    <w:rPr>
      <w:rFonts w:ascii="Times New Roman" w:eastAsiaTheme="majorEastAsia" w:hAnsi="Times New Roman" w:cs="Times New Roman"/>
      <w:iCs/>
      <w:sz w:val="24"/>
      <w:lang w:val="nl-NL"/>
    </w:rPr>
  </w:style>
  <w:style w:type="character" w:customStyle="1" w:styleId="Heading7Char">
    <w:name w:val="Heading 7 Char"/>
    <w:basedOn w:val="DefaultParagraphFont"/>
    <w:link w:val="Heading7"/>
    <w:uiPriority w:val="9"/>
    <w:semiHidden/>
    <w:rsid w:val="00090847"/>
    <w:rPr>
      <w:rFonts w:ascii="Times New Roman" w:eastAsiaTheme="majorEastAsia" w:hAnsi="Times New Roman" w:cs="Times New Roman"/>
      <w:iCs/>
      <w:sz w:val="24"/>
      <w:lang w:val="nl-NL"/>
    </w:rPr>
  </w:style>
  <w:style w:type="paragraph" w:customStyle="1" w:styleId="ManualHeading5">
    <w:name w:val="Manual Heading 5"/>
    <w:basedOn w:val="Normal"/>
    <w:next w:val="Text2"/>
    <w:rsid w:val="00090847"/>
    <w:pPr>
      <w:keepNext/>
      <w:tabs>
        <w:tab w:val="left" w:pos="1417"/>
      </w:tabs>
      <w:ind w:left="1417" w:hanging="1417"/>
      <w:outlineLvl w:val="4"/>
    </w:pPr>
  </w:style>
  <w:style w:type="paragraph" w:customStyle="1" w:styleId="ManualHeading6">
    <w:name w:val="Manual Heading 6"/>
    <w:basedOn w:val="Normal"/>
    <w:next w:val="Text2"/>
    <w:rsid w:val="00090847"/>
    <w:pPr>
      <w:keepNext/>
      <w:tabs>
        <w:tab w:val="left" w:pos="1417"/>
      </w:tabs>
      <w:ind w:left="1417" w:hanging="1417"/>
      <w:outlineLvl w:val="5"/>
    </w:pPr>
  </w:style>
  <w:style w:type="paragraph" w:customStyle="1" w:styleId="ManualHeading7">
    <w:name w:val="Manual Heading 7"/>
    <w:basedOn w:val="Normal"/>
    <w:next w:val="Text2"/>
    <w:rsid w:val="00090847"/>
    <w:pPr>
      <w:keepNext/>
      <w:tabs>
        <w:tab w:val="left" w:pos="1417"/>
      </w:tabs>
      <w:ind w:left="1417" w:hanging="1417"/>
      <w:outlineLvl w:val="6"/>
    </w:pPr>
  </w:style>
  <w:style w:type="paragraph" w:customStyle="1" w:styleId="Text5">
    <w:name w:val="Text 5"/>
    <w:basedOn w:val="Normal"/>
    <w:rsid w:val="00090847"/>
    <w:pPr>
      <w:ind w:left="3118"/>
    </w:pPr>
  </w:style>
  <w:style w:type="paragraph" w:customStyle="1" w:styleId="Text6">
    <w:name w:val="Text 6"/>
    <w:basedOn w:val="Normal"/>
    <w:rsid w:val="00090847"/>
    <w:pPr>
      <w:ind w:left="3685"/>
    </w:pPr>
  </w:style>
  <w:style w:type="paragraph" w:customStyle="1" w:styleId="Point5">
    <w:name w:val="Point 5"/>
    <w:basedOn w:val="Normal"/>
    <w:rsid w:val="00090847"/>
    <w:pPr>
      <w:ind w:left="3685" w:hanging="567"/>
    </w:pPr>
  </w:style>
  <w:style w:type="paragraph" w:customStyle="1" w:styleId="Tiret5">
    <w:name w:val="Tiret 5"/>
    <w:basedOn w:val="Point5"/>
    <w:rsid w:val="00090847"/>
    <w:pPr>
      <w:numPr>
        <w:numId w:val="47"/>
      </w:numPr>
    </w:pPr>
  </w:style>
  <w:style w:type="paragraph" w:customStyle="1" w:styleId="NumPar5">
    <w:name w:val="NumPar 5"/>
    <w:basedOn w:val="Normal"/>
    <w:next w:val="Text2"/>
    <w:rsid w:val="00090847"/>
    <w:pPr>
      <w:numPr>
        <w:ilvl w:val="4"/>
        <w:numId w:val="50"/>
      </w:numPr>
    </w:pPr>
  </w:style>
  <w:style w:type="paragraph" w:customStyle="1" w:styleId="NumPar6">
    <w:name w:val="NumPar 6"/>
    <w:basedOn w:val="Normal"/>
    <w:next w:val="Text2"/>
    <w:rsid w:val="00090847"/>
    <w:pPr>
      <w:numPr>
        <w:ilvl w:val="5"/>
        <w:numId w:val="50"/>
      </w:numPr>
    </w:pPr>
  </w:style>
  <w:style w:type="paragraph" w:customStyle="1" w:styleId="NumPar7">
    <w:name w:val="NumPar 7"/>
    <w:basedOn w:val="Normal"/>
    <w:next w:val="Text2"/>
    <w:rsid w:val="00090847"/>
    <w:pPr>
      <w:numPr>
        <w:ilvl w:val="6"/>
        <w:numId w:val="50"/>
      </w:numPr>
    </w:pPr>
  </w:style>
  <w:style w:type="paragraph" w:customStyle="1" w:styleId="ManualNumPar5">
    <w:name w:val="Manual NumPar 5"/>
    <w:basedOn w:val="Normal"/>
    <w:next w:val="Text2"/>
    <w:rsid w:val="00090847"/>
    <w:pPr>
      <w:ind w:left="1417" w:hanging="1417"/>
    </w:pPr>
  </w:style>
  <w:style w:type="paragraph" w:customStyle="1" w:styleId="ManualNumPar6">
    <w:name w:val="Manual NumPar 6"/>
    <w:basedOn w:val="Normal"/>
    <w:next w:val="Text2"/>
    <w:rsid w:val="00090847"/>
    <w:pPr>
      <w:ind w:left="1417" w:hanging="1417"/>
    </w:pPr>
  </w:style>
  <w:style w:type="paragraph" w:customStyle="1" w:styleId="ManualNumPar7">
    <w:name w:val="Manual NumPar 7"/>
    <w:basedOn w:val="Normal"/>
    <w:next w:val="Text2"/>
    <w:rsid w:val="00090847"/>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5168">
      <w:bodyDiv w:val="1"/>
      <w:marLeft w:val="0"/>
      <w:marRight w:val="0"/>
      <w:marTop w:val="0"/>
      <w:marBottom w:val="0"/>
      <w:divBdr>
        <w:top w:val="none" w:sz="0" w:space="0" w:color="auto"/>
        <w:left w:val="none" w:sz="0" w:space="0" w:color="auto"/>
        <w:bottom w:val="none" w:sz="0" w:space="0" w:color="auto"/>
        <w:right w:val="none" w:sz="0" w:space="0" w:color="auto"/>
      </w:divBdr>
    </w:div>
    <w:div w:id="165942291">
      <w:bodyDiv w:val="1"/>
      <w:marLeft w:val="0"/>
      <w:marRight w:val="0"/>
      <w:marTop w:val="0"/>
      <w:marBottom w:val="0"/>
      <w:divBdr>
        <w:top w:val="none" w:sz="0" w:space="0" w:color="auto"/>
        <w:left w:val="none" w:sz="0" w:space="0" w:color="auto"/>
        <w:bottom w:val="none" w:sz="0" w:space="0" w:color="auto"/>
        <w:right w:val="none" w:sz="0" w:space="0" w:color="auto"/>
      </w:divBdr>
    </w:div>
    <w:div w:id="1272515044">
      <w:bodyDiv w:val="1"/>
      <w:marLeft w:val="0"/>
      <w:marRight w:val="0"/>
      <w:marTop w:val="0"/>
      <w:marBottom w:val="0"/>
      <w:divBdr>
        <w:top w:val="none" w:sz="0" w:space="0" w:color="auto"/>
        <w:left w:val="none" w:sz="0" w:space="0" w:color="auto"/>
        <w:bottom w:val="none" w:sz="0" w:space="0" w:color="auto"/>
        <w:right w:val="none" w:sz="0" w:space="0" w:color="auto"/>
      </w:divBdr>
    </w:div>
    <w:div w:id="147876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yintracomm.ec.europa.eu/budgweb/EN/leg/internal/Documents/2016-5-legislative-financial-statement-ann-en.docx"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EN/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8C658-3338-40CB-AB40-5B66560EB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37</Pages>
  <Words>11393</Words>
  <Characters>68819</Characters>
  <Application>Microsoft Office Word</Application>
  <DocSecurity>0</DocSecurity>
  <Lines>1678</Lines>
  <Paragraphs>621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37</cp:revision>
  <dcterms:created xsi:type="dcterms:W3CDTF">2022-02-10T11:54:00Z</dcterms:created>
  <dcterms:modified xsi:type="dcterms:W3CDTF">2022-02-10T14:22:00Z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SJ-025</vt:lpwstr>
  </property>
  <property fmtid="{D5CDD505-2E9C-101B-9397-08002B2CF9AE}" pid="10" name="DQCStatus">
    <vt:lpwstr>Green (DQC version 03)</vt:lpwstr>
  </property>
  <property name="OP_sanitized" fmtid="{D5CDD505-2E9C-101B-9397-08002B2CF9AE}" pid="11">
    <vt:lpwstr>True</vt:lpwstr>
  </property>
</Properties>
</file>