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8109D" w14:textId="77777777" w:rsidR="006F0DCC" w:rsidRPr="007A70DB" w:rsidRDefault="003508B1" w:rsidP="00E21E52">
      <w:pPr>
        <w:overflowPunct/>
        <w:adjustRightInd/>
        <w:jc w:val="center"/>
        <w:textAlignment w:val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35ECB2F" wp14:editId="06A593E2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7A828" w14:textId="77777777" w:rsidR="00F5349F" w:rsidRPr="00AE4CF9" w:rsidRDefault="00F5349F" w:rsidP="00AE4CF9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35ECB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2.9pt;margin-top:793.7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" o:allowincell="f" filled="f" stroked="f">
                <v:textbox>
                  <w:txbxContent>
                    <w:p w:rsidR="00F5349F" w:rsidRPr="00AE4CF9" w:rsidRDefault="00F5349F" w:rsidP="00AE4CF9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1926F55C" wp14:editId="069F7D01">
            <wp:extent cx="874395" cy="56451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AEDC8" w14:textId="77777777" w:rsidR="00563C84" w:rsidRPr="007A70DB" w:rsidRDefault="006F0DCC" w:rsidP="00E21E52">
      <w:pPr>
        <w:overflowPunct/>
        <w:adjustRightInd/>
        <w:jc w:val="center"/>
        <w:textAlignment w:val="auto"/>
      </w:pPr>
      <w:r>
        <w:rPr>
          <w:rFonts w:ascii="Arial" w:hAnsi="Arial"/>
          <w:b/>
          <w:i/>
          <w:sz w:val="20"/>
        </w:rPr>
        <w:t>Kumitat Ekonomiku u Soċjali Ewropew</w:t>
      </w:r>
    </w:p>
    <w:p w14:paraId="42D0F709" w14:textId="77777777" w:rsidR="00646AC2" w:rsidRPr="007A70DB" w:rsidRDefault="00646AC2" w:rsidP="00E21E52">
      <w:pPr>
        <w:overflowPunct/>
        <w:adjustRightInd/>
        <w:textAlignment w:val="auto"/>
        <w:rPr>
          <w:lang w:val="fr-FR"/>
        </w:rPr>
      </w:pPr>
    </w:p>
    <w:p w14:paraId="65A1E4E4" w14:textId="77777777" w:rsidR="00646AC2" w:rsidRPr="007A70DB" w:rsidRDefault="00B91DA8" w:rsidP="00E21E52">
      <w:pPr>
        <w:overflowPunct/>
        <w:adjustRightInd/>
        <w:jc w:val="right"/>
        <w:textAlignment w:val="auto"/>
      </w:pPr>
      <w:r>
        <w:rPr>
          <w:b/>
        </w:rPr>
        <w:t>CCMI/165</w:t>
      </w:r>
    </w:p>
    <w:p w14:paraId="0ED6E9C1" w14:textId="77777777" w:rsidR="00E21E52" w:rsidRDefault="00852882" w:rsidP="00E21E52">
      <w:pPr>
        <w:overflowPunct/>
        <w:adjustRightInd/>
        <w:jc w:val="right"/>
        <w:textAlignment w:val="auto"/>
        <w:rPr>
          <w:b/>
          <w:color w:val="333333"/>
        </w:rPr>
      </w:pPr>
      <w:r>
        <w:rPr>
          <w:b/>
          <w:color w:val="333333"/>
        </w:rPr>
        <w:t xml:space="preserve">It-tibdil ekonomiku, teknoloġiku u soċjali </w:t>
      </w:r>
    </w:p>
    <w:p w14:paraId="65D24C4E" w14:textId="77777777" w:rsidR="00563C84" w:rsidRPr="007A70DB" w:rsidRDefault="00852882" w:rsidP="00E21E52">
      <w:pPr>
        <w:overflowPunct/>
        <w:adjustRightInd/>
        <w:jc w:val="right"/>
        <w:textAlignment w:val="auto"/>
      </w:pPr>
      <w:r>
        <w:rPr>
          <w:b/>
          <w:color w:val="333333"/>
        </w:rPr>
        <w:t>tas-servizzi avvanzati tas-saħħa għall-anzjani</w:t>
      </w:r>
    </w:p>
    <w:p w14:paraId="4FC63935" w14:textId="77777777" w:rsidR="009B30AA" w:rsidRPr="007A70DB" w:rsidRDefault="009B30AA" w:rsidP="00E21E52">
      <w:pPr>
        <w:overflowPunct/>
        <w:adjustRightInd/>
        <w:textAlignment w:val="auto"/>
        <w:rPr>
          <w:lang w:val="fr-FR"/>
        </w:rPr>
      </w:pPr>
    </w:p>
    <w:p w14:paraId="028D7D2D" w14:textId="77777777" w:rsidR="003C3EC7" w:rsidRPr="007A70DB" w:rsidRDefault="003C3EC7" w:rsidP="00E21E52">
      <w:pPr>
        <w:overflowPunct/>
        <w:adjustRightInd/>
        <w:textAlignment w:val="auto"/>
        <w:rPr>
          <w:lang w:val="fr-FR"/>
        </w:rPr>
      </w:pPr>
    </w:p>
    <w:p w14:paraId="0907CF70" w14:textId="77777777" w:rsidR="003C3EC7" w:rsidRPr="007A70DB" w:rsidRDefault="003C3EC7" w:rsidP="00E21E52">
      <w:pPr>
        <w:overflowPunct/>
        <w:adjustRightInd/>
        <w:textAlignment w:val="auto"/>
        <w:rPr>
          <w:lang w:val="fr-FR"/>
        </w:rPr>
      </w:pPr>
    </w:p>
    <w:p w14:paraId="0BADB5FD" w14:textId="77777777" w:rsidR="003C3EC7" w:rsidRPr="007A70DB" w:rsidRDefault="003C3EC7" w:rsidP="00E21E52">
      <w:pPr>
        <w:overflowPunct/>
        <w:adjustRightInd/>
        <w:textAlignment w:val="auto"/>
        <w:rPr>
          <w:lang w:val="fr-FR"/>
        </w:rPr>
      </w:pPr>
    </w:p>
    <w:p w14:paraId="222B5B28" w14:textId="77777777" w:rsidR="00646AC2" w:rsidRPr="007A70DB" w:rsidRDefault="00C572D6" w:rsidP="00E21E52">
      <w:pPr>
        <w:overflowPunct/>
        <w:adjustRightInd/>
        <w:jc w:val="center"/>
        <w:textAlignment w:val="auto"/>
        <w:rPr>
          <w:b/>
        </w:rPr>
      </w:pPr>
      <w:r>
        <w:rPr>
          <w:b/>
          <w:sz w:val="28"/>
          <w:szCs w:val="28"/>
        </w:rPr>
        <w:t>OPINJONI</w:t>
      </w:r>
      <w:r>
        <w:br/>
      </w:r>
      <w:r>
        <w:br/>
        <w:t xml:space="preserve">Kumitat Ekonomiku u Soċjali Ewropew </w:t>
      </w:r>
      <w:r>
        <w:br/>
      </w:r>
      <w:r>
        <w:br/>
      </w:r>
      <w:r>
        <w:rPr>
          <w:b/>
        </w:rPr>
        <w:t>It-tibdil ekonomiku, teknoloġiku u soċjali tas-servizzi avvanzati tas-saħħa għall-anzjani</w:t>
      </w:r>
    </w:p>
    <w:p w14:paraId="7454D736" w14:textId="77777777" w:rsidR="0099260A" w:rsidRPr="004E1B03" w:rsidRDefault="0099260A" w:rsidP="00E21E52">
      <w:pPr>
        <w:overflowPunct/>
        <w:adjustRightInd/>
        <w:jc w:val="center"/>
        <w:textAlignment w:val="auto"/>
      </w:pPr>
      <w:r>
        <w:t>(opinjoni fuq inizjattiva proprja)</w:t>
      </w:r>
    </w:p>
    <w:p w14:paraId="75D12913" w14:textId="77777777" w:rsidR="009B30AA" w:rsidRPr="007A70DB" w:rsidRDefault="009B30AA" w:rsidP="00E21E52">
      <w:pPr>
        <w:overflowPunct/>
        <w:adjustRightInd/>
        <w:jc w:val="center"/>
        <w:textAlignment w:val="auto"/>
        <w:rPr>
          <w:lang w:val="fr-FR"/>
        </w:rPr>
      </w:pPr>
    </w:p>
    <w:p w14:paraId="7421C4D8" w14:textId="77777777" w:rsidR="00852882" w:rsidRPr="007A70DB" w:rsidRDefault="00852882" w:rsidP="00E21E52">
      <w:pPr>
        <w:overflowPunct/>
        <w:adjustRightInd/>
        <w:jc w:val="center"/>
        <w:textAlignment w:val="auto"/>
        <w:rPr>
          <w:b/>
          <w:color w:val="000000"/>
        </w:rPr>
      </w:pPr>
      <w:r>
        <w:t xml:space="preserve">Relatur: </w:t>
      </w:r>
      <w:r>
        <w:rPr>
          <w:b/>
          <w:color w:val="000000"/>
        </w:rPr>
        <w:t>Marian KRZAKLEWSKI</w:t>
      </w:r>
    </w:p>
    <w:p w14:paraId="4E8997EA" w14:textId="77777777" w:rsidR="000A6DA1" w:rsidRPr="007A70DB" w:rsidRDefault="00852882" w:rsidP="00E21E52">
      <w:pPr>
        <w:overflowPunct/>
        <w:adjustRightInd/>
        <w:jc w:val="center"/>
        <w:textAlignment w:val="auto"/>
        <w:rPr>
          <w:b/>
        </w:rPr>
      </w:pPr>
      <w:r>
        <w:t>Korelatur:</w:t>
      </w:r>
      <w:r>
        <w:rPr>
          <w:b/>
        </w:rPr>
        <w:t xml:space="preserve"> </w:t>
      </w:r>
      <w:r>
        <w:rPr>
          <w:b/>
          <w:color w:val="000000"/>
        </w:rPr>
        <w:t>Jean-Pierre HABER</w:t>
      </w:r>
    </w:p>
    <w:p w14:paraId="0F95D92E" w14:textId="77777777" w:rsidR="00E32DC6" w:rsidRPr="007A70DB" w:rsidRDefault="00E32DC6" w:rsidP="00E21E52">
      <w:pPr>
        <w:overflowPunct/>
        <w:adjustRightInd/>
        <w:textAlignment w:val="auto"/>
        <w:rPr>
          <w:lang w:val="fr-FR"/>
        </w:rPr>
      </w:pPr>
    </w:p>
    <w:p w14:paraId="02B98624" w14:textId="77777777" w:rsidR="00E32DC6" w:rsidRPr="007A70DB" w:rsidRDefault="00E32DC6" w:rsidP="00E21E52">
      <w:pPr>
        <w:overflowPunct/>
        <w:adjustRightInd/>
        <w:textAlignment w:val="auto"/>
        <w:rPr>
          <w:lang w:val="fr-FR"/>
        </w:rPr>
      </w:pPr>
    </w:p>
    <w:p w14:paraId="084DCF63" w14:textId="77777777" w:rsidR="00562143" w:rsidRPr="007A70DB" w:rsidRDefault="00562143" w:rsidP="00E21E52">
      <w:pPr>
        <w:overflowPunct/>
        <w:adjustRightInd/>
        <w:ind w:right="1985"/>
        <w:textAlignment w:val="auto"/>
        <w:rPr>
          <w:lang w:val="fr-FR"/>
        </w:rPr>
        <w:sectPr w:rsidR="00562143" w:rsidRPr="007A70DB" w:rsidSect="004E1B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14:paraId="2C19BACB" w14:textId="77777777" w:rsidR="00B91DA8" w:rsidRPr="007A70DB" w:rsidRDefault="00B91DA8" w:rsidP="00E21E52">
      <w:pPr>
        <w:overflowPunct/>
        <w:adjustRightInd/>
        <w:textAlignment w:val="auto"/>
      </w:pPr>
      <w:r w:rsidRPr="007A70DB">
        <w:lastRenderedPageBreak/>
        <w:fldChar w:fldCharType="begin"/>
      </w:r>
      <w:r w:rsidRPr="007A70DB">
        <w:instrText xml:space="preserve">  </w:instrText>
      </w:r>
      <w:r w:rsidRPr="007A70DB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33"/>
      </w:tblGrid>
      <w:tr w:rsidR="00562143" w:rsidRPr="007A70DB" w14:paraId="227A4D6C" w14:textId="77777777" w:rsidTr="00AB070E">
        <w:tc>
          <w:tcPr>
            <w:tcW w:w="3510" w:type="dxa"/>
          </w:tcPr>
          <w:p w14:paraId="721FCF91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Deċiżjoni tal-Assemblea Plenarja:</w:t>
            </w:r>
          </w:p>
        </w:tc>
        <w:tc>
          <w:tcPr>
            <w:tcW w:w="5733" w:type="dxa"/>
          </w:tcPr>
          <w:p w14:paraId="496AD500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12/07/2018</w:t>
            </w:r>
          </w:p>
        </w:tc>
      </w:tr>
      <w:tr w:rsidR="00562143" w:rsidRPr="007A70DB" w14:paraId="4DFB7CBC" w14:textId="77777777" w:rsidTr="00AB070E">
        <w:tc>
          <w:tcPr>
            <w:tcW w:w="3510" w:type="dxa"/>
          </w:tcPr>
          <w:p w14:paraId="48F8FBB4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Bażi legali</w:t>
            </w:r>
          </w:p>
        </w:tc>
        <w:tc>
          <w:tcPr>
            <w:tcW w:w="5733" w:type="dxa"/>
          </w:tcPr>
          <w:p w14:paraId="12DD0F92" w14:textId="77777777" w:rsidR="0098028F" w:rsidRPr="007A70DB" w:rsidRDefault="0098028F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 xml:space="preserve">Artikolu 32(2) tar-Regoli ta’ Proċedura </w:t>
            </w:r>
          </w:p>
          <w:p w14:paraId="45AB0C16" w14:textId="77777777" w:rsidR="0098028F" w:rsidRPr="007A70DB" w:rsidRDefault="0098028F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Opinjoni fuq inizjattiva proprja</w:t>
            </w:r>
          </w:p>
        </w:tc>
      </w:tr>
      <w:tr w:rsidR="00562143" w:rsidRPr="007A70DB" w14:paraId="77CEDEF8" w14:textId="77777777" w:rsidTr="00AB070E">
        <w:tc>
          <w:tcPr>
            <w:tcW w:w="3510" w:type="dxa"/>
          </w:tcPr>
          <w:p w14:paraId="43ED22D8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  <w:lang w:val="fr-FR"/>
              </w:rPr>
            </w:pPr>
          </w:p>
        </w:tc>
        <w:tc>
          <w:tcPr>
            <w:tcW w:w="5733" w:type="dxa"/>
          </w:tcPr>
          <w:p w14:paraId="7B5E9D8B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  <w:lang w:val="fr-FR"/>
              </w:rPr>
            </w:pPr>
          </w:p>
        </w:tc>
      </w:tr>
      <w:tr w:rsidR="00562143" w:rsidRPr="007A70DB" w14:paraId="21089B6B" w14:textId="77777777" w:rsidTr="00AB070E">
        <w:tc>
          <w:tcPr>
            <w:tcW w:w="3510" w:type="dxa"/>
          </w:tcPr>
          <w:p w14:paraId="564CCB80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Sezzjoni kompetenti</w:t>
            </w:r>
          </w:p>
        </w:tc>
        <w:tc>
          <w:tcPr>
            <w:tcW w:w="5733" w:type="dxa"/>
          </w:tcPr>
          <w:p w14:paraId="5B27CDA2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Kummissjoni Konsultattiva dwar il-Bidliet Industrijali (CCMI)</w:t>
            </w:r>
          </w:p>
        </w:tc>
      </w:tr>
      <w:tr w:rsidR="00562143" w:rsidRPr="007A70DB" w14:paraId="7828B8B8" w14:textId="77777777" w:rsidTr="00AB070E">
        <w:tc>
          <w:tcPr>
            <w:tcW w:w="3510" w:type="dxa"/>
          </w:tcPr>
          <w:p w14:paraId="623F09FF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Adottata fis-CCMI</w:t>
            </w:r>
          </w:p>
        </w:tc>
        <w:tc>
          <w:tcPr>
            <w:tcW w:w="5733" w:type="dxa"/>
          </w:tcPr>
          <w:p w14:paraId="276F6955" w14:textId="77777777" w:rsidR="00B91DA8" w:rsidRPr="007A70DB" w:rsidRDefault="00011983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26/03/2019</w:t>
            </w:r>
          </w:p>
        </w:tc>
      </w:tr>
      <w:tr w:rsidR="00562143" w:rsidRPr="007A70DB" w14:paraId="565C1E15" w14:textId="77777777" w:rsidTr="00AB070E">
        <w:tc>
          <w:tcPr>
            <w:tcW w:w="3510" w:type="dxa"/>
          </w:tcPr>
          <w:p w14:paraId="4D4358B0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Adottata fis-sessjoni plenarja</w:t>
            </w:r>
          </w:p>
        </w:tc>
        <w:tc>
          <w:tcPr>
            <w:tcW w:w="5733" w:type="dxa"/>
          </w:tcPr>
          <w:p w14:paraId="2BAE3CB8" w14:textId="77777777" w:rsidR="00B91DA8" w:rsidRPr="007A70DB" w:rsidRDefault="00DD4282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15/05/2019</w:t>
            </w:r>
          </w:p>
        </w:tc>
      </w:tr>
      <w:tr w:rsidR="00562143" w:rsidRPr="007A70DB" w14:paraId="6BACD709" w14:textId="77777777" w:rsidTr="00AB070E">
        <w:tc>
          <w:tcPr>
            <w:tcW w:w="3510" w:type="dxa"/>
          </w:tcPr>
          <w:p w14:paraId="26FAF129" w14:textId="77777777" w:rsidR="00B91DA8" w:rsidRPr="007A70DB" w:rsidRDefault="00B91DA8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Sessjoni plenarja Nru</w:t>
            </w:r>
          </w:p>
        </w:tc>
        <w:tc>
          <w:tcPr>
            <w:tcW w:w="5733" w:type="dxa"/>
          </w:tcPr>
          <w:p w14:paraId="04026A18" w14:textId="77777777" w:rsidR="00B91DA8" w:rsidRPr="007A70DB" w:rsidRDefault="003C0226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543</w:t>
            </w:r>
          </w:p>
        </w:tc>
      </w:tr>
      <w:tr w:rsidR="00562143" w:rsidRPr="007A70DB" w14:paraId="42074A81" w14:textId="77777777" w:rsidTr="00AB070E">
        <w:tc>
          <w:tcPr>
            <w:tcW w:w="3510" w:type="dxa"/>
          </w:tcPr>
          <w:p w14:paraId="60C25693" w14:textId="77777777" w:rsidR="00B91DA8" w:rsidRPr="007A70DB" w:rsidRDefault="00B91DA8" w:rsidP="00E21E52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Riżultat tal-votazzjoni</w:t>
            </w:r>
            <w:r>
              <w:cr/>
            </w:r>
            <w:r>
              <w:br/>
              <w:t>(favur/kontra/astensjonijiet)</w:t>
            </w:r>
          </w:p>
        </w:tc>
        <w:tc>
          <w:tcPr>
            <w:tcW w:w="5733" w:type="dxa"/>
            <w:vAlign w:val="bottom"/>
          </w:tcPr>
          <w:p w14:paraId="1A802B3C" w14:textId="61DBA06B" w:rsidR="00B91DA8" w:rsidRPr="007A70DB" w:rsidRDefault="00A56CB6" w:rsidP="00E21E52">
            <w:pPr>
              <w:overflowPunct/>
              <w:adjustRightInd/>
              <w:textAlignment w:val="auto"/>
              <w:rPr>
                <w:szCs w:val="22"/>
              </w:rPr>
            </w:pPr>
            <w:r>
              <w:t>150/3/6</w:t>
            </w:r>
            <w:bookmarkStart w:id="0" w:name="_GoBack"/>
            <w:bookmarkEnd w:id="0"/>
          </w:p>
        </w:tc>
      </w:tr>
    </w:tbl>
    <w:p w14:paraId="2CC20910" w14:textId="77777777" w:rsidR="00B91DA8" w:rsidRPr="007A70DB" w:rsidRDefault="00B91DA8" w:rsidP="00E21E52">
      <w:pPr>
        <w:overflowPunct/>
        <w:adjustRightInd/>
        <w:textAlignment w:val="auto"/>
        <w:rPr>
          <w:lang w:val="fr-FR"/>
        </w:rPr>
      </w:pPr>
    </w:p>
    <w:p w14:paraId="2AE26841" w14:textId="77777777" w:rsidR="00656C56" w:rsidRPr="007A70DB" w:rsidRDefault="00656C56" w:rsidP="00E21E52">
      <w:pPr>
        <w:overflowPunct/>
        <w:adjustRightInd/>
        <w:textAlignment w:val="auto"/>
        <w:rPr>
          <w:lang w:val="fr-FR"/>
        </w:rPr>
      </w:pPr>
    </w:p>
    <w:p w14:paraId="4AC65D5B" w14:textId="77777777" w:rsidR="00B91DA8" w:rsidRPr="007A70DB" w:rsidRDefault="00B91DA8" w:rsidP="00E21E52">
      <w:pPr>
        <w:overflowPunct/>
        <w:adjustRightInd/>
        <w:textAlignment w:val="auto"/>
      </w:pPr>
      <w:r>
        <w:br w:type="page"/>
      </w:r>
    </w:p>
    <w:p w14:paraId="36F83A6F" w14:textId="77777777" w:rsidR="00325773" w:rsidRPr="00AB070E" w:rsidRDefault="00EE5F04" w:rsidP="00E21E52">
      <w:pPr>
        <w:pStyle w:val="ListParagraph"/>
        <w:keepNext/>
        <w:keepLines/>
        <w:numPr>
          <w:ilvl w:val="0"/>
          <w:numId w:val="144"/>
        </w:numPr>
        <w:ind w:left="567" w:hanging="567"/>
        <w:rPr>
          <w:b/>
        </w:rPr>
      </w:pPr>
      <w:r>
        <w:rPr>
          <w:b/>
        </w:rPr>
        <w:lastRenderedPageBreak/>
        <w:t>Konklużjonijiet u rakkomandazzjonijiet</w:t>
      </w:r>
      <w:r w:rsidR="00585838" w:rsidRPr="007A70DB">
        <w:rPr>
          <w:rStyle w:val="FootnoteReference"/>
          <w:b/>
          <w:lang w:val="fr-FR"/>
        </w:rPr>
        <w:footnoteReference w:id="2"/>
      </w:r>
    </w:p>
    <w:p w14:paraId="4B985A12" w14:textId="77777777" w:rsidR="00FE6E86" w:rsidRPr="007A70DB" w:rsidRDefault="00FE6E86" w:rsidP="00E21E52">
      <w:pPr>
        <w:keepNext/>
        <w:keepLines/>
        <w:rPr>
          <w:lang w:val="fr-FR"/>
        </w:rPr>
      </w:pPr>
    </w:p>
    <w:p w14:paraId="2EC43204" w14:textId="77777777" w:rsidR="006D3741" w:rsidRPr="007A70DB" w:rsidRDefault="006D3741" w:rsidP="00E21E52">
      <w:pPr>
        <w:pStyle w:val="Heading2"/>
      </w:pPr>
      <w:r>
        <w:t>Il-problema tat-tixjiħ soċjodemografiku fl-Ewropa u r-reazzjonijiet etiċi, politiċi, ekonomiċi u soċjali li jeħtieġ li jiġu implimentati jikkostitwixxu sfida konsiderevoli u joffru opportunitajiet f’termini ta’ impjiegi, taħriġ, żvilupp ekonomiku u innovazzjoni fl-Unjoni.</w:t>
      </w:r>
    </w:p>
    <w:p w14:paraId="37BF9640" w14:textId="77777777" w:rsidR="006D3741" w:rsidRPr="007A70DB" w:rsidRDefault="006D3741" w:rsidP="00E21E52">
      <w:pPr>
        <w:rPr>
          <w:lang w:val="fr-FR"/>
        </w:rPr>
      </w:pPr>
    </w:p>
    <w:p w14:paraId="4BF3E413" w14:textId="77777777" w:rsidR="00D83DE5" w:rsidRPr="007A70DB" w:rsidRDefault="00D83DE5" w:rsidP="00E21E52">
      <w:pPr>
        <w:pStyle w:val="Heading2"/>
      </w:pPr>
      <w:r>
        <w:t>Il-Kumitat jiddispjaċih li l-politiki ekonomiċi, soċjali u tas-saħħa Ewropej ma antiċipawx il-ħtiġijiet dejjem jikbru tal-anzjani. Huwa jixtieq li jiġi enfasizzat ir-rwol soċjali u ekonomiku tal-anzjani kif ukoll is-sors kolossali ta' impjiegi li huma jirrappreżentaw permezz l-intermedjarju tal-ekonomija tal-anzjani (“silver economy”) u l-ħtiġijiet għall-kura u s-servizzi personali għall-anzjani (SAPA).</w:t>
      </w:r>
    </w:p>
    <w:p w14:paraId="66818A09" w14:textId="77777777" w:rsidR="00D83DE5" w:rsidRPr="007A70DB" w:rsidRDefault="00D83DE5" w:rsidP="00E21E52">
      <w:pPr>
        <w:rPr>
          <w:lang w:val="fr-FR"/>
        </w:rPr>
      </w:pPr>
    </w:p>
    <w:p w14:paraId="12997302" w14:textId="77777777" w:rsidR="006D3741" w:rsidRPr="007A70DB" w:rsidRDefault="006D3741" w:rsidP="00E21E52">
      <w:pPr>
        <w:pStyle w:val="Heading2"/>
      </w:pPr>
      <w:r>
        <w:t>Rappreżentazzjoni korretta tar-realtajiet soċjodemografiċi tat-tixjiħ teħtieġ kejl statistiku tajjeb tal-fenomenu: ikun sensibbli, f’termini ta’ ekonomija tas-saħħa, li jitkejjel it-tixjiħ demografiku b’mod dinamiku u raffinat, b’mod partikolari bl-introduzzjoni ta’ fatturi varjabbli bħas-sess, l-għomor f’ħajja sana, l-epidemjoloġija ambjentali eċċ. Għalhekk bord ta’ demografiċi, soċjologi u tobba għandu jiġi fdat bil-kompitu li joħloq sett ta’ indikaturi dinamiċi tat-tixjiħ demografiku.</w:t>
      </w:r>
    </w:p>
    <w:p w14:paraId="23DDD13F" w14:textId="77777777" w:rsidR="00FC090D" w:rsidRPr="007A70DB" w:rsidRDefault="00FC090D" w:rsidP="00E21E52">
      <w:pPr>
        <w:rPr>
          <w:lang w:val="fr-FR"/>
        </w:rPr>
      </w:pPr>
    </w:p>
    <w:p w14:paraId="0FB1163C" w14:textId="77777777" w:rsidR="00BC1B02" w:rsidRPr="007A70DB" w:rsidRDefault="006D3741" w:rsidP="00E21E52">
      <w:pPr>
        <w:pStyle w:val="Heading2"/>
      </w:pPr>
      <w:r>
        <w:t>Il-kunċett ta’ kura u ta’ servizzi personali f'istituzzjoni u fid-dar għandu jiġi ċċarat minħabba li din it-terminoloġija tinkludi diversità ta’ attivitajiet li l-implimentazzjoni tagħhom tista’ tiġi pprovduta minn fornituri bi status differenti ħafna.</w:t>
      </w:r>
    </w:p>
    <w:p w14:paraId="17AEC60E" w14:textId="77777777" w:rsidR="001D12F4" w:rsidRPr="007A70DB" w:rsidRDefault="001D12F4" w:rsidP="00E21E52">
      <w:pPr>
        <w:rPr>
          <w:lang w:val="fr-FR"/>
        </w:rPr>
      </w:pPr>
    </w:p>
    <w:p w14:paraId="26F0BACA" w14:textId="77777777" w:rsidR="00FC090D" w:rsidRPr="007A70DB" w:rsidRDefault="005E0DAE" w:rsidP="00E21E52">
      <w:pPr>
        <w:ind w:left="567"/>
      </w:pPr>
      <w:r>
        <w:t>Minħabba l-firxa wiesgħa ta’ attivitajiet tas-servizzi personali għall-anzjani, dawn is-servizzi mhumiex ikkunsidrati bħala settur ekonomiku koerenti fi ħdan l-UE. Għalhekk għandha tiġi kkunsidrata definizzjoni legali ġenerali tas-servizzi personali għall-anzjani fl-UE.</w:t>
      </w:r>
    </w:p>
    <w:p w14:paraId="7C3A9798" w14:textId="77777777" w:rsidR="00FC090D" w:rsidRPr="007A70DB" w:rsidRDefault="00FC090D" w:rsidP="00E21E52">
      <w:pPr>
        <w:rPr>
          <w:lang w:val="fr-FR"/>
        </w:rPr>
      </w:pPr>
    </w:p>
    <w:p w14:paraId="6ED6959B" w14:textId="77777777" w:rsidR="008A374D" w:rsidRPr="007A70DB" w:rsidRDefault="008A374D" w:rsidP="00E21E52">
      <w:pPr>
        <w:pStyle w:val="Heading2"/>
      </w:pPr>
      <w:r>
        <w:t>Il-KESE jirrakkomanda li d-dritt għat-tixjiħ fid-dinjità jiġi rikonoxxut bħala dritt fundamentali tal-bniedem. Għalhekk jemmen li għandu jsir kull sforz biex jiġi promoss l-aċċess ugwali għal kura u servizzi ta’ kwalità.</w:t>
      </w:r>
    </w:p>
    <w:p w14:paraId="39365106" w14:textId="77777777" w:rsidR="00AE36D1" w:rsidRPr="007A70DB" w:rsidRDefault="00AE36D1" w:rsidP="00E21E52">
      <w:pPr>
        <w:rPr>
          <w:lang w:val="fr-FR"/>
        </w:rPr>
      </w:pPr>
    </w:p>
    <w:p w14:paraId="73CF1470" w14:textId="77777777" w:rsidR="00337013" w:rsidRPr="007A70DB" w:rsidRDefault="00337013" w:rsidP="00E21E52">
      <w:pPr>
        <w:pStyle w:val="Heading2"/>
      </w:pPr>
      <w:r>
        <w:t>Il-KESE jixtieq li l-istrateġija diġitali tal-UE tqis li jinżamm l-użu tal-karta stampata sabiex jiffaċilita l-għarfien għal persuni anzjani fir-rigward tal-kura tas-saħħa li tingħatalhom.</w:t>
      </w:r>
    </w:p>
    <w:p w14:paraId="6A5014E8" w14:textId="77777777" w:rsidR="00337013" w:rsidRPr="00AB070E" w:rsidRDefault="00337013" w:rsidP="00E21E52">
      <w:pPr>
        <w:rPr>
          <w:lang w:val="fr-FR"/>
        </w:rPr>
      </w:pPr>
    </w:p>
    <w:p w14:paraId="1D3EEAAA" w14:textId="77777777" w:rsidR="004654D0" w:rsidRPr="007A70DB" w:rsidRDefault="004654D0" w:rsidP="00E21E52">
      <w:pPr>
        <w:pStyle w:val="Heading2"/>
      </w:pPr>
      <w:r>
        <w:t xml:space="preserve">Il-KESE jirrakkomanda li l-politiki tad-djar u l-politiki tat-tixjiħ jiġu implimentati permezz ta’ skemi innovattivi ta’ akkomodazzjoni (bħal appartamenti modulari, akkomodazzjoni fi grupp, akkomodazzjoni interġenerazzjonali u inklużiva, eċċ.) li għandhom ikunu soġġetti għal attenzjoni sostnuta u għal programm ta’ għajnuna speċifika li joriġina mill-Fondi Strutturali Ewropej. </w:t>
      </w:r>
    </w:p>
    <w:p w14:paraId="11BD4232" w14:textId="77777777" w:rsidR="008A374D" w:rsidRPr="007A70DB" w:rsidRDefault="008A374D" w:rsidP="00E21E52">
      <w:pPr>
        <w:rPr>
          <w:lang w:val="fr-FR"/>
        </w:rPr>
      </w:pPr>
    </w:p>
    <w:p w14:paraId="24A121C0" w14:textId="77777777" w:rsidR="00B7167B" w:rsidRPr="007A70DB" w:rsidRDefault="006D3741" w:rsidP="00E21E52">
      <w:pPr>
        <w:pStyle w:val="Heading2"/>
      </w:pPr>
      <w:r>
        <w:t xml:space="preserve">Kull Stat Membru għandu jitħeġġeġ jistabbilixxi osservatorji tat-tixjiħ nazzjonali u reġjonali biex jaħdmu b’kollaborazzjoni mas-servizzi ekonomiċi u soċjali li jkunu minn ta’ quddiem biex: </w:t>
      </w:r>
    </w:p>
    <w:p w14:paraId="54989552" w14:textId="77777777" w:rsidR="006D3741" w:rsidRPr="007A70DB" w:rsidRDefault="006D3741" w:rsidP="00E21E52">
      <w:pPr>
        <w:pStyle w:val="ListParagraph"/>
        <w:numPr>
          <w:ilvl w:val="0"/>
          <w:numId w:val="122"/>
        </w:numPr>
        <w:tabs>
          <w:tab w:val="clear" w:pos="2835"/>
        </w:tabs>
        <w:ind w:left="850"/>
        <w:contextualSpacing w:val="0"/>
      </w:pPr>
      <w:r>
        <w:t>jiżviluppaw is-sistemi legali sabiex jipproteġu s-sitwazzjoni soċjali u finanzjarja tal-persuna anzjana;</w:t>
      </w:r>
    </w:p>
    <w:p w14:paraId="7CA54B12" w14:textId="77777777" w:rsidR="005F6D03" w:rsidRPr="007A70DB" w:rsidRDefault="00FC090D" w:rsidP="00E21E52">
      <w:pPr>
        <w:pStyle w:val="ListParagraph"/>
        <w:numPr>
          <w:ilvl w:val="0"/>
          <w:numId w:val="122"/>
        </w:numPr>
        <w:ind w:left="850"/>
        <w:contextualSpacing w:val="0"/>
      </w:pPr>
      <w:r>
        <w:t xml:space="preserve">jiżviluppaw il-mobbiltà interna (id-dar) u l-mobbiltà esterna (l-attivitajiet, l-ivjaġġar, id-divertiment...) tal-anzjani; </w:t>
      </w:r>
    </w:p>
    <w:p w14:paraId="6C3DDB09" w14:textId="77777777" w:rsidR="00F2075F" w:rsidRPr="007A70DB" w:rsidRDefault="00F237B7" w:rsidP="00E21E52">
      <w:pPr>
        <w:pStyle w:val="ListParagraph"/>
        <w:numPr>
          <w:ilvl w:val="0"/>
          <w:numId w:val="122"/>
        </w:numPr>
        <w:ind w:left="850"/>
        <w:contextualSpacing w:val="0"/>
      </w:pPr>
      <w:r>
        <w:t>jorganizzaw il-komplementarjetà bejn is-servizzi fid-dar, id-djar tal-anzjani u l-forom alternattivi kollha ta’ akkomodazzjoni għall-anzjani;</w:t>
      </w:r>
    </w:p>
    <w:p w14:paraId="1C08DEE2" w14:textId="77777777" w:rsidR="00F2075F" w:rsidRPr="007A70DB" w:rsidRDefault="00A8428E" w:rsidP="00E21E52">
      <w:pPr>
        <w:pStyle w:val="ListParagraph"/>
        <w:numPr>
          <w:ilvl w:val="0"/>
          <w:numId w:val="122"/>
        </w:numPr>
        <w:ind w:left="850"/>
        <w:contextualSpacing w:val="0"/>
      </w:pPr>
      <w:r>
        <w:t>jikkoordinaw l-isforzi ta’ dawk li jieħdu ħsieb il-kura, dawk li jgħinuhom u s-servizzi personali għall-anzjani permezz tal-kura tal-anzjani, immexxija minn tabib ġerontologu li jikkoordina u infermier.</w:t>
      </w:r>
    </w:p>
    <w:p w14:paraId="1B5B4C43" w14:textId="77777777" w:rsidR="006D3741" w:rsidRPr="007A70DB" w:rsidRDefault="006D3741" w:rsidP="00E21E52">
      <w:pPr>
        <w:pStyle w:val="Heading2"/>
        <w:numPr>
          <w:ilvl w:val="0"/>
          <w:numId w:val="0"/>
        </w:numPr>
      </w:pPr>
    </w:p>
    <w:p w14:paraId="188956BF" w14:textId="77777777" w:rsidR="00082DB5" w:rsidRPr="007A70DB" w:rsidRDefault="006D3741" w:rsidP="00E21E52">
      <w:pPr>
        <w:pStyle w:val="Heading2"/>
      </w:pPr>
      <w:r>
        <w:t>L-UE għandha tikkunsidra l-ħolqien ta’ pjattaforma li tikkoordina l-attivitajiet tal-osservatorji tat-tixjiħ, responsabbli, fost affarijiet oħra, għal proposti ta’ taħriġ kontinwu u t-tixrid tal-prattika tajba billi tiġi żviluppata bażi tad-data pubblika tal-aqwa prodotti, apparat, tagħmir u arkitetturi li jiżguraw il-ħajja ta’ kuljum tal-anzjani. Il-KESE jixtieq li l-UE tappoġġja b’mod aktar attiv il-programmi ta’riċerka u żvilupp (R&amp;Ż) dwar il-fatturi umani u soċjali karatteristiċi tal-anzjani u dwar l-epiġenetika billi tidentifika l-mekkaniżmi molekulari u bijoloġiċi ewlenin tat-tixjiħ. Huwa jirrakkomanda li tiġi stabbilita pjattaforma teknoloġika tal-komunità li tidderieġi aħjar ir-R&amp;Ż lejn innovazzjonijiet li jipproteġu s-saħħa tal-anzjani u jiżguraw il-prevenzjoni.</w:t>
      </w:r>
    </w:p>
    <w:p w14:paraId="67D19DE6" w14:textId="77777777" w:rsidR="005C2171" w:rsidRPr="007A70DB" w:rsidRDefault="005C2171" w:rsidP="00E21E52">
      <w:pPr>
        <w:rPr>
          <w:strike/>
          <w:lang w:val="fr-FR"/>
        </w:rPr>
      </w:pPr>
    </w:p>
    <w:p w14:paraId="6FA36974" w14:textId="77777777" w:rsidR="00CC20DA" w:rsidRPr="007A70DB" w:rsidRDefault="005C2171" w:rsidP="00E21E52">
      <w:pPr>
        <w:pStyle w:val="Heading2"/>
      </w:pPr>
      <w:r>
        <w:t>Il-KESE jappella għal użu aħjar tal-innovazzjonijiet fit-teknoloġija diġitali mill-partijiet interessati kollha fis-settur soċjali u tas-saħħa: it-telemediċina, is-sensuri, il-mappa klinika u l-fajl mediku kompjuterizzati,</w:t>
      </w:r>
      <w:r w:rsidR="00E21E52">
        <w:t xml:space="preserve"> </w:t>
      </w:r>
      <w:r>
        <w:t>l-awtomatizzazzjoni fid-djar u, b’mod aktar ġenerali, l-implimentazzjoni ta’ tekniki ta’ intelliġenza artifiċjali fil-qasam</w:t>
      </w:r>
      <w:r w:rsidR="00E21E52">
        <w:t xml:space="preserve"> </w:t>
      </w:r>
      <w:r>
        <w:t>tal-anzjani.</w:t>
      </w:r>
    </w:p>
    <w:p w14:paraId="6B116C5E" w14:textId="77777777" w:rsidR="00674A09" w:rsidRPr="007A70DB" w:rsidRDefault="00CA13D2" w:rsidP="00E21E52">
      <w:pPr>
        <w:ind w:left="567"/>
      </w:pPr>
      <w:r>
        <w:t xml:space="preserve">Huwa jixtieq li l-innovazzjoni tiġi stimulata billi jintemmu l-frammentazzjoni tas-suq u l-approċċi korporattivi li huma ostakli tekniċi reali. Huwa jiġbed l-attenzjoni għan-nuqqas ta’ standards u ċertifikazzjoni Ewropej għall-materjali u t-tagħmir intiżi għall-anzjani. </w:t>
      </w:r>
    </w:p>
    <w:p w14:paraId="16773B47" w14:textId="77777777" w:rsidR="00CC20DA" w:rsidRPr="007A70DB" w:rsidRDefault="00CC20DA" w:rsidP="00E21E52">
      <w:pPr>
        <w:ind w:left="567"/>
        <w:rPr>
          <w:lang w:val="fr-FR" w:eastAsia="fr-FR"/>
        </w:rPr>
      </w:pPr>
    </w:p>
    <w:p w14:paraId="7729C045" w14:textId="77777777" w:rsidR="00674A09" w:rsidRPr="007A70DB" w:rsidRDefault="00FE04A5" w:rsidP="00E21E52">
      <w:pPr>
        <w:pStyle w:val="Heading2"/>
      </w:pPr>
      <w:r>
        <w:t>Il-KESE jappella għal mutwalizzazzjoni fl-użu ta’ għodod teknoloġiċi ġodda li joħorġu mill-qasam diġitali biex tistimula suq reali li jkopri l-ħtiġijiet tal-anzjani u biex issostni l-investiment fl-Ewropa.</w:t>
      </w:r>
    </w:p>
    <w:p w14:paraId="17C22116" w14:textId="77777777" w:rsidR="00CC0B32" w:rsidRPr="007A70DB" w:rsidRDefault="00C80AA0" w:rsidP="00E21E52">
      <w:pPr>
        <w:ind w:left="567"/>
      </w:pPr>
      <w:r>
        <w:t>Huwa jemmen li l-gwadanji fil-produttività mit-teknoloġija diġitali għandhom jintużaw biex itejbu l-benesseri tal-anzjani u jipprogrammaw rivalutazzjoni finanzjarja tal-ħaddiema soċjali u paramediċi.</w:t>
      </w:r>
    </w:p>
    <w:p w14:paraId="0D7C12CD" w14:textId="77777777" w:rsidR="00A64A7B" w:rsidRPr="007A70DB" w:rsidRDefault="00A64A7B" w:rsidP="00E21E52">
      <w:pPr>
        <w:pStyle w:val="Heading2"/>
        <w:numPr>
          <w:ilvl w:val="0"/>
          <w:numId w:val="0"/>
        </w:numPr>
      </w:pPr>
    </w:p>
    <w:p w14:paraId="6BE9F2B9" w14:textId="77777777" w:rsidR="00AA6AB3" w:rsidRPr="007A70DB" w:rsidRDefault="0087064F" w:rsidP="00E21E52">
      <w:pPr>
        <w:pStyle w:val="Heading2"/>
      </w:pPr>
      <w:r>
        <w:t>It-taħriġ professjonali tas-settur għandu jkun appoġġjat bil-qawwa. Il-kwistjonijiet tan-nutrizzjoni, il-waqgħat fid-dar, il-vjolenza lejn l-anzjani u l-partijiet ikkonċernati, l-użu tat-teknoloġiji diġitali fid-dar, l-appoġġ ta’ tmiem il-ħajja eċċ. għandhom jiġu integrati fi programmi speċifiċi. Ikun tajjeb li l-Fondi Strutturali, b’mod partikolari l-Fond Soċjali Ewropew, jiffinanzjaw it-taħriġ vokazzjonali tal-partijiet interessati fis-settur tal-kura u s-servizzi.</w:t>
      </w:r>
    </w:p>
    <w:p w14:paraId="0911A284" w14:textId="77777777" w:rsidR="00656C56" w:rsidRPr="007A70DB" w:rsidRDefault="00656C56" w:rsidP="00E21E52">
      <w:pPr>
        <w:rPr>
          <w:lang w:val="fr-FR"/>
        </w:rPr>
      </w:pPr>
    </w:p>
    <w:p w14:paraId="04944672" w14:textId="77777777" w:rsidR="00221CA3" w:rsidRPr="007A70DB" w:rsidRDefault="00221CA3" w:rsidP="00E21E52">
      <w:pPr>
        <w:pStyle w:val="Heading3"/>
        <w:ind w:left="709" w:hanging="709"/>
      </w:pPr>
      <w:r>
        <w:t>Meta titqies id-diversità tal-approċċi fl-UE, il-KESE jirrakkomanda li tiġi definita bażi komuni li tinkludi t-taħriġ essenzjali eżistenti f’approċċ simili għal dak li ppresieda d-definizzjoni tad-Direttivi 2005/36/KE tas-7 ta’ Settembru 2005 u 2013/55/UE dwar ir-rikonoxximent ta’ kwalifiki professjonali.</w:t>
      </w:r>
    </w:p>
    <w:p w14:paraId="475F487F" w14:textId="77777777" w:rsidR="00AA6AB3" w:rsidRPr="007A70DB" w:rsidRDefault="00AA6AB3" w:rsidP="00E21E52">
      <w:pPr>
        <w:ind w:left="567" w:hanging="567"/>
        <w:rPr>
          <w:lang w:val="fr-FR"/>
        </w:rPr>
      </w:pPr>
    </w:p>
    <w:p w14:paraId="2D6D1C1C" w14:textId="77777777" w:rsidR="0087064F" w:rsidRPr="007A70DB" w:rsidRDefault="0087064F" w:rsidP="00E21E52">
      <w:pPr>
        <w:pStyle w:val="Heading2"/>
      </w:pPr>
      <w:r>
        <w:t>Sabiex jitħejjew u jissaħħu l-mobbiltà tal-ħaddiema u s-servizzi għall-anzjani, għandha tiġi definita bażi Ewropea ta’ taħriġ għall-infermiera ġerontoloġiċi, il-persuni li jindukraw u l-assistenti fil-qasam tal-kura, mhux biss fil-livell tekniku imma wkoll fil-livell soċjali u uman.</w:t>
      </w:r>
    </w:p>
    <w:p w14:paraId="4DDC2E32" w14:textId="77777777" w:rsidR="005D192B" w:rsidRPr="00AB070E" w:rsidRDefault="005D192B" w:rsidP="00E21E52">
      <w:pPr>
        <w:rPr>
          <w:lang w:val="fr-FR"/>
        </w:rPr>
      </w:pPr>
    </w:p>
    <w:p w14:paraId="12E50DB5" w14:textId="77777777" w:rsidR="0063200C" w:rsidRPr="007A70DB" w:rsidRDefault="00C80AA0" w:rsidP="00E21E52">
      <w:pPr>
        <w:pStyle w:val="Heading3"/>
        <w:ind w:left="709" w:hanging="709"/>
      </w:pPr>
      <w:r>
        <w:t>Fl-istess ħin,tinħtieġ rivalutazzjoni tal-kunsiderazzjoni soċjali u finanzjarja tal-persunal responsabbli mill-anzjani. Ir-rikonoxximent tal-kunċett ta’ persuna li tindokra huwa wkoll essenzjali għall-kostruzzjoni ta’ politika koerenti u effettiva dwar it-tixjiħ.</w:t>
      </w:r>
    </w:p>
    <w:p w14:paraId="784B8E8D" w14:textId="77777777" w:rsidR="0063200C" w:rsidRPr="007A70DB" w:rsidRDefault="0063200C" w:rsidP="00E21E52">
      <w:pPr>
        <w:rPr>
          <w:lang w:val="fr-FR"/>
        </w:rPr>
      </w:pPr>
    </w:p>
    <w:p w14:paraId="05A8A11A" w14:textId="77777777" w:rsidR="00FB1A4B" w:rsidRPr="007A70DB" w:rsidRDefault="00B7167B" w:rsidP="00E21E52">
      <w:pPr>
        <w:pStyle w:val="Heading2"/>
      </w:pPr>
      <w:r>
        <w:t>Il-KESE jitlob għall-organizzazzjoni ta’ round-table dwar il-finanzi li tlaqqa’ flimkien lill-atturi ewlenin tas-settur soċjali u tas-saħħa, ir-regolaturi istituzzjonali tas-swieq (li huma l-Istat u l-komunitajiet lokali), il-fondi għall-pensjonijiet, l-assiguraturi u l-fondi tal-pensjonijiet biex jiżguraw is-sopravivenza fit-tul tas-servizzi u l-investimenti għax-xjuħ, biex jagħmlu l-impjiegi aktar vijabbli u biex jirrakkomandaw il-prezz it-tajjeb għas-servizzi. Din ir-round-table ċentrali għandha tkun preċeduta minn serje ta’ laqgħat preparatorji deċentralizzati organizzati madwar il-Kunsilli Ekonomiċi u Soċjali Nazzjonali kif ukoll il-KESE.</w:t>
      </w:r>
    </w:p>
    <w:p w14:paraId="313908E2" w14:textId="77777777" w:rsidR="0053466C" w:rsidRPr="007A70DB" w:rsidRDefault="0053466C" w:rsidP="00E21E52">
      <w:pPr>
        <w:rPr>
          <w:lang w:val="fr-FR"/>
        </w:rPr>
      </w:pPr>
    </w:p>
    <w:p w14:paraId="7416A6E8" w14:textId="77777777" w:rsidR="00215473" w:rsidRPr="007A70DB" w:rsidRDefault="00B7167B" w:rsidP="00E21E52">
      <w:pPr>
        <w:pStyle w:val="Heading2"/>
      </w:pPr>
      <w:r>
        <w:t>Il-KESE jirrakkomanda l-istabbiliment ta’ politika ta’ komunikazzjoni Ewropea mmirata lejn l-iżvilupp ta’ solidarjetà interġenerazzjonali akbar favur l-anzjani, kemm ekonomikament kif ukoll soċjalment.</w:t>
      </w:r>
    </w:p>
    <w:p w14:paraId="240E0633" w14:textId="77777777" w:rsidR="006D3741" w:rsidRPr="007A70DB" w:rsidRDefault="006D3741" w:rsidP="00E21E52">
      <w:pPr>
        <w:rPr>
          <w:lang w:val="fr-FR"/>
        </w:rPr>
      </w:pPr>
    </w:p>
    <w:p w14:paraId="49108601" w14:textId="77777777" w:rsidR="006D3741" w:rsidRPr="007A70DB" w:rsidRDefault="004F65BD" w:rsidP="00E21E52">
      <w:pPr>
        <w:pStyle w:val="Heading1"/>
        <w:keepNext/>
      </w:pPr>
      <w:r>
        <w:rPr>
          <w:b/>
        </w:rPr>
        <w:tab/>
        <w:t>Politika tal-anzjani miftiehma u awtorizzata</w:t>
      </w:r>
    </w:p>
    <w:p w14:paraId="19F1A60A" w14:textId="77777777" w:rsidR="00D46F16" w:rsidRPr="007A70DB" w:rsidRDefault="00D46F16" w:rsidP="00E21E52">
      <w:pPr>
        <w:keepNext/>
        <w:rPr>
          <w:lang w:val="fr-FR"/>
        </w:rPr>
      </w:pPr>
    </w:p>
    <w:p w14:paraId="667B80A8" w14:textId="77777777" w:rsidR="00D46F16" w:rsidRPr="007A70DB" w:rsidRDefault="00D46F16" w:rsidP="00E21E52">
      <w:pPr>
        <w:pStyle w:val="Heading2"/>
      </w:pPr>
      <w:r>
        <w:t>Għal rappreżentazzjoni konsistenti tar-realtajiet soċjodemografiċi tat-tixjiħ jinħtieġ kejl statistiku tajjeb flimkien ma’ approċċ soċjosanitarju għall-fenomenu. Ikun sensibbli li:</w:t>
      </w:r>
    </w:p>
    <w:p w14:paraId="2B03A19F" w14:textId="77777777" w:rsidR="00D46F16" w:rsidRPr="007A70DB" w:rsidRDefault="003402E8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jiġu mobilizzati s-soċjologi u d-demografiċi biex jiżviluppaw analiżi dettaljata u prospettiva tad-dimensjonijiet soċjodemografiċi tat-tixjiħ (id-daqs u l-kompożizzjoni tad-djar, il-konnessjonijiet mat-tfal u qraba oħra, l-impatti tas-separazzjoni u r-rikompożizzjoni tad-djar);</w:t>
      </w:r>
    </w:p>
    <w:p w14:paraId="455C1C84" w14:textId="77777777" w:rsidR="00D46F16" w:rsidRPr="007A70DB" w:rsidRDefault="003402E8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jiġu stabbiliti strumenti ta’ valutazzjoni fl-Ewropa biex jiġu osservati u jitqabblu l-politiki tal-Istati Membri u biex jiġu trasposti l-prattiki tajbin.</w:t>
      </w:r>
    </w:p>
    <w:p w14:paraId="79BEBFED" w14:textId="77777777" w:rsidR="006D3741" w:rsidRPr="007A70DB" w:rsidRDefault="006D3741" w:rsidP="00E21E52">
      <w:pPr>
        <w:rPr>
          <w:lang w:val="fr-FR"/>
        </w:rPr>
      </w:pPr>
    </w:p>
    <w:p w14:paraId="25D5EE58" w14:textId="77777777" w:rsidR="006D3741" w:rsidRPr="007A70DB" w:rsidRDefault="006D3741" w:rsidP="00E21E52">
      <w:pPr>
        <w:pStyle w:val="Heading2"/>
      </w:pPr>
      <w:r>
        <w:t>Il-prevenzjoni tista’ tillimita l-impatt ta’ xjuħija diffiċli, sakemm titqies l-isfida tagħha, jiġu identifikati l-komponenti tat-tixjiħ tajjeb (eżerċizzju, soċjabilità, serenità, nutrizzjoni), u jiġu organizzati l-isforzi umani u finanzjarji lejn din il-kwistjoni ewlenija, mingħajr ma tittaqqal il-fattura tal-persuni taxxabbli u billi titqies il-varjetà ta’ skemi finanzjarji.</w:t>
      </w:r>
    </w:p>
    <w:p w14:paraId="1B257A91" w14:textId="77777777" w:rsidR="00CC20DA" w:rsidRPr="007A70DB" w:rsidRDefault="00CC20DA" w:rsidP="00E21E52">
      <w:pPr>
        <w:rPr>
          <w:lang w:val="fr-FR"/>
        </w:rPr>
      </w:pPr>
    </w:p>
    <w:p w14:paraId="07DBC2ED" w14:textId="77777777" w:rsidR="00D358C1" w:rsidRPr="007A70DB" w:rsidRDefault="006D3741" w:rsidP="00E21E52">
      <w:pPr>
        <w:pStyle w:val="Heading2"/>
      </w:pPr>
      <w:r>
        <w:t>Ir-rakkomandazzjonijiet f’dan il-qasam għandhom jiġu appoġġjati minn riċerka xjentifika li għandha tiffoka fuq l-epiġenetika u tidentifika l-mekkaniżmi molekulari u bijoloġiċi ewlenin tat-tixjiħ li jistgħu jittejbu bin-nutrizzjoni mikro u r-relazzjoni bejn il-bnedmin u l-ambjent. Il-produzzjoni ta’ komposti bijoattivi ta’ kwalità għall-ġlieda kontra d-deġenerazzjoni taċ-ċelloli għandha tkun ikkontrollata u ċċertifikata aħjar biex tiġi żgurata effiċjenza mtejba.</w:t>
      </w:r>
    </w:p>
    <w:p w14:paraId="14D1C50F" w14:textId="77777777" w:rsidR="00CC20DA" w:rsidRPr="007A70DB" w:rsidRDefault="00CC20DA" w:rsidP="00E21E52">
      <w:pPr>
        <w:ind w:left="567"/>
        <w:rPr>
          <w:lang w:val="fr-FR"/>
        </w:rPr>
      </w:pPr>
    </w:p>
    <w:p w14:paraId="4E818473" w14:textId="77777777" w:rsidR="006D3741" w:rsidRPr="007A70DB" w:rsidRDefault="008725A9" w:rsidP="00E21E52">
      <w:pPr>
        <w:pStyle w:val="Heading2"/>
      </w:pPr>
      <w:r>
        <w:t>Is-servizzi għall-anzjani jaqgħu taħt żewġ approċċi komplementari: l-approċċ istituzzjonali fir-residenzi ta' kura u l-approċċ residenzjali. L-effiċjenza ta’ din il-komplementarjetà se tkun żgurata biss b’oġġettività tal-missjonijiet u tal-kontenut ta’ wieħed u l-ieħor, b’definizzjoni preċiża tal-profili appoġġati, kif ukoll b’koordinazzjoni aħjar tal-atturi u l-għodod tagħhom.</w:t>
      </w:r>
    </w:p>
    <w:p w14:paraId="59C30BDD" w14:textId="77777777" w:rsidR="006D3741" w:rsidRPr="007A70DB" w:rsidRDefault="006D3741" w:rsidP="00E21E52">
      <w:pPr>
        <w:rPr>
          <w:lang w:val="fr-FR"/>
        </w:rPr>
      </w:pPr>
    </w:p>
    <w:p w14:paraId="2AAB0031" w14:textId="77777777" w:rsidR="00B84A6B" w:rsidRPr="007A70DB" w:rsidRDefault="006D3741" w:rsidP="00E21E52">
      <w:pPr>
        <w:pStyle w:val="Heading2"/>
      </w:pPr>
      <w:r>
        <w:t xml:space="preserve">Jeħtieġ li l-informazzjoni tiġi mobilizzata u strutturata sabiex jiġu evalwati – b’mod kwantitattiv u kwalitattiv – il-ħtiġijiet attwali f’termini ta’ postijiet fir-residenzi ta' kura fid-dawl tal-fatt li, skont il-letteratura kkonsultata, il-kura fid-dar (anke f'kondizzjonijiet ta’ dipendenza serja) hija waħda minn dawk l-affarijiet li huma tant mitluba fost dawk il-persuni ta’ 85 sena u aktar. </w:t>
      </w:r>
    </w:p>
    <w:p w14:paraId="7D3328A5" w14:textId="77777777" w:rsidR="005E0DAE" w:rsidRPr="007A70DB" w:rsidRDefault="005E0DAE" w:rsidP="00E21E52">
      <w:pPr>
        <w:rPr>
          <w:lang w:val="fr-FR"/>
        </w:rPr>
      </w:pPr>
    </w:p>
    <w:p w14:paraId="2EAB41C5" w14:textId="77777777" w:rsidR="00B84A6B" w:rsidRPr="007A70DB" w:rsidRDefault="00FA63C1" w:rsidP="00E21E52">
      <w:pPr>
        <w:pStyle w:val="Heading2"/>
      </w:pPr>
      <w:r>
        <w:t xml:space="preserve">Il-mappa klinika u l-fajl mediku kompjuterizzati għandhom ikunu ġeneralizzati għall-Istati Membri kollha. Dawn jippermettu fehim aħjar tas-sitwazzjoni reali tas-saħħa u jiffaċilitaw l-implimentazzjoni ta’ </w:t>
      </w:r>
      <w:r>
        <w:rPr>
          <w:i/>
        </w:rPr>
        <w:t>proċess ta’ kura</w:t>
      </w:r>
      <w:r>
        <w:t xml:space="preserve"> speċifiku għall-anzjani.</w:t>
      </w:r>
    </w:p>
    <w:p w14:paraId="7B06F7C2" w14:textId="77777777" w:rsidR="005E0DAE" w:rsidRPr="007A70DB" w:rsidRDefault="005E0DAE" w:rsidP="00E21E52">
      <w:pPr>
        <w:rPr>
          <w:lang w:val="fr-FR"/>
        </w:rPr>
      </w:pPr>
    </w:p>
    <w:p w14:paraId="555BBB78" w14:textId="77777777" w:rsidR="004F44BF" w:rsidRPr="007A70DB" w:rsidRDefault="00B84A6B" w:rsidP="00E21E52">
      <w:pPr>
        <w:pStyle w:val="Heading2"/>
      </w:pPr>
      <w:r>
        <w:t>Ikun neċessarju li titħeġġeġ viżjoni aktar miftuħa u għalhekk is-sħubija bejn id-diversi partijiet interessati mediċi u paramediċi billi jiġi privileġġjat ir-rwol tat-tabib ġerontologu li jikkoordina u tal-infermiera prinċipali – li l-funzjoni tagħhom għandha tissaħħaħ– u li jiġu stabbiliti kuntatti bejn is-servizzi tal-kura istituzzjonali, il-kura u s-servizzi ta’ pazjenti ta’ barra l-isptar, it-tabib tal-familja u l-persuni li jindukraw. Dan jippermetti fehim aħjar tad-domanda għat-tagħmir u l-akkoljenza tal-anzjani.</w:t>
      </w:r>
    </w:p>
    <w:p w14:paraId="3B33DD4F" w14:textId="77777777" w:rsidR="005E0DAE" w:rsidRPr="007A70DB" w:rsidRDefault="005E0DAE" w:rsidP="00E21E52">
      <w:pPr>
        <w:rPr>
          <w:lang w:val="fr-FR"/>
        </w:rPr>
      </w:pPr>
    </w:p>
    <w:p w14:paraId="4FBDFD0F" w14:textId="77777777" w:rsidR="003F41C8" w:rsidRPr="007A70DB" w:rsidRDefault="005E0DAE" w:rsidP="00E21E52">
      <w:pPr>
        <w:pStyle w:val="Heading2"/>
      </w:pPr>
      <w:r>
        <w:t xml:space="preserve">Minbarra l-ħaddiema professjonali, l-involviment tal-persuni li jindukraw irid jiġi rikonoxxut u vvalutat. </w:t>
      </w:r>
    </w:p>
    <w:p w14:paraId="46A20EBA" w14:textId="77777777" w:rsidR="00E51C25" w:rsidRPr="007A70DB" w:rsidRDefault="003F41C8" w:rsidP="00E21E52">
      <w:pPr>
        <w:pStyle w:val="Heading2"/>
        <w:numPr>
          <w:ilvl w:val="0"/>
          <w:numId w:val="0"/>
        </w:numPr>
        <w:ind w:left="567"/>
      </w:pPr>
      <w:r>
        <w:t>Is-sistema Ġappuniża Fureai Kippu (FK) hija waħda interessanti f’dan ir-rigward</w:t>
      </w:r>
      <w:r w:rsidRPr="007A70DB">
        <w:rPr>
          <w:rStyle w:val="FootnoteReference"/>
        </w:rPr>
        <w:footnoteReference w:id="3"/>
      </w:r>
      <w:r>
        <w:t xml:space="preserve">. </w:t>
      </w:r>
    </w:p>
    <w:p w14:paraId="0F97A4D4" w14:textId="77777777" w:rsidR="00E51C25" w:rsidRPr="007A70DB" w:rsidRDefault="00E51C25" w:rsidP="00E21E52">
      <w:pPr>
        <w:rPr>
          <w:lang w:val="fr-FR"/>
        </w:rPr>
      </w:pPr>
    </w:p>
    <w:p w14:paraId="479B18B4" w14:textId="77777777" w:rsidR="00197B98" w:rsidRPr="007A70DB" w:rsidRDefault="00197B98" w:rsidP="00E21E52">
      <w:pPr>
        <w:pStyle w:val="Heading3"/>
        <w:ind w:left="567" w:hanging="567"/>
      </w:pPr>
      <w:r>
        <w:t>L-UE tista’ tkun il-pijuniera ta’ esperjenza pilota ta’ bank ta’ sigħat interġenerazzjonali f’għaxar reġjuni u/jew bliet Ewropej ispirati mill-Fureai Kippu u mbagħad tipproponi lill-Istati Membri – li jimpenjaw ruħhom favur din l-idea – biex jiġġeneralizzaw is-sistema jekk din tkun effettiva.</w:t>
      </w:r>
    </w:p>
    <w:p w14:paraId="240F9A5E" w14:textId="77777777" w:rsidR="00530AAC" w:rsidRPr="007A70DB" w:rsidRDefault="00530AAC" w:rsidP="00E21E52">
      <w:pPr>
        <w:rPr>
          <w:lang w:val="fr-FR"/>
        </w:rPr>
      </w:pPr>
    </w:p>
    <w:p w14:paraId="05A1CDFC" w14:textId="77777777" w:rsidR="00627B9B" w:rsidRPr="007A70DB" w:rsidRDefault="004F65BD" w:rsidP="00E21E52">
      <w:pPr>
        <w:pStyle w:val="Heading1"/>
        <w:keepNext/>
        <w:keepLines/>
        <w:rPr>
          <w:b/>
        </w:rPr>
      </w:pPr>
      <w:r>
        <w:rPr>
          <w:b/>
        </w:rPr>
        <w:tab/>
        <w:t>Politika razzjonali u effiċjenti tad-djar</w:t>
      </w:r>
    </w:p>
    <w:p w14:paraId="2B67FB1D" w14:textId="77777777" w:rsidR="00E51C25" w:rsidRPr="007A70DB" w:rsidRDefault="00E51C25" w:rsidP="00E21E52">
      <w:pPr>
        <w:keepNext/>
        <w:keepLines/>
        <w:rPr>
          <w:lang w:val="fr-FR"/>
        </w:rPr>
      </w:pPr>
    </w:p>
    <w:p w14:paraId="4F1954B6" w14:textId="77777777" w:rsidR="00DA6610" w:rsidRPr="007A70DB" w:rsidRDefault="001F7FA1" w:rsidP="00E21E52">
      <w:pPr>
        <w:pStyle w:val="Heading2"/>
      </w:pPr>
      <w:r>
        <w:t>Il-kwistjoni tad-djar tal-anzjani hija kumplessa u sensittiva. Għandha titqies billi tiffavorixxi sistematikament l-għażla tal-persuna u d-djalogu mal-familja u mal-qraba. Politika razzjonali tad-djar tal-anzjani għandha tqis l-elementi li ġejjin:</w:t>
      </w:r>
    </w:p>
    <w:p w14:paraId="19D3A768" w14:textId="77777777" w:rsidR="000F135C" w:rsidRPr="007A70DB" w:rsidRDefault="000F135C" w:rsidP="00E21E52">
      <w:pPr>
        <w:rPr>
          <w:lang w:val="fr-FR"/>
        </w:rPr>
      </w:pPr>
    </w:p>
    <w:p w14:paraId="67C9F9BA" w14:textId="77777777" w:rsidR="00BC671F" w:rsidRPr="007A70DB" w:rsidRDefault="00655A94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l-abitazzjonijiet qed jiġu antikwati flimkien mal-okkupanti tagħhom. L-ispejjeż relatati mal-okkupazzjoni ta’ akkomodazzjoni mhux xierqa jistgħu jsiru fattur ta’ faqar, nuqqas ta’ soċjalizzazzjoni u deterjorament tas-saħħa;</w:t>
      </w:r>
    </w:p>
    <w:p w14:paraId="4A7E3035" w14:textId="77777777" w:rsidR="009D418E" w:rsidRPr="007A70DB" w:rsidRDefault="00655A94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l-għażla ma tistax tibqa’ esklużivament bejn id-dar u l-istituzzjoni. Jeżistu forom alternattivi ta’ akkoljenza. Il-potenzjal soċjali u ekonomiku tagħhom għandu jiġi vvalutat u l-istrutturi li għandhom jinħolqu għandhom jiġu definiti skont il-profili u l-patoloġiji (day centres, ċentri ta’ akkoljenza ta’ matul il-lejl, ċentri ta’ prossimità li jieħdu ħsieb l-awtonomija, eċċ.);</w:t>
      </w:r>
    </w:p>
    <w:p w14:paraId="660C40B6" w14:textId="77777777" w:rsidR="002F2FA3" w:rsidRPr="007A70DB" w:rsidRDefault="00655A94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jeħtieġ li ssir distinzjoni bejn “disturbi konjittivi” u inkapaċità għall-awtonomija;</w:t>
      </w:r>
    </w:p>
    <w:p w14:paraId="7F1B6FB0" w14:textId="77777777" w:rsidR="002B6AF4" w:rsidRPr="007A70DB" w:rsidRDefault="006F1E3B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il-konċentrazzjoni ta’ persuni anzjani bejniethom m’għandha l-ebda vantaġġ konjittiv u r-relazzjoni bejn is-saħħa mentali u s-saħħa fiżika tal-anzjani llum il-ġurnata hija stabbilita xjentifikament;</w:t>
      </w:r>
    </w:p>
    <w:p w14:paraId="5A98B084" w14:textId="77777777" w:rsidR="00590D37" w:rsidRPr="007A70DB" w:rsidRDefault="006F1E3B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il-konċentrazzjoni u l-kura totali ta’ anzjan(a) iżidu b’mod sinifikanti r-riskju ta’ ċaħda u riżenja. Dan jimplika inevitabbilment iż-żieda fil-medikalizzazzjoni u fil-medikazzjoni.</w:t>
      </w:r>
    </w:p>
    <w:p w14:paraId="2EB8A247" w14:textId="77777777" w:rsidR="004406C9" w:rsidRPr="007A70DB" w:rsidRDefault="004406C9" w:rsidP="00E21E52">
      <w:pPr>
        <w:pStyle w:val="ListParagraph"/>
        <w:ind w:left="0"/>
        <w:contextualSpacing w:val="0"/>
        <w:rPr>
          <w:lang w:val="fr-FR"/>
        </w:rPr>
      </w:pPr>
    </w:p>
    <w:p w14:paraId="7C364DF7" w14:textId="77777777" w:rsidR="00627B9B" w:rsidRPr="007A70DB" w:rsidRDefault="00A414C6" w:rsidP="00E21E52">
      <w:pPr>
        <w:pStyle w:val="Heading2"/>
      </w:pPr>
      <w:r>
        <w:t>Il-politika tal-bini mmirata lejn l-istituzzjonijiet ta’ kollokament għall-persuni anzjani dipendenti għandha tiġi raġunata taħt penali ta’ ineffiċjenza u spejjeż li diffiċli jitħallsu mill-anzjani nnifishom, filwaqt li titqies l-importanza tal-pożizzjoni ġeografika. L-iżgurar tar-rispett tal-għażla tal-persuna dwar jekk għandhiex titqiegħed f’istituzzjoni jew le għandu jibqa’ imperattiv kategoriku.</w:t>
      </w:r>
    </w:p>
    <w:p w14:paraId="4A59E435" w14:textId="77777777" w:rsidR="00CC20DA" w:rsidRPr="007A70DB" w:rsidRDefault="00CC20DA" w:rsidP="00E21E52">
      <w:pPr>
        <w:rPr>
          <w:lang w:val="fr-FR"/>
        </w:rPr>
      </w:pPr>
    </w:p>
    <w:p w14:paraId="7594993F" w14:textId="77777777" w:rsidR="001C26EA" w:rsidRPr="007A70DB" w:rsidRDefault="00A4535C" w:rsidP="00E21E52">
      <w:pPr>
        <w:pStyle w:val="Heading3"/>
        <w:ind w:left="567" w:hanging="567"/>
      </w:pPr>
      <w:r>
        <w:t>Huwa essenzjali li jiġu previsti politiki tal-bini u urbani dinamiċi u flessibbli</w:t>
      </w:r>
      <w:r w:rsidR="00E21E52">
        <w:t xml:space="preserve"> </w:t>
      </w:r>
      <w:r>
        <w:t>sabiex jiffavorixxu l-intermodalità tal-akkomodazzjoni, l-interġenerazzjonalità u l-ftuħ soċjali.</w:t>
      </w:r>
    </w:p>
    <w:p w14:paraId="60C7F77A" w14:textId="77777777" w:rsidR="00A414C6" w:rsidRPr="007A70DB" w:rsidRDefault="00A414C6" w:rsidP="00E21E52">
      <w:pPr>
        <w:rPr>
          <w:lang w:val="fr-FR"/>
        </w:rPr>
      </w:pPr>
    </w:p>
    <w:p w14:paraId="726DEB3E" w14:textId="77777777" w:rsidR="00A414C6" w:rsidRPr="007A70DB" w:rsidRDefault="00A414C6" w:rsidP="00E21E52">
      <w:pPr>
        <w:pStyle w:val="Heading2"/>
      </w:pPr>
      <w:r>
        <w:t>L-avvanzi teknoloġiċi fl-awtomatizzazzjoni domestika huma element ewlieni tal-politiki tad-djar li għandhom jiġu implimentati. Għandhom ikunu appoġġjati b’attenzjoni speċjali għal appoġġ uman kompetenti u kwalifikat.</w:t>
      </w:r>
    </w:p>
    <w:p w14:paraId="7DE6A740" w14:textId="77777777" w:rsidR="003629B1" w:rsidRPr="007A70DB" w:rsidRDefault="003629B1" w:rsidP="00E21E52">
      <w:pPr>
        <w:rPr>
          <w:lang w:val="fr-FR"/>
        </w:rPr>
      </w:pPr>
    </w:p>
    <w:p w14:paraId="14AB3A83" w14:textId="77777777" w:rsidR="003629B1" w:rsidRPr="007A70DB" w:rsidRDefault="003629B1" w:rsidP="00E21E52">
      <w:pPr>
        <w:pStyle w:val="Heading2"/>
      </w:pPr>
      <w:r>
        <w:t>L-approċċ tal-“belt komda għall-anzjani” (appoġġjat mill-OMS) għandu l-għan li jippromovi xjuħija attiva billi jimmassimizza s-saħħa, il-parteċipazzjoni u s-sikurezza taċ-ċittadini anzjani. Belt Komda għall-Anzjani tistabbilixxi stampa sħiħa, tevalwa l-istrutturi u s-servizzi ddedikati għall-anzjani u tistabbilixxi pjan għall-implimentazzjoni tal-prijoritajiet u l-effetti fuq il-post.</w:t>
      </w:r>
    </w:p>
    <w:p w14:paraId="07F07B9A" w14:textId="77777777" w:rsidR="003629B1" w:rsidRPr="007A70DB" w:rsidRDefault="003629B1" w:rsidP="00E21E52">
      <w:pPr>
        <w:ind w:left="567"/>
      </w:pPr>
      <w:r>
        <w:t>L-UE tista’ tkun il-pijuniera ta’ programm biex tniedi serje ta’ esperjenzi pilota ta’ Belt Komda għall-Anzjani li jpoġġu fil-mira tagħhom profili urbani eteroġeni minn kwartieri fi bliet kbar (ħafna) sa entitajiet semi-rurali.</w:t>
      </w:r>
    </w:p>
    <w:p w14:paraId="2FC2656A" w14:textId="77777777" w:rsidR="003629B1" w:rsidRPr="007A70DB" w:rsidRDefault="003629B1" w:rsidP="00E21E52">
      <w:pPr>
        <w:rPr>
          <w:b/>
          <w:kern w:val="28"/>
          <w:lang w:val="fr-FR"/>
        </w:rPr>
      </w:pPr>
    </w:p>
    <w:p w14:paraId="4FB95C43" w14:textId="77777777" w:rsidR="004D6BAB" w:rsidRPr="007A70DB" w:rsidRDefault="004F65BD" w:rsidP="00E21E52">
      <w:pPr>
        <w:pStyle w:val="Heading1"/>
        <w:keepNext/>
        <w:keepLines/>
        <w:rPr>
          <w:u w:val="single"/>
        </w:rPr>
      </w:pPr>
      <w:r>
        <w:rPr>
          <w:b/>
        </w:rPr>
        <w:tab/>
        <w:t>Ir-rivalutazzjoni tal-professjonisti u taħriġ sostnut</w:t>
      </w:r>
    </w:p>
    <w:p w14:paraId="15155E7E" w14:textId="77777777" w:rsidR="00530AAC" w:rsidRPr="007A70DB" w:rsidRDefault="00530AAC" w:rsidP="00E21E52">
      <w:pPr>
        <w:keepNext/>
        <w:keepLines/>
        <w:rPr>
          <w:lang w:val="fr-FR"/>
        </w:rPr>
      </w:pPr>
    </w:p>
    <w:p w14:paraId="6FD6CDAE" w14:textId="77777777" w:rsidR="000C79A4" w:rsidRPr="007A70DB" w:rsidRDefault="00E84917" w:rsidP="00E21E52">
      <w:pPr>
        <w:pStyle w:val="Heading2"/>
      </w:pPr>
      <w:r>
        <w:t xml:space="preserve">F’soċjetà li qed tixjieħ, għandha ssir enfasi fuq il-ġestjoni tas-sintomi u l-varjabbiltà tagħhom. Huma meħtieġa aktar professjonisti biex jiżviluppaw sistemi u proċeduri. In-numru ta’ nies li jaħdmu fir-rijabilitazzjoni u t-telemediċina se jiżdied. </w:t>
      </w:r>
    </w:p>
    <w:p w14:paraId="1E9D781C" w14:textId="77777777" w:rsidR="000F135C" w:rsidRPr="007A70DB" w:rsidRDefault="000F135C" w:rsidP="00E21E52">
      <w:pPr>
        <w:ind w:left="567"/>
        <w:rPr>
          <w:lang w:val="fr-FR"/>
        </w:rPr>
      </w:pPr>
    </w:p>
    <w:p w14:paraId="1A15933B" w14:textId="77777777" w:rsidR="000C79A4" w:rsidRPr="007A70DB" w:rsidRDefault="000C79A4" w:rsidP="00E21E52">
      <w:pPr>
        <w:ind w:left="567"/>
      </w:pPr>
      <w:r>
        <w:t xml:space="preserve">Ftehimiet kollettivi li joħorġu mid-djalogu soċjali huma mixtieqa sabiex jiġi evitat it-tibdil sinifikanti tal-persunal fis-settur billi jinsistu fuq ir-rivalutazzjoni tal-kunsiderazzjoni soċjali u r-rimunerazzjoni professjonali. </w:t>
      </w:r>
    </w:p>
    <w:p w14:paraId="48BDF5BB" w14:textId="77777777" w:rsidR="00A75251" w:rsidRPr="007A70DB" w:rsidRDefault="00A75251" w:rsidP="00E21E52">
      <w:pPr>
        <w:rPr>
          <w:lang w:val="fr-FR"/>
        </w:rPr>
      </w:pPr>
    </w:p>
    <w:p w14:paraId="3A88E2B9" w14:textId="77777777" w:rsidR="00A75251" w:rsidRPr="007A70DB" w:rsidRDefault="00AB11C3" w:rsidP="00E21E52">
      <w:pPr>
        <w:pStyle w:val="Heading2"/>
      </w:pPr>
      <w:r>
        <w:t>Statistikament, u irrispettivament mix-xenarju studjat, ix-xogħol ta’ għajnuna fid-dar huwa potenzjalment l-akbar sors ta’ ħolqien ta’ impjiegi. Il-professjonijiet li jirrigwardaw il-kura u l-assistenza lill-persuni fraġli kollha, li huma relattivament inqas sensittivi għas-sitwazzjoni ekonomika, għandhom jibbenefikaw minn dinamika qawwija tax-xogħol. Il-persuni li jindukraw, il-persunal awżiljarju u l-infermiera jgħoddu wkoll fost l-aktar impjiegi li joħolqu x-xogħol.</w:t>
      </w:r>
    </w:p>
    <w:p w14:paraId="306E9A3E" w14:textId="77777777" w:rsidR="00A75251" w:rsidRPr="007A70DB" w:rsidRDefault="00A75251" w:rsidP="00E21E52">
      <w:pPr>
        <w:rPr>
          <w:lang w:val="fr-FR"/>
        </w:rPr>
      </w:pPr>
    </w:p>
    <w:p w14:paraId="1E1FF77F" w14:textId="77777777" w:rsidR="00E85E63" w:rsidRPr="007A70DB" w:rsidRDefault="00A75251" w:rsidP="00E21E52">
      <w:pPr>
        <w:pStyle w:val="Heading2"/>
      </w:pPr>
      <w:r>
        <w:t>Il-letteratura kollha kkonsultata tasal għall-istess konklużjoni: il-kura u s-servizzi għall-anzjani jirrappreżentaw ġabra ta’ impjiegi potenzjalment enormi billi t-tendenza ewlenija hija lejn it-tixjiħ soċjodemografiku tal-kontinent. Il-problema ċentrali tikkonċerna l-vijabbiltà ekonomika ta’ dawn l-impjiegi bi ħlas baxx, minħabba l-valur miżjud tagħhom, id-dedikazzjoni tal-persunal u l-kundizzjonijiet diffiċli tax-xogħol.</w:t>
      </w:r>
    </w:p>
    <w:p w14:paraId="4B6674BD" w14:textId="77777777" w:rsidR="00454E06" w:rsidRPr="007A70DB" w:rsidRDefault="00454E06" w:rsidP="00E21E52">
      <w:pPr>
        <w:rPr>
          <w:lang w:val="fr-FR"/>
        </w:rPr>
      </w:pPr>
    </w:p>
    <w:p w14:paraId="349959F1" w14:textId="77777777" w:rsidR="00454E06" w:rsidRPr="007A70DB" w:rsidRDefault="00E85E63" w:rsidP="00E21E52">
      <w:pPr>
        <w:pStyle w:val="Heading2"/>
      </w:pPr>
      <w:r>
        <w:t xml:space="preserve">It-taħriġ tal-persuni li jindukraw għandu jkun appoġġjat ukoll minħabba li l-preżenza u l-attivitajiet tagħhom, komplementari għal dawk tal-professjonisti, huma inseparabbli mill-benesseri tal-persuna anzjana. L-UE tista’ tkun il-pijuniera ta’ politika proattiva biex tgħin lil dawk il-persuni li jindukraw billi tissuġġerixxi li l-Istati Membri jadattaw il-leġislazzjonijiet soċjali tagħhom. Dan ifisser li jiġi rikonoxxut status partikolari lill-persuna li tindokra. </w:t>
      </w:r>
    </w:p>
    <w:p w14:paraId="7A1C3FE0" w14:textId="77777777" w:rsidR="00454E06" w:rsidRPr="007A70DB" w:rsidRDefault="00454E06" w:rsidP="00E21E52">
      <w:pPr>
        <w:pStyle w:val="Heading2"/>
        <w:numPr>
          <w:ilvl w:val="0"/>
          <w:numId w:val="0"/>
        </w:numPr>
      </w:pPr>
    </w:p>
    <w:p w14:paraId="28CB5F99" w14:textId="77777777" w:rsidR="001D0F64" w:rsidRPr="007A70DB" w:rsidRDefault="00454E06" w:rsidP="00E21E52">
      <w:pPr>
        <w:pStyle w:val="Heading2"/>
      </w:pPr>
      <w:r>
        <w:t>Il-pubbliku li jkun fil-mira ta’ taħriġ professjonali dwar is-servizzi personali għall-anzjani, ġeneralment ma tantx ikun (jekk ikun) ikkwalifikat, minħabba li ftit li xejn huwa mdorri bil-mezzi ta’ tagħlim tradizzjonali. Madankollu, huwa għandu għarfien empiriku. Għalhekk għandu jiġi definit qafas għall-iżvilupp ta’ esperimenti formattivi bbażati fuq għarfien atipiku (għarfien u ħiliet soċjali). Il-KESE jirrakkomanda approċċ li, mingħajr ma jittraskura t-tagħlim konjittiv, juża approċċ ibbażat fuq it-tagħlim biex jiddefinixxi profili ta’ kompetenza adegwati.</w:t>
      </w:r>
    </w:p>
    <w:p w14:paraId="1D1F47BA" w14:textId="77777777" w:rsidR="001D0F64" w:rsidRPr="007A70DB" w:rsidRDefault="001D0F64" w:rsidP="00E21E52">
      <w:pPr>
        <w:rPr>
          <w:lang w:val="fr-FR"/>
        </w:rPr>
      </w:pPr>
    </w:p>
    <w:p w14:paraId="540F6790" w14:textId="77777777" w:rsidR="00454E06" w:rsidRPr="007A70DB" w:rsidRDefault="00454E06" w:rsidP="00E21E52">
      <w:pPr>
        <w:pStyle w:val="Heading2"/>
      </w:pPr>
      <w:r>
        <w:t>L-aċċess u l-modalitajiet tat-taħriġ għandhom jiġu ffaċilitati għall-pubbliku fil-mira billi t-tranżizzjoni għall-għarfien tekniku meħtieġ issir aktar flessibbli permezz ta’:</w:t>
      </w:r>
    </w:p>
    <w:p w14:paraId="6E04D39B" w14:textId="77777777" w:rsidR="003B54C0" w:rsidRPr="007A70DB" w:rsidRDefault="003B54C0" w:rsidP="00E21E52">
      <w:pPr>
        <w:rPr>
          <w:lang w:val="fr-FR"/>
        </w:rPr>
      </w:pPr>
    </w:p>
    <w:p w14:paraId="4A36C869" w14:textId="77777777" w:rsidR="00454E06" w:rsidRPr="007A70DB" w:rsidRDefault="0043350D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għodod tal-IT (u oħrajn) li jippermettu l-aċċess għat-teorija u għall-informazzjoni;</w:t>
      </w:r>
    </w:p>
    <w:p w14:paraId="32B33B96" w14:textId="77777777" w:rsidR="00454E06" w:rsidRPr="007A70DB" w:rsidRDefault="0043350D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l-istabbiliment ta’ perjodi speċjali ta’ skambju;</w:t>
      </w:r>
    </w:p>
    <w:p w14:paraId="2101C25C" w14:textId="77777777" w:rsidR="00454E06" w:rsidRPr="007A70DB" w:rsidRDefault="0043350D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il-ħatra ta’ konsulent permanenti;</w:t>
      </w:r>
    </w:p>
    <w:p w14:paraId="5B8A073B" w14:textId="77777777" w:rsidR="001D0F64" w:rsidRPr="007A70DB" w:rsidRDefault="0043350D" w:rsidP="00E21E52">
      <w:pPr>
        <w:pStyle w:val="ListParagraph"/>
        <w:numPr>
          <w:ilvl w:val="0"/>
          <w:numId w:val="123"/>
        </w:numPr>
        <w:tabs>
          <w:tab w:val="clear" w:pos="0"/>
        </w:tabs>
        <w:ind w:left="850"/>
        <w:contextualSpacing w:val="0"/>
      </w:pPr>
      <w:r>
        <w:t>l-organizzazzjoni ta’ komunitajiet online għall-iskambju ta’ għarfien u prattiki.</w:t>
      </w:r>
    </w:p>
    <w:p w14:paraId="59444B08" w14:textId="77777777" w:rsidR="001D0F64" w:rsidRPr="007A70DB" w:rsidRDefault="001D0F64" w:rsidP="00E21E52">
      <w:pPr>
        <w:rPr>
          <w:lang w:val="fr-FR"/>
        </w:rPr>
      </w:pPr>
    </w:p>
    <w:p w14:paraId="2BFF61A0" w14:textId="77777777" w:rsidR="00454E06" w:rsidRPr="007A70DB" w:rsidRDefault="00454E06" w:rsidP="00E21E52">
      <w:pPr>
        <w:pStyle w:val="Heading2"/>
      </w:pPr>
      <w:r>
        <w:t>Dan li ssemma’ hawn fuq għandu jingħata attenzjoni speċjali mill-programm Erasmus+. Barra minn hekk, l-awtorità baġitarja Ewropea għandha tiftaħ u tappoġġja r-riflessjoni permezz ta’ linja baġitarja ta’ “esperimentazzjoni”.</w:t>
      </w:r>
    </w:p>
    <w:p w14:paraId="7F510A4B" w14:textId="77777777" w:rsidR="001D0F64" w:rsidRPr="007A70DB" w:rsidRDefault="001D0F64" w:rsidP="00E21E52">
      <w:pPr>
        <w:rPr>
          <w:lang w:val="fr-FR"/>
        </w:rPr>
      </w:pPr>
    </w:p>
    <w:p w14:paraId="6304D0E9" w14:textId="77777777" w:rsidR="001D0F64" w:rsidRPr="007A70DB" w:rsidRDefault="004F65BD" w:rsidP="00E21E52">
      <w:pPr>
        <w:pStyle w:val="Heading1"/>
        <w:keepNext/>
        <w:keepLines/>
        <w:rPr>
          <w:b/>
        </w:rPr>
      </w:pPr>
      <w:r>
        <w:rPr>
          <w:b/>
        </w:rPr>
        <w:tab/>
        <w:t>Politika ta’ finanzjament adegwata</w:t>
      </w:r>
    </w:p>
    <w:p w14:paraId="4ACF699D" w14:textId="77777777" w:rsidR="00CC0B32" w:rsidRPr="007A70DB" w:rsidRDefault="00CC0B32" w:rsidP="00E21E52">
      <w:pPr>
        <w:keepNext/>
        <w:keepLines/>
        <w:rPr>
          <w:lang w:val="fr-FR"/>
        </w:rPr>
      </w:pPr>
    </w:p>
    <w:p w14:paraId="12138640" w14:textId="77777777" w:rsidR="00730C90" w:rsidRPr="007A70DB" w:rsidRDefault="009703CB" w:rsidP="00E21E52">
      <w:pPr>
        <w:pStyle w:val="Heading2"/>
      </w:pPr>
      <w:r>
        <w:t>Il-prinċipju ta’ aċċess universali għas-servizzi personali ta’ kura u għajnuna għall-anzjani jista’ jkun ispirat minn dak tal-Pjattaforma Ewropea għal Persuni Anzjani: ikun aċċessibbli bi prezz li ma jikkompromettix la l-kwalità tal-ħajja u d-dinjità u lanqas il-libertà tal-għażla.</w:t>
      </w:r>
    </w:p>
    <w:p w14:paraId="12121367" w14:textId="77777777" w:rsidR="00730C90" w:rsidRPr="007A70DB" w:rsidRDefault="00730C90" w:rsidP="00E21E52">
      <w:pPr>
        <w:rPr>
          <w:lang w:val="fr-FR"/>
        </w:rPr>
      </w:pPr>
    </w:p>
    <w:p w14:paraId="5A7F1B33" w14:textId="77777777" w:rsidR="00215473" w:rsidRPr="007A70DB" w:rsidRDefault="009703CB" w:rsidP="00E21E52">
      <w:pPr>
        <w:pStyle w:val="Heading2"/>
      </w:pPr>
      <w:r>
        <w:t>Il-persuna li qed tixjieħ tibqa’ attur dirett u indirett fin-nisġa soċjali. Meta ssib ruħha f’telf ta’ awtonomija, tibda r-rwol soċjali passiv tagħha: toħloq impjiegi diretti u indiretti meħtieġa għall-organizzazzjoni tan-netwerk ta’ appoġġ. Huwa f’dan il-punt li s-soċjetà, min-naħa tagħha, tista’ tattiva u timplimenta l-ħiliet u r-riżorsi kollha tagħha biex tiżgura l-kura komprensiva tal-anzjani tagħha.</w:t>
      </w:r>
    </w:p>
    <w:p w14:paraId="594369FD" w14:textId="77777777" w:rsidR="00215473" w:rsidRPr="007A70DB" w:rsidRDefault="00215473" w:rsidP="00E21E52">
      <w:pPr>
        <w:rPr>
          <w:lang w:val="fr-FR"/>
        </w:rPr>
      </w:pPr>
    </w:p>
    <w:p w14:paraId="0A45EF6C" w14:textId="77777777" w:rsidR="00215473" w:rsidRPr="007A70DB" w:rsidRDefault="009703CB" w:rsidP="00E21E52">
      <w:pPr>
        <w:pStyle w:val="Heading2"/>
      </w:pPr>
      <w:r>
        <w:t>Is-servizzi personali għall-anzjani ġeneralment igawdu minn appoġġ pubbliku wiesa’ permezz ta’ skemi mmirati lejn il-vijabbiltà ekonomika tad-domanda privata tal-familji. Madankollu, il-kommodifikazzjoni u l-monetizzazzjoni ta’ dawn is-servizzi qed ibiddlu r-rwol tal-awtoritajiet pubbliċi u tal-governanza ta’ dawn is-servizzi. Minn fornituri ta’ servizzi għal persuni dipendenti, l-Istat u l-komunitajiet lokali għandhom it-tendenza li jsiru regolaturi tas-suq billi jistabbilixxu proċeduri biex jiżguraw l-effiċjenza fis-suq u l-fiduċja tal-benefiċjarji. Dan jinvolvi prinċipalment il-kontroll tal-operaturi tal-post, il-kwalità tas-servizzi u t-tixrid ta’ informazzjoni. Il-KESE jixtieq li l-Kummissjoni tirrakkomanda li l-Istati Membri jintroduċu t-trasparenza tas-swieq u prestazzjonijiet ta’ kwalità fl-attivitajiet tal-kura u servizzi ta’ għajnuna għall-anzjani.</w:t>
      </w:r>
    </w:p>
    <w:p w14:paraId="37FEB3EA" w14:textId="77777777" w:rsidR="00215473" w:rsidRPr="007A70DB" w:rsidRDefault="00215473" w:rsidP="00E21E52">
      <w:pPr>
        <w:rPr>
          <w:lang w:val="fr-FR"/>
        </w:rPr>
      </w:pPr>
    </w:p>
    <w:p w14:paraId="4148DBE5" w14:textId="77777777" w:rsidR="00215473" w:rsidRPr="007A70DB" w:rsidRDefault="00215473" w:rsidP="00E21E52">
      <w:pPr>
        <w:pStyle w:val="Heading2"/>
      </w:pPr>
      <w:r>
        <w:t>Sabiex tiġi żgurata vijabbiltà ekonomika vera tad-domanda għas-servizzi personali għall-anzjani, l-Istati Membri għandhom jiġu mħeġġa jippromovu l-istabbiliment ta’ assigurazzjoni awtonoma, preferibbilment inkorporata fis-sistema tas-sigurtà soċjali. Din l-assigurazzjoni għandha tkun inklużiva, b’tali mod li tiffinanzja servizzi u tagħmir li jippermettu awtonomija effettiva. L-assigurazzjoni awtonoma għandha tkopri l-ħtiġijiet għall-kura u s-servizzi fid-dar kif ukoll iż-żjara temporanja jew permanenti f’istituzzjoni.</w:t>
      </w:r>
    </w:p>
    <w:p w14:paraId="2328A966" w14:textId="77777777" w:rsidR="00215473" w:rsidRPr="007A70DB" w:rsidRDefault="00215473" w:rsidP="00E21E52">
      <w:pPr>
        <w:rPr>
          <w:lang w:val="fr-FR"/>
        </w:rPr>
      </w:pPr>
    </w:p>
    <w:p w14:paraId="69F77349" w14:textId="77777777" w:rsidR="009220BE" w:rsidRPr="007A70DB" w:rsidRDefault="00215473" w:rsidP="00E21E52">
      <w:pPr>
        <w:pStyle w:val="Heading2"/>
      </w:pPr>
      <w:r>
        <w:t>Is-sistemi tas-sigurtà soċjali tal-Istati, jekk huma jridu jintegrawhom, ma jistgħux jaffordjaw li jiffinanzjawhom fuq il-bażi ta’ taxxa biss. Dan il-finanzjament għandu jiġi kkunsidrat billi jingħaqdu sorsi oħra, pubbliċi u privati, inklużi fondi tal-pensjoni.</w:t>
      </w:r>
    </w:p>
    <w:p w14:paraId="550EB16D" w14:textId="77777777" w:rsidR="0082227E" w:rsidRPr="007A70DB" w:rsidRDefault="0082227E" w:rsidP="00E21E52">
      <w:pPr>
        <w:rPr>
          <w:lang w:val="fr-FR"/>
        </w:rPr>
      </w:pPr>
    </w:p>
    <w:p w14:paraId="2FB990BE" w14:textId="77777777" w:rsidR="00E767D1" w:rsidRPr="007A70DB" w:rsidRDefault="00215473" w:rsidP="00E21E52">
      <w:pPr>
        <w:keepNext/>
        <w:keepLines/>
        <w:ind w:left="550"/>
      </w:pPr>
      <w:r>
        <w:t>Issa hemm bżonn ta’ studju soċjoekonomiku kbir prospettiv mibdi mill-Kummissjoni dwar il-vijabbiltà tal-impjiegi tas-servizzi personali għall-anzjani fit-territorju tal-Unjoni. Dan l-istudju għandu jqis il-forom differenti ta’ finanzjament pubbliku u privat, jipproponi mekkaniżmi ta’ investiment ibbażati fuq sħubijiet pubbliċi/privati u jissuġġerixxi rakkomandazzjonijiet differenti kemm fil-livell supranazzjonali kif ukoll fil-livell tal-Istati Membri. Il-linji ta’ studju bħal dan għandhom jitfasslu bħala parti minn round table finanzjarja li tlaqqa’ flimkien lill-atturi prinċipali responsabbli biex jieħdu ħsieb l-anzjani.</w:t>
      </w:r>
    </w:p>
    <w:p w14:paraId="7CF2A34F" w14:textId="77777777" w:rsidR="00617EB1" w:rsidRPr="007A70DB" w:rsidRDefault="00617EB1" w:rsidP="00E21E52">
      <w:pPr>
        <w:keepNext/>
        <w:keepLines/>
        <w:rPr>
          <w:vanish/>
          <w:lang w:val="fr-FR"/>
        </w:rPr>
      </w:pPr>
    </w:p>
    <w:p w14:paraId="0370092F" w14:textId="77777777" w:rsidR="00011983" w:rsidRPr="007A70DB" w:rsidRDefault="00011983" w:rsidP="00E21E52">
      <w:pPr>
        <w:keepNext/>
        <w:keepLines/>
        <w:overflowPunct/>
        <w:autoSpaceDE/>
        <w:autoSpaceDN/>
        <w:adjustRightInd/>
        <w:jc w:val="left"/>
        <w:textAlignment w:val="auto"/>
        <w:rPr>
          <w:szCs w:val="22"/>
        </w:rPr>
      </w:pPr>
      <w:r>
        <w:t>Brussel, 15 ta’ Mejju 2019.</w:t>
      </w:r>
    </w:p>
    <w:p w14:paraId="7C1D10BC" w14:textId="77777777" w:rsidR="00011983" w:rsidRPr="007A70DB" w:rsidRDefault="00011983" w:rsidP="00E21E52">
      <w:pPr>
        <w:keepNext/>
        <w:overflowPunct/>
        <w:autoSpaceDE/>
        <w:autoSpaceDN/>
        <w:adjustRightInd/>
        <w:jc w:val="left"/>
        <w:textAlignment w:val="auto"/>
        <w:rPr>
          <w:szCs w:val="22"/>
          <w:lang w:val="fr-FR"/>
        </w:rPr>
      </w:pPr>
    </w:p>
    <w:p w14:paraId="0217F323" w14:textId="77777777" w:rsidR="00011983" w:rsidRPr="007A70DB" w:rsidRDefault="00011983" w:rsidP="00E21E52">
      <w:pPr>
        <w:keepNext/>
        <w:overflowPunct/>
        <w:autoSpaceDE/>
        <w:autoSpaceDN/>
        <w:adjustRightInd/>
        <w:jc w:val="left"/>
        <w:textAlignment w:val="auto"/>
        <w:rPr>
          <w:szCs w:val="22"/>
          <w:lang w:val="fr-FR"/>
        </w:rPr>
      </w:pPr>
    </w:p>
    <w:p w14:paraId="6BD73C56" w14:textId="77777777" w:rsidR="00011983" w:rsidRPr="007A70DB" w:rsidRDefault="00011983" w:rsidP="00E21E52">
      <w:pPr>
        <w:keepNext/>
        <w:overflowPunct/>
        <w:autoSpaceDE/>
        <w:autoSpaceDN/>
        <w:adjustRightInd/>
        <w:jc w:val="left"/>
        <w:textAlignment w:val="auto"/>
        <w:rPr>
          <w:szCs w:val="22"/>
          <w:lang w:val="fr-FR"/>
        </w:rPr>
      </w:pPr>
    </w:p>
    <w:p w14:paraId="3B32990B" w14:textId="77777777" w:rsidR="00011983" w:rsidRPr="007A70DB" w:rsidRDefault="00F94A3D" w:rsidP="00E21E52">
      <w:pPr>
        <w:keepNext/>
        <w:overflowPunct/>
        <w:autoSpaceDE/>
        <w:autoSpaceDN/>
        <w:adjustRightInd/>
        <w:jc w:val="left"/>
        <w:textAlignment w:val="auto"/>
        <w:rPr>
          <w:szCs w:val="22"/>
        </w:rPr>
      </w:pPr>
      <w:r>
        <w:t>Luca JAHIER</w:t>
      </w:r>
      <w:r>
        <w:br/>
        <w:t>President tal-Kumitat Ekonomiku u Soċjali Ewropew</w:t>
      </w:r>
    </w:p>
    <w:p w14:paraId="1F2617AF" w14:textId="77777777" w:rsidR="00011983" w:rsidRPr="007A70DB" w:rsidRDefault="00011983" w:rsidP="00E21E52">
      <w:pPr>
        <w:jc w:val="left"/>
        <w:rPr>
          <w:lang w:val="fr-FR"/>
        </w:rPr>
      </w:pPr>
    </w:p>
    <w:p w14:paraId="13676281" w14:textId="77777777" w:rsidR="00646AC2" w:rsidRPr="007A70DB" w:rsidRDefault="00E22628" w:rsidP="00E21E52">
      <w:pPr>
        <w:jc w:val="center"/>
      </w:pPr>
      <w:r>
        <w:t>_____________</w:t>
      </w:r>
    </w:p>
    <w:sectPr w:rsidR="00646AC2" w:rsidRPr="007A70DB" w:rsidSect="004E1B0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47566" w14:textId="77777777" w:rsidR="00AC3B10" w:rsidRDefault="00AC3B10">
      <w:r>
        <w:separator/>
      </w:r>
    </w:p>
  </w:endnote>
  <w:endnote w:type="continuationSeparator" w:id="0">
    <w:p w14:paraId="6828AE28" w14:textId="77777777" w:rsidR="00AC3B10" w:rsidRDefault="00AC3B10">
      <w:r>
        <w:continuationSeparator/>
      </w:r>
    </w:p>
  </w:endnote>
  <w:endnote w:type="continuationNotice" w:id="1">
    <w:p w14:paraId="349942DA" w14:textId="77777777" w:rsidR="00AC3B10" w:rsidRDefault="00AC3B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D39E" w14:textId="77777777" w:rsidR="004E1B03" w:rsidRPr="004E1B03" w:rsidRDefault="004E1B03" w:rsidP="004E1B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1690" w14:textId="77777777" w:rsidR="00F5349F" w:rsidRPr="004E1B03" w:rsidRDefault="004E1B03" w:rsidP="004E1B03">
    <w:pPr>
      <w:pStyle w:val="Footer"/>
    </w:pPr>
    <w:r>
      <w:t xml:space="preserve">CCMI/165 – EESC-2018-04518-00-00-AC-TRA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A56CB6">
      <w:rPr>
        <w:noProof/>
      </w:rPr>
      <w:t>1</w:t>
    </w:r>
    <w:r>
      <w:fldChar w:fldCharType="end"/>
    </w:r>
    <w:r>
      <w:t>/</w:t>
    </w:r>
    <w:r w:rsidR="00A56CB6">
      <w:fldChar w:fldCharType="begin"/>
    </w:r>
    <w:r w:rsidR="00A56CB6">
      <w:instrText xml:space="preserve"> NUMPAGES </w:instrText>
    </w:r>
    <w:r w:rsidR="00A56CB6">
      <w:fldChar w:fldCharType="separate"/>
    </w:r>
    <w:r w:rsidR="00A56CB6">
      <w:rPr>
        <w:noProof/>
      </w:rPr>
      <w:t>9</w:t>
    </w:r>
    <w:r w:rsidR="00A56C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FDE3D" w14:textId="77777777" w:rsidR="004E1B03" w:rsidRPr="004E1B03" w:rsidRDefault="004E1B03" w:rsidP="004E1B0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1030C" w14:textId="77777777" w:rsidR="00F5349F" w:rsidRPr="004E1B03" w:rsidRDefault="00F5349F" w:rsidP="004E1B0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97214" w14:textId="77777777" w:rsidR="00F5349F" w:rsidRPr="004E1B03" w:rsidRDefault="004E1B03" w:rsidP="004E1B03">
    <w:pPr>
      <w:pStyle w:val="Footer"/>
    </w:pPr>
    <w:r>
      <w:t xml:space="preserve">CCMI/165 – EESC-2018-04518-00-00-AC-TRA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A56CB6">
      <w:rPr>
        <w:noProof/>
      </w:rPr>
      <w:t>2</w:t>
    </w:r>
    <w:r>
      <w:fldChar w:fldCharType="end"/>
    </w:r>
    <w:r>
      <w:t>/</w:t>
    </w:r>
    <w:r w:rsidR="00A56CB6">
      <w:fldChar w:fldCharType="begin"/>
    </w:r>
    <w:r w:rsidR="00A56CB6">
      <w:instrText xml:space="preserve"> NUMPAGES </w:instrText>
    </w:r>
    <w:r w:rsidR="00A56CB6">
      <w:fldChar w:fldCharType="separate"/>
    </w:r>
    <w:r w:rsidR="00A56CB6">
      <w:rPr>
        <w:noProof/>
      </w:rPr>
      <w:t>9</w:t>
    </w:r>
    <w:r w:rsidR="00A56CB6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0D2C6" w14:textId="77777777" w:rsidR="00F5349F" w:rsidRPr="004E1B03" w:rsidRDefault="00F5349F" w:rsidP="004E1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2ABE0" w14:textId="77777777" w:rsidR="00AC3B10" w:rsidRDefault="00AC3B10">
      <w:r>
        <w:separator/>
      </w:r>
    </w:p>
  </w:footnote>
  <w:footnote w:type="continuationSeparator" w:id="0">
    <w:p w14:paraId="5068A82F" w14:textId="77777777" w:rsidR="00AC3B10" w:rsidRDefault="00AC3B10">
      <w:r>
        <w:continuationSeparator/>
      </w:r>
    </w:p>
  </w:footnote>
  <w:footnote w:type="continuationNotice" w:id="1">
    <w:p w14:paraId="3AC537C8" w14:textId="77777777" w:rsidR="00AC3B10" w:rsidRDefault="00AC3B10">
      <w:pPr>
        <w:spacing w:line="240" w:lineRule="auto"/>
      </w:pPr>
    </w:p>
  </w:footnote>
  <w:footnote w:id="2">
    <w:p w14:paraId="3AF9CA33" w14:textId="77777777" w:rsidR="00585838" w:rsidRPr="007A70DB" w:rsidRDefault="00585838" w:rsidP="00BF2B75">
      <w:pPr>
        <w:pStyle w:val="FootnoteText"/>
        <w:ind w:left="567" w:hanging="567"/>
      </w:pPr>
      <w:r>
        <w:rPr>
          <w:rStyle w:val="FootnoteReference"/>
          <w:lang w:val="fr-FR"/>
        </w:rPr>
        <w:footnoteRef/>
      </w:r>
      <w:r>
        <w:t xml:space="preserve"> </w:t>
      </w:r>
      <w:r>
        <w:tab/>
        <w:t xml:space="preserve">Din l-Opinjoni hija komplementari għall-Opinjonijiet tal-KESE tat-13.12.2012 dwar “Xejriet u konsegwenzi fil-qasam tal-industriji tas-servizzi personali soċjali, tas-saħħa u tal-edukazzjoni fl-Unjoni Ewropea” –  </w:t>
      </w:r>
      <w:hyperlink r:id="rId1" w:history="1">
        <w:r>
          <w:rPr>
            <w:rStyle w:val="Hyperlink"/>
          </w:rPr>
          <w:t>ĠUC 44, 15.2.2013, p. 16</w:t>
        </w:r>
      </w:hyperlink>
      <w:r>
        <w:t xml:space="preserve">; u tal-14.2.2018 dwar “Il-bidla industrijali fis-settur tas-saħħa” – </w:t>
      </w:r>
      <w:hyperlink r:id="rId2" w:history="1">
        <w:r>
          <w:rPr>
            <w:rStyle w:val="Hyperlink"/>
          </w:rPr>
          <w:t>ĠU C 227, 28.6.2018, p. 11</w:t>
        </w:r>
      </w:hyperlink>
      <w:r>
        <w:t>. Tqis ukoll ir-rakkomandazzjonijiet tal-Kummissjoni tat-2.7.2008 dwar “L-interoperabbiltà transkonfinali tas-sistemi tar-rekords elettroniċi tas-saħħa” u tas-6.2.2019 dwar “Format għar-Rekords Elettroniċi dwar is-Saħħa Ewropej”.</w:t>
      </w:r>
    </w:p>
  </w:footnote>
  <w:footnote w:id="3">
    <w:p w14:paraId="1BCED880" w14:textId="77777777" w:rsidR="00F5349F" w:rsidRPr="007A70DB" w:rsidRDefault="00F5349F" w:rsidP="000B5F93">
      <w:pPr>
        <w:pStyle w:val="FootnoteText"/>
        <w:ind w:left="567" w:hanging="567"/>
      </w:pPr>
      <w:r>
        <w:rPr>
          <w:rStyle w:val="FootnoteReference"/>
          <w:lang w:val="fr-FR"/>
        </w:rPr>
        <w:footnoteRef/>
      </w:r>
      <w:r>
        <w:t xml:space="preserve"> </w:t>
      </w:r>
      <w:r>
        <w:tab/>
        <w:t>Il-Ġappun (li huwa l-pajjiż tal-OECD fejn il-popolazzjoni qed tixjieħ l-aktar) stabbilixxa s-sistema Fureai Kippu, li hija netwerk lokali ta’ assistenza reċiproka b’“bank ta’ sigħat” biex titqajjem kuxjenza dwar il-volontarjat. Skont il-prinċipju tas-sussidjarjetà, dan ikopri l-għajnuna kollha għall-anzjani jew għall-persuni b’invalidità li mhijiex koperta mill-assigurazzjoni tas-saħħa.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F7528" w14:textId="77777777" w:rsidR="004E1B03" w:rsidRPr="004E1B03" w:rsidRDefault="004E1B03" w:rsidP="004E1B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F610F" w14:textId="77777777" w:rsidR="004E1B03" w:rsidRPr="004E1B03" w:rsidRDefault="004E1B03" w:rsidP="004E1B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C9F7" w14:textId="77777777" w:rsidR="004E1B03" w:rsidRPr="004E1B03" w:rsidRDefault="004E1B03" w:rsidP="004E1B0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8BB7C" w14:textId="77777777" w:rsidR="00F5349F" w:rsidRPr="004E1B03" w:rsidRDefault="00F5349F" w:rsidP="004E1B0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C63F3" w14:textId="77777777" w:rsidR="00F5349F" w:rsidRPr="004E1B03" w:rsidRDefault="00F5349F" w:rsidP="004E1B0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A0811" w14:textId="77777777" w:rsidR="00F5349F" w:rsidRPr="004E1B03" w:rsidRDefault="00F5349F" w:rsidP="004E1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C08272A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color w:val="auto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753CED"/>
    <w:multiLevelType w:val="hybridMultilevel"/>
    <w:tmpl w:val="323EC3EE"/>
    <w:lvl w:ilvl="0" w:tplc="9ABA5CE4">
      <w:start w:val="1"/>
      <w:numFmt w:val="bullet"/>
      <w:lvlRestart w:val="0"/>
      <w:lvlText w:val="-"/>
      <w:lvlJc w:val="left"/>
      <w:pPr>
        <w:tabs>
          <w:tab w:val="num" w:pos="2835"/>
        </w:tabs>
        <w:ind w:left="3118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73173"/>
    <w:multiLevelType w:val="hybridMultilevel"/>
    <w:tmpl w:val="9C501D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A1445"/>
    <w:multiLevelType w:val="singleLevel"/>
    <w:tmpl w:val="5EDECFD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</w:abstractNum>
  <w:abstractNum w:abstractNumId="4">
    <w:nsid w:val="11081F8E"/>
    <w:multiLevelType w:val="hybridMultilevel"/>
    <w:tmpl w:val="8A82009C"/>
    <w:lvl w:ilvl="0" w:tplc="D918FB16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260BB"/>
    <w:multiLevelType w:val="multilevel"/>
    <w:tmpl w:val="60D0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BC257E"/>
    <w:multiLevelType w:val="hybridMultilevel"/>
    <w:tmpl w:val="5EDECFD4"/>
    <w:lvl w:ilvl="0" w:tplc="3BDCC1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B479C3"/>
    <w:multiLevelType w:val="hybridMultilevel"/>
    <w:tmpl w:val="249E24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A0EA2"/>
    <w:multiLevelType w:val="singleLevel"/>
    <w:tmpl w:val="5EDECFD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</w:abstractNum>
  <w:abstractNum w:abstractNumId="9">
    <w:nsid w:val="288242A6"/>
    <w:multiLevelType w:val="multilevel"/>
    <w:tmpl w:val="B2D4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2407ACB"/>
    <w:multiLevelType w:val="hybridMultilevel"/>
    <w:tmpl w:val="07CA2942"/>
    <w:lvl w:ilvl="0" w:tplc="3BDCC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407E6"/>
    <w:multiLevelType w:val="hybridMultilevel"/>
    <w:tmpl w:val="331C01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73A64"/>
    <w:multiLevelType w:val="multilevel"/>
    <w:tmpl w:val="9C68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6A02D6"/>
    <w:multiLevelType w:val="hybridMultilevel"/>
    <w:tmpl w:val="DC2E4FF4"/>
    <w:lvl w:ilvl="0" w:tplc="EB04A4B6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C16DA"/>
    <w:multiLevelType w:val="hybridMultilevel"/>
    <w:tmpl w:val="76727B5E"/>
    <w:lvl w:ilvl="0" w:tplc="3BDCC1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D4521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D6237EE"/>
    <w:multiLevelType w:val="multilevel"/>
    <w:tmpl w:val="CCD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8F6600"/>
    <w:multiLevelType w:val="multilevel"/>
    <w:tmpl w:val="BE72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851191"/>
    <w:multiLevelType w:val="multilevel"/>
    <w:tmpl w:val="AB70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>
    <w:nsid w:val="6386684A"/>
    <w:multiLevelType w:val="hybridMultilevel"/>
    <w:tmpl w:val="4AD678A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E0C08C6"/>
    <w:multiLevelType w:val="hybridMultilevel"/>
    <w:tmpl w:val="3A1EE8F0"/>
    <w:lvl w:ilvl="0" w:tplc="C7AC8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8362D"/>
    <w:multiLevelType w:val="singleLevel"/>
    <w:tmpl w:val="5EDECFD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</w:abstractNum>
  <w:abstractNum w:abstractNumId="21">
    <w:nsid w:val="756A37F1"/>
    <w:multiLevelType w:val="hybridMultilevel"/>
    <w:tmpl w:val="72F6D266"/>
    <w:lvl w:ilvl="0" w:tplc="3BDCC1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ED213AD"/>
    <w:multiLevelType w:val="multilevel"/>
    <w:tmpl w:val="F090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5">
    <w:abstractNumId w:val="9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17"/>
  </w:num>
  <w:num w:numId="72">
    <w:abstractNumId w:val="22"/>
  </w:num>
  <w:num w:numId="73">
    <w:abstractNumId w:val="15"/>
  </w:num>
  <w:num w:numId="74">
    <w:abstractNumId w:val="16"/>
  </w:num>
  <w:num w:numId="75">
    <w:abstractNumId w:val="12"/>
  </w:num>
  <w:num w:numId="76">
    <w:abstractNumId w:val="5"/>
  </w:num>
  <w:num w:numId="77">
    <w:abstractNumId w:val="2"/>
  </w:num>
  <w:num w:numId="78">
    <w:abstractNumId w:val="11"/>
  </w:num>
  <w:num w:numId="79">
    <w:abstractNumId w:val="14"/>
  </w:num>
  <w:num w:numId="80">
    <w:abstractNumId w:val="21"/>
  </w:num>
  <w:num w:numId="81">
    <w:abstractNumId w:val="10"/>
  </w:num>
  <w:num w:numId="82">
    <w:abstractNumId w:val="6"/>
  </w:num>
  <w:num w:numId="83">
    <w:abstractNumId w:val="20"/>
  </w:num>
  <w:num w:numId="84">
    <w:abstractNumId w:val="8"/>
  </w:num>
  <w:num w:numId="85">
    <w:abstractNumId w:val="3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0"/>
  </w:num>
  <w:num w:numId="109">
    <w:abstractNumId w:val="0"/>
  </w:num>
  <w:num w:numId="110">
    <w:abstractNumId w:val="0"/>
  </w:num>
  <w:num w:numId="111">
    <w:abstractNumId w:val="0"/>
  </w:num>
  <w:num w:numId="112">
    <w:abstractNumId w:val="0"/>
  </w:num>
  <w:num w:numId="113">
    <w:abstractNumId w:val="0"/>
  </w:num>
  <w:num w:numId="114">
    <w:abstractNumId w:val="0"/>
  </w:num>
  <w:num w:numId="115">
    <w:abstractNumId w:val="0"/>
  </w:num>
  <w:num w:numId="116">
    <w:abstractNumId w:val="0"/>
  </w:num>
  <w:num w:numId="117">
    <w:abstractNumId w:val="0"/>
  </w:num>
  <w:num w:numId="118">
    <w:abstractNumId w:val="0"/>
  </w:num>
  <w:num w:numId="119">
    <w:abstractNumId w:val="0"/>
  </w:num>
  <w:num w:numId="120">
    <w:abstractNumId w:val="0"/>
  </w:num>
  <w:num w:numId="121">
    <w:abstractNumId w:val="4"/>
  </w:num>
  <w:num w:numId="122">
    <w:abstractNumId w:val="1"/>
  </w:num>
  <w:num w:numId="123">
    <w:abstractNumId w:val="13"/>
  </w:num>
  <w:num w:numId="124">
    <w:abstractNumId w:val="0"/>
  </w:num>
  <w:num w:numId="125">
    <w:abstractNumId w:val="0"/>
  </w:num>
  <w:num w:numId="126">
    <w:abstractNumId w:val="0"/>
  </w:num>
  <w:num w:numId="127">
    <w:abstractNumId w:val="0"/>
  </w:num>
  <w:num w:numId="128">
    <w:abstractNumId w:val="0"/>
  </w:num>
  <w:num w:numId="129">
    <w:abstractNumId w:val="7"/>
  </w:num>
  <w:num w:numId="130">
    <w:abstractNumId w:val="0"/>
  </w:num>
  <w:num w:numId="131">
    <w:abstractNumId w:val="0"/>
  </w:num>
  <w:num w:numId="132">
    <w:abstractNumId w:val="18"/>
  </w:num>
  <w:num w:numId="133">
    <w:abstractNumId w:val="0"/>
  </w:num>
  <w:num w:numId="134">
    <w:abstractNumId w:val="0"/>
  </w:num>
  <w:num w:numId="135">
    <w:abstractNumId w:val="0"/>
  </w:num>
  <w:num w:numId="136">
    <w:abstractNumId w:val="0"/>
  </w:num>
  <w:num w:numId="137">
    <w:abstractNumId w:val="0"/>
  </w:num>
  <w:num w:numId="138">
    <w:abstractNumId w:val="0"/>
  </w:num>
  <w:num w:numId="139">
    <w:abstractNumId w:val="0"/>
  </w:num>
  <w:num w:numId="140">
    <w:abstractNumId w:val="0"/>
  </w:num>
  <w:num w:numId="141">
    <w:abstractNumId w:val="0"/>
  </w:num>
  <w:num w:numId="142">
    <w:abstractNumId w:val="0"/>
  </w:num>
  <w:num w:numId="143">
    <w:abstractNumId w:val="0"/>
  </w:num>
  <w:num w:numId="144">
    <w:abstractNumId w:val="19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8F"/>
    <w:rsid w:val="000010A8"/>
    <w:rsid w:val="00001616"/>
    <w:rsid w:val="000048A4"/>
    <w:rsid w:val="000050F2"/>
    <w:rsid w:val="00005AB9"/>
    <w:rsid w:val="00005EB9"/>
    <w:rsid w:val="00006E24"/>
    <w:rsid w:val="00007A40"/>
    <w:rsid w:val="00011983"/>
    <w:rsid w:val="00011D33"/>
    <w:rsid w:val="000159C4"/>
    <w:rsid w:val="0001638C"/>
    <w:rsid w:val="0002035A"/>
    <w:rsid w:val="00020B2C"/>
    <w:rsid w:val="00020E6E"/>
    <w:rsid w:val="000211E1"/>
    <w:rsid w:val="00023197"/>
    <w:rsid w:val="000258A3"/>
    <w:rsid w:val="00026F98"/>
    <w:rsid w:val="00027900"/>
    <w:rsid w:val="000306C5"/>
    <w:rsid w:val="00031A4B"/>
    <w:rsid w:val="00032D9C"/>
    <w:rsid w:val="00033913"/>
    <w:rsid w:val="00033E5B"/>
    <w:rsid w:val="000357A8"/>
    <w:rsid w:val="000418FF"/>
    <w:rsid w:val="000430A6"/>
    <w:rsid w:val="00043ABA"/>
    <w:rsid w:val="00044923"/>
    <w:rsid w:val="00045152"/>
    <w:rsid w:val="000501D3"/>
    <w:rsid w:val="00050895"/>
    <w:rsid w:val="0005249C"/>
    <w:rsid w:val="000534A5"/>
    <w:rsid w:val="00056640"/>
    <w:rsid w:val="0005680D"/>
    <w:rsid w:val="00061E0F"/>
    <w:rsid w:val="00062BED"/>
    <w:rsid w:val="000632A7"/>
    <w:rsid w:val="00063FB4"/>
    <w:rsid w:val="00065D57"/>
    <w:rsid w:val="0006793E"/>
    <w:rsid w:val="000712E0"/>
    <w:rsid w:val="00072E0F"/>
    <w:rsid w:val="0007335C"/>
    <w:rsid w:val="000735E5"/>
    <w:rsid w:val="0007392F"/>
    <w:rsid w:val="000750B1"/>
    <w:rsid w:val="00082DB5"/>
    <w:rsid w:val="00084B34"/>
    <w:rsid w:val="00085F7D"/>
    <w:rsid w:val="0008671D"/>
    <w:rsid w:val="00087B39"/>
    <w:rsid w:val="00093AE9"/>
    <w:rsid w:val="00096502"/>
    <w:rsid w:val="000A084A"/>
    <w:rsid w:val="000A27F1"/>
    <w:rsid w:val="000A2C6E"/>
    <w:rsid w:val="000A4078"/>
    <w:rsid w:val="000A49BB"/>
    <w:rsid w:val="000A6DA1"/>
    <w:rsid w:val="000A7CED"/>
    <w:rsid w:val="000B10AF"/>
    <w:rsid w:val="000B150C"/>
    <w:rsid w:val="000B5F93"/>
    <w:rsid w:val="000B6066"/>
    <w:rsid w:val="000B7542"/>
    <w:rsid w:val="000C3441"/>
    <w:rsid w:val="000C7258"/>
    <w:rsid w:val="000C79A4"/>
    <w:rsid w:val="000C7F53"/>
    <w:rsid w:val="000D2F8E"/>
    <w:rsid w:val="000D4C82"/>
    <w:rsid w:val="000E169F"/>
    <w:rsid w:val="000F135C"/>
    <w:rsid w:val="000F196B"/>
    <w:rsid w:val="000F3437"/>
    <w:rsid w:val="000F3E76"/>
    <w:rsid w:val="001010EF"/>
    <w:rsid w:val="00103DD0"/>
    <w:rsid w:val="00105361"/>
    <w:rsid w:val="001101F8"/>
    <w:rsid w:val="0011206F"/>
    <w:rsid w:val="001144A2"/>
    <w:rsid w:val="0011656A"/>
    <w:rsid w:val="00121DD9"/>
    <w:rsid w:val="0012220C"/>
    <w:rsid w:val="00122706"/>
    <w:rsid w:val="00130676"/>
    <w:rsid w:val="00130DD7"/>
    <w:rsid w:val="00135696"/>
    <w:rsid w:val="00136EA3"/>
    <w:rsid w:val="00137575"/>
    <w:rsid w:val="00144231"/>
    <w:rsid w:val="00150434"/>
    <w:rsid w:val="00151B41"/>
    <w:rsid w:val="00152951"/>
    <w:rsid w:val="00154190"/>
    <w:rsid w:val="00154FB5"/>
    <w:rsid w:val="00155721"/>
    <w:rsid w:val="001558B8"/>
    <w:rsid w:val="0015678B"/>
    <w:rsid w:val="00156DF8"/>
    <w:rsid w:val="001607D9"/>
    <w:rsid w:val="00163FDC"/>
    <w:rsid w:val="00164870"/>
    <w:rsid w:val="0016503F"/>
    <w:rsid w:val="0016674F"/>
    <w:rsid w:val="00166CA0"/>
    <w:rsid w:val="00167079"/>
    <w:rsid w:val="00167CA0"/>
    <w:rsid w:val="0017120D"/>
    <w:rsid w:val="001714F6"/>
    <w:rsid w:val="00172EF5"/>
    <w:rsid w:val="00176168"/>
    <w:rsid w:val="00177158"/>
    <w:rsid w:val="001808A5"/>
    <w:rsid w:val="00184FD4"/>
    <w:rsid w:val="001854B7"/>
    <w:rsid w:val="00186B04"/>
    <w:rsid w:val="00186F1E"/>
    <w:rsid w:val="00190836"/>
    <w:rsid w:val="00193930"/>
    <w:rsid w:val="00194FF9"/>
    <w:rsid w:val="00195A3F"/>
    <w:rsid w:val="001963A5"/>
    <w:rsid w:val="00196B6E"/>
    <w:rsid w:val="00196F1E"/>
    <w:rsid w:val="00197322"/>
    <w:rsid w:val="00197B98"/>
    <w:rsid w:val="00197FCA"/>
    <w:rsid w:val="001A1DC8"/>
    <w:rsid w:val="001A27DB"/>
    <w:rsid w:val="001A6852"/>
    <w:rsid w:val="001B286A"/>
    <w:rsid w:val="001B2D02"/>
    <w:rsid w:val="001B3647"/>
    <w:rsid w:val="001B405D"/>
    <w:rsid w:val="001B77FA"/>
    <w:rsid w:val="001C0ABE"/>
    <w:rsid w:val="001C26EA"/>
    <w:rsid w:val="001C5852"/>
    <w:rsid w:val="001C7195"/>
    <w:rsid w:val="001D0F64"/>
    <w:rsid w:val="001D12F4"/>
    <w:rsid w:val="001D45F0"/>
    <w:rsid w:val="001E0CC7"/>
    <w:rsid w:val="001E4A33"/>
    <w:rsid w:val="001E5C27"/>
    <w:rsid w:val="001F372A"/>
    <w:rsid w:val="001F602B"/>
    <w:rsid w:val="001F6420"/>
    <w:rsid w:val="001F6AC8"/>
    <w:rsid w:val="001F7FA1"/>
    <w:rsid w:val="002037D5"/>
    <w:rsid w:val="00204756"/>
    <w:rsid w:val="00205C3B"/>
    <w:rsid w:val="00206F90"/>
    <w:rsid w:val="00211663"/>
    <w:rsid w:val="00211B7B"/>
    <w:rsid w:val="00212B03"/>
    <w:rsid w:val="002131AE"/>
    <w:rsid w:val="00214C2B"/>
    <w:rsid w:val="00215473"/>
    <w:rsid w:val="00215C10"/>
    <w:rsid w:val="00215C2D"/>
    <w:rsid w:val="00215FA3"/>
    <w:rsid w:val="00221CA3"/>
    <w:rsid w:val="00222622"/>
    <w:rsid w:val="002252C4"/>
    <w:rsid w:val="00225F14"/>
    <w:rsid w:val="0023183E"/>
    <w:rsid w:val="00231E29"/>
    <w:rsid w:val="00235138"/>
    <w:rsid w:val="0024039C"/>
    <w:rsid w:val="00241C84"/>
    <w:rsid w:val="00243E36"/>
    <w:rsid w:val="0024540B"/>
    <w:rsid w:val="00245B96"/>
    <w:rsid w:val="00245EF4"/>
    <w:rsid w:val="00250ACE"/>
    <w:rsid w:val="00250E11"/>
    <w:rsid w:val="00251383"/>
    <w:rsid w:val="0025198E"/>
    <w:rsid w:val="002522C9"/>
    <w:rsid w:val="00252A21"/>
    <w:rsid w:val="00253E4F"/>
    <w:rsid w:val="002542E4"/>
    <w:rsid w:val="00254CCE"/>
    <w:rsid w:val="002557FA"/>
    <w:rsid w:val="00261053"/>
    <w:rsid w:val="00262FDE"/>
    <w:rsid w:val="00263629"/>
    <w:rsid w:val="00271E80"/>
    <w:rsid w:val="002726FD"/>
    <w:rsid w:val="00276310"/>
    <w:rsid w:val="002769BD"/>
    <w:rsid w:val="00276A75"/>
    <w:rsid w:val="002772AF"/>
    <w:rsid w:val="00277A4B"/>
    <w:rsid w:val="002809EA"/>
    <w:rsid w:val="00284962"/>
    <w:rsid w:val="00284C79"/>
    <w:rsid w:val="00287B0E"/>
    <w:rsid w:val="00292C7E"/>
    <w:rsid w:val="00295C16"/>
    <w:rsid w:val="00296804"/>
    <w:rsid w:val="002A0B53"/>
    <w:rsid w:val="002A0EEF"/>
    <w:rsid w:val="002A2750"/>
    <w:rsid w:val="002A4716"/>
    <w:rsid w:val="002A76F9"/>
    <w:rsid w:val="002A78C2"/>
    <w:rsid w:val="002B2DF7"/>
    <w:rsid w:val="002B2F0E"/>
    <w:rsid w:val="002B304E"/>
    <w:rsid w:val="002B6AF4"/>
    <w:rsid w:val="002C0413"/>
    <w:rsid w:val="002C34B8"/>
    <w:rsid w:val="002C3BF4"/>
    <w:rsid w:val="002C5264"/>
    <w:rsid w:val="002C54B4"/>
    <w:rsid w:val="002C6A92"/>
    <w:rsid w:val="002C749F"/>
    <w:rsid w:val="002D3AC3"/>
    <w:rsid w:val="002D553E"/>
    <w:rsid w:val="002D61AF"/>
    <w:rsid w:val="002E5E25"/>
    <w:rsid w:val="002E7B33"/>
    <w:rsid w:val="002F059B"/>
    <w:rsid w:val="002F0C85"/>
    <w:rsid w:val="002F2FA3"/>
    <w:rsid w:val="002F3ED6"/>
    <w:rsid w:val="002F5B0B"/>
    <w:rsid w:val="00300924"/>
    <w:rsid w:val="00301522"/>
    <w:rsid w:val="003016D8"/>
    <w:rsid w:val="00301DEA"/>
    <w:rsid w:val="00303407"/>
    <w:rsid w:val="0030372C"/>
    <w:rsid w:val="00303A9E"/>
    <w:rsid w:val="0030596E"/>
    <w:rsid w:val="003073C3"/>
    <w:rsid w:val="00321799"/>
    <w:rsid w:val="003222A1"/>
    <w:rsid w:val="00323637"/>
    <w:rsid w:val="003249F2"/>
    <w:rsid w:val="00324E8A"/>
    <w:rsid w:val="00325773"/>
    <w:rsid w:val="00331D87"/>
    <w:rsid w:val="00332850"/>
    <w:rsid w:val="00334478"/>
    <w:rsid w:val="003346B4"/>
    <w:rsid w:val="00334AE6"/>
    <w:rsid w:val="003365D0"/>
    <w:rsid w:val="00337013"/>
    <w:rsid w:val="003402E8"/>
    <w:rsid w:val="003439AB"/>
    <w:rsid w:val="0035034C"/>
    <w:rsid w:val="003508B1"/>
    <w:rsid w:val="003545DD"/>
    <w:rsid w:val="00354695"/>
    <w:rsid w:val="0035549B"/>
    <w:rsid w:val="00356563"/>
    <w:rsid w:val="00357826"/>
    <w:rsid w:val="003629B1"/>
    <w:rsid w:val="00371A77"/>
    <w:rsid w:val="00371E21"/>
    <w:rsid w:val="00372E90"/>
    <w:rsid w:val="003755C8"/>
    <w:rsid w:val="00375687"/>
    <w:rsid w:val="00380AE0"/>
    <w:rsid w:val="00381085"/>
    <w:rsid w:val="003814EB"/>
    <w:rsid w:val="00383324"/>
    <w:rsid w:val="00387A75"/>
    <w:rsid w:val="003904FD"/>
    <w:rsid w:val="00394254"/>
    <w:rsid w:val="00395A13"/>
    <w:rsid w:val="003A7A7D"/>
    <w:rsid w:val="003B54C0"/>
    <w:rsid w:val="003C0226"/>
    <w:rsid w:val="003C0C44"/>
    <w:rsid w:val="003C1496"/>
    <w:rsid w:val="003C2BFB"/>
    <w:rsid w:val="003C3EC7"/>
    <w:rsid w:val="003C436B"/>
    <w:rsid w:val="003C5337"/>
    <w:rsid w:val="003C5F92"/>
    <w:rsid w:val="003D104E"/>
    <w:rsid w:val="003D2222"/>
    <w:rsid w:val="003D2620"/>
    <w:rsid w:val="003D6E9D"/>
    <w:rsid w:val="003D7A8C"/>
    <w:rsid w:val="003D7C00"/>
    <w:rsid w:val="003E0541"/>
    <w:rsid w:val="003E24BE"/>
    <w:rsid w:val="003E3701"/>
    <w:rsid w:val="003E3C16"/>
    <w:rsid w:val="003E56E5"/>
    <w:rsid w:val="003E7E60"/>
    <w:rsid w:val="003F00D4"/>
    <w:rsid w:val="003F2209"/>
    <w:rsid w:val="003F3D39"/>
    <w:rsid w:val="003F41C8"/>
    <w:rsid w:val="003F4A45"/>
    <w:rsid w:val="003F646A"/>
    <w:rsid w:val="003F6761"/>
    <w:rsid w:val="003F6A0A"/>
    <w:rsid w:val="003F725B"/>
    <w:rsid w:val="00400D14"/>
    <w:rsid w:val="004024F5"/>
    <w:rsid w:val="00402DE1"/>
    <w:rsid w:val="00403D8B"/>
    <w:rsid w:val="004058F1"/>
    <w:rsid w:val="00407E7D"/>
    <w:rsid w:val="0041283D"/>
    <w:rsid w:val="00413AB4"/>
    <w:rsid w:val="00415EE4"/>
    <w:rsid w:val="00421373"/>
    <w:rsid w:val="00421C68"/>
    <w:rsid w:val="00421FB7"/>
    <w:rsid w:val="0042209F"/>
    <w:rsid w:val="0042763B"/>
    <w:rsid w:val="0043024C"/>
    <w:rsid w:val="00431AC0"/>
    <w:rsid w:val="0043350D"/>
    <w:rsid w:val="00434F40"/>
    <w:rsid w:val="00436706"/>
    <w:rsid w:val="00437183"/>
    <w:rsid w:val="004406C9"/>
    <w:rsid w:val="00441290"/>
    <w:rsid w:val="00442CDC"/>
    <w:rsid w:val="00443D38"/>
    <w:rsid w:val="00444B66"/>
    <w:rsid w:val="00450E7A"/>
    <w:rsid w:val="00454E06"/>
    <w:rsid w:val="00456AF8"/>
    <w:rsid w:val="00460AEB"/>
    <w:rsid w:val="00463745"/>
    <w:rsid w:val="00464F5B"/>
    <w:rsid w:val="004654D0"/>
    <w:rsid w:val="0046557E"/>
    <w:rsid w:val="00470B15"/>
    <w:rsid w:val="00470D8C"/>
    <w:rsid w:val="00475869"/>
    <w:rsid w:val="00475A77"/>
    <w:rsid w:val="0047712F"/>
    <w:rsid w:val="00477A05"/>
    <w:rsid w:val="00477E71"/>
    <w:rsid w:val="00482ACF"/>
    <w:rsid w:val="00483E62"/>
    <w:rsid w:val="0048520A"/>
    <w:rsid w:val="004866A9"/>
    <w:rsid w:val="00492774"/>
    <w:rsid w:val="00496D7A"/>
    <w:rsid w:val="004A2748"/>
    <w:rsid w:val="004A31BC"/>
    <w:rsid w:val="004A3F1A"/>
    <w:rsid w:val="004A3F45"/>
    <w:rsid w:val="004A5811"/>
    <w:rsid w:val="004B1AFA"/>
    <w:rsid w:val="004B3484"/>
    <w:rsid w:val="004B58B1"/>
    <w:rsid w:val="004B7088"/>
    <w:rsid w:val="004C4C6F"/>
    <w:rsid w:val="004C4D12"/>
    <w:rsid w:val="004C5B76"/>
    <w:rsid w:val="004D02CD"/>
    <w:rsid w:val="004D0B24"/>
    <w:rsid w:val="004D4B90"/>
    <w:rsid w:val="004D6B95"/>
    <w:rsid w:val="004D6BAB"/>
    <w:rsid w:val="004D7D91"/>
    <w:rsid w:val="004D7F41"/>
    <w:rsid w:val="004E03A2"/>
    <w:rsid w:val="004E1B03"/>
    <w:rsid w:val="004E317E"/>
    <w:rsid w:val="004E373E"/>
    <w:rsid w:val="004E3954"/>
    <w:rsid w:val="004E3C44"/>
    <w:rsid w:val="004E5856"/>
    <w:rsid w:val="004E5A09"/>
    <w:rsid w:val="004F2330"/>
    <w:rsid w:val="004F3064"/>
    <w:rsid w:val="004F39C8"/>
    <w:rsid w:val="004F44BF"/>
    <w:rsid w:val="004F53C6"/>
    <w:rsid w:val="004F55C6"/>
    <w:rsid w:val="004F65BD"/>
    <w:rsid w:val="004F69DB"/>
    <w:rsid w:val="004F6B87"/>
    <w:rsid w:val="00501C2D"/>
    <w:rsid w:val="00502637"/>
    <w:rsid w:val="0050690E"/>
    <w:rsid w:val="00507CA3"/>
    <w:rsid w:val="005110B4"/>
    <w:rsid w:val="00511140"/>
    <w:rsid w:val="00512C0C"/>
    <w:rsid w:val="00513CFE"/>
    <w:rsid w:val="00523B6A"/>
    <w:rsid w:val="00524DD8"/>
    <w:rsid w:val="00525F6C"/>
    <w:rsid w:val="00530AAC"/>
    <w:rsid w:val="00532172"/>
    <w:rsid w:val="0053466C"/>
    <w:rsid w:val="005349C8"/>
    <w:rsid w:val="00546AB4"/>
    <w:rsid w:val="0055106A"/>
    <w:rsid w:val="005514E5"/>
    <w:rsid w:val="00551C7D"/>
    <w:rsid w:val="00557A33"/>
    <w:rsid w:val="00557C10"/>
    <w:rsid w:val="005600D5"/>
    <w:rsid w:val="005614F8"/>
    <w:rsid w:val="00562143"/>
    <w:rsid w:val="00563C84"/>
    <w:rsid w:val="00571A96"/>
    <w:rsid w:val="00575060"/>
    <w:rsid w:val="005762F6"/>
    <w:rsid w:val="00577A31"/>
    <w:rsid w:val="00581FD9"/>
    <w:rsid w:val="00582D0C"/>
    <w:rsid w:val="00584FBE"/>
    <w:rsid w:val="00585187"/>
    <w:rsid w:val="00585483"/>
    <w:rsid w:val="00585838"/>
    <w:rsid w:val="00587378"/>
    <w:rsid w:val="00587C05"/>
    <w:rsid w:val="00590AAB"/>
    <w:rsid w:val="00590D37"/>
    <w:rsid w:val="005938C3"/>
    <w:rsid w:val="0059468C"/>
    <w:rsid w:val="00595125"/>
    <w:rsid w:val="00596C12"/>
    <w:rsid w:val="00596DEC"/>
    <w:rsid w:val="00596F21"/>
    <w:rsid w:val="005A44DA"/>
    <w:rsid w:val="005B1CDD"/>
    <w:rsid w:val="005B1E19"/>
    <w:rsid w:val="005B3914"/>
    <w:rsid w:val="005B55FC"/>
    <w:rsid w:val="005B6255"/>
    <w:rsid w:val="005C2171"/>
    <w:rsid w:val="005C2D5E"/>
    <w:rsid w:val="005C3B81"/>
    <w:rsid w:val="005C650C"/>
    <w:rsid w:val="005C699A"/>
    <w:rsid w:val="005D086C"/>
    <w:rsid w:val="005D11D3"/>
    <w:rsid w:val="005D192B"/>
    <w:rsid w:val="005D2D49"/>
    <w:rsid w:val="005D4E1F"/>
    <w:rsid w:val="005D4FB3"/>
    <w:rsid w:val="005E0DAE"/>
    <w:rsid w:val="005E2190"/>
    <w:rsid w:val="005E2F07"/>
    <w:rsid w:val="005E2FEA"/>
    <w:rsid w:val="005F0D50"/>
    <w:rsid w:val="005F1AC7"/>
    <w:rsid w:val="005F314B"/>
    <w:rsid w:val="005F4616"/>
    <w:rsid w:val="005F6D03"/>
    <w:rsid w:val="00601F13"/>
    <w:rsid w:val="00605380"/>
    <w:rsid w:val="006055C1"/>
    <w:rsid w:val="00605C6B"/>
    <w:rsid w:val="00606E91"/>
    <w:rsid w:val="00610AF5"/>
    <w:rsid w:val="00611AF2"/>
    <w:rsid w:val="00611BDA"/>
    <w:rsid w:val="00611F9F"/>
    <w:rsid w:val="0061212B"/>
    <w:rsid w:val="006127AF"/>
    <w:rsid w:val="00613A98"/>
    <w:rsid w:val="00615FB2"/>
    <w:rsid w:val="00617BD1"/>
    <w:rsid w:val="00617CE8"/>
    <w:rsid w:val="00617EB1"/>
    <w:rsid w:val="00617F79"/>
    <w:rsid w:val="006278A0"/>
    <w:rsid w:val="00627B9B"/>
    <w:rsid w:val="00627CAF"/>
    <w:rsid w:val="0063095F"/>
    <w:rsid w:val="00631CBD"/>
    <w:rsid w:val="0063200C"/>
    <w:rsid w:val="0063424D"/>
    <w:rsid w:val="00636905"/>
    <w:rsid w:val="0063704F"/>
    <w:rsid w:val="0064142B"/>
    <w:rsid w:val="006438AE"/>
    <w:rsid w:val="006442E9"/>
    <w:rsid w:val="00646AC2"/>
    <w:rsid w:val="00650390"/>
    <w:rsid w:val="00654DAB"/>
    <w:rsid w:val="00655A94"/>
    <w:rsid w:val="00656C56"/>
    <w:rsid w:val="00657A67"/>
    <w:rsid w:val="0066204A"/>
    <w:rsid w:val="00662188"/>
    <w:rsid w:val="00662E5F"/>
    <w:rsid w:val="00670694"/>
    <w:rsid w:val="00670E3C"/>
    <w:rsid w:val="006726C9"/>
    <w:rsid w:val="00672953"/>
    <w:rsid w:val="00674A09"/>
    <w:rsid w:val="00674C1E"/>
    <w:rsid w:val="006766A2"/>
    <w:rsid w:val="00677441"/>
    <w:rsid w:val="00677E43"/>
    <w:rsid w:val="00677F57"/>
    <w:rsid w:val="00681088"/>
    <w:rsid w:val="006875D8"/>
    <w:rsid w:val="0068796B"/>
    <w:rsid w:val="0069577E"/>
    <w:rsid w:val="0069634B"/>
    <w:rsid w:val="00696623"/>
    <w:rsid w:val="0069775E"/>
    <w:rsid w:val="00697E8C"/>
    <w:rsid w:val="006A04E9"/>
    <w:rsid w:val="006A4A03"/>
    <w:rsid w:val="006A74EC"/>
    <w:rsid w:val="006A7543"/>
    <w:rsid w:val="006B1D96"/>
    <w:rsid w:val="006B27E8"/>
    <w:rsid w:val="006B2966"/>
    <w:rsid w:val="006B34F6"/>
    <w:rsid w:val="006B494E"/>
    <w:rsid w:val="006B6ED4"/>
    <w:rsid w:val="006B725C"/>
    <w:rsid w:val="006B7B3C"/>
    <w:rsid w:val="006C04C6"/>
    <w:rsid w:val="006C273D"/>
    <w:rsid w:val="006C3830"/>
    <w:rsid w:val="006C5C4F"/>
    <w:rsid w:val="006C6282"/>
    <w:rsid w:val="006C762A"/>
    <w:rsid w:val="006D3741"/>
    <w:rsid w:val="006D5FF9"/>
    <w:rsid w:val="006E0772"/>
    <w:rsid w:val="006E0F86"/>
    <w:rsid w:val="006F0B15"/>
    <w:rsid w:val="006F0DCC"/>
    <w:rsid w:val="006F0E97"/>
    <w:rsid w:val="006F1E3B"/>
    <w:rsid w:val="006F72EE"/>
    <w:rsid w:val="0070001D"/>
    <w:rsid w:val="00701810"/>
    <w:rsid w:val="00703DF9"/>
    <w:rsid w:val="007048EB"/>
    <w:rsid w:val="00704FBB"/>
    <w:rsid w:val="0070726A"/>
    <w:rsid w:val="0071140C"/>
    <w:rsid w:val="0071226B"/>
    <w:rsid w:val="00713EBC"/>
    <w:rsid w:val="00717040"/>
    <w:rsid w:val="007178CD"/>
    <w:rsid w:val="00717A48"/>
    <w:rsid w:val="00720891"/>
    <w:rsid w:val="007272A9"/>
    <w:rsid w:val="00730C90"/>
    <w:rsid w:val="00737E12"/>
    <w:rsid w:val="00743C73"/>
    <w:rsid w:val="00744D32"/>
    <w:rsid w:val="00745EB9"/>
    <w:rsid w:val="00754B68"/>
    <w:rsid w:val="007568CB"/>
    <w:rsid w:val="00760189"/>
    <w:rsid w:val="0076206B"/>
    <w:rsid w:val="007622A7"/>
    <w:rsid w:val="00764AA4"/>
    <w:rsid w:val="00764E47"/>
    <w:rsid w:val="00767B34"/>
    <w:rsid w:val="007746D6"/>
    <w:rsid w:val="007750A2"/>
    <w:rsid w:val="00776AE7"/>
    <w:rsid w:val="00780A16"/>
    <w:rsid w:val="007817D6"/>
    <w:rsid w:val="00781E1C"/>
    <w:rsid w:val="0078272D"/>
    <w:rsid w:val="00782EE4"/>
    <w:rsid w:val="00787912"/>
    <w:rsid w:val="0079177A"/>
    <w:rsid w:val="00794836"/>
    <w:rsid w:val="007948D5"/>
    <w:rsid w:val="007A052B"/>
    <w:rsid w:val="007A092E"/>
    <w:rsid w:val="007A15C9"/>
    <w:rsid w:val="007A2BFF"/>
    <w:rsid w:val="007A3956"/>
    <w:rsid w:val="007A6676"/>
    <w:rsid w:val="007A70DB"/>
    <w:rsid w:val="007B3EA9"/>
    <w:rsid w:val="007B7FF5"/>
    <w:rsid w:val="007C3FC6"/>
    <w:rsid w:val="007D2CE9"/>
    <w:rsid w:val="007D4530"/>
    <w:rsid w:val="007D4A9C"/>
    <w:rsid w:val="007D4FED"/>
    <w:rsid w:val="007D59C5"/>
    <w:rsid w:val="007D69DA"/>
    <w:rsid w:val="007D70B1"/>
    <w:rsid w:val="007D7140"/>
    <w:rsid w:val="007E1CDB"/>
    <w:rsid w:val="007E408C"/>
    <w:rsid w:val="007E4CB7"/>
    <w:rsid w:val="007E50BF"/>
    <w:rsid w:val="007E58CC"/>
    <w:rsid w:val="007E7E21"/>
    <w:rsid w:val="007F0460"/>
    <w:rsid w:val="007F0DA2"/>
    <w:rsid w:val="007F39CE"/>
    <w:rsid w:val="007F534C"/>
    <w:rsid w:val="007F5E0D"/>
    <w:rsid w:val="00801085"/>
    <w:rsid w:val="00801A89"/>
    <w:rsid w:val="008046D6"/>
    <w:rsid w:val="00805C11"/>
    <w:rsid w:val="00806A00"/>
    <w:rsid w:val="00812138"/>
    <w:rsid w:val="008151F2"/>
    <w:rsid w:val="0081777A"/>
    <w:rsid w:val="008210E0"/>
    <w:rsid w:val="0082227E"/>
    <w:rsid w:val="00824079"/>
    <w:rsid w:val="00825AD0"/>
    <w:rsid w:val="00831F0A"/>
    <w:rsid w:val="00833A35"/>
    <w:rsid w:val="00833A78"/>
    <w:rsid w:val="00841B82"/>
    <w:rsid w:val="0084585F"/>
    <w:rsid w:val="00845F85"/>
    <w:rsid w:val="00850591"/>
    <w:rsid w:val="00852882"/>
    <w:rsid w:val="00853E53"/>
    <w:rsid w:val="0085535C"/>
    <w:rsid w:val="008564CD"/>
    <w:rsid w:val="008607DE"/>
    <w:rsid w:val="008633D9"/>
    <w:rsid w:val="0086490D"/>
    <w:rsid w:val="00864D76"/>
    <w:rsid w:val="008656C9"/>
    <w:rsid w:val="0086711C"/>
    <w:rsid w:val="00867535"/>
    <w:rsid w:val="0087064F"/>
    <w:rsid w:val="008725A9"/>
    <w:rsid w:val="00875C5B"/>
    <w:rsid w:val="00875EE7"/>
    <w:rsid w:val="00883896"/>
    <w:rsid w:val="00883C5F"/>
    <w:rsid w:val="008852EA"/>
    <w:rsid w:val="00885829"/>
    <w:rsid w:val="00891C7D"/>
    <w:rsid w:val="00892FA7"/>
    <w:rsid w:val="008947A7"/>
    <w:rsid w:val="008A2831"/>
    <w:rsid w:val="008A3301"/>
    <w:rsid w:val="008A374D"/>
    <w:rsid w:val="008A3B38"/>
    <w:rsid w:val="008A4DF1"/>
    <w:rsid w:val="008A5636"/>
    <w:rsid w:val="008A72A2"/>
    <w:rsid w:val="008B125E"/>
    <w:rsid w:val="008B241C"/>
    <w:rsid w:val="008B408B"/>
    <w:rsid w:val="008B4F11"/>
    <w:rsid w:val="008B6754"/>
    <w:rsid w:val="008C2362"/>
    <w:rsid w:val="008C296D"/>
    <w:rsid w:val="008C3049"/>
    <w:rsid w:val="008D4AE9"/>
    <w:rsid w:val="008D5CF3"/>
    <w:rsid w:val="008D7D39"/>
    <w:rsid w:val="008E01F4"/>
    <w:rsid w:val="008E3173"/>
    <w:rsid w:val="008E4574"/>
    <w:rsid w:val="008E6D90"/>
    <w:rsid w:val="008F381E"/>
    <w:rsid w:val="008F4016"/>
    <w:rsid w:val="008F42FE"/>
    <w:rsid w:val="008F4A00"/>
    <w:rsid w:val="008F5402"/>
    <w:rsid w:val="008F7877"/>
    <w:rsid w:val="0090053A"/>
    <w:rsid w:val="00901C2A"/>
    <w:rsid w:val="00901D49"/>
    <w:rsid w:val="00904F8B"/>
    <w:rsid w:val="009104CF"/>
    <w:rsid w:val="009118C7"/>
    <w:rsid w:val="0091453B"/>
    <w:rsid w:val="009220BE"/>
    <w:rsid w:val="009225B6"/>
    <w:rsid w:val="00925397"/>
    <w:rsid w:val="009259D9"/>
    <w:rsid w:val="00925DAA"/>
    <w:rsid w:val="00933180"/>
    <w:rsid w:val="00933A21"/>
    <w:rsid w:val="00933A4F"/>
    <w:rsid w:val="00934C10"/>
    <w:rsid w:val="0093662A"/>
    <w:rsid w:val="00936638"/>
    <w:rsid w:val="0094019C"/>
    <w:rsid w:val="0094060C"/>
    <w:rsid w:val="0094177C"/>
    <w:rsid w:val="009429EE"/>
    <w:rsid w:val="00942C4B"/>
    <w:rsid w:val="00944196"/>
    <w:rsid w:val="009542DF"/>
    <w:rsid w:val="00954BD0"/>
    <w:rsid w:val="009606A5"/>
    <w:rsid w:val="00962487"/>
    <w:rsid w:val="00962D62"/>
    <w:rsid w:val="00962F1F"/>
    <w:rsid w:val="00965304"/>
    <w:rsid w:val="009703CB"/>
    <w:rsid w:val="009707E8"/>
    <w:rsid w:val="00971293"/>
    <w:rsid w:val="00973A3B"/>
    <w:rsid w:val="00975A54"/>
    <w:rsid w:val="0098028F"/>
    <w:rsid w:val="00983EAE"/>
    <w:rsid w:val="00987590"/>
    <w:rsid w:val="0098760B"/>
    <w:rsid w:val="0099260A"/>
    <w:rsid w:val="0099639C"/>
    <w:rsid w:val="00997009"/>
    <w:rsid w:val="009A11DD"/>
    <w:rsid w:val="009A2F1B"/>
    <w:rsid w:val="009A64C5"/>
    <w:rsid w:val="009A6C35"/>
    <w:rsid w:val="009B1720"/>
    <w:rsid w:val="009B20AE"/>
    <w:rsid w:val="009B30AA"/>
    <w:rsid w:val="009B5217"/>
    <w:rsid w:val="009C11B2"/>
    <w:rsid w:val="009C3C6E"/>
    <w:rsid w:val="009C48DE"/>
    <w:rsid w:val="009C6ECD"/>
    <w:rsid w:val="009D1B01"/>
    <w:rsid w:val="009D418E"/>
    <w:rsid w:val="009D60D9"/>
    <w:rsid w:val="009D6691"/>
    <w:rsid w:val="009E0B43"/>
    <w:rsid w:val="009E1E1E"/>
    <w:rsid w:val="009E33E3"/>
    <w:rsid w:val="009E7F16"/>
    <w:rsid w:val="009F2D63"/>
    <w:rsid w:val="009F5052"/>
    <w:rsid w:val="009F548E"/>
    <w:rsid w:val="009F6783"/>
    <w:rsid w:val="00A03083"/>
    <w:rsid w:val="00A04C85"/>
    <w:rsid w:val="00A100F0"/>
    <w:rsid w:val="00A1046D"/>
    <w:rsid w:val="00A106AF"/>
    <w:rsid w:val="00A115B6"/>
    <w:rsid w:val="00A12A36"/>
    <w:rsid w:val="00A13361"/>
    <w:rsid w:val="00A134A2"/>
    <w:rsid w:val="00A13C74"/>
    <w:rsid w:val="00A156E6"/>
    <w:rsid w:val="00A1620B"/>
    <w:rsid w:val="00A17017"/>
    <w:rsid w:val="00A177C5"/>
    <w:rsid w:val="00A17A1A"/>
    <w:rsid w:val="00A21647"/>
    <w:rsid w:val="00A22998"/>
    <w:rsid w:val="00A22AF5"/>
    <w:rsid w:val="00A23D95"/>
    <w:rsid w:val="00A27397"/>
    <w:rsid w:val="00A27D86"/>
    <w:rsid w:val="00A30A3D"/>
    <w:rsid w:val="00A31C71"/>
    <w:rsid w:val="00A33151"/>
    <w:rsid w:val="00A34B9E"/>
    <w:rsid w:val="00A36970"/>
    <w:rsid w:val="00A37C55"/>
    <w:rsid w:val="00A40A5F"/>
    <w:rsid w:val="00A414C6"/>
    <w:rsid w:val="00A41CB8"/>
    <w:rsid w:val="00A41EB4"/>
    <w:rsid w:val="00A4370F"/>
    <w:rsid w:val="00A44BFF"/>
    <w:rsid w:val="00A4535C"/>
    <w:rsid w:val="00A501E3"/>
    <w:rsid w:val="00A50F0C"/>
    <w:rsid w:val="00A51620"/>
    <w:rsid w:val="00A56441"/>
    <w:rsid w:val="00A56CB6"/>
    <w:rsid w:val="00A6490D"/>
    <w:rsid w:val="00A64A7B"/>
    <w:rsid w:val="00A66E5D"/>
    <w:rsid w:val="00A71998"/>
    <w:rsid w:val="00A72EDC"/>
    <w:rsid w:val="00A736DD"/>
    <w:rsid w:val="00A75251"/>
    <w:rsid w:val="00A8195A"/>
    <w:rsid w:val="00A81966"/>
    <w:rsid w:val="00A824D0"/>
    <w:rsid w:val="00A82869"/>
    <w:rsid w:val="00A8310F"/>
    <w:rsid w:val="00A83DC3"/>
    <w:rsid w:val="00A8428E"/>
    <w:rsid w:val="00A8568C"/>
    <w:rsid w:val="00A8758C"/>
    <w:rsid w:val="00A87BE0"/>
    <w:rsid w:val="00A94E49"/>
    <w:rsid w:val="00A97092"/>
    <w:rsid w:val="00AA127E"/>
    <w:rsid w:val="00AA19AE"/>
    <w:rsid w:val="00AA1D8C"/>
    <w:rsid w:val="00AA248C"/>
    <w:rsid w:val="00AA423D"/>
    <w:rsid w:val="00AA6872"/>
    <w:rsid w:val="00AA6A95"/>
    <w:rsid w:val="00AA6AB3"/>
    <w:rsid w:val="00AB070E"/>
    <w:rsid w:val="00AB10DE"/>
    <w:rsid w:val="00AB11C3"/>
    <w:rsid w:val="00AB3668"/>
    <w:rsid w:val="00AB4323"/>
    <w:rsid w:val="00AB4412"/>
    <w:rsid w:val="00AB53D6"/>
    <w:rsid w:val="00AB5ED7"/>
    <w:rsid w:val="00AB78CA"/>
    <w:rsid w:val="00AC0B4C"/>
    <w:rsid w:val="00AC3B10"/>
    <w:rsid w:val="00AD06D3"/>
    <w:rsid w:val="00AD0AEE"/>
    <w:rsid w:val="00AD1FC3"/>
    <w:rsid w:val="00AD3986"/>
    <w:rsid w:val="00AD49E3"/>
    <w:rsid w:val="00AD4B4F"/>
    <w:rsid w:val="00AE2672"/>
    <w:rsid w:val="00AE362E"/>
    <w:rsid w:val="00AE36D1"/>
    <w:rsid w:val="00AE4CF9"/>
    <w:rsid w:val="00AF0616"/>
    <w:rsid w:val="00AF082B"/>
    <w:rsid w:val="00AF0E28"/>
    <w:rsid w:val="00AF5219"/>
    <w:rsid w:val="00AF581D"/>
    <w:rsid w:val="00AF6F9B"/>
    <w:rsid w:val="00B01409"/>
    <w:rsid w:val="00B04678"/>
    <w:rsid w:val="00B04BAC"/>
    <w:rsid w:val="00B10DBD"/>
    <w:rsid w:val="00B11834"/>
    <w:rsid w:val="00B15629"/>
    <w:rsid w:val="00B175AF"/>
    <w:rsid w:val="00B2372C"/>
    <w:rsid w:val="00B23916"/>
    <w:rsid w:val="00B24491"/>
    <w:rsid w:val="00B25ECF"/>
    <w:rsid w:val="00B25FD5"/>
    <w:rsid w:val="00B32F70"/>
    <w:rsid w:val="00B373D0"/>
    <w:rsid w:val="00B43AAA"/>
    <w:rsid w:val="00B440BB"/>
    <w:rsid w:val="00B53139"/>
    <w:rsid w:val="00B562CE"/>
    <w:rsid w:val="00B56EC3"/>
    <w:rsid w:val="00B57C93"/>
    <w:rsid w:val="00B62DE2"/>
    <w:rsid w:val="00B643EB"/>
    <w:rsid w:val="00B657E7"/>
    <w:rsid w:val="00B7167B"/>
    <w:rsid w:val="00B728E8"/>
    <w:rsid w:val="00B74417"/>
    <w:rsid w:val="00B769D9"/>
    <w:rsid w:val="00B77246"/>
    <w:rsid w:val="00B77D23"/>
    <w:rsid w:val="00B836D4"/>
    <w:rsid w:val="00B8442A"/>
    <w:rsid w:val="00B84A6B"/>
    <w:rsid w:val="00B866CD"/>
    <w:rsid w:val="00B8758B"/>
    <w:rsid w:val="00B91944"/>
    <w:rsid w:val="00B91DA8"/>
    <w:rsid w:val="00B93034"/>
    <w:rsid w:val="00B93A81"/>
    <w:rsid w:val="00B97C5D"/>
    <w:rsid w:val="00BA06C2"/>
    <w:rsid w:val="00BA1290"/>
    <w:rsid w:val="00BA295A"/>
    <w:rsid w:val="00BA3C4C"/>
    <w:rsid w:val="00BA774A"/>
    <w:rsid w:val="00BB2792"/>
    <w:rsid w:val="00BB76BF"/>
    <w:rsid w:val="00BC1AD1"/>
    <w:rsid w:val="00BC1B02"/>
    <w:rsid w:val="00BC2634"/>
    <w:rsid w:val="00BC4A58"/>
    <w:rsid w:val="00BC613B"/>
    <w:rsid w:val="00BC671F"/>
    <w:rsid w:val="00BD00E4"/>
    <w:rsid w:val="00BD2FA0"/>
    <w:rsid w:val="00BD514C"/>
    <w:rsid w:val="00BD51D9"/>
    <w:rsid w:val="00BD64E2"/>
    <w:rsid w:val="00BD681F"/>
    <w:rsid w:val="00BD6C31"/>
    <w:rsid w:val="00BE4995"/>
    <w:rsid w:val="00BF2B75"/>
    <w:rsid w:val="00BF36F8"/>
    <w:rsid w:val="00BF429A"/>
    <w:rsid w:val="00BF62BE"/>
    <w:rsid w:val="00C03688"/>
    <w:rsid w:val="00C05CF7"/>
    <w:rsid w:val="00C07126"/>
    <w:rsid w:val="00C11606"/>
    <w:rsid w:val="00C122A3"/>
    <w:rsid w:val="00C16853"/>
    <w:rsid w:val="00C20D2E"/>
    <w:rsid w:val="00C2157E"/>
    <w:rsid w:val="00C223F3"/>
    <w:rsid w:val="00C2445B"/>
    <w:rsid w:val="00C263F0"/>
    <w:rsid w:val="00C33686"/>
    <w:rsid w:val="00C33D41"/>
    <w:rsid w:val="00C405C2"/>
    <w:rsid w:val="00C407D4"/>
    <w:rsid w:val="00C40AFD"/>
    <w:rsid w:val="00C41DFA"/>
    <w:rsid w:val="00C41E20"/>
    <w:rsid w:val="00C42E3E"/>
    <w:rsid w:val="00C43856"/>
    <w:rsid w:val="00C51C13"/>
    <w:rsid w:val="00C523D7"/>
    <w:rsid w:val="00C525A5"/>
    <w:rsid w:val="00C5300F"/>
    <w:rsid w:val="00C54594"/>
    <w:rsid w:val="00C572D6"/>
    <w:rsid w:val="00C61C5D"/>
    <w:rsid w:val="00C64BD5"/>
    <w:rsid w:val="00C651C4"/>
    <w:rsid w:val="00C66CE0"/>
    <w:rsid w:val="00C67374"/>
    <w:rsid w:val="00C71BED"/>
    <w:rsid w:val="00C737B2"/>
    <w:rsid w:val="00C80AA0"/>
    <w:rsid w:val="00C81B53"/>
    <w:rsid w:val="00C82AD2"/>
    <w:rsid w:val="00C90FB6"/>
    <w:rsid w:val="00C9220E"/>
    <w:rsid w:val="00C932BD"/>
    <w:rsid w:val="00C93429"/>
    <w:rsid w:val="00C93ECA"/>
    <w:rsid w:val="00CA13D2"/>
    <w:rsid w:val="00CA16C5"/>
    <w:rsid w:val="00CA28EF"/>
    <w:rsid w:val="00CA3E76"/>
    <w:rsid w:val="00CA415A"/>
    <w:rsid w:val="00CA7A35"/>
    <w:rsid w:val="00CB0AEA"/>
    <w:rsid w:val="00CB1536"/>
    <w:rsid w:val="00CB7FB8"/>
    <w:rsid w:val="00CC0B32"/>
    <w:rsid w:val="00CC1F71"/>
    <w:rsid w:val="00CC20DA"/>
    <w:rsid w:val="00CC20FB"/>
    <w:rsid w:val="00CC5588"/>
    <w:rsid w:val="00CC5EB3"/>
    <w:rsid w:val="00CC6CC3"/>
    <w:rsid w:val="00CC7DE7"/>
    <w:rsid w:val="00CD0C6D"/>
    <w:rsid w:val="00CD0E7B"/>
    <w:rsid w:val="00CD2ABD"/>
    <w:rsid w:val="00CD4024"/>
    <w:rsid w:val="00CD4617"/>
    <w:rsid w:val="00CD4855"/>
    <w:rsid w:val="00CE0821"/>
    <w:rsid w:val="00CE4B41"/>
    <w:rsid w:val="00CE4E7B"/>
    <w:rsid w:val="00CE61CA"/>
    <w:rsid w:val="00CE6D43"/>
    <w:rsid w:val="00CE7888"/>
    <w:rsid w:val="00CE7DF8"/>
    <w:rsid w:val="00CF676B"/>
    <w:rsid w:val="00D02D91"/>
    <w:rsid w:val="00D07E1A"/>
    <w:rsid w:val="00D10C88"/>
    <w:rsid w:val="00D10E1C"/>
    <w:rsid w:val="00D12225"/>
    <w:rsid w:val="00D16013"/>
    <w:rsid w:val="00D161A3"/>
    <w:rsid w:val="00D22E49"/>
    <w:rsid w:val="00D23716"/>
    <w:rsid w:val="00D24E5E"/>
    <w:rsid w:val="00D25DE3"/>
    <w:rsid w:val="00D25ED8"/>
    <w:rsid w:val="00D27F8F"/>
    <w:rsid w:val="00D27FAB"/>
    <w:rsid w:val="00D316B8"/>
    <w:rsid w:val="00D31A55"/>
    <w:rsid w:val="00D31CFC"/>
    <w:rsid w:val="00D32540"/>
    <w:rsid w:val="00D3255D"/>
    <w:rsid w:val="00D32CDB"/>
    <w:rsid w:val="00D330FA"/>
    <w:rsid w:val="00D338E6"/>
    <w:rsid w:val="00D340C3"/>
    <w:rsid w:val="00D35057"/>
    <w:rsid w:val="00D358C1"/>
    <w:rsid w:val="00D3597C"/>
    <w:rsid w:val="00D37973"/>
    <w:rsid w:val="00D40938"/>
    <w:rsid w:val="00D409CD"/>
    <w:rsid w:val="00D423D4"/>
    <w:rsid w:val="00D42CAF"/>
    <w:rsid w:val="00D4543C"/>
    <w:rsid w:val="00D46F16"/>
    <w:rsid w:val="00D51343"/>
    <w:rsid w:val="00D5310F"/>
    <w:rsid w:val="00D53314"/>
    <w:rsid w:val="00D54749"/>
    <w:rsid w:val="00D564F0"/>
    <w:rsid w:val="00D57F09"/>
    <w:rsid w:val="00D601EF"/>
    <w:rsid w:val="00D61533"/>
    <w:rsid w:val="00D63B2F"/>
    <w:rsid w:val="00D70747"/>
    <w:rsid w:val="00D7261D"/>
    <w:rsid w:val="00D73F95"/>
    <w:rsid w:val="00D755FC"/>
    <w:rsid w:val="00D75D87"/>
    <w:rsid w:val="00D76266"/>
    <w:rsid w:val="00D76B6D"/>
    <w:rsid w:val="00D80C36"/>
    <w:rsid w:val="00D83DE5"/>
    <w:rsid w:val="00D84D07"/>
    <w:rsid w:val="00D8526A"/>
    <w:rsid w:val="00D90282"/>
    <w:rsid w:val="00D90E91"/>
    <w:rsid w:val="00D961D2"/>
    <w:rsid w:val="00D97D1F"/>
    <w:rsid w:val="00DA10E3"/>
    <w:rsid w:val="00DA4B64"/>
    <w:rsid w:val="00DA577E"/>
    <w:rsid w:val="00DA6610"/>
    <w:rsid w:val="00DA76B7"/>
    <w:rsid w:val="00DB1687"/>
    <w:rsid w:val="00DB60E1"/>
    <w:rsid w:val="00DC1347"/>
    <w:rsid w:val="00DC246A"/>
    <w:rsid w:val="00DC39F1"/>
    <w:rsid w:val="00DC3DE3"/>
    <w:rsid w:val="00DC654E"/>
    <w:rsid w:val="00DD0C93"/>
    <w:rsid w:val="00DD3E54"/>
    <w:rsid w:val="00DD4282"/>
    <w:rsid w:val="00DD46EE"/>
    <w:rsid w:val="00DD54C8"/>
    <w:rsid w:val="00DE0A98"/>
    <w:rsid w:val="00DE19F2"/>
    <w:rsid w:val="00DE33D0"/>
    <w:rsid w:val="00DE40E4"/>
    <w:rsid w:val="00DE4B35"/>
    <w:rsid w:val="00DE6409"/>
    <w:rsid w:val="00DE7B77"/>
    <w:rsid w:val="00DF19C1"/>
    <w:rsid w:val="00DF54CA"/>
    <w:rsid w:val="00DF56C9"/>
    <w:rsid w:val="00DF5B64"/>
    <w:rsid w:val="00DF5FEE"/>
    <w:rsid w:val="00DF7C2C"/>
    <w:rsid w:val="00E02794"/>
    <w:rsid w:val="00E043E3"/>
    <w:rsid w:val="00E0505B"/>
    <w:rsid w:val="00E11280"/>
    <w:rsid w:val="00E12359"/>
    <w:rsid w:val="00E152FF"/>
    <w:rsid w:val="00E200D9"/>
    <w:rsid w:val="00E21E52"/>
    <w:rsid w:val="00E22628"/>
    <w:rsid w:val="00E2461B"/>
    <w:rsid w:val="00E24886"/>
    <w:rsid w:val="00E24D5E"/>
    <w:rsid w:val="00E255B2"/>
    <w:rsid w:val="00E276FB"/>
    <w:rsid w:val="00E27E6B"/>
    <w:rsid w:val="00E32595"/>
    <w:rsid w:val="00E32DC6"/>
    <w:rsid w:val="00E3395E"/>
    <w:rsid w:val="00E33A74"/>
    <w:rsid w:val="00E37235"/>
    <w:rsid w:val="00E4030B"/>
    <w:rsid w:val="00E40594"/>
    <w:rsid w:val="00E414E1"/>
    <w:rsid w:val="00E41D56"/>
    <w:rsid w:val="00E457DF"/>
    <w:rsid w:val="00E4649C"/>
    <w:rsid w:val="00E46642"/>
    <w:rsid w:val="00E47545"/>
    <w:rsid w:val="00E512E0"/>
    <w:rsid w:val="00E5139A"/>
    <w:rsid w:val="00E51C25"/>
    <w:rsid w:val="00E5413D"/>
    <w:rsid w:val="00E57977"/>
    <w:rsid w:val="00E57E04"/>
    <w:rsid w:val="00E635D7"/>
    <w:rsid w:val="00E64D45"/>
    <w:rsid w:val="00E66502"/>
    <w:rsid w:val="00E70576"/>
    <w:rsid w:val="00E70BFB"/>
    <w:rsid w:val="00E717BF"/>
    <w:rsid w:val="00E71DED"/>
    <w:rsid w:val="00E7266F"/>
    <w:rsid w:val="00E767D1"/>
    <w:rsid w:val="00E778A5"/>
    <w:rsid w:val="00E83954"/>
    <w:rsid w:val="00E84917"/>
    <w:rsid w:val="00E85E63"/>
    <w:rsid w:val="00E86506"/>
    <w:rsid w:val="00E91730"/>
    <w:rsid w:val="00E96F04"/>
    <w:rsid w:val="00E97AEC"/>
    <w:rsid w:val="00EA20FE"/>
    <w:rsid w:val="00EB1F86"/>
    <w:rsid w:val="00EB3E1A"/>
    <w:rsid w:val="00EB463B"/>
    <w:rsid w:val="00EB491E"/>
    <w:rsid w:val="00EB681B"/>
    <w:rsid w:val="00EC0303"/>
    <w:rsid w:val="00EC2852"/>
    <w:rsid w:val="00EC4FAD"/>
    <w:rsid w:val="00ED1B75"/>
    <w:rsid w:val="00ED1C09"/>
    <w:rsid w:val="00ED66C3"/>
    <w:rsid w:val="00EE3CFA"/>
    <w:rsid w:val="00EE4D42"/>
    <w:rsid w:val="00EE5F04"/>
    <w:rsid w:val="00EE69E4"/>
    <w:rsid w:val="00EF2A7F"/>
    <w:rsid w:val="00EF7E90"/>
    <w:rsid w:val="00F002B6"/>
    <w:rsid w:val="00F029A0"/>
    <w:rsid w:val="00F05706"/>
    <w:rsid w:val="00F10AFE"/>
    <w:rsid w:val="00F13E20"/>
    <w:rsid w:val="00F15C6C"/>
    <w:rsid w:val="00F17173"/>
    <w:rsid w:val="00F2075F"/>
    <w:rsid w:val="00F20987"/>
    <w:rsid w:val="00F20AA0"/>
    <w:rsid w:val="00F21840"/>
    <w:rsid w:val="00F219E1"/>
    <w:rsid w:val="00F2204A"/>
    <w:rsid w:val="00F224DC"/>
    <w:rsid w:val="00F237B7"/>
    <w:rsid w:val="00F24CF6"/>
    <w:rsid w:val="00F2687F"/>
    <w:rsid w:val="00F26A5E"/>
    <w:rsid w:val="00F27F29"/>
    <w:rsid w:val="00F32AA1"/>
    <w:rsid w:val="00F32D54"/>
    <w:rsid w:val="00F35F6B"/>
    <w:rsid w:val="00F36C54"/>
    <w:rsid w:val="00F418EA"/>
    <w:rsid w:val="00F41A29"/>
    <w:rsid w:val="00F44C1C"/>
    <w:rsid w:val="00F505D7"/>
    <w:rsid w:val="00F518DF"/>
    <w:rsid w:val="00F5349F"/>
    <w:rsid w:val="00F544DB"/>
    <w:rsid w:val="00F648EA"/>
    <w:rsid w:val="00F6502E"/>
    <w:rsid w:val="00F65663"/>
    <w:rsid w:val="00F709C3"/>
    <w:rsid w:val="00F73E2B"/>
    <w:rsid w:val="00F75147"/>
    <w:rsid w:val="00F756C0"/>
    <w:rsid w:val="00F75A40"/>
    <w:rsid w:val="00F7746E"/>
    <w:rsid w:val="00F77637"/>
    <w:rsid w:val="00F80654"/>
    <w:rsid w:val="00F8435D"/>
    <w:rsid w:val="00F8534C"/>
    <w:rsid w:val="00F862E5"/>
    <w:rsid w:val="00F87DD0"/>
    <w:rsid w:val="00F923D4"/>
    <w:rsid w:val="00F93360"/>
    <w:rsid w:val="00F93FE4"/>
    <w:rsid w:val="00F94A3D"/>
    <w:rsid w:val="00F97E4E"/>
    <w:rsid w:val="00FA0E24"/>
    <w:rsid w:val="00FA1A40"/>
    <w:rsid w:val="00FA1CAB"/>
    <w:rsid w:val="00FA217B"/>
    <w:rsid w:val="00FA2E2C"/>
    <w:rsid w:val="00FA3BD7"/>
    <w:rsid w:val="00FA43E4"/>
    <w:rsid w:val="00FA63C1"/>
    <w:rsid w:val="00FA66C9"/>
    <w:rsid w:val="00FA7C81"/>
    <w:rsid w:val="00FB0BC5"/>
    <w:rsid w:val="00FB0BCC"/>
    <w:rsid w:val="00FB1A4B"/>
    <w:rsid w:val="00FB529C"/>
    <w:rsid w:val="00FC090D"/>
    <w:rsid w:val="00FC0FE5"/>
    <w:rsid w:val="00FC3875"/>
    <w:rsid w:val="00FC4361"/>
    <w:rsid w:val="00FC51D0"/>
    <w:rsid w:val="00FC660A"/>
    <w:rsid w:val="00FC7495"/>
    <w:rsid w:val="00FD069C"/>
    <w:rsid w:val="00FD1ABC"/>
    <w:rsid w:val="00FD228C"/>
    <w:rsid w:val="00FD2C68"/>
    <w:rsid w:val="00FD3E2A"/>
    <w:rsid w:val="00FD7DDF"/>
    <w:rsid w:val="00FE025E"/>
    <w:rsid w:val="00FE0371"/>
    <w:rsid w:val="00FE04A5"/>
    <w:rsid w:val="00FE2715"/>
    <w:rsid w:val="00FE4C92"/>
    <w:rsid w:val="00FE4F29"/>
    <w:rsid w:val="00FE6D2D"/>
    <w:rsid w:val="00FE6E86"/>
    <w:rsid w:val="00FE75D6"/>
    <w:rsid w:val="00FF0FAA"/>
    <w:rsid w:val="00FF3578"/>
    <w:rsid w:val="00FF3759"/>
    <w:rsid w:val="00FF4396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2E3FE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 w:qFormat="1"/>
    <w:lsdException w:name="annotation text" w:uiPriority="0"/>
    <w:lsdException w:name="header" w:locked="1" w:uiPriority="0" w:qFormat="1"/>
    <w:lsdException w:name="footer" w:locked="1" w:uiPriority="0" w:qFormat="1"/>
    <w:lsdException w:name="caption" w:locked="1" w:uiPriority="0" w:qFormat="1"/>
    <w:lsdException w:name="footnote reference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4F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13C74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90D3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13C74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13C74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13C74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A13C7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A13C74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13C74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A13C74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val="mt-MT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590D37"/>
    <w:rPr>
      <w:szCs w:val="20"/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val="mt-MT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val="mt-MT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val="mt-MT"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val="mt-MT"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val="mt-MT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val="mt-MT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val="mt-MT" w:eastAsia="en-US" w:bidi="ar-SA"/>
    </w:rPr>
  </w:style>
  <w:style w:type="paragraph" w:styleId="Footer">
    <w:name w:val="footer"/>
    <w:basedOn w:val="Normal"/>
    <w:link w:val="FooterChar"/>
    <w:rsid w:val="00DB1687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  <w:lang w:val="mt-MT" w:eastAsia="en-US" w:bidi="ar-SA"/>
    </w:rPr>
  </w:style>
  <w:style w:type="paragraph" w:styleId="FootnoteText">
    <w:name w:val="footnote text"/>
    <w:basedOn w:val="Normal"/>
    <w:link w:val="FootnoteTextChar"/>
    <w:rsid w:val="00DB168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szCs w:val="20"/>
      <w:lang w:val="mt-MT" w:eastAsia="en-US" w:bidi="ar-SA"/>
    </w:rPr>
  </w:style>
  <w:style w:type="paragraph" w:styleId="Header">
    <w:name w:val="header"/>
    <w:basedOn w:val="Normal"/>
    <w:link w:val="HeaderChar"/>
    <w:rsid w:val="00DB1687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  <w:lang w:val="mt-MT"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rsid w:val="00DB1687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ListParagraph">
    <w:name w:val="List Paragraph"/>
    <w:basedOn w:val="Normal"/>
    <w:uiPriority w:val="34"/>
    <w:qFormat/>
    <w:rsid w:val="00277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35"/>
    <w:rPr>
      <w:rFonts w:ascii="Tahoma" w:hAnsi="Tahoma" w:cs="Tahoma"/>
      <w:sz w:val="16"/>
      <w:szCs w:val="16"/>
      <w:lang w:val="mt-MT" w:eastAsia="en-US" w:bidi="ar-SA"/>
    </w:rPr>
  </w:style>
  <w:style w:type="character" w:styleId="CommentReference">
    <w:name w:val="annotation reference"/>
    <w:basedOn w:val="DefaultParagraphFont"/>
    <w:semiHidden/>
    <w:unhideWhenUsed/>
    <w:rsid w:val="000632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32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32A7"/>
    <w:rPr>
      <w:sz w:val="20"/>
      <w:szCs w:val="20"/>
      <w:lang w:val="mt-MT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2A7"/>
    <w:rPr>
      <w:b/>
      <w:bCs/>
      <w:sz w:val="20"/>
      <w:szCs w:val="20"/>
      <w:lang w:val="mt-MT" w:eastAsia="en-US" w:bidi="ar-SA"/>
    </w:rPr>
  </w:style>
  <w:style w:type="paragraph" w:styleId="Subtitle">
    <w:name w:val="Subtitle"/>
    <w:basedOn w:val="Normal"/>
    <w:next w:val="Normal"/>
    <w:link w:val="SubtitleChar"/>
    <w:qFormat/>
    <w:locked/>
    <w:rsid w:val="00A64A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A64A7B"/>
    <w:rPr>
      <w:rFonts w:asciiTheme="minorHAnsi" w:eastAsiaTheme="minorEastAsia" w:hAnsiTheme="minorHAnsi" w:cstheme="minorBidi"/>
      <w:color w:val="5A5A5A" w:themeColor="text1" w:themeTint="A5"/>
      <w:spacing w:val="15"/>
      <w:lang w:val="mt-MT" w:eastAsia="en-US" w:bidi="ar-SA"/>
    </w:rPr>
  </w:style>
  <w:style w:type="table" w:styleId="TableGrid">
    <w:name w:val="Table Grid"/>
    <w:basedOn w:val="TableNormal"/>
    <w:locked/>
    <w:rsid w:val="0047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B72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 w:qFormat="1"/>
    <w:lsdException w:name="annotation text" w:uiPriority="0"/>
    <w:lsdException w:name="header" w:locked="1" w:uiPriority="0" w:qFormat="1"/>
    <w:lsdException w:name="footer" w:locked="1" w:uiPriority="0" w:qFormat="1"/>
    <w:lsdException w:name="caption" w:locked="1" w:uiPriority="0" w:qFormat="1"/>
    <w:lsdException w:name="footnote reference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4F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13C74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90D3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13C74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13C74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13C74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A13C7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A13C74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13C74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A13C74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val="mt-MT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590D37"/>
    <w:rPr>
      <w:szCs w:val="20"/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val="mt-MT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val="mt-MT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val="mt-MT"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val="mt-MT"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val="mt-MT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val="mt-MT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val="mt-MT" w:eastAsia="en-US" w:bidi="ar-SA"/>
    </w:rPr>
  </w:style>
  <w:style w:type="paragraph" w:styleId="Footer">
    <w:name w:val="footer"/>
    <w:basedOn w:val="Normal"/>
    <w:link w:val="FooterChar"/>
    <w:rsid w:val="00DB1687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  <w:lang w:val="mt-MT" w:eastAsia="en-US" w:bidi="ar-SA"/>
    </w:rPr>
  </w:style>
  <w:style w:type="paragraph" w:styleId="FootnoteText">
    <w:name w:val="footnote text"/>
    <w:basedOn w:val="Normal"/>
    <w:link w:val="FootnoteTextChar"/>
    <w:rsid w:val="00DB168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szCs w:val="20"/>
      <w:lang w:val="mt-MT" w:eastAsia="en-US" w:bidi="ar-SA"/>
    </w:rPr>
  </w:style>
  <w:style w:type="paragraph" w:styleId="Header">
    <w:name w:val="header"/>
    <w:basedOn w:val="Normal"/>
    <w:link w:val="HeaderChar"/>
    <w:rsid w:val="00DB1687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  <w:lang w:val="mt-MT"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rsid w:val="00DB1687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ListParagraph">
    <w:name w:val="List Paragraph"/>
    <w:basedOn w:val="Normal"/>
    <w:uiPriority w:val="34"/>
    <w:qFormat/>
    <w:rsid w:val="00277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35"/>
    <w:rPr>
      <w:rFonts w:ascii="Tahoma" w:hAnsi="Tahoma" w:cs="Tahoma"/>
      <w:sz w:val="16"/>
      <w:szCs w:val="16"/>
      <w:lang w:val="mt-MT" w:eastAsia="en-US" w:bidi="ar-SA"/>
    </w:rPr>
  </w:style>
  <w:style w:type="character" w:styleId="CommentReference">
    <w:name w:val="annotation reference"/>
    <w:basedOn w:val="DefaultParagraphFont"/>
    <w:semiHidden/>
    <w:unhideWhenUsed/>
    <w:rsid w:val="000632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32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32A7"/>
    <w:rPr>
      <w:sz w:val="20"/>
      <w:szCs w:val="20"/>
      <w:lang w:val="mt-MT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2A7"/>
    <w:rPr>
      <w:b/>
      <w:bCs/>
      <w:sz w:val="20"/>
      <w:szCs w:val="20"/>
      <w:lang w:val="mt-MT" w:eastAsia="en-US" w:bidi="ar-SA"/>
    </w:rPr>
  </w:style>
  <w:style w:type="paragraph" w:styleId="Subtitle">
    <w:name w:val="Subtitle"/>
    <w:basedOn w:val="Normal"/>
    <w:next w:val="Normal"/>
    <w:link w:val="SubtitleChar"/>
    <w:qFormat/>
    <w:locked/>
    <w:rsid w:val="00A64A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A64A7B"/>
    <w:rPr>
      <w:rFonts w:asciiTheme="minorHAnsi" w:eastAsiaTheme="minorEastAsia" w:hAnsiTheme="minorHAnsi" w:cstheme="minorBidi"/>
      <w:color w:val="5A5A5A" w:themeColor="text1" w:themeTint="A5"/>
      <w:spacing w:val="15"/>
      <w:lang w:val="mt-MT" w:eastAsia="en-US" w:bidi="ar-SA"/>
    </w:rPr>
  </w:style>
  <w:style w:type="table" w:styleId="TableGrid">
    <w:name w:val="Table Grid"/>
    <w:basedOn w:val="TableNormal"/>
    <w:locked/>
    <w:rsid w:val="0047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B72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eur-lex.europa.eu/LexUriServ/LexUriServ.do?uri=OJ:C:2018:227:SOM:MT:HTML" TargetMode="External"/><Relationship Id="rId1" Type="http://schemas.openxmlformats.org/officeDocument/2006/relationships/hyperlink" Target="https://eur-lex.europa.eu/LexUriServ/LexUriServ.do?uri=OJ:C:2013:044:SOM:MT: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RCSZ5D2JPTA3-6-9757</_dlc_DocId>
    <_dlc_DocIdUrl xmlns="8975caae-a2e4-4a1b-856a-87d8a7cad937">
      <Url>http://dm2016/eesc/2018/_layouts/15/DocIdRedir.aspx?ID=RCSZ5D2JPTA3-6-9757</Url>
      <Description>RCSZ5D2JPTA3-6-9757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8975caae-a2e4-4a1b-856a-87d8a7cad937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2019-05-17T12:00:00+00:00</ProductionDate>
    <FicheYear xmlns="8975caae-a2e4-4a1b-856a-87d8a7cad937">2018</FicheYear>
    <DocumentNumber xmlns="12c43599-a5be-42e5-b508-59211300a4e7">4518</DocumentNumber>
    <DocumentVersion xmlns="8975caae-a2e4-4a1b-856a-87d8a7cad937">0</DocumentVersion>
    <DossierNumber xmlns="8975caae-a2e4-4a1b-856a-87d8a7cad937">165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73</Value>
      <Value>47</Value>
      <Value>45</Value>
      <Value>41</Value>
      <Value>40</Value>
      <Value>39</Value>
      <Value>38</Value>
      <Value>37</Value>
      <Value>124</Value>
      <Value>33</Value>
      <Value>31</Value>
      <Value>28</Value>
      <Value>27</Value>
      <Value>24</Value>
      <Value>23</Value>
      <Value>22</Value>
      <Value>21</Value>
      <Value>20</Value>
      <Value>19</Value>
      <Value>18</Value>
      <Value>16</Value>
      <Value>14</Value>
      <Value>13</Value>
      <Value>8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8975caae-a2e4-4a1b-856a-87d8a7cad937">KRZAKLEWSKI &amp; HABER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8975caae-a2e4-4a1b-856a-87d8a7cad937">2018</DocumentYear>
    <FicheNumber xmlns="8975caae-a2e4-4a1b-856a-87d8a7cad937">4999</FicheNumber>
    <DocumentPart xmlns="8975caae-a2e4-4a1b-856a-87d8a7cad937">0</DocumentPart>
    <AdoptionDate xmlns="8975caae-a2e4-4a1b-856a-87d8a7cad937">2019-05-15T12:00:00+00:00</AdoptionDate>
    <RequestingService xmlns="8975caae-a2e4-4a1b-856a-87d8a7cad937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MeetingNumber xmlns="12c43599-a5be-42e5-b508-59211300a4e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8B7859DEC0529C4598AC30E7EA799065" ma:contentTypeVersion="4" ma:contentTypeDescription="Defines the documents for Document Manager V2" ma:contentTypeScope="" ma:versionID="57c200e5192f1d25dab3523d6d1027a8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12c43599-a5be-42e5-b508-59211300a4e7" targetNamespace="http://schemas.microsoft.com/office/2006/metadata/properties" ma:root="true" ma:fieldsID="c27c072e88dd16be726d8aefbcacdb3b" ns2:_="" ns3:_="" ns4:_="">
    <xsd:import namespace="8975caae-a2e4-4a1b-856a-87d8a7cad937"/>
    <xsd:import namespace="http://schemas.microsoft.com/sharepoint/v3/fields"/>
    <xsd:import namespace="12c43599-a5be-42e5-b508-59211300a4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43599-a5be-42e5-b508-59211300a4e7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0676-BA11-4F02-B286-5FDA13F4F3A5}"/>
</file>

<file path=customXml/itemProps2.xml><?xml version="1.0" encoding="utf-8"?>
<ds:datastoreItem xmlns:ds="http://schemas.openxmlformats.org/officeDocument/2006/customXml" ds:itemID="{90CBD04E-6A5E-48AF-A4C2-39AF8D6C755C}"/>
</file>

<file path=customXml/itemProps3.xml><?xml version="1.0" encoding="utf-8"?>
<ds:datastoreItem xmlns:ds="http://schemas.openxmlformats.org/officeDocument/2006/customXml" ds:itemID="{EC668F6B-4680-4C21-8165-37F32E0524D4}"/>
</file>

<file path=customXml/itemProps4.xml><?xml version="1.0" encoding="utf-8"?>
<ds:datastoreItem xmlns:ds="http://schemas.openxmlformats.org/officeDocument/2006/customXml" ds:itemID="{B662E601-49F2-48FC-BA68-C283039DB690}"/>
</file>

<file path=customXml/itemProps5.xml><?xml version="1.0" encoding="utf-8"?>
<ds:datastoreItem xmlns:ds="http://schemas.openxmlformats.org/officeDocument/2006/customXml" ds:itemID="{833EE174-8B68-4127-99B1-20DF05161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2453</Words>
  <Characters>18236</Characters>
  <Application>Microsoft Office Word</Application>
  <DocSecurity>0</DocSecurity>
  <Lines>151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Mutation économique, technologique et sociale des services avancés de santé à la personne âgée</vt:lpstr>
      <vt:lpstr>Mutation économique, technologique et sociale des services avancés de santé à la personne âgée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It-tibdil ekonomiku, teknoloġiku u soċjali tas-servizzi avvanzati tas-saħħa għall-anzjani</dc:title>
  <dc:creator/>
  <cp:keywords>EESC-2018-04518-00-00-AC-TRA-FR</cp:keywords>
  <dc:description>Rapporteur: KRZAKLEWSKI &amp; HABER - Original language: FR - Date of document: 17/05/2019 - Date of meeting:  - External documents:  - Administrator: MME Munoz Cabezon Amelia</dc:description>
  <cp:lastModifiedBy/>
  <cp:revision>6</cp:revision>
  <cp:lastPrinted>2019-05-16T08:49:00Z</cp:lastPrinted>
  <dcterms:created xsi:type="dcterms:W3CDTF">2019-05-16T12:18:00Z</dcterms:created>
  <dcterms:modified xsi:type="dcterms:W3CDTF">2019-06-05T15:14:00Z</dcterms:modified>
  <cp:category>CCMI/165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16/05/2019, 28/03/2019, 06/03/2019, 22/02/2019, 22/01/2019, 14/01/2019, 16/11/2018, 16/11/2018, 16/11/2018, 23/04/2018, 19/04/2018, 19/04/2018, 04/11/2015, 27/10/2015, 19/10/2015, 09/10/2015, 05/10/2015, 05/10/2015, 26/08/2015, 26/08/2015, 25/08/2015</vt:lpwstr>
  </property>
  <property fmtid="{D5CDD505-2E9C-101B-9397-08002B2CF9AE}" pid="4" name="Pref_Time">
    <vt:lpwstr>14:03:09, 13:39:28, 17:32:46, 14:33:46, 16:51:10, 13:02:54, 16:41:38, 16:41:00, 16:39:08, 16:20:11, 09:09:01, 08:57:46, 12:10:07, 14:44:02, 16:04:16, 14:09:30, 16:24:55, 16:04:02, 08:56:14, 07:27:56, 17:31:53</vt:lpwstr>
  </property>
  <property fmtid="{D5CDD505-2E9C-101B-9397-08002B2CF9AE}" pid="5" name="Pref_User">
    <vt:lpwstr>mkop, amett, amett, hnic, enied, mkop, tvoc, tvoc, tvoc, tvoc, amett, amett, ssex, enied, amett, tvoc, mreg, mreg, amett, enied, ssex</vt:lpwstr>
  </property>
  <property fmtid="{D5CDD505-2E9C-101B-9397-08002B2CF9AE}" pid="6" name="Pref_FileName">
    <vt:lpwstr>EESC-2018-04518-00-00-AC-TRA-FR-CRR.docx, EESC-2018-04518-00-00-AS-TRA-FR-CRR.docx, EESC-2018-04518-00-01-PA-ORI.docx, EESC-2018-04518-00-00-PA-TRA-FR-CRR.docx, EESC-2018-04518-00-00-APA-ORI.docx, EESC-2018-04518-01-00-TCD-TRA-FR-CRR.docx, EESC-2018-04518</vt:lpwstr>
  </property>
  <property fmtid="{D5CDD505-2E9C-101B-9397-08002B2CF9AE}" pid="7" name="ContentTypeId">
    <vt:lpwstr>0x010100EA97B91038054C99906057A708A1480A008B7859DEC0529C4598AC30E7EA799065</vt:lpwstr>
  </property>
  <property fmtid="{D5CDD505-2E9C-101B-9397-08002B2CF9AE}" pid="8" name="_dlc_DocIdItemGuid">
    <vt:lpwstr>7aab138d-01b8-4ae9-87d8-d01e6b735c26</vt:lpwstr>
  </property>
  <property fmtid="{D5CDD505-2E9C-101B-9397-08002B2CF9AE}" pid="9" name="AvailableTranslations">
    <vt:lpwstr>40;#HR|2f555653-ed1a-4fe6-8362-9082d95989e5;#21;#CS|72f9705b-0217-4fd3-bea2-cbc7ed80e26e;#41;#SV|c2ed69e7-a339-43d7-8f22-d93680a92aa0;#4;#EN|f2175f21-25d7-44a3-96da-d6a61b075e1b;#18;#ES|e7a6b05b-ae16-40c8-add9-68b64b03aeba;#47;#ET|ff6c3f4c-b02c-4c3c-ab07-2c37995a7a0a;#37;#LT|a7ff5ce7-6123-4f68-865a-a57c31810414;#39;#LV|46f7e311-5d9f-4663-b433-18aeccb7ace7;#8;#FR|d2afafd3-4c81-4f60-8f52-ee33f2f54ff3;#16;#HU|6b229040-c589-4408-b4c1-4285663d20a8;#33;#EL|6d4f4d51-af9b-4650-94b4-4276bee85c91;#31;#RO|feb747a2-64cd-4299-af12-4833ddc30497;#38;#IT|0774613c-01ed-4e5d-a25d-11d2388de825;#22;#FI|87606a43-d45f-42d6-b8c9-e1a3457db5b7;#24;#PT|50ccc04a-eadd-42ae-a0cb-acaf45f812ba;#13;#DA|5d49c027-8956-412b-aa16-e85a0f96ad0e;#28;#BG|1a1b3951-7821-4e6a-85f5-5673fc08bd2c;#23;#SK|46d9fce0-ef79-4f71-b89b-cd6aa82426b8;#45;#MT|7df99101-6854-4a26-b53a-b88c0da02c26;#14;#NL|55c6556c-b4f4-441d-9acf-c498d4f838bd;#20;#PL|1e03da61-4678-4e07-b136-b5024ca9197b;#19;#SL|98a412ae-eb01-49e9-ae3d-585a81724cfc;#27;#DE|f6b31e5a-26fa-4935-b661-318e46daf27e</vt:lpwstr>
  </property>
  <property fmtid="{D5CDD505-2E9C-101B-9397-08002B2CF9AE}" pid="10" name="DocumentType_0">
    <vt:lpwstr>AC|a4cc1d15-fb08-4679-ad46-e4e0cba5fe92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4518</vt:i4>
  </property>
  <property fmtid="{D5CDD505-2E9C-101B-9397-08002B2CF9AE}" pid="14" name="FicheYear">
    <vt:i4>2018</vt:i4>
  </property>
  <property fmtid="{D5CDD505-2E9C-101B-9397-08002B2CF9AE}" pid="15" name="DocumentVersion">
    <vt:i4>0</vt:i4>
  </property>
  <property fmtid="{D5CDD505-2E9C-101B-9397-08002B2CF9AE}" pid="16" name="DossierNumber">
    <vt:i4>165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>124;#CCMI|3451ec22-e6ff-42b3-8610-379fec773b3a</vt:lpwstr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2019-05-15T12:00:00Z</vt:filetime>
  </property>
  <property fmtid="{D5CDD505-2E9C-101B-9397-08002B2CF9AE}" pid="22" name="DocumentType">
    <vt:lpwstr>73;#AC|a4cc1d15-fb08-4679-ad46-e4e0cba5fe92</vt:lpwstr>
  </property>
  <property fmtid="{D5CDD505-2E9C-101B-9397-08002B2CF9AE}" pid="23" name="RequestingService">
    <vt:lpwstr>Commission consultative des mutations industrielles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8;#FR|d2afafd3-4c81-4f60-8f52-ee33f2f54ff3</vt:lpwstr>
  </property>
  <property fmtid="{D5CDD505-2E9C-101B-9397-08002B2CF9AE}" pid="28" name="MeetingName">
    <vt:lpwstr/>
  </property>
  <property fmtid="{D5CDD505-2E9C-101B-9397-08002B2CF9AE}" pid="29" name="AvailableTranslations_0">
    <vt:lpwstr>CS|72f9705b-0217-4fd3-bea2-cbc7ed80e26e;ES|e7a6b05b-ae16-40c8-add9-68b64b03aeba;FR|d2afafd3-4c81-4f60-8f52-ee33f2f54ff3;SL|98a412ae-eb01-49e9-ae3d-585a81724cfc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FR|d2afafd3-4c81-4f60-8f52-ee33f2f54ff3</vt:lpwstr>
  </property>
  <property fmtid="{D5CDD505-2E9C-101B-9397-08002B2CF9AE}" pid="32" name="TaxCatchAll">
    <vt:lpwstr>5;#Unrestricted|826e22d7-d029-4ec0-a450-0c28ff673572;#124;#CCMI|3451ec22-e6ff-42b3-8610-379fec773b3a;#18;#ES|e7a6b05b-ae16-40c8-add9-68b64b03aeba;#8;#FR|d2afafd3-4c81-4f60-8f52-ee33f2f54ff3;#7;#TRA|150d2a88-1431-44e6-a8ca-0bb753ab8672;#6;#Final|ea5e6674-7</vt:lpwstr>
  </property>
  <property fmtid="{D5CDD505-2E9C-101B-9397-08002B2CF9AE}" pid="33" name="Rapporteur">
    <vt:lpwstr>KRZAKLEWSKI &amp; HABER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2018</vt:i4>
  </property>
  <property fmtid="{D5CDD505-2E9C-101B-9397-08002B2CF9AE}" pid="37" name="FicheNumber">
    <vt:i4>4999</vt:i4>
  </property>
  <property fmtid="{D5CDD505-2E9C-101B-9397-08002B2CF9AE}" pid="38" name="DocumentLanguage">
    <vt:lpwstr>45;#MT|7df99101-6854-4a26-b53a-b88c0da02c26</vt:lpwstr>
  </property>
  <property fmtid="{D5CDD505-2E9C-101B-9397-08002B2CF9AE}" pid="39" name="_docset_NoMedatataSyncRequired">
    <vt:lpwstr>False</vt:lpwstr>
  </property>
  <property name="OP_sanitized" fmtid="{D5CDD505-2E9C-101B-9397-08002B2CF9AE}" pid="40">
    <vt:lpwstr>True</vt:lpwstr>
  </property>
</Properties>
</file>