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6E2DB" w14:textId="05A91834" w:rsidR="002C7991" w:rsidRPr="0058134C" w:rsidRDefault="0093252E" w:rsidP="0093252E">
      <w:pPr>
        <w:pStyle w:val="Pagedecouverture"/>
        <w:rPr>
          <w:noProof/>
        </w:rPr>
      </w:pPr>
      <w:r>
        <w:rPr>
          <w:noProof/>
        </w:rPr>
        <w:pict w14:anchorId="51848A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alt="3CB7A66C-D277-450C-BFC6-9BD86445467F" style="width:455.25pt;height:383.25pt">
            <v:imagedata r:id="rId10" o:title=""/>
          </v:shape>
        </w:pict>
      </w:r>
    </w:p>
    <w:p w14:paraId="0B29BC8F" w14:textId="77777777" w:rsidR="002C7991" w:rsidRPr="0058134C" w:rsidRDefault="002C7991">
      <w:pPr>
        <w:rPr>
          <w:noProof/>
        </w:rPr>
        <w:sectPr w:rsidR="002C7991" w:rsidRPr="0058134C" w:rsidSect="0093252E">
          <w:footerReference w:type="default" r:id="rId11"/>
          <w:pgSz w:w="11907" w:h="16839"/>
          <w:pgMar w:top="1134" w:right="1417" w:bottom="1134" w:left="1417" w:header="709" w:footer="709" w:gutter="0"/>
          <w:pgNumType w:start="0"/>
          <w:cols w:space="720"/>
          <w:docGrid w:linePitch="360"/>
        </w:sectPr>
      </w:pPr>
    </w:p>
    <w:p w14:paraId="5B337AFC" w14:textId="77777777" w:rsidR="002C7991" w:rsidRPr="0058134C" w:rsidRDefault="00550165">
      <w:pPr>
        <w:pStyle w:val="Exposdesmotifstitre"/>
        <w:rPr>
          <w:noProof/>
        </w:rPr>
      </w:pPr>
      <w:bookmarkStart w:id="0" w:name="_GoBack"/>
      <w:bookmarkEnd w:id="0"/>
      <w:r w:rsidRPr="0058134C">
        <w:rPr>
          <w:noProof/>
        </w:rPr>
        <w:lastRenderedPageBreak/>
        <w:t>MEMORANDUM TA’ SPJEGAZZJONI</w:t>
      </w:r>
    </w:p>
    <w:p w14:paraId="610208DC" w14:textId="77777777" w:rsidR="002C7991" w:rsidRPr="0058134C" w:rsidRDefault="00550165">
      <w:pPr>
        <w:pStyle w:val="ManualHeading1"/>
        <w:widowControl w:val="0"/>
        <w:shd w:val="clear" w:color="auto" w:fill="FFFFFF" w:themeFill="background1"/>
        <w:spacing w:before="230" w:after="0" w:line="269" w:lineRule="exact"/>
        <w:ind w:right="86"/>
        <w:rPr>
          <w:noProof/>
        </w:rPr>
      </w:pPr>
      <w:r w:rsidRPr="0058134C">
        <w:rPr>
          <w:noProof/>
        </w:rPr>
        <w:t>1.</w:t>
      </w:r>
      <w:r w:rsidRPr="0058134C">
        <w:rPr>
          <w:noProof/>
        </w:rPr>
        <w:tab/>
        <w:t>KUNTEST TAL-PROPOSTA</w:t>
      </w:r>
    </w:p>
    <w:p w14:paraId="261ACEAB" w14:textId="77777777" w:rsidR="002C7991" w:rsidRPr="0058134C" w:rsidRDefault="00550165">
      <w:pPr>
        <w:pStyle w:val="ManualHeading2"/>
        <w:rPr>
          <w:rFonts w:eastAsia="Arial Unicode MS"/>
          <w:noProof/>
        </w:rPr>
      </w:pPr>
      <w:r w:rsidRPr="0058134C">
        <w:rPr>
          <w:noProof/>
          <w:color w:val="000000"/>
          <w:bdr w:val="nil"/>
        </w:rPr>
        <w:t>•</w:t>
      </w:r>
      <w:r w:rsidRPr="0058134C">
        <w:rPr>
          <w:noProof/>
        </w:rPr>
        <w:tab/>
        <w:t>Raġunijiet u objettivi tal-proposta</w:t>
      </w:r>
    </w:p>
    <w:p w14:paraId="6D773B6D" w14:textId="77777777" w:rsidR="002C7991" w:rsidRPr="0058134C" w:rsidRDefault="00550165">
      <w:pPr>
        <w:rPr>
          <w:rFonts w:eastAsia="Times New Roman"/>
          <w:b/>
          <w:bCs/>
          <w:noProof/>
        </w:rPr>
      </w:pPr>
      <w:r w:rsidRPr="0058134C">
        <w:rPr>
          <w:b/>
          <w:noProof/>
        </w:rPr>
        <w:t>L-impenn fit-tul tal-UE favur tranżizzjoni ekoloġika u diġitali u l-impatt fuq l-industrija fl-UE.</w:t>
      </w:r>
    </w:p>
    <w:p w14:paraId="122FC57A" w14:textId="77777777" w:rsidR="00476E60" w:rsidRPr="0058134C" w:rsidRDefault="00476E60" w:rsidP="00476E60">
      <w:pPr>
        <w:rPr>
          <w:rFonts w:eastAsia="Times New Roman"/>
          <w:noProof/>
        </w:rPr>
      </w:pPr>
      <w:r w:rsidRPr="0058134C">
        <w:rPr>
          <w:noProof/>
        </w:rPr>
        <w:t>L-UE hija destinazzjoni attraenti għall-investimenti globali. Is-Suq Uniku Ewropew matul dawn l-aħħar 30 sena ta benefiċċji ekonomiċi sinifikanti ħafna, u wassal lill-UE għal PDG li huwa sa 9 % ogħla fuq medda twila ta’ żmien milli kien ikun il-każ mingħajr is-Suq Uniku</w:t>
      </w:r>
      <w:r w:rsidRPr="0058134C">
        <w:rPr>
          <w:rStyle w:val="FootnoteReference"/>
          <w:rFonts w:eastAsia="Times New Roman"/>
          <w:noProof/>
        </w:rPr>
        <w:footnoteReference w:id="2"/>
      </w:r>
      <w:r w:rsidRPr="0058134C">
        <w:rPr>
          <w:noProof/>
        </w:rPr>
        <w:t xml:space="preserve">. Il-mudell kummerċjali Ewropew huwa bbażat fuq il-fatt li huwa miftuħ u l-UE toffri ambjent favorevoli għan-negozju. Il-mudell soċjali Ewropew jipprovdi edukazzjoni u taħriġ ta’ kwalità għolja u inklużivi, sistemi ta’ protezzjoni soċjali li jiffunzjonaw tajjeb, kif ukoll servizzi pubbliċi tas-saħħa u protezzjoni ambjentali. Flimkien ma’ kompetizzjoni ġusta u qafas regolatorju mingħajr paragun immirat lejn it-tranżizzjoni doppja diġitali u ekoloġika u r-reżiljenza, dan qed jgħin biex jipprovdi l-prevedibbiltà meħtieġa għall-investituri.  </w:t>
      </w:r>
    </w:p>
    <w:p w14:paraId="4DB79CFB" w14:textId="77777777" w:rsidR="00476E60" w:rsidRPr="0058134C" w:rsidRDefault="00476E60" w:rsidP="00476E60">
      <w:pPr>
        <w:rPr>
          <w:rFonts w:eastAsia="Times New Roman"/>
          <w:noProof/>
        </w:rPr>
      </w:pPr>
      <w:r w:rsidRPr="0058134C">
        <w:rPr>
          <w:noProof/>
        </w:rPr>
        <w:t>It-tisħiħ tal-kompetittività u tar-reżiljenza f’setturi strateġiċi u t-tnaqqis tad-dipendenzi tal-ekonomija Ewropea permezz tat-trasformazzjonijiet ekoloġiċi u diġitali kienu l-boxxla tal-UE għal dawn l-aħħar snin. Bin-NextGenerationEU</w:t>
      </w:r>
      <w:r w:rsidRPr="0058134C">
        <w:rPr>
          <w:rStyle w:val="FootnoteReference"/>
          <w:rFonts w:eastAsia="Times New Roman"/>
          <w:noProof/>
        </w:rPr>
        <w:footnoteReference w:id="3"/>
      </w:r>
      <w:r w:rsidRPr="0058134C">
        <w:rPr>
          <w:noProof/>
        </w:rPr>
        <w:t xml:space="preserve">, il-programm ewlieni tal-UE għall-irkupru ekonomiku, l-UE kienet diġà naqqset id-distakk mal-livelli tal-output ta’ qabel il-pandemija sas-sajf tal-2021. Il-fondi mmirati lejn it-tranżizzjoni ekoloġika u diġitali doppja qed jagħmlu l-ekonomija tagħna aktar kompetittiva. L-isforzi bla preċedent mill-Istati Membri biex jimplimentaw riformi kruċjali jżidu r-reżiljenza tal-UE.  </w:t>
      </w:r>
    </w:p>
    <w:p w14:paraId="180E23D9" w14:textId="77777777" w:rsidR="00476E60" w:rsidRPr="0058134C" w:rsidRDefault="00476E60" w:rsidP="00476E60">
      <w:pPr>
        <w:rPr>
          <w:rFonts w:eastAsia="Times New Roman"/>
          <w:noProof/>
        </w:rPr>
      </w:pPr>
      <w:r w:rsidRPr="0058134C">
        <w:rPr>
          <w:noProof/>
        </w:rPr>
        <w:t xml:space="preserve">L-industrija tal-UE tat prova tar-reżiljenza inerenti tagħha iżda qed tiġi sfidata. L-inflazzjoni għolja, l-iskarsezzi f’termini ta’ ħaddiema u ħiliet, it-tibdil demografiku, it-tfixkil fil-ktajjen tal-provvista ta’ wara l-COVID, iż-żieda fir-rati tal-imgħax, u ż-żidiet fil-kostijiet tal-enerġija u fil-prezzijiet tal-input qed iħallu impatt fuq il-kompetittività tal-industrija tal-UE.  Dan huwa akkumpanjat minn kompetizzjoni qawwija, iżda mhux dejjem ġusta, f’suq globali frammentat. L-adozzjoni u l-espansjoni ta’ ċerti teknoloġiji kritiċi u emerġenti f’setturi strateġiċi fl-Unjoni se jkunu essenzjali biex jiġu sfruttati l-opportunitajiet u jintlaħqu l-objettivi tat-tranżizzjonijiet ekoloġiċi u diġitali ħalli jitnaqqsu d-dipendenzi strateġiċi u jiġu ffaċilitati l-investimenti transfruntiera madwar is-Suq Uniku kollu. Għalhekk, hija meħtieġa azzjoni immedjata biex tappoġġa l-iżvilupp jew il-manifattura fl-Unjoni ta’ teknoloġiji kritiċi, jew biex tħares u ssaħħaħ il-ktajjen tal-valur tagħhom, fl-oqsma li ġejjin: teknoloġiji profondi u diġitali, teknoloġiji nodfa, u bijoteknoloġiji. L-Unjoni jeħtieġ ukoll li tindirizza l-iskarsezzi f’termini ta’ ħaddiema u ta’ ħiliet f’dawk is-setturi strateġiċi.   </w:t>
      </w:r>
    </w:p>
    <w:p w14:paraId="71820D6D" w14:textId="77777777" w:rsidR="00C37302" w:rsidRPr="0058134C" w:rsidRDefault="00476E60" w:rsidP="00EB274A">
      <w:pPr>
        <w:rPr>
          <w:noProof/>
          <w:szCs w:val="24"/>
        </w:rPr>
      </w:pPr>
      <w:r w:rsidRPr="0058134C">
        <w:rPr>
          <w:noProof/>
        </w:rPr>
        <w:t>L-UE diġà pproponiet diversi inizjattivi biex tappoġġa l-industrija tagħha. Il-Pjan Industrijali tal-Patt Ekoloġiku</w:t>
      </w:r>
      <w:r w:rsidRPr="0058134C">
        <w:rPr>
          <w:rStyle w:val="FootnoteReference"/>
          <w:rFonts w:eastAsia="Times New Roman"/>
          <w:noProof/>
        </w:rPr>
        <w:footnoteReference w:id="4"/>
      </w:r>
      <w:r w:rsidRPr="0058134C">
        <w:rPr>
          <w:noProof/>
        </w:rPr>
        <w:t xml:space="preserve"> jfittex li jtejjeb il-kompetittività tal-industrija tal-Ewropa b’emissjonijiet żero netti, jiżgura l-volumi meħtieġa għall-materja prima kritika u jappoġġa t-tranżizzjoni rapida lejn in-newtralità klimatika. Dan jipprovdi ambjent aktar ta’ appoġġ għaż-żieda fil-kapaċità tal-manifattura tal-UE fit-teknoloġija nadifa. Il-pjan huwa bbażat fuq erba’ pilastri: ambjent regolatorju prevedibbli u simplifikat, li jħaffef l-aċċess għall-finanzi, itejjeb il-ħiliet, u jiftaħ il-kummerċ għal ktajjen tal-provvista reżiljenti. Bl-Aġenda Ewropea għall-Innovazzjoni,</w:t>
      </w:r>
      <w:r w:rsidRPr="0058134C">
        <w:rPr>
          <w:rStyle w:val="FootnoteReference"/>
          <w:rFonts w:eastAsia="Times New Roman"/>
          <w:noProof/>
        </w:rPr>
        <w:footnoteReference w:id="5"/>
      </w:r>
      <w:r w:rsidRPr="0058134C">
        <w:rPr>
          <w:noProof/>
        </w:rPr>
        <w:t xml:space="preserve"> l-UE fittxet li tpoġġi l-Ewropa fuq quddiem nett fil-mewġa l-ġdida ta’ innovazzjoni teknoloġika profonda u ta’ negozji ġodda. Wieħed mill-objettivi ewlenin tagħha huwa li ttejjeb l-aċċess għall-finanzjament għan-negozji ġodda Ewropej u għal dawk li qed jespandu, pereżempju, billi timmobilizza sorsi mhux sfruttati ta’ kapital privat u tissimplifika r-regoli tal-elenkar. Barra minn hekk, f’Marzu 2023, il-Kummissjoni adottat Qafas Temporanju ġdid ta’ Kriżi u ta’ Tranżizzjoni għall-miżuri ta’ għajnuna mill-Istat</w:t>
      </w:r>
      <w:r w:rsidRPr="0058134C">
        <w:rPr>
          <w:rStyle w:val="FootnoteReference"/>
          <w:rFonts w:eastAsia="Times New Roman"/>
          <w:noProof/>
        </w:rPr>
        <w:footnoteReference w:id="6"/>
      </w:r>
      <w:r w:rsidRPr="0058134C">
        <w:rPr>
          <w:noProof/>
        </w:rPr>
        <w:t>. L-Istati Membri għandhom aktar flessibbiltà biex ifasslu u jimplimentaw miżuri ta’ appoġġ f’setturi li huma kruċjali għat-tranżizzjoni lejn in-newtralità klimatika. L-Istati Membri bħalissa qed jemendaw ukoll il-pjanijiet nazzjonali tagħhom għall-irkupru u r-reżiljenza biex jinkludu l-Kapitoli tar-REPowerEU,</w:t>
      </w:r>
      <w:r w:rsidRPr="0058134C">
        <w:rPr>
          <w:rStyle w:val="FootnoteReference"/>
          <w:rFonts w:eastAsia="Times New Roman"/>
          <w:noProof/>
        </w:rPr>
        <w:footnoteReference w:id="7"/>
      </w:r>
      <w:r w:rsidRPr="0058134C">
        <w:rPr>
          <w:noProof/>
        </w:rPr>
        <w:t xml:space="preserve"> li hija opportunità kruċjali biex jiġi pprovdut appoġġ immedjat lill-kumpaniji u tingħata spinta lill-kompetittività tagħhom, mingħajr ma jinħolqu dipendenzi strateġiċi bla bżonn. </w:t>
      </w:r>
    </w:p>
    <w:p w14:paraId="254A0762" w14:textId="77777777" w:rsidR="005A00A0" w:rsidRPr="0058134C" w:rsidRDefault="00476E60" w:rsidP="00476E60">
      <w:pPr>
        <w:rPr>
          <w:rFonts w:eastAsia="Times New Roman"/>
          <w:noProof/>
        </w:rPr>
      </w:pPr>
      <w:r w:rsidRPr="0058134C">
        <w:rPr>
          <w:noProof/>
        </w:rPr>
        <w:t>Filwaqt li dawn is-soluzzjonijiet jipprovdu appoġġ rapidu u mmirat, l-UE teħtieġ tweġiba aktar strutturali għall-ħtiġijiet ta’ investiment tal-industriji tagħha. Kif indikat il-President von der Leyen fid-diskors dwar l-Istat tal-Unjoni tal-14 ta’ Settembru 2022</w:t>
      </w:r>
      <w:r w:rsidRPr="0058134C">
        <w:rPr>
          <w:rStyle w:val="FootnoteReference"/>
          <w:rFonts w:eastAsia="Times New Roman"/>
          <w:noProof/>
        </w:rPr>
        <w:footnoteReference w:id="8"/>
      </w:r>
      <w:r w:rsidRPr="0058134C">
        <w:rPr>
          <w:noProof/>
        </w:rPr>
        <w:t>, hemm bżonn li jiġi żgurat li l-futur tal-industrija jissawwar fl-Ewropa. Barra minn hekk, politika industrijali Ewropea komuni teħtieġ finanzjament Ewropew komuni</w:t>
      </w:r>
      <w:r w:rsidRPr="0058134C">
        <w:rPr>
          <w:rStyle w:val="FootnoteReference"/>
          <w:rFonts w:eastAsia="Times New Roman"/>
          <w:noProof/>
        </w:rPr>
        <w:footnoteReference w:id="9"/>
      </w:r>
      <w:r w:rsidRPr="0058134C">
        <w:rPr>
          <w:noProof/>
        </w:rPr>
        <w:t xml:space="preserve">. </w:t>
      </w:r>
      <w:r w:rsidRPr="0058134C">
        <w:rPr>
          <w:b/>
          <w:noProof/>
        </w:rPr>
        <w:t>Għalhekk, hemm il-ħtieġa li tiġi stabbilita Pjattaforma tat-Teknoloġiji Strateġiċi għall-Ewropa (“STEP”).</w:t>
      </w:r>
      <w:r w:rsidRPr="0058134C">
        <w:rPr>
          <w:noProof/>
        </w:rPr>
        <w:t xml:space="preserve"> </w:t>
      </w:r>
    </w:p>
    <w:p w14:paraId="240A0CF3" w14:textId="77777777" w:rsidR="00476E60" w:rsidRPr="0058134C" w:rsidRDefault="00476E60" w:rsidP="00476E60">
      <w:pPr>
        <w:rPr>
          <w:rFonts w:eastAsia="Times New Roman"/>
          <w:noProof/>
        </w:rPr>
      </w:pPr>
      <w:r w:rsidRPr="0058134C">
        <w:rPr>
          <w:noProof/>
        </w:rPr>
        <w:t>Il-Pjattaforma għandha tgħin biex jinżamm il-vantaġġ Ewropew fir-rigward tat-teknoloġiji kritiċi u emerġenti rilevanti għat-tranżizzjonijiet ekoloġiċi u diġitali, minn teknoloġiji relatati mal-computing, inklużi l-mikroelettronika, il-computing kwantistiku, u l-intelliġenza artifiċjali; sal-bijoteknoloġija u l-bijomanifattura, u t-teknoloġiji b’emissjonijiet żero netti. Il-Kunsill Ewropew irrikonoxxa l-ħtieġa li tiġi indirizzata l-kwistjoni u rrakkomanda l-“[i]żgurar tal-mobilizzazzjoni sħiħa tal-finanzjament disponibbli u tal-istrumenti finanzjarji eżistenti u l-użu tagħhom b’mod aktar flessibbli, sabiex jiġi pprovdut appoġġ f’waqtu u mmirat f’setturi strateġiċi mingħajr ma jiġu affettwati l-objettivi tal-politika ta’ koeżjoni”</w:t>
      </w:r>
      <w:r w:rsidRPr="0058134C">
        <w:rPr>
          <w:rStyle w:val="FootnoteReference"/>
          <w:rFonts w:eastAsia="Times New Roman"/>
          <w:noProof/>
        </w:rPr>
        <w:footnoteReference w:id="10"/>
      </w:r>
      <w:r w:rsidRPr="0058134C">
        <w:rPr>
          <w:noProof/>
        </w:rPr>
        <w:t>. B’dan il-mod, STEP għandha tgħin ukoll biex jiġi mobilizzat il-kapital privat sabiex tiġi appoġġata l-kompetittività tan-negozji Ewropej f’dawn it-teknoloġiji fl-isfera globali, li min-naħa tagħha se twassal għall-bini tal-kapaċità domestika.</w:t>
      </w:r>
    </w:p>
    <w:p w14:paraId="309F91A8" w14:textId="77777777" w:rsidR="00476E60" w:rsidRPr="0058134C" w:rsidRDefault="00476E60" w:rsidP="00476E60">
      <w:pPr>
        <w:rPr>
          <w:rFonts w:eastAsia="Times New Roman"/>
          <w:noProof/>
        </w:rPr>
      </w:pPr>
      <w:r w:rsidRPr="0058134C">
        <w:rPr>
          <w:noProof/>
        </w:rPr>
        <w:t xml:space="preserve">It-tqegħid ta’ STEP fil-qalba tal-baġit tal-UE huwa l-aktar soluzzjoni effettiva. It-tranżizzjoni lejn in-newtralità klimatika, ir-reżiljenza u t-teknoloġiji diġitali diġà huma prinċipji gwida tal-qafas finanzjarju pluriennali: 30 % tal-QFP ta’ EUR 2 triljun għall-2021-2027 li jinkludi l-programmi ta’ rkupru tan-NextGenerationEU qed jintnefqu fuq azzjonijiet klimatiċi u aktar minn 20 % tal-Faċilità għall-Irkupru u r-Reżiljenza hija ddedikata għall-politiki diġitali. Barra minn hekk, il-Programm Ewropa Diġitali jappoġġa t-twassil tat-teknoloġija diġitali glin-negozji, liċ-ċittadini u lill-amministrazzjonijiet pubbliċi. Il-baġit tal-UE huwa wkoll l-għodda aħħarija tal-UE biex tirfed is-Suq Uniku u l-azzjoni komuni b’valur miżjud fil-livell tal-UE, filwaqt li tiżgura ekonomiji ta’ skala, effettività, solidarjetà u tgħaddi messaġġ politiku ċar li l-UE taffaċċja l-isfidi bħala entità magħquda.  </w:t>
      </w:r>
    </w:p>
    <w:p w14:paraId="74A3A987" w14:textId="77777777" w:rsidR="00476E60" w:rsidRPr="0058134C" w:rsidRDefault="00476E60" w:rsidP="006E37DD">
      <w:pPr>
        <w:spacing w:before="0" w:after="0"/>
        <w:rPr>
          <w:noProof/>
          <w:szCs w:val="24"/>
        </w:rPr>
      </w:pPr>
      <w:r w:rsidRPr="0058134C">
        <w:rPr>
          <w:noProof/>
        </w:rPr>
        <w:t>Il-ħolqien ta’ STEP huwa allinjat bis-sħiħ mal-ambizzjonijiet stabbiliti mis-sħab tal-Ewropa. L-Inflation Reduction Act tal-Istati Uniti se jimmobilizza aktar minn USD 360 biljun sal-2032 (madwar EUR 330 biljun). Il-pjanijiet tal-Ġappun għat-trasformazzjoni ekoloġika għandhom l-għan li jiġbru sa JPY 20 triljun (madwar EUR 140 biljun)</w:t>
      </w:r>
      <w:r w:rsidRPr="0058134C">
        <w:rPr>
          <w:rStyle w:val="FootnoteReference"/>
          <w:rFonts w:eastAsia="Times New Roman"/>
          <w:noProof/>
        </w:rPr>
        <w:footnoteReference w:id="11"/>
      </w:r>
      <w:r w:rsidRPr="0058134C">
        <w:rPr>
          <w:noProof/>
        </w:rPr>
        <w:t xml:space="preserve">. L-Indja ressqet il-Production Linked Incentive Scheme (skema ta’inċentivi marbuta mal-produzzjoni) biex ittejjeb il-kompetittività f’setturi bħall-fotovoltajċi solari u l-batteriji. Ir-Renju Unit, il-Kanada u ħafna oħrajn ressqu wkoll il-pjanijiet ta’ investiment tagħhom f’teknoloġiji nodfa. Huwa importanti li l-atturi kollha jiżguraw li l-finanzjament ikun imfassal u implimentat bil-mod li jinvolvi l-inqas tfixkil prattiku. It-tisħiħ tat-trasparenza u d-deliberazzjoni dwar is-sussidji industrijali fuq livell internazzjonali huwa daqstant ieħor kruċjali biex jiġu ssalvagwardjati u mtejba l-kundizzjonijiet ekwivalenti eżistenti – iżda mhux kompluti – li fuqhom issawret il-prosperità tal-UE u dik globali.  </w:t>
      </w:r>
    </w:p>
    <w:p w14:paraId="45AB9588" w14:textId="77777777" w:rsidR="00476E60" w:rsidRPr="0058134C" w:rsidRDefault="00476E60" w:rsidP="00476E60">
      <w:pPr>
        <w:rPr>
          <w:rFonts w:eastAsia="Times New Roman"/>
          <w:b/>
          <w:bCs/>
          <w:noProof/>
        </w:rPr>
      </w:pPr>
      <w:r w:rsidRPr="0058134C">
        <w:rPr>
          <w:b/>
          <w:noProof/>
        </w:rPr>
        <w:t xml:space="preserve">Ħarsa ġenerali lejn il-baġit tal-UE għat-tranżizzjoni ekoloġika u diġitali  </w:t>
      </w:r>
    </w:p>
    <w:p w14:paraId="6294550D" w14:textId="77777777" w:rsidR="00476E60" w:rsidRPr="0058134C" w:rsidRDefault="00476E60" w:rsidP="00476E60">
      <w:pPr>
        <w:rPr>
          <w:rFonts w:eastAsia="Times New Roman"/>
          <w:noProof/>
        </w:rPr>
      </w:pPr>
      <w:r w:rsidRPr="0058134C">
        <w:rPr>
          <w:noProof/>
        </w:rPr>
        <w:t xml:space="preserve">L-UE għandha diversi fondi u programmi fil-baġit u barra l-baġit biex tipprovdi appoġġ għal teknoloġiji profondi u diġitali, teknoloġiji nodfa, u bijoteknoloġiji. Dawn l-istrumenti jinkludu b’mod partikolari l-fondi tal-politika ta’ koeżjoni, il-Faċilità għall-Irkupru u r-Reżiljenza, il-Fond għall-Innovazzjoni, InvestEU, il-Fond Ewropew għad-Difiża u Orizzont Ewropa: </w:t>
      </w:r>
    </w:p>
    <w:p w14:paraId="6F8FBAF9" w14:textId="77777777" w:rsidR="00476E60" w:rsidRPr="0058134C" w:rsidRDefault="00FE1312" w:rsidP="009C0C3B">
      <w:pPr>
        <w:pStyle w:val="Tiret0"/>
        <w:numPr>
          <w:ilvl w:val="0"/>
          <w:numId w:val="9"/>
        </w:numPr>
        <w:rPr>
          <w:noProof/>
        </w:rPr>
      </w:pPr>
      <w:r w:rsidRPr="0058134C">
        <w:rPr>
          <w:noProof/>
        </w:rPr>
        <w:t xml:space="preserve">Il-politika ta’ koeżjoni tappoġġa t-tranżizzjoni ekoloġika (EUR 110 biljun) u diġitali (EUR 36,6 biljun) fl-Istati Membri u r-reġjuni, fosthom total ta’ EUR 85 biljun taħt il-Fond Ewropew għall-Iżvilupp Reġjonali (FEŻR), il-Fond ta’ Koeżjoni (FK) u l-Fond għal Tranżizzjoni Ġusta (JTF) – il-fondi ewlenin tal-UE taħt il-politika tal-iżvilupp reġjonali – biex jappoġġaw it-tranżizzjoni enerġetika tal-UE. </w:t>
      </w:r>
    </w:p>
    <w:p w14:paraId="7804C7D5" w14:textId="77777777" w:rsidR="00476E60" w:rsidRPr="0058134C" w:rsidRDefault="00476E60" w:rsidP="00FB71EE">
      <w:pPr>
        <w:pStyle w:val="Tiret0"/>
        <w:rPr>
          <w:noProof/>
        </w:rPr>
      </w:pPr>
      <w:r w:rsidRPr="0058134C">
        <w:rPr>
          <w:noProof/>
        </w:rPr>
        <w:t>Il-Faċilità għall-Irkupru u r-Reżiljenza u REPowerEU, il-pjan tal-UE biex l-Ewropa ssir indipendenti mill-fjuwils fossili Russi, joffru opportunitajiet bla preċedent lill-Istati Membri biex jiffinanzjaw l-investimenti u r-riformi ekoloġiċi u diġitali.</w:t>
      </w:r>
    </w:p>
    <w:p w14:paraId="6A732D70" w14:textId="77777777" w:rsidR="0027004D" w:rsidRPr="0058134C" w:rsidRDefault="0027004D" w:rsidP="00FB71EE">
      <w:pPr>
        <w:pStyle w:val="Tiret0"/>
        <w:rPr>
          <w:noProof/>
        </w:rPr>
      </w:pPr>
      <w:r w:rsidRPr="0058134C">
        <w:rPr>
          <w:noProof/>
        </w:rPr>
        <w:t>Abbażi tad-dħul mis-Sistema tal-UE għall-Iskambju ta’ Kwoti tal-Emissjonijiet (ETS)</w:t>
      </w:r>
      <w:r w:rsidRPr="0058134C">
        <w:rPr>
          <w:rStyle w:val="FootnoteReference"/>
          <w:noProof/>
        </w:rPr>
        <w:footnoteReference w:id="12"/>
      </w:r>
    </w:p>
    <w:p w14:paraId="5FA313A7" w14:textId="77777777" w:rsidR="00F47BE9" w:rsidRPr="0058134C" w:rsidRDefault="00476E60" w:rsidP="00FB71EE">
      <w:pPr>
        <w:pStyle w:val="Tiret0"/>
        <w:tabs>
          <w:tab w:val="clear" w:pos="850"/>
          <w:tab w:val="num" w:pos="1570"/>
        </w:tabs>
        <w:ind w:left="1570"/>
        <w:rPr>
          <w:noProof/>
        </w:rPr>
      </w:pPr>
      <w:r w:rsidRPr="0058134C">
        <w:rPr>
          <w:noProof/>
        </w:rPr>
        <w:t xml:space="preserve">Il-Fond għall-Modernizzazzjoni (EUR 60 biljun) jipprovdi appoġġ sostanzjali lil 13-il Stat Membru benefiċjarju biex jaċċelleraw it-tranżizzjoni enerġetika tagħhom. </w:t>
      </w:r>
    </w:p>
    <w:p w14:paraId="0E35D213" w14:textId="77777777" w:rsidR="00476E60" w:rsidRPr="0058134C" w:rsidRDefault="0020397C" w:rsidP="00FB71EE">
      <w:pPr>
        <w:pStyle w:val="Tiret0"/>
        <w:tabs>
          <w:tab w:val="clear" w:pos="850"/>
          <w:tab w:val="num" w:pos="1570"/>
        </w:tabs>
        <w:ind w:left="1570"/>
        <w:rPr>
          <w:noProof/>
        </w:rPr>
      </w:pPr>
      <w:r w:rsidRPr="0058134C">
        <w:rPr>
          <w:noProof/>
        </w:rPr>
        <w:t xml:space="preserve">Il-Fond Soċjali għall-Klima (EUR 86 biljun) se jipprovdi appoġġ sostanzjali lill-Istati Membri biex jgħin fl-indirizzar tal-konsegwenzi tat-tranżizzjoni ekoloġika għall-gruppi vulnerabbli.  </w:t>
      </w:r>
    </w:p>
    <w:p w14:paraId="41C8E5AA" w14:textId="77777777" w:rsidR="0020397C" w:rsidRPr="0058134C" w:rsidRDefault="0020397C" w:rsidP="00FB71EE">
      <w:pPr>
        <w:pStyle w:val="Tiret0"/>
        <w:tabs>
          <w:tab w:val="clear" w:pos="850"/>
          <w:tab w:val="num" w:pos="1570"/>
        </w:tabs>
        <w:ind w:left="1570"/>
        <w:rPr>
          <w:noProof/>
        </w:rPr>
      </w:pPr>
      <w:r w:rsidRPr="0058134C">
        <w:rPr>
          <w:noProof/>
        </w:rPr>
        <w:t xml:space="preserve">Il-Fond għall-Innovazzjoni (EUR 43 biljun) se jipprovdi finanzjament, sal-2030, għal teknoloġiji innovattivi b’livell baxx ta’ emissjonijiet tal-karbonju, inkluż għall-manifattura ta’ dawn it-teknoloġiji, pereżempju biex jgħin lill-industriji li jużaw ħafna enerġija jiżviluppaw sistemi ta’ qbid u ħżin tad-diossidu tal-karbonju, ta’ ġenerazzjoni innovattiva tal-enerġija rinnovabbli jew ta’ ħżin tal-enerġija.  </w:t>
      </w:r>
    </w:p>
    <w:p w14:paraId="531F7E87" w14:textId="77777777" w:rsidR="00476E60" w:rsidRPr="0058134C" w:rsidRDefault="00476E60" w:rsidP="00FB71EE">
      <w:pPr>
        <w:pStyle w:val="Tiret0"/>
        <w:rPr>
          <w:noProof/>
        </w:rPr>
      </w:pPr>
      <w:r w:rsidRPr="0058134C">
        <w:rPr>
          <w:noProof/>
        </w:rPr>
        <w:t xml:space="preserve">InvestEU jikkontribwixxi kemm għat-tranżizzjoni ekoloġika kif ukoll għad-diġitalizzazzjoni. B’kollox 30 % tal-garanzija ta’ InvestEU (jiġifieri EUR 7,8 biljun) u 60 % tat-Tieqa għall-Infrastruttura Sostenibbli (EUR 5,9 biljun) jikkontribwixxu għall-objettivi klimatiċi.Barra minn hekk, huwa mistenni li aktar minn EUR 2 biljun jistgħu jikkontribwixxu għall-objettivi diġitali u aktar minn EUR 1 biljun għal investimenti relatati mal-bijoteknoloġija u mal-mediċini. </w:t>
      </w:r>
    </w:p>
    <w:p w14:paraId="7A45DDBA" w14:textId="77777777" w:rsidR="00476E60" w:rsidRPr="0058134C" w:rsidRDefault="00476E60" w:rsidP="00FB71EE">
      <w:pPr>
        <w:pStyle w:val="Tiret0"/>
        <w:rPr>
          <w:noProof/>
        </w:rPr>
      </w:pPr>
      <w:r w:rsidRPr="0058134C">
        <w:rPr>
          <w:noProof/>
        </w:rPr>
        <w:t xml:space="preserve">Orizzont Ewropa, il-programm ewlieni tar-riċerka u l-innovazzjoni tal-UE, se jalloka EUR 20,2 biljun għar-riċerka u l-iżvilupp ta’ teknoloġija nadifa; EUR 11,5-il biljun għall-bijoteknoloġija u l-mediċini, u EUR 19,3-il biljun għat-teknoloġiji diġitali.  </w:t>
      </w:r>
    </w:p>
    <w:p w14:paraId="65581CDB" w14:textId="77777777" w:rsidR="00690A02" w:rsidRPr="0058134C" w:rsidRDefault="00476E60" w:rsidP="00FB71EE">
      <w:pPr>
        <w:pStyle w:val="Tiret0"/>
        <w:rPr>
          <w:noProof/>
        </w:rPr>
      </w:pPr>
      <w:r w:rsidRPr="0058134C">
        <w:rPr>
          <w:noProof/>
        </w:rPr>
        <w:t xml:space="preserve">Il-Programm Ewropa Diġitali, b’allokazzjoni baġitarja totali ta’ EUR 7,6 biljun, qed jipprovdi appoġġ għat-teknoloġiji diġitali. </w:t>
      </w:r>
    </w:p>
    <w:p w14:paraId="0057FA2B" w14:textId="77777777" w:rsidR="00476E60" w:rsidRPr="0058134C" w:rsidRDefault="00690A02" w:rsidP="00FB71EE">
      <w:pPr>
        <w:pStyle w:val="Tiret0"/>
        <w:rPr>
          <w:noProof/>
        </w:rPr>
      </w:pPr>
      <w:r w:rsidRPr="0058134C">
        <w:rPr>
          <w:noProof/>
        </w:rPr>
        <w:t xml:space="preserve">Il-Fond Ewropew għad-Difiża, b’baġit ta’ EUR 8 biljun, jappoġġa r-riċerka u l-iżvilupp ta’ teknoloġija u tagħmir tad-difiża tal-ogħla livell ta’ żvilupp tekniku u interoperabbli. </w:t>
      </w:r>
    </w:p>
    <w:p w14:paraId="4A24F9B8" w14:textId="77777777" w:rsidR="00476E60" w:rsidRPr="0058134C" w:rsidRDefault="00476E60" w:rsidP="00476E60">
      <w:pPr>
        <w:rPr>
          <w:rFonts w:eastAsia="Times New Roman"/>
          <w:noProof/>
        </w:rPr>
      </w:pPr>
      <w:r w:rsidRPr="0058134C">
        <w:rPr>
          <w:noProof/>
        </w:rPr>
        <w:t xml:space="preserve">Filwaqt li l-UE kienet qed tipprovdi finanzjament stabbli kemm għat-tranżizzjoni kemm ekoloġika kif ukoll diġitali, il-fondi huma ġeneralment jitqassmu f’diversi programmi ta’ nfiq u jsegwu regoli differenti. L-isfruttament tal-istrumenti u l-oqfsa ta’ governanza eżistenti se jħaffef l-implimentazzjoni u jippermetti l-mobilizzazzjoni ta’ ammonti ogħla ta’ appoġġ finanzjarju. Dan huwa l-għan ta’ STEP. </w:t>
      </w:r>
    </w:p>
    <w:p w14:paraId="078CE73C" w14:textId="77777777" w:rsidR="00476E60" w:rsidRPr="0058134C" w:rsidRDefault="00982B83" w:rsidP="00476E60">
      <w:pPr>
        <w:rPr>
          <w:rFonts w:eastAsia="Times New Roman"/>
          <w:b/>
          <w:bCs/>
          <w:noProof/>
        </w:rPr>
      </w:pPr>
      <w:r w:rsidRPr="0058134C">
        <w:rPr>
          <w:b/>
          <w:noProof/>
        </w:rPr>
        <w:t xml:space="preserve">Pjattaforma tat-Teknoloġiji Strateġiċi għall-Ewropa (STEP) </w:t>
      </w:r>
    </w:p>
    <w:p w14:paraId="438F8D10" w14:textId="77777777" w:rsidR="00476E60" w:rsidRPr="0058134C" w:rsidRDefault="00827E6E" w:rsidP="00476E60">
      <w:pPr>
        <w:rPr>
          <w:rFonts w:eastAsia="Times New Roman"/>
          <w:noProof/>
        </w:rPr>
      </w:pPr>
      <w:r w:rsidRPr="0058134C">
        <w:rPr>
          <w:noProof/>
        </w:rPr>
        <w:t xml:space="preserve">STEP se toħloq il-kundizzjonijiet meħtieġa għal użu aktar effettiv, effiċjenti u mmirat tal-fondi eżistenti tal-UE filwaqt li tikkontribwixxi għall-ilħuq ta’ kundizzjonijiet ekwi fis-Suq Uniku u b’hekk tiġi ssalvagwardjata l-koeżjoni. Se tgħin ukoll biex il-finanzjament eżistenti jiġi mmirat lejn il-proġetti rilevanti u biex titħaffef l-implimentazzjoni f’subsett ta’ oqsma li se jiġu identifikati bħala kruċjali għall-pożizzjoni ewlenija tal-Ewropa. L-għażla tas-simplifikazzjoni u l-użu aħjar tal-istrumenti eżistenti fuq il-ħolqien ta’ strument kompletament ġdid twieġeb għat-talba tal-Kunsill Ewropew u għandha tliet vantaġġi ewlenin. L-ewwel nett, it-twaqqit. Peress li l-ħolqien ta’ strument ġdid jieħu mill-inqas minn 12 sa 18-il xahar, il-ġbir flimkien tal-istrumenti eżistenti jista’ jsir ħafna aktar malajr. Dan ikun vantaġġ inkontestabbli għall-benefiċjarji tal-finanzjament tal-UE peress li huma jkollhom iċ-ċans li jgawdu l-benefiċċji tal-finanzjament tal-UE aktar malajr. It-tieni, l-adattament tal-istrumenti eżistenti jżid il-possibbiltajiet ta’ taħlit ta’ sorsi differenti ta’ finanzjament – kemm taħt ġestjoni diretta kif ukoll taħt ġestjoni kondiviża – u b’hekk iwassal għal użu aktar effiċjenti tar-riżorsi. U fl-aħħar nett, il-bini fuq dawk l-istrumenti eżistenti se jkun ukoll aktar sempliċi għall-promoturi tal-proġetti u għall-maniġers tal-programmi. Bl-għajnuna tal-Portal tas-Sovranità, l-informazzjoni kollha dwar l-opportunitajiet ta’ finanzjament se tiġi ċentralizzata. Barra minn hekk, dan se jillimita l-piż amministrattiv għall-promoturi tal-proġetti u għall-maniġers tal-programmi u se jimminimizza r-riskju ta’ duplikazzjoni fost l-istrumenti. </w:t>
      </w:r>
    </w:p>
    <w:p w14:paraId="7523755A" w14:textId="77777777" w:rsidR="00547221" w:rsidRPr="0058134C" w:rsidRDefault="00A14DEA" w:rsidP="00547221">
      <w:pPr>
        <w:rPr>
          <w:rFonts w:eastAsia="Times New Roman"/>
          <w:noProof/>
        </w:rPr>
      </w:pPr>
      <w:r w:rsidRPr="0058134C">
        <w:rPr>
          <w:noProof/>
        </w:rPr>
        <w:t xml:space="preserve">STEP se tippermetti lill-Unjoni tirreaġixxi malajr fid-dawl tar-riskji għall-kumpaniji kritiċi għall-ktajjen tal-valur tal-Unjoni u tiżviluppa pagament supplimentari għall-proġetti multinazzjonali, bħal proġetti importanti ta’ interess Ewropew komuni (IPCEIs), biex ittejjeb l-aċċess tal-Istati Membri kollha għal tali proġetti, biex b’hekk tissalvagwardja l-koeżjoni, u biex jissaħħaħ is-Suq Uniku u tiġġieled id-disponibbiltà mhux ugwali tal-għajnuna mill-Istat. </w:t>
      </w:r>
    </w:p>
    <w:p w14:paraId="6C59F607" w14:textId="77777777" w:rsidR="00476E60" w:rsidRPr="0058134C" w:rsidRDefault="00476E60" w:rsidP="00476E60">
      <w:pPr>
        <w:rPr>
          <w:rFonts w:eastAsia="Times New Roman"/>
          <w:noProof/>
        </w:rPr>
      </w:pPr>
      <w:r w:rsidRPr="0058134C">
        <w:rPr>
          <w:noProof/>
        </w:rPr>
        <w:t xml:space="preserve">Fuq din il-bażi, l-objettiv ta’ STEP huwa maqsum fi tlieta: </w:t>
      </w:r>
    </w:p>
    <w:p w14:paraId="52405FF4" w14:textId="77777777" w:rsidR="00476E60" w:rsidRPr="0058134C" w:rsidRDefault="00323DD4" w:rsidP="00323DD4">
      <w:pPr>
        <w:pStyle w:val="ManualNumPar1"/>
        <w:rPr>
          <w:noProof/>
        </w:rPr>
      </w:pPr>
      <w:r w:rsidRPr="0058134C">
        <w:rPr>
          <w:noProof/>
        </w:rPr>
        <w:t>1.</w:t>
      </w:r>
      <w:r w:rsidRPr="0058134C">
        <w:rPr>
          <w:noProof/>
        </w:rPr>
        <w:tab/>
        <w:t xml:space="preserve">L-għoti ta’ flessibbiltà lill-istrumenti eżistenti </w:t>
      </w:r>
    </w:p>
    <w:p w14:paraId="0AAE05C3" w14:textId="77777777" w:rsidR="00476E60" w:rsidRPr="0058134C" w:rsidRDefault="00323DD4" w:rsidP="00323DD4">
      <w:pPr>
        <w:pStyle w:val="ManualNumPar1"/>
        <w:rPr>
          <w:noProof/>
        </w:rPr>
      </w:pPr>
      <w:r w:rsidRPr="0058134C">
        <w:rPr>
          <w:noProof/>
        </w:rPr>
        <w:t>2.</w:t>
      </w:r>
      <w:r w:rsidRPr="0058134C">
        <w:rPr>
          <w:noProof/>
        </w:rPr>
        <w:tab/>
        <w:t xml:space="preserve">It-tisħiħ tal-kapaċità tal-istrumenti eżistenti </w:t>
      </w:r>
    </w:p>
    <w:p w14:paraId="511FAF74" w14:textId="77777777" w:rsidR="00476E60" w:rsidRPr="0058134C" w:rsidRDefault="00323DD4" w:rsidP="00323DD4">
      <w:pPr>
        <w:pStyle w:val="ManualNumPar1"/>
        <w:rPr>
          <w:noProof/>
        </w:rPr>
      </w:pPr>
      <w:r w:rsidRPr="0058134C">
        <w:rPr>
          <w:noProof/>
        </w:rPr>
        <w:t>3.</w:t>
      </w:r>
      <w:r w:rsidRPr="0058134C">
        <w:rPr>
          <w:noProof/>
        </w:rPr>
        <w:tab/>
        <w:t xml:space="preserve">Il-ħolqien ta’ sinerġiji fost l-istrumenti eżistenti </w:t>
      </w:r>
    </w:p>
    <w:p w14:paraId="479AD606" w14:textId="77777777" w:rsidR="002C7991" w:rsidRPr="0058134C" w:rsidRDefault="002C7991">
      <w:pPr>
        <w:rPr>
          <w:b/>
          <w:bCs/>
          <w:noProof/>
          <w:u w:val="single"/>
        </w:rPr>
      </w:pPr>
    </w:p>
    <w:p w14:paraId="1A1178B4" w14:textId="77777777" w:rsidR="00A73F8D" w:rsidRPr="0058134C" w:rsidRDefault="00A73F8D">
      <w:pPr>
        <w:rPr>
          <w:rFonts w:eastAsia="Times New Roman"/>
          <w:b/>
          <w:bCs/>
          <w:noProof/>
        </w:rPr>
      </w:pPr>
      <w:r w:rsidRPr="0058134C">
        <w:rPr>
          <w:b/>
          <w:noProof/>
          <w:u w:val="single"/>
          <w:lang w:val="en-GB" w:eastAsia="en-GB"/>
        </w:rPr>
        <w:drawing>
          <wp:inline distT="0" distB="0" distL="0" distR="0" wp14:anchorId="44E0CD98" wp14:editId="7F3C26A4">
            <wp:extent cx="5761355" cy="226511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1355" cy="2265116"/>
                    </a:xfrm>
                    <a:prstGeom prst="rect">
                      <a:avLst/>
                    </a:prstGeom>
                    <a:noFill/>
                  </pic:spPr>
                </pic:pic>
              </a:graphicData>
            </a:graphic>
          </wp:inline>
        </w:drawing>
      </w:r>
    </w:p>
    <w:p w14:paraId="2B5040AC" w14:textId="77777777" w:rsidR="002C7991" w:rsidRPr="0058134C" w:rsidRDefault="00550165">
      <w:pPr>
        <w:rPr>
          <w:rFonts w:eastAsia="Times New Roman"/>
          <w:b/>
          <w:bCs/>
          <w:noProof/>
        </w:rPr>
      </w:pPr>
      <w:r w:rsidRPr="0058134C">
        <w:rPr>
          <w:b/>
          <w:noProof/>
        </w:rPr>
        <w:t>L-għoti ta’ flessibbiltà lill-istrumenti eżistenti biex jiġu appoġġati aħjar l-investimenti rilevanti</w:t>
      </w:r>
    </w:p>
    <w:p w14:paraId="40CDD190" w14:textId="77777777" w:rsidR="00636E58" w:rsidRPr="0058134C" w:rsidRDefault="00636E58" w:rsidP="0060738A">
      <w:pPr>
        <w:rPr>
          <w:rFonts w:eastAsia="Times New Roman"/>
          <w:noProof/>
        </w:rPr>
      </w:pPr>
      <w:r w:rsidRPr="0058134C">
        <w:rPr>
          <w:noProof/>
        </w:rPr>
        <w:t xml:space="preserve">Il-fondi ta’ koeżjoni jirrappreżentaw l-akbar politika unika tal-UE ffinanzjata mill-baġit tal-UE. Biex tinċentiva lill-Istati Membri, il-Kummissjoni tipproponi prijorità ġdida fil-fondi ewlenin kollha - il-Fond Ewropew għall-Iżvilupp Reġjonali (FEŻR), il-Fond ta’ Koeżjoni (FK), u l-Fond għal Tranżizzjoni Ġusta (JTF). Il-Kummissjoni tipproponi wkoll li tiftaħ dawk il-fondi għal kumpaniji kbar f’reġjuni anqas żviluppati u f’reġjuni fi tranżizzjoni, kif ukoll f’reġjuni aktar żviluppati tal-Istati Membri bi PDG </w:t>
      </w:r>
      <w:r w:rsidRPr="0058134C">
        <w:rPr>
          <w:i/>
          <w:iCs/>
          <w:noProof/>
        </w:rPr>
        <w:t>per capita</w:t>
      </w:r>
      <w:r w:rsidRPr="0058134C">
        <w:rPr>
          <w:noProof/>
        </w:rPr>
        <w:t xml:space="preserve"> taħt il-medja tal-UE, biex isiru investimenti akbar fl-oqsma fil-mira ta’ STEP. Bl-għoti ta’ inċentivi finanzjarji fil-forma ta’ prefinanzjament u finanzjament tal-UE akbar, l-Istati Membri huma mħeġġa jivvalutaw mill-ġdid il-prijoritizzazzjoni tal-programmi tagħhom. Taħt dawk il-fondi, il-Kummissjoni tipproponi wkoll prefinanzjament ta’ 30 % fl-2024 biex tinċentiva l-adozzjoni, u żieda fil-finanzjament tal-UE għal 100 % għall-proġetti ta’ STEP. </w:t>
      </w:r>
    </w:p>
    <w:p w14:paraId="32ED5B4D" w14:textId="77777777" w:rsidR="006538B9" w:rsidRPr="0058134C" w:rsidRDefault="006538B9" w:rsidP="006538B9">
      <w:pPr>
        <w:rPr>
          <w:noProof/>
        </w:rPr>
      </w:pPr>
      <w:r w:rsidRPr="0058134C">
        <w:rPr>
          <w:noProof/>
        </w:rPr>
        <w:t>Barra minn hekk, huwa propost li jiġu pprovduti flessibbiltajiet addizzjonali għall-Istati Membri biex ikunu jistgħu jimplimentaw il-programmi tal-politika ta’ koeżjoni tal-2014-2020. Il-qafas regolatorju għall-implimentazzjoni tal-programmi tal-2014-2020 għall-politika ta’ koeżjoni u l-Fond għal Għajnuna Ewropea għall-Persuni l-Aktar fil-Bżonn (FGħEB) diġà ġie adattat biex jipprovdi lill-Istati Membri u lir-reġjuni bi flessibbiltà addizzjonali f’termini tar-regoli ta’ implimentazzjoni tal-politika ta’ koeżjoni u b’aktar likwidità biex jiġu indirizzati l-effetti tal-pandemija tal-COVID-19 u l-gwerra jew l-aggressjoni kontra l-Ukrajna</w:t>
      </w:r>
      <w:r w:rsidRPr="0058134C">
        <w:rPr>
          <w:rStyle w:val="FootnoteReference"/>
          <w:noProof/>
        </w:rPr>
        <w:footnoteReference w:id="13"/>
      </w:r>
      <w:r w:rsidRPr="0058134C">
        <w:rPr>
          <w:noProof/>
        </w:rPr>
        <w:t xml:space="preserve">. Dawn il-miżuri, introdotti fi tmiem il-perjodu ta’ programmazzjoni, jeħtieġu biżżejjed żmien u riżorsi amministrattivi biex jiġu sfruttati u implimentati bis-sħiħ. Għalhekk, qed jiġi propost li l-iskadenzi għas-sottomissjoni tad-dokumentazzjoni tal-għeluq jiġu estiżi għall-perjodu 2014-2020 bi 12-il xahar. Dan għandu jgħin lill-Istati Membri li se jiffaċċjaw ammont ta’ xogħol addizzjonali marbut mar-reviżjoni tal-programmi operazzjonali għall-fini ta’ STEP. </w:t>
      </w:r>
    </w:p>
    <w:p w14:paraId="56D47895" w14:textId="77777777" w:rsidR="008175BB" w:rsidRPr="0058134C" w:rsidRDefault="00636E58" w:rsidP="0060738A">
      <w:pPr>
        <w:rPr>
          <w:noProof/>
        </w:rPr>
      </w:pPr>
      <w:r w:rsidRPr="0058134C">
        <w:rPr>
          <w:noProof/>
        </w:rPr>
        <w:t>Sabiex l-Istati Membri jiġu inċentivati jipprovdu riżorsi lill-InvestEU, il-programm emblematiku tal-UE biex tingħata spinta lill-investimenti fl-industriji kritiċi, il-Kummissjoni tipproponi li żżid it-trasferimenti lejn InvestEU mill-pjanijiet għall-irkupru u r-reżiljenza minn 4 % għal 10 %. Din il-flessibbiltà addizzjonali fl-użu tar-riżorsi tal-Istati Membri taħt InvestEU se tgħinhom jibbenefikaw mill-istrutturi stabbiliti u mill-għarfien espert tas-suq tas-sħab ta’ implimentazzjoni tal-InvestEU, biex jagħżlu u jiffinanzjaw l-aktar kumpaniji promettenti. F’dan ir-rigward, fejn Stat Membru jiddeċiedi li jittrasferixxi r-riżorsi lill-kompartimenti nazzjonali ta’ InvestEU għall-implimentazzjoni ta’ prodott finanzjarju eżistenti ta’ InvestEU żviluppat għall-kompartiment tal-UE mill-Kummissjoni mas-sħab ta’ implimentazzjoni tal-Unjoni u s-sħab ta’ implimentazzjoni internazzjonali, bħall-Grupp tal-Bank Ewropew tal-Investiment u l-Bank Ewropew għar-Rikostruzzjoni u l-Iżvilupp, jiġifieri li l-Istat Membru ma għandu l-ebda kontribut diskrezzjonali għat-tfassil tal-prodott finanzjarju, tali deċiżjoni ma tagħmilx it-tfassil tal-prodott finanzjarju imputabbli lill-Istat u għalhekk tali deċiżjoni fiha nnifisha ma tinvolvix għajnuna mill-Istat. Dan huwa mingħajr preġudizzju għall-obbligu tal-istrumenti finanzjarji u l-garanziji baġitarji tal-Unjoni li jkunu konsistenti mar-regoli dwar l-għajnuna mill-Istat skont l-Artikolu 209(2)(c) tar-Regolament Finanzjarju.</w:t>
      </w:r>
    </w:p>
    <w:p w14:paraId="3022BD47" w14:textId="77777777" w:rsidR="005C30D9" w:rsidRPr="0058134C" w:rsidRDefault="005C30D9" w:rsidP="0060738A">
      <w:pPr>
        <w:rPr>
          <w:rStyle w:val="normaltextrun"/>
          <w:noProof/>
        </w:rPr>
      </w:pPr>
      <w:r w:rsidRPr="0058134C">
        <w:rPr>
          <w:noProof/>
        </w:rPr>
        <w:t xml:space="preserve">Barra minn hekk, </w:t>
      </w:r>
      <w:r w:rsidRPr="0058134C">
        <w:rPr>
          <w:rStyle w:val="normaltextrun"/>
          <w:noProof/>
        </w:rPr>
        <w:t>sabiex tiffaċilita l-kontribuzzjonijiet relatati mal-RRF għall-kompartiment tal-Istati Membri ta’ InvestEU u l-adozzjoni</w:t>
      </w:r>
      <w:r w:rsidRPr="0058134C">
        <w:rPr>
          <w:rStyle w:val="normaltextrun"/>
          <w:b/>
          <w:noProof/>
        </w:rPr>
        <w:t xml:space="preserve"> </w:t>
      </w:r>
      <w:r w:rsidRPr="0058134C">
        <w:rPr>
          <w:rStyle w:val="normaltextrun"/>
          <w:noProof/>
        </w:rPr>
        <w:t>tiegħu, il-Kummissjoni se tadatta l-Gwida teknika dwar l-applikazzjoni tal-prinċipju “la tagħmilx ħsara sinifikanti” skont ir-Regolament (UE) 2021/241 biex tiżgura li l-prodotti finanzjarji implimentati taħt il-Fond InvestEU jkunu jistgħu jindikaw, fejn applikabbli, in-nuqqas ta’ ħsara sinifikanti għas-sitt objettivi ambjentali stabbiliti fl-Artikolu 17 tar-Regolament (UE) 2020/852 billi jiġu applikati r-regoli ta’ InvestEU flimkien mal-politiki rilevanti tas-sieħeb ta’ implimentazzjoni.</w:t>
      </w:r>
    </w:p>
    <w:p w14:paraId="3FC41BC5" w14:textId="77777777" w:rsidR="00C460D7" w:rsidRPr="0058134C" w:rsidRDefault="00550165" w:rsidP="00321C8E">
      <w:pPr>
        <w:rPr>
          <w:rFonts w:eastAsia="Times New Roman"/>
          <w:noProof/>
        </w:rPr>
      </w:pPr>
      <w:r w:rsidRPr="0058134C">
        <w:rPr>
          <w:noProof/>
        </w:rPr>
        <w:t xml:space="preserve">Barra minn hekk, se jiġu inklużi prijoritajiet ġodda ta’ STEP fil-Fond għall-Innovazzjoni, li huwa programm ta’ finanzjament għall-implimentazzjoni ta’ teknoloġiji innovattivi b’emissjonijiet żero netti; il-Fond Ewropew għad-Difiża, li huwa programm ta’ finanzjament għar-riċerka u l-iżvilupp tat-teknoloġija tad-difiża, u l-Kunsill Ewropew tal-Innovazzjoni (EIC) taħt Orizzont Ewropa, li huwa l-programm emblematiku ta’ innovazzjoni tal-Ewropa għall-identifikazzjoni, l-iżvilupp u ż-żieda fl-iskala tat-teknoloġiji rivoluzzjonarji. Barra minn hekk, se jkun possibbli għall-EIC li jipprovdi appoġġ ta’ ekwità biss lil kumpaniji żgħar b’kapitalizzazzjoni medja mhux bankabbli. </w:t>
      </w:r>
    </w:p>
    <w:p w14:paraId="616A1946" w14:textId="77777777" w:rsidR="006A6CF7" w:rsidRPr="0058134C" w:rsidRDefault="00E63EDA" w:rsidP="00321C8E">
      <w:pPr>
        <w:rPr>
          <w:rFonts w:eastAsia="Times New Roman"/>
          <w:noProof/>
          <w:u w:val="single"/>
        </w:rPr>
      </w:pPr>
      <w:r w:rsidRPr="0058134C">
        <w:rPr>
          <w:noProof/>
          <w:u w:val="single"/>
        </w:rPr>
        <w:t xml:space="preserve">Appoġġ ta’ ekwità għas-setturi ta’ STEP </w:t>
      </w:r>
    </w:p>
    <w:p w14:paraId="3E5881EC" w14:textId="77777777" w:rsidR="002F353D" w:rsidRPr="0058134C" w:rsidDel="00302741" w:rsidRDefault="002F353D" w:rsidP="002F353D">
      <w:pPr>
        <w:rPr>
          <w:noProof/>
        </w:rPr>
      </w:pPr>
      <w:r w:rsidRPr="0058134C">
        <w:rPr>
          <w:noProof/>
        </w:rPr>
        <w:t>Il-kumpaniji li qed ifittxu investimenti biex jibdew jew jespandu jridu jegħlbu sensiela ta’ problemi interkonnessi, mill-iżgurar tal-kapital paċenzjuż sal-aċċessar ta’ networks u kapaċitajiet kritiċi jekk iridu jibqgħu fl-Ewropa u jikkompetu b’mod effettiv fil-mewġa attwali ta’ innovazzjoni.</w:t>
      </w:r>
    </w:p>
    <w:p w14:paraId="647D1F5C" w14:textId="77777777" w:rsidR="00463489" w:rsidRPr="0058134C" w:rsidRDefault="00463489" w:rsidP="00463489">
      <w:pPr>
        <w:rPr>
          <w:i/>
          <w:iCs/>
          <w:noProof/>
        </w:rPr>
      </w:pPr>
      <w:r w:rsidRPr="0058134C">
        <w:rPr>
          <w:i/>
          <w:noProof/>
        </w:rPr>
        <w:t xml:space="preserve">Grafika: Kapital ta’ riskju skont id-destinazzjoni u skont l-istadju (2020-Q1 2023). </w:t>
      </w:r>
    </w:p>
    <w:p w14:paraId="2F290A74" w14:textId="77777777" w:rsidR="00463489" w:rsidRPr="0058134C" w:rsidRDefault="00463489" w:rsidP="00463489">
      <w:pPr>
        <w:jc w:val="center"/>
        <w:rPr>
          <w:noProof/>
        </w:rPr>
      </w:pPr>
      <w:r w:rsidRPr="0058134C">
        <w:rPr>
          <w:noProof/>
          <w:lang w:val="en-GB" w:eastAsia="en-GB"/>
        </w:rPr>
        <w:drawing>
          <wp:inline distT="0" distB="0" distL="0" distR="0" wp14:anchorId="41A36D65" wp14:editId="35A8936F">
            <wp:extent cx="4074091" cy="265374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4175190" cy="2719601"/>
                    </a:xfrm>
                    <a:prstGeom prst="rect">
                      <a:avLst/>
                    </a:prstGeom>
                    <a:noFill/>
                    <a:ln>
                      <a:noFill/>
                    </a:ln>
                    <a:extLst>
                      <a:ext uri="{53640926-AAD7-44D8-BBD7-CCE9431645EC}">
                        <a14:shadowObscured xmlns:a14="http://schemas.microsoft.com/office/drawing/2010/main"/>
                      </a:ext>
                    </a:extLst>
                  </pic:spPr>
                </pic:pic>
              </a:graphicData>
            </a:graphic>
          </wp:inline>
        </w:drawing>
      </w:r>
    </w:p>
    <w:p w14:paraId="5482CB8C" w14:textId="77777777" w:rsidR="00463489" w:rsidRPr="0058134C" w:rsidRDefault="00463489" w:rsidP="00463489">
      <w:pPr>
        <w:jc w:val="left"/>
        <w:rPr>
          <w:i/>
          <w:iCs/>
          <w:noProof/>
          <w:sz w:val="20"/>
          <w:szCs w:val="20"/>
        </w:rPr>
      </w:pPr>
      <w:r w:rsidRPr="0058134C">
        <w:rPr>
          <w:i/>
          <w:noProof/>
          <w:sz w:val="20"/>
        </w:rPr>
        <w:t>Sors: Kapital ta’ riskju globali – Dealroom aġġornament ta’ Q1 2023.</w:t>
      </w:r>
    </w:p>
    <w:p w14:paraId="38C797AC" w14:textId="77777777" w:rsidR="005E2AF1" w:rsidRPr="0058134C" w:rsidRDefault="005E2AF1" w:rsidP="005E2AF1">
      <w:pPr>
        <w:rPr>
          <w:rFonts w:eastAsia="Times New Roman"/>
          <w:noProof/>
        </w:rPr>
      </w:pPr>
      <w:r w:rsidRPr="0058134C">
        <w:rPr>
          <w:noProof/>
        </w:rPr>
        <w:t xml:space="preserve">L-UE għandha żewġ strumenti ewlenin li jipprovdu appoġġ ta’ ekwità għall-kumpaniji Ewropej, jiġifieri l-Programm InvestEU u l-Kunsill Ewropew tal-Innovazzjoni. InvestEU huwa l-programm emblematiku tal-UE biex jiġu katalizzati l-investimenti privati fl-ekonomija tal-UE. Il-Fond InvestEU jitwassal permezz tas-sħab ta’ implimentazzjoni, inklużi l-Bank Ewropew tal-Investiment (BEI) u l-Fond Ewropew tal-Investiment (FEI), li jużaw prodotti finanzjarji li jipprovdu appoġġ ta’ dejn (inkluża l-garanzija), ekwità u kważi ekwità lil kumpaniji u proġetti li joperaw f’setturi rilevanti għas-sovranità Ewropea. </w:t>
      </w:r>
    </w:p>
    <w:p w14:paraId="5C1264D8" w14:textId="77777777" w:rsidR="005E2AF1" w:rsidRPr="0058134C" w:rsidRDefault="005E2AF1" w:rsidP="005E2AF1">
      <w:pPr>
        <w:rPr>
          <w:rFonts w:eastAsia="Times New Roman"/>
          <w:noProof/>
        </w:rPr>
      </w:pPr>
      <w:r w:rsidRPr="0058134C">
        <w:rPr>
          <w:noProof/>
        </w:rPr>
        <w:t xml:space="preserve">B’mod partikolari, il-FEI juża żewġ prodotti ta’ ekwità bl-allokazzjoni totali ta’ garanzija tal-UE ta’ EUR 5,2 biljuni u portafoll indikattiv ta’ EUR 8,7 biljuni, immirati lejn ir-riċerka, l-iżvilupp, il-kummerċjalizzazzjoni u ż-żieda fl-iskala ta’ teknoloġiji nodfa jew soluzzjonijiet ta’ sostenibbiltà ambjentali u proġetti ta’ infrastruttura diġitali u sostenibbli. Minn nofs l-2023, il-FEI approva aktar minn 100 investiment f’fondi li mistennija jimmobilizzaw kważi EUR 30 biljun ta’ investiment. Il-BEI jipprovdi appoġġ tat-tip ta’ ekwità taħt prodotti ta’ dejn tematiku u ta’ riskju li huma ta’ riskju għoli, b’enfasi fost l-oħrajn fuq it-tranżizzjoni ekoloġika, it-teknoloġiji diġitali strateġiċi u t-teknoloġiji abilitanti ewlenin. </w:t>
      </w:r>
    </w:p>
    <w:p w14:paraId="48B3979F" w14:textId="77777777" w:rsidR="00D225A5" w:rsidRPr="0058134C" w:rsidRDefault="00F62B83">
      <w:pPr>
        <w:rPr>
          <w:rFonts w:eastAsia="Times New Roman"/>
          <w:noProof/>
        </w:rPr>
      </w:pPr>
      <w:r w:rsidRPr="0058134C">
        <w:rPr>
          <w:noProof/>
        </w:rPr>
        <w:t>It-tipi ta’ appoġġ li jistgħu jiġu pprovduti permezz tal-EIC jinvolvu finanzjament imħallat, għotjiet biss u ekwità biss taħt ċerti kundizzjonijiet. F’konformità mal-leġiżlazzjoni eżistenti, l-appoġġ ta’ ekwità biss jista’ jiġi pprovdut lil SMEs mhux bankabbli, inklużi negozji ġodda, li diġà rċevew appoġġ ta’ għotja biss. Din l-inizjattiva tespandi dik id-definizzjoni billi tippermetti li tiġi pprovduta ekwità biss lil SMEs mhux bankabbli u kumpaniji żgħar b’kapitalizzazzjoni medja li jwettqu innovazzjoni rivoluzzjonarja u fixkiela f’teknoloġiji kritiċi u irrispettivament minn jekk qabel kinux irċevew tipi oħra ta’ appoġġ mill-Aċċeleratur tal-EIC. L-estensjoni proposta tipprovdi appoġġ ta’ ekwità biss lil kumpaniji b’riskju għoli u b’potenzjal għoli li jimmiraw lejn investimenti fil-medda ta’ EUR 15 sa 50 miljun u li jikkatalizzaw ċikli ta’ finanzjament ma’ koinvestituri fil-medda ta’ EUR 50 sa 250 miljun.</w:t>
      </w:r>
    </w:p>
    <w:p w14:paraId="2CCC90D8" w14:textId="77777777" w:rsidR="00D225A5" w:rsidRPr="0058134C" w:rsidRDefault="00880602" w:rsidP="00D225A5">
      <w:pPr>
        <w:rPr>
          <w:rFonts w:eastAsia="Times New Roman"/>
          <w:noProof/>
        </w:rPr>
      </w:pPr>
      <w:r w:rsidRPr="0058134C">
        <w:rPr>
          <w:noProof/>
        </w:rPr>
        <w:t>L-EIC ġie stabbilit taħt Orizzont Ewropa biex jidentifika u jipprovdi appoġġ akbar għal teknoloġiji u innovazzjonijiet rivoluzzjonarji, b’fokus fuq kumpaniji b’riskju ogħla fi stadju aktar bikri. Komponent ewlieni tal-EIC huwa l-Fond tal-EIC, li huwa mfassal biex jieħu riskji li s-suq ma huwiex lest li jieħu waħdu u jelimina lakuna kritika fil-finanzjament għall-kumpaniji ta’ teknoloġija profonda. Il-Fond tal-EIC ilu kompletament operazzjonali mill-ħarifa tal-2022 u diġà għamel aktar minn 130 deċiżjoni ta’ investiment. Madankollu, il-Fond tal-EIC ma jistax jakkomoda l-ħtiġijiet ta’ għadd dejjem akbar ta’ kumpaniji li jeħtieġu ċikli ta’ finanzjament ta’ segwitu jew ammonti akbar ta’ investiment. Dan huwa partikolarment il-każ għal teknoloġiji kritiċi u emerġenti li jibqgħu ta’ riskju għoli iżda jeħtieġu wkoll ammonti kbar ta’ kapital biex jilħqu s-suq. Il-kompartiment il-ġdid tal-Fond tal-EIC jissodisfa l-ħtiġijiet għal ammonti akbar ta’ investiment (aktar minn EUR 15-il miljun), kif ukoll jikkomplementa strumenti u prodotti finanzjarji oħra tal-UE, inklużi dawk taħt InvestEU.</w:t>
      </w:r>
    </w:p>
    <w:p w14:paraId="3EDD7F64" w14:textId="5C8713F1" w:rsidR="00B17262" w:rsidRPr="0058134C" w:rsidRDefault="009A6793">
      <w:pPr>
        <w:rPr>
          <w:rFonts w:eastAsia="Times New Roman"/>
          <w:noProof/>
        </w:rPr>
      </w:pPr>
      <w:r w:rsidRPr="0058134C">
        <w:rPr>
          <w:noProof/>
        </w:rPr>
        <w:t>Id-domanda għall-investimenti fit-teknoloġija profonda fl-Ewropa għadha qawwija, b’aktar minn 5000 applikazzjoni fl-ewwel sentejn tal-operat tal-EIC li wasslu għall-għoti ta’ appoġġ lil aktar minn 400 kumpanija. Minn dawn, 245 kumpanija ġew irrakkomandati għat-taħlita unika ta’ għotja mhux dilwittiva flimkien mal-investiment permezz tal-EIC u 131 minn dawn il-kumpaniji rċevew rakkomandazzjoni ta’ investiment ta’ EUR 5 miljun jew aktar. Huwa stmat li madwar 25 % tal-kumpaniji li ngħataw investiment ta’ aktar minn EUR 5 miljun mill-EIC se jeħtieġu finanzjament ta’ segwitu ta’ medja ta’ EUR 25-35 miljun: li jirrappreżenta riżerva ta’ 20-30 kumpanija fis-sena</w:t>
      </w:r>
      <w:r w:rsidRPr="0058134C">
        <w:rPr>
          <w:rStyle w:val="FootnoteReference"/>
          <w:noProof/>
        </w:rPr>
        <w:footnoteReference w:id="14"/>
      </w:r>
      <w:r w:rsidRPr="0058134C">
        <w:rPr>
          <w:noProof/>
        </w:rPr>
        <w:t xml:space="preserve"> li jeħtieġu EUR 0,5 sa 1 biljun fis-sena. </w:t>
      </w:r>
    </w:p>
    <w:p w14:paraId="526CFFC3" w14:textId="77777777" w:rsidR="00B75C19" w:rsidRPr="0058134C" w:rsidRDefault="00D225A5" w:rsidP="00321C8E">
      <w:pPr>
        <w:rPr>
          <w:noProof/>
        </w:rPr>
      </w:pPr>
      <w:r w:rsidRPr="0058134C">
        <w:rPr>
          <w:noProof/>
        </w:rPr>
        <w:t xml:space="preserve">Fuq il-bażi tal-esperjenza attwali mill-EIC, dan l-investiment appoġġat mill-UE se jisfrutta investiment privat addizzjonali sa ħames darbiet ogħla u għalhekk jindirizza b’mod sinifikanti l-lakuna fis-suq. Mingħajr appoġġ addizzjonali, ħafna minn dawn il-kumpaniji jistgħu jirrilokaw barra mill-Ewropa biex jaċċessaw ċikli ta’ finanzjament akbar jew jistgħu jinqabżu minn kompetituri f’pajjiżi terzi li huma ffinanzjati aħjar. </w:t>
      </w:r>
    </w:p>
    <w:p w14:paraId="3A9CACEA" w14:textId="77777777" w:rsidR="002C7991" w:rsidRPr="0058134C" w:rsidRDefault="00550165">
      <w:pPr>
        <w:rPr>
          <w:rFonts w:eastAsia="Times New Roman"/>
          <w:b/>
          <w:bCs/>
          <w:noProof/>
        </w:rPr>
      </w:pPr>
      <w:r w:rsidRPr="0058134C">
        <w:rPr>
          <w:b/>
          <w:noProof/>
        </w:rPr>
        <w:t>It-tisħiħ tal-kapaċità tal-istrumenti eżistenti biex jitħaffu l-investimenti rilevanti</w:t>
      </w:r>
    </w:p>
    <w:p w14:paraId="27A25504" w14:textId="74491A89" w:rsidR="002C7991" w:rsidRPr="0058134C" w:rsidRDefault="00550165">
      <w:pPr>
        <w:rPr>
          <w:noProof/>
        </w:rPr>
      </w:pPr>
      <w:r w:rsidRPr="0058134C">
        <w:rPr>
          <w:noProof/>
        </w:rPr>
        <w:t xml:space="preserve">F’termini ta’ riżorsi, qed jiġi propost li jiġi allokat ammont totali addizzjonali ta’ EUR 10 biljun biex jappoġġa skemi ta’ investiment eżistenti u ppruvati sew tal-UE mmirati lejn it-tisħiħ tal-investimenti ta’ STEP, filwaqt li jiġu ppreservati l-objettivi tal-koeżjoni u jingħata kontribut għall-kundizzjonijiet ekwivalenti ta’ kompetizzjoni fis-Suq Uniku billi tiġi żgurata distribuzzjoni ġeografikament ibbilanċjata tal-proġetti ffinanzjati taħt STEP permezz tal-mandati rispettivi tal-programmi parteċipanti, filwaqt li titqies in-natura mmexxija mid-domanda ta’ ċerti programmi ta’ implimentazzjoni. </w:t>
      </w:r>
    </w:p>
    <w:p w14:paraId="19A44349" w14:textId="77777777" w:rsidR="002C7991" w:rsidRPr="0058134C" w:rsidRDefault="00550165">
      <w:pPr>
        <w:rPr>
          <w:rFonts w:eastAsia="Times New Roman"/>
          <w:noProof/>
          <w:szCs w:val="24"/>
          <w:u w:val="single"/>
        </w:rPr>
      </w:pPr>
      <w:r w:rsidRPr="0058134C">
        <w:rPr>
          <w:noProof/>
          <w:u w:val="single"/>
        </w:rPr>
        <w:t>InvestEU</w:t>
      </w:r>
    </w:p>
    <w:p w14:paraId="4DB61046" w14:textId="77777777" w:rsidR="002C7991" w:rsidRPr="0058134C" w:rsidRDefault="00550165">
      <w:pPr>
        <w:rPr>
          <w:rFonts w:eastAsia="Times New Roman"/>
          <w:noProof/>
          <w:szCs w:val="24"/>
        </w:rPr>
      </w:pPr>
      <w:r w:rsidRPr="0058134C">
        <w:rPr>
          <w:noProof/>
        </w:rPr>
        <w:t>L-implimentazzjoni tinsab għaddejja tajjeb b’85 % tal-garanzija inizjali diġà kuntrattata mas-sħab ta’ implimentazzjoni, li tirrappreżenta EUR 22,3 biljun. L-assorbiment rapidu tal-garanzija tal-UE jiżvela l-interess kbir tas-suq fl-opportunitajiet ta’ finanzjament offruti minn InvestEU. Dan jitlob it-tisħiħ tal-garanzija tal-UE b’EUR 7,5 biljun addizzjonali; dan jeħtieġ pagament supplimentari ta’ EUR 3 biljun b’rata ta’ proviżjonament ta’ 40 %. Din il-garanzija addizzjonali għandha tintuża esklużivament għal proġett li jikkontribwixxi għall-prijoritajiet ta’ STEP u li għandu l-potenzjal li jiskatta sa EUR 75 biljun ta’ investimenti b’multiplikatur medju ta’ 10.</w:t>
      </w:r>
    </w:p>
    <w:p w14:paraId="5C9B3594" w14:textId="77777777" w:rsidR="00540DB1" w:rsidRPr="0058134C" w:rsidRDefault="00540DB1" w:rsidP="00540DB1">
      <w:pPr>
        <w:rPr>
          <w:rFonts w:eastAsia="Times New Roman"/>
          <w:noProof/>
          <w:szCs w:val="24"/>
        </w:rPr>
      </w:pPr>
      <w:r w:rsidRPr="0058134C">
        <w:rPr>
          <w:noProof/>
        </w:rPr>
        <w:t>Se tiġi stabbilita tieqa ta’ politika ġdida ta’ STEP taħt InvestEU biex tipprovdi volum addizzjonali ta’ garanzija baġitarja lis-sħab ta’ implimentazzjoni, li se jużaw prodotti finanzjarji tad-dejn (inklużi l-garanziji) u tal-ekwità għall-kumpaniji, inklużi l-SMEs, u proġetti fis-setturi appoġġati minn STEP, inkluż investiment fil-ktajjen tal-manifattura u tal-provvista. InvestEU se jisfrutta investiment addizzjonali, b’mod partikolari mis-settur privat, billi jindirizza l-fallimenti tas-suq u s-sitwazzjonijiet ta’ investiment subottimali esperjenzati fis-setturi fil-mira ta’ STEP. InvestEU diġà jista’ jappoġġa proġetti li jaqgħu taħt il-Proġetti Importanti ta’ Interess Ewropew Komuni (IPCEIs) skont it-tifsira tal-Artikolu 107(3)(b) tat-TFUE u t-tisħiħ tiegħu permezz tal-ħames tieqa għalhekk se jtejjeb il-possibbiltà tiegħu li jsir dan għal proġetti kritiċi fil-kamp ta’ applikazzjoni ta’ STEP.</w:t>
      </w:r>
    </w:p>
    <w:p w14:paraId="49635B09" w14:textId="77777777" w:rsidR="002C7991" w:rsidRPr="0058134C" w:rsidRDefault="0061779A">
      <w:pPr>
        <w:rPr>
          <w:rFonts w:eastAsia="Times New Roman"/>
          <w:noProof/>
          <w:szCs w:val="24"/>
          <w:u w:val="single"/>
        </w:rPr>
      </w:pPr>
      <w:r w:rsidRPr="0058134C">
        <w:rPr>
          <w:noProof/>
          <w:u w:val="single"/>
        </w:rPr>
        <w:t>Il-Kunsill Ewropew tal-Innovazzjoni</w:t>
      </w:r>
    </w:p>
    <w:p w14:paraId="03A8542C" w14:textId="77777777" w:rsidR="002C7991" w:rsidRPr="0058134C" w:rsidRDefault="00550165">
      <w:pPr>
        <w:rPr>
          <w:rFonts w:eastAsia="Times New Roman"/>
          <w:noProof/>
          <w:szCs w:val="24"/>
        </w:rPr>
      </w:pPr>
      <w:r w:rsidRPr="0058134C">
        <w:rPr>
          <w:noProof/>
        </w:rPr>
        <w:t xml:space="preserve">L-EIC huwa l-mezz ewlieni biex jiġi pprovdut kapital ta’ avvjament lil negozji ġodda li qed jikbru malajr. Minħabba l-għarfien espert tiegħu, l-EIC jinsab f’pożizzjoni tajba biex isaħħaħ il-finanzjament f’kumpaniji li qed ifittxu kapital għall-espansjoni lil hinn mill-ewwel fażi ta’ innovazzjoni. Tisħiħ baġitarju ta’ EUR 0,5 biljun flimkien ma’ EUR 2,13 biljun mir-riallokazzjoni u d-diżimpenji se jippermetti lill-EIC jipprovdi investimenti ta’ ekwità bla preċedent għal biljetti ta’ bejn EUR 15-il miljun u EUR 50 miljun. B’multiplikatur medju ta’ 5, dan jista’ jwassal għal EUR 13-il biljun ta’ appoġġ ta’ ekwità ġdid għall-SMEs u l-kumpaniji żgħar b’kapitalizzazzjoni medja mhux bankabbli. </w:t>
      </w:r>
    </w:p>
    <w:p w14:paraId="6BB1BEAD" w14:textId="77777777" w:rsidR="002C7991" w:rsidRPr="0058134C" w:rsidRDefault="00550165">
      <w:pPr>
        <w:rPr>
          <w:rFonts w:eastAsia="Times New Roman"/>
          <w:noProof/>
          <w:szCs w:val="24"/>
          <w:u w:val="single"/>
        </w:rPr>
      </w:pPr>
      <w:r w:rsidRPr="0058134C">
        <w:rPr>
          <w:noProof/>
          <w:u w:val="single"/>
        </w:rPr>
        <w:t>Il-Fond għall-Innovazzjoni</w:t>
      </w:r>
    </w:p>
    <w:p w14:paraId="1CECD083" w14:textId="77777777" w:rsidR="002C7991" w:rsidRPr="0058134C" w:rsidRDefault="00A36EC1">
      <w:pPr>
        <w:rPr>
          <w:noProof/>
        </w:rPr>
      </w:pPr>
      <w:r w:rsidRPr="0058134C">
        <w:rPr>
          <w:noProof/>
        </w:rPr>
        <w:t xml:space="preserve">Il-Fond għall-Innovazzjoni, iffinanzjat mill-irkant ta’ kwoti taħt is-Sistema tal-UE għall-Iskambju ta’ Kwoti tal-Emissjonijiet, huwa wieħed mill-akbar programmi ta’ finanzjament tad-dinja għall-iskjerament ta’ teknoloġiji innovattivi u b’emissjonijiet żero netti. Għandu l-għan li jwassal fis-suq soluzzjonijiet industrijali għad-dekarbonizzazzjoni tal-Ewropa u jiffoka fuq teknoloġiji u proċessi innovattivi ħafna. L-għan li jinħolqu l-inċentivi finanzjarji t-tajbin għall-kumpaniji biex jinvestu f’teknoloġija nadifa u biex jingħataw is-setgħa li jsiru mexxejja globali tat-teknoloġija nadifa huwa allinjat bis-sħiħ mal-objettivi ta’ STEP. Sabiex jiġu indirizzati l-ħtiġijiet dejjem akbar għall-innovazzjoni biex tinżamm il-kompetittività tal-UE fis-swieq globali, id-daqs tal-Fond għall-Innovazzjoni għandu jiżdied b’EUR 5 biljun.  F’konformità mal-objettivi li tiġi żgurata l-koeżjoni u li jiġi promoss is-Suq Uniku, u sabiex jiġu appoġġati t-tranżizzjoni ekoloġika u l-iżvilupp ta’ teknoloġiji nodfa madwar l-Unjoni, il-pakkett finanzjarju addizzjonali għandu jsir disponibbli permezz ta’ sejħiet għal proposti miftuħa għal entitajiet minn Stati Membri li l-PDG medju </w:t>
      </w:r>
      <w:r w:rsidRPr="0058134C">
        <w:rPr>
          <w:i/>
          <w:iCs/>
          <w:noProof/>
        </w:rPr>
        <w:t>per capita</w:t>
      </w:r>
      <w:r w:rsidRPr="0058134C">
        <w:rPr>
          <w:noProof/>
        </w:rPr>
        <w:t xml:space="preserve"> tagħhom huwa taħt il-medja tal-UE tal-EU-27 skont l-istandards tal-kapaċità tal-akkwist (PPS) u kkalkulata abbażi taċ-ċifri tal-Unjoni għall-perjodu 2015-2017. B’kunsiderazzjoni tal-esperjenza sal-lum, dan għandu jirriżulta f’investimenti globali ta’ madwar EUR 20 biljun.</w:t>
      </w:r>
    </w:p>
    <w:p w14:paraId="4407E72A" w14:textId="77777777" w:rsidR="00BA15A4" w:rsidRPr="0058134C" w:rsidRDefault="00BA15A4">
      <w:pPr>
        <w:rPr>
          <w:noProof/>
          <w:u w:val="single"/>
        </w:rPr>
      </w:pPr>
      <w:r w:rsidRPr="0058134C">
        <w:rPr>
          <w:noProof/>
          <w:u w:val="single"/>
        </w:rPr>
        <w:t>Il-Fond Ewropew għad-Difiża</w:t>
      </w:r>
    </w:p>
    <w:p w14:paraId="7E3C0B39" w14:textId="77777777" w:rsidR="00BA15A4" w:rsidRPr="0058134C" w:rsidRDefault="00BA15A4">
      <w:pPr>
        <w:rPr>
          <w:rFonts w:eastAsia="Times New Roman"/>
          <w:noProof/>
        </w:rPr>
      </w:pPr>
      <w:r w:rsidRPr="0058134C">
        <w:rPr>
          <w:noProof/>
        </w:rPr>
        <w:t>Il-Fond Ewropew għad-Difiża huwa kritiku biex itejjeb il-kompetittività, l-innovazzjoni, l-effiċjenza u l-awtonomija teknoloġika tal-industrija tad-difiża tal-Unjoni, u b’hekk jikkontribwixxi għall-awtonomija strateġika miftuħa tal-Unjoni. Huwa jappoġġa wkoll il-kooperazzjoni transfruntiera bejn l-Istati Membri kif ukoll il-kooperazzjoni bejn l-intrapriżi, iċ-ċentri ta’ riċerka, l-amministrazzjonijiet nazzjonali, l-organizzazzjonijiet internazzjonali u l-universitajiet madwar l-Unjoni, kemm fil-fażijiet tar-riċerka kif ukoll fil-fażijiet tal-iżvilupp tal-prodotti u t-teknoloġiji tad-difiża. Sabiex iwieġeb għall-ħtiġijiet dejjem akbar, il-Fond Ewropew għad-Difiża għandu jiżdied b’EUR 1,5 biljun. Meta titqies l-esperjenza limitata sal-lum, dan jista’ jirriżulta f’investimenti globali ta’ madwar EUR 2 biljun.</w:t>
      </w:r>
    </w:p>
    <w:p w14:paraId="60878929" w14:textId="77777777" w:rsidR="00781959" w:rsidRPr="0058134C" w:rsidRDefault="00781959">
      <w:pPr>
        <w:rPr>
          <w:rFonts w:eastAsia="Times New Roman"/>
          <w:noProof/>
        </w:rPr>
      </w:pPr>
      <w:r w:rsidRPr="0058134C">
        <w:rPr>
          <w:noProof/>
        </w:rPr>
        <w:t xml:space="preserve">Meħudin flimkien, it-tisħiħ tal-erba’ programmi u strumenti msemmija hawn fuq (InvestEU, il-Kunsill Ewropew tal-Innovazzjoni, il-Fond għall-Innovazzjoni, il-Fond Ewropew għad-Difiża) jista’ jkun mistenni li se jwassal għal investimenti addizzjonali fit-teknoloġiji kritiċi koperti minn STEP ta’ madwar EUR 110 biljun. </w:t>
      </w:r>
    </w:p>
    <w:p w14:paraId="4AA5C2AF" w14:textId="77777777" w:rsidR="004B3FE6" w:rsidRPr="0058134C" w:rsidRDefault="004B3FE6" w:rsidP="004B3FE6">
      <w:pPr>
        <w:rPr>
          <w:noProof/>
          <w:szCs w:val="24"/>
        </w:rPr>
      </w:pPr>
      <w:r w:rsidRPr="0058134C">
        <w:rPr>
          <w:noProof/>
        </w:rPr>
        <w:t>Bl-għoti ta’ inċentivi finanzjarji fil-fondi tal-politika ta’ koeżjoni fil-forma ta’ prefinanzjament u koofinanzjament akbar, l-Istati Membri huma mħeġġa jivvalutaw mill-ġdid il-prijoritizzazzjoni tal-programmi tagħhom. Kull 5 % tar-riprogrammazzjoni lejn il-prijoritajiet ta’ STEP twassal għal EUR 18,9-il biljun ta’ riżorsi magħmula disponibbli, minbarra EUR 6 biljun li għandhom jitħallsu mill-Fond għal Tranżizzjoni Ġusta. Iż-żieda tal-limitu massimu taħt l-RRF għall-użu tar-riżorsi għall-prodotti ta’ InvestEU permezz tal-kompartimenti nazzjonali tiegħu tirrappreżenta flessibbiltà addizzjonali għall-Istati Membri ta’ EUR 30 biljun potenzjalment disponibbli għal investimenti ta’ sovranità bħal dawn.</w:t>
      </w:r>
    </w:p>
    <w:p w14:paraId="542A96C7" w14:textId="77777777" w:rsidR="004B3FE6" w:rsidRPr="0058134C" w:rsidRDefault="004B3FE6" w:rsidP="004B3FE6">
      <w:pPr>
        <w:rPr>
          <w:noProof/>
          <w:szCs w:val="24"/>
        </w:rPr>
      </w:pPr>
      <w:r w:rsidRPr="0058134C">
        <w:rPr>
          <w:noProof/>
        </w:rPr>
        <w:t>B’kollox, l-ammont totali stmat ta’ investimenti ġodda permezz ta’ STEP jista’ jilħaq sa EUR 160 biljun.</w:t>
      </w:r>
    </w:p>
    <w:p w14:paraId="00E73D05" w14:textId="77777777" w:rsidR="002C7991" w:rsidRPr="0058134C" w:rsidRDefault="00550165">
      <w:pPr>
        <w:rPr>
          <w:rFonts w:eastAsia="Times New Roman"/>
          <w:b/>
          <w:bCs/>
          <w:noProof/>
        </w:rPr>
      </w:pPr>
      <w:r w:rsidRPr="0058134C">
        <w:rPr>
          <w:b/>
          <w:noProof/>
        </w:rPr>
        <w:t>Il-ħolqien ta’ sinerġiji fost l-istrumenti biex jiġu appoġġati aħjar l-investimenti rilevanti</w:t>
      </w:r>
    </w:p>
    <w:p w14:paraId="421C8B6F" w14:textId="77777777" w:rsidR="002C7991" w:rsidRPr="0058134C" w:rsidRDefault="00550165">
      <w:pPr>
        <w:rPr>
          <w:rFonts w:eastAsia="Times New Roman"/>
          <w:noProof/>
        </w:rPr>
      </w:pPr>
      <w:r w:rsidRPr="0058134C">
        <w:rPr>
          <w:noProof/>
        </w:rPr>
        <w:t xml:space="preserve">Biex jaċċessaw dawk il-fondi, il-kumpaniji u l-promoturi tal-proġetti se jkunu jistgħu jikkonsultaw sit web ġdid disponibbli għall-pubbliku (il-“Portal tas-Sovranità”). Dan il-Portal se jipprovdi informazzjoni dwar l-opportunitajiet ta’ finanzjament rilevanti bis-sejħiet attwali u futuri taħt il-programmi tal-UE li jikkontribwixxu għall-objettivi ta’ STEP kif ukoll gwida u kuntatti maċ-ċentri ta’ konsulenza eżistenti. </w:t>
      </w:r>
    </w:p>
    <w:p w14:paraId="5C1DF804" w14:textId="77777777" w:rsidR="002C7991" w:rsidRPr="0058134C" w:rsidRDefault="00550165">
      <w:pPr>
        <w:rPr>
          <w:rFonts w:eastAsia="Times New Roman"/>
          <w:noProof/>
        </w:rPr>
      </w:pPr>
      <w:r w:rsidRPr="0058134C">
        <w:rPr>
          <w:noProof/>
        </w:rPr>
        <w:t xml:space="preserve">Barra minn hekk, se jingħata “Siġill tas-Sovranità” lil proġetti li jikkontribwixxu għall-objettivi ta’ STEP, dment li l-proġett ikun ġie vvalutat u jikkonforma mar-rekwiżiti minimi ta’ kwalità, b’mod partikolari l-kriterji tal-eliġibbiltà, tal-esklużjoni u tal-għoti, ipprovduti minn sejħa għal proposti taħt Orizzont Ewropa, il-programm Ewropa Diġitali, il-programm l-UE għas-Saħħa, il-Fond Ewropew għad-Difiża jew il-Fond għall-Innovazzjoni, u irrispettivament minn jekk il-proġett ikunx irċieva fondi taħt dawk l-istrumenti. Dawn ir-rekwiżiti minimi ta’ kwalità se jiġu stabbiliti bil-għan li jiġu identifikati proġetti ta’ kwalità għolja. Dan is-Siġill joffri opportunità unika biex wieħed jibni fuq il-proċessi ta’ evalwazzjoni ta’ kwalità għolja applikabbli taħt dawk l-istrumenti. Dan is-Siġill se jintuża bħala tikketta ta’ kwalità u se jgħin lill-proġetti jattiraw investimenti pubbliċi u privati billi jiċċertifika l-kontribut tagħhom għall-objettivi ta’ STEP u għalhekk se jiggwida lill-parteċipanti fis-suq fid-deċiżjonijiet ta’ investiment tagħhom. Barra minn hekk, is-Siġill se jippromwovi aċċess aħjar għall-fondi u l-finanzjament tal-UE, b’mod partikolari billi jiffaċilita l-finanzjament kumulattiv jew ikkombinat minn diversi strumenti tal-Unjoni. Dan, pereżempju, se jippermetti lill-Istati Membri jagħtu appoġġ mill-FEŻR u mill-FSE+ għal proġetti li jkunu ngħataw siġill ta’ sovranità b’mod dirett, soġġett għall-konformità mar-regoli applikabbli dwar l-għajnuna mill-Istat. </w:t>
      </w:r>
    </w:p>
    <w:p w14:paraId="04C09CD4" w14:textId="77777777" w:rsidR="00DB6D33" w:rsidRPr="0058134C" w:rsidRDefault="00DB6D33">
      <w:pPr>
        <w:rPr>
          <w:noProof/>
          <w:szCs w:val="24"/>
        </w:rPr>
      </w:pPr>
      <w:r w:rsidRPr="0058134C">
        <w:rPr>
          <w:noProof/>
        </w:rPr>
        <w:t>Il-Kummissjoni qed taħdem ukoll biex tiżgura sinerġiji bejn ir-regoli tal-Fond għall-Innovazzjoni u r-regoli dwar l-għajnuna mill-Istat biex tiżgura proċess aktar simplifikat. Il-Kummissjoni se tkompli tallinja l-kriterji u tissimplifika l-proċessi biex tiżgura li d-deċiżjoni dwar l-għajnuna mill-Istat tittieħed fl-istess ħin bħad-deċiżjoni ta’ finanzjament mill-Fond għall-Innovazzjoni, dment li ssir notifika kompluta mill-Istat Membru fi żmien xieraq. Tali sinerġiji qed jiġu vvalutati wkoll għal strumenti oħra magħżula tal-UE, inkluż il-Fond tal-EIC.</w:t>
      </w:r>
    </w:p>
    <w:p w14:paraId="6C4D2FA7" w14:textId="77777777" w:rsidR="006F26E6" w:rsidRPr="0058134C" w:rsidRDefault="006F26E6" w:rsidP="006F26E6">
      <w:pPr>
        <w:rPr>
          <w:rFonts w:eastAsia="Times New Roman"/>
          <w:noProof/>
          <w:szCs w:val="24"/>
        </w:rPr>
      </w:pPr>
      <w:r w:rsidRPr="0058134C">
        <w:rPr>
          <w:noProof/>
        </w:rPr>
        <w:t>Il-Kummissjoni se tikkonsulta wkoll lill-Istati Membri dwar proposta li tippermetti rati ogħla ta’ għajnuna permezz ta’ bonus għal proġetti li jaqgħu taħt il-kamp ta’ applikazzjoni ta’ STEP fir-reġjuni megħjuna biex jiġi xprunat aktar żvilupp ekonomiku, filwaqt li jiġu ppreservati l-objettivi tal-koeżjoni.</w:t>
      </w:r>
    </w:p>
    <w:p w14:paraId="682A142C" w14:textId="77777777" w:rsidR="00DB6D33" w:rsidRPr="0058134C" w:rsidRDefault="00DB6D33">
      <w:pPr>
        <w:rPr>
          <w:rFonts w:eastAsia="Times New Roman"/>
          <w:noProof/>
        </w:rPr>
      </w:pPr>
      <w:r w:rsidRPr="0058134C">
        <w:rPr>
          <w:noProof/>
        </w:rPr>
        <w:t>L-awtoritajiet inkarigati mill-programmi li jaqgħu taħt STEP għandhom jiġu mħeġġa wkoll jikkunsidraw l-appoġġ għal proġetti strateġiċi identifikati f’konformità mal-Atti dwar l-Industrija b’Emissjonijiet Żero Netti u dwar il-Materja Prima Kritika li jaqgħu taħt il-kamp ta’ applikazzjoni tal-Artikolu 2 tar-Regolament, soġġett għall-konformità mar-regoli applikabbli dwar l-għajnuna mill-Istat.</w:t>
      </w:r>
    </w:p>
    <w:p w14:paraId="3154DB97" w14:textId="77777777" w:rsidR="002C7991" w:rsidRPr="0058134C" w:rsidRDefault="00982B83">
      <w:pPr>
        <w:rPr>
          <w:rFonts w:eastAsia="Times New Roman"/>
          <w:noProof/>
        </w:rPr>
      </w:pPr>
      <w:r w:rsidRPr="0058134C">
        <w:rPr>
          <w:b/>
          <w:noProof/>
        </w:rPr>
        <w:t>STEP – enfasi fuq l-investimenti</w:t>
      </w:r>
    </w:p>
    <w:p w14:paraId="1F78F025" w14:textId="77777777" w:rsidR="002C7991" w:rsidRPr="0058134C" w:rsidRDefault="00550165">
      <w:pPr>
        <w:rPr>
          <w:rFonts w:eastAsia="Times New Roman"/>
          <w:noProof/>
        </w:rPr>
      </w:pPr>
      <w:r w:rsidRPr="0058134C">
        <w:rPr>
          <w:noProof/>
        </w:rPr>
        <w:t>Sabiex tirnexxi, STEP għandha tiffoka fuq ammont żgħir ta’ oqsma ta’ investiment li jkunu mmirati tajjeb. Il-Pjattaforma għandha tiżgura u tippreserva vantaġġ Ewropew fit-teknoloġiji kritiċi u emerġenti u l-manifattura relatata fl-oqsma li ġejjin</w:t>
      </w:r>
      <w:r w:rsidRPr="0058134C">
        <w:rPr>
          <w:rStyle w:val="FootnoteReference"/>
          <w:rFonts w:eastAsiaTheme="minorEastAsia"/>
          <w:noProof/>
        </w:rPr>
        <w:footnoteReference w:id="15"/>
      </w:r>
      <w:r w:rsidRPr="0058134C">
        <w:rPr>
          <w:noProof/>
        </w:rPr>
        <w:t xml:space="preserve">: </w:t>
      </w:r>
      <w:r w:rsidRPr="0058134C">
        <w:rPr>
          <w:b/>
          <w:noProof/>
        </w:rPr>
        <w:t>teknoloġiji profondi u diġitali, teknoloġiji nodfa, u bijoteknoloġiji</w:t>
      </w:r>
      <w:r w:rsidRPr="0058134C">
        <w:rPr>
          <w:noProof/>
        </w:rPr>
        <w:t xml:space="preserve">. Għalhekk, il-kamp ta’ applikazzjoni ta’ STEP se jiffoka fuq it-teknoloġiji mill-aktar avvanzati biex imexxi ’l quddiem it-tranżizzjonijiet ekoloġiċi u diġitali, filwaqt li jiġu appoġġati kemm in-naħa tal-manifattura kif ukoll il-ktajjen tal-valur. </w:t>
      </w:r>
    </w:p>
    <w:p w14:paraId="7DA18F6F" w14:textId="77777777" w:rsidR="0082115E" w:rsidRPr="0058134C" w:rsidRDefault="0082115E" w:rsidP="0082115E">
      <w:pPr>
        <w:rPr>
          <w:rFonts w:eastAsiaTheme="minorEastAsia"/>
          <w:b/>
          <w:bCs/>
          <w:noProof/>
        </w:rPr>
      </w:pPr>
      <w:r w:rsidRPr="0058134C">
        <w:rPr>
          <w:b/>
          <w:noProof/>
        </w:rPr>
        <w:t xml:space="preserve">Teknoloġiji profondi u diġitali </w:t>
      </w:r>
    </w:p>
    <w:p w14:paraId="3A0886EB" w14:textId="77777777" w:rsidR="0082115E" w:rsidRPr="0058134C" w:rsidRDefault="0082115E" w:rsidP="00195DE2">
      <w:pPr>
        <w:rPr>
          <w:rFonts w:eastAsia="Times New Roman"/>
          <w:noProof/>
          <w:szCs w:val="24"/>
        </w:rPr>
      </w:pPr>
      <w:r w:rsidRPr="0058134C">
        <w:rPr>
          <w:noProof/>
        </w:rPr>
        <w:t>L-innovazzjoni, u b’mod partikolari l-mewġa l-ġdida tagħha ta’ innovazzjoni ta’ teknoloġija avvanzata, hija t-tweġiba Ewropea għat-tnaqqis fl-emissjonijiet tal-gassijiet serra, biex l-ekonomiji tagħna jsiru aktar diġitali u biex jiġu ggarantiti l-provvista u s-sigurtà tal-ikel, l-enerġija u l-materja prima tal-Ewropa. L-innovazzjoni tat-teknoloġija profonda, imsejsa fuq xjenza, teknoloġija u inġinerija mill-aktar avvanzati, u li ħafna drabi żżewweġ l-avvanzi fl-isferi fiżiċi, bijoloġiċi u diġitali mal-potenzjal li jinkisbu soluzzjonijiet trasformattivi fid-dawl tal-isfidi dinjin. Dawk l-innovazzjonijiet għandhom il-potenzjal li jagħtu spinta lill-innovazzjoni fl-ekonomija u s-soċjetà kollha, u b’hekk jittrasformaw l-isfond tan-negozju tal-UE.</w:t>
      </w:r>
    </w:p>
    <w:p w14:paraId="742CA6EE" w14:textId="77777777" w:rsidR="0082115E" w:rsidRPr="0058134C" w:rsidRDefault="0082115E" w:rsidP="00195DE2">
      <w:pPr>
        <w:rPr>
          <w:rFonts w:eastAsia="Times New Roman"/>
          <w:noProof/>
          <w:szCs w:val="24"/>
        </w:rPr>
      </w:pPr>
      <w:r w:rsidRPr="0058134C">
        <w:rPr>
          <w:noProof/>
        </w:rPr>
        <w:t xml:space="preserve">L-Aġenda Ewropea għall-Innovazzjoni diġà għandha l-għan li tpoġġi l-Ewropa fuq quddiem nett fil-mewġa l-ġdida ta’ innovazzjoni teknoloġika profonda u ta’ negozji ġodda. Wieħed mill-objettivi ewlenin tagħha huwa li ttejjeb l-aċċess għall-finanzjament għan-negozji ġodda Ewropej u għal dawk li qed jespandu, pereżempju, billi timmobilizza sorsi mhux sfruttati ta’ kapital privat u tissimplifika r-regoli tal-elenkar. </w:t>
      </w:r>
    </w:p>
    <w:p w14:paraId="700CF630" w14:textId="77777777" w:rsidR="0082115E" w:rsidRPr="0058134C" w:rsidRDefault="00204D30" w:rsidP="00195DE2">
      <w:pPr>
        <w:rPr>
          <w:rFonts w:eastAsia="Times New Roman"/>
          <w:noProof/>
          <w:szCs w:val="24"/>
        </w:rPr>
      </w:pPr>
      <w:r w:rsidRPr="0058134C">
        <w:rPr>
          <w:noProof/>
        </w:rPr>
        <w:t xml:space="preserve">STEP iżżid dimensjoni oħra għall-impenn tal-UE għat-twettiq ta’ din l-aġenda. L-UE se tmexxi aktar finanzjament, u se tiddefinixxi wkoll direzzjoni ta’ investiment ċara. Dan se jkompli jappoġġa l-investimenti fit-teknoloġija profonda fl-Ewropa, għall-benefiċċju tal-ekonomiji tal-UE u tas-soċjetà kollha kemm hi. </w:t>
      </w:r>
    </w:p>
    <w:p w14:paraId="3C4D87D9" w14:textId="77777777" w:rsidR="00CE6970" w:rsidRPr="0058134C" w:rsidRDefault="00CE6970" w:rsidP="00195DE2">
      <w:pPr>
        <w:rPr>
          <w:rFonts w:eastAsia="Times New Roman"/>
          <w:noProof/>
          <w:szCs w:val="24"/>
        </w:rPr>
      </w:pPr>
      <w:r w:rsidRPr="0058134C">
        <w:rPr>
          <w:noProof/>
        </w:rPr>
        <w:t>It-teknoloġiji diġitali għandhom impatt profond fuq il-kompetittività tal-ekonomija tal-UE kollha kemm hi, u jagħtu spinta lill-effiċjenza u l-innovazzjoni. L-adozzjoni u l-integrazzjoni tagħhom fl-ekonomija kollha se jkunu vitali għall-kompetittività u l-produttività ġenerali</w:t>
      </w:r>
      <w:r w:rsidRPr="0058134C">
        <w:rPr>
          <w:rStyle w:val="FootnoteReference"/>
          <w:noProof/>
        </w:rPr>
        <w:footnoteReference w:id="16"/>
      </w:r>
      <w:r w:rsidRPr="0058134C">
        <w:rPr>
          <w:noProof/>
        </w:rPr>
        <w:t>. Sabiex iżżomm it-tmexxija industrijali tagħha, l-UE jeħtieġ li tikseb rwol ewlieni fit-teknoloġija diġitali ewlenija.</w:t>
      </w:r>
    </w:p>
    <w:p w14:paraId="056165C7" w14:textId="77777777" w:rsidR="002C7991" w:rsidRPr="0058134C" w:rsidRDefault="00550165">
      <w:pPr>
        <w:rPr>
          <w:rFonts w:eastAsiaTheme="minorEastAsia"/>
          <w:b/>
          <w:bCs/>
          <w:noProof/>
        </w:rPr>
      </w:pPr>
      <w:r w:rsidRPr="0058134C">
        <w:rPr>
          <w:b/>
          <w:noProof/>
        </w:rPr>
        <w:t>Teknoloġiji nodfa</w:t>
      </w:r>
    </w:p>
    <w:p w14:paraId="048A43E3" w14:textId="77777777" w:rsidR="002C7991" w:rsidRPr="0058134C" w:rsidRDefault="00550165">
      <w:pPr>
        <w:rPr>
          <w:noProof/>
        </w:rPr>
      </w:pPr>
      <w:r w:rsidRPr="0058134C">
        <w:rPr>
          <w:noProof/>
        </w:rPr>
        <w:t>Il-kompetittività tal-UE fis-settur tal-enerġija nadifa tinvolvi l-kapaċità li tiġi prodotta u użata enerġija nadifa għall-but ta’ kulħadd, affidabbli u aċċessibbli u li l-UE tikkompeti fis-swieq globali tal-enerġija nadifa, bl-għan kumplessiv li tappoġġa t-tranżizzjoni lejn in-newtralità klimatika u ġġib benefiċċji għall-ekonomija u għan-nies tal-UE. L-UE bħalissa qed taffaċċja sfidi teknoloġiċi u mhux teknoloġiċi, bħall-prezzijiet għoljin tal-enerġija, it-tfixkil fil-katina tal-provvista tal-materja prima kritika u l-iskarsezzi fil-ħiliet. It-tisħiħ tal-kompetittività tas-settur tal-enerġija nadifa tal-UE se jikkontribwixxi biex tiżdied il-pożizzjoni ewlenija teknoloġika tal-UE, u se jifforma sistema tal-enerġija aktar reżiljenti, indipendenti, sigura u affordabbli meħtieġa biex jiġu indirizzati dawn l-isfidi. F’dak il-kuntest, il-komunikazzjoni tal-Kummissjoni dwar il-Pjan Industrijali tal-Patt Ekoloġiku ppreżentat pjan komprensiv għat-tisħiħ tal-kompetittività tal-industrija Ewropea b’emissjonijiet żero netti u għall-appoġġ tat-tranżizzjoni rapida lejn in-newtralità klimatika; u l-Att dwar l-Industrija b’Emissjonijiet Żero Netti</w:t>
      </w:r>
      <w:r w:rsidRPr="0058134C">
        <w:rPr>
          <w:rStyle w:val="FootnoteReference"/>
          <w:rFonts w:eastAsia="Times New Roman"/>
          <w:noProof/>
        </w:rPr>
        <w:footnoteReference w:id="17"/>
      </w:r>
      <w:r w:rsidRPr="0058134C">
        <w:rPr>
          <w:noProof/>
        </w:rPr>
        <w:t xml:space="preserve"> jistabbilixxi qafas ta’ miżuri għat-tisħiħ tal-ekosistema tal-manifattura tat-teknoloġiji tal-enerġija b’emissjonijiet żero netti tal-Ewropa. </w:t>
      </w:r>
    </w:p>
    <w:p w14:paraId="475AFE9B" w14:textId="77777777" w:rsidR="002C7991" w:rsidRPr="0058134C" w:rsidRDefault="00550165">
      <w:pPr>
        <w:rPr>
          <w:noProof/>
        </w:rPr>
      </w:pPr>
      <w:r w:rsidRPr="0058134C">
        <w:rPr>
          <w:noProof/>
        </w:rPr>
        <w:t>Mill-2020 ’l hawn, il-Kummissjoni Ewropea ppubblikat rapporti annwali dwar il-progress fuq il-kompetittività tat-teknoloġiji tal-enerġija nadifa li jippreżentaw is-sitwazzjoni attwali u dik prevista għat-teknoloġiji u soluzzjonijiet differenti tal-enerġija nadifa u b’livell baxx ta’ emissjonijiet tal-karbonju. Skont ir-Rapport dwar il-Progress fuq il-Kompetittività tal-2022,</w:t>
      </w:r>
      <w:r w:rsidRPr="0058134C">
        <w:rPr>
          <w:rStyle w:val="FootnoteReference"/>
          <w:rFonts w:eastAsia="Times New Roman"/>
          <w:noProof/>
        </w:rPr>
        <w:footnoteReference w:id="18"/>
      </w:r>
      <w:r w:rsidRPr="0058134C">
        <w:rPr>
          <w:noProof/>
        </w:rPr>
        <w:t xml:space="preserve"> li l-Kummissjoni tippubblika fil-kuntest tal-Qafas ta’ Governanza tal-Unjoni tal-Enerġija u l-Azzjoni Klimatika, “L-iżvilupp u l-użu rapidu ta’ teknoloġiji endoġeni tal-enerġija nadifa fl-UE huwa fundamentali għal rispons kosteffettiv, favur il-klima u soċjalment ġust għall-kriżi attwali tal-enerġija”. Ir-rapport jikkonferma wkoll li aktar investimenti pubbliċi u privati fir-riċerka u l-innovazzjoni, l-espansjoni u l-użu affordabbli tal-enerġija nadifa huma ta’ importanza kruċjali. L-oqfsa regolatorji u finanzjarji tal-UE għandhom rwol kruċjali x’jaqdu hawnhekk. Flimkien mal-implimentazzjoni tal-Aġenda Ewropea għall-Innovazzjoni ġdida, il-programmi ta’ finanzjament tal-UE, il-kooperazzjoni msaħħa bejn l-Istati Membri, u monitoraġġ kontinwu tal-attivitajiet nazzjonali tar-riċerka u l-innovazzjoni, huma kruċjali għat-tfassil ta’ ekosistema tar-riċerka u l-innovazzjoni tal-UE li tħalli impatt, u biex jitnaqqas id-distakk bejn ir-riċerka u l-innovazzjoni u l-adozzjoni mis-suq, u b’hekk tissaħħaħ il-kompetittività tal-UE.</w:t>
      </w:r>
    </w:p>
    <w:p w14:paraId="08E6616B" w14:textId="77777777" w:rsidR="002C7991" w:rsidRPr="0058134C" w:rsidRDefault="00550165">
      <w:pPr>
        <w:rPr>
          <w:rFonts w:eastAsiaTheme="minorEastAsia"/>
          <w:b/>
          <w:bCs/>
          <w:noProof/>
        </w:rPr>
      </w:pPr>
      <w:r w:rsidRPr="0058134C">
        <w:rPr>
          <w:b/>
          <w:noProof/>
        </w:rPr>
        <w:t>Il-bijoteknoloġija</w:t>
      </w:r>
    </w:p>
    <w:p w14:paraId="093408F0" w14:textId="77777777" w:rsidR="002C7991" w:rsidRPr="0058134C" w:rsidRDefault="00550165">
      <w:pPr>
        <w:rPr>
          <w:rFonts w:eastAsia="Times New Roman"/>
          <w:b/>
          <w:bCs/>
          <w:noProof/>
        </w:rPr>
      </w:pPr>
      <w:r w:rsidRPr="0058134C">
        <w:rPr>
          <w:noProof/>
        </w:rPr>
        <w:t>Il-bijoteknoloġija u l-bijomanifattura huma kruċjali għall-modernizzazzjoni tal-industrija Ewropea. Dawn jintużaw f’varjetà ta’ setturi industrijali bħall-kura tas-saħħa u l-farmaċewtiċi, l-agrikoltura, il-materjali u l-bijoekonomija. Il-ħsad tal-benefiċċji sħaħ tal-bijoteknoloġija jista’ jgħin lill-ekonomija tal-UE tikber u jipprovdi impjiegi ġodda, filwaqt li jappoġġa wkoll l-iżvilupp sostenibbli, is-saħħa pubblika, u l-protezzjoni ambjentali.</w:t>
      </w:r>
    </w:p>
    <w:p w14:paraId="2C47821B" w14:textId="77777777" w:rsidR="002C7991" w:rsidRPr="0058134C" w:rsidRDefault="00550165">
      <w:pPr>
        <w:rPr>
          <w:rFonts w:eastAsia="Times New Roman"/>
          <w:noProof/>
        </w:rPr>
      </w:pPr>
      <w:r w:rsidRPr="0058134C">
        <w:rPr>
          <w:noProof/>
        </w:rPr>
        <w:t>Il-pandemija tal-coronavirus uriet l-importanza tal-bijoteknoloġija, fejn il-manifatturi tal-vaċċini qdew rwol maġġuri biex tinbidel it-triq tal-pandemija. U filwaqt li l-Ewropa għadha tokkupa pożizzjoni ewlenija fl-innovazzjoni fix-xjenzi tal-ħajja, l-industrija bijoteknoloġika tagħha għadha madwar kwart id-daqs ta’ dik tal-Istati Uniti kemm f’termini tan-numru ta’ kumpaniji kif ukoll tal-valur tal-finanzjament ta’ riskju</w:t>
      </w:r>
      <w:r w:rsidRPr="0058134C">
        <w:rPr>
          <w:rStyle w:val="FootnoteReference"/>
          <w:rFonts w:eastAsia="Times New Roman"/>
          <w:noProof/>
        </w:rPr>
        <w:footnoteReference w:id="19"/>
      </w:r>
      <w:r w:rsidRPr="0058134C">
        <w:rPr>
          <w:noProof/>
        </w:rPr>
        <w:t>. Barra minn hekk, il-finanzjament – kemm fl-istadji l-aktar bikrin kif ukoll f’dawk li jiġu aktar tard – jitqies li huwa aktar limitat fl-Ewropa milli fl-Istati Uniti. Dan jillimita l-kapaċità tal-kumpaniji li jinvestu f’riżervi ta’ proġetti diversifikati akbar u jħallihom dipendenti fuq l-investituri inizjali tagħhom.</w:t>
      </w:r>
    </w:p>
    <w:p w14:paraId="4E571203" w14:textId="77777777" w:rsidR="002C7991" w:rsidRPr="0058134C" w:rsidRDefault="00550165" w:rsidP="00AE59F9">
      <w:pPr>
        <w:pStyle w:val="ManualHeading2"/>
        <w:ind w:left="0" w:firstLine="0"/>
        <w:jc w:val="left"/>
        <w:rPr>
          <w:rFonts w:eastAsia="Arial Unicode MS"/>
          <w:noProof/>
          <w:color w:val="000000" w:themeColor="text1"/>
        </w:rPr>
      </w:pPr>
      <w:r w:rsidRPr="0058134C">
        <w:rPr>
          <w:noProof/>
          <w:color w:val="000000"/>
          <w:bdr w:val="nil"/>
        </w:rPr>
        <w:t>•</w:t>
      </w:r>
      <w:r w:rsidRPr="0058134C">
        <w:rPr>
          <w:noProof/>
        </w:rPr>
        <w:tab/>
        <w:t>Konsistenza mad-dispożizzjonijiet eżistenti fil-qasam ta’ politika</w:t>
      </w:r>
    </w:p>
    <w:p w14:paraId="7D5ACC83" w14:textId="77777777" w:rsidR="002C7991" w:rsidRPr="0058134C" w:rsidRDefault="00550165">
      <w:pPr>
        <w:rPr>
          <w:rFonts w:eastAsia="Times New Roman"/>
          <w:noProof/>
          <w:szCs w:val="24"/>
        </w:rPr>
      </w:pPr>
      <w:r w:rsidRPr="0058134C">
        <w:rPr>
          <w:noProof/>
        </w:rPr>
        <w:t>Il-Pjan Industrijali tal-Patt Ekoloġiku huwa l-pjan direzzjonali tal-UE biex tiżgura l-kompetittività fit-tul tal-industrija tal-Ewropa u tappoġġa t-tranżizzjoni rapida lejn in-newtralità klimatika. L-Att dwar l-Industrija b’Emissjonijiet Żero Netti jirrappreżenta l-fergħa regolatorja tiegħu. L-att ifittex li jiżgura l-għoti ta’ permessi b’mod aktar sempliċi u rapidu, jippromwovi proġetti strateġiċi Ewropej, u jiżviluppa standards biex jappoġġa l-espansjoni tat-teknoloġiji fis-Suq Uniku kollu. Dan huwa kkomplementat mill-Att dwar il-Materja Prima Kritika</w:t>
      </w:r>
      <w:r w:rsidRPr="0058134C">
        <w:rPr>
          <w:rStyle w:val="FootnoteReference"/>
          <w:rFonts w:eastAsia="Times New Roman"/>
          <w:noProof/>
          <w:szCs w:val="24"/>
        </w:rPr>
        <w:footnoteReference w:id="20"/>
      </w:r>
      <w:r w:rsidRPr="0058134C">
        <w:rPr>
          <w:noProof/>
        </w:rPr>
        <w:t xml:space="preserve"> , biex jiġi żgurat aċċess suffiċjenti għal dawk il-materjali, bħall-elementi tal-art rari, li huma essenzjali għat-teknoloġiji tal-manifattura li huma kruċjali għat-tranżizzjoni doppja. Strument ewlieni ieħor biex jappoġġa l-kompetittività tal-industrija Ewropea huwa l-Att Ewropew dwar iċ-Ċipep</w:t>
      </w:r>
      <w:r w:rsidRPr="0058134C">
        <w:rPr>
          <w:rStyle w:val="FootnoteReference"/>
          <w:rFonts w:eastAsia="Times New Roman"/>
          <w:noProof/>
          <w:szCs w:val="24"/>
        </w:rPr>
        <w:footnoteReference w:id="21"/>
      </w:r>
      <w:r w:rsidRPr="0058134C">
        <w:rPr>
          <w:noProof/>
        </w:rPr>
        <w:t xml:space="preserve">. Dan ifittex li jsaħħaħ ir-reżiljenza tal-Ewropa fit-teknoloġiji u l-applikazzjonijiet tas-semikondutturi, u jagħti spinta lis-sehem tal-UE mis-suq globali tal-mikroċipep. </w:t>
      </w:r>
    </w:p>
    <w:p w14:paraId="1F64AC1D" w14:textId="77777777" w:rsidR="002C7991" w:rsidRPr="0058134C" w:rsidRDefault="00550165">
      <w:pPr>
        <w:rPr>
          <w:rFonts w:eastAsia="Arial Unicode MS"/>
          <w:b/>
          <w:bCs/>
          <w:noProof/>
        </w:rPr>
      </w:pPr>
      <w:r w:rsidRPr="0058134C">
        <w:rPr>
          <w:noProof/>
          <w:bdr w:val="nil"/>
        </w:rPr>
        <w:t>•</w:t>
      </w:r>
      <w:r w:rsidRPr="0058134C">
        <w:rPr>
          <w:noProof/>
        </w:rPr>
        <w:tab/>
      </w:r>
      <w:r w:rsidRPr="0058134C">
        <w:rPr>
          <w:b/>
          <w:noProof/>
        </w:rPr>
        <w:t>Konsistenza ma’ politiki oħra tal-Unjoni</w:t>
      </w:r>
    </w:p>
    <w:p w14:paraId="742B8503" w14:textId="77777777" w:rsidR="002C7991" w:rsidRPr="0058134C" w:rsidRDefault="00550165">
      <w:pPr>
        <w:pBdr>
          <w:top w:val="nil"/>
          <w:left w:val="nil"/>
          <w:bottom w:val="nil"/>
          <w:right w:val="nil"/>
          <w:between w:val="nil"/>
          <w:bar w:val="nil"/>
        </w:pBdr>
        <w:spacing w:before="0" w:after="240"/>
        <w:rPr>
          <w:rFonts w:eastAsia="Times New Roman"/>
          <w:noProof/>
          <w:szCs w:val="24"/>
        </w:rPr>
      </w:pPr>
      <w:r w:rsidRPr="0058134C">
        <w:rPr>
          <w:noProof/>
        </w:rPr>
        <w:t>Il-proposta taqa’ fi ħdan l-isforzi ġenerali tal-UE biex tiżgura t-trasformazzjoni ekoloġika u diġitali tal-ekonomija tagħha. Din tikkontribwixxi għall-objettivi ta’ partijiet mill-pakkett “Lesti għall-mira ta’ 55 %”</w:t>
      </w:r>
      <w:r w:rsidRPr="0058134C">
        <w:rPr>
          <w:rStyle w:val="FootnoteReference"/>
          <w:rFonts w:eastAsia="Times New Roman"/>
          <w:noProof/>
          <w:szCs w:val="24"/>
        </w:rPr>
        <w:footnoteReference w:id="22"/>
      </w:r>
      <w:r w:rsidRPr="0058134C">
        <w:rPr>
          <w:noProof/>
        </w:rPr>
        <w:t xml:space="preserve"> li jiffokaw fuq id-dekarbonizzazzjoni tal-industrija tal-UE.</w:t>
      </w:r>
    </w:p>
    <w:p w14:paraId="449AB1EF" w14:textId="77777777" w:rsidR="002C7991" w:rsidRPr="0058134C" w:rsidRDefault="00550165">
      <w:pPr>
        <w:rPr>
          <w:rFonts w:eastAsia="Times New Roman"/>
          <w:noProof/>
          <w:szCs w:val="24"/>
        </w:rPr>
      </w:pPr>
      <w:r w:rsidRPr="0058134C">
        <w:rPr>
          <w:noProof/>
        </w:rPr>
        <w:t>Il-proposta se tikkontribwixxi wkoll għar-reżiljenza tal-UE u għall-awtonomija strateġika miftuħa billi ssaħħaħ il-kapaċità tal-UE fir-rigward tat-teknoloġiji kritiċi, inklużi teknoloġiji ewlenin relatati mal-enerġija, li hija kruċjali għall-appoġġ tal-iżvilupp ta’ setturi oħra tal-ekonomija.</w:t>
      </w:r>
    </w:p>
    <w:p w14:paraId="7DA902C0" w14:textId="77777777" w:rsidR="002C7991" w:rsidRPr="0058134C" w:rsidRDefault="00550165">
      <w:pPr>
        <w:rPr>
          <w:rFonts w:eastAsia="Times New Roman"/>
          <w:noProof/>
          <w:szCs w:val="24"/>
        </w:rPr>
      </w:pPr>
      <w:r w:rsidRPr="0058134C">
        <w:rPr>
          <w:noProof/>
        </w:rPr>
        <w:t>Hija tibbaża fuq il-politiki eżistenti tal-UE li jfittxu li jilħqu l-istess objettiv – mill-koeżjoni sal-investimenti ta’ rkupru u l-finanzjament tar-riċerka u l-innovazzjoni – li jfittxu li jappoġġaw l-ekonomija Ewropea u jidderieġu l-fondi tal-UE lejn it-trasformazzjoni ekoloġika u diġitali.</w:t>
      </w:r>
    </w:p>
    <w:p w14:paraId="57DB734A" w14:textId="77777777" w:rsidR="002C7991" w:rsidRPr="0058134C" w:rsidRDefault="00550165">
      <w:pPr>
        <w:pStyle w:val="ManualHeading1"/>
        <w:rPr>
          <w:noProof/>
        </w:rPr>
      </w:pPr>
      <w:r w:rsidRPr="0058134C">
        <w:rPr>
          <w:noProof/>
        </w:rPr>
        <w:t>2.</w:t>
      </w:r>
      <w:r w:rsidRPr="0058134C">
        <w:rPr>
          <w:noProof/>
        </w:rPr>
        <w:tab/>
        <w:t>BAŻI ĠURIDIKA, SUSSIDJARJETÀ U PROPORZJONALITÀ</w:t>
      </w:r>
    </w:p>
    <w:p w14:paraId="18E2BB52" w14:textId="77777777" w:rsidR="002C7991" w:rsidRPr="0058134C" w:rsidRDefault="00550165">
      <w:pPr>
        <w:pStyle w:val="ManualHeading2"/>
        <w:rPr>
          <w:rFonts w:eastAsia="Arial Unicode MS"/>
          <w:noProof/>
          <w:bdr w:val="nil"/>
        </w:rPr>
      </w:pPr>
      <w:r w:rsidRPr="0058134C">
        <w:rPr>
          <w:noProof/>
          <w:bdr w:val="nil"/>
        </w:rPr>
        <w:t>•</w:t>
      </w:r>
      <w:r w:rsidRPr="0058134C">
        <w:rPr>
          <w:noProof/>
        </w:rPr>
        <w:tab/>
      </w:r>
      <w:r w:rsidRPr="0058134C">
        <w:rPr>
          <w:noProof/>
          <w:bdr w:val="nil"/>
        </w:rPr>
        <w:t>Bażi ġuridika</w:t>
      </w:r>
    </w:p>
    <w:p w14:paraId="4D38FFAC" w14:textId="77777777" w:rsidR="002C7991" w:rsidRPr="0058134C" w:rsidRDefault="00550165">
      <w:pPr>
        <w:pBdr>
          <w:top w:val="nil"/>
          <w:left w:val="nil"/>
          <w:bottom w:val="nil"/>
          <w:right w:val="nil"/>
          <w:between w:val="nil"/>
          <w:bar w:val="nil"/>
        </w:pBdr>
        <w:spacing w:before="0" w:after="240"/>
        <w:rPr>
          <w:rFonts w:eastAsia="Times New Roman"/>
          <w:noProof/>
          <w:szCs w:val="24"/>
        </w:rPr>
      </w:pPr>
      <w:r w:rsidRPr="0058134C">
        <w:rPr>
          <w:noProof/>
        </w:rPr>
        <w:t xml:space="preserve">Dan ir-Regolament għandu l-għan ġenerali li jistabbilixxi qafas legali li jappoġġa l-immirar tal-fondi tal-UE lejn proġetti ta’ STEP. L-objettivi ta’ STEP se jintlaħqu permezz tal-programmi li ġejjin: </w:t>
      </w:r>
    </w:p>
    <w:p w14:paraId="1EB53CE2" w14:textId="77777777" w:rsidR="001B5AE4" w:rsidRPr="0058134C" w:rsidRDefault="008708B7" w:rsidP="009C0C3B">
      <w:pPr>
        <w:pStyle w:val="Tiret0"/>
        <w:numPr>
          <w:ilvl w:val="0"/>
          <w:numId w:val="5"/>
        </w:numPr>
        <w:rPr>
          <w:noProof/>
          <w:szCs w:val="24"/>
        </w:rPr>
      </w:pPr>
      <w:r w:rsidRPr="0058134C">
        <w:rPr>
          <w:noProof/>
        </w:rPr>
        <w:t>il-Fond Ewropew għall-Iżvilupp Reġjonali (FEŻR) u l-Fond ta’ Koeżjoni (FK), stabbiliti skont ir-Regolament (UE) 2021/1058</w:t>
      </w:r>
      <w:r w:rsidRPr="0058134C">
        <w:rPr>
          <w:rStyle w:val="FootnoteReference"/>
          <w:rFonts w:eastAsia="Times New Roman"/>
          <w:noProof/>
        </w:rPr>
        <w:footnoteReference w:id="23"/>
      </w:r>
      <w:r w:rsidRPr="0058134C">
        <w:rPr>
          <w:noProof/>
        </w:rPr>
        <w:t>; il-Fond għal Tranżizzjoni Ġusta (JTF), stabbilit skont ir-Regolament (UE) 2021/1056</w:t>
      </w:r>
      <w:r w:rsidRPr="0058134C">
        <w:rPr>
          <w:rStyle w:val="FootnoteReference"/>
          <w:rFonts w:eastAsia="Times New Roman"/>
          <w:noProof/>
        </w:rPr>
        <w:footnoteReference w:id="24"/>
      </w:r>
      <w:r w:rsidRPr="0058134C">
        <w:rPr>
          <w:noProof/>
        </w:rPr>
        <w:t>; il-Fond Soċjali Ewropew Plus (FSE+), stabbilit skont ir-Regolament 2021/1057</w:t>
      </w:r>
      <w:r w:rsidRPr="0058134C">
        <w:rPr>
          <w:rStyle w:val="FootnoteReference"/>
          <w:rFonts w:eastAsia="Times New Roman"/>
          <w:noProof/>
        </w:rPr>
        <w:footnoteReference w:id="25"/>
      </w:r>
      <w:r w:rsidRPr="0058134C">
        <w:rPr>
          <w:noProof/>
        </w:rPr>
        <w:t>; ir-Regolament dwar Dispożizzjonijiet Komuni (UE) 2021/1060</w:t>
      </w:r>
      <w:r w:rsidRPr="0058134C">
        <w:rPr>
          <w:rStyle w:val="FootnoteReference"/>
          <w:rFonts w:eastAsia="Times New Roman"/>
          <w:noProof/>
          <w:szCs w:val="24"/>
        </w:rPr>
        <w:footnoteReference w:id="26"/>
      </w:r>
      <w:r w:rsidRPr="0058134C">
        <w:rPr>
          <w:noProof/>
        </w:rPr>
        <w:t>.</w:t>
      </w:r>
    </w:p>
    <w:p w14:paraId="29ED63F3" w14:textId="77777777" w:rsidR="001B5AE4" w:rsidRPr="0058134C" w:rsidRDefault="00550165" w:rsidP="00FB71EE">
      <w:pPr>
        <w:pStyle w:val="Tiret0"/>
        <w:rPr>
          <w:noProof/>
        </w:rPr>
      </w:pPr>
      <w:r w:rsidRPr="0058134C">
        <w:rPr>
          <w:noProof/>
        </w:rPr>
        <w:t>il-Faċilità għall-Irkupru u r-Reżiljenza, stabbilita skont ir-Regolament (UE) 2021/241</w:t>
      </w:r>
      <w:r w:rsidRPr="0058134C">
        <w:rPr>
          <w:rStyle w:val="FootnoteReference"/>
          <w:rFonts w:eastAsia="Times New Roman"/>
          <w:noProof/>
          <w:szCs w:val="24"/>
        </w:rPr>
        <w:footnoteReference w:id="27"/>
      </w:r>
      <w:r w:rsidRPr="0058134C">
        <w:rPr>
          <w:noProof/>
        </w:rPr>
        <w:t>.</w:t>
      </w:r>
    </w:p>
    <w:p w14:paraId="13201D73" w14:textId="77777777" w:rsidR="0089353B" w:rsidRPr="0058134C" w:rsidRDefault="00550165" w:rsidP="00FB71EE">
      <w:pPr>
        <w:pStyle w:val="Tiret0"/>
        <w:rPr>
          <w:noProof/>
          <w:szCs w:val="24"/>
        </w:rPr>
      </w:pPr>
      <w:r w:rsidRPr="0058134C">
        <w:rPr>
          <w:noProof/>
        </w:rPr>
        <w:t>InvestEU, stabbilit skont ir-Regolament (UE) 2021/523</w:t>
      </w:r>
      <w:r w:rsidRPr="0058134C">
        <w:rPr>
          <w:rStyle w:val="FootnoteReference"/>
          <w:rFonts w:eastAsia="Times New Roman"/>
          <w:noProof/>
        </w:rPr>
        <w:footnoteReference w:id="28"/>
      </w:r>
      <w:r w:rsidRPr="0058134C">
        <w:rPr>
          <w:noProof/>
        </w:rPr>
        <w:t xml:space="preserve"> </w:t>
      </w:r>
    </w:p>
    <w:p w14:paraId="521672C8" w14:textId="77777777" w:rsidR="00C03EE4" w:rsidRPr="0058134C" w:rsidRDefault="00550165" w:rsidP="00FB71EE">
      <w:pPr>
        <w:pStyle w:val="Tiret0"/>
        <w:rPr>
          <w:noProof/>
        </w:rPr>
      </w:pPr>
      <w:r w:rsidRPr="0058134C">
        <w:rPr>
          <w:noProof/>
        </w:rPr>
        <w:t>Ewropa Diġitali, stabbilit skont ir-Regolament 2021/694</w:t>
      </w:r>
      <w:r w:rsidRPr="0058134C">
        <w:rPr>
          <w:rStyle w:val="FootnoteReference"/>
          <w:rFonts w:eastAsia="Times New Roman"/>
          <w:noProof/>
          <w:szCs w:val="24"/>
        </w:rPr>
        <w:footnoteReference w:id="29"/>
      </w:r>
      <w:r w:rsidRPr="0058134C">
        <w:rPr>
          <w:noProof/>
        </w:rPr>
        <w:t>; Orizzont Ewropa, stabbilit skont ir-Regolament 2021/695</w:t>
      </w:r>
      <w:r w:rsidRPr="0058134C">
        <w:rPr>
          <w:rStyle w:val="FootnoteReference"/>
          <w:rFonts w:eastAsia="Times New Roman"/>
          <w:noProof/>
          <w:szCs w:val="24"/>
        </w:rPr>
        <w:footnoteReference w:id="30"/>
      </w:r>
      <w:r w:rsidRPr="0058134C">
        <w:rPr>
          <w:noProof/>
        </w:rPr>
        <w:t>; il-Fond Ewropew għad-Difiża, stabbilit skont ir-Regolament (UE) 2021/697</w:t>
      </w:r>
      <w:r w:rsidRPr="0058134C">
        <w:rPr>
          <w:rStyle w:val="FootnoteReference"/>
          <w:noProof/>
        </w:rPr>
        <w:footnoteReference w:id="31"/>
      </w:r>
      <w:r w:rsidRPr="0058134C">
        <w:rPr>
          <w:noProof/>
        </w:rPr>
        <w:t xml:space="preserve"> u l-Fond għall-Innovazzjoni, stabbilit skont id-Direttiva 2003/87/KE</w:t>
      </w:r>
      <w:r w:rsidRPr="0058134C">
        <w:rPr>
          <w:rStyle w:val="FootnoteReference"/>
          <w:rFonts w:eastAsia="Times New Roman"/>
          <w:noProof/>
          <w:szCs w:val="24"/>
        </w:rPr>
        <w:footnoteReference w:id="32"/>
      </w:r>
      <w:r w:rsidRPr="0058134C">
        <w:rPr>
          <w:noProof/>
        </w:rPr>
        <w:t xml:space="preserve">. </w:t>
      </w:r>
    </w:p>
    <w:p w14:paraId="423E50BA" w14:textId="77777777" w:rsidR="004B356B" w:rsidRPr="0058134C" w:rsidRDefault="00C03EE4" w:rsidP="00FB71EE">
      <w:pPr>
        <w:pStyle w:val="Tiret0"/>
        <w:rPr>
          <w:noProof/>
        </w:rPr>
      </w:pPr>
      <w:r w:rsidRPr="0058134C">
        <w:rPr>
          <w:noProof/>
        </w:rPr>
        <w:t>STEP se tiġi implimentata wkoll fi ħdan il-programm l-UE għas-Saħħa, stabbilit skont ir-Regolament (UE) 2021/522</w:t>
      </w:r>
      <w:r w:rsidRPr="0058134C">
        <w:rPr>
          <w:rStyle w:val="FootnoteReference"/>
          <w:rFonts w:eastAsia="Times New Roman"/>
          <w:noProof/>
          <w:szCs w:val="24"/>
        </w:rPr>
        <w:footnoteReference w:id="33"/>
      </w:r>
      <w:r w:rsidRPr="0058134C">
        <w:rPr>
          <w:noProof/>
        </w:rPr>
        <w:t>, fir-rigward tal-objettiv li jissaħħaħ l-iżvilupp tal-bijoteknoloġiji fl-Unjoni.</w:t>
      </w:r>
    </w:p>
    <w:p w14:paraId="6BABC2E3" w14:textId="77777777" w:rsidR="005369D7" w:rsidRPr="0058134C" w:rsidRDefault="00550165" w:rsidP="001E4878">
      <w:pPr>
        <w:pBdr>
          <w:top w:val="nil"/>
          <w:left w:val="nil"/>
          <w:bottom w:val="nil"/>
          <w:right w:val="nil"/>
          <w:between w:val="nil"/>
          <w:bar w:val="nil"/>
        </w:pBdr>
        <w:spacing w:before="0" w:after="0"/>
        <w:contextualSpacing/>
        <w:rPr>
          <w:rFonts w:eastAsia="Times New Roman"/>
          <w:noProof/>
          <w:szCs w:val="24"/>
        </w:rPr>
      </w:pPr>
      <w:r w:rsidRPr="0058134C">
        <w:rPr>
          <w:noProof/>
        </w:rPr>
        <w:t>Għalhekk, meta jitqies dan ta’ hawn fuq, l-Artikolu 164, l-Artikolu 173, l-Artikolu 175(3), l-Artikolu 176, l-Artikolu 177, l-Artikolu 178, l-Artikolu 182(1) u l-Artikolu 192(1) huma l-bażijiet ġuridiċi rilevanti għall-implimentazzjoni ta’ dan ir-Regolament.</w:t>
      </w:r>
    </w:p>
    <w:p w14:paraId="37607E12" w14:textId="77777777" w:rsidR="005369D7" w:rsidRPr="0058134C" w:rsidRDefault="005369D7" w:rsidP="001E4878">
      <w:pPr>
        <w:pBdr>
          <w:top w:val="nil"/>
          <w:left w:val="nil"/>
          <w:bottom w:val="nil"/>
          <w:right w:val="nil"/>
          <w:between w:val="nil"/>
          <w:bar w:val="nil"/>
        </w:pBdr>
        <w:spacing w:before="0" w:after="0"/>
        <w:contextualSpacing/>
        <w:rPr>
          <w:rFonts w:eastAsia="Times New Roman"/>
          <w:noProof/>
          <w:szCs w:val="24"/>
        </w:rPr>
      </w:pPr>
    </w:p>
    <w:p w14:paraId="0BD138E8" w14:textId="77777777" w:rsidR="002C7991" w:rsidRPr="0058134C" w:rsidRDefault="00550165" w:rsidP="001E4878">
      <w:pPr>
        <w:pStyle w:val="ManualHeading2"/>
        <w:spacing w:before="0"/>
        <w:contextualSpacing/>
        <w:rPr>
          <w:rFonts w:eastAsia="Arial Unicode MS"/>
          <w:noProof/>
          <w:bdr w:val="nil"/>
        </w:rPr>
      </w:pPr>
      <w:r w:rsidRPr="0058134C">
        <w:rPr>
          <w:noProof/>
        </w:rPr>
        <w:t xml:space="preserve"> </w:t>
      </w:r>
      <w:r w:rsidRPr="0058134C">
        <w:rPr>
          <w:noProof/>
          <w:bdr w:val="nil"/>
        </w:rPr>
        <w:t>•</w:t>
      </w:r>
      <w:r w:rsidRPr="0058134C">
        <w:rPr>
          <w:noProof/>
        </w:rPr>
        <w:tab/>
      </w:r>
      <w:r w:rsidRPr="0058134C">
        <w:rPr>
          <w:noProof/>
          <w:u w:color="000000"/>
          <w:bdr w:val="nil"/>
        </w:rPr>
        <w:t>Sussidjarjetà (għall-kompetenza mhux esklużiva)</w:t>
      </w:r>
      <w:r w:rsidRPr="0058134C">
        <w:rPr>
          <w:noProof/>
          <w:bdr w:val="nil"/>
        </w:rPr>
        <w:t xml:space="preserve"> </w:t>
      </w:r>
    </w:p>
    <w:p w14:paraId="7480D0E1" w14:textId="77777777" w:rsidR="002C7991" w:rsidRPr="0058134C" w:rsidRDefault="00550165">
      <w:pPr>
        <w:pBdr>
          <w:top w:val="nil"/>
          <w:left w:val="nil"/>
          <w:bottom w:val="nil"/>
          <w:right w:val="nil"/>
          <w:between w:val="nil"/>
          <w:bar w:val="nil"/>
        </w:pBdr>
        <w:spacing w:before="0" w:after="240"/>
        <w:rPr>
          <w:rFonts w:eastAsia="Times New Roman"/>
          <w:noProof/>
          <w:szCs w:val="24"/>
        </w:rPr>
      </w:pPr>
      <w:r w:rsidRPr="0058134C">
        <w:rPr>
          <w:noProof/>
        </w:rPr>
        <w:t xml:space="preserve">L-objettivi tal-proposta ma jistgħux jintlaħqu jekk l-Istati Membri jaġixxu waħedhom, peress li l-problemi huma ta’ natura transfruntiera, u ma humiex limitati għal Stati Membri individwali jew għal subsett ta’ Stati Membri. L-azzjonijiet proposti jiffukaw fuq oqsma fejn hemm valur miżjud dimostrabbli fl-azzjoni fil-livell tal-Unjoni minħabba l-iskala, il-veloċità u l-ambitu tal-isforzi meħtieġa fis-Suq Uniku. </w:t>
      </w:r>
    </w:p>
    <w:p w14:paraId="0CDA3536" w14:textId="77777777" w:rsidR="002C7991" w:rsidRPr="0058134C" w:rsidRDefault="00550165">
      <w:pPr>
        <w:rPr>
          <w:rFonts w:eastAsia="Times New Roman"/>
          <w:noProof/>
          <w:szCs w:val="24"/>
        </w:rPr>
      </w:pPr>
      <w:r w:rsidRPr="0058134C">
        <w:rPr>
          <w:noProof/>
        </w:rPr>
        <w:t xml:space="preserve">Minħabba l-isfidi għall-aċċellerazzjoni tal-użu ta’ teknoloġiji b’emissjonijiet żero netti u diġitali, l-intervent fil-livell tal-Unjoni jgħin biex jiġu kkoordinati r-risponsi sabiex jiġu indirizzati l-ħtiġijiet tal-Unjoni għal kapaċitajiet ta’ manifattura addizzjonali u biex jiġu evitati d-dipendenzi strutturali. L-azzjoni fil-livell tal-Unjoni tista’, b’mod ċar, tixpruna lill-atturi Ewropej lejn strateġija komuni ta’ viżjoni u implimentazzjoni. Dan huwa kruċjali biex jiġu ġġenerati ekonomiji ta’ skala u ta’ ambitu u biex tiġi ġġenerata l-massa kritika meħtieġa sabiex tiżdied il-manifattura ta’ teknoloġiji ekoloġiċi u diġtiali fl-UE, filwaqt li jiġu limitati l-frammentazzjoni tal-isforzi, l-aggravar tal-iżbilanċi reġjonali u t-tlielaq tas-sussidji bejn l-Istati Membri li jagħmlu ħsara lill-istess Stati Membri. </w:t>
      </w:r>
    </w:p>
    <w:p w14:paraId="2A381AA1" w14:textId="77777777" w:rsidR="002C7991" w:rsidRPr="0058134C" w:rsidRDefault="00550165">
      <w:pPr>
        <w:pStyle w:val="ManualHeading2"/>
        <w:rPr>
          <w:rFonts w:eastAsia="Arial Unicode MS"/>
          <w:noProof/>
          <w:bdr w:val="nil"/>
        </w:rPr>
      </w:pPr>
      <w:r w:rsidRPr="0058134C">
        <w:rPr>
          <w:noProof/>
          <w:bdr w:val="nil"/>
        </w:rPr>
        <w:t>•</w:t>
      </w:r>
      <w:r w:rsidRPr="0058134C">
        <w:rPr>
          <w:noProof/>
        </w:rPr>
        <w:tab/>
      </w:r>
      <w:r w:rsidRPr="0058134C">
        <w:rPr>
          <w:noProof/>
          <w:bdr w:val="nil"/>
        </w:rPr>
        <w:t>Proporzjonalità</w:t>
      </w:r>
    </w:p>
    <w:p w14:paraId="45626D4D" w14:textId="77777777" w:rsidR="002C7991" w:rsidRPr="0058134C" w:rsidRDefault="00550165">
      <w:pPr>
        <w:rPr>
          <w:noProof/>
        </w:rPr>
      </w:pPr>
      <w:r w:rsidRPr="0058134C">
        <w:rPr>
          <w:noProof/>
        </w:rPr>
        <w:t>Il-proposta hija mfassla biex tgħin fl-iżvilupp ta’ ekosistema tal-manifattura permezz ta’ miżuri li jiffaċilitaw l-investimenti. L-objettiv huwa li jiġu appoġġati l-kompetittività u l-kapaċità tal-innovazzjoni fit-tul tal-industrija Ewropea permezz tal-kapaċitajiet tal-manifattura, it-tnaqqis tar-riskju ta’ investimenti fi proġetti strateġiċi, kif ukoll minn negozji ġodda, negozji li qed jespandu u SMEs.</w:t>
      </w:r>
    </w:p>
    <w:p w14:paraId="6C080281" w14:textId="77777777" w:rsidR="002C7991" w:rsidRPr="0058134C" w:rsidRDefault="00550165">
      <w:pPr>
        <w:pBdr>
          <w:top w:val="nil"/>
          <w:left w:val="nil"/>
          <w:bottom w:val="nil"/>
          <w:right w:val="nil"/>
          <w:between w:val="nil"/>
          <w:bar w:val="nil"/>
        </w:pBdr>
        <w:spacing w:before="0" w:after="240"/>
        <w:rPr>
          <w:rFonts w:eastAsia="Times New Roman"/>
          <w:noProof/>
          <w:szCs w:val="24"/>
        </w:rPr>
      </w:pPr>
      <w:r w:rsidRPr="0058134C">
        <w:rPr>
          <w:noProof/>
        </w:rPr>
        <w:t>Il-miżuri ma jmorrux lil hinn minn dak li huwa meħtieġ biex jintlaħqu dawn l-għanijiet. STEP ma tikkonsistix minn struttura ta’ fond ġdid iżda tibbaża fuq strumenti eżistenti ta’ finanzjament tal-UE u r-riżorsi addizzjonali proposti huma proporzjonati għall-ħtieġa li jiġu aċċellerati l-investimenti tal-Pjattaforma fuq medda ta’ żmien qasira.</w:t>
      </w:r>
    </w:p>
    <w:p w14:paraId="0A54FF69" w14:textId="77777777" w:rsidR="002C7991" w:rsidRPr="0058134C" w:rsidRDefault="00550165">
      <w:pPr>
        <w:pStyle w:val="ManualHeading2"/>
        <w:rPr>
          <w:rFonts w:eastAsia="Arial Unicode MS"/>
          <w:noProof/>
          <w:bdr w:val="nil"/>
        </w:rPr>
      </w:pPr>
      <w:r w:rsidRPr="0058134C">
        <w:rPr>
          <w:noProof/>
          <w:bdr w:val="nil"/>
        </w:rPr>
        <w:t>•</w:t>
      </w:r>
      <w:r w:rsidRPr="0058134C">
        <w:rPr>
          <w:noProof/>
        </w:rPr>
        <w:tab/>
      </w:r>
      <w:r w:rsidRPr="0058134C">
        <w:rPr>
          <w:noProof/>
          <w:bdr w:val="nil"/>
        </w:rPr>
        <w:t>Għażla tal-istrument</w:t>
      </w:r>
    </w:p>
    <w:p w14:paraId="79D70C06" w14:textId="77777777" w:rsidR="002C7991" w:rsidRPr="0058134C" w:rsidRDefault="00550165">
      <w:pPr>
        <w:pBdr>
          <w:top w:val="nil"/>
          <w:left w:val="nil"/>
          <w:bottom w:val="nil"/>
          <w:right w:val="nil"/>
          <w:between w:val="nil"/>
          <w:bar w:val="nil"/>
        </w:pBdr>
        <w:spacing w:before="0" w:after="240"/>
        <w:rPr>
          <w:noProof/>
        </w:rPr>
      </w:pPr>
      <w:r w:rsidRPr="0058134C">
        <w:rPr>
          <w:noProof/>
        </w:rPr>
        <w:t xml:space="preserve"> Regolament huwa l-istrument xieraq billi jipprovdi regoli applikabbli direttament għall-appoġġ.</w:t>
      </w:r>
    </w:p>
    <w:p w14:paraId="49F53AD0" w14:textId="77777777" w:rsidR="002C7991" w:rsidRPr="0058134C" w:rsidRDefault="00550165">
      <w:pPr>
        <w:pStyle w:val="ManualHeading1"/>
        <w:rPr>
          <w:noProof/>
        </w:rPr>
      </w:pPr>
      <w:r w:rsidRPr="0058134C">
        <w:rPr>
          <w:noProof/>
        </w:rPr>
        <w:t>3.</w:t>
      </w:r>
      <w:r w:rsidRPr="0058134C">
        <w:rPr>
          <w:noProof/>
        </w:rPr>
        <w:tab/>
        <w:t xml:space="preserve">RIŻULTATI TAL-EVALWAZZJONIJIET </w:t>
      </w:r>
      <w:r w:rsidRPr="0058134C">
        <w:rPr>
          <w:i/>
          <w:iCs/>
          <w:noProof/>
        </w:rPr>
        <w:t>EX POST</w:t>
      </w:r>
      <w:r w:rsidRPr="0058134C">
        <w:rPr>
          <w:noProof/>
        </w:rPr>
        <w:t>, TAL-KONSULTAZZJONIJIET MAL-PARTIJIET IKKONĊERNATI U TAL-VALUTAZZJONIJIET TAL-IMPATT</w:t>
      </w:r>
    </w:p>
    <w:p w14:paraId="5FDE287C" w14:textId="77777777" w:rsidR="002C7991" w:rsidRPr="0058134C" w:rsidRDefault="00550165">
      <w:pPr>
        <w:pStyle w:val="ManualHeading2"/>
        <w:rPr>
          <w:rFonts w:eastAsia="Arial Unicode MS"/>
          <w:noProof/>
          <w:bdr w:val="nil"/>
        </w:rPr>
      </w:pPr>
      <w:r w:rsidRPr="0058134C">
        <w:rPr>
          <w:noProof/>
          <w:bdr w:val="nil"/>
        </w:rPr>
        <w:t>•</w:t>
      </w:r>
      <w:r w:rsidRPr="0058134C">
        <w:rPr>
          <w:noProof/>
        </w:rPr>
        <w:tab/>
      </w:r>
      <w:r w:rsidRPr="0058134C">
        <w:rPr>
          <w:noProof/>
          <w:bdr w:val="nil"/>
        </w:rPr>
        <w:t>Konsultazzjonijiet mal-partijiet ikkonċernati</w:t>
      </w:r>
    </w:p>
    <w:p w14:paraId="68C3FE9A" w14:textId="77777777" w:rsidR="002C7991" w:rsidRPr="0058134C" w:rsidRDefault="00CB6C58">
      <w:pPr>
        <w:pBdr>
          <w:top w:val="nil"/>
          <w:left w:val="nil"/>
          <w:bottom w:val="nil"/>
          <w:right w:val="nil"/>
          <w:between w:val="nil"/>
          <w:bar w:val="nil"/>
        </w:pBdr>
        <w:spacing w:before="0" w:after="240"/>
        <w:rPr>
          <w:rFonts w:eastAsia="Times New Roman"/>
          <w:noProof/>
          <w:szCs w:val="24"/>
        </w:rPr>
      </w:pPr>
      <w:r w:rsidRPr="0058134C">
        <w:rPr>
          <w:noProof/>
        </w:rPr>
        <w:t xml:space="preserve">Ma saret l-ebda konsultazzjoni mal-partijiet ikkonċernati b’mod speċifiku. Din l-inizjattiva tqis il-konsultazzjonijiet mal-partijiet ikkonċernati mwettqa għat-tħejjija ta’ inizjattivi relatati oħra, bħall-Att dwar il-Materja Prima Kritika, l-Att dwar l-Industrija b’Emissjonijiet Żero Netti, l-Aġenda Ewropea għall-Innovazzjoni, il-pakkett “Lesti għall-mira ta’ 55 %”, l-Att Ewropew dwar iċ-Ċipep, u l-Kumpass tad-Deċennju Diġitali. Barra minn hekk, il-Kummissjoni Ewropea għandhom kuntatti regolari u li ilhom mal-partijiet ikkonċernati fl-industrija, mal-Istati Membri u mal-korpi kummerċjali, li għamluha possibbli li jinġabar il-feedback rilevanti għall-proposta. </w:t>
      </w:r>
    </w:p>
    <w:p w14:paraId="420B46D1" w14:textId="77777777" w:rsidR="002C7991" w:rsidRPr="0058134C" w:rsidRDefault="00550165">
      <w:pPr>
        <w:pStyle w:val="ManualHeading2"/>
        <w:rPr>
          <w:rFonts w:eastAsia="Arial Unicode MS"/>
          <w:noProof/>
          <w:bdr w:val="nil"/>
        </w:rPr>
      </w:pPr>
      <w:r w:rsidRPr="0058134C">
        <w:rPr>
          <w:noProof/>
          <w:bdr w:val="nil"/>
        </w:rPr>
        <w:t>•</w:t>
      </w:r>
      <w:r w:rsidRPr="0058134C">
        <w:rPr>
          <w:noProof/>
        </w:rPr>
        <w:tab/>
      </w:r>
      <w:r w:rsidRPr="0058134C">
        <w:rPr>
          <w:noProof/>
          <w:bdr w:val="nil"/>
        </w:rPr>
        <w:t>Valutazzjoni tal-impatt</w:t>
      </w:r>
    </w:p>
    <w:p w14:paraId="45A896D8" w14:textId="77777777" w:rsidR="00E65152" w:rsidRPr="0058134C" w:rsidRDefault="00521EF3">
      <w:pPr>
        <w:pBdr>
          <w:top w:val="nil"/>
          <w:left w:val="nil"/>
          <w:bottom w:val="nil"/>
          <w:right w:val="nil"/>
          <w:between w:val="nil"/>
          <w:bar w:val="nil"/>
        </w:pBdr>
        <w:spacing w:before="0" w:after="240"/>
        <w:rPr>
          <w:noProof/>
        </w:rPr>
      </w:pPr>
      <w:r w:rsidRPr="0058134C">
        <w:rPr>
          <w:noProof/>
        </w:rPr>
        <w:t>Din il-proposta ma toħloqx strument ġdid iżda tiġi implimentata permezz ta’ għodod eżistenti taħt il-baġit tal-UE, li qed jiġu emendati biex ikunu jistgħu jiġu mmobilizzati aħjar ir-riżorsi ta’ investiment f’teknoloġiji kritiċi. Dawk l-għodod eżistenti, bħall-fondi ta’ koeżjoni, InvestEU u Orizzont Ewropa, kienu soġġetti għal valutazzjoni tal-impatt</w:t>
      </w:r>
      <w:r w:rsidRPr="0058134C">
        <w:rPr>
          <w:rStyle w:val="FootnoteReference"/>
          <w:noProof/>
        </w:rPr>
        <w:footnoteReference w:id="34"/>
      </w:r>
      <w:r w:rsidRPr="0058134C">
        <w:rPr>
          <w:noProof/>
        </w:rPr>
        <w:t>. Barra minn hekk, il-proposta tibni fuq proposti eżistenti li kienu soġġetti għal valutazzjoni tal-impatt, bħall-Att dwar il-Materja Prima Kritika, l-Aġenda Ewropea għall-Innovazzjoni, il-pakkett “Lesti għall-mira ta’ 55 %”, l-Att Ewropew dwar iċ-Ċipep, u l-Kumpass tad-Deċennju Diġitali kif ukoll il-valutazzjoni tal-ħtiġijiet ta’ investiment ippubblikata fit-23 ta’ Marzu 2023. Din l-analiżi, li twettqet f’valutazzjonijiet tal-impatt jew fid-dokumenti ta’ ħidma tal-persunal analitiċi,</w:t>
      </w:r>
      <w:r w:rsidRPr="0058134C">
        <w:rPr>
          <w:rStyle w:val="FootnoteReference"/>
          <w:noProof/>
        </w:rPr>
        <w:footnoteReference w:id="35"/>
      </w:r>
      <w:r w:rsidRPr="0058134C">
        <w:rPr>
          <w:noProof/>
        </w:rPr>
        <w:t xml:space="preserve"> tkopri l-aktar impatti sinifikanti ta’ din il-proposta. Għal dik ir-raġuni, ma hijiex meħtieġa valutazzjoni tal-impatt oħra. Il-memorandum ta’ spjegazzjoni jirrifletti wkoll il-valutazzjoni </w:t>
      </w:r>
      <w:r w:rsidRPr="0058134C">
        <w:rPr>
          <w:i/>
          <w:noProof/>
        </w:rPr>
        <w:t>ex ante</w:t>
      </w:r>
      <w:r w:rsidRPr="0058134C">
        <w:rPr>
          <w:noProof/>
        </w:rPr>
        <w:t xml:space="preserve"> mwettqa mill-Kummissjoni fir-rigward tal-appoġġ ta’ ekwità biss li għandu jiġi pprovdut taħt l-EIC għall-SMEs u l-kumpaniji żgħar b’kapitalizzazzjoni medja mhux bankabbli.</w:t>
      </w:r>
    </w:p>
    <w:p w14:paraId="6FAFAAEB" w14:textId="77777777" w:rsidR="002C7991" w:rsidRPr="0058134C" w:rsidRDefault="00550165">
      <w:pPr>
        <w:pStyle w:val="ManualHeading2"/>
        <w:rPr>
          <w:rFonts w:eastAsia="Arial Unicode MS"/>
          <w:noProof/>
          <w:bdr w:val="nil"/>
        </w:rPr>
      </w:pPr>
      <w:r w:rsidRPr="0058134C">
        <w:rPr>
          <w:noProof/>
          <w:bdr w:val="nil"/>
        </w:rPr>
        <w:t>•</w:t>
      </w:r>
      <w:r w:rsidRPr="0058134C">
        <w:rPr>
          <w:noProof/>
        </w:rPr>
        <w:tab/>
      </w:r>
      <w:r w:rsidRPr="0058134C">
        <w:rPr>
          <w:noProof/>
          <w:bdr w:val="nil"/>
        </w:rPr>
        <w:t>Idoneità regolatorja u simplifikazzjoni</w:t>
      </w:r>
    </w:p>
    <w:p w14:paraId="413CDA07" w14:textId="77777777" w:rsidR="002C7991" w:rsidRPr="0058134C" w:rsidRDefault="00550165">
      <w:pPr>
        <w:pBdr>
          <w:top w:val="nil"/>
          <w:left w:val="nil"/>
          <w:bottom w:val="nil"/>
          <w:right w:val="nil"/>
          <w:between w:val="nil"/>
          <w:bar w:val="nil"/>
        </w:pBdr>
        <w:spacing w:before="0" w:after="240"/>
        <w:rPr>
          <w:rFonts w:eastAsia="Times New Roman"/>
          <w:noProof/>
          <w:szCs w:val="24"/>
        </w:rPr>
      </w:pPr>
      <w:r w:rsidRPr="0058134C">
        <w:rPr>
          <w:noProof/>
        </w:rPr>
        <w:t>Il-proposta ma hijiex marbuta mal-idoneità regolatorja u simplifikazzjoni iżda fiha għadd ta’ dispożizzjonijiet biex tiġi ssimplifikata l-implimentazzjoni tal-istrumenti eżistenti tal-UE. Ir-rekwiżiti ta’ rapportar inżammu f’minimu biex jiġi limitat il-piż amministrattiv fuq l-awtoritajiet u l-kumpaniji tal-Istati Membri, filwaqt li ma jiġux imminati l-prinċipji ta’ ġestjoni finanzjarja tajba.</w:t>
      </w:r>
    </w:p>
    <w:p w14:paraId="568524AB" w14:textId="77777777" w:rsidR="002C7991" w:rsidRPr="0058134C" w:rsidRDefault="00550165">
      <w:pPr>
        <w:pStyle w:val="ManualHeading2"/>
        <w:rPr>
          <w:rFonts w:eastAsia="Arial Unicode MS"/>
          <w:noProof/>
          <w:bdr w:val="nil"/>
        </w:rPr>
      </w:pPr>
      <w:r w:rsidRPr="0058134C">
        <w:rPr>
          <w:noProof/>
          <w:bdr w:val="nil"/>
        </w:rPr>
        <w:t>•</w:t>
      </w:r>
      <w:r w:rsidRPr="0058134C">
        <w:rPr>
          <w:noProof/>
        </w:rPr>
        <w:tab/>
      </w:r>
      <w:r w:rsidRPr="0058134C">
        <w:rPr>
          <w:noProof/>
          <w:bdr w:val="nil"/>
        </w:rPr>
        <w:t>Drittijiet fundamentali</w:t>
      </w:r>
    </w:p>
    <w:p w14:paraId="4CDCA410" w14:textId="77777777" w:rsidR="00100D0A" w:rsidRPr="0058134C" w:rsidRDefault="00100D0A" w:rsidP="00D22CB8">
      <w:pPr>
        <w:rPr>
          <w:rFonts w:eastAsia="Times New Roman"/>
          <w:noProof/>
          <w:szCs w:val="24"/>
        </w:rPr>
      </w:pPr>
      <w:r w:rsidRPr="0058134C">
        <w:rPr>
          <w:noProof/>
        </w:rPr>
        <w:t>L-Artikolu 15 tal-Karta jipprevedi l-libertà professjonali u d-dritt għax-xogħol. L-appoġġ għall-kompetittività tal-industrija Ewropea se jiżgura t-tkabbir ekonomiku u jaċċerta li din tkompli toffri opportunitajiet ta’ impjieg liċ-ċittadini u lir-residenti tal-Unjoni.</w:t>
      </w:r>
    </w:p>
    <w:p w14:paraId="478EE1E3" w14:textId="77777777" w:rsidR="002C7991" w:rsidRPr="0058134C" w:rsidRDefault="00550165">
      <w:pPr>
        <w:pBdr>
          <w:top w:val="nil"/>
          <w:left w:val="nil"/>
          <w:bottom w:val="nil"/>
          <w:right w:val="nil"/>
          <w:between w:val="nil"/>
          <w:bar w:val="nil"/>
        </w:pBdr>
        <w:spacing w:before="0" w:after="240"/>
        <w:rPr>
          <w:rFonts w:eastAsia="Times New Roman"/>
          <w:noProof/>
          <w:szCs w:val="24"/>
        </w:rPr>
      </w:pPr>
      <w:r w:rsidRPr="0058134C">
        <w:rPr>
          <w:noProof/>
        </w:rPr>
        <w:t xml:space="preserve">L-Artikolu 16 tal-Karta tad-Drittijiet Fundamentali tal-Unjoni Ewropea (“il-Karta”) jipprevedi l-libertà ta’ intrapriża. Il-miżuri f’din il-proposta jappoġġaw il-ħolqien ta’ kapaċità ta’ innovazzjoni u l-implimentazzjoni ta’ teknoloġiji tal-enerġija nadifa, u dan jista’ jsaħħaħ il-libertà ta’ intrapriża f’konformità mad-dritt tal-Unjoni u mal-liġijiet u l-prattiki nazzjonali. </w:t>
      </w:r>
    </w:p>
    <w:p w14:paraId="4F7CA6C4" w14:textId="77777777" w:rsidR="002C7991" w:rsidRPr="0058134C" w:rsidRDefault="00550165" w:rsidP="000D7B5F">
      <w:pPr>
        <w:pStyle w:val="ManualHeading1"/>
        <w:rPr>
          <w:noProof/>
        </w:rPr>
      </w:pPr>
      <w:r w:rsidRPr="0058134C">
        <w:rPr>
          <w:noProof/>
        </w:rPr>
        <w:t>IMPLIKAZZJONIJIET BAĠITARJI</w:t>
      </w:r>
    </w:p>
    <w:p w14:paraId="7C169D38" w14:textId="77777777" w:rsidR="002C7991" w:rsidRPr="0058134C" w:rsidRDefault="00550165" w:rsidP="000D7B5F">
      <w:pPr>
        <w:spacing w:before="0" w:after="0"/>
        <w:contextualSpacing/>
        <w:rPr>
          <w:rFonts w:eastAsia="Times New Roman"/>
          <w:noProof/>
          <w:szCs w:val="24"/>
        </w:rPr>
      </w:pPr>
      <w:r w:rsidRPr="0058134C">
        <w:rPr>
          <w:noProof/>
        </w:rPr>
        <w:t xml:space="preserve">Il-proposta se tirriżulta fi prefinanzjament addizzjonali li jrid jitħallas taħt il-JTF fl-2024, iffinanzjat mill-Istrument Ewropew għall-Irkupru NextGenerationEU. Dan se jirriżulta wkoll fi prefinanzjament addizzjonali li għandu jitħallas taħt il-FEŻR, il-FK u l-FSE+ fl-2024 għall-ammonti pprogrammati taħt prijoritajiet iddedikati għal operazzjonijiet li jikkontribwixxu għat-tisħiħ tal-objettivi ta’ STEP. Il-pagamenti ta’ prefinanzjament addizzjonali għall-JTF fl-2024 se jiġu ffinanzjati biss minn dħul assenjat estern u se jirriżultaw f’forniment minn qabel tal-approprjazzjonijiet ta’ pagament tan-NGEU mis-sena 2026 għas-sena 2024. L-ammonti kollha se jkunu disponibbli bħala dħul assenjat estern, skont it-tifsira tal-Artikolu 21(5) tar-Regolament (UE, Euratom) 2018/1046 li jirriżultaw mill-operazzjonijiet ta’ teħid b’self tan-NextGenerationEU. </w:t>
      </w:r>
    </w:p>
    <w:p w14:paraId="0A9A5C64" w14:textId="77777777" w:rsidR="002C7991" w:rsidRPr="0058134C" w:rsidRDefault="00550165" w:rsidP="000D7B5F">
      <w:pPr>
        <w:spacing w:before="0" w:after="0"/>
        <w:contextualSpacing/>
        <w:rPr>
          <w:rFonts w:eastAsia="Times New Roman"/>
          <w:noProof/>
          <w:szCs w:val="24"/>
        </w:rPr>
      </w:pPr>
      <w:r w:rsidRPr="0058134C">
        <w:rPr>
          <w:noProof/>
        </w:rPr>
        <w:t xml:space="preserve"> </w:t>
      </w:r>
    </w:p>
    <w:p w14:paraId="5ED7234C" w14:textId="77777777" w:rsidR="000C0B5F" w:rsidRPr="0058134C" w:rsidRDefault="00550165">
      <w:pPr>
        <w:spacing w:before="0" w:after="0"/>
        <w:contextualSpacing/>
        <w:rPr>
          <w:rFonts w:eastAsia="Times New Roman"/>
          <w:noProof/>
        </w:rPr>
      </w:pPr>
      <w:r w:rsidRPr="0058134C">
        <w:rPr>
          <w:noProof/>
        </w:rPr>
        <w:t>Il-pagamenti ta’ prefinanzjament addizzjonali għall-FEŻR, il-FK u l-FSE+ fl-2024 se jirriżultaw f’forniment minn qabel tal-approprjazzjonijiet ta’ pagament għall-2024 u huma newtrali għall-baġit matul il-perjodu 2021-2027. Dan il-prefinanzjament addizzjonali ma kienx previst fl-abbozz tal-baġit. Il-Kummissjoni se timmonitorja l-ammonti pprogrammati mill-Istati Membri skont il-prijoritajiet iddedikati għall-operazzjonijiet li jikkontribwixxu għall-objettivi ta’ STEP u se tivvaluta l-impatt tagħhom fuq il-ħtiġijiet ta’ pagament fil-kuntest tal-eżerċizzju tat-trasferiment globali fl-2024. L-ammont imħallas bħala prefinanzjament addizzjonali għandu jiġi approvat totalment mill-kontijiet tal-Kummissjoni sa mhux aktar tard mill-għeluq tal-programmi rispettivi, b’tali mod li l-ammont totali ta’ pagamenti magħmula taħt il-Fondi kkonċernati jibqa’ l-istess b’din il-proposta. Il-modifika proposta ma teħtieġx bidliet fil-limiti massimi annwali tal-Qafas Finanzjarju Pluriennali għal impenji u pagamenti skont l-Anness I tar-Regolament tal-Kunsill (UE, Euratom) 2020/2093, u ma timplikax bidliet fil-ħtiġijiet ta’ pagament kumplessivi matul il-perjodu ta’ programmazzjoni 2021-27.</w:t>
      </w:r>
    </w:p>
    <w:p w14:paraId="7E71F292" w14:textId="77777777" w:rsidR="00913621" w:rsidRPr="0058134C" w:rsidRDefault="00913621">
      <w:pPr>
        <w:spacing w:before="0" w:after="0"/>
        <w:contextualSpacing/>
        <w:rPr>
          <w:rFonts w:eastAsia="Times New Roman"/>
          <w:noProof/>
        </w:rPr>
      </w:pPr>
    </w:p>
    <w:p w14:paraId="7473D4AE" w14:textId="77777777" w:rsidR="00504261" w:rsidRPr="0058134C" w:rsidRDefault="00C33CB5">
      <w:pPr>
        <w:spacing w:before="0" w:after="0"/>
        <w:contextualSpacing/>
        <w:rPr>
          <w:rFonts w:eastAsia="Times New Roman"/>
          <w:noProof/>
        </w:rPr>
      </w:pPr>
      <w:r w:rsidRPr="0058134C">
        <w:rPr>
          <w:noProof/>
        </w:rPr>
        <w:t>Fir-rigward ta’ Orizzont Ewropa, il-proposta tikkonsisti fit-tisħiħ tal-pakkett tal-EIC b’total ta’ EUR 2,63 biljun:</w:t>
      </w:r>
    </w:p>
    <w:p w14:paraId="1AB30AFA" w14:textId="77777777" w:rsidR="00577606" w:rsidRPr="0058134C" w:rsidRDefault="0051116B" w:rsidP="009C0C3B">
      <w:pPr>
        <w:pStyle w:val="Tiret0"/>
        <w:numPr>
          <w:ilvl w:val="0"/>
          <w:numId w:val="6"/>
        </w:numPr>
        <w:rPr>
          <w:noProof/>
        </w:rPr>
      </w:pPr>
      <w:r w:rsidRPr="0058134C">
        <w:rPr>
          <w:noProof/>
        </w:rPr>
        <w:t>EUR 0,8 biljun huma proposti li jiġu riallokati mir-riżorsi allokati għall-Pilastru II “Sfidi Globali u Kompetittività Industrijali Ewropea” għall-perjodu mill-202[x] sal-2027;</w:t>
      </w:r>
    </w:p>
    <w:p w14:paraId="61B8E4B9" w14:textId="77777777" w:rsidR="008F524F" w:rsidRPr="0058134C" w:rsidRDefault="008F524F" w:rsidP="009C0C3B">
      <w:pPr>
        <w:pStyle w:val="Tiret0"/>
        <w:numPr>
          <w:ilvl w:val="0"/>
          <w:numId w:val="6"/>
        </w:numPr>
        <w:rPr>
          <w:noProof/>
        </w:rPr>
      </w:pPr>
      <w:r w:rsidRPr="0058134C">
        <w:rPr>
          <w:noProof/>
        </w:rPr>
        <w:t>EUR 0,13 biljun mir-rimborżi minn strumenti finanzjarji tal-proġett pilota tal-EIC ta’ Orizzont 2020</w:t>
      </w:r>
    </w:p>
    <w:p w14:paraId="0D2B6720" w14:textId="77777777" w:rsidR="00A80C7B" w:rsidRPr="0058134C" w:rsidRDefault="00577606" w:rsidP="009C0C3B">
      <w:pPr>
        <w:pStyle w:val="Tiret0"/>
        <w:numPr>
          <w:ilvl w:val="0"/>
          <w:numId w:val="6"/>
        </w:numPr>
        <w:rPr>
          <w:noProof/>
        </w:rPr>
      </w:pPr>
      <w:r w:rsidRPr="0058134C">
        <w:rPr>
          <w:noProof/>
        </w:rPr>
        <w:t>EUR 1,2 biljun, li jirriżultaw min-nuqqas ta’ implimentazzjoni totali jew parzjali ta’ proġetti ta’ riċerka appoġġati minn Orizzont Ewropa u l-predeċessuri tiegħu, huma proposti li jerġgħu jsiru disponibbli, f’konformità mal-Artikolu 15(3) tar-Regolament Finanzjarju, għall-benefiċċju tal-fergħa tal-EIC ta’ Orizzont Ewropa; u</w:t>
      </w:r>
    </w:p>
    <w:p w14:paraId="551FE8E7" w14:textId="77777777" w:rsidR="00547038" w:rsidRPr="0058134C" w:rsidRDefault="00547038" w:rsidP="009C0C3B">
      <w:pPr>
        <w:pStyle w:val="Tiret0"/>
        <w:numPr>
          <w:ilvl w:val="0"/>
          <w:numId w:val="6"/>
        </w:numPr>
        <w:rPr>
          <w:noProof/>
        </w:rPr>
      </w:pPr>
      <w:r w:rsidRPr="0058134C">
        <w:rPr>
          <w:noProof/>
        </w:rPr>
        <w:t>tisħiħ baġitarju ta’ EUR 0,5 biljun</w:t>
      </w:r>
    </w:p>
    <w:p w14:paraId="4436BB30" w14:textId="77777777" w:rsidR="00E1308C" w:rsidRPr="0058134C" w:rsidRDefault="00E1308C" w:rsidP="00CD785F">
      <w:pPr>
        <w:spacing w:before="0" w:after="0"/>
        <w:contextualSpacing/>
        <w:rPr>
          <w:rFonts w:eastAsia="Times New Roman"/>
          <w:noProof/>
        </w:rPr>
      </w:pPr>
    </w:p>
    <w:p w14:paraId="02B7EF0B" w14:textId="77777777" w:rsidR="00E1308C" w:rsidRPr="0058134C" w:rsidRDefault="00E1308C" w:rsidP="00CD785F">
      <w:pPr>
        <w:spacing w:before="0" w:after="0"/>
        <w:contextualSpacing/>
        <w:rPr>
          <w:rFonts w:eastAsia="Times New Roman"/>
          <w:noProof/>
        </w:rPr>
      </w:pPr>
      <w:r w:rsidRPr="0058134C">
        <w:rPr>
          <w:noProof/>
        </w:rPr>
        <w:t xml:space="preserve">Barra minn hekk, il-Fond għall-Innovazzjoni għandu jissaħħaħ b’EUR 5 biljun, il-Fond Ewropew għad-Difiża b’EUR 1,5 biljun u InvestEU għandu jibbenefika minn tisħiħ ta’ EUR 3 biljun li jirriżulta f’garanzija ta’ EUR 7,5 biljun. </w:t>
      </w:r>
    </w:p>
    <w:p w14:paraId="655A1ADD" w14:textId="77777777" w:rsidR="1E7FD726" w:rsidRPr="0058134C" w:rsidRDefault="1E7FD726" w:rsidP="1E7FD726">
      <w:pPr>
        <w:spacing w:before="0" w:after="0"/>
        <w:contextualSpacing/>
        <w:rPr>
          <w:rFonts w:eastAsia="Times New Roman"/>
          <w:noProof/>
        </w:rPr>
      </w:pPr>
    </w:p>
    <w:p w14:paraId="4CC56E06" w14:textId="77777777" w:rsidR="00BB2E72" w:rsidRPr="0058134C" w:rsidRDefault="00BB2E72" w:rsidP="00CD785F">
      <w:pPr>
        <w:spacing w:before="0" w:after="0"/>
        <w:contextualSpacing/>
        <w:rPr>
          <w:rFonts w:eastAsia="Times New Roman"/>
          <w:noProof/>
        </w:rPr>
      </w:pPr>
      <w:r w:rsidRPr="0058134C">
        <w:rPr>
          <w:noProof/>
        </w:rPr>
        <w:t xml:space="preserve">L-implikazzjonijiet totali għall-baġit għall-QFP għalhekk huma ta’ EUR 10 biljun. </w:t>
      </w:r>
    </w:p>
    <w:p w14:paraId="4D1AAF93" w14:textId="77777777" w:rsidR="002C7991" w:rsidRPr="0058134C" w:rsidRDefault="002C7991" w:rsidP="00B65BD7">
      <w:pPr>
        <w:spacing w:before="0" w:after="0"/>
        <w:contextualSpacing/>
        <w:rPr>
          <w:rFonts w:eastAsia="Times New Roman"/>
          <w:noProof/>
        </w:rPr>
      </w:pPr>
    </w:p>
    <w:p w14:paraId="13CE7A9D" w14:textId="77777777" w:rsidR="002C7991" w:rsidRPr="0058134C" w:rsidRDefault="00550165" w:rsidP="00B65BD7">
      <w:pPr>
        <w:pStyle w:val="ManualHeading1"/>
        <w:spacing w:before="0" w:after="0"/>
        <w:contextualSpacing/>
        <w:rPr>
          <w:noProof/>
        </w:rPr>
      </w:pPr>
      <w:r w:rsidRPr="0058134C">
        <w:rPr>
          <w:noProof/>
        </w:rPr>
        <w:t>5.</w:t>
      </w:r>
      <w:r w:rsidRPr="0058134C">
        <w:rPr>
          <w:noProof/>
        </w:rPr>
        <w:tab/>
        <w:t>ELEMENTI OĦRA</w:t>
      </w:r>
    </w:p>
    <w:p w14:paraId="73429533" w14:textId="77777777" w:rsidR="002C7991" w:rsidRPr="0058134C" w:rsidRDefault="00550165">
      <w:pPr>
        <w:pStyle w:val="ManualHeading2"/>
        <w:rPr>
          <w:rFonts w:eastAsia="Arial Unicode MS"/>
          <w:noProof/>
          <w:bdr w:val="nil"/>
        </w:rPr>
      </w:pPr>
      <w:r w:rsidRPr="0058134C">
        <w:rPr>
          <w:noProof/>
          <w:bdr w:val="nil"/>
        </w:rPr>
        <w:t>•</w:t>
      </w:r>
      <w:r w:rsidRPr="0058134C">
        <w:rPr>
          <w:noProof/>
        </w:rPr>
        <w:tab/>
      </w:r>
      <w:r w:rsidRPr="0058134C">
        <w:rPr>
          <w:noProof/>
          <w:bdr w:val="nil"/>
        </w:rPr>
        <w:t>Pjanijiet ta’ implimentazzjoni u arranġamenti dwar il-monitoraġġ, l-evalwazzjoni u r-rapportar</w:t>
      </w:r>
    </w:p>
    <w:p w14:paraId="5C62C042" w14:textId="77777777" w:rsidR="000223E9" w:rsidRPr="0058134C" w:rsidRDefault="000223E9">
      <w:pPr>
        <w:pBdr>
          <w:top w:val="nil"/>
          <w:left w:val="nil"/>
          <w:bottom w:val="nil"/>
          <w:right w:val="nil"/>
          <w:between w:val="nil"/>
          <w:bar w:val="nil"/>
        </w:pBdr>
        <w:spacing w:before="0" w:after="240"/>
        <w:rPr>
          <w:noProof/>
        </w:rPr>
      </w:pPr>
      <w:r w:rsidRPr="0058134C">
        <w:rPr>
          <w:noProof/>
        </w:rPr>
        <w:t>Il-Kummissjoni se timmonitorja l-implimentazzjoni tal-Pjattaforma u tkejjel l-ilħuq tal-objettivi fl-ambitu ta’ dan ir-Regolament b’mod immirat u proporzjonat. Il-Kummissjoni se tiżgura li d-</w:t>
      </w:r>
      <w:r w:rsidRPr="0058134C">
        <w:rPr>
          <w:i/>
          <w:noProof/>
        </w:rPr>
        <w:t>data</w:t>
      </w:r>
      <w:r w:rsidRPr="0058134C">
        <w:rPr>
          <w:noProof/>
        </w:rPr>
        <w:t xml:space="preserve"> għall-monitoraġġ tal-implimentazzjoni tal-attivitajiet u r-riżultati tal-programm tinġabar b’mod effiċjenti, effettiv u rapidu. </w:t>
      </w:r>
    </w:p>
    <w:p w14:paraId="53769232" w14:textId="77777777" w:rsidR="0008420B" w:rsidRPr="0058134C" w:rsidRDefault="003C7AAB">
      <w:pPr>
        <w:pBdr>
          <w:top w:val="nil"/>
          <w:left w:val="nil"/>
          <w:bottom w:val="nil"/>
          <w:right w:val="nil"/>
          <w:between w:val="nil"/>
          <w:bar w:val="nil"/>
        </w:pBdr>
        <w:spacing w:before="0" w:after="240"/>
        <w:rPr>
          <w:noProof/>
        </w:rPr>
      </w:pPr>
      <w:r w:rsidRPr="0058134C">
        <w:rPr>
          <w:noProof/>
        </w:rPr>
        <w:t>Sabiex tissorvelja l-implimentazzjoni tal-Pjattaforma, il-Kummissjoni se tiġbor l-infiq relatat ma’ STEP mill-programmi rilevanti. Il-miri rispettivi tal-infiq fuq il-klima taħtt il-programmi rilevanti jkomplu japplikaw. Dan jeħtieġ dan li ġej:</w:t>
      </w:r>
    </w:p>
    <w:p w14:paraId="06D3696D" w14:textId="77777777" w:rsidR="00DA17C3" w:rsidRPr="0058134C" w:rsidRDefault="0008420B" w:rsidP="009C0C3B">
      <w:pPr>
        <w:pStyle w:val="Tiret0"/>
        <w:numPr>
          <w:ilvl w:val="0"/>
          <w:numId w:val="7"/>
        </w:numPr>
        <w:rPr>
          <w:noProof/>
        </w:rPr>
      </w:pPr>
      <w:r w:rsidRPr="0058134C">
        <w:rPr>
          <w:noProof/>
        </w:rPr>
        <w:t xml:space="preserve">Ir-Regolament dwar Dispożizzjonijiet Komuni: l-aġġornament tal-Anness I tar-Regolament biex jinkludi oqsma ta’ intervent addizzjonali; </w:t>
      </w:r>
    </w:p>
    <w:p w14:paraId="7780253B" w14:textId="77777777" w:rsidR="0008420B" w:rsidRPr="0058134C" w:rsidRDefault="000F5299" w:rsidP="009C0C3B">
      <w:pPr>
        <w:pStyle w:val="Tiret0"/>
        <w:numPr>
          <w:ilvl w:val="0"/>
          <w:numId w:val="7"/>
        </w:numPr>
        <w:rPr>
          <w:noProof/>
        </w:rPr>
      </w:pPr>
      <w:r w:rsidRPr="0058134C">
        <w:rPr>
          <w:noProof/>
        </w:rPr>
        <w:t>Il-Faċilità għall-Irkupru u r-Reżiljenza: it-tikkettar u r-rapportar abbażi ta’ diżaggregazzjoni tan-nefqa proġettata mill-Kummissjoni f’konformità mal-Artikolu 29(3) ta’ dak ir-Regolament għal investimenti relatati mal-objettivi ta’ STEP;</w:t>
      </w:r>
    </w:p>
    <w:p w14:paraId="0A212FD7" w14:textId="77777777" w:rsidR="00F279DE" w:rsidRPr="0058134C" w:rsidRDefault="0012066C" w:rsidP="009C0C3B">
      <w:pPr>
        <w:pStyle w:val="Tiret0"/>
        <w:numPr>
          <w:ilvl w:val="0"/>
          <w:numId w:val="7"/>
        </w:numPr>
        <w:rPr>
          <w:noProof/>
        </w:rPr>
      </w:pPr>
      <w:r w:rsidRPr="0058134C">
        <w:rPr>
          <w:noProof/>
        </w:rPr>
        <w:t>InvestEU: insegwiment tan-nefqiet mill-Kummissjoni.</w:t>
      </w:r>
    </w:p>
    <w:p w14:paraId="3634F1B2" w14:textId="77777777" w:rsidR="00F279DE" w:rsidRPr="0058134C" w:rsidRDefault="00F279DE" w:rsidP="009C0C3B">
      <w:pPr>
        <w:pStyle w:val="Tiret0"/>
        <w:numPr>
          <w:ilvl w:val="0"/>
          <w:numId w:val="7"/>
        </w:numPr>
        <w:rPr>
          <w:noProof/>
        </w:rPr>
      </w:pPr>
      <w:r w:rsidRPr="0058134C">
        <w:rPr>
          <w:noProof/>
        </w:rPr>
        <w:t>Programmi ta’ ġestjoni diretta (Orizzont Ewropa, il-Fond għall-Innovazzjoni, il-Fond Ewropew għad-Difiża, il-Programm Ewropa Diġitali, il-Programm l-UE għas-Saħħa): insegwiment tan-nefqiet mill-Kummissjoni.</w:t>
      </w:r>
    </w:p>
    <w:p w14:paraId="2829020C" w14:textId="77777777" w:rsidR="00394018" w:rsidRPr="0058134C" w:rsidRDefault="00FA7C85" w:rsidP="00FA2E45">
      <w:pPr>
        <w:pBdr>
          <w:top w:val="nil"/>
          <w:left w:val="nil"/>
          <w:bottom w:val="nil"/>
          <w:right w:val="nil"/>
          <w:between w:val="nil"/>
          <w:bar w:val="nil"/>
        </w:pBdr>
        <w:spacing w:before="0" w:after="240"/>
        <w:rPr>
          <w:noProof/>
        </w:rPr>
      </w:pPr>
      <w:r w:rsidRPr="0058134C">
        <w:rPr>
          <w:noProof/>
        </w:rPr>
        <w:t>Sabiex timmonitorja u tivvaluta l-prestazzjoni tal-programm, il-Kummissjoni se tiġbor ir-riżultati tal-indikaturi tal-prestazzjoni relatati ma’ STEP mill-programmi rilevanti.</w:t>
      </w:r>
    </w:p>
    <w:p w14:paraId="48404BAB" w14:textId="77777777" w:rsidR="00F029EC" w:rsidRPr="0058134C" w:rsidRDefault="00B5416C">
      <w:pPr>
        <w:pBdr>
          <w:top w:val="nil"/>
          <w:left w:val="nil"/>
          <w:bottom w:val="nil"/>
          <w:right w:val="nil"/>
          <w:between w:val="nil"/>
          <w:bar w:val="nil"/>
        </w:pBdr>
        <w:spacing w:before="0" w:after="240"/>
        <w:rPr>
          <w:noProof/>
        </w:rPr>
      </w:pPr>
      <w:r w:rsidRPr="0058134C">
        <w:rPr>
          <w:noProof/>
        </w:rPr>
        <w:t>L-implimentazzjoni tal-indikaturi tal-prestazzjoni relatati ma’ STEP teħtieġ:</w:t>
      </w:r>
    </w:p>
    <w:p w14:paraId="65A3B9A2" w14:textId="77777777" w:rsidR="00B5416C" w:rsidRPr="0058134C" w:rsidRDefault="6C88A0AE" w:rsidP="009C0C3B">
      <w:pPr>
        <w:pStyle w:val="Tiret0"/>
        <w:numPr>
          <w:ilvl w:val="0"/>
          <w:numId w:val="8"/>
        </w:numPr>
        <w:rPr>
          <w:noProof/>
        </w:rPr>
      </w:pPr>
      <w:r w:rsidRPr="0058134C">
        <w:rPr>
          <w:noProof/>
        </w:rPr>
        <w:t>Strumenti ta’ koeżjoni: l-emendar tal-annessi tar-regolament speċifiku għall-fond li fihom l-indikaturi tal-prestazzjoni;</w:t>
      </w:r>
    </w:p>
    <w:p w14:paraId="551565E0" w14:textId="77777777" w:rsidR="00B5416C" w:rsidRPr="0058134C" w:rsidRDefault="00B5416C" w:rsidP="009C0C3B">
      <w:pPr>
        <w:pStyle w:val="Tiret0"/>
        <w:numPr>
          <w:ilvl w:val="0"/>
          <w:numId w:val="8"/>
        </w:numPr>
        <w:rPr>
          <w:noProof/>
        </w:rPr>
      </w:pPr>
      <w:r w:rsidRPr="0058134C">
        <w:rPr>
          <w:noProof/>
        </w:rPr>
        <w:t>InvestEU: l-emendar tal-Anness III tar-Regolament InvestEU li fih l-indikaturi ewlenin tal-prestazzjoni u tal-monitoraġġ;</w:t>
      </w:r>
    </w:p>
    <w:p w14:paraId="30F21D0A" w14:textId="77777777" w:rsidR="00315A02" w:rsidRPr="0058134C" w:rsidRDefault="00315A02" w:rsidP="009C0C3B">
      <w:pPr>
        <w:pStyle w:val="Tiret0"/>
        <w:numPr>
          <w:ilvl w:val="0"/>
          <w:numId w:val="8"/>
        </w:numPr>
        <w:rPr>
          <w:noProof/>
        </w:rPr>
      </w:pPr>
      <w:r w:rsidRPr="0058134C">
        <w:rPr>
          <w:noProof/>
        </w:rPr>
        <w:t>Il-Faċilità għall-Irkupru u r-Reżiljenza: l-użu tal-qafas ta’ rapportar eżistenti</w:t>
      </w:r>
    </w:p>
    <w:p w14:paraId="5350DA3B" w14:textId="77777777" w:rsidR="00D4708B" w:rsidRPr="0058134C" w:rsidRDefault="00D4708B" w:rsidP="009C0C3B">
      <w:pPr>
        <w:pStyle w:val="Tiret0"/>
        <w:numPr>
          <w:ilvl w:val="0"/>
          <w:numId w:val="8"/>
        </w:numPr>
        <w:rPr>
          <w:noProof/>
        </w:rPr>
      </w:pPr>
      <w:r w:rsidRPr="0058134C">
        <w:rPr>
          <w:noProof/>
        </w:rPr>
        <w:t>Programmi ta’ ġestjoni diretta (Orizzont Ewropa, il-Fond għall-Innovazzjoni, il-Fond Ewropew għad-Difiża, il-Programm Ewropa Diġitali, il-Programm l-UE għas-Saħħa): informazzjoni li għandha tinġabar mill-Kummissjoni.</w:t>
      </w:r>
    </w:p>
    <w:p w14:paraId="5FD0DBDA" w14:textId="77777777" w:rsidR="002C7991" w:rsidRPr="0058134C" w:rsidRDefault="00550165">
      <w:pPr>
        <w:pStyle w:val="ManualHeading2"/>
        <w:rPr>
          <w:rFonts w:eastAsia="Arial Unicode MS"/>
          <w:noProof/>
          <w:u w:color="000000"/>
          <w:bdr w:val="nil"/>
        </w:rPr>
      </w:pPr>
      <w:r w:rsidRPr="0058134C">
        <w:rPr>
          <w:noProof/>
          <w:u w:color="000000"/>
          <w:bdr w:val="nil"/>
        </w:rPr>
        <w:t>•</w:t>
      </w:r>
      <w:r w:rsidRPr="0058134C">
        <w:rPr>
          <w:noProof/>
        </w:rPr>
        <w:tab/>
      </w:r>
      <w:r w:rsidRPr="0058134C">
        <w:rPr>
          <w:noProof/>
          <w:u w:color="000000"/>
          <w:bdr w:val="nil"/>
        </w:rPr>
        <w:t>Spjegazzjoni fid-dettall tad-dispożizzjonijiet speċifiċi tal-proposta</w:t>
      </w:r>
    </w:p>
    <w:p w14:paraId="6A8F32E7" w14:textId="77777777" w:rsidR="00176C78" w:rsidRPr="0058134C" w:rsidRDefault="006222A7" w:rsidP="00CF0847">
      <w:pPr>
        <w:pBdr>
          <w:top w:val="nil"/>
          <w:left w:val="nil"/>
          <w:bottom w:val="nil"/>
          <w:right w:val="nil"/>
          <w:between w:val="nil"/>
          <w:bar w:val="nil"/>
        </w:pBdr>
        <w:spacing w:before="0" w:after="240"/>
        <w:rPr>
          <w:noProof/>
        </w:rPr>
      </w:pPr>
      <w:r w:rsidRPr="0058134C">
        <w:rPr>
          <w:noProof/>
        </w:rPr>
        <w:t xml:space="preserve">Il-Kapitolu 1 ta’ dan ir-Regolament (l-Artikoli 1 sa 8) jistabbilixxi d-dispożizzjonijiet komuni meħtieġa għall-ħolqien ta’ STEP, filwaqt li l-Kapitolu 2 fih l-emendi għal biċċiet rilevanti oħra tal-leġiżlazzjoni tal-UE (l-Artikoli 9 sa 19). </w:t>
      </w:r>
    </w:p>
    <w:p w14:paraId="12A0B9AA" w14:textId="77777777" w:rsidR="00176C78" w:rsidRPr="0058134C" w:rsidRDefault="00176C78" w:rsidP="00060505">
      <w:pPr>
        <w:pBdr>
          <w:top w:val="nil"/>
          <w:left w:val="nil"/>
          <w:bottom w:val="nil"/>
          <w:right w:val="nil"/>
          <w:between w:val="nil"/>
          <w:bar w:val="nil"/>
        </w:pBdr>
        <w:spacing w:before="0" w:after="240"/>
        <w:jc w:val="left"/>
        <w:rPr>
          <w:noProof/>
          <w:u w:val="single"/>
        </w:rPr>
      </w:pPr>
      <w:r w:rsidRPr="0058134C">
        <w:rPr>
          <w:noProof/>
          <w:u w:val="single"/>
        </w:rPr>
        <w:t>Suġġett u objettivi tal-Pjattaforma (l-Artikoli 1 u 2)</w:t>
      </w:r>
    </w:p>
    <w:p w14:paraId="3AFF57E5" w14:textId="77777777" w:rsidR="00C73400" w:rsidRPr="0058134C" w:rsidRDefault="00E80C70" w:rsidP="00C306F1">
      <w:pPr>
        <w:pBdr>
          <w:top w:val="nil"/>
          <w:left w:val="nil"/>
          <w:bottom w:val="nil"/>
          <w:right w:val="nil"/>
          <w:between w:val="nil"/>
          <w:bar w:val="nil"/>
        </w:pBdr>
        <w:spacing w:before="0" w:after="240"/>
        <w:rPr>
          <w:noProof/>
        </w:rPr>
      </w:pPr>
      <w:r w:rsidRPr="0058134C">
        <w:rPr>
          <w:noProof/>
        </w:rPr>
        <w:t xml:space="preserve">L-Artikolu 1 jispjega s-suġġett tar-Regolament, u l-Artikolu 2 jiddefinixxi l-objettivi u l-kamp ta’ applikazzjoni tal-istrument. F’konformità mal-Artikolu 2, STEP għandha objettiv doppju: (i) li tappoġġa l-iżvilupp jew il-manifattura ta’ teknoloġiji kritiċi fl-Unjoni jew li tissalvagwardja u ssaħħaħ il-ktajjen tal-valur tagħhom; u (ii) li tnaqqas l-iskarsezzi ta’ ħaddiema u ta’ ħiliet f’dawk is-setturi strateġiċi. L-Artikolu 2 jiddefinixxi wkoll l-oqsma għal dawk it-teknoloġiji kritiċi, jiġifieri teknoloġiji profondi u diġitali, teknoloġiji nodfa, u bijoteknoloġiji. Din id-dispożizzjoni tispeċifika wkoll li, sabiex teknoloġija titqies bħala kritika għall-finijiet tal-Pjattaforma, din għandha tissodisfa l-kundizzjonijiet li ġejjin: (i) iġġib element innovattiv, b’potenzjal ekonomiku sinifikanti għas-suq Uniku; jew (ii) tikkontribwixxi għat-tnaqqis jew għall-prevenzjoni tad-dipendenzi strateġiċi tal-Unjoni. Huwa ċċarat ukoll li, fejn IPCEI approvat skont l-Artikolu 107(3)(b) tat-TFUE ikun relatat ma’ kwalunkwe wieħed mill-oqsma tat-teknoloġija msemmija fl-Artikolu 2(1)(a), it-teknoloġiji rilevanti għandhom jitqiesu bħala kritiċi. L-Artikolu 2 jipprovdi wkoll gwida ulterjuri dwar it-tifsira ta’ “katina tal-valur”. </w:t>
      </w:r>
    </w:p>
    <w:p w14:paraId="70DBBB50" w14:textId="77777777" w:rsidR="002C7991" w:rsidRPr="0058134C" w:rsidRDefault="00941715" w:rsidP="732EB33E">
      <w:pPr>
        <w:pBdr>
          <w:top w:val="nil"/>
          <w:left w:val="nil"/>
          <w:bottom w:val="nil"/>
          <w:right w:val="nil"/>
          <w:between w:val="nil"/>
          <w:bar w:val="nil"/>
        </w:pBdr>
        <w:spacing w:before="0" w:after="240"/>
        <w:jc w:val="left"/>
        <w:rPr>
          <w:noProof/>
          <w:u w:val="single"/>
        </w:rPr>
      </w:pPr>
      <w:r w:rsidRPr="0058134C">
        <w:rPr>
          <w:noProof/>
          <w:u w:val="single"/>
        </w:rPr>
        <w:t>Appoġġ finanzjarju (l-Artikolu 3)</w:t>
      </w:r>
    </w:p>
    <w:p w14:paraId="38ADE513" w14:textId="77777777" w:rsidR="00941715" w:rsidRPr="0058134C" w:rsidRDefault="007B4D2D" w:rsidP="00B65BD7">
      <w:pPr>
        <w:pBdr>
          <w:top w:val="nil"/>
          <w:left w:val="nil"/>
          <w:bottom w:val="nil"/>
          <w:right w:val="nil"/>
          <w:between w:val="nil"/>
          <w:bar w:val="nil"/>
        </w:pBdr>
        <w:spacing w:before="0" w:after="240"/>
        <w:rPr>
          <w:noProof/>
        </w:rPr>
      </w:pPr>
      <w:r w:rsidRPr="0058134C">
        <w:rPr>
          <w:noProof/>
        </w:rPr>
        <w:t xml:space="preserve">Din id-dispożizzjoni tistabbilixxi l-finanzjament addizzjonali tal-UE li jintuża biex tissaħħaħ il-kapaċità ta’ diversi strumenti, jiġifieri InvestEU, Orizzont Ewropa, il-Fond Ewropew għad-Difiża u l-Fond għall-Innovazzjoni. </w:t>
      </w:r>
    </w:p>
    <w:p w14:paraId="0239CADF" w14:textId="77777777" w:rsidR="00B05D78" w:rsidRPr="0058134C" w:rsidRDefault="00903C19" w:rsidP="732EB33E">
      <w:pPr>
        <w:pBdr>
          <w:top w:val="nil"/>
          <w:left w:val="nil"/>
          <w:bottom w:val="nil"/>
          <w:right w:val="nil"/>
          <w:between w:val="nil"/>
          <w:bar w:val="nil"/>
        </w:pBdr>
        <w:spacing w:before="0" w:after="240"/>
        <w:jc w:val="left"/>
        <w:rPr>
          <w:noProof/>
          <w:u w:val="single"/>
        </w:rPr>
      </w:pPr>
      <w:r w:rsidRPr="0058134C">
        <w:rPr>
          <w:noProof/>
          <w:u w:val="single"/>
        </w:rPr>
        <w:t>IiIs-Siġill tas-Sovranità u l-finanzjament kumulattiv (l-Artikolu 4)</w:t>
      </w:r>
    </w:p>
    <w:p w14:paraId="7E286CA1" w14:textId="77777777" w:rsidR="009B7F31" w:rsidRPr="0058134C" w:rsidRDefault="00552403" w:rsidP="00937626">
      <w:pPr>
        <w:pBdr>
          <w:top w:val="nil"/>
          <w:left w:val="nil"/>
          <w:bottom w:val="nil"/>
          <w:right w:val="nil"/>
          <w:between w:val="nil"/>
          <w:bar w:val="nil"/>
        </w:pBdr>
        <w:spacing w:before="0" w:after="240"/>
        <w:rPr>
          <w:noProof/>
        </w:rPr>
      </w:pPr>
      <w:r w:rsidRPr="0058134C">
        <w:rPr>
          <w:noProof/>
        </w:rPr>
        <w:t xml:space="preserve">L-Artikolu 4 joħloq “Siġill tas-Sovranità”, li huwa tikketta ġdida maħsuba biex tgħin lill-promoturi tal-proġetti jattiraw investimenti pubbliċi u privati billi tiċċertifika l-kontribut tal-proġett għall-objettivi ta’ STEP. iIs-Siġill tas-Sovranità jingħata taħt programmi ġestiti direttament, jiġifieri Orizzont Ewropa, il-Fond għall-Innovazzjoni, il-programm Ewropa Diġitali, il-programm l-UE għas-Saħħa, u l-Fond Ewropew għad-Difiża. iIs-Siġill jibni fuq is-“Siġill ta’ Eċċellenza” eżistenti, li huwa tikketta ta’ kwalità għal proġetti eliġibbli li ma setgħux jiġu ffinanzjati minħabba nuqqas ta’ baġit disponibbli. Għall-kuntrarju tas-Siġill ta’ Eċċellenza, is-Siġill tas-Sovranità huwa definit biss b’referenza għall-objettivi segwiti mill-proġetti li għalihom ikun ingħata, u irrispettivament minn jekk il-proġett setax jirċievi finanzjament mill-UE jew le sakemm ikun ġie evalwat b’suċċess taħt Orizzont Ewropa, il-Fond għall-Innovazzjoni, il-programm Ewropa Diġitali, il-programm l-UE għas-Saħħa jew il-Fond Ewropew għad-Difiża. Dan huwa mod kif jiġi promoss li l-proġetti li jkunu ġew iffinanzjati parzjalment jistgħu jirċievu wkoll finanzjament kumulattiv jew ikkombinat ma’ strument ieħor tal-Unjoni (l-Artikolu 4(1)(b)). Barra minn hekk, is-Siġill tas-Sovranità japplika wkoll għal każijiet fejn proġett ma setax jirċievi fondi tal-UE taħt programm partikolari, sabiex jiġi promoss li huwa jirċievi appoġġ taħt programm ieħor (l-Artikolu 4(1)(a)). </w:t>
      </w:r>
    </w:p>
    <w:p w14:paraId="6FDC4F5A" w14:textId="77777777" w:rsidR="002F3FE5" w:rsidRPr="0058134C" w:rsidRDefault="006077EC" w:rsidP="003B085D">
      <w:pPr>
        <w:pBdr>
          <w:top w:val="nil"/>
          <w:left w:val="nil"/>
          <w:bottom w:val="nil"/>
          <w:right w:val="nil"/>
          <w:between w:val="nil"/>
          <w:bar w:val="nil"/>
        </w:pBdr>
        <w:spacing w:before="0" w:after="240"/>
        <w:rPr>
          <w:noProof/>
        </w:rPr>
      </w:pPr>
      <w:r w:rsidRPr="0058134C">
        <w:rPr>
          <w:noProof/>
        </w:rPr>
        <w:t xml:space="preserve">Din id-dispożizzjoni tindika wkoll li l-proġetti li jkunu ngħataw Siġill tas-Sovranità għandhom jingħataw prijorità mill-Istati Membri meta jipproponu l-Pjanijiet għall-Irkupru u r-Reżiljenza tagħhom u meta jiddeċiedu dwar proġetti ta’ investiment li għandhom jiġu ffinanzjati mis-sehem tagħhom tal-Fond għall-Modernizzazzjoni. Fir-rigward tal-Programm InvestEU (ara wkoll l-Artikolu 15), is-Siġill tas-Sovranità għandu jitqies mill-Kummissjoni fil-kuntest tal-proċedura prevista fl-Artikolu 19 tal-Istatut tal-BEI u tal-verifika tal-politika stabbilita fl-Artikolu 23 tar-Regolament (UE) 2021/523. Barra minn hekk, is-sħab ta’ implimentazzjoni għandhom jintalbu jeżaminaw proġetti li jkunu ngħataw is-Siġill tas-Sovranità f’każ li jaqgħu fil-kamp ta’ applikazzjoni ġeografiku u tal-attività tagħhom. Fir-rigward tal-politika ta’ koeżjoni, huwa propost li l-awtoritajiet ta’ ġestjoni jkunu jistgħu jagħtu appoġġ direttament mill-FEŻR jew mill-FSE+, soġġett għall-konformità mar-regoli applikabbli dwar l-għajnuna mill-Istat, lil operazzjonijiet li jingħataw is-Siġill tas-Sovranità (ara l-Artikolu 13). </w:t>
      </w:r>
    </w:p>
    <w:p w14:paraId="71DD31FE" w14:textId="77777777" w:rsidR="00045AAE" w:rsidRPr="0058134C" w:rsidRDefault="00057EC9" w:rsidP="003B085D">
      <w:pPr>
        <w:pBdr>
          <w:top w:val="nil"/>
          <w:left w:val="nil"/>
          <w:bottom w:val="nil"/>
          <w:right w:val="nil"/>
          <w:between w:val="nil"/>
          <w:bar w:val="nil"/>
        </w:pBdr>
        <w:spacing w:before="0" w:after="240"/>
        <w:rPr>
          <w:noProof/>
        </w:rPr>
      </w:pPr>
      <w:r w:rsidRPr="0058134C">
        <w:rPr>
          <w:noProof/>
        </w:rPr>
        <w:t>Il-proġetti strateġiċi identifikati f’konformità mal-Atti dwar l-Industrija b’Emissjonijiet Żero Netti u dwar il-Materja Prima Kritika li jaqgħu fil-kamp ta’ applikazzjoni tal-Artikolu 2 tar-Regolament jistgħu jibbenefikaw minn finanzjament kumulattiv fil-programmi rilevanti kollha.</w:t>
      </w:r>
    </w:p>
    <w:p w14:paraId="4DD3D8AE" w14:textId="77777777" w:rsidR="00903C19" w:rsidRPr="0058134C" w:rsidRDefault="00080434" w:rsidP="00937626">
      <w:pPr>
        <w:pBdr>
          <w:top w:val="nil"/>
          <w:left w:val="nil"/>
          <w:bottom w:val="nil"/>
          <w:right w:val="nil"/>
          <w:between w:val="nil"/>
          <w:bar w:val="nil"/>
        </w:pBdr>
        <w:spacing w:before="0" w:after="240"/>
        <w:rPr>
          <w:noProof/>
          <w:u w:val="single"/>
        </w:rPr>
      </w:pPr>
      <w:r w:rsidRPr="0058134C">
        <w:rPr>
          <w:noProof/>
          <w:u w:val="single"/>
        </w:rPr>
        <w:t>Monitoraġġ u implimentazzjoni (l-Artikolu 5)</w:t>
      </w:r>
    </w:p>
    <w:p w14:paraId="532C6B58" w14:textId="77777777" w:rsidR="00BA3A00" w:rsidRPr="0058134C" w:rsidRDefault="00495A97" w:rsidP="00937626">
      <w:pPr>
        <w:pBdr>
          <w:top w:val="nil"/>
          <w:left w:val="nil"/>
          <w:bottom w:val="nil"/>
          <w:right w:val="nil"/>
          <w:between w:val="nil"/>
          <w:bar w:val="nil"/>
        </w:pBdr>
        <w:spacing w:before="0" w:after="240"/>
        <w:rPr>
          <w:noProof/>
        </w:rPr>
      </w:pPr>
      <w:r w:rsidRPr="0058134C">
        <w:rPr>
          <w:noProof/>
        </w:rPr>
        <w:t xml:space="preserve">L-Artikolu 5 jiddefinixxi kif il-Kummissjoni għandha timmonitorja l-implimentazzjoni ta’ STEP, ir-riżultati u l-progress lejn l-ilħuq tal-objettivi tiegħu. </w:t>
      </w:r>
    </w:p>
    <w:p w14:paraId="6A1EEA87" w14:textId="77777777" w:rsidR="00080434" w:rsidRPr="0058134C" w:rsidRDefault="00364D8A" w:rsidP="00937626">
      <w:pPr>
        <w:pBdr>
          <w:top w:val="nil"/>
          <w:left w:val="nil"/>
          <w:bottom w:val="nil"/>
          <w:right w:val="nil"/>
          <w:between w:val="nil"/>
          <w:bar w:val="nil"/>
        </w:pBdr>
        <w:spacing w:before="0" w:after="240"/>
        <w:rPr>
          <w:noProof/>
          <w:u w:val="single"/>
        </w:rPr>
      </w:pPr>
      <w:r w:rsidRPr="0058134C">
        <w:rPr>
          <w:noProof/>
          <w:u w:val="single"/>
        </w:rPr>
        <w:t>Il-Portal tas-Sovranità (l-Artikolu 6)</w:t>
      </w:r>
    </w:p>
    <w:p w14:paraId="3F183BE6" w14:textId="77777777" w:rsidR="00364D8A" w:rsidRPr="0058134C" w:rsidRDefault="00172BC8" w:rsidP="00B65BD7">
      <w:pPr>
        <w:pBdr>
          <w:top w:val="nil"/>
          <w:left w:val="nil"/>
          <w:bottom w:val="nil"/>
          <w:right w:val="nil"/>
          <w:between w:val="nil"/>
          <w:bar w:val="nil"/>
        </w:pBdr>
        <w:spacing w:before="0" w:after="240"/>
        <w:rPr>
          <w:noProof/>
        </w:rPr>
      </w:pPr>
      <w:r w:rsidRPr="0058134C">
        <w:rPr>
          <w:noProof/>
        </w:rPr>
        <w:t>L-Artikolu 6 jistabbilixxi l-obbligu għall-Kummissjoni li tistabbilixxi sit web ġdid disponibbli għall-pubbliku (il-Portal tas-Sovranità) li jipprovdi appoġġ lill-kumpaniji u lill-promoturi tal-proġetti li jfittxu fondi għal investimenti ta’ STEP. Għal dak il-għan, il-Portal huwa meħtieġ juri b’mod partikolari l-informazzjoni li ġejja: sejħiet għal proposti attwali u futuri marbuta mal-objettivi ta’ STEP (l-Artikolu 6(1)(a)) u kuntatti mal-awtoritajiet kompetenti nazzjonali maħtura biex jaġixxu bħala l-punt ewlieni ta’ kuntatt għall-implimentazzjoni ta’ STEP fil-livell nazzjonali (l-Artikolu 6(1)(d)). Barra minn hekk, il-Portal għandu jinforma dwar il-proġetti li ngħataw tikketta tas-Siġill tas-Sovranità, sabiex jagħtihom viżibbiltà għal investituri potenzjali (l-Artikolu 6(1)(b)), kif ukoll proġetti strateġiċi identifikati taħt l-NZIA u s-CRMA (l-Artikolu 6(1)(c)). Barra minn hekk, il-Pjattaforma għandha tippreżenta l-informazzjoni dwar l-implimentazzjoni tal-Pjattaforma (l-Artikolu 6(2)). L-Artikolu 6(4) jirrikjedi li l-Istati Membri jaħtru awtorità nazzjonali kompetenti waħda biex taġixxi bħala l-punt ewlieni ta’ kuntatt għal dawk il-prijoritajiet, bl-objettiv li tiġi żgurata l-applikazzjoni konsistenti ta’ STEP madwar l-Unjoni, U sabiex tiġi ffaċilitata t-taħlita tal-finanzjament disponibbli għall-proġetti tal-Pjattaforma, b’mod partikolari taħt programmi ta’ ġestjoni diretta u programmi ta’ ġestjoni kondiviża.</w:t>
      </w:r>
    </w:p>
    <w:p w14:paraId="1FBEADE4" w14:textId="77777777" w:rsidR="00B05D78" w:rsidRPr="0058134C" w:rsidRDefault="00081D8B" w:rsidP="732EB33E">
      <w:pPr>
        <w:pBdr>
          <w:top w:val="nil"/>
          <w:left w:val="nil"/>
          <w:bottom w:val="nil"/>
          <w:right w:val="nil"/>
          <w:between w:val="nil"/>
          <w:bar w:val="nil"/>
        </w:pBdr>
        <w:spacing w:before="0" w:after="240"/>
        <w:jc w:val="left"/>
        <w:rPr>
          <w:noProof/>
          <w:u w:val="single"/>
        </w:rPr>
      </w:pPr>
      <w:r w:rsidRPr="0058134C">
        <w:rPr>
          <w:noProof/>
          <w:u w:val="single"/>
        </w:rPr>
        <w:t xml:space="preserve">Rapport annwali u evalwazzjoni (l-Artikoli 7 u 8). </w:t>
      </w:r>
    </w:p>
    <w:p w14:paraId="7121B44E" w14:textId="77777777" w:rsidR="006E5CBA" w:rsidRPr="0058134C" w:rsidRDefault="004118E1" w:rsidP="00A67E32">
      <w:pPr>
        <w:pBdr>
          <w:top w:val="nil"/>
          <w:left w:val="nil"/>
          <w:bottom w:val="nil"/>
          <w:right w:val="nil"/>
          <w:between w:val="nil"/>
          <w:bar w:val="nil"/>
        </w:pBdr>
        <w:spacing w:before="0" w:after="240"/>
        <w:rPr>
          <w:noProof/>
        </w:rPr>
      </w:pPr>
      <w:r w:rsidRPr="0058134C">
        <w:rPr>
          <w:noProof/>
        </w:rPr>
        <w:t>L-Artikolu 7 jistabbilixxi l-obbligu li l-Kummissjoni tipprovdi rapport annwali lill-Parlament Ewropew u lill-Kunsill dwar il-progress li jkun sar fl-implimentazzjoni tal-objettivi ta’ STEP.</w:t>
      </w:r>
    </w:p>
    <w:p w14:paraId="350F022F" w14:textId="77777777" w:rsidR="00650278" w:rsidRPr="0058134C" w:rsidRDefault="006E5CBA" w:rsidP="00A67E32">
      <w:pPr>
        <w:pBdr>
          <w:top w:val="nil"/>
          <w:left w:val="nil"/>
          <w:bottom w:val="nil"/>
          <w:right w:val="nil"/>
          <w:between w:val="nil"/>
          <w:bar w:val="nil"/>
        </w:pBdr>
        <w:spacing w:before="0" w:after="240"/>
        <w:rPr>
          <w:noProof/>
        </w:rPr>
      </w:pPr>
      <w:r w:rsidRPr="0058134C">
        <w:rPr>
          <w:noProof/>
        </w:rPr>
        <w:t>L-Artikolu 8 jistabbilixxi r-regoli dwar l-evalwazzjoni tal-Pjattaforma. Il-Kummissjoni hija meħtieġa tipprovdi rapport ta’ evalwazzjoni lill-Parlament Ewropew u lill-Kunsill sal-31 ta’ Diċembru 2025.</w:t>
      </w:r>
    </w:p>
    <w:p w14:paraId="1BD383A4" w14:textId="77777777" w:rsidR="00650278" w:rsidRPr="0058134C" w:rsidRDefault="005A7229">
      <w:pPr>
        <w:pBdr>
          <w:top w:val="nil"/>
          <w:left w:val="nil"/>
          <w:bottom w:val="nil"/>
          <w:right w:val="nil"/>
          <w:between w:val="nil"/>
          <w:bar w:val="nil"/>
        </w:pBdr>
        <w:spacing w:before="0" w:after="240"/>
        <w:jc w:val="left"/>
        <w:rPr>
          <w:noProof/>
          <w:u w:val="single"/>
        </w:rPr>
      </w:pPr>
      <w:r w:rsidRPr="0058134C">
        <w:rPr>
          <w:noProof/>
          <w:u w:val="single"/>
        </w:rPr>
        <w:t>Emendi għad-Direttiva 2003/87/KE (id-Direttiva dwar l-EU ETS) (l-Artikolu 9)</w:t>
      </w:r>
    </w:p>
    <w:p w14:paraId="1C6DF7C2" w14:textId="77777777" w:rsidR="005A7229" w:rsidRPr="0058134C" w:rsidRDefault="005A7229" w:rsidP="00C12796">
      <w:pPr>
        <w:pBdr>
          <w:top w:val="nil"/>
          <w:left w:val="nil"/>
          <w:bottom w:val="nil"/>
          <w:right w:val="nil"/>
          <w:between w:val="nil"/>
          <w:bar w:val="nil"/>
        </w:pBdr>
        <w:spacing w:before="0" w:after="240"/>
        <w:rPr>
          <w:noProof/>
        </w:rPr>
      </w:pPr>
      <w:r w:rsidRPr="0058134C">
        <w:rPr>
          <w:noProof/>
        </w:rPr>
        <w:t xml:space="preserve">L-Artikolu 9 jemenda d-Direttiva dwar l-EU ETS biex jispeċifika l-ammont ta’ fondi addizzjonali li għandhom jiġu implimentati permezz tal-Fond għall-Innovazzjoni għal proġetti li għandhom l-għan li jappoġġaw l-iżvilupp jew il-manifattura fl-Unjoni ta’ teknoloġiji nodfa. Dan l-appoġġ addizzjonali jsir disponibbli biss għall-Istati Membri li l-PDG medju </w:t>
      </w:r>
      <w:r w:rsidRPr="0058134C">
        <w:rPr>
          <w:i/>
          <w:iCs/>
          <w:noProof/>
        </w:rPr>
        <w:t>per capita</w:t>
      </w:r>
      <w:r w:rsidRPr="0058134C">
        <w:rPr>
          <w:noProof/>
        </w:rPr>
        <w:t xml:space="preserve"> tagħhom huwa taħt il-medja tal-UE tal-EU-27 skont l-istandards tal-kapaċità tal-akkwist (PPS) u kkalkolata abbażi taċ-ċifri tal-Unjoni għall-perjodu 2015-2017.</w:t>
      </w:r>
    </w:p>
    <w:p w14:paraId="41C68466" w14:textId="77777777" w:rsidR="00650278" w:rsidRPr="0058134C" w:rsidRDefault="007C7742" w:rsidP="00B65BD7">
      <w:pPr>
        <w:pBdr>
          <w:top w:val="nil"/>
          <w:left w:val="nil"/>
          <w:bottom w:val="nil"/>
          <w:right w:val="nil"/>
          <w:between w:val="nil"/>
          <w:bar w:val="nil"/>
        </w:pBdr>
        <w:spacing w:before="0" w:after="240"/>
        <w:rPr>
          <w:noProof/>
          <w:u w:val="single"/>
        </w:rPr>
      </w:pPr>
      <w:r w:rsidRPr="0058134C">
        <w:rPr>
          <w:noProof/>
          <w:u w:val="single"/>
        </w:rPr>
        <w:t>Emendi għar-Regolament (UE) 2021/1058, ir-Regolament dwar il-Fond Ewropew għall-Iżvilupp Reġjonali u dwar il-Fond ta’ Koeżjoni (l-Artikolu 10), ir-Regolament dwar il-Fond għal Tranżizzjoni Ġusta (l-Artikolu 11), u għar-Regolament (UE) 2021/1057, ir-Regolament li jistabbilixxi l-Fond Soċjali Ewropew Plus (l-Artikolu 12)</w:t>
      </w:r>
    </w:p>
    <w:p w14:paraId="77D21C5C" w14:textId="77777777" w:rsidR="00DF5BF2" w:rsidRPr="0058134C" w:rsidRDefault="000961F1">
      <w:pPr>
        <w:pBdr>
          <w:top w:val="nil"/>
          <w:left w:val="nil"/>
          <w:bottom w:val="nil"/>
          <w:right w:val="nil"/>
          <w:between w:val="nil"/>
          <w:bar w:val="nil"/>
        </w:pBdr>
        <w:spacing w:before="0" w:after="240"/>
        <w:rPr>
          <w:noProof/>
        </w:rPr>
      </w:pPr>
      <w:r w:rsidRPr="0058134C">
        <w:rPr>
          <w:noProof/>
        </w:rPr>
        <w:t xml:space="preserve">L-Artikolu 10 jemenda r-Regolament dwar il-Fond Ewropew għall-Iżvilupp Reġjonali (FEŻR) u l-Fond ta’ Koeżjoni (FK) biex joħloq objettivi speċifiċi ġodda taħt l-Objettiv ta’ Politika 1 (Ewropa aktar kompetittiva u intelliġenti billi jippromwovi t-trasformazzjoni ekonomika, intelliġenti u innovattiva u l-konnettività tal-ICT reġjonali) u l-Objettiv ta’ Politika 2 (Ewropa ekoloġika, b’livell baxx ta’ emissjonijiet tal-karbonju, fit-tranżizzjoni lejn ekonomija mingħajr ebda emissjoni tal-karbonju u reżiljenti billi tippromwovi t-tranżizzjoni lejn enerġija nadifa u ġusta, investiment ekoloġiku u blu, l-ekonomija ċirkolari, il-mitigazzjoni tat-tibdil fil-klima u l-adattament għalih, l-prevenzjoni u l-ġestjoni tar-riskju u mobbiltà urbana sostenibbli). Qiegħed isir possibbli wkoll li jiġu appoġġati investimenti produttivi f’intrapriżi għajr l-SMEs, f’reġjuni anqas żviluppati u f’reġjuni fi tranżizzjoni, kif ukoll f’reġjuni aktar żviluppati fl-Istati Membri li l-PDG medju </w:t>
      </w:r>
      <w:r w:rsidRPr="0058134C">
        <w:rPr>
          <w:i/>
          <w:iCs/>
          <w:noProof/>
        </w:rPr>
        <w:t>per capita</w:t>
      </w:r>
      <w:r w:rsidRPr="0058134C">
        <w:rPr>
          <w:noProof/>
        </w:rPr>
        <w:t xml:space="preserve"> tagħhom huwa taħt il-medja tal-UE tal-EU-27 skont l-istandards tal-kapaċità tal-akkwist (PPS) u kkalkolata abbażi taċ-ċifri tal-Unjoni għall-perjodu 2015-2017.</w:t>
      </w:r>
    </w:p>
    <w:p w14:paraId="5296F76C" w14:textId="77777777" w:rsidR="003C57AF" w:rsidRPr="0058134C" w:rsidRDefault="000961F1">
      <w:pPr>
        <w:pBdr>
          <w:top w:val="nil"/>
          <w:left w:val="nil"/>
          <w:bottom w:val="nil"/>
          <w:right w:val="nil"/>
          <w:between w:val="nil"/>
          <w:bar w:val="nil"/>
        </w:pBdr>
        <w:spacing w:before="0" w:after="240"/>
        <w:rPr>
          <w:noProof/>
        </w:rPr>
      </w:pPr>
      <w:r w:rsidRPr="0058134C">
        <w:rPr>
          <w:noProof/>
        </w:rPr>
        <w:t>L-Artikolu 11 jemenda r-Regolament dwar il-Fond għal Tranżizzjoni Ġusta (JTF) biex jindika li programm bħal dan jista’ jappoġġa l-investimenti marbuta mal-objettivi ta’ STEP.</w:t>
      </w:r>
    </w:p>
    <w:p w14:paraId="049EC9C6" w14:textId="77777777" w:rsidR="00650278" w:rsidRPr="0058134C" w:rsidRDefault="003668A3" w:rsidP="00C038EE">
      <w:pPr>
        <w:pBdr>
          <w:top w:val="nil"/>
          <w:left w:val="nil"/>
          <w:bottom w:val="nil"/>
          <w:right w:val="nil"/>
          <w:between w:val="nil"/>
          <w:bar w:val="nil"/>
        </w:pBdr>
        <w:spacing w:before="0" w:after="240"/>
        <w:rPr>
          <w:noProof/>
        </w:rPr>
      </w:pPr>
      <w:r w:rsidRPr="0058134C">
        <w:rPr>
          <w:noProof/>
        </w:rPr>
        <w:t xml:space="preserve">Barra minn hekk, sabiex jgħin biex jiġu aċċellerati dawk l-investimenti u tiġi pprovduta l-likwidità meħtieġa, se jkun disponibbli prefinanzjament eċċezzjonali ta’ 30 % għas-sena 2024. Huwa stabbilit ukoll li l-Istati Membri għandhom ikunu jistgħu japplikaw rata ta’ finanzjament tal-UE miżjuda ta’ sa 100 %. Dan huwa rifless għat-tliet Regolamenti ta’ hawn fuq, bl-inklużjoni tal-istess dispożizzjonijiet skont l-Artikoli 10, 11, u 12. </w:t>
      </w:r>
    </w:p>
    <w:p w14:paraId="5AAF54BE" w14:textId="77777777" w:rsidR="004E4089" w:rsidRPr="0058134C" w:rsidRDefault="000B3869" w:rsidP="00C038EE">
      <w:pPr>
        <w:pBdr>
          <w:top w:val="nil"/>
          <w:left w:val="nil"/>
          <w:bottom w:val="nil"/>
          <w:right w:val="nil"/>
          <w:between w:val="nil"/>
          <w:bar w:val="nil"/>
        </w:pBdr>
        <w:spacing w:before="0" w:after="240"/>
        <w:rPr>
          <w:noProof/>
        </w:rPr>
      </w:pPr>
      <w:r w:rsidRPr="0058134C">
        <w:rPr>
          <w:noProof/>
        </w:rPr>
        <w:t>L-Annessi I u II tar-regolament dwar il-FEŻR u l-FK huma emendati biex jinkludu l-indikaturi relatati mal-objettivi l-ġodda ta’ STEP.</w:t>
      </w:r>
    </w:p>
    <w:p w14:paraId="1352F67C" w14:textId="77777777" w:rsidR="005A7229" w:rsidRPr="0058134C" w:rsidRDefault="003D421C">
      <w:pPr>
        <w:pBdr>
          <w:top w:val="nil"/>
          <w:left w:val="nil"/>
          <w:bottom w:val="nil"/>
          <w:right w:val="nil"/>
          <w:between w:val="nil"/>
          <w:bar w:val="nil"/>
        </w:pBdr>
        <w:spacing w:before="0" w:after="240"/>
        <w:jc w:val="left"/>
        <w:rPr>
          <w:noProof/>
        </w:rPr>
      </w:pPr>
      <w:r w:rsidRPr="0058134C">
        <w:rPr>
          <w:noProof/>
          <w:u w:val="single"/>
        </w:rPr>
        <w:t xml:space="preserve">Emendi għar-Regolament (UE) 2021/1060, ir-Regolament li jistabbilixxi dispożizzjonijiet komuni applikabbli fost l-oħrajn għall-FEŻR, il-FK, il-JTF u l-FSE+ (l-Artikolu 13) </w:t>
      </w:r>
    </w:p>
    <w:p w14:paraId="70C6B761" w14:textId="77777777" w:rsidR="00927FE1" w:rsidRPr="0058134C" w:rsidRDefault="003E4AC0" w:rsidP="00B65BD7">
      <w:pPr>
        <w:pBdr>
          <w:top w:val="nil"/>
          <w:left w:val="nil"/>
          <w:bottom w:val="nil"/>
          <w:right w:val="nil"/>
          <w:between w:val="nil"/>
          <w:bar w:val="nil"/>
        </w:pBdr>
        <w:spacing w:before="0" w:after="240"/>
        <w:rPr>
          <w:noProof/>
        </w:rPr>
      </w:pPr>
      <w:r w:rsidRPr="0058134C">
        <w:rPr>
          <w:noProof/>
        </w:rPr>
        <w:t xml:space="preserve">Dan ir-Regolament huwa emendat ukoll biex il-proġetti li jkunu ngħataw Siġill tas-Sovranità jkunu jistgħu jibbenefikaw minn aċċess aħjar għall-finanzjament tal-UE, b’mod partikolari billi jiffaċilita l-finanzjament kumulattiv jew ikkombinat minn diversi strumenti tal-Unjoni. Għal dak il-għan, l-awtoritajiet ta’ ġestjoni se jkunu jistgħu jagħtu appoġġ direttament mill-FEŻR jew mill-FSE+, lil operazzjonijiet li jingħataw Siġill tas-Sovranità. Huwa stabbilit ukoll li l-Istati Membri għandhom ikunu jistgħu japplikaw rata ta’ finanzjament tal-UE miżjuda ta’ sa 100 %. </w:t>
      </w:r>
    </w:p>
    <w:p w14:paraId="1275F742" w14:textId="77777777" w:rsidR="00B3645E" w:rsidRPr="0058134C" w:rsidRDefault="00B3645E" w:rsidP="00B65BD7">
      <w:pPr>
        <w:pBdr>
          <w:top w:val="nil"/>
          <w:left w:val="nil"/>
          <w:bottom w:val="nil"/>
          <w:right w:val="nil"/>
          <w:between w:val="nil"/>
          <w:bar w:val="nil"/>
        </w:pBdr>
        <w:spacing w:before="0" w:after="240"/>
        <w:rPr>
          <w:noProof/>
        </w:rPr>
      </w:pPr>
      <w:r w:rsidRPr="0058134C">
        <w:rPr>
          <w:noProof/>
        </w:rPr>
        <w:t>L-Artikolu 49 tar-RDK huwa emendat biex jiżgura li l-awtoritajiet ta’ ġestjoni jidentifikaw is-sejħiet għal proposti ppjanati relatati mal-objettivi ta’ STEP u jissottomettuhom lill-Kummissjoni sabiex jiġu ppubblikati fuq il-Portal tas-Sovranità, kif ukoll tema sekondarja ddedikata għall-FSE +.</w:t>
      </w:r>
    </w:p>
    <w:p w14:paraId="529B4B8F" w14:textId="77777777" w:rsidR="001A0E05" w:rsidRPr="0058134C" w:rsidRDefault="00F848A8" w:rsidP="001A0E05">
      <w:pPr>
        <w:pBdr>
          <w:top w:val="nil"/>
          <w:left w:val="nil"/>
          <w:bottom w:val="nil"/>
          <w:right w:val="nil"/>
          <w:between w:val="nil"/>
          <w:bar w:val="nil"/>
        </w:pBdr>
        <w:spacing w:before="0" w:after="240"/>
        <w:rPr>
          <w:noProof/>
        </w:rPr>
      </w:pPr>
      <w:r w:rsidRPr="0058134C">
        <w:rPr>
          <w:noProof/>
        </w:rPr>
        <w:t>L-emenda għall-Anness I tar-RDK tinkorpora oqsma ta’ intervent supplimentari li se jippermettu li tiġi segwita n-nefqa relatata mal-objettivi tal-Pjattaforma l-ġdida.</w:t>
      </w:r>
    </w:p>
    <w:p w14:paraId="2AAE89B6" w14:textId="77777777" w:rsidR="003628A0" w:rsidRPr="0058134C" w:rsidRDefault="003628A0" w:rsidP="003628A0">
      <w:pPr>
        <w:pBdr>
          <w:top w:val="nil"/>
          <w:left w:val="nil"/>
          <w:bottom w:val="nil"/>
          <w:right w:val="nil"/>
          <w:between w:val="nil"/>
          <w:bar w:val="nil"/>
        </w:pBdr>
        <w:spacing w:before="0" w:after="240"/>
        <w:rPr>
          <w:noProof/>
          <w:u w:val="single"/>
        </w:rPr>
      </w:pPr>
      <w:r w:rsidRPr="0058134C">
        <w:rPr>
          <w:noProof/>
          <w:u w:val="single"/>
        </w:rPr>
        <w:t>Emendi għar-Regolament (UE) Nru 1303/2013 (l-Artikolu 14) u għar-Regolament (UE) Nru 223/2014 (l-Artikolu 15)</w:t>
      </w:r>
    </w:p>
    <w:p w14:paraId="04E5E004" w14:textId="77777777" w:rsidR="003628A0" w:rsidRPr="0058134C" w:rsidRDefault="003628A0" w:rsidP="003628A0">
      <w:pPr>
        <w:rPr>
          <w:noProof/>
        </w:rPr>
      </w:pPr>
      <w:r w:rsidRPr="0058134C">
        <w:rPr>
          <w:noProof/>
        </w:rPr>
        <w:t>Din l-emenda qed issir biex tipprovdi flessibbiltajiet addizzjonali għall-Istati Membri biex ikunu jistgħu jimplimentaw il-programmi tal-politika ta’ koeżjoni tal-2014-2020, il-FEMS u l-Fond għal Għajnuna Ewropea għall-Persuni l-Aktar fil-Bżonn (FGħEB). Il-qafas regolatorju għall-implimentazzjoni tal-programmi tal-2014-2020 diġà ġie adattat biex jipprovdi lill-Istati Membri u lir-reġjuni bi flessibbiltà addizzjonali f’termini tar-regoli ta’ implimentazzjoni tal-politika ta’ koeżjoni u b’aktar likwidità biex jiġu indirizzati l-effetti tal-pandemija tal-COVID-19 u l-gwerra jew l-aggressjoni kontra l-Ukrajna</w:t>
      </w:r>
      <w:r w:rsidRPr="0058134C">
        <w:rPr>
          <w:rStyle w:val="FootnoteReference"/>
          <w:noProof/>
        </w:rPr>
        <w:footnoteReference w:id="36"/>
      </w:r>
      <w:r w:rsidRPr="0058134C">
        <w:rPr>
          <w:noProof/>
        </w:rPr>
        <w:t xml:space="preserve">. Dawn il-miżuri, introdotti fi tmiem il-perjodu ta’ programmazzjoni, jeħtieġu biżżejjed żmien u riżorsi amministrattivi biex jiġu sfruttati u implimentati bis-sħiħ. Dan huwa marbut mal-ħtieġa li l-Istati Membri jiffokaw ir-riżorsi amministrattivi fuq ir-reviżjoni tal-programmi operazzjonali lejn STEP. </w:t>
      </w:r>
    </w:p>
    <w:p w14:paraId="01CFA537" w14:textId="77777777" w:rsidR="003628A0" w:rsidRPr="0058134C" w:rsidRDefault="003628A0" w:rsidP="003628A0">
      <w:pPr>
        <w:rPr>
          <w:rFonts w:eastAsia="Times New Roman"/>
          <w:noProof/>
        </w:rPr>
      </w:pPr>
      <w:r w:rsidRPr="0058134C">
        <w:rPr>
          <w:noProof/>
        </w:rPr>
        <w:t>Għalhekk, l-iskadenza għas-sottomissjoni ta’ dik l-applikazzjoni għal pagament finali għandha tiġi estiża bi 12-il xahar. Barra minn hekk, l-iskadenza għas-sottomissjoni tad-dokumenti tal-għeluq ukoll għandha tiġi estiża bi 12-il xahar sabiex ikunu jistgħu jitwettqu l-kontrolli u l-awditi meħtieġa li jippermettu għeluq ordnat tal-programmi taħt il-perjodu ta’ programmazzjoni 2014-2020. Sabiex tiġi żgurata implimentazzjoni tajba tal-baġit tal-UE u r-rispett għal-limiti massimi tal-pagamenti, il-pagamenti li għandhom isiru fl-2025 għandhom jiġu limitati għal massimu ta’ 1 % tal-approprjazzjonijiet finanzjarji minn riżorsi taħt il-Qafas Finanzjarju Pluriennali għal kull programm.  Għandu jiġi ċċarat li l-ammonti dovuti li jaqbżu l-limitu massimu ta’ 1 % tal-approprjazzjonijiet tal-programm għal kull fond għall-2025 mhux se jitħallsu fl-2025 u lanqas fis-snin sussegwenti iżda jintużaw biss għall-approvazzjoni tal-prefinanzjament. L-ammonti mhux użati għandhom jiġu diżimpenjati f’konformità mar-regoli ġenerali għad-diżimpenn fl-għeluq.</w:t>
      </w:r>
    </w:p>
    <w:p w14:paraId="1601E575" w14:textId="77777777" w:rsidR="0093317E" w:rsidRPr="0058134C" w:rsidRDefault="009C24E7" w:rsidP="00E614E9">
      <w:pPr>
        <w:pBdr>
          <w:top w:val="nil"/>
          <w:left w:val="nil"/>
          <w:bottom w:val="nil"/>
          <w:right w:val="nil"/>
          <w:between w:val="nil"/>
          <w:bar w:val="nil"/>
        </w:pBdr>
        <w:spacing w:before="0" w:after="240"/>
        <w:rPr>
          <w:noProof/>
          <w:u w:val="single"/>
        </w:rPr>
      </w:pPr>
      <w:r w:rsidRPr="0058134C">
        <w:rPr>
          <w:noProof/>
          <w:u w:val="single"/>
        </w:rPr>
        <w:t>Emendi għar-Regolament (UE) 2021/523, li jistabbilixxi l-Programm InvestEU (l-Artikolu 16)</w:t>
      </w:r>
    </w:p>
    <w:p w14:paraId="61CC6F01" w14:textId="77777777" w:rsidR="00DE4D98" w:rsidRPr="0058134C" w:rsidRDefault="00ED350A" w:rsidP="00DE4D98">
      <w:pPr>
        <w:spacing w:after="240"/>
        <w:rPr>
          <w:noProof/>
        </w:rPr>
      </w:pPr>
      <w:r w:rsidRPr="0058134C">
        <w:rPr>
          <w:noProof/>
        </w:rPr>
        <w:t>Din id-dispożizzjoni toħloq qasam ta’ politika ġdid (il-ħames tieqa) li għandu l-għan li jappoġġa investimenti ta’ STEP taħt InvestEU, u takkomoda l-ammont addizzjonali ta’ EUR [...] biljun propost fil-kuntest tar-rieżami tal-QFP billi jiġu emendati l-ammonti tal-garanzija tal-UE għall-finijiet ta’ STEP. Saru wkoll emendi biex tiġi riflessa d-dimensjoni tas-Siġill tas-Sovranità fl-InvestEU, kif spjegat fl-Artikolu 4.</w:t>
      </w:r>
    </w:p>
    <w:p w14:paraId="7ACB5E5D" w14:textId="77777777" w:rsidR="00621C0D" w:rsidRPr="0058134C" w:rsidRDefault="00ED350A" w:rsidP="00ED350A">
      <w:pPr>
        <w:spacing w:after="240"/>
        <w:rPr>
          <w:noProof/>
        </w:rPr>
      </w:pPr>
      <w:r w:rsidRPr="0058134C">
        <w:rPr>
          <w:noProof/>
        </w:rPr>
        <w:t xml:space="preserve">Tipproponi wkoll flessibbiltajiet u kjarifiki addizzjonali biex jiġu segwiti aħjar l-objettivi ta’ din l-inizjattiva. Fir-rigward tal-kombinazzjoni ta’ portafolli, huwa speċifikat li meta l-appoġġ mill-istrumenti finanzjarji msemmija fl-Artikolu 7(1) jiġi kkombinat fi prodott finanzjarju f’pożizzjoni subordinata għall-garanzija tal-UE skont dan ir-Regolament u/jew il-garanzija tal-UE stabbilita bir-Regolament (UE) 2015/1017, it-telf, id-dħul u r-ripagamenti kif ukoll l-irkupri potenzjali jistgħu jiġu attribwiti wkoll fuq bażi mhux pro rata. Din l-emenda għandha l-għan li tiffaċilita s-sinerġiji bejn il-programmi InvestEU u programmi oħra tal-Unjoni billi żżid il-flessibbiltà dwar it-tfassil tal-operazzjonijiet ta’ taħlit. </w:t>
      </w:r>
    </w:p>
    <w:p w14:paraId="66F0104A" w14:textId="77777777" w:rsidR="00ED350A" w:rsidRPr="0058134C" w:rsidRDefault="0B4099E0" w:rsidP="00ED350A">
      <w:pPr>
        <w:spacing w:after="240"/>
        <w:rPr>
          <w:noProof/>
        </w:rPr>
      </w:pPr>
      <w:r w:rsidRPr="0058134C">
        <w:rPr>
          <w:noProof/>
        </w:rPr>
        <w:t xml:space="preserve">Sabiex jiġi ffaċilitat l-użu tal-kompartiment tal-Istati Membri, qed jiġi propost li l-perjodu ta’ żmien disponibbli għall-konklużjoni ta’ ftehim ta’ garanzija jiżdied bi ftit minn disa’ xhur għal tnax-il xahar mill-konklużjoni tal-ftehim ta’ kontribuzzjoni. Ir-regoli dwar is-sħubija tal-Kumitat tal-Investiment ukoll qed jiġu emendati biex jiġi ċċarat li membru mhux permanenti jista’ jiġi assenjat sa massimu ta’ żewġ konfigurazzjonijiet biex japplika proċess ta’ għażla li jagħmiilha possibbli li jiġi kkostitwit il-Kumitat tal-Investiment għall-ħames tieqa l-ġdida b’mod rapidu. </w:t>
      </w:r>
    </w:p>
    <w:p w14:paraId="22ADE67D" w14:textId="77777777" w:rsidR="009D42F8" w:rsidRPr="0058134C" w:rsidRDefault="009D42F8" w:rsidP="00E614E9">
      <w:pPr>
        <w:pBdr>
          <w:top w:val="nil"/>
          <w:left w:val="nil"/>
          <w:bottom w:val="nil"/>
          <w:right w:val="nil"/>
          <w:between w:val="nil"/>
          <w:bar w:val="nil"/>
        </w:pBdr>
        <w:spacing w:before="0" w:after="240"/>
        <w:rPr>
          <w:noProof/>
        </w:rPr>
      </w:pPr>
      <w:r w:rsidRPr="0058134C">
        <w:rPr>
          <w:noProof/>
        </w:rPr>
        <w:t>L-Anness III tar-Regolament dwar InvestEU huwa emendat biex jinkludi l-indikaturi relatati mat-tieqa l-ġdida dwar STEP.</w:t>
      </w:r>
    </w:p>
    <w:p w14:paraId="047009B4" w14:textId="77777777" w:rsidR="005A7229" w:rsidRPr="0058134C" w:rsidRDefault="00DB3AF8">
      <w:pPr>
        <w:pBdr>
          <w:top w:val="nil"/>
          <w:left w:val="nil"/>
          <w:bottom w:val="nil"/>
          <w:right w:val="nil"/>
          <w:between w:val="nil"/>
          <w:bar w:val="nil"/>
        </w:pBdr>
        <w:spacing w:before="0" w:after="240"/>
        <w:jc w:val="left"/>
        <w:rPr>
          <w:noProof/>
          <w:u w:val="single"/>
        </w:rPr>
      </w:pPr>
      <w:r w:rsidRPr="0058134C">
        <w:rPr>
          <w:noProof/>
          <w:u w:val="single"/>
        </w:rPr>
        <w:t>Emendi għar-Regolament (UE) 2021/695, li jistabbilixxi Orizzont Ewropa (l-Artikolu 17)</w:t>
      </w:r>
    </w:p>
    <w:p w14:paraId="5930EC05" w14:textId="77777777" w:rsidR="00EA2C63" w:rsidRPr="0058134C" w:rsidRDefault="009611DD" w:rsidP="00AE59F9">
      <w:pPr>
        <w:pBdr>
          <w:top w:val="nil"/>
          <w:left w:val="nil"/>
          <w:bottom w:val="nil"/>
          <w:right w:val="nil"/>
          <w:between w:val="nil"/>
          <w:bar w:val="nil"/>
        </w:pBdr>
        <w:spacing w:before="0" w:after="240"/>
        <w:rPr>
          <w:noProof/>
        </w:rPr>
      </w:pPr>
      <w:r w:rsidRPr="0058134C">
        <w:rPr>
          <w:noProof/>
        </w:rPr>
        <w:t>Din id-dispożizzjoni għandha l-għan li tipprovdi flessibbiltà u finanzjament addizzjonali għall-Aċċeleratur tal-EIC. L-Aċċeleratur taħt Orizzont Ewropa għandu jkun jista’ jipprovdi appoġġ ta’ ekwità biss lil SMEs mhux bankabbli, inklużi negozji ġodda, u lill-kumpaniji żgħar b’kapitalizzazzjoni medja mhux bankabbli, li jwettqu innovazzjoni fit-teknoloġiji appoġġati minn STEP. Barra minn hekk, il-fondi mhux użati impenjati għall-proġett pilota tal-EIC taħt Orizzont 2020 għandhom jiġu magħmula disponibbli għall-finijiet tal-Aċċeleratur tal-EIC taħt Orizzont Ewropa.</w:t>
      </w:r>
    </w:p>
    <w:p w14:paraId="44DB6D68" w14:textId="77777777" w:rsidR="00D75157" w:rsidRPr="0058134C" w:rsidRDefault="00D75157" w:rsidP="00D75157">
      <w:pPr>
        <w:pBdr>
          <w:top w:val="nil"/>
          <w:left w:val="nil"/>
          <w:bottom w:val="nil"/>
          <w:right w:val="nil"/>
          <w:between w:val="nil"/>
          <w:bar w:val="nil"/>
        </w:pBdr>
        <w:spacing w:before="0" w:after="240"/>
        <w:jc w:val="left"/>
        <w:rPr>
          <w:noProof/>
          <w:u w:val="single"/>
        </w:rPr>
      </w:pPr>
      <w:r w:rsidRPr="0058134C">
        <w:rPr>
          <w:noProof/>
          <w:u w:val="single"/>
        </w:rPr>
        <w:t>Emendi għar-Regolament (UE) 2021/697, li jistabbilixxi l-Fond Ewropew għad-Difiża (l-Artikolu 18)</w:t>
      </w:r>
    </w:p>
    <w:p w14:paraId="310116B5" w14:textId="77777777" w:rsidR="00D75157" w:rsidRPr="0058134C" w:rsidRDefault="00065E5F" w:rsidP="00AE59F9">
      <w:pPr>
        <w:pBdr>
          <w:top w:val="nil"/>
          <w:left w:val="nil"/>
          <w:bottom w:val="nil"/>
          <w:right w:val="nil"/>
          <w:between w:val="nil"/>
          <w:bar w:val="nil"/>
        </w:pBdr>
        <w:spacing w:before="0" w:after="240"/>
        <w:rPr>
          <w:noProof/>
        </w:rPr>
      </w:pPr>
      <w:r w:rsidRPr="0058134C">
        <w:rPr>
          <w:noProof/>
        </w:rPr>
        <w:t>L-Artikolu 18 jemenda r-Regolament dwar il-Fond Ewropew għad-Difiża biex jispeċifika l-ammont ta’ fondi addizzjonali li għandhom jiġu implimentati permezz tal-Fond Ewropew għad-Difiża.</w:t>
      </w:r>
    </w:p>
    <w:p w14:paraId="11D0F520" w14:textId="77777777" w:rsidR="00EA2C63" w:rsidRPr="0058134C" w:rsidRDefault="004414CA">
      <w:pPr>
        <w:pBdr>
          <w:top w:val="nil"/>
          <w:left w:val="nil"/>
          <w:bottom w:val="nil"/>
          <w:right w:val="nil"/>
          <w:between w:val="nil"/>
          <w:bar w:val="nil"/>
        </w:pBdr>
        <w:spacing w:before="0" w:after="240"/>
        <w:jc w:val="left"/>
        <w:rPr>
          <w:noProof/>
          <w:u w:val="single"/>
        </w:rPr>
      </w:pPr>
      <w:r w:rsidRPr="0058134C">
        <w:rPr>
          <w:noProof/>
          <w:u w:val="single"/>
        </w:rPr>
        <w:t>Emendi għar-Regolament (UE) 2021/241, li jistabbilixxi l-Faċilità għall-Irkupru u r-Reżiljenza (l-Artikolu 19)</w:t>
      </w:r>
    </w:p>
    <w:p w14:paraId="18587829" w14:textId="77777777" w:rsidR="00EA2C63" w:rsidRPr="0058134C" w:rsidRDefault="00956DB7" w:rsidP="00E614E9">
      <w:pPr>
        <w:pBdr>
          <w:top w:val="nil"/>
          <w:left w:val="nil"/>
          <w:bottom w:val="nil"/>
          <w:right w:val="nil"/>
          <w:between w:val="nil"/>
          <w:bar w:val="nil"/>
        </w:pBdr>
        <w:spacing w:before="0" w:after="240"/>
        <w:rPr>
          <w:noProof/>
        </w:rPr>
      </w:pPr>
      <w:r w:rsidRPr="0058134C">
        <w:rPr>
          <w:noProof/>
        </w:rPr>
        <w:t>Dan ir-Regolament huwa emendat biex iżid il-limitu massimu għall-ammont tal-kostijiet stmati tal-pjanijiet ta’ rkupru u reżiljenza li l-Istati Membri jistgħu jużaw għall-kompartiment tal-Istat Membru ta’ InvestEU. Minbarra l-limitu massimu applikabbli ta’ 4 % tal-allokazzjoni finanzjarja tal-Pjan għall-Irkupru u r-Reżiljenza, l-Istati Membri jistgħu jiddeċiedu li jallokaw 6 % oħra biex jappoġġaw investimenti ta’ STEP, jiġifieri sa total ta’ 10 %. L-Artikolu 29 huwa emendat biex jiżgura li l-Istati Membri jidentifikaw u jissottomettu lill-Kummissjoni s-sejħiet għal proposti ppjanati relatati mal-objettivi tal-Pjattaforma sabiex jippubblikawhom fuq il-Portal tas-Sovranità.</w:t>
      </w:r>
    </w:p>
    <w:p w14:paraId="150684D4" w14:textId="77777777" w:rsidR="00EA2C63" w:rsidRPr="0058134C" w:rsidRDefault="00883DC4">
      <w:pPr>
        <w:pBdr>
          <w:top w:val="nil"/>
          <w:left w:val="nil"/>
          <w:bottom w:val="nil"/>
          <w:right w:val="nil"/>
          <w:between w:val="nil"/>
          <w:bar w:val="nil"/>
        </w:pBdr>
        <w:spacing w:before="0" w:after="240"/>
        <w:jc w:val="left"/>
        <w:rPr>
          <w:noProof/>
          <w:u w:val="single"/>
        </w:rPr>
      </w:pPr>
      <w:r w:rsidRPr="0058134C">
        <w:rPr>
          <w:noProof/>
          <w:u w:val="single"/>
        </w:rPr>
        <w:t>Dħul fis-seħħ u applikazzjoni (Artikolu 20)</w:t>
      </w:r>
    </w:p>
    <w:p w14:paraId="36227AE1" w14:textId="77777777" w:rsidR="002C7991" w:rsidRPr="0058134C" w:rsidRDefault="0060592D" w:rsidP="00B65BD7">
      <w:pPr>
        <w:pBdr>
          <w:top w:val="nil"/>
          <w:left w:val="nil"/>
          <w:bottom w:val="nil"/>
          <w:right w:val="nil"/>
          <w:between w:val="nil"/>
          <w:bar w:val="nil"/>
        </w:pBdr>
        <w:spacing w:before="0" w:after="240"/>
        <w:jc w:val="left"/>
        <w:rPr>
          <w:noProof/>
        </w:rPr>
        <w:sectPr w:rsidR="002C7991" w:rsidRPr="0058134C" w:rsidSect="0093252E">
          <w:footerReference w:type="default" r:id="rId14"/>
          <w:footerReference w:type="first" r:id="rId15"/>
          <w:pgSz w:w="11907" w:h="16839"/>
          <w:pgMar w:top="1134" w:right="1417" w:bottom="1134" w:left="1417" w:header="709" w:footer="709" w:gutter="0"/>
          <w:cols w:space="708"/>
          <w:docGrid w:linePitch="360"/>
        </w:sectPr>
      </w:pPr>
      <w:r w:rsidRPr="0058134C">
        <w:rPr>
          <w:noProof/>
        </w:rPr>
        <w:t>Huwa propost li dan ir-Regolament, li huwa direttament applikabbli fl-Istati Membri kollha, jidħol fis-seħħ fil-jum wara dak tal-pubblikazzjoni tiegħu.</w:t>
      </w:r>
    </w:p>
    <w:p w14:paraId="63D0D69D" w14:textId="12E70C7C" w:rsidR="00C118D2" w:rsidRPr="0058134C" w:rsidRDefault="0058134C" w:rsidP="0058134C">
      <w:pPr>
        <w:pStyle w:val="Rfrenceinterinstitutionnelle"/>
        <w:rPr>
          <w:noProof/>
        </w:rPr>
      </w:pPr>
      <w:r w:rsidRPr="0058134C">
        <w:rPr>
          <w:noProof/>
        </w:rPr>
        <w:t>2023/0199 (COD)</w:t>
      </w:r>
    </w:p>
    <w:p w14:paraId="5DC62CCF" w14:textId="78CEA1B8" w:rsidR="002C7991" w:rsidRPr="0058134C" w:rsidRDefault="0058134C" w:rsidP="0058134C">
      <w:pPr>
        <w:pStyle w:val="Statut"/>
        <w:rPr>
          <w:noProof/>
        </w:rPr>
      </w:pPr>
      <w:r w:rsidRPr="0058134C">
        <w:rPr>
          <w:noProof/>
        </w:rPr>
        <w:t>Proposta għal</w:t>
      </w:r>
    </w:p>
    <w:p w14:paraId="16B1F0FF" w14:textId="055B46AA" w:rsidR="002C7991" w:rsidRPr="0058134C" w:rsidRDefault="0058134C" w:rsidP="0058134C">
      <w:pPr>
        <w:pStyle w:val="Typedudocument"/>
        <w:rPr>
          <w:noProof/>
        </w:rPr>
      </w:pPr>
      <w:r w:rsidRPr="0058134C">
        <w:rPr>
          <w:noProof/>
        </w:rPr>
        <w:t>REGOLAMENT TAL-PARLAMENT EWROPEW U TAL-KUNSILL</w:t>
      </w:r>
    </w:p>
    <w:p w14:paraId="43771A6A" w14:textId="24753088" w:rsidR="002C7991" w:rsidRPr="0058134C" w:rsidRDefault="0058134C" w:rsidP="0058134C">
      <w:pPr>
        <w:pStyle w:val="Titreobjet"/>
        <w:rPr>
          <w:noProof/>
        </w:rPr>
      </w:pPr>
      <w:r w:rsidRPr="0058134C">
        <w:rPr>
          <w:noProof/>
        </w:rPr>
        <w:t>li jistabbilixxi l-Pjattaforma tat-Teknoloġiji Strateġiċi għall-Ewropa (“STEP”) u li jemenda d-Direttiva 2003/87/KE, ir-Regolamenti (UE) 2021/1058, (UE) 2021/1056, (UE) 2021/1057, (UE) 1303/2013, (UE) 223/2014, (UE) 2021/1060, (UE) 2021/523, (UE) 2021/695, (UE) 2021/697 u (UE) 2021/241</w:t>
      </w:r>
    </w:p>
    <w:p w14:paraId="4B3D1BB0" w14:textId="77777777" w:rsidR="002C7991" w:rsidRPr="0058134C" w:rsidRDefault="00550165">
      <w:pPr>
        <w:pStyle w:val="Institutionquiagit"/>
        <w:rPr>
          <w:noProof/>
        </w:rPr>
      </w:pPr>
      <w:r w:rsidRPr="0058134C">
        <w:rPr>
          <w:noProof/>
        </w:rPr>
        <w:t>IL-PARLAMENT EWROPEW U L-KUNSILL TAL-UNJONI EWROPEA,</w:t>
      </w:r>
    </w:p>
    <w:p w14:paraId="025C1E36" w14:textId="77777777" w:rsidR="002C7991" w:rsidRPr="0058134C" w:rsidRDefault="00550165">
      <w:pPr>
        <w:rPr>
          <w:noProof/>
        </w:rPr>
      </w:pPr>
      <w:r w:rsidRPr="0058134C">
        <w:rPr>
          <w:noProof/>
        </w:rPr>
        <w:t>Wara li kkunsidraw it-Trattat dwar il-Funzjonament tal-Unjoni Ewropea, u b’mod partikolari l-Artikoli 164, l-Artikolu 173, l-Artikolu 175, it-tielet paragrafu, l-Artikolu 176, l-Artikolu 177, l-Artikolu 178, l-Artikolu 182(1) u l-Artikolu 192(1) tiegħu,</w:t>
      </w:r>
    </w:p>
    <w:p w14:paraId="22FFA6FB" w14:textId="77777777" w:rsidR="002C7991" w:rsidRPr="0058134C" w:rsidRDefault="00550165">
      <w:pPr>
        <w:rPr>
          <w:noProof/>
        </w:rPr>
      </w:pPr>
      <w:r w:rsidRPr="0058134C">
        <w:rPr>
          <w:noProof/>
        </w:rPr>
        <w:t>Wara li kkunsidraw il-proposta tal-Kummissjoni Ewropea,</w:t>
      </w:r>
    </w:p>
    <w:p w14:paraId="44B5A8DA" w14:textId="77777777" w:rsidR="002C7991" w:rsidRPr="0058134C" w:rsidRDefault="00550165">
      <w:pPr>
        <w:rPr>
          <w:noProof/>
        </w:rPr>
      </w:pPr>
      <w:r w:rsidRPr="0058134C">
        <w:rPr>
          <w:noProof/>
        </w:rPr>
        <w:t>Wara li l-abbozz tal-att leġiżlattiv intbagħat lill-parlamenti nazzjonali,</w:t>
      </w:r>
    </w:p>
    <w:p w14:paraId="081B907C" w14:textId="77777777" w:rsidR="00755388" w:rsidRPr="0058134C" w:rsidRDefault="00203367" w:rsidP="00755388">
      <w:pPr>
        <w:rPr>
          <w:noProof/>
        </w:rPr>
      </w:pPr>
      <w:r w:rsidRPr="0058134C">
        <w:rPr>
          <w:noProof/>
        </w:rPr>
        <w:t>Wara li kkunsidraw l-opinjoni tal-Kumitat Ekonomiku u Soċjali Ewropew</w:t>
      </w:r>
      <w:r w:rsidRPr="0058134C">
        <w:rPr>
          <w:rStyle w:val="FootnoteReference"/>
          <w:noProof/>
        </w:rPr>
        <w:footnoteReference w:id="37"/>
      </w:r>
      <w:r w:rsidRPr="0058134C">
        <w:rPr>
          <w:noProof/>
        </w:rPr>
        <w:t>,</w:t>
      </w:r>
    </w:p>
    <w:p w14:paraId="24829DFF" w14:textId="77777777" w:rsidR="00203367" w:rsidRPr="0058134C" w:rsidRDefault="00755388">
      <w:pPr>
        <w:rPr>
          <w:noProof/>
        </w:rPr>
      </w:pPr>
      <w:r w:rsidRPr="0058134C">
        <w:rPr>
          <w:noProof/>
        </w:rPr>
        <w:t>Wara li kkunsidraw l-opinjoni tal-Kumitat tar-Reġjuni</w:t>
      </w:r>
      <w:r w:rsidRPr="0058134C">
        <w:rPr>
          <w:rStyle w:val="FootnoteReference"/>
          <w:noProof/>
        </w:rPr>
        <w:footnoteReference w:id="38"/>
      </w:r>
      <w:r w:rsidRPr="0058134C">
        <w:rPr>
          <w:noProof/>
        </w:rPr>
        <w:t>,</w:t>
      </w:r>
    </w:p>
    <w:p w14:paraId="41F3F4E9" w14:textId="77777777" w:rsidR="002C7991" w:rsidRPr="0058134C" w:rsidRDefault="00550165">
      <w:pPr>
        <w:rPr>
          <w:noProof/>
        </w:rPr>
      </w:pPr>
      <w:r w:rsidRPr="0058134C">
        <w:rPr>
          <w:noProof/>
        </w:rPr>
        <w:t>Filwaqt li jaġixxu skont il-proċedura leġiżlattiva ordinarja,</w:t>
      </w:r>
    </w:p>
    <w:p w14:paraId="47076E1A" w14:textId="77777777" w:rsidR="002C7991" w:rsidRPr="0058134C" w:rsidRDefault="00550165">
      <w:pPr>
        <w:rPr>
          <w:noProof/>
        </w:rPr>
      </w:pPr>
      <w:r w:rsidRPr="0058134C">
        <w:rPr>
          <w:noProof/>
        </w:rPr>
        <w:t>Billi:</w:t>
      </w:r>
    </w:p>
    <w:p w14:paraId="0317C506" w14:textId="77777777" w:rsidR="002C7991" w:rsidRPr="0058134C" w:rsidRDefault="00323DD4" w:rsidP="00323DD4">
      <w:pPr>
        <w:pStyle w:val="ManualConsidrant"/>
        <w:rPr>
          <w:noProof/>
        </w:rPr>
      </w:pPr>
      <w:r w:rsidRPr="0058134C">
        <w:rPr>
          <w:noProof/>
        </w:rPr>
        <w:t>(1)</w:t>
      </w:r>
      <w:r w:rsidRPr="0058134C">
        <w:rPr>
          <w:noProof/>
        </w:rPr>
        <w:tab/>
        <w:t>It-tisħiħ tal-kompetittività u tar-reżiljenza tal-ekonomija Ewropea permezz tat-trasformazzjonijiet ekoloġiċi u diġitali kienu l-boxxla tal-UE għal dawn l-aħħar snin. It-tranżizzjonijiet ekoloġiċi u diġitali ankrati fil-Patt Ekoloġiku Ewropew</w:t>
      </w:r>
      <w:r w:rsidRPr="0058134C">
        <w:rPr>
          <w:rStyle w:val="FootnoteReference"/>
          <w:noProof/>
        </w:rPr>
        <w:footnoteReference w:id="39"/>
      </w:r>
      <w:r w:rsidRPr="0058134C">
        <w:rPr>
          <w:noProof/>
        </w:rPr>
        <w:t xml:space="preserve"> u fid-Deċennju Diġitali</w:t>
      </w:r>
      <w:r w:rsidRPr="0058134C">
        <w:rPr>
          <w:rStyle w:val="FootnoteReference"/>
          <w:noProof/>
        </w:rPr>
        <w:footnoteReference w:id="40"/>
      </w:r>
      <w:r w:rsidRPr="0058134C">
        <w:rPr>
          <w:noProof/>
        </w:rPr>
        <w:t xml:space="preserve"> jixprunaw it-tkabbir u l-modernizzazzjoni tal-ekonomija tal-UE, jiftħu opportunitajiet ġodda ta’ negozju u jgħinu biex jinkiseb vantaġġ kompetittiv fis-swieq globali. Il-Patt Ekoloġiku Ewropew jistabbilixxi l-pjan direzzjonali biex l-ekonomija tal-Unjoni ssir newtrali għall-klima u sostenibbli b’mod ġust u inklużiv, u jiġu indirizzati l-isfidi relatati mal-klima u mal-ambjent. Barra minn hekk, il-Programm ta’ Politika tal-2030 dwar id-Deċennju Diġitali jistabbilixxi direzzjoni ċara għat-trasformazzjoni diġitali tal-Unjoni u għat-twettiq ta’ miri diġitali fil-livell tal-Unjoni sal-2030, b’mod partikolari fir-rigward tal-ħiliet diġitali, l-infrastrutturi diġitali, u t-trasformazzjoni diġitali tan-negozji u tas-servizzi pubbliċi. </w:t>
      </w:r>
    </w:p>
    <w:p w14:paraId="41EE2808" w14:textId="77777777" w:rsidR="00EC216F" w:rsidRPr="0058134C" w:rsidRDefault="00323DD4" w:rsidP="00323DD4">
      <w:pPr>
        <w:pStyle w:val="ManualConsidrant"/>
        <w:rPr>
          <w:noProof/>
        </w:rPr>
      </w:pPr>
      <w:r w:rsidRPr="0058134C">
        <w:rPr>
          <w:noProof/>
        </w:rPr>
        <w:t>(2)</w:t>
      </w:r>
      <w:r w:rsidRPr="0058134C">
        <w:rPr>
          <w:noProof/>
        </w:rPr>
        <w:tab/>
        <w:t>L-industrija tal-UE tat prova tar-reżiljenza inerenti tagħha iżda qed tiġi sfidata. L-inflazzjoni għolja, l-iskarsezzi f’termini ta’ ħaddiema, it-tfixkil fil-ktajjen tal-provvista ta’ wara l-COVID, iż-żieda fir-rati tal-imgħax, u ż-żidiet fil-kostijiet tal-enerġija u fil-prezzijiet tal-input qed iħallu impatt fuq il-kompetittività tal-industrija tal-UE. Dan huwa akkumpanjat minn kompetizzjoni qawwija, iżda mhux dejjem ġusta, f’suq globali frammentat. L-UE diġà pproponiet diversi inizjattivi biex tappoġġa l-industrija tagħha, bħall-Pjan Industrijali tal-Patt Ekoloġiku,</w:t>
      </w:r>
      <w:r w:rsidRPr="0058134C">
        <w:rPr>
          <w:rStyle w:val="FootnoteReference"/>
          <w:rFonts w:eastAsia="Times New Roman"/>
          <w:noProof/>
        </w:rPr>
        <w:footnoteReference w:id="41"/>
      </w:r>
      <w:r w:rsidRPr="0058134C">
        <w:rPr>
          <w:noProof/>
        </w:rPr>
        <w:t xml:space="preserve"> l-Att dwar il-Materja Prima Kritika</w:t>
      </w:r>
      <w:r w:rsidRPr="0058134C">
        <w:rPr>
          <w:rStyle w:val="FootnoteReference"/>
          <w:noProof/>
        </w:rPr>
        <w:footnoteReference w:id="42"/>
      </w:r>
      <w:r w:rsidRPr="0058134C">
        <w:rPr>
          <w:noProof/>
        </w:rPr>
        <w:t>, l-Att dwar l-Industrija b’Emissjonijiet Żero Netti</w:t>
      </w:r>
      <w:r w:rsidRPr="0058134C">
        <w:rPr>
          <w:rStyle w:val="FootnoteReference"/>
          <w:noProof/>
        </w:rPr>
        <w:footnoteReference w:id="43"/>
      </w:r>
      <w:r w:rsidRPr="0058134C">
        <w:rPr>
          <w:noProof/>
        </w:rPr>
        <w:t>, il-Qafas il-ġdid Temporanju ta’ Kriżi u ta’ Tranżizzjoni għall-miżuri ta’ Għajnuna mill-Istat</w:t>
      </w:r>
      <w:r w:rsidRPr="0058134C">
        <w:rPr>
          <w:rStyle w:val="FootnoteReference"/>
          <w:rFonts w:eastAsia="Times New Roman"/>
          <w:noProof/>
        </w:rPr>
        <w:footnoteReference w:id="44"/>
      </w:r>
      <w:r w:rsidRPr="0058134C">
        <w:rPr>
          <w:noProof/>
        </w:rPr>
        <w:t>, u r-REPowerEU</w:t>
      </w:r>
      <w:r w:rsidRPr="0058134C">
        <w:rPr>
          <w:rStyle w:val="FootnoteReference"/>
          <w:rFonts w:eastAsia="Times New Roman"/>
          <w:noProof/>
        </w:rPr>
        <w:footnoteReference w:id="45"/>
      </w:r>
      <w:r w:rsidRPr="0058134C">
        <w:rPr>
          <w:noProof/>
        </w:rPr>
        <w:t xml:space="preserve">. Filwaqt li dawn is-soluzzjonijiet jipprovdu appoġġ rapidu u mmirat, l-UE teħtieġ tweġiba aktar strutturali għall-ħtiġijiet ta’ investiment tal-industriji tagħha, sabiex tħares il-koeżjoni u l-kundizzjonijiet ekwivalenti ta’ kompetizzjoni fis-suq Uniku u tnaqqas id-dipendenzi strateġiċi tal-UE. </w:t>
      </w:r>
    </w:p>
    <w:p w14:paraId="6882A53B" w14:textId="77777777" w:rsidR="002C7991" w:rsidRPr="0058134C" w:rsidRDefault="00323DD4" w:rsidP="00323DD4">
      <w:pPr>
        <w:pStyle w:val="ManualConsidrant"/>
        <w:rPr>
          <w:noProof/>
        </w:rPr>
      </w:pPr>
      <w:r w:rsidRPr="0058134C">
        <w:rPr>
          <w:noProof/>
        </w:rPr>
        <w:t>(3)</w:t>
      </w:r>
      <w:r w:rsidRPr="0058134C">
        <w:rPr>
          <w:noProof/>
        </w:rPr>
        <w:tab/>
        <w:t xml:space="preserve">L-adozzjoni u t-tkabbir fl-iskala fl-Unjoni ta’ teknoloġiji profondi u diġitali, teknoloġiji nodfa, u bijoteknoloġiji se tkun essenzjali biex jiġu sfruttati l-opportunitajiet u jintlaħqu l-objettivi tat-tranżizzjonijiet ekoloġiċi u diġitali, u b’hekk tiġi promossa l-kompetittività tal-industrija Ewropea u s-sostenibbiltà tagħha. Għalhekk, hija meħtieġa azzjoni immedjata biex tappoġġa l-iżvilupp jew il-manifattura fl-Unjoni ta’ tali teknoloġiji, is-salvagwardja u t-tisħiħ tal-ktajjen tal-valur tagħhom biex b’hekk jitnaqqsu d-dipendenzi strateġiċi tal-Unjoni, u l-indirizzar tan-nuqqas eżistenti ta’ ħaddiema u ta’ ħiliet f’dawk is-setturi permezz ta’ taħriġ u apprendistati u l-ħolqien ta’ impjiegi attraenti u ta’ kwalità aċċessibbli għal kulħadd. </w:t>
      </w:r>
    </w:p>
    <w:p w14:paraId="7709AF9B" w14:textId="77777777" w:rsidR="002C7991" w:rsidRPr="0058134C" w:rsidRDefault="00323DD4" w:rsidP="00323DD4">
      <w:pPr>
        <w:pStyle w:val="ManualConsidrant"/>
        <w:rPr>
          <w:noProof/>
        </w:rPr>
      </w:pPr>
      <w:r w:rsidRPr="0058134C">
        <w:rPr>
          <w:noProof/>
        </w:rPr>
        <w:t>(4)</w:t>
      </w:r>
      <w:r w:rsidRPr="0058134C">
        <w:rPr>
          <w:noProof/>
        </w:rPr>
        <w:tab/>
        <w:t>Hemm bżonn li jiġu appoġġati t-teknoloġiji kritiċi fl-oqsma li ġejjin: teknoloġiji profondi u diġitali, teknoloġiji nodfa, u bijoteknoloġiji (inklużi l-ktajjen tal-valur rispettivi tal-materja prima kritika), b’mod partikolari proġetti, kumpaniji u setturi bi rwol kritiku għall-kompetittività u r-reżiljenza tal-UE u l-ktajjen tal-valur tagħha. Bħala eżempju, it-teknoloġiji profondi u t-teknoloġiji diġitali jenħtieġ li jinkludu l-mikroelettronika, il-computing ta’ prestazzjoni għolja, it-teknoloġiji kwantistiċi (jiġifieri, il-computing, it-teknoloġiji tal-komunikazzjoni u tar-rilevament), il-cloud computing, l-edge computing, u l-intelliġenza artifiċjali, it-teknoloġiji taċ-ċibersigurtà, ir-robotika, il-5G u l-konnettività avvanzata u r-realtajiet virtwali, inklużi azzjonijiet relatati ma’ teknoloġiji profondi u diġitali għall-iżvilupp ta’ applikazzjonijiet tad-difiża u tal-ajruspazju. It-teknoloġiji nodfa jenħtieġ li jinkludu, fost l-oħrajn, l-enerġija rinnovabbli; il-ħżin tal-elettriku u tas-sħana; il-pompi tas-sħana; il-grilja tal-elettriku; il-fjuwils rinnovabbli ta’ oriġini mhux bijoloġika; il-fjuwils alternattivi sostenibbli; l-elettrolizzaturi u ċ-ċelloli tal-fjuwil; il-qbid, l-użu u l-ħżin tal-karbonju; l-effiċjenza enerġetika; l-idroġenu u l-infrastruttura relatata miegħu; is-soluzzjonijiet intelliġenti tal-enerġija; it-teknoloġiji essenzjali għas-sostenibbiltà bħall-purifikazzjoni u d-desalinizzazzjoni tal-ilma; il-materjali avvanzati bħan-nanomaterjali, il-komposti u l-materjali tal-kostruzzjoni nodfa futuri, u t-teknoloġiji għall-estrazzjoni u l-ipproċessar sostenibbli ta’ materja prima kritika. Il-bijoteknoloġija jenħtieġ li titqies li tinkludi teknoloġiji bħall-bijomolekuli u l-applikazzjonijiet tagħhom, il-farmaċewtiċi u t-teknoloġiji mediċi vitali għas-sigurtà tas-saħħa, il-bijoteknoloġija tal-għelejjel, u l-bijoteknoloġija industrijali, bħal għar-rimi tal-iskart, u l-bijomanifattura. Il-Kummissjoni tista’ toħroġ gwida biex tispeċifika aktar il-kamp ta’ applikazzjoni tat-teknoloġiji f’dawn it-tliet oqsma meqjusa bħala kritiċi f’konformità ma’ dan ir-Regolament, sabiex tippromwovi interpretazzjoni komuni tal-proġetti, il-kumpaniji u s-setturi li għandhom jiġu appoġġati taħt il-programmi rispettivi fid-dawl tal-objettiv strateġiku komuni. Barra minn hekk, it-teknoloġiji fi kwalunkwe wieħed minn dawn it-tliet oqsma li huma s-suġġetti ta’ Proġett Importanti ta’ Interess Ewropew Komuni (IPCEI) approvat mill-Kummissjoni skont l-Artikolu 107(3), il-punt (b) tat-TFUE jenħtieġ li jitqiesu bħala kritiċi, u proġetti individwali fil-kamp ta’ applikazzjoni ta’ tali IPCEI jenħtieġ li jkunu eliġibbli għall-finanzjament, f’konformità mar-regoli rispettivi tal-programm, sal-punt li d-diskrepanza identifikata fil-finanzjament u l-kostijiet eliġibbli jkunu għadhom ma ġewx koperti kompletament.</w:t>
      </w:r>
    </w:p>
    <w:p w14:paraId="49A2D215" w14:textId="77777777" w:rsidR="002C7991" w:rsidRPr="0058134C" w:rsidRDefault="00323DD4" w:rsidP="00323DD4">
      <w:pPr>
        <w:pStyle w:val="ManualConsidrant"/>
        <w:rPr>
          <w:noProof/>
          <w:szCs w:val="24"/>
        </w:rPr>
      </w:pPr>
      <w:r w:rsidRPr="0058134C">
        <w:rPr>
          <w:noProof/>
        </w:rPr>
        <w:t>(5)</w:t>
      </w:r>
      <w:r w:rsidRPr="0058134C">
        <w:rPr>
          <w:noProof/>
        </w:rPr>
        <w:tab/>
      </w:r>
      <w:r w:rsidRPr="0058134C">
        <w:rPr>
          <w:noProof/>
          <w:shd w:val="clear" w:color="auto" w:fill="FFFFFF"/>
        </w:rPr>
        <w:t>It-tisħiħ tal-kapaċità tal-manifattura ta’ teknoloġiji ewlenin fl-Unjoni mhux se jkun possibbli mingħajr forza tax-xogħol imdaqqsa bil-ħiliet meħtieġa. Madankollu</w:t>
      </w:r>
      <w:r w:rsidRPr="0058134C">
        <w:rPr>
          <w:noProof/>
        </w:rPr>
        <w:t xml:space="preserve">, l-iskarsezzi f’termini ta’ ħaddiema u ta’ ħiliet żdiedu fis-setturi kollha inklużi dawk meqjusa bħala kruċjali għat-tranżizzjoni ekoloġika u diġitali, u jipperikolaw iż-żieda fit-teknoloġiji essenzjali, anki fil-kuntest tat-tibdil demografiku. Għalhekk, </w:t>
      </w:r>
      <w:r w:rsidRPr="0058134C">
        <w:rPr>
          <w:noProof/>
          <w:shd w:val="clear" w:color="auto" w:fill="FFFFFF"/>
        </w:rPr>
        <w:t>huwa meħtieġ li tingħata spinta li jiżdiedu aktar persuni fis-suq tax-xogħol rilevanti għas-setturi strateġiċi, b’mod partikolari permezz tal-ħolqien ta’ impjiegi u apprendistati għaż-żgħażagħ, għall-persuni żvantaġġati, b’mod partikolari, għaż-</w:t>
      </w:r>
      <w:r w:rsidRPr="0058134C">
        <w:rPr>
          <w:noProof/>
        </w:rPr>
        <w:t xml:space="preserve">żgħażagħ </w:t>
      </w:r>
      <w:r w:rsidRPr="0058134C">
        <w:rPr>
          <w:noProof/>
          <w:shd w:val="clear" w:color="auto" w:fill="FFFFFF"/>
        </w:rPr>
        <w:t>barra mil-edukazzjoni, impjieg jew taħriġ. Tali appoġġ se jikkomplementa għadd ta’ azzjonijiet oħra mmirati biex jissodisfaw il-ħtiġijiet tal-ħiliet li jirriżultaw mit-tranżizzjoni, deskritti fl-Aġenda għall-ħiliet tal-UE</w:t>
      </w:r>
      <w:r w:rsidRPr="0058134C">
        <w:rPr>
          <w:rStyle w:val="FootnoteReference"/>
          <w:noProof/>
        </w:rPr>
        <w:footnoteReference w:id="46"/>
      </w:r>
      <w:r w:rsidRPr="0058134C">
        <w:rPr>
          <w:noProof/>
        </w:rPr>
        <w:t>.</w:t>
      </w:r>
    </w:p>
    <w:p w14:paraId="06624460" w14:textId="77777777" w:rsidR="004B573C" w:rsidRPr="0058134C" w:rsidRDefault="00323DD4" w:rsidP="00323DD4">
      <w:pPr>
        <w:pStyle w:val="ManualConsidrant"/>
        <w:rPr>
          <w:noProof/>
        </w:rPr>
      </w:pPr>
      <w:r w:rsidRPr="0058134C">
        <w:rPr>
          <w:noProof/>
        </w:rPr>
        <w:t>(6)</w:t>
      </w:r>
      <w:r w:rsidRPr="0058134C">
        <w:rPr>
          <w:noProof/>
        </w:rPr>
        <w:tab/>
        <w:t xml:space="preserve">L-iskala tal-investimenti meħtieġa għat-tranżizzjoni teħtieġ mobilizzazzjoni sħiħa tal-finanzjament disponibbli taħt il-programmi u l-fondi eżistenti tal-UE, inklużi dawk li jagħtu garanzija baġitarja għall-operazzjonijiet ta’ finanzjament u investiment u l-implimentazzjoni tal-istrumenti finanzjarji u l-operazzjonijiet ta’ taħlit. Tali finanzjament jenħtieġ li jintuża b’mod aktar flessibbli, biex jipprovdi appoġġ f’waqtu u mmirat għat-teknoloġiji kritiċi f’setturi strateġiċi. Għalhekk, Pjattaforma tat-Teknoloġiji Strateġiċi għall-Ewropa (“STEP”) jenħtieġ li tagħti tweġiba strutturali għall-ħtiġijiet ta’ investiment tal-Unjoni billi tgħin biex il-fondi eżistenti tal-UE jiġu mmirati aħjar lejn investimenti kritiċi mmirati biex jappoġġaw l-iżvilupp jew il-manifattura ta’ teknoloġiji kritiċi, filwaqt li jiġu ppreservati kundizzjonijiet ekwivalenti ta’ kompetizzjoni fis-Suq Uniku, u b’hekk tiġi ppreservata l-koeżjoni u jkun hemm fil-mira distribuzzjoni ġeografikament ibbilanċjata ta’ proġetti ffinanzjati taħt STEP f’konformità mal-mandati rispettivi tal-programmi. </w:t>
      </w:r>
    </w:p>
    <w:p w14:paraId="02E5DB10" w14:textId="77777777" w:rsidR="001F2BFD" w:rsidRPr="0058134C" w:rsidRDefault="00323DD4" w:rsidP="00323DD4">
      <w:pPr>
        <w:pStyle w:val="ManualConsidrant"/>
        <w:rPr>
          <w:noProof/>
        </w:rPr>
      </w:pPr>
      <w:r w:rsidRPr="0058134C">
        <w:rPr>
          <w:noProof/>
        </w:rPr>
        <w:t>(7)</w:t>
      </w:r>
      <w:r w:rsidRPr="0058134C">
        <w:rPr>
          <w:noProof/>
        </w:rPr>
        <w:tab/>
        <w:t>STEP jenħtieġ li tidentifika r-riżorsi li jenħtieġ li jiġu implimentati fi ħdan il-programmi u l-fondi eżistenti tal-Unjoni, InvestEU, Orizzont Ewropa, il-Fond Ewropew għad-Difiża u l-Fond għall-Innovazzjoni. Dan jenħtieġ li jkun akkumpanjat mill-għoti ta’ finanzjament addizzjonali ta’ EUR 10 biljun. Minn dan, EUR 5 biljun jenħtieġ li jintużaw biex tiżdied id-dotazzjoni tal-Fond għall-Innovazzjoni</w:t>
      </w:r>
      <w:r w:rsidRPr="0058134C">
        <w:rPr>
          <w:rStyle w:val="FootnoteReference"/>
          <w:noProof/>
        </w:rPr>
        <w:footnoteReference w:id="47"/>
      </w:r>
      <w:r w:rsidRPr="0058134C">
        <w:rPr>
          <w:noProof/>
        </w:rPr>
        <w:t xml:space="preserve"> u EUR 3 biljun biex jiżdied l-ammont totali tal-garanzija tal-UE disponibbli għall-kompartiment tal-UE skont ir-Regolament dwar InvestEU għal EUR 7,5 biljun,</w:t>
      </w:r>
      <w:r w:rsidRPr="0058134C">
        <w:rPr>
          <w:rStyle w:val="FootnoteReference"/>
          <w:rFonts w:eastAsia="Times New Roman"/>
          <w:noProof/>
        </w:rPr>
        <w:footnoteReference w:id="48"/>
      </w:r>
      <w:r w:rsidRPr="0058134C">
        <w:rPr>
          <w:noProof/>
        </w:rPr>
        <w:t xml:space="preserve"> filwaqt li titqies ir-rata ta’ proviżjonament rilevanti. EUR 0,5 biljun jenħtieġ li jkunu disponibbli biex jiżdied il-pakkett finanzjarju skont ir-Regolament dwar Orizzont Ewropa,</w:t>
      </w:r>
      <w:r w:rsidRPr="0058134C">
        <w:rPr>
          <w:rStyle w:val="FootnoteReference"/>
          <w:rFonts w:eastAsia="Times New Roman"/>
          <w:noProof/>
        </w:rPr>
        <w:footnoteReference w:id="49"/>
      </w:r>
      <w:r w:rsidRPr="0058134C">
        <w:rPr>
          <w:noProof/>
        </w:rPr>
        <w:t xml:space="preserve"> li jenħtieġ li jiġi emendat kif xieraq; u EUR 1,5 biljun għall-Fond Ewropew għad-Difiża</w:t>
      </w:r>
      <w:r w:rsidRPr="0058134C">
        <w:rPr>
          <w:rStyle w:val="FootnoteReference"/>
          <w:noProof/>
        </w:rPr>
        <w:footnoteReference w:id="50"/>
      </w:r>
      <w:r w:rsidRPr="0058134C">
        <w:rPr>
          <w:noProof/>
        </w:rPr>
        <w:t>.</w:t>
      </w:r>
    </w:p>
    <w:p w14:paraId="4711B387" w14:textId="77777777" w:rsidR="00F24BC8" w:rsidRPr="0058134C" w:rsidRDefault="00323DD4" w:rsidP="00323DD4">
      <w:pPr>
        <w:pStyle w:val="ManualConsidrant"/>
        <w:rPr>
          <w:noProof/>
        </w:rPr>
      </w:pPr>
      <w:r w:rsidRPr="0058134C">
        <w:rPr>
          <w:noProof/>
        </w:rPr>
        <w:t>(8)</w:t>
      </w:r>
      <w:r w:rsidRPr="0058134C">
        <w:rPr>
          <w:noProof/>
        </w:rPr>
        <w:tab/>
        <w:t>Jenħtieġ li jingħata Siġill tas-Sovranità lil proġetti li jikkontribwixxu għall-objettivi ta’ STEP, dment li l-proġett ikun ġie vvalutat u jikkonforma mar-rekwiżiti minimi ta’ kwalità, b’mod partikolari l-kriterji tal-eliġibbiltà, tal-esklużjoni u tal-għoti, ipprovduti minn sejħa għal proposti taħt Orizzont Ewropa, il-programm Ewropa Diġitali,</w:t>
      </w:r>
      <w:r w:rsidRPr="0058134C">
        <w:rPr>
          <w:rStyle w:val="FootnoteReference"/>
          <w:noProof/>
        </w:rPr>
        <w:footnoteReference w:id="51"/>
      </w:r>
      <w:r w:rsidRPr="0058134C">
        <w:rPr>
          <w:noProof/>
        </w:rPr>
        <w:t xml:space="preserve"> il-programm l-UE għas-Saħħa</w:t>
      </w:r>
      <w:r w:rsidRPr="0058134C">
        <w:rPr>
          <w:rStyle w:val="FootnoteReference"/>
          <w:noProof/>
        </w:rPr>
        <w:footnoteReference w:id="52"/>
      </w:r>
      <w:r w:rsidRPr="0058134C">
        <w:rPr>
          <w:noProof/>
        </w:rPr>
        <w:t xml:space="preserve">, il-Fond Ewropew għad-Difiża jew il-Fond għall-Innovazzjoni, u irrispettivament minn jekk il-proġett ikunx irċieva fondi taħt dawk l-istrumenti. Dawn ir-rekwiżiti minimi ta’ kwalità se jiġu stabbiliti bil-għan li jiġu identifikati proġetti ta’ kwalità għolja. Dan is-Siġill jenħtieġ li jintuża bħala tikketta ta’ kwalità, biex jgħin lill-proġetti jattiraw investimenti pubbliċi u privati billi jiċċertifika l-kontribut tal-proġett għall-objettivi ta’ STEP. Barra minn hekk, is-Siġill se jippromwovi aċċess aħjar għall-fondi tal-UE, b’mod partikolari billi jiffaċilita l-finanzjament kumulattiv jew ikkombinat minn diversi strumenti tal-Unjoni. </w:t>
      </w:r>
    </w:p>
    <w:p w14:paraId="0D211D29" w14:textId="77777777" w:rsidR="00082F58" w:rsidRPr="0058134C" w:rsidRDefault="00F24BC8" w:rsidP="00F24BC8">
      <w:pPr>
        <w:pStyle w:val="ManualConsidrant"/>
        <w:rPr>
          <w:noProof/>
        </w:rPr>
      </w:pPr>
      <w:r w:rsidRPr="0058134C">
        <w:rPr>
          <w:noProof/>
        </w:rPr>
        <w:t>(9)</w:t>
      </w:r>
      <w:r w:rsidRPr="0058134C">
        <w:rPr>
          <w:noProof/>
        </w:rPr>
        <w:tab/>
        <w:t>Għal dak il-għan, jenħtieġ li jkun possibbli li jittieħdu bħala bażi l-valutazzjonijiet magħmula għall-finijiet ta’ programmi oħra tal-Unjoni f’konformità mal-Artikoli 126 u 127 tar-Regolament (UE, Euratom) 2018/1046</w:t>
      </w:r>
      <w:r w:rsidRPr="0058134C">
        <w:rPr>
          <w:rStyle w:val="FootnoteReference"/>
          <w:noProof/>
        </w:rPr>
        <w:footnoteReference w:id="53"/>
      </w:r>
      <w:r w:rsidRPr="0058134C">
        <w:rPr>
          <w:noProof/>
        </w:rPr>
        <w:t>, sabiex jitnaqqas il-piż amministrattiv għall-benefiċjarji tal-fondi tal-Unjoni u jiġi mħeġġeġ l-investiment f’teknoloġiji ta’ prijorità. Sakemm jikkonformaw mad-dispożizzjonijiet tar-Regolament dwar l-RRF,</w:t>
      </w:r>
      <w:r w:rsidRPr="0058134C">
        <w:rPr>
          <w:rStyle w:val="FootnoteReference"/>
          <w:noProof/>
        </w:rPr>
        <w:footnoteReference w:id="54"/>
      </w:r>
      <w:r w:rsidRPr="0058134C">
        <w:rPr>
          <w:noProof/>
        </w:rPr>
        <w:t xml:space="preserve"> l-Istati Membri jenħtieġ li jikkunsidraw l-inklużjoni ta’ azzjonijiet mogħtija s-Siġill tas-Sovranità meta jkunu qed iħejju l-pjanijiet tagħhom għall-irkupru u r-reżiljenza u meta jiddeċiedu dwar proġetti ta’ investiment li għandhom jiġu ffinanzjati mis-sehem tagħhom tal-Fond għall-Modernizzazzjoni. Is-Siġill tas-Sovranità jenħtieġ li jitqies ukoll mill-Kummissjoni fil-kuntest tal-proċedura prevista fl-Artikolu 19 tal-Istatut tal-BEI u tal-verifika tal-politika stabbilita fl-Artikolu 23 tar-Regolament dwar InvestEU. Barra minn hekk, is-sħab ta’ implimentazzjoni jenħtieġ li jkunu meħtieġa jeżaminaw proġetti li jkunu ngħataw is-Siġill tas-Sovranità f’każ li jaqgħu fil-kamp ta’ applikazzjoni ġeografiku u tal-attività tagħhom f’konformità mal-Artikolu 26(5) ta’ dak ir-Regolament. L-awtoritajiet inkarigati mill-programmi li jaqgħu taħt STEP jenħtieġ li jiġu mħeġġa wkoll jikkunsidraw l-appoġġ għal proġetti strateġiċi identifikati f’konformità mal-Atti dwar l-Industrija b’Emissjonijiet Żero Netti u dwar il-Materja Prima Kritika li jaqgħu taħt il-kamp ta’ applikazzjoni tal-Artikolu 2 tar-Regolament u li għalihom jistgħu japplikaw regoli dwar il-finanzjament kumulattiv.</w:t>
      </w:r>
    </w:p>
    <w:p w14:paraId="4A687394" w14:textId="77777777" w:rsidR="00683099" w:rsidRPr="0058134C" w:rsidRDefault="00323DD4" w:rsidP="00323DD4">
      <w:pPr>
        <w:pStyle w:val="ManualConsidrant"/>
        <w:rPr>
          <w:noProof/>
        </w:rPr>
      </w:pPr>
      <w:r w:rsidRPr="0058134C">
        <w:rPr>
          <w:noProof/>
        </w:rPr>
        <w:t>(10)</w:t>
      </w:r>
      <w:r w:rsidRPr="0058134C">
        <w:rPr>
          <w:noProof/>
        </w:rPr>
        <w:tab/>
        <w:t>Jenħtieġ li l-Kummissjoni tistabbilixxi sit web ġdid disponibbli għall-pubbliku (il-“Portal tas-Sovranità”) biex jipprovdi informazzjoni dwar l-appoġġ disponibbli lill-kumpaniji u lill-promoturi tal-proġetti li jfittxu fondi għal investimenti ta’ STEP. Għal dak il-għan, jenħtieġ li dan juri b’mod aċċessibbli u faċli għall-utent l-opportunitajiet ta’ finanzjament għal investimenti ta’ STEP disponibbli taħt il-baġit tal-UE. Dan jenħtieġ li jinkludi informazzjoni dwar programmi ġestiti direttament, bħal Orizzont Ewropa, il-programm Ewropa Diġitali, il-programm l-UE għas-Saħħa, u l-Fond għall-Innovazzjoni, kif ukoll programmi oħra bħal InvestEU, l-RRF, u l-fondi tal-politika ta’ koeżjoni. Barra minn hekk, il-Portal tas-Sovranità jenħtieġ li jgħin biex tiżdied il-viżibbiltà għal investimenti ta’ STEP fir-rigward tal-investituri, billi jelenka l-proġetti li ngħataw Siġill tas-Sovranità. Jenħtieġ li l-Portal jelenka wkoll l-awtoritajiet kompetenti nazzjonali responsabbli biex jaġixxu bħala punti ta’ kuntatt għall-implimentazzjoni ta’ STEP fil-livell nazzjonali.</w:t>
      </w:r>
    </w:p>
    <w:p w14:paraId="2426CBC2" w14:textId="77777777" w:rsidR="005F7409" w:rsidRPr="0058134C" w:rsidRDefault="005817FC" w:rsidP="00A30DE5">
      <w:pPr>
        <w:pStyle w:val="ManualConsidrant"/>
        <w:rPr>
          <w:noProof/>
        </w:rPr>
      </w:pPr>
      <w:r w:rsidRPr="0058134C">
        <w:rPr>
          <w:noProof/>
        </w:rPr>
        <w:t>(11)</w:t>
      </w:r>
      <w:r w:rsidRPr="0058134C">
        <w:rPr>
          <w:noProof/>
        </w:rPr>
        <w:tab/>
        <w:t xml:space="preserve">Filwaqt li STEP tibbaża fuq ir-riprogrammazzjoni u t-tisħiħ tal-programmi eżistenti għall-appoġġ għal investimenti strateġiċi, hija wkoll element importanti għall-ittestjar tal-fattibbiltà u t-tħejjija ta’ interventi ġodda bħala pass lejn Fond Ewropew għas-Sovranità. L-evalwazzjoni fl-2025 se tivvaluta r-rilevanza tal-azzjonijiet meħuda u sservi bħala bażi għall-valutazzjoni tal-ħtieġa għal żieda fl-appoġġ għal setturi strateġiċi. </w:t>
      </w:r>
    </w:p>
    <w:p w14:paraId="7F63A6E4" w14:textId="77777777" w:rsidR="00CF61EA" w:rsidRPr="0058134C" w:rsidRDefault="00323DD4" w:rsidP="00323DD4">
      <w:pPr>
        <w:pStyle w:val="ManualConsidrant"/>
        <w:rPr>
          <w:noProof/>
        </w:rPr>
      </w:pPr>
      <w:r w:rsidRPr="0058134C">
        <w:rPr>
          <w:noProof/>
        </w:rPr>
        <w:t>(12)</w:t>
      </w:r>
      <w:r w:rsidRPr="0058134C">
        <w:rPr>
          <w:noProof/>
        </w:rPr>
        <w:tab/>
        <w:t>Id-Direttiva 2003/87/KE</w:t>
      </w:r>
      <w:r w:rsidRPr="0058134C">
        <w:rPr>
          <w:rStyle w:val="FootnoteReference"/>
          <w:noProof/>
        </w:rPr>
        <w:footnoteReference w:id="55"/>
      </w:r>
      <w:r w:rsidRPr="0058134C">
        <w:rPr>
          <w:noProof/>
        </w:rPr>
        <w:t xml:space="preserve"> jenħtieġ li tiġi emendata biex tippermetti finanzjament addizzjonali b’pakkett finanzjarju għall-perjodu 2024-2027 ta’ EUR 5 biljun. Il-Fond għall-Innovazzjoni jappoġġa l-investimenti f’teknoloġiji innovattivi b’livell baxx ta’ emissjonijiet tal-karbonju, li huwa kamp ta’ applikazzjoni li għandu jiġi kopert minn STEP. Għalhekk, iż-żieda fil-volum tal-Fond għall-Innovazzjoni jenħtieġ li tippermetti li jiġi pprovdut finanzjament li jwieġeb għall-objettiv li jiġu appoġġati l-iżvilupp jew il-manifattura fl-Unjoni ta’ teknoloġiji nodfa kritiċi. F’konformità mal-objettivi li tiġi żgurata l-koeżjoni u li jiġi promoss is-Suq Uniku, u sabiex jiġu appoġġati t-tranżizzjoni ekoloġika u l-iżvilupp ta’ teknoloġiji nodfa madwar l-Unjoni, il-pakkett finanzjarju addizzjonali jenħtieġ li jsir disponibbli permezz ta’ sejħiet għal proposti miftuħa għal entitajiet minn Stati Membri li l-PDG medju </w:t>
      </w:r>
      <w:r w:rsidRPr="0058134C">
        <w:rPr>
          <w:i/>
          <w:iCs/>
          <w:noProof/>
        </w:rPr>
        <w:t>per capita</w:t>
      </w:r>
      <w:r w:rsidRPr="0058134C">
        <w:rPr>
          <w:noProof/>
        </w:rPr>
        <w:t xml:space="preserve"> tagħhom huwa taħt il-medja tal-UE tal-EU-27 skont l-istandards tal-kapaċità tal-akkwist (PPS) u kkalkulata abbażi taċ-ċifri tal-Unjoni għall-perjodu 2015-2017.</w:t>
      </w:r>
    </w:p>
    <w:p w14:paraId="2D067BBB" w14:textId="77777777" w:rsidR="002C7991" w:rsidRPr="0058134C" w:rsidRDefault="00323DD4" w:rsidP="00323DD4">
      <w:pPr>
        <w:pStyle w:val="ManualConsidrant"/>
        <w:rPr>
          <w:noProof/>
        </w:rPr>
      </w:pPr>
      <w:r w:rsidRPr="0058134C">
        <w:rPr>
          <w:noProof/>
        </w:rPr>
        <w:t>(13)</w:t>
      </w:r>
      <w:r w:rsidRPr="0058134C">
        <w:rPr>
          <w:noProof/>
        </w:rPr>
        <w:tab/>
        <w:t>Sabiex jiġu estiżi l-possibbiltajiet ta’ appoġġ għall-investimenti mmirati lejn it-tisħiħ tal-iżvilupp industrijali u t-tisħiħ tal-ktajjen tal-valur f’setturi strateġiċi, il-kamp ta’ applikazzjoni tal-appoġġ mill-FEŻR jenħtieġ li jiġi estiż billi jiġu previsti objettivi speċifiċi ġodda taħt il-FEŻR, mingħajr preġudizzju għar-regoli dwar l-eliġibbiltà tan-nefqa u tal-infiq fuq il-klima kif stabbiliti fir-Regolament (UE) 2021/1060</w:t>
      </w:r>
      <w:r w:rsidRPr="0058134C">
        <w:rPr>
          <w:rStyle w:val="FootnoteReference"/>
          <w:noProof/>
        </w:rPr>
        <w:footnoteReference w:id="56"/>
      </w:r>
      <w:r w:rsidRPr="0058134C">
        <w:rPr>
          <w:noProof/>
        </w:rPr>
        <w:t xml:space="preserve"> u fir-Regolament (UE) 2021/1058</w:t>
      </w:r>
      <w:r w:rsidRPr="0058134C">
        <w:rPr>
          <w:rStyle w:val="FootnoteReference"/>
          <w:noProof/>
        </w:rPr>
        <w:footnoteReference w:id="57"/>
      </w:r>
      <w:r w:rsidRPr="0058134C">
        <w:rPr>
          <w:noProof/>
        </w:rPr>
        <w:t xml:space="preserve">. F’setturi strateġiċi, jenħtieġ li jkun possibbli wkoll li jiġu appoġġati investimenti produttivi f’intrapriżi oħra għajr l-SMEs, li jistgħu jagħtu kontribut sinifikanti għall-iżvilupp ta’ reġjuni anqas żviluppati u ta’ reġjuni fi tranżizzjoni, kif ukoll f’reġjuni aktar żviluppati tal-Istati Membri bi PDG </w:t>
      </w:r>
      <w:r w:rsidRPr="0058134C">
        <w:rPr>
          <w:i/>
          <w:iCs/>
          <w:noProof/>
        </w:rPr>
        <w:t>per capita</w:t>
      </w:r>
      <w:r w:rsidRPr="0058134C">
        <w:rPr>
          <w:noProof/>
        </w:rPr>
        <w:t xml:space="preserve"> taħt il-medja tal-UE. L-awtoritajiet ta’ ġestjoni huma mħeġġa jippromwovu l-kollaborazzjoni bejn l-intrapriżi kbar u l-SMEs lokali, il-ktajjen tal-provvista, l-innovazzjoni u l-ekosistemi tat-teknoloġija. Dan jippermetti t-tisħiħ tal-kapaċità globali tal-Ewropa li ssaħħaħ il-pożizzjoni tagħha f’dawk is-setturi billi tipprovdi aċċess għall-Istati Membri kollha għal investimenti bħal dawn, u b’hekk jiġi miġġieled ir-riskju li jiżdiedu d-disparitajiet. </w:t>
      </w:r>
    </w:p>
    <w:p w14:paraId="6CC574FF" w14:textId="77777777" w:rsidR="002C7991" w:rsidRPr="0058134C" w:rsidRDefault="00323DD4" w:rsidP="00323DD4">
      <w:pPr>
        <w:pStyle w:val="ManualConsidrant"/>
        <w:rPr>
          <w:noProof/>
        </w:rPr>
      </w:pPr>
      <w:r w:rsidRPr="0058134C">
        <w:rPr>
          <w:noProof/>
        </w:rPr>
        <w:t>(14)</w:t>
      </w:r>
      <w:r w:rsidRPr="0058134C">
        <w:rPr>
          <w:noProof/>
        </w:rPr>
        <w:tab/>
        <w:t>Il-kamp ta’ applikazzjoni tal-appoġġ tal-JTF, stabbilit fir-Regolament (UE) 2021/1056,</w:t>
      </w:r>
      <w:r w:rsidRPr="0058134C">
        <w:rPr>
          <w:rStyle w:val="FootnoteReference"/>
          <w:noProof/>
        </w:rPr>
        <w:footnoteReference w:id="58"/>
      </w:r>
      <w:r w:rsidRPr="0058134C">
        <w:rPr>
          <w:noProof/>
        </w:rPr>
        <w:t xml:space="preserve"> jenħtieġ li jiġi estiż ukoll biex ikopri l-investimenti f’teknoloġiji nodfa li jikkontribwixxu għall-objettivi ta’ STEP minn intrapriżi kbar, dment li jkunu kompatibbli mal-kontribut mistenni għat-tranżizzjoni lejn in-newtralità klimatika kif stabbilit fil-pjanijiet territorjali ta’ tranżizzjoni ġusta. Jenħtieġ li l-appoġġ ipprovdut għal tali investimenti ma jirrikjedix reviżjoni tal-pjan territorjali ta’ tranżizzjoni ġusta fejn dik ir-reviżjoni tkun marbuta esklużivament mal-analiżi tal-lakuni li tiġġustifika l-investiment mill-perspettiva tal-ħolqien tal-impjiegi.</w:t>
      </w:r>
    </w:p>
    <w:p w14:paraId="6E264016" w14:textId="77777777" w:rsidR="002C7991" w:rsidRPr="0058134C" w:rsidRDefault="00323DD4" w:rsidP="00323DD4">
      <w:pPr>
        <w:pStyle w:val="ManualConsidrant"/>
        <w:rPr>
          <w:noProof/>
        </w:rPr>
      </w:pPr>
      <w:r w:rsidRPr="0058134C">
        <w:rPr>
          <w:noProof/>
        </w:rPr>
        <w:t>(15)</w:t>
      </w:r>
      <w:r w:rsidRPr="0058134C">
        <w:rPr>
          <w:noProof/>
        </w:rPr>
        <w:tab/>
        <w:t>Il-FSE+,</w:t>
      </w:r>
      <w:r w:rsidRPr="0058134C">
        <w:rPr>
          <w:rStyle w:val="FootnoteReference"/>
          <w:noProof/>
        </w:rPr>
        <w:footnoteReference w:id="59"/>
      </w:r>
      <w:r w:rsidRPr="0058134C">
        <w:rPr>
          <w:noProof/>
        </w:rPr>
        <w:t xml:space="preserve"> peress li huwa l-Fond ewlieni tal-UE għall-investiment fin-nies, jipprovdi kontribut ewlieni għall-promozzjoni tal-iżvilupp tal-ħiliet. Sabiex jiġi ffaċilitat l-użu ta’ dak il-Fond għall-objettivi ta’ STEP, jenħtieġ li jkun possibbli li l-FSE+ jintuża biex ikopri l-investimenti mmirati lejn il-kisba ta’ forza tax-xogħol bil-ħiliet meħtieġa u reżiljenti li tkun lesta għad-dinja tax-xogħol futura. </w:t>
      </w:r>
    </w:p>
    <w:p w14:paraId="4C758A19" w14:textId="77777777" w:rsidR="002C7991" w:rsidRPr="0058134C" w:rsidRDefault="00323DD4" w:rsidP="00323DD4">
      <w:pPr>
        <w:pStyle w:val="ManualConsidrant"/>
        <w:rPr>
          <w:noProof/>
        </w:rPr>
      </w:pPr>
      <w:r w:rsidRPr="0058134C">
        <w:rPr>
          <w:noProof/>
        </w:rPr>
        <w:t>(16)</w:t>
      </w:r>
      <w:r w:rsidRPr="0058134C">
        <w:rPr>
          <w:noProof/>
        </w:rPr>
        <w:tab/>
        <w:t>Sabiex jgħin biex jiġu aċċellerati l-investimenti u tiġi pprovduta likwidità immedjata għall-investimenti li jappoġġaw l-objettivi ta’ STEP taħt il-FEŻR, il-FSE+</w:t>
      </w:r>
      <w:r w:rsidRPr="0058134C">
        <w:rPr>
          <w:rStyle w:val="FootnoteReference"/>
          <w:noProof/>
        </w:rPr>
        <w:footnoteReference w:id="60"/>
      </w:r>
      <w:r w:rsidRPr="0058134C">
        <w:rPr>
          <w:noProof/>
        </w:rPr>
        <w:t xml:space="preserve"> u l-JTF, jenħtieġ li jiġi pprovdut ammont addizzjonali ta’ prefinanzjament eċċezzjonali fil-forma ta’ pagament ta’ darba fir-rigward tal-prijoritajiet iddedikati għal investimenti li jappoġġaw l-objettivi ta’ STEP. Il-prefinanzjament addizzjonali jenħtieġ li japplika għall-allokazzjoni kollha tal-JTF minħabba l-ħtieġa li titħaffef l-implimentazzjoni tiegħu u r-rabtiet b’saħħithom tal-JTF biex l-Istati Membri jiġu appoġġati fl-ilħuq tal-objettivi ta’ STEP. Ir-regoli li japplikaw għal dawk l-ammonti ta’ prefinanzjament eċċezzjonali jenħtieġ li jkunu konsistenti mar-regoli applikabbli għall-prefinanzjament stabbiliti fir-Regolament (UE) 2021/1060. Barra minn hekk, biex tiġi inċentivata aktar l-adozzjoni ta’ investimenti bħal dawn u tiġi żgurata l-implimentazzjoni aktar rapida tagħhom, jenħtieġ li tkun disponibbli l-possibbiltà ta’ rata ta’ finanzjament miżjuda tal-UE ta’ 100 % għall-prijoritajiet ta’ STEP. Fl-implimentazzjoni tal-objettivi l-ġodda ta’ STEP, l-awtoritajiet ta’ ġestjoni huma mħeġġa japplikaw ċerti kriterji soċjali jew jippromwovu eżiti pożittivi soċjali, bħall-ħolqien ta’ apprendistati u impjiegi għaż-żgħażagħ żvantaġġati, b’mod partikolari ż-żgħażagħ barra mill-edukazzjoni, impjieg jew taħriġ, l-applikazzjoni tal-kriterji tal-għoti soċjali fid-Direttivi dwar l-akkwist pubbliku meta proġett jiġi implimentat minn korp soġġett għall-akkwist pubbliku, u l-ħlas tal-pagi applikabbli kif miftiehem permezz ta’ negozjar kollettiv.</w:t>
      </w:r>
    </w:p>
    <w:p w14:paraId="543FAF88" w14:textId="77777777" w:rsidR="008B2EF9" w:rsidRPr="0058134C" w:rsidRDefault="00323DD4" w:rsidP="00323DD4">
      <w:pPr>
        <w:pStyle w:val="ManualConsidrant"/>
        <w:rPr>
          <w:noProof/>
        </w:rPr>
      </w:pPr>
      <w:r w:rsidRPr="0058134C">
        <w:rPr>
          <w:noProof/>
        </w:rPr>
        <w:t>(17)</w:t>
      </w:r>
      <w:r w:rsidRPr="0058134C">
        <w:rPr>
          <w:noProof/>
        </w:rPr>
        <w:tab/>
        <w:t>Ir-Regolament dwar id-Dispożizzjonijiet Komuni</w:t>
      </w:r>
      <w:r w:rsidRPr="0058134C">
        <w:rPr>
          <w:rStyle w:val="FootnoteReference"/>
          <w:noProof/>
        </w:rPr>
        <w:footnoteReference w:id="61"/>
      </w:r>
      <w:r w:rsidRPr="0058134C">
        <w:rPr>
          <w:noProof/>
        </w:rPr>
        <w:t xml:space="preserve"> jenħtieġ li jiġi emendat biex il-proġetti li jkunu ngħataw Siġill tas-Sovranità jkunu jistgħu jibbenefikaw minn aċċess aħjar għall-finanzjament tal-UE, b’mod partikolari billi jiffaċilita l-finanzjament kumulattiv jew ikkombinat minn diversi strumenti tal-Unjoni. Għal dak il-għan, jenħtieġ li jkun possibbli għall-awtoritajiet ta’ ġestjoni li jagħtu appoġġ direttament mill-FEŻR jew mill-FSE+, lil operazzjonijiet li jingħataw Siġill tas-Sovranità. </w:t>
      </w:r>
    </w:p>
    <w:p w14:paraId="2A3DD511" w14:textId="77777777" w:rsidR="00A13512" w:rsidRPr="0058134C" w:rsidRDefault="00323DD4" w:rsidP="00323DD4">
      <w:pPr>
        <w:pStyle w:val="ManualConsidrant"/>
        <w:rPr>
          <w:noProof/>
        </w:rPr>
      </w:pPr>
      <w:r w:rsidRPr="0058134C">
        <w:rPr>
          <w:noProof/>
        </w:rPr>
        <w:t>(18)</w:t>
      </w:r>
      <w:r w:rsidRPr="0058134C">
        <w:rPr>
          <w:noProof/>
        </w:rPr>
        <w:tab/>
        <w:t>Il-qafas regolatorju għall-implimentazzjoni tal-programmi tal-2014-2020 ġie adattat fl-aħħar snin biex jipprovdi lill-Istati Membri u lir-reġjuni bi flessibbiltà addizzjonali f’termini tar-regoli ta’ implimentazzjoni tal-politika ta’ koeżjoni u b’aktar likwidità biex jiġu indirizzati l-effetti tal-pandemija tal-COVID-19 u l-gwerra jew l-aggressjoni kontra l-Ukrajna. Dawn il-miżuri, introdotti fi tmiem il-perjodu ta’ programmazzjoni, jeħtieġu biżżejjed żmien u riżorsi amministrattivi biex jiġu sfruttati u implimentati bis-sħiħ; dan fi żmien ukoll fejn l-Istati Membri se jiffokaw ir-riżorsi fuq ir-reviżjoni tal-programmi operazzjonali tal-2021-2027 marbuta mal-objettivi ta’ STEP. Bil-għan li jittaffa l-piż amministrattiv fuq l-awtoritajiet tal-programm u li jiġi evitat it-telf possibbli ta’ fondi fl-għeluq għal raġunijiet purament amministrattivi, l-iskadenzi għall-għeluq amministrattiv tal-programmi skont il-perjodu 2014-2020 jenħtieġ li jiġu estiżi fir-Regolament (UE) Nru 1303/2013</w:t>
      </w:r>
      <w:r w:rsidRPr="0058134C">
        <w:rPr>
          <w:rStyle w:val="FootnoteReference"/>
          <w:noProof/>
        </w:rPr>
        <w:footnoteReference w:id="62"/>
      </w:r>
      <w:r w:rsidRPr="0058134C">
        <w:rPr>
          <w:noProof/>
        </w:rPr>
        <w:t xml:space="preserve"> u fir-Regolament (UE) Nru 223/2014</w:t>
      </w:r>
      <w:r w:rsidRPr="0058134C">
        <w:rPr>
          <w:rStyle w:val="FootnoteReference"/>
          <w:noProof/>
        </w:rPr>
        <w:footnoteReference w:id="63"/>
      </w:r>
      <w:r w:rsidRPr="0058134C">
        <w:rPr>
          <w:noProof/>
        </w:rPr>
        <w:t>. B’mod aktar speċifiku, l-iskadenza għas-sottomissjoni ta’ dik l-applikazzjoni għal pagament finali jenħtieġ li tiġi estiża bi 12-il xahar. Barra minn hekk, l-iskadenza għas-sottomissjoni tad-dokumenti tal-għeluq jenħtieġ li tiġi estiża wkoll bi 12-il xahar. Fil-kuntest ta’ din l-emenda, huwa xieraq li jiġi ċċarat li d-distribuzzjoni tal-ikel u tal-materjal mixtrija sa tmiem il-perjodu ta’ eliġibbiltà (tmiem l-2023) tista’ tkompli wara dik id-data. Sabiex tiġi żgurata implimentazzjoni tajba tal-baġit tal-UE u r-rispett għal-limiti massimi tal-pagamenti, il-pagamenti li għandhom isiru fl-2025 jenħtieġ li jiġu limitati għal massimu ta’ 1 % tal-approprjazzjonijiet finanzjarji minn riżorsi taħt il-Qafas Finanzjarju Pluriennali għal kull programm. L-ammonti dovuti li jaqbżu l-limitu massimu ta’ 1 % tal-approprjazzjonijiet tal-programm għal kull fond għall-2025 mhux se jitħallsu fl-2025 u lanqas fis-snin sussegwenti iżda jintużaw biss għall-approvazzjoni tal-prefinanzjament. L-ammonti mhux użati għandhom jiġu diżimpenjati f’konformità mar-regoli ġenerali għad-diżimpenn fl-għeluq.</w:t>
      </w:r>
    </w:p>
    <w:p w14:paraId="2123ACCB" w14:textId="77777777" w:rsidR="002C7991" w:rsidRPr="0058134C" w:rsidRDefault="00323DD4" w:rsidP="00323DD4">
      <w:pPr>
        <w:pStyle w:val="ManualConsidrant"/>
        <w:rPr>
          <w:noProof/>
        </w:rPr>
      </w:pPr>
      <w:r w:rsidRPr="0058134C">
        <w:rPr>
          <w:noProof/>
        </w:rPr>
        <w:t>(19)</w:t>
      </w:r>
      <w:r w:rsidRPr="0058134C">
        <w:rPr>
          <w:noProof/>
        </w:rPr>
        <w:tab/>
        <w:t xml:space="preserve">InvestEU huwa l-programm emblematiku tal-UE biex tingħata spinta lill-investiment, speċjalment it-tranżizzjoni ekoloġika u diġitali, billi jiġi pprovdut finanzjament xprunat mid-domanda, inkluż permezz ta’ mekkaniżmi ta’ taħlit, u assistenza teknika. Approċċ bħal dan jikkontribwixxi biex jinġabar kapital pubbliku u privat addizzjonali. Minħabba d-domanda għolja tas-suq tal-garanzija tal-InvestEU, il-kompartiment tal-UE tal-InvestEU jenħtieġ li jissaħħaħ biex jikkorrispondi mal-objettivi ta’ STEP. Dan, fost affarijiet oħra, se jsaħħaħ il-possibbiltà eżistenti ta’ InvestEU li tinvesti fi proġetti li jiffurmaw parti minn IPCEI, fi ħdan is-setturi tat-teknoloġija kritika identifikati. Barra minn hekk, l-Istati Membri huma mħeġġa jikkontribwixxu għall-kompartiment tal-Istat Membru tal-InvestEU biex jappoġġaw prodotti finanzjarji f’konformità mal-objettivi ta’ STEP, mingħajr preġudizzju għar-regoli applikabbli dwar l-għajnuna mill-Istat. Jenħtieġ li jkun possibbli għall-Istati Membri li jinkludu bħala miżura fil-pjanijiet tagħhom għall-irkupru u r-reżiljenza kontribuzzjoni fi flus għall-fini tal-kompartiment tal-Istati Membri ta’ InvestEU biex jappoġġaw l-objettivi ta’ STEP. Dik il-kontribuzzjoni addizzjonali biex jiġu appoġġati l-objettivi ta’ STEP tista’ tilħaq sa 6 % tal-allokazzjoni finanzjarja totali tal-pjan għall-irkupru u r-reżiljenza tagħhom għall-kompartiment tal-Istati Membri ta’ InvestEU. Jenħtieġ li jiġu introdotti wkoll flessibbiltà u kjarifiki addizzjonali biex jiġu segwiti aħjar l-objettivi ta’ STEP.  </w:t>
      </w:r>
    </w:p>
    <w:p w14:paraId="70A8A363" w14:textId="77777777" w:rsidR="004F4479" w:rsidRPr="0058134C" w:rsidRDefault="00323DD4" w:rsidP="00323DD4">
      <w:pPr>
        <w:pStyle w:val="ManualConsidrant"/>
        <w:rPr>
          <w:noProof/>
        </w:rPr>
      </w:pPr>
      <w:r w:rsidRPr="0058134C">
        <w:rPr>
          <w:noProof/>
        </w:rPr>
        <w:t>(20)</w:t>
      </w:r>
      <w:r w:rsidRPr="0058134C">
        <w:rPr>
          <w:noProof/>
        </w:rPr>
        <w:tab/>
        <w:t>Orizzont Ewropa huwa l-programm ta’ finanzjament prinċipali tal-UE għar-riċerka u l-innovazzjoni, u l-Kunsill Ewropew tal-Innovazzjoni (EIC) tiegħu jipprevedi appoġġ għall-innovazzjonijiet ta’ natura potenzjalment rivoluzzjonarja u ta’ tfixkil b’potenzjal ta’ espansjoni li jistgħu jkunu riskjużi wisq għall-investituri privati. Jenħtieġ li tiġi prevista flessibbiltà addizzjonali taħt Orizzont Ewropa, sabiex l-Aċċeleratur tal-EIC ikun jista’ jipprovdi appoġġ ta’ ekwità biss lil SMEs mhux bankabbli, inklużi negozji ġodda, u SMEs u kumpaniji żgħar b’kapitalizzazzjoni medja mhux bankabbli, li jwettqu innovazzjoni fit-teknoloġiji appoġġati minn STEP u irrispettivament minn jekk qabel kinux irċevew tipi oħra ta’ appoġġ mill-Aċċeleratur tal-EIC. L-implimentazzjoni tal-Fond tal-EIC bħalissa hija limitata għal ammont massimu ta’ investiment ta’ EUR 15-il miljun ħlief f’każijiet eċċezzjonali u ma tistax takkomoda ċikli ta’ finanzjament ta’ segwitu jew ammonti akbar ta’ investiment. Il-permess għal appoġġ ta’ ekwità biss għal SMEs u l-kumpaniji żgħar b’kapitalizzazzjoni medja mhux bankabbli jindirizza d-distakk eżistenti fis-suq mal-ħtiġijiet ta’ investiment fil-medda ta’ EUR 15 sa 50 miljun. Barra minn hekk, l-esperjenza wriet li l-ammonti impenjati għall-proġett pilota tal-EIC taħt Orizzont 2020 ma jintużawx bis-sħiħ. Dawn il-fondi mhux użati jenħtieġ li jsiru disponibbli għall-finijiet tal-Aċċeleratur tal-EIC taħt Orizzont Ewropa. Ir-Regolament dwar Orizzont Ewropa jenħtieġ li jiġi emendat ukoll biex jirrifletti ż-żieda fil-pakkett għall-Fond Ewropew għad-Difiża.</w:t>
      </w:r>
    </w:p>
    <w:p w14:paraId="1090FD49" w14:textId="77777777" w:rsidR="00C73C93" w:rsidRPr="0058134C" w:rsidRDefault="00C73F3C" w:rsidP="00323DD4">
      <w:pPr>
        <w:pStyle w:val="ManualConsidrant"/>
        <w:rPr>
          <w:noProof/>
        </w:rPr>
      </w:pPr>
      <w:r w:rsidRPr="0058134C">
        <w:rPr>
          <w:noProof/>
        </w:rPr>
        <w:t>(21)</w:t>
      </w:r>
      <w:r w:rsidRPr="0058134C">
        <w:rPr>
          <w:noProof/>
        </w:rPr>
        <w:tab/>
        <w:t xml:space="preserve">Il-Fond Ewropew għad-Difiża huwa l-programm ewlieni għat-titjib tal-kompetittività, l-innovazzjoni, l-effiċjenza u l-awtonomija teknoloġika tal-industrija tad-difiża tal-Unjoni, u b’hekk jikkontribwixxi għall-awtonomija strateġika miftuħa tal-Unjoni. L-iżvilupp tal-kapaċitajiet tad-difiża huwa kruċjali, għax jirfed il-kapaċità u l-awtonomija tal-industrija Ewropea biex tiżviluppa prodotti tad-difiża u l-indipendenza tal-Istati Membri bħala utenti finali ta’ tali prodotti. Għalhekk, jenħtieġ li l-pakkett addizzjonali jkun disponibbli biex jappoġġa azzjonijiet fil-qasam tat-teknoloġiji profondi u diġitali li jikkontribwixxu għall-iżvilupp tal-applikazzjonijiet għad-difiża. </w:t>
      </w:r>
    </w:p>
    <w:p w14:paraId="255197C9" w14:textId="77777777" w:rsidR="00521E78" w:rsidRPr="0058134C" w:rsidRDefault="00323DD4" w:rsidP="00323DD4">
      <w:pPr>
        <w:pStyle w:val="ManualConsidrant"/>
        <w:rPr>
          <w:noProof/>
        </w:rPr>
      </w:pPr>
      <w:r w:rsidRPr="0058134C">
        <w:rPr>
          <w:noProof/>
        </w:rPr>
        <w:t>(22)</w:t>
      </w:r>
      <w:r w:rsidRPr="0058134C">
        <w:rPr>
          <w:noProof/>
        </w:rPr>
        <w:tab/>
        <w:t>Peress li l-objettivi ta’ dan ir-Regolament, jiġifieri t-tisħiħ tas-sovranità Ewropea, l-aċċellerazzjoni tat-tranżizzjonijiet ekoloġiċi u dtali tal-Unjoni u t-titjib tal-kompetittività tagħha, u t-tnaqqis tad-dipendenzi strateġiċi tagħha, ma jistgħux jintlaħqu b’mod suffiċjenti mill-Istati Membri iżda jistgħu jintlaħqu aħjar fil-livell tal-Unjoni, l-Unjoni tista’ tadotta miżuri, skont il-prinċipju ta’ sussidjarjetà kif stabbilit fl-Artikolu 5 tat-Trattat dwar l-Unjoni Ewropea. Skont il-prinċipju ta’ proporzjonalità, kif stabbilit f’dak l-Artikolu, dan ir-Regolament ma jmurx lil hinn dak li huwa neċessarju biex dawk l-objettivi jintlaħqu.</w:t>
      </w:r>
    </w:p>
    <w:p w14:paraId="4638D1B0" w14:textId="77777777" w:rsidR="002C7991" w:rsidRPr="0058134C" w:rsidRDefault="00550165">
      <w:pPr>
        <w:pStyle w:val="Formuledadoption"/>
        <w:rPr>
          <w:noProof/>
        </w:rPr>
      </w:pPr>
      <w:r w:rsidRPr="0058134C">
        <w:rPr>
          <w:noProof/>
        </w:rPr>
        <w:t>ADOTTAW DAN IR-REGOLAMENT:</w:t>
      </w:r>
    </w:p>
    <w:p w14:paraId="0CD11459" w14:textId="77777777" w:rsidR="002C7991" w:rsidRPr="0058134C" w:rsidRDefault="002C7991">
      <w:pPr>
        <w:pStyle w:val="ChapterTitle"/>
        <w:spacing w:after="120"/>
        <w:rPr>
          <w:noProof/>
        </w:rPr>
      </w:pPr>
    </w:p>
    <w:p w14:paraId="4C0651C7" w14:textId="77777777" w:rsidR="002C7991" w:rsidRPr="0058134C" w:rsidRDefault="00550165">
      <w:pPr>
        <w:pStyle w:val="ChapterTitle"/>
        <w:spacing w:after="120"/>
        <w:rPr>
          <w:noProof/>
        </w:rPr>
      </w:pPr>
      <w:r w:rsidRPr="0058134C">
        <w:rPr>
          <w:noProof/>
        </w:rPr>
        <w:t>KAPITOLU 1</w:t>
      </w:r>
    </w:p>
    <w:p w14:paraId="297C2905" w14:textId="77777777" w:rsidR="002C7991" w:rsidRPr="0058134C" w:rsidRDefault="000F47C3">
      <w:pPr>
        <w:pStyle w:val="ChapterTitle"/>
        <w:rPr>
          <w:noProof/>
        </w:rPr>
      </w:pPr>
      <w:r w:rsidRPr="0058134C">
        <w:rPr>
          <w:noProof/>
        </w:rPr>
        <w:t>STEP</w:t>
      </w:r>
    </w:p>
    <w:p w14:paraId="1B3E639C" w14:textId="77777777" w:rsidR="002C7991" w:rsidRPr="0058134C" w:rsidRDefault="00550165" w:rsidP="009B1B7F">
      <w:pPr>
        <w:jc w:val="center"/>
        <w:rPr>
          <w:noProof/>
        </w:rPr>
      </w:pPr>
      <w:r w:rsidRPr="0058134C">
        <w:rPr>
          <w:noProof/>
        </w:rPr>
        <w:t xml:space="preserve">Artikolu 1 </w:t>
      </w:r>
      <w:r w:rsidRPr="0058134C">
        <w:rPr>
          <w:noProof/>
        </w:rPr>
        <w:br/>
      </w:r>
      <w:r w:rsidRPr="0058134C">
        <w:rPr>
          <w:b/>
          <w:noProof/>
        </w:rPr>
        <w:t>Suġġett</w:t>
      </w:r>
    </w:p>
    <w:p w14:paraId="43801364" w14:textId="77777777" w:rsidR="002C7991" w:rsidRPr="0058134C" w:rsidRDefault="00550165" w:rsidP="22334F04">
      <w:pPr>
        <w:rPr>
          <w:noProof/>
        </w:rPr>
      </w:pPr>
      <w:r w:rsidRPr="0058134C">
        <w:rPr>
          <w:noProof/>
        </w:rPr>
        <w:t>Dan ir-Regolament jistabbilixxi Pjattaforma tat-Teknoloġiji Strateġiċi għall-Ewropa (“STEP” jew il-“Pjattaforma”) biex jiġu appoġġati teknoloġiji strateġiċi kritiċi u emerġenti.</w:t>
      </w:r>
    </w:p>
    <w:p w14:paraId="2374B441" w14:textId="77777777" w:rsidR="002C7991" w:rsidRPr="0058134C" w:rsidRDefault="00550165">
      <w:pPr>
        <w:rPr>
          <w:noProof/>
        </w:rPr>
      </w:pPr>
      <w:r w:rsidRPr="0058134C">
        <w:rPr>
          <w:noProof/>
        </w:rPr>
        <w:t xml:space="preserve">Dan jistabbilixxi l-objettivi tal-Pjattaforma, l-ammont ta’ appoġġ finanzjarju disponibbli taħt il-Pjattaforma, u r-regoli għall-implimentazzjoni tas-Siġill tas-Sovranità u tal-Portal tas-Sovranità u għar-rapportar dwar l-objettivi tal-Pjattaforma. </w:t>
      </w:r>
    </w:p>
    <w:p w14:paraId="4F33DBAF" w14:textId="77777777" w:rsidR="002C7991" w:rsidRPr="0058134C" w:rsidRDefault="00550165" w:rsidP="009B1B7F">
      <w:pPr>
        <w:jc w:val="center"/>
        <w:rPr>
          <w:noProof/>
        </w:rPr>
      </w:pPr>
      <w:r w:rsidRPr="0058134C">
        <w:rPr>
          <w:noProof/>
        </w:rPr>
        <w:t xml:space="preserve">Artikolu 2 </w:t>
      </w:r>
      <w:r w:rsidRPr="0058134C">
        <w:rPr>
          <w:noProof/>
        </w:rPr>
        <w:br/>
      </w:r>
      <w:r w:rsidRPr="0058134C">
        <w:rPr>
          <w:b/>
          <w:noProof/>
        </w:rPr>
        <w:t>L-objettivi ta’ STEP</w:t>
      </w:r>
    </w:p>
    <w:p w14:paraId="137F99A6" w14:textId="77777777" w:rsidR="002C7991" w:rsidRPr="0058134C" w:rsidRDefault="00323DD4" w:rsidP="00323DD4">
      <w:pPr>
        <w:pStyle w:val="ManualNumPar1"/>
        <w:rPr>
          <w:noProof/>
        </w:rPr>
      </w:pPr>
      <w:r w:rsidRPr="0058134C">
        <w:rPr>
          <w:noProof/>
        </w:rPr>
        <w:t>1.</w:t>
      </w:r>
      <w:r w:rsidRPr="0058134C">
        <w:rPr>
          <w:noProof/>
        </w:rPr>
        <w:tab/>
        <w:t>Biex jissaħħu s-sovranità u s-sigurtà tal-Ewropa, jiġu aċċellerati t-tranżizzjonijiet ekoloġiċi u diġitali tal-Unjoni u tissaħħaħ il-kompetittività tagħha, jitnaqqsu d-dipendenzi strateġiċi tagħha, jiġu promossi kundizzjonijiet ekwivalenti ta’ kompetizzjoni fis-Suq Uniku għall-investimenti madwar l-Unjoni, u jiġi promoss l-aċċess inklużiv għal impjiegi attraenti u ta’ kwalità, il-Pjattaforma għandha ssegwi l-objettivi li ġejjin:</w:t>
      </w:r>
    </w:p>
    <w:p w14:paraId="21363D50" w14:textId="77777777" w:rsidR="002C7991" w:rsidRPr="0058134C" w:rsidRDefault="00323DD4" w:rsidP="00323DD4">
      <w:pPr>
        <w:pStyle w:val="Point1"/>
        <w:rPr>
          <w:noProof/>
        </w:rPr>
      </w:pPr>
      <w:r w:rsidRPr="0058134C">
        <w:rPr>
          <w:noProof/>
        </w:rPr>
        <w:t>(a)</w:t>
      </w:r>
      <w:r w:rsidRPr="0058134C">
        <w:rPr>
          <w:noProof/>
        </w:rPr>
        <w:tab/>
        <w:t>tappoġġa l-iżvilupp jew il-manifattura madwar l-Unjoni ta’ teknoloġiji kritiċi, jew tħares u ssaħħaħ il-ktajjen tal-valur rispettivi, fl-oqsma li ġejjin:</w:t>
      </w:r>
    </w:p>
    <w:p w14:paraId="38DAEEE5" w14:textId="77777777" w:rsidR="00204D30" w:rsidRPr="0058134C" w:rsidRDefault="00323DD4" w:rsidP="00323DD4">
      <w:pPr>
        <w:pStyle w:val="Point2"/>
        <w:rPr>
          <w:noProof/>
        </w:rPr>
      </w:pPr>
      <w:r w:rsidRPr="0058134C">
        <w:rPr>
          <w:noProof/>
        </w:rPr>
        <w:t>(i)</w:t>
      </w:r>
      <w:r w:rsidRPr="0058134C">
        <w:rPr>
          <w:noProof/>
        </w:rPr>
        <w:tab/>
        <w:t>teknoloġiji profondi u diġitali</w:t>
      </w:r>
    </w:p>
    <w:p w14:paraId="420B8FF2" w14:textId="77777777" w:rsidR="007E5B0F" w:rsidRPr="0058134C" w:rsidRDefault="00323DD4" w:rsidP="00323DD4">
      <w:pPr>
        <w:pStyle w:val="Point2"/>
        <w:rPr>
          <w:noProof/>
        </w:rPr>
      </w:pPr>
      <w:r w:rsidRPr="0058134C">
        <w:rPr>
          <w:noProof/>
        </w:rPr>
        <w:t>(ii)</w:t>
      </w:r>
      <w:r w:rsidRPr="0058134C">
        <w:rPr>
          <w:noProof/>
        </w:rPr>
        <w:tab/>
        <w:t>teknoloġiji nodfa</w:t>
      </w:r>
    </w:p>
    <w:p w14:paraId="509E1F10" w14:textId="77777777" w:rsidR="007D7C31" w:rsidRPr="0058134C" w:rsidRDefault="00323DD4" w:rsidP="00323DD4">
      <w:pPr>
        <w:pStyle w:val="Point2"/>
        <w:rPr>
          <w:noProof/>
        </w:rPr>
      </w:pPr>
      <w:r w:rsidRPr="0058134C">
        <w:rPr>
          <w:noProof/>
        </w:rPr>
        <w:t>(iii)</w:t>
      </w:r>
      <w:r w:rsidRPr="0058134C">
        <w:rPr>
          <w:noProof/>
        </w:rPr>
        <w:tab/>
        <w:t>bijoteknoloġiji</w:t>
      </w:r>
    </w:p>
    <w:p w14:paraId="5D1A9515" w14:textId="77777777" w:rsidR="002C7991" w:rsidRPr="0058134C" w:rsidRDefault="00323DD4" w:rsidP="00323DD4">
      <w:pPr>
        <w:pStyle w:val="Point1"/>
        <w:rPr>
          <w:noProof/>
        </w:rPr>
      </w:pPr>
      <w:r w:rsidRPr="0058134C">
        <w:rPr>
          <w:noProof/>
        </w:rPr>
        <w:t>(b)</w:t>
      </w:r>
      <w:r w:rsidRPr="0058134C">
        <w:rPr>
          <w:noProof/>
        </w:rPr>
        <w:tab/>
        <w:t>l-indirizzar tal-iskarsezzi f’termini ta’ ħaddiema u ta’ ħiliet kritiċi għat-tipi kollha ta’ impjiegi ta’ kwalità b’appoġġ għall-objettiv taħt il-punt (a).</w:t>
      </w:r>
    </w:p>
    <w:p w14:paraId="5FD63286" w14:textId="77777777" w:rsidR="004B515D" w:rsidRPr="0058134C" w:rsidRDefault="00323DD4" w:rsidP="00323DD4">
      <w:pPr>
        <w:pStyle w:val="ManualNumPar1"/>
        <w:rPr>
          <w:noProof/>
        </w:rPr>
      </w:pPr>
      <w:r w:rsidRPr="0058134C">
        <w:rPr>
          <w:noProof/>
        </w:rPr>
        <w:t xml:space="preserve">2.It-teknoloġiji msemmija fil-punt (a) tal-ewwel paragrafu għandhom jitqiesu bħala kritiċi meta jissodisfaw mill-inqas waħda mill-kundizzjonijiet li ġejjin: </w:t>
      </w:r>
    </w:p>
    <w:p w14:paraId="375D2E19" w14:textId="77777777" w:rsidR="00644024" w:rsidRPr="0058134C" w:rsidRDefault="00323DD4" w:rsidP="00323DD4">
      <w:pPr>
        <w:pStyle w:val="Point1"/>
        <w:rPr>
          <w:noProof/>
        </w:rPr>
      </w:pPr>
      <w:r w:rsidRPr="0058134C">
        <w:rPr>
          <w:noProof/>
        </w:rPr>
        <w:t>(a)</w:t>
      </w:r>
      <w:r w:rsidRPr="0058134C">
        <w:rPr>
          <w:noProof/>
        </w:rPr>
        <w:tab/>
        <w:t>iġibu element innovattiv u mill-aktar avvanzat b’potenzjal ekonomiku sinifikanti għas-Suq Uniku;</w:t>
      </w:r>
    </w:p>
    <w:p w14:paraId="0CBE52BF" w14:textId="77777777" w:rsidR="00DF5B40" w:rsidRPr="0058134C" w:rsidRDefault="00323DD4" w:rsidP="00323DD4">
      <w:pPr>
        <w:pStyle w:val="Point1"/>
        <w:rPr>
          <w:noProof/>
        </w:rPr>
      </w:pPr>
      <w:r w:rsidRPr="0058134C">
        <w:rPr>
          <w:noProof/>
        </w:rPr>
        <w:t>(b)</w:t>
      </w:r>
      <w:r w:rsidRPr="0058134C">
        <w:rPr>
          <w:noProof/>
        </w:rPr>
        <w:tab/>
        <w:t>jikkontribwixxu għat-tnaqqis jew għall-prevenzjoni tad-dipendenzi strateġiċi tal-Unjoni.</w:t>
      </w:r>
    </w:p>
    <w:p w14:paraId="7C791ECF" w14:textId="77777777" w:rsidR="00221602" w:rsidRPr="0058134C" w:rsidRDefault="00323DD4" w:rsidP="00323DD4">
      <w:pPr>
        <w:pStyle w:val="ManualNumPar1"/>
        <w:rPr>
          <w:noProof/>
        </w:rPr>
      </w:pPr>
      <w:r w:rsidRPr="0058134C">
        <w:rPr>
          <w:noProof/>
        </w:rPr>
        <w:t>3.</w:t>
      </w:r>
      <w:r w:rsidRPr="0058134C">
        <w:rPr>
          <w:noProof/>
        </w:rPr>
        <w:tab/>
        <w:t>Meta Proġett Importanti ta’ Interess Ewropew Komuni (IPCEI) approvat mill-Kummissjoni skont l-Artikolu 107(3), il-punt (b) tat-TFUE jkun relatat ma’ kwalunkwe wieħed mill-oqsma tat-teknoloġija msemmija fil-punt (a) tal-paragrafu 1, it-teknoloġiji rilevanti għandhom jitqiesu bħala kritiċi.</w:t>
      </w:r>
    </w:p>
    <w:p w14:paraId="4D9FD898" w14:textId="77777777" w:rsidR="00D44984" w:rsidRPr="0058134C" w:rsidRDefault="00323DD4" w:rsidP="00323DD4">
      <w:pPr>
        <w:pStyle w:val="ManualNumPar1"/>
        <w:rPr>
          <w:noProof/>
        </w:rPr>
      </w:pPr>
      <w:r w:rsidRPr="0058134C">
        <w:rPr>
          <w:noProof/>
        </w:rPr>
        <w:t>4.</w:t>
      </w:r>
      <w:r w:rsidRPr="0058134C">
        <w:rPr>
          <w:noProof/>
        </w:rPr>
        <w:tab/>
        <w:t xml:space="preserve">Il-katina tal-valur għall-manifattura ta’ teknoloġiji kritiċi msemmija fl-ewwel paragrafu hija relatata mal-prodotti finali, kif ukoll mal-komponenti ewlenin, mal-makkinarju speċifiku u mal-materja prima kritika użata primarjament għall-produzzjoni ta’ dawk il-prodotti. </w:t>
      </w:r>
    </w:p>
    <w:p w14:paraId="0845208E" w14:textId="77777777" w:rsidR="002C7991" w:rsidRPr="0058134C" w:rsidRDefault="00550165" w:rsidP="009B1B7F">
      <w:pPr>
        <w:pStyle w:val="Titrearticle"/>
        <w:rPr>
          <w:noProof/>
        </w:rPr>
      </w:pPr>
      <w:r w:rsidRPr="0058134C">
        <w:rPr>
          <w:noProof/>
        </w:rPr>
        <w:t xml:space="preserve">Artikolu 3 </w:t>
      </w:r>
      <w:r w:rsidRPr="0058134C">
        <w:rPr>
          <w:noProof/>
        </w:rPr>
        <w:br/>
      </w:r>
      <w:r w:rsidRPr="0058134C">
        <w:rPr>
          <w:b/>
          <w:i w:val="0"/>
          <w:noProof/>
        </w:rPr>
        <w:t>Appoġġ Finanzjarju</w:t>
      </w:r>
      <w:r w:rsidRPr="0058134C">
        <w:rPr>
          <w:noProof/>
        </w:rPr>
        <w:t xml:space="preserve"> </w:t>
      </w:r>
    </w:p>
    <w:p w14:paraId="5EFE9930" w14:textId="77777777" w:rsidR="002C7991" w:rsidRPr="0058134C" w:rsidRDefault="00323DD4" w:rsidP="00323DD4">
      <w:pPr>
        <w:pStyle w:val="ManualNumPar1"/>
        <w:rPr>
          <w:noProof/>
        </w:rPr>
      </w:pPr>
      <w:r w:rsidRPr="0058134C">
        <w:rPr>
          <w:noProof/>
        </w:rPr>
        <w:t>1.</w:t>
      </w:r>
      <w:r w:rsidRPr="0058134C">
        <w:rPr>
          <w:noProof/>
        </w:rPr>
        <w:tab/>
        <w:t xml:space="preserve">L-implimentazzjoni tal-Pjattaforma għandha tiġi appoġġata, b’mod partikolari, permezz ta’: </w:t>
      </w:r>
    </w:p>
    <w:p w14:paraId="6847A9B7" w14:textId="77777777" w:rsidR="002C7991" w:rsidRPr="0058134C" w:rsidRDefault="00323DD4" w:rsidP="00323DD4">
      <w:pPr>
        <w:pStyle w:val="Point1"/>
        <w:rPr>
          <w:noProof/>
        </w:rPr>
      </w:pPr>
      <w:r w:rsidRPr="0058134C">
        <w:rPr>
          <w:noProof/>
        </w:rPr>
        <w:t>(a)</w:t>
      </w:r>
      <w:r w:rsidRPr="0058134C">
        <w:rPr>
          <w:noProof/>
        </w:rPr>
        <w:tab/>
        <w:t>garanzija tal-Unjoni msemmija fl-Artikolu 4(1) tar-Regolament (UE) 2021/523 bl-ammont indikattiv ta’ EUR 7 500 000 000. Dik il-garanzija għandha tiġi implimentata f’konformità mar-Regolament (UE) 2021/523;</w:t>
      </w:r>
    </w:p>
    <w:p w14:paraId="2046C52C" w14:textId="77777777" w:rsidR="002C7991" w:rsidRPr="0058134C" w:rsidRDefault="00323DD4" w:rsidP="00323DD4">
      <w:pPr>
        <w:pStyle w:val="Point1"/>
        <w:rPr>
          <w:noProof/>
        </w:rPr>
      </w:pPr>
      <w:r w:rsidRPr="0058134C">
        <w:rPr>
          <w:noProof/>
        </w:rPr>
        <w:t>(b)</w:t>
      </w:r>
      <w:r w:rsidRPr="0058134C">
        <w:rPr>
          <w:noProof/>
        </w:rPr>
        <w:tab/>
        <w:t>ammont ta’ EUR 500 000 000 fi prezzijiet attwali tal-pakkett finanzjarju msemmi fil-punt (i) tal-Artikolu 12(2)(c) tar-Regolament (UE) 2021/695. Dak l-ammont għandu jiġi implimentat f’konformità mar-Regolament (UE) 2021/695;</w:t>
      </w:r>
    </w:p>
    <w:p w14:paraId="5606EDD8" w14:textId="77777777" w:rsidR="005605B9" w:rsidRPr="0058134C" w:rsidRDefault="00323DD4" w:rsidP="00323DD4">
      <w:pPr>
        <w:pStyle w:val="Point1"/>
        <w:rPr>
          <w:noProof/>
        </w:rPr>
      </w:pPr>
      <w:r w:rsidRPr="0058134C">
        <w:rPr>
          <w:noProof/>
        </w:rPr>
        <w:t>(c)</w:t>
      </w:r>
      <w:r w:rsidRPr="0058134C">
        <w:rPr>
          <w:noProof/>
        </w:rPr>
        <w:tab/>
        <w:t>ammont ta’ EUR 5 000 000 000 fi prezzijiet attwali tal-pakkett finanzjarju msemmi fis-sitt subparagrafu tal-Artikolu 10a(8) tad-Direttiva 2003/87/KE. Dak l-ammont għandu jiġi implimentat fi ħdan il-Fond għall-Innovazzjoni f’konformità mar-regoli tal-Artikolu 10a(8) tad-Direttiva 2003/87/KE u r-Regolament Delegat tal-Kummissjoni [2019/856].</w:t>
      </w:r>
    </w:p>
    <w:p w14:paraId="62DF4E89" w14:textId="77777777" w:rsidR="002C7991" w:rsidRPr="0058134C" w:rsidRDefault="00C15FF0" w:rsidP="00323DD4">
      <w:pPr>
        <w:pStyle w:val="Point1"/>
        <w:rPr>
          <w:noProof/>
        </w:rPr>
      </w:pPr>
      <w:r w:rsidRPr="0058134C">
        <w:rPr>
          <w:noProof/>
        </w:rPr>
        <w:t>(d)</w:t>
      </w:r>
      <w:r w:rsidRPr="0058134C">
        <w:rPr>
          <w:noProof/>
        </w:rPr>
        <w:tab/>
        <w:t>ammont ta’ EUR 1 500 000 000 fi prezzijiet attwali tal-pakkett finanzjarju msemmi fl-Artikolu 4(1) tar-Regolament (UE) 2021/697. Dak l-ammont għandu jiġi implimentat f’konformità mar-Regolament (UE) 2021/697.</w:t>
      </w:r>
    </w:p>
    <w:p w14:paraId="2BD4BA28" w14:textId="77777777" w:rsidR="002C7991" w:rsidRPr="0058134C" w:rsidRDefault="00323DD4" w:rsidP="00323DD4">
      <w:pPr>
        <w:pStyle w:val="ManualNumPar1"/>
        <w:rPr>
          <w:noProof/>
        </w:rPr>
      </w:pPr>
      <w:r w:rsidRPr="0058134C">
        <w:rPr>
          <w:noProof/>
        </w:rPr>
        <w:t>2.</w:t>
      </w:r>
      <w:r w:rsidRPr="0058134C">
        <w:rPr>
          <w:noProof/>
        </w:rPr>
        <w:tab/>
        <w:t xml:space="preserve">L-ammonti msemmija fil-paragrafu 1 għandhom jintużaw bil-għan li jintlaħqu l-objettivi msemmija fl-Artikolu 2. </w:t>
      </w:r>
    </w:p>
    <w:p w14:paraId="1AF668F3" w14:textId="77777777" w:rsidR="002C7991" w:rsidRPr="0058134C" w:rsidRDefault="00550165" w:rsidP="009B1B7F">
      <w:pPr>
        <w:pStyle w:val="Titrearticle"/>
        <w:rPr>
          <w:noProof/>
        </w:rPr>
      </w:pPr>
      <w:r w:rsidRPr="0058134C">
        <w:rPr>
          <w:noProof/>
        </w:rPr>
        <w:t xml:space="preserve">Artikolu 4 </w:t>
      </w:r>
      <w:r w:rsidRPr="0058134C">
        <w:rPr>
          <w:noProof/>
        </w:rPr>
        <w:br/>
      </w:r>
      <w:r w:rsidRPr="0058134C">
        <w:rPr>
          <w:b/>
          <w:i w:val="0"/>
          <w:noProof/>
        </w:rPr>
        <w:t>Is-Siġill tas-Sovranità u l-finanzjament kumulattiv</w:t>
      </w:r>
    </w:p>
    <w:p w14:paraId="7A24F2A3" w14:textId="77777777" w:rsidR="008949BA" w:rsidRPr="0058134C" w:rsidRDefault="00323DD4" w:rsidP="00323DD4">
      <w:pPr>
        <w:pStyle w:val="ManualNumPar1"/>
        <w:rPr>
          <w:noProof/>
        </w:rPr>
      </w:pPr>
      <w:r w:rsidRPr="0058134C">
        <w:rPr>
          <w:noProof/>
        </w:rPr>
        <w:t>1.</w:t>
      </w:r>
      <w:r w:rsidRPr="0058134C">
        <w:rPr>
          <w:noProof/>
        </w:rPr>
        <w:tab/>
        <w:t xml:space="preserve">Il-Kummissjoni għandha tagħti Siġill tas-Sovranità lil kwalunkwe azzjoni li tikkontribwixxi għal kwalunkwe objettiv tal-Pjattaforma, sakemm l-azzjoni tkun ġiet ivvalutata u tikkonforma mar-rekwiżiti minimi ta’ kwalità, b’mod partikolari l-kriterji tal-eliġibbiltà, tal-esklużjoni u tal-għoti, ipprovduti minn sejħa għal proposti skont ir-Regolament (UE) 2021/695, ir-Regolament (UE) 2021/694, Ir-Regolament (UE) 2021/697, ir-Regolament (UE) 2021/522, jew ir-Regolament Delegat tal-Kummissjoni (UE) 2019/856. </w:t>
      </w:r>
    </w:p>
    <w:p w14:paraId="767D588A" w14:textId="77777777" w:rsidR="002C7991" w:rsidRPr="0058134C" w:rsidRDefault="00323DD4" w:rsidP="00323DD4">
      <w:pPr>
        <w:pStyle w:val="ManualNumPar1"/>
        <w:rPr>
          <w:noProof/>
        </w:rPr>
      </w:pPr>
      <w:r w:rsidRPr="0058134C">
        <w:rPr>
          <w:noProof/>
        </w:rPr>
        <w:t>2.</w:t>
      </w:r>
      <w:r w:rsidRPr="0058134C">
        <w:rPr>
          <w:noProof/>
        </w:rPr>
        <w:tab/>
        <w:t xml:space="preserve">Is-Siġill tas-Sovranità jista’ jintuża bħala tikketta ta’ kwalità, b’mod partikolari għall-finijiet ta’: </w:t>
      </w:r>
    </w:p>
    <w:p w14:paraId="41BA93C1" w14:textId="77777777" w:rsidR="002C7991" w:rsidRPr="0058134C" w:rsidRDefault="00323DD4" w:rsidP="00323DD4">
      <w:pPr>
        <w:pStyle w:val="Point1"/>
        <w:rPr>
          <w:rFonts w:eastAsia="Calibri"/>
          <w:noProof/>
        </w:rPr>
      </w:pPr>
      <w:r w:rsidRPr="0058134C">
        <w:rPr>
          <w:noProof/>
        </w:rPr>
        <w:t>(a)</w:t>
      </w:r>
      <w:r w:rsidRPr="0058134C">
        <w:rPr>
          <w:noProof/>
        </w:rPr>
        <w:tab/>
        <w:t>ir-riċeviment ta’ appoġġ għall-azzjoni taħt fond jew programm ieħor tal-Unjoni f’konformità mar-regoli applikabbli għal dak il-fond jew programm, jew</w:t>
      </w:r>
    </w:p>
    <w:p w14:paraId="2DC32310" w14:textId="77777777" w:rsidR="002C7991" w:rsidRPr="0058134C" w:rsidRDefault="00323DD4" w:rsidP="00323DD4">
      <w:pPr>
        <w:pStyle w:val="Point1"/>
        <w:rPr>
          <w:noProof/>
        </w:rPr>
      </w:pPr>
      <w:r w:rsidRPr="0058134C">
        <w:rPr>
          <w:noProof/>
        </w:rPr>
        <w:t>(b)</w:t>
      </w:r>
      <w:r w:rsidRPr="0058134C">
        <w:rPr>
          <w:noProof/>
        </w:rPr>
        <w:tab/>
        <w:t>il-finanzjament tal-azzjoni permezz ta’ finanzjament kumulattiv jew ikkombinat ma’ strument ieħor tal-Unjoni f’konformità mar-regoli tal-atti bażiċi applikabbli.</w:t>
      </w:r>
    </w:p>
    <w:p w14:paraId="3224EF62" w14:textId="77777777" w:rsidR="002C7991" w:rsidRPr="0058134C" w:rsidRDefault="00323DD4" w:rsidP="00323DD4">
      <w:pPr>
        <w:pStyle w:val="ManualNumPar1"/>
        <w:rPr>
          <w:noProof/>
        </w:rPr>
      </w:pPr>
      <w:r w:rsidRPr="0058134C">
        <w:rPr>
          <w:noProof/>
        </w:rPr>
        <w:t>3.</w:t>
      </w:r>
      <w:r w:rsidRPr="0058134C">
        <w:rPr>
          <w:noProof/>
        </w:rPr>
        <w:tab/>
        <w:t>Meta jirrevedu l-pjanijiet tagħhom għall-irkupru u reżiljenza f’konformità mar-Regolament (UE) 2021/241, l-Istati Membri għandhom, mingħajr preġudizzju għad-dispożizzjonijiet ta’ dak ir-Regolament, iqisu bħala prijorità azzjoni li tkun ingħatat Siġill tas-Sovranità f’konformità mal-paragrafu 1.</w:t>
      </w:r>
    </w:p>
    <w:p w14:paraId="4E0062E2" w14:textId="77777777" w:rsidR="002C7991" w:rsidRPr="0058134C" w:rsidRDefault="00323DD4" w:rsidP="00323DD4">
      <w:pPr>
        <w:pStyle w:val="ManualNumPar1"/>
        <w:rPr>
          <w:noProof/>
        </w:rPr>
      </w:pPr>
      <w:r w:rsidRPr="0058134C">
        <w:rPr>
          <w:noProof/>
        </w:rPr>
        <w:t>4.</w:t>
      </w:r>
      <w:r w:rsidRPr="0058134C">
        <w:rPr>
          <w:noProof/>
        </w:rPr>
        <w:tab/>
        <w:t xml:space="preserve">Meta jiddeċiedu dwar x’proġetti ta’ investiment għandhom jiffinanzjaw mill-ishma rispettivi tagħhom tal-Fond għall-Modernizzazzjoni f’konformità mal-Artikolu 10d tad-Direttiva 2003/87/KE, l-Istati Membri għandhom jikkunsidraw bħala prijorità proġett għal teknoloġiji nodfa kritiċi li jkun ingħata is-Siġill tas-Sovranità f’konformità mal-paragrafu 1. Barra minn hekk, l-Istati Membri jistgħu jiddeċiedu li jagħtu appoġġ nazzjonali lil proġetti b’Siġill tas-Sovranità li jikkontribwixxu għall-objettiv tal-Pjattaforma msemmi fil-punt (a)(ii) tal-Artikolu 2(1). </w:t>
      </w:r>
    </w:p>
    <w:p w14:paraId="7FDE6199" w14:textId="77777777" w:rsidR="00924A2C" w:rsidRPr="0058134C" w:rsidRDefault="00323DD4" w:rsidP="00323DD4">
      <w:pPr>
        <w:pStyle w:val="ManualNumPar1"/>
        <w:rPr>
          <w:noProof/>
        </w:rPr>
      </w:pPr>
      <w:r w:rsidRPr="0058134C">
        <w:rPr>
          <w:noProof/>
        </w:rPr>
        <w:t>5.</w:t>
      </w:r>
      <w:r w:rsidRPr="0058134C">
        <w:rPr>
          <w:noProof/>
        </w:rPr>
        <w:tab/>
        <w:t xml:space="preserve">Skont ir-Regolament (UE) 2021/523, is-Siġill tas-Sovranità għandu jitqies fil-kuntest tal-proċedura prevista fl-Artikolu 19 tal-Istatut tal-Bank Ewropew tal-Investiment u tal-verifika tal-politiki kif stabbilit fl-Artikolu 23(3) ta’ dak ir-Regolament. Barra minn hekk, is-sħab ta’ implimentazzjoni għandhom jeżaminaw proġetti li jkunu ngħataw is-Siġill tas-Sovranità f’każ li jaqgħu fil-kamp ta’ applikazzjoni ġeografiku u tal-attività tagħhom kif stabbilit fl-Artikolu 26(5) ta’ dak ir-Regolament. </w:t>
      </w:r>
    </w:p>
    <w:p w14:paraId="11532132" w14:textId="77777777" w:rsidR="00922C6F" w:rsidRPr="0058134C" w:rsidRDefault="00F35A76" w:rsidP="00323DD4">
      <w:pPr>
        <w:pStyle w:val="ManualNumPar1"/>
        <w:rPr>
          <w:noProof/>
        </w:rPr>
      </w:pPr>
      <w:r w:rsidRPr="0058134C">
        <w:rPr>
          <w:noProof/>
        </w:rPr>
        <w:t>6.</w:t>
      </w:r>
      <w:r w:rsidRPr="0058134C">
        <w:rPr>
          <w:noProof/>
        </w:rPr>
        <w:tab/>
        <w:t>Proġetti strateġiċi identifikati f’konformità mal-[Att dwar l-Industrija b’Emissjonijiet Netti Żero] u l-[Att dwar il-Materja Prima Kritika] fil-kamp ta’ applikazzjoni tal-Artikolu 2 li jirċievu kontribuzzjoni taħt il-programmi msemmija fl-Artikolu 3 jistgħu jirċievu wkoll kontribuzzjoni minn kwalunkwe programm ieħor tal-Unjoni, inklużi Fondi taħt ġestjoni kondiviża, sakemm il-kontribuzzjonijiet ma jkoprux l-istess kostijiet. Ir-regoli tal-programm rilevanti tal-Unjoni għandhom japplikaw għall-kontribuzzjoni korrispondenti għall-proġett strateġiku. Il-finanzjament kumulattiv ma għandux jaqbeż il-kostijiet totali eliġibbli tal-proġett strateġiku. L-appoġġ mill-programmi differenti tal-Unjoni jista’ jiġi kkalkulat fuq bażi pro rata f’konformità mad-dokumenti li jistabbilixxu l-kundizzjonijiet għall-appoġġ.</w:t>
      </w:r>
    </w:p>
    <w:p w14:paraId="3D2D4352" w14:textId="77777777" w:rsidR="0096624F" w:rsidRPr="0058134C" w:rsidRDefault="00F35A76" w:rsidP="008A3D63">
      <w:pPr>
        <w:pStyle w:val="Text1"/>
        <w:ind w:left="840" w:hanging="840"/>
        <w:rPr>
          <w:noProof/>
        </w:rPr>
      </w:pPr>
      <w:r w:rsidRPr="0058134C">
        <w:rPr>
          <w:noProof/>
        </w:rPr>
        <w:t>7.</w:t>
      </w:r>
      <w:r w:rsidRPr="0058134C">
        <w:rPr>
          <w:noProof/>
        </w:rPr>
        <w:tab/>
        <w:t>L-għoti ta’ Siġill tas-Sovranità u l-għoti ta’ finanzjament kumulattiv huwa mingħajr preġudizzju għar-regoli applikabbli dwar l-għajnuna mill-Istat u għall-obbligi internazzjonali tal-Unjoni.</w:t>
      </w:r>
    </w:p>
    <w:p w14:paraId="0C7C778F" w14:textId="77777777" w:rsidR="002C7991" w:rsidRPr="0058134C" w:rsidRDefault="00550165" w:rsidP="009B1B7F">
      <w:pPr>
        <w:pStyle w:val="Titrearticle"/>
        <w:rPr>
          <w:b/>
          <w:bCs/>
          <w:i w:val="0"/>
          <w:noProof/>
        </w:rPr>
      </w:pPr>
      <w:r w:rsidRPr="0058134C">
        <w:rPr>
          <w:noProof/>
        </w:rPr>
        <w:t xml:space="preserve">Artikolu 5 </w:t>
      </w:r>
      <w:r w:rsidRPr="0058134C">
        <w:rPr>
          <w:noProof/>
        </w:rPr>
        <w:br/>
      </w:r>
      <w:r w:rsidRPr="0058134C">
        <w:rPr>
          <w:b/>
          <w:i w:val="0"/>
          <w:noProof/>
        </w:rPr>
        <w:t>Il-monitoraġġ tal-implimentazzjoni</w:t>
      </w:r>
    </w:p>
    <w:p w14:paraId="1E036977" w14:textId="77777777" w:rsidR="0064285D" w:rsidRPr="0058134C" w:rsidRDefault="00323DD4" w:rsidP="00323DD4">
      <w:pPr>
        <w:pStyle w:val="ManualNumPar1"/>
        <w:rPr>
          <w:noProof/>
        </w:rPr>
      </w:pPr>
      <w:r w:rsidRPr="0058134C">
        <w:rPr>
          <w:noProof/>
        </w:rPr>
        <w:t>1.</w:t>
      </w:r>
      <w:r w:rsidRPr="0058134C">
        <w:rPr>
          <w:noProof/>
        </w:rPr>
        <w:tab/>
        <w:t xml:space="preserve">Il-Kummissjoni għandha timmonitorja l-implimentazzjoni tal-Pjattafroma u tkejjel l-ilħiq tal-objettivi tal-Pjattaforma stabbiliti fl-Artikolu 2. Il-monitoraġġ tal-implimentazzjoni għandu jkun immirat u proporzjonat għall-attivitajiet imwettqin fl-ambitu tal-Pjattaforma. </w:t>
      </w:r>
    </w:p>
    <w:p w14:paraId="03F1BCC5" w14:textId="77777777" w:rsidR="002C7991" w:rsidRPr="0058134C" w:rsidRDefault="00323DD4" w:rsidP="00323DD4">
      <w:pPr>
        <w:pStyle w:val="ManualNumPar1"/>
        <w:rPr>
          <w:noProof/>
        </w:rPr>
      </w:pPr>
      <w:r w:rsidRPr="0058134C">
        <w:rPr>
          <w:noProof/>
        </w:rPr>
        <w:t>2.</w:t>
      </w:r>
      <w:r w:rsidRPr="0058134C">
        <w:rPr>
          <w:noProof/>
        </w:rPr>
        <w:tab/>
        <w:t>Is-sistema ta’ monitoraġġ tal-Kummissjoni għandha tiżgura li d-</w:t>
      </w:r>
      <w:r w:rsidRPr="0058134C">
        <w:rPr>
          <w:i/>
          <w:noProof/>
        </w:rPr>
        <w:t>data</w:t>
      </w:r>
      <w:r w:rsidRPr="0058134C">
        <w:rPr>
          <w:noProof/>
        </w:rPr>
        <w:t xml:space="preserve"> għall-monitoraġġ tal-implimentazzjoni tal-attivitajiet imwettqa fl-ambitu tal-Pjattaforma u r-riżultati ta’ dawk l-attivitajiet jinġabru b’mod effiċjenti, effettiv u rapidu. </w:t>
      </w:r>
    </w:p>
    <w:p w14:paraId="6BE3906E" w14:textId="77777777" w:rsidR="002C7991" w:rsidRPr="0058134C" w:rsidRDefault="00323DD4" w:rsidP="00323DD4">
      <w:pPr>
        <w:pStyle w:val="ManualNumPar1"/>
        <w:rPr>
          <w:noProof/>
        </w:rPr>
      </w:pPr>
      <w:r w:rsidRPr="0058134C">
        <w:rPr>
          <w:noProof/>
        </w:rPr>
        <w:t>3.</w:t>
      </w:r>
      <w:r w:rsidRPr="0058134C">
        <w:rPr>
          <w:noProof/>
        </w:rPr>
        <w:tab/>
        <w:t>Il-Kummissjoni għandha tirrapporta dwar in-nefqa ffinanzjata mill-Pjattaforma. Hija għandha, kif xieraq, tirrapporta dwar il-kisbiet relatati ma’ kull wieħed mill-objettivi speċifiċi tal-Pjattaforma.</w:t>
      </w:r>
    </w:p>
    <w:p w14:paraId="1428B503" w14:textId="77777777" w:rsidR="002C7991" w:rsidRPr="0058134C" w:rsidRDefault="00550165" w:rsidP="009B1B7F">
      <w:pPr>
        <w:pStyle w:val="Titrearticle"/>
        <w:rPr>
          <w:b/>
          <w:bCs/>
          <w:i w:val="0"/>
          <w:noProof/>
        </w:rPr>
      </w:pPr>
      <w:r w:rsidRPr="0058134C">
        <w:rPr>
          <w:noProof/>
        </w:rPr>
        <w:t xml:space="preserve">Artikolu 6 </w:t>
      </w:r>
      <w:r w:rsidRPr="0058134C">
        <w:rPr>
          <w:noProof/>
        </w:rPr>
        <w:br/>
      </w:r>
      <w:r w:rsidRPr="0058134C">
        <w:rPr>
          <w:b/>
          <w:i w:val="0"/>
          <w:noProof/>
        </w:rPr>
        <w:t>Il-Portal tas-Sovranità</w:t>
      </w:r>
    </w:p>
    <w:p w14:paraId="78B5010A" w14:textId="77777777" w:rsidR="002C7991" w:rsidRPr="0058134C" w:rsidRDefault="00323DD4" w:rsidP="00323DD4">
      <w:pPr>
        <w:pStyle w:val="ManualNumPar1"/>
        <w:rPr>
          <w:noProof/>
        </w:rPr>
      </w:pPr>
      <w:r w:rsidRPr="0058134C">
        <w:rPr>
          <w:noProof/>
        </w:rPr>
        <w:t>1.</w:t>
      </w:r>
      <w:r w:rsidRPr="0058134C">
        <w:rPr>
          <w:noProof/>
        </w:rPr>
        <w:tab/>
        <w:t>Il-Kummissjoni għandha tistabbilixxi sit web iddedikat disponibbli għall-pubbliku (il-“Portal tas-Sovranità”), li jipprovdi lill-investituri b’informazzjoni dwar l-opportunitajiet ta’ finanzjament għal proġetti marbuta mal-objettivi tal-Pjattaforma u jagħti viżibbiltà lil dawk il-proġetti, b’mod partikolari billi juri l-informazzjoni li ġejja:</w:t>
      </w:r>
    </w:p>
    <w:p w14:paraId="52F5CB60" w14:textId="77777777" w:rsidR="002C7991" w:rsidRPr="0058134C" w:rsidRDefault="00323DD4" w:rsidP="00323DD4">
      <w:pPr>
        <w:pStyle w:val="Point1"/>
        <w:rPr>
          <w:noProof/>
        </w:rPr>
      </w:pPr>
      <w:r w:rsidRPr="0058134C">
        <w:rPr>
          <w:noProof/>
        </w:rPr>
        <w:t>(a)</w:t>
      </w:r>
      <w:r w:rsidRPr="0058134C">
        <w:rPr>
          <w:noProof/>
        </w:rPr>
        <w:tab/>
        <w:t>sejħiet għal proposti u sejħiet għal offerti attwali u futuri marbuta mal-objettivi tal-Pjattaforma fl-ambitu tal-programmi u l-fondi rispettivi;</w:t>
      </w:r>
    </w:p>
    <w:p w14:paraId="3A880DB3" w14:textId="77777777" w:rsidR="002C7991" w:rsidRPr="0058134C" w:rsidRDefault="00323DD4" w:rsidP="00323DD4">
      <w:pPr>
        <w:pStyle w:val="Point1"/>
        <w:rPr>
          <w:noProof/>
        </w:rPr>
      </w:pPr>
      <w:r w:rsidRPr="0058134C">
        <w:rPr>
          <w:noProof/>
        </w:rPr>
        <w:t>(b)</w:t>
      </w:r>
      <w:r w:rsidRPr="0058134C">
        <w:rPr>
          <w:noProof/>
        </w:rPr>
        <w:tab/>
        <w:t>proġetti li ngħataw tikketta tal-kwalità tas-Siġill tas-Sovranità f’konformità mal-Artikolu 4;</w:t>
      </w:r>
    </w:p>
    <w:p w14:paraId="10824E1E" w14:textId="77777777" w:rsidR="00045AAE" w:rsidRPr="0058134C" w:rsidRDefault="00045AAE" w:rsidP="00323DD4">
      <w:pPr>
        <w:pStyle w:val="Point1"/>
        <w:rPr>
          <w:noProof/>
        </w:rPr>
      </w:pPr>
      <w:r w:rsidRPr="0058134C">
        <w:rPr>
          <w:noProof/>
        </w:rPr>
        <w:t>(c)</w:t>
      </w:r>
      <w:r w:rsidRPr="0058134C">
        <w:rPr>
          <w:noProof/>
        </w:rPr>
        <w:tab/>
        <w:t>proġetti li ġew identifikati bħala proġetti strateġiċi skont l-[Att dwar l-Industrija b’Emissjonijiet Żero Netti] u l-[Att dwar il-Materja Prima Kritika], sal-punt li jaqgħu fil-kamp ta’ applikazzjoni tal-Artikolu 2;</w:t>
      </w:r>
    </w:p>
    <w:p w14:paraId="71FB9050" w14:textId="77777777" w:rsidR="002C7991" w:rsidRPr="0058134C" w:rsidRDefault="00323DD4" w:rsidP="00323DD4">
      <w:pPr>
        <w:pStyle w:val="Point1"/>
        <w:rPr>
          <w:noProof/>
        </w:rPr>
      </w:pPr>
      <w:r w:rsidRPr="0058134C">
        <w:rPr>
          <w:noProof/>
        </w:rPr>
        <w:t>(d)</w:t>
      </w:r>
      <w:r w:rsidRPr="0058134C">
        <w:rPr>
          <w:noProof/>
        </w:rPr>
        <w:tab/>
        <w:t>kuntatti mal-awtoritajiet nazzjonali kompetenti maħtura f’konformità mal-paragrafu 4;</w:t>
      </w:r>
    </w:p>
    <w:p w14:paraId="5ADC4ED6" w14:textId="77777777" w:rsidR="002C7991" w:rsidRPr="0058134C" w:rsidRDefault="00323DD4" w:rsidP="00323DD4">
      <w:pPr>
        <w:pStyle w:val="ManualNumPar1"/>
        <w:rPr>
          <w:noProof/>
        </w:rPr>
      </w:pPr>
      <w:r w:rsidRPr="0058134C">
        <w:rPr>
          <w:noProof/>
        </w:rPr>
        <w:t>2.</w:t>
      </w:r>
      <w:r w:rsidRPr="0058134C">
        <w:rPr>
          <w:noProof/>
        </w:rPr>
        <w:tab/>
        <w:t xml:space="preserve">Il-Portal tas-Sovranità għandu juri wkoll informazzjoni dwar l-implimentazzjoni tal-Pjattaforma u fir-rigward tan-nefqa baġitarja tal-Unjoni kif imsemmi fl-Artikolu 5, kif ukoll l-indikaturi tal-prestazzjoni definiti taħt il-programmi rispettivi. </w:t>
      </w:r>
    </w:p>
    <w:p w14:paraId="50C958A9" w14:textId="77777777" w:rsidR="002C7991" w:rsidRPr="0058134C" w:rsidRDefault="00323DD4" w:rsidP="00323DD4">
      <w:pPr>
        <w:pStyle w:val="ManualNumPar1"/>
        <w:rPr>
          <w:noProof/>
        </w:rPr>
      </w:pPr>
      <w:r w:rsidRPr="0058134C">
        <w:rPr>
          <w:noProof/>
        </w:rPr>
        <w:t>3.</w:t>
      </w:r>
      <w:r w:rsidRPr="0058134C">
        <w:rPr>
          <w:noProof/>
        </w:rPr>
        <w:tab/>
        <w:t>Il-Portal tas-Sovranità għandu jiġi varat fi [data tad-dħul fis-seħħ ta’ dan ir-Regolament]</w:t>
      </w:r>
      <w:r w:rsidRPr="0058134C">
        <w:rPr>
          <w:noProof/>
          <w:color w:val="FF0000"/>
        </w:rPr>
        <w:t xml:space="preserve"> </w:t>
      </w:r>
      <w:r w:rsidRPr="0058134C">
        <w:rPr>
          <w:noProof/>
        </w:rPr>
        <w:t xml:space="preserve">u għandu jiġi aġġornat mill-Kummissjoni regolarment. </w:t>
      </w:r>
    </w:p>
    <w:p w14:paraId="575B1AF8" w14:textId="77777777" w:rsidR="002C7991" w:rsidRPr="0058134C" w:rsidRDefault="00323DD4" w:rsidP="00323DD4">
      <w:pPr>
        <w:pStyle w:val="ManualNumPar1"/>
        <w:rPr>
          <w:noProof/>
        </w:rPr>
      </w:pPr>
      <w:r w:rsidRPr="0058134C">
        <w:rPr>
          <w:noProof/>
        </w:rPr>
        <w:t>4.</w:t>
      </w:r>
      <w:r w:rsidRPr="0058134C">
        <w:rPr>
          <w:noProof/>
        </w:rPr>
        <w:tab/>
        <w:t xml:space="preserve">Sa [3 xhur wara d-dħul fis-seħħ ta’ dan ir-Regolament], l-Istati Membri għandhom jaħtru awtorità nazzjonali kompetenti waħda biex taġixxi bħala l-punt ewlieni ta’ kuntatt għall-implimentazzjoni tal-Pjattaforma fil-livell nazzjonali. </w:t>
      </w:r>
    </w:p>
    <w:p w14:paraId="5D26722F" w14:textId="77777777" w:rsidR="002C7991" w:rsidRPr="0058134C" w:rsidRDefault="00550165" w:rsidP="009B1B7F">
      <w:pPr>
        <w:pStyle w:val="Titrearticle"/>
        <w:rPr>
          <w:b/>
          <w:bCs/>
          <w:i w:val="0"/>
          <w:noProof/>
        </w:rPr>
      </w:pPr>
      <w:r w:rsidRPr="0058134C">
        <w:rPr>
          <w:noProof/>
        </w:rPr>
        <w:t xml:space="preserve">Artikolu 7 </w:t>
      </w:r>
      <w:r w:rsidRPr="0058134C">
        <w:rPr>
          <w:noProof/>
        </w:rPr>
        <w:br/>
      </w:r>
      <w:r w:rsidRPr="0058134C">
        <w:rPr>
          <w:b/>
          <w:i w:val="0"/>
          <w:noProof/>
        </w:rPr>
        <w:t>Rapport annwali</w:t>
      </w:r>
    </w:p>
    <w:p w14:paraId="26F769F7" w14:textId="77777777" w:rsidR="002C7991" w:rsidRPr="0058134C" w:rsidRDefault="00323DD4" w:rsidP="00323DD4">
      <w:pPr>
        <w:pStyle w:val="ManualNumPar1"/>
        <w:rPr>
          <w:noProof/>
        </w:rPr>
      </w:pPr>
      <w:r w:rsidRPr="0058134C">
        <w:rPr>
          <w:noProof/>
        </w:rPr>
        <w:t>1.</w:t>
      </w:r>
      <w:r w:rsidRPr="0058134C">
        <w:rPr>
          <w:noProof/>
        </w:rPr>
        <w:tab/>
        <w:t xml:space="preserve">Il-Kummissjoni għandha tipprovdi rapport annwali lill-Parlament Ewropew u lill-Kunsill dwar l-implimentazzjoni tal-Pjattaforma. </w:t>
      </w:r>
    </w:p>
    <w:p w14:paraId="7CA8E9FD" w14:textId="77777777" w:rsidR="002C7991" w:rsidRPr="0058134C" w:rsidRDefault="00323DD4" w:rsidP="00323DD4">
      <w:pPr>
        <w:pStyle w:val="ManualNumPar1"/>
        <w:rPr>
          <w:noProof/>
        </w:rPr>
      </w:pPr>
      <w:r w:rsidRPr="0058134C">
        <w:rPr>
          <w:noProof/>
        </w:rPr>
        <w:t>2.</w:t>
      </w:r>
      <w:r w:rsidRPr="0058134C">
        <w:rPr>
          <w:noProof/>
        </w:rPr>
        <w:tab/>
        <w:t>Ir-rapport annwali għandu jinkludi informazzjoni konsolidata dwar il-progress li jkun sar fl-implimentazzjoni tal-objettivi tal-Pjattaforma taħt kull wieħed mill-programmi u l-fondi.</w:t>
      </w:r>
    </w:p>
    <w:p w14:paraId="77259720" w14:textId="77777777" w:rsidR="002C7991" w:rsidRPr="0058134C" w:rsidRDefault="00323DD4" w:rsidP="00323DD4">
      <w:pPr>
        <w:pStyle w:val="ManualNumPar1"/>
        <w:rPr>
          <w:noProof/>
        </w:rPr>
      </w:pPr>
      <w:r w:rsidRPr="0058134C">
        <w:rPr>
          <w:noProof/>
        </w:rPr>
        <w:t>3.</w:t>
      </w:r>
      <w:r w:rsidRPr="0058134C">
        <w:rPr>
          <w:noProof/>
        </w:rPr>
        <w:tab/>
        <w:t>Ir-rapport annwali għandu jinkludi wkoll l-informazzjoni li ġejja:</w:t>
      </w:r>
    </w:p>
    <w:p w14:paraId="7823AF84" w14:textId="77777777" w:rsidR="002C7991" w:rsidRPr="0058134C" w:rsidRDefault="00323DD4" w:rsidP="00323DD4">
      <w:pPr>
        <w:pStyle w:val="Point1"/>
        <w:rPr>
          <w:noProof/>
        </w:rPr>
      </w:pPr>
      <w:r w:rsidRPr="0058134C">
        <w:rPr>
          <w:noProof/>
        </w:rPr>
        <w:t>(a)</w:t>
      </w:r>
      <w:r w:rsidRPr="0058134C">
        <w:rPr>
          <w:noProof/>
        </w:rPr>
        <w:tab/>
        <w:t xml:space="preserve">in-nefqa globali ta’ STEP iffinanzjata taħt il-programmi rispettivi; </w:t>
      </w:r>
    </w:p>
    <w:p w14:paraId="0C1155C4" w14:textId="77777777" w:rsidR="002C7991" w:rsidRPr="0058134C" w:rsidRDefault="00323DD4" w:rsidP="00323DD4">
      <w:pPr>
        <w:pStyle w:val="Point1"/>
        <w:rPr>
          <w:noProof/>
        </w:rPr>
      </w:pPr>
      <w:r w:rsidRPr="0058134C">
        <w:rPr>
          <w:noProof/>
        </w:rPr>
        <w:t>(b)</w:t>
      </w:r>
      <w:r w:rsidRPr="0058134C">
        <w:rPr>
          <w:noProof/>
        </w:rPr>
        <w:tab/>
        <w:t>il-prestazzjoni ta’ STEP abbażi tal-indikaturi tal-prestazzjoni ddefiniti taħt il-</w:t>
      </w:r>
      <w:r w:rsidRPr="0058134C">
        <w:rPr>
          <w:noProof/>
          <w:color w:val="000000" w:themeColor="text1"/>
        </w:rPr>
        <w:t>programmi</w:t>
      </w:r>
      <w:r w:rsidRPr="0058134C">
        <w:rPr>
          <w:noProof/>
        </w:rPr>
        <w:t xml:space="preserve"> rispettivi.</w:t>
      </w:r>
    </w:p>
    <w:p w14:paraId="1013E898" w14:textId="77777777" w:rsidR="002C7991" w:rsidRPr="0058134C" w:rsidRDefault="00550165" w:rsidP="009B1B7F">
      <w:pPr>
        <w:pStyle w:val="Titrearticle"/>
        <w:rPr>
          <w:b/>
          <w:bCs/>
          <w:i w:val="0"/>
          <w:noProof/>
        </w:rPr>
      </w:pPr>
      <w:r w:rsidRPr="0058134C">
        <w:rPr>
          <w:noProof/>
        </w:rPr>
        <w:t xml:space="preserve">Artikolu 8 </w:t>
      </w:r>
      <w:r w:rsidRPr="0058134C">
        <w:rPr>
          <w:noProof/>
        </w:rPr>
        <w:br/>
      </w:r>
      <w:r w:rsidRPr="0058134C">
        <w:rPr>
          <w:b/>
          <w:i w:val="0"/>
          <w:noProof/>
        </w:rPr>
        <w:t>Evalwazzjoni tal-Pjattaforma</w:t>
      </w:r>
    </w:p>
    <w:p w14:paraId="66CEBF05" w14:textId="77777777" w:rsidR="002C7991" w:rsidRPr="0058134C" w:rsidRDefault="00323DD4" w:rsidP="00323DD4">
      <w:pPr>
        <w:pStyle w:val="ManualNumPar1"/>
        <w:rPr>
          <w:noProof/>
        </w:rPr>
      </w:pPr>
      <w:r w:rsidRPr="0058134C">
        <w:rPr>
          <w:noProof/>
        </w:rPr>
        <w:t>1.</w:t>
      </w:r>
      <w:r w:rsidRPr="0058134C">
        <w:rPr>
          <w:noProof/>
        </w:rPr>
        <w:tab/>
        <w:t xml:space="preserve">Sal-31 ta’ Diċembru 2025, il-Kummissjoni għandha tipprovdi lill-Parlament Ewropew u lill-Kunsill rapport ta’ evalwazzjoni dwar l-implimentazzjoni tal-Pjattaforma. </w:t>
      </w:r>
    </w:p>
    <w:p w14:paraId="24831EAD" w14:textId="77777777" w:rsidR="002C7991" w:rsidRPr="0058134C" w:rsidRDefault="00323DD4" w:rsidP="00323DD4">
      <w:pPr>
        <w:pStyle w:val="ManualNumPar1"/>
        <w:rPr>
          <w:noProof/>
        </w:rPr>
      </w:pPr>
      <w:r w:rsidRPr="0058134C">
        <w:rPr>
          <w:noProof/>
        </w:rPr>
        <w:t>2.</w:t>
      </w:r>
      <w:r w:rsidRPr="0058134C">
        <w:rPr>
          <w:noProof/>
        </w:rPr>
        <w:tab/>
        <w:t>Ir-rapport ta’ evalwazzjoni għandu, b’mod partikolari, jivvaluta sa fejn intlaħqu l-objettivi, l-effiċjenza tal-użu tar-riżorsi u l-valur miżjud Ewropew. Huwa għandu jindirizza wkoll ir-rilevanza kontinwa tal-objettivi u l-azzjonijiet kollha, fid-dawl tal-espansjoni potenzjali tagħhom.</w:t>
      </w:r>
    </w:p>
    <w:p w14:paraId="553C8FFD" w14:textId="77777777" w:rsidR="002C7991" w:rsidRPr="0058134C" w:rsidRDefault="00323DD4" w:rsidP="00323DD4">
      <w:pPr>
        <w:pStyle w:val="ManualNumPar1"/>
        <w:rPr>
          <w:noProof/>
        </w:rPr>
      </w:pPr>
      <w:r w:rsidRPr="0058134C">
        <w:rPr>
          <w:noProof/>
        </w:rPr>
        <w:t>3.</w:t>
      </w:r>
      <w:r w:rsidRPr="0058134C">
        <w:rPr>
          <w:noProof/>
        </w:rPr>
        <w:tab/>
        <w:t>Jekk ikun xieraq, l-evalwazzjoni għandha tkun akkumpanjata minn proposta għall-emendi ta’ dan ir-Regolament.</w:t>
      </w:r>
    </w:p>
    <w:p w14:paraId="0F6CBF25" w14:textId="77777777" w:rsidR="002C7991" w:rsidRPr="0058134C" w:rsidRDefault="00550165">
      <w:pPr>
        <w:pStyle w:val="ChapterTitle"/>
        <w:spacing w:after="120"/>
        <w:rPr>
          <w:noProof/>
        </w:rPr>
      </w:pPr>
      <w:r w:rsidRPr="0058134C">
        <w:rPr>
          <w:noProof/>
        </w:rPr>
        <w:t>KAPITOLU 2</w:t>
      </w:r>
    </w:p>
    <w:p w14:paraId="59EDA6F0" w14:textId="77777777" w:rsidR="002C7991" w:rsidRPr="0058134C" w:rsidRDefault="00550165">
      <w:pPr>
        <w:pStyle w:val="ChapterTitle"/>
        <w:rPr>
          <w:noProof/>
        </w:rPr>
      </w:pPr>
      <w:r w:rsidRPr="0058134C">
        <w:rPr>
          <w:noProof/>
        </w:rPr>
        <w:t>EMENDI</w:t>
      </w:r>
    </w:p>
    <w:p w14:paraId="0D2A1D62" w14:textId="77777777" w:rsidR="002C7991" w:rsidRPr="0058134C" w:rsidRDefault="00550165">
      <w:pPr>
        <w:pStyle w:val="Titrearticle"/>
        <w:rPr>
          <w:noProof/>
        </w:rPr>
      </w:pPr>
      <w:r w:rsidRPr="0058134C">
        <w:rPr>
          <w:noProof/>
        </w:rPr>
        <w:t>Artikolu 9</w:t>
      </w:r>
    </w:p>
    <w:p w14:paraId="23B5E410" w14:textId="77777777" w:rsidR="002C7991" w:rsidRPr="0058134C" w:rsidRDefault="00550165">
      <w:pPr>
        <w:jc w:val="center"/>
        <w:rPr>
          <w:b/>
          <w:bCs/>
          <w:noProof/>
        </w:rPr>
      </w:pPr>
      <w:r w:rsidRPr="0058134C">
        <w:rPr>
          <w:b/>
          <w:noProof/>
        </w:rPr>
        <w:t>Emendi għad-Direttiva 2003/87/KE [ETS]</w:t>
      </w:r>
    </w:p>
    <w:p w14:paraId="13FAFAC7" w14:textId="77777777" w:rsidR="002C7991" w:rsidRPr="0058134C" w:rsidRDefault="00550165">
      <w:pPr>
        <w:rPr>
          <w:noProof/>
        </w:rPr>
      </w:pPr>
      <w:r w:rsidRPr="0058134C">
        <w:rPr>
          <w:noProof/>
        </w:rPr>
        <w:t>Id-Direttiva 2003/87/KE hija emendata kif ġej:</w:t>
      </w:r>
    </w:p>
    <w:p w14:paraId="1E736A47" w14:textId="77777777" w:rsidR="002C7991" w:rsidRPr="0058134C" w:rsidRDefault="00323DD4" w:rsidP="00323DD4">
      <w:pPr>
        <w:pStyle w:val="Point0"/>
        <w:rPr>
          <w:noProof/>
        </w:rPr>
      </w:pPr>
      <w:r w:rsidRPr="0058134C">
        <w:rPr>
          <w:noProof/>
        </w:rPr>
        <w:t>(1)</w:t>
      </w:r>
      <w:r w:rsidRPr="0058134C">
        <w:rPr>
          <w:noProof/>
        </w:rPr>
        <w:tab/>
        <w:t>Fl-Artikolu 10a(8), jiddaħħal is-sitt subparagrafu li ġej:</w:t>
      </w:r>
    </w:p>
    <w:p w14:paraId="4CC0F24B" w14:textId="77777777" w:rsidR="002C7991" w:rsidRPr="0058134C" w:rsidRDefault="00550165" w:rsidP="009B1B7F">
      <w:pPr>
        <w:pStyle w:val="Text1"/>
        <w:rPr>
          <w:i/>
          <w:iCs/>
          <w:noProof/>
        </w:rPr>
      </w:pPr>
      <w:r w:rsidRPr="0058134C">
        <w:rPr>
          <w:noProof/>
        </w:rPr>
        <w:t>“Minbarra l-kwoti msemmija fl-ewwel sal-ħames subparagrafi ta’ dan il-paragrafu, il-Fond għall-Innovazzjoni għandu jimplimenta wkoll pakkett finanzjarju għall-perjodu mill-1 ta’ Jannar 2024 sal-31 ta’ Diċembru 2027 ta’ EUR 5 000 000 000 fi prezzijiet attwali bħala appoġġ għal investimenti li jikkontribwixxu għall-objettiv ta’ STEP imsemmi fil-punt (a)(ii) tal-Artikolu 2 tar-Regolament .../...</w:t>
      </w:r>
      <w:r w:rsidRPr="0058134C">
        <w:rPr>
          <w:rStyle w:val="FootnoteReference"/>
          <w:iCs/>
          <w:noProof/>
        </w:rPr>
        <w:footnoteReference w:id="64"/>
      </w:r>
      <w:r w:rsidRPr="0058134C">
        <w:rPr>
          <w:noProof/>
        </w:rPr>
        <w:t xml:space="preserve">. [ir-Regolament dwar STEP]. Dan il-pakkett finanzjarju għandu jkun disponibbli biex jappoġġa investimenti biss fl-Istati Membri li l-PDG medju </w:t>
      </w:r>
      <w:r w:rsidRPr="0058134C">
        <w:rPr>
          <w:i/>
          <w:iCs/>
          <w:noProof/>
        </w:rPr>
        <w:t>per capita</w:t>
      </w:r>
      <w:r w:rsidRPr="0058134C">
        <w:rPr>
          <w:noProof/>
        </w:rPr>
        <w:t xml:space="preserve"> tagħhom huwa taħt il-medja tal-UE tal-EU-27 skont l-istandards tal-kapaċità tal-akkwist (PPS) u kkalkolata abbażi taċ-ċifri tal-Unjoni għall-perjodu 2015-2017”</w:t>
      </w:r>
    </w:p>
    <w:p w14:paraId="211C128C" w14:textId="77777777" w:rsidR="002C7991" w:rsidRPr="0058134C" w:rsidRDefault="00550165">
      <w:pPr>
        <w:pStyle w:val="Titrearticle"/>
        <w:rPr>
          <w:noProof/>
        </w:rPr>
      </w:pPr>
      <w:r w:rsidRPr="0058134C">
        <w:rPr>
          <w:noProof/>
        </w:rPr>
        <w:t>Artikolu 10</w:t>
      </w:r>
    </w:p>
    <w:p w14:paraId="4D003C88" w14:textId="77777777" w:rsidR="002C7991" w:rsidRPr="0058134C" w:rsidRDefault="00550165">
      <w:pPr>
        <w:jc w:val="center"/>
        <w:rPr>
          <w:b/>
          <w:bCs/>
          <w:noProof/>
        </w:rPr>
      </w:pPr>
      <w:r w:rsidRPr="0058134C">
        <w:rPr>
          <w:b/>
          <w:noProof/>
        </w:rPr>
        <w:t>Emendi fħar-Regolament (UE) 2021/1058 [FEŻR u FK]</w:t>
      </w:r>
    </w:p>
    <w:p w14:paraId="1D1F05AD" w14:textId="77777777" w:rsidR="002C7991" w:rsidRPr="0058134C" w:rsidRDefault="00550165">
      <w:pPr>
        <w:rPr>
          <w:noProof/>
        </w:rPr>
      </w:pPr>
      <w:r w:rsidRPr="0058134C">
        <w:rPr>
          <w:noProof/>
        </w:rPr>
        <w:t>Ir-Regolament (UE) 2021/1058 huwa emendat kif ġej:</w:t>
      </w:r>
    </w:p>
    <w:p w14:paraId="4A297046" w14:textId="77777777" w:rsidR="002C7991" w:rsidRPr="0058134C" w:rsidRDefault="00323DD4" w:rsidP="00323DD4">
      <w:pPr>
        <w:pStyle w:val="Point0"/>
        <w:rPr>
          <w:noProof/>
        </w:rPr>
      </w:pPr>
      <w:r w:rsidRPr="0058134C">
        <w:rPr>
          <w:noProof/>
        </w:rPr>
        <w:t>(1)</w:t>
      </w:r>
      <w:r w:rsidRPr="0058134C">
        <w:rPr>
          <w:noProof/>
        </w:rPr>
        <w:tab/>
        <w:t>Fl-Artikolu 3(1), fil-punt (a), jiżdied il-punt li ġej:</w:t>
      </w:r>
    </w:p>
    <w:p w14:paraId="32C510A3" w14:textId="77777777" w:rsidR="002C7991" w:rsidRPr="0058134C" w:rsidRDefault="00550165" w:rsidP="009B1B7F">
      <w:pPr>
        <w:pStyle w:val="Text1"/>
        <w:rPr>
          <w:noProof/>
        </w:rPr>
      </w:pPr>
      <w:r w:rsidRPr="0058134C">
        <w:rPr>
          <w:noProof/>
        </w:rPr>
        <w:t>“(vi) l-appoġġ għall-investimenti li jikkontribwixxu għall-objettivi ta’ STEP imsemmija fl-Artikolu 2 tar-Regolament .../.,.</w:t>
      </w:r>
      <w:r w:rsidRPr="0058134C">
        <w:rPr>
          <w:rStyle w:val="FootnoteReference"/>
          <w:noProof/>
        </w:rPr>
        <w:footnoteReference w:id="65"/>
      </w:r>
      <w:r w:rsidRPr="0058134C">
        <w:rPr>
          <w:noProof/>
        </w:rPr>
        <w:t>. [ir-Regolament dwar STEP]”</w:t>
      </w:r>
    </w:p>
    <w:p w14:paraId="4D1C0392" w14:textId="77777777" w:rsidR="002C7991" w:rsidRPr="0058134C" w:rsidRDefault="00323DD4" w:rsidP="00323DD4">
      <w:pPr>
        <w:pStyle w:val="Point0"/>
        <w:rPr>
          <w:noProof/>
        </w:rPr>
      </w:pPr>
      <w:r w:rsidRPr="0058134C">
        <w:rPr>
          <w:noProof/>
        </w:rPr>
        <w:t>(2)</w:t>
      </w:r>
      <w:r w:rsidRPr="0058134C">
        <w:rPr>
          <w:noProof/>
        </w:rPr>
        <w:tab/>
        <w:t>Fl-Artikolu 3(1), fil-punt (b), jiżdied il-punt li ġej:</w:t>
      </w:r>
    </w:p>
    <w:p w14:paraId="46C1E762" w14:textId="77777777" w:rsidR="002C7991" w:rsidRPr="0058134C" w:rsidRDefault="00550165" w:rsidP="009B1B7F">
      <w:pPr>
        <w:pStyle w:val="Text1"/>
        <w:rPr>
          <w:noProof/>
        </w:rPr>
      </w:pPr>
      <w:r w:rsidRPr="0058134C">
        <w:rPr>
          <w:noProof/>
        </w:rPr>
        <w:t>“(ix) l-appoġġ għall-investimenti li jikkontribwixxu għall-objettiv ta’ STEP imsemmi fl-Artikolu 2(1), il-punt (a)(ii) tar-Regolament .../... [ir-Regolament dwar STEP]”</w:t>
      </w:r>
    </w:p>
    <w:p w14:paraId="17D6714C" w14:textId="77777777" w:rsidR="002C7991" w:rsidRPr="0058134C" w:rsidRDefault="00323DD4" w:rsidP="00323DD4">
      <w:pPr>
        <w:pStyle w:val="Point0"/>
        <w:rPr>
          <w:noProof/>
        </w:rPr>
      </w:pPr>
      <w:r w:rsidRPr="0058134C">
        <w:rPr>
          <w:noProof/>
        </w:rPr>
        <w:t>(3)</w:t>
      </w:r>
      <w:r w:rsidRPr="0058134C">
        <w:rPr>
          <w:noProof/>
        </w:rPr>
        <w:tab/>
        <w:t xml:space="preserve">Fl-Artikolu 3, jiddaħħal il-paragrafu 1a li ġej: </w:t>
      </w:r>
    </w:p>
    <w:p w14:paraId="18C52A28" w14:textId="77777777" w:rsidR="002C7991" w:rsidRPr="0058134C" w:rsidRDefault="00550165">
      <w:pPr>
        <w:pStyle w:val="Text1"/>
        <w:rPr>
          <w:noProof/>
        </w:rPr>
      </w:pPr>
      <w:r w:rsidRPr="0058134C">
        <w:rPr>
          <w:noProof/>
        </w:rPr>
        <w:t xml:space="preserve">Ir-riżorsi taħt l-objettiv speċifiku msemmi fl-Artikolu 3(1), l-ewwel subparagrafu, il-punti (a)(vi) u (b)(ix) għandhom jiġu pprogrammati taħt prijoritajiet iddedikati li jikkorrispondu għall-objettiv ta’ politika rispettiv. </w:t>
      </w:r>
    </w:p>
    <w:p w14:paraId="5EEF0730" w14:textId="77777777" w:rsidR="002C7991" w:rsidRPr="0058134C" w:rsidRDefault="00550165">
      <w:pPr>
        <w:pStyle w:val="Text1"/>
        <w:rPr>
          <w:noProof/>
        </w:rPr>
      </w:pPr>
      <w:r w:rsidRPr="0058134C">
        <w:rPr>
          <w:noProof/>
        </w:rPr>
        <w:t>Il-Kummissjoni għandha tħallas 30 % tal-allokazzjoni tal-FEŻR lil dik il-prijorità kif stabbilit fid-deċiżjoni li tapprova l-emenda tal-programm bħala prefinanzjament eċċezzjonali ta’ darba minbarra l-prefinanzjament annwali għall-programm previst fl-Artikolu 90(1) u (2) tar-Regolament (UE) 2021/1060 jew fl-Artikolu 51(2), (3) u (4) tar-Regolament (UE) 2021/1059. Il-prefinanzjament eċċezzjonali għandu jitħallas sal-31 ta’ Diċembru 2024, sakemm il-Kummissjoni tkun adottat id-deċiżjoni li tapprova l-emenda tal-programm sal-31 ta’ Ottubru 2024.</w:t>
      </w:r>
    </w:p>
    <w:p w14:paraId="12F3A14B" w14:textId="77777777" w:rsidR="002C7991" w:rsidRPr="0058134C" w:rsidRDefault="00550165">
      <w:pPr>
        <w:pStyle w:val="Text1"/>
        <w:rPr>
          <w:noProof/>
        </w:rPr>
      </w:pPr>
      <w:r w:rsidRPr="0058134C">
        <w:rPr>
          <w:noProof/>
        </w:rPr>
        <w:t xml:space="preserve">F’konformità mal-Artikolu 90(5) tar-Regolament (UE) 2021/1060 u mal-Artikolu 51(5) tar-Regolament (UE) 2021/1059, l-ammont imħallas bħala prefinanzjament eċċezzjonali għandu jiġi kklerjat sa mhux aktar tard mis-sena kontabilistika finali. </w:t>
      </w:r>
    </w:p>
    <w:p w14:paraId="277F8075" w14:textId="77777777" w:rsidR="002C7991" w:rsidRPr="0058134C" w:rsidRDefault="00550165">
      <w:pPr>
        <w:pStyle w:val="Text1"/>
        <w:rPr>
          <w:noProof/>
        </w:rPr>
      </w:pPr>
      <w:r w:rsidRPr="0058134C">
        <w:rPr>
          <w:noProof/>
        </w:rPr>
        <w:t>F’konformità mal-Artikolu 90(6) tar-</w:t>
      </w:r>
      <w:bookmarkStart w:id="1" w:name="_Hlk133398307"/>
      <w:r w:rsidRPr="0058134C">
        <w:rPr>
          <w:noProof/>
        </w:rPr>
        <w:t>Regolament (UE) 2021/1060</w:t>
      </w:r>
      <w:bookmarkEnd w:id="1"/>
      <w:r w:rsidRPr="0058134C">
        <w:rPr>
          <w:noProof/>
        </w:rPr>
        <w:t>, kwalunkwe mgħax iġġenerat mill-prefinanzjament eċċezzjonali għandu jiġi użat għall-programm ikkonċernat bl-istess mod bħall-FEŻR u għandu jiġi inkluż fil-kontijiet għas-sena kontabilistika finali.</w:t>
      </w:r>
    </w:p>
    <w:p w14:paraId="616FC38C" w14:textId="77777777" w:rsidR="002C7991" w:rsidRPr="0058134C" w:rsidRDefault="00550165">
      <w:pPr>
        <w:pStyle w:val="Text1"/>
        <w:rPr>
          <w:noProof/>
        </w:rPr>
      </w:pPr>
      <w:r w:rsidRPr="0058134C">
        <w:rPr>
          <w:noProof/>
        </w:rPr>
        <w:t xml:space="preserve">F’konformità mal-Artikolu 97(1) tar-Regolament (UE) 2021/1060, il-prefinanzjament eċċezzjonali ma għandux jiġi sospiż. </w:t>
      </w:r>
    </w:p>
    <w:p w14:paraId="17ADB0CC" w14:textId="77777777" w:rsidR="00C26A5B" w:rsidRPr="0058134C" w:rsidRDefault="00550165">
      <w:pPr>
        <w:pStyle w:val="Text1"/>
        <w:rPr>
          <w:noProof/>
        </w:rPr>
      </w:pPr>
      <w:r w:rsidRPr="0058134C">
        <w:rPr>
          <w:noProof/>
        </w:rPr>
        <w:t xml:space="preserve">F’konformità mal-Artikolu 105(1) </w:t>
      </w:r>
      <w:bookmarkStart w:id="2" w:name="_Hlk133398349"/>
      <w:r w:rsidRPr="0058134C">
        <w:rPr>
          <w:noProof/>
        </w:rPr>
        <w:t xml:space="preserve">tar-Regolament (UE) 2021/1060, </w:t>
      </w:r>
      <w:bookmarkEnd w:id="2"/>
      <w:r w:rsidRPr="0058134C">
        <w:rPr>
          <w:noProof/>
        </w:rPr>
        <w:t xml:space="preserve">il-prefinanzjament </w:t>
      </w:r>
      <w:bookmarkStart w:id="3" w:name="_Hlk134094541"/>
      <w:r w:rsidRPr="0058134C">
        <w:rPr>
          <w:noProof/>
        </w:rPr>
        <w:t>li għandu jitqies għall-finijiet tal-kalkolu tal-ammonti li għandhom jiġu diżimpenjati għandu jinkludi l-prefinanzjament eċċezzjonali mħallas</w:t>
      </w:r>
      <w:bookmarkEnd w:id="3"/>
      <w:r w:rsidRPr="0058134C">
        <w:rPr>
          <w:noProof/>
        </w:rPr>
        <w:t>.</w:t>
      </w:r>
    </w:p>
    <w:p w14:paraId="7D643AE7" w14:textId="77777777" w:rsidR="00B60398" w:rsidRPr="0058134C" w:rsidRDefault="006E72BC" w:rsidP="009B1B7F">
      <w:pPr>
        <w:pStyle w:val="Text1"/>
        <w:rPr>
          <w:noProof/>
        </w:rPr>
      </w:pPr>
      <w:r w:rsidRPr="0058134C">
        <w:rPr>
          <w:noProof/>
        </w:rPr>
        <w:t>B’deroga mill-Artikolu 112 tar-Regolament (UE) 2021/1060, ir-rati massimi ta’ kofinanzjament għal prijoritajiet iddedikati stabbiliti biex jappoġġaw l-objettivi ta’ STEP għandhom jiżdiedu għal 100 %.”</w:t>
      </w:r>
    </w:p>
    <w:p w14:paraId="0934A3FC" w14:textId="77777777" w:rsidR="00F33C62" w:rsidRPr="0058134C" w:rsidRDefault="00323DD4" w:rsidP="00323DD4">
      <w:pPr>
        <w:pStyle w:val="Point0"/>
        <w:rPr>
          <w:noProof/>
        </w:rPr>
      </w:pPr>
      <w:r w:rsidRPr="0058134C">
        <w:rPr>
          <w:noProof/>
        </w:rPr>
        <w:t>(4)</w:t>
      </w:r>
      <w:r w:rsidRPr="0058134C">
        <w:rPr>
          <w:noProof/>
        </w:rPr>
        <w:tab/>
        <w:t>Fl-Artikolu 5(2), jiddaħħal il-punt (e) li ġej:</w:t>
      </w:r>
    </w:p>
    <w:p w14:paraId="4383BBF6" w14:textId="77777777" w:rsidR="001A6767" w:rsidRPr="0058134C" w:rsidRDefault="00F33C62" w:rsidP="009B1B7F">
      <w:pPr>
        <w:pStyle w:val="Text1"/>
        <w:rPr>
          <w:noProof/>
        </w:rPr>
      </w:pPr>
      <w:r w:rsidRPr="0058134C">
        <w:rPr>
          <w:noProof/>
        </w:rPr>
        <w:t xml:space="preserve">“(e) meta jikkontribwixxu għall-objettiv speċifiku skont il-PO 1 stabbilit fl-Artikolu 3(1), l-ewwel subparagrafu, il-punt (a)(vi) jew għall-objettiv speċifiku skont il-PO 2 stabbilit fil-punt (b)(ix) ta’ dak is-subparagrafu, f’reġjuni anqas żviluppati u f’reġjuni fi tranżizzjoni, kif ukoll reġjuni aktar żviluppati fl-Istati Membri li l-PDG medju </w:t>
      </w:r>
      <w:r w:rsidRPr="0058134C">
        <w:rPr>
          <w:i/>
          <w:iCs/>
          <w:noProof/>
        </w:rPr>
        <w:t>per capita</w:t>
      </w:r>
      <w:r w:rsidRPr="0058134C">
        <w:rPr>
          <w:noProof/>
        </w:rPr>
        <w:t xml:space="preserve"> tagħhom huwa taħt il-medja tal-UE tal-EU-27 skont l-istandards tal-kapaċità tal-akkwist (PPS) u kkalkolata abbażi taċ-ċifri tal-Unjoni għall-perjodu 2015-2017.</w:t>
      </w:r>
    </w:p>
    <w:p w14:paraId="2FCE95CC" w14:textId="77777777" w:rsidR="00494A11" w:rsidRPr="0058134C" w:rsidRDefault="001A6767" w:rsidP="009B1B7F">
      <w:pPr>
        <w:pStyle w:val="Text1"/>
        <w:rPr>
          <w:noProof/>
        </w:rPr>
      </w:pPr>
      <w:r w:rsidRPr="0058134C">
        <w:rPr>
          <w:noProof/>
        </w:rPr>
        <w:t xml:space="preserve">Il-punt (e) għandu japplika għall-programmi ta’ Interreg fejn il-kopertura ġeografika tal-programm fl-Unjoni tikkonsisti esklużivament minn kategoriji ta’ reġjuni stabbiliti f’dak il-punt.” </w:t>
      </w:r>
    </w:p>
    <w:p w14:paraId="23558D40" w14:textId="77777777" w:rsidR="00E91B3E" w:rsidRPr="0058134C" w:rsidRDefault="00323DD4" w:rsidP="00323DD4">
      <w:pPr>
        <w:pStyle w:val="Point0"/>
        <w:rPr>
          <w:noProof/>
        </w:rPr>
      </w:pPr>
      <w:r w:rsidRPr="0058134C">
        <w:rPr>
          <w:noProof/>
        </w:rPr>
        <w:t>(5)</w:t>
      </w:r>
      <w:r w:rsidRPr="0058134C">
        <w:rPr>
          <w:noProof/>
        </w:rPr>
        <w:tab/>
        <w:t>Fl-Artikolu 5, jiddaħħal il-paragrafu 3a ġdid li gej:</w:t>
      </w:r>
    </w:p>
    <w:p w14:paraId="2418976F" w14:textId="77777777" w:rsidR="00E91B3E" w:rsidRPr="0058134C" w:rsidRDefault="00E91B3E" w:rsidP="009B1B7F">
      <w:pPr>
        <w:pStyle w:val="Text1"/>
        <w:rPr>
          <w:noProof/>
        </w:rPr>
      </w:pPr>
      <w:r w:rsidRPr="0058134C">
        <w:rPr>
          <w:noProof/>
        </w:rPr>
        <w:t xml:space="preserve">“3a. Sabiex jikkontribwixxi għall-objettiv speċifiku skont il-PO 1 stabbilit fl-Artikolu 3(1), l-ewwel subparagrafu, il-punt (a)(vi) u skont il-PO 2 stabbilit fil-punt (b)(ix) ta’ dak is-subparagrafu, il-FEŻR għandu jappoġġa wkoll it-taħriġ, it-tagħlim tul il-ħajja, it-taħriġ mill-ġdid u l-attivitajiet edukattivi”. </w:t>
      </w:r>
    </w:p>
    <w:p w14:paraId="5E76463A" w14:textId="77777777" w:rsidR="009546EC" w:rsidRPr="0058134C" w:rsidRDefault="00323DD4" w:rsidP="00323DD4">
      <w:pPr>
        <w:pStyle w:val="Point0"/>
        <w:rPr>
          <w:noProof/>
        </w:rPr>
      </w:pPr>
      <w:r w:rsidRPr="0058134C">
        <w:rPr>
          <w:noProof/>
        </w:rPr>
        <w:t>(6)</w:t>
      </w:r>
      <w:r w:rsidRPr="0058134C">
        <w:rPr>
          <w:noProof/>
        </w:rPr>
        <w:tab/>
        <w:t>Fl-Anness I, Tabella I, tiżdied ir-ringiela li ġejja taħt l-objettiv ta’ politika 1:</w:t>
      </w:r>
    </w:p>
    <w:tbl>
      <w:tblPr>
        <w:tblStyle w:val="TableGrid"/>
        <w:tblW w:w="8220" w:type="dxa"/>
        <w:tblInd w:w="948" w:type="dxa"/>
        <w:tblLayout w:type="fixed"/>
        <w:tblLook w:val="06A0" w:firstRow="1" w:lastRow="0" w:firstColumn="1" w:lastColumn="0" w:noHBand="1" w:noVBand="1"/>
      </w:tblPr>
      <w:tblGrid>
        <w:gridCol w:w="2055"/>
        <w:gridCol w:w="2055"/>
        <w:gridCol w:w="2055"/>
        <w:gridCol w:w="2055"/>
      </w:tblGrid>
      <w:tr w:rsidR="003D547D" w:rsidRPr="0058134C" w14:paraId="45F7C96C" w14:textId="77777777" w:rsidTr="00E614E9">
        <w:trPr>
          <w:trHeight w:val="300"/>
        </w:trPr>
        <w:tc>
          <w:tcPr>
            <w:tcW w:w="2055" w:type="dxa"/>
          </w:tcPr>
          <w:p w14:paraId="7A711527" w14:textId="77777777" w:rsidR="003D547D" w:rsidRPr="0058134C" w:rsidRDefault="003D547D" w:rsidP="00AE59F9">
            <w:pPr>
              <w:pStyle w:val="Text1"/>
              <w:ind w:left="0"/>
              <w:rPr>
                <w:noProof/>
                <w:sz w:val="18"/>
                <w:szCs w:val="18"/>
              </w:rPr>
            </w:pPr>
          </w:p>
        </w:tc>
        <w:tc>
          <w:tcPr>
            <w:tcW w:w="2055" w:type="dxa"/>
          </w:tcPr>
          <w:p w14:paraId="5F45838F" w14:textId="77777777" w:rsidR="003D547D" w:rsidRPr="0058134C" w:rsidRDefault="003D547D" w:rsidP="003D547D">
            <w:pPr>
              <w:pStyle w:val="Text1"/>
              <w:ind w:left="0"/>
              <w:rPr>
                <w:noProof/>
                <w:sz w:val="18"/>
                <w:szCs w:val="18"/>
              </w:rPr>
            </w:pPr>
            <w:r w:rsidRPr="0058134C">
              <w:rPr>
                <w:noProof/>
                <w:sz w:val="18"/>
              </w:rPr>
              <w:t>(vi) appoġġ għall-investimenti li jikkontribwixxu għall-objettivi ta’ STEP imsemmija fl-Artikolu 2 tar-Regolament .../... [ir-Regolament dwar STEP]</w:t>
            </w:r>
          </w:p>
          <w:p w14:paraId="08D4F1AD" w14:textId="77777777" w:rsidR="003D547D" w:rsidRPr="0058134C" w:rsidRDefault="003D547D" w:rsidP="003D547D">
            <w:pPr>
              <w:pStyle w:val="Text1"/>
              <w:rPr>
                <w:noProof/>
                <w:sz w:val="18"/>
                <w:szCs w:val="18"/>
              </w:rPr>
            </w:pPr>
          </w:p>
        </w:tc>
        <w:tc>
          <w:tcPr>
            <w:tcW w:w="2055" w:type="dxa"/>
          </w:tcPr>
          <w:p w14:paraId="6C481C76" w14:textId="77777777" w:rsidR="003D547D" w:rsidRPr="0058134C" w:rsidRDefault="003D547D" w:rsidP="00AE59F9">
            <w:pPr>
              <w:pStyle w:val="Text1"/>
              <w:ind w:left="0"/>
              <w:jc w:val="left"/>
              <w:rPr>
                <w:noProof/>
                <w:sz w:val="18"/>
                <w:szCs w:val="18"/>
              </w:rPr>
            </w:pPr>
            <w:r w:rsidRPr="0058134C">
              <w:rPr>
                <w:noProof/>
                <w:sz w:val="18"/>
              </w:rPr>
              <w:t>Kwalunkwe RCO elenkat għall-objettivi speċifiċi (i), (iii) u (iv)</w:t>
            </w:r>
          </w:p>
          <w:p w14:paraId="2578D7ED" w14:textId="77777777" w:rsidR="003D547D" w:rsidRPr="0058134C" w:rsidRDefault="003D547D" w:rsidP="003D547D">
            <w:pPr>
              <w:rPr>
                <w:noProof/>
                <w:sz w:val="18"/>
                <w:szCs w:val="18"/>
              </w:rPr>
            </w:pPr>
            <w:r w:rsidRPr="0058134C">
              <w:rPr>
                <w:noProof/>
                <w:sz w:val="18"/>
              </w:rPr>
              <w:t>RCO125 Ditti: L-intrapriżi appoġġati primarjament marbuta ma’ investimenti produttivi fit-teknoloġiji profondi u diġitali</w:t>
            </w:r>
          </w:p>
          <w:p w14:paraId="280058B8" w14:textId="77777777" w:rsidR="003D547D" w:rsidRPr="0058134C" w:rsidRDefault="003D547D" w:rsidP="003D547D">
            <w:pPr>
              <w:rPr>
                <w:noProof/>
                <w:sz w:val="18"/>
                <w:szCs w:val="18"/>
              </w:rPr>
            </w:pPr>
            <w:r w:rsidRPr="0058134C">
              <w:rPr>
                <w:noProof/>
                <w:sz w:val="18"/>
              </w:rPr>
              <w:t xml:space="preserve">RCO126 Ditti: L-intrapriżi appoġġati primarjament marbuta ma’ investimenti produttivi fit-teknoloġiji nodfa </w:t>
            </w:r>
          </w:p>
          <w:p w14:paraId="30585879" w14:textId="77777777" w:rsidR="003D547D" w:rsidRPr="0058134C" w:rsidRDefault="003D547D" w:rsidP="003D547D">
            <w:pPr>
              <w:rPr>
                <w:noProof/>
                <w:sz w:val="18"/>
                <w:szCs w:val="18"/>
              </w:rPr>
            </w:pPr>
            <w:r w:rsidRPr="0058134C">
              <w:rPr>
                <w:noProof/>
                <w:sz w:val="18"/>
              </w:rPr>
              <w:t xml:space="preserve">RCO127 Ditti: L-intrapriżi appoġġati primarjament marbuta ma’ investimenti produttivi fil-bijoteknoloġiji </w:t>
            </w:r>
          </w:p>
          <w:p w14:paraId="4846D453" w14:textId="77777777" w:rsidR="003D547D" w:rsidRPr="0058134C" w:rsidRDefault="003D547D" w:rsidP="00AE59F9">
            <w:pPr>
              <w:rPr>
                <w:noProof/>
                <w:sz w:val="18"/>
                <w:szCs w:val="18"/>
              </w:rPr>
            </w:pPr>
            <w:r w:rsidRPr="0058134C">
              <w:rPr>
                <w:noProof/>
                <w:sz w:val="18"/>
              </w:rPr>
              <w:t xml:space="preserve">[Dawn l-indikaturi għandhom jiġu rrapportati bħala subsettijiet ta’ RC001-RCO04] </w:t>
            </w:r>
          </w:p>
          <w:p w14:paraId="604C6119" w14:textId="77777777" w:rsidR="003D547D" w:rsidRPr="0058134C" w:rsidRDefault="003D547D" w:rsidP="003D547D">
            <w:pPr>
              <w:pStyle w:val="Text1"/>
              <w:rPr>
                <w:noProof/>
                <w:sz w:val="18"/>
                <w:szCs w:val="18"/>
              </w:rPr>
            </w:pPr>
          </w:p>
        </w:tc>
        <w:tc>
          <w:tcPr>
            <w:tcW w:w="2055" w:type="dxa"/>
          </w:tcPr>
          <w:p w14:paraId="6D35D9F7" w14:textId="77777777" w:rsidR="003D547D" w:rsidRPr="0058134C" w:rsidRDefault="003D547D" w:rsidP="00AE59F9">
            <w:pPr>
              <w:pStyle w:val="Text1"/>
              <w:ind w:left="0"/>
              <w:rPr>
                <w:noProof/>
                <w:sz w:val="18"/>
                <w:szCs w:val="18"/>
              </w:rPr>
            </w:pPr>
            <w:r w:rsidRPr="0058134C">
              <w:rPr>
                <w:noProof/>
                <w:sz w:val="18"/>
              </w:rPr>
              <w:t>Kwalunkwe RCR elenkat għall-objettivi speċifiċi (i), (iii) u (iv)</w:t>
            </w:r>
          </w:p>
        </w:tc>
      </w:tr>
    </w:tbl>
    <w:p w14:paraId="4DF71544" w14:textId="77777777" w:rsidR="00D14242" w:rsidRPr="0058134C" w:rsidRDefault="00323DD4" w:rsidP="00323DD4">
      <w:pPr>
        <w:pStyle w:val="Point0"/>
        <w:rPr>
          <w:noProof/>
        </w:rPr>
      </w:pPr>
      <w:r w:rsidRPr="0058134C">
        <w:rPr>
          <w:noProof/>
        </w:rPr>
        <w:t>(7)</w:t>
      </w:r>
      <w:r w:rsidRPr="0058134C">
        <w:rPr>
          <w:noProof/>
        </w:rPr>
        <w:tab/>
        <w:t>Fl-Anness I, Tabella I, tiżdied ir-ringiela li ġejja taħt l-objettiv ta’ politika 2:</w:t>
      </w:r>
    </w:p>
    <w:tbl>
      <w:tblPr>
        <w:tblStyle w:val="TableGrid"/>
        <w:tblW w:w="8220" w:type="dxa"/>
        <w:tblInd w:w="948" w:type="dxa"/>
        <w:tblLayout w:type="fixed"/>
        <w:tblLook w:val="06A0" w:firstRow="1" w:lastRow="0" w:firstColumn="1" w:lastColumn="0" w:noHBand="1" w:noVBand="1"/>
      </w:tblPr>
      <w:tblGrid>
        <w:gridCol w:w="2055"/>
        <w:gridCol w:w="2055"/>
        <w:gridCol w:w="2055"/>
        <w:gridCol w:w="2055"/>
      </w:tblGrid>
      <w:tr w:rsidR="00D14242" w:rsidRPr="0058134C" w14:paraId="57A6938E" w14:textId="77777777" w:rsidTr="00E614E9">
        <w:trPr>
          <w:trHeight w:val="300"/>
        </w:trPr>
        <w:tc>
          <w:tcPr>
            <w:tcW w:w="2055" w:type="dxa"/>
          </w:tcPr>
          <w:p w14:paraId="1AF7B429" w14:textId="77777777" w:rsidR="00D14242" w:rsidRPr="0058134C" w:rsidRDefault="00D14242">
            <w:pPr>
              <w:pStyle w:val="Text1"/>
              <w:ind w:left="0"/>
              <w:rPr>
                <w:noProof/>
                <w:sz w:val="18"/>
                <w:szCs w:val="18"/>
              </w:rPr>
            </w:pPr>
          </w:p>
        </w:tc>
        <w:tc>
          <w:tcPr>
            <w:tcW w:w="2055" w:type="dxa"/>
          </w:tcPr>
          <w:p w14:paraId="2BC7564C" w14:textId="77777777" w:rsidR="00D14242" w:rsidRPr="0058134C" w:rsidRDefault="00D14242">
            <w:pPr>
              <w:pStyle w:val="Text1"/>
              <w:ind w:left="0"/>
              <w:rPr>
                <w:noProof/>
                <w:sz w:val="18"/>
                <w:szCs w:val="18"/>
              </w:rPr>
            </w:pPr>
            <w:r w:rsidRPr="0058134C">
              <w:rPr>
                <w:noProof/>
                <w:sz w:val="18"/>
              </w:rPr>
              <w:t>(ix) appoġġ għall-investimenti li jikkontribwixxu għall-objettivi ta’ STEP imsemmija fl-Artikolu 2 tar-Regolament .../... [ir-Regolament dwar STEP]</w:t>
            </w:r>
          </w:p>
          <w:p w14:paraId="19466D71" w14:textId="77777777" w:rsidR="00D14242" w:rsidRPr="0058134C" w:rsidRDefault="00D14242">
            <w:pPr>
              <w:pStyle w:val="Text1"/>
              <w:rPr>
                <w:noProof/>
                <w:sz w:val="18"/>
                <w:szCs w:val="18"/>
              </w:rPr>
            </w:pPr>
          </w:p>
        </w:tc>
        <w:tc>
          <w:tcPr>
            <w:tcW w:w="2055" w:type="dxa"/>
          </w:tcPr>
          <w:p w14:paraId="3DE134A2" w14:textId="77777777" w:rsidR="00D14242" w:rsidRPr="0058134C" w:rsidRDefault="00D14242">
            <w:pPr>
              <w:pStyle w:val="Text1"/>
              <w:ind w:left="0"/>
              <w:jc w:val="left"/>
              <w:rPr>
                <w:noProof/>
                <w:sz w:val="18"/>
                <w:szCs w:val="18"/>
              </w:rPr>
            </w:pPr>
            <w:r w:rsidRPr="0058134C">
              <w:rPr>
                <w:noProof/>
                <w:sz w:val="18"/>
              </w:rPr>
              <w:t>Kwalunkwe RCO elenkat għal-objettivi speċifiċi (i), (iii), (iv) u (vi)</w:t>
            </w:r>
            <w:r w:rsidRPr="0058134C">
              <w:rPr>
                <w:noProof/>
              </w:rPr>
              <w:t xml:space="preserve"> </w:t>
            </w:r>
            <w:r w:rsidRPr="0058134C">
              <w:rPr>
                <w:noProof/>
                <w:sz w:val="18"/>
              </w:rPr>
              <w:t>taħt l-objettiv ta’ politika 1</w:t>
            </w:r>
          </w:p>
          <w:p w14:paraId="03AD079E" w14:textId="77777777" w:rsidR="00D14242" w:rsidRPr="0058134C" w:rsidRDefault="00D14242">
            <w:pPr>
              <w:rPr>
                <w:noProof/>
                <w:sz w:val="18"/>
                <w:szCs w:val="18"/>
              </w:rPr>
            </w:pPr>
            <w:r w:rsidRPr="0058134C">
              <w:rPr>
                <w:noProof/>
                <w:sz w:val="18"/>
              </w:rPr>
              <w:t>RCO125 Ditti: L-intrapriżi appoġġati primarjament marbuta ma’ investimenti produttivi fit-teknoloġiji profondi u diġitali</w:t>
            </w:r>
          </w:p>
          <w:p w14:paraId="2009E6EE" w14:textId="77777777" w:rsidR="00D14242" w:rsidRPr="0058134C" w:rsidRDefault="00D14242">
            <w:pPr>
              <w:rPr>
                <w:noProof/>
                <w:sz w:val="18"/>
                <w:szCs w:val="18"/>
              </w:rPr>
            </w:pPr>
            <w:r w:rsidRPr="0058134C">
              <w:rPr>
                <w:noProof/>
                <w:sz w:val="18"/>
              </w:rPr>
              <w:t xml:space="preserve">RCO126 Ditti: L-intrapriżi appoġġati primarjament marbuta ma’ investimenti produttivi fit-teknoloġiji nodfa </w:t>
            </w:r>
          </w:p>
          <w:p w14:paraId="36ED0A95" w14:textId="77777777" w:rsidR="00D14242" w:rsidRPr="0058134C" w:rsidRDefault="00D14242">
            <w:pPr>
              <w:rPr>
                <w:noProof/>
                <w:sz w:val="18"/>
                <w:szCs w:val="18"/>
              </w:rPr>
            </w:pPr>
            <w:r w:rsidRPr="0058134C">
              <w:rPr>
                <w:noProof/>
                <w:sz w:val="18"/>
              </w:rPr>
              <w:t xml:space="preserve">RCO127 Ditti: L-intrapriżi appoġġati primarjament marbuta ma’ investimenti produttivi fil-bijoteknoloġiji </w:t>
            </w:r>
          </w:p>
          <w:p w14:paraId="3EBBD2F7" w14:textId="77777777" w:rsidR="00D14242" w:rsidRPr="0058134C" w:rsidRDefault="00D14242">
            <w:pPr>
              <w:rPr>
                <w:noProof/>
                <w:sz w:val="18"/>
                <w:szCs w:val="18"/>
              </w:rPr>
            </w:pPr>
            <w:r w:rsidRPr="0058134C">
              <w:rPr>
                <w:noProof/>
                <w:sz w:val="18"/>
              </w:rPr>
              <w:t xml:space="preserve">[Dawn l-indikaturi għandhom jiġu rrapportati bħala subsettijiet ta’ RC001-RCO04] </w:t>
            </w:r>
          </w:p>
          <w:p w14:paraId="46992998" w14:textId="77777777" w:rsidR="00D14242" w:rsidRPr="0058134C" w:rsidRDefault="00D14242">
            <w:pPr>
              <w:pStyle w:val="Text1"/>
              <w:rPr>
                <w:noProof/>
                <w:sz w:val="18"/>
                <w:szCs w:val="18"/>
              </w:rPr>
            </w:pPr>
          </w:p>
        </w:tc>
        <w:tc>
          <w:tcPr>
            <w:tcW w:w="2055" w:type="dxa"/>
          </w:tcPr>
          <w:p w14:paraId="7CDD7A37" w14:textId="77777777" w:rsidR="00D14242" w:rsidRPr="0058134C" w:rsidRDefault="00742D61">
            <w:pPr>
              <w:pStyle w:val="Text1"/>
              <w:ind w:left="0"/>
              <w:rPr>
                <w:noProof/>
                <w:sz w:val="18"/>
                <w:szCs w:val="18"/>
              </w:rPr>
            </w:pPr>
            <w:r w:rsidRPr="0058134C">
              <w:rPr>
                <w:noProof/>
                <w:sz w:val="18"/>
              </w:rPr>
              <w:t>Kwalunkwe RCR elenkat għall-objettivi speċifiċi (i), (iii) u (iv) taħt l-objettiv ta’ politika 1</w:t>
            </w:r>
          </w:p>
        </w:tc>
      </w:tr>
    </w:tbl>
    <w:p w14:paraId="2C7786EE" w14:textId="77777777" w:rsidR="004E7B4B" w:rsidRPr="0058134C" w:rsidRDefault="00323DD4" w:rsidP="00323DD4">
      <w:pPr>
        <w:pStyle w:val="Point0"/>
        <w:rPr>
          <w:noProof/>
        </w:rPr>
      </w:pPr>
      <w:r w:rsidRPr="0058134C">
        <w:rPr>
          <w:noProof/>
        </w:rPr>
        <w:t>(8)</w:t>
      </w:r>
      <w:r w:rsidRPr="0058134C">
        <w:rPr>
          <w:noProof/>
        </w:rPr>
        <w:tab/>
        <w:t>Fit-Tabella tal-Anness II, tiżdied ir-ringiela li ġejja taħt l-objettiv ta’ politika 1:</w:t>
      </w:r>
    </w:p>
    <w:tbl>
      <w:tblPr>
        <w:tblStyle w:val="TableGrid"/>
        <w:tblW w:w="8280" w:type="dxa"/>
        <w:tblInd w:w="948" w:type="dxa"/>
        <w:tblLayout w:type="fixed"/>
        <w:tblLook w:val="06A0" w:firstRow="1" w:lastRow="0" w:firstColumn="1" w:lastColumn="0" w:noHBand="1" w:noVBand="1"/>
      </w:tblPr>
      <w:tblGrid>
        <w:gridCol w:w="2148"/>
        <w:gridCol w:w="2055"/>
        <w:gridCol w:w="2055"/>
        <w:gridCol w:w="2022"/>
      </w:tblGrid>
      <w:tr w:rsidR="004E7B4B" w:rsidRPr="0058134C" w14:paraId="1105E001" w14:textId="77777777" w:rsidTr="004E7B4B">
        <w:trPr>
          <w:trHeight w:val="300"/>
        </w:trPr>
        <w:tc>
          <w:tcPr>
            <w:tcW w:w="2148" w:type="dxa"/>
          </w:tcPr>
          <w:p w14:paraId="008011DC" w14:textId="77777777" w:rsidR="004E7B4B" w:rsidRPr="0058134C" w:rsidRDefault="004E7B4B" w:rsidP="004E7B4B">
            <w:pPr>
              <w:pStyle w:val="Text1"/>
              <w:ind w:left="0"/>
              <w:rPr>
                <w:noProof/>
                <w:sz w:val="18"/>
                <w:szCs w:val="18"/>
              </w:rPr>
            </w:pPr>
          </w:p>
        </w:tc>
        <w:tc>
          <w:tcPr>
            <w:tcW w:w="2055" w:type="dxa"/>
            <w:vAlign w:val="center"/>
          </w:tcPr>
          <w:p w14:paraId="4C39DDA4" w14:textId="77777777" w:rsidR="004E7B4B" w:rsidRPr="0058134C" w:rsidRDefault="004E7B4B" w:rsidP="004E7B4B">
            <w:pPr>
              <w:pStyle w:val="Text1"/>
              <w:ind w:left="0"/>
              <w:rPr>
                <w:noProof/>
                <w:sz w:val="18"/>
                <w:szCs w:val="18"/>
              </w:rPr>
            </w:pPr>
            <w:r w:rsidRPr="0058134C">
              <w:rPr>
                <w:noProof/>
                <w:sz w:val="18"/>
              </w:rPr>
              <w:t>(vi) appoġġ għall-investimenti li jikkontribwixxu għall-objettivi ta’ STEP imsemmija fl-Artikolu 2 tar-Regolament .../... [ir-Regolament dwar STEP]</w:t>
            </w:r>
          </w:p>
        </w:tc>
        <w:tc>
          <w:tcPr>
            <w:tcW w:w="2055" w:type="dxa"/>
          </w:tcPr>
          <w:p w14:paraId="62F8C9AC" w14:textId="77777777" w:rsidR="004E7B4B" w:rsidRPr="0058134C" w:rsidRDefault="004E7B4B" w:rsidP="004E7B4B">
            <w:pPr>
              <w:pStyle w:val="Text1"/>
              <w:ind w:left="0"/>
              <w:rPr>
                <w:noProof/>
                <w:sz w:val="18"/>
                <w:szCs w:val="18"/>
              </w:rPr>
            </w:pPr>
            <w:r w:rsidRPr="0058134C">
              <w:rPr>
                <w:noProof/>
                <w:sz w:val="18"/>
              </w:rPr>
              <w:t>Kwalunkwe CCO elenkat għall-objettivi speċifiċi (i), (iii) u (iv) taħt l-objettiv ta’ politika 1</w:t>
            </w:r>
          </w:p>
        </w:tc>
        <w:tc>
          <w:tcPr>
            <w:tcW w:w="2022" w:type="dxa"/>
          </w:tcPr>
          <w:p w14:paraId="7D5DC2C4" w14:textId="77777777" w:rsidR="004E7B4B" w:rsidRPr="0058134C" w:rsidRDefault="004E7B4B" w:rsidP="004E7B4B">
            <w:pPr>
              <w:pStyle w:val="Text1"/>
              <w:ind w:left="0"/>
              <w:rPr>
                <w:noProof/>
                <w:sz w:val="18"/>
                <w:szCs w:val="18"/>
              </w:rPr>
            </w:pPr>
            <w:r w:rsidRPr="0058134C">
              <w:rPr>
                <w:noProof/>
                <w:sz w:val="18"/>
              </w:rPr>
              <w:t>Kwalunkwe CCR elenkat għall-objettivi speċifiċi (i), (iii) u (iv) taħt l-objettiv ta’ politika 1</w:t>
            </w:r>
          </w:p>
        </w:tc>
      </w:tr>
    </w:tbl>
    <w:p w14:paraId="296F3126" w14:textId="77777777" w:rsidR="00AF1D8D" w:rsidRPr="0058134C" w:rsidRDefault="00323DD4" w:rsidP="00323DD4">
      <w:pPr>
        <w:pStyle w:val="Point0"/>
        <w:rPr>
          <w:noProof/>
        </w:rPr>
      </w:pPr>
      <w:r w:rsidRPr="0058134C">
        <w:rPr>
          <w:noProof/>
        </w:rPr>
        <w:t>(9)</w:t>
      </w:r>
      <w:r w:rsidRPr="0058134C">
        <w:rPr>
          <w:noProof/>
        </w:rPr>
        <w:tab/>
        <w:t>Fit-Tabella tal-Anness II, tiżdied ir-ringiela li ġejja taħt l-objettiv ta’ politika 2:</w:t>
      </w:r>
    </w:p>
    <w:tbl>
      <w:tblPr>
        <w:tblStyle w:val="TableGrid"/>
        <w:tblW w:w="8280" w:type="dxa"/>
        <w:tblInd w:w="948" w:type="dxa"/>
        <w:tblLayout w:type="fixed"/>
        <w:tblLook w:val="06A0" w:firstRow="1" w:lastRow="0" w:firstColumn="1" w:lastColumn="0" w:noHBand="1" w:noVBand="1"/>
      </w:tblPr>
      <w:tblGrid>
        <w:gridCol w:w="2148"/>
        <w:gridCol w:w="2055"/>
        <w:gridCol w:w="2055"/>
        <w:gridCol w:w="2022"/>
      </w:tblGrid>
      <w:tr w:rsidR="000466D9" w:rsidRPr="0058134C" w14:paraId="009A13E8" w14:textId="77777777" w:rsidTr="00FA2E45">
        <w:trPr>
          <w:trHeight w:val="300"/>
        </w:trPr>
        <w:tc>
          <w:tcPr>
            <w:tcW w:w="2148" w:type="dxa"/>
          </w:tcPr>
          <w:p w14:paraId="29BD4DC8" w14:textId="77777777" w:rsidR="00E41FBF" w:rsidRPr="0058134C" w:rsidRDefault="00E41FBF" w:rsidP="00E41FBF">
            <w:pPr>
              <w:pStyle w:val="Text1"/>
              <w:ind w:left="0"/>
              <w:rPr>
                <w:noProof/>
                <w:sz w:val="18"/>
                <w:szCs w:val="18"/>
              </w:rPr>
            </w:pPr>
          </w:p>
        </w:tc>
        <w:tc>
          <w:tcPr>
            <w:tcW w:w="2055" w:type="dxa"/>
            <w:vAlign w:val="center"/>
          </w:tcPr>
          <w:p w14:paraId="5E5DB65D" w14:textId="77777777" w:rsidR="00E41FBF" w:rsidRPr="0058134C" w:rsidRDefault="00E41FBF" w:rsidP="00AE59F9">
            <w:pPr>
              <w:pStyle w:val="Text1"/>
              <w:ind w:left="0"/>
              <w:rPr>
                <w:noProof/>
                <w:sz w:val="18"/>
                <w:szCs w:val="18"/>
              </w:rPr>
            </w:pPr>
            <w:r w:rsidRPr="0058134C">
              <w:rPr>
                <w:noProof/>
                <w:sz w:val="18"/>
              </w:rPr>
              <w:t>(ix) appoġġ għall-investimenti li jikkontribwixxu għall-objettivi ta’ STEP imsemmija fl-Artikolu 2 tar-Regolament .../... [ir-Regolament dwar STEP]</w:t>
            </w:r>
          </w:p>
        </w:tc>
        <w:tc>
          <w:tcPr>
            <w:tcW w:w="2055" w:type="dxa"/>
          </w:tcPr>
          <w:p w14:paraId="4C29FD47" w14:textId="77777777" w:rsidR="00E41FBF" w:rsidRPr="0058134C" w:rsidRDefault="00E41FBF" w:rsidP="00AE59F9">
            <w:pPr>
              <w:pStyle w:val="Text1"/>
              <w:ind w:left="0"/>
              <w:rPr>
                <w:noProof/>
                <w:sz w:val="18"/>
                <w:szCs w:val="18"/>
              </w:rPr>
            </w:pPr>
            <w:r w:rsidRPr="0058134C">
              <w:rPr>
                <w:noProof/>
                <w:sz w:val="18"/>
              </w:rPr>
              <w:t>Kwalunkwe CCO elenkat għall-objettivi speċifiċi (i), (iii) u (iv) taħt l-objettiv ta’ politika 1</w:t>
            </w:r>
          </w:p>
        </w:tc>
        <w:tc>
          <w:tcPr>
            <w:tcW w:w="2022" w:type="dxa"/>
          </w:tcPr>
          <w:p w14:paraId="01E6716D" w14:textId="77777777" w:rsidR="00E41FBF" w:rsidRPr="0058134C" w:rsidRDefault="00E41FBF" w:rsidP="00E41FBF">
            <w:pPr>
              <w:pStyle w:val="Text1"/>
              <w:ind w:left="0"/>
              <w:rPr>
                <w:noProof/>
                <w:sz w:val="18"/>
                <w:szCs w:val="18"/>
              </w:rPr>
            </w:pPr>
            <w:r w:rsidRPr="0058134C">
              <w:rPr>
                <w:noProof/>
                <w:sz w:val="18"/>
              </w:rPr>
              <w:t>Kwalunkwe CCR elenkat għall-objettivi speċifiċi (i), (iii) u (iv) taħt l-objettiv ta’ politika 1</w:t>
            </w:r>
          </w:p>
        </w:tc>
      </w:tr>
    </w:tbl>
    <w:p w14:paraId="31FA4C54" w14:textId="77777777" w:rsidR="002C7991" w:rsidRPr="0058134C" w:rsidRDefault="00550165">
      <w:pPr>
        <w:pStyle w:val="Titrearticle"/>
        <w:rPr>
          <w:noProof/>
        </w:rPr>
      </w:pPr>
      <w:r w:rsidRPr="0058134C">
        <w:rPr>
          <w:noProof/>
        </w:rPr>
        <w:t>Artikolu 11</w:t>
      </w:r>
    </w:p>
    <w:p w14:paraId="6A4F00F5" w14:textId="77777777" w:rsidR="002C7991" w:rsidRPr="0058134C" w:rsidRDefault="00550165">
      <w:pPr>
        <w:jc w:val="center"/>
        <w:rPr>
          <w:b/>
          <w:bCs/>
          <w:noProof/>
        </w:rPr>
      </w:pPr>
      <w:r w:rsidRPr="0058134C">
        <w:rPr>
          <w:b/>
          <w:noProof/>
        </w:rPr>
        <w:t>Emendi fir-Regolament (UE) 2021/1056 [JTF]</w:t>
      </w:r>
    </w:p>
    <w:p w14:paraId="73E4AAE1" w14:textId="77777777" w:rsidR="002C7991" w:rsidRPr="0058134C" w:rsidRDefault="00550165">
      <w:pPr>
        <w:rPr>
          <w:noProof/>
        </w:rPr>
      </w:pPr>
      <w:r w:rsidRPr="0058134C">
        <w:rPr>
          <w:noProof/>
        </w:rPr>
        <w:t>Ir-Regolament (UE) 2021/1056 huwa emendat kif ġej:</w:t>
      </w:r>
    </w:p>
    <w:p w14:paraId="267C633D" w14:textId="77777777" w:rsidR="005B14C6" w:rsidRPr="0058134C" w:rsidRDefault="00323DD4" w:rsidP="00323DD4">
      <w:pPr>
        <w:pStyle w:val="Point0"/>
        <w:rPr>
          <w:noProof/>
        </w:rPr>
      </w:pPr>
      <w:r w:rsidRPr="0058134C">
        <w:rPr>
          <w:noProof/>
        </w:rPr>
        <w:t>(1)</w:t>
      </w:r>
      <w:r w:rsidRPr="0058134C">
        <w:rPr>
          <w:noProof/>
        </w:rPr>
        <w:tab/>
        <w:t>L-Artikolu 2 huwa sostitwit b’dan li ġej:</w:t>
      </w:r>
    </w:p>
    <w:p w14:paraId="0CF7EB69" w14:textId="77777777" w:rsidR="005B14C6" w:rsidRPr="0058134C" w:rsidRDefault="005B14C6" w:rsidP="009B1B7F">
      <w:pPr>
        <w:pStyle w:val="Text1"/>
        <w:rPr>
          <w:noProof/>
        </w:rPr>
      </w:pPr>
      <w:r w:rsidRPr="0058134C">
        <w:rPr>
          <w:noProof/>
        </w:rPr>
        <w:t>F’konformità mat-tieni subparagrafu tal-Artikolu 5(1) tar-Regolament (UE) 2021/1060, il-JTF għandu jikkontribwixxi għall-objettiv speċifiku li jippermetti lir-reġjuni u lin-nies jindirizzaw l-impatti soċjali, l-impjiegi, ekonomiċi u ambjentali tat-tranżizzjoni lejn il-miri tal-Unjoni għall-2030 dwar l-enerġija u l-klima u ekonomija tal-Unjoni newtrali għall-klima sal-2050, abbażi tal-Ftehim ta’ Pariġi. Il-JTF jista’ jappoġġa wkoll investimenti li jikkontribwixxu għall-objettiv ta’ STEP imsemmi fl-Artikolu 2(1), il-punt (a)(ii) tar-Regolament .../... [ir-Regolament dwar STEP].”</w:t>
      </w:r>
    </w:p>
    <w:p w14:paraId="1E0EE33A" w14:textId="77777777" w:rsidR="002C7991" w:rsidRPr="0058134C" w:rsidRDefault="00323DD4" w:rsidP="00323DD4">
      <w:pPr>
        <w:pStyle w:val="Point0"/>
        <w:rPr>
          <w:noProof/>
        </w:rPr>
      </w:pPr>
      <w:r w:rsidRPr="0058134C">
        <w:rPr>
          <w:noProof/>
        </w:rPr>
        <w:t>(2)</w:t>
      </w:r>
      <w:r w:rsidRPr="0058134C">
        <w:rPr>
          <w:noProof/>
        </w:rPr>
        <w:tab/>
        <w:t>Fl-Artikolu 8(2) jiddaħħal is-subparagrafu li ġej:</w:t>
      </w:r>
    </w:p>
    <w:p w14:paraId="3C2FF7DF" w14:textId="77777777" w:rsidR="002C7991" w:rsidRPr="0058134C" w:rsidRDefault="00550165" w:rsidP="009B1B7F">
      <w:pPr>
        <w:pStyle w:val="Text1"/>
        <w:rPr>
          <w:noProof/>
        </w:rPr>
      </w:pPr>
      <w:r w:rsidRPr="0058134C">
        <w:rPr>
          <w:noProof/>
        </w:rPr>
        <w:t>“Il-JTF jista’ jappoġġa wkoll investimenti produttivi f’intrapriżi oħra għajr l-SMEs li jikkontribwixxu għall-objettivi ta’ STEP imsemmija fl-Artikolu 2 tar-Regolament .../...</w:t>
      </w:r>
      <w:r w:rsidRPr="0058134C">
        <w:rPr>
          <w:rStyle w:val="FootnoteReference"/>
          <w:noProof/>
        </w:rPr>
        <w:footnoteReference w:id="66"/>
      </w:r>
      <w:r w:rsidRPr="0058134C">
        <w:rPr>
          <w:noProof/>
        </w:rPr>
        <w:t xml:space="preserve"> [ir-Regolament dwar STEP]. Dak l-appoġġ jista’ jiġi pprovdut irrispettivament minn jekk l-analiżi tad-diskrepanza tkunx twettqet f’konformità mal-Artikolu 11(2)(h) u irrispettivament mill-eżitu tagħha. Tali investimenti għandhom ikunu eliġibbli biss meta ma jwasslux għal rilokazzjoni kif definita fil-punt (27) tal-Artikolu 2 tar-Regolament (UE) 2021/1060. L-għoti ta’ tali appoġġ ma għandux jirrikjedi reviżjoni tal-pjan territorjali ta’ tranżizzjoni ġusta fejn dik ir-reviżjoni tkun marbuta esklużivament mal-analiżi tal-lakuni.”</w:t>
      </w:r>
    </w:p>
    <w:p w14:paraId="1744EAA6" w14:textId="77777777" w:rsidR="002C7991" w:rsidRPr="0058134C" w:rsidRDefault="00323DD4" w:rsidP="00323DD4">
      <w:pPr>
        <w:pStyle w:val="Point0"/>
        <w:rPr>
          <w:noProof/>
        </w:rPr>
      </w:pPr>
      <w:r w:rsidRPr="0058134C">
        <w:rPr>
          <w:noProof/>
        </w:rPr>
        <w:t>(3)</w:t>
      </w:r>
      <w:r w:rsidRPr="0058134C">
        <w:rPr>
          <w:noProof/>
        </w:rPr>
        <w:tab/>
        <w:t>Fl-Artikolu 10, jiżdied il-paragrafu 4 li ġej:</w:t>
      </w:r>
    </w:p>
    <w:p w14:paraId="49EAA477" w14:textId="77777777" w:rsidR="002C7991" w:rsidRPr="0058134C" w:rsidRDefault="00550165">
      <w:pPr>
        <w:pStyle w:val="Text1"/>
        <w:rPr>
          <w:noProof/>
        </w:rPr>
      </w:pPr>
      <w:r w:rsidRPr="0058134C">
        <w:rPr>
          <w:noProof/>
        </w:rPr>
        <w:t>“Il-Kummissjoni għandha tħallas 30 % tal-allokazzjoni tal-JTF, inklużi l-ammonti ttrasferiti f’konformità mal-Artikolu 27 tar-Regolament (UE) 2021/1060, lil programm kif stabbilit fid-deċiżjoni li tapprova l-programm bħala prefinanzjament eċċezzjonali ta’ darba minbarra l-prefinanzjament annwali għall-programm previst fl-Artikolu 90(1) u (2) tar-Regolament (UE) 2021/1060. Il-prefinanzjament eċċezzjonali għandu jitħallas minn [id-dħul fis-seħħ ta’ dan ir-Regolament].</w:t>
      </w:r>
    </w:p>
    <w:p w14:paraId="49B451FB" w14:textId="77777777" w:rsidR="002C7991" w:rsidRPr="0058134C" w:rsidRDefault="00550165">
      <w:pPr>
        <w:pStyle w:val="Text1"/>
        <w:rPr>
          <w:noProof/>
        </w:rPr>
      </w:pPr>
      <w:r w:rsidRPr="0058134C">
        <w:rPr>
          <w:noProof/>
        </w:rPr>
        <w:t xml:space="preserve">F’konformità mal-Artikolu 90(5) tar-Regolament (UE) 2021/1060, l-ammont imħallas bħala prefinanzjament eċċezzjonali għandu jiġi kklerjat sa mhux aktar tard mis-sena kontabilistika finali. </w:t>
      </w:r>
    </w:p>
    <w:p w14:paraId="25B9E17A" w14:textId="77777777" w:rsidR="002C7991" w:rsidRPr="0058134C" w:rsidRDefault="00550165">
      <w:pPr>
        <w:pStyle w:val="Text1"/>
        <w:rPr>
          <w:noProof/>
        </w:rPr>
      </w:pPr>
      <w:r w:rsidRPr="0058134C">
        <w:rPr>
          <w:noProof/>
        </w:rPr>
        <w:t>F’konformità mal-Artikolu 90(6) tar-Regolament (UE) 2021/1060, kwalunkwe mgħax iġġenerat mill-prefinanzjament eċċezzjonali għandu jintuża għall-programm ikkonċernat bl-istess mod bħall-FEŻR u għandu jiġi inkluż fil-kontijiet għas-sena kontabilistika finali.</w:t>
      </w:r>
    </w:p>
    <w:p w14:paraId="670BD03F" w14:textId="77777777" w:rsidR="002C7991" w:rsidRPr="0058134C" w:rsidRDefault="00550165">
      <w:pPr>
        <w:pStyle w:val="Text1"/>
        <w:rPr>
          <w:noProof/>
        </w:rPr>
      </w:pPr>
      <w:r w:rsidRPr="0058134C">
        <w:rPr>
          <w:noProof/>
        </w:rPr>
        <w:t xml:space="preserve">F’konformità mal-Artikolu 97(1) tar-Regolament (UE) 2021/1060, il-prefinanzjament eċċezzjonali ma għandux jiġi sospiż. </w:t>
      </w:r>
    </w:p>
    <w:p w14:paraId="4B40F34D" w14:textId="77777777" w:rsidR="002C7991" w:rsidRPr="0058134C" w:rsidRDefault="00550165" w:rsidP="00FA2E45">
      <w:pPr>
        <w:pStyle w:val="Text1"/>
        <w:rPr>
          <w:noProof/>
        </w:rPr>
      </w:pPr>
      <w:r w:rsidRPr="0058134C">
        <w:rPr>
          <w:noProof/>
        </w:rPr>
        <w:t>F’konformità mal-Artikolu 105(1) tar-Regolament (UE) 2021/1060, il-prefinanzjament li għandu jitqies għall-finijiet tal-kalkolu tal-ammonti li għandhom jiġu diżimpenjati għandu jinkludi l-prefinanzjament eċċezzjonali mħallas.</w:t>
      </w:r>
    </w:p>
    <w:p w14:paraId="15C2B8D3" w14:textId="77777777" w:rsidR="005B14C6" w:rsidRPr="0058134C" w:rsidRDefault="005B14C6" w:rsidP="00FA2E45">
      <w:pPr>
        <w:pStyle w:val="Text1"/>
        <w:rPr>
          <w:noProof/>
        </w:rPr>
      </w:pPr>
      <w:r w:rsidRPr="0058134C">
        <w:rPr>
          <w:noProof/>
        </w:rPr>
        <w:t>B’deroga mill-Artikolu 112 tar-Regolament (UE) 2021/1060, ir-rati massimi ta’ kofinanzjament għal prijoritajiet iddedikati stabbiliti biex jappoġġaw l-objettivi ta’ STEP għandhom jiżdiedu għal 100 %.”</w:t>
      </w:r>
    </w:p>
    <w:p w14:paraId="6A39470C" w14:textId="77777777" w:rsidR="002C7991" w:rsidRPr="0058134C" w:rsidRDefault="00550165">
      <w:pPr>
        <w:pStyle w:val="Titrearticle"/>
        <w:rPr>
          <w:noProof/>
        </w:rPr>
      </w:pPr>
      <w:r w:rsidRPr="0058134C">
        <w:rPr>
          <w:noProof/>
        </w:rPr>
        <w:t>Artikolu 12</w:t>
      </w:r>
    </w:p>
    <w:p w14:paraId="326793BE" w14:textId="77777777" w:rsidR="002C7991" w:rsidRPr="0058134C" w:rsidRDefault="00550165">
      <w:pPr>
        <w:jc w:val="center"/>
        <w:rPr>
          <w:b/>
          <w:bCs/>
          <w:noProof/>
        </w:rPr>
      </w:pPr>
      <w:r w:rsidRPr="0058134C">
        <w:rPr>
          <w:b/>
          <w:noProof/>
        </w:rPr>
        <w:t>Emendi għar-Regolament (UE) 2021/1057 [FSE+]</w:t>
      </w:r>
    </w:p>
    <w:p w14:paraId="4A9BA794" w14:textId="77777777" w:rsidR="002C7991" w:rsidRPr="0058134C" w:rsidRDefault="00550165">
      <w:pPr>
        <w:rPr>
          <w:noProof/>
        </w:rPr>
      </w:pPr>
      <w:r w:rsidRPr="0058134C">
        <w:rPr>
          <w:noProof/>
        </w:rPr>
        <w:t>Ir-Regolament (UE) 2021/1057 huwa emendat kif ġej:</w:t>
      </w:r>
    </w:p>
    <w:p w14:paraId="5078C483" w14:textId="77777777" w:rsidR="002C7991" w:rsidRPr="0058134C" w:rsidRDefault="00323DD4" w:rsidP="00323DD4">
      <w:pPr>
        <w:pStyle w:val="Point0"/>
        <w:rPr>
          <w:noProof/>
        </w:rPr>
      </w:pPr>
      <w:r w:rsidRPr="0058134C">
        <w:rPr>
          <w:noProof/>
        </w:rPr>
        <w:t>(1)</w:t>
      </w:r>
      <w:r w:rsidRPr="0058134C">
        <w:rPr>
          <w:noProof/>
        </w:rPr>
        <w:tab/>
        <w:t>Jiddaħħal Artikolu 12a ġdid:</w:t>
      </w:r>
    </w:p>
    <w:p w14:paraId="4417B712" w14:textId="77777777" w:rsidR="002C7991" w:rsidRPr="0058134C" w:rsidRDefault="00550165" w:rsidP="00E552F2">
      <w:pPr>
        <w:pStyle w:val="Titrearticle"/>
        <w:rPr>
          <w:noProof/>
        </w:rPr>
      </w:pPr>
      <w:r w:rsidRPr="0058134C">
        <w:rPr>
          <w:noProof/>
        </w:rPr>
        <w:t>“Artikolu 12a</w:t>
      </w:r>
    </w:p>
    <w:p w14:paraId="5CD71371" w14:textId="77777777" w:rsidR="002C7991" w:rsidRPr="0058134C" w:rsidRDefault="00550165" w:rsidP="009B1B7F">
      <w:pPr>
        <w:pStyle w:val="Text1"/>
        <w:rPr>
          <w:noProof/>
        </w:rPr>
      </w:pPr>
      <w:r w:rsidRPr="0058134C">
        <w:rPr>
          <w:noProof/>
        </w:rPr>
        <w:t>Minbarra l-prefinanzjament għall-programm previst fl-Artikolu 90(1) u (2) tar-Regolament (UE) 2021/1060, fejn il-Kummissjoni tapprova emenda ta’ programm li tinkludi prijorità waħda jew aktar iddedikati għall-operazzjonijiet appoġġati mill-FSE+ li jikkontribwixxu għall-objettivi ta’ STEP imsemmija fl-Artikolu 2 tar-Regolament .../...</w:t>
      </w:r>
      <w:r w:rsidRPr="0058134C">
        <w:rPr>
          <w:rStyle w:val="FootnoteReference"/>
          <w:noProof/>
        </w:rPr>
        <w:footnoteReference w:id="67"/>
      </w:r>
      <w:r w:rsidRPr="0058134C">
        <w:rPr>
          <w:noProof/>
        </w:rPr>
        <w:t xml:space="preserve"> [ir-Regolament dwar STEP], għandha tagħmel prefinanzjament eċċezzjonali ta’ 30 % abbażi tal-allokazzjoni għal dawk il-prijoritajiet. Il-prefinanzjament eċċezzjonali għandu jitħallas sal-31 ta’ Diċembru 2024, sakemm il-Kummissjoni tkun adottat id-deċiżjoni li tapprova l-emenda tal-programm sal-31 ta’ Ottubru 2024.</w:t>
      </w:r>
    </w:p>
    <w:p w14:paraId="4211B117" w14:textId="77777777" w:rsidR="002C7991" w:rsidRPr="0058134C" w:rsidRDefault="00550165" w:rsidP="009B1B7F">
      <w:pPr>
        <w:pStyle w:val="Text1"/>
        <w:rPr>
          <w:noProof/>
        </w:rPr>
      </w:pPr>
      <w:r w:rsidRPr="0058134C">
        <w:rPr>
          <w:noProof/>
        </w:rPr>
        <w:t xml:space="preserve">F’konformità mal-Artikolu 90(5) tar-Regolament (UE) 2021/1060, l-ammont imħallas bħala prefinanzjament eċċezzjonali għandu jiġi kklerjat sa mhux aktar tard mis-sena kontabilistika finali. </w:t>
      </w:r>
    </w:p>
    <w:p w14:paraId="3BC38D6E" w14:textId="77777777" w:rsidR="002C7991" w:rsidRPr="0058134C" w:rsidRDefault="00550165" w:rsidP="009B1B7F">
      <w:pPr>
        <w:pStyle w:val="Text1"/>
        <w:rPr>
          <w:noProof/>
        </w:rPr>
      </w:pPr>
      <w:r w:rsidRPr="0058134C">
        <w:rPr>
          <w:noProof/>
        </w:rPr>
        <w:t>F’konformità mal-Artikolu 90(6) tar-Regolament (UE) 2021/1060, kwalunkwe mgħax iġġenerat mill-prefinanzjament eċċezzjonali għandu jintuża għall-programm ikkonċernat bl-istess mod bħall-FSE+ u għandu jiġi inkluż fil-kontijiet għas-sena kontabilistika finali.</w:t>
      </w:r>
    </w:p>
    <w:p w14:paraId="58159924" w14:textId="77777777" w:rsidR="002C7991" w:rsidRPr="0058134C" w:rsidRDefault="00550165" w:rsidP="009B1B7F">
      <w:pPr>
        <w:pStyle w:val="Text1"/>
        <w:rPr>
          <w:noProof/>
        </w:rPr>
      </w:pPr>
      <w:r w:rsidRPr="0058134C">
        <w:rPr>
          <w:noProof/>
        </w:rPr>
        <w:t xml:space="preserve">F’konformità mal-Artikolu 97(1) tar-Regolament (UE) 2021/1060, il-prefinanzjament eċċezzjonali ma għandux jiġi sospiż. </w:t>
      </w:r>
    </w:p>
    <w:p w14:paraId="4FA0CE4C" w14:textId="77777777" w:rsidR="006D5BE6" w:rsidRPr="0058134C" w:rsidRDefault="00550165" w:rsidP="009B1B7F">
      <w:pPr>
        <w:pStyle w:val="Text1"/>
        <w:rPr>
          <w:noProof/>
        </w:rPr>
      </w:pPr>
      <w:r w:rsidRPr="0058134C">
        <w:rPr>
          <w:noProof/>
        </w:rPr>
        <w:t>F’konformità mal-Artikolu 105(1) tar-Regolament (UE) 2021/1060, il-prefinanzjament li għandu jitqies għall-finijiet tal-kalkolu tal-ammonti li għandhom jiġu diżimpenjati għandu jinkludi l-prefinanzjament eċċezzjonali mħallas.</w:t>
      </w:r>
    </w:p>
    <w:p w14:paraId="671719BE" w14:textId="77777777" w:rsidR="002C7991" w:rsidRPr="0058134C" w:rsidRDefault="002819AB" w:rsidP="009B1B7F">
      <w:pPr>
        <w:pStyle w:val="Text1"/>
        <w:rPr>
          <w:noProof/>
        </w:rPr>
      </w:pPr>
      <w:r w:rsidRPr="0058134C">
        <w:rPr>
          <w:noProof/>
        </w:rPr>
        <w:t>B’deroga mill-Artikolu 112 tar-Regolament (UE) 2021/1060, ir-rati massimi ta’ kofinanzjament għal prijoritajiet iddedikati stabbiliti biex jappoġġaw l-objettivi ta’ STEP għandhom jiżdiedu għal 100 %.”</w:t>
      </w:r>
    </w:p>
    <w:p w14:paraId="7C436995" w14:textId="77777777" w:rsidR="002C7991" w:rsidRPr="0058134C" w:rsidRDefault="00550165">
      <w:pPr>
        <w:pStyle w:val="Titrearticle"/>
        <w:rPr>
          <w:noProof/>
        </w:rPr>
      </w:pPr>
      <w:r w:rsidRPr="0058134C">
        <w:rPr>
          <w:noProof/>
        </w:rPr>
        <w:t>Artikolu 13</w:t>
      </w:r>
    </w:p>
    <w:p w14:paraId="413677FC" w14:textId="77777777" w:rsidR="002C7991" w:rsidRPr="0058134C" w:rsidRDefault="00550165">
      <w:pPr>
        <w:jc w:val="center"/>
        <w:rPr>
          <w:b/>
          <w:bCs/>
          <w:noProof/>
        </w:rPr>
      </w:pPr>
      <w:r w:rsidRPr="0058134C">
        <w:rPr>
          <w:b/>
          <w:noProof/>
        </w:rPr>
        <w:t>Emendi fir-Regolament (UE) 2021/1060 [CPR]</w:t>
      </w:r>
    </w:p>
    <w:p w14:paraId="61A5C5F4" w14:textId="77777777" w:rsidR="002C7991" w:rsidRPr="0058134C" w:rsidRDefault="00550165">
      <w:pPr>
        <w:rPr>
          <w:noProof/>
        </w:rPr>
      </w:pPr>
      <w:r w:rsidRPr="0058134C">
        <w:rPr>
          <w:noProof/>
        </w:rPr>
        <w:t>Ir-Regolament (UE) 2021/1060 huwa emendat kif ġej:</w:t>
      </w:r>
    </w:p>
    <w:p w14:paraId="2FA7FF74" w14:textId="77777777" w:rsidR="00730165" w:rsidRPr="0058134C" w:rsidRDefault="00323DD4" w:rsidP="00323DD4">
      <w:pPr>
        <w:pStyle w:val="Point0"/>
        <w:rPr>
          <w:noProof/>
        </w:rPr>
      </w:pPr>
      <w:r w:rsidRPr="0058134C">
        <w:rPr>
          <w:noProof/>
        </w:rPr>
        <w:t>(1)</w:t>
      </w:r>
      <w:r w:rsidRPr="0058134C">
        <w:rPr>
          <w:noProof/>
        </w:rPr>
        <w:tab/>
        <w:t>Fl-Artikolu 2, il-punt (45) huwa sostitwit b’dan li ġej:</w:t>
      </w:r>
    </w:p>
    <w:p w14:paraId="5AFFC880" w14:textId="77777777" w:rsidR="00970179" w:rsidRPr="0058134C" w:rsidRDefault="00970179" w:rsidP="009B1B7F">
      <w:pPr>
        <w:pStyle w:val="Text1"/>
        <w:rPr>
          <w:noProof/>
        </w:rPr>
      </w:pPr>
      <w:r w:rsidRPr="0058134C">
        <w:rPr>
          <w:noProof/>
        </w:rPr>
        <w:t xml:space="preserve">“(45) ‘Siġill ta’ Eċċellenza’ tfisser it-tikketta ta’ kwalità mogħtija mill-Kummissjoni fir-rigward ta’ proposta, li turi li l-proposta li ġiet ivvalutata f’sejħa għal proposti taħt strument tal-Unjoni titqies konformi mar-rekwiżiti minimi tal-kwalità ta’ dak l-istrument tal-Unjoni, iżda ma setgħetx tiġi ffinanzjata minħabba nuqqas ta’ baġit disponibbli għal dik is-sejħa għal proposti, u tista’ tirċievi appoġġ minn sorsi oħrajn ta’ finanzjament tal-Unjoni jew nazzjonali; </w:t>
      </w:r>
      <w:r w:rsidRPr="0058134C">
        <w:rPr>
          <w:b/>
          <w:noProof/>
        </w:rPr>
        <w:t>jew is-“Siġill tas-Sovranità” msemmi fl-Artikolu 4 tar-Regolament .../...</w:t>
      </w:r>
      <w:r w:rsidRPr="0058134C">
        <w:rPr>
          <w:rStyle w:val="FootnoteReference"/>
          <w:b/>
          <w:bCs/>
          <w:noProof/>
        </w:rPr>
        <w:footnoteReference w:id="68"/>
      </w:r>
      <w:r w:rsidRPr="0058134C">
        <w:rPr>
          <w:noProof/>
        </w:rPr>
        <w:t>.</w:t>
      </w:r>
      <w:r w:rsidRPr="0058134C">
        <w:rPr>
          <w:b/>
          <w:noProof/>
        </w:rPr>
        <w:t xml:space="preserve"> </w:t>
      </w:r>
    </w:p>
    <w:p w14:paraId="21BBBBA8" w14:textId="77777777" w:rsidR="001E031E" w:rsidRPr="0058134C" w:rsidRDefault="00323DD4" w:rsidP="00323DD4">
      <w:pPr>
        <w:pStyle w:val="Point0"/>
        <w:rPr>
          <w:noProof/>
        </w:rPr>
      </w:pPr>
      <w:r w:rsidRPr="0058134C">
        <w:rPr>
          <w:noProof/>
        </w:rPr>
        <w:t>(2)</w:t>
      </w:r>
      <w:r w:rsidRPr="0058134C">
        <w:rPr>
          <w:noProof/>
        </w:rPr>
        <w:tab/>
        <w:t>Fl-Artikolu 14(5), l-ewwel subparagrafu huwa sostitwit b’dan li ġej:</w:t>
      </w:r>
    </w:p>
    <w:p w14:paraId="3A1AD7C0" w14:textId="77777777" w:rsidR="00181FD5" w:rsidRPr="0058134C" w:rsidRDefault="00181FD5" w:rsidP="008A3D63">
      <w:pPr>
        <w:ind w:left="840"/>
        <w:rPr>
          <w:noProof/>
          <w:sz w:val="22"/>
        </w:rPr>
      </w:pPr>
      <w:r w:rsidRPr="0058134C">
        <w:rPr>
          <w:noProof/>
        </w:rPr>
        <w:t xml:space="preserve">“F’konformità tat-tieni subparagrafu tal-Artikolu 10(4) tar-Regolament dwar InvestEU, fejn ftehim ta’ garanzija ma jkunx ġie konkluż fi żmien </w:t>
      </w:r>
      <w:r w:rsidRPr="0058134C">
        <w:rPr>
          <w:b/>
          <w:noProof/>
        </w:rPr>
        <w:t>12-il xahar</w:t>
      </w:r>
      <w:r w:rsidRPr="0058134C">
        <w:rPr>
          <w:noProof/>
        </w:rPr>
        <w:t xml:space="preserve"> mill-konklużjoni tal-ftehim ta’ kontribuzzjoni, il-ftehim ta’ kontribuzzjoni għandu jiġi terminat jew jittawwal bi ftehim reċiproku.”</w:t>
      </w:r>
    </w:p>
    <w:p w14:paraId="32D3B1AC" w14:textId="77777777" w:rsidR="00894E35" w:rsidRPr="0058134C" w:rsidRDefault="00DF1900" w:rsidP="00323DD4">
      <w:pPr>
        <w:pStyle w:val="Point0"/>
        <w:rPr>
          <w:noProof/>
        </w:rPr>
      </w:pPr>
      <w:r w:rsidRPr="0058134C">
        <w:rPr>
          <w:noProof/>
        </w:rPr>
        <w:t>(3)</w:t>
      </w:r>
      <w:r w:rsidRPr="0058134C">
        <w:rPr>
          <w:noProof/>
        </w:rPr>
        <w:tab/>
        <w:t>Fl-Artikolu 49, jiddaħħal il-paragrafu 2a li ġej:</w:t>
      </w:r>
    </w:p>
    <w:p w14:paraId="7E53F3EA" w14:textId="77777777" w:rsidR="00FE62DB" w:rsidRPr="0058134C" w:rsidRDefault="00FE62DB" w:rsidP="00FE62DB">
      <w:pPr>
        <w:pStyle w:val="Text1"/>
        <w:rPr>
          <w:noProof/>
        </w:rPr>
      </w:pPr>
      <w:r w:rsidRPr="0058134C">
        <w:rPr>
          <w:noProof/>
        </w:rPr>
        <w:t>“Fejn ikun ipprogrammat appoġġ għall-objettivi ta’ STEP imsemmija fl-Artikolu 2 tar-Regolament .../... [ir-Regolament dwar STEP], l-awtorità ta’ ġestjoni għandha tiżgura li l-informazzjoni kollha li għandha tiġi ppubblikata f’konformità mal-paragrafu 2 ta’ dan l-Artikolu tiġi ppreżentata wkoll lill-Kummissjoni fil-format stabbilit fil-paragrafu 4 ta’ dan l-Artikolu għall-pubblikazzjoni fuq il-Portal tas-Sovranità stabbilit fl-Artikolu 6 tar-Regolament .../... [ir-Regolament dwar STEP], inkluża skeda ta’ żmien tas-sejħiet ippjanati għal proposti li tiġi aġġornata mill-inqas tliet darbiet fis-sena, kif ukoll il-link għas-sejħiet għal proposti fil-jum tal-pubblikazzjoni tagħhom.”</w:t>
      </w:r>
    </w:p>
    <w:p w14:paraId="75C14F71" w14:textId="77777777" w:rsidR="00333361" w:rsidRPr="0058134C" w:rsidRDefault="00323DD4" w:rsidP="00323DD4">
      <w:pPr>
        <w:pStyle w:val="Point0"/>
        <w:rPr>
          <w:noProof/>
        </w:rPr>
      </w:pPr>
      <w:r w:rsidRPr="0058134C">
        <w:rPr>
          <w:noProof/>
        </w:rPr>
        <w:t>(4)</w:t>
      </w:r>
      <w:r w:rsidRPr="0058134C">
        <w:rPr>
          <w:noProof/>
        </w:rPr>
        <w:tab/>
        <w:t>Fl-Anness I, it-Tabella 1, jiżdiedu r-ringieli li ġejjin:</w:t>
      </w:r>
    </w:p>
    <w:tbl>
      <w:tblPr>
        <w:tblStyle w:val="TableGrid"/>
        <w:tblW w:w="8160" w:type="dxa"/>
        <w:tblInd w:w="948" w:type="dxa"/>
        <w:tblLayout w:type="fixed"/>
        <w:tblLook w:val="06A0" w:firstRow="1" w:lastRow="0" w:firstColumn="1" w:lastColumn="0" w:noHBand="1" w:noVBand="1"/>
      </w:tblPr>
      <w:tblGrid>
        <w:gridCol w:w="2028"/>
        <w:gridCol w:w="2027"/>
        <w:gridCol w:w="2027"/>
        <w:gridCol w:w="2078"/>
      </w:tblGrid>
      <w:tr w:rsidR="00C307E1" w:rsidRPr="0058134C" w14:paraId="2CC7A8E9" w14:textId="77777777" w:rsidTr="00E614E9">
        <w:trPr>
          <w:trHeight w:val="300"/>
        </w:trPr>
        <w:tc>
          <w:tcPr>
            <w:tcW w:w="4055" w:type="dxa"/>
            <w:gridSpan w:val="2"/>
            <w:vAlign w:val="center"/>
          </w:tcPr>
          <w:p w14:paraId="14119093" w14:textId="77777777" w:rsidR="00C307E1" w:rsidRPr="0058134C" w:rsidRDefault="00C307E1" w:rsidP="00AE59F9">
            <w:pPr>
              <w:pStyle w:val="Text1"/>
              <w:rPr>
                <w:noProof/>
                <w:sz w:val="18"/>
                <w:szCs w:val="18"/>
              </w:rPr>
            </w:pPr>
            <w:r w:rsidRPr="0058134C">
              <w:rPr>
                <w:noProof/>
                <w:sz w:val="18"/>
              </w:rPr>
              <w:t>QASAM TA’ INTERVENT</w:t>
            </w:r>
          </w:p>
        </w:tc>
        <w:tc>
          <w:tcPr>
            <w:tcW w:w="2027" w:type="dxa"/>
            <w:vAlign w:val="center"/>
          </w:tcPr>
          <w:p w14:paraId="00E407E3" w14:textId="77777777" w:rsidR="00C307E1" w:rsidRPr="0058134C" w:rsidRDefault="00F8406C" w:rsidP="00AE59F9">
            <w:pPr>
              <w:pStyle w:val="Text1"/>
              <w:ind w:left="0"/>
              <w:rPr>
                <w:noProof/>
                <w:sz w:val="18"/>
                <w:szCs w:val="18"/>
              </w:rPr>
            </w:pPr>
            <w:r w:rsidRPr="0058134C">
              <w:rPr>
                <w:noProof/>
                <w:sz w:val="18"/>
              </w:rPr>
              <w:t>Koeffiċjent għall-kalkolu ta’ appoġġ għall-objettivi tat-tibdil fil-klima</w:t>
            </w:r>
          </w:p>
        </w:tc>
        <w:tc>
          <w:tcPr>
            <w:tcW w:w="2078" w:type="dxa"/>
            <w:vAlign w:val="center"/>
          </w:tcPr>
          <w:p w14:paraId="470F3095" w14:textId="77777777" w:rsidR="00C307E1" w:rsidRPr="0058134C" w:rsidRDefault="00F8406C" w:rsidP="00AE59F9">
            <w:pPr>
              <w:pStyle w:val="Text1"/>
              <w:ind w:left="0"/>
              <w:rPr>
                <w:noProof/>
                <w:sz w:val="18"/>
                <w:szCs w:val="18"/>
              </w:rPr>
            </w:pPr>
            <w:r w:rsidRPr="0058134C">
              <w:rPr>
                <w:noProof/>
                <w:sz w:val="18"/>
              </w:rPr>
              <w:t>Koeffiċjent għall-kalkolu ta’ appoġġ għall-objettivi ambjentali</w:t>
            </w:r>
          </w:p>
        </w:tc>
      </w:tr>
      <w:tr w:rsidR="00114B97" w:rsidRPr="0058134C" w14:paraId="04A0ABB2" w14:textId="77777777" w:rsidTr="00E614E9">
        <w:trPr>
          <w:trHeight w:val="300"/>
        </w:trPr>
        <w:tc>
          <w:tcPr>
            <w:tcW w:w="2028" w:type="dxa"/>
            <w:vAlign w:val="center"/>
          </w:tcPr>
          <w:p w14:paraId="02A7BD5A" w14:textId="77777777" w:rsidR="00740A69" w:rsidRPr="0058134C" w:rsidRDefault="00740A69" w:rsidP="00740A69">
            <w:pPr>
              <w:pStyle w:val="Text1"/>
              <w:ind w:left="0"/>
              <w:jc w:val="center"/>
              <w:rPr>
                <w:noProof/>
                <w:sz w:val="18"/>
                <w:szCs w:val="18"/>
              </w:rPr>
            </w:pPr>
            <w:r w:rsidRPr="0058134C">
              <w:rPr>
                <w:noProof/>
                <w:sz w:val="18"/>
              </w:rPr>
              <w:t>145a</w:t>
            </w:r>
          </w:p>
        </w:tc>
        <w:tc>
          <w:tcPr>
            <w:tcW w:w="2027" w:type="dxa"/>
          </w:tcPr>
          <w:p w14:paraId="7817DCD7" w14:textId="77777777" w:rsidR="00740A69" w:rsidRPr="0058134C" w:rsidRDefault="00740A69" w:rsidP="00740A69">
            <w:pPr>
              <w:pStyle w:val="Text1"/>
              <w:ind w:left="0"/>
              <w:rPr>
                <w:noProof/>
                <w:sz w:val="18"/>
                <w:szCs w:val="18"/>
              </w:rPr>
            </w:pPr>
            <w:r w:rsidRPr="0058134C">
              <w:rPr>
                <w:noProof/>
                <w:sz w:val="18"/>
              </w:rPr>
              <w:t>Appoġġ għall-iżvilupp ta’ ħiliet jew aċċess għall-impjiegi f’teknoloġiji profondi u diġitali, bijoteknoloġiji.</w:t>
            </w:r>
          </w:p>
        </w:tc>
        <w:tc>
          <w:tcPr>
            <w:tcW w:w="2027" w:type="dxa"/>
          </w:tcPr>
          <w:p w14:paraId="46801852" w14:textId="77777777" w:rsidR="00740A69" w:rsidRPr="0058134C" w:rsidRDefault="00740A69" w:rsidP="00740A69">
            <w:pPr>
              <w:pStyle w:val="Text1"/>
              <w:rPr>
                <w:noProof/>
                <w:sz w:val="18"/>
                <w:szCs w:val="18"/>
              </w:rPr>
            </w:pPr>
            <w:r w:rsidRPr="0058134C">
              <w:rPr>
                <w:noProof/>
                <w:sz w:val="18"/>
              </w:rPr>
              <w:t>0 %</w:t>
            </w:r>
          </w:p>
        </w:tc>
        <w:tc>
          <w:tcPr>
            <w:tcW w:w="2078" w:type="dxa"/>
          </w:tcPr>
          <w:p w14:paraId="3B31E811" w14:textId="77777777" w:rsidR="00740A69" w:rsidRPr="0058134C" w:rsidRDefault="00740A69" w:rsidP="00740A69">
            <w:pPr>
              <w:pStyle w:val="Text1"/>
              <w:rPr>
                <w:noProof/>
                <w:sz w:val="18"/>
                <w:szCs w:val="18"/>
              </w:rPr>
            </w:pPr>
            <w:r w:rsidRPr="0058134C">
              <w:rPr>
                <w:noProof/>
                <w:sz w:val="18"/>
              </w:rPr>
              <w:t>0 %</w:t>
            </w:r>
          </w:p>
        </w:tc>
      </w:tr>
      <w:tr w:rsidR="00DB1DE7" w:rsidRPr="0058134C" w14:paraId="2C3DE49C" w14:textId="77777777" w:rsidTr="00764E5B">
        <w:trPr>
          <w:trHeight w:val="300"/>
        </w:trPr>
        <w:tc>
          <w:tcPr>
            <w:tcW w:w="2028" w:type="dxa"/>
            <w:vAlign w:val="center"/>
          </w:tcPr>
          <w:p w14:paraId="22E78523" w14:textId="77777777" w:rsidR="00DB1DE7" w:rsidRPr="0058134C" w:rsidRDefault="00DB1DE7" w:rsidP="00764E5B">
            <w:pPr>
              <w:pStyle w:val="Text1"/>
              <w:ind w:left="0"/>
              <w:jc w:val="center"/>
              <w:rPr>
                <w:noProof/>
                <w:sz w:val="18"/>
                <w:szCs w:val="18"/>
              </w:rPr>
            </w:pPr>
            <w:r w:rsidRPr="0058134C">
              <w:rPr>
                <w:noProof/>
                <w:sz w:val="18"/>
              </w:rPr>
              <w:t>145b</w:t>
            </w:r>
          </w:p>
        </w:tc>
        <w:tc>
          <w:tcPr>
            <w:tcW w:w="2027" w:type="dxa"/>
          </w:tcPr>
          <w:p w14:paraId="26EB4F68" w14:textId="77777777" w:rsidR="00DB1DE7" w:rsidRPr="0058134C" w:rsidRDefault="00DB1DE7" w:rsidP="00764E5B">
            <w:pPr>
              <w:pStyle w:val="Text1"/>
              <w:ind w:left="0"/>
              <w:rPr>
                <w:noProof/>
                <w:sz w:val="18"/>
                <w:szCs w:val="18"/>
              </w:rPr>
            </w:pPr>
            <w:r w:rsidRPr="0058134C">
              <w:rPr>
                <w:noProof/>
                <w:sz w:val="18"/>
              </w:rPr>
              <w:t>Appoġġ għall-iżvilupp ta’ ħiliet jew aċċess għall-impjiegi f’teknoloġiji nodfa.</w:t>
            </w:r>
          </w:p>
        </w:tc>
        <w:tc>
          <w:tcPr>
            <w:tcW w:w="2027" w:type="dxa"/>
          </w:tcPr>
          <w:p w14:paraId="2C520B65" w14:textId="77777777" w:rsidR="00DB1DE7" w:rsidRPr="0058134C" w:rsidRDefault="00DB1DE7" w:rsidP="00764E5B">
            <w:pPr>
              <w:pStyle w:val="Text1"/>
              <w:rPr>
                <w:noProof/>
                <w:sz w:val="18"/>
                <w:szCs w:val="18"/>
              </w:rPr>
            </w:pPr>
            <w:r w:rsidRPr="0058134C">
              <w:rPr>
                <w:noProof/>
                <w:sz w:val="18"/>
              </w:rPr>
              <w:t>100 %</w:t>
            </w:r>
          </w:p>
        </w:tc>
        <w:tc>
          <w:tcPr>
            <w:tcW w:w="2078" w:type="dxa"/>
          </w:tcPr>
          <w:p w14:paraId="628BE786" w14:textId="77777777" w:rsidR="00DB1DE7" w:rsidRPr="0058134C" w:rsidRDefault="00DB1DE7" w:rsidP="00764E5B">
            <w:pPr>
              <w:pStyle w:val="Text1"/>
              <w:rPr>
                <w:noProof/>
                <w:sz w:val="18"/>
                <w:szCs w:val="18"/>
              </w:rPr>
            </w:pPr>
            <w:r w:rsidRPr="0058134C">
              <w:rPr>
                <w:noProof/>
                <w:sz w:val="18"/>
              </w:rPr>
              <w:t>40 %</w:t>
            </w:r>
          </w:p>
        </w:tc>
      </w:tr>
      <w:tr w:rsidR="00AA5336" w:rsidRPr="0058134C" w14:paraId="36E0AF5D" w14:textId="77777777" w:rsidTr="00E614E9">
        <w:trPr>
          <w:trHeight w:val="300"/>
        </w:trPr>
        <w:tc>
          <w:tcPr>
            <w:tcW w:w="2028" w:type="dxa"/>
            <w:vAlign w:val="center"/>
          </w:tcPr>
          <w:p w14:paraId="5D7801D9" w14:textId="77777777" w:rsidR="00AA5336" w:rsidRPr="0058134C" w:rsidRDefault="00AA5336" w:rsidP="00AE59F9">
            <w:pPr>
              <w:pStyle w:val="Text1"/>
              <w:ind w:left="0"/>
              <w:jc w:val="center"/>
              <w:rPr>
                <w:noProof/>
                <w:sz w:val="18"/>
                <w:szCs w:val="18"/>
              </w:rPr>
            </w:pPr>
            <w:r w:rsidRPr="0058134C">
              <w:rPr>
                <w:noProof/>
                <w:sz w:val="18"/>
              </w:rPr>
              <w:t>188</w:t>
            </w:r>
          </w:p>
        </w:tc>
        <w:tc>
          <w:tcPr>
            <w:tcW w:w="2027" w:type="dxa"/>
          </w:tcPr>
          <w:p w14:paraId="5FEBBF1E" w14:textId="77777777" w:rsidR="00AA5336" w:rsidRPr="0058134C" w:rsidRDefault="00AA5336" w:rsidP="00AE59F9">
            <w:pPr>
              <w:pStyle w:val="Text1"/>
              <w:ind w:left="0"/>
              <w:rPr>
                <w:noProof/>
                <w:sz w:val="18"/>
                <w:szCs w:val="18"/>
              </w:rPr>
            </w:pPr>
            <w:r w:rsidRPr="0058134C">
              <w:rPr>
                <w:noProof/>
                <w:sz w:val="18"/>
              </w:rPr>
              <w:t>Investimenti produttivi f’intrapriżi kbar marbuta primarjament ma’ teknoloġiji nodfa.</w:t>
            </w:r>
          </w:p>
        </w:tc>
        <w:tc>
          <w:tcPr>
            <w:tcW w:w="2027" w:type="dxa"/>
          </w:tcPr>
          <w:p w14:paraId="720FC134" w14:textId="77777777" w:rsidR="00AA5336" w:rsidRPr="0058134C" w:rsidRDefault="006779B9" w:rsidP="00AE59F9">
            <w:pPr>
              <w:pStyle w:val="Text1"/>
              <w:rPr>
                <w:noProof/>
                <w:sz w:val="18"/>
                <w:szCs w:val="18"/>
              </w:rPr>
            </w:pPr>
            <w:r w:rsidRPr="0058134C">
              <w:rPr>
                <w:noProof/>
                <w:sz w:val="18"/>
              </w:rPr>
              <w:t>100 %</w:t>
            </w:r>
          </w:p>
        </w:tc>
        <w:tc>
          <w:tcPr>
            <w:tcW w:w="2078" w:type="dxa"/>
          </w:tcPr>
          <w:p w14:paraId="6173E9E4" w14:textId="77777777" w:rsidR="00AA5336" w:rsidRPr="0058134C" w:rsidRDefault="005F6CD5" w:rsidP="00AE59F9">
            <w:pPr>
              <w:pStyle w:val="Text1"/>
              <w:rPr>
                <w:noProof/>
                <w:sz w:val="18"/>
                <w:szCs w:val="18"/>
              </w:rPr>
            </w:pPr>
            <w:r w:rsidRPr="0058134C">
              <w:rPr>
                <w:noProof/>
                <w:sz w:val="18"/>
              </w:rPr>
              <w:t>40 %</w:t>
            </w:r>
          </w:p>
        </w:tc>
      </w:tr>
      <w:tr w:rsidR="00AA5336" w:rsidRPr="0058134C" w14:paraId="63887933" w14:textId="77777777" w:rsidTr="00E614E9">
        <w:trPr>
          <w:trHeight w:val="300"/>
        </w:trPr>
        <w:tc>
          <w:tcPr>
            <w:tcW w:w="2028" w:type="dxa"/>
          </w:tcPr>
          <w:p w14:paraId="64B44CF6" w14:textId="77777777" w:rsidR="00AA5336" w:rsidRPr="0058134C" w:rsidRDefault="00AA5336" w:rsidP="00AE59F9">
            <w:pPr>
              <w:pStyle w:val="Text1"/>
              <w:ind w:left="0"/>
              <w:jc w:val="center"/>
              <w:rPr>
                <w:noProof/>
                <w:sz w:val="18"/>
                <w:szCs w:val="18"/>
              </w:rPr>
            </w:pPr>
            <w:r w:rsidRPr="0058134C">
              <w:rPr>
                <w:noProof/>
                <w:sz w:val="18"/>
              </w:rPr>
              <w:t>189</w:t>
            </w:r>
          </w:p>
        </w:tc>
        <w:tc>
          <w:tcPr>
            <w:tcW w:w="2027" w:type="dxa"/>
          </w:tcPr>
          <w:p w14:paraId="73F972D3" w14:textId="77777777" w:rsidR="00AA5336" w:rsidRPr="0058134C" w:rsidRDefault="006779B9" w:rsidP="00AE59F9">
            <w:pPr>
              <w:pStyle w:val="Text1"/>
              <w:ind w:left="0"/>
              <w:rPr>
                <w:noProof/>
                <w:sz w:val="18"/>
                <w:szCs w:val="18"/>
              </w:rPr>
            </w:pPr>
            <w:r w:rsidRPr="0058134C">
              <w:rPr>
                <w:noProof/>
                <w:sz w:val="18"/>
              </w:rPr>
              <w:t>Investimenti produttivi fl-SMEs marbuta primarjament ma’ teknoloġiji nodfa.</w:t>
            </w:r>
          </w:p>
        </w:tc>
        <w:tc>
          <w:tcPr>
            <w:tcW w:w="2027" w:type="dxa"/>
          </w:tcPr>
          <w:p w14:paraId="43B6F35A" w14:textId="77777777" w:rsidR="00AA5336" w:rsidRPr="0058134C" w:rsidRDefault="00AA5336" w:rsidP="00AA5336">
            <w:pPr>
              <w:pStyle w:val="Text1"/>
              <w:rPr>
                <w:noProof/>
                <w:sz w:val="18"/>
                <w:szCs w:val="18"/>
              </w:rPr>
            </w:pPr>
            <w:r w:rsidRPr="0058134C">
              <w:rPr>
                <w:noProof/>
                <w:sz w:val="18"/>
              </w:rPr>
              <w:t>100 %</w:t>
            </w:r>
          </w:p>
        </w:tc>
        <w:tc>
          <w:tcPr>
            <w:tcW w:w="2078" w:type="dxa"/>
          </w:tcPr>
          <w:p w14:paraId="5CA29058" w14:textId="77777777" w:rsidR="00AA5336" w:rsidRPr="0058134C" w:rsidRDefault="005F6CD5" w:rsidP="00AA5336">
            <w:pPr>
              <w:pStyle w:val="Text1"/>
              <w:rPr>
                <w:noProof/>
                <w:sz w:val="18"/>
                <w:szCs w:val="18"/>
              </w:rPr>
            </w:pPr>
            <w:r w:rsidRPr="0058134C">
              <w:rPr>
                <w:noProof/>
                <w:sz w:val="18"/>
              </w:rPr>
              <w:t>40 %</w:t>
            </w:r>
          </w:p>
        </w:tc>
      </w:tr>
      <w:tr w:rsidR="00AA5336" w:rsidRPr="0058134C" w14:paraId="3D9C9F97" w14:textId="77777777" w:rsidTr="00E614E9">
        <w:trPr>
          <w:trHeight w:val="300"/>
        </w:trPr>
        <w:tc>
          <w:tcPr>
            <w:tcW w:w="2028" w:type="dxa"/>
          </w:tcPr>
          <w:p w14:paraId="059E95B0" w14:textId="77777777" w:rsidR="00AA5336" w:rsidRPr="0058134C" w:rsidRDefault="00AA5336" w:rsidP="00AE59F9">
            <w:pPr>
              <w:pStyle w:val="Text1"/>
              <w:ind w:left="0"/>
              <w:jc w:val="center"/>
              <w:rPr>
                <w:noProof/>
                <w:sz w:val="18"/>
                <w:szCs w:val="18"/>
              </w:rPr>
            </w:pPr>
            <w:r w:rsidRPr="0058134C">
              <w:rPr>
                <w:noProof/>
                <w:sz w:val="18"/>
              </w:rPr>
              <w:t>190</w:t>
            </w:r>
          </w:p>
        </w:tc>
        <w:tc>
          <w:tcPr>
            <w:tcW w:w="2027" w:type="dxa"/>
          </w:tcPr>
          <w:p w14:paraId="2FE13397" w14:textId="77777777" w:rsidR="00AA5336" w:rsidRPr="0058134C" w:rsidRDefault="00AA5336" w:rsidP="00AE59F9">
            <w:pPr>
              <w:pStyle w:val="Text1"/>
              <w:ind w:left="0"/>
              <w:rPr>
                <w:noProof/>
                <w:sz w:val="18"/>
                <w:szCs w:val="18"/>
              </w:rPr>
            </w:pPr>
            <w:r w:rsidRPr="0058134C">
              <w:rPr>
                <w:noProof/>
                <w:sz w:val="18"/>
              </w:rPr>
              <w:t>Investimenti produttivi f’intrapriżi kbar marbuta primarjament mal-bijoteknoloġiji.</w:t>
            </w:r>
          </w:p>
        </w:tc>
        <w:tc>
          <w:tcPr>
            <w:tcW w:w="2027" w:type="dxa"/>
          </w:tcPr>
          <w:p w14:paraId="6D84F99A" w14:textId="77777777" w:rsidR="00AA5336" w:rsidRPr="0058134C" w:rsidRDefault="00AA5336" w:rsidP="00AA5336">
            <w:pPr>
              <w:pStyle w:val="Text1"/>
              <w:rPr>
                <w:noProof/>
                <w:sz w:val="18"/>
                <w:szCs w:val="18"/>
              </w:rPr>
            </w:pPr>
            <w:r w:rsidRPr="0058134C">
              <w:rPr>
                <w:noProof/>
                <w:sz w:val="18"/>
              </w:rPr>
              <w:t>0 %</w:t>
            </w:r>
          </w:p>
        </w:tc>
        <w:tc>
          <w:tcPr>
            <w:tcW w:w="2078" w:type="dxa"/>
          </w:tcPr>
          <w:p w14:paraId="2168694E" w14:textId="77777777" w:rsidR="00AA5336" w:rsidRPr="0058134C" w:rsidRDefault="00AA5336" w:rsidP="00AA5336">
            <w:pPr>
              <w:pStyle w:val="Text1"/>
              <w:rPr>
                <w:noProof/>
                <w:sz w:val="18"/>
                <w:szCs w:val="18"/>
              </w:rPr>
            </w:pPr>
            <w:r w:rsidRPr="0058134C">
              <w:rPr>
                <w:noProof/>
                <w:sz w:val="18"/>
              </w:rPr>
              <w:t>0 %</w:t>
            </w:r>
          </w:p>
        </w:tc>
      </w:tr>
      <w:tr w:rsidR="00AA5336" w:rsidRPr="0058134C" w14:paraId="228ED121" w14:textId="77777777" w:rsidTr="00E614E9">
        <w:trPr>
          <w:trHeight w:val="300"/>
        </w:trPr>
        <w:tc>
          <w:tcPr>
            <w:tcW w:w="2028" w:type="dxa"/>
          </w:tcPr>
          <w:p w14:paraId="3CA33DEB" w14:textId="77777777" w:rsidR="00AA5336" w:rsidRPr="0058134C" w:rsidRDefault="00AA5336" w:rsidP="00596A98">
            <w:pPr>
              <w:pStyle w:val="Text1"/>
              <w:ind w:left="0"/>
              <w:jc w:val="center"/>
              <w:rPr>
                <w:noProof/>
                <w:sz w:val="18"/>
                <w:szCs w:val="18"/>
              </w:rPr>
            </w:pPr>
            <w:r w:rsidRPr="0058134C">
              <w:rPr>
                <w:noProof/>
                <w:sz w:val="18"/>
              </w:rPr>
              <w:t>191</w:t>
            </w:r>
          </w:p>
        </w:tc>
        <w:tc>
          <w:tcPr>
            <w:tcW w:w="2027" w:type="dxa"/>
          </w:tcPr>
          <w:p w14:paraId="5D8B46F2" w14:textId="77777777" w:rsidR="00AA5336" w:rsidRPr="0058134C" w:rsidRDefault="00AA5336" w:rsidP="00596A98">
            <w:pPr>
              <w:pStyle w:val="Text1"/>
              <w:ind w:left="0"/>
              <w:rPr>
                <w:noProof/>
                <w:sz w:val="18"/>
                <w:szCs w:val="18"/>
              </w:rPr>
            </w:pPr>
            <w:r w:rsidRPr="0058134C">
              <w:rPr>
                <w:noProof/>
                <w:sz w:val="18"/>
              </w:rPr>
              <w:t>Investimenti produttivi fl-SMEs marbuta primarjament mal-bijoteknoloġiji.</w:t>
            </w:r>
          </w:p>
        </w:tc>
        <w:tc>
          <w:tcPr>
            <w:tcW w:w="2027" w:type="dxa"/>
          </w:tcPr>
          <w:p w14:paraId="432DA54E" w14:textId="77777777" w:rsidR="00AA5336" w:rsidRPr="0058134C" w:rsidRDefault="00AA5336" w:rsidP="00AA5336">
            <w:pPr>
              <w:pStyle w:val="Text1"/>
              <w:rPr>
                <w:noProof/>
                <w:sz w:val="18"/>
                <w:szCs w:val="18"/>
              </w:rPr>
            </w:pPr>
            <w:r w:rsidRPr="0058134C">
              <w:rPr>
                <w:noProof/>
                <w:sz w:val="18"/>
              </w:rPr>
              <w:t>0 %</w:t>
            </w:r>
          </w:p>
        </w:tc>
        <w:tc>
          <w:tcPr>
            <w:tcW w:w="2078" w:type="dxa"/>
          </w:tcPr>
          <w:p w14:paraId="492B70AF" w14:textId="77777777" w:rsidR="00AA5336" w:rsidRPr="0058134C" w:rsidRDefault="00AA5336" w:rsidP="00AA5336">
            <w:pPr>
              <w:pStyle w:val="Text1"/>
              <w:rPr>
                <w:noProof/>
                <w:sz w:val="18"/>
                <w:szCs w:val="18"/>
              </w:rPr>
            </w:pPr>
            <w:r w:rsidRPr="0058134C">
              <w:rPr>
                <w:noProof/>
                <w:sz w:val="18"/>
              </w:rPr>
              <w:t>0 %</w:t>
            </w:r>
          </w:p>
        </w:tc>
      </w:tr>
      <w:tr w:rsidR="00AA5336" w:rsidRPr="0058134C" w14:paraId="302E8A2B" w14:textId="77777777" w:rsidTr="00E614E9">
        <w:trPr>
          <w:trHeight w:val="300"/>
        </w:trPr>
        <w:tc>
          <w:tcPr>
            <w:tcW w:w="2028" w:type="dxa"/>
          </w:tcPr>
          <w:p w14:paraId="5BF99383" w14:textId="77777777" w:rsidR="00AA5336" w:rsidRPr="0058134C" w:rsidRDefault="00AA5336" w:rsidP="00596A98">
            <w:pPr>
              <w:pStyle w:val="Text1"/>
              <w:ind w:left="0"/>
              <w:jc w:val="center"/>
              <w:rPr>
                <w:noProof/>
                <w:sz w:val="18"/>
                <w:szCs w:val="18"/>
              </w:rPr>
            </w:pPr>
            <w:r w:rsidRPr="0058134C">
              <w:rPr>
                <w:noProof/>
                <w:sz w:val="18"/>
              </w:rPr>
              <w:t>192</w:t>
            </w:r>
          </w:p>
        </w:tc>
        <w:tc>
          <w:tcPr>
            <w:tcW w:w="2027" w:type="dxa"/>
          </w:tcPr>
          <w:p w14:paraId="109CEF18" w14:textId="77777777" w:rsidR="00AA5336" w:rsidRPr="0058134C" w:rsidRDefault="00AA5336" w:rsidP="00596A98">
            <w:pPr>
              <w:pStyle w:val="Text1"/>
              <w:ind w:left="0"/>
              <w:rPr>
                <w:noProof/>
                <w:sz w:val="18"/>
                <w:szCs w:val="18"/>
              </w:rPr>
            </w:pPr>
            <w:r w:rsidRPr="0058134C">
              <w:rPr>
                <w:noProof/>
                <w:sz w:val="18"/>
              </w:rPr>
              <w:t xml:space="preserve">Investimenti produttivi f’intrapriżi kbar marbuta primarjament ma’ teknoloġiji profondi u diġitali. </w:t>
            </w:r>
          </w:p>
        </w:tc>
        <w:tc>
          <w:tcPr>
            <w:tcW w:w="2027" w:type="dxa"/>
          </w:tcPr>
          <w:p w14:paraId="6F8D31C6" w14:textId="77777777" w:rsidR="00AA5336" w:rsidRPr="0058134C" w:rsidRDefault="00AA5336" w:rsidP="00AA5336">
            <w:pPr>
              <w:pStyle w:val="Text1"/>
              <w:rPr>
                <w:noProof/>
                <w:sz w:val="18"/>
                <w:szCs w:val="18"/>
              </w:rPr>
            </w:pPr>
            <w:r w:rsidRPr="0058134C">
              <w:rPr>
                <w:noProof/>
                <w:sz w:val="18"/>
              </w:rPr>
              <w:t>0 %</w:t>
            </w:r>
          </w:p>
        </w:tc>
        <w:tc>
          <w:tcPr>
            <w:tcW w:w="2078" w:type="dxa"/>
          </w:tcPr>
          <w:p w14:paraId="16BB72C4" w14:textId="77777777" w:rsidR="00AA5336" w:rsidRPr="0058134C" w:rsidRDefault="00AA5336" w:rsidP="00AA5336">
            <w:pPr>
              <w:pStyle w:val="Text1"/>
              <w:rPr>
                <w:noProof/>
                <w:sz w:val="18"/>
                <w:szCs w:val="18"/>
              </w:rPr>
            </w:pPr>
            <w:r w:rsidRPr="0058134C">
              <w:rPr>
                <w:noProof/>
                <w:sz w:val="18"/>
              </w:rPr>
              <w:t>0 %</w:t>
            </w:r>
          </w:p>
        </w:tc>
      </w:tr>
      <w:tr w:rsidR="00AA5336" w:rsidRPr="0058134C" w14:paraId="7020353F" w14:textId="77777777" w:rsidTr="00E614E9">
        <w:trPr>
          <w:trHeight w:val="300"/>
        </w:trPr>
        <w:tc>
          <w:tcPr>
            <w:tcW w:w="2028" w:type="dxa"/>
          </w:tcPr>
          <w:p w14:paraId="0477599C" w14:textId="77777777" w:rsidR="00AA5336" w:rsidRPr="0058134C" w:rsidRDefault="00AA5336" w:rsidP="00596A98">
            <w:pPr>
              <w:pStyle w:val="Text1"/>
              <w:ind w:left="0"/>
              <w:jc w:val="center"/>
              <w:rPr>
                <w:noProof/>
                <w:sz w:val="18"/>
                <w:szCs w:val="18"/>
              </w:rPr>
            </w:pPr>
            <w:r w:rsidRPr="0058134C">
              <w:rPr>
                <w:noProof/>
                <w:sz w:val="18"/>
              </w:rPr>
              <w:t>193</w:t>
            </w:r>
          </w:p>
        </w:tc>
        <w:tc>
          <w:tcPr>
            <w:tcW w:w="2027" w:type="dxa"/>
          </w:tcPr>
          <w:p w14:paraId="71B55BCF" w14:textId="77777777" w:rsidR="00AA5336" w:rsidRPr="0058134C" w:rsidRDefault="00AA5336" w:rsidP="00596A98">
            <w:pPr>
              <w:pStyle w:val="Text1"/>
              <w:ind w:left="0"/>
              <w:rPr>
                <w:noProof/>
                <w:sz w:val="18"/>
                <w:szCs w:val="18"/>
              </w:rPr>
            </w:pPr>
            <w:r w:rsidRPr="0058134C">
              <w:rPr>
                <w:noProof/>
                <w:sz w:val="18"/>
              </w:rPr>
              <w:t xml:space="preserve">Investimenti produttivi fl-SMEs marbuta primarjament ma’ teknoloġiji profondi u diġitali.  </w:t>
            </w:r>
          </w:p>
        </w:tc>
        <w:tc>
          <w:tcPr>
            <w:tcW w:w="2027" w:type="dxa"/>
          </w:tcPr>
          <w:p w14:paraId="558FFF7F" w14:textId="77777777" w:rsidR="00AA5336" w:rsidRPr="0058134C" w:rsidRDefault="00AA5336" w:rsidP="00AA5336">
            <w:pPr>
              <w:pStyle w:val="Text1"/>
              <w:rPr>
                <w:noProof/>
                <w:sz w:val="18"/>
                <w:szCs w:val="18"/>
              </w:rPr>
            </w:pPr>
            <w:r w:rsidRPr="0058134C">
              <w:rPr>
                <w:noProof/>
                <w:sz w:val="18"/>
              </w:rPr>
              <w:t>0 %</w:t>
            </w:r>
          </w:p>
        </w:tc>
        <w:tc>
          <w:tcPr>
            <w:tcW w:w="2078" w:type="dxa"/>
          </w:tcPr>
          <w:p w14:paraId="1049892D" w14:textId="77777777" w:rsidR="00AA5336" w:rsidRPr="0058134C" w:rsidRDefault="00AA5336" w:rsidP="00AA5336">
            <w:pPr>
              <w:pStyle w:val="Text1"/>
              <w:rPr>
                <w:noProof/>
                <w:sz w:val="18"/>
                <w:szCs w:val="18"/>
              </w:rPr>
            </w:pPr>
            <w:r w:rsidRPr="0058134C">
              <w:rPr>
                <w:noProof/>
                <w:sz w:val="18"/>
              </w:rPr>
              <w:t>0 %</w:t>
            </w:r>
          </w:p>
        </w:tc>
      </w:tr>
    </w:tbl>
    <w:p w14:paraId="1EA7B10B" w14:textId="77777777" w:rsidR="0035301F" w:rsidRPr="0058134C" w:rsidRDefault="00323DD4" w:rsidP="00323DD4">
      <w:pPr>
        <w:pStyle w:val="Point0"/>
        <w:rPr>
          <w:noProof/>
        </w:rPr>
      </w:pPr>
      <w:r w:rsidRPr="0058134C">
        <w:rPr>
          <w:noProof/>
        </w:rPr>
        <w:t>(5)</w:t>
      </w:r>
      <w:r w:rsidRPr="0058134C">
        <w:rPr>
          <w:noProof/>
        </w:rPr>
        <w:tab/>
        <w:t>Fl-Anness I, it-Tabella 6, tidħol ir-ringiela li ġejja:</w:t>
      </w:r>
    </w:p>
    <w:tbl>
      <w:tblPr>
        <w:tblStyle w:val="TableGrid2"/>
        <w:tblW w:w="8160" w:type="dxa"/>
        <w:tblInd w:w="948" w:type="dxa"/>
        <w:tblLayout w:type="fixed"/>
        <w:tblLook w:val="06A0" w:firstRow="1" w:lastRow="0" w:firstColumn="1" w:lastColumn="0" w:noHBand="1" w:noVBand="1"/>
      </w:tblPr>
      <w:tblGrid>
        <w:gridCol w:w="2028"/>
        <w:gridCol w:w="2027"/>
        <w:gridCol w:w="2027"/>
        <w:gridCol w:w="2078"/>
      </w:tblGrid>
      <w:tr w:rsidR="0035301F" w:rsidRPr="0058134C" w14:paraId="590FF558" w14:textId="77777777" w:rsidTr="0035301F">
        <w:trPr>
          <w:trHeight w:val="300"/>
        </w:trPr>
        <w:tc>
          <w:tcPr>
            <w:tcW w:w="2028" w:type="dxa"/>
          </w:tcPr>
          <w:p w14:paraId="223FAFEA" w14:textId="77777777" w:rsidR="0035301F" w:rsidRPr="0058134C" w:rsidRDefault="0035301F" w:rsidP="0035301F">
            <w:pPr>
              <w:jc w:val="center"/>
              <w:rPr>
                <w:noProof/>
                <w:sz w:val="18"/>
                <w:szCs w:val="18"/>
              </w:rPr>
            </w:pPr>
            <w:r w:rsidRPr="0058134C">
              <w:rPr>
                <w:noProof/>
                <w:sz w:val="18"/>
              </w:rPr>
              <w:t>11</w:t>
            </w:r>
          </w:p>
        </w:tc>
        <w:tc>
          <w:tcPr>
            <w:tcW w:w="2027" w:type="dxa"/>
          </w:tcPr>
          <w:p w14:paraId="004C7157" w14:textId="77777777" w:rsidR="0035301F" w:rsidRPr="0058134C" w:rsidRDefault="0035301F" w:rsidP="0035301F">
            <w:pPr>
              <w:jc w:val="left"/>
              <w:rPr>
                <w:noProof/>
                <w:sz w:val="18"/>
                <w:szCs w:val="18"/>
              </w:rPr>
            </w:pPr>
            <w:r w:rsidRPr="0058134C">
              <w:rPr>
                <w:noProof/>
                <w:sz w:val="18"/>
              </w:rPr>
              <w:t>Il-kontribut għall-ħiliet u l-impjiegi f’teknoloġiji profondi u diġitali, teknoloġiji nodfa, bijoteknoloġiji</w:t>
            </w:r>
          </w:p>
        </w:tc>
        <w:tc>
          <w:tcPr>
            <w:tcW w:w="2027" w:type="dxa"/>
          </w:tcPr>
          <w:p w14:paraId="0FA4B51B" w14:textId="77777777" w:rsidR="0035301F" w:rsidRPr="0058134C" w:rsidRDefault="0035301F" w:rsidP="0035301F">
            <w:pPr>
              <w:ind w:left="850"/>
              <w:rPr>
                <w:noProof/>
                <w:sz w:val="18"/>
                <w:szCs w:val="18"/>
              </w:rPr>
            </w:pPr>
            <w:r w:rsidRPr="0058134C">
              <w:rPr>
                <w:noProof/>
                <w:sz w:val="18"/>
              </w:rPr>
              <w:t>0 %</w:t>
            </w:r>
          </w:p>
        </w:tc>
        <w:tc>
          <w:tcPr>
            <w:tcW w:w="2078" w:type="dxa"/>
          </w:tcPr>
          <w:p w14:paraId="3CC47D84" w14:textId="77777777" w:rsidR="0035301F" w:rsidRPr="0058134C" w:rsidRDefault="0035301F" w:rsidP="0035301F">
            <w:pPr>
              <w:ind w:left="850"/>
              <w:rPr>
                <w:noProof/>
                <w:sz w:val="18"/>
                <w:szCs w:val="18"/>
              </w:rPr>
            </w:pPr>
            <w:r w:rsidRPr="0058134C">
              <w:rPr>
                <w:noProof/>
                <w:sz w:val="18"/>
              </w:rPr>
              <w:t>0 %</w:t>
            </w:r>
          </w:p>
        </w:tc>
      </w:tr>
    </w:tbl>
    <w:p w14:paraId="54440C75" w14:textId="77777777" w:rsidR="004B60CB" w:rsidRPr="0058134C" w:rsidRDefault="00550165" w:rsidP="004B60CB">
      <w:pPr>
        <w:pStyle w:val="Titrearticle"/>
        <w:rPr>
          <w:noProof/>
        </w:rPr>
      </w:pPr>
      <w:r w:rsidRPr="0058134C">
        <w:rPr>
          <w:noProof/>
        </w:rPr>
        <w:t>Artikolu 14</w:t>
      </w:r>
    </w:p>
    <w:p w14:paraId="519EB606" w14:textId="77777777" w:rsidR="004B60CB" w:rsidRPr="0058134C" w:rsidRDefault="004B60CB" w:rsidP="004B60CB">
      <w:pPr>
        <w:jc w:val="center"/>
        <w:rPr>
          <w:b/>
          <w:bCs/>
          <w:noProof/>
        </w:rPr>
      </w:pPr>
      <w:r w:rsidRPr="0058134C">
        <w:rPr>
          <w:b/>
          <w:noProof/>
        </w:rPr>
        <w:t>Emendi għar-Regolament (KE) Nru 1303/2013 [RDK]</w:t>
      </w:r>
    </w:p>
    <w:p w14:paraId="50B9F5FF" w14:textId="77777777" w:rsidR="004B60CB" w:rsidRPr="0058134C" w:rsidRDefault="004B60CB" w:rsidP="004B60CB">
      <w:pPr>
        <w:jc w:val="left"/>
        <w:rPr>
          <w:noProof/>
        </w:rPr>
      </w:pPr>
      <w:r w:rsidRPr="0058134C">
        <w:rPr>
          <w:noProof/>
        </w:rPr>
        <w:t>Ir-Regolament (UE) Nru 1303/2013 huwa emendat kif ġej:</w:t>
      </w:r>
    </w:p>
    <w:p w14:paraId="091F0E1C" w14:textId="77777777" w:rsidR="004B60CB" w:rsidRPr="0058134C" w:rsidRDefault="004B60CB" w:rsidP="004B60CB">
      <w:pPr>
        <w:pStyle w:val="Point0"/>
        <w:rPr>
          <w:noProof/>
        </w:rPr>
      </w:pPr>
      <w:bookmarkStart w:id="4" w:name="_Hlk136588431"/>
      <w:r w:rsidRPr="0058134C">
        <w:rPr>
          <w:noProof/>
        </w:rPr>
        <w:t>(1)</w:t>
      </w:r>
      <w:r w:rsidRPr="0058134C">
        <w:rPr>
          <w:noProof/>
        </w:rPr>
        <w:tab/>
        <w:t>Fl-Artikolu 135, jiżdied il-paragrafu 6 li ġej:</w:t>
      </w:r>
    </w:p>
    <w:p w14:paraId="076CECD1" w14:textId="77777777" w:rsidR="004B60CB" w:rsidRPr="0058134C" w:rsidRDefault="004B60CB" w:rsidP="004B60CB">
      <w:pPr>
        <w:pStyle w:val="Text1"/>
        <w:rPr>
          <w:noProof/>
        </w:rPr>
      </w:pPr>
      <w:r w:rsidRPr="0058134C">
        <w:rPr>
          <w:noProof/>
        </w:rPr>
        <w:t xml:space="preserve">“6. B’deroga mill-paragrafu 2, l-iskadenza għas-sottomissjoni tal-applikazzjoni finali għal pagament </w:t>
      </w:r>
      <w:r w:rsidRPr="0058134C">
        <w:rPr>
          <w:i/>
          <w:iCs/>
          <w:noProof/>
        </w:rPr>
        <w:t>interim</w:t>
      </w:r>
      <w:r w:rsidRPr="0058134C">
        <w:rPr>
          <w:noProof/>
        </w:rPr>
        <w:t xml:space="preserve"> għas-sena ta’ kontabilità finali għandha tkun il-31 ta’ Lulju 2025. L-aħħar applikazzjoni għal pagament </w:t>
      </w:r>
      <w:r w:rsidRPr="0058134C">
        <w:rPr>
          <w:i/>
          <w:iCs/>
          <w:noProof/>
        </w:rPr>
        <w:t>interim</w:t>
      </w:r>
      <w:r w:rsidRPr="0058134C">
        <w:rPr>
          <w:noProof/>
        </w:rPr>
        <w:t xml:space="preserve"> sottomessa sal-31 ta’ Lulju 2025 għandha titqies bħala l-applikazzjoni finali għal pagament </w:t>
      </w:r>
      <w:r w:rsidRPr="0058134C">
        <w:rPr>
          <w:i/>
          <w:iCs/>
          <w:noProof/>
        </w:rPr>
        <w:t>interim</w:t>
      </w:r>
      <w:r w:rsidRPr="0058134C">
        <w:rPr>
          <w:noProof/>
        </w:rPr>
        <w:t xml:space="preserve"> għas-sena ta’ kontabilità finali. </w:t>
      </w:r>
    </w:p>
    <w:p w14:paraId="78C5BA94" w14:textId="77777777" w:rsidR="004B60CB" w:rsidRPr="0058134C" w:rsidRDefault="004B60CB" w:rsidP="004B60CB">
      <w:pPr>
        <w:pStyle w:val="Text1"/>
        <w:rPr>
          <w:noProof/>
        </w:rPr>
      </w:pPr>
      <w:r w:rsidRPr="0058134C">
        <w:rPr>
          <w:noProof/>
        </w:rPr>
        <w:t xml:space="preserve">L-ammonti minn riżorsi oħra għajr REACT-EU rimborżati mill-Kummissjoni bħala pagamenti </w:t>
      </w:r>
      <w:r w:rsidRPr="0058134C">
        <w:rPr>
          <w:i/>
          <w:iCs/>
          <w:noProof/>
        </w:rPr>
        <w:t>interim</w:t>
      </w:r>
      <w:r w:rsidRPr="0058134C">
        <w:rPr>
          <w:noProof/>
        </w:rPr>
        <w:t xml:space="preserve"> fl-2025 ma għandhomx jaqbżu l-1 % tal-approprjazzjonijiet finanzjarji totali għall-programm ikkonċernat mill-Fond, ir-riżorsi ta’ REACT-EU esklużi. L-ammonti li jridu jitħallsu mill-Kummissjoni fl-2025 li jaqbżu dan il-perċentwal ma għandhomx jitħallsu u għandhom jintużaw esklużivament għall-ikklerjar tal-prefinanzjament fl-għeluq.” </w:t>
      </w:r>
    </w:p>
    <w:bookmarkEnd w:id="4"/>
    <w:p w14:paraId="5493C9DC" w14:textId="77777777" w:rsidR="004B60CB" w:rsidRPr="0058134C" w:rsidRDefault="004B60CB" w:rsidP="004B60CB">
      <w:pPr>
        <w:pStyle w:val="Point0"/>
        <w:rPr>
          <w:noProof/>
        </w:rPr>
      </w:pPr>
      <w:r w:rsidRPr="0058134C">
        <w:rPr>
          <w:noProof/>
        </w:rPr>
        <w:t xml:space="preserve"> (2)</w:t>
      </w:r>
      <w:r w:rsidRPr="0058134C">
        <w:rPr>
          <w:noProof/>
        </w:rPr>
        <w:tab/>
        <w:t xml:space="preserve">Fl-Artikolu 138, jiżdied is-subparagrafu li ġej: </w:t>
      </w:r>
    </w:p>
    <w:p w14:paraId="44B3CDC5" w14:textId="77777777" w:rsidR="004B60CB" w:rsidRPr="0058134C" w:rsidRDefault="004B60CB" w:rsidP="004B60CB">
      <w:pPr>
        <w:pStyle w:val="Text1"/>
        <w:rPr>
          <w:noProof/>
        </w:rPr>
      </w:pPr>
      <w:r w:rsidRPr="0058134C">
        <w:rPr>
          <w:noProof/>
        </w:rPr>
        <w:t>“B’deroga mill-iskadenza stabbilita fl-ewwel subparagrafu, l-Istati Membri jistgħu jissottomettu d-dokumenti msemmija taħt il-punti (a), (b) u (c) għas-sena ta’ kontabilità finali sal-15 ta’ Frar 2026.”</w:t>
      </w:r>
    </w:p>
    <w:p w14:paraId="40E9D808" w14:textId="77777777" w:rsidR="004B60CB" w:rsidRPr="0058134C" w:rsidRDefault="004B60CB" w:rsidP="004B60CB">
      <w:pPr>
        <w:keepNext/>
        <w:spacing w:before="360"/>
        <w:jc w:val="center"/>
        <w:rPr>
          <w:i/>
          <w:noProof/>
        </w:rPr>
      </w:pPr>
      <w:r w:rsidRPr="0058134C">
        <w:rPr>
          <w:i/>
          <w:noProof/>
        </w:rPr>
        <w:t>Artikolu 15</w:t>
      </w:r>
    </w:p>
    <w:p w14:paraId="66118019" w14:textId="77777777" w:rsidR="004B60CB" w:rsidRPr="0058134C" w:rsidRDefault="004B60CB" w:rsidP="004B60CB">
      <w:pPr>
        <w:jc w:val="center"/>
        <w:rPr>
          <w:b/>
          <w:noProof/>
        </w:rPr>
      </w:pPr>
      <w:r w:rsidRPr="0058134C">
        <w:rPr>
          <w:b/>
          <w:noProof/>
        </w:rPr>
        <w:t>Emenda għar-Regolament (UE) Nru 223/2014 [FGħEb]</w:t>
      </w:r>
    </w:p>
    <w:p w14:paraId="486C2D14" w14:textId="77777777" w:rsidR="004B60CB" w:rsidRPr="0058134C" w:rsidRDefault="004B60CB" w:rsidP="004B60CB">
      <w:pPr>
        <w:jc w:val="left"/>
        <w:rPr>
          <w:noProof/>
        </w:rPr>
      </w:pPr>
      <w:r w:rsidRPr="0058134C">
        <w:rPr>
          <w:noProof/>
        </w:rPr>
        <w:t>Ir-Regolament (UE) Nru 223/2014 huwa emendat kif ġej:</w:t>
      </w:r>
    </w:p>
    <w:p w14:paraId="790A249D" w14:textId="77777777" w:rsidR="004B60CB" w:rsidRPr="0058134C" w:rsidRDefault="00323DD4" w:rsidP="00323DD4">
      <w:pPr>
        <w:pStyle w:val="Point0"/>
        <w:rPr>
          <w:noProof/>
        </w:rPr>
      </w:pPr>
      <w:r w:rsidRPr="0058134C">
        <w:rPr>
          <w:noProof/>
        </w:rPr>
        <w:t>(1)</w:t>
      </w:r>
      <w:r w:rsidRPr="0058134C">
        <w:rPr>
          <w:noProof/>
        </w:rPr>
        <w:tab/>
        <w:t>Fl-Artikolu 13, il-paragrafu 5 huwa sostitwit b’dan li ġej:</w:t>
      </w:r>
    </w:p>
    <w:p w14:paraId="152B9EC3" w14:textId="77777777" w:rsidR="00FE0785" w:rsidRPr="0058134C" w:rsidRDefault="005C019C" w:rsidP="00D709CA">
      <w:pPr>
        <w:ind w:left="851"/>
        <w:rPr>
          <w:noProof/>
        </w:rPr>
      </w:pPr>
      <w:r w:rsidRPr="0058134C">
        <w:rPr>
          <w:noProof/>
        </w:rPr>
        <w:t>“5. L-Istat Membru għandu jippreżenta rapport finali dwar l-implimentazzjoni tal-programm operattiv flimkien mad-dokumenti tal-għeluq kif stabbilit fl-Artikolu 52, sal-15 ta’ Frar 2026.”</w:t>
      </w:r>
    </w:p>
    <w:p w14:paraId="45765EE7" w14:textId="77777777" w:rsidR="00C2196B" w:rsidRPr="0058134C" w:rsidRDefault="005F60FD" w:rsidP="008A3D63">
      <w:pPr>
        <w:pStyle w:val="Point0"/>
        <w:ind w:left="840" w:hanging="840"/>
        <w:rPr>
          <w:noProof/>
        </w:rPr>
      </w:pPr>
      <w:r w:rsidRPr="0058134C">
        <w:rPr>
          <w:noProof/>
        </w:rPr>
        <w:t>(2)</w:t>
      </w:r>
      <w:r w:rsidRPr="0058134C">
        <w:rPr>
          <w:noProof/>
        </w:rPr>
        <w:tab/>
        <w:t>Fl-Artikolu 22, jiżdied il-paragrafu 2a li ġej:</w:t>
      </w:r>
    </w:p>
    <w:p w14:paraId="6923A95E" w14:textId="77777777" w:rsidR="008A1732" w:rsidRPr="0058134C" w:rsidRDefault="005F60FD" w:rsidP="008A3D63">
      <w:pPr>
        <w:pStyle w:val="Point0"/>
        <w:ind w:left="840" w:firstLine="0"/>
        <w:rPr>
          <w:noProof/>
        </w:rPr>
      </w:pPr>
      <w:r w:rsidRPr="0058134C">
        <w:rPr>
          <w:noProof/>
        </w:rPr>
        <w:t xml:space="preserve">“2a. Fil-każ ta’ kostijiet rimborżati skont il-punti (b), (c), (d) u (e) tal-Artikolu 26(2), l-azzjonijiet korrispondenti li jiġu rimborżati għandhom jitwettqu permezz tas-sottomissjoni tal-applikazzjoni finali għal pagament </w:t>
      </w:r>
      <w:r w:rsidRPr="0058134C">
        <w:rPr>
          <w:i/>
          <w:iCs/>
          <w:noProof/>
        </w:rPr>
        <w:t>interim</w:t>
      </w:r>
      <w:r w:rsidRPr="0058134C">
        <w:rPr>
          <w:noProof/>
        </w:rPr>
        <w:t xml:space="preserve"> għas-sena ta’ kontabilità finali f’konformità mal-Artikolu 45(6).”</w:t>
      </w:r>
    </w:p>
    <w:p w14:paraId="1825791B" w14:textId="77777777" w:rsidR="004B60CB" w:rsidRPr="0058134C" w:rsidRDefault="00323DD4" w:rsidP="00323DD4">
      <w:pPr>
        <w:pStyle w:val="Point0"/>
        <w:rPr>
          <w:noProof/>
        </w:rPr>
      </w:pPr>
      <w:r w:rsidRPr="0058134C">
        <w:rPr>
          <w:noProof/>
        </w:rPr>
        <w:t>(3)</w:t>
      </w:r>
      <w:r w:rsidRPr="0058134C">
        <w:rPr>
          <w:noProof/>
        </w:rPr>
        <w:tab/>
        <w:t>Fl-Artikolu 45, jiżdied il-paragrafu 6 li ġej:</w:t>
      </w:r>
    </w:p>
    <w:p w14:paraId="70A3C13F" w14:textId="77777777" w:rsidR="004B60CB" w:rsidRPr="0058134C" w:rsidRDefault="004B60CB" w:rsidP="004B60CB">
      <w:pPr>
        <w:ind w:left="850"/>
        <w:rPr>
          <w:noProof/>
        </w:rPr>
      </w:pPr>
      <w:r w:rsidRPr="0058134C">
        <w:rPr>
          <w:noProof/>
        </w:rPr>
        <w:t xml:space="preserve">“6. B’deroga mill-paragrafu 2, l-iskadenza għas-sottomissjoni tal-applikazzjoni finali għal pagament </w:t>
      </w:r>
      <w:r w:rsidRPr="0058134C">
        <w:rPr>
          <w:i/>
          <w:iCs/>
          <w:noProof/>
        </w:rPr>
        <w:t>interim</w:t>
      </w:r>
      <w:r w:rsidRPr="0058134C">
        <w:rPr>
          <w:noProof/>
        </w:rPr>
        <w:t xml:space="preserve"> għas-sena ta’ kontabilità finali għandha tkun il-31 ta’ Lulju 2025. L-aħħar applikazzjoni għal pagament </w:t>
      </w:r>
      <w:r w:rsidRPr="0058134C">
        <w:rPr>
          <w:i/>
          <w:iCs/>
          <w:noProof/>
        </w:rPr>
        <w:t>interim</w:t>
      </w:r>
      <w:r w:rsidRPr="0058134C">
        <w:rPr>
          <w:noProof/>
        </w:rPr>
        <w:t xml:space="preserve"> sottomessa sal-31 ta’ Lulju 2025 għandha titqies bħala l-applikazzjoni finali għal pagament </w:t>
      </w:r>
      <w:r w:rsidRPr="0058134C">
        <w:rPr>
          <w:i/>
          <w:iCs/>
          <w:noProof/>
        </w:rPr>
        <w:t>interim</w:t>
      </w:r>
      <w:r w:rsidRPr="0058134C">
        <w:rPr>
          <w:noProof/>
        </w:rPr>
        <w:t xml:space="preserve"> għas-sena ta’ kontabilità finali. </w:t>
      </w:r>
    </w:p>
    <w:p w14:paraId="55396FD1" w14:textId="77777777" w:rsidR="004B60CB" w:rsidRPr="0058134C" w:rsidRDefault="004B60CB" w:rsidP="004B60CB">
      <w:pPr>
        <w:ind w:left="850"/>
        <w:rPr>
          <w:noProof/>
        </w:rPr>
      </w:pPr>
      <w:r w:rsidRPr="0058134C">
        <w:rPr>
          <w:noProof/>
        </w:rPr>
        <w:t xml:space="preserve">L-ammonti rimborżati mill-Kummissjoni bħala pagamenti </w:t>
      </w:r>
      <w:r w:rsidRPr="0058134C">
        <w:rPr>
          <w:i/>
          <w:iCs/>
          <w:noProof/>
        </w:rPr>
        <w:t>interim</w:t>
      </w:r>
      <w:r w:rsidRPr="0058134C">
        <w:rPr>
          <w:noProof/>
        </w:rPr>
        <w:t xml:space="preserve"> fl-2025 ma għandhomx jaqbżu l-1 % tal-approprjazzjonijiet finanzjarji totali għall-programm ikkonċernat. L-ammonti li jridu jitħallsu mill-Kummissjoni fl-2025 li jaqbżu dan il-perċentwal ma għandhomx jitħallsu u għandhom jintużaw esklużivament għall-ikklerjar tal-prefinanzjament fl-għeluq.”</w:t>
      </w:r>
    </w:p>
    <w:p w14:paraId="17838E5A" w14:textId="77777777" w:rsidR="004B60CB" w:rsidRPr="0058134C" w:rsidRDefault="00323DD4" w:rsidP="00323DD4">
      <w:pPr>
        <w:pStyle w:val="Point0"/>
        <w:rPr>
          <w:noProof/>
        </w:rPr>
      </w:pPr>
      <w:r w:rsidRPr="0058134C">
        <w:rPr>
          <w:noProof/>
        </w:rPr>
        <w:t>(4)</w:t>
      </w:r>
      <w:r w:rsidRPr="0058134C">
        <w:rPr>
          <w:noProof/>
        </w:rPr>
        <w:tab/>
        <w:t xml:space="preserve">Fl-Artikolu 48, jiżdied is-subparagrafu li ġej: </w:t>
      </w:r>
    </w:p>
    <w:p w14:paraId="2CF8DBFA" w14:textId="77777777" w:rsidR="004B60CB" w:rsidRPr="0058134C" w:rsidRDefault="004B60CB" w:rsidP="004B60CB">
      <w:pPr>
        <w:ind w:left="850"/>
        <w:rPr>
          <w:noProof/>
        </w:rPr>
      </w:pPr>
      <w:r w:rsidRPr="0058134C">
        <w:rPr>
          <w:noProof/>
        </w:rPr>
        <w:t>“B’deroga mill-iskadenza stabbilita fl-ewwel subparagrafu, l-Istati Membri jistgħu jissottomettu d-dokumenti msemmija taħt il-punti (a), (b) u (c) għas-sena ta’ kontabilità finali sal-15 ta’ Frar 2026.”</w:t>
      </w:r>
    </w:p>
    <w:p w14:paraId="621BD205" w14:textId="77777777" w:rsidR="002C7991" w:rsidRPr="0058134C" w:rsidRDefault="00550165">
      <w:pPr>
        <w:pStyle w:val="Titrearticle"/>
        <w:rPr>
          <w:noProof/>
        </w:rPr>
      </w:pPr>
      <w:r w:rsidRPr="0058134C">
        <w:rPr>
          <w:noProof/>
        </w:rPr>
        <w:t>Artikolu 16</w:t>
      </w:r>
    </w:p>
    <w:p w14:paraId="6054FF9A" w14:textId="77777777" w:rsidR="002C7991" w:rsidRPr="0058134C" w:rsidRDefault="00550165">
      <w:pPr>
        <w:jc w:val="center"/>
        <w:rPr>
          <w:b/>
          <w:bCs/>
          <w:noProof/>
        </w:rPr>
      </w:pPr>
      <w:r w:rsidRPr="0058134C">
        <w:rPr>
          <w:b/>
          <w:noProof/>
        </w:rPr>
        <w:t>Emendi għar-Regolament (UE) 2021/523 [ETIAS]</w:t>
      </w:r>
    </w:p>
    <w:p w14:paraId="37DEA577" w14:textId="77777777" w:rsidR="002C7991" w:rsidRPr="0058134C" w:rsidRDefault="00550165">
      <w:pPr>
        <w:rPr>
          <w:noProof/>
        </w:rPr>
      </w:pPr>
      <w:r w:rsidRPr="0058134C">
        <w:rPr>
          <w:noProof/>
        </w:rPr>
        <w:t>Ir-Regolament (UE) 2021/523 huwa emendat kif ġej:</w:t>
      </w:r>
    </w:p>
    <w:p w14:paraId="737E9CFF" w14:textId="77777777" w:rsidR="002C7991" w:rsidRPr="0058134C" w:rsidRDefault="00323DD4" w:rsidP="00323DD4">
      <w:pPr>
        <w:pStyle w:val="Point0"/>
        <w:rPr>
          <w:noProof/>
        </w:rPr>
      </w:pPr>
      <w:r w:rsidRPr="0058134C">
        <w:rPr>
          <w:noProof/>
        </w:rPr>
        <w:t>(1)</w:t>
      </w:r>
      <w:r w:rsidRPr="0058134C">
        <w:rPr>
          <w:noProof/>
        </w:rPr>
        <w:tab/>
        <w:t xml:space="preserve">L-Artikolu 3 huwa emendat kif ġej: </w:t>
      </w:r>
    </w:p>
    <w:p w14:paraId="5B59C983" w14:textId="77777777" w:rsidR="002C7991" w:rsidRPr="0058134C" w:rsidRDefault="00323DD4" w:rsidP="00323DD4">
      <w:pPr>
        <w:pStyle w:val="Point1"/>
        <w:rPr>
          <w:noProof/>
        </w:rPr>
      </w:pPr>
      <w:r w:rsidRPr="0058134C">
        <w:rPr>
          <w:noProof/>
        </w:rPr>
        <w:t>(a)</w:t>
      </w:r>
      <w:r w:rsidRPr="0058134C">
        <w:rPr>
          <w:noProof/>
        </w:rPr>
        <w:tab/>
        <w:t>mal-paragrafu 1 jiżdied il-punt li ġej:</w:t>
      </w:r>
    </w:p>
    <w:p w14:paraId="1E948F91" w14:textId="77777777" w:rsidR="002C7991" w:rsidRPr="0058134C" w:rsidRDefault="00550165" w:rsidP="009B1B7F">
      <w:pPr>
        <w:pStyle w:val="Text2"/>
        <w:rPr>
          <w:noProof/>
        </w:rPr>
      </w:pPr>
      <w:r w:rsidRPr="0058134C">
        <w:rPr>
          <w:noProof/>
        </w:rPr>
        <w:t>“(h) għall-appoġġ għall-investimenti li jikkontribwixxu għall-objettivi ta’ STEP imsemmija fl-Artikolu 2 tar-Regolament .../...</w:t>
      </w:r>
      <w:r w:rsidRPr="0058134C">
        <w:rPr>
          <w:rStyle w:val="FootnoteReference"/>
          <w:noProof/>
        </w:rPr>
        <w:footnoteReference w:id="69"/>
      </w:r>
      <w:r w:rsidRPr="0058134C">
        <w:rPr>
          <w:noProof/>
        </w:rPr>
        <w:t xml:space="preserve"> [ir-Regolament dwar STEP]”</w:t>
      </w:r>
    </w:p>
    <w:p w14:paraId="44547382" w14:textId="77777777" w:rsidR="002C7991" w:rsidRPr="0058134C" w:rsidRDefault="00323DD4" w:rsidP="00323DD4">
      <w:pPr>
        <w:pStyle w:val="Point1"/>
        <w:rPr>
          <w:noProof/>
        </w:rPr>
      </w:pPr>
      <w:r w:rsidRPr="0058134C">
        <w:rPr>
          <w:noProof/>
        </w:rPr>
        <w:t>(b)</w:t>
      </w:r>
      <w:r w:rsidRPr="0058134C">
        <w:rPr>
          <w:noProof/>
        </w:rPr>
        <w:tab/>
        <w:t>mal-paragrafu 2 jiżdied il-punt li ġej:</w:t>
      </w:r>
    </w:p>
    <w:p w14:paraId="76E02727" w14:textId="77777777" w:rsidR="002C7991" w:rsidRPr="0058134C" w:rsidRDefault="00550165">
      <w:pPr>
        <w:pStyle w:val="Text2"/>
        <w:rPr>
          <w:noProof/>
        </w:rPr>
      </w:pPr>
      <w:r w:rsidRPr="0058134C">
        <w:rPr>
          <w:noProof/>
        </w:rPr>
        <w:t>“(e) jappoġġa operazzjonijiet ta’ finanzjament u ta’ investiment relatati mal-oqsma msemmija fil-punt (e) tal-Artikolu 8(1).”</w:t>
      </w:r>
    </w:p>
    <w:p w14:paraId="104AF6B6" w14:textId="77777777" w:rsidR="002C7991" w:rsidRPr="0058134C" w:rsidRDefault="00323DD4" w:rsidP="00323DD4">
      <w:pPr>
        <w:pStyle w:val="Point0"/>
        <w:rPr>
          <w:noProof/>
        </w:rPr>
      </w:pPr>
      <w:r w:rsidRPr="0058134C">
        <w:rPr>
          <w:noProof/>
        </w:rPr>
        <w:t>(2)</w:t>
      </w:r>
      <w:r w:rsidRPr="0058134C">
        <w:rPr>
          <w:noProof/>
        </w:rPr>
        <w:tab/>
        <w:t xml:space="preserve">L-Artikolu 4 huwa emendat kif ġej: </w:t>
      </w:r>
    </w:p>
    <w:p w14:paraId="26E75B31" w14:textId="77777777" w:rsidR="002C7991" w:rsidRPr="0058134C" w:rsidRDefault="00323DD4" w:rsidP="00323DD4">
      <w:pPr>
        <w:pStyle w:val="Point1"/>
        <w:rPr>
          <w:noProof/>
        </w:rPr>
      </w:pPr>
      <w:r w:rsidRPr="0058134C">
        <w:rPr>
          <w:noProof/>
        </w:rPr>
        <w:t>(a)</w:t>
      </w:r>
      <w:r w:rsidRPr="0058134C">
        <w:rPr>
          <w:noProof/>
        </w:rPr>
        <w:tab/>
        <w:t>Fil-paragrafu 1, l-ewwel subparagrafu huwa sostitwit b’dan li ġej:</w:t>
      </w:r>
    </w:p>
    <w:p w14:paraId="14A22DB0" w14:textId="77777777" w:rsidR="002C7991" w:rsidRPr="0058134C" w:rsidRDefault="00550165" w:rsidP="009B1B7F">
      <w:pPr>
        <w:pStyle w:val="Text2"/>
        <w:rPr>
          <w:noProof/>
        </w:rPr>
      </w:pPr>
      <w:r w:rsidRPr="0058134C">
        <w:rPr>
          <w:noProof/>
        </w:rPr>
        <w:t>Il-garanzija tal-UE għall-finijiet tal-kompartiment tal-UE msemm fil-punt (a) tal-Artikolu 9(1) għandha tkun EUR </w:t>
      </w:r>
      <w:r w:rsidRPr="0058134C">
        <w:rPr>
          <w:b/>
          <w:noProof/>
        </w:rPr>
        <w:t>33 652 310 073</w:t>
      </w:r>
      <w:r w:rsidRPr="0058134C">
        <w:rPr>
          <w:noProof/>
        </w:rPr>
        <w:t xml:space="preserve"> fi prezzijiet kurrenti. Din għandha tkun bi provviżjonament bir-rata ta’ 40 %. L-ammont imsemmi fil-punt (a) tal-ewwel subparagrafu tal-Artikolu 35(3) għandu jitqies ukoll għall-kontribut għall-proviżjonament li jirriżulta minn dik ir-rata ta’ proviżjonament.”;</w:t>
      </w:r>
    </w:p>
    <w:p w14:paraId="2CBF65F9" w14:textId="77777777" w:rsidR="002C7991" w:rsidRPr="0058134C" w:rsidRDefault="00323DD4" w:rsidP="00323DD4">
      <w:pPr>
        <w:pStyle w:val="Point1"/>
        <w:rPr>
          <w:noProof/>
        </w:rPr>
      </w:pPr>
      <w:r w:rsidRPr="0058134C">
        <w:rPr>
          <w:noProof/>
        </w:rPr>
        <w:t>(b)</w:t>
      </w:r>
      <w:r w:rsidRPr="0058134C">
        <w:rPr>
          <w:noProof/>
        </w:rPr>
        <w:tab/>
        <w:t>Fil-paragrafu 2, it-tieni subparagrafu huwa sostitwit b’dan li ġej:</w:t>
      </w:r>
    </w:p>
    <w:p w14:paraId="45B7BB4D" w14:textId="77777777" w:rsidR="002C7991" w:rsidRPr="0058134C" w:rsidRDefault="00550165" w:rsidP="009B1B7F">
      <w:pPr>
        <w:pStyle w:val="Text2"/>
        <w:rPr>
          <w:noProof/>
        </w:rPr>
      </w:pPr>
      <w:r w:rsidRPr="0058134C">
        <w:rPr>
          <w:noProof/>
        </w:rPr>
        <w:t>“Ammont ta’ EUR </w:t>
      </w:r>
      <w:r w:rsidRPr="0058134C">
        <w:rPr>
          <w:b/>
          <w:noProof/>
        </w:rPr>
        <w:t>18 827 310 073</w:t>
      </w:r>
      <w:r w:rsidRPr="0058134C">
        <w:rPr>
          <w:noProof/>
        </w:rPr>
        <w:t xml:space="preserve"> fi prezzijiet kurrenti tal-ammont imsemmi fl-ewwel subparagrafu tal-paragrafu 1 ta’ dan l-Artikolu għandu jiġi allokat għall-objettivi msemmija fl-Artikolu 3(2).”; </w:t>
      </w:r>
    </w:p>
    <w:p w14:paraId="34995B81" w14:textId="77777777" w:rsidR="002C7991" w:rsidRPr="0058134C" w:rsidRDefault="00323DD4" w:rsidP="00323DD4">
      <w:pPr>
        <w:pStyle w:val="Point1"/>
        <w:rPr>
          <w:noProof/>
        </w:rPr>
      </w:pPr>
      <w:r w:rsidRPr="0058134C">
        <w:rPr>
          <w:noProof/>
        </w:rPr>
        <w:t>(c)</w:t>
      </w:r>
      <w:r w:rsidRPr="0058134C">
        <w:rPr>
          <w:noProof/>
        </w:rPr>
        <w:tab/>
        <w:t>Ir-raba’ subparagrafu tal-paragrafu 2 huwa sostitwit b’dan li ġej:</w:t>
      </w:r>
    </w:p>
    <w:p w14:paraId="7A58383B" w14:textId="77777777" w:rsidR="002C7991" w:rsidRPr="0058134C" w:rsidRDefault="00550165" w:rsidP="009B1B7F">
      <w:pPr>
        <w:pStyle w:val="Text2"/>
        <w:rPr>
          <w:noProof/>
        </w:rPr>
      </w:pPr>
      <w:r w:rsidRPr="0058134C">
        <w:rPr>
          <w:noProof/>
        </w:rPr>
        <w:t xml:space="preserve">“Id-distribuzzjoni indikattiva tal-garanzija tal-UE għall-finijiet tal-kompartiment tal-UE hija stabbilita fl-Anness I ta’ dan ir-Regolament. Fejn xieraq, il-Kummissjoni tista’ tiddevja mill-ammonti msemmija fl-Anness I b’sa 15 % għal kull objettiv imsemmi fil-punti (a) sa </w:t>
      </w:r>
      <w:r w:rsidRPr="0058134C">
        <w:rPr>
          <w:b/>
          <w:noProof/>
        </w:rPr>
        <w:t>(e)</w:t>
      </w:r>
      <w:r w:rsidRPr="0058134C">
        <w:rPr>
          <w:noProof/>
        </w:rPr>
        <w:t xml:space="preserve"> tal-Artikolu 3(2). Il-Kummissjoni għandha tinforma lill-Parlament Ewropew u lill-Kunsill b’tali devjazzjoni.”</w:t>
      </w:r>
    </w:p>
    <w:p w14:paraId="25721D81" w14:textId="77777777" w:rsidR="002C7991" w:rsidRPr="0058134C" w:rsidRDefault="00323DD4" w:rsidP="00323DD4">
      <w:pPr>
        <w:pStyle w:val="Point0"/>
        <w:rPr>
          <w:noProof/>
        </w:rPr>
      </w:pPr>
      <w:r w:rsidRPr="0058134C">
        <w:rPr>
          <w:noProof/>
        </w:rPr>
        <w:t>(3)</w:t>
      </w:r>
      <w:r w:rsidRPr="0058134C">
        <w:rPr>
          <w:noProof/>
        </w:rPr>
        <w:tab/>
        <w:t>Fl-Artikolu 7(3), jiżdied subparagrafu ieħor:</w:t>
      </w:r>
    </w:p>
    <w:p w14:paraId="25E2B143" w14:textId="77777777" w:rsidR="002C7991" w:rsidRPr="0058134C" w:rsidRDefault="00550165" w:rsidP="009B1B7F">
      <w:pPr>
        <w:pStyle w:val="Text1"/>
        <w:rPr>
          <w:noProof/>
        </w:rPr>
      </w:pPr>
      <w:r w:rsidRPr="0058134C">
        <w:rPr>
          <w:noProof/>
        </w:rPr>
        <w:t>“B’deroga mill-ewwel subparagrafu, meta l-appoġġ mill-istrumenti finanzjarji jiġi kkombinat fi prodott finanzjarju f’pożizzjoni subordinata għall-garanzija tal-UE skont dan ir-Regolament u/jew il-garanzija tal-UE stabbilita bir-Regolament (UE) 2015/1017, it-telf, id-dħul u r-ripagamenti mill-prodotti finanzjarji kif imsemmija fil-paragrafu 1, kif ukoll l-irkupri potenzjali, jistgħu jiġu attribwiti wkoll fuq bażi mhux pro rata bejn l-istrumenti finanzjarji u l-garanzija tal-UE skont dan ir-Regolament u/jew il-garanzija tal-UE stabbilita bir-Regolament (UE) 2015/1017.”</w:t>
      </w:r>
    </w:p>
    <w:p w14:paraId="04B71130" w14:textId="77777777" w:rsidR="002C7991" w:rsidRPr="0058134C" w:rsidRDefault="00323DD4" w:rsidP="00323DD4">
      <w:pPr>
        <w:pStyle w:val="Point0"/>
        <w:rPr>
          <w:noProof/>
        </w:rPr>
      </w:pPr>
      <w:r w:rsidRPr="0058134C">
        <w:rPr>
          <w:noProof/>
        </w:rPr>
        <w:t>(4)</w:t>
      </w:r>
      <w:r w:rsidRPr="0058134C">
        <w:rPr>
          <w:noProof/>
        </w:rPr>
        <w:tab/>
        <w:t>L-Artikolu 8 huwa emendat kif ġej:</w:t>
      </w:r>
    </w:p>
    <w:p w14:paraId="7E1B1A9A" w14:textId="77777777" w:rsidR="002C7991" w:rsidRPr="0058134C" w:rsidRDefault="00323DD4" w:rsidP="00323DD4">
      <w:pPr>
        <w:pStyle w:val="Point1"/>
        <w:rPr>
          <w:noProof/>
        </w:rPr>
      </w:pPr>
      <w:r w:rsidRPr="0058134C">
        <w:rPr>
          <w:noProof/>
        </w:rPr>
        <w:t>(a)</w:t>
      </w:r>
      <w:r w:rsidRPr="0058134C">
        <w:rPr>
          <w:noProof/>
        </w:rPr>
        <w:tab/>
        <w:t>Fil-paragrafu 1, il-kliem introduttorju huwa sostitwit b’dan li ġej:</w:t>
      </w:r>
    </w:p>
    <w:p w14:paraId="70D880AD" w14:textId="77777777" w:rsidR="002C7991" w:rsidRPr="0058134C" w:rsidRDefault="00550165" w:rsidP="009B1B7F">
      <w:pPr>
        <w:pStyle w:val="Text2"/>
        <w:rPr>
          <w:noProof/>
        </w:rPr>
      </w:pPr>
      <w:r w:rsidRPr="0058134C">
        <w:rPr>
          <w:noProof/>
        </w:rPr>
        <w:t>“1.</w:t>
      </w:r>
      <w:r w:rsidRPr="0058134C">
        <w:rPr>
          <w:noProof/>
        </w:rPr>
        <w:tab/>
        <w:t>Il-Fond InvestEU għandu jopera permezz tal-</w:t>
      </w:r>
      <w:r w:rsidRPr="0058134C">
        <w:rPr>
          <w:b/>
          <w:noProof/>
        </w:rPr>
        <w:t>ħames</w:t>
      </w:r>
      <w:r w:rsidRPr="0058134C">
        <w:rPr>
          <w:noProof/>
        </w:rPr>
        <w:t xml:space="preserve"> twieqi ta’ politika li ġejjin li għandhom jindirizzaw il-fallimenti tas-suq jew sitwazzjonijiet ta’ investiment subottimali fil-kamp ta’ applikazzjoni speċifiku tagħhom:”;</w:t>
      </w:r>
    </w:p>
    <w:p w14:paraId="3CCD5B11" w14:textId="77777777" w:rsidR="002C7991" w:rsidRPr="0058134C" w:rsidRDefault="00323DD4" w:rsidP="00323DD4">
      <w:pPr>
        <w:pStyle w:val="Point1"/>
        <w:rPr>
          <w:noProof/>
        </w:rPr>
      </w:pPr>
      <w:r w:rsidRPr="0058134C">
        <w:rPr>
          <w:noProof/>
        </w:rPr>
        <w:t>(b)</w:t>
      </w:r>
      <w:r w:rsidRPr="0058134C">
        <w:rPr>
          <w:noProof/>
        </w:rPr>
        <w:tab/>
        <w:t>Fil-paragrafu 1, jiżdied il-punt (e) li ġej:</w:t>
      </w:r>
    </w:p>
    <w:p w14:paraId="2D2B7C82" w14:textId="77777777" w:rsidR="002C7991" w:rsidRPr="0058134C" w:rsidRDefault="00550165" w:rsidP="009B1B7F">
      <w:pPr>
        <w:pStyle w:val="Text2"/>
        <w:rPr>
          <w:noProof/>
        </w:rPr>
      </w:pPr>
      <w:r w:rsidRPr="0058134C">
        <w:rPr>
          <w:noProof/>
        </w:rPr>
        <w:t xml:space="preserve">“(e) </w:t>
      </w:r>
      <w:r w:rsidRPr="0058134C">
        <w:rPr>
          <w:noProof/>
        </w:rPr>
        <w:tab/>
        <w:t>tieqa ta’ politika ta’ STEP, li tinkludi investimenti li jikkontribwixxu għall-objettivi ta’ STEP imsemmija fl-Artikolu 2 tar-Regolament .../... [ir-Regolament dwar STEP]”.</w:t>
      </w:r>
    </w:p>
    <w:p w14:paraId="78545F30" w14:textId="77777777" w:rsidR="002C7991" w:rsidRPr="0058134C" w:rsidRDefault="00323DD4" w:rsidP="006E37DD">
      <w:pPr>
        <w:pStyle w:val="Point0"/>
        <w:rPr>
          <w:noProof/>
        </w:rPr>
      </w:pPr>
      <w:r w:rsidRPr="0058134C">
        <w:rPr>
          <w:noProof/>
        </w:rPr>
        <w:t>(5)</w:t>
      </w:r>
      <w:r w:rsidRPr="0058134C">
        <w:rPr>
          <w:noProof/>
        </w:rPr>
        <w:tab/>
        <w:t>Fl-Artikolu 10, it-tieni subparagrafu tal-paragrafu 4 huwa sostitwit b’dan li ġej:</w:t>
      </w:r>
    </w:p>
    <w:p w14:paraId="57D4BE14" w14:textId="77777777" w:rsidR="002C7991" w:rsidRPr="0058134C" w:rsidRDefault="00550165" w:rsidP="006E37DD">
      <w:pPr>
        <w:pStyle w:val="Text2"/>
        <w:ind w:left="840"/>
        <w:rPr>
          <w:noProof/>
        </w:rPr>
      </w:pPr>
      <w:r w:rsidRPr="0058134C">
        <w:rPr>
          <w:noProof/>
        </w:rPr>
        <w:t xml:space="preserve">“Fejn ftehim ta’ garanzija jkun ġie konkluż fi żmien </w:t>
      </w:r>
      <w:r w:rsidRPr="0058134C">
        <w:rPr>
          <w:b/>
          <w:noProof/>
        </w:rPr>
        <w:t>12-il xahar</w:t>
      </w:r>
      <w:r w:rsidRPr="0058134C">
        <w:rPr>
          <w:noProof/>
        </w:rPr>
        <w:t xml:space="preserve"> mill-konklużjoni tal-ftehim ta’ kontribuzzjoni, il-ftehim ta’ kontribuzzjoni għandu jiġi terminat jew jittawwal bi ftehim reċiproku. Jekk l-ammont ta’ ftehim ta’ kontribuzzjoni ma jkunx ġie impenjat kompletament taħt ftehim ta’ garanzija wieħed jew aktar fi żmien 12-il xahar mill-konklużjoni tal-ftehim ta’ kontribuzzjoni, dan l-ammont għandu jiġi emendat kif meħtieġ. L-ammont mhux użat ta’ proviżjonament attribwibbli lill-ammonti allokati mill-Istati Membri skont id-dispożizzjonijiet dwar l-użu tal-FEŻR, il-FSE+, il-Fond ta’ Koeżjoni u l-FEMSA implimentati permezz tal-Programm InvestEU stabbiliti fir-Regolament (UE) 2021/1060 jew skont id-dispożizzjonijiet dwar l-użu tal-FAEŻR implimentat permezz tal-Programm InvestEU stabbiliti fir-Regolament dwar il-Pjanijiet Strateġiċi tal-PAK għandu jerġa’ jintuża f’konformità ma’ dawk ir-Regolamenti rispettivi. L-ammont mhux użat tal-proviżjonament attribwibbli lill-ammonti allokati minn Stat Membru skont it-tielet subparagrafu tal-Artikolu 4(1) ta’ dan ir-Regolament għandu jitħallas lura lill-Istat Membru.”</w:t>
      </w:r>
    </w:p>
    <w:p w14:paraId="178CF908" w14:textId="77777777" w:rsidR="002C7991" w:rsidRPr="0058134C" w:rsidRDefault="00323DD4" w:rsidP="00323DD4">
      <w:pPr>
        <w:pStyle w:val="Point0"/>
        <w:rPr>
          <w:noProof/>
        </w:rPr>
      </w:pPr>
      <w:r w:rsidRPr="0058134C">
        <w:rPr>
          <w:noProof/>
        </w:rPr>
        <w:t>(6)</w:t>
      </w:r>
      <w:r w:rsidRPr="0058134C">
        <w:rPr>
          <w:noProof/>
        </w:rPr>
        <w:tab/>
        <w:t xml:space="preserve">L-Artikolu 13(4) huwa sostitwit b’dan li ġej: </w:t>
      </w:r>
    </w:p>
    <w:p w14:paraId="163A73BD" w14:textId="77777777" w:rsidR="0084424A" w:rsidRPr="0058134C" w:rsidRDefault="00550165" w:rsidP="001D3939">
      <w:pPr>
        <w:pStyle w:val="Text1"/>
        <w:rPr>
          <w:noProof/>
        </w:rPr>
      </w:pPr>
      <w:r w:rsidRPr="0058134C">
        <w:rPr>
          <w:noProof/>
        </w:rPr>
        <w:t xml:space="preserve">“4. </w:t>
      </w:r>
      <w:r w:rsidRPr="0058134C">
        <w:rPr>
          <w:b/>
          <w:noProof/>
        </w:rPr>
        <w:t>Mill-inqas</w:t>
      </w:r>
      <w:r w:rsidRPr="0058134C">
        <w:rPr>
          <w:noProof/>
        </w:rPr>
        <w:t xml:space="preserve"> 75 % tal-garanzija tal-UE fil-kompartiment tal-UE kif imsemmi fl-ewwel subparagrafu tal-Artikolu 4(1), li tammonta għal </w:t>
      </w:r>
      <w:r w:rsidRPr="0058134C">
        <w:rPr>
          <w:b/>
          <w:noProof/>
        </w:rPr>
        <w:t>mill-inqas</w:t>
      </w:r>
      <w:r w:rsidRPr="0058134C">
        <w:rPr>
          <w:noProof/>
        </w:rPr>
        <w:t xml:space="preserve"> EUR </w:t>
      </w:r>
      <w:r w:rsidRPr="0058134C">
        <w:rPr>
          <w:b/>
          <w:noProof/>
        </w:rPr>
        <w:t>25 239 232 554</w:t>
      </w:r>
      <w:r w:rsidRPr="0058134C">
        <w:rPr>
          <w:noProof/>
        </w:rPr>
        <w:t xml:space="preserve">, għandha tingħata lill-Grupp tal-BEI. Il-Grupp tal-BEI għandu jipprovdi kontribuzzjoni finanzjarja aggregata li tammonta għal </w:t>
      </w:r>
      <w:r w:rsidRPr="0058134C">
        <w:rPr>
          <w:b/>
          <w:noProof/>
        </w:rPr>
        <w:t>mill-inqas</w:t>
      </w:r>
      <w:r w:rsidRPr="0058134C">
        <w:rPr>
          <w:noProof/>
        </w:rPr>
        <w:t xml:space="preserve"> EUR </w:t>
      </w:r>
      <w:r w:rsidRPr="0058134C">
        <w:rPr>
          <w:b/>
          <w:noProof/>
        </w:rPr>
        <w:t>6 309 808 138</w:t>
      </w:r>
      <w:r w:rsidRPr="0058134C">
        <w:rPr>
          <w:noProof/>
        </w:rPr>
        <w:t>. Dik il-kontribuzzjoni għandha tingħata b’mod u għamla li tiffaċilita l-implimentazzjoni tal-Fond InvestEU u l-ilħuq tal-għanijiet stabbiliti fl-Artikolu 15(2).”;</w:t>
      </w:r>
    </w:p>
    <w:p w14:paraId="5B76C63E" w14:textId="77777777" w:rsidR="001E4F9F" w:rsidRPr="0058134C" w:rsidRDefault="00323DD4" w:rsidP="00323DD4">
      <w:pPr>
        <w:pStyle w:val="Point0"/>
        <w:rPr>
          <w:noProof/>
        </w:rPr>
      </w:pPr>
      <w:r w:rsidRPr="0058134C">
        <w:rPr>
          <w:noProof/>
        </w:rPr>
        <w:t>(7)</w:t>
      </w:r>
      <w:r w:rsidRPr="0058134C">
        <w:rPr>
          <w:noProof/>
        </w:rPr>
        <w:tab/>
        <w:t>Fl-Artikolu 23, jiżdied il-paragrafu 3 li ġej:</w:t>
      </w:r>
    </w:p>
    <w:p w14:paraId="76A01548" w14:textId="77777777" w:rsidR="002E04F8" w:rsidRPr="0058134C" w:rsidRDefault="00673F94" w:rsidP="009B1B7F">
      <w:pPr>
        <w:pStyle w:val="Text1"/>
        <w:rPr>
          <w:noProof/>
        </w:rPr>
      </w:pPr>
      <w:r w:rsidRPr="0058134C">
        <w:rPr>
          <w:noProof/>
        </w:rPr>
        <w:t xml:space="preserve">“3. Fil-kuntest tal-proċeduri msemmija fil-paragrafi 1 u 2 ta’ dan l-Artikolu, il-Kummissjoni għandha tqis kwalunkwe Siġill tas-Sovranità mogħti skont l-Artikolu 4 tar-Regolament .../... [ir-Regolament dwar STEP] għal proġett”.  </w:t>
      </w:r>
    </w:p>
    <w:p w14:paraId="765D6669" w14:textId="77777777" w:rsidR="002C7991" w:rsidRPr="0058134C" w:rsidRDefault="00323DD4" w:rsidP="00323DD4">
      <w:pPr>
        <w:pStyle w:val="Point0"/>
        <w:rPr>
          <w:noProof/>
        </w:rPr>
      </w:pPr>
      <w:r w:rsidRPr="0058134C">
        <w:rPr>
          <w:noProof/>
        </w:rPr>
        <w:t>(8)</w:t>
      </w:r>
      <w:r w:rsidRPr="0058134C">
        <w:rPr>
          <w:noProof/>
        </w:rPr>
        <w:tab/>
        <w:t xml:space="preserve">L-Artikolu 24(2) huwa emendat kif ġej: </w:t>
      </w:r>
    </w:p>
    <w:p w14:paraId="782EC2B3" w14:textId="77777777" w:rsidR="002C7991" w:rsidRPr="0058134C" w:rsidRDefault="00323DD4" w:rsidP="00323DD4">
      <w:pPr>
        <w:pStyle w:val="Point1"/>
        <w:rPr>
          <w:noProof/>
        </w:rPr>
      </w:pPr>
      <w:r w:rsidRPr="0058134C">
        <w:rPr>
          <w:noProof/>
        </w:rPr>
        <w:t>(a)</w:t>
      </w:r>
      <w:r w:rsidRPr="0058134C">
        <w:rPr>
          <w:noProof/>
        </w:rPr>
        <w:tab/>
        <w:t>l-ewwel subparagrafu huwa sostitwit b’dan li ġej:</w:t>
      </w:r>
    </w:p>
    <w:p w14:paraId="34F05745" w14:textId="77777777" w:rsidR="002C7991" w:rsidRPr="0058134C" w:rsidRDefault="00550165" w:rsidP="009B1B7F">
      <w:pPr>
        <w:pStyle w:val="Text2"/>
        <w:rPr>
          <w:noProof/>
        </w:rPr>
      </w:pPr>
      <w:r w:rsidRPr="0058134C">
        <w:rPr>
          <w:noProof/>
        </w:rPr>
        <w:t>“il-Kumitat tal-Investiment għandu jiltaqa’ f’</w:t>
      </w:r>
      <w:r w:rsidRPr="0058134C">
        <w:rPr>
          <w:b/>
          <w:noProof/>
        </w:rPr>
        <w:t>ħames</w:t>
      </w:r>
      <w:r w:rsidRPr="0058134C">
        <w:rPr>
          <w:noProof/>
        </w:rPr>
        <w:t xml:space="preserve"> konfigurazzjonijiet differenti, li jikkorrispondu għall-</w:t>
      </w:r>
      <w:r w:rsidRPr="0058134C">
        <w:rPr>
          <w:b/>
          <w:noProof/>
        </w:rPr>
        <w:t>ħames</w:t>
      </w:r>
      <w:r w:rsidRPr="0058134C">
        <w:rPr>
          <w:noProof/>
        </w:rPr>
        <w:t xml:space="preserve"> twieqi ta’ politika msemmijin fl-Artikolu 8(1).”</w:t>
      </w:r>
    </w:p>
    <w:p w14:paraId="0350D0DB" w14:textId="77777777" w:rsidR="002C7991" w:rsidRPr="0058134C" w:rsidRDefault="00323DD4" w:rsidP="00323DD4">
      <w:pPr>
        <w:pStyle w:val="Point1"/>
        <w:rPr>
          <w:noProof/>
        </w:rPr>
      </w:pPr>
      <w:r w:rsidRPr="0058134C">
        <w:rPr>
          <w:noProof/>
        </w:rPr>
        <w:t>(b)</w:t>
      </w:r>
      <w:r w:rsidRPr="0058134C">
        <w:rPr>
          <w:noProof/>
        </w:rPr>
        <w:tab/>
        <w:t xml:space="preserve">Il-ħames subparagrafu huwa sostitwit b’dan li ġej: </w:t>
      </w:r>
    </w:p>
    <w:p w14:paraId="4E690C6B" w14:textId="77777777" w:rsidR="002C7991" w:rsidRPr="0058134C" w:rsidRDefault="00550165" w:rsidP="009B1B7F">
      <w:pPr>
        <w:pStyle w:val="Text2"/>
        <w:rPr>
          <w:noProof/>
        </w:rPr>
      </w:pPr>
      <w:r w:rsidRPr="0058134C">
        <w:rPr>
          <w:noProof/>
        </w:rPr>
        <w:t>“Erba’ membri tal-Kumitat tal-Investiment għandhom ikunu membri permanenti ta’ kull waħda mill-</w:t>
      </w:r>
      <w:r w:rsidRPr="0058134C">
        <w:rPr>
          <w:b/>
          <w:noProof/>
        </w:rPr>
        <w:t>ħames</w:t>
      </w:r>
      <w:r w:rsidRPr="0058134C">
        <w:rPr>
          <w:noProof/>
        </w:rPr>
        <w:t xml:space="preserve"> konfigurazzjonijiet tal-Kumitat tal-Investiment. Mill-inqas wieħed mill-membri permanenti għandu jkollu għarfien espert fl-investiment sostenibbli. Barra minn hekk, kull waħda mill-</w:t>
      </w:r>
      <w:r w:rsidRPr="0058134C">
        <w:rPr>
          <w:b/>
          <w:noProof/>
        </w:rPr>
        <w:t>ħames</w:t>
      </w:r>
      <w:r w:rsidRPr="0058134C">
        <w:rPr>
          <w:noProof/>
        </w:rPr>
        <w:t xml:space="preserve"> konfigurazzjonijiet għandu jkollha żewġ esperti b’esperjenza fl-investiment f’setturi koperti mit-tieqa ta’ politika korrispondenti. Il-Bord ta’ Tmexxija għandu jassenja l-membri tal-Kumitat tal-Investiment għall-konfigurazzjoni jew konfigurazzjonijiet xierqa tiegħu. </w:t>
      </w:r>
      <w:r w:rsidRPr="0058134C">
        <w:rPr>
          <w:b/>
          <w:noProof/>
        </w:rPr>
        <w:t>Membru mhux permanenti jista’ jiġi assenjat massimu ta’ żewġ konfigurazzjonijiet, dment li jkun jissodisfa r-rekwiżiti għat-tnejn li huma</w:t>
      </w:r>
      <w:r w:rsidRPr="0058134C">
        <w:rPr>
          <w:noProof/>
        </w:rPr>
        <w:t>. Il-Kumitat tal-Investiment għandu jaħtar President minn fost il-membri permanenti tiegħu.”</w:t>
      </w:r>
    </w:p>
    <w:p w14:paraId="2F0E3AD1" w14:textId="77777777" w:rsidR="002C7991" w:rsidRPr="0058134C" w:rsidRDefault="00323DD4" w:rsidP="00323DD4">
      <w:pPr>
        <w:pStyle w:val="Point0"/>
        <w:rPr>
          <w:noProof/>
        </w:rPr>
      </w:pPr>
      <w:r w:rsidRPr="0058134C">
        <w:rPr>
          <w:noProof/>
        </w:rPr>
        <w:t>(9)</w:t>
      </w:r>
      <w:r w:rsidRPr="0058134C">
        <w:rPr>
          <w:noProof/>
        </w:rPr>
        <w:tab/>
        <w:t>Fl-Artikolu 25, jiżdied il-punt (j) mal-paragrafu 2 kif ġej:</w:t>
      </w:r>
    </w:p>
    <w:p w14:paraId="4FF33B84" w14:textId="77777777" w:rsidR="002C7991" w:rsidRPr="0058134C" w:rsidRDefault="00550165" w:rsidP="009B1B7F">
      <w:pPr>
        <w:pStyle w:val="Text1"/>
        <w:rPr>
          <w:noProof/>
        </w:rPr>
      </w:pPr>
      <w:r w:rsidRPr="0058134C">
        <w:rPr>
          <w:noProof/>
        </w:rPr>
        <w:t xml:space="preserve">“(j) </w:t>
      </w:r>
      <w:r w:rsidRPr="0058134C">
        <w:rPr>
          <w:noProof/>
        </w:rPr>
        <w:tab/>
        <w:t>jipprovdi appoġġ konsultattiv lill-maniġers ta’ fondi ta’ ekwità attivi fl-oqsma msemmija fil-punt (e) tal-Artikolu 8(1).”</w:t>
      </w:r>
    </w:p>
    <w:p w14:paraId="413F1DC1" w14:textId="77777777" w:rsidR="00754FCE" w:rsidRPr="0058134C" w:rsidRDefault="00323DD4" w:rsidP="00323DD4">
      <w:pPr>
        <w:pStyle w:val="Point0"/>
        <w:rPr>
          <w:noProof/>
        </w:rPr>
      </w:pPr>
      <w:r w:rsidRPr="0058134C">
        <w:rPr>
          <w:noProof/>
        </w:rPr>
        <w:t>(10)</w:t>
      </w:r>
      <w:r w:rsidRPr="0058134C">
        <w:rPr>
          <w:noProof/>
        </w:rPr>
        <w:tab/>
        <w:t>Fl-Artikolu 26, jiżdied il-paragrafu 5 li ġej:</w:t>
      </w:r>
    </w:p>
    <w:p w14:paraId="2D65570C" w14:textId="77777777" w:rsidR="00754FCE" w:rsidRPr="0058134C" w:rsidRDefault="00754FCE" w:rsidP="009B1B7F">
      <w:pPr>
        <w:pStyle w:val="Text1"/>
        <w:rPr>
          <w:noProof/>
        </w:rPr>
      </w:pPr>
      <w:r w:rsidRPr="0058134C">
        <w:rPr>
          <w:noProof/>
        </w:rPr>
        <w:t xml:space="preserve">“5. Minbarra l-paragrafu 4, is-sħab ta’ implimentazzjoni għandhom jeżaminaw ukoll proġetti li jkunu ngħataw is-Siġill tas-Sovranità skont l-Artikolu 4 tar-Regolament .../... [ir-Regolament dwar STEP] kull meta dawk il-proġetti jaqgħu fil-kamp ta’ applikazzjoni ġeografiku u tal-attività tagħhom”. </w:t>
      </w:r>
    </w:p>
    <w:p w14:paraId="23C92A59" w14:textId="77777777" w:rsidR="003713B6" w:rsidRPr="0058134C" w:rsidRDefault="00323DD4" w:rsidP="00323DD4">
      <w:pPr>
        <w:pStyle w:val="Point0"/>
        <w:rPr>
          <w:noProof/>
        </w:rPr>
      </w:pPr>
      <w:r w:rsidRPr="0058134C">
        <w:rPr>
          <w:noProof/>
        </w:rPr>
        <w:t>(11)</w:t>
      </w:r>
      <w:r w:rsidRPr="0058134C">
        <w:rPr>
          <w:noProof/>
        </w:rPr>
        <w:tab/>
        <w:t>Fl-Artikolu 35, jiżdied il-paragrafu 5 kif ġej:</w:t>
      </w:r>
    </w:p>
    <w:p w14:paraId="776A5AA4" w14:textId="77777777" w:rsidR="003713B6" w:rsidRPr="0058134C" w:rsidRDefault="0051048D" w:rsidP="009B1B7F">
      <w:pPr>
        <w:pStyle w:val="Text1"/>
        <w:rPr>
          <w:noProof/>
        </w:rPr>
      </w:pPr>
      <w:r w:rsidRPr="0058134C">
        <w:rPr>
          <w:noProof/>
        </w:rPr>
        <w:t>“5. B’deroga mit-tieni subparagrafu tal-Artikolu 16 ta’ dan ir-Regolament, l-operazzjonijiet ta’ finanzjament u ta’ investiment approvati mis-sieħeb ta’ implimentazzjoni mill-1 ta’ Jannar 2023 sal-iffirmar ta’ ftehim ta’ garanzija jew l-emenda ta’ wieħed eżistenti li jkopri t-Tieqa ta’ STEP jistgħu jkunu koperti mill-garanzija tal-UE sakemm dawk l-operazzjonijiet ikunu indikati fil-ftehim ta’ garanzija, jgħaddu mill-kontroll tal-politika msemmi fl-Artikolu 23(1) jew jirċievu opinjoni favorevoli fil-qafas tal-proċedura prevista fl-Artikolu 19 tal-Istatut tal-BEI u jkunu fiż-żewġ każijiet approvati mill-Kumitat tal-Investiment f’konformità mal-Artikolu 24.”</w:t>
      </w:r>
    </w:p>
    <w:p w14:paraId="46243C44" w14:textId="77777777" w:rsidR="002C7991" w:rsidRPr="0058134C" w:rsidRDefault="00323DD4" w:rsidP="00323DD4">
      <w:pPr>
        <w:pStyle w:val="Point0"/>
        <w:rPr>
          <w:noProof/>
        </w:rPr>
      </w:pPr>
      <w:r w:rsidRPr="0058134C">
        <w:rPr>
          <w:noProof/>
        </w:rPr>
        <w:t>(12)</w:t>
      </w:r>
      <w:r w:rsidRPr="0058134C">
        <w:rPr>
          <w:noProof/>
        </w:rPr>
        <w:tab/>
        <w:t>Fl-Anness I, jiżdied il-punt (e) kif ġej:</w:t>
      </w:r>
    </w:p>
    <w:p w14:paraId="7728CBC0" w14:textId="77777777" w:rsidR="002C7991" w:rsidRPr="0058134C" w:rsidRDefault="00550165" w:rsidP="009B1B7F">
      <w:pPr>
        <w:pStyle w:val="Text1"/>
        <w:rPr>
          <w:noProof/>
        </w:rPr>
      </w:pPr>
      <w:r w:rsidRPr="0058134C">
        <w:rPr>
          <w:noProof/>
        </w:rPr>
        <w:t>“(e)</w:t>
      </w:r>
      <w:r w:rsidRPr="0058134C">
        <w:rPr>
          <w:noProof/>
        </w:rPr>
        <w:tab/>
        <w:t xml:space="preserve">sa EUR </w:t>
      </w:r>
      <w:r w:rsidRPr="0058134C">
        <w:rPr>
          <w:b/>
          <w:noProof/>
        </w:rPr>
        <w:t>7 500 000 000</w:t>
      </w:r>
      <w:r w:rsidRPr="0058134C">
        <w:rPr>
          <w:noProof/>
        </w:rPr>
        <w:t xml:space="preserve"> għall-objettivi msemmija fil-punt (e) tal-Artikolu 3(2).”</w:t>
      </w:r>
    </w:p>
    <w:p w14:paraId="731D76CA" w14:textId="77777777" w:rsidR="00D60086" w:rsidRPr="0058134C" w:rsidRDefault="00323DD4" w:rsidP="00323DD4">
      <w:pPr>
        <w:pStyle w:val="Point0"/>
        <w:rPr>
          <w:noProof/>
        </w:rPr>
      </w:pPr>
      <w:r w:rsidRPr="0058134C">
        <w:rPr>
          <w:noProof/>
        </w:rPr>
        <w:t>(13)</w:t>
      </w:r>
      <w:r w:rsidRPr="0058134C">
        <w:rPr>
          <w:noProof/>
        </w:rPr>
        <w:tab/>
        <w:t>Fl-Anness II, jiddaħħal il-punt 16 kif ġej:</w:t>
      </w:r>
    </w:p>
    <w:p w14:paraId="4C630EE8" w14:textId="77777777" w:rsidR="00D60086" w:rsidRPr="0058134C" w:rsidRDefault="00D60086" w:rsidP="009B1B7F">
      <w:pPr>
        <w:pStyle w:val="Text1"/>
        <w:rPr>
          <w:noProof/>
        </w:rPr>
      </w:pPr>
      <w:r w:rsidRPr="0058134C">
        <w:rPr>
          <w:noProof/>
        </w:rPr>
        <w:t>“(16) iż-żieda, l-użu u l-manifattura fuq skala kbira tat-teknoloġiji kritiċi msemmija fil-punt (a) tal-Artikolu 2(1) tar-Regolament .../... [ir-Regolament dwar STEP], kif ukoll il-katina tal-valur rispettiva msemmija fl-Artikolu 2(4) ta’ dak ir-Regolament.”</w:t>
      </w:r>
    </w:p>
    <w:p w14:paraId="0F3FA6F0" w14:textId="77777777" w:rsidR="002C7991" w:rsidRPr="0058134C" w:rsidRDefault="00323DD4" w:rsidP="00323DD4">
      <w:pPr>
        <w:pStyle w:val="Point0"/>
        <w:rPr>
          <w:noProof/>
        </w:rPr>
      </w:pPr>
      <w:r w:rsidRPr="0058134C">
        <w:rPr>
          <w:noProof/>
        </w:rPr>
        <w:t>(14)</w:t>
      </w:r>
      <w:r w:rsidRPr="0058134C">
        <w:rPr>
          <w:noProof/>
        </w:rPr>
        <w:tab/>
        <w:t xml:space="preserve">Fl-Anness III, jiddaħħal il-punt 9 kif ġej: </w:t>
      </w:r>
    </w:p>
    <w:p w14:paraId="17F3F1B3" w14:textId="77777777" w:rsidR="00397F4D" w:rsidRPr="0058134C" w:rsidRDefault="00397F4D" w:rsidP="009B1B7F">
      <w:pPr>
        <w:pStyle w:val="Text1"/>
        <w:rPr>
          <w:noProof/>
        </w:rPr>
      </w:pPr>
      <w:r w:rsidRPr="0058134C">
        <w:rPr>
          <w:noProof/>
        </w:rPr>
        <w:t xml:space="preserve">“7a. STEP </w:t>
      </w:r>
    </w:p>
    <w:p w14:paraId="048C0F76" w14:textId="77777777" w:rsidR="0078485C" w:rsidRPr="0058134C" w:rsidRDefault="0078485C" w:rsidP="009B1B7F">
      <w:pPr>
        <w:pStyle w:val="Text1"/>
        <w:rPr>
          <w:rFonts w:eastAsia="Times New Roman"/>
          <w:noProof/>
        </w:rPr>
      </w:pPr>
      <w:r w:rsidRPr="0058134C">
        <w:rPr>
          <w:noProof/>
        </w:rPr>
        <w:t>7a.1 Investiment mobilizzat skont il-qasam tat-teknoloġija: i) teknoloġiji profondi u diġitali, ii) teknoloġiji nodfa u iii) bijoteknoloġiji.”</w:t>
      </w:r>
    </w:p>
    <w:p w14:paraId="0C39D486" w14:textId="77777777" w:rsidR="009D682E" w:rsidRPr="0058134C" w:rsidRDefault="009D682E" w:rsidP="00E552F2">
      <w:pPr>
        <w:pStyle w:val="Text1"/>
        <w:rPr>
          <w:rFonts w:eastAsia="Times New Roman"/>
          <w:noProof/>
        </w:rPr>
      </w:pPr>
      <w:r w:rsidRPr="0058134C">
        <w:rPr>
          <w:noProof/>
        </w:rPr>
        <w:t>7a.2 Impjiegi maħluqa jew appoġġati.</w:t>
      </w:r>
    </w:p>
    <w:p w14:paraId="219AC411" w14:textId="77777777" w:rsidR="00397F4D" w:rsidRPr="0058134C" w:rsidRDefault="00637FA5" w:rsidP="009B1B7F">
      <w:pPr>
        <w:pStyle w:val="Text1"/>
        <w:rPr>
          <w:rFonts w:eastAsia="Times New Roman"/>
          <w:noProof/>
        </w:rPr>
      </w:pPr>
      <w:r w:rsidRPr="0058134C">
        <w:rPr>
          <w:noProof/>
        </w:rPr>
        <w:t>7a.2 Numru ta’ intrapriżi appoġġati skont il-qasam tat-teknoloġija: i) teknoloġiji profondi u diġitali, ii) teknoloġiji nodfa u iii) bijoteknoloġiji.</w:t>
      </w:r>
    </w:p>
    <w:p w14:paraId="49607A2C" w14:textId="77777777" w:rsidR="002C7991" w:rsidRPr="0058134C" w:rsidRDefault="00550165">
      <w:pPr>
        <w:pStyle w:val="Titrearticle"/>
        <w:rPr>
          <w:noProof/>
        </w:rPr>
      </w:pPr>
      <w:r w:rsidRPr="0058134C">
        <w:rPr>
          <w:noProof/>
        </w:rPr>
        <w:t>Artikolu 17</w:t>
      </w:r>
    </w:p>
    <w:p w14:paraId="153BB417" w14:textId="77777777" w:rsidR="002C7991" w:rsidRPr="0058134C" w:rsidRDefault="00550165">
      <w:pPr>
        <w:jc w:val="center"/>
        <w:rPr>
          <w:b/>
          <w:noProof/>
        </w:rPr>
      </w:pPr>
      <w:r w:rsidRPr="0058134C">
        <w:rPr>
          <w:b/>
          <w:noProof/>
        </w:rPr>
        <w:t>Emendi għar-Regolament (UE) 2021/695 [Orizzont Ewropa]</w:t>
      </w:r>
    </w:p>
    <w:p w14:paraId="2E78A27C" w14:textId="77777777" w:rsidR="002C7991" w:rsidRPr="0058134C" w:rsidRDefault="00550165">
      <w:pPr>
        <w:rPr>
          <w:noProof/>
        </w:rPr>
      </w:pPr>
      <w:r w:rsidRPr="0058134C">
        <w:rPr>
          <w:noProof/>
        </w:rPr>
        <w:t>Ir-Regolament (UE) 2021/695 huwa emendat kif ġej:</w:t>
      </w:r>
    </w:p>
    <w:p w14:paraId="64FE3780" w14:textId="77777777" w:rsidR="00667619" w:rsidRPr="0058134C" w:rsidRDefault="00323DD4" w:rsidP="00323DD4">
      <w:pPr>
        <w:pStyle w:val="Point0"/>
        <w:rPr>
          <w:noProof/>
        </w:rPr>
      </w:pPr>
      <w:r w:rsidRPr="0058134C">
        <w:rPr>
          <w:noProof/>
        </w:rPr>
        <w:t xml:space="preserve">(1) </w:t>
      </w:r>
      <w:r w:rsidRPr="0058134C">
        <w:rPr>
          <w:noProof/>
        </w:rPr>
        <w:tab/>
        <w:t xml:space="preserve">L-Artikolu 12 huwa emendat kif ġej: </w:t>
      </w:r>
    </w:p>
    <w:p w14:paraId="07A41C25" w14:textId="77777777" w:rsidR="00667619" w:rsidRPr="0058134C" w:rsidRDefault="00667619" w:rsidP="00757D7E">
      <w:pPr>
        <w:pStyle w:val="Point0"/>
        <w:ind w:firstLine="0"/>
        <w:rPr>
          <w:noProof/>
        </w:rPr>
      </w:pPr>
      <w:r w:rsidRPr="0058134C">
        <w:rPr>
          <w:noProof/>
        </w:rPr>
        <w:t>(a)</w:t>
      </w:r>
      <w:r w:rsidRPr="0058134C">
        <w:rPr>
          <w:noProof/>
        </w:rPr>
        <w:tab/>
        <w:t>il-paragrafu 1 huwa sostitwit b’dan li ġej:</w:t>
      </w:r>
    </w:p>
    <w:p w14:paraId="3DD86779" w14:textId="77777777" w:rsidR="00140833" w:rsidRPr="0058134C" w:rsidRDefault="00140833" w:rsidP="00757D7E">
      <w:pPr>
        <w:pStyle w:val="Point0"/>
        <w:ind w:left="1440" w:firstLine="0"/>
        <w:rPr>
          <w:noProof/>
        </w:rPr>
      </w:pPr>
      <w:r w:rsidRPr="0058134C">
        <w:rPr>
          <w:noProof/>
        </w:rPr>
        <w:t xml:space="preserve">“1. Il-pakkett finanzjarju għall-implimentazzjoni tal-Programm għall-perjodu mill-1 ta’ Jannar 2021 sal-31 ta’ Diċembru 2027 għandu jkun ta’ </w:t>
      </w:r>
      <w:r w:rsidRPr="0058134C">
        <w:rPr>
          <w:b/>
          <w:noProof/>
        </w:rPr>
        <w:t>EUR 86 623 000 000</w:t>
      </w:r>
      <w:r w:rsidRPr="0058134C">
        <w:rPr>
          <w:noProof/>
        </w:rPr>
        <w:t xml:space="preserve"> fi prezzijiet attwali għall-programm speċifiku msemmi fil-punt (a) tal-Artikolu 1(2) u għall-EIT u ta’ </w:t>
      </w:r>
      <w:r w:rsidRPr="0058134C">
        <w:rPr>
          <w:b/>
          <w:noProof/>
        </w:rPr>
        <w:t>9 453 000 000</w:t>
      </w:r>
      <w:r w:rsidRPr="0058134C">
        <w:rPr>
          <w:noProof/>
        </w:rPr>
        <w:t xml:space="preserve"> fi prezzijiet attwali għall-programm speċifiku msemmi fil-punt (c) tal-Artikolu 1(2).”</w:t>
      </w:r>
    </w:p>
    <w:p w14:paraId="320650FE" w14:textId="77777777" w:rsidR="002C7991" w:rsidRPr="0058134C" w:rsidRDefault="00323DD4" w:rsidP="006E37DD">
      <w:pPr>
        <w:pStyle w:val="Point0"/>
        <w:ind w:firstLine="0"/>
        <w:rPr>
          <w:noProof/>
          <w:szCs w:val="24"/>
        </w:rPr>
      </w:pPr>
      <w:r w:rsidRPr="0058134C">
        <w:rPr>
          <w:noProof/>
        </w:rPr>
        <w:t>(b)</w:t>
      </w:r>
      <w:r w:rsidRPr="0058134C">
        <w:rPr>
          <w:noProof/>
        </w:rPr>
        <w:tab/>
        <w:t>fil-paragrafu 2, il-punti (b) u (c) huma ssostitwiti b’dan li ġej:</w:t>
      </w:r>
    </w:p>
    <w:p w14:paraId="375DF76A" w14:textId="77777777" w:rsidR="002C7991" w:rsidRPr="0058134C" w:rsidRDefault="00550165" w:rsidP="006E37DD">
      <w:pPr>
        <w:pStyle w:val="Text1"/>
        <w:ind w:left="1440"/>
        <w:rPr>
          <w:noProof/>
        </w:rPr>
      </w:pPr>
      <w:r w:rsidRPr="0058134C">
        <w:rPr>
          <w:noProof/>
        </w:rPr>
        <w:t>“(b) EUR 46 628 000 000 għall-Pilastru II “Sfidi Globali u Kompetittività Industrijali Ewropea” għall-perjodu 2021 sa 2027, li minnhom:</w:t>
      </w:r>
    </w:p>
    <w:p w14:paraId="2AE980DD" w14:textId="77777777" w:rsidR="002C7991" w:rsidRPr="0058134C" w:rsidRDefault="00550165" w:rsidP="006E37DD">
      <w:pPr>
        <w:ind w:left="1440" w:firstLine="480"/>
        <w:rPr>
          <w:noProof/>
        </w:rPr>
      </w:pPr>
      <w:r w:rsidRPr="0058134C">
        <w:rPr>
          <w:noProof/>
        </w:rPr>
        <w:t>(i) EUR 6 775 000 000 għar-ragruppament “Saħħa”;</w:t>
      </w:r>
    </w:p>
    <w:p w14:paraId="5B017294" w14:textId="77777777" w:rsidR="002C7991" w:rsidRPr="0058134C" w:rsidRDefault="00550165" w:rsidP="006E37DD">
      <w:pPr>
        <w:ind w:left="1920"/>
        <w:rPr>
          <w:noProof/>
        </w:rPr>
      </w:pPr>
      <w:r w:rsidRPr="0058134C">
        <w:rPr>
          <w:noProof/>
        </w:rPr>
        <w:t>(ii) EUR 1 350 000 000 għar-raggruppament “Kultura, Kreattività u Soċjetà Inklużiva”;</w:t>
      </w:r>
    </w:p>
    <w:p w14:paraId="61957EDD" w14:textId="77777777" w:rsidR="002C7991" w:rsidRPr="0058134C" w:rsidRDefault="00550165" w:rsidP="006E37DD">
      <w:pPr>
        <w:ind w:left="1440" w:firstLine="480"/>
        <w:rPr>
          <w:noProof/>
        </w:rPr>
      </w:pPr>
      <w:r w:rsidRPr="0058134C">
        <w:rPr>
          <w:noProof/>
        </w:rPr>
        <w:t>(iii) EUR 1 276 000 000 għar-raggruppament “Sigurtà Ċivili għas-Soċjetà”;</w:t>
      </w:r>
    </w:p>
    <w:p w14:paraId="3F30E217" w14:textId="77777777" w:rsidR="002C7991" w:rsidRPr="0058134C" w:rsidRDefault="00550165" w:rsidP="006E37DD">
      <w:pPr>
        <w:ind w:left="1440" w:firstLine="480"/>
        <w:rPr>
          <w:noProof/>
        </w:rPr>
      </w:pPr>
      <w:r w:rsidRPr="0058134C">
        <w:rPr>
          <w:noProof/>
        </w:rPr>
        <w:t>(iv) EUR 13 229 000 000 għar-raggruppament “Diġitali, Industrija u Spazju”;</w:t>
      </w:r>
    </w:p>
    <w:p w14:paraId="515E6538" w14:textId="77777777" w:rsidR="002C7991" w:rsidRPr="0058134C" w:rsidRDefault="00550165" w:rsidP="006E37DD">
      <w:pPr>
        <w:ind w:left="1440" w:firstLine="480"/>
        <w:rPr>
          <w:noProof/>
        </w:rPr>
      </w:pPr>
      <w:r w:rsidRPr="0058134C">
        <w:rPr>
          <w:noProof/>
        </w:rPr>
        <w:t>(v) EUR 13 229 000 000 għar-raggruppament “Klima, Enerġija u Mobbiltà”;</w:t>
      </w:r>
    </w:p>
    <w:p w14:paraId="2D5DFF85" w14:textId="77777777" w:rsidR="002C7991" w:rsidRPr="0058134C" w:rsidRDefault="00550165" w:rsidP="006E37DD">
      <w:pPr>
        <w:ind w:left="1920"/>
        <w:rPr>
          <w:noProof/>
        </w:rPr>
      </w:pPr>
      <w:r w:rsidRPr="0058134C">
        <w:rPr>
          <w:noProof/>
        </w:rPr>
        <w:t>(vi) EUR 8 799 000 000 għar-raggruppament “Ikel, Bijoekonomija, Riżorsi Naturali, Agrikoltura u Ambjent”;</w:t>
      </w:r>
    </w:p>
    <w:p w14:paraId="0A20538E" w14:textId="77777777" w:rsidR="002C7991" w:rsidRPr="0058134C" w:rsidRDefault="00550165" w:rsidP="006E37DD">
      <w:pPr>
        <w:ind w:left="1920"/>
        <w:rPr>
          <w:noProof/>
        </w:rPr>
      </w:pPr>
      <w:r w:rsidRPr="0058134C">
        <w:rPr>
          <w:noProof/>
        </w:rPr>
        <w:t>(vii) EUR 1 970 000 000 għall-azzjonijiet diretti mhux nukleari tal-JRC;</w:t>
      </w:r>
    </w:p>
    <w:p w14:paraId="153237F2" w14:textId="77777777" w:rsidR="002C7991" w:rsidRPr="0058134C" w:rsidRDefault="00550165" w:rsidP="006E37DD">
      <w:pPr>
        <w:pStyle w:val="Text1"/>
        <w:ind w:left="1435"/>
        <w:rPr>
          <w:noProof/>
          <w:szCs w:val="24"/>
        </w:rPr>
      </w:pPr>
      <w:r w:rsidRPr="0058134C">
        <w:rPr>
          <w:noProof/>
        </w:rPr>
        <w:t xml:space="preserve">(c) EUR </w:t>
      </w:r>
      <w:r w:rsidRPr="0058134C">
        <w:rPr>
          <w:b/>
          <w:noProof/>
        </w:rPr>
        <w:t>13 237 000 000</w:t>
      </w:r>
      <w:r w:rsidRPr="0058134C">
        <w:rPr>
          <w:noProof/>
        </w:rPr>
        <w:t xml:space="preserve"> għall-Pilastru III “Ewropa Innovattiva” għall-perjodu 2021 sa 2027, li minnhom:</w:t>
      </w:r>
    </w:p>
    <w:p w14:paraId="4298EBB9" w14:textId="77777777" w:rsidR="002C7991" w:rsidRPr="0058134C" w:rsidRDefault="00550165" w:rsidP="006E37DD">
      <w:pPr>
        <w:ind w:left="1920"/>
        <w:rPr>
          <w:noProof/>
        </w:rPr>
      </w:pPr>
      <w:r w:rsidRPr="0058134C">
        <w:rPr>
          <w:noProof/>
        </w:rPr>
        <w:t xml:space="preserve">(i) EUR </w:t>
      </w:r>
      <w:r w:rsidRPr="0058134C">
        <w:rPr>
          <w:b/>
          <w:noProof/>
        </w:rPr>
        <w:t>10 052 000 000</w:t>
      </w:r>
      <w:r w:rsidRPr="0058134C">
        <w:rPr>
          <w:noProof/>
        </w:rPr>
        <w:t xml:space="preserve"> għall-EIC;</w:t>
      </w:r>
    </w:p>
    <w:p w14:paraId="7F97E382" w14:textId="77777777" w:rsidR="002C7991" w:rsidRPr="0058134C" w:rsidRDefault="00550165" w:rsidP="006E37DD">
      <w:pPr>
        <w:ind w:left="1920"/>
        <w:rPr>
          <w:noProof/>
        </w:rPr>
      </w:pPr>
      <w:r w:rsidRPr="0058134C">
        <w:rPr>
          <w:noProof/>
        </w:rPr>
        <w:t>(ii) EUR 459 000 000 għall-Ekosistemi Ewropej tal-innovazzjoni;</w:t>
      </w:r>
    </w:p>
    <w:p w14:paraId="00FFE120" w14:textId="77777777" w:rsidR="002C7991" w:rsidRPr="0058134C" w:rsidRDefault="00550165" w:rsidP="006E37DD">
      <w:pPr>
        <w:ind w:left="1920"/>
        <w:rPr>
          <w:noProof/>
        </w:rPr>
      </w:pPr>
      <w:r w:rsidRPr="0058134C">
        <w:rPr>
          <w:noProof/>
        </w:rPr>
        <w:t>(iii) EUR 2 726 000 000 għall-EIT;”</w:t>
      </w:r>
    </w:p>
    <w:p w14:paraId="736C3581" w14:textId="77777777" w:rsidR="00E42F62" w:rsidRPr="0058134C" w:rsidRDefault="00323DD4" w:rsidP="00323DD4">
      <w:pPr>
        <w:pStyle w:val="Point0"/>
        <w:rPr>
          <w:noProof/>
        </w:rPr>
      </w:pPr>
      <w:r w:rsidRPr="0058134C">
        <w:rPr>
          <w:noProof/>
        </w:rPr>
        <w:t>(2)</w:t>
      </w:r>
      <w:r w:rsidRPr="0058134C">
        <w:rPr>
          <w:noProof/>
        </w:rPr>
        <w:tab/>
        <w:t>Fl-Artikolu 46, jiddaħħal il-paragrafu 4a li ġej:</w:t>
      </w:r>
    </w:p>
    <w:p w14:paraId="194D8E80" w14:textId="77777777" w:rsidR="00C46539" w:rsidRPr="0058134C" w:rsidRDefault="00E42F62" w:rsidP="009B1B7F">
      <w:pPr>
        <w:pStyle w:val="Text1"/>
        <w:rPr>
          <w:noProof/>
        </w:rPr>
      </w:pPr>
      <w:r w:rsidRPr="0058134C">
        <w:rPr>
          <w:noProof/>
        </w:rPr>
        <w:t xml:space="preserve">“4a. B’deroga mill-Artikolu 209(3) tar-Regolament Finanzjarju, </w:t>
      </w:r>
      <w:r w:rsidRPr="0058134C">
        <w:rPr>
          <w:noProof/>
          <w:color w:val="000000"/>
        </w:rPr>
        <w:t xml:space="preserve">il-ħlasijiet lura inklużi l-avvanzi </w:t>
      </w:r>
      <w:r w:rsidRPr="0058134C">
        <w:rPr>
          <w:noProof/>
        </w:rPr>
        <w:t>rimborżati</w:t>
      </w:r>
      <w:r w:rsidRPr="0058134C">
        <w:rPr>
          <w:noProof/>
          <w:color w:val="000000"/>
        </w:rPr>
        <w:t>, dħul u ammonti mhux użati netti wara t-tariffi u l-kostijiet tal-finanzjament imħallat tal-EIC tal-pilota tal-EIC taħt Orizzont 2020 għandhom jitqiesu bħala dħul assenjat intern f’konformità mal-Artikolu 21(3), punt (f) u l-Artikolu 21(4) u (5) tar-Regolament Finanzjarju</w:t>
      </w:r>
      <w:r w:rsidRPr="0058134C">
        <w:rPr>
          <w:noProof/>
          <w:color w:val="000000"/>
          <w:shd w:val="clear" w:color="auto" w:fill="FFFFFF"/>
        </w:rPr>
        <w:t xml:space="preserve">. </w:t>
      </w:r>
      <w:r w:rsidRPr="0058134C">
        <w:rPr>
          <w:noProof/>
          <w:color w:val="000000"/>
        </w:rPr>
        <w:t>Ir-restrizzjoni taż-żmien ta’ sentejn stabbilita fit-tieni subparagrafu tal-Artikolu 209(3) tar-Regolament Finanzjarju għandha tapplika mid-data tad-dħul fis-seħħ tar-</w:t>
      </w:r>
      <w:r w:rsidRPr="0058134C">
        <w:rPr>
          <w:noProof/>
        </w:rPr>
        <w:t>Regolament .../...</w:t>
      </w:r>
      <w:r w:rsidRPr="0058134C">
        <w:rPr>
          <w:rStyle w:val="FootnoteReference"/>
          <w:noProof/>
        </w:rPr>
        <w:footnoteReference w:id="70"/>
      </w:r>
      <w:r w:rsidRPr="0058134C">
        <w:rPr>
          <w:noProof/>
        </w:rPr>
        <w:t>. [Ir-Regolament dwar STEP]</w:t>
      </w:r>
      <w:r w:rsidRPr="0058134C">
        <w:rPr>
          <w:noProof/>
          <w:color w:val="000000"/>
        </w:rPr>
        <w:t>”.</w:t>
      </w:r>
    </w:p>
    <w:p w14:paraId="4F609473" w14:textId="77777777" w:rsidR="002C7991" w:rsidRPr="0058134C" w:rsidRDefault="00323DD4" w:rsidP="00323DD4">
      <w:pPr>
        <w:pStyle w:val="Point0"/>
        <w:rPr>
          <w:noProof/>
          <w:szCs w:val="24"/>
        </w:rPr>
      </w:pPr>
      <w:r w:rsidRPr="0058134C">
        <w:rPr>
          <w:noProof/>
        </w:rPr>
        <w:t>(3)</w:t>
      </w:r>
      <w:r w:rsidRPr="0058134C">
        <w:rPr>
          <w:noProof/>
        </w:rPr>
        <w:tab/>
        <w:t>Fl-Artikolu 48, jiżdied il-punt (d) li ġej mal-ewwel subparagrafu:</w:t>
      </w:r>
    </w:p>
    <w:p w14:paraId="472BD259" w14:textId="77777777" w:rsidR="008704AA" w:rsidRPr="0058134C" w:rsidRDefault="00086DF8" w:rsidP="009B1B7F">
      <w:pPr>
        <w:pStyle w:val="Text1"/>
        <w:rPr>
          <w:noProof/>
          <w:szCs w:val="24"/>
        </w:rPr>
      </w:pPr>
      <w:r w:rsidRPr="0058134C">
        <w:rPr>
          <w:noProof/>
        </w:rPr>
        <w:t>“(d) appoġġ f’forma ta’ ekwità biss meħtieġ għall-espansjoni għall-SMEs mhux bankabbli, inklużi negozji ġodda, u l-kumpaniji żgħar b’kapitalizzazzjoni medja mhux bankabbli, inklużi entitajiet li diġà rċevew appoġġ f’konformità mal-punti (a) sa (c), li jwettqu innovazzjoni rivoluzzjonarja u fixkiela mhux bankabbli fit-teknoloġiji kritiċi msemmija fl-Artikolu 2(1)(a) tar-Regolament .../... [ir-Regolament dwar STEP], iffinanzjata skont l-Artikolu 3(b) ta’ dak ir-Regolament.</w:t>
      </w:r>
      <w:r w:rsidRPr="0058134C">
        <w:rPr>
          <w:noProof/>
          <w:color w:val="000000"/>
        </w:rPr>
        <w:t xml:space="preserve">” </w:t>
      </w:r>
    </w:p>
    <w:p w14:paraId="7731809D" w14:textId="77777777" w:rsidR="002E2E76" w:rsidRPr="0058134C" w:rsidRDefault="002E2E76" w:rsidP="002E2E76">
      <w:pPr>
        <w:pStyle w:val="Titrearticle"/>
        <w:rPr>
          <w:noProof/>
        </w:rPr>
      </w:pPr>
      <w:r w:rsidRPr="0058134C">
        <w:rPr>
          <w:noProof/>
        </w:rPr>
        <w:t>Artikolu 18</w:t>
      </w:r>
    </w:p>
    <w:p w14:paraId="411FF089" w14:textId="77777777" w:rsidR="002E2E76" w:rsidRPr="0058134C" w:rsidRDefault="002E2E76" w:rsidP="002E2E76">
      <w:pPr>
        <w:jc w:val="center"/>
        <w:rPr>
          <w:b/>
          <w:bCs/>
          <w:noProof/>
        </w:rPr>
      </w:pPr>
      <w:r w:rsidRPr="0058134C">
        <w:rPr>
          <w:b/>
          <w:noProof/>
        </w:rPr>
        <w:t>Emendi fir-Regolament (UE) 2021/697 [EDF]</w:t>
      </w:r>
    </w:p>
    <w:p w14:paraId="015B8806" w14:textId="77777777" w:rsidR="002E2E76" w:rsidRPr="0058134C" w:rsidRDefault="002E2E76" w:rsidP="002E2E76">
      <w:pPr>
        <w:rPr>
          <w:noProof/>
        </w:rPr>
      </w:pPr>
      <w:r w:rsidRPr="0058134C">
        <w:rPr>
          <w:noProof/>
        </w:rPr>
        <w:t>Ir-Regolament (UE) 2021/697 huwa emendat kif ġej:</w:t>
      </w:r>
    </w:p>
    <w:p w14:paraId="2F7DEFE6" w14:textId="77777777" w:rsidR="00DD1A6B" w:rsidRPr="0058134C" w:rsidRDefault="001F5613" w:rsidP="001F5613">
      <w:pPr>
        <w:pStyle w:val="Point0"/>
        <w:rPr>
          <w:noProof/>
        </w:rPr>
      </w:pPr>
      <w:r w:rsidRPr="0058134C">
        <w:rPr>
          <w:noProof/>
        </w:rPr>
        <w:t>(1)</w:t>
      </w:r>
      <w:r w:rsidRPr="0058134C">
        <w:rPr>
          <w:noProof/>
        </w:rPr>
        <w:tab/>
        <w:t>L-Artikolu 4 huwa emendat kif ġej</w:t>
      </w:r>
    </w:p>
    <w:p w14:paraId="0D691A5C" w14:textId="77777777" w:rsidR="00421F14" w:rsidRPr="0058134C" w:rsidRDefault="001F5613" w:rsidP="001F5613">
      <w:pPr>
        <w:pStyle w:val="Point1"/>
        <w:rPr>
          <w:noProof/>
        </w:rPr>
      </w:pPr>
      <w:r w:rsidRPr="0058134C">
        <w:rPr>
          <w:noProof/>
        </w:rPr>
        <w:t>(a)</w:t>
      </w:r>
      <w:r w:rsidRPr="0058134C">
        <w:rPr>
          <w:noProof/>
        </w:rPr>
        <w:tab/>
        <w:t>Il-paragrafu 1 huwa sostitwit b’dan li ġej:</w:t>
      </w:r>
    </w:p>
    <w:p w14:paraId="1424E533" w14:textId="77777777" w:rsidR="00685702" w:rsidRPr="0058134C" w:rsidRDefault="00685702" w:rsidP="001D3939">
      <w:pPr>
        <w:pStyle w:val="Text2"/>
        <w:rPr>
          <w:noProof/>
        </w:rPr>
      </w:pPr>
      <w:r w:rsidRPr="0058134C">
        <w:rPr>
          <w:noProof/>
        </w:rPr>
        <w:t>“</w:t>
      </w:r>
      <w:r w:rsidRPr="0058134C">
        <w:rPr>
          <w:noProof/>
          <w:shd w:val="clear" w:color="auto" w:fill="FFFFFF"/>
        </w:rPr>
        <w:t xml:space="preserve">1.   F’konformità mal-Artikolu 12(1) tar-Regolament (UE) 2021/695, il-pakkett finanzjarju għall-implimentazzjoni tal-Fond għall-perjodu mill-1 ta’ Jannar 2021 sal-31 ta’ Diċembru 2027 għandu jkun ta’ EUR </w:t>
      </w:r>
      <w:r w:rsidRPr="0058134C">
        <w:rPr>
          <w:b/>
          <w:noProof/>
          <w:shd w:val="clear" w:color="auto" w:fill="FFFFFF"/>
        </w:rPr>
        <w:t>9 453 000 000</w:t>
      </w:r>
      <w:r w:rsidRPr="0058134C">
        <w:rPr>
          <w:noProof/>
          <w:shd w:val="clear" w:color="auto" w:fill="FFFFFF"/>
        </w:rPr>
        <w:t xml:space="preserve"> bi prezzijiet attwali.”</w:t>
      </w:r>
    </w:p>
    <w:p w14:paraId="66797FF9" w14:textId="77777777" w:rsidR="00B804ED" w:rsidRPr="0058134C" w:rsidRDefault="001F5613" w:rsidP="001F5613">
      <w:pPr>
        <w:pStyle w:val="Point1"/>
        <w:rPr>
          <w:noProof/>
        </w:rPr>
      </w:pPr>
      <w:r w:rsidRPr="0058134C">
        <w:rPr>
          <w:noProof/>
        </w:rPr>
        <w:t>(b)</w:t>
      </w:r>
      <w:r w:rsidRPr="0058134C">
        <w:rPr>
          <w:noProof/>
        </w:rPr>
        <w:tab/>
        <w:t>fil-paragrafu 2, il-punti (a) u (b) huma sostitwiti b’dan li ġej:</w:t>
      </w:r>
    </w:p>
    <w:p w14:paraId="5E2F5C9E" w14:textId="77777777" w:rsidR="001C7337" w:rsidRPr="0058134C" w:rsidRDefault="00964E62" w:rsidP="001D3939">
      <w:pPr>
        <w:pStyle w:val="Text2"/>
        <w:rPr>
          <w:noProof/>
        </w:rPr>
      </w:pPr>
      <w:r w:rsidRPr="0058134C">
        <w:rPr>
          <w:noProof/>
        </w:rPr>
        <w:t xml:space="preserve">“(a) EUR </w:t>
      </w:r>
      <w:r w:rsidRPr="0058134C">
        <w:rPr>
          <w:b/>
          <w:noProof/>
        </w:rPr>
        <w:t>3 151 000 000</w:t>
      </w:r>
      <w:r w:rsidRPr="0058134C">
        <w:rPr>
          <w:noProof/>
        </w:rPr>
        <w:t xml:space="preserve"> għal azzjonijiet ta’ riċerka;</w:t>
      </w:r>
    </w:p>
    <w:p w14:paraId="5A0103CC" w14:textId="77777777" w:rsidR="00A0411C" w:rsidRPr="0058134C" w:rsidRDefault="001C7337" w:rsidP="001D3939">
      <w:pPr>
        <w:pStyle w:val="Text2"/>
        <w:rPr>
          <w:noProof/>
        </w:rPr>
      </w:pPr>
      <w:r w:rsidRPr="0058134C">
        <w:rPr>
          <w:noProof/>
        </w:rPr>
        <w:t xml:space="preserve">(b) EUR </w:t>
      </w:r>
      <w:r w:rsidRPr="0058134C">
        <w:rPr>
          <w:b/>
          <w:noProof/>
        </w:rPr>
        <w:t>6 302 000 000</w:t>
      </w:r>
      <w:r w:rsidRPr="0058134C">
        <w:rPr>
          <w:noProof/>
        </w:rPr>
        <w:t xml:space="preserve"> għal azzjonijiet ta’ żvilupp.”</w:t>
      </w:r>
    </w:p>
    <w:p w14:paraId="73FB8040" w14:textId="77777777" w:rsidR="00533F7B" w:rsidRPr="0058134C" w:rsidRDefault="001F5613" w:rsidP="001F5613">
      <w:pPr>
        <w:pStyle w:val="Point1"/>
        <w:rPr>
          <w:noProof/>
        </w:rPr>
      </w:pPr>
      <w:r w:rsidRPr="0058134C">
        <w:rPr>
          <w:noProof/>
        </w:rPr>
        <w:t>(c)</w:t>
      </w:r>
      <w:r w:rsidRPr="0058134C">
        <w:rPr>
          <w:noProof/>
        </w:rPr>
        <w:tab/>
        <w:t>Il-paragrafu 5 huwa miżjud:</w:t>
      </w:r>
    </w:p>
    <w:p w14:paraId="1273FA9C" w14:textId="77777777" w:rsidR="00C42DD0" w:rsidRPr="0058134C" w:rsidRDefault="00C42DD0" w:rsidP="001D3939">
      <w:pPr>
        <w:pStyle w:val="Text2"/>
        <w:rPr>
          <w:noProof/>
        </w:rPr>
      </w:pPr>
      <w:r w:rsidRPr="0058134C">
        <w:rPr>
          <w:noProof/>
        </w:rPr>
        <w:t>“</w:t>
      </w:r>
      <w:r w:rsidRPr="0058134C">
        <w:rPr>
          <w:noProof/>
          <w:shd w:val="clear" w:color="auto" w:fill="FFFFFF"/>
        </w:rPr>
        <w:t>Ammont ta’ EUR</w:t>
      </w:r>
      <w:r w:rsidRPr="0058134C">
        <w:rPr>
          <w:b/>
          <w:noProof/>
          <w:shd w:val="clear" w:color="auto" w:fill="FFFFFF"/>
        </w:rPr>
        <w:t>1 500 000 000</w:t>
      </w:r>
      <w:r w:rsidRPr="0058134C">
        <w:rPr>
          <w:noProof/>
          <w:shd w:val="clear" w:color="auto" w:fill="FFFFFF"/>
        </w:rPr>
        <w:t xml:space="preserve"> fi prezzijiet attwali tal-ammont imsemmi fil-paragrafu 2 għandu jiġi allokat għal sejħiet għal proposti jew għotjiet ta’ finanzjament li jappoġġaw </w:t>
      </w:r>
      <w:r w:rsidRPr="0058134C">
        <w:rPr>
          <w:noProof/>
        </w:rPr>
        <w:t>investimenti li jikkontribwixxu għall-objettivi ta’ STEP imsemmija fil-punt (a)(i) tal-Artikolu 2(1) tar-Regolament .../.</w:t>
      </w:r>
      <w:r w:rsidRPr="0058134C">
        <w:rPr>
          <w:rStyle w:val="FootnoteReference"/>
          <w:iCs/>
          <w:noProof/>
        </w:rPr>
        <w:footnoteReference w:id="71"/>
      </w:r>
      <w:r w:rsidRPr="0058134C">
        <w:rPr>
          <w:noProof/>
        </w:rPr>
        <w:t xml:space="preserve"> [ir-Regolament dwar STEP].”</w:t>
      </w:r>
    </w:p>
    <w:p w14:paraId="0661E0C2" w14:textId="77777777" w:rsidR="002C7991" w:rsidRPr="0058134C" w:rsidRDefault="00550165">
      <w:pPr>
        <w:pStyle w:val="Titrearticle"/>
        <w:rPr>
          <w:noProof/>
        </w:rPr>
      </w:pPr>
      <w:r w:rsidRPr="0058134C">
        <w:rPr>
          <w:noProof/>
        </w:rPr>
        <w:t>Artikolu 19</w:t>
      </w:r>
    </w:p>
    <w:p w14:paraId="73F81AC9" w14:textId="77777777" w:rsidR="002C7991" w:rsidRPr="0058134C" w:rsidRDefault="00550165">
      <w:pPr>
        <w:jc w:val="center"/>
        <w:rPr>
          <w:b/>
          <w:bCs/>
          <w:noProof/>
        </w:rPr>
      </w:pPr>
      <w:r w:rsidRPr="0058134C">
        <w:rPr>
          <w:b/>
          <w:noProof/>
        </w:rPr>
        <w:t>Emendi fir-Regolament (UE) 2021/241 [RRF]</w:t>
      </w:r>
    </w:p>
    <w:p w14:paraId="10288696" w14:textId="77777777" w:rsidR="002C7991" w:rsidRPr="0058134C" w:rsidRDefault="00550165">
      <w:pPr>
        <w:rPr>
          <w:noProof/>
        </w:rPr>
      </w:pPr>
      <w:r w:rsidRPr="0058134C">
        <w:rPr>
          <w:noProof/>
        </w:rPr>
        <w:t>Ir-Regolament (UE) 2021/241 huwa emendat kif ġej:</w:t>
      </w:r>
    </w:p>
    <w:p w14:paraId="7DBFDBD1" w14:textId="77777777" w:rsidR="002C7991" w:rsidRPr="0058134C" w:rsidRDefault="00323DD4" w:rsidP="00323DD4">
      <w:pPr>
        <w:pStyle w:val="Point0"/>
        <w:rPr>
          <w:noProof/>
        </w:rPr>
      </w:pPr>
      <w:r w:rsidRPr="0058134C">
        <w:rPr>
          <w:noProof/>
        </w:rPr>
        <w:t>(1)</w:t>
      </w:r>
      <w:r w:rsidRPr="0058134C">
        <w:rPr>
          <w:noProof/>
        </w:rPr>
        <w:tab/>
        <w:t>Fl-Artikolu 7, jiżdied il-paragrafu 3 li ġej:</w:t>
      </w:r>
    </w:p>
    <w:p w14:paraId="4460CB06" w14:textId="77777777" w:rsidR="002C7991" w:rsidRPr="0058134C" w:rsidRDefault="00472F37" w:rsidP="009B1B7F">
      <w:pPr>
        <w:pStyle w:val="Text1"/>
        <w:rPr>
          <w:noProof/>
        </w:rPr>
      </w:pPr>
      <w:r w:rsidRPr="0058134C">
        <w:rPr>
          <w:noProof/>
        </w:rPr>
        <w:t>“3. Mingħajr preġudizzju għall-paragrafu 2, l-Istati Membri jistgħu jipproponu wkoll li jinkludu fil-pjan tagħhom għall-irkupru u r-reżiljenza, bħala kostijiet stmati, l-ammont tal-kontribuzzjoni fi flus għall-fini tal-kompartiment tal-Istati Membri skont id-dispożizzjonijiet rilevanti tar-Regolament dwar InvestEU esklużivament għall-miżuri li jappoġġaw operazzjonijiet ta’ investiment li jikkontribwixxu għall-objettivi ta’ STEP imsemmija fl-Artikolu 2 tar-Regolament .../...</w:t>
      </w:r>
      <w:r w:rsidRPr="0058134C">
        <w:rPr>
          <w:rStyle w:val="FootnoteReference"/>
          <w:noProof/>
        </w:rPr>
        <w:footnoteReference w:id="72"/>
      </w:r>
      <w:r w:rsidRPr="0058134C">
        <w:rPr>
          <w:noProof/>
        </w:rPr>
        <w:t xml:space="preserve"> [ir-Regolament dwar STEP]. Dawk il-kostijiet ma għandhomx jaqbżu s-6 % tal-allokazzjoni finanzjarja totali tal-pjan għall-irkupru u r-reżiljenza, u l-miżuri rilevanti, kif stabbilit fil-pjan għall-irkupru u r-reżiljenza, għandhom jirrispettaw ir-rekwiżiti ta’ dan ir-Regolament." </w:t>
      </w:r>
    </w:p>
    <w:p w14:paraId="505986D0" w14:textId="77777777" w:rsidR="002C7991" w:rsidRPr="0058134C" w:rsidRDefault="00323DD4" w:rsidP="00323DD4">
      <w:pPr>
        <w:pStyle w:val="Point0"/>
        <w:rPr>
          <w:noProof/>
        </w:rPr>
      </w:pPr>
      <w:r w:rsidRPr="0058134C">
        <w:rPr>
          <w:noProof/>
        </w:rPr>
        <w:t>(2)</w:t>
      </w:r>
      <w:r w:rsidRPr="0058134C">
        <w:rPr>
          <w:noProof/>
        </w:rPr>
        <w:tab/>
        <w:t>Fl-Artikolu 29, jiddaħħal il-paragrafu 6 li ġej:</w:t>
      </w:r>
    </w:p>
    <w:p w14:paraId="1595A70B" w14:textId="77777777" w:rsidR="002C7991" w:rsidRPr="0058134C" w:rsidRDefault="00550165" w:rsidP="009B1B7F">
      <w:pPr>
        <w:pStyle w:val="Text1"/>
        <w:rPr>
          <w:noProof/>
        </w:rPr>
      </w:pPr>
      <w:r w:rsidRPr="0058134C">
        <w:rPr>
          <w:noProof/>
        </w:rPr>
        <w:t>“6. Qabel it-tnedija ta’ kwalunkwe sejħa għal proposti jew proċedura ta’ sejħa għal offerti b’rabta mal-objettivi ta’ STEP, kif definiti fl-Artikolu 2 tar-Regolament .../... [ir-Regolament dwar STEP], l-Istati Membri għandhom jagħmlu disponibbli l-informazzjoni li ġejja dwar il-portal tas-sovranità msemmi fl-Artikolu 6 ta’ dak ir-Regolament:</w:t>
      </w:r>
    </w:p>
    <w:p w14:paraId="2935FD6E" w14:textId="77777777" w:rsidR="002C7991" w:rsidRPr="0058134C" w:rsidRDefault="00323DD4" w:rsidP="00323DD4">
      <w:pPr>
        <w:pStyle w:val="Point1"/>
        <w:rPr>
          <w:noProof/>
        </w:rPr>
      </w:pPr>
      <w:r w:rsidRPr="0058134C">
        <w:rPr>
          <w:noProof/>
        </w:rPr>
        <w:t>(a)</w:t>
      </w:r>
      <w:r w:rsidRPr="0058134C">
        <w:rPr>
          <w:noProof/>
        </w:rPr>
        <w:tab/>
        <w:t>żona ġeografika koperta mis-sejħa għal proposta;</w:t>
      </w:r>
    </w:p>
    <w:p w14:paraId="174833CA" w14:textId="77777777" w:rsidR="00BD5B0B" w:rsidRPr="0058134C" w:rsidRDefault="00323DD4" w:rsidP="00323DD4">
      <w:pPr>
        <w:pStyle w:val="Point1"/>
        <w:rPr>
          <w:noProof/>
        </w:rPr>
      </w:pPr>
      <w:r w:rsidRPr="0058134C">
        <w:rPr>
          <w:noProof/>
        </w:rPr>
        <w:t>(b)</w:t>
      </w:r>
      <w:r w:rsidRPr="0058134C">
        <w:rPr>
          <w:noProof/>
        </w:rPr>
        <w:tab/>
        <w:t>investiment ikkonċernat;</w:t>
      </w:r>
    </w:p>
    <w:p w14:paraId="47F78328" w14:textId="77777777" w:rsidR="002C7991" w:rsidRPr="0058134C" w:rsidRDefault="00323DD4" w:rsidP="00323DD4">
      <w:pPr>
        <w:pStyle w:val="Point1"/>
        <w:rPr>
          <w:noProof/>
        </w:rPr>
      </w:pPr>
      <w:r w:rsidRPr="0058134C">
        <w:rPr>
          <w:noProof/>
        </w:rPr>
        <w:t>(c)</w:t>
      </w:r>
      <w:r w:rsidRPr="0058134C">
        <w:rPr>
          <w:noProof/>
        </w:rPr>
        <w:tab/>
        <w:t>tip ta’ applikanti eliġibbli;</w:t>
      </w:r>
    </w:p>
    <w:p w14:paraId="7D6F66E6" w14:textId="77777777" w:rsidR="002C7991" w:rsidRPr="0058134C" w:rsidRDefault="00323DD4" w:rsidP="00323DD4">
      <w:pPr>
        <w:pStyle w:val="Point1"/>
        <w:rPr>
          <w:noProof/>
        </w:rPr>
      </w:pPr>
      <w:r w:rsidRPr="0058134C">
        <w:rPr>
          <w:noProof/>
        </w:rPr>
        <w:t>(d)</w:t>
      </w:r>
      <w:r w:rsidRPr="0058134C">
        <w:rPr>
          <w:noProof/>
        </w:rPr>
        <w:tab/>
        <w:t>ammont totali ta’ appoġġ għas-sejħa;</w:t>
      </w:r>
    </w:p>
    <w:p w14:paraId="35CB8FCC" w14:textId="77777777" w:rsidR="002C7991" w:rsidRPr="0058134C" w:rsidRDefault="00323DD4" w:rsidP="00323DD4">
      <w:pPr>
        <w:pStyle w:val="Point1"/>
        <w:rPr>
          <w:noProof/>
        </w:rPr>
      </w:pPr>
      <w:r w:rsidRPr="0058134C">
        <w:rPr>
          <w:noProof/>
        </w:rPr>
        <w:t>(e)</w:t>
      </w:r>
      <w:r w:rsidRPr="0058134C">
        <w:rPr>
          <w:noProof/>
        </w:rPr>
        <w:tab/>
        <w:t xml:space="preserve">dati għal bidu u t-tmiem tas-sejħa; </w:t>
      </w:r>
    </w:p>
    <w:p w14:paraId="5D5863E4" w14:textId="77777777" w:rsidR="002C7991" w:rsidRPr="0058134C" w:rsidRDefault="00323DD4" w:rsidP="00323DD4">
      <w:pPr>
        <w:pStyle w:val="Point1"/>
        <w:rPr>
          <w:noProof/>
        </w:rPr>
      </w:pPr>
      <w:r w:rsidRPr="0058134C">
        <w:rPr>
          <w:noProof/>
        </w:rPr>
        <w:t>(f)</w:t>
      </w:r>
      <w:r w:rsidRPr="0058134C">
        <w:rPr>
          <w:noProof/>
        </w:rPr>
        <w:tab/>
        <w:t>link għas-sit web fejn se tiġi ppubblikata s-sejħa.”</w:t>
      </w:r>
    </w:p>
    <w:p w14:paraId="22FD196A" w14:textId="77777777" w:rsidR="002C7991" w:rsidRPr="0058134C" w:rsidRDefault="00550165">
      <w:pPr>
        <w:pStyle w:val="ChapterTitle"/>
        <w:spacing w:after="120"/>
        <w:rPr>
          <w:noProof/>
        </w:rPr>
      </w:pPr>
      <w:r w:rsidRPr="0058134C">
        <w:rPr>
          <w:noProof/>
        </w:rPr>
        <w:t>KAPITOLU 3</w:t>
      </w:r>
    </w:p>
    <w:p w14:paraId="62C4CD73" w14:textId="77777777" w:rsidR="002C7991" w:rsidRPr="0058134C" w:rsidRDefault="00550165">
      <w:pPr>
        <w:pStyle w:val="ChapterTitle"/>
        <w:rPr>
          <w:noProof/>
        </w:rPr>
      </w:pPr>
      <w:r w:rsidRPr="0058134C">
        <w:rPr>
          <w:noProof/>
        </w:rPr>
        <w:t>DISPOŻIZZJONIJIET FINALI</w:t>
      </w:r>
    </w:p>
    <w:p w14:paraId="330A9BBB" w14:textId="77777777" w:rsidR="002C7991" w:rsidRPr="0058134C" w:rsidRDefault="00550165">
      <w:pPr>
        <w:pStyle w:val="Titrearticle"/>
        <w:rPr>
          <w:noProof/>
        </w:rPr>
      </w:pPr>
      <w:r w:rsidRPr="0058134C">
        <w:rPr>
          <w:noProof/>
        </w:rPr>
        <w:t>Artikolu 20</w:t>
      </w:r>
    </w:p>
    <w:p w14:paraId="39051E70" w14:textId="77777777" w:rsidR="002C7991" w:rsidRPr="0058134C" w:rsidRDefault="00550165">
      <w:pPr>
        <w:jc w:val="center"/>
        <w:rPr>
          <w:b/>
          <w:bCs/>
          <w:noProof/>
        </w:rPr>
      </w:pPr>
      <w:r w:rsidRPr="0058134C">
        <w:rPr>
          <w:b/>
          <w:noProof/>
        </w:rPr>
        <w:t>Dħul fis-seħħ u applikazzjoni</w:t>
      </w:r>
    </w:p>
    <w:p w14:paraId="146D8FCC" w14:textId="77777777" w:rsidR="002C7991" w:rsidRPr="0058134C" w:rsidRDefault="002C7991">
      <w:pPr>
        <w:jc w:val="center"/>
        <w:rPr>
          <w:b/>
          <w:bCs/>
          <w:noProof/>
        </w:rPr>
      </w:pPr>
    </w:p>
    <w:p w14:paraId="4A32482B" w14:textId="77777777" w:rsidR="002C7991" w:rsidRPr="0058134C" w:rsidRDefault="00550165">
      <w:pPr>
        <w:rPr>
          <w:noProof/>
        </w:rPr>
      </w:pPr>
      <w:r w:rsidRPr="0058134C">
        <w:rPr>
          <w:noProof/>
        </w:rPr>
        <w:t>Dan ir-Regolament għandu jidħol fis-seħħ l-għada tal-jum tal-pubblikazzjoni tiegħu f’</w:t>
      </w:r>
      <w:r w:rsidRPr="0058134C">
        <w:rPr>
          <w:i/>
          <w:noProof/>
        </w:rPr>
        <w:t>Il-Ġurnal Uffiċjali tal-Unjoni Ewropea</w:t>
      </w:r>
      <w:r w:rsidRPr="0058134C">
        <w:rPr>
          <w:noProof/>
        </w:rPr>
        <w:t>.</w:t>
      </w:r>
    </w:p>
    <w:p w14:paraId="06078945" w14:textId="77777777" w:rsidR="002C7991" w:rsidRPr="0058134C" w:rsidRDefault="00550165" w:rsidP="00674D76">
      <w:pPr>
        <w:rPr>
          <w:noProof/>
        </w:rPr>
      </w:pPr>
      <w:r w:rsidRPr="0058134C">
        <w:rPr>
          <w:noProof/>
        </w:rPr>
        <w:t>Dan ir-Regolament għandu jorbot fl-intier tiegħu u japplika direttament fl-Istati Membri kollha.</w:t>
      </w:r>
    </w:p>
    <w:p w14:paraId="6A29C1E7" w14:textId="04F4E49A" w:rsidR="002C7991" w:rsidRPr="0058134C" w:rsidRDefault="00A22080" w:rsidP="0036247B">
      <w:pPr>
        <w:pStyle w:val="Fait"/>
        <w:rPr>
          <w:noProof/>
        </w:rPr>
      </w:pPr>
      <w:r w:rsidRPr="00A22080">
        <w:t>Magħmul fi Brussell,</w:t>
      </w:r>
    </w:p>
    <w:p w14:paraId="5F00B0B4" w14:textId="77777777" w:rsidR="002C7991" w:rsidRPr="0058134C" w:rsidRDefault="00550165" w:rsidP="0036247B">
      <w:pPr>
        <w:pStyle w:val="Institutionquisigne"/>
        <w:rPr>
          <w:noProof/>
        </w:rPr>
      </w:pPr>
      <w:r w:rsidRPr="0058134C">
        <w:rPr>
          <w:noProof/>
        </w:rPr>
        <w:t>Għall-Parlament Ewropew</w:t>
      </w:r>
      <w:r w:rsidRPr="0058134C">
        <w:rPr>
          <w:noProof/>
        </w:rPr>
        <w:tab/>
        <w:t>Għall-Kunsill</w:t>
      </w:r>
    </w:p>
    <w:p w14:paraId="3887D7E9" w14:textId="77777777" w:rsidR="00F87F22" w:rsidRPr="0058134C" w:rsidRDefault="00550165" w:rsidP="00F87F22">
      <w:pPr>
        <w:pStyle w:val="Personnequisigne"/>
        <w:rPr>
          <w:noProof/>
        </w:rPr>
      </w:pPr>
      <w:r w:rsidRPr="0058134C">
        <w:rPr>
          <w:noProof/>
        </w:rPr>
        <w:t>Il-President</w:t>
      </w:r>
      <w:r w:rsidRPr="0058134C">
        <w:rPr>
          <w:noProof/>
        </w:rPr>
        <w:tab/>
        <w:t>Il-President</w:t>
      </w:r>
    </w:p>
    <w:p w14:paraId="4E72DC69" w14:textId="77777777" w:rsidR="00F87F22" w:rsidRPr="0058134C" w:rsidRDefault="00F87F22" w:rsidP="00F87F22">
      <w:pPr>
        <w:rPr>
          <w:noProof/>
        </w:rPr>
        <w:sectPr w:rsidR="00F87F22" w:rsidRPr="0058134C" w:rsidSect="0093252E">
          <w:pgSz w:w="11907" w:h="16839"/>
          <w:pgMar w:top="1134" w:right="1417" w:bottom="1134" w:left="1417" w:header="709" w:footer="709" w:gutter="0"/>
          <w:cols w:space="708"/>
          <w:docGrid w:linePitch="360"/>
        </w:sectPr>
      </w:pPr>
    </w:p>
    <w:p w14:paraId="277E8F06" w14:textId="77777777" w:rsidR="00F87F22" w:rsidRPr="0058134C" w:rsidRDefault="00F87F22" w:rsidP="00F87F22">
      <w:pPr>
        <w:pStyle w:val="Fichefinanciretitre"/>
        <w:keepNext/>
        <w:rPr>
          <w:noProof/>
        </w:rPr>
      </w:pPr>
      <w:bookmarkStart w:id="5" w:name="_TocB7751C055C4744A28A002AAF436526DF"/>
      <w:r w:rsidRPr="0058134C">
        <w:rPr>
          <w:noProof/>
        </w:rPr>
        <w:t>DIKJARAZZJONI FINANZJARJA LEĠIŻLATTIVA</w:t>
      </w:r>
      <w:bookmarkEnd w:id="5"/>
    </w:p>
    <w:p w14:paraId="3D419BB7" w14:textId="77777777" w:rsidR="00950C34" w:rsidRPr="0058134C" w:rsidRDefault="00950C34" w:rsidP="00950C34">
      <w:pPr>
        <w:spacing w:before="0" w:after="200" w:line="276" w:lineRule="auto"/>
        <w:jc w:val="left"/>
        <w:rPr>
          <w:noProof/>
        </w:rPr>
      </w:pPr>
    </w:p>
    <w:sdt>
      <w:sdtPr>
        <w:rPr>
          <w:b w:val="0"/>
          <w:noProof/>
          <w:sz w:val="24"/>
        </w:rPr>
        <w:id w:val="601696785"/>
        <w:docPartObj>
          <w:docPartGallery w:val="Table of Contents"/>
          <w:docPartUnique/>
        </w:docPartObj>
      </w:sdtPr>
      <w:sdtEndPr>
        <w:rPr>
          <w:bCs/>
        </w:rPr>
      </w:sdtEndPr>
      <w:sdtContent>
        <w:p w14:paraId="18FFA0B6" w14:textId="77777777" w:rsidR="00950C34" w:rsidRPr="0058134C" w:rsidRDefault="00950C34" w:rsidP="00950C34">
          <w:pPr>
            <w:pStyle w:val="TOCHeading"/>
            <w:rPr>
              <w:noProof/>
            </w:rPr>
          </w:pPr>
          <w:r w:rsidRPr="0058134C">
            <w:rPr>
              <w:noProof/>
            </w:rPr>
            <w:t>Werrej</w:t>
          </w:r>
        </w:p>
        <w:p w14:paraId="21C528CE" w14:textId="77777777" w:rsidR="00950C34" w:rsidRPr="0058134C" w:rsidRDefault="00950C34" w:rsidP="00950C34">
          <w:pPr>
            <w:pStyle w:val="TOC1"/>
            <w:rPr>
              <w:rFonts w:asciiTheme="minorHAnsi" w:eastAsiaTheme="minorEastAsia" w:hAnsiTheme="minorHAnsi" w:cstheme="minorBidi"/>
              <w:noProof/>
              <w:sz w:val="22"/>
            </w:rPr>
          </w:pPr>
          <w:r w:rsidRPr="0058134C">
            <w:rPr>
              <w:b/>
              <w:noProof/>
            </w:rPr>
            <w:fldChar w:fldCharType="begin"/>
          </w:r>
          <w:r w:rsidRPr="0058134C">
            <w:rPr>
              <w:b/>
              <w:noProof/>
            </w:rPr>
            <w:instrText xml:space="preserve"> TOC \o "1-3" \h \z \u </w:instrText>
          </w:r>
          <w:r w:rsidRPr="0058134C">
            <w:rPr>
              <w:b/>
              <w:noProof/>
            </w:rPr>
            <w:fldChar w:fldCharType="separate"/>
          </w:r>
          <w:hyperlink w:anchor="_Toc520485025" w:history="1">
            <w:r w:rsidRPr="0058134C">
              <w:rPr>
                <w:rStyle w:val="Hyperlink"/>
                <w:noProof/>
              </w:rPr>
              <w:t>1.</w:t>
            </w:r>
            <w:r w:rsidRPr="0058134C">
              <w:rPr>
                <w:noProof/>
              </w:rPr>
              <w:tab/>
            </w:r>
            <w:r w:rsidRPr="0058134C">
              <w:rPr>
                <w:rStyle w:val="Hyperlink"/>
                <w:noProof/>
              </w:rPr>
              <w:t>FRAMEWORK OF THE PROPOSAL/INITIATIVE</w:t>
            </w:r>
            <w:r w:rsidRPr="0058134C">
              <w:rPr>
                <w:noProof/>
              </w:rPr>
              <w:tab/>
            </w:r>
            <w:r w:rsidRPr="0058134C">
              <w:rPr>
                <w:noProof/>
                <w:webHidden/>
              </w:rPr>
              <w:fldChar w:fldCharType="begin"/>
            </w:r>
            <w:r w:rsidRPr="0058134C">
              <w:rPr>
                <w:noProof/>
                <w:webHidden/>
              </w:rPr>
              <w:instrText xml:space="preserve"> PAGEREF _Toc520485025 \h </w:instrText>
            </w:r>
            <w:r w:rsidRPr="0058134C">
              <w:rPr>
                <w:noProof/>
                <w:webHidden/>
              </w:rPr>
            </w:r>
            <w:r w:rsidRPr="0058134C">
              <w:rPr>
                <w:noProof/>
                <w:webHidden/>
              </w:rPr>
              <w:fldChar w:fldCharType="separate"/>
            </w:r>
            <w:r w:rsidRPr="0058134C">
              <w:rPr>
                <w:noProof/>
                <w:webHidden/>
              </w:rPr>
              <w:t>3</w:t>
            </w:r>
            <w:r w:rsidRPr="0058134C">
              <w:rPr>
                <w:noProof/>
                <w:webHidden/>
              </w:rPr>
              <w:fldChar w:fldCharType="end"/>
            </w:r>
          </w:hyperlink>
        </w:p>
        <w:p w14:paraId="23BB33A4" w14:textId="77777777" w:rsidR="00950C34" w:rsidRPr="0058134C" w:rsidRDefault="00812DCF" w:rsidP="00950C34">
          <w:pPr>
            <w:pStyle w:val="TOC2"/>
            <w:rPr>
              <w:rFonts w:asciiTheme="minorHAnsi" w:eastAsiaTheme="minorEastAsia" w:hAnsiTheme="minorHAnsi" w:cstheme="minorBidi"/>
              <w:noProof/>
              <w:sz w:val="22"/>
            </w:rPr>
          </w:pPr>
          <w:hyperlink w:anchor="_Toc520485026" w:history="1">
            <w:r w:rsidR="00D137EA" w:rsidRPr="0058134C">
              <w:rPr>
                <w:rStyle w:val="Hyperlink"/>
                <w:noProof/>
              </w:rPr>
              <w:t>1.1.</w:t>
            </w:r>
            <w:r w:rsidR="00D137EA" w:rsidRPr="0058134C">
              <w:rPr>
                <w:noProof/>
              </w:rPr>
              <w:tab/>
            </w:r>
            <w:r w:rsidR="00D137EA" w:rsidRPr="0058134C">
              <w:rPr>
                <w:rStyle w:val="Hyperlink"/>
                <w:noProof/>
              </w:rPr>
              <w:t>Title of the proposal/initiative</w:t>
            </w:r>
            <w:r w:rsidR="00D137EA" w:rsidRPr="0058134C">
              <w:rPr>
                <w:noProof/>
              </w:rPr>
              <w:tab/>
            </w:r>
            <w:r w:rsidR="00D137EA" w:rsidRPr="0058134C">
              <w:rPr>
                <w:noProof/>
                <w:webHidden/>
              </w:rPr>
              <w:fldChar w:fldCharType="begin"/>
            </w:r>
            <w:r w:rsidR="00D137EA" w:rsidRPr="0058134C">
              <w:rPr>
                <w:noProof/>
                <w:webHidden/>
              </w:rPr>
              <w:instrText xml:space="preserve"> PAGEREF _Toc520485026 \h </w:instrText>
            </w:r>
            <w:r w:rsidR="00D137EA" w:rsidRPr="0058134C">
              <w:rPr>
                <w:noProof/>
                <w:webHidden/>
              </w:rPr>
            </w:r>
            <w:r w:rsidR="00D137EA" w:rsidRPr="0058134C">
              <w:rPr>
                <w:noProof/>
                <w:webHidden/>
              </w:rPr>
              <w:fldChar w:fldCharType="separate"/>
            </w:r>
            <w:r w:rsidR="00D137EA" w:rsidRPr="0058134C">
              <w:rPr>
                <w:noProof/>
                <w:webHidden/>
              </w:rPr>
              <w:t>3</w:t>
            </w:r>
            <w:r w:rsidR="00D137EA" w:rsidRPr="0058134C">
              <w:rPr>
                <w:noProof/>
                <w:webHidden/>
              </w:rPr>
              <w:fldChar w:fldCharType="end"/>
            </w:r>
          </w:hyperlink>
        </w:p>
        <w:p w14:paraId="5FB8D505" w14:textId="77777777" w:rsidR="00950C34" w:rsidRPr="0058134C" w:rsidRDefault="00812DCF" w:rsidP="00950C34">
          <w:pPr>
            <w:pStyle w:val="TOC2"/>
            <w:rPr>
              <w:rFonts w:asciiTheme="minorHAnsi" w:eastAsiaTheme="minorEastAsia" w:hAnsiTheme="minorHAnsi" w:cstheme="minorBidi"/>
              <w:noProof/>
              <w:sz w:val="22"/>
            </w:rPr>
          </w:pPr>
          <w:hyperlink w:anchor="_Toc520485027" w:history="1">
            <w:r w:rsidR="00D137EA" w:rsidRPr="0058134C">
              <w:rPr>
                <w:rStyle w:val="Hyperlink"/>
                <w:i/>
                <w:noProof/>
              </w:rPr>
              <w:t>1.2.</w:t>
            </w:r>
            <w:r w:rsidR="00D137EA" w:rsidRPr="0058134C">
              <w:rPr>
                <w:noProof/>
              </w:rPr>
              <w:tab/>
            </w:r>
            <w:r w:rsidR="00D137EA" w:rsidRPr="0058134C">
              <w:rPr>
                <w:rStyle w:val="Hyperlink"/>
                <w:noProof/>
              </w:rPr>
              <w:t>Policy area(s) concerned</w:t>
            </w:r>
            <w:r w:rsidR="00D137EA" w:rsidRPr="0058134C">
              <w:rPr>
                <w:noProof/>
              </w:rPr>
              <w:tab/>
            </w:r>
            <w:r w:rsidR="00D137EA" w:rsidRPr="0058134C">
              <w:rPr>
                <w:noProof/>
                <w:webHidden/>
              </w:rPr>
              <w:fldChar w:fldCharType="begin"/>
            </w:r>
            <w:r w:rsidR="00D137EA" w:rsidRPr="0058134C">
              <w:rPr>
                <w:noProof/>
                <w:webHidden/>
              </w:rPr>
              <w:instrText xml:space="preserve"> PAGEREF _Toc520485027 \h </w:instrText>
            </w:r>
            <w:r w:rsidR="00D137EA" w:rsidRPr="0058134C">
              <w:rPr>
                <w:noProof/>
                <w:webHidden/>
              </w:rPr>
            </w:r>
            <w:r w:rsidR="00D137EA" w:rsidRPr="0058134C">
              <w:rPr>
                <w:noProof/>
                <w:webHidden/>
              </w:rPr>
              <w:fldChar w:fldCharType="separate"/>
            </w:r>
            <w:r w:rsidR="00D137EA" w:rsidRPr="0058134C">
              <w:rPr>
                <w:noProof/>
                <w:webHidden/>
              </w:rPr>
              <w:t>3</w:t>
            </w:r>
            <w:r w:rsidR="00D137EA" w:rsidRPr="0058134C">
              <w:rPr>
                <w:noProof/>
                <w:webHidden/>
              </w:rPr>
              <w:fldChar w:fldCharType="end"/>
            </w:r>
          </w:hyperlink>
        </w:p>
        <w:p w14:paraId="50D114BB" w14:textId="77777777" w:rsidR="00950C34" w:rsidRPr="0058134C" w:rsidRDefault="00812DCF" w:rsidP="00950C34">
          <w:pPr>
            <w:pStyle w:val="TOC2"/>
            <w:rPr>
              <w:rFonts w:asciiTheme="minorHAnsi" w:eastAsiaTheme="minorEastAsia" w:hAnsiTheme="minorHAnsi" w:cstheme="minorBidi"/>
              <w:noProof/>
              <w:sz w:val="22"/>
            </w:rPr>
          </w:pPr>
          <w:hyperlink w:anchor="_Toc520485028" w:history="1">
            <w:r w:rsidR="00D137EA" w:rsidRPr="0058134C">
              <w:rPr>
                <w:rStyle w:val="Hyperlink"/>
                <w:noProof/>
              </w:rPr>
              <w:t>1.3.</w:t>
            </w:r>
            <w:r w:rsidR="00D137EA" w:rsidRPr="0058134C">
              <w:rPr>
                <w:noProof/>
              </w:rPr>
              <w:tab/>
            </w:r>
            <w:r w:rsidR="00D137EA" w:rsidRPr="0058134C">
              <w:rPr>
                <w:rStyle w:val="Hyperlink"/>
                <w:noProof/>
              </w:rPr>
              <w:t>The proposal/initiative relates to:</w:t>
            </w:r>
            <w:r w:rsidR="00D137EA" w:rsidRPr="0058134C">
              <w:rPr>
                <w:noProof/>
              </w:rPr>
              <w:tab/>
            </w:r>
            <w:r w:rsidR="00D137EA" w:rsidRPr="0058134C">
              <w:rPr>
                <w:noProof/>
                <w:webHidden/>
              </w:rPr>
              <w:fldChar w:fldCharType="begin"/>
            </w:r>
            <w:r w:rsidR="00D137EA" w:rsidRPr="0058134C">
              <w:rPr>
                <w:noProof/>
                <w:webHidden/>
              </w:rPr>
              <w:instrText xml:space="preserve"> PAGEREF _Toc520485028 \h </w:instrText>
            </w:r>
            <w:r w:rsidR="00D137EA" w:rsidRPr="0058134C">
              <w:rPr>
                <w:noProof/>
                <w:webHidden/>
              </w:rPr>
            </w:r>
            <w:r w:rsidR="00D137EA" w:rsidRPr="0058134C">
              <w:rPr>
                <w:noProof/>
                <w:webHidden/>
              </w:rPr>
              <w:fldChar w:fldCharType="separate"/>
            </w:r>
            <w:r w:rsidR="00D137EA" w:rsidRPr="0058134C">
              <w:rPr>
                <w:noProof/>
                <w:webHidden/>
              </w:rPr>
              <w:t>3</w:t>
            </w:r>
            <w:r w:rsidR="00D137EA" w:rsidRPr="0058134C">
              <w:rPr>
                <w:noProof/>
                <w:webHidden/>
              </w:rPr>
              <w:fldChar w:fldCharType="end"/>
            </w:r>
          </w:hyperlink>
        </w:p>
        <w:p w14:paraId="001523B4" w14:textId="77777777" w:rsidR="00950C34" w:rsidRPr="0058134C" w:rsidRDefault="00812DCF" w:rsidP="00950C34">
          <w:pPr>
            <w:pStyle w:val="TOC2"/>
            <w:rPr>
              <w:rFonts w:asciiTheme="minorHAnsi" w:eastAsiaTheme="minorEastAsia" w:hAnsiTheme="minorHAnsi" w:cstheme="minorBidi"/>
              <w:noProof/>
              <w:sz w:val="22"/>
            </w:rPr>
          </w:pPr>
          <w:hyperlink w:anchor="_Toc520485029" w:history="1">
            <w:r w:rsidR="00D137EA" w:rsidRPr="0058134C">
              <w:rPr>
                <w:rStyle w:val="Hyperlink"/>
                <w:noProof/>
              </w:rPr>
              <w:t>1.4.</w:t>
            </w:r>
            <w:r w:rsidR="00D137EA" w:rsidRPr="0058134C">
              <w:rPr>
                <w:noProof/>
              </w:rPr>
              <w:tab/>
            </w:r>
            <w:r w:rsidR="00D137EA" w:rsidRPr="0058134C">
              <w:rPr>
                <w:rStyle w:val="Hyperlink"/>
                <w:noProof/>
              </w:rPr>
              <w:t>Objective(s)</w:t>
            </w:r>
            <w:r w:rsidR="00D137EA" w:rsidRPr="0058134C">
              <w:rPr>
                <w:noProof/>
              </w:rPr>
              <w:tab/>
            </w:r>
            <w:r w:rsidR="00D137EA" w:rsidRPr="0058134C">
              <w:rPr>
                <w:noProof/>
                <w:webHidden/>
              </w:rPr>
              <w:fldChar w:fldCharType="begin"/>
            </w:r>
            <w:r w:rsidR="00D137EA" w:rsidRPr="0058134C">
              <w:rPr>
                <w:noProof/>
                <w:webHidden/>
              </w:rPr>
              <w:instrText xml:space="preserve"> PAGEREF _Toc520485029 \h </w:instrText>
            </w:r>
            <w:r w:rsidR="00D137EA" w:rsidRPr="0058134C">
              <w:rPr>
                <w:noProof/>
                <w:webHidden/>
              </w:rPr>
            </w:r>
            <w:r w:rsidR="00D137EA" w:rsidRPr="0058134C">
              <w:rPr>
                <w:noProof/>
                <w:webHidden/>
              </w:rPr>
              <w:fldChar w:fldCharType="separate"/>
            </w:r>
            <w:r w:rsidR="00D137EA" w:rsidRPr="0058134C">
              <w:rPr>
                <w:noProof/>
                <w:webHidden/>
              </w:rPr>
              <w:t>3</w:t>
            </w:r>
            <w:r w:rsidR="00D137EA" w:rsidRPr="0058134C">
              <w:rPr>
                <w:noProof/>
                <w:webHidden/>
              </w:rPr>
              <w:fldChar w:fldCharType="end"/>
            </w:r>
          </w:hyperlink>
        </w:p>
        <w:p w14:paraId="460754BB" w14:textId="77777777" w:rsidR="00950C34" w:rsidRPr="0058134C" w:rsidRDefault="00812DCF" w:rsidP="00950C34">
          <w:pPr>
            <w:pStyle w:val="TOC3"/>
            <w:rPr>
              <w:rFonts w:asciiTheme="minorHAnsi" w:eastAsiaTheme="minorEastAsia" w:hAnsiTheme="minorHAnsi" w:cstheme="minorBidi"/>
              <w:noProof/>
              <w:sz w:val="22"/>
            </w:rPr>
          </w:pPr>
          <w:hyperlink w:anchor="_Toc520485030" w:history="1">
            <w:r w:rsidR="00D137EA" w:rsidRPr="0058134C">
              <w:rPr>
                <w:rStyle w:val="Hyperlink"/>
                <w:noProof/>
              </w:rPr>
              <w:t>1.4.1.</w:t>
            </w:r>
            <w:r w:rsidR="00D137EA" w:rsidRPr="0058134C">
              <w:rPr>
                <w:noProof/>
              </w:rPr>
              <w:tab/>
            </w:r>
            <w:r w:rsidR="00D137EA" w:rsidRPr="0058134C">
              <w:rPr>
                <w:rStyle w:val="Hyperlink"/>
                <w:noProof/>
              </w:rPr>
              <w:t>General objective(s)</w:t>
            </w:r>
            <w:r w:rsidR="00D137EA" w:rsidRPr="0058134C">
              <w:rPr>
                <w:noProof/>
              </w:rPr>
              <w:tab/>
            </w:r>
            <w:r w:rsidR="00D137EA" w:rsidRPr="0058134C">
              <w:rPr>
                <w:noProof/>
                <w:webHidden/>
              </w:rPr>
              <w:fldChar w:fldCharType="begin"/>
            </w:r>
            <w:r w:rsidR="00D137EA" w:rsidRPr="0058134C">
              <w:rPr>
                <w:noProof/>
                <w:webHidden/>
              </w:rPr>
              <w:instrText xml:space="preserve"> PAGEREF _Toc520485030 \h </w:instrText>
            </w:r>
            <w:r w:rsidR="00D137EA" w:rsidRPr="0058134C">
              <w:rPr>
                <w:noProof/>
                <w:webHidden/>
              </w:rPr>
            </w:r>
            <w:r w:rsidR="00D137EA" w:rsidRPr="0058134C">
              <w:rPr>
                <w:noProof/>
                <w:webHidden/>
              </w:rPr>
              <w:fldChar w:fldCharType="separate"/>
            </w:r>
            <w:r w:rsidR="00D137EA" w:rsidRPr="0058134C">
              <w:rPr>
                <w:noProof/>
                <w:webHidden/>
              </w:rPr>
              <w:t>3</w:t>
            </w:r>
            <w:r w:rsidR="00D137EA" w:rsidRPr="0058134C">
              <w:rPr>
                <w:noProof/>
                <w:webHidden/>
              </w:rPr>
              <w:fldChar w:fldCharType="end"/>
            </w:r>
          </w:hyperlink>
        </w:p>
        <w:p w14:paraId="224A6773" w14:textId="77777777" w:rsidR="00950C34" w:rsidRPr="0058134C" w:rsidRDefault="00812DCF" w:rsidP="00950C34">
          <w:pPr>
            <w:pStyle w:val="TOC3"/>
            <w:rPr>
              <w:rFonts w:asciiTheme="minorHAnsi" w:eastAsiaTheme="minorEastAsia" w:hAnsiTheme="minorHAnsi" w:cstheme="minorBidi"/>
              <w:noProof/>
              <w:sz w:val="22"/>
            </w:rPr>
          </w:pPr>
          <w:hyperlink w:anchor="_Toc520485031" w:history="1">
            <w:r w:rsidR="00D137EA" w:rsidRPr="0058134C">
              <w:rPr>
                <w:rStyle w:val="Hyperlink"/>
                <w:noProof/>
              </w:rPr>
              <w:t>1.4.2.</w:t>
            </w:r>
            <w:r w:rsidR="00D137EA" w:rsidRPr="0058134C">
              <w:rPr>
                <w:noProof/>
              </w:rPr>
              <w:tab/>
            </w:r>
            <w:r w:rsidR="00D137EA" w:rsidRPr="0058134C">
              <w:rPr>
                <w:rStyle w:val="Hyperlink"/>
                <w:noProof/>
              </w:rPr>
              <w:t>Specific objective(s)</w:t>
            </w:r>
            <w:r w:rsidR="00D137EA" w:rsidRPr="0058134C">
              <w:rPr>
                <w:noProof/>
              </w:rPr>
              <w:tab/>
            </w:r>
            <w:r w:rsidR="00D137EA" w:rsidRPr="0058134C">
              <w:rPr>
                <w:noProof/>
                <w:webHidden/>
              </w:rPr>
              <w:fldChar w:fldCharType="begin"/>
            </w:r>
            <w:r w:rsidR="00D137EA" w:rsidRPr="0058134C">
              <w:rPr>
                <w:noProof/>
                <w:webHidden/>
              </w:rPr>
              <w:instrText xml:space="preserve"> PAGEREF _Toc520485031 \h </w:instrText>
            </w:r>
            <w:r w:rsidR="00D137EA" w:rsidRPr="0058134C">
              <w:rPr>
                <w:noProof/>
                <w:webHidden/>
              </w:rPr>
            </w:r>
            <w:r w:rsidR="00D137EA" w:rsidRPr="0058134C">
              <w:rPr>
                <w:noProof/>
                <w:webHidden/>
              </w:rPr>
              <w:fldChar w:fldCharType="separate"/>
            </w:r>
            <w:r w:rsidR="00D137EA" w:rsidRPr="0058134C">
              <w:rPr>
                <w:noProof/>
                <w:webHidden/>
              </w:rPr>
              <w:t>3</w:t>
            </w:r>
            <w:r w:rsidR="00D137EA" w:rsidRPr="0058134C">
              <w:rPr>
                <w:noProof/>
                <w:webHidden/>
              </w:rPr>
              <w:fldChar w:fldCharType="end"/>
            </w:r>
          </w:hyperlink>
        </w:p>
        <w:p w14:paraId="1B6F5BE7" w14:textId="77777777" w:rsidR="00950C34" w:rsidRPr="0058134C" w:rsidRDefault="00812DCF" w:rsidP="00950C34">
          <w:pPr>
            <w:pStyle w:val="TOC3"/>
            <w:rPr>
              <w:rFonts w:asciiTheme="minorHAnsi" w:eastAsiaTheme="minorEastAsia" w:hAnsiTheme="minorHAnsi" w:cstheme="minorBidi"/>
              <w:noProof/>
              <w:sz w:val="22"/>
            </w:rPr>
          </w:pPr>
          <w:hyperlink w:anchor="_Toc520485032" w:history="1">
            <w:r w:rsidR="00D137EA" w:rsidRPr="0058134C">
              <w:rPr>
                <w:rStyle w:val="Hyperlink"/>
                <w:noProof/>
              </w:rPr>
              <w:t>1.4.3.</w:t>
            </w:r>
            <w:r w:rsidR="00D137EA" w:rsidRPr="0058134C">
              <w:rPr>
                <w:noProof/>
              </w:rPr>
              <w:tab/>
            </w:r>
            <w:r w:rsidR="00D137EA" w:rsidRPr="0058134C">
              <w:rPr>
                <w:rStyle w:val="Hyperlink"/>
                <w:noProof/>
              </w:rPr>
              <w:t>Expected result(s) and impact</w:t>
            </w:r>
            <w:r w:rsidR="00D137EA" w:rsidRPr="0058134C">
              <w:rPr>
                <w:noProof/>
              </w:rPr>
              <w:tab/>
            </w:r>
            <w:r w:rsidR="00D137EA" w:rsidRPr="0058134C">
              <w:rPr>
                <w:noProof/>
                <w:webHidden/>
              </w:rPr>
              <w:fldChar w:fldCharType="begin"/>
            </w:r>
            <w:r w:rsidR="00D137EA" w:rsidRPr="0058134C">
              <w:rPr>
                <w:noProof/>
                <w:webHidden/>
              </w:rPr>
              <w:instrText xml:space="preserve"> PAGEREF _Toc520485032 \h </w:instrText>
            </w:r>
            <w:r w:rsidR="00D137EA" w:rsidRPr="0058134C">
              <w:rPr>
                <w:noProof/>
                <w:webHidden/>
              </w:rPr>
            </w:r>
            <w:r w:rsidR="00D137EA" w:rsidRPr="0058134C">
              <w:rPr>
                <w:noProof/>
                <w:webHidden/>
              </w:rPr>
              <w:fldChar w:fldCharType="separate"/>
            </w:r>
            <w:r w:rsidR="00D137EA" w:rsidRPr="0058134C">
              <w:rPr>
                <w:noProof/>
                <w:webHidden/>
              </w:rPr>
              <w:t>4</w:t>
            </w:r>
            <w:r w:rsidR="00D137EA" w:rsidRPr="0058134C">
              <w:rPr>
                <w:noProof/>
                <w:webHidden/>
              </w:rPr>
              <w:fldChar w:fldCharType="end"/>
            </w:r>
          </w:hyperlink>
        </w:p>
        <w:p w14:paraId="1A257E71" w14:textId="77777777" w:rsidR="00950C34" w:rsidRPr="0058134C" w:rsidRDefault="00812DCF" w:rsidP="00950C34">
          <w:pPr>
            <w:pStyle w:val="TOC3"/>
            <w:rPr>
              <w:rFonts w:asciiTheme="minorHAnsi" w:eastAsiaTheme="minorEastAsia" w:hAnsiTheme="minorHAnsi" w:cstheme="minorBidi"/>
              <w:noProof/>
              <w:sz w:val="22"/>
            </w:rPr>
          </w:pPr>
          <w:hyperlink w:anchor="_Toc520485033" w:history="1">
            <w:r w:rsidR="00D137EA" w:rsidRPr="0058134C">
              <w:rPr>
                <w:rStyle w:val="Hyperlink"/>
                <w:noProof/>
              </w:rPr>
              <w:t>1.4.4.</w:t>
            </w:r>
            <w:r w:rsidR="00D137EA" w:rsidRPr="0058134C">
              <w:rPr>
                <w:noProof/>
              </w:rPr>
              <w:tab/>
            </w:r>
            <w:r w:rsidR="00D137EA" w:rsidRPr="0058134C">
              <w:rPr>
                <w:rStyle w:val="Hyperlink"/>
                <w:noProof/>
              </w:rPr>
              <w:t>Indicators of performance</w:t>
            </w:r>
            <w:r w:rsidR="00D137EA" w:rsidRPr="0058134C">
              <w:rPr>
                <w:noProof/>
              </w:rPr>
              <w:tab/>
            </w:r>
            <w:r w:rsidR="00D137EA" w:rsidRPr="0058134C">
              <w:rPr>
                <w:noProof/>
                <w:webHidden/>
              </w:rPr>
              <w:fldChar w:fldCharType="begin"/>
            </w:r>
            <w:r w:rsidR="00D137EA" w:rsidRPr="0058134C">
              <w:rPr>
                <w:noProof/>
                <w:webHidden/>
              </w:rPr>
              <w:instrText xml:space="preserve"> PAGEREF _Toc520485033 \h </w:instrText>
            </w:r>
            <w:r w:rsidR="00D137EA" w:rsidRPr="0058134C">
              <w:rPr>
                <w:noProof/>
                <w:webHidden/>
              </w:rPr>
            </w:r>
            <w:r w:rsidR="00D137EA" w:rsidRPr="0058134C">
              <w:rPr>
                <w:noProof/>
                <w:webHidden/>
              </w:rPr>
              <w:fldChar w:fldCharType="separate"/>
            </w:r>
            <w:r w:rsidR="00D137EA" w:rsidRPr="0058134C">
              <w:rPr>
                <w:noProof/>
                <w:webHidden/>
              </w:rPr>
              <w:t>4</w:t>
            </w:r>
            <w:r w:rsidR="00D137EA" w:rsidRPr="0058134C">
              <w:rPr>
                <w:noProof/>
                <w:webHidden/>
              </w:rPr>
              <w:fldChar w:fldCharType="end"/>
            </w:r>
          </w:hyperlink>
        </w:p>
        <w:p w14:paraId="2B708081" w14:textId="77777777" w:rsidR="00950C34" w:rsidRPr="0058134C" w:rsidRDefault="00812DCF" w:rsidP="00950C34">
          <w:pPr>
            <w:pStyle w:val="TOC2"/>
            <w:rPr>
              <w:rFonts w:asciiTheme="minorHAnsi" w:eastAsiaTheme="minorEastAsia" w:hAnsiTheme="minorHAnsi" w:cstheme="minorBidi"/>
              <w:noProof/>
              <w:sz w:val="22"/>
            </w:rPr>
          </w:pPr>
          <w:hyperlink w:anchor="_Toc520485034" w:history="1">
            <w:r w:rsidR="00D137EA" w:rsidRPr="0058134C">
              <w:rPr>
                <w:rStyle w:val="Hyperlink"/>
                <w:noProof/>
              </w:rPr>
              <w:t>1.5.</w:t>
            </w:r>
            <w:r w:rsidR="00D137EA" w:rsidRPr="0058134C">
              <w:rPr>
                <w:noProof/>
              </w:rPr>
              <w:tab/>
            </w:r>
            <w:r w:rsidR="00D137EA" w:rsidRPr="0058134C">
              <w:rPr>
                <w:rStyle w:val="Hyperlink"/>
                <w:noProof/>
              </w:rPr>
              <w:t>Grounds for the proposal/initiative</w:t>
            </w:r>
            <w:r w:rsidR="00D137EA" w:rsidRPr="0058134C">
              <w:rPr>
                <w:noProof/>
              </w:rPr>
              <w:tab/>
            </w:r>
            <w:r w:rsidR="00D137EA" w:rsidRPr="0058134C">
              <w:rPr>
                <w:noProof/>
                <w:webHidden/>
              </w:rPr>
              <w:fldChar w:fldCharType="begin"/>
            </w:r>
            <w:r w:rsidR="00D137EA" w:rsidRPr="0058134C">
              <w:rPr>
                <w:noProof/>
                <w:webHidden/>
              </w:rPr>
              <w:instrText xml:space="preserve"> PAGEREF _Toc520485034 \h </w:instrText>
            </w:r>
            <w:r w:rsidR="00D137EA" w:rsidRPr="0058134C">
              <w:rPr>
                <w:noProof/>
                <w:webHidden/>
              </w:rPr>
            </w:r>
            <w:r w:rsidR="00D137EA" w:rsidRPr="0058134C">
              <w:rPr>
                <w:noProof/>
                <w:webHidden/>
              </w:rPr>
              <w:fldChar w:fldCharType="separate"/>
            </w:r>
            <w:r w:rsidR="00D137EA" w:rsidRPr="0058134C">
              <w:rPr>
                <w:noProof/>
                <w:webHidden/>
              </w:rPr>
              <w:t>4</w:t>
            </w:r>
            <w:r w:rsidR="00D137EA" w:rsidRPr="0058134C">
              <w:rPr>
                <w:noProof/>
                <w:webHidden/>
              </w:rPr>
              <w:fldChar w:fldCharType="end"/>
            </w:r>
          </w:hyperlink>
        </w:p>
        <w:p w14:paraId="15FEAB55" w14:textId="77777777" w:rsidR="00950C34" w:rsidRPr="0058134C" w:rsidRDefault="00812DCF" w:rsidP="00950C34">
          <w:pPr>
            <w:pStyle w:val="TOC3"/>
            <w:rPr>
              <w:rFonts w:asciiTheme="minorHAnsi" w:eastAsiaTheme="minorEastAsia" w:hAnsiTheme="minorHAnsi" w:cstheme="minorBidi"/>
              <w:noProof/>
              <w:sz w:val="22"/>
            </w:rPr>
          </w:pPr>
          <w:hyperlink w:anchor="_Toc520485035" w:history="1">
            <w:r w:rsidR="00D137EA" w:rsidRPr="0058134C">
              <w:rPr>
                <w:rStyle w:val="Hyperlink"/>
                <w:noProof/>
              </w:rPr>
              <w:t>1.5.1.</w:t>
            </w:r>
            <w:r w:rsidR="00D137EA" w:rsidRPr="0058134C">
              <w:rPr>
                <w:noProof/>
              </w:rPr>
              <w:tab/>
            </w:r>
            <w:r w:rsidR="00D137EA" w:rsidRPr="0058134C">
              <w:rPr>
                <w:rStyle w:val="Hyperlink"/>
                <w:noProof/>
              </w:rPr>
              <w:t>Requirement(s) to be met in the short or long term including a detailed timeline for roll-out of the implementation of the initiative</w:t>
            </w:r>
            <w:r w:rsidR="00D137EA" w:rsidRPr="0058134C">
              <w:rPr>
                <w:noProof/>
              </w:rPr>
              <w:tab/>
            </w:r>
            <w:r w:rsidR="00D137EA" w:rsidRPr="0058134C">
              <w:rPr>
                <w:noProof/>
                <w:webHidden/>
              </w:rPr>
              <w:fldChar w:fldCharType="begin"/>
            </w:r>
            <w:r w:rsidR="00D137EA" w:rsidRPr="0058134C">
              <w:rPr>
                <w:noProof/>
                <w:webHidden/>
              </w:rPr>
              <w:instrText xml:space="preserve"> PAGEREF _Toc520485035 \h </w:instrText>
            </w:r>
            <w:r w:rsidR="00D137EA" w:rsidRPr="0058134C">
              <w:rPr>
                <w:noProof/>
                <w:webHidden/>
              </w:rPr>
            </w:r>
            <w:r w:rsidR="00D137EA" w:rsidRPr="0058134C">
              <w:rPr>
                <w:noProof/>
                <w:webHidden/>
              </w:rPr>
              <w:fldChar w:fldCharType="separate"/>
            </w:r>
            <w:r w:rsidR="00D137EA" w:rsidRPr="0058134C">
              <w:rPr>
                <w:noProof/>
                <w:webHidden/>
              </w:rPr>
              <w:t>4</w:t>
            </w:r>
            <w:r w:rsidR="00D137EA" w:rsidRPr="0058134C">
              <w:rPr>
                <w:noProof/>
                <w:webHidden/>
              </w:rPr>
              <w:fldChar w:fldCharType="end"/>
            </w:r>
          </w:hyperlink>
        </w:p>
        <w:p w14:paraId="65FFA6E1" w14:textId="77777777" w:rsidR="00950C34" w:rsidRPr="0058134C" w:rsidRDefault="00812DCF" w:rsidP="00950C34">
          <w:pPr>
            <w:pStyle w:val="TOC3"/>
            <w:rPr>
              <w:rFonts w:asciiTheme="minorHAnsi" w:eastAsiaTheme="minorEastAsia" w:hAnsiTheme="minorHAnsi" w:cstheme="minorBidi"/>
              <w:noProof/>
              <w:sz w:val="22"/>
            </w:rPr>
          </w:pPr>
          <w:hyperlink w:anchor="_Toc520485036" w:history="1">
            <w:r w:rsidR="00D137EA" w:rsidRPr="0058134C">
              <w:rPr>
                <w:rStyle w:val="Hyperlink"/>
                <w:noProof/>
              </w:rPr>
              <w:t>1.5.2.</w:t>
            </w:r>
            <w:r w:rsidR="00D137EA" w:rsidRPr="0058134C">
              <w:rPr>
                <w:noProof/>
              </w:rPr>
              <w:tab/>
            </w:r>
            <w:r w:rsidR="00D137EA" w:rsidRPr="0058134C">
              <w:rPr>
                <w:rStyle w:val="Hyperlink"/>
                <w:noProof/>
              </w:rPr>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r w:rsidR="00D137EA" w:rsidRPr="0058134C">
              <w:rPr>
                <w:noProof/>
              </w:rPr>
              <w:tab/>
            </w:r>
            <w:r w:rsidR="00D137EA" w:rsidRPr="0058134C">
              <w:rPr>
                <w:noProof/>
                <w:webHidden/>
              </w:rPr>
              <w:fldChar w:fldCharType="begin"/>
            </w:r>
            <w:r w:rsidR="00D137EA" w:rsidRPr="0058134C">
              <w:rPr>
                <w:noProof/>
                <w:webHidden/>
              </w:rPr>
              <w:instrText xml:space="preserve"> PAGEREF _Toc520485036 \h </w:instrText>
            </w:r>
            <w:r w:rsidR="00D137EA" w:rsidRPr="0058134C">
              <w:rPr>
                <w:noProof/>
                <w:webHidden/>
              </w:rPr>
            </w:r>
            <w:r w:rsidR="00D137EA" w:rsidRPr="0058134C">
              <w:rPr>
                <w:noProof/>
                <w:webHidden/>
              </w:rPr>
              <w:fldChar w:fldCharType="separate"/>
            </w:r>
            <w:r w:rsidR="00D137EA" w:rsidRPr="0058134C">
              <w:rPr>
                <w:noProof/>
                <w:webHidden/>
              </w:rPr>
              <w:t>5</w:t>
            </w:r>
            <w:r w:rsidR="00D137EA" w:rsidRPr="0058134C">
              <w:rPr>
                <w:noProof/>
                <w:webHidden/>
              </w:rPr>
              <w:fldChar w:fldCharType="end"/>
            </w:r>
          </w:hyperlink>
        </w:p>
        <w:p w14:paraId="1BB1FF20" w14:textId="77777777" w:rsidR="00950C34" w:rsidRPr="0058134C" w:rsidRDefault="00812DCF" w:rsidP="00950C34">
          <w:pPr>
            <w:pStyle w:val="TOC3"/>
            <w:rPr>
              <w:rFonts w:asciiTheme="minorHAnsi" w:eastAsiaTheme="minorEastAsia" w:hAnsiTheme="minorHAnsi" w:cstheme="minorBidi"/>
              <w:noProof/>
              <w:sz w:val="22"/>
            </w:rPr>
          </w:pPr>
          <w:hyperlink w:anchor="_Toc520485037" w:history="1">
            <w:r w:rsidR="00D137EA" w:rsidRPr="0058134C">
              <w:rPr>
                <w:rStyle w:val="Hyperlink"/>
                <w:noProof/>
              </w:rPr>
              <w:t>1.5.3.</w:t>
            </w:r>
            <w:r w:rsidR="00D137EA" w:rsidRPr="0058134C">
              <w:rPr>
                <w:noProof/>
              </w:rPr>
              <w:tab/>
            </w:r>
            <w:r w:rsidR="00D137EA" w:rsidRPr="0058134C">
              <w:rPr>
                <w:rStyle w:val="Hyperlink"/>
                <w:noProof/>
              </w:rPr>
              <w:t>Lessons learned from similar experiences in the past</w:t>
            </w:r>
            <w:r w:rsidR="00D137EA" w:rsidRPr="0058134C">
              <w:rPr>
                <w:noProof/>
              </w:rPr>
              <w:tab/>
            </w:r>
            <w:r w:rsidR="00D137EA" w:rsidRPr="0058134C">
              <w:rPr>
                <w:noProof/>
                <w:webHidden/>
              </w:rPr>
              <w:fldChar w:fldCharType="begin"/>
            </w:r>
            <w:r w:rsidR="00D137EA" w:rsidRPr="0058134C">
              <w:rPr>
                <w:noProof/>
                <w:webHidden/>
              </w:rPr>
              <w:instrText xml:space="preserve"> PAGEREF _Toc520485037 \h </w:instrText>
            </w:r>
            <w:r w:rsidR="00D137EA" w:rsidRPr="0058134C">
              <w:rPr>
                <w:noProof/>
                <w:webHidden/>
              </w:rPr>
            </w:r>
            <w:r w:rsidR="00D137EA" w:rsidRPr="0058134C">
              <w:rPr>
                <w:noProof/>
                <w:webHidden/>
              </w:rPr>
              <w:fldChar w:fldCharType="separate"/>
            </w:r>
            <w:r w:rsidR="00D137EA" w:rsidRPr="0058134C">
              <w:rPr>
                <w:noProof/>
                <w:webHidden/>
              </w:rPr>
              <w:t>5</w:t>
            </w:r>
            <w:r w:rsidR="00D137EA" w:rsidRPr="0058134C">
              <w:rPr>
                <w:noProof/>
                <w:webHidden/>
              </w:rPr>
              <w:fldChar w:fldCharType="end"/>
            </w:r>
          </w:hyperlink>
        </w:p>
        <w:p w14:paraId="16952BFE" w14:textId="77777777" w:rsidR="00950C34" w:rsidRPr="0058134C" w:rsidRDefault="00812DCF" w:rsidP="00950C34">
          <w:pPr>
            <w:pStyle w:val="TOC3"/>
            <w:rPr>
              <w:rFonts w:asciiTheme="minorHAnsi" w:eastAsiaTheme="minorEastAsia" w:hAnsiTheme="minorHAnsi" w:cstheme="minorBidi"/>
              <w:noProof/>
              <w:sz w:val="22"/>
            </w:rPr>
          </w:pPr>
          <w:hyperlink w:anchor="_Toc520485038" w:history="1">
            <w:r w:rsidR="00D137EA" w:rsidRPr="0058134C">
              <w:rPr>
                <w:rStyle w:val="Hyperlink"/>
                <w:noProof/>
              </w:rPr>
              <w:t>1.5.4.</w:t>
            </w:r>
            <w:r w:rsidR="00D137EA" w:rsidRPr="0058134C">
              <w:rPr>
                <w:noProof/>
              </w:rPr>
              <w:tab/>
            </w:r>
            <w:r w:rsidR="00D137EA" w:rsidRPr="0058134C">
              <w:rPr>
                <w:rStyle w:val="Hyperlink"/>
                <w:noProof/>
              </w:rPr>
              <w:t>Compatibility with the Multiannual Financial Framework and possible synergies with other appropriate instruments</w:t>
            </w:r>
            <w:r w:rsidR="00D137EA" w:rsidRPr="0058134C">
              <w:rPr>
                <w:noProof/>
              </w:rPr>
              <w:tab/>
            </w:r>
            <w:r w:rsidR="00D137EA" w:rsidRPr="0058134C">
              <w:rPr>
                <w:noProof/>
                <w:webHidden/>
              </w:rPr>
              <w:fldChar w:fldCharType="begin"/>
            </w:r>
            <w:r w:rsidR="00D137EA" w:rsidRPr="0058134C">
              <w:rPr>
                <w:noProof/>
                <w:webHidden/>
              </w:rPr>
              <w:instrText xml:space="preserve"> PAGEREF _Toc520485038 \h </w:instrText>
            </w:r>
            <w:r w:rsidR="00D137EA" w:rsidRPr="0058134C">
              <w:rPr>
                <w:noProof/>
                <w:webHidden/>
              </w:rPr>
            </w:r>
            <w:r w:rsidR="00D137EA" w:rsidRPr="0058134C">
              <w:rPr>
                <w:noProof/>
                <w:webHidden/>
              </w:rPr>
              <w:fldChar w:fldCharType="separate"/>
            </w:r>
            <w:r w:rsidR="00D137EA" w:rsidRPr="0058134C">
              <w:rPr>
                <w:noProof/>
                <w:webHidden/>
              </w:rPr>
              <w:t>5</w:t>
            </w:r>
            <w:r w:rsidR="00D137EA" w:rsidRPr="0058134C">
              <w:rPr>
                <w:noProof/>
                <w:webHidden/>
              </w:rPr>
              <w:fldChar w:fldCharType="end"/>
            </w:r>
          </w:hyperlink>
        </w:p>
        <w:p w14:paraId="73C5800B" w14:textId="77777777" w:rsidR="00950C34" w:rsidRPr="0058134C" w:rsidRDefault="00812DCF" w:rsidP="00950C34">
          <w:pPr>
            <w:pStyle w:val="TOC3"/>
            <w:rPr>
              <w:rFonts w:asciiTheme="minorHAnsi" w:eastAsiaTheme="minorEastAsia" w:hAnsiTheme="minorHAnsi" w:cstheme="minorBidi"/>
              <w:noProof/>
              <w:sz w:val="22"/>
            </w:rPr>
          </w:pPr>
          <w:hyperlink w:anchor="_Toc520485039" w:history="1">
            <w:r w:rsidR="00D137EA" w:rsidRPr="0058134C">
              <w:rPr>
                <w:rStyle w:val="Hyperlink"/>
                <w:noProof/>
              </w:rPr>
              <w:t>1.5.5.</w:t>
            </w:r>
            <w:r w:rsidR="00D137EA" w:rsidRPr="0058134C">
              <w:rPr>
                <w:noProof/>
              </w:rPr>
              <w:tab/>
            </w:r>
            <w:r w:rsidR="00D137EA" w:rsidRPr="0058134C">
              <w:rPr>
                <w:rStyle w:val="Hyperlink"/>
                <w:noProof/>
              </w:rPr>
              <w:t>Assessment of the different available financing options, including scope for redeployment</w:t>
            </w:r>
            <w:r w:rsidR="00D137EA" w:rsidRPr="0058134C">
              <w:rPr>
                <w:noProof/>
              </w:rPr>
              <w:tab/>
            </w:r>
            <w:r w:rsidR="00D137EA" w:rsidRPr="0058134C">
              <w:rPr>
                <w:noProof/>
                <w:webHidden/>
              </w:rPr>
              <w:fldChar w:fldCharType="begin"/>
            </w:r>
            <w:r w:rsidR="00D137EA" w:rsidRPr="0058134C">
              <w:rPr>
                <w:noProof/>
                <w:webHidden/>
              </w:rPr>
              <w:instrText xml:space="preserve"> PAGEREF _Toc520485039 \h </w:instrText>
            </w:r>
            <w:r w:rsidR="00D137EA" w:rsidRPr="0058134C">
              <w:rPr>
                <w:noProof/>
                <w:webHidden/>
              </w:rPr>
            </w:r>
            <w:r w:rsidR="00D137EA" w:rsidRPr="0058134C">
              <w:rPr>
                <w:noProof/>
                <w:webHidden/>
              </w:rPr>
              <w:fldChar w:fldCharType="separate"/>
            </w:r>
            <w:r w:rsidR="00D137EA" w:rsidRPr="0058134C">
              <w:rPr>
                <w:noProof/>
                <w:webHidden/>
              </w:rPr>
              <w:t>6</w:t>
            </w:r>
            <w:r w:rsidR="00D137EA" w:rsidRPr="0058134C">
              <w:rPr>
                <w:noProof/>
                <w:webHidden/>
              </w:rPr>
              <w:fldChar w:fldCharType="end"/>
            </w:r>
          </w:hyperlink>
        </w:p>
        <w:p w14:paraId="7ACE1EDA" w14:textId="77777777" w:rsidR="00950C34" w:rsidRPr="0058134C" w:rsidRDefault="00812DCF" w:rsidP="00950C34">
          <w:pPr>
            <w:pStyle w:val="TOC2"/>
            <w:rPr>
              <w:rFonts w:asciiTheme="minorHAnsi" w:eastAsiaTheme="minorEastAsia" w:hAnsiTheme="minorHAnsi" w:cstheme="minorBidi"/>
              <w:noProof/>
              <w:sz w:val="22"/>
            </w:rPr>
          </w:pPr>
          <w:hyperlink w:anchor="_Toc520485040" w:history="1">
            <w:r w:rsidR="00D137EA" w:rsidRPr="0058134C">
              <w:rPr>
                <w:rStyle w:val="Hyperlink"/>
                <w:noProof/>
              </w:rPr>
              <w:t>1.6.</w:t>
            </w:r>
            <w:r w:rsidR="00D137EA" w:rsidRPr="0058134C">
              <w:rPr>
                <w:noProof/>
              </w:rPr>
              <w:tab/>
            </w:r>
            <w:r w:rsidR="00D137EA" w:rsidRPr="0058134C">
              <w:rPr>
                <w:rStyle w:val="Hyperlink"/>
                <w:noProof/>
              </w:rPr>
              <w:t>Duration and financial impact of the proposal/initiative</w:t>
            </w:r>
            <w:r w:rsidR="00D137EA" w:rsidRPr="0058134C">
              <w:rPr>
                <w:noProof/>
              </w:rPr>
              <w:tab/>
            </w:r>
            <w:r w:rsidR="00D137EA" w:rsidRPr="0058134C">
              <w:rPr>
                <w:noProof/>
                <w:webHidden/>
              </w:rPr>
              <w:fldChar w:fldCharType="begin"/>
            </w:r>
            <w:r w:rsidR="00D137EA" w:rsidRPr="0058134C">
              <w:rPr>
                <w:noProof/>
                <w:webHidden/>
              </w:rPr>
              <w:instrText xml:space="preserve"> PAGEREF _Toc520485040 \h </w:instrText>
            </w:r>
            <w:r w:rsidR="00D137EA" w:rsidRPr="0058134C">
              <w:rPr>
                <w:noProof/>
                <w:webHidden/>
              </w:rPr>
            </w:r>
            <w:r w:rsidR="00D137EA" w:rsidRPr="0058134C">
              <w:rPr>
                <w:noProof/>
                <w:webHidden/>
              </w:rPr>
              <w:fldChar w:fldCharType="separate"/>
            </w:r>
            <w:r w:rsidR="00D137EA" w:rsidRPr="0058134C">
              <w:rPr>
                <w:noProof/>
                <w:webHidden/>
              </w:rPr>
              <w:t>7</w:t>
            </w:r>
            <w:r w:rsidR="00D137EA" w:rsidRPr="0058134C">
              <w:rPr>
                <w:noProof/>
                <w:webHidden/>
              </w:rPr>
              <w:fldChar w:fldCharType="end"/>
            </w:r>
          </w:hyperlink>
        </w:p>
        <w:p w14:paraId="508290F3" w14:textId="77777777" w:rsidR="00950C34" w:rsidRPr="0058134C" w:rsidRDefault="00812DCF" w:rsidP="00950C34">
          <w:pPr>
            <w:pStyle w:val="TOC2"/>
            <w:rPr>
              <w:rFonts w:asciiTheme="minorHAnsi" w:eastAsiaTheme="minorEastAsia" w:hAnsiTheme="minorHAnsi" w:cstheme="minorBidi"/>
              <w:noProof/>
              <w:sz w:val="22"/>
            </w:rPr>
          </w:pPr>
          <w:hyperlink w:anchor="_Toc520485041" w:history="1">
            <w:r w:rsidR="00D137EA" w:rsidRPr="0058134C">
              <w:rPr>
                <w:rStyle w:val="Hyperlink"/>
                <w:noProof/>
              </w:rPr>
              <w:t>1.7.</w:t>
            </w:r>
            <w:r w:rsidR="00D137EA" w:rsidRPr="0058134C">
              <w:rPr>
                <w:noProof/>
              </w:rPr>
              <w:tab/>
            </w:r>
            <w:r w:rsidR="00D137EA" w:rsidRPr="0058134C">
              <w:rPr>
                <w:rStyle w:val="Hyperlink"/>
                <w:noProof/>
              </w:rPr>
              <w:t>Management mode(s) planned</w:t>
            </w:r>
            <w:r w:rsidR="00D137EA" w:rsidRPr="0058134C">
              <w:rPr>
                <w:noProof/>
              </w:rPr>
              <w:tab/>
            </w:r>
            <w:r w:rsidR="00D137EA" w:rsidRPr="0058134C">
              <w:rPr>
                <w:noProof/>
                <w:webHidden/>
              </w:rPr>
              <w:fldChar w:fldCharType="begin"/>
            </w:r>
            <w:r w:rsidR="00D137EA" w:rsidRPr="0058134C">
              <w:rPr>
                <w:noProof/>
                <w:webHidden/>
              </w:rPr>
              <w:instrText xml:space="preserve"> PAGEREF _Toc520485041 \h </w:instrText>
            </w:r>
            <w:r w:rsidR="00D137EA" w:rsidRPr="0058134C">
              <w:rPr>
                <w:noProof/>
                <w:webHidden/>
              </w:rPr>
            </w:r>
            <w:r w:rsidR="00D137EA" w:rsidRPr="0058134C">
              <w:rPr>
                <w:noProof/>
                <w:webHidden/>
              </w:rPr>
              <w:fldChar w:fldCharType="separate"/>
            </w:r>
            <w:r w:rsidR="00D137EA" w:rsidRPr="0058134C">
              <w:rPr>
                <w:noProof/>
                <w:webHidden/>
              </w:rPr>
              <w:t>7</w:t>
            </w:r>
            <w:r w:rsidR="00D137EA" w:rsidRPr="0058134C">
              <w:rPr>
                <w:noProof/>
                <w:webHidden/>
              </w:rPr>
              <w:fldChar w:fldCharType="end"/>
            </w:r>
          </w:hyperlink>
        </w:p>
        <w:p w14:paraId="3BFF8894" w14:textId="77777777" w:rsidR="00950C34" w:rsidRPr="0058134C" w:rsidRDefault="00812DCF" w:rsidP="00950C34">
          <w:pPr>
            <w:pStyle w:val="TOC1"/>
            <w:rPr>
              <w:rFonts w:asciiTheme="minorHAnsi" w:eastAsiaTheme="minorEastAsia" w:hAnsiTheme="minorHAnsi" w:cstheme="minorBidi"/>
              <w:noProof/>
              <w:sz w:val="22"/>
            </w:rPr>
          </w:pPr>
          <w:hyperlink w:anchor="_Toc520485042" w:history="1">
            <w:r w:rsidR="00D137EA" w:rsidRPr="0058134C">
              <w:rPr>
                <w:rStyle w:val="Hyperlink"/>
                <w:noProof/>
              </w:rPr>
              <w:t>2.</w:t>
            </w:r>
            <w:r w:rsidR="00D137EA" w:rsidRPr="0058134C">
              <w:rPr>
                <w:noProof/>
              </w:rPr>
              <w:tab/>
            </w:r>
            <w:r w:rsidR="00D137EA" w:rsidRPr="0058134C">
              <w:rPr>
                <w:rStyle w:val="Hyperlink"/>
                <w:noProof/>
              </w:rPr>
              <w:t>MANAGEMENT MEASURES</w:t>
            </w:r>
            <w:r w:rsidR="00D137EA" w:rsidRPr="0058134C">
              <w:rPr>
                <w:noProof/>
              </w:rPr>
              <w:tab/>
            </w:r>
            <w:r w:rsidR="00D137EA" w:rsidRPr="0058134C">
              <w:rPr>
                <w:noProof/>
                <w:webHidden/>
              </w:rPr>
              <w:fldChar w:fldCharType="begin"/>
            </w:r>
            <w:r w:rsidR="00D137EA" w:rsidRPr="0058134C">
              <w:rPr>
                <w:noProof/>
                <w:webHidden/>
              </w:rPr>
              <w:instrText xml:space="preserve"> PAGEREF _Toc520485042 \h </w:instrText>
            </w:r>
            <w:r w:rsidR="00D137EA" w:rsidRPr="0058134C">
              <w:rPr>
                <w:noProof/>
                <w:webHidden/>
              </w:rPr>
            </w:r>
            <w:r w:rsidR="00D137EA" w:rsidRPr="0058134C">
              <w:rPr>
                <w:noProof/>
                <w:webHidden/>
              </w:rPr>
              <w:fldChar w:fldCharType="separate"/>
            </w:r>
            <w:r w:rsidR="00D137EA" w:rsidRPr="0058134C">
              <w:rPr>
                <w:noProof/>
                <w:webHidden/>
              </w:rPr>
              <w:t>7</w:t>
            </w:r>
            <w:r w:rsidR="00D137EA" w:rsidRPr="0058134C">
              <w:rPr>
                <w:noProof/>
                <w:webHidden/>
              </w:rPr>
              <w:fldChar w:fldCharType="end"/>
            </w:r>
          </w:hyperlink>
        </w:p>
        <w:p w14:paraId="5527687C" w14:textId="77777777" w:rsidR="00950C34" w:rsidRPr="0058134C" w:rsidRDefault="00812DCF" w:rsidP="00950C34">
          <w:pPr>
            <w:pStyle w:val="TOC2"/>
            <w:rPr>
              <w:rFonts w:asciiTheme="minorHAnsi" w:eastAsiaTheme="minorEastAsia" w:hAnsiTheme="minorHAnsi" w:cstheme="minorBidi"/>
              <w:noProof/>
              <w:sz w:val="22"/>
            </w:rPr>
          </w:pPr>
          <w:hyperlink w:anchor="_Toc520485043" w:history="1">
            <w:r w:rsidR="00D137EA" w:rsidRPr="0058134C">
              <w:rPr>
                <w:rStyle w:val="Hyperlink"/>
                <w:noProof/>
              </w:rPr>
              <w:t>2.1.</w:t>
            </w:r>
            <w:r w:rsidR="00D137EA" w:rsidRPr="0058134C">
              <w:rPr>
                <w:noProof/>
              </w:rPr>
              <w:tab/>
            </w:r>
            <w:r w:rsidR="00D137EA" w:rsidRPr="0058134C">
              <w:rPr>
                <w:rStyle w:val="Hyperlink"/>
                <w:noProof/>
              </w:rPr>
              <w:t>Monitoring and reporting rules</w:t>
            </w:r>
            <w:r w:rsidR="00D137EA" w:rsidRPr="0058134C">
              <w:rPr>
                <w:noProof/>
              </w:rPr>
              <w:tab/>
            </w:r>
            <w:r w:rsidR="00D137EA" w:rsidRPr="0058134C">
              <w:rPr>
                <w:noProof/>
                <w:webHidden/>
              </w:rPr>
              <w:fldChar w:fldCharType="begin"/>
            </w:r>
            <w:r w:rsidR="00D137EA" w:rsidRPr="0058134C">
              <w:rPr>
                <w:noProof/>
                <w:webHidden/>
              </w:rPr>
              <w:instrText xml:space="preserve"> PAGEREF _Toc520485043 \h </w:instrText>
            </w:r>
            <w:r w:rsidR="00D137EA" w:rsidRPr="0058134C">
              <w:rPr>
                <w:noProof/>
                <w:webHidden/>
              </w:rPr>
            </w:r>
            <w:r w:rsidR="00D137EA" w:rsidRPr="0058134C">
              <w:rPr>
                <w:noProof/>
                <w:webHidden/>
              </w:rPr>
              <w:fldChar w:fldCharType="separate"/>
            </w:r>
            <w:r w:rsidR="00D137EA" w:rsidRPr="0058134C">
              <w:rPr>
                <w:noProof/>
                <w:webHidden/>
              </w:rPr>
              <w:t>7</w:t>
            </w:r>
            <w:r w:rsidR="00D137EA" w:rsidRPr="0058134C">
              <w:rPr>
                <w:noProof/>
                <w:webHidden/>
              </w:rPr>
              <w:fldChar w:fldCharType="end"/>
            </w:r>
          </w:hyperlink>
        </w:p>
        <w:p w14:paraId="63E04B44" w14:textId="77777777" w:rsidR="00950C34" w:rsidRPr="0058134C" w:rsidRDefault="00812DCF" w:rsidP="00950C34">
          <w:pPr>
            <w:pStyle w:val="TOC2"/>
            <w:rPr>
              <w:rFonts w:asciiTheme="minorHAnsi" w:eastAsiaTheme="minorEastAsia" w:hAnsiTheme="minorHAnsi" w:cstheme="minorBidi"/>
              <w:noProof/>
              <w:sz w:val="22"/>
            </w:rPr>
          </w:pPr>
          <w:hyperlink w:anchor="_Toc520485044" w:history="1">
            <w:r w:rsidR="00D137EA" w:rsidRPr="0058134C">
              <w:rPr>
                <w:rStyle w:val="Hyperlink"/>
                <w:noProof/>
              </w:rPr>
              <w:t>2.2.</w:t>
            </w:r>
            <w:r w:rsidR="00D137EA" w:rsidRPr="0058134C">
              <w:rPr>
                <w:noProof/>
              </w:rPr>
              <w:tab/>
            </w:r>
            <w:r w:rsidR="00D137EA" w:rsidRPr="0058134C">
              <w:rPr>
                <w:rStyle w:val="Hyperlink"/>
                <w:noProof/>
              </w:rPr>
              <w:t>Management and control system(s)</w:t>
            </w:r>
            <w:r w:rsidR="00D137EA" w:rsidRPr="0058134C">
              <w:rPr>
                <w:noProof/>
              </w:rPr>
              <w:tab/>
            </w:r>
            <w:r w:rsidR="00D137EA" w:rsidRPr="0058134C">
              <w:rPr>
                <w:noProof/>
                <w:webHidden/>
              </w:rPr>
              <w:fldChar w:fldCharType="begin"/>
            </w:r>
            <w:r w:rsidR="00D137EA" w:rsidRPr="0058134C">
              <w:rPr>
                <w:noProof/>
                <w:webHidden/>
              </w:rPr>
              <w:instrText xml:space="preserve"> PAGEREF _Toc520485044 \h </w:instrText>
            </w:r>
            <w:r w:rsidR="00D137EA" w:rsidRPr="0058134C">
              <w:rPr>
                <w:noProof/>
                <w:webHidden/>
              </w:rPr>
            </w:r>
            <w:r w:rsidR="00D137EA" w:rsidRPr="0058134C">
              <w:rPr>
                <w:noProof/>
                <w:webHidden/>
              </w:rPr>
              <w:fldChar w:fldCharType="separate"/>
            </w:r>
            <w:r w:rsidR="00D137EA" w:rsidRPr="0058134C">
              <w:rPr>
                <w:noProof/>
                <w:webHidden/>
              </w:rPr>
              <w:t>8</w:t>
            </w:r>
            <w:r w:rsidR="00D137EA" w:rsidRPr="0058134C">
              <w:rPr>
                <w:noProof/>
                <w:webHidden/>
              </w:rPr>
              <w:fldChar w:fldCharType="end"/>
            </w:r>
          </w:hyperlink>
        </w:p>
        <w:p w14:paraId="2EB450F6" w14:textId="77777777" w:rsidR="00950C34" w:rsidRPr="0058134C" w:rsidRDefault="00812DCF" w:rsidP="00950C34">
          <w:pPr>
            <w:pStyle w:val="TOC3"/>
            <w:rPr>
              <w:rFonts w:asciiTheme="minorHAnsi" w:eastAsiaTheme="minorEastAsia" w:hAnsiTheme="minorHAnsi" w:cstheme="minorBidi"/>
              <w:noProof/>
              <w:sz w:val="22"/>
            </w:rPr>
          </w:pPr>
          <w:hyperlink w:anchor="_Toc520485045" w:history="1">
            <w:r w:rsidR="00D137EA" w:rsidRPr="0058134C">
              <w:rPr>
                <w:rStyle w:val="Hyperlink"/>
                <w:noProof/>
              </w:rPr>
              <w:t>2.2.1.</w:t>
            </w:r>
            <w:r w:rsidR="00D137EA" w:rsidRPr="0058134C">
              <w:rPr>
                <w:noProof/>
              </w:rPr>
              <w:tab/>
            </w:r>
            <w:r w:rsidR="00D137EA" w:rsidRPr="0058134C">
              <w:rPr>
                <w:rStyle w:val="Hyperlink"/>
                <w:noProof/>
              </w:rPr>
              <w:t>Justification of the management mode(s), the funding implementation mechanism(s), the payment modalities and the control strategy proposed</w:t>
            </w:r>
            <w:r w:rsidR="00D137EA" w:rsidRPr="0058134C">
              <w:rPr>
                <w:noProof/>
              </w:rPr>
              <w:tab/>
            </w:r>
            <w:r w:rsidR="00D137EA" w:rsidRPr="0058134C">
              <w:rPr>
                <w:noProof/>
                <w:webHidden/>
              </w:rPr>
              <w:fldChar w:fldCharType="begin"/>
            </w:r>
            <w:r w:rsidR="00D137EA" w:rsidRPr="0058134C">
              <w:rPr>
                <w:noProof/>
                <w:webHidden/>
              </w:rPr>
              <w:instrText xml:space="preserve"> PAGEREF _Toc520485045 \h </w:instrText>
            </w:r>
            <w:r w:rsidR="00D137EA" w:rsidRPr="0058134C">
              <w:rPr>
                <w:noProof/>
                <w:webHidden/>
              </w:rPr>
            </w:r>
            <w:r w:rsidR="00D137EA" w:rsidRPr="0058134C">
              <w:rPr>
                <w:noProof/>
                <w:webHidden/>
              </w:rPr>
              <w:fldChar w:fldCharType="separate"/>
            </w:r>
            <w:r w:rsidR="00D137EA" w:rsidRPr="0058134C">
              <w:rPr>
                <w:noProof/>
                <w:webHidden/>
              </w:rPr>
              <w:t>8</w:t>
            </w:r>
            <w:r w:rsidR="00D137EA" w:rsidRPr="0058134C">
              <w:rPr>
                <w:noProof/>
                <w:webHidden/>
              </w:rPr>
              <w:fldChar w:fldCharType="end"/>
            </w:r>
          </w:hyperlink>
        </w:p>
        <w:p w14:paraId="5692BE5D" w14:textId="77777777" w:rsidR="00950C34" w:rsidRPr="0058134C" w:rsidRDefault="00812DCF" w:rsidP="00950C34">
          <w:pPr>
            <w:pStyle w:val="TOC3"/>
            <w:rPr>
              <w:rFonts w:asciiTheme="minorHAnsi" w:eastAsiaTheme="minorEastAsia" w:hAnsiTheme="minorHAnsi" w:cstheme="minorBidi"/>
              <w:noProof/>
              <w:sz w:val="22"/>
            </w:rPr>
          </w:pPr>
          <w:hyperlink w:anchor="_Toc520485046" w:history="1">
            <w:r w:rsidR="00D137EA" w:rsidRPr="0058134C">
              <w:rPr>
                <w:rStyle w:val="Hyperlink"/>
                <w:noProof/>
              </w:rPr>
              <w:t>2.2.2.</w:t>
            </w:r>
            <w:r w:rsidR="00D137EA" w:rsidRPr="0058134C">
              <w:rPr>
                <w:noProof/>
              </w:rPr>
              <w:tab/>
            </w:r>
            <w:r w:rsidR="00D137EA" w:rsidRPr="0058134C">
              <w:rPr>
                <w:rStyle w:val="Hyperlink"/>
                <w:noProof/>
              </w:rPr>
              <w:t>Information concerning the risks identified and the internal control system(s) set up to mitigate them</w:t>
            </w:r>
            <w:r w:rsidR="00D137EA" w:rsidRPr="0058134C">
              <w:rPr>
                <w:noProof/>
              </w:rPr>
              <w:tab/>
            </w:r>
            <w:r w:rsidR="00D137EA" w:rsidRPr="0058134C">
              <w:rPr>
                <w:noProof/>
                <w:webHidden/>
              </w:rPr>
              <w:fldChar w:fldCharType="begin"/>
            </w:r>
            <w:r w:rsidR="00D137EA" w:rsidRPr="0058134C">
              <w:rPr>
                <w:noProof/>
                <w:webHidden/>
              </w:rPr>
              <w:instrText xml:space="preserve"> PAGEREF _Toc520485046 \h </w:instrText>
            </w:r>
            <w:r w:rsidR="00D137EA" w:rsidRPr="0058134C">
              <w:rPr>
                <w:noProof/>
                <w:webHidden/>
              </w:rPr>
            </w:r>
            <w:r w:rsidR="00D137EA" w:rsidRPr="0058134C">
              <w:rPr>
                <w:noProof/>
                <w:webHidden/>
              </w:rPr>
              <w:fldChar w:fldCharType="separate"/>
            </w:r>
            <w:r w:rsidR="00D137EA" w:rsidRPr="0058134C">
              <w:rPr>
                <w:noProof/>
                <w:webHidden/>
              </w:rPr>
              <w:t>8</w:t>
            </w:r>
            <w:r w:rsidR="00D137EA" w:rsidRPr="0058134C">
              <w:rPr>
                <w:noProof/>
                <w:webHidden/>
              </w:rPr>
              <w:fldChar w:fldCharType="end"/>
            </w:r>
          </w:hyperlink>
        </w:p>
        <w:p w14:paraId="569DDD2F" w14:textId="77777777" w:rsidR="00950C34" w:rsidRPr="0058134C" w:rsidRDefault="00812DCF" w:rsidP="00950C34">
          <w:pPr>
            <w:pStyle w:val="TOC3"/>
            <w:rPr>
              <w:rFonts w:asciiTheme="minorHAnsi" w:eastAsiaTheme="minorEastAsia" w:hAnsiTheme="minorHAnsi" w:cstheme="minorBidi"/>
              <w:noProof/>
              <w:sz w:val="22"/>
            </w:rPr>
          </w:pPr>
          <w:hyperlink w:anchor="_Toc520485047" w:history="1">
            <w:r w:rsidR="00D137EA" w:rsidRPr="0058134C">
              <w:rPr>
                <w:rStyle w:val="Hyperlink"/>
                <w:noProof/>
              </w:rPr>
              <w:t>2.2.3.</w:t>
            </w:r>
            <w:r w:rsidR="00D137EA" w:rsidRPr="0058134C">
              <w:rPr>
                <w:noProof/>
              </w:rPr>
              <w:tab/>
            </w:r>
            <w:r w:rsidR="00D137EA" w:rsidRPr="0058134C">
              <w:rPr>
                <w:rStyle w:val="Hyperlink"/>
                <w:noProof/>
              </w:rPr>
              <w:t>Estimation and justification of the cost-effectiveness of the controls (ratio of "control costs ÷ value of the related funds managed"), and assessment of the expected levels of risk of error (at payment &amp; at closure)</w:t>
            </w:r>
            <w:r w:rsidR="00D137EA" w:rsidRPr="0058134C">
              <w:rPr>
                <w:noProof/>
              </w:rPr>
              <w:tab/>
            </w:r>
            <w:r w:rsidR="00D137EA" w:rsidRPr="0058134C">
              <w:rPr>
                <w:noProof/>
                <w:webHidden/>
              </w:rPr>
              <w:fldChar w:fldCharType="begin"/>
            </w:r>
            <w:r w:rsidR="00D137EA" w:rsidRPr="0058134C">
              <w:rPr>
                <w:noProof/>
                <w:webHidden/>
              </w:rPr>
              <w:instrText xml:space="preserve"> PAGEREF _Toc520485047 \h </w:instrText>
            </w:r>
            <w:r w:rsidR="00D137EA" w:rsidRPr="0058134C">
              <w:rPr>
                <w:noProof/>
                <w:webHidden/>
              </w:rPr>
            </w:r>
            <w:r w:rsidR="00D137EA" w:rsidRPr="0058134C">
              <w:rPr>
                <w:noProof/>
                <w:webHidden/>
              </w:rPr>
              <w:fldChar w:fldCharType="separate"/>
            </w:r>
            <w:r w:rsidR="00D137EA" w:rsidRPr="0058134C">
              <w:rPr>
                <w:noProof/>
                <w:webHidden/>
              </w:rPr>
              <w:t>8</w:t>
            </w:r>
            <w:r w:rsidR="00D137EA" w:rsidRPr="0058134C">
              <w:rPr>
                <w:noProof/>
                <w:webHidden/>
              </w:rPr>
              <w:fldChar w:fldCharType="end"/>
            </w:r>
          </w:hyperlink>
        </w:p>
        <w:p w14:paraId="013B4765" w14:textId="77777777" w:rsidR="00950C34" w:rsidRPr="0058134C" w:rsidRDefault="00812DCF" w:rsidP="00950C34">
          <w:pPr>
            <w:pStyle w:val="TOC2"/>
            <w:rPr>
              <w:rFonts w:asciiTheme="minorHAnsi" w:eastAsiaTheme="minorEastAsia" w:hAnsiTheme="minorHAnsi" w:cstheme="minorBidi"/>
              <w:noProof/>
              <w:sz w:val="22"/>
            </w:rPr>
          </w:pPr>
          <w:hyperlink w:anchor="_Toc520485048" w:history="1">
            <w:r w:rsidR="00D137EA" w:rsidRPr="0058134C">
              <w:rPr>
                <w:rStyle w:val="Hyperlink"/>
                <w:noProof/>
              </w:rPr>
              <w:t>2.3.</w:t>
            </w:r>
            <w:r w:rsidR="00D137EA" w:rsidRPr="0058134C">
              <w:rPr>
                <w:noProof/>
              </w:rPr>
              <w:tab/>
            </w:r>
            <w:r w:rsidR="00D137EA" w:rsidRPr="0058134C">
              <w:rPr>
                <w:rStyle w:val="Hyperlink"/>
                <w:noProof/>
              </w:rPr>
              <w:t>Measures to prevent fraud and irregularities</w:t>
            </w:r>
            <w:r w:rsidR="00D137EA" w:rsidRPr="0058134C">
              <w:rPr>
                <w:noProof/>
              </w:rPr>
              <w:tab/>
            </w:r>
            <w:r w:rsidR="00D137EA" w:rsidRPr="0058134C">
              <w:rPr>
                <w:noProof/>
                <w:webHidden/>
              </w:rPr>
              <w:fldChar w:fldCharType="begin"/>
            </w:r>
            <w:r w:rsidR="00D137EA" w:rsidRPr="0058134C">
              <w:rPr>
                <w:noProof/>
                <w:webHidden/>
              </w:rPr>
              <w:instrText xml:space="preserve"> PAGEREF _Toc520485048 \h </w:instrText>
            </w:r>
            <w:r w:rsidR="00D137EA" w:rsidRPr="0058134C">
              <w:rPr>
                <w:noProof/>
                <w:webHidden/>
              </w:rPr>
            </w:r>
            <w:r w:rsidR="00D137EA" w:rsidRPr="0058134C">
              <w:rPr>
                <w:noProof/>
                <w:webHidden/>
              </w:rPr>
              <w:fldChar w:fldCharType="separate"/>
            </w:r>
            <w:r w:rsidR="00D137EA" w:rsidRPr="0058134C">
              <w:rPr>
                <w:noProof/>
                <w:webHidden/>
              </w:rPr>
              <w:t>8</w:t>
            </w:r>
            <w:r w:rsidR="00D137EA" w:rsidRPr="0058134C">
              <w:rPr>
                <w:noProof/>
                <w:webHidden/>
              </w:rPr>
              <w:fldChar w:fldCharType="end"/>
            </w:r>
          </w:hyperlink>
        </w:p>
        <w:p w14:paraId="5A2E8FB5" w14:textId="77777777" w:rsidR="00950C34" w:rsidRPr="0058134C" w:rsidRDefault="00812DCF" w:rsidP="00950C34">
          <w:pPr>
            <w:pStyle w:val="TOC1"/>
            <w:rPr>
              <w:rFonts w:asciiTheme="minorHAnsi" w:eastAsiaTheme="minorEastAsia" w:hAnsiTheme="minorHAnsi" w:cstheme="minorBidi"/>
              <w:noProof/>
              <w:sz w:val="22"/>
            </w:rPr>
          </w:pPr>
          <w:hyperlink w:anchor="_Toc520485049" w:history="1">
            <w:r w:rsidR="00D137EA" w:rsidRPr="0058134C">
              <w:rPr>
                <w:rStyle w:val="Hyperlink"/>
                <w:noProof/>
              </w:rPr>
              <w:t>3.</w:t>
            </w:r>
            <w:r w:rsidR="00D137EA" w:rsidRPr="0058134C">
              <w:rPr>
                <w:noProof/>
              </w:rPr>
              <w:tab/>
            </w:r>
            <w:r w:rsidR="00D137EA" w:rsidRPr="0058134C">
              <w:rPr>
                <w:rStyle w:val="Hyperlink"/>
                <w:noProof/>
              </w:rPr>
              <w:t>ESTIMATED FINANCIAL IMPACT OF THE PROPOSAL/INITIATIVE</w:t>
            </w:r>
            <w:r w:rsidR="00D137EA" w:rsidRPr="0058134C">
              <w:rPr>
                <w:noProof/>
              </w:rPr>
              <w:tab/>
            </w:r>
            <w:r w:rsidR="00D137EA" w:rsidRPr="0058134C">
              <w:rPr>
                <w:noProof/>
                <w:webHidden/>
              </w:rPr>
              <w:fldChar w:fldCharType="begin"/>
            </w:r>
            <w:r w:rsidR="00D137EA" w:rsidRPr="0058134C">
              <w:rPr>
                <w:noProof/>
                <w:webHidden/>
              </w:rPr>
              <w:instrText xml:space="preserve"> PAGEREF _Toc520485049 \h </w:instrText>
            </w:r>
            <w:r w:rsidR="00D137EA" w:rsidRPr="0058134C">
              <w:rPr>
                <w:noProof/>
                <w:webHidden/>
              </w:rPr>
            </w:r>
            <w:r w:rsidR="00D137EA" w:rsidRPr="0058134C">
              <w:rPr>
                <w:noProof/>
                <w:webHidden/>
              </w:rPr>
              <w:fldChar w:fldCharType="separate"/>
            </w:r>
            <w:r w:rsidR="00D137EA" w:rsidRPr="0058134C">
              <w:rPr>
                <w:noProof/>
                <w:webHidden/>
              </w:rPr>
              <w:t>9</w:t>
            </w:r>
            <w:r w:rsidR="00D137EA" w:rsidRPr="0058134C">
              <w:rPr>
                <w:noProof/>
                <w:webHidden/>
              </w:rPr>
              <w:fldChar w:fldCharType="end"/>
            </w:r>
          </w:hyperlink>
        </w:p>
        <w:p w14:paraId="474BFE6D" w14:textId="77777777" w:rsidR="00950C34" w:rsidRPr="0058134C" w:rsidRDefault="00812DCF" w:rsidP="00950C34">
          <w:pPr>
            <w:pStyle w:val="TOC2"/>
            <w:rPr>
              <w:rFonts w:asciiTheme="minorHAnsi" w:eastAsiaTheme="minorEastAsia" w:hAnsiTheme="minorHAnsi" w:cstheme="minorBidi"/>
              <w:noProof/>
              <w:sz w:val="22"/>
            </w:rPr>
          </w:pPr>
          <w:hyperlink w:anchor="_Toc520485050" w:history="1">
            <w:r w:rsidR="00D137EA" w:rsidRPr="0058134C">
              <w:rPr>
                <w:rStyle w:val="Hyperlink"/>
                <w:noProof/>
              </w:rPr>
              <w:t>3.1.</w:t>
            </w:r>
            <w:r w:rsidR="00D137EA" w:rsidRPr="0058134C">
              <w:rPr>
                <w:noProof/>
              </w:rPr>
              <w:tab/>
            </w:r>
            <w:r w:rsidR="00D137EA" w:rsidRPr="0058134C">
              <w:rPr>
                <w:rStyle w:val="Hyperlink"/>
                <w:noProof/>
              </w:rPr>
              <w:t>Heading(s) of the multiannual financial framework and expenditure budget line(s) affected</w:t>
            </w:r>
            <w:r w:rsidR="00D137EA" w:rsidRPr="0058134C">
              <w:rPr>
                <w:noProof/>
              </w:rPr>
              <w:tab/>
            </w:r>
            <w:r w:rsidR="00D137EA" w:rsidRPr="0058134C">
              <w:rPr>
                <w:noProof/>
                <w:webHidden/>
              </w:rPr>
              <w:fldChar w:fldCharType="begin"/>
            </w:r>
            <w:r w:rsidR="00D137EA" w:rsidRPr="0058134C">
              <w:rPr>
                <w:noProof/>
                <w:webHidden/>
              </w:rPr>
              <w:instrText xml:space="preserve"> PAGEREF _Toc520485050 \h </w:instrText>
            </w:r>
            <w:r w:rsidR="00D137EA" w:rsidRPr="0058134C">
              <w:rPr>
                <w:noProof/>
                <w:webHidden/>
              </w:rPr>
            </w:r>
            <w:r w:rsidR="00D137EA" w:rsidRPr="0058134C">
              <w:rPr>
                <w:noProof/>
                <w:webHidden/>
              </w:rPr>
              <w:fldChar w:fldCharType="separate"/>
            </w:r>
            <w:r w:rsidR="00D137EA" w:rsidRPr="0058134C">
              <w:rPr>
                <w:noProof/>
                <w:webHidden/>
              </w:rPr>
              <w:t>9</w:t>
            </w:r>
            <w:r w:rsidR="00D137EA" w:rsidRPr="0058134C">
              <w:rPr>
                <w:noProof/>
                <w:webHidden/>
              </w:rPr>
              <w:fldChar w:fldCharType="end"/>
            </w:r>
          </w:hyperlink>
        </w:p>
        <w:p w14:paraId="496C8193" w14:textId="77777777" w:rsidR="00950C34" w:rsidRPr="0058134C" w:rsidRDefault="00812DCF" w:rsidP="00950C34">
          <w:pPr>
            <w:pStyle w:val="TOC2"/>
            <w:rPr>
              <w:rFonts w:asciiTheme="minorHAnsi" w:eastAsiaTheme="minorEastAsia" w:hAnsiTheme="minorHAnsi" w:cstheme="minorBidi"/>
              <w:noProof/>
              <w:sz w:val="22"/>
            </w:rPr>
          </w:pPr>
          <w:hyperlink w:anchor="_Toc520485051" w:history="1">
            <w:r w:rsidR="00D137EA" w:rsidRPr="0058134C">
              <w:rPr>
                <w:rStyle w:val="Hyperlink"/>
                <w:noProof/>
              </w:rPr>
              <w:t>3.2.</w:t>
            </w:r>
            <w:r w:rsidR="00D137EA" w:rsidRPr="0058134C">
              <w:rPr>
                <w:noProof/>
              </w:rPr>
              <w:tab/>
            </w:r>
            <w:r w:rsidR="00D137EA" w:rsidRPr="0058134C">
              <w:rPr>
                <w:rStyle w:val="Hyperlink"/>
                <w:noProof/>
              </w:rPr>
              <w:t>Estimated financial impact of the proposal on appropriations</w:t>
            </w:r>
            <w:r w:rsidR="00D137EA" w:rsidRPr="0058134C">
              <w:rPr>
                <w:noProof/>
              </w:rPr>
              <w:tab/>
            </w:r>
            <w:r w:rsidR="00D137EA" w:rsidRPr="0058134C">
              <w:rPr>
                <w:noProof/>
                <w:webHidden/>
              </w:rPr>
              <w:fldChar w:fldCharType="begin"/>
            </w:r>
            <w:r w:rsidR="00D137EA" w:rsidRPr="0058134C">
              <w:rPr>
                <w:noProof/>
                <w:webHidden/>
              </w:rPr>
              <w:instrText xml:space="preserve"> PAGEREF _Toc520485051 \h </w:instrText>
            </w:r>
            <w:r w:rsidR="00D137EA" w:rsidRPr="0058134C">
              <w:rPr>
                <w:noProof/>
                <w:webHidden/>
              </w:rPr>
            </w:r>
            <w:r w:rsidR="00D137EA" w:rsidRPr="0058134C">
              <w:rPr>
                <w:noProof/>
                <w:webHidden/>
              </w:rPr>
              <w:fldChar w:fldCharType="separate"/>
            </w:r>
            <w:r w:rsidR="00D137EA" w:rsidRPr="0058134C">
              <w:rPr>
                <w:noProof/>
                <w:webHidden/>
              </w:rPr>
              <w:t>11</w:t>
            </w:r>
            <w:r w:rsidR="00D137EA" w:rsidRPr="0058134C">
              <w:rPr>
                <w:noProof/>
                <w:webHidden/>
              </w:rPr>
              <w:fldChar w:fldCharType="end"/>
            </w:r>
          </w:hyperlink>
        </w:p>
        <w:p w14:paraId="62B3C668" w14:textId="77777777" w:rsidR="00950C34" w:rsidRPr="0058134C" w:rsidRDefault="00812DCF" w:rsidP="00950C34">
          <w:pPr>
            <w:pStyle w:val="TOC3"/>
            <w:rPr>
              <w:rFonts w:asciiTheme="minorHAnsi" w:eastAsiaTheme="minorEastAsia" w:hAnsiTheme="minorHAnsi" w:cstheme="minorBidi"/>
              <w:noProof/>
              <w:sz w:val="22"/>
            </w:rPr>
          </w:pPr>
          <w:hyperlink w:anchor="_Toc520485052" w:history="1">
            <w:r w:rsidR="00D137EA" w:rsidRPr="0058134C">
              <w:rPr>
                <w:rStyle w:val="Hyperlink"/>
                <w:noProof/>
              </w:rPr>
              <w:t>3.2.1.</w:t>
            </w:r>
            <w:r w:rsidR="00D137EA" w:rsidRPr="0058134C">
              <w:rPr>
                <w:noProof/>
              </w:rPr>
              <w:tab/>
            </w:r>
            <w:r w:rsidR="00D137EA" w:rsidRPr="0058134C">
              <w:rPr>
                <w:rStyle w:val="Hyperlink"/>
                <w:noProof/>
              </w:rPr>
              <w:t>Summary of estimated impact on operational appropriations</w:t>
            </w:r>
            <w:r w:rsidR="00D137EA" w:rsidRPr="0058134C">
              <w:rPr>
                <w:noProof/>
              </w:rPr>
              <w:tab/>
            </w:r>
            <w:r w:rsidR="00D137EA" w:rsidRPr="0058134C">
              <w:rPr>
                <w:noProof/>
                <w:webHidden/>
              </w:rPr>
              <w:fldChar w:fldCharType="begin"/>
            </w:r>
            <w:r w:rsidR="00D137EA" w:rsidRPr="0058134C">
              <w:rPr>
                <w:noProof/>
                <w:webHidden/>
              </w:rPr>
              <w:instrText xml:space="preserve"> PAGEREF _Toc520485052 \h </w:instrText>
            </w:r>
            <w:r w:rsidR="00D137EA" w:rsidRPr="0058134C">
              <w:rPr>
                <w:noProof/>
                <w:webHidden/>
              </w:rPr>
            </w:r>
            <w:r w:rsidR="00D137EA" w:rsidRPr="0058134C">
              <w:rPr>
                <w:noProof/>
                <w:webHidden/>
              </w:rPr>
              <w:fldChar w:fldCharType="separate"/>
            </w:r>
            <w:r w:rsidR="00D137EA" w:rsidRPr="0058134C">
              <w:rPr>
                <w:noProof/>
                <w:webHidden/>
              </w:rPr>
              <w:t>11</w:t>
            </w:r>
            <w:r w:rsidR="00D137EA" w:rsidRPr="0058134C">
              <w:rPr>
                <w:noProof/>
                <w:webHidden/>
              </w:rPr>
              <w:fldChar w:fldCharType="end"/>
            </w:r>
          </w:hyperlink>
        </w:p>
        <w:p w14:paraId="25CF741A" w14:textId="77777777" w:rsidR="00950C34" w:rsidRPr="0058134C" w:rsidRDefault="00812DCF" w:rsidP="00950C34">
          <w:pPr>
            <w:pStyle w:val="TOC3"/>
            <w:rPr>
              <w:rFonts w:asciiTheme="minorHAnsi" w:eastAsiaTheme="minorEastAsia" w:hAnsiTheme="minorHAnsi" w:cstheme="minorBidi"/>
              <w:noProof/>
              <w:sz w:val="22"/>
            </w:rPr>
          </w:pPr>
          <w:hyperlink w:anchor="_Toc520485053" w:history="1">
            <w:r w:rsidR="00D137EA" w:rsidRPr="0058134C">
              <w:rPr>
                <w:rStyle w:val="Hyperlink"/>
                <w:noProof/>
              </w:rPr>
              <w:t>3.2.2.</w:t>
            </w:r>
            <w:r w:rsidR="00D137EA" w:rsidRPr="0058134C">
              <w:rPr>
                <w:noProof/>
              </w:rPr>
              <w:tab/>
            </w:r>
            <w:r w:rsidR="00D137EA" w:rsidRPr="0058134C">
              <w:rPr>
                <w:rStyle w:val="Hyperlink"/>
                <w:noProof/>
              </w:rPr>
              <w:t>Estimated output funded with operational appropriations</w:t>
            </w:r>
            <w:r w:rsidR="00D137EA" w:rsidRPr="0058134C">
              <w:rPr>
                <w:noProof/>
              </w:rPr>
              <w:tab/>
            </w:r>
            <w:r w:rsidR="00D137EA" w:rsidRPr="0058134C">
              <w:rPr>
                <w:noProof/>
                <w:webHidden/>
              </w:rPr>
              <w:fldChar w:fldCharType="begin"/>
            </w:r>
            <w:r w:rsidR="00D137EA" w:rsidRPr="0058134C">
              <w:rPr>
                <w:noProof/>
                <w:webHidden/>
              </w:rPr>
              <w:instrText xml:space="preserve"> PAGEREF _Toc520485053 \h </w:instrText>
            </w:r>
            <w:r w:rsidR="00D137EA" w:rsidRPr="0058134C">
              <w:rPr>
                <w:noProof/>
                <w:webHidden/>
              </w:rPr>
            </w:r>
            <w:r w:rsidR="00D137EA" w:rsidRPr="0058134C">
              <w:rPr>
                <w:noProof/>
                <w:webHidden/>
              </w:rPr>
              <w:fldChar w:fldCharType="separate"/>
            </w:r>
            <w:r w:rsidR="00D137EA" w:rsidRPr="0058134C">
              <w:rPr>
                <w:noProof/>
                <w:webHidden/>
              </w:rPr>
              <w:t>16</w:t>
            </w:r>
            <w:r w:rsidR="00D137EA" w:rsidRPr="0058134C">
              <w:rPr>
                <w:noProof/>
                <w:webHidden/>
              </w:rPr>
              <w:fldChar w:fldCharType="end"/>
            </w:r>
          </w:hyperlink>
        </w:p>
        <w:p w14:paraId="22A5C7A3" w14:textId="77777777" w:rsidR="00950C34" w:rsidRPr="0058134C" w:rsidRDefault="00812DCF" w:rsidP="00950C34">
          <w:pPr>
            <w:pStyle w:val="TOC3"/>
            <w:rPr>
              <w:rFonts w:asciiTheme="minorHAnsi" w:eastAsiaTheme="minorEastAsia" w:hAnsiTheme="minorHAnsi" w:cstheme="minorBidi"/>
              <w:noProof/>
              <w:sz w:val="22"/>
            </w:rPr>
          </w:pPr>
          <w:hyperlink w:anchor="_Toc520485054" w:history="1">
            <w:r w:rsidR="00D137EA" w:rsidRPr="0058134C">
              <w:rPr>
                <w:rStyle w:val="Hyperlink"/>
                <w:noProof/>
              </w:rPr>
              <w:t>3.2.3.</w:t>
            </w:r>
            <w:r w:rsidR="00D137EA" w:rsidRPr="0058134C">
              <w:rPr>
                <w:noProof/>
              </w:rPr>
              <w:tab/>
            </w:r>
            <w:r w:rsidR="00D137EA" w:rsidRPr="0058134C">
              <w:rPr>
                <w:rStyle w:val="Hyperlink"/>
                <w:noProof/>
              </w:rPr>
              <w:t>Summary of estimated impact on administrative appropriations</w:t>
            </w:r>
            <w:r w:rsidR="00D137EA" w:rsidRPr="0058134C">
              <w:rPr>
                <w:noProof/>
              </w:rPr>
              <w:tab/>
            </w:r>
            <w:r w:rsidR="00D137EA" w:rsidRPr="0058134C">
              <w:rPr>
                <w:noProof/>
                <w:webHidden/>
              </w:rPr>
              <w:fldChar w:fldCharType="begin"/>
            </w:r>
            <w:r w:rsidR="00D137EA" w:rsidRPr="0058134C">
              <w:rPr>
                <w:noProof/>
                <w:webHidden/>
              </w:rPr>
              <w:instrText xml:space="preserve"> PAGEREF _Toc520485054 \h </w:instrText>
            </w:r>
            <w:r w:rsidR="00D137EA" w:rsidRPr="0058134C">
              <w:rPr>
                <w:noProof/>
                <w:webHidden/>
              </w:rPr>
            </w:r>
            <w:r w:rsidR="00D137EA" w:rsidRPr="0058134C">
              <w:rPr>
                <w:noProof/>
                <w:webHidden/>
              </w:rPr>
              <w:fldChar w:fldCharType="separate"/>
            </w:r>
            <w:r w:rsidR="00D137EA" w:rsidRPr="0058134C">
              <w:rPr>
                <w:noProof/>
                <w:webHidden/>
              </w:rPr>
              <w:t>18</w:t>
            </w:r>
            <w:r w:rsidR="00D137EA" w:rsidRPr="0058134C">
              <w:rPr>
                <w:noProof/>
                <w:webHidden/>
              </w:rPr>
              <w:fldChar w:fldCharType="end"/>
            </w:r>
          </w:hyperlink>
        </w:p>
        <w:p w14:paraId="4CE888EA" w14:textId="77777777" w:rsidR="00950C34" w:rsidRPr="0058134C" w:rsidRDefault="00812DCF" w:rsidP="00950C34">
          <w:pPr>
            <w:pStyle w:val="TOC3"/>
            <w:rPr>
              <w:rFonts w:asciiTheme="minorHAnsi" w:eastAsiaTheme="minorEastAsia" w:hAnsiTheme="minorHAnsi" w:cstheme="minorBidi"/>
              <w:noProof/>
              <w:sz w:val="22"/>
            </w:rPr>
          </w:pPr>
          <w:hyperlink w:anchor="_Toc520485055" w:history="1">
            <w:r w:rsidR="00D137EA" w:rsidRPr="0058134C">
              <w:rPr>
                <w:rStyle w:val="Hyperlink"/>
                <w:noProof/>
              </w:rPr>
              <w:t>3.2.4.</w:t>
            </w:r>
            <w:r w:rsidR="00D137EA" w:rsidRPr="0058134C">
              <w:rPr>
                <w:noProof/>
              </w:rPr>
              <w:tab/>
            </w:r>
            <w:r w:rsidR="00D137EA" w:rsidRPr="0058134C">
              <w:rPr>
                <w:rStyle w:val="Hyperlink"/>
                <w:noProof/>
              </w:rPr>
              <w:t>Compatibility with the current multiannual financial framework</w:t>
            </w:r>
            <w:r w:rsidR="00D137EA" w:rsidRPr="0058134C">
              <w:rPr>
                <w:noProof/>
              </w:rPr>
              <w:tab/>
            </w:r>
            <w:r w:rsidR="00D137EA" w:rsidRPr="0058134C">
              <w:rPr>
                <w:noProof/>
                <w:webHidden/>
              </w:rPr>
              <w:fldChar w:fldCharType="begin"/>
            </w:r>
            <w:r w:rsidR="00D137EA" w:rsidRPr="0058134C">
              <w:rPr>
                <w:noProof/>
                <w:webHidden/>
              </w:rPr>
              <w:instrText xml:space="preserve"> PAGEREF _Toc520485055 \h </w:instrText>
            </w:r>
            <w:r w:rsidR="00D137EA" w:rsidRPr="0058134C">
              <w:rPr>
                <w:noProof/>
                <w:webHidden/>
              </w:rPr>
            </w:r>
            <w:r w:rsidR="00D137EA" w:rsidRPr="0058134C">
              <w:rPr>
                <w:noProof/>
                <w:webHidden/>
              </w:rPr>
              <w:fldChar w:fldCharType="separate"/>
            </w:r>
            <w:r w:rsidR="00D137EA" w:rsidRPr="0058134C">
              <w:rPr>
                <w:noProof/>
                <w:webHidden/>
              </w:rPr>
              <w:t>20</w:t>
            </w:r>
            <w:r w:rsidR="00D137EA" w:rsidRPr="0058134C">
              <w:rPr>
                <w:noProof/>
                <w:webHidden/>
              </w:rPr>
              <w:fldChar w:fldCharType="end"/>
            </w:r>
          </w:hyperlink>
        </w:p>
        <w:p w14:paraId="0FD9448A" w14:textId="77777777" w:rsidR="00950C34" w:rsidRPr="0058134C" w:rsidRDefault="00812DCF" w:rsidP="00950C34">
          <w:pPr>
            <w:pStyle w:val="TOC3"/>
            <w:rPr>
              <w:rFonts w:asciiTheme="minorHAnsi" w:eastAsiaTheme="minorEastAsia" w:hAnsiTheme="minorHAnsi" w:cstheme="minorBidi"/>
              <w:noProof/>
              <w:sz w:val="22"/>
            </w:rPr>
          </w:pPr>
          <w:hyperlink w:anchor="_Toc520485056" w:history="1">
            <w:r w:rsidR="00D137EA" w:rsidRPr="0058134C">
              <w:rPr>
                <w:rStyle w:val="Hyperlink"/>
                <w:noProof/>
              </w:rPr>
              <w:t>3.2.5.</w:t>
            </w:r>
            <w:r w:rsidR="00D137EA" w:rsidRPr="0058134C">
              <w:rPr>
                <w:noProof/>
              </w:rPr>
              <w:tab/>
            </w:r>
            <w:r w:rsidR="00D137EA" w:rsidRPr="0058134C">
              <w:rPr>
                <w:rStyle w:val="Hyperlink"/>
                <w:noProof/>
              </w:rPr>
              <w:t>Third-party contributions</w:t>
            </w:r>
            <w:r w:rsidR="00D137EA" w:rsidRPr="0058134C">
              <w:rPr>
                <w:noProof/>
              </w:rPr>
              <w:tab/>
            </w:r>
            <w:r w:rsidR="00D137EA" w:rsidRPr="0058134C">
              <w:rPr>
                <w:noProof/>
                <w:webHidden/>
              </w:rPr>
              <w:fldChar w:fldCharType="begin"/>
            </w:r>
            <w:r w:rsidR="00D137EA" w:rsidRPr="0058134C">
              <w:rPr>
                <w:noProof/>
                <w:webHidden/>
              </w:rPr>
              <w:instrText xml:space="preserve"> PAGEREF _Toc520485056 \h </w:instrText>
            </w:r>
            <w:r w:rsidR="00D137EA" w:rsidRPr="0058134C">
              <w:rPr>
                <w:noProof/>
                <w:webHidden/>
              </w:rPr>
            </w:r>
            <w:r w:rsidR="00D137EA" w:rsidRPr="0058134C">
              <w:rPr>
                <w:noProof/>
                <w:webHidden/>
              </w:rPr>
              <w:fldChar w:fldCharType="separate"/>
            </w:r>
            <w:r w:rsidR="00D137EA" w:rsidRPr="0058134C">
              <w:rPr>
                <w:noProof/>
                <w:webHidden/>
              </w:rPr>
              <w:t>20</w:t>
            </w:r>
            <w:r w:rsidR="00D137EA" w:rsidRPr="0058134C">
              <w:rPr>
                <w:noProof/>
                <w:webHidden/>
              </w:rPr>
              <w:fldChar w:fldCharType="end"/>
            </w:r>
          </w:hyperlink>
        </w:p>
        <w:p w14:paraId="1D271935" w14:textId="77777777" w:rsidR="00950C34" w:rsidRPr="0058134C" w:rsidRDefault="00812DCF" w:rsidP="00950C34">
          <w:pPr>
            <w:pStyle w:val="TOC2"/>
            <w:rPr>
              <w:rFonts w:asciiTheme="minorHAnsi" w:eastAsiaTheme="minorEastAsia" w:hAnsiTheme="minorHAnsi" w:cstheme="minorBidi"/>
              <w:noProof/>
              <w:sz w:val="22"/>
            </w:rPr>
          </w:pPr>
          <w:hyperlink w:anchor="_Toc520485057" w:history="1">
            <w:r w:rsidR="00D137EA" w:rsidRPr="0058134C">
              <w:rPr>
                <w:rStyle w:val="Hyperlink"/>
                <w:noProof/>
              </w:rPr>
              <w:t>3.3.</w:t>
            </w:r>
            <w:r w:rsidR="00D137EA" w:rsidRPr="0058134C">
              <w:rPr>
                <w:noProof/>
              </w:rPr>
              <w:tab/>
            </w:r>
            <w:r w:rsidR="00D137EA" w:rsidRPr="0058134C">
              <w:rPr>
                <w:rStyle w:val="Hyperlink"/>
                <w:noProof/>
              </w:rPr>
              <w:t>Estimated impact on revenue</w:t>
            </w:r>
            <w:r w:rsidR="00D137EA" w:rsidRPr="0058134C">
              <w:rPr>
                <w:noProof/>
              </w:rPr>
              <w:tab/>
            </w:r>
            <w:r w:rsidR="00D137EA" w:rsidRPr="0058134C">
              <w:rPr>
                <w:noProof/>
                <w:webHidden/>
              </w:rPr>
              <w:fldChar w:fldCharType="begin"/>
            </w:r>
            <w:r w:rsidR="00D137EA" w:rsidRPr="0058134C">
              <w:rPr>
                <w:noProof/>
                <w:webHidden/>
              </w:rPr>
              <w:instrText xml:space="preserve"> PAGEREF _Toc520485057 \h </w:instrText>
            </w:r>
            <w:r w:rsidR="00D137EA" w:rsidRPr="0058134C">
              <w:rPr>
                <w:noProof/>
                <w:webHidden/>
              </w:rPr>
            </w:r>
            <w:r w:rsidR="00D137EA" w:rsidRPr="0058134C">
              <w:rPr>
                <w:noProof/>
                <w:webHidden/>
              </w:rPr>
              <w:fldChar w:fldCharType="separate"/>
            </w:r>
            <w:r w:rsidR="00D137EA" w:rsidRPr="0058134C">
              <w:rPr>
                <w:noProof/>
                <w:webHidden/>
              </w:rPr>
              <w:t>21</w:t>
            </w:r>
            <w:r w:rsidR="00D137EA" w:rsidRPr="0058134C">
              <w:rPr>
                <w:noProof/>
                <w:webHidden/>
              </w:rPr>
              <w:fldChar w:fldCharType="end"/>
            </w:r>
          </w:hyperlink>
        </w:p>
        <w:p w14:paraId="7FFECD22" w14:textId="77777777" w:rsidR="00950C34" w:rsidRPr="0058134C" w:rsidRDefault="00950C34" w:rsidP="00950C34">
          <w:pPr>
            <w:rPr>
              <w:noProof/>
            </w:rPr>
          </w:pPr>
          <w:r w:rsidRPr="0058134C">
            <w:rPr>
              <w:b/>
              <w:noProof/>
            </w:rPr>
            <w:fldChar w:fldCharType="end"/>
          </w:r>
        </w:p>
      </w:sdtContent>
    </w:sdt>
    <w:p w14:paraId="6D108B1C" w14:textId="77777777" w:rsidR="00950C34" w:rsidRPr="0058134C" w:rsidRDefault="00950C34" w:rsidP="00950C34">
      <w:pPr>
        <w:rPr>
          <w:noProof/>
        </w:rPr>
        <w:sectPr w:rsidR="00950C34" w:rsidRPr="0058134C" w:rsidSect="0093252E">
          <w:pgSz w:w="11907" w:h="16840" w:code="9"/>
          <w:pgMar w:top="1134" w:right="1418" w:bottom="1134" w:left="1418" w:header="709" w:footer="709" w:gutter="0"/>
          <w:pgNumType w:start="1"/>
          <w:cols w:space="720"/>
          <w:docGrid w:linePitch="360"/>
        </w:sectPr>
      </w:pPr>
    </w:p>
    <w:p w14:paraId="2EB59175" w14:textId="77777777" w:rsidR="00950C34" w:rsidRPr="0058134C" w:rsidRDefault="00950C34" w:rsidP="00950C34">
      <w:pPr>
        <w:pStyle w:val="ManualHeading1"/>
        <w:rPr>
          <w:noProof/>
        </w:rPr>
      </w:pPr>
      <w:bookmarkStart w:id="6" w:name="_Toc514938007"/>
      <w:bookmarkStart w:id="7" w:name="_Toc520485025"/>
      <w:r w:rsidRPr="0058134C">
        <w:rPr>
          <w:noProof/>
        </w:rPr>
        <w:t>1.</w:t>
      </w:r>
      <w:r w:rsidRPr="0058134C">
        <w:rPr>
          <w:noProof/>
        </w:rPr>
        <w:tab/>
        <w:t>QAFAS TAL-PROPOSTA</w:t>
      </w:r>
      <w:bookmarkEnd w:id="6"/>
      <w:bookmarkEnd w:id="7"/>
    </w:p>
    <w:p w14:paraId="0699F8B8" w14:textId="77777777" w:rsidR="00950C34" w:rsidRPr="0058134C" w:rsidRDefault="00950C34" w:rsidP="00950C34">
      <w:pPr>
        <w:pStyle w:val="ManualHeading2"/>
        <w:rPr>
          <w:noProof/>
        </w:rPr>
      </w:pPr>
      <w:bookmarkStart w:id="8" w:name="_Toc514938008"/>
      <w:bookmarkStart w:id="9" w:name="_Toc520485026"/>
      <w:r w:rsidRPr="0058134C">
        <w:rPr>
          <w:noProof/>
        </w:rPr>
        <w:t>1.1.</w:t>
      </w:r>
      <w:r w:rsidRPr="0058134C">
        <w:rPr>
          <w:noProof/>
        </w:rPr>
        <w:tab/>
        <w:t>Titolu tal-proposta/tal-inizjattiva</w:t>
      </w:r>
      <w:bookmarkEnd w:id="8"/>
      <w:bookmarkEnd w:id="9"/>
    </w:p>
    <w:p w14:paraId="5BE75BB2"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Proposta għal Regolament tal-Parlament Ewropew u tal-Kunsill li jistabbilixxi l-Pjattaforma tat-Teknoloġiji Strateġiċi għall-Ewropa (“STEP”) u li jemenda d-Direttiva 2003/87/KE, ir-Regolamenti (UE) 2021/1058, (UE) 2021/1056, (UE) 2021/1057, (UE) 1303/2013, (UE) 223/2014, (UE) 2021/1060, (UE) 2021/523, (UE) 2021/695, (UE) 2021/697 u (UE) 2021/241</w:t>
      </w:r>
    </w:p>
    <w:p w14:paraId="55B5A5FC"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p>
    <w:p w14:paraId="34ADAB16" w14:textId="77777777" w:rsidR="00950C34" w:rsidRPr="0058134C" w:rsidRDefault="00950C34" w:rsidP="00950C34">
      <w:pPr>
        <w:pStyle w:val="ManualHeading2"/>
        <w:rPr>
          <w:i/>
          <w:noProof/>
        </w:rPr>
      </w:pPr>
      <w:bookmarkStart w:id="10" w:name="_Toc514938011"/>
      <w:bookmarkStart w:id="11" w:name="_Toc520485027"/>
      <w:r w:rsidRPr="0058134C">
        <w:rPr>
          <w:noProof/>
        </w:rPr>
        <w:t>1.2.</w:t>
      </w:r>
      <w:r w:rsidRPr="0058134C">
        <w:rPr>
          <w:noProof/>
        </w:rPr>
        <w:tab/>
        <w:t>Qasam/Oqsma ta’ politika kkonċernat(i)</w:t>
      </w:r>
      <w:bookmarkEnd w:id="10"/>
      <w:bookmarkEnd w:id="11"/>
      <w:r w:rsidRPr="0058134C">
        <w:rPr>
          <w:i/>
          <w:noProof/>
        </w:rPr>
        <w:t xml:space="preserve"> </w:t>
      </w:r>
    </w:p>
    <w:p w14:paraId="05892C1C"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Il-Politika Industrijali</w:t>
      </w:r>
    </w:p>
    <w:p w14:paraId="7A6DDBBA"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Patt Ekoloġiku Ewropew</w:t>
      </w:r>
    </w:p>
    <w:p w14:paraId="63935931"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Ewropa Lesta għall-Era Diġitali</w:t>
      </w:r>
    </w:p>
    <w:p w14:paraId="26D198ED"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Suq Uniku</w:t>
      </w:r>
    </w:p>
    <w:p w14:paraId="51E473B2" w14:textId="77777777" w:rsidR="00950C34" w:rsidRPr="0058134C" w:rsidRDefault="00950C34" w:rsidP="00950C34">
      <w:pPr>
        <w:pStyle w:val="ManualHeading2"/>
        <w:rPr>
          <w:bCs/>
          <w:noProof/>
          <w:szCs w:val="24"/>
        </w:rPr>
      </w:pPr>
      <w:bookmarkStart w:id="12" w:name="_Toc514938014"/>
      <w:bookmarkStart w:id="13" w:name="_Toc520485028"/>
      <w:r w:rsidRPr="0058134C">
        <w:rPr>
          <w:noProof/>
        </w:rPr>
        <w:t>1.3.</w:t>
      </w:r>
      <w:r w:rsidRPr="0058134C">
        <w:rPr>
          <w:noProof/>
        </w:rPr>
        <w:tab/>
        <w:t>Il-proposta/l-inizjattiva hija relatata ma’:</w:t>
      </w:r>
      <w:bookmarkEnd w:id="12"/>
      <w:bookmarkEnd w:id="13"/>
      <w:r w:rsidRPr="0058134C">
        <w:rPr>
          <w:noProof/>
        </w:rPr>
        <w:t xml:space="preserve"> </w:t>
      </w:r>
    </w:p>
    <w:p w14:paraId="443744F6" w14:textId="77777777" w:rsidR="00950C34" w:rsidRPr="0058134C" w:rsidRDefault="00950C34" w:rsidP="00950C34">
      <w:pPr>
        <w:pStyle w:val="Text1"/>
        <w:rPr>
          <w:b/>
          <w:noProof/>
          <w:sz w:val="22"/>
        </w:rPr>
      </w:pPr>
      <w:r w:rsidRPr="0058134C">
        <w:rPr>
          <w:rFonts w:ascii="Wingdings" w:hAnsi="Wingdings"/>
          <w:noProof/>
          <w:sz w:val="22"/>
        </w:rPr>
        <w:t></w:t>
      </w:r>
      <w:r w:rsidRPr="0058134C">
        <w:rPr>
          <w:b/>
          <w:i/>
          <w:noProof/>
          <w:sz w:val="22"/>
        </w:rPr>
        <w:t xml:space="preserve"> </w:t>
      </w:r>
      <w:r w:rsidRPr="0058134C">
        <w:rPr>
          <w:b/>
          <w:noProof/>
        </w:rPr>
        <w:t>azzjoni ġdida</w:t>
      </w:r>
      <w:r w:rsidRPr="0058134C">
        <w:rPr>
          <w:b/>
          <w:noProof/>
          <w:sz w:val="22"/>
        </w:rPr>
        <w:t xml:space="preserve"> </w:t>
      </w:r>
    </w:p>
    <w:p w14:paraId="175D6E48" w14:textId="77777777" w:rsidR="00950C34" w:rsidRPr="0058134C" w:rsidRDefault="00950C34" w:rsidP="00950C34">
      <w:pPr>
        <w:pStyle w:val="Text1"/>
        <w:rPr>
          <w:noProof/>
          <w:sz w:val="22"/>
        </w:rPr>
      </w:pPr>
      <w:r w:rsidRPr="0058134C">
        <w:rPr>
          <w:rFonts w:ascii="Wingdings" w:hAnsi="Wingdings"/>
          <w:noProof/>
          <w:sz w:val="22"/>
        </w:rPr>
        <w:t></w:t>
      </w:r>
      <w:r w:rsidRPr="0058134C">
        <w:rPr>
          <w:i/>
          <w:noProof/>
          <w:sz w:val="22"/>
        </w:rPr>
        <w:t xml:space="preserve"> </w:t>
      </w:r>
      <w:r w:rsidRPr="0058134C">
        <w:rPr>
          <w:b/>
          <w:noProof/>
        </w:rPr>
        <w:t>azzjoni ġdida b’segwitu għal proġett pilota/azzjoni preparatorja</w:t>
      </w:r>
      <w:r w:rsidRPr="0058134C">
        <w:rPr>
          <w:rStyle w:val="FootnoteReference"/>
          <w:b/>
          <w:noProof/>
        </w:rPr>
        <w:footnoteReference w:id="73"/>
      </w:r>
      <w:r w:rsidRPr="0058134C">
        <w:rPr>
          <w:noProof/>
          <w:sz w:val="22"/>
        </w:rPr>
        <w:t xml:space="preserve"> </w:t>
      </w:r>
    </w:p>
    <w:p w14:paraId="765C7C9F" w14:textId="77777777" w:rsidR="00950C34" w:rsidRPr="0058134C" w:rsidRDefault="00950C34" w:rsidP="00950C34">
      <w:pPr>
        <w:pStyle w:val="Text1"/>
        <w:rPr>
          <w:noProof/>
          <w:sz w:val="22"/>
        </w:rPr>
      </w:pPr>
      <w:r w:rsidRPr="0058134C">
        <w:rPr>
          <w:rFonts w:ascii="Wingdings" w:hAnsi="Wingdings"/>
          <w:noProof/>
          <w:sz w:val="22"/>
        </w:rPr>
        <w:t></w:t>
      </w:r>
      <w:r w:rsidRPr="0058134C">
        <w:rPr>
          <w:i/>
          <w:noProof/>
          <w:sz w:val="22"/>
        </w:rPr>
        <w:t xml:space="preserve"> </w:t>
      </w:r>
      <w:r w:rsidRPr="0058134C">
        <w:rPr>
          <w:b/>
          <w:noProof/>
        </w:rPr>
        <w:t>l-estensjoni ta’ azzjoni eżistenti</w:t>
      </w:r>
      <w:r w:rsidRPr="0058134C">
        <w:rPr>
          <w:noProof/>
          <w:sz w:val="22"/>
        </w:rPr>
        <w:t xml:space="preserve"> </w:t>
      </w:r>
    </w:p>
    <w:p w14:paraId="5525D001" w14:textId="77777777" w:rsidR="00950C34" w:rsidRPr="0058134C" w:rsidRDefault="00950C34" w:rsidP="00950C34">
      <w:pPr>
        <w:pStyle w:val="Text1"/>
        <w:rPr>
          <w:noProof/>
        </w:rPr>
      </w:pPr>
      <w:r w:rsidRPr="0058134C">
        <w:rPr>
          <w:rFonts w:ascii="Wingdings" w:hAnsi="Wingdings"/>
          <w:noProof/>
          <w:sz w:val="22"/>
        </w:rPr>
        <w:t></w:t>
      </w:r>
      <w:r w:rsidRPr="0058134C">
        <w:rPr>
          <w:i/>
          <w:noProof/>
          <w:sz w:val="22"/>
        </w:rPr>
        <w:t xml:space="preserve"> </w:t>
      </w:r>
      <w:r w:rsidRPr="0058134C">
        <w:rPr>
          <w:b/>
          <w:noProof/>
        </w:rPr>
        <w:t>fużjoni jew ridirezzjonar ta’ azzjoni waħda jew aktar lejn azzjoni oħra/ġdida</w:t>
      </w:r>
      <w:r w:rsidRPr="0058134C">
        <w:rPr>
          <w:noProof/>
        </w:rPr>
        <w:t xml:space="preserve"> </w:t>
      </w:r>
    </w:p>
    <w:p w14:paraId="26A9941A" w14:textId="77777777" w:rsidR="00950C34" w:rsidRPr="0058134C" w:rsidRDefault="00950C34" w:rsidP="00950C34">
      <w:pPr>
        <w:pStyle w:val="ManualHeading2"/>
        <w:rPr>
          <w:noProof/>
        </w:rPr>
      </w:pPr>
      <w:bookmarkStart w:id="14" w:name="_Toc514938015"/>
      <w:bookmarkStart w:id="15" w:name="_Toc520485029"/>
      <w:r w:rsidRPr="0058134C">
        <w:rPr>
          <w:noProof/>
        </w:rPr>
        <w:t>1.4.</w:t>
      </w:r>
      <w:r w:rsidRPr="0058134C">
        <w:rPr>
          <w:noProof/>
        </w:rPr>
        <w:tab/>
        <w:t>Objettiv(i)</w:t>
      </w:r>
      <w:bookmarkEnd w:id="14"/>
      <w:bookmarkEnd w:id="15"/>
    </w:p>
    <w:p w14:paraId="52A365D6" w14:textId="77777777" w:rsidR="00950C34" w:rsidRPr="0058134C" w:rsidRDefault="00950C34" w:rsidP="00950C34">
      <w:pPr>
        <w:pStyle w:val="ManualHeading3"/>
        <w:rPr>
          <w:noProof/>
        </w:rPr>
      </w:pPr>
      <w:bookmarkStart w:id="16" w:name="_Toc514938016"/>
      <w:bookmarkStart w:id="17" w:name="_Toc520485030"/>
      <w:r w:rsidRPr="0058134C">
        <w:rPr>
          <w:noProof/>
        </w:rPr>
        <w:t>1.4.1.</w:t>
      </w:r>
      <w:r w:rsidRPr="0058134C">
        <w:rPr>
          <w:noProof/>
        </w:rPr>
        <w:tab/>
        <w:t>Objettiv(i) ġenerali</w:t>
      </w:r>
      <w:bookmarkEnd w:id="16"/>
      <w:bookmarkEnd w:id="17"/>
    </w:p>
    <w:p w14:paraId="6186AC04" w14:textId="77777777" w:rsidR="00950C34" w:rsidRPr="0058134C" w:rsidRDefault="00950C34" w:rsidP="00950C34">
      <w:pPr>
        <w:pStyle w:val="Text1"/>
        <w:pBdr>
          <w:top w:val="single" w:sz="4" w:space="1" w:color="auto"/>
          <w:left w:val="single" w:sz="4" w:space="1" w:color="auto"/>
          <w:bottom w:val="single" w:sz="4" w:space="1" w:color="auto"/>
          <w:right w:val="single" w:sz="4" w:space="4" w:color="auto"/>
        </w:pBdr>
        <w:rPr>
          <w:noProof/>
        </w:rPr>
      </w:pPr>
      <w:bookmarkStart w:id="18" w:name="_Toc514938018"/>
      <w:bookmarkStart w:id="19" w:name="_Toc520485031"/>
      <w:r w:rsidRPr="0058134C">
        <w:rPr>
          <w:noProof/>
        </w:rPr>
        <w:t>Matul dawn l-aħħar snin, l-UE implimentat sett komprensiv ta’ strumenti biex jappoġġaw id-dekarbonizzazzjoni u d-diġitalizzazzjoni tal-Ewropa. Filwaqt li l-UE kienet qed tipprovdi finanzjament stabbli kemm għat-tranżizzjoni kemm ekoloġika kif ukoll diġitali, il-fondi huma ġeneralment jitqassmu f’diversi programmi ta’ nfiq u jsegwu regoli differenti. L-iżgurar tal-koerenza bejn dawn il-fondi eżistenti lejn objettiv komuni għandu l-potenzjal li jtejjeb l-effettività tagħhom u jaċċellera l-appoġġ għas-setturi industrijali li huma kritiċi għat-tranżizzjoni doppja.</w:t>
      </w:r>
    </w:p>
    <w:p w14:paraId="0681F72A" w14:textId="77777777" w:rsidR="00950C34" w:rsidRPr="0058134C" w:rsidRDefault="00950C34" w:rsidP="00950C34">
      <w:pPr>
        <w:pStyle w:val="Text1"/>
        <w:pBdr>
          <w:top w:val="single" w:sz="4" w:space="1" w:color="auto"/>
          <w:left w:val="single" w:sz="4" w:space="1" w:color="auto"/>
          <w:bottom w:val="single" w:sz="4" w:space="1" w:color="auto"/>
          <w:right w:val="single" w:sz="4" w:space="4" w:color="auto"/>
        </w:pBdr>
        <w:rPr>
          <w:noProof/>
        </w:rPr>
      </w:pPr>
      <w:r w:rsidRPr="0058134C">
        <w:rPr>
          <w:noProof/>
        </w:rPr>
        <w:t xml:space="preserve">STEP għandha l-għan li </w:t>
      </w:r>
      <w:r w:rsidRPr="0058134C">
        <w:rPr>
          <w:rStyle w:val="normaltextrun"/>
          <w:noProof/>
          <w:color w:val="000000" w:themeColor="text1"/>
        </w:rPr>
        <w:t xml:space="preserve">ssaħħaħ </w:t>
      </w:r>
      <w:r w:rsidRPr="0058134C">
        <w:rPr>
          <w:noProof/>
        </w:rPr>
        <w:t>il-vantaġġ Ewropew fir-rigward tat-teknoloġiji kritiċi u emerġenti rilevanti għat-tranżizzjonijiet ekoloġiċi u diġitali, minn teknoloġiji relatati mal-computing, inklużi l-mikroelettronika, il-computing kwantistiku, u l-intelliġenza artifiċjali; sal-bijoteknoloġija u l-bijomanifattura, u t-teknoloġiji b’emissjonijiet żero netti.</w:t>
      </w:r>
    </w:p>
    <w:p w14:paraId="42F3B457" w14:textId="77777777" w:rsidR="00950C34" w:rsidRPr="0058134C" w:rsidRDefault="00950C34" w:rsidP="00950C34">
      <w:pPr>
        <w:pStyle w:val="Text1"/>
        <w:pBdr>
          <w:top w:val="single" w:sz="4" w:space="1" w:color="auto"/>
          <w:left w:val="single" w:sz="4" w:space="1" w:color="auto"/>
          <w:bottom w:val="single" w:sz="4" w:space="1" w:color="auto"/>
          <w:right w:val="single" w:sz="4" w:space="4" w:color="auto"/>
        </w:pBdr>
        <w:rPr>
          <w:noProof/>
        </w:rPr>
      </w:pPr>
      <w:r w:rsidRPr="0058134C">
        <w:rPr>
          <w:noProof/>
        </w:rPr>
        <w:t>STEP timmira li tilħaq l-objettivi tagħha permezz tal-mezzi li ġejjin:</w:t>
      </w:r>
    </w:p>
    <w:p w14:paraId="1A5A3C48" w14:textId="77777777" w:rsidR="00950C34" w:rsidRPr="0058134C" w:rsidRDefault="00950C34" w:rsidP="00950C34">
      <w:pPr>
        <w:pStyle w:val="Text1"/>
        <w:pBdr>
          <w:top w:val="single" w:sz="4" w:space="1" w:color="auto"/>
          <w:left w:val="single" w:sz="4" w:space="1" w:color="auto"/>
          <w:bottom w:val="single" w:sz="4" w:space="1" w:color="auto"/>
          <w:right w:val="single" w:sz="4" w:space="4" w:color="auto"/>
        </w:pBdr>
        <w:rPr>
          <w:noProof/>
        </w:rPr>
      </w:pPr>
      <w:r w:rsidRPr="0058134C">
        <w:rPr>
          <w:noProof/>
        </w:rPr>
        <w:t>1.</w:t>
      </w:r>
      <w:r w:rsidRPr="0058134C">
        <w:rPr>
          <w:noProof/>
        </w:rPr>
        <w:tab/>
        <w:t>L-għoti ta’ flessibbiltà lill-istrumenti eżistenti</w:t>
      </w:r>
    </w:p>
    <w:p w14:paraId="12C7655C" w14:textId="77777777" w:rsidR="00950C34" w:rsidRPr="0058134C" w:rsidRDefault="00950C34" w:rsidP="00950C34">
      <w:pPr>
        <w:pStyle w:val="Text1"/>
        <w:pBdr>
          <w:top w:val="single" w:sz="4" w:space="1" w:color="auto"/>
          <w:left w:val="single" w:sz="4" w:space="1" w:color="auto"/>
          <w:bottom w:val="single" w:sz="4" w:space="1" w:color="auto"/>
          <w:right w:val="single" w:sz="4" w:space="4" w:color="auto"/>
        </w:pBdr>
        <w:rPr>
          <w:noProof/>
        </w:rPr>
      </w:pPr>
      <w:r w:rsidRPr="0058134C">
        <w:rPr>
          <w:noProof/>
        </w:rPr>
        <w:t>2.</w:t>
      </w:r>
      <w:r w:rsidRPr="0058134C">
        <w:rPr>
          <w:noProof/>
        </w:rPr>
        <w:tab/>
        <w:t xml:space="preserve">It-tisħiħ tal-kapaċità tal-istrumenti eżistenti </w:t>
      </w:r>
    </w:p>
    <w:p w14:paraId="06882DAD" w14:textId="77777777" w:rsidR="00950C34" w:rsidRPr="0058134C" w:rsidRDefault="00950C34" w:rsidP="00950C34">
      <w:pPr>
        <w:pStyle w:val="Text1"/>
        <w:pBdr>
          <w:top w:val="single" w:sz="4" w:space="1" w:color="auto"/>
          <w:left w:val="single" w:sz="4" w:space="1" w:color="auto"/>
          <w:bottom w:val="single" w:sz="4" w:space="1" w:color="auto"/>
          <w:right w:val="single" w:sz="4" w:space="4" w:color="auto"/>
        </w:pBdr>
        <w:rPr>
          <w:noProof/>
        </w:rPr>
      </w:pPr>
      <w:r w:rsidRPr="0058134C">
        <w:rPr>
          <w:noProof/>
        </w:rPr>
        <w:t>3.</w:t>
      </w:r>
      <w:r w:rsidRPr="0058134C">
        <w:rPr>
          <w:noProof/>
        </w:rPr>
        <w:tab/>
        <w:t xml:space="preserve">Il-ħolqien ta’ sinerġiji fost l-istrumenti lejn l-għan komuni </w:t>
      </w:r>
    </w:p>
    <w:p w14:paraId="314D029E" w14:textId="77777777" w:rsidR="00950C34" w:rsidRPr="0058134C" w:rsidRDefault="00950C34" w:rsidP="00950C34">
      <w:pPr>
        <w:pStyle w:val="ManualHeading3"/>
        <w:rPr>
          <w:bCs/>
          <w:noProof/>
          <w:szCs w:val="24"/>
        </w:rPr>
      </w:pPr>
      <w:r w:rsidRPr="0058134C">
        <w:rPr>
          <w:noProof/>
        </w:rPr>
        <w:t>1.4.2.</w:t>
      </w:r>
      <w:r w:rsidRPr="0058134C">
        <w:rPr>
          <w:noProof/>
        </w:rPr>
        <w:tab/>
        <w:t>Objettiv(i) speċifiku/speċifiċi</w:t>
      </w:r>
      <w:bookmarkEnd w:id="18"/>
      <w:bookmarkEnd w:id="19"/>
    </w:p>
    <w:p w14:paraId="726A26C9"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bookmarkStart w:id="20" w:name="_Toc514938019"/>
      <w:bookmarkStart w:id="21" w:name="_Toc520485032"/>
      <w:r w:rsidRPr="0058134C">
        <w:rPr>
          <w:noProof/>
        </w:rPr>
        <w:t>(a)</w:t>
      </w:r>
      <w:r w:rsidRPr="0058134C">
        <w:rPr>
          <w:noProof/>
        </w:rPr>
        <w:tab/>
        <w:t>l-appoġġ għall-iżvilupp jew il-manifattura madwar l-Unjoni ta’ teknoloġiji kritiċi, jew is-salvagwardja u t-tisħiħ tal-ktajjen tal-valur rispettivi, fl-oqsma li ġejjin, sakemm dawk it-teknoloġiji jissodisfaw ċerti kundizzjonijiet:</w:t>
      </w:r>
    </w:p>
    <w:p w14:paraId="6D5EE07B"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(i)</w:t>
      </w:r>
      <w:r w:rsidRPr="0058134C">
        <w:rPr>
          <w:noProof/>
        </w:rPr>
        <w:tab/>
        <w:t>teknoloġiji profondi u diġitali</w:t>
      </w:r>
    </w:p>
    <w:p w14:paraId="6BD6CB70"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(ii)</w:t>
      </w:r>
      <w:r w:rsidRPr="0058134C">
        <w:rPr>
          <w:noProof/>
        </w:rPr>
        <w:tab/>
        <w:t>teknoloġiji nodfa</w:t>
      </w:r>
    </w:p>
    <w:p w14:paraId="2A47722A"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(iii)</w:t>
      </w:r>
      <w:r w:rsidRPr="0058134C">
        <w:rPr>
          <w:noProof/>
        </w:rPr>
        <w:tab/>
        <w:t>bijoteknoloġiji</w:t>
      </w:r>
    </w:p>
    <w:p w14:paraId="11F36D15"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(b)</w:t>
      </w:r>
      <w:r w:rsidRPr="0058134C">
        <w:rPr>
          <w:noProof/>
        </w:rPr>
        <w:tab/>
        <w:t>l-indirizzar tal-iskarsezzi f’termini ta’ ħaddiema u ta’ ħiliet kritiċi għat-tipi kollha ta’ impjiegi ta’ kwalità b’appoġġ għall-objettiv taħt il-punt (a).</w:t>
      </w:r>
    </w:p>
    <w:p w14:paraId="42AC7E78" w14:textId="77777777" w:rsidR="00950C34" w:rsidRPr="0058134C" w:rsidRDefault="00950C34" w:rsidP="00950C34">
      <w:pPr>
        <w:pStyle w:val="ManualHeading3"/>
        <w:rPr>
          <w:noProof/>
        </w:rPr>
      </w:pPr>
      <w:r w:rsidRPr="0058134C">
        <w:rPr>
          <w:noProof/>
        </w:rPr>
        <w:t>1.4.3.</w:t>
      </w:r>
      <w:r w:rsidRPr="0058134C">
        <w:rPr>
          <w:noProof/>
        </w:rPr>
        <w:tab/>
        <w:t>Riżultat(i) u impatt mistennija</w:t>
      </w:r>
      <w:bookmarkEnd w:id="20"/>
      <w:bookmarkEnd w:id="21"/>
    </w:p>
    <w:p w14:paraId="6E7C9224" w14:textId="77777777" w:rsidR="00950C34" w:rsidRPr="0058134C" w:rsidRDefault="00950C34" w:rsidP="00950C34">
      <w:pPr>
        <w:pStyle w:val="Text1"/>
        <w:rPr>
          <w:i/>
          <w:noProof/>
          <w:sz w:val="20"/>
        </w:rPr>
      </w:pPr>
      <w:r w:rsidRPr="0058134C">
        <w:rPr>
          <w:i/>
          <w:noProof/>
          <w:sz w:val="20"/>
        </w:rPr>
        <w:t>Speċifika l-effetti li l-proposta/l-inizjattiva jenħtieġ li jkollha fuq il-benefiċjarji/il-gruppi fil-mira.</w:t>
      </w:r>
    </w:p>
    <w:p w14:paraId="3BFF5308"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 xml:space="preserve">L-impatt mistenni tal-Pjattaforma jinkludi tisħiħ sostanzjali tal-kapaċitajiet industrijali u tal-kompetittività tal-Unjoni Ewropea fl-oqsma tat-teknoloġiji nodfa, tal-bijoteknoloġija u tat-teknoloġiji profondi. Dan l-impatt huwa mistenni li jsaħħaħ il-pożizzjoni tal-UE bħala mexxejja globali f’dawn l-oqsma kritiċi li fl-aħħar mill-aħħar se jtejjeb it-tkabbir ekonomiku, l-iżvilupp sostenibbli u l-kompetittività internazzjonali tal-UE. </w:t>
      </w:r>
    </w:p>
    <w:p w14:paraId="4D213FBC" w14:textId="77777777" w:rsidR="00950C34" w:rsidRPr="0058134C" w:rsidRDefault="00950C34" w:rsidP="00950C34">
      <w:pPr>
        <w:pStyle w:val="ManualHeading3"/>
        <w:rPr>
          <w:noProof/>
        </w:rPr>
      </w:pPr>
      <w:bookmarkStart w:id="22" w:name="_Toc514938023"/>
      <w:bookmarkStart w:id="23" w:name="_Toc520485033"/>
      <w:r w:rsidRPr="0058134C">
        <w:rPr>
          <w:noProof/>
        </w:rPr>
        <w:t>1.4.4.</w:t>
      </w:r>
      <w:r w:rsidRPr="0058134C">
        <w:rPr>
          <w:noProof/>
        </w:rPr>
        <w:tab/>
        <w:t>Indikaturi tal-prestazzjoni</w:t>
      </w:r>
      <w:bookmarkEnd w:id="22"/>
      <w:bookmarkEnd w:id="23"/>
    </w:p>
    <w:p w14:paraId="0F96E35F" w14:textId="77777777" w:rsidR="00950C34" w:rsidRPr="0058134C" w:rsidRDefault="00950C34" w:rsidP="00950C34">
      <w:pPr>
        <w:pStyle w:val="Text1"/>
        <w:rPr>
          <w:i/>
          <w:noProof/>
          <w:sz w:val="20"/>
        </w:rPr>
      </w:pPr>
      <w:r w:rsidRPr="0058134C">
        <w:rPr>
          <w:i/>
          <w:noProof/>
          <w:sz w:val="20"/>
        </w:rPr>
        <w:t>Speċifika l-indikaturi għall-monitoraġġ tal-progress u tal-kisbiet.</w:t>
      </w:r>
    </w:p>
    <w:p w14:paraId="2A9D5F59"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b/>
          <w:bCs/>
          <w:noProof/>
          <w:u w:val="single"/>
        </w:rPr>
      </w:pPr>
      <w:r w:rsidRPr="0058134C">
        <w:rPr>
          <w:b/>
          <w:noProof/>
          <w:u w:val="single"/>
        </w:rPr>
        <w:t>Indikaturi:</w:t>
      </w:r>
    </w:p>
    <w:p w14:paraId="725F96C5" w14:textId="63FFFF57" w:rsidR="00950C34" w:rsidRPr="0058134C" w:rsidRDefault="005772CD" w:rsidP="005772CD">
      <w:pPr>
        <w:pStyle w:val="Text1"/>
        <w:pBdr>
          <w:top w:val="single" w:sz="4" w:space="1" w:color="auto"/>
          <w:left w:val="single" w:sz="4" w:space="4" w:color="auto"/>
          <w:bottom w:val="single" w:sz="4" w:space="1" w:color="auto"/>
          <w:right w:val="single" w:sz="4" w:space="4" w:color="auto"/>
        </w:pBdr>
        <w:rPr>
          <w:noProof/>
        </w:rPr>
      </w:pPr>
      <w:r w:rsidRPr="0058134C">
        <w:rPr>
          <w:noProof/>
        </w:rPr>
        <w:t xml:space="preserve">1. Intrapriżi appoġġati </w:t>
      </w:r>
    </w:p>
    <w:p w14:paraId="582801AB" w14:textId="31DFA24D" w:rsidR="00950C34" w:rsidRPr="0058134C" w:rsidRDefault="005772CD" w:rsidP="005772CD">
      <w:pPr>
        <w:pStyle w:val="Text1"/>
        <w:pBdr>
          <w:top w:val="single" w:sz="4" w:space="1" w:color="auto"/>
          <w:left w:val="single" w:sz="4" w:space="4" w:color="auto"/>
          <w:bottom w:val="single" w:sz="4" w:space="1" w:color="auto"/>
          <w:right w:val="single" w:sz="4" w:space="4" w:color="auto"/>
        </w:pBdr>
        <w:rPr>
          <w:noProof/>
        </w:rPr>
      </w:pPr>
      <w:r w:rsidRPr="0058134C">
        <w:rPr>
          <w:noProof/>
        </w:rPr>
        <w:t xml:space="preserve">2. Numru ta’ parteċipanti f’taħriġiet </w:t>
      </w:r>
    </w:p>
    <w:p w14:paraId="11D4F1F0" w14:textId="2E95CA96" w:rsidR="00950C34" w:rsidRPr="0058134C" w:rsidRDefault="005772CD" w:rsidP="005772CD">
      <w:pPr>
        <w:pStyle w:val="Text1"/>
        <w:pBdr>
          <w:top w:val="single" w:sz="4" w:space="1" w:color="auto"/>
          <w:left w:val="single" w:sz="4" w:space="4" w:color="auto"/>
          <w:bottom w:val="single" w:sz="4" w:space="1" w:color="auto"/>
          <w:right w:val="single" w:sz="4" w:space="4" w:color="auto"/>
        </w:pBdr>
        <w:rPr>
          <w:noProof/>
        </w:rPr>
      </w:pPr>
      <w:r w:rsidRPr="0058134C">
        <w:rPr>
          <w:noProof/>
        </w:rPr>
        <w:t xml:space="preserve">3. Investiment totali mobilizzat </w:t>
      </w:r>
    </w:p>
    <w:p w14:paraId="31523E7C" w14:textId="33800377" w:rsidR="00950C34" w:rsidRPr="0058134C" w:rsidRDefault="005772CD" w:rsidP="005772CD">
      <w:pPr>
        <w:pStyle w:val="Text1"/>
        <w:pBdr>
          <w:top w:val="single" w:sz="4" w:space="1" w:color="auto"/>
          <w:left w:val="single" w:sz="4" w:space="4" w:color="auto"/>
          <w:bottom w:val="single" w:sz="4" w:space="1" w:color="auto"/>
          <w:right w:val="single" w:sz="4" w:space="4" w:color="auto"/>
        </w:pBdr>
        <w:rPr>
          <w:noProof/>
        </w:rPr>
      </w:pPr>
      <w:r w:rsidRPr="0058134C">
        <w:rPr>
          <w:noProof/>
        </w:rPr>
        <w:t>4. Għadd ta’ impjiegi maħluqa jew miżmuma</w:t>
      </w:r>
    </w:p>
    <w:p w14:paraId="3B33DAA9"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p>
    <w:p w14:paraId="4F586766" w14:textId="77777777" w:rsidR="00950C34" w:rsidRPr="0058134C" w:rsidRDefault="00950C34" w:rsidP="00950C34">
      <w:pPr>
        <w:pStyle w:val="ManualHeading2"/>
        <w:rPr>
          <w:bCs/>
          <w:noProof/>
          <w:szCs w:val="24"/>
        </w:rPr>
      </w:pPr>
      <w:bookmarkStart w:id="24" w:name="_Toc514938025"/>
      <w:bookmarkStart w:id="25" w:name="_Toc520485034"/>
      <w:r w:rsidRPr="0058134C">
        <w:rPr>
          <w:noProof/>
        </w:rPr>
        <w:t>1.5.</w:t>
      </w:r>
      <w:r w:rsidRPr="0058134C">
        <w:rPr>
          <w:noProof/>
        </w:rPr>
        <w:tab/>
        <w:t>Raġunijiet għall-proposta/għall-inizjattiva</w:t>
      </w:r>
      <w:bookmarkEnd w:id="24"/>
      <w:bookmarkEnd w:id="25"/>
      <w:r w:rsidRPr="0058134C">
        <w:rPr>
          <w:noProof/>
        </w:rPr>
        <w:t xml:space="preserve"> </w:t>
      </w:r>
    </w:p>
    <w:p w14:paraId="0D83A460" w14:textId="77777777" w:rsidR="00950C34" w:rsidRPr="0058134C" w:rsidRDefault="00950C34" w:rsidP="00950C34">
      <w:pPr>
        <w:pStyle w:val="ManualHeading3"/>
        <w:rPr>
          <w:noProof/>
        </w:rPr>
      </w:pPr>
      <w:bookmarkStart w:id="26" w:name="_Toc514938026"/>
      <w:bookmarkStart w:id="27" w:name="_Toc520485035"/>
      <w:r w:rsidRPr="0058134C">
        <w:rPr>
          <w:noProof/>
        </w:rPr>
        <w:t>1.5.1.</w:t>
      </w:r>
      <w:r w:rsidRPr="0058134C">
        <w:rPr>
          <w:noProof/>
        </w:rPr>
        <w:tab/>
        <w:t>Rekwiżit(i) li jrid(u) jiġi/u ssodisfat(i) fuq terminu qasir jew twil inkluża kronoloġija dettaljata għat-tnedija tal-implimentazzjoni tal-inizjattiva</w:t>
      </w:r>
      <w:bookmarkEnd w:id="26"/>
      <w:bookmarkEnd w:id="27"/>
    </w:p>
    <w:p w14:paraId="0E45B512"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Ir-Regolament jenħtieġ li jkun applikabbli bis-sħiħ ftit wara l-adozzjoni tiegħu, jiġifieri fil-jum wara dak tal-pubblikazzjoni tiegħu f’Il-Ġurnal Uffiċjali tal-Unjoni Ewropea. Madankollu, xi azzjonijiet se jibdew mid-data tal-adozzjoni tal-proposta mill-Kummissjoni:</w:t>
      </w:r>
    </w:p>
    <w:p w14:paraId="23401DE0"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 Il-Kummissjoni se tibda tintegra l-objettivi ta’ STEP fl-implimentazzjoni kontinwa tal-programmi, bħal taħt Orizzont Ewropa jew il-Fond għall-Innovazzjoni.</w:t>
      </w:r>
    </w:p>
    <w:p w14:paraId="6DC6E5E6"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 Il-Kummissjoni qed tistabbilixxi Punt Uniku ta’ Servizz minn dan il-punt ’il quddiem biex jaġixxi bħala l-koordinatur ċentrali fost l-istrumenti tal-UE għall-finijiet tal-Pjattaforma. Maż-żmien, l-istruttura se tikber biex jiġu integrati riżorsi addizzjonali.</w:t>
      </w:r>
    </w:p>
    <w:p w14:paraId="026EAC5C"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Iż-żewġ azzjonijiet ta’ hawn fuq jenħtieġ li jkunu jistgħu jipproduċu riżultati sa tmiem l-2023.</w:t>
      </w:r>
    </w:p>
    <w:p w14:paraId="6AD6E603"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Soġġett għall-adozzjoni ta’ din il-proposta mill-koleġiżlaturi, il-Kummissjoni beħsiebha tuża malajr ħafna r-riżorsi addizzjonali fil-programmi magħżula sabiex il-benefiċjarji jkunu jistgħu jibdew jirċievu appoġġ finanzjarju jew jimplimentaw garanzija addizzjonali tal-UE mill-2024.</w:t>
      </w:r>
    </w:p>
    <w:p w14:paraId="514301D1" w14:textId="77777777" w:rsidR="00950C34" w:rsidRPr="0058134C" w:rsidRDefault="00950C34" w:rsidP="00950C34">
      <w:pPr>
        <w:pStyle w:val="ManualHeading3"/>
        <w:rPr>
          <w:noProof/>
        </w:rPr>
      </w:pPr>
      <w:bookmarkStart w:id="28" w:name="_Toc514938029"/>
      <w:bookmarkStart w:id="29" w:name="_Toc520485036"/>
      <w:r w:rsidRPr="0058134C">
        <w:rPr>
          <w:noProof/>
        </w:rPr>
        <w:t>1.5.2.</w:t>
      </w:r>
      <w:r w:rsidRPr="0058134C">
        <w:rPr>
          <w:noProof/>
        </w:rPr>
        <w:tab/>
        <w:t>Valur miżjud tal-involviment tal-Unjoni (dan jista’ jirriżulta minn fatturi differenti, eż. il-gwadanji mill-koordinazzjoni, iċ-ċertezza legali, effettività akbar jew il-komplementarjetajiet). Għall-finijiet ta’ dan il-punt, il-“valur miżjud tal-involviment tal-Unjoni” huwa l-valur li jirriżulta mill-intervent tal-Unjoni, li jkun addizzjonali għall-valur illi kieku mod ieħor kien jinħoloq mill-Istati Membri waħedhom.</w:t>
      </w:r>
      <w:bookmarkEnd w:id="28"/>
      <w:bookmarkEnd w:id="29"/>
    </w:p>
    <w:p w14:paraId="12A9A218"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 xml:space="preserve">L-UE fl-intier tagħha tinsab fuq quddiem nett tal-implimentazzjoni tal-azzjonijiet meħtieġa biex jiġu segwiti t-tranżazzjonijiet ekoloġiċi u diġitali. Billi jaġixxu flimkien, l-Istati Membri jistgħu jiġbru aħjar ir-riżorsi tagħhom biex jilħqu dawn l-objettivi u jsaħħu l-effettività tal-azzjonijiet. </w:t>
      </w:r>
    </w:p>
    <w:p w14:paraId="10BC2D2B"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Is-sostenn tat-tranżizzjonijiet ekoloġiċi u diġitali b’bażi industrijali b’saħħitha jeħtieġ azzjoni kkoordinata fost l-Istati Membri, anki fid-dawl tal-kompetizzjoni globali biex jiġu attirati l-kapital u l-investimenti.</w:t>
      </w:r>
    </w:p>
    <w:p w14:paraId="1E1D71D0" w14:textId="77777777" w:rsidR="00950C34" w:rsidRPr="0058134C" w:rsidRDefault="00950C34" w:rsidP="00950C34">
      <w:pPr>
        <w:pStyle w:val="ManualHeading3"/>
        <w:rPr>
          <w:noProof/>
        </w:rPr>
      </w:pPr>
      <w:bookmarkStart w:id="30" w:name="_Toc514938030"/>
      <w:bookmarkStart w:id="31" w:name="_Toc520485037"/>
      <w:r w:rsidRPr="0058134C">
        <w:rPr>
          <w:noProof/>
        </w:rPr>
        <w:t>1.5.3.</w:t>
      </w:r>
      <w:r w:rsidRPr="0058134C">
        <w:rPr>
          <w:noProof/>
        </w:rPr>
        <w:tab/>
        <w:t>Tagħlimiet meħuda minn esperjenzi simili fl-imgħoddi</w:t>
      </w:r>
      <w:bookmarkEnd w:id="30"/>
      <w:bookmarkEnd w:id="31"/>
    </w:p>
    <w:p w14:paraId="6AA3EBF6"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Fi snin preċedenti l-UE adottat bidliet regolatorji biex tħaffef l-użu tal-fondi tal-UE, pereżempju CARE u FAST CARE huma eżempji fejn il-fondi ta’ koeżjoni ġew suġġetti għal bidliet immirati biex tiġi indirizzata kriżi emerġenti.</w:t>
      </w:r>
    </w:p>
    <w:p w14:paraId="2DA02D6F"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Reċentement l-UE adottat ukoll ir-Regolament dwar ir-REPowerEU biex issaħħaħ il-kapaċità ta’ strument eżistenti, il-Faċilità għall-Irkupru u r-Reżiljenza, u fl-istess ħin tagħmel aktar flessibbli l-possibbiltà li jintużaw fondi oħra għall-finijiet tar-REPowerEU.</w:t>
      </w:r>
    </w:p>
    <w:p w14:paraId="74FBD8D5"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Dawn l-esperjenzi tqiesu fit-tfassil tal-proposta.</w:t>
      </w:r>
    </w:p>
    <w:p w14:paraId="7CBA5797" w14:textId="77777777" w:rsidR="00950C34" w:rsidRPr="0058134C" w:rsidRDefault="00950C34" w:rsidP="00950C34">
      <w:pPr>
        <w:pStyle w:val="ManualHeading3"/>
        <w:rPr>
          <w:noProof/>
        </w:rPr>
      </w:pPr>
      <w:bookmarkStart w:id="32" w:name="_Toc514938033"/>
      <w:bookmarkStart w:id="33" w:name="_Toc520485038"/>
      <w:r w:rsidRPr="0058134C">
        <w:rPr>
          <w:noProof/>
        </w:rPr>
        <w:t>1.5.4.</w:t>
      </w:r>
      <w:r w:rsidRPr="0058134C">
        <w:rPr>
          <w:noProof/>
        </w:rPr>
        <w:tab/>
        <w:t>Kompatibbiltà mal-Qafas Finanzjarju Pluriennali u sinerġiji possibbli ma’ strumenti xierqa oħrajn</w:t>
      </w:r>
      <w:bookmarkEnd w:id="32"/>
      <w:bookmarkEnd w:id="33"/>
    </w:p>
    <w:p w14:paraId="13BF3192"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Dan ir-Regolament joħloq il-kundizzjonijiet meħtieġa għal użu aktar effettiv, effiċjenti u mmirat tal-fondi eżistenti tal-UE f’isem appoġġ akbar għall-proġetti ta’ STEP. Matul dawn l-aħħar snin, l-UE implimentat sett komprensiv ta’ strumenti biex jappoġġaw id-dekarbonizzazzjoni u d-diġitalizzazzjoni tal-Ewropa.</w:t>
      </w:r>
    </w:p>
    <w:p w14:paraId="28DD6F4E"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L-għażla tas-simplifikazzjoni u l-użu aħjar tal-istrumenti eżistenti fuq il-ħolqien ta’ strument ġdid ta’ marka għandha żewġ vantaġġi ewlenin. L-ewwel nett, it-twaqqit. Peress li l-ħolqien ta’ strument ġdid potenzjalment jieħu żmien twil, il-ġbir flimkien tal-istrumenti eżistenti jista’ jsir ħafna aktar malajr. Dan ikun vantaġġ inkontestabbli għall-benefiċjarji tal-finanzjament tal-UE peress li huma jkollhom iċ-ċans li jgawdu l-benefiċċji tal-finanzjament tal-UE aktar malajr. It-tieni, it-taħlit ta’ sorsi differenti ta’ finanzjament – taħt ġestjoni diretta, indiretta u kondiviża – jista’ jwassal ukoll għal użu aktar effiċjenti tar-riżorsi.</w:t>
      </w:r>
    </w:p>
    <w:p w14:paraId="5203BED4"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Filwaqt li l-proposta ta’ STEP hija inkorporata bis-sħiħ fil-QFP eżistenti u fl-istrumenti attwali, teħtieġ ukoll riżorsi addizzjonali biex jintlaħqu l-objettivi. Bħala tali, bħala parti mir-rieżami ta’ nofs it-terminu tal-QFP, il-Kummissjoni qed tipproponi żidiet immirati għal STEP.</w:t>
      </w:r>
    </w:p>
    <w:p w14:paraId="74BCAD65"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p>
    <w:p w14:paraId="0554E87E" w14:textId="77777777" w:rsidR="00950C34" w:rsidRPr="0058134C" w:rsidRDefault="00950C34" w:rsidP="00950C34">
      <w:pPr>
        <w:pStyle w:val="ManualHeading3"/>
        <w:rPr>
          <w:noProof/>
        </w:rPr>
      </w:pPr>
      <w:bookmarkStart w:id="34" w:name="_Toc514938036"/>
      <w:bookmarkStart w:id="35" w:name="_Toc520485039"/>
      <w:r w:rsidRPr="0058134C">
        <w:rPr>
          <w:noProof/>
        </w:rPr>
        <w:t>1.5.5.</w:t>
      </w:r>
      <w:r w:rsidRPr="0058134C">
        <w:rPr>
          <w:noProof/>
        </w:rPr>
        <w:tab/>
        <w:t>Valutazzjoni tal-għażliet differenti ta’ finanzjament disponibbli, inkluż l-ambitu għar-riallokazzjoni</w:t>
      </w:r>
      <w:bookmarkEnd w:id="34"/>
      <w:bookmarkEnd w:id="35"/>
    </w:p>
    <w:p w14:paraId="2567D35C"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N/A</w:t>
      </w:r>
    </w:p>
    <w:p w14:paraId="1B2442FF"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p>
    <w:p w14:paraId="592AEA8E" w14:textId="77777777" w:rsidR="00950C34" w:rsidRPr="0058134C" w:rsidRDefault="00950C34" w:rsidP="00950C34">
      <w:pPr>
        <w:pStyle w:val="Text1"/>
        <w:rPr>
          <w:noProof/>
        </w:rPr>
      </w:pPr>
    </w:p>
    <w:p w14:paraId="5E753315" w14:textId="77777777" w:rsidR="00950C34" w:rsidRPr="0058134C" w:rsidRDefault="00950C34" w:rsidP="00950C34">
      <w:pPr>
        <w:pStyle w:val="ManualHeading2"/>
        <w:rPr>
          <w:noProof/>
        </w:rPr>
      </w:pPr>
      <w:r w:rsidRPr="0058134C">
        <w:rPr>
          <w:noProof/>
        </w:rPr>
        <w:br w:type="page"/>
      </w:r>
      <w:bookmarkStart w:id="36" w:name="_Toc514938039"/>
      <w:bookmarkStart w:id="37" w:name="_Toc520485040"/>
      <w:r w:rsidRPr="0058134C">
        <w:rPr>
          <w:noProof/>
        </w:rPr>
        <w:t>1.6.</w:t>
      </w:r>
      <w:r w:rsidRPr="0058134C">
        <w:rPr>
          <w:noProof/>
        </w:rPr>
        <w:tab/>
        <w:t>Durata u impatt finanzjarju tal-proposta/tal-inizjattiva</w:t>
      </w:r>
      <w:bookmarkEnd w:id="36"/>
      <w:bookmarkEnd w:id="37"/>
    </w:p>
    <w:p w14:paraId="5135A33D" w14:textId="77777777" w:rsidR="00950C34" w:rsidRPr="0058134C" w:rsidRDefault="00950C34" w:rsidP="00950C34">
      <w:pPr>
        <w:pStyle w:val="Text1"/>
        <w:rPr>
          <w:noProof/>
        </w:rPr>
      </w:pPr>
      <w:r w:rsidRPr="0058134C">
        <w:rPr>
          <w:rFonts w:ascii="Wingdings" w:hAnsi="Wingdings"/>
          <w:noProof/>
        </w:rPr>
        <w:t></w:t>
      </w:r>
      <w:r w:rsidRPr="0058134C">
        <w:rPr>
          <w:i/>
          <w:noProof/>
        </w:rPr>
        <w:t xml:space="preserve"> </w:t>
      </w:r>
      <w:r w:rsidRPr="0058134C">
        <w:rPr>
          <w:b/>
          <w:i/>
          <w:noProof/>
        </w:rPr>
        <w:t xml:space="preserve"> </w:t>
      </w:r>
      <w:r w:rsidRPr="0058134C">
        <w:rPr>
          <w:b/>
          <w:noProof/>
        </w:rPr>
        <w:t xml:space="preserve">durata limitata </w:t>
      </w:r>
    </w:p>
    <w:p w14:paraId="11C4499C" w14:textId="77777777" w:rsidR="00950C34" w:rsidRPr="0058134C" w:rsidRDefault="00950C34" w:rsidP="006271C1">
      <w:pPr>
        <w:pStyle w:val="ListDash2"/>
        <w:rPr>
          <w:noProof/>
        </w:rPr>
      </w:pPr>
      <w:r w:rsidRPr="0058134C">
        <w:rPr>
          <w:rFonts w:ascii="Wingdings" w:hAnsi="Wingdings"/>
          <w:noProof/>
        </w:rPr>
        <w:t></w:t>
      </w:r>
      <w:r w:rsidRPr="0058134C">
        <w:rPr>
          <w:noProof/>
        </w:rPr>
        <w:t>fis-seħħ minn [JJ/XX]SSSS sal-31/12/2030</w:t>
      </w:r>
    </w:p>
    <w:p w14:paraId="32488F1C" w14:textId="77777777" w:rsidR="00950C34" w:rsidRPr="0058134C" w:rsidRDefault="00950C34" w:rsidP="006271C1">
      <w:pPr>
        <w:pStyle w:val="ListDash2"/>
        <w:rPr>
          <w:noProof/>
        </w:rPr>
      </w:pPr>
      <w:r w:rsidRPr="0058134C">
        <w:rPr>
          <w:rFonts w:ascii="Wingdings" w:hAnsi="Wingdings"/>
          <w:noProof/>
        </w:rPr>
        <w:t></w:t>
      </w:r>
      <w:r w:rsidRPr="0058134C">
        <w:rPr>
          <w:noProof/>
        </w:rPr>
        <w:tab/>
        <w:t xml:space="preserve">Impatt finanzjarju mill-2023 sal-2027 għall-approprjazzjonijiet ta’ impenn u mill-2023 sal-2030 għall-approprjazzjonijiet ta’ pagament. </w:t>
      </w:r>
    </w:p>
    <w:p w14:paraId="24A6E9CF" w14:textId="77777777" w:rsidR="00950C34" w:rsidRPr="0058134C" w:rsidRDefault="00950C34" w:rsidP="00950C34">
      <w:pPr>
        <w:pStyle w:val="Text1"/>
        <w:rPr>
          <w:noProof/>
        </w:rPr>
      </w:pPr>
      <w:r w:rsidRPr="0058134C">
        <w:rPr>
          <w:rFonts w:ascii="Wingdings" w:hAnsi="Wingdings"/>
          <w:noProof/>
        </w:rPr>
        <w:t></w:t>
      </w:r>
      <w:r w:rsidRPr="0058134C">
        <w:rPr>
          <w:b/>
          <w:i/>
          <w:noProof/>
        </w:rPr>
        <w:t xml:space="preserve"> </w:t>
      </w:r>
      <w:r w:rsidRPr="0058134C">
        <w:rPr>
          <w:b/>
          <w:noProof/>
        </w:rPr>
        <w:t>durata mhux limitata</w:t>
      </w:r>
    </w:p>
    <w:p w14:paraId="32646C5D" w14:textId="77777777" w:rsidR="00950C34" w:rsidRPr="0058134C" w:rsidRDefault="00950C34" w:rsidP="006271C1">
      <w:pPr>
        <w:pStyle w:val="ListDash1"/>
        <w:rPr>
          <w:noProof/>
        </w:rPr>
      </w:pPr>
      <w:r w:rsidRPr="0058134C">
        <w:rPr>
          <w:noProof/>
        </w:rPr>
        <w:t>Implimentazzjoni b’perjodu ta’ tnedija minn SSSS sa SSSS,</w:t>
      </w:r>
    </w:p>
    <w:p w14:paraId="519DEE2C" w14:textId="77777777" w:rsidR="00950C34" w:rsidRPr="0058134C" w:rsidRDefault="00950C34" w:rsidP="006271C1">
      <w:pPr>
        <w:pStyle w:val="ListDash1"/>
        <w:rPr>
          <w:noProof/>
        </w:rPr>
      </w:pPr>
      <w:r w:rsidRPr="0058134C">
        <w:rPr>
          <w:noProof/>
        </w:rPr>
        <w:t>segwita b’operazzjoni fuq skala sħiħa.</w:t>
      </w:r>
    </w:p>
    <w:p w14:paraId="32C6E547" w14:textId="77777777" w:rsidR="00950C34" w:rsidRPr="0058134C" w:rsidRDefault="00950C34" w:rsidP="00950C34">
      <w:pPr>
        <w:pStyle w:val="ManualHeading2"/>
        <w:rPr>
          <w:bCs/>
          <w:noProof/>
          <w:szCs w:val="24"/>
        </w:rPr>
      </w:pPr>
      <w:bookmarkStart w:id="38" w:name="_Toc514938040"/>
      <w:bookmarkStart w:id="39" w:name="_Toc520485041"/>
      <w:r w:rsidRPr="0058134C">
        <w:rPr>
          <w:noProof/>
        </w:rPr>
        <w:t>1.7.</w:t>
      </w:r>
      <w:r w:rsidRPr="0058134C">
        <w:rPr>
          <w:noProof/>
        </w:rPr>
        <w:tab/>
        <w:t>Metodu/i ta’ implimentazzjoni tal-baġit ippjanat(i)</w:t>
      </w:r>
      <w:r w:rsidRPr="0058134C">
        <w:rPr>
          <w:rStyle w:val="FootnoteReference"/>
          <w:noProof/>
        </w:rPr>
        <w:footnoteReference w:id="74"/>
      </w:r>
      <w:r w:rsidRPr="0058134C">
        <w:rPr>
          <w:rStyle w:val="FootnoteReference"/>
          <w:noProof/>
        </w:rPr>
        <w:t xml:space="preserve"> </w:t>
      </w:r>
      <w:bookmarkEnd w:id="38"/>
      <w:bookmarkEnd w:id="39"/>
      <w:r w:rsidRPr="0058134C">
        <w:rPr>
          <w:rStyle w:val="FootnoteReference"/>
          <w:noProof/>
        </w:rPr>
        <w:t xml:space="preserve"> </w:t>
      </w:r>
    </w:p>
    <w:p w14:paraId="13569FB9" w14:textId="77777777" w:rsidR="00950C34" w:rsidRPr="0058134C" w:rsidRDefault="00950C34" w:rsidP="00950C34">
      <w:pPr>
        <w:pStyle w:val="Text1"/>
        <w:rPr>
          <w:noProof/>
        </w:rPr>
      </w:pPr>
      <w:r w:rsidRPr="0058134C">
        <w:rPr>
          <w:rFonts w:ascii="Wingdings" w:hAnsi="Wingdings"/>
          <w:noProof/>
        </w:rPr>
        <w:t></w:t>
      </w:r>
      <w:r w:rsidRPr="0058134C">
        <w:rPr>
          <w:i/>
          <w:noProof/>
        </w:rPr>
        <w:t xml:space="preserve"> </w:t>
      </w:r>
      <w:r w:rsidRPr="0058134C">
        <w:rPr>
          <w:b/>
          <w:noProof/>
        </w:rPr>
        <w:t>Ġestjoni diretta</w:t>
      </w:r>
      <w:r w:rsidRPr="0058134C">
        <w:rPr>
          <w:noProof/>
        </w:rPr>
        <w:t xml:space="preserve"> mill-Kummissjoni</w:t>
      </w:r>
    </w:p>
    <w:p w14:paraId="7D3A4841" w14:textId="77777777" w:rsidR="00950C34" w:rsidRPr="0058134C" w:rsidRDefault="00950C34" w:rsidP="006271C1">
      <w:pPr>
        <w:pStyle w:val="ListDash2"/>
        <w:rPr>
          <w:rFonts w:cs="EUAlbertina"/>
          <w:noProof/>
        </w:rPr>
      </w:pPr>
      <w:r w:rsidRPr="0058134C">
        <w:rPr>
          <w:rFonts w:ascii="Wingdings" w:hAnsi="Wingdings"/>
          <w:noProof/>
        </w:rPr>
        <w:t></w:t>
      </w:r>
      <w:r w:rsidRPr="0058134C">
        <w:rPr>
          <w:noProof/>
        </w:rPr>
        <w:t xml:space="preserve"> mid-dipartimenti tagħha, inkluż mill-persunal tagħha fid-delegazzjonijiet tal-Unjoni; </w:t>
      </w:r>
    </w:p>
    <w:p w14:paraId="3FF2F3D4" w14:textId="77777777" w:rsidR="00950C34" w:rsidRPr="0058134C" w:rsidRDefault="00950C34" w:rsidP="006271C1">
      <w:pPr>
        <w:pStyle w:val="ListDash2"/>
        <w:rPr>
          <w:noProof/>
        </w:rPr>
      </w:pPr>
      <w:r w:rsidRPr="0058134C">
        <w:rPr>
          <w:rFonts w:ascii="Wingdings" w:hAnsi="Wingdings"/>
          <w:noProof/>
        </w:rPr>
        <w:t></w:t>
      </w:r>
      <w:r w:rsidRPr="0058134C">
        <w:rPr>
          <w:noProof/>
        </w:rPr>
        <w:tab/>
        <w:t xml:space="preserve">mill-aġenziji eżekuttivi </w:t>
      </w:r>
    </w:p>
    <w:p w14:paraId="6680DC90" w14:textId="77777777" w:rsidR="00950C34" w:rsidRPr="0058134C" w:rsidRDefault="00950C34" w:rsidP="00950C34">
      <w:pPr>
        <w:pStyle w:val="Text1"/>
        <w:rPr>
          <w:noProof/>
        </w:rPr>
      </w:pPr>
      <w:r w:rsidRPr="0058134C">
        <w:rPr>
          <w:rFonts w:ascii="Wingdings" w:hAnsi="Wingdings"/>
          <w:noProof/>
        </w:rPr>
        <w:t></w:t>
      </w:r>
      <w:r w:rsidRPr="0058134C">
        <w:rPr>
          <w:b/>
          <w:i/>
          <w:noProof/>
        </w:rPr>
        <w:t xml:space="preserve"> </w:t>
      </w:r>
      <w:r w:rsidRPr="0058134C">
        <w:rPr>
          <w:b/>
          <w:noProof/>
        </w:rPr>
        <w:t>Ġestjoni kondiviża</w:t>
      </w:r>
      <w:r w:rsidRPr="0058134C">
        <w:rPr>
          <w:noProof/>
        </w:rPr>
        <w:t xml:space="preserve"> mal-Istati Membri </w:t>
      </w:r>
    </w:p>
    <w:p w14:paraId="789A6444" w14:textId="77777777" w:rsidR="00950C34" w:rsidRPr="0058134C" w:rsidRDefault="00950C34" w:rsidP="00950C34">
      <w:pPr>
        <w:pStyle w:val="Text1"/>
        <w:rPr>
          <w:noProof/>
        </w:rPr>
      </w:pPr>
      <w:r w:rsidRPr="0058134C">
        <w:rPr>
          <w:rFonts w:ascii="Wingdings" w:hAnsi="Wingdings"/>
          <w:noProof/>
        </w:rPr>
        <w:t></w:t>
      </w:r>
      <w:r w:rsidRPr="0058134C">
        <w:rPr>
          <w:i/>
          <w:noProof/>
        </w:rPr>
        <w:t xml:space="preserve"> </w:t>
      </w:r>
      <w:r w:rsidRPr="0058134C">
        <w:rPr>
          <w:b/>
          <w:noProof/>
        </w:rPr>
        <w:t>Ġestjoni indiretta</w:t>
      </w:r>
      <w:r w:rsidRPr="0058134C">
        <w:rPr>
          <w:noProof/>
        </w:rPr>
        <w:t xml:space="preserve"> billi jiġu fdati kompiti ta’ implimentazzjoni baġitarja:</w:t>
      </w:r>
    </w:p>
    <w:p w14:paraId="56056A61" w14:textId="77777777" w:rsidR="00950C34" w:rsidRPr="0058134C" w:rsidRDefault="00950C34" w:rsidP="006271C1">
      <w:pPr>
        <w:pStyle w:val="ListDash2"/>
        <w:rPr>
          <w:noProof/>
        </w:rPr>
      </w:pPr>
      <w:r w:rsidRPr="0058134C">
        <w:rPr>
          <w:rFonts w:ascii="Wingdings" w:hAnsi="Wingdings"/>
          <w:noProof/>
        </w:rPr>
        <w:t></w:t>
      </w:r>
      <w:r w:rsidRPr="0058134C">
        <w:rPr>
          <w:noProof/>
        </w:rPr>
        <w:t xml:space="preserve"> lill-pajjiżi terzi jew lill-korpi nnominati minnhom;</w:t>
      </w:r>
    </w:p>
    <w:p w14:paraId="28CEF7D0" w14:textId="77777777" w:rsidR="00950C34" w:rsidRPr="0058134C" w:rsidRDefault="00950C34" w:rsidP="006271C1">
      <w:pPr>
        <w:pStyle w:val="ListDash2"/>
        <w:rPr>
          <w:noProof/>
        </w:rPr>
      </w:pPr>
      <w:r w:rsidRPr="0058134C">
        <w:rPr>
          <w:rFonts w:ascii="Wingdings" w:hAnsi="Wingdings"/>
          <w:noProof/>
        </w:rPr>
        <w:t></w:t>
      </w:r>
      <w:r w:rsidRPr="0058134C">
        <w:rPr>
          <w:noProof/>
        </w:rPr>
        <w:t xml:space="preserve"> lill-organizzazzjonijiet internazzjonali u lill-aġenziji tagħhom (iridu jiġu speċifikati);</w:t>
      </w:r>
    </w:p>
    <w:p w14:paraId="2705A19C" w14:textId="77777777" w:rsidR="00950C34" w:rsidRPr="0058134C" w:rsidRDefault="00950C34" w:rsidP="006271C1">
      <w:pPr>
        <w:pStyle w:val="ListDash2"/>
        <w:rPr>
          <w:noProof/>
        </w:rPr>
      </w:pPr>
      <w:r w:rsidRPr="0058134C">
        <w:rPr>
          <w:rFonts w:ascii="Wingdings" w:hAnsi="Wingdings"/>
          <w:noProof/>
        </w:rPr>
        <w:t></w:t>
      </w:r>
      <w:r w:rsidRPr="0058134C">
        <w:rPr>
          <w:noProof/>
        </w:rPr>
        <w:t xml:space="preserve"> lill-BEI u lill-Fond Ewropew tal-Investiment;</w:t>
      </w:r>
    </w:p>
    <w:p w14:paraId="1E15963F" w14:textId="77777777" w:rsidR="00950C34" w:rsidRPr="0058134C" w:rsidRDefault="00950C34" w:rsidP="006271C1">
      <w:pPr>
        <w:pStyle w:val="ListDash2"/>
        <w:rPr>
          <w:noProof/>
        </w:rPr>
      </w:pPr>
      <w:r w:rsidRPr="0058134C">
        <w:rPr>
          <w:rFonts w:ascii="Wingdings" w:hAnsi="Wingdings"/>
          <w:noProof/>
        </w:rPr>
        <w:t></w:t>
      </w:r>
      <w:r w:rsidRPr="0058134C">
        <w:rPr>
          <w:noProof/>
        </w:rPr>
        <w:t xml:space="preserve"> lill-korpi msemmija fl-Artikoli 70 u 71 tar-Regolament Finanzjarju;</w:t>
      </w:r>
    </w:p>
    <w:p w14:paraId="3D31A7AF" w14:textId="77777777" w:rsidR="00950C34" w:rsidRPr="0058134C" w:rsidRDefault="00950C34" w:rsidP="006271C1">
      <w:pPr>
        <w:pStyle w:val="ListDash2"/>
        <w:rPr>
          <w:noProof/>
        </w:rPr>
      </w:pPr>
      <w:r w:rsidRPr="0058134C">
        <w:rPr>
          <w:rFonts w:ascii="Wingdings" w:hAnsi="Wingdings"/>
          <w:noProof/>
        </w:rPr>
        <w:t></w:t>
      </w:r>
      <w:r w:rsidRPr="0058134C">
        <w:rPr>
          <w:noProof/>
        </w:rPr>
        <w:t xml:space="preserve"> lill-korpi tal-liġi pubblika;</w:t>
      </w:r>
    </w:p>
    <w:p w14:paraId="34FAB247" w14:textId="77777777" w:rsidR="00950C34" w:rsidRPr="0058134C" w:rsidRDefault="00950C34" w:rsidP="006271C1">
      <w:pPr>
        <w:pStyle w:val="ListDash2"/>
        <w:rPr>
          <w:noProof/>
        </w:rPr>
      </w:pPr>
      <w:r w:rsidRPr="0058134C">
        <w:rPr>
          <w:rFonts w:ascii="Wingdings" w:hAnsi="Wingdings"/>
          <w:noProof/>
        </w:rPr>
        <w:t></w:t>
      </w:r>
      <w:r w:rsidRPr="0058134C">
        <w:rPr>
          <w:noProof/>
        </w:rPr>
        <w:t xml:space="preserve"> lill-korpi rregolati mil-liġi privata b’missjoni ta’ servizz pubbliku sakemm dawn ikollhom garanziji finanzjarji adegwati;</w:t>
      </w:r>
    </w:p>
    <w:p w14:paraId="10960F22" w14:textId="77777777" w:rsidR="00950C34" w:rsidRPr="0058134C" w:rsidRDefault="00950C34" w:rsidP="006271C1">
      <w:pPr>
        <w:pStyle w:val="ListDash2"/>
        <w:rPr>
          <w:noProof/>
        </w:rPr>
      </w:pPr>
      <w:r w:rsidRPr="0058134C">
        <w:rPr>
          <w:rFonts w:ascii="Wingdings" w:hAnsi="Wingdings"/>
          <w:noProof/>
        </w:rPr>
        <w:t></w:t>
      </w:r>
      <w:r w:rsidRPr="0058134C">
        <w:rPr>
          <w:noProof/>
        </w:rPr>
        <w:t xml:space="preserve"> lill-korpi rregolati mil-liġi privata ta’ Stat Membru li jkunu fdati bl-implimentazzjoni ta’ sħubija pubblika-privata u li jkollhom garanziji finanzjarji adegwati;</w:t>
      </w:r>
    </w:p>
    <w:p w14:paraId="67CF4DD0" w14:textId="77777777" w:rsidR="00950C34" w:rsidRPr="0058134C" w:rsidRDefault="00950C34" w:rsidP="006271C1">
      <w:pPr>
        <w:pStyle w:val="ListDash2"/>
        <w:rPr>
          <w:noProof/>
        </w:rPr>
      </w:pPr>
      <w:r w:rsidRPr="0058134C">
        <w:rPr>
          <w:rFonts w:ascii="Wingdings" w:hAnsi="Wingdings"/>
          <w:noProof/>
        </w:rPr>
        <w:t></w:t>
      </w:r>
      <w:r w:rsidRPr="0058134C">
        <w:rPr>
          <w:noProof/>
        </w:rPr>
        <w:t xml:space="preserve"> lill-persuni fdati bl-implimentazzjoni ta’ azzjonijiet speċifiċi fil-PESK skont it-Titolu V tat-TUE, u identifikati fl-att bażiku rilevanti.</w:t>
      </w:r>
    </w:p>
    <w:p w14:paraId="16E902D3" w14:textId="77777777" w:rsidR="00950C34" w:rsidRPr="0058134C" w:rsidRDefault="00950C34" w:rsidP="006271C1">
      <w:pPr>
        <w:pStyle w:val="ListDash2"/>
        <w:rPr>
          <w:i/>
          <w:noProof/>
          <w:sz w:val="18"/>
          <w:u w:val="single"/>
        </w:rPr>
      </w:pPr>
      <w:r w:rsidRPr="0058134C">
        <w:rPr>
          <w:i/>
          <w:noProof/>
          <w:sz w:val="18"/>
        </w:rPr>
        <w:t>Jekk jiġi indikat iżjed minn mod ta’ ġestjoni wieħed, jekk jogħġbok ipprovdi d-dettalji fit-taqsima "Kummenti".</w:t>
      </w:r>
    </w:p>
    <w:p w14:paraId="041E1F77" w14:textId="77777777" w:rsidR="00950C34" w:rsidRPr="0058134C" w:rsidRDefault="00950C34" w:rsidP="00950C34">
      <w:pPr>
        <w:pStyle w:val="ManualHeading1"/>
        <w:rPr>
          <w:bCs/>
          <w:noProof/>
          <w:szCs w:val="24"/>
        </w:rPr>
      </w:pPr>
      <w:bookmarkStart w:id="40" w:name="_Toc514938041"/>
      <w:bookmarkStart w:id="41" w:name="_Toc520485042"/>
      <w:r w:rsidRPr="0058134C">
        <w:rPr>
          <w:noProof/>
        </w:rPr>
        <w:t>2.</w:t>
      </w:r>
      <w:r w:rsidRPr="0058134C">
        <w:rPr>
          <w:noProof/>
        </w:rPr>
        <w:tab/>
        <w:t>MIŻURI TA’ ĠESTJONI</w:t>
      </w:r>
      <w:bookmarkEnd w:id="40"/>
      <w:bookmarkEnd w:id="41"/>
      <w:r w:rsidRPr="0058134C">
        <w:rPr>
          <w:noProof/>
        </w:rPr>
        <w:t xml:space="preserve"> </w:t>
      </w:r>
    </w:p>
    <w:p w14:paraId="12A9BE4C" w14:textId="77777777" w:rsidR="00950C34" w:rsidRPr="0058134C" w:rsidRDefault="00950C34" w:rsidP="00950C34">
      <w:pPr>
        <w:pStyle w:val="ManualHeading2"/>
        <w:rPr>
          <w:noProof/>
        </w:rPr>
      </w:pPr>
      <w:bookmarkStart w:id="42" w:name="_Toc514938042"/>
      <w:bookmarkStart w:id="43" w:name="_Toc520485043"/>
      <w:r w:rsidRPr="0058134C">
        <w:rPr>
          <w:noProof/>
        </w:rPr>
        <w:t>2.1.</w:t>
      </w:r>
      <w:r w:rsidRPr="0058134C">
        <w:rPr>
          <w:noProof/>
        </w:rPr>
        <w:tab/>
        <w:t>Regoli ta’ monitoraġġ u ta’ rapportar</w:t>
      </w:r>
      <w:bookmarkEnd w:id="42"/>
      <w:bookmarkEnd w:id="43"/>
      <w:r w:rsidRPr="0058134C">
        <w:rPr>
          <w:noProof/>
        </w:rPr>
        <w:t xml:space="preserve"> </w:t>
      </w:r>
    </w:p>
    <w:p w14:paraId="14F62794" w14:textId="77777777" w:rsidR="00950C34" w:rsidRPr="0058134C" w:rsidRDefault="00950C34" w:rsidP="00950C34">
      <w:pPr>
        <w:pStyle w:val="Text1"/>
        <w:rPr>
          <w:i/>
          <w:noProof/>
          <w:sz w:val="20"/>
        </w:rPr>
      </w:pPr>
      <w:r w:rsidRPr="0058134C">
        <w:rPr>
          <w:i/>
          <w:noProof/>
          <w:sz w:val="20"/>
        </w:rPr>
        <w:t>Speċifika l-frekwenza u l-kundizzjonijiet.</w:t>
      </w:r>
    </w:p>
    <w:p w14:paraId="4259148F"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 xml:space="preserve">F’konformità mal-Artikolu 7 tar-Regolament dwar STEP, il-Kummissjoni għandha tipprovdi rapport annwali lill-Parlament Ewropew u lill-Kunsill dwar l-implimentazzjoni ta’ STEP. Ir-rapport annwali għandu jipprovdi informazzjoni konsolidata dwar il-progress li jkun sar fl-implimentazzjoni tal-objettivi ta’ STEP taħt kull wieħed mill-programmi msemmija fl-Artikolu 2, inklużi: </w:t>
      </w:r>
    </w:p>
    <w:p w14:paraId="6E7689D6" w14:textId="322E3312" w:rsidR="00950C34" w:rsidRPr="0058134C" w:rsidRDefault="005772CD" w:rsidP="005772CD">
      <w:pPr>
        <w:pStyle w:val="Text1"/>
        <w:pBdr>
          <w:top w:val="single" w:sz="4" w:space="1" w:color="auto"/>
          <w:left w:val="single" w:sz="4" w:space="4" w:color="auto"/>
          <w:bottom w:val="single" w:sz="4" w:space="1" w:color="auto"/>
          <w:right w:val="single" w:sz="4" w:space="4" w:color="auto"/>
        </w:pBdr>
        <w:rPr>
          <w:noProof/>
        </w:rPr>
      </w:pPr>
      <w:r w:rsidRPr="0058134C">
        <w:rPr>
          <w:noProof/>
        </w:rPr>
        <w:t xml:space="preserve">(a) in-nefqa globali fuq STEP iffinanzjata taħt il-programmi rispettivi </w:t>
      </w:r>
    </w:p>
    <w:p w14:paraId="5492D96B" w14:textId="6F3B91F4" w:rsidR="00950C34" w:rsidRPr="0058134C" w:rsidRDefault="005772CD" w:rsidP="005772CD">
      <w:pPr>
        <w:pStyle w:val="Text1"/>
        <w:pBdr>
          <w:top w:val="single" w:sz="4" w:space="1" w:color="auto"/>
          <w:left w:val="single" w:sz="4" w:space="4" w:color="auto"/>
          <w:bottom w:val="single" w:sz="4" w:space="1" w:color="auto"/>
          <w:right w:val="single" w:sz="4" w:space="4" w:color="auto"/>
        </w:pBdr>
        <w:rPr>
          <w:noProof/>
        </w:rPr>
      </w:pPr>
      <w:r w:rsidRPr="0058134C">
        <w:rPr>
          <w:noProof/>
        </w:rPr>
        <w:t xml:space="preserve">(b) il-prestazzjoni tal-investimenti ta’ STEP fuq il-bażi tal-indikaturi komuni </w:t>
      </w:r>
    </w:p>
    <w:p w14:paraId="20ABAF52"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Barra minn hekk, f’konformità mal-Artikolu 8 tar-Regolament dwar STEP, il-Kummissjoni se tfassal rapport ta’ evalwazzjoni dwar l-implimentazzjoni tal-Fond sa mhux aktar tard mill-31/12/2025 u tippreżentah lill-Parlament Ewropew u lill-Kunsill. Ir-rapport ta’ evalwazzjoni għandu, b’mod partikolari, jivvaluta sa fejn intlaħqu l-objettivi, l-effiċjenza tal-użu tar-riżorsi u l-valur miżjud Ewropew. Huwa għandu jindirizza wkoll ir-rilevanza kontinwa tal-objettivi u l-azzjonijiet kollha.</w:t>
      </w:r>
    </w:p>
    <w:p w14:paraId="7571A145"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p>
    <w:p w14:paraId="2344D505" w14:textId="77777777" w:rsidR="00950C34" w:rsidRPr="0058134C" w:rsidRDefault="00950C34" w:rsidP="00950C34">
      <w:pPr>
        <w:pStyle w:val="ManualHeading2"/>
        <w:rPr>
          <w:bCs/>
          <w:noProof/>
          <w:szCs w:val="24"/>
        </w:rPr>
      </w:pPr>
      <w:bookmarkStart w:id="44" w:name="_Toc514938045"/>
      <w:bookmarkStart w:id="45" w:name="_Toc520485044"/>
      <w:r w:rsidRPr="0058134C">
        <w:rPr>
          <w:noProof/>
        </w:rPr>
        <w:t>2.2.</w:t>
      </w:r>
      <w:r w:rsidRPr="0058134C">
        <w:rPr>
          <w:noProof/>
        </w:rPr>
        <w:tab/>
        <w:t>Sistema/i ta’ ġestjoni u ta’ kontroll</w:t>
      </w:r>
      <w:bookmarkEnd w:id="44"/>
      <w:bookmarkEnd w:id="45"/>
      <w:r w:rsidRPr="0058134C">
        <w:rPr>
          <w:noProof/>
        </w:rPr>
        <w:t xml:space="preserve"> </w:t>
      </w:r>
    </w:p>
    <w:p w14:paraId="22ACEB86" w14:textId="77777777" w:rsidR="00950C34" w:rsidRPr="0058134C" w:rsidRDefault="00950C34" w:rsidP="00950C34">
      <w:pPr>
        <w:pStyle w:val="ManualHeading3"/>
        <w:rPr>
          <w:noProof/>
        </w:rPr>
      </w:pPr>
      <w:bookmarkStart w:id="46" w:name="_Toc514938046"/>
      <w:bookmarkStart w:id="47" w:name="_Toc520485045"/>
      <w:r w:rsidRPr="0058134C">
        <w:rPr>
          <w:noProof/>
        </w:rPr>
        <w:t>2.2.1.</w:t>
      </w:r>
      <w:r w:rsidRPr="0058134C">
        <w:rPr>
          <w:noProof/>
        </w:rPr>
        <w:tab/>
        <w:t>Ġustifikazzjoni tal-mod(i) ta’ ġestjoni, tal-mekkaniżmu/i għall-implimentazzjoni tal-finanzjament, tal-modalitajiet ta’ pagament u tal-istrateġija ta’ kontroll proposta</w:t>
      </w:r>
      <w:bookmarkEnd w:id="46"/>
      <w:bookmarkEnd w:id="47"/>
    </w:p>
    <w:p w14:paraId="5ED42AD3"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 xml:space="preserve">STEP għandha tiġi implimentata f’konformità mal-mod ta’ ġestjoni, mal-modalitajiet ta’ pagament u mal-istrateġija ta’ kontroll applikabbli għall-programmi msemmija fl-Artikolu 3 tar-Regolament. </w:t>
      </w:r>
    </w:p>
    <w:p w14:paraId="0C7BD4DF" w14:textId="77777777" w:rsidR="00950C34" w:rsidRPr="0058134C" w:rsidRDefault="00950C34" w:rsidP="00950C34">
      <w:pPr>
        <w:pStyle w:val="ManualHeading3"/>
        <w:rPr>
          <w:bCs/>
          <w:noProof/>
          <w:szCs w:val="24"/>
        </w:rPr>
      </w:pPr>
      <w:bookmarkStart w:id="48" w:name="_Toc514938047"/>
      <w:bookmarkStart w:id="49" w:name="_Toc520485046"/>
      <w:r w:rsidRPr="0058134C">
        <w:rPr>
          <w:noProof/>
        </w:rPr>
        <w:t>2.2.2.</w:t>
      </w:r>
      <w:r w:rsidRPr="0058134C">
        <w:rPr>
          <w:noProof/>
        </w:rPr>
        <w:tab/>
        <w:t>Informazzjoni dwar ir-riskji identifikati u s-sistema/i ta’ kontroll intern stabbilita/i għall-mitigazzjoni tagħhom</w:t>
      </w:r>
      <w:bookmarkEnd w:id="48"/>
      <w:bookmarkEnd w:id="49"/>
    </w:p>
    <w:p w14:paraId="05A217ED"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STEP se tibbaża fuq l-istrumenti eżistenti tal-UE, inklużi s-sistemi ta’ kontroll tagħhom, u bħala tali jenħtieġ li ma tirriżultax f’riskji addizzjonali.</w:t>
      </w:r>
    </w:p>
    <w:p w14:paraId="367C9951" w14:textId="77777777" w:rsidR="00950C34" w:rsidRPr="0058134C" w:rsidRDefault="00950C34" w:rsidP="00950C34">
      <w:pPr>
        <w:pStyle w:val="ManualHeading3"/>
        <w:rPr>
          <w:noProof/>
        </w:rPr>
      </w:pPr>
      <w:bookmarkStart w:id="50" w:name="_Toc514938048"/>
      <w:bookmarkStart w:id="51" w:name="_Toc520485047"/>
      <w:r w:rsidRPr="0058134C">
        <w:rPr>
          <w:noProof/>
        </w:rPr>
        <w:t>2.2.3.</w:t>
      </w:r>
      <w:r w:rsidRPr="0058134C">
        <w:rPr>
          <w:noProof/>
        </w:rPr>
        <w:tab/>
        <w:t>Stima u ġustifikazzjoni tal-kosteffettività tal-kontrolli (proporzjon tal-“kostijiet tal-kontroll ÷ il-valur tal-fondi relatati ġestiti”), u valutazzjoni tal-livelli mistennija tar-riskju ta’ errur (mal-ħlas u fl-għeluq)</w:t>
      </w:r>
      <w:bookmarkEnd w:id="50"/>
      <w:bookmarkEnd w:id="51"/>
      <w:r w:rsidRPr="0058134C">
        <w:rPr>
          <w:noProof/>
        </w:rPr>
        <w:t xml:space="preserve"> </w:t>
      </w:r>
    </w:p>
    <w:p w14:paraId="6512976F"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Il-baġit se jiġi implimentat f’konformità mal-mod ta’ ġestjoni, mal-modalitajiet ta’ pagament u mal-istrateġija ta’ kontroll applikabbli għall-programmi msemmija fl-Artikolu 3 tar-Regolament. Dan l-approċċ jiggarantixxi implimentazzjoni effiċjenti tal-fondi, bl-użu ta’ sistemi ta’ kontroll ipprovati li diġà huma stabbiliti.</w:t>
      </w:r>
    </w:p>
    <w:p w14:paraId="15486374"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p>
    <w:p w14:paraId="151C22B9" w14:textId="77777777" w:rsidR="00950C34" w:rsidRPr="0058134C" w:rsidRDefault="00950C34" w:rsidP="00950C34">
      <w:pPr>
        <w:pStyle w:val="ManualHeading2"/>
        <w:rPr>
          <w:bCs/>
          <w:noProof/>
          <w:szCs w:val="24"/>
        </w:rPr>
      </w:pPr>
      <w:bookmarkStart w:id="52" w:name="_Toc514938049"/>
      <w:bookmarkStart w:id="53" w:name="_Toc520485048"/>
      <w:r w:rsidRPr="0058134C">
        <w:rPr>
          <w:noProof/>
        </w:rPr>
        <w:t>2.3.</w:t>
      </w:r>
      <w:r w:rsidRPr="0058134C">
        <w:rPr>
          <w:noProof/>
        </w:rPr>
        <w:tab/>
        <w:t>Miżuri għall-prevenzjoni ta’ frodi u ta’ irregolaritajiet</w:t>
      </w:r>
      <w:bookmarkEnd w:id="52"/>
      <w:bookmarkEnd w:id="53"/>
      <w:r w:rsidRPr="0058134C">
        <w:rPr>
          <w:noProof/>
        </w:rPr>
        <w:t xml:space="preserve"> </w:t>
      </w:r>
    </w:p>
    <w:p w14:paraId="736CD4EB" w14:textId="77777777" w:rsidR="00950C34" w:rsidRPr="0058134C" w:rsidRDefault="00950C34" w:rsidP="00950C34">
      <w:pPr>
        <w:pStyle w:val="Text1"/>
        <w:rPr>
          <w:i/>
          <w:noProof/>
          <w:sz w:val="20"/>
        </w:rPr>
      </w:pPr>
      <w:r w:rsidRPr="0058134C">
        <w:rPr>
          <w:i/>
          <w:noProof/>
          <w:sz w:val="20"/>
        </w:rPr>
        <w:t>Speċifika l-miżuri ta’ prevenzjoni u ta’ protezzjoni eżistenti jew previsti, eż. mill-Istrateġija Kontra l-Frodi.</w:t>
      </w:r>
    </w:p>
    <w:p w14:paraId="313120AD"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r w:rsidRPr="0058134C">
        <w:rPr>
          <w:noProof/>
        </w:rPr>
        <w:t>Il-Pjattaforma għandha tiġi implimentata permezz tal-programmi ta’ ħidma msemmija fl-Artikolu 3 tar-Regolament. Il-miżuri ta’ prevenzjoni u protezzjoni se jkunu dawk diġà fis-seħħ għal dawk il-programmi.</w:t>
      </w:r>
    </w:p>
    <w:p w14:paraId="44BF5681"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p>
    <w:p w14:paraId="7B665B8A" w14:textId="77777777" w:rsidR="00950C34" w:rsidRPr="0058134C" w:rsidRDefault="00950C34" w:rsidP="00950C34">
      <w:pPr>
        <w:rPr>
          <w:noProof/>
        </w:rPr>
        <w:sectPr w:rsidR="00950C34" w:rsidRPr="0058134C" w:rsidSect="0093252E">
          <w:pgSz w:w="11907" w:h="16840" w:code="9"/>
          <w:pgMar w:top="1134" w:right="1418" w:bottom="1134" w:left="1418" w:header="709" w:footer="709" w:gutter="0"/>
          <w:cols w:space="708"/>
          <w:docGrid w:linePitch="360"/>
        </w:sectPr>
      </w:pPr>
    </w:p>
    <w:p w14:paraId="20D2C4AE" w14:textId="77777777" w:rsidR="00950C34" w:rsidRPr="0058134C" w:rsidRDefault="00950C34" w:rsidP="00950C34">
      <w:pPr>
        <w:pStyle w:val="ManualHeading1"/>
        <w:rPr>
          <w:bCs/>
          <w:noProof/>
          <w:szCs w:val="24"/>
        </w:rPr>
      </w:pPr>
      <w:bookmarkStart w:id="54" w:name="_Toc514938050"/>
      <w:bookmarkStart w:id="55" w:name="_Toc520485049"/>
      <w:r w:rsidRPr="0058134C">
        <w:rPr>
          <w:noProof/>
        </w:rPr>
        <w:t>3.</w:t>
      </w:r>
      <w:r w:rsidRPr="0058134C">
        <w:rPr>
          <w:noProof/>
        </w:rPr>
        <w:tab/>
        <w:t>IMPATT FINANZJARJU STMAT TAL-PROPOSTA/TAL-INIZJATTIVA</w:t>
      </w:r>
      <w:bookmarkEnd w:id="54"/>
      <w:bookmarkEnd w:id="55"/>
      <w:r w:rsidRPr="0058134C">
        <w:rPr>
          <w:noProof/>
        </w:rPr>
        <w:t xml:space="preserve"> </w:t>
      </w:r>
    </w:p>
    <w:p w14:paraId="50D01150" w14:textId="77777777" w:rsidR="00950C34" w:rsidRPr="0058134C" w:rsidRDefault="00950C34" w:rsidP="00950C34">
      <w:pPr>
        <w:pStyle w:val="ManualHeading2"/>
        <w:rPr>
          <w:noProof/>
        </w:rPr>
      </w:pPr>
      <w:bookmarkStart w:id="56" w:name="_Toc514938051"/>
      <w:bookmarkStart w:id="57" w:name="_Toc520485050"/>
      <w:r w:rsidRPr="0058134C">
        <w:rPr>
          <w:noProof/>
        </w:rPr>
        <w:t>3.1.</w:t>
      </w:r>
      <w:r w:rsidRPr="0058134C">
        <w:rPr>
          <w:noProof/>
        </w:rPr>
        <w:tab/>
        <w:t>Intestatura/i tal-qafas finanzjarju pluriennali u l-linja/i baġitarja/i tan-nefqa affettwata/i</w:t>
      </w:r>
      <w:bookmarkEnd w:id="56"/>
      <w:bookmarkEnd w:id="57"/>
      <w:r w:rsidRPr="0058134C">
        <w:rPr>
          <w:noProof/>
        </w:rPr>
        <w:t xml:space="preserve"> </w:t>
      </w:r>
    </w:p>
    <w:p w14:paraId="59351C8D" w14:textId="77777777" w:rsidR="00950C34" w:rsidRPr="0058134C" w:rsidRDefault="00950C34" w:rsidP="006271C1">
      <w:pPr>
        <w:pStyle w:val="ListBullet1"/>
        <w:rPr>
          <w:noProof/>
        </w:rPr>
      </w:pPr>
      <w:r w:rsidRPr="0058134C">
        <w:rPr>
          <w:noProof/>
        </w:rPr>
        <w:t xml:space="preserve">Linji baġitarji eżistenti </w:t>
      </w:r>
    </w:p>
    <w:p w14:paraId="65953C0A" w14:textId="77777777" w:rsidR="00950C34" w:rsidRPr="0058134C" w:rsidRDefault="00950C34" w:rsidP="00950C34">
      <w:pPr>
        <w:pStyle w:val="Text1"/>
        <w:rPr>
          <w:i/>
          <w:noProof/>
        </w:rPr>
      </w:pPr>
      <w:r w:rsidRPr="0058134C">
        <w:rPr>
          <w:i/>
          <w:noProof/>
          <w:u w:val="single"/>
        </w:rPr>
        <w:t>Skont l-ordni</w:t>
      </w:r>
      <w:r w:rsidRPr="0058134C">
        <w:rPr>
          <w:i/>
          <w:noProof/>
        </w:rPr>
        <w:t xml:space="preserve"> tal-intestaturi tal-qafas finanzjarju pluriennali u tal-linji baġitarji.</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950C34" w:rsidRPr="0058134C" w14:paraId="3DDA0C9F" w14:textId="77777777" w:rsidTr="00FA7B33">
        <w:tc>
          <w:tcPr>
            <w:tcW w:w="1080" w:type="dxa"/>
            <w:vMerge w:val="restart"/>
            <w:vAlign w:val="center"/>
          </w:tcPr>
          <w:p w14:paraId="292D3E46" w14:textId="77777777" w:rsidR="00950C34" w:rsidRPr="0058134C" w:rsidRDefault="00950C34" w:rsidP="00FA7B33">
            <w:pPr>
              <w:spacing w:before="60" w:after="60"/>
              <w:jc w:val="center"/>
              <w:rPr>
                <w:noProof/>
              </w:rPr>
            </w:pPr>
            <w:r w:rsidRPr="0058134C">
              <w:rPr>
                <w:noProof/>
                <w:sz w:val="18"/>
              </w:rPr>
              <w:t>Intestatura tal-qafas finanzjarju pluriennali</w:t>
            </w:r>
          </w:p>
        </w:tc>
        <w:tc>
          <w:tcPr>
            <w:tcW w:w="3960" w:type="dxa"/>
            <w:vAlign w:val="center"/>
          </w:tcPr>
          <w:p w14:paraId="47BAD9D2" w14:textId="77777777" w:rsidR="00950C34" w:rsidRPr="0058134C" w:rsidRDefault="00950C34" w:rsidP="00FA7B33">
            <w:pPr>
              <w:spacing w:before="60" w:after="60"/>
              <w:jc w:val="center"/>
              <w:rPr>
                <w:noProof/>
              </w:rPr>
            </w:pPr>
            <w:r w:rsidRPr="0058134C">
              <w:rPr>
                <w:noProof/>
                <w:sz w:val="20"/>
              </w:rPr>
              <w:t>Linja baġitarja</w:t>
            </w:r>
          </w:p>
        </w:tc>
        <w:tc>
          <w:tcPr>
            <w:tcW w:w="1080" w:type="dxa"/>
            <w:vAlign w:val="center"/>
          </w:tcPr>
          <w:p w14:paraId="664337AF" w14:textId="77777777" w:rsidR="00950C34" w:rsidRPr="0058134C" w:rsidRDefault="00950C34" w:rsidP="00FA7B33">
            <w:pPr>
              <w:spacing w:before="60" w:after="60"/>
              <w:jc w:val="center"/>
              <w:rPr>
                <w:noProof/>
              </w:rPr>
            </w:pPr>
            <w:r w:rsidRPr="0058134C">
              <w:rPr>
                <w:noProof/>
                <w:sz w:val="18"/>
              </w:rPr>
              <w:t>Tip ta’</w:t>
            </w:r>
            <w:r w:rsidRPr="0058134C">
              <w:rPr>
                <w:noProof/>
              </w:rPr>
              <w:br/>
            </w:r>
            <w:r w:rsidRPr="0058134C">
              <w:rPr>
                <w:noProof/>
                <w:sz w:val="18"/>
              </w:rPr>
              <w:t>nefqa</w:t>
            </w:r>
          </w:p>
        </w:tc>
        <w:tc>
          <w:tcPr>
            <w:tcW w:w="4440" w:type="dxa"/>
            <w:gridSpan w:val="4"/>
            <w:vAlign w:val="center"/>
          </w:tcPr>
          <w:p w14:paraId="3BBC3214" w14:textId="77777777" w:rsidR="00950C34" w:rsidRPr="0058134C" w:rsidRDefault="00950C34" w:rsidP="00FA7B33">
            <w:pPr>
              <w:spacing w:before="60" w:after="60"/>
              <w:jc w:val="center"/>
              <w:rPr>
                <w:noProof/>
              </w:rPr>
            </w:pPr>
            <w:r w:rsidRPr="0058134C">
              <w:rPr>
                <w:noProof/>
                <w:sz w:val="20"/>
              </w:rPr>
              <w:t xml:space="preserve">Kontribuzzjoni </w:t>
            </w:r>
          </w:p>
        </w:tc>
      </w:tr>
      <w:tr w:rsidR="00950C34" w:rsidRPr="0058134C" w14:paraId="363E80BB" w14:textId="77777777" w:rsidTr="00FA7B33">
        <w:tc>
          <w:tcPr>
            <w:tcW w:w="1080" w:type="dxa"/>
            <w:vMerge/>
            <w:vAlign w:val="center"/>
          </w:tcPr>
          <w:p w14:paraId="7123040E" w14:textId="77777777" w:rsidR="00950C34" w:rsidRPr="0058134C" w:rsidRDefault="00950C34" w:rsidP="00FA7B33">
            <w:pPr>
              <w:jc w:val="center"/>
              <w:rPr>
                <w:noProof/>
              </w:rPr>
            </w:pPr>
          </w:p>
        </w:tc>
        <w:tc>
          <w:tcPr>
            <w:tcW w:w="3960" w:type="dxa"/>
            <w:vAlign w:val="center"/>
          </w:tcPr>
          <w:p w14:paraId="675F742F" w14:textId="77777777" w:rsidR="00950C34" w:rsidRPr="0058134C" w:rsidRDefault="00950C34" w:rsidP="00FA7B33">
            <w:pPr>
              <w:rPr>
                <w:noProof/>
              </w:rPr>
            </w:pPr>
            <w:r w:rsidRPr="0058134C">
              <w:rPr>
                <w:noProof/>
                <w:sz w:val="20"/>
              </w:rPr>
              <w:t xml:space="preserve">Numru </w:t>
            </w:r>
            <w:r w:rsidRPr="0058134C">
              <w:rPr>
                <w:noProof/>
              </w:rPr>
              <w:t xml:space="preserve"> </w:t>
            </w:r>
            <w:r w:rsidRPr="0058134C">
              <w:rPr>
                <w:noProof/>
              </w:rPr>
              <w:br/>
            </w:r>
          </w:p>
        </w:tc>
        <w:tc>
          <w:tcPr>
            <w:tcW w:w="1080" w:type="dxa"/>
            <w:vAlign w:val="center"/>
          </w:tcPr>
          <w:p w14:paraId="53F92CE1" w14:textId="77777777" w:rsidR="00950C34" w:rsidRPr="0058134C" w:rsidRDefault="00950C34" w:rsidP="00FA7B33">
            <w:pPr>
              <w:jc w:val="center"/>
              <w:rPr>
                <w:noProof/>
              </w:rPr>
            </w:pPr>
            <w:r w:rsidRPr="0058134C">
              <w:rPr>
                <w:noProof/>
                <w:sz w:val="18"/>
              </w:rPr>
              <w:t>Diff./Mhux diff.</w:t>
            </w:r>
            <w:r w:rsidRPr="0058134C">
              <w:rPr>
                <w:rStyle w:val="FootnoteReference"/>
                <w:noProof/>
                <w:sz w:val="18"/>
              </w:rPr>
              <w:footnoteReference w:id="75"/>
            </w:r>
          </w:p>
        </w:tc>
        <w:tc>
          <w:tcPr>
            <w:tcW w:w="956" w:type="dxa"/>
            <w:vAlign w:val="center"/>
          </w:tcPr>
          <w:p w14:paraId="193B8C9B" w14:textId="77777777" w:rsidR="00950C34" w:rsidRPr="0058134C" w:rsidRDefault="00950C34" w:rsidP="00FA7B33">
            <w:pPr>
              <w:jc w:val="center"/>
              <w:rPr>
                <w:b/>
                <w:noProof/>
                <w:sz w:val="18"/>
              </w:rPr>
            </w:pPr>
            <w:r w:rsidRPr="0058134C">
              <w:rPr>
                <w:noProof/>
                <w:sz w:val="18"/>
              </w:rPr>
              <w:t>mill-pajjiżi tal-EEA-EFTA</w:t>
            </w:r>
            <w:r w:rsidRPr="0058134C">
              <w:rPr>
                <w:rStyle w:val="FootnoteReference"/>
                <w:noProof/>
                <w:sz w:val="18"/>
              </w:rPr>
              <w:footnoteReference w:id="76"/>
            </w:r>
          </w:p>
        </w:tc>
        <w:tc>
          <w:tcPr>
            <w:tcW w:w="1080" w:type="dxa"/>
            <w:vAlign w:val="center"/>
          </w:tcPr>
          <w:p w14:paraId="1C8DDA1F" w14:textId="77777777" w:rsidR="00950C34" w:rsidRPr="0058134C" w:rsidRDefault="00950C34" w:rsidP="00FA7B33">
            <w:pPr>
              <w:jc w:val="center"/>
              <w:rPr>
                <w:noProof/>
                <w:sz w:val="18"/>
              </w:rPr>
            </w:pPr>
            <w:r w:rsidRPr="0058134C">
              <w:rPr>
                <w:noProof/>
                <w:sz w:val="18"/>
              </w:rPr>
              <w:t>minn pajjiżi kandidati jew minn kandidati potenzjali</w:t>
            </w:r>
            <w:r w:rsidRPr="0058134C">
              <w:rPr>
                <w:rStyle w:val="FootnoteReference"/>
                <w:noProof/>
                <w:sz w:val="18"/>
              </w:rPr>
              <w:footnoteReference w:id="77"/>
            </w:r>
          </w:p>
        </w:tc>
        <w:tc>
          <w:tcPr>
            <w:tcW w:w="956" w:type="dxa"/>
            <w:vAlign w:val="center"/>
          </w:tcPr>
          <w:p w14:paraId="08F59981" w14:textId="77777777" w:rsidR="00950C34" w:rsidRPr="0058134C" w:rsidRDefault="00950C34" w:rsidP="00FA7B33">
            <w:pPr>
              <w:jc w:val="center"/>
              <w:rPr>
                <w:noProof/>
                <w:sz w:val="18"/>
              </w:rPr>
            </w:pPr>
            <w:r w:rsidRPr="0058134C">
              <w:rPr>
                <w:noProof/>
                <w:sz w:val="18"/>
              </w:rPr>
              <w:t>minn pajjiżi terzi oħra</w:t>
            </w:r>
          </w:p>
        </w:tc>
        <w:tc>
          <w:tcPr>
            <w:tcW w:w="1448" w:type="dxa"/>
            <w:vAlign w:val="center"/>
          </w:tcPr>
          <w:p w14:paraId="510E8CDB" w14:textId="77777777" w:rsidR="00950C34" w:rsidRPr="0058134C" w:rsidRDefault="00950C34" w:rsidP="00FA7B33">
            <w:pPr>
              <w:jc w:val="center"/>
              <w:rPr>
                <w:noProof/>
              </w:rPr>
            </w:pPr>
            <w:r w:rsidRPr="0058134C">
              <w:rPr>
                <w:noProof/>
                <w:sz w:val="18"/>
              </w:rPr>
              <w:t>dħul assenjat ieħor</w:t>
            </w:r>
          </w:p>
        </w:tc>
      </w:tr>
      <w:tr w:rsidR="00950C34" w:rsidRPr="0058134C" w14:paraId="36A521DD" w14:textId="77777777" w:rsidTr="00FA7B33">
        <w:tc>
          <w:tcPr>
            <w:tcW w:w="1080" w:type="dxa"/>
            <w:vAlign w:val="center"/>
          </w:tcPr>
          <w:p w14:paraId="16DD513D" w14:textId="77777777" w:rsidR="00950C34" w:rsidRPr="0058134C" w:rsidRDefault="00950C34" w:rsidP="00FA7B33">
            <w:pPr>
              <w:jc w:val="center"/>
              <w:rPr>
                <w:noProof/>
                <w:sz w:val="20"/>
                <w:szCs w:val="20"/>
              </w:rPr>
            </w:pPr>
            <w:r w:rsidRPr="0058134C">
              <w:rPr>
                <w:noProof/>
                <w:sz w:val="20"/>
              </w:rPr>
              <w:t>1</w:t>
            </w:r>
          </w:p>
        </w:tc>
        <w:tc>
          <w:tcPr>
            <w:tcW w:w="3960" w:type="dxa"/>
            <w:vAlign w:val="center"/>
          </w:tcPr>
          <w:p w14:paraId="438259B1" w14:textId="77777777" w:rsidR="00950C34" w:rsidRPr="0058134C" w:rsidRDefault="00950C34" w:rsidP="00FA7B33">
            <w:pPr>
              <w:spacing w:before="60"/>
              <w:rPr>
                <w:noProof/>
                <w:sz w:val="20"/>
                <w:szCs w:val="20"/>
              </w:rPr>
            </w:pPr>
            <w:r w:rsidRPr="0058134C">
              <w:rPr>
                <w:noProof/>
                <w:sz w:val="20"/>
              </w:rPr>
              <w:t>01.020210 Ir-raggruppament “Saħħa” (Orizzont Ewropa)</w:t>
            </w:r>
          </w:p>
        </w:tc>
        <w:tc>
          <w:tcPr>
            <w:tcW w:w="1080" w:type="dxa"/>
            <w:vAlign w:val="center"/>
          </w:tcPr>
          <w:p w14:paraId="7AB7AE8B" w14:textId="77777777" w:rsidR="00950C34" w:rsidRPr="0058134C" w:rsidRDefault="00950C34" w:rsidP="00FA7B33">
            <w:pPr>
              <w:jc w:val="center"/>
              <w:rPr>
                <w:noProof/>
                <w:sz w:val="20"/>
                <w:szCs w:val="20"/>
              </w:rPr>
            </w:pPr>
            <w:r w:rsidRPr="0058134C">
              <w:rPr>
                <w:noProof/>
                <w:sz w:val="20"/>
              </w:rPr>
              <w:t>Diff</w:t>
            </w:r>
          </w:p>
        </w:tc>
        <w:tc>
          <w:tcPr>
            <w:tcW w:w="956" w:type="dxa"/>
            <w:vAlign w:val="center"/>
          </w:tcPr>
          <w:p w14:paraId="73B00321" w14:textId="77777777" w:rsidR="00950C34" w:rsidRPr="0058134C" w:rsidRDefault="00950C34" w:rsidP="00FA7B33">
            <w:pPr>
              <w:jc w:val="center"/>
              <w:rPr>
                <w:noProof/>
                <w:sz w:val="20"/>
                <w:szCs w:val="20"/>
              </w:rPr>
            </w:pPr>
            <w:r w:rsidRPr="0058134C">
              <w:rPr>
                <w:noProof/>
                <w:sz w:val="20"/>
              </w:rPr>
              <w:t>Iva</w:t>
            </w:r>
          </w:p>
        </w:tc>
        <w:tc>
          <w:tcPr>
            <w:tcW w:w="1080" w:type="dxa"/>
            <w:vAlign w:val="center"/>
          </w:tcPr>
          <w:p w14:paraId="4274F3E9" w14:textId="77777777" w:rsidR="00950C34" w:rsidRPr="0058134C" w:rsidRDefault="00950C34" w:rsidP="00FA7B33">
            <w:pPr>
              <w:jc w:val="center"/>
              <w:rPr>
                <w:noProof/>
                <w:sz w:val="20"/>
                <w:szCs w:val="20"/>
              </w:rPr>
            </w:pPr>
            <w:r w:rsidRPr="0058134C">
              <w:rPr>
                <w:noProof/>
                <w:sz w:val="20"/>
              </w:rPr>
              <w:t>Iva</w:t>
            </w:r>
          </w:p>
        </w:tc>
        <w:tc>
          <w:tcPr>
            <w:tcW w:w="956" w:type="dxa"/>
            <w:vAlign w:val="center"/>
          </w:tcPr>
          <w:p w14:paraId="1BBE1347" w14:textId="77777777" w:rsidR="00950C34" w:rsidRPr="0058134C" w:rsidRDefault="00950C34" w:rsidP="00FA7B33">
            <w:pPr>
              <w:jc w:val="center"/>
              <w:rPr>
                <w:noProof/>
                <w:sz w:val="20"/>
                <w:szCs w:val="20"/>
              </w:rPr>
            </w:pPr>
            <w:r w:rsidRPr="0058134C">
              <w:rPr>
                <w:noProof/>
                <w:sz w:val="20"/>
              </w:rPr>
              <w:t>Iva</w:t>
            </w:r>
          </w:p>
        </w:tc>
        <w:tc>
          <w:tcPr>
            <w:tcW w:w="1448" w:type="dxa"/>
            <w:vAlign w:val="center"/>
          </w:tcPr>
          <w:p w14:paraId="65F65844" w14:textId="77777777" w:rsidR="00950C34" w:rsidRPr="0058134C" w:rsidRDefault="00950C34" w:rsidP="00FA7B33">
            <w:pPr>
              <w:jc w:val="center"/>
              <w:rPr>
                <w:noProof/>
                <w:sz w:val="20"/>
                <w:szCs w:val="20"/>
              </w:rPr>
            </w:pPr>
            <w:r w:rsidRPr="0058134C">
              <w:rPr>
                <w:noProof/>
                <w:sz w:val="20"/>
              </w:rPr>
              <w:t>Iva</w:t>
            </w:r>
          </w:p>
        </w:tc>
      </w:tr>
      <w:tr w:rsidR="00950C34" w:rsidRPr="0058134C" w14:paraId="4D5F203E" w14:textId="77777777" w:rsidTr="00FA7B33">
        <w:tc>
          <w:tcPr>
            <w:tcW w:w="1080" w:type="dxa"/>
            <w:vAlign w:val="center"/>
          </w:tcPr>
          <w:p w14:paraId="7810EA1B" w14:textId="77777777" w:rsidR="00950C34" w:rsidRPr="0058134C" w:rsidRDefault="00950C34" w:rsidP="00FA7B33">
            <w:pPr>
              <w:jc w:val="center"/>
              <w:rPr>
                <w:noProof/>
                <w:sz w:val="20"/>
                <w:szCs w:val="20"/>
              </w:rPr>
            </w:pPr>
            <w:r w:rsidRPr="0058134C">
              <w:rPr>
                <w:noProof/>
                <w:sz w:val="20"/>
              </w:rPr>
              <w:t>1</w:t>
            </w:r>
          </w:p>
        </w:tc>
        <w:tc>
          <w:tcPr>
            <w:tcW w:w="3960" w:type="dxa"/>
            <w:vAlign w:val="center"/>
          </w:tcPr>
          <w:p w14:paraId="3BF2114F" w14:textId="77777777" w:rsidR="00950C34" w:rsidRPr="0058134C" w:rsidRDefault="00950C34" w:rsidP="00FA7B33">
            <w:pPr>
              <w:rPr>
                <w:noProof/>
                <w:sz w:val="20"/>
                <w:szCs w:val="20"/>
              </w:rPr>
            </w:pPr>
            <w:r w:rsidRPr="0058134C">
              <w:rPr>
                <w:noProof/>
                <w:sz w:val="20"/>
              </w:rPr>
              <w:t>01.020220 Ir-raggruppament “Kultura, Kreattività u Soċjetà Inklużiva” (Orizzont Ewropa)</w:t>
            </w:r>
          </w:p>
        </w:tc>
        <w:tc>
          <w:tcPr>
            <w:tcW w:w="1080" w:type="dxa"/>
            <w:vAlign w:val="center"/>
          </w:tcPr>
          <w:p w14:paraId="508ED525" w14:textId="77777777" w:rsidR="00950C34" w:rsidRPr="0058134C" w:rsidRDefault="00950C34" w:rsidP="00FA7B33">
            <w:pPr>
              <w:jc w:val="center"/>
              <w:rPr>
                <w:noProof/>
                <w:sz w:val="20"/>
                <w:szCs w:val="20"/>
              </w:rPr>
            </w:pPr>
            <w:r w:rsidRPr="0058134C">
              <w:rPr>
                <w:noProof/>
                <w:sz w:val="20"/>
              </w:rPr>
              <w:t>Diff</w:t>
            </w:r>
          </w:p>
        </w:tc>
        <w:tc>
          <w:tcPr>
            <w:tcW w:w="956" w:type="dxa"/>
            <w:vAlign w:val="center"/>
          </w:tcPr>
          <w:p w14:paraId="1293D74B" w14:textId="77777777" w:rsidR="00950C34" w:rsidRPr="0058134C" w:rsidRDefault="00950C34" w:rsidP="00FA7B33">
            <w:pPr>
              <w:jc w:val="center"/>
              <w:rPr>
                <w:noProof/>
                <w:sz w:val="20"/>
                <w:szCs w:val="20"/>
              </w:rPr>
            </w:pPr>
            <w:r w:rsidRPr="0058134C">
              <w:rPr>
                <w:noProof/>
                <w:sz w:val="20"/>
              </w:rPr>
              <w:t>Iva</w:t>
            </w:r>
          </w:p>
        </w:tc>
        <w:tc>
          <w:tcPr>
            <w:tcW w:w="1080" w:type="dxa"/>
            <w:vAlign w:val="center"/>
          </w:tcPr>
          <w:p w14:paraId="4CB70C78" w14:textId="77777777" w:rsidR="00950C34" w:rsidRPr="0058134C" w:rsidRDefault="00950C34" w:rsidP="00FA7B33">
            <w:pPr>
              <w:jc w:val="center"/>
              <w:rPr>
                <w:noProof/>
                <w:sz w:val="20"/>
                <w:szCs w:val="20"/>
              </w:rPr>
            </w:pPr>
            <w:r w:rsidRPr="0058134C">
              <w:rPr>
                <w:noProof/>
                <w:sz w:val="20"/>
              </w:rPr>
              <w:t>Iva</w:t>
            </w:r>
          </w:p>
        </w:tc>
        <w:tc>
          <w:tcPr>
            <w:tcW w:w="956" w:type="dxa"/>
            <w:vAlign w:val="center"/>
          </w:tcPr>
          <w:p w14:paraId="25664896" w14:textId="77777777" w:rsidR="00950C34" w:rsidRPr="0058134C" w:rsidRDefault="00950C34" w:rsidP="00FA7B33">
            <w:pPr>
              <w:jc w:val="center"/>
              <w:rPr>
                <w:noProof/>
                <w:sz w:val="20"/>
                <w:szCs w:val="20"/>
              </w:rPr>
            </w:pPr>
            <w:r w:rsidRPr="0058134C">
              <w:rPr>
                <w:noProof/>
                <w:sz w:val="20"/>
              </w:rPr>
              <w:t>Iva</w:t>
            </w:r>
          </w:p>
        </w:tc>
        <w:tc>
          <w:tcPr>
            <w:tcW w:w="1448" w:type="dxa"/>
            <w:vAlign w:val="center"/>
          </w:tcPr>
          <w:p w14:paraId="5FFB7908" w14:textId="77777777" w:rsidR="00950C34" w:rsidRPr="0058134C" w:rsidRDefault="00950C34" w:rsidP="00FA7B33">
            <w:pPr>
              <w:jc w:val="center"/>
              <w:rPr>
                <w:noProof/>
                <w:sz w:val="20"/>
                <w:szCs w:val="20"/>
              </w:rPr>
            </w:pPr>
            <w:r w:rsidRPr="0058134C">
              <w:rPr>
                <w:noProof/>
                <w:sz w:val="20"/>
              </w:rPr>
              <w:t>Iva</w:t>
            </w:r>
          </w:p>
        </w:tc>
      </w:tr>
      <w:tr w:rsidR="00950C34" w:rsidRPr="0058134C" w14:paraId="385C5D43" w14:textId="77777777" w:rsidTr="00FA7B33">
        <w:tc>
          <w:tcPr>
            <w:tcW w:w="1080" w:type="dxa"/>
            <w:vAlign w:val="center"/>
          </w:tcPr>
          <w:p w14:paraId="5564B96C" w14:textId="77777777" w:rsidR="00950C34" w:rsidRPr="0058134C" w:rsidRDefault="00950C34" w:rsidP="00FA7B33">
            <w:pPr>
              <w:jc w:val="center"/>
              <w:rPr>
                <w:noProof/>
                <w:sz w:val="20"/>
                <w:szCs w:val="20"/>
              </w:rPr>
            </w:pPr>
            <w:r w:rsidRPr="0058134C">
              <w:rPr>
                <w:noProof/>
                <w:sz w:val="20"/>
              </w:rPr>
              <w:t>1</w:t>
            </w:r>
          </w:p>
        </w:tc>
        <w:tc>
          <w:tcPr>
            <w:tcW w:w="3960" w:type="dxa"/>
            <w:vAlign w:val="center"/>
          </w:tcPr>
          <w:p w14:paraId="142A4857" w14:textId="77777777" w:rsidR="00950C34" w:rsidRPr="0058134C" w:rsidRDefault="00950C34" w:rsidP="00FA7B33">
            <w:pPr>
              <w:rPr>
                <w:noProof/>
                <w:sz w:val="20"/>
                <w:szCs w:val="20"/>
              </w:rPr>
            </w:pPr>
            <w:r w:rsidRPr="0058134C">
              <w:rPr>
                <w:noProof/>
                <w:sz w:val="20"/>
              </w:rPr>
              <w:t>01.020230 Ir-raggruppament “Sigurtà Ċivili għas-Soċjetà” (Orizzont Ewropa)</w:t>
            </w:r>
          </w:p>
        </w:tc>
        <w:tc>
          <w:tcPr>
            <w:tcW w:w="1080" w:type="dxa"/>
            <w:vAlign w:val="center"/>
          </w:tcPr>
          <w:p w14:paraId="3525FEDC" w14:textId="77777777" w:rsidR="00950C34" w:rsidRPr="0058134C" w:rsidRDefault="00950C34" w:rsidP="00FA7B33">
            <w:pPr>
              <w:jc w:val="center"/>
              <w:rPr>
                <w:noProof/>
                <w:sz w:val="20"/>
                <w:szCs w:val="20"/>
              </w:rPr>
            </w:pPr>
            <w:r w:rsidRPr="0058134C">
              <w:rPr>
                <w:noProof/>
                <w:sz w:val="20"/>
              </w:rPr>
              <w:t>Diff</w:t>
            </w:r>
          </w:p>
        </w:tc>
        <w:tc>
          <w:tcPr>
            <w:tcW w:w="956" w:type="dxa"/>
            <w:vAlign w:val="center"/>
          </w:tcPr>
          <w:p w14:paraId="0DAEFBD1" w14:textId="77777777" w:rsidR="00950C34" w:rsidRPr="0058134C" w:rsidRDefault="00950C34" w:rsidP="00FA7B33">
            <w:pPr>
              <w:jc w:val="center"/>
              <w:rPr>
                <w:noProof/>
                <w:sz w:val="20"/>
                <w:szCs w:val="20"/>
              </w:rPr>
            </w:pPr>
            <w:r w:rsidRPr="0058134C">
              <w:rPr>
                <w:noProof/>
                <w:sz w:val="20"/>
              </w:rPr>
              <w:t>Iva</w:t>
            </w:r>
          </w:p>
        </w:tc>
        <w:tc>
          <w:tcPr>
            <w:tcW w:w="1080" w:type="dxa"/>
            <w:vAlign w:val="center"/>
          </w:tcPr>
          <w:p w14:paraId="0CFF35C1" w14:textId="77777777" w:rsidR="00950C34" w:rsidRPr="0058134C" w:rsidRDefault="00950C34" w:rsidP="00FA7B33">
            <w:pPr>
              <w:jc w:val="center"/>
              <w:rPr>
                <w:noProof/>
                <w:sz w:val="20"/>
                <w:szCs w:val="20"/>
              </w:rPr>
            </w:pPr>
            <w:r w:rsidRPr="0058134C">
              <w:rPr>
                <w:noProof/>
                <w:sz w:val="20"/>
              </w:rPr>
              <w:t>Iva</w:t>
            </w:r>
          </w:p>
        </w:tc>
        <w:tc>
          <w:tcPr>
            <w:tcW w:w="956" w:type="dxa"/>
            <w:vAlign w:val="center"/>
          </w:tcPr>
          <w:p w14:paraId="35BDE2C3" w14:textId="77777777" w:rsidR="00950C34" w:rsidRPr="0058134C" w:rsidRDefault="00950C34" w:rsidP="00FA7B33">
            <w:pPr>
              <w:jc w:val="center"/>
              <w:rPr>
                <w:noProof/>
                <w:sz w:val="20"/>
                <w:szCs w:val="20"/>
              </w:rPr>
            </w:pPr>
            <w:r w:rsidRPr="0058134C">
              <w:rPr>
                <w:noProof/>
                <w:sz w:val="20"/>
              </w:rPr>
              <w:t>Iva</w:t>
            </w:r>
          </w:p>
        </w:tc>
        <w:tc>
          <w:tcPr>
            <w:tcW w:w="1448" w:type="dxa"/>
            <w:vAlign w:val="center"/>
          </w:tcPr>
          <w:p w14:paraId="50B12EC7" w14:textId="77777777" w:rsidR="00950C34" w:rsidRPr="0058134C" w:rsidRDefault="00950C34" w:rsidP="00FA7B33">
            <w:pPr>
              <w:jc w:val="center"/>
              <w:rPr>
                <w:noProof/>
                <w:sz w:val="20"/>
                <w:szCs w:val="20"/>
              </w:rPr>
            </w:pPr>
            <w:r w:rsidRPr="0058134C">
              <w:rPr>
                <w:noProof/>
                <w:sz w:val="20"/>
              </w:rPr>
              <w:t>Iva</w:t>
            </w:r>
          </w:p>
        </w:tc>
      </w:tr>
      <w:tr w:rsidR="00950C34" w:rsidRPr="0058134C" w14:paraId="5F2CD2F2" w14:textId="77777777" w:rsidTr="00FA7B33">
        <w:tc>
          <w:tcPr>
            <w:tcW w:w="1080" w:type="dxa"/>
            <w:vAlign w:val="center"/>
          </w:tcPr>
          <w:p w14:paraId="4A72AC6E" w14:textId="77777777" w:rsidR="00950C34" w:rsidRPr="0058134C" w:rsidRDefault="00950C34" w:rsidP="00FA7B33">
            <w:pPr>
              <w:jc w:val="center"/>
              <w:rPr>
                <w:noProof/>
                <w:sz w:val="20"/>
                <w:szCs w:val="20"/>
              </w:rPr>
            </w:pPr>
            <w:r w:rsidRPr="0058134C">
              <w:rPr>
                <w:noProof/>
                <w:sz w:val="20"/>
              </w:rPr>
              <w:t>1</w:t>
            </w:r>
          </w:p>
        </w:tc>
        <w:tc>
          <w:tcPr>
            <w:tcW w:w="3960" w:type="dxa"/>
            <w:vAlign w:val="center"/>
          </w:tcPr>
          <w:p w14:paraId="2C4DD0AD" w14:textId="77777777" w:rsidR="00950C34" w:rsidRPr="0058134C" w:rsidRDefault="00950C34" w:rsidP="00FA7B33">
            <w:pPr>
              <w:rPr>
                <w:noProof/>
                <w:sz w:val="20"/>
                <w:szCs w:val="20"/>
              </w:rPr>
            </w:pPr>
            <w:r w:rsidRPr="0058134C">
              <w:rPr>
                <w:noProof/>
                <w:sz w:val="20"/>
              </w:rPr>
              <w:t>01.020240 Ir-raggruppament “Diġitali, Industrija u Spazju” (Orizzont Ewropa)</w:t>
            </w:r>
          </w:p>
        </w:tc>
        <w:tc>
          <w:tcPr>
            <w:tcW w:w="1080" w:type="dxa"/>
            <w:vAlign w:val="center"/>
          </w:tcPr>
          <w:p w14:paraId="404B5916" w14:textId="77777777" w:rsidR="00950C34" w:rsidRPr="0058134C" w:rsidRDefault="00950C34" w:rsidP="00FA7B33">
            <w:pPr>
              <w:jc w:val="center"/>
              <w:rPr>
                <w:noProof/>
                <w:sz w:val="20"/>
                <w:szCs w:val="20"/>
              </w:rPr>
            </w:pPr>
            <w:r w:rsidRPr="0058134C">
              <w:rPr>
                <w:noProof/>
                <w:sz w:val="20"/>
              </w:rPr>
              <w:t>Diff</w:t>
            </w:r>
          </w:p>
        </w:tc>
        <w:tc>
          <w:tcPr>
            <w:tcW w:w="956" w:type="dxa"/>
            <w:vAlign w:val="center"/>
          </w:tcPr>
          <w:p w14:paraId="25A56B79" w14:textId="77777777" w:rsidR="00950C34" w:rsidRPr="0058134C" w:rsidRDefault="00950C34" w:rsidP="00FA7B33">
            <w:pPr>
              <w:jc w:val="center"/>
              <w:rPr>
                <w:noProof/>
                <w:sz w:val="20"/>
                <w:szCs w:val="20"/>
              </w:rPr>
            </w:pPr>
            <w:r w:rsidRPr="0058134C">
              <w:rPr>
                <w:noProof/>
                <w:sz w:val="20"/>
              </w:rPr>
              <w:t>Iva</w:t>
            </w:r>
          </w:p>
        </w:tc>
        <w:tc>
          <w:tcPr>
            <w:tcW w:w="1080" w:type="dxa"/>
            <w:vAlign w:val="center"/>
          </w:tcPr>
          <w:p w14:paraId="5618C990" w14:textId="77777777" w:rsidR="00950C34" w:rsidRPr="0058134C" w:rsidRDefault="00950C34" w:rsidP="00FA7B33">
            <w:pPr>
              <w:jc w:val="center"/>
              <w:rPr>
                <w:noProof/>
                <w:sz w:val="20"/>
                <w:szCs w:val="20"/>
              </w:rPr>
            </w:pPr>
            <w:r w:rsidRPr="0058134C">
              <w:rPr>
                <w:noProof/>
                <w:sz w:val="20"/>
              </w:rPr>
              <w:t>Iva</w:t>
            </w:r>
          </w:p>
        </w:tc>
        <w:tc>
          <w:tcPr>
            <w:tcW w:w="956" w:type="dxa"/>
            <w:vAlign w:val="center"/>
          </w:tcPr>
          <w:p w14:paraId="0FF97388" w14:textId="77777777" w:rsidR="00950C34" w:rsidRPr="0058134C" w:rsidRDefault="00950C34" w:rsidP="00FA7B33">
            <w:pPr>
              <w:jc w:val="center"/>
              <w:rPr>
                <w:noProof/>
                <w:sz w:val="20"/>
                <w:szCs w:val="20"/>
              </w:rPr>
            </w:pPr>
            <w:r w:rsidRPr="0058134C">
              <w:rPr>
                <w:noProof/>
                <w:sz w:val="20"/>
              </w:rPr>
              <w:t>Iva</w:t>
            </w:r>
          </w:p>
        </w:tc>
        <w:tc>
          <w:tcPr>
            <w:tcW w:w="1448" w:type="dxa"/>
            <w:vAlign w:val="center"/>
          </w:tcPr>
          <w:p w14:paraId="6FD1D031" w14:textId="77777777" w:rsidR="00950C34" w:rsidRPr="0058134C" w:rsidRDefault="00950C34" w:rsidP="00FA7B33">
            <w:pPr>
              <w:jc w:val="center"/>
              <w:rPr>
                <w:noProof/>
                <w:sz w:val="20"/>
                <w:szCs w:val="20"/>
              </w:rPr>
            </w:pPr>
            <w:r w:rsidRPr="0058134C">
              <w:rPr>
                <w:noProof/>
                <w:sz w:val="20"/>
              </w:rPr>
              <w:t>Iva</w:t>
            </w:r>
          </w:p>
        </w:tc>
      </w:tr>
      <w:tr w:rsidR="00950C34" w:rsidRPr="0058134C" w14:paraId="4C8F6173" w14:textId="77777777" w:rsidTr="00FA7B33">
        <w:tc>
          <w:tcPr>
            <w:tcW w:w="1080" w:type="dxa"/>
            <w:vAlign w:val="center"/>
          </w:tcPr>
          <w:p w14:paraId="55A58486" w14:textId="77777777" w:rsidR="00950C34" w:rsidRPr="0058134C" w:rsidRDefault="00950C34" w:rsidP="00FA7B33">
            <w:pPr>
              <w:jc w:val="center"/>
              <w:rPr>
                <w:noProof/>
                <w:sz w:val="20"/>
                <w:szCs w:val="20"/>
              </w:rPr>
            </w:pPr>
            <w:r w:rsidRPr="0058134C">
              <w:rPr>
                <w:noProof/>
                <w:sz w:val="20"/>
              </w:rPr>
              <w:t>1</w:t>
            </w:r>
          </w:p>
        </w:tc>
        <w:tc>
          <w:tcPr>
            <w:tcW w:w="3960" w:type="dxa"/>
            <w:vAlign w:val="center"/>
          </w:tcPr>
          <w:p w14:paraId="49D9F720" w14:textId="77777777" w:rsidR="00950C34" w:rsidRPr="0058134C" w:rsidRDefault="00950C34" w:rsidP="00FA7B33">
            <w:pPr>
              <w:rPr>
                <w:noProof/>
                <w:sz w:val="20"/>
                <w:szCs w:val="20"/>
              </w:rPr>
            </w:pPr>
            <w:r w:rsidRPr="0058134C">
              <w:rPr>
                <w:noProof/>
                <w:sz w:val="20"/>
              </w:rPr>
              <w:t>01.020250 Ir-raggruppament “Klima, Enerġija u Mobbiltà” (Orizzont Ewropa)</w:t>
            </w:r>
          </w:p>
        </w:tc>
        <w:tc>
          <w:tcPr>
            <w:tcW w:w="1080" w:type="dxa"/>
            <w:vAlign w:val="center"/>
          </w:tcPr>
          <w:p w14:paraId="49EA566C" w14:textId="77777777" w:rsidR="00950C34" w:rsidRPr="0058134C" w:rsidRDefault="00950C34" w:rsidP="00FA7B33">
            <w:pPr>
              <w:jc w:val="center"/>
              <w:rPr>
                <w:noProof/>
                <w:sz w:val="20"/>
                <w:szCs w:val="20"/>
              </w:rPr>
            </w:pPr>
            <w:r w:rsidRPr="0058134C">
              <w:rPr>
                <w:noProof/>
                <w:sz w:val="20"/>
              </w:rPr>
              <w:t>Diff</w:t>
            </w:r>
          </w:p>
        </w:tc>
        <w:tc>
          <w:tcPr>
            <w:tcW w:w="956" w:type="dxa"/>
            <w:vAlign w:val="center"/>
          </w:tcPr>
          <w:p w14:paraId="3E02583B" w14:textId="77777777" w:rsidR="00950C34" w:rsidRPr="0058134C" w:rsidRDefault="00950C34" w:rsidP="00FA7B33">
            <w:pPr>
              <w:jc w:val="center"/>
              <w:rPr>
                <w:noProof/>
                <w:sz w:val="20"/>
                <w:szCs w:val="20"/>
              </w:rPr>
            </w:pPr>
            <w:r w:rsidRPr="0058134C">
              <w:rPr>
                <w:noProof/>
                <w:sz w:val="20"/>
              </w:rPr>
              <w:t>Iva</w:t>
            </w:r>
          </w:p>
        </w:tc>
        <w:tc>
          <w:tcPr>
            <w:tcW w:w="1080" w:type="dxa"/>
            <w:vAlign w:val="center"/>
          </w:tcPr>
          <w:p w14:paraId="7AFFB7F5" w14:textId="77777777" w:rsidR="00950C34" w:rsidRPr="0058134C" w:rsidRDefault="00950C34" w:rsidP="00FA7B33">
            <w:pPr>
              <w:jc w:val="center"/>
              <w:rPr>
                <w:noProof/>
                <w:sz w:val="20"/>
                <w:szCs w:val="20"/>
              </w:rPr>
            </w:pPr>
            <w:r w:rsidRPr="0058134C">
              <w:rPr>
                <w:noProof/>
                <w:sz w:val="20"/>
              </w:rPr>
              <w:t>Iva</w:t>
            </w:r>
          </w:p>
        </w:tc>
        <w:tc>
          <w:tcPr>
            <w:tcW w:w="956" w:type="dxa"/>
            <w:vAlign w:val="center"/>
          </w:tcPr>
          <w:p w14:paraId="3F411AC1" w14:textId="77777777" w:rsidR="00950C34" w:rsidRPr="0058134C" w:rsidRDefault="00950C34" w:rsidP="00FA7B33">
            <w:pPr>
              <w:jc w:val="center"/>
              <w:rPr>
                <w:noProof/>
                <w:sz w:val="20"/>
                <w:szCs w:val="20"/>
              </w:rPr>
            </w:pPr>
            <w:r w:rsidRPr="0058134C">
              <w:rPr>
                <w:noProof/>
                <w:sz w:val="20"/>
              </w:rPr>
              <w:t>Iva</w:t>
            </w:r>
          </w:p>
        </w:tc>
        <w:tc>
          <w:tcPr>
            <w:tcW w:w="1448" w:type="dxa"/>
            <w:vAlign w:val="center"/>
          </w:tcPr>
          <w:p w14:paraId="3FAC358E" w14:textId="77777777" w:rsidR="00950C34" w:rsidRPr="0058134C" w:rsidRDefault="00950C34" w:rsidP="00FA7B33">
            <w:pPr>
              <w:jc w:val="center"/>
              <w:rPr>
                <w:noProof/>
                <w:sz w:val="20"/>
                <w:szCs w:val="20"/>
              </w:rPr>
            </w:pPr>
            <w:r w:rsidRPr="0058134C">
              <w:rPr>
                <w:noProof/>
                <w:sz w:val="20"/>
              </w:rPr>
              <w:t>Iva</w:t>
            </w:r>
          </w:p>
        </w:tc>
      </w:tr>
      <w:tr w:rsidR="00950C34" w:rsidRPr="0058134C" w14:paraId="440F57C0" w14:textId="77777777" w:rsidTr="00FA7B33">
        <w:tc>
          <w:tcPr>
            <w:tcW w:w="1080" w:type="dxa"/>
            <w:vAlign w:val="center"/>
          </w:tcPr>
          <w:p w14:paraId="339A62F4" w14:textId="77777777" w:rsidR="00950C34" w:rsidRPr="0058134C" w:rsidRDefault="00950C34" w:rsidP="00FA7B33">
            <w:pPr>
              <w:jc w:val="center"/>
              <w:rPr>
                <w:noProof/>
                <w:sz w:val="20"/>
                <w:szCs w:val="20"/>
              </w:rPr>
            </w:pPr>
            <w:r w:rsidRPr="0058134C">
              <w:rPr>
                <w:noProof/>
                <w:sz w:val="20"/>
              </w:rPr>
              <w:t>1</w:t>
            </w:r>
          </w:p>
        </w:tc>
        <w:tc>
          <w:tcPr>
            <w:tcW w:w="3960" w:type="dxa"/>
            <w:vAlign w:val="center"/>
          </w:tcPr>
          <w:p w14:paraId="44D2ECE1" w14:textId="77777777" w:rsidR="00950C34" w:rsidRPr="0058134C" w:rsidRDefault="00950C34" w:rsidP="00FA7B33">
            <w:pPr>
              <w:rPr>
                <w:noProof/>
                <w:sz w:val="20"/>
                <w:szCs w:val="20"/>
              </w:rPr>
            </w:pPr>
            <w:r w:rsidRPr="0058134C">
              <w:rPr>
                <w:noProof/>
                <w:sz w:val="20"/>
              </w:rPr>
              <w:t>01.020260 Ir-ragruppament “Ikel, Bijoekonomija, Riżorsi Naturali, Agrikoltura u Ambjent” (Orizzont Ewropa)</w:t>
            </w:r>
          </w:p>
        </w:tc>
        <w:tc>
          <w:tcPr>
            <w:tcW w:w="1080" w:type="dxa"/>
            <w:vAlign w:val="center"/>
          </w:tcPr>
          <w:p w14:paraId="6AD63D17" w14:textId="77777777" w:rsidR="00950C34" w:rsidRPr="0058134C" w:rsidRDefault="00950C34" w:rsidP="00FA7B33">
            <w:pPr>
              <w:jc w:val="center"/>
              <w:rPr>
                <w:noProof/>
                <w:sz w:val="20"/>
                <w:szCs w:val="20"/>
              </w:rPr>
            </w:pPr>
            <w:r w:rsidRPr="0058134C">
              <w:rPr>
                <w:noProof/>
                <w:sz w:val="20"/>
              </w:rPr>
              <w:t>Diff</w:t>
            </w:r>
          </w:p>
        </w:tc>
        <w:tc>
          <w:tcPr>
            <w:tcW w:w="956" w:type="dxa"/>
            <w:vAlign w:val="center"/>
          </w:tcPr>
          <w:p w14:paraId="37F294E4" w14:textId="77777777" w:rsidR="00950C34" w:rsidRPr="0058134C" w:rsidRDefault="00950C34" w:rsidP="00FA7B33">
            <w:pPr>
              <w:jc w:val="center"/>
              <w:rPr>
                <w:noProof/>
                <w:sz w:val="20"/>
                <w:szCs w:val="20"/>
              </w:rPr>
            </w:pPr>
            <w:r w:rsidRPr="0058134C">
              <w:rPr>
                <w:noProof/>
                <w:sz w:val="20"/>
              </w:rPr>
              <w:t>Iva</w:t>
            </w:r>
          </w:p>
        </w:tc>
        <w:tc>
          <w:tcPr>
            <w:tcW w:w="1080" w:type="dxa"/>
            <w:vAlign w:val="center"/>
          </w:tcPr>
          <w:p w14:paraId="7046BA47" w14:textId="77777777" w:rsidR="00950C34" w:rsidRPr="0058134C" w:rsidRDefault="00950C34" w:rsidP="00FA7B33">
            <w:pPr>
              <w:jc w:val="center"/>
              <w:rPr>
                <w:noProof/>
                <w:sz w:val="20"/>
                <w:szCs w:val="20"/>
              </w:rPr>
            </w:pPr>
            <w:r w:rsidRPr="0058134C">
              <w:rPr>
                <w:noProof/>
                <w:sz w:val="20"/>
              </w:rPr>
              <w:t>Iva</w:t>
            </w:r>
          </w:p>
        </w:tc>
        <w:tc>
          <w:tcPr>
            <w:tcW w:w="956" w:type="dxa"/>
            <w:vAlign w:val="center"/>
          </w:tcPr>
          <w:p w14:paraId="6465329F" w14:textId="77777777" w:rsidR="00950C34" w:rsidRPr="0058134C" w:rsidRDefault="00950C34" w:rsidP="00FA7B33">
            <w:pPr>
              <w:jc w:val="center"/>
              <w:rPr>
                <w:noProof/>
                <w:sz w:val="20"/>
                <w:szCs w:val="20"/>
              </w:rPr>
            </w:pPr>
            <w:r w:rsidRPr="0058134C">
              <w:rPr>
                <w:noProof/>
                <w:sz w:val="20"/>
              </w:rPr>
              <w:t>Iva</w:t>
            </w:r>
          </w:p>
        </w:tc>
        <w:tc>
          <w:tcPr>
            <w:tcW w:w="1448" w:type="dxa"/>
            <w:vAlign w:val="center"/>
          </w:tcPr>
          <w:p w14:paraId="1953EF48" w14:textId="77777777" w:rsidR="00950C34" w:rsidRPr="0058134C" w:rsidRDefault="00950C34" w:rsidP="00FA7B33">
            <w:pPr>
              <w:jc w:val="center"/>
              <w:rPr>
                <w:noProof/>
                <w:sz w:val="20"/>
                <w:szCs w:val="20"/>
              </w:rPr>
            </w:pPr>
            <w:r w:rsidRPr="0058134C">
              <w:rPr>
                <w:noProof/>
                <w:sz w:val="20"/>
              </w:rPr>
              <w:t>Iva</w:t>
            </w:r>
          </w:p>
        </w:tc>
      </w:tr>
      <w:tr w:rsidR="00950C34" w:rsidRPr="0058134C" w14:paraId="5880712D" w14:textId="77777777" w:rsidTr="00FA7B33">
        <w:tc>
          <w:tcPr>
            <w:tcW w:w="1080" w:type="dxa"/>
            <w:vAlign w:val="center"/>
          </w:tcPr>
          <w:p w14:paraId="1BA63C3D" w14:textId="77777777" w:rsidR="00950C34" w:rsidRPr="0058134C" w:rsidRDefault="00950C34" w:rsidP="00FA7B33">
            <w:pPr>
              <w:jc w:val="center"/>
              <w:rPr>
                <w:noProof/>
                <w:sz w:val="20"/>
                <w:szCs w:val="20"/>
              </w:rPr>
            </w:pPr>
            <w:r w:rsidRPr="0058134C">
              <w:rPr>
                <w:noProof/>
                <w:sz w:val="20"/>
              </w:rPr>
              <w:t>1</w:t>
            </w:r>
          </w:p>
        </w:tc>
        <w:tc>
          <w:tcPr>
            <w:tcW w:w="3960" w:type="dxa"/>
            <w:vAlign w:val="center"/>
          </w:tcPr>
          <w:p w14:paraId="5361C1AE" w14:textId="77777777" w:rsidR="00950C34" w:rsidRPr="0058134C" w:rsidRDefault="00950C34" w:rsidP="00FA7B33">
            <w:pPr>
              <w:rPr>
                <w:noProof/>
                <w:sz w:val="20"/>
                <w:szCs w:val="20"/>
              </w:rPr>
            </w:pPr>
            <w:r w:rsidRPr="0058134C">
              <w:rPr>
                <w:noProof/>
                <w:sz w:val="20"/>
              </w:rPr>
              <w:t>01.0200301 Il-Kunsill Ewropew tal-Innovazzjoni (Orizzont Ewropa)</w:t>
            </w:r>
          </w:p>
        </w:tc>
        <w:tc>
          <w:tcPr>
            <w:tcW w:w="1080" w:type="dxa"/>
            <w:vAlign w:val="center"/>
          </w:tcPr>
          <w:p w14:paraId="68502206" w14:textId="77777777" w:rsidR="00950C34" w:rsidRPr="0058134C" w:rsidRDefault="00950C34" w:rsidP="00FA7B33">
            <w:pPr>
              <w:jc w:val="center"/>
              <w:rPr>
                <w:noProof/>
                <w:sz w:val="20"/>
                <w:szCs w:val="20"/>
              </w:rPr>
            </w:pPr>
            <w:r w:rsidRPr="0058134C">
              <w:rPr>
                <w:noProof/>
                <w:sz w:val="20"/>
              </w:rPr>
              <w:t>Diff</w:t>
            </w:r>
          </w:p>
        </w:tc>
        <w:tc>
          <w:tcPr>
            <w:tcW w:w="956" w:type="dxa"/>
            <w:vAlign w:val="center"/>
          </w:tcPr>
          <w:p w14:paraId="65363D02" w14:textId="77777777" w:rsidR="00950C34" w:rsidRPr="0058134C" w:rsidRDefault="00950C34" w:rsidP="00FA7B33">
            <w:pPr>
              <w:jc w:val="center"/>
              <w:rPr>
                <w:noProof/>
                <w:sz w:val="20"/>
                <w:szCs w:val="20"/>
              </w:rPr>
            </w:pPr>
            <w:r w:rsidRPr="0058134C">
              <w:rPr>
                <w:noProof/>
                <w:sz w:val="20"/>
              </w:rPr>
              <w:t>Iva</w:t>
            </w:r>
          </w:p>
        </w:tc>
        <w:tc>
          <w:tcPr>
            <w:tcW w:w="1080" w:type="dxa"/>
            <w:vAlign w:val="center"/>
          </w:tcPr>
          <w:p w14:paraId="6CCF6717" w14:textId="77777777" w:rsidR="00950C34" w:rsidRPr="0058134C" w:rsidRDefault="00950C34" w:rsidP="00FA7B33">
            <w:pPr>
              <w:jc w:val="center"/>
              <w:rPr>
                <w:noProof/>
                <w:sz w:val="20"/>
                <w:szCs w:val="20"/>
              </w:rPr>
            </w:pPr>
            <w:r w:rsidRPr="0058134C">
              <w:rPr>
                <w:noProof/>
                <w:sz w:val="20"/>
              </w:rPr>
              <w:t>Iva</w:t>
            </w:r>
          </w:p>
        </w:tc>
        <w:tc>
          <w:tcPr>
            <w:tcW w:w="956" w:type="dxa"/>
            <w:vAlign w:val="center"/>
          </w:tcPr>
          <w:p w14:paraId="6BB2D6BD" w14:textId="77777777" w:rsidR="00950C34" w:rsidRPr="0058134C" w:rsidRDefault="00950C34" w:rsidP="00FA7B33">
            <w:pPr>
              <w:jc w:val="center"/>
              <w:rPr>
                <w:noProof/>
                <w:sz w:val="20"/>
                <w:szCs w:val="20"/>
              </w:rPr>
            </w:pPr>
            <w:r w:rsidRPr="0058134C">
              <w:rPr>
                <w:noProof/>
                <w:sz w:val="20"/>
              </w:rPr>
              <w:t>Iva</w:t>
            </w:r>
          </w:p>
        </w:tc>
        <w:tc>
          <w:tcPr>
            <w:tcW w:w="1448" w:type="dxa"/>
            <w:vAlign w:val="center"/>
          </w:tcPr>
          <w:p w14:paraId="46E4F464" w14:textId="77777777" w:rsidR="00950C34" w:rsidRPr="0058134C" w:rsidRDefault="00950C34" w:rsidP="00FA7B33">
            <w:pPr>
              <w:jc w:val="center"/>
              <w:rPr>
                <w:noProof/>
                <w:sz w:val="20"/>
                <w:szCs w:val="20"/>
              </w:rPr>
            </w:pPr>
            <w:r w:rsidRPr="0058134C">
              <w:rPr>
                <w:noProof/>
                <w:sz w:val="20"/>
              </w:rPr>
              <w:t>Iva</w:t>
            </w:r>
          </w:p>
        </w:tc>
      </w:tr>
      <w:tr w:rsidR="00950C34" w:rsidRPr="0058134C" w14:paraId="405329BA" w14:textId="77777777" w:rsidTr="00FA7B33">
        <w:tc>
          <w:tcPr>
            <w:tcW w:w="1080" w:type="dxa"/>
            <w:vAlign w:val="center"/>
          </w:tcPr>
          <w:p w14:paraId="5282A4D0" w14:textId="77777777" w:rsidR="00950C34" w:rsidRPr="0058134C" w:rsidRDefault="00950C34" w:rsidP="00FA7B33">
            <w:pPr>
              <w:jc w:val="center"/>
              <w:rPr>
                <w:noProof/>
                <w:sz w:val="20"/>
                <w:szCs w:val="20"/>
              </w:rPr>
            </w:pPr>
            <w:r w:rsidRPr="0058134C">
              <w:rPr>
                <w:noProof/>
                <w:sz w:val="20"/>
              </w:rPr>
              <w:t>1</w:t>
            </w:r>
          </w:p>
        </w:tc>
        <w:tc>
          <w:tcPr>
            <w:tcW w:w="3960" w:type="dxa"/>
            <w:vAlign w:val="center"/>
          </w:tcPr>
          <w:p w14:paraId="78F994C1" w14:textId="77777777" w:rsidR="00950C34" w:rsidRPr="0058134C" w:rsidRDefault="00950C34" w:rsidP="00FA7B33">
            <w:pPr>
              <w:spacing w:before="60"/>
              <w:rPr>
                <w:noProof/>
                <w:sz w:val="20"/>
                <w:szCs w:val="20"/>
              </w:rPr>
            </w:pPr>
            <w:r w:rsidRPr="0058134C">
              <w:rPr>
                <w:noProof/>
                <w:sz w:val="20"/>
              </w:rPr>
              <w:t>02.0202 (InvestEU - provviżjonament)</w:t>
            </w:r>
          </w:p>
        </w:tc>
        <w:tc>
          <w:tcPr>
            <w:tcW w:w="1080" w:type="dxa"/>
            <w:vAlign w:val="center"/>
          </w:tcPr>
          <w:p w14:paraId="19CC9E1C" w14:textId="77777777" w:rsidR="00950C34" w:rsidRPr="0058134C" w:rsidRDefault="00950C34" w:rsidP="00FA7B33">
            <w:pPr>
              <w:jc w:val="center"/>
              <w:rPr>
                <w:noProof/>
                <w:sz w:val="20"/>
                <w:szCs w:val="20"/>
              </w:rPr>
            </w:pPr>
            <w:r w:rsidRPr="0058134C">
              <w:rPr>
                <w:noProof/>
                <w:sz w:val="20"/>
              </w:rPr>
              <w:t>Diff</w:t>
            </w:r>
          </w:p>
        </w:tc>
        <w:tc>
          <w:tcPr>
            <w:tcW w:w="956" w:type="dxa"/>
            <w:vAlign w:val="center"/>
          </w:tcPr>
          <w:p w14:paraId="59DA6486" w14:textId="77777777" w:rsidR="00950C34" w:rsidRPr="0058134C" w:rsidRDefault="00950C34" w:rsidP="00FA7B33">
            <w:pPr>
              <w:jc w:val="center"/>
              <w:rPr>
                <w:noProof/>
                <w:sz w:val="20"/>
                <w:szCs w:val="20"/>
              </w:rPr>
            </w:pPr>
            <w:r w:rsidRPr="0058134C">
              <w:rPr>
                <w:noProof/>
                <w:sz w:val="20"/>
              </w:rPr>
              <w:t>Iva</w:t>
            </w:r>
          </w:p>
        </w:tc>
        <w:tc>
          <w:tcPr>
            <w:tcW w:w="1080" w:type="dxa"/>
            <w:vAlign w:val="center"/>
          </w:tcPr>
          <w:p w14:paraId="2A4F460B" w14:textId="77777777" w:rsidR="00950C34" w:rsidRPr="0058134C" w:rsidRDefault="00950C34" w:rsidP="00FA7B33">
            <w:pPr>
              <w:jc w:val="center"/>
              <w:rPr>
                <w:noProof/>
                <w:sz w:val="20"/>
                <w:szCs w:val="20"/>
              </w:rPr>
            </w:pPr>
            <w:r w:rsidRPr="0058134C">
              <w:rPr>
                <w:noProof/>
                <w:sz w:val="20"/>
              </w:rPr>
              <w:t>Le</w:t>
            </w:r>
          </w:p>
        </w:tc>
        <w:tc>
          <w:tcPr>
            <w:tcW w:w="956" w:type="dxa"/>
            <w:vAlign w:val="center"/>
          </w:tcPr>
          <w:p w14:paraId="3E3ED3E9" w14:textId="77777777" w:rsidR="00950C34" w:rsidRPr="0058134C" w:rsidRDefault="00950C34" w:rsidP="00FA7B33">
            <w:pPr>
              <w:jc w:val="center"/>
              <w:rPr>
                <w:noProof/>
                <w:sz w:val="20"/>
                <w:szCs w:val="20"/>
              </w:rPr>
            </w:pPr>
            <w:r w:rsidRPr="0058134C">
              <w:rPr>
                <w:noProof/>
                <w:sz w:val="20"/>
              </w:rPr>
              <w:t>Le</w:t>
            </w:r>
          </w:p>
        </w:tc>
        <w:tc>
          <w:tcPr>
            <w:tcW w:w="1448" w:type="dxa"/>
            <w:vAlign w:val="center"/>
          </w:tcPr>
          <w:p w14:paraId="0B54692A" w14:textId="77777777" w:rsidR="00950C34" w:rsidRPr="0058134C" w:rsidRDefault="00950C34" w:rsidP="00FA7B33">
            <w:pPr>
              <w:jc w:val="center"/>
              <w:rPr>
                <w:noProof/>
                <w:sz w:val="20"/>
                <w:szCs w:val="20"/>
              </w:rPr>
            </w:pPr>
            <w:r w:rsidRPr="0058134C">
              <w:rPr>
                <w:noProof/>
                <w:sz w:val="20"/>
              </w:rPr>
              <w:t>Iva</w:t>
            </w:r>
          </w:p>
        </w:tc>
      </w:tr>
      <w:tr w:rsidR="00950C34" w:rsidRPr="0058134C" w14:paraId="3F467A3E" w14:textId="77777777" w:rsidTr="00FA7B33">
        <w:tc>
          <w:tcPr>
            <w:tcW w:w="1080" w:type="dxa"/>
            <w:vAlign w:val="center"/>
          </w:tcPr>
          <w:p w14:paraId="5174AA9F" w14:textId="77777777" w:rsidR="00950C34" w:rsidRPr="0058134C" w:rsidRDefault="00950C34" w:rsidP="00FA7B33">
            <w:pPr>
              <w:rPr>
                <w:noProof/>
              </w:rPr>
            </w:pPr>
            <w:r w:rsidRPr="0058134C">
              <w:rPr>
                <w:noProof/>
              </w:rPr>
              <w:t>2a</w:t>
            </w:r>
          </w:p>
        </w:tc>
        <w:tc>
          <w:tcPr>
            <w:tcW w:w="3960" w:type="dxa"/>
            <w:vAlign w:val="center"/>
          </w:tcPr>
          <w:p w14:paraId="03C27EBE" w14:textId="77777777" w:rsidR="00950C34" w:rsidRPr="0058134C" w:rsidRDefault="00950C34" w:rsidP="00FA7B33">
            <w:pPr>
              <w:spacing w:before="60"/>
              <w:rPr>
                <w:noProof/>
                <w:sz w:val="20"/>
                <w:szCs w:val="20"/>
              </w:rPr>
            </w:pPr>
          </w:p>
          <w:p w14:paraId="5784DE7E" w14:textId="77777777" w:rsidR="00950C34" w:rsidRPr="0058134C" w:rsidRDefault="00950C34" w:rsidP="00FA7B33">
            <w:pPr>
              <w:spacing w:before="60"/>
              <w:rPr>
                <w:noProof/>
                <w:sz w:val="20"/>
                <w:szCs w:val="20"/>
              </w:rPr>
            </w:pPr>
            <w:r w:rsidRPr="0058134C">
              <w:rPr>
                <w:noProof/>
                <w:sz w:val="20"/>
              </w:rPr>
              <w:t>05.02.01 Il-Fond Ewropew għall-Iżvilupp Reġjonali (FEŻR) Nefqa Operazzjonali</w:t>
            </w:r>
          </w:p>
          <w:p w14:paraId="1F586CB4" w14:textId="77777777" w:rsidR="00950C34" w:rsidRPr="0058134C" w:rsidRDefault="00950C34" w:rsidP="00FA7B33">
            <w:pPr>
              <w:spacing w:before="60"/>
              <w:rPr>
                <w:noProof/>
                <w:sz w:val="20"/>
                <w:szCs w:val="20"/>
              </w:rPr>
            </w:pPr>
            <w:r w:rsidRPr="0058134C">
              <w:rPr>
                <w:noProof/>
                <w:sz w:val="20"/>
              </w:rPr>
              <w:t>05.03.01 Il-Fond ta’ Koeżjoni (FK) Nefqa Operazzjonali</w:t>
            </w:r>
          </w:p>
          <w:p w14:paraId="1E4F0292" w14:textId="77777777" w:rsidR="00950C34" w:rsidRPr="0058134C" w:rsidRDefault="00950C34" w:rsidP="00FA7B33">
            <w:pPr>
              <w:spacing w:before="60"/>
              <w:rPr>
                <w:noProof/>
                <w:sz w:val="20"/>
                <w:szCs w:val="20"/>
              </w:rPr>
            </w:pPr>
            <w:r w:rsidRPr="0058134C">
              <w:rPr>
                <w:noProof/>
                <w:sz w:val="20"/>
              </w:rPr>
              <w:t>07.02.01 Il-fergħa b’ġestjoni kondiviża tal-Fond Soċjali Ewropew Plus (FSE+) – Nefqa Operazzjonali</w:t>
            </w:r>
          </w:p>
        </w:tc>
        <w:tc>
          <w:tcPr>
            <w:tcW w:w="1080" w:type="dxa"/>
            <w:vAlign w:val="center"/>
          </w:tcPr>
          <w:p w14:paraId="582251F6" w14:textId="77777777" w:rsidR="00950C34" w:rsidRPr="0058134C" w:rsidRDefault="00950C34" w:rsidP="00FA7B33">
            <w:pPr>
              <w:jc w:val="center"/>
              <w:rPr>
                <w:noProof/>
                <w:sz w:val="20"/>
                <w:szCs w:val="20"/>
              </w:rPr>
            </w:pPr>
            <w:r w:rsidRPr="0058134C">
              <w:rPr>
                <w:noProof/>
                <w:sz w:val="20"/>
              </w:rPr>
              <w:t>Diff.</w:t>
            </w:r>
          </w:p>
        </w:tc>
        <w:tc>
          <w:tcPr>
            <w:tcW w:w="956" w:type="dxa"/>
            <w:vAlign w:val="center"/>
          </w:tcPr>
          <w:p w14:paraId="37AF29AD" w14:textId="77777777" w:rsidR="00950C34" w:rsidRPr="0058134C" w:rsidRDefault="00950C34" w:rsidP="00FA7B33">
            <w:pPr>
              <w:jc w:val="center"/>
              <w:rPr>
                <w:noProof/>
                <w:sz w:val="20"/>
                <w:szCs w:val="20"/>
              </w:rPr>
            </w:pPr>
            <w:r w:rsidRPr="0058134C">
              <w:rPr>
                <w:noProof/>
                <w:sz w:val="20"/>
              </w:rPr>
              <w:t>Le</w:t>
            </w:r>
          </w:p>
        </w:tc>
        <w:tc>
          <w:tcPr>
            <w:tcW w:w="1080" w:type="dxa"/>
            <w:vAlign w:val="center"/>
          </w:tcPr>
          <w:p w14:paraId="55DEAD7C" w14:textId="77777777" w:rsidR="00950C34" w:rsidRPr="0058134C" w:rsidRDefault="00950C34" w:rsidP="00FA7B33">
            <w:pPr>
              <w:jc w:val="center"/>
              <w:rPr>
                <w:noProof/>
                <w:sz w:val="20"/>
                <w:szCs w:val="20"/>
              </w:rPr>
            </w:pPr>
            <w:r w:rsidRPr="0058134C">
              <w:rPr>
                <w:noProof/>
                <w:sz w:val="20"/>
              </w:rPr>
              <w:t>Le</w:t>
            </w:r>
          </w:p>
        </w:tc>
        <w:tc>
          <w:tcPr>
            <w:tcW w:w="956" w:type="dxa"/>
            <w:vAlign w:val="center"/>
          </w:tcPr>
          <w:p w14:paraId="5AB24D81" w14:textId="77777777" w:rsidR="00950C34" w:rsidRPr="0058134C" w:rsidRDefault="00950C34" w:rsidP="00FA7B33">
            <w:pPr>
              <w:jc w:val="center"/>
              <w:rPr>
                <w:noProof/>
                <w:sz w:val="20"/>
                <w:szCs w:val="20"/>
              </w:rPr>
            </w:pPr>
            <w:r w:rsidRPr="0058134C">
              <w:rPr>
                <w:noProof/>
                <w:sz w:val="20"/>
              </w:rPr>
              <w:t>Le</w:t>
            </w:r>
          </w:p>
        </w:tc>
        <w:tc>
          <w:tcPr>
            <w:tcW w:w="1448" w:type="dxa"/>
            <w:vAlign w:val="center"/>
          </w:tcPr>
          <w:p w14:paraId="05543771" w14:textId="77777777" w:rsidR="00950C34" w:rsidRPr="0058134C" w:rsidRDefault="00950C34" w:rsidP="00FA7B33">
            <w:pPr>
              <w:jc w:val="center"/>
              <w:rPr>
                <w:noProof/>
                <w:sz w:val="20"/>
                <w:szCs w:val="20"/>
              </w:rPr>
            </w:pPr>
          </w:p>
          <w:p w14:paraId="0ADF9AE8" w14:textId="77777777" w:rsidR="00950C34" w:rsidRPr="0058134C" w:rsidRDefault="00950C34" w:rsidP="00FA7B33">
            <w:pPr>
              <w:jc w:val="center"/>
              <w:rPr>
                <w:noProof/>
                <w:sz w:val="20"/>
                <w:szCs w:val="20"/>
              </w:rPr>
            </w:pPr>
            <w:r w:rsidRPr="0058134C">
              <w:rPr>
                <w:noProof/>
                <w:sz w:val="20"/>
              </w:rPr>
              <w:t xml:space="preserve">Dħul assenjat estern min-NGEU għall-JTF </w:t>
            </w:r>
          </w:p>
        </w:tc>
      </w:tr>
      <w:tr w:rsidR="00950C34" w:rsidRPr="0058134C" w14:paraId="54D689F5" w14:textId="77777777" w:rsidTr="00FA7B33">
        <w:tc>
          <w:tcPr>
            <w:tcW w:w="1080" w:type="dxa"/>
            <w:vAlign w:val="center"/>
          </w:tcPr>
          <w:p w14:paraId="0DCC6CB3" w14:textId="77777777" w:rsidR="00950C34" w:rsidRPr="0058134C" w:rsidRDefault="00950C34" w:rsidP="00FA7B33">
            <w:pPr>
              <w:jc w:val="center"/>
              <w:rPr>
                <w:noProof/>
              </w:rPr>
            </w:pPr>
            <w:r w:rsidRPr="0058134C">
              <w:rPr>
                <w:noProof/>
              </w:rPr>
              <w:t>3</w:t>
            </w:r>
          </w:p>
        </w:tc>
        <w:tc>
          <w:tcPr>
            <w:tcW w:w="3960" w:type="dxa"/>
            <w:vAlign w:val="center"/>
          </w:tcPr>
          <w:p w14:paraId="7672D023" w14:textId="77777777" w:rsidR="00950C34" w:rsidRPr="0058134C" w:rsidRDefault="00950C34" w:rsidP="00FA7B33">
            <w:pPr>
              <w:spacing w:before="60"/>
              <w:rPr>
                <w:noProof/>
                <w:sz w:val="20"/>
                <w:szCs w:val="20"/>
              </w:rPr>
            </w:pPr>
            <w:r w:rsidRPr="0058134C">
              <w:rPr>
                <w:noProof/>
                <w:sz w:val="20"/>
              </w:rPr>
              <w:t>09.03.01 - Fond għal Tranżizzjoni Ġusta (JTF) - Nefqa Operazzjonali</w:t>
            </w:r>
          </w:p>
        </w:tc>
        <w:tc>
          <w:tcPr>
            <w:tcW w:w="1080" w:type="dxa"/>
            <w:vAlign w:val="center"/>
          </w:tcPr>
          <w:p w14:paraId="2DA7C900" w14:textId="77777777" w:rsidR="00950C34" w:rsidRPr="0058134C" w:rsidRDefault="00950C34" w:rsidP="00FA7B33">
            <w:pPr>
              <w:jc w:val="center"/>
              <w:rPr>
                <w:noProof/>
                <w:sz w:val="20"/>
                <w:szCs w:val="20"/>
              </w:rPr>
            </w:pPr>
            <w:r w:rsidRPr="0058134C">
              <w:rPr>
                <w:noProof/>
                <w:sz w:val="20"/>
              </w:rPr>
              <w:t>Diff</w:t>
            </w:r>
          </w:p>
        </w:tc>
        <w:tc>
          <w:tcPr>
            <w:tcW w:w="956" w:type="dxa"/>
            <w:vAlign w:val="center"/>
          </w:tcPr>
          <w:p w14:paraId="18D6C943" w14:textId="77777777" w:rsidR="00950C34" w:rsidRPr="0058134C" w:rsidRDefault="00950C34" w:rsidP="00FA7B33">
            <w:pPr>
              <w:jc w:val="center"/>
              <w:rPr>
                <w:noProof/>
                <w:sz w:val="20"/>
                <w:szCs w:val="20"/>
              </w:rPr>
            </w:pPr>
            <w:r w:rsidRPr="0058134C">
              <w:rPr>
                <w:noProof/>
                <w:sz w:val="20"/>
              </w:rPr>
              <w:t>Le</w:t>
            </w:r>
          </w:p>
        </w:tc>
        <w:tc>
          <w:tcPr>
            <w:tcW w:w="1080" w:type="dxa"/>
            <w:vAlign w:val="center"/>
          </w:tcPr>
          <w:p w14:paraId="02F3D507" w14:textId="77777777" w:rsidR="00950C34" w:rsidRPr="0058134C" w:rsidRDefault="00950C34" w:rsidP="00FA7B33">
            <w:pPr>
              <w:jc w:val="center"/>
              <w:rPr>
                <w:noProof/>
                <w:sz w:val="20"/>
                <w:szCs w:val="20"/>
              </w:rPr>
            </w:pPr>
            <w:r w:rsidRPr="0058134C">
              <w:rPr>
                <w:noProof/>
                <w:sz w:val="20"/>
              </w:rPr>
              <w:t>Le</w:t>
            </w:r>
          </w:p>
        </w:tc>
        <w:tc>
          <w:tcPr>
            <w:tcW w:w="956" w:type="dxa"/>
            <w:vAlign w:val="center"/>
          </w:tcPr>
          <w:p w14:paraId="5F401E2B" w14:textId="77777777" w:rsidR="00950C34" w:rsidRPr="0058134C" w:rsidRDefault="00950C34" w:rsidP="00FA7B33">
            <w:pPr>
              <w:jc w:val="center"/>
              <w:rPr>
                <w:noProof/>
                <w:sz w:val="20"/>
                <w:szCs w:val="20"/>
              </w:rPr>
            </w:pPr>
            <w:r w:rsidRPr="0058134C">
              <w:rPr>
                <w:noProof/>
                <w:sz w:val="20"/>
              </w:rPr>
              <w:t>Le</w:t>
            </w:r>
          </w:p>
        </w:tc>
        <w:tc>
          <w:tcPr>
            <w:tcW w:w="1448" w:type="dxa"/>
            <w:vAlign w:val="center"/>
          </w:tcPr>
          <w:p w14:paraId="39D25368" w14:textId="77777777" w:rsidR="00950C34" w:rsidRPr="0058134C" w:rsidRDefault="00950C34" w:rsidP="00FA7B33">
            <w:pPr>
              <w:jc w:val="center"/>
              <w:rPr>
                <w:noProof/>
                <w:sz w:val="20"/>
                <w:szCs w:val="20"/>
              </w:rPr>
            </w:pPr>
            <w:r w:rsidRPr="0058134C">
              <w:rPr>
                <w:noProof/>
                <w:sz w:val="20"/>
              </w:rPr>
              <w:t>Iva</w:t>
            </w:r>
          </w:p>
        </w:tc>
      </w:tr>
    </w:tbl>
    <w:p w14:paraId="4577594A" w14:textId="77777777" w:rsidR="00950C34" w:rsidRPr="0058134C" w:rsidRDefault="00950C34" w:rsidP="006271C1">
      <w:pPr>
        <w:pStyle w:val="ListBullet1"/>
        <w:rPr>
          <w:noProof/>
        </w:rPr>
      </w:pPr>
      <w:r w:rsidRPr="0058134C">
        <w:rPr>
          <w:noProof/>
        </w:rPr>
        <w:t xml:space="preserve">Linji baġitarji ġodda mitluba </w:t>
      </w:r>
    </w:p>
    <w:p w14:paraId="0EA94B32" w14:textId="77777777" w:rsidR="00950C34" w:rsidRPr="0058134C" w:rsidRDefault="00950C34" w:rsidP="00950C34">
      <w:pPr>
        <w:pStyle w:val="Text1"/>
        <w:rPr>
          <w:i/>
          <w:noProof/>
          <w:sz w:val="20"/>
        </w:rPr>
      </w:pPr>
      <w:r w:rsidRPr="0058134C">
        <w:rPr>
          <w:i/>
          <w:noProof/>
          <w:u w:val="single"/>
        </w:rPr>
        <w:t>Skont l-ordni</w:t>
      </w:r>
      <w:r w:rsidRPr="0058134C">
        <w:rPr>
          <w:i/>
          <w:noProof/>
        </w:rPr>
        <w:t xml:space="preserve"> tal-intestaturi tal-qafas finanzjarju pluriennali u tal-linji baġitarji.</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950C34" w:rsidRPr="0058134C" w14:paraId="412C7172" w14:textId="77777777" w:rsidTr="00FA7B33">
        <w:tc>
          <w:tcPr>
            <w:tcW w:w="1080" w:type="dxa"/>
            <w:vMerge w:val="restart"/>
            <w:vAlign w:val="center"/>
          </w:tcPr>
          <w:p w14:paraId="0FB67271" w14:textId="77777777" w:rsidR="00950C34" w:rsidRPr="0058134C" w:rsidRDefault="00950C34" w:rsidP="00FA7B33">
            <w:pPr>
              <w:spacing w:before="60" w:after="60"/>
              <w:jc w:val="center"/>
              <w:rPr>
                <w:noProof/>
                <w:sz w:val="18"/>
                <w:szCs w:val="18"/>
              </w:rPr>
            </w:pPr>
            <w:r w:rsidRPr="0058134C">
              <w:rPr>
                <w:noProof/>
                <w:sz w:val="18"/>
              </w:rPr>
              <w:t>Intestatura tal-qafas finanzjarju pluriennali</w:t>
            </w:r>
          </w:p>
        </w:tc>
        <w:tc>
          <w:tcPr>
            <w:tcW w:w="3960" w:type="dxa"/>
            <w:vAlign w:val="center"/>
          </w:tcPr>
          <w:p w14:paraId="65511225" w14:textId="77777777" w:rsidR="00950C34" w:rsidRPr="0058134C" w:rsidRDefault="00950C34" w:rsidP="00FA7B33">
            <w:pPr>
              <w:spacing w:before="60" w:after="60"/>
              <w:jc w:val="center"/>
              <w:rPr>
                <w:noProof/>
              </w:rPr>
            </w:pPr>
            <w:r w:rsidRPr="0058134C">
              <w:rPr>
                <w:noProof/>
                <w:sz w:val="20"/>
              </w:rPr>
              <w:t>Linja baġitarja</w:t>
            </w:r>
          </w:p>
        </w:tc>
        <w:tc>
          <w:tcPr>
            <w:tcW w:w="1080" w:type="dxa"/>
            <w:vAlign w:val="center"/>
          </w:tcPr>
          <w:p w14:paraId="7231FF03" w14:textId="77777777" w:rsidR="00950C34" w:rsidRPr="0058134C" w:rsidRDefault="00950C34" w:rsidP="00FA7B33">
            <w:pPr>
              <w:spacing w:before="60" w:after="60"/>
              <w:jc w:val="center"/>
              <w:rPr>
                <w:noProof/>
              </w:rPr>
            </w:pPr>
            <w:r w:rsidRPr="0058134C">
              <w:rPr>
                <w:noProof/>
                <w:sz w:val="18"/>
              </w:rPr>
              <w:t>Tip ta’</w:t>
            </w:r>
            <w:r w:rsidRPr="0058134C">
              <w:rPr>
                <w:noProof/>
              </w:rPr>
              <w:t xml:space="preserve"> </w:t>
            </w:r>
            <w:r w:rsidRPr="0058134C">
              <w:rPr>
                <w:noProof/>
              </w:rPr>
              <w:br/>
            </w:r>
            <w:r w:rsidRPr="0058134C">
              <w:rPr>
                <w:noProof/>
                <w:sz w:val="18"/>
              </w:rPr>
              <w:t>nefqa</w:t>
            </w:r>
          </w:p>
        </w:tc>
        <w:tc>
          <w:tcPr>
            <w:tcW w:w="4440" w:type="dxa"/>
            <w:gridSpan w:val="4"/>
            <w:vAlign w:val="center"/>
          </w:tcPr>
          <w:p w14:paraId="031113AC" w14:textId="77777777" w:rsidR="00950C34" w:rsidRPr="0058134C" w:rsidRDefault="00950C34" w:rsidP="00FA7B33">
            <w:pPr>
              <w:spacing w:before="60" w:after="60"/>
              <w:jc w:val="center"/>
              <w:rPr>
                <w:noProof/>
              </w:rPr>
            </w:pPr>
            <w:r w:rsidRPr="0058134C">
              <w:rPr>
                <w:noProof/>
                <w:sz w:val="20"/>
              </w:rPr>
              <w:t xml:space="preserve">Kontribuzzjoni </w:t>
            </w:r>
          </w:p>
        </w:tc>
      </w:tr>
      <w:tr w:rsidR="00950C34" w:rsidRPr="0058134C" w14:paraId="66013A13" w14:textId="77777777" w:rsidTr="00FA7B33">
        <w:tc>
          <w:tcPr>
            <w:tcW w:w="1080" w:type="dxa"/>
            <w:vMerge/>
            <w:vAlign w:val="center"/>
          </w:tcPr>
          <w:p w14:paraId="6108F297" w14:textId="77777777" w:rsidR="00950C34" w:rsidRPr="0058134C" w:rsidRDefault="00950C34" w:rsidP="00FA7B33">
            <w:pPr>
              <w:jc w:val="center"/>
              <w:rPr>
                <w:noProof/>
              </w:rPr>
            </w:pPr>
          </w:p>
        </w:tc>
        <w:tc>
          <w:tcPr>
            <w:tcW w:w="3960" w:type="dxa"/>
            <w:vAlign w:val="center"/>
          </w:tcPr>
          <w:p w14:paraId="2F4F62F9" w14:textId="77777777" w:rsidR="00950C34" w:rsidRPr="0058134C" w:rsidRDefault="00950C34" w:rsidP="00FA7B33">
            <w:pPr>
              <w:rPr>
                <w:noProof/>
              </w:rPr>
            </w:pPr>
            <w:r w:rsidRPr="0058134C">
              <w:rPr>
                <w:noProof/>
                <w:sz w:val="20"/>
              </w:rPr>
              <w:t xml:space="preserve">Numru </w:t>
            </w:r>
            <w:r w:rsidRPr="0058134C">
              <w:rPr>
                <w:noProof/>
              </w:rPr>
              <w:t xml:space="preserve"> </w:t>
            </w:r>
            <w:r w:rsidRPr="0058134C">
              <w:rPr>
                <w:noProof/>
              </w:rPr>
              <w:br/>
            </w:r>
          </w:p>
        </w:tc>
        <w:tc>
          <w:tcPr>
            <w:tcW w:w="1080" w:type="dxa"/>
            <w:vAlign w:val="center"/>
          </w:tcPr>
          <w:p w14:paraId="1394B550" w14:textId="77777777" w:rsidR="00950C34" w:rsidRPr="0058134C" w:rsidRDefault="00950C34" w:rsidP="00FA7B33">
            <w:pPr>
              <w:jc w:val="center"/>
              <w:rPr>
                <w:noProof/>
              </w:rPr>
            </w:pPr>
            <w:r w:rsidRPr="0058134C">
              <w:rPr>
                <w:noProof/>
                <w:sz w:val="18"/>
              </w:rPr>
              <w:t>Diff./Mhux diff.</w:t>
            </w:r>
          </w:p>
        </w:tc>
        <w:tc>
          <w:tcPr>
            <w:tcW w:w="956" w:type="dxa"/>
            <w:vAlign w:val="center"/>
          </w:tcPr>
          <w:p w14:paraId="4AFC8325" w14:textId="77777777" w:rsidR="00950C34" w:rsidRPr="0058134C" w:rsidRDefault="00950C34" w:rsidP="00FA7B33">
            <w:pPr>
              <w:jc w:val="center"/>
              <w:rPr>
                <w:noProof/>
                <w:sz w:val="18"/>
              </w:rPr>
            </w:pPr>
            <w:r w:rsidRPr="0058134C">
              <w:rPr>
                <w:noProof/>
                <w:sz w:val="18"/>
              </w:rPr>
              <w:t>mill-pajjiżi tal-EFTA</w:t>
            </w:r>
          </w:p>
        </w:tc>
        <w:tc>
          <w:tcPr>
            <w:tcW w:w="1080" w:type="dxa"/>
            <w:vAlign w:val="center"/>
          </w:tcPr>
          <w:p w14:paraId="54400E6A" w14:textId="77777777" w:rsidR="00950C34" w:rsidRPr="0058134C" w:rsidRDefault="00950C34" w:rsidP="00FA7B33">
            <w:pPr>
              <w:jc w:val="center"/>
              <w:rPr>
                <w:noProof/>
                <w:sz w:val="18"/>
              </w:rPr>
            </w:pPr>
            <w:r w:rsidRPr="0058134C">
              <w:rPr>
                <w:noProof/>
                <w:sz w:val="18"/>
              </w:rPr>
              <w:t>minn pajjiżi kandidati jew minn kandidati potenzjali</w:t>
            </w:r>
          </w:p>
        </w:tc>
        <w:tc>
          <w:tcPr>
            <w:tcW w:w="956" w:type="dxa"/>
            <w:vAlign w:val="center"/>
          </w:tcPr>
          <w:p w14:paraId="3875C888" w14:textId="77777777" w:rsidR="00950C34" w:rsidRPr="0058134C" w:rsidRDefault="00950C34" w:rsidP="00FA7B33">
            <w:pPr>
              <w:jc w:val="center"/>
              <w:rPr>
                <w:noProof/>
                <w:sz w:val="18"/>
              </w:rPr>
            </w:pPr>
            <w:r w:rsidRPr="0058134C">
              <w:rPr>
                <w:noProof/>
                <w:sz w:val="18"/>
              </w:rPr>
              <w:t>minn pajjiżi terzi oħra</w:t>
            </w:r>
          </w:p>
        </w:tc>
        <w:tc>
          <w:tcPr>
            <w:tcW w:w="1448" w:type="dxa"/>
            <w:vAlign w:val="center"/>
          </w:tcPr>
          <w:p w14:paraId="199AE2F3" w14:textId="77777777" w:rsidR="00950C34" w:rsidRPr="0058134C" w:rsidRDefault="00950C34" w:rsidP="00FA7B33">
            <w:pPr>
              <w:jc w:val="center"/>
              <w:rPr>
                <w:noProof/>
              </w:rPr>
            </w:pPr>
            <w:r w:rsidRPr="0058134C">
              <w:rPr>
                <w:noProof/>
                <w:sz w:val="18"/>
              </w:rPr>
              <w:t xml:space="preserve">dħul assenjat ieħor </w:t>
            </w:r>
          </w:p>
        </w:tc>
      </w:tr>
      <w:tr w:rsidR="00950C34" w:rsidRPr="0058134C" w14:paraId="3D02971D" w14:textId="77777777" w:rsidTr="00FA7B33">
        <w:tc>
          <w:tcPr>
            <w:tcW w:w="1080" w:type="dxa"/>
            <w:vAlign w:val="center"/>
          </w:tcPr>
          <w:p w14:paraId="581DD4C6" w14:textId="77777777" w:rsidR="00950C34" w:rsidRPr="0058134C" w:rsidRDefault="00950C34" w:rsidP="00FA7B33">
            <w:pPr>
              <w:spacing w:before="60"/>
              <w:rPr>
                <w:noProof/>
                <w:sz w:val="20"/>
                <w:szCs w:val="20"/>
              </w:rPr>
            </w:pPr>
            <w:r w:rsidRPr="0058134C">
              <w:rPr>
                <w:noProof/>
                <w:sz w:val="20"/>
              </w:rPr>
              <w:t>3</w:t>
            </w:r>
          </w:p>
        </w:tc>
        <w:tc>
          <w:tcPr>
            <w:tcW w:w="3960" w:type="dxa"/>
            <w:vAlign w:val="center"/>
          </w:tcPr>
          <w:p w14:paraId="0B78A306" w14:textId="77777777" w:rsidR="00950C34" w:rsidRPr="0058134C" w:rsidRDefault="00950C34" w:rsidP="00FA7B33">
            <w:pPr>
              <w:spacing w:before="60"/>
              <w:rPr>
                <w:noProof/>
                <w:sz w:val="20"/>
                <w:szCs w:val="20"/>
              </w:rPr>
            </w:pPr>
            <w:r w:rsidRPr="0058134C">
              <w:rPr>
                <w:noProof/>
                <w:sz w:val="20"/>
              </w:rPr>
              <w:t>09.05.01 Il-Fond għall-Innovazjoni (FI) - nefqa operazzjonali</w:t>
            </w:r>
          </w:p>
          <w:p w14:paraId="2E12D0A8" w14:textId="77777777" w:rsidR="00950C34" w:rsidRPr="0058134C" w:rsidRDefault="00950C34" w:rsidP="00FA7B33">
            <w:pPr>
              <w:spacing w:before="60"/>
              <w:rPr>
                <w:noProof/>
                <w:sz w:val="20"/>
                <w:szCs w:val="20"/>
              </w:rPr>
            </w:pPr>
            <w:r w:rsidRPr="0058134C">
              <w:rPr>
                <w:noProof/>
                <w:sz w:val="20"/>
              </w:rPr>
              <w:t>09.01.04.01 Nefqa ta’ appoġġ għall-Fond għall-Innovazzjoni</w:t>
            </w:r>
          </w:p>
          <w:p w14:paraId="22DB8EB5" w14:textId="77777777" w:rsidR="00950C34" w:rsidRPr="0058134C" w:rsidRDefault="00950C34" w:rsidP="00FA7B33">
            <w:pPr>
              <w:spacing w:before="60"/>
              <w:rPr>
                <w:noProof/>
                <w:sz w:val="20"/>
                <w:szCs w:val="20"/>
              </w:rPr>
            </w:pPr>
            <w:r w:rsidRPr="0058134C">
              <w:rPr>
                <w:noProof/>
                <w:sz w:val="20"/>
              </w:rPr>
              <w:t>09.01.04.74 L-Aġenzija Eżekuttiva Ewropea għall-Klima, l-Infrastruttura u l-Ambjent – Kontribuzzjoni mill-Fond għall-Innovazzjoni</w:t>
            </w:r>
          </w:p>
          <w:p w14:paraId="5BFE68C7" w14:textId="77777777" w:rsidR="00950C34" w:rsidRPr="0058134C" w:rsidRDefault="00950C34" w:rsidP="00FA7B33">
            <w:pPr>
              <w:spacing w:before="60" w:after="60"/>
              <w:rPr>
                <w:noProof/>
                <w:sz w:val="20"/>
                <w:szCs w:val="20"/>
              </w:rPr>
            </w:pPr>
          </w:p>
        </w:tc>
        <w:tc>
          <w:tcPr>
            <w:tcW w:w="1080" w:type="dxa"/>
            <w:vAlign w:val="center"/>
          </w:tcPr>
          <w:p w14:paraId="4A068EE2" w14:textId="77777777" w:rsidR="00950C34" w:rsidRPr="0058134C" w:rsidRDefault="00950C34" w:rsidP="00FA7B33">
            <w:pPr>
              <w:spacing w:before="60"/>
              <w:rPr>
                <w:noProof/>
                <w:sz w:val="20"/>
                <w:szCs w:val="20"/>
              </w:rPr>
            </w:pPr>
            <w:r w:rsidRPr="0058134C">
              <w:rPr>
                <w:noProof/>
                <w:sz w:val="20"/>
              </w:rPr>
              <w:t>Diff. u Mhux diff.</w:t>
            </w:r>
          </w:p>
          <w:p w14:paraId="78A43FDA" w14:textId="77777777" w:rsidR="00950C34" w:rsidRPr="0058134C" w:rsidRDefault="00950C34" w:rsidP="00FA7B33">
            <w:pPr>
              <w:spacing w:before="60"/>
              <w:rPr>
                <w:noProof/>
                <w:sz w:val="20"/>
                <w:szCs w:val="20"/>
              </w:rPr>
            </w:pPr>
          </w:p>
        </w:tc>
        <w:tc>
          <w:tcPr>
            <w:tcW w:w="956" w:type="dxa"/>
            <w:vAlign w:val="center"/>
          </w:tcPr>
          <w:p w14:paraId="50328089" w14:textId="77777777" w:rsidR="00950C34" w:rsidRPr="0058134C" w:rsidRDefault="00950C34" w:rsidP="00FA7B33">
            <w:pPr>
              <w:spacing w:before="60"/>
              <w:rPr>
                <w:noProof/>
                <w:sz w:val="20"/>
                <w:szCs w:val="20"/>
              </w:rPr>
            </w:pPr>
            <w:r w:rsidRPr="0058134C">
              <w:rPr>
                <w:noProof/>
                <w:sz w:val="20"/>
              </w:rPr>
              <w:t>Le</w:t>
            </w:r>
          </w:p>
        </w:tc>
        <w:tc>
          <w:tcPr>
            <w:tcW w:w="1080" w:type="dxa"/>
            <w:vAlign w:val="center"/>
          </w:tcPr>
          <w:p w14:paraId="3C79E8CD" w14:textId="77777777" w:rsidR="00950C34" w:rsidRPr="0058134C" w:rsidRDefault="00950C34" w:rsidP="00FA7B33">
            <w:pPr>
              <w:spacing w:before="60"/>
              <w:rPr>
                <w:noProof/>
                <w:sz w:val="20"/>
                <w:szCs w:val="20"/>
              </w:rPr>
            </w:pPr>
            <w:r w:rsidRPr="0058134C">
              <w:rPr>
                <w:noProof/>
                <w:sz w:val="20"/>
              </w:rPr>
              <w:t>Le</w:t>
            </w:r>
          </w:p>
        </w:tc>
        <w:tc>
          <w:tcPr>
            <w:tcW w:w="956" w:type="dxa"/>
            <w:vAlign w:val="center"/>
          </w:tcPr>
          <w:p w14:paraId="2BE4E2EE" w14:textId="77777777" w:rsidR="00950C34" w:rsidRPr="0058134C" w:rsidRDefault="00950C34" w:rsidP="00FA7B33">
            <w:pPr>
              <w:spacing w:before="60"/>
              <w:rPr>
                <w:noProof/>
                <w:sz w:val="20"/>
                <w:szCs w:val="20"/>
              </w:rPr>
            </w:pPr>
            <w:r w:rsidRPr="0058134C">
              <w:rPr>
                <w:noProof/>
                <w:sz w:val="20"/>
              </w:rPr>
              <w:t>Le</w:t>
            </w:r>
          </w:p>
        </w:tc>
        <w:tc>
          <w:tcPr>
            <w:tcW w:w="1448" w:type="dxa"/>
            <w:vAlign w:val="center"/>
          </w:tcPr>
          <w:p w14:paraId="06E291DE" w14:textId="77777777" w:rsidR="00950C34" w:rsidRPr="0058134C" w:rsidRDefault="00950C34" w:rsidP="00FA7B33">
            <w:pPr>
              <w:spacing w:before="60"/>
              <w:rPr>
                <w:noProof/>
                <w:sz w:val="20"/>
                <w:szCs w:val="20"/>
              </w:rPr>
            </w:pPr>
            <w:r w:rsidRPr="0058134C">
              <w:rPr>
                <w:noProof/>
                <w:sz w:val="20"/>
              </w:rPr>
              <w:t>Iva</w:t>
            </w:r>
          </w:p>
        </w:tc>
      </w:tr>
    </w:tbl>
    <w:p w14:paraId="276C067C" w14:textId="77777777" w:rsidR="00950C34" w:rsidRPr="0058134C" w:rsidRDefault="00950C34" w:rsidP="00950C34">
      <w:pPr>
        <w:rPr>
          <w:noProof/>
        </w:rPr>
        <w:sectPr w:rsidR="00950C34" w:rsidRPr="0058134C" w:rsidSect="0093252E">
          <w:pgSz w:w="11907" w:h="16840" w:code="1"/>
          <w:pgMar w:top="1134" w:right="1418" w:bottom="1134" w:left="1418" w:header="709" w:footer="709" w:gutter="0"/>
          <w:cols w:space="708"/>
          <w:docGrid w:linePitch="360"/>
        </w:sectPr>
      </w:pPr>
    </w:p>
    <w:p w14:paraId="76417971" w14:textId="77777777" w:rsidR="00950C34" w:rsidRPr="0058134C" w:rsidRDefault="00950C34" w:rsidP="00950C34">
      <w:pPr>
        <w:pStyle w:val="ManualHeading2"/>
        <w:rPr>
          <w:noProof/>
        </w:rPr>
      </w:pPr>
      <w:bookmarkStart w:id="58" w:name="_Toc514938052"/>
      <w:bookmarkStart w:id="59" w:name="_Toc520485051"/>
      <w:r w:rsidRPr="0058134C">
        <w:rPr>
          <w:noProof/>
        </w:rPr>
        <w:t>3.2.</w:t>
      </w:r>
      <w:r w:rsidRPr="0058134C">
        <w:rPr>
          <w:noProof/>
        </w:rPr>
        <w:tab/>
        <w:t>Impatt finanzjarju stmat tal-proposta fuq l-approprjazzjonijiet</w:t>
      </w:r>
      <w:bookmarkEnd w:id="58"/>
      <w:bookmarkEnd w:id="59"/>
      <w:r w:rsidRPr="0058134C">
        <w:rPr>
          <w:noProof/>
        </w:rPr>
        <w:t xml:space="preserve"> </w:t>
      </w:r>
    </w:p>
    <w:p w14:paraId="48DCDF4F" w14:textId="77777777" w:rsidR="00950C34" w:rsidRPr="0058134C" w:rsidRDefault="00950C34" w:rsidP="00950C34">
      <w:pPr>
        <w:pStyle w:val="ManualHeading3"/>
        <w:rPr>
          <w:noProof/>
        </w:rPr>
      </w:pPr>
      <w:bookmarkStart w:id="60" w:name="_Toc514938053"/>
      <w:bookmarkStart w:id="61" w:name="_Toc520485052"/>
      <w:r w:rsidRPr="0058134C">
        <w:rPr>
          <w:noProof/>
        </w:rPr>
        <w:t>3.2.1.</w:t>
      </w:r>
      <w:r w:rsidRPr="0058134C">
        <w:rPr>
          <w:noProof/>
        </w:rPr>
        <w:tab/>
        <w:t>Sommarju tal-impatt stmat fuq l-approprjazzjonijiet operazzjonali</w:t>
      </w:r>
      <w:bookmarkEnd w:id="60"/>
      <w:bookmarkEnd w:id="61"/>
      <w:r w:rsidRPr="0058134C">
        <w:rPr>
          <w:noProof/>
        </w:rPr>
        <w:t xml:space="preserve"> </w:t>
      </w:r>
    </w:p>
    <w:p w14:paraId="5C6FABE5" w14:textId="77777777" w:rsidR="00950C34" w:rsidRPr="0058134C" w:rsidRDefault="00950C34" w:rsidP="006271C1">
      <w:pPr>
        <w:pStyle w:val="ListDash1"/>
        <w:rPr>
          <w:noProof/>
        </w:rPr>
      </w:pPr>
      <w:r w:rsidRPr="0058134C">
        <w:rPr>
          <w:rFonts w:ascii="Wingdings" w:hAnsi="Wingdings"/>
          <w:noProof/>
        </w:rPr>
        <w:t></w:t>
      </w:r>
      <w:r w:rsidRPr="0058134C">
        <w:rPr>
          <w:noProof/>
        </w:rPr>
        <w:tab/>
        <w:t xml:space="preserve">Il-proposta/l-inizjattiva ma teħtieġx l-użu ta’ approprjazzjonijiet operazzjonali </w:t>
      </w:r>
    </w:p>
    <w:p w14:paraId="432253FF" w14:textId="77777777" w:rsidR="00950C34" w:rsidRPr="0058134C" w:rsidRDefault="00950C34" w:rsidP="006271C1">
      <w:pPr>
        <w:pStyle w:val="ListDash1"/>
        <w:rPr>
          <w:noProof/>
        </w:rPr>
      </w:pPr>
      <w:r w:rsidRPr="0058134C">
        <w:rPr>
          <w:rFonts w:ascii="Wingdings" w:hAnsi="Wingdings"/>
          <w:noProof/>
        </w:rPr>
        <w:t></w:t>
      </w:r>
      <w:r w:rsidRPr="0058134C">
        <w:rPr>
          <w:rFonts w:ascii="Wingdings" w:hAnsi="Wingdings"/>
          <w:noProof/>
        </w:rPr>
        <w:t></w:t>
      </w:r>
      <w:r w:rsidRPr="0058134C">
        <w:rPr>
          <w:noProof/>
        </w:rPr>
        <w:t>Il-proposta/l-inizjattiva teħtieġ l-użu ta’ approprjazzjonijiet operazzjonali, kif spjegat hawn taħt:</w:t>
      </w:r>
    </w:p>
    <w:p w14:paraId="16FD3561" w14:textId="77777777" w:rsidR="00950C34" w:rsidRPr="0058134C" w:rsidRDefault="00950C34" w:rsidP="00950C34">
      <w:pPr>
        <w:jc w:val="right"/>
        <w:rPr>
          <w:noProof/>
          <w:sz w:val="18"/>
          <w:szCs w:val="18"/>
        </w:rPr>
      </w:pPr>
      <w:r w:rsidRPr="0058134C">
        <w:rPr>
          <w:noProof/>
          <w:sz w:val="18"/>
        </w:rPr>
        <w:t>miljuni ta’ EUR (għal tliet pożizzjonijiet deċimali)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950C34" w:rsidRPr="0058134C" w14:paraId="290920F8" w14:textId="77777777" w:rsidTr="00FA7B33">
        <w:trPr>
          <w:jc w:val="center"/>
        </w:trPr>
        <w:tc>
          <w:tcPr>
            <w:tcW w:w="4744" w:type="dxa"/>
            <w:shd w:val="clear" w:color="auto" w:fill="auto"/>
            <w:vAlign w:val="center"/>
          </w:tcPr>
          <w:p w14:paraId="0AF5989E" w14:textId="77777777" w:rsidR="00950C34" w:rsidRPr="0058134C" w:rsidRDefault="00950C34" w:rsidP="00FA7B33">
            <w:pPr>
              <w:spacing w:before="60" w:after="60"/>
              <w:jc w:val="center"/>
              <w:rPr>
                <w:b/>
                <w:noProof/>
              </w:rPr>
            </w:pPr>
            <w:r w:rsidRPr="0058134C">
              <w:rPr>
                <w:b/>
                <w:noProof/>
                <w:sz w:val="22"/>
              </w:rPr>
              <w:t xml:space="preserve">Intestatura tal-qafas finanzjarju pluriennali </w:t>
            </w:r>
          </w:p>
        </w:tc>
        <w:tc>
          <w:tcPr>
            <w:tcW w:w="1080" w:type="dxa"/>
            <w:vAlign w:val="center"/>
          </w:tcPr>
          <w:p w14:paraId="0AEC98BA" w14:textId="77777777" w:rsidR="00950C34" w:rsidRPr="0058134C" w:rsidRDefault="00950C34" w:rsidP="00FA7B33">
            <w:pPr>
              <w:spacing w:before="60" w:after="60"/>
              <w:jc w:val="center"/>
              <w:rPr>
                <w:noProof/>
              </w:rPr>
            </w:pPr>
            <w:r w:rsidRPr="0058134C">
              <w:rPr>
                <w:noProof/>
                <w:sz w:val="22"/>
              </w:rPr>
              <w:t>Numru</w:t>
            </w:r>
          </w:p>
        </w:tc>
        <w:tc>
          <w:tcPr>
            <w:tcW w:w="7817" w:type="dxa"/>
            <w:vAlign w:val="center"/>
          </w:tcPr>
          <w:p w14:paraId="31ABDB4F" w14:textId="77777777" w:rsidR="00950C34" w:rsidRPr="0058134C" w:rsidRDefault="00950C34" w:rsidP="00FA7B33">
            <w:pPr>
              <w:spacing w:before="60" w:after="60"/>
              <w:rPr>
                <w:noProof/>
              </w:rPr>
            </w:pPr>
            <w:r w:rsidRPr="0058134C">
              <w:rPr>
                <w:noProof/>
              </w:rPr>
              <w:t>1</w:t>
            </w:r>
          </w:p>
        </w:tc>
      </w:tr>
    </w:tbl>
    <w:p w14:paraId="5E429791" w14:textId="77777777" w:rsidR="00950C34" w:rsidRPr="0058134C" w:rsidRDefault="00950C34" w:rsidP="00950C34">
      <w:pPr>
        <w:rPr>
          <w:noProof/>
          <w:sz w:val="16"/>
        </w:rPr>
      </w:pPr>
    </w:p>
    <w:tbl>
      <w:tblPr>
        <w:tblW w:w="1396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
        <w:gridCol w:w="3739"/>
        <w:gridCol w:w="1478"/>
        <w:gridCol w:w="702"/>
        <w:gridCol w:w="114"/>
        <w:gridCol w:w="977"/>
        <w:gridCol w:w="7"/>
        <w:gridCol w:w="1108"/>
        <w:gridCol w:w="26"/>
        <w:gridCol w:w="1227"/>
        <w:gridCol w:w="48"/>
        <w:gridCol w:w="1232"/>
        <w:gridCol w:w="113"/>
        <w:gridCol w:w="1349"/>
        <w:gridCol w:w="43"/>
        <w:gridCol w:w="1799"/>
      </w:tblGrid>
      <w:tr w:rsidR="00950C34" w:rsidRPr="0058134C" w14:paraId="3AF0DDB7" w14:textId="77777777" w:rsidTr="00FA7B33">
        <w:trPr>
          <w:trHeight w:val="300"/>
        </w:trPr>
        <w:tc>
          <w:tcPr>
            <w:tcW w:w="3745" w:type="dxa"/>
            <w:gridSpan w:val="2"/>
            <w:vAlign w:val="center"/>
          </w:tcPr>
          <w:p w14:paraId="3BBD8ED6" w14:textId="77777777" w:rsidR="00950C34" w:rsidRPr="0058134C" w:rsidRDefault="00950C34" w:rsidP="00FA7B33">
            <w:pPr>
              <w:jc w:val="center"/>
              <w:rPr>
                <w:noProof/>
                <w:sz w:val="22"/>
              </w:rPr>
            </w:pPr>
            <w:r w:rsidRPr="0058134C">
              <w:rPr>
                <w:noProof/>
                <w:sz w:val="22"/>
              </w:rPr>
              <w:t>Orizzont Ewropa</w:t>
            </w:r>
          </w:p>
        </w:tc>
        <w:tc>
          <w:tcPr>
            <w:tcW w:w="1478" w:type="dxa"/>
          </w:tcPr>
          <w:p w14:paraId="721D7690" w14:textId="77777777" w:rsidR="00950C34" w:rsidRPr="0058134C" w:rsidRDefault="00950C34" w:rsidP="00FA7B33">
            <w:pPr>
              <w:rPr>
                <w:noProof/>
                <w:sz w:val="20"/>
              </w:rPr>
            </w:pPr>
          </w:p>
        </w:tc>
        <w:tc>
          <w:tcPr>
            <w:tcW w:w="702" w:type="dxa"/>
          </w:tcPr>
          <w:p w14:paraId="6F5A75CF" w14:textId="77777777" w:rsidR="00950C34" w:rsidRPr="0058134C" w:rsidRDefault="00950C34" w:rsidP="00FA7B33">
            <w:pPr>
              <w:jc w:val="center"/>
              <w:rPr>
                <w:noProof/>
                <w:sz w:val="20"/>
              </w:rPr>
            </w:pPr>
          </w:p>
        </w:tc>
        <w:tc>
          <w:tcPr>
            <w:tcW w:w="1098" w:type="dxa"/>
            <w:gridSpan w:val="3"/>
            <w:vAlign w:val="center"/>
          </w:tcPr>
          <w:p w14:paraId="7C667E02" w14:textId="77777777" w:rsidR="00950C34" w:rsidRPr="0058134C" w:rsidRDefault="00950C34" w:rsidP="00FA7B33">
            <w:pPr>
              <w:jc w:val="center"/>
              <w:rPr>
                <w:noProof/>
                <w:sz w:val="20"/>
              </w:rPr>
            </w:pPr>
            <w:r w:rsidRPr="0058134C">
              <w:rPr>
                <w:noProof/>
                <w:sz w:val="20"/>
              </w:rPr>
              <w:t>2023</w:t>
            </w:r>
          </w:p>
        </w:tc>
        <w:tc>
          <w:tcPr>
            <w:tcW w:w="1134" w:type="dxa"/>
            <w:gridSpan w:val="2"/>
            <w:vAlign w:val="center"/>
          </w:tcPr>
          <w:p w14:paraId="02FCFDA7" w14:textId="77777777" w:rsidR="00950C34" w:rsidRPr="0058134C" w:rsidRDefault="00950C34" w:rsidP="00FA7B33">
            <w:pPr>
              <w:jc w:val="center"/>
              <w:rPr>
                <w:noProof/>
                <w:sz w:val="20"/>
              </w:rPr>
            </w:pPr>
            <w:r w:rsidRPr="0058134C">
              <w:rPr>
                <w:noProof/>
                <w:sz w:val="20"/>
              </w:rPr>
              <w:t>2024</w:t>
            </w:r>
          </w:p>
        </w:tc>
        <w:tc>
          <w:tcPr>
            <w:tcW w:w="1275" w:type="dxa"/>
            <w:gridSpan w:val="2"/>
            <w:vAlign w:val="center"/>
          </w:tcPr>
          <w:p w14:paraId="3E9BAAF0" w14:textId="77777777" w:rsidR="00950C34" w:rsidRPr="0058134C" w:rsidRDefault="00950C34" w:rsidP="00FA7B33">
            <w:pPr>
              <w:jc w:val="center"/>
              <w:rPr>
                <w:noProof/>
                <w:sz w:val="20"/>
              </w:rPr>
            </w:pPr>
            <w:r w:rsidRPr="0058134C">
              <w:rPr>
                <w:noProof/>
                <w:sz w:val="20"/>
              </w:rPr>
              <w:t>2025</w:t>
            </w:r>
          </w:p>
        </w:tc>
        <w:tc>
          <w:tcPr>
            <w:tcW w:w="1232" w:type="dxa"/>
            <w:vAlign w:val="center"/>
          </w:tcPr>
          <w:p w14:paraId="74F986AA" w14:textId="77777777" w:rsidR="00950C34" w:rsidRPr="0058134C" w:rsidRDefault="00950C34" w:rsidP="00FA7B33">
            <w:pPr>
              <w:jc w:val="center"/>
              <w:rPr>
                <w:noProof/>
                <w:sz w:val="20"/>
              </w:rPr>
            </w:pPr>
            <w:r w:rsidRPr="0058134C">
              <w:rPr>
                <w:noProof/>
                <w:sz w:val="20"/>
              </w:rPr>
              <w:t>2026</w:t>
            </w:r>
          </w:p>
        </w:tc>
        <w:tc>
          <w:tcPr>
            <w:tcW w:w="1462" w:type="dxa"/>
            <w:gridSpan w:val="2"/>
            <w:vAlign w:val="center"/>
          </w:tcPr>
          <w:p w14:paraId="23B0118F" w14:textId="77777777" w:rsidR="00950C34" w:rsidRPr="0058134C" w:rsidRDefault="00950C34" w:rsidP="00FA7B33">
            <w:pPr>
              <w:jc w:val="center"/>
              <w:rPr>
                <w:noProof/>
                <w:sz w:val="18"/>
              </w:rPr>
            </w:pPr>
            <w:r w:rsidRPr="0058134C">
              <w:rPr>
                <w:noProof/>
                <w:sz w:val="18"/>
              </w:rPr>
              <w:t>2027</w:t>
            </w:r>
          </w:p>
        </w:tc>
        <w:tc>
          <w:tcPr>
            <w:tcW w:w="1842" w:type="dxa"/>
            <w:gridSpan w:val="2"/>
            <w:vAlign w:val="center"/>
          </w:tcPr>
          <w:p w14:paraId="349E60B5" w14:textId="77777777" w:rsidR="00950C34" w:rsidRPr="0058134C" w:rsidRDefault="00950C34" w:rsidP="00FA7B33">
            <w:pPr>
              <w:jc w:val="center"/>
              <w:rPr>
                <w:b/>
                <w:noProof/>
                <w:sz w:val="20"/>
              </w:rPr>
            </w:pPr>
            <w:r w:rsidRPr="0058134C">
              <w:rPr>
                <w:b/>
                <w:noProof/>
                <w:sz w:val="20"/>
              </w:rPr>
              <w:t>TOTAL</w:t>
            </w:r>
          </w:p>
        </w:tc>
      </w:tr>
      <w:tr w:rsidR="00950C34" w:rsidRPr="0058134C" w14:paraId="6F1D5D34" w14:textId="77777777" w:rsidTr="00FA7B33">
        <w:trPr>
          <w:trHeight w:val="213"/>
        </w:trPr>
        <w:tc>
          <w:tcPr>
            <w:tcW w:w="13968" w:type="dxa"/>
            <w:gridSpan w:val="16"/>
            <w:tcBorders>
              <w:top w:val="single" w:sz="4" w:space="0" w:color="auto"/>
              <w:left w:val="single" w:sz="4" w:space="0" w:color="auto"/>
              <w:bottom w:val="single" w:sz="4" w:space="0" w:color="auto"/>
              <w:right w:val="single" w:sz="4" w:space="0" w:color="auto"/>
            </w:tcBorders>
            <w:vAlign w:val="center"/>
          </w:tcPr>
          <w:p w14:paraId="457686C7" w14:textId="77777777" w:rsidR="00950C34" w:rsidRPr="0058134C" w:rsidRDefault="00950C34" w:rsidP="00FA7B33">
            <w:pPr>
              <w:jc w:val="left"/>
              <w:rPr>
                <w:b/>
                <w:bCs/>
                <w:noProof/>
                <w:sz w:val="20"/>
              </w:rPr>
            </w:pPr>
            <w:r w:rsidRPr="0058134C">
              <w:rPr>
                <w:b/>
                <w:noProof/>
                <w:sz w:val="21"/>
              </w:rPr>
              <w:t xml:space="preserve">Approprjazzjonijiet operazzjonali </w:t>
            </w:r>
            <w:r w:rsidRPr="0058134C">
              <w:rPr>
                <w:b/>
                <w:noProof/>
                <w:sz w:val="21"/>
                <w:u w:val="single"/>
              </w:rPr>
              <w:t>riallokati</w:t>
            </w:r>
            <w:r w:rsidRPr="0058134C">
              <w:rPr>
                <w:b/>
                <w:noProof/>
                <w:sz w:val="21"/>
              </w:rPr>
              <w:t xml:space="preserve"> mill-Pilastru II ta’ Orizzont Ewropa għall-Kunsill Ewropew tal-Innovazzjoni</w:t>
            </w:r>
          </w:p>
        </w:tc>
      </w:tr>
      <w:tr w:rsidR="00950C34" w:rsidRPr="0058134C" w14:paraId="7E01AFD4" w14:textId="77777777" w:rsidTr="00FA7B33">
        <w:trPr>
          <w:trHeight w:val="277"/>
        </w:trPr>
        <w:tc>
          <w:tcPr>
            <w:tcW w:w="3745" w:type="dxa"/>
            <w:gridSpan w:val="2"/>
            <w:vAlign w:val="center"/>
          </w:tcPr>
          <w:p w14:paraId="548D76B8" w14:textId="77777777" w:rsidR="00950C34" w:rsidRPr="0058134C" w:rsidRDefault="00950C34" w:rsidP="00FA7B33">
            <w:pPr>
              <w:rPr>
                <w:noProof/>
                <w:sz w:val="18"/>
                <w:szCs w:val="18"/>
              </w:rPr>
            </w:pPr>
            <w:r w:rsidRPr="0058134C">
              <w:rPr>
                <w:noProof/>
                <w:sz w:val="18"/>
              </w:rPr>
              <w:t>01.020210 Ir-raggruppament “Saħħa”</w:t>
            </w:r>
          </w:p>
        </w:tc>
        <w:tc>
          <w:tcPr>
            <w:tcW w:w="1478" w:type="dxa"/>
            <w:vAlign w:val="center"/>
          </w:tcPr>
          <w:p w14:paraId="52106129" w14:textId="77777777" w:rsidR="00950C34" w:rsidRPr="0058134C" w:rsidRDefault="00950C34" w:rsidP="00FA7B33">
            <w:pPr>
              <w:spacing w:before="20" w:after="20"/>
              <w:rPr>
                <w:noProof/>
                <w:sz w:val="18"/>
              </w:rPr>
            </w:pPr>
            <w:r w:rsidRPr="0058134C">
              <w:rPr>
                <w:noProof/>
                <w:sz w:val="18"/>
              </w:rPr>
              <w:t>Impenji</w:t>
            </w:r>
          </w:p>
        </w:tc>
        <w:tc>
          <w:tcPr>
            <w:tcW w:w="702" w:type="dxa"/>
            <w:vAlign w:val="center"/>
          </w:tcPr>
          <w:p w14:paraId="596C4672" w14:textId="77777777" w:rsidR="00950C34" w:rsidRPr="0058134C" w:rsidRDefault="00950C34" w:rsidP="00FA7B33">
            <w:pPr>
              <w:spacing w:before="20" w:after="20"/>
              <w:jc w:val="center"/>
              <w:rPr>
                <w:noProof/>
                <w:sz w:val="14"/>
              </w:rPr>
            </w:pPr>
            <w:r w:rsidRPr="0058134C">
              <w:rPr>
                <w:noProof/>
                <w:sz w:val="14"/>
              </w:rPr>
              <w:t>(1a)</w:t>
            </w:r>
          </w:p>
        </w:tc>
        <w:tc>
          <w:tcPr>
            <w:tcW w:w="1098" w:type="dxa"/>
            <w:gridSpan w:val="3"/>
            <w:vAlign w:val="center"/>
          </w:tcPr>
          <w:p w14:paraId="29D77A7A" w14:textId="77777777" w:rsidR="00950C34" w:rsidRPr="0058134C" w:rsidRDefault="00950C34" w:rsidP="00FA7B33">
            <w:pPr>
              <w:spacing w:before="20" w:after="20"/>
              <w:jc w:val="right"/>
              <w:rPr>
                <w:noProof/>
                <w:sz w:val="18"/>
                <w:szCs w:val="18"/>
              </w:rPr>
            </w:pPr>
          </w:p>
        </w:tc>
        <w:tc>
          <w:tcPr>
            <w:tcW w:w="1134" w:type="dxa"/>
            <w:gridSpan w:val="2"/>
            <w:vAlign w:val="center"/>
          </w:tcPr>
          <w:p w14:paraId="4A8265D9" w14:textId="77777777" w:rsidR="00950C34" w:rsidRPr="0058134C" w:rsidRDefault="00950C34" w:rsidP="00FA7B33">
            <w:pPr>
              <w:spacing w:before="20" w:after="20"/>
              <w:jc w:val="right"/>
              <w:rPr>
                <w:noProof/>
                <w:sz w:val="18"/>
                <w:szCs w:val="18"/>
              </w:rPr>
            </w:pPr>
          </w:p>
        </w:tc>
        <w:tc>
          <w:tcPr>
            <w:tcW w:w="1275" w:type="dxa"/>
            <w:gridSpan w:val="2"/>
            <w:vAlign w:val="center"/>
          </w:tcPr>
          <w:p w14:paraId="078A1345" w14:textId="77777777" w:rsidR="00950C34" w:rsidRPr="0058134C" w:rsidRDefault="00950C34" w:rsidP="00FA7B33">
            <w:pPr>
              <w:spacing w:before="20" w:after="20"/>
              <w:jc w:val="right"/>
              <w:rPr>
                <w:noProof/>
                <w:sz w:val="18"/>
                <w:szCs w:val="18"/>
              </w:rPr>
            </w:pPr>
            <w:r w:rsidRPr="0058134C">
              <w:rPr>
                <w:noProof/>
                <w:sz w:val="18"/>
              </w:rPr>
              <w:t>-14,700</w:t>
            </w:r>
          </w:p>
        </w:tc>
        <w:tc>
          <w:tcPr>
            <w:tcW w:w="1232" w:type="dxa"/>
            <w:vAlign w:val="center"/>
          </w:tcPr>
          <w:p w14:paraId="571204F3" w14:textId="77777777" w:rsidR="00950C34" w:rsidRPr="0058134C" w:rsidRDefault="00950C34" w:rsidP="00FA7B33">
            <w:pPr>
              <w:spacing w:before="20" w:after="20"/>
              <w:jc w:val="right"/>
              <w:rPr>
                <w:noProof/>
                <w:sz w:val="18"/>
                <w:szCs w:val="18"/>
              </w:rPr>
            </w:pPr>
            <w:r w:rsidRPr="0058134C">
              <w:rPr>
                <w:noProof/>
                <w:sz w:val="18"/>
              </w:rPr>
              <w:t>-44,200</w:t>
            </w:r>
          </w:p>
        </w:tc>
        <w:tc>
          <w:tcPr>
            <w:tcW w:w="1462" w:type="dxa"/>
            <w:gridSpan w:val="2"/>
            <w:vAlign w:val="center"/>
          </w:tcPr>
          <w:p w14:paraId="6954B1AC" w14:textId="77777777" w:rsidR="00950C34" w:rsidRPr="0058134C" w:rsidRDefault="00950C34" w:rsidP="00FA7B33">
            <w:pPr>
              <w:spacing w:before="20" w:after="20"/>
              <w:jc w:val="right"/>
              <w:rPr>
                <w:b/>
                <w:noProof/>
                <w:sz w:val="18"/>
                <w:szCs w:val="18"/>
              </w:rPr>
            </w:pPr>
            <w:r w:rsidRPr="0058134C">
              <w:rPr>
                <w:noProof/>
                <w:sz w:val="18"/>
              </w:rPr>
              <w:t>-59,100</w:t>
            </w:r>
          </w:p>
        </w:tc>
        <w:tc>
          <w:tcPr>
            <w:tcW w:w="1842" w:type="dxa"/>
            <w:gridSpan w:val="2"/>
            <w:vAlign w:val="center"/>
          </w:tcPr>
          <w:p w14:paraId="7130F3B1" w14:textId="77777777" w:rsidR="00950C34" w:rsidRPr="0058134C" w:rsidRDefault="00950C34" w:rsidP="00FA7B33">
            <w:pPr>
              <w:spacing w:before="20" w:after="20"/>
              <w:jc w:val="center"/>
              <w:rPr>
                <w:b/>
                <w:bCs/>
                <w:noProof/>
                <w:sz w:val="20"/>
                <w:szCs w:val="20"/>
              </w:rPr>
            </w:pPr>
            <w:r w:rsidRPr="0058134C">
              <w:rPr>
                <w:b/>
                <w:noProof/>
                <w:sz w:val="20"/>
              </w:rPr>
              <w:t>-118,000</w:t>
            </w:r>
          </w:p>
        </w:tc>
      </w:tr>
      <w:tr w:rsidR="00950C34" w:rsidRPr="0058134C" w14:paraId="64DC25DD" w14:textId="77777777" w:rsidTr="00FA7B33">
        <w:trPr>
          <w:trHeight w:val="519"/>
        </w:trPr>
        <w:tc>
          <w:tcPr>
            <w:tcW w:w="3745" w:type="dxa"/>
            <w:gridSpan w:val="2"/>
            <w:vAlign w:val="center"/>
          </w:tcPr>
          <w:p w14:paraId="21C352D3" w14:textId="77777777" w:rsidR="00950C34" w:rsidRPr="0058134C" w:rsidRDefault="00950C34" w:rsidP="00FA7B33">
            <w:pPr>
              <w:rPr>
                <w:noProof/>
                <w:sz w:val="18"/>
                <w:szCs w:val="18"/>
              </w:rPr>
            </w:pPr>
            <w:r w:rsidRPr="0058134C">
              <w:rPr>
                <w:noProof/>
                <w:sz w:val="18"/>
              </w:rPr>
              <w:t>01.020220 Ir-raggruppament “Kultura, Kreattività u Soċjetà Inklużiva”</w:t>
            </w:r>
          </w:p>
        </w:tc>
        <w:tc>
          <w:tcPr>
            <w:tcW w:w="1478" w:type="dxa"/>
            <w:vAlign w:val="center"/>
          </w:tcPr>
          <w:p w14:paraId="5D4D3767" w14:textId="77777777" w:rsidR="00950C34" w:rsidRPr="0058134C" w:rsidRDefault="00950C34" w:rsidP="00FA7B33">
            <w:pPr>
              <w:spacing w:before="20" w:after="20"/>
              <w:rPr>
                <w:noProof/>
                <w:sz w:val="18"/>
              </w:rPr>
            </w:pPr>
            <w:r w:rsidRPr="0058134C">
              <w:rPr>
                <w:noProof/>
                <w:sz w:val="18"/>
              </w:rPr>
              <w:t>Impenji</w:t>
            </w:r>
          </w:p>
        </w:tc>
        <w:tc>
          <w:tcPr>
            <w:tcW w:w="702" w:type="dxa"/>
            <w:vAlign w:val="center"/>
          </w:tcPr>
          <w:p w14:paraId="76534095" w14:textId="77777777" w:rsidR="00950C34" w:rsidRPr="0058134C" w:rsidRDefault="00950C34" w:rsidP="00FA7B33">
            <w:pPr>
              <w:spacing w:before="20" w:after="20"/>
              <w:jc w:val="center"/>
              <w:rPr>
                <w:noProof/>
                <w:sz w:val="14"/>
              </w:rPr>
            </w:pPr>
            <w:r w:rsidRPr="0058134C">
              <w:rPr>
                <w:noProof/>
                <w:sz w:val="14"/>
              </w:rPr>
              <w:t>(1a)</w:t>
            </w:r>
          </w:p>
        </w:tc>
        <w:tc>
          <w:tcPr>
            <w:tcW w:w="1098" w:type="dxa"/>
            <w:gridSpan w:val="3"/>
            <w:vAlign w:val="center"/>
          </w:tcPr>
          <w:p w14:paraId="72E18FFC" w14:textId="77777777" w:rsidR="00950C34" w:rsidRPr="0058134C" w:rsidRDefault="00950C34" w:rsidP="00FA7B33">
            <w:pPr>
              <w:spacing w:before="20" w:after="20"/>
              <w:jc w:val="right"/>
              <w:rPr>
                <w:noProof/>
                <w:sz w:val="18"/>
                <w:szCs w:val="18"/>
              </w:rPr>
            </w:pPr>
          </w:p>
        </w:tc>
        <w:tc>
          <w:tcPr>
            <w:tcW w:w="1134" w:type="dxa"/>
            <w:gridSpan w:val="2"/>
            <w:vAlign w:val="center"/>
          </w:tcPr>
          <w:p w14:paraId="525D9A20" w14:textId="77777777" w:rsidR="00950C34" w:rsidRPr="0058134C" w:rsidRDefault="00950C34" w:rsidP="00FA7B33">
            <w:pPr>
              <w:spacing w:before="20" w:after="20"/>
              <w:jc w:val="right"/>
              <w:rPr>
                <w:noProof/>
                <w:sz w:val="18"/>
                <w:szCs w:val="18"/>
              </w:rPr>
            </w:pPr>
          </w:p>
        </w:tc>
        <w:tc>
          <w:tcPr>
            <w:tcW w:w="1275" w:type="dxa"/>
            <w:gridSpan w:val="2"/>
            <w:vAlign w:val="center"/>
          </w:tcPr>
          <w:p w14:paraId="6BEEA6E6" w14:textId="77777777" w:rsidR="00950C34" w:rsidRPr="0058134C" w:rsidRDefault="00950C34" w:rsidP="00FA7B33">
            <w:pPr>
              <w:spacing w:before="20" w:after="20"/>
              <w:jc w:val="right"/>
              <w:rPr>
                <w:noProof/>
                <w:sz w:val="18"/>
                <w:szCs w:val="18"/>
              </w:rPr>
            </w:pPr>
            <w:r w:rsidRPr="0058134C">
              <w:rPr>
                <w:noProof/>
                <w:sz w:val="18"/>
              </w:rPr>
              <w:t>-4,400</w:t>
            </w:r>
          </w:p>
        </w:tc>
        <w:tc>
          <w:tcPr>
            <w:tcW w:w="1232" w:type="dxa"/>
            <w:vAlign w:val="center"/>
          </w:tcPr>
          <w:p w14:paraId="3D85A743" w14:textId="77777777" w:rsidR="00950C34" w:rsidRPr="0058134C" w:rsidRDefault="00950C34" w:rsidP="00FA7B33">
            <w:pPr>
              <w:spacing w:before="20" w:after="20"/>
              <w:jc w:val="right"/>
              <w:rPr>
                <w:noProof/>
                <w:sz w:val="18"/>
                <w:szCs w:val="18"/>
              </w:rPr>
            </w:pPr>
            <w:r w:rsidRPr="0058134C">
              <w:rPr>
                <w:noProof/>
                <w:sz w:val="18"/>
              </w:rPr>
              <w:t>-13,300</w:t>
            </w:r>
          </w:p>
        </w:tc>
        <w:tc>
          <w:tcPr>
            <w:tcW w:w="1462" w:type="dxa"/>
            <w:gridSpan w:val="2"/>
            <w:vAlign w:val="center"/>
          </w:tcPr>
          <w:p w14:paraId="4B6E89C9" w14:textId="77777777" w:rsidR="00950C34" w:rsidRPr="0058134C" w:rsidRDefault="00950C34" w:rsidP="00FA7B33">
            <w:pPr>
              <w:spacing w:before="20" w:after="20"/>
              <w:jc w:val="right"/>
              <w:rPr>
                <w:b/>
                <w:noProof/>
                <w:sz w:val="18"/>
                <w:szCs w:val="18"/>
              </w:rPr>
            </w:pPr>
            <w:r w:rsidRPr="0058134C">
              <w:rPr>
                <w:noProof/>
                <w:sz w:val="18"/>
              </w:rPr>
              <w:t>-18,300</w:t>
            </w:r>
          </w:p>
        </w:tc>
        <w:tc>
          <w:tcPr>
            <w:tcW w:w="1842" w:type="dxa"/>
            <w:gridSpan w:val="2"/>
            <w:vAlign w:val="center"/>
          </w:tcPr>
          <w:p w14:paraId="6AA8B2B1" w14:textId="77777777" w:rsidR="00950C34" w:rsidRPr="0058134C" w:rsidRDefault="00950C34" w:rsidP="00FA7B33">
            <w:pPr>
              <w:spacing w:before="20" w:after="20"/>
              <w:jc w:val="center"/>
              <w:rPr>
                <w:b/>
                <w:bCs/>
                <w:noProof/>
                <w:sz w:val="20"/>
                <w:szCs w:val="20"/>
              </w:rPr>
            </w:pPr>
            <w:r w:rsidRPr="0058134C">
              <w:rPr>
                <w:b/>
                <w:noProof/>
                <w:sz w:val="20"/>
              </w:rPr>
              <w:t>-36,000</w:t>
            </w:r>
          </w:p>
        </w:tc>
      </w:tr>
      <w:tr w:rsidR="00950C34" w:rsidRPr="0058134C" w14:paraId="4D29F0CC" w14:textId="77777777" w:rsidTr="00FA7B33">
        <w:trPr>
          <w:trHeight w:val="277"/>
        </w:trPr>
        <w:tc>
          <w:tcPr>
            <w:tcW w:w="3745" w:type="dxa"/>
            <w:gridSpan w:val="2"/>
            <w:vAlign w:val="center"/>
          </w:tcPr>
          <w:p w14:paraId="6CA568E6" w14:textId="77777777" w:rsidR="00950C34" w:rsidRPr="0058134C" w:rsidRDefault="00950C34" w:rsidP="00FA7B33">
            <w:pPr>
              <w:rPr>
                <w:noProof/>
                <w:sz w:val="18"/>
                <w:szCs w:val="18"/>
              </w:rPr>
            </w:pPr>
            <w:r w:rsidRPr="0058134C">
              <w:rPr>
                <w:noProof/>
                <w:sz w:val="18"/>
              </w:rPr>
              <w:t>01.020230 Ir-raggruppament “Sigurtà Ċivili għas-Soċjetà”</w:t>
            </w:r>
          </w:p>
        </w:tc>
        <w:tc>
          <w:tcPr>
            <w:tcW w:w="1478" w:type="dxa"/>
            <w:vAlign w:val="center"/>
          </w:tcPr>
          <w:p w14:paraId="20B622B0" w14:textId="77777777" w:rsidR="00950C34" w:rsidRPr="0058134C" w:rsidRDefault="00950C34" w:rsidP="00FA7B33">
            <w:pPr>
              <w:spacing w:before="20" w:after="20"/>
              <w:rPr>
                <w:noProof/>
                <w:sz w:val="18"/>
              </w:rPr>
            </w:pPr>
            <w:r w:rsidRPr="0058134C">
              <w:rPr>
                <w:noProof/>
                <w:sz w:val="18"/>
              </w:rPr>
              <w:t>Impenji</w:t>
            </w:r>
          </w:p>
        </w:tc>
        <w:tc>
          <w:tcPr>
            <w:tcW w:w="702" w:type="dxa"/>
            <w:vAlign w:val="center"/>
          </w:tcPr>
          <w:p w14:paraId="065D7968" w14:textId="77777777" w:rsidR="00950C34" w:rsidRPr="0058134C" w:rsidRDefault="00950C34" w:rsidP="00FA7B33">
            <w:pPr>
              <w:spacing w:before="20" w:after="20"/>
              <w:jc w:val="center"/>
              <w:rPr>
                <w:noProof/>
                <w:sz w:val="14"/>
              </w:rPr>
            </w:pPr>
            <w:r w:rsidRPr="0058134C">
              <w:rPr>
                <w:noProof/>
                <w:sz w:val="14"/>
              </w:rPr>
              <w:t>(1a)</w:t>
            </w:r>
          </w:p>
        </w:tc>
        <w:tc>
          <w:tcPr>
            <w:tcW w:w="1098" w:type="dxa"/>
            <w:gridSpan w:val="3"/>
            <w:vAlign w:val="center"/>
          </w:tcPr>
          <w:p w14:paraId="4B07387D" w14:textId="77777777" w:rsidR="00950C34" w:rsidRPr="0058134C" w:rsidRDefault="00950C34" w:rsidP="00FA7B33">
            <w:pPr>
              <w:spacing w:before="20" w:after="20"/>
              <w:jc w:val="right"/>
              <w:rPr>
                <w:noProof/>
                <w:sz w:val="18"/>
                <w:szCs w:val="18"/>
              </w:rPr>
            </w:pPr>
          </w:p>
        </w:tc>
        <w:tc>
          <w:tcPr>
            <w:tcW w:w="1134" w:type="dxa"/>
            <w:gridSpan w:val="2"/>
            <w:vAlign w:val="center"/>
          </w:tcPr>
          <w:p w14:paraId="6F0EE59B" w14:textId="77777777" w:rsidR="00950C34" w:rsidRPr="0058134C" w:rsidRDefault="00950C34" w:rsidP="00FA7B33">
            <w:pPr>
              <w:spacing w:before="20" w:after="20"/>
              <w:jc w:val="right"/>
              <w:rPr>
                <w:noProof/>
                <w:sz w:val="18"/>
                <w:szCs w:val="18"/>
              </w:rPr>
            </w:pPr>
          </w:p>
        </w:tc>
        <w:tc>
          <w:tcPr>
            <w:tcW w:w="1275" w:type="dxa"/>
            <w:gridSpan w:val="2"/>
            <w:vAlign w:val="center"/>
          </w:tcPr>
          <w:p w14:paraId="298B4F1D" w14:textId="77777777" w:rsidR="00950C34" w:rsidRPr="0058134C" w:rsidRDefault="00950C34" w:rsidP="00FA7B33">
            <w:pPr>
              <w:spacing w:before="20" w:after="20"/>
              <w:jc w:val="right"/>
              <w:rPr>
                <w:noProof/>
                <w:sz w:val="18"/>
                <w:szCs w:val="18"/>
              </w:rPr>
            </w:pPr>
            <w:r w:rsidRPr="0058134C">
              <w:rPr>
                <w:noProof/>
                <w:sz w:val="18"/>
              </w:rPr>
              <w:t>-3,300</w:t>
            </w:r>
          </w:p>
        </w:tc>
        <w:tc>
          <w:tcPr>
            <w:tcW w:w="1232" w:type="dxa"/>
            <w:vAlign w:val="center"/>
          </w:tcPr>
          <w:p w14:paraId="6066E346" w14:textId="77777777" w:rsidR="00950C34" w:rsidRPr="0058134C" w:rsidRDefault="00950C34" w:rsidP="00FA7B33">
            <w:pPr>
              <w:spacing w:before="20" w:after="20"/>
              <w:jc w:val="right"/>
              <w:rPr>
                <w:noProof/>
                <w:sz w:val="18"/>
                <w:szCs w:val="18"/>
              </w:rPr>
            </w:pPr>
            <w:r w:rsidRPr="0058134C">
              <w:rPr>
                <w:noProof/>
                <w:sz w:val="18"/>
              </w:rPr>
              <w:t>-10,000</w:t>
            </w:r>
          </w:p>
        </w:tc>
        <w:tc>
          <w:tcPr>
            <w:tcW w:w="1462" w:type="dxa"/>
            <w:gridSpan w:val="2"/>
            <w:vAlign w:val="center"/>
          </w:tcPr>
          <w:p w14:paraId="6629E92A" w14:textId="77777777" w:rsidR="00950C34" w:rsidRPr="0058134C" w:rsidRDefault="00950C34" w:rsidP="00FA7B33">
            <w:pPr>
              <w:spacing w:before="20" w:after="20"/>
              <w:jc w:val="right"/>
              <w:rPr>
                <w:b/>
                <w:noProof/>
                <w:sz w:val="18"/>
                <w:szCs w:val="18"/>
              </w:rPr>
            </w:pPr>
            <w:r w:rsidRPr="0058134C">
              <w:rPr>
                <w:noProof/>
                <w:sz w:val="18"/>
              </w:rPr>
              <w:t>-13,700</w:t>
            </w:r>
          </w:p>
        </w:tc>
        <w:tc>
          <w:tcPr>
            <w:tcW w:w="1842" w:type="dxa"/>
            <w:gridSpan w:val="2"/>
            <w:vAlign w:val="center"/>
          </w:tcPr>
          <w:p w14:paraId="70E2F04F" w14:textId="77777777" w:rsidR="00950C34" w:rsidRPr="0058134C" w:rsidRDefault="00950C34" w:rsidP="00FA7B33">
            <w:pPr>
              <w:spacing w:before="20" w:after="20"/>
              <w:jc w:val="center"/>
              <w:rPr>
                <w:b/>
                <w:bCs/>
                <w:noProof/>
                <w:sz w:val="20"/>
                <w:szCs w:val="20"/>
              </w:rPr>
            </w:pPr>
            <w:r w:rsidRPr="0058134C">
              <w:rPr>
                <w:b/>
                <w:noProof/>
                <w:sz w:val="20"/>
              </w:rPr>
              <w:t>-27,000</w:t>
            </w:r>
          </w:p>
        </w:tc>
      </w:tr>
      <w:tr w:rsidR="00950C34" w:rsidRPr="0058134C" w14:paraId="7569D3C5" w14:textId="77777777" w:rsidTr="00FA7B33">
        <w:trPr>
          <w:trHeight w:val="277"/>
        </w:trPr>
        <w:tc>
          <w:tcPr>
            <w:tcW w:w="3745" w:type="dxa"/>
            <w:gridSpan w:val="2"/>
            <w:vAlign w:val="center"/>
          </w:tcPr>
          <w:p w14:paraId="5D07A3BD" w14:textId="77777777" w:rsidR="00950C34" w:rsidRPr="0058134C" w:rsidRDefault="00950C34" w:rsidP="00FA7B33">
            <w:pPr>
              <w:rPr>
                <w:noProof/>
                <w:sz w:val="18"/>
                <w:szCs w:val="18"/>
              </w:rPr>
            </w:pPr>
            <w:r w:rsidRPr="0058134C">
              <w:rPr>
                <w:noProof/>
                <w:sz w:val="18"/>
              </w:rPr>
              <w:t>01.020240 Ir-raggruppament “Diġitali, Industrija u Spazju”</w:t>
            </w:r>
          </w:p>
        </w:tc>
        <w:tc>
          <w:tcPr>
            <w:tcW w:w="1478" w:type="dxa"/>
            <w:vAlign w:val="center"/>
          </w:tcPr>
          <w:p w14:paraId="09217D81" w14:textId="77777777" w:rsidR="00950C34" w:rsidRPr="0058134C" w:rsidRDefault="00950C34" w:rsidP="00FA7B33">
            <w:pPr>
              <w:spacing w:before="20" w:after="20"/>
              <w:rPr>
                <w:noProof/>
                <w:sz w:val="18"/>
              </w:rPr>
            </w:pPr>
            <w:r w:rsidRPr="0058134C">
              <w:rPr>
                <w:noProof/>
                <w:sz w:val="18"/>
              </w:rPr>
              <w:t>Impenji</w:t>
            </w:r>
          </w:p>
        </w:tc>
        <w:tc>
          <w:tcPr>
            <w:tcW w:w="702" w:type="dxa"/>
            <w:vAlign w:val="center"/>
          </w:tcPr>
          <w:p w14:paraId="64D86A4B" w14:textId="77777777" w:rsidR="00950C34" w:rsidRPr="0058134C" w:rsidRDefault="00950C34" w:rsidP="00FA7B33">
            <w:pPr>
              <w:spacing w:before="20" w:after="20"/>
              <w:jc w:val="center"/>
              <w:rPr>
                <w:noProof/>
                <w:sz w:val="14"/>
              </w:rPr>
            </w:pPr>
            <w:r w:rsidRPr="0058134C">
              <w:rPr>
                <w:noProof/>
                <w:sz w:val="14"/>
              </w:rPr>
              <w:t>(1a)</w:t>
            </w:r>
          </w:p>
        </w:tc>
        <w:tc>
          <w:tcPr>
            <w:tcW w:w="1098" w:type="dxa"/>
            <w:gridSpan w:val="3"/>
            <w:vAlign w:val="center"/>
          </w:tcPr>
          <w:p w14:paraId="5D72B46F" w14:textId="77777777" w:rsidR="00950C34" w:rsidRPr="0058134C" w:rsidRDefault="00950C34" w:rsidP="00FA7B33">
            <w:pPr>
              <w:spacing w:before="20" w:after="20"/>
              <w:jc w:val="right"/>
              <w:rPr>
                <w:noProof/>
                <w:sz w:val="18"/>
                <w:szCs w:val="18"/>
              </w:rPr>
            </w:pPr>
          </w:p>
        </w:tc>
        <w:tc>
          <w:tcPr>
            <w:tcW w:w="1134" w:type="dxa"/>
            <w:gridSpan w:val="2"/>
            <w:vAlign w:val="center"/>
          </w:tcPr>
          <w:p w14:paraId="1480E377" w14:textId="77777777" w:rsidR="00950C34" w:rsidRPr="0058134C" w:rsidRDefault="00950C34" w:rsidP="00FA7B33">
            <w:pPr>
              <w:spacing w:before="20" w:after="20"/>
              <w:jc w:val="right"/>
              <w:rPr>
                <w:noProof/>
                <w:sz w:val="18"/>
                <w:szCs w:val="18"/>
              </w:rPr>
            </w:pPr>
          </w:p>
        </w:tc>
        <w:tc>
          <w:tcPr>
            <w:tcW w:w="1275" w:type="dxa"/>
            <w:gridSpan w:val="2"/>
            <w:vAlign w:val="center"/>
          </w:tcPr>
          <w:p w14:paraId="2FA2F73E" w14:textId="77777777" w:rsidR="00950C34" w:rsidRPr="0058134C" w:rsidRDefault="00950C34" w:rsidP="00FA7B33">
            <w:pPr>
              <w:spacing w:before="20" w:after="20"/>
              <w:jc w:val="right"/>
              <w:rPr>
                <w:noProof/>
                <w:sz w:val="18"/>
                <w:szCs w:val="18"/>
              </w:rPr>
            </w:pPr>
            <w:r w:rsidRPr="0058134C">
              <w:rPr>
                <w:noProof/>
                <w:sz w:val="18"/>
              </w:rPr>
              <w:t>-29,200</w:t>
            </w:r>
          </w:p>
        </w:tc>
        <w:tc>
          <w:tcPr>
            <w:tcW w:w="1232" w:type="dxa"/>
            <w:vAlign w:val="center"/>
          </w:tcPr>
          <w:p w14:paraId="19F3C30B" w14:textId="77777777" w:rsidR="00950C34" w:rsidRPr="0058134C" w:rsidRDefault="00950C34" w:rsidP="00FA7B33">
            <w:pPr>
              <w:spacing w:before="20" w:after="20"/>
              <w:jc w:val="right"/>
              <w:rPr>
                <w:noProof/>
                <w:sz w:val="18"/>
                <w:szCs w:val="18"/>
              </w:rPr>
            </w:pPr>
            <w:r w:rsidRPr="0058134C">
              <w:rPr>
                <w:noProof/>
                <w:sz w:val="18"/>
              </w:rPr>
              <w:t>-87,500</w:t>
            </w:r>
          </w:p>
        </w:tc>
        <w:tc>
          <w:tcPr>
            <w:tcW w:w="1462" w:type="dxa"/>
            <w:gridSpan w:val="2"/>
            <w:vAlign w:val="center"/>
          </w:tcPr>
          <w:p w14:paraId="378E3558" w14:textId="77777777" w:rsidR="00950C34" w:rsidRPr="0058134C" w:rsidRDefault="00950C34" w:rsidP="00FA7B33">
            <w:pPr>
              <w:spacing w:before="20" w:after="20"/>
              <w:jc w:val="right"/>
              <w:rPr>
                <w:b/>
                <w:noProof/>
                <w:sz w:val="18"/>
                <w:szCs w:val="18"/>
              </w:rPr>
            </w:pPr>
            <w:r w:rsidRPr="0058134C">
              <w:rPr>
                <w:noProof/>
                <w:sz w:val="18"/>
              </w:rPr>
              <w:t>-116,300</w:t>
            </w:r>
          </w:p>
        </w:tc>
        <w:tc>
          <w:tcPr>
            <w:tcW w:w="1842" w:type="dxa"/>
            <w:gridSpan w:val="2"/>
            <w:vAlign w:val="center"/>
          </w:tcPr>
          <w:p w14:paraId="65A13B39" w14:textId="77777777" w:rsidR="00950C34" w:rsidRPr="0058134C" w:rsidRDefault="00950C34" w:rsidP="00FA7B33">
            <w:pPr>
              <w:spacing w:before="20" w:after="20"/>
              <w:jc w:val="center"/>
              <w:rPr>
                <w:b/>
                <w:bCs/>
                <w:noProof/>
                <w:sz w:val="20"/>
                <w:szCs w:val="20"/>
              </w:rPr>
            </w:pPr>
            <w:r w:rsidRPr="0058134C">
              <w:rPr>
                <w:b/>
                <w:noProof/>
                <w:sz w:val="20"/>
              </w:rPr>
              <w:t>-233,000</w:t>
            </w:r>
          </w:p>
        </w:tc>
      </w:tr>
      <w:tr w:rsidR="00950C34" w:rsidRPr="0058134C" w14:paraId="00FF9101" w14:textId="77777777" w:rsidTr="00FA7B33">
        <w:trPr>
          <w:trHeight w:val="277"/>
        </w:trPr>
        <w:tc>
          <w:tcPr>
            <w:tcW w:w="3745" w:type="dxa"/>
            <w:gridSpan w:val="2"/>
            <w:vAlign w:val="center"/>
          </w:tcPr>
          <w:p w14:paraId="77EE1324" w14:textId="77777777" w:rsidR="00950C34" w:rsidRPr="0058134C" w:rsidRDefault="00950C34" w:rsidP="00FA7B33">
            <w:pPr>
              <w:rPr>
                <w:noProof/>
                <w:sz w:val="18"/>
                <w:szCs w:val="18"/>
              </w:rPr>
            </w:pPr>
            <w:r w:rsidRPr="0058134C">
              <w:rPr>
                <w:noProof/>
                <w:sz w:val="18"/>
              </w:rPr>
              <w:t>01.020250 Ir-raggruppament “Klima, Enerġija u Mobbiltà”</w:t>
            </w:r>
          </w:p>
        </w:tc>
        <w:tc>
          <w:tcPr>
            <w:tcW w:w="1478" w:type="dxa"/>
            <w:vAlign w:val="center"/>
          </w:tcPr>
          <w:p w14:paraId="03613F8C" w14:textId="77777777" w:rsidR="00950C34" w:rsidRPr="0058134C" w:rsidRDefault="00950C34" w:rsidP="00FA7B33">
            <w:pPr>
              <w:spacing w:before="20" w:after="20"/>
              <w:rPr>
                <w:noProof/>
                <w:sz w:val="18"/>
              </w:rPr>
            </w:pPr>
            <w:r w:rsidRPr="0058134C">
              <w:rPr>
                <w:noProof/>
                <w:sz w:val="18"/>
              </w:rPr>
              <w:t>Impenji</w:t>
            </w:r>
          </w:p>
        </w:tc>
        <w:tc>
          <w:tcPr>
            <w:tcW w:w="702" w:type="dxa"/>
            <w:vAlign w:val="center"/>
          </w:tcPr>
          <w:p w14:paraId="44CF8DE3" w14:textId="77777777" w:rsidR="00950C34" w:rsidRPr="0058134C" w:rsidRDefault="00950C34" w:rsidP="00FA7B33">
            <w:pPr>
              <w:spacing w:before="20" w:after="20"/>
              <w:jc w:val="center"/>
              <w:rPr>
                <w:noProof/>
                <w:sz w:val="14"/>
              </w:rPr>
            </w:pPr>
            <w:r w:rsidRPr="0058134C">
              <w:rPr>
                <w:noProof/>
                <w:sz w:val="14"/>
              </w:rPr>
              <w:t>(1a)</w:t>
            </w:r>
          </w:p>
        </w:tc>
        <w:tc>
          <w:tcPr>
            <w:tcW w:w="1098" w:type="dxa"/>
            <w:gridSpan w:val="3"/>
            <w:vAlign w:val="center"/>
          </w:tcPr>
          <w:p w14:paraId="698327DC" w14:textId="77777777" w:rsidR="00950C34" w:rsidRPr="0058134C" w:rsidRDefault="00950C34" w:rsidP="00FA7B33">
            <w:pPr>
              <w:spacing w:before="20" w:after="20"/>
              <w:jc w:val="right"/>
              <w:rPr>
                <w:noProof/>
                <w:sz w:val="18"/>
                <w:szCs w:val="18"/>
              </w:rPr>
            </w:pPr>
          </w:p>
        </w:tc>
        <w:tc>
          <w:tcPr>
            <w:tcW w:w="1134" w:type="dxa"/>
            <w:gridSpan w:val="2"/>
            <w:vAlign w:val="center"/>
          </w:tcPr>
          <w:p w14:paraId="679D206D" w14:textId="77777777" w:rsidR="00950C34" w:rsidRPr="0058134C" w:rsidRDefault="00950C34" w:rsidP="00FA7B33">
            <w:pPr>
              <w:spacing w:before="20" w:after="20"/>
              <w:jc w:val="right"/>
              <w:rPr>
                <w:noProof/>
                <w:sz w:val="18"/>
                <w:szCs w:val="18"/>
              </w:rPr>
            </w:pPr>
          </w:p>
        </w:tc>
        <w:tc>
          <w:tcPr>
            <w:tcW w:w="1275" w:type="dxa"/>
            <w:gridSpan w:val="2"/>
            <w:vAlign w:val="center"/>
          </w:tcPr>
          <w:p w14:paraId="11F1D8F5" w14:textId="77777777" w:rsidR="00950C34" w:rsidRPr="0058134C" w:rsidRDefault="00950C34" w:rsidP="00FA7B33">
            <w:pPr>
              <w:spacing w:before="20" w:after="20"/>
              <w:jc w:val="right"/>
              <w:rPr>
                <w:noProof/>
                <w:sz w:val="18"/>
                <w:szCs w:val="18"/>
              </w:rPr>
            </w:pPr>
            <w:r w:rsidRPr="0058134C">
              <w:rPr>
                <w:noProof/>
                <w:sz w:val="18"/>
              </w:rPr>
              <w:t>-29,200</w:t>
            </w:r>
          </w:p>
        </w:tc>
        <w:tc>
          <w:tcPr>
            <w:tcW w:w="1232" w:type="dxa"/>
            <w:vAlign w:val="center"/>
          </w:tcPr>
          <w:p w14:paraId="061CDCF0" w14:textId="77777777" w:rsidR="00950C34" w:rsidRPr="0058134C" w:rsidRDefault="00950C34" w:rsidP="00FA7B33">
            <w:pPr>
              <w:spacing w:before="20" w:after="20"/>
              <w:jc w:val="right"/>
              <w:rPr>
                <w:noProof/>
                <w:sz w:val="18"/>
                <w:szCs w:val="18"/>
              </w:rPr>
            </w:pPr>
            <w:r w:rsidRPr="0058134C">
              <w:rPr>
                <w:noProof/>
                <w:sz w:val="18"/>
              </w:rPr>
              <w:t>-87,500</w:t>
            </w:r>
          </w:p>
        </w:tc>
        <w:tc>
          <w:tcPr>
            <w:tcW w:w="1462" w:type="dxa"/>
            <w:gridSpan w:val="2"/>
            <w:vAlign w:val="center"/>
          </w:tcPr>
          <w:p w14:paraId="1C54A3EE" w14:textId="77777777" w:rsidR="00950C34" w:rsidRPr="0058134C" w:rsidRDefault="00950C34" w:rsidP="00FA7B33">
            <w:pPr>
              <w:spacing w:before="20" w:after="20"/>
              <w:jc w:val="right"/>
              <w:rPr>
                <w:b/>
                <w:noProof/>
                <w:sz w:val="18"/>
                <w:szCs w:val="18"/>
              </w:rPr>
            </w:pPr>
            <w:r w:rsidRPr="0058134C">
              <w:rPr>
                <w:noProof/>
                <w:sz w:val="18"/>
              </w:rPr>
              <w:t>-116,300</w:t>
            </w:r>
          </w:p>
        </w:tc>
        <w:tc>
          <w:tcPr>
            <w:tcW w:w="1842" w:type="dxa"/>
            <w:gridSpan w:val="2"/>
            <w:vAlign w:val="center"/>
          </w:tcPr>
          <w:p w14:paraId="76219289" w14:textId="77777777" w:rsidR="00950C34" w:rsidRPr="0058134C" w:rsidRDefault="00950C34" w:rsidP="00FA7B33">
            <w:pPr>
              <w:spacing w:before="20" w:after="20"/>
              <w:jc w:val="center"/>
              <w:rPr>
                <w:b/>
                <w:bCs/>
                <w:noProof/>
                <w:sz w:val="20"/>
                <w:szCs w:val="20"/>
              </w:rPr>
            </w:pPr>
            <w:r w:rsidRPr="0058134C">
              <w:rPr>
                <w:b/>
                <w:noProof/>
                <w:sz w:val="20"/>
              </w:rPr>
              <w:t>-233,000</w:t>
            </w:r>
          </w:p>
        </w:tc>
      </w:tr>
      <w:tr w:rsidR="00950C34" w:rsidRPr="0058134C" w14:paraId="24817262" w14:textId="77777777" w:rsidTr="00FA7B33">
        <w:trPr>
          <w:trHeight w:val="277"/>
        </w:trPr>
        <w:tc>
          <w:tcPr>
            <w:tcW w:w="3745" w:type="dxa"/>
            <w:gridSpan w:val="2"/>
            <w:vAlign w:val="center"/>
          </w:tcPr>
          <w:p w14:paraId="676A70F5" w14:textId="77777777" w:rsidR="00950C34" w:rsidRPr="0058134C" w:rsidRDefault="00950C34" w:rsidP="00FA7B33">
            <w:pPr>
              <w:rPr>
                <w:noProof/>
                <w:sz w:val="18"/>
                <w:szCs w:val="18"/>
              </w:rPr>
            </w:pPr>
            <w:r w:rsidRPr="0058134C">
              <w:rPr>
                <w:noProof/>
                <w:sz w:val="18"/>
              </w:rPr>
              <w:t>01.020260 Ir-raggruppament “Ikel, Bijoekonomija, Riżorsi Naturali, Agrikoltura u Ambjent”</w:t>
            </w:r>
          </w:p>
        </w:tc>
        <w:tc>
          <w:tcPr>
            <w:tcW w:w="1478" w:type="dxa"/>
            <w:vAlign w:val="center"/>
          </w:tcPr>
          <w:p w14:paraId="797C5D8A" w14:textId="77777777" w:rsidR="00950C34" w:rsidRPr="0058134C" w:rsidRDefault="00950C34" w:rsidP="00FA7B33">
            <w:pPr>
              <w:spacing w:before="20" w:after="20"/>
              <w:rPr>
                <w:noProof/>
                <w:sz w:val="18"/>
              </w:rPr>
            </w:pPr>
            <w:r w:rsidRPr="0058134C">
              <w:rPr>
                <w:noProof/>
                <w:sz w:val="18"/>
              </w:rPr>
              <w:t>Impenji</w:t>
            </w:r>
          </w:p>
        </w:tc>
        <w:tc>
          <w:tcPr>
            <w:tcW w:w="702" w:type="dxa"/>
            <w:vAlign w:val="center"/>
          </w:tcPr>
          <w:p w14:paraId="331D6A13" w14:textId="77777777" w:rsidR="00950C34" w:rsidRPr="0058134C" w:rsidRDefault="00950C34" w:rsidP="00FA7B33">
            <w:pPr>
              <w:spacing w:before="20" w:after="20"/>
              <w:jc w:val="center"/>
              <w:rPr>
                <w:noProof/>
                <w:sz w:val="14"/>
              </w:rPr>
            </w:pPr>
            <w:r w:rsidRPr="0058134C">
              <w:rPr>
                <w:noProof/>
                <w:sz w:val="14"/>
              </w:rPr>
              <w:t>(1a)</w:t>
            </w:r>
          </w:p>
        </w:tc>
        <w:tc>
          <w:tcPr>
            <w:tcW w:w="1098" w:type="dxa"/>
            <w:gridSpan w:val="3"/>
            <w:vAlign w:val="center"/>
          </w:tcPr>
          <w:p w14:paraId="0A7B26F5" w14:textId="77777777" w:rsidR="00950C34" w:rsidRPr="0058134C" w:rsidRDefault="00950C34" w:rsidP="00FA7B33">
            <w:pPr>
              <w:spacing w:before="20" w:after="20"/>
              <w:jc w:val="right"/>
              <w:rPr>
                <w:noProof/>
                <w:sz w:val="18"/>
                <w:szCs w:val="18"/>
              </w:rPr>
            </w:pPr>
          </w:p>
        </w:tc>
        <w:tc>
          <w:tcPr>
            <w:tcW w:w="1134" w:type="dxa"/>
            <w:gridSpan w:val="2"/>
            <w:vAlign w:val="center"/>
          </w:tcPr>
          <w:p w14:paraId="3192467E" w14:textId="77777777" w:rsidR="00950C34" w:rsidRPr="0058134C" w:rsidRDefault="00950C34" w:rsidP="00FA7B33">
            <w:pPr>
              <w:spacing w:before="20" w:after="20"/>
              <w:jc w:val="right"/>
              <w:rPr>
                <w:noProof/>
                <w:sz w:val="18"/>
                <w:szCs w:val="18"/>
              </w:rPr>
            </w:pPr>
          </w:p>
        </w:tc>
        <w:tc>
          <w:tcPr>
            <w:tcW w:w="1275" w:type="dxa"/>
            <w:gridSpan w:val="2"/>
            <w:vAlign w:val="center"/>
          </w:tcPr>
          <w:p w14:paraId="53A7202C" w14:textId="77777777" w:rsidR="00950C34" w:rsidRPr="0058134C" w:rsidRDefault="00950C34" w:rsidP="00FA7B33">
            <w:pPr>
              <w:spacing w:before="20" w:after="20"/>
              <w:jc w:val="right"/>
              <w:rPr>
                <w:noProof/>
                <w:sz w:val="18"/>
                <w:szCs w:val="18"/>
              </w:rPr>
            </w:pPr>
            <w:r w:rsidRPr="0058134C">
              <w:rPr>
                <w:noProof/>
                <w:sz w:val="18"/>
              </w:rPr>
              <w:t>-19,200</w:t>
            </w:r>
          </w:p>
        </w:tc>
        <w:tc>
          <w:tcPr>
            <w:tcW w:w="1232" w:type="dxa"/>
            <w:vAlign w:val="center"/>
          </w:tcPr>
          <w:p w14:paraId="4D8A0E00" w14:textId="77777777" w:rsidR="00950C34" w:rsidRPr="0058134C" w:rsidRDefault="00950C34" w:rsidP="00FA7B33">
            <w:pPr>
              <w:spacing w:before="20" w:after="20"/>
              <w:jc w:val="right"/>
              <w:rPr>
                <w:noProof/>
                <w:sz w:val="18"/>
                <w:szCs w:val="18"/>
              </w:rPr>
            </w:pPr>
            <w:r w:rsidRPr="0058134C">
              <w:rPr>
                <w:noProof/>
                <w:sz w:val="18"/>
              </w:rPr>
              <w:t>-57,500</w:t>
            </w:r>
          </w:p>
        </w:tc>
        <w:tc>
          <w:tcPr>
            <w:tcW w:w="1462" w:type="dxa"/>
            <w:gridSpan w:val="2"/>
            <w:vAlign w:val="center"/>
          </w:tcPr>
          <w:p w14:paraId="444803EB" w14:textId="77777777" w:rsidR="00950C34" w:rsidRPr="0058134C" w:rsidRDefault="00950C34" w:rsidP="00FA7B33">
            <w:pPr>
              <w:spacing w:before="20" w:after="20"/>
              <w:jc w:val="right"/>
              <w:rPr>
                <w:b/>
                <w:noProof/>
                <w:sz w:val="18"/>
                <w:szCs w:val="18"/>
              </w:rPr>
            </w:pPr>
            <w:r w:rsidRPr="0058134C">
              <w:rPr>
                <w:noProof/>
                <w:sz w:val="18"/>
              </w:rPr>
              <w:t>-76,300</w:t>
            </w:r>
          </w:p>
        </w:tc>
        <w:tc>
          <w:tcPr>
            <w:tcW w:w="1842" w:type="dxa"/>
            <w:gridSpan w:val="2"/>
            <w:vAlign w:val="center"/>
          </w:tcPr>
          <w:p w14:paraId="19CB3A1F" w14:textId="77777777" w:rsidR="00950C34" w:rsidRPr="0058134C" w:rsidRDefault="00950C34" w:rsidP="00FA7B33">
            <w:pPr>
              <w:spacing w:before="20" w:after="20"/>
              <w:jc w:val="center"/>
              <w:rPr>
                <w:b/>
                <w:bCs/>
                <w:noProof/>
                <w:sz w:val="20"/>
                <w:szCs w:val="20"/>
              </w:rPr>
            </w:pPr>
            <w:r w:rsidRPr="0058134C">
              <w:rPr>
                <w:b/>
                <w:noProof/>
                <w:sz w:val="20"/>
              </w:rPr>
              <w:t>-153,000</w:t>
            </w:r>
          </w:p>
        </w:tc>
      </w:tr>
      <w:tr w:rsidR="00950C34" w:rsidRPr="0058134C" w14:paraId="2443C3C4" w14:textId="77777777" w:rsidTr="00FA7B33">
        <w:trPr>
          <w:trHeight w:val="277"/>
        </w:trPr>
        <w:tc>
          <w:tcPr>
            <w:tcW w:w="3745" w:type="dxa"/>
            <w:gridSpan w:val="2"/>
            <w:vAlign w:val="center"/>
          </w:tcPr>
          <w:p w14:paraId="150DD925" w14:textId="77777777" w:rsidR="00950C34" w:rsidRPr="0058134C" w:rsidRDefault="00950C34" w:rsidP="00FA7B33">
            <w:pPr>
              <w:rPr>
                <w:noProof/>
                <w:sz w:val="18"/>
                <w:szCs w:val="18"/>
              </w:rPr>
            </w:pPr>
            <w:r w:rsidRPr="0058134C">
              <w:rPr>
                <w:noProof/>
                <w:sz w:val="18"/>
              </w:rPr>
              <w:t>01.020301 Il-Kunsill Ewropew tal-Innovazzjoni</w:t>
            </w:r>
          </w:p>
        </w:tc>
        <w:tc>
          <w:tcPr>
            <w:tcW w:w="1478" w:type="dxa"/>
            <w:vAlign w:val="center"/>
          </w:tcPr>
          <w:p w14:paraId="4F50151E" w14:textId="77777777" w:rsidR="00950C34" w:rsidRPr="0058134C" w:rsidRDefault="00950C34" w:rsidP="00FA7B33">
            <w:pPr>
              <w:spacing w:before="20" w:after="20"/>
              <w:rPr>
                <w:noProof/>
                <w:sz w:val="18"/>
              </w:rPr>
            </w:pPr>
            <w:r w:rsidRPr="0058134C">
              <w:rPr>
                <w:noProof/>
                <w:sz w:val="18"/>
              </w:rPr>
              <w:t>Impenji</w:t>
            </w:r>
          </w:p>
        </w:tc>
        <w:tc>
          <w:tcPr>
            <w:tcW w:w="702" w:type="dxa"/>
            <w:vAlign w:val="center"/>
          </w:tcPr>
          <w:p w14:paraId="4E46EDF9" w14:textId="77777777" w:rsidR="00950C34" w:rsidRPr="0058134C" w:rsidRDefault="00950C34" w:rsidP="00FA7B33">
            <w:pPr>
              <w:spacing w:before="20" w:after="20"/>
              <w:jc w:val="center"/>
              <w:rPr>
                <w:noProof/>
                <w:sz w:val="14"/>
              </w:rPr>
            </w:pPr>
            <w:r w:rsidRPr="0058134C">
              <w:rPr>
                <w:noProof/>
                <w:sz w:val="14"/>
              </w:rPr>
              <w:t>(1a)</w:t>
            </w:r>
          </w:p>
        </w:tc>
        <w:tc>
          <w:tcPr>
            <w:tcW w:w="1098" w:type="dxa"/>
            <w:gridSpan w:val="3"/>
            <w:vAlign w:val="center"/>
          </w:tcPr>
          <w:p w14:paraId="12244DA4" w14:textId="77777777" w:rsidR="00950C34" w:rsidRPr="0058134C" w:rsidRDefault="00950C34" w:rsidP="00FA7B33">
            <w:pPr>
              <w:spacing w:before="20" w:after="20"/>
              <w:jc w:val="right"/>
              <w:rPr>
                <w:noProof/>
                <w:sz w:val="18"/>
                <w:szCs w:val="18"/>
              </w:rPr>
            </w:pPr>
          </w:p>
        </w:tc>
        <w:tc>
          <w:tcPr>
            <w:tcW w:w="1134" w:type="dxa"/>
            <w:gridSpan w:val="2"/>
            <w:vAlign w:val="center"/>
          </w:tcPr>
          <w:p w14:paraId="15C33A70" w14:textId="77777777" w:rsidR="00950C34" w:rsidRPr="0058134C" w:rsidRDefault="00950C34" w:rsidP="00FA7B33">
            <w:pPr>
              <w:spacing w:before="20" w:after="20"/>
              <w:jc w:val="right"/>
              <w:rPr>
                <w:noProof/>
                <w:sz w:val="18"/>
                <w:szCs w:val="18"/>
              </w:rPr>
            </w:pPr>
          </w:p>
        </w:tc>
        <w:tc>
          <w:tcPr>
            <w:tcW w:w="1275" w:type="dxa"/>
            <w:gridSpan w:val="2"/>
            <w:vAlign w:val="center"/>
          </w:tcPr>
          <w:p w14:paraId="7DA59474" w14:textId="77777777" w:rsidR="00950C34" w:rsidRPr="0058134C" w:rsidRDefault="00950C34" w:rsidP="00FA7B33">
            <w:pPr>
              <w:spacing w:before="20" w:after="20"/>
              <w:jc w:val="right"/>
              <w:rPr>
                <w:noProof/>
                <w:sz w:val="18"/>
                <w:szCs w:val="18"/>
              </w:rPr>
            </w:pPr>
            <w:r w:rsidRPr="0058134C">
              <w:rPr>
                <w:noProof/>
                <w:sz w:val="18"/>
              </w:rPr>
              <w:t>100,000</w:t>
            </w:r>
          </w:p>
        </w:tc>
        <w:tc>
          <w:tcPr>
            <w:tcW w:w="1232" w:type="dxa"/>
            <w:vAlign w:val="center"/>
          </w:tcPr>
          <w:p w14:paraId="543D2811" w14:textId="77777777" w:rsidR="00950C34" w:rsidRPr="0058134C" w:rsidRDefault="00950C34" w:rsidP="00FA7B33">
            <w:pPr>
              <w:spacing w:before="20" w:after="20"/>
              <w:jc w:val="right"/>
              <w:rPr>
                <w:noProof/>
                <w:sz w:val="18"/>
                <w:szCs w:val="18"/>
              </w:rPr>
            </w:pPr>
            <w:r w:rsidRPr="0058134C">
              <w:rPr>
                <w:noProof/>
                <w:sz w:val="18"/>
              </w:rPr>
              <w:t>300,000</w:t>
            </w:r>
          </w:p>
        </w:tc>
        <w:tc>
          <w:tcPr>
            <w:tcW w:w="1462" w:type="dxa"/>
            <w:gridSpan w:val="2"/>
            <w:vAlign w:val="center"/>
          </w:tcPr>
          <w:p w14:paraId="4936ECD1" w14:textId="77777777" w:rsidR="00950C34" w:rsidRPr="0058134C" w:rsidRDefault="00950C34" w:rsidP="00FA7B33">
            <w:pPr>
              <w:spacing w:before="20" w:after="20"/>
              <w:jc w:val="right"/>
              <w:rPr>
                <w:noProof/>
                <w:sz w:val="18"/>
                <w:szCs w:val="18"/>
              </w:rPr>
            </w:pPr>
            <w:r w:rsidRPr="0058134C">
              <w:rPr>
                <w:noProof/>
                <w:sz w:val="18"/>
              </w:rPr>
              <w:t>400,000</w:t>
            </w:r>
          </w:p>
        </w:tc>
        <w:tc>
          <w:tcPr>
            <w:tcW w:w="1842" w:type="dxa"/>
            <w:gridSpan w:val="2"/>
            <w:vAlign w:val="center"/>
          </w:tcPr>
          <w:p w14:paraId="5B27E331" w14:textId="77777777" w:rsidR="00950C34" w:rsidRPr="0058134C" w:rsidRDefault="00950C34" w:rsidP="00FA7B33">
            <w:pPr>
              <w:spacing w:before="20" w:after="20"/>
              <w:jc w:val="center"/>
              <w:rPr>
                <w:b/>
                <w:bCs/>
                <w:noProof/>
                <w:sz w:val="20"/>
                <w:szCs w:val="20"/>
              </w:rPr>
            </w:pPr>
            <w:r w:rsidRPr="0058134C">
              <w:rPr>
                <w:b/>
                <w:noProof/>
                <w:sz w:val="20"/>
              </w:rPr>
              <w:t>800,000</w:t>
            </w:r>
          </w:p>
        </w:tc>
      </w:tr>
      <w:tr w:rsidR="00950C34" w:rsidRPr="0058134C" w14:paraId="3862C60F" w14:textId="77777777" w:rsidTr="00FA7B33">
        <w:trPr>
          <w:trHeight w:val="213"/>
        </w:trPr>
        <w:tc>
          <w:tcPr>
            <w:tcW w:w="13968" w:type="dxa"/>
            <w:gridSpan w:val="16"/>
            <w:tcBorders>
              <w:top w:val="single" w:sz="4" w:space="0" w:color="auto"/>
              <w:left w:val="single" w:sz="4" w:space="0" w:color="auto"/>
              <w:bottom w:val="single" w:sz="4" w:space="0" w:color="auto"/>
              <w:right w:val="single" w:sz="4" w:space="0" w:color="auto"/>
            </w:tcBorders>
            <w:vAlign w:val="center"/>
          </w:tcPr>
          <w:p w14:paraId="56B9FE6F" w14:textId="77777777" w:rsidR="00950C34" w:rsidRPr="0058134C" w:rsidRDefault="00950C34" w:rsidP="00FA7B33">
            <w:pPr>
              <w:jc w:val="left"/>
              <w:rPr>
                <w:b/>
                <w:bCs/>
                <w:noProof/>
                <w:sz w:val="20"/>
              </w:rPr>
            </w:pPr>
            <w:r w:rsidRPr="0058134C">
              <w:rPr>
                <w:b/>
                <w:noProof/>
                <w:sz w:val="21"/>
              </w:rPr>
              <w:t>Approprjazzjonijiet operazzjonali li jirriżultaw mid-</w:t>
            </w:r>
            <w:r w:rsidRPr="0058134C">
              <w:rPr>
                <w:b/>
                <w:noProof/>
                <w:sz w:val="21"/>
                <w:u w:val="single"/>
              </w:rPr>
              <w:t>diżimpenji magħmula disponibbli mill-ġdid</w:t>
            </w:r>
            <w:r w:rsidRPr="0058134C">
              <w:rPr>
                <w:b/>
                <w:noProof/>
                <w:sz w:val="21"/>
              </w:rPr>
              <w:t xml:space="preserve"> (l-Artikolu 15(3) tar-Regolament Finanzjarju) (prezzijiet attwali)</w:t>
            </w:r>
          </w:p>
        </w:tc>
      </w:tr>
      <w:tr w:rsidR="00950C34" w:rsidRPr="0058134C" w14:paraId="041D4798" w14:textId="77777777" w:rsidTr="00FA7B33">
        <w:trPr>
          <w:trHeight w:val="277"/>
        </w:trPr>
        <w:tc>
          <w:tcPr>
            <w:tcW w:w="3745" w:type="dxa"/>
            <w:gridSpan w:val="2"/>
            <w:vAlign w:val="center"/>
          </w:tcPr>
          <w:p w14:paraId="40551034" w14:textId="77777777" w:rsidR="00950C34" w:rsidRPr="0058134C" w:rsidRDefault="00950C34" w:rsidP="00FA7B33">
            <w:pPr>
              <w:rPr>
                <w:noProof/>
                <w:sz w:val="20"/>
                <w:szCs w:val="20"/>
              </w:rPr>
            </w:pPr>
            <w:r w:rsidRPr="0058134C">
              <w:rPr>
                <w:noProof/>
                <w:sz w:val="20"/>
              </w:rPr>
              <w:t>01.020301 Il-Kunsill Ewropew tal-Innovazzjoni</w:t>
            </w:r>
          </w:p>
        </w:tc>
        <w:tc>
          <w:tcPr>
            <w:tcW w:w="1478" w:type="dxa"/>
            <w:vAlign w:val="center"/>
          </w:tcPr>
          <w:p w14:paraId="1A5B842B" w14:textId="77777777" w:rsidR="00950C34" w:rsidRPr="0058134C" w:rsidRDefault="00950C34" w:rsidP="00FA7B33">
            <w:pPr>
              <w:spacing w:before="20" w:after="20"/>
              <w:rPr>
                <w:noProof/>
                <w:sz w:val="18"/>
              </w:rPr>
            </w:pPr>
            <w:r w:rsidRPr="0058134C">
              <w:rPr>
                <w:noProof/>
                <w:sz w:val="18"/>
              </w:rPr>
              <w:t>Impenji</w:t>
            </w:r>
          </w:p>
        </w:tc>
        <w:tc>
          <w:tcPr>
            <w:tcW w:w="702" w:type="dxa"/>
            <w:vAlign w:val="center"/>
          </w:tcPr>
          <w:p w14:paraId="43EA20F7" w14:textId="77777777" w:rsidR="00950C34" w:rsidRPr="0058134C" w:rsidRDefault="00950C34" w:rsidP="00FA7B33">
            <w:pPr>
              <w:spacing w:before="20" w:after="20"/>
              <w:jc w:val="center"/>
              <w:rPr>
                <w:noProof/>
                <w:sz w:val="14"/>
              </w:rPr>
            </w:pPr>
            <w:r w:rsidRPr="0058134C">
              <w:rPr>
                <w:noProof/>
                <w:sz w:val="14"/>
              </w:rPr>
              <w:t>(1a)</w:t>
            </w:r>
          </w:p>
        </w:tc>
        <w:tc>
          <w:tcPr>
            <w:tcW w:w="1098" w:type="dxa"/>
            <w:gridSpan w:val="3"/>
            <w:vAlign w:val="center"/>
          </w:tcPr>
          <w:p w14:paraId="07FF782E" w14:textId="77777777" w:rsidR="00950C34" w:rsidRPr="0058134C" w:rsidRDefault="00950C34" w:rsidP="00FA7B33">
            <w:pPr>
              <w:spacing w:before="20" w:after="20"/>
              <w:jc w:val="right"/>
              <w:rPr>
                <w:noProof/>
                <w:sz w:val="20"/>
              </w:rPr>
            </w:pPr>
          </w:p>
        </w:tc>
        <w:tc>
          <w:tcPr>
            <w:tcW w:w="1134" w:type="dxa"/>
            <w:gridSpan w:val="2"/>
            <w:vAlign w:val="center"/>
          </w:tcPr>
          <w:p w14:paraId="6EB22505" w14:textId="77777777" w:rsidR="00950C34" w:rsidRPr="0058134C" w:rsidRDefault="00950C34" w:rsidP="00FA7B33">
            <w:pPr>
              <w:spacing w:before="20" w:after="20"/>
              <w:jc w:val="right"/>
              <w:rPr>
                <w:noProof/>
                <w:sz w:val="18"/>
                <w:szCs w:val="18"/>
              </w:rPr>
            </w:pPr>
            <w:r w:rsidRPr="0058134C">
              <w:rPr>
                <w:noProof/>
                <w:sz w:val="18"/>
              </w:rPr>
              <w:t>500,000</w:t>
            </w:r>
          </w:p>
        </w:tc>
        <w:tc>
          <w:tcPr>
            <w:tcW w:w="1275" w:type="dxa"/>
            <w:gridSpan w:val="2"/>
            <w:vAlign w:val="center"/>
          </w:tcPr>
          <w:p w14:paraId="43432661" w14:textId="77777777" w:rsidR="00950C34" w:rsidRPr="0058134C" w:rsidRDefault="00950C34" w:rsidP="00FA7B33">
            <w:pPr>
              <w:spacing w:before="20" w:after="20"/>
              <w:jc w:val="right"/>
              <w:rPr>
                <w:noProof/>
                <w:sz w:val="18"/>
                <w:szCs w:val="18"/>
              </w:rPr>
            </w:pPr>
            <w:r w:rsidRPr="0058134C">
              <w:rPr>
                <w:noProof/>
                <w:sz w:val="18"/>
              </w:rPr>
              <w:t>400,000</w:t>
            </w:r>
          </w:p>
        </w:tc>
        <w:tc>
          <w:tcPr>
            <w:tcW w:w="1232" w:type="dxa"/>
            <w:vAlign w:val="center"/>
          </w:tcPr>
          <w:p w14:paraId="022430EE" w14:textId="77777777" w:rsidR="00950C34" w:rsidRPr="0058134C" w:rsidRDefault="00950C34" w:rsidP="00FA7B33">
            <w:pPr>
              <w:spacing w:before="20" w:after="20"/>
              <w:jc w:val="right"/>
              <w:rPr>
                <w:noProof/>
                <w:sz w:val="18"/>
                <w:szCs w:val="18"/>
              </w:rPr>
            </w:pPr>
            <w:r w:rsidRPr="0058134C">
              <w:rPr>
                <w:noProof/>
                <w:sz w:val="18"/>
              </w:rPr>
              <w:t>200,000</w:t>
            </w:r>
          </w:p>
        </w:tc>
        <w:tc>
          <w:tcPr>
            <w:tcW w:w="1462" w:type="dxa"/>
            <w:gridSpan w:val="2"/>
            <w:vAlign w:val="center"/>
          </w:tcPr>
          <w:p w14:paraId="4175DE32" w14:textId="77777777" w:rsidR="00950C34" w:rsidRPr="0058134C" w:rsidRDefault="00950C34" w:rsidP="00FA7B33">
            <w:pPr>
              <w:spacing w:before="20" w:after="20"/>
              <w:jc w:val="right"/>
              <w:rPr>
                <w:b/>
                <w:noProof/>
                <w:sz w:val="18"/>
                <w:szCs w:val="18"/>
              </w:rPr>
            </w:pPr>
            <w:r w:rsidRPr="0058134C">
              <w:rPr>
                <w:noProof/>
                <w:sz w:val="18"/>
              </w:rPr>
              <w:t>100,000</w:t>
            </w:r>
          </w:p>
        </w:tc>
        <w:tc>
          <w:tcPr>
            <w:tcW w:w="1842" w:type="dxa"/>
            <w:gridSpan w:val="2"/>
            <w:vAlign w:val="center"/>
          </w:tcPr>
          <w:p w14:paraId="61DA05CC" w14:textId="77777777" w:rsidR="00950C34" w:rsidRPr="0058134C" w:rsidRDefault="00950C34" w:rsidP="00FA7B33">
            <w:pPr>
              <w:spacing w:before="20" w:after="20"/>
              <w:jc w:val="center"/>
              <w:rPr>
                <w:b/>
                <w:bCs/>
                <w:noProof/>
                <w:sz w:val="20"/>
                <w:szCs w:val="20"/>
              </w:rPr>
            </w:pPr>
            <w:r w:rsidRPr="0058134C">
              <w:rPr>
                <w:b/>
                <w:noProof/>
                <w:sz w:val="20"/>
              </w:rPr>
              <w:t>1,200,000</w:t>
            </w:r>
          </w:p>
        </w:tc>
      </w:tr>
      <w:tr w:rsidR="00950C34" w:rsidRPr="0058134C" w14:paraId="0A248B25" w14:textId="77777777" w:rsidTr="00FA7B33">
        <w:trPr>
          <w:trHeight w:val="213"/>
        </w:trPr>
        <w:tc>
          <w:tcPr>
            <w:tcW w:w="13968" w:type="dxa"/>
            <w:gridSpan w:val="16"/>
            <w:tcBorders>
              <w:top w:val="single" w:sz="4" w:space="0" w:color="auto"/>
              <w:left w:val="single" w:sz="4" w:space="0" w:color="auto"/>
              <w:bottom w:val="single" w:sz="4" w:space="0" w:color="auto"/>
              <w:right w:val="single" w:sz="4" w:space="0" w:color="auto"/>
            </w:tcBorders>
            <w:vAlign w:val="center"/>
          </w:tcPr>
          <w:p w14:paraId="72503595" w14:textId="77777777" w:rsidR="00950C34" w:rsidRPr="0058134C" w:rsidRDefault="00950C34" w:rsidP="00FA7B33">
            <w:pPr>
              <w:jc w:val="left"/>
              <w:rPr>
                <w:b/>
                <w:bCs/>
                <w:noProof/>
                <w:sz w:val="20"/>
              </w:rPr>
            </w:pPr>
            <w:r w:rsidRPr="0058134C">
              <w:rPr>
                <w:b/>
                <w:noProof/>
                <w:sz w:val="21"/>
              </w:rPr>
              <w:t>Approprjazzjonijiet operazzjonali li jirriżultaw mir-</w:t>
            </w:r>
            <w:r w:rsidRPr="0058134C">
              <w:rPr>
                <w:b/>
                <w:noProof/>
                <w:sz w:val="21"/>
                <w:u w:val="single"/>
              </w:rPr>
              <w:t>Reviżjoni ta’ Nofs it-Terminu tal-Qafas Finanzjarju Pluriennali 2021-2027</w:t>
            </w:r>
          </w:p>
        </w:tc>
      </w:tr>
      <w:tr w:rsidR="00950C34" w:rsidRPr="0058134C" w14:paraId="041194B7" w14:textId="77777777" w:rsidTr="00FA7B33">
        <w:trPr>
          <w:trHeight w:val="277"/>
        </w:trPr>
        <w:tc>
          <w:tcPr>
            <w:tcW w:w="3745" w:type="dxa"/>
            <w:gridSpan w:val="2"/>
            <w:vAlign w:val="center"/>
          </w:tcPr>
          <w:p w14:paraId="36FAC137" w14:textId="77777777" w:rsidR="00950C34" w:rsidRPr="0058134C" w:rsidRDefault="00950C34" w:rsidP="00FA7B33">
            <w:pPr>
              <w:rPr>
                <w:noProof/>
                <w:sz w:val="20"/>
                <w:szCs w:val="20"/>
              </w:rPr>
            </w:pPr>
            <w:r w:rsidRPr="0058134C">
              <w:rPr>
                <w:noProof/>
                <w:sz w:val="20"/>
              </w:rPr>
              <w:t>01.020301 Il-Kunsill Ewropew tal-Innovazzjoni</w:t>
            </w:r>
          </w:p>
        </w:tc>
        <w:tc>
          <w:tcPr>
            <w:tcW w:w="1478" w:type="dxa"/>
            <w:vAlign w:val="center"/>
          </w:tcPr>
          <w:p w14:paraId="4CD32C5A" w14:textId="77777777" w:rsidR="00950C34" w:rsidRPr="0058134C" w:rsidRDefault="00950C34" w:rsidP="00FA7B33">
            <w:pPr>
              <w:spacing w:before="20" w:after="20"/>
              <w:rPr>
                <w:noProof/>
                <w:sz w:val="18"/>
              </w:rPr>
            </w:pPr>
            <w:r w:rsidRPr="0058134C">
              <w:rPr>
                <w:noProof/>
                <w:sz w:val="18"/>
              </w:rPr>
              <w:t>Impenji</w:t>
            </w:r>
          </w:p>
        </w:tc>
        <w:tc>
          <w:tcPr>
            <w:tcW w:w="702" w:type="dxa"/>
            <w:vAlign w:val="center"/>
          </w:tcPr>
          <w:p w14:paraId="5C595C93" w14:textId="77777777" w:rsidR="00950C34" w:rsidRPr="0058134C" w:rsidRDefault="00950C34" w:rsidP="00FA7B33">
            <w:pPr>
              <w:spacing w:before="20" w:after="20"/>
              <w:jc w:val="center"/>
              <w:rPr>
                <w:noProof/>
                <w:sz w:val="14"/>
              </w:rPr>
            </w:pPr>
            <w:r w:rsidRPr="0058134C">
              <w:rPr>
                <w:noProof/>
                <w:sz w:val="14"/>
              </w:rPr>
              <w:t>(1a)</w:t>
            </w:r>
          </w:p>
        </w:tc>
        <w:tc>
          <w:tcPr>
            <w:tcW w:w="1098" w:type="dxa"/>
            <w:gridSpan w:val="3"/>
            <w:vAlign w:val="center"/>
          </w:tcPr>
          <w:p w14:paraId="6B41521C" w14:textId="77777777" w:rsidR="00950C34" w:rsidRPr="0058134C" w:rsidRDefault="00950C34" w:rsidP="00FA7B33">
            <w:pPr>
              <w:spacing w:before="20" w:after="20"/>
              <w:jc w:val="right"/>
              <w:rPr>
                <w:noProof/>
                <w:sz w:val="20"/>
              </w:rPr>
            </w:pPr>
          </w:p>
        </w:tc>
        <w:tc>
          <w:tcPr>
            <w:tcW w:w="1134" w:type="dxa"/>
            <w:gridSpan w:val="2"/>
            <w:vAlign w:val="center"/>
          </w:tcPr>
          <w:p w14:paraId="43F7ECCA" w14:textId="77777777" w:rsidR="00950C34" w:rsidRPr="0058134C" w:rsidRDefault="00950C34" w:rsidP="00FA7B33">
            <w:pPr>
              <w:spacing w:before="20" w:after="20"/>
              <w:jc w:val="right"/>
              <w:rPr>
                <w:rFonts w:eastAsia="Times New Roman"/>
                <w:noProof/>
                <w:sz w:val="18"/>
                <w:szCs w:val="18"/>
              </w:rPr>
            </w:pPr>
            <w:r w:rsidRPr="0058134C">
              <w:rPr>
                <w:noProof/>
                <w:sz w:val="18"/>
              </w:rPr>
              <w:t>125,000</w:t>
            </w:r>
          </w:p>
        </w:tc>
        <w:tc>
          <w:tcPr>
            <w:tcW w:w="1275" w:type="dxa"/>
            <w:gridSpan w:val="2"/>
            <w:vAlign w:val="center"/>
          </w:tcPr>
          <w:p w14:paraId="1943DB86" w14:textId="77777777" w:rsidR="00950C34" w:rsidRPr="0058134C" w:rsidRDefault="00950C34" w:rsidP="00FA7B33">
            <w:pPr>
              <w:spacing w:before="20" w:after="20"/>
              <w:jc w:val="right"/>
              <w:rPr>
                <w:noProof/>
                <w:sz w:val="18"/>
                <w:szCs w:val="18"/>
              </w:rPr>
            </w:pPr>
            <w:r w:rsidRPr="0058134C">
              <w:rPr>
                <w:noProof/>
                <w:sz w:val="18"/>
              </w:rPr>
              <w:t>125,000</w:t>
            </w:r>
          </w:p>
        </w:tc>
        <w:tc>
          <w:tcPr>
            <w:tcW w:w="1232" w:type="dxa"/>
            <w:vAlign w:val="center"/>
          </w:tcPr>
          <w:p w14:paraId="5B496ADC" w14:textId="77777777" w:rsidR="00950C34" w:rsidRPr="0058134C" w:rsidRDefault="00950C34" w:rsidP="00FA7B33">
            <w:pPr>
              <w:spacing w:before="20" w:after="20"/>
              <w:jc w:val="right"/>
              <w:rPr>
                <w:rFonts w:eastAsia="Times New Roman"/>
                <w:noProof/>
                <w:sz w:val="18"/>
                <w:szCs w:val="18"/>
              </w:rPr>
            </w:pPr>
            <w:r w:rsidRPr="0058134C">
              <w:rPr>
                <w:noProof/>
                <w:sz w:val="18"/>
              </w:rPr>
              <w:t>125,000</w:t>
            </w:r>
          </w:p>
        </w:tc>
        <w:tc>
          <w:tcPr>
            <w:tcW w:w="1462" w:type="dxa"/>
            <w:gridSpan w:val="2"/>
            <w:vAlign w:val="center"/>
          </w:tcPr>
          <w:p w14:paraId="2A956931" w14:textId="77777777" w:rsidR="00950C34" w:rsidRPr="0058134C" w:rsidRDefault="00950C34" w:rsidP="00FA7B33">
            <w:pPr>
              <w:spacing w:before="20" w:after="20"/>
              <w:jc w:val="right"/>
              <w:rPr>
                <w:rFonts w:eastAsia="Times New Roman"/>
                <w:noProof/>
                <w:sz w:val="18"/>
                <w:szCs w:val="18"/>
              </w:rPr>
            </w:pPr>
            <w:r w:rsidRPr="0058134C">
              <w:rPr>
                <w:noProof/>
                <w:sz w:val="18"/>
              </w:rPr>
              <w:t>125,000</w:t>
            </w:r>
          </w:p>
        </w:tc>
        <w:tc>
          <w:tcPr>
            <w:tcW w:w="1842" w:type="dxa"/>
            <w:gridSpan w:val="2"/>
            <w:vAlign w:val="center"/>
          </w:tcPr>
          <w:p w14:paraId="40F14C86" w14:textId="77777777" w:rsidR="00950C34" w:rsidRPr="0058134C" w:rsidRDefault="00950C34" w:rsidP="00FA7B33">
            <w:pPr>
              <w:spacing w:before="20" w:after="20"/>
              <w:jc w:val="center"/>
              <w:rPr>
                <w:b/>
                <w:bCs/>
                <w:noProof/>
                <w:sz w:val="20"/>
                <w:szCs w:val="20"/>
              </w:rPr>
            </w:pPr>
            <w:r w:rsidRPr="0058134C">
              <w:rPr>
                <w:b/>
                <w:noProof/>
                <w:sz w:val="20"/>
              </w:rPr>
              <w:t>500,000</w:t>
            </w:r>
          </w:p>
        </w:tc>
      </w:tr>
      <w:tr w:rsidR="00950C34" w:rsidRPr="0058134C" w14:paraId="0281C16F" w14:textId="77777777" w:rsidTr="00FA7B33">
        <w:trPr>
          <w:trHeight w:val="213"/>
        </w:trPr>
        <w:tc>
          <w:tcPr>
            <w:tcW w:w="13968" w:type="dxa"/>
            <w:gridSpan w:val="16"/>
            <w:tcBorders>
              <w:top w:val="single" w:sz="4" w:space="0" w:color="auto"/>
              <w:left w:val="single" w:sz="4" w:space="0" w:color="auto"/>
              <w:bottom w:val="single" w:sz="4" w:space="0" w:color="auto"/>
              <w:right w:val="single" w:sz="4" w:space="0" w:color="auto"/>
            </w:tcBorders>
            <w:vAlign w:val="center"/>
          </w:tcPr>
          <w:p w14:paraId="3182D067" w14:textId="77777777" w:rsidR="00950C34" w:rsidRPr="0058134C" w:rsidRDefault="00950C34" w:rsidP="00FA7B33">
            <w:pPr>
              <w:jc w:val="left"/>
              <w:rPr>
                <w:b/>
                <w:bCs/>
                <w:noProof/>
                <w:sz w:val="20"/>
              </w:rPr>
            </w:pPr>
            <w:r w:rsidRPr="0058134C">
              <w:rPr>
                <w:b/>
                <w:noProof/>
                <w:sz w:val="21"/>
              </w:rPr>
              <w:t>Approprjazzjonijiet operazzjonali stmati li jirriżultaw minn ripagamenti mill-Pilota tal-Kunsill Ewropew tal-Innovazzjoni taħt Orizzont 2020</w:t>
            </w:r>
          </w:p>
        </w:tc>
      </w:tr>
      <w:tr w:rsidR="00950C34" w:rsidRPr="0058134C" w14:paraId="1299463E" w14:textId="77777777" w:rsidTr="00FA7B33">
        <w:trPr>
          <w:trHeight w:val="277"/>
        </w:trPr>
        <w:tc>
          <w:tcPr>
            <w:tcW w:w="3745" w:type="dxa"/>
            <w:gridSpan w:val="2"/>
            <w:vAlign w:val="center"/>
          </w:tcPr>
          <w:p w14:paraId="46E673C6" w14:textId="77777777" w:rsidR="00950C34" w:rsidRPr="0058134C" w:rsidRDefault="00950C34" w:rsidP="00FA7B33">
            <w:pPr>
              <w:rPr>
                <w:noProof/>
                <w:sz w:val="20"/>
                <w:szCs w:val="20"/>
              </w:rPr>
            </w:pPr>
            <w:r w:rsidRPr="0058134C">
              <w:rPr>
                <w:noProof/>
                <w:sz w:val="20"/>
              </w:rPr>
              <w:t>01.00301 Il-Kunsill Ewropew tal-Innovazzjoni</w:t>
            </w:r>
          </w:p>
        </w:tc>
        <w:tc>
          <w:tcPr>
            <w:tcW w:w="1478" w:type="dxa"/>
            <w:vAlign w:val="center"/>
          </w:tcPr>
          <w:p w14:paraId="11F45278" w14:textId="77777777" w:rsidR="00950C34" w:rsidRPr="0058134C" w:rsidRDefault="00950C34" w:rsidP="00FA7B33">
            <w:pPr>
              <w:spacing w:before="20" w:after="20"/>
              <w:rPr>
                <w:noProof/>
                <w:sz w:val="18"/>
              </w:rPr>
            </w:pPr>
            <w:r w:rsidRPr="0058134C">
              <w:rPr>
                <w:noProof/>
                <w:sz w:val="18"/>
              </w:rPr>
              <w:t>Impenji</w:t>
            </w:r>
          </w:p>
        </w:tc>
        <w:tc>
          <w:tcPr>
            <w:tcW w:w="702" w:type="dxa"/>
            <w:vAlign w:val="center"/>
          </w:tcPr>
          <w:p w14:paraId="650C8069" w14:textId="77777777" w:rsidR="00950C34" w:rsidRPr="0058134C" w:rsidRDefault="00950C34" w:rsidP="00FA7B33">
            <w:pPr>
              <w:spacing w:before="20" w:after="20"/>
              <w:jc w:val="center"/>
              <w:rPr>
                <w:noProof/>
                <w:sz w:val="14"/>
              </w:rPr>
            </w:pPr>
            <w:r w:rsidRPr="0058134C">
              <w:rPr>
                <w:noProof/>
                <w:sz w:val="14"/>
              </w:rPr>
              <w:t>(1a)</w:t>
            </w:r>
          </w:p>
        </w:tc>
        <w:tc>
          <w:tcPr>
            <w:tcW w:w="1098" w:type="dxa"/>
            <w:gridSpan w:val="3"/>
            <w:vAlign w:val="center"/>
          </w:tcPr>
          <w:p w14:paraId="2BA72C8A" w14:textId="77777777" w:rsidR="00950C34" w:rsidRPr="0058134C" w:rsidRDefault="00950C34" w:rsidP="00FA7B33">
            <w:pPr>
              <w:spacing w:before="20" w:after="20"/>
              <w:jc w:val="right"/>
              <w:rPr>
                <w:noProof/>
                <w:sz w:val="20"/>
              </w:rPr>
            </w:pPr>
          </w:p>
        </w:tc>
        <w:tc>
          <w:tcPr>
            <w:tcW w:w="1134" w:type="dxa"/>
            <w:gridSpan w:val="2"/>
            <w:vAlign w:val="center"/>
          </w:tcPr>
          <w:p w14:paraId="47646F4B" w14:textId="77777777" w:rsidR="00950C34" w:rsidRPr="0058134C" w:rsidRDefault="00950C34" w:rsidP="00FA7B33">
            <w:pPr>
              <w:spacing w:before="20" w:after="20"/>
              <w:jc w:val="center"/>
              <w:rPr>
                <w:noProof/>
                <w:sz w:val="18"/>
                <w:szCs w:val="18"/>
              </w:rPr>
            </w:pPr>
            <w:r w:rsidRPr="0058134C">
              <w:rPr>
                <w:noProof/>
                <w:sz w:val="18"/>
              </w:rPr>
              <w:t>p.m.</w:t>
            </w:r>
          </w:p>
        </w:tc>
        <w:tc>
          <w:tcPr>
            <w:tcW w:w="1275" w:type="dxa"/>
            <w:gridSpan w:val="2"/>
            <w:vAlign w:val="center"/>
          </w:tcPr>
          <w:p w14:paraId="730E5CD2" w14:textId="77777777" w:rsidR="00950C34" w:rsidRPr="0058134C" w:rsidRDefault="00950C34" w:rsidP="00FA7B33">
            <w:pPr>
              <w:spacing w:before="20" w:after="20"/>
              <w:jc w:val="center"/>
              <w:rPr>
                <w:noProof/>
                <w:sz w:val="18"/>
                <w:szCs w:val="18"/>
              </w:rPr>
            </w:pPr>
            <w:r w:rsidRPr="0058134C">
              <w:rPr>
                <w:noProof/>
                <w:sz w:val="18"/>
              </w:rPr>
              <w:t>p.m.</w:t>
            </w:r>
          </w:p>
        </w:tc>
        <w:tc>
          <w:tcPr>
            <w:tcW w:w="1232" w:type="dxa"/>
            <w:vAlign w:val="center"/>
          </w:tcPr>
          <w:p w14:paraId="090BD68F" w14:textId="77777777" w:rsidR="00950C34" w:rsidRPr="0058134C" w:rsidRDefault="00950C34" w:rsidP="00FA7B33">
            <w:pPr>
              <w:spacing w:before="20" w:after="20"/>
              <w:jc w:val="center"/>
              <w:rPr>
                <w:noProof/>
                <w:sz w:val="18"/>
                <w:szCs w:val="18"/>
              </w:rPr>
            </w:pPr>
            <w:r w:rsidRPr="0058134C">
              <w:rPr>
                <w:noProof/>
                <w:sz w:val="18"/>
              </w:rPr>
              <w:t>p.m.</w:t>
            </w:r>
          </w:p>
        </w:tc>
        <w:tc>
          <w:tcPr>
            <w:tcW w:w="1462" w:type="dxa"/>
            <w:gridSpan w:val="2"/>
            <w:vAlign w:val="center"/>
          </w:tcPr>
          <w:p w14:paraId="2632DF94" w14:textId="77777777" w:rsidR="00950C34" w:rsidRPr="0058134C" w:rsidRDefault="00950C34" w:rsidP="00FA7B33">
            <w:pPr>
              <w:spacing w:before="20" w:after="20"/>
              <w:jc w:val="center"/>
              <w:rPr>
                <w:b/>
                <w:noProof/>
                <w:sz w:val="18"/>
                <w:szCs w:val="18"/>
              </w:rPr>
            </w:pPr>
            <w:r w:rsidRPr="0058134C">
              <w:rPr>
                <w:noProof/>
                <w:sz w:val="18"/>
              </w:rPr>
              <w:t>p.m.</w:t>
            </w:r>
          </w:p>
        </w:tc>
        <w:tc>
          <w:tcPr>
            <w:tcW w:w="1842" w:type="dxa"/>
            <w:gridSpan w:val="2"/>
            <w:vAlign w:val="center"/>
          </w:tcPr>
          <w:p w14:paraId="08B7EA04" w14:textId="77777777" w:rsidR="00950C34" w:rsidRPr="0058134C" w:rsidRDefault="00950C34" w:rsidP="00FA7B33">
            <w:pPr>
              <w:spacing w:before="20" w:after="20"/>
              <w:jc w:val="center"/>
              <w:rPr>
                <w:b/>
                <w:bCs/>
                <w:noProof/>
                <w:sz w:val="20"/>
                <w:szCs w:val="20"/>
              </w:rPr>
            </w:pPr>
            <w:r w:rsidRPr="0058134C">
              <w:rPr>
                <w:b/>
                <w:noProof/>
                <w:sz w:val="20"/>
              </w:rPr>
              <w:t>130,000</w:t>
            </w:r>
          </w:p>
        </w:tc>
      </w:tr>
      <w:tr w:rsidR="00950C34" w:rsidRPr="0058134C" w14:paraId="33B6F781" w14:textId="77777777" w:rsidTr="00FA7B33">
        <w:trPr>
          <w:trHeight w:val="533"/>
        </w:trPr>
        <w:tc>
          <w:tcPr>
            <w:tcW w:w="5925" w:type="dxa"/>
            <w:gridSpan w:val="4"/>
            <w:tcBorders>
              <w:top w:val="single" w:sz="4" w:space="0" w:color="auto"/>
              <w:left w:val="single" w:sz="4" w:space="0" w:color="auto"/>
              <w:bottom w:val="single" w:sz="4" w:space="0" w:color="auto"/>
              <w:right w:val="single" w:sz="4" w:space="0" w:color="auto"/>
            </w:tcBorders>
            <w:vAlign w:val="center"/>
          </w:tcPr>
          <w:p w14:paraId="1D286123" w14:textId="77777777" w:rsidR="00950C34" w:rsidRPr="0058134C" w:rsidRDefault="00950C34" w:rsidP="00FA7B33">
            <w:pPr>
              <w:spacing w:before="20" w:after="20"/>
              <w:rPr>
                <w:noProof/>
              </w:rPr>
            </w:pPr>
            <w:r w:rsidRPr="0058134C">
              <w:rPr>
                <w:noProof/>
                <w:sz w:val="20"/>
              </w:rPr>
              <w:t>Approprjazzjonijiet ta’ natura amministrattiva ffinanzjati mill-pakkett ta’ programmi speċifiċi</w:t>
            </w:r>
            <w:r w:rsidRPr="0058134C">
              <w:rPr>
                <w:rStyle w:val="FootnoteReference"/>
                <w:noProof/>
                <w:sz w:val="20"/>
                <w:szCs w:val="21"/>
              </w:rPr>
              <w:footnoteReference w:id="78"/>
            </w:r>
          </w:p>
        </w:tc>
        <w:tc>
          <w:tcPr>
            <w:tcW w:w="1098" w:type="dxa"/>
            <w:gridSpan w:val="3"/>
            <w:tcBorders>
              <w:top w:val="single" w:sz="4" w:space="0" w:color="auto"/>
              <w:left w:val="single" w:sz="4" w:space="0" w:color="auto"/>
              <w:bottom w:val="single" w:sz="4" w:space="0" w:color="auto"/>
              <w:right w:val="single" w:sz="4" w:space="0" w:color="auto"/>
            </w:tcBorders>
            <w:vAlign w:val="center"/>
          </w:tcPr>
          <w:p w14:paraId="3123406D" w14:textId="77777777" w:rsidR="00950C34" w:rsidRPr="0058134C" w:rsidRDefault="00950C34" w:rsidP="00FA7B33">
            <w:pPr>
              <w:rPr>
                <w:b/>
                <w:noProof/>
                <w:sz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06B5EBB" w14:textId="77777777" w:rsidR="00950C34" w:rsidRPr="0058134C" w:rsidRDefault="00950C34" w:rsidP="00FA7B33">
            <w:pPr>
              <w:jc w:val="center"/>
              <w:rPr>
                <w:noProof/>
                <w:sz w:val="18"/>
                <w:szCs w:val="18"/>
              </w:rPr>
            </w:pPr>
            <w:r w:rsidRPr="0058134C">
              <w:rPr>
                <w:noProof/>
                <w:sz w:val="18"/>
              </w:rPr>
              <w:t>p.m.</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221DEA33" w14:textId="77777777" w:rsidR="00950C34" w:rsidRPr="0058134C" w:rsidRDefault="00950C34" w:rsidP="00FA7B33">
            <w:pPr>
              <w:jc w:val="center"/>
              <w:rPr>
                <w:noProof/>
                <w:sz w:val="18"/>
                <w:szCs w:val="18"/>
              </w:rPr>
            </w:pPr>
            <w:r w:rsidRPr="0058134C">
              <w:rPr>
                <w:noProof/>
                <w:sz w:val="18"/>
              </w:rPr>
              <w:t>p.m.</w:t>
            </w:r>
          </w:p>
        </w:tc>
        <w:tc>
          <w:tcPr>
            <w:tcW w:w="1232" w:type="dxa"/>
            <w:tcBorders>
              <w:top w:val="single" w:sz="4" w:space="0" w:color="auto"/>
              <w:left w:val="single" w:sz="4" w:space="0" w:color="auto"/>
              <w:bottom w:val="single" w:sz="4" w:space="0" w:color="auto"/>
              <w:right w:val="single" w:sz="4" w:space="0" w:color="auto"/>
            </w:tcBorders>
            <w:vAlign w:val="center"/>
          </w:tcPr>
          <w:p w14:paraId="70AE7E31" w14:textId="77777777" w:rsidR="00950C34" w:rsidRPr="0058134C" w:rsidRDefault="00950C34" w:rsidP="00FA7B33">
            <w:pPr>
              <w:jc w:val="center"/>
              <w:rPr>
                <w:noProof/>
                <w:sz w:val="18"/>
                <w:szCs w:val="18"/>
              </w:rPr>
            </w:pPr>
            <w:r w:rsidRPr="0058134C">
              <w:rPr>
                <w:noProof/>
                <w:sz w:val="18"/>
              </w:rPr>
              <w:t>p.m.</w:t>
            </w:r>
          </w:p>
        </w:tc>
        <w:tc>
          <w:tcPr>
            <w:tcW w:w="1462" w:type="dxa"/>
            <w:gridSpan w:val="2"/>
            <w:tcBorders>
              <w:top w:val="single" w:sz="4" w:space="0" w:color="auto"/>
              <w:left w:val="single" w:sz="4" w:space="0" w:color="auto"/>
              <w:bottom w:val="single" w:sz="4" w:space="0" w:color="auto"/>
              <w:right w:val="single" w:sz="4" w:space="0" w:color="auto"/>
            </w:tcBorders>
            <w:vAlign w:val="center"/>
          </w:tcPr>
          <w:p w14:paraId="712C0B91" w14:textId="77777777" w:rsidR="00950C34" w:rsidRPr="0058134C" w:rsidRDefault="00950C34" w:rsidP="00FA7B33">
            <w:pPr>
              <w:jc w:val="center"/>
              <w:rPr>
                <w:b/>
                <w:noProof/>
                <w:sz w:val="20"/>
              </w:rPr>
            </w:pPr>
            <w:r w:rsidRPr="0058134C">
              <w:rPr>
                <w:noProof/>
                <w:sz w:val="18"/>
              </w:rPr>
              <w:t>p.m.</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41C4BDED" w14:textId="77777777" w:rsidR="00950C34" w:rsidRPr="0058134C" w:rsidRDefault="00950C34" w:rsidP="00FA7B33">
            <w:pPr>
              <w:jc w:val="center"/>
              <w:rPr>
                <w:b/>
                <w:noProof/>
                <w:sz w:val="20"/>
              </w:rPr>
            </w:pPr>
          </w:p>
        </w:tc>
      </w:tr>
      <w:tr w:rsidR="00950C34" w:rsidRPr="0058134C" w14:paraId="310EF9D6" w14:textId="77777777" w:rsidTr="00FA7B33">
        <w:trPr>
          <w:trHeight w:val="213"/>
        </w:trPr>
        <w:tc>
          <w:tcPr>
            <w:tcW w:w="13968" w:type="dxa"/>
            <w:gridSpan w:val="16"/>
            <w:tcBorders>
              <w:top w:val="single" w:sz="4" w:space="0" w:color="auto"/>
              <w:left w:val="single" w:sz="4" w:space="0" w:color="auto"/>
              <w:bottom w:val="single" w:sz="4" w:space="0" w:color="auto"/>
              <w:right w:val="single" w:sz="4" w:space="0" w:color="auto"/>
            </w:tcBorders>
            <w:vAlign w:val="center"/>
          </w:tcPr>
          <w:p w14:paraId="0D41D181" w14:textId="77777777" w:rsidR="00950C34" w:rsidRPr="0058134C" w:rsidRDefault="00950C34" w:rsidP="00FA7B33">
            <w:pPr>
              <w:jc w:val="left"/>
              <w:rPr>
                <w:b/>
                <w:bCs/>
                <w:noProof/>
                <w:sz w:val="20"/>
              </w:rPr>
            </w:pPr>
            <w:r w:rsidRPr="0058134C">
              <w:rPr>
                <w:b/>
                <w:noProof/>
                <w:sz w:val="21"/>
              </w:rPr>
              <w:t>Total tal-approprjazzjonijiet għal Orizzont Ewropa</w:t>
            </w:r>
          </w:p>
        </w:tc>
      </w:tr>
      <w:tr w:rsidR="00950C34" w:rsidRPr="0058134C" w14:paraId="3B585D0A" w14:textId="77777777" w:rsidTr="00FA7B33">
        <w:trPr>
          <w:gridBefore w:val="1"/>
          <w:wBefore w:w="6" w:type="dxa"/>
          <w:trHeight w:val="277"/>
        </w:trPr>
        <w:tc>
          <w:tcPr>
            <w:tcW w:w="3739" w:type="dxa"/>
            <w:vMerge w:val="restart"/>
            <w:vAlign w:val="center"/>
          </w:tcPr>
          <w:p w14:paraId="26935485" w14:textId="77777777" w:rsidR="00950C34" w:rsidRPr="0058134C" w:rsidRDefault="00950C34" w:rsidP="00FA7B33">
            <w:pPr>
              <w:rPr>
                <w:noProof/>
                <w:sz w:val="20"/>
                <w:szCs w:val="20"/>
              </w:rPr>
            </w:pPr>
            <w:r w:rsidRPr="0058134C">
              <w:rPr>
                <w:noProof/>
                <w:sz w:val="20"/>
              </w:rPr>
              <w:t>01.020301 Il-Kunsill Ewropew tal-Innovazzjoni</w:t>
            </w:r>
          </w:p>
        </w:tc>
        <w:tc>
          <w:tcPr>
            <w:tcW w:w="1478" w:type="dxa"/>
            <w:vAlign w:val="center"/>
          </w:tcPr>
          <w:p w14:paraId="7D1E3A9E" w14:textId="77777777" w:rsidR="00950C34" w:rsidRPr="0058134C" w:rsidRDefault="00950C34" w:rsidP="00FA7B33">
            <w:pPr>
              <w:spacing w:before="20" w:after="20"/>
              <w:rPr>
                <w:noProof/>
                <w:sz w:val="18"/>
              </w:rPr>
            </w:pPr>
            <w:r w:rsidRPr="0058134C">
              <w:rPr>
                <w:noProof/>
                <w:sz w:val="18"/>
              </w:rPr>
              <w:t>Impenji</w:t>
            </w:r>
          </w:p>
        </w:tc>
        <w:tc>
          <w:tcPr>
            <w:tcW w:w="816" w:type="dxa"/>
            <w:gridSpan w:val="2"/>
            <w:vAlign w:val="center"/>
          </w:tcPr>
          <w:p w14:paraId="0BBBCA78" w14:textId="77777777" w:rsidR="00950C34" w:rsidRPr="0058134C" w:rsidRDefault="00950C34" w:rsidP="00FA7B33">
            <w:pPr>
              <w:spacing w:before="20" w:after="20"/>
              <w:jc w:val="center"/>
              <w:rPr>
                <w:noProof/>
                <w:sz w:val="14"/>
              </w:rPr>
            </w:pPr>
            <w:r w:rsidRPr="0058134C">
              <w:rPr>
                <w:noProof/>
                <w:sz w:val="14"/>
              </w:rPr>
              <w:t>(1a)</w:t>
            </w:r>
          </w:p>
        </w:tc>
        <w:tc>
          <w:tcPr>
            <w:tcW w:w="977" w:type="dxa"/>
            <w:vAlign w:val="center"/>
          </w:tcPr>
          <w:p w14:paraId="3E5315DE" w14:textId="77777777" w:rsidR="00950C34" w:rsidRPr="0058134C" w:rsidRDefault="00950C34" w:rsidP="00FA7B33">
            <w:pPr>
              <w:spacing w:before="20" w:after="20"/>
              <w:jc w:val="right"/>
              <w:rPr>
                <w:noProof/>
                <w:sz w:val="20"/>
              </w:rPr>
            </w:pPr>
          </w:p>
        </w:tc>
        <w:tc>
          <w:tcPr>
            <w:tcW w:w="1115" w:type="dxa"/>
            <w:gridSpan w:val="2"/>
            <w:shd w:val="clear" w:color="auto" w:fill="auto"/>
            <w:vAlign w:val="center"/>
          </w:tcPr>
          <w:p w14:paraId="147AA8F0" w14:textId="77777777" w:rsidR="00950C34" w:rsidRPr="0058134C" w:rsidRDefault="00950C34" w:rsidP="00FA7B33">
            <w:pPr>
              <w:spacing w:before="20" w:after="20"/>
              <w:jc w:val="center"/>
              <w:rPr>
                <w:rFonts w:eastAsia="Times New Roman"/>
                <w:noProof/>
                <w:sz w:val="18"/>
                <w:szCs w:val="18"/>
              </w:rPr>
            </w:pPr>
            <w:r w:rsidRPr="0058134C">
              <w:rPr>
                <w:noProof/>
                <w:sz w:val="18"/>
              </w:rPr>
              <w:t>625,000</w:t>
            </w:r>
          </w:p>
        </w:tc>
        <w:tc>
          <w:tcPr>
            <w:tcW w:w="1253" w:type="dxa"/>
            <w:gridSpan w:val="2"/>
            <w:shd w:val="clear" w:color="auto" w:fill="auto"/>
            <w:vAlign w:val="center"/>
          </w:tcPr>
          <w:p w14:paraId="40AFB702" w14:textId="77777777" w:rsidR="00950C34" w:rsidRPr="0058134C" w:rsidRDefault="00950C34" w:rsidP="00FA7B33">
            <w:pPr>
              <w:spacing w:before="20" w:after="20"/>
              <w:jc w:val="center"/>
              <w:rPr>
                <w:noProof/>
                <w:sz w:val="18"/>
                <w:szCs w:val="18"/>
              </w:rPr>
            </w:pPr>
            <w:r w:rsidRPr="0058134C">
              <w:rPr>
                <w:noProof/>
                <w:sz w:val="18"/>
              </w:rPr>
              <w:t>625,000</w:t>
            </w:r>
          </w:p>
        </w:tc>
        <w:tc>
          <w:tcPr>
            <w:tcW w:w="1393" w:type="dxa"/>
            <w:gridSpan w:val="3"/>
            <w:shd w:val="clear" w:color="auto" w:fill="auto"/>
            <w:vAlign w:val="center"/>
          </w:tcPr>
          <w:p w14:paraId="300CADEE" w14:textId="77777777" w:rsidR="00950C34" w:rsidRPr="0058134C" w:rsidRDefault="00950C34" w:rsidP="00FA7B33">
            <w:pPr>
              <w:spacing w:before="20" w:after="20"/>
              <w:jc w:val="center"/>
              <w:rPr>
                <w:noProof/>
                <w:sz w:val="18"/>
                <w:szCs w:val="18"/>
              </w:rPr>
            </w:pPr>
            <w:r w:rsidRPr="0058134C">
              <w:rPr>
                <w:noProof/>
                <w:sz w:val="18"/>
              </w:rPr>
              <w:t>625,000</w:t>
            </w:r>
          </w:p>
        </w:tc>
        <w:tc>
          <w:tcPr>
            <w:tcW w:w="1392" w:type="dxa"/>
            <w:gridSpan w:val="2"/>
            <w:shd w:val="clear" w:color="auto" w:fill="auto"/>
            <w:vAlign w:val="center"/>
          </w:tcPr>
          <w:p w14:paraId="71795402" w14:textId="77777777" w:rsidR="00950C34" w:rsidRPr="0058134C" w:rsidRDefault="00950C34" w:rsidP="00FA7B33">
            <w:pPr>
              <w:spacing w:before="20" w:after="20"/>
              <w:jc w:val="center"/>
              <w:rPr>
                <w:rFonts w:eastAsia="Times New Roman"/>
                <w:noProof/>
                <w:sz w:val="18"/>
                <w:szCs w:val="18"/>
              </w:rPr>
            </w:pPr>
            <w:r w:rsidRPr="0058134C">
              <w:rPr>
                <w:noProof/>
                <w:sz w:val="18"/>
              </w:rPr>
              <w:t>625,000</w:t>
            </w:r>
          </w:p>
        </w:tc>
        <w:tc>
          <w:tcPr>
            <w:tcW w:w="1799" w:type="dxa"/>
            <w:vAlign w:val="center"/>
          </w:tcPr>
          <w:p w14:paraId="5698B4AE" w14:textId="77777777" w:rsidR="00950C34" w:rsidRPr="0058134C" w:rsidRDefault="00950C34" w:rsidP="00FA7B33">
            <w:pPr>
              <w:spacing w:before="20" w:after="20"/>
              <w:jc w:val="center"/>
              <w:rPr>
                <w:b/>
                <w:bCs/>
                <w:noProof/>
                <w:sz w:val="20"/>
                <w:szCs w:val="20"/>
              </w:rPr>
            </w:pPr>
            <w:r w:rsidRPr="0058134C">
              <w:rPr>
                <w:b/>
                <w:noProof/>
                <w:sz w:val="20"/>
              </w:rPr>
              <w:t>2 630,000*</w:t>
            </w:r>
          </w:p>
        </w:tc>
      </w:tr>
      <w:tr w:rsidR="00950C34" w:rsidRPr="0058134C" w14:paraId="3C01C40F" w14:textId="77777777" w:rsidTr="00FA7B33">
        <w:trPr>
          <w:gridBefore w:val="1"/>
          <w:wBefore w:w="6" w:type="dxa"/>
          <w:trHeight w:val="300"/>
        </w:trPr>
        <w:tc>
          <w:tcPr>
            <w:tcW w:w="3739" w:type="dxa"/>
            <w:vMerge/>
          </w:tcPr>
          <w:p w14:paraId="47F61CB4" w14:textId="77777777" w:rsidR="00950C34" w:rsidRPr="0058134C" w:rsidRDefault="00950C34" w:rsidP="00FA7B33">
            <w:pPr>
              <w:jc w:val="center"/>
              <w:rPr>
                <w:noProof/>
                <w:sz w:val="20"/>
              </w:rPr>
            </w:pPr>
          </w:p>
        </w:tc>
        <w:tc>
          <w:tcPr>
            <w:tcW w:w="1478" w:type="dxa"/>
            <w:tcBorders>
              <w:top w:val="single" w:sz="4" w:space="0" w:color="auto"/>
              <w:left w:val="single" w:sz="4" w:space="0" w:color="auto"/>
              <w:bottom w:val="single" w:sz="4" w:space="0" w:color="auto"/>
              <w:right w:val="single" w:sz="4" w:space="0" w:color="auto"/>
            </w:tcBorders>
            <w:vAlign w:val="center"/>
          </w:tcPr>
          <w:p w14:paraId="47B7F796" w14:textId="77777777" w:rsidR="00950C34" w:rsidRPr="0058134C" w:rsidRDefault="00950C34" w:rsidP="00FA7B33">
            <w:pPr>
              <w:spacing w:before="20" w:after="20"/>
              <w:rPr>
                <w:noProof/>
                <w:sz w:val="18"/>
              </w:rPr>
            </w:pPr>
            <w:r w:rsidRPr="0058134C">
              <w:rPr>
                <w:noProof/>
                <w:sz w:val="18"/>
              </w:rPr>
              <w:t>Pagamenti</w:t>
            </w:r>
          </w:p>
        </w:tc>
        <w:tc>
          <w:tcPr>
            <w:tcW w:w="816" w:type="dxa"/>
            <w:gridSpan w:val="2"/>
            <w:tcBorders>
              <w:top w:val="single" w:sz="4" w:space="0" w:color="auto"/>
              <w:left w:val="single" w:sz="4" w:space="0" w:color="auto"/>
              <w:bottom w:val="single" w:sz="4" w:space="0" w:color="auto"/>
              <w:right w:val="single" w:sz="4" w:space="0" w:color="auto"/>
            </w:tcBorders>
            <w:vAlign w:val="center"/>
          </w:tcPr>
          <w:p w14:paraId="77A2194B" w14:textId="77777777" w:rsidR="00950C34" w:rsidRPr="0058134C" w:rsidRDefault="00950C34" w:rsidP="00FA7B33">
            <w:pPr>
              <w:spacing w:before="20" w:after="20"/>
              <w:jc w:val="center"/>
              <w:rPr>
                <w:noProof/>
                <w:sz w:val="14"/>
              </w:rPr>
            </w:pPr>
            <w:r w:rsidRPr="0058134C">
              <w:rPr>
                <w:noProof/>
                <w:sz w:val="14"/>
              </w:rPr>
              <w:t>(2a)</w:t>
            </w:r>
          </w:p>
        </w:tc>
        <w:tc>
          <w:tcPr>
            <w:tcW w:w="977" w:type="dxa"/>
            <w:tcBorders>
              <w:top w:val="single" w:sz="4" w:space="0" w:color="auto"/>
              <w:left w:val="single" w:sz="4" w:space="0" w:color="auto"/>
              <w:bottom w:val="single" w:sz="4" w:space="0" w:color="auto"/>
              <w:right w:val="single" w:sz="4" w:space="0" w:color="auto"/>
            </w:tcBorders>
            <w:vAlign w:val="center"/>
          </w:tcPr>
          <w:p w14:paraId="20B1505A" w14:textId="77777777" w:rsidR="00950C34" w:rsidRPr="0058134C" w:rsidRDefault="00950C34" w:rsidP="00FA7B33">
            <w:pPr>
              <w:spacing w:before="20" w:after="20"/>
              <w:jc w:val="right"/>
              <w:rPr>
                <w:noProof/>
                <w:sz w:val="20"/>
              </w:rPr>
            </w:pPr>
          </w:p>
        </w:tc>
        <w:tc>
          <w:tcPr>
            <w:tcW w:w="1115" w:type="dxa"/>
            <w:gridSpan w:val="2"/>
            <w:tcBorders>
              <w:top w:val="single" w:sz="4" w:space="0" w:color="auto"/>
              <w:left w:val="single" w:sz="4" w:space="0" w:color="auto"/>
              <w:bottom w:val="single" w:sz="4" w:space="0" w:color="auto"/>
              <w:right w:val="single" w:sz="4" w:space="0" w:color="auto"/>
            </w:tcBorders>
            <w:vAlign w:val="center"/>
          </w:tcPr>
          <w:p w14:paraId="4D645B25" w14:textId="77777777" w:rsidR="00950C34" w:rsidRPr="0058134C" w:rsidRDefault="00950C34" w:rsidP="00FA7B33">
            <w:pPr>
              <w:spacing w:before="20" w:after="20"/>
              <w:jc w:val="center"/>
              <w:rPr>
                <w:noProof/>
                <w:sz w:val="18"/>
                <w:szCs w:val="18"/>
              </w:rPr>
            </w:pPr>
            <w:r w:rsidRPr="0058134C">
              <w:rPr>
                <w:noProof/>
                <w:sz w:val="18"/>
              </w:rPr>
              <w:t>625,000</w:t>
            </w:r>
          </w:p>
        </w:tc>
        <w:tc>
          <w:tcPr>
            <w:tcW w:w="1253" w:type="dxa"/>
            <w:gridSpan w:val="2"/>
            <w:tcBorders>
              <w:top w:val="single" w:sz="4" w:space="0" w:color="auto"/>
              <w:left w:val="single" w:sz="4" w:space="0" w:color="auto"/>
              <w:bottom w:val="single" w:sz="4" w:space="0" w:color="auto"/>
              <w:right w:val="single" w:sz="4" w:space="0" w:color="auto"/>
            </w:tcBorders>
            <w:vAlign w:val="center"/>
          </w:tcPr>
          <w:p w14:paraId="1E097B1A" w14:textId="77777777" w:rsidR="00950C34" w:rsidRPr="0058134C" w:rsidRDefault="00950C34" w:rsidP="00FA7B33">
            <w:pPr>
              <w:spacing w:before="20" w:after="20"/>
              <w:jc w:val="center"/>
              <w:rPr>
                <w:noProof/>
                <w:sz w:val="18"/>
                <w:szCs w:val="18"/>
              </w:rPr>
            </w:pPr>
            <w:r w:rsidRPr="0058134C">
              <w:rPr>
                <w:noProof/>
                <w:sz w:val="18"/>
              </w:rPr>
              <w:t>625,000</w:t>
            </w:r>
          </w:p>
        </w:tc>
        <w:tc>
          <w:tcPr>
            <w:tcW w:w="1393" w:type="dxa"/>
            <w:gridSpan w:val="3"/>
            <w:tcBorders>
              <w:top w:val="single" w:sz="4" w:space="0" w:color="auto"/>
              <w:left w:val="single" w:sz="4" w:space="0" w:color="auto"/>
              <w:bottom w:val="single" w:sz="4" w:space="0" w:color="auto"/>
              <w:right w:val="single" w:sz="4" w:space="0" w:color="auto"/>
            </w:tcBorders>
            <w:vAlign w:val="center"/>
          </w:tcPr>
          <w:p w14:paraId="6CC4540F" w14:textId="77777777" w:rsidR="00950C34" w:rsidRPr="0058134C" w:rsidRDefault="00950C34" w:rsidP="00FA7B33">
            <w:pPr>
              <w:spacing w:before="20" w:after="20"/>
              <w:jc w:val="center"/>
              <w:rPr>
                <w:noProof/>
                <w:sz w:val="18"/>
                <w:szCs w:val="18"/>
              </w:rPr>
            </w:pPr>
            <w:r w:rsidRPr="0058134C">
              <w:rPr>
                <w:noProof/>
                <w:sz w:val="18"/>
              </w:rPr>
              <w:t>625,000</w:t>
            </w:r>
          </w:p>
        </w:tc>
        <w:tc>
          <w:tcPr>
            <w:tcW w:w="1392" w:type="dxa"/>
            <w:gridSpan w:val="2"/>
            <w:tcBorders>
              <w:top w:val="single" w:sz="4" w:space="0" w:color="auto"/>
              <w:left w:val="single" w:sz="4" w:space="0" w:color="auto"/>
              <w:bottom w:val="single" w:sz="4" w:space="0" w:color="auto"/>
              <w:right w:val="single" w:sz="4" w:space="0" w:color="auto"/>
            </w:tcBorders>
            <w:vAlign w:val="center"/>
          </w:tcPr>
          <w:p w14:paraId="42D9A575" w14:textId="77777777" w:rsidR="00950C34" w:rsidRPr="0058134C" w:rsidRDefault="00950C34" w:rsidP="00FA7B33">
            <w:pPr>
              <w:spacing w:before="20" w:after="20"/>
              <w:jc w:val="center"/>
              <w:rPr>
                <w:noProof/>
                <w:sz w:val="18"/>
                <w:szCs w:val="18"/>
              </w:rPr>
            </w:pPr>
            <w:r w:rsidRPr="0058134C">
              <w:rPr>
                <w:noProof/>
                <w:sz w:val="18"/>
              </w:rPr>
              <w:t>625,000</w:t>
            </w:r>
          </w:p>
        </w:tc>
        <w:tc>
          <w:tcPr>
            <w:tcW w:w="1799" w:type="dxa"/>
            <w:tcBorders>
              <w:top w:val="single" w:sz="4" w:space="0" w:color="auto"/>
              <w:left w:val="single" w:sz="4" w:space="0" w:color="auto"/>
              <w:bottom w:val="single" w:sz="4" w:space="0" w:color="auto"/>
              <w:right w:val="single" w:sz="4" w:space="0" w:color="auto"/>
            </w:tcBorders>
            <w:vAlign w:val="center"/>
          </w:tcPr>
          <w:p w14:paraId="32AD4376" w14:textId="77777777" w:rsidR="00950C34" w:rsidRPr="0058134C" w:rsidRDefault="00950C34" w:rsidP="00FA7B33">
            <w:pPr>
              <w:spacing w:before="20" w:after="20"/>
              <w:jc w:val="center"/>
              <w:rPr>
                <w:b/>
                <w:bCs/>
                <w:noProof/>
                <w:sz w:val="20"/>
                <w:szCs w:val="20"/>
              </w:rPr>
            </w:pPr>
            <w:r w:rsidRPr="0058134C">
              <w:rPr>
                <w:b/>
                <w:noProof/>
                <w:sz w:val="20"/>
              </w:rPr>
              <w:t>2 630,000*</w:t>
            </w:r>
          </w:p>
        </w:tc>
      </w:tr>
    </w:tbl>
    <w:p w14:paraId="2ACB4426" w14:textId="77777777" w:rsidR="00950C34" w:rsidRPr="0058134C" w:rsidRDefault="00950C34" w:rsidP="00950C34">
      <w:pPr>
        <w:rPr>
          <w:noProof/>
          <w:sz w:val="16"/>
          <w:szCs w:val="16"/>
        </w:rPr>
      </w:pPr>
      <w:r w:rsidRPr="0058134C">
        <w:rPr>
          <w:noProof/>
          <w:sz w:val="16"/>
        </w:rPr>
        <w:t>* li minnhom ammont stmat ta’ EUR 130 miljun ta’ dħul assenjat li jirriżulta mill-Pilota tal-Kunsill Ewropew tal-Innovazzjoni taħt Orizzont 2020, li għalih il-profil annwali ma jistax ikun magħruf minn qabel.</w:t>
      </w:r>
    </w:p>
    <w:p w14:paraId="53023155" w14:textId="77777777" w:rsidR="00950C34" w:rsidRPr="0058134C" w:rsidRDefault="00950C34" w:rsidP="00950C34">
      <w:pPr>
        <w:rPr>
          <w:noProof/>
          <w:sz w:val="16"/>
          <w:szCs w:val="16"/>
        </w:rPr>
      </w:pPr>
    </w:p>
    <w:tbl>
      <w:tblPr>
        <w:tblW w:w="1226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4"/>
        <w:gridCol w:w="1296"/>
        <w:gridCol w:w="709"/>
        <w:gridCol w:w="850"/>
        <w:gridCol w:w="851"/>
        <w:gridCol w:w="850"/>
        <w:gridCol w:w="992"/>
        <w:gridCol w:w="851"/>
        <w:gridCol w:w="1985"/>
      </w:tblGrid>
      <w:tr w:rsidR="00950C34" w:rsidRPr="0058134C" w14:paraId="6EB0E483" w14:textId="77777777" w:rsidTr="00FA7B33">
        <w:tc>
          <w:tcPr>
            <w:tcW w:w="3884" w:type="dxa"/>
            <w:vAlign w:val="center"/>
          </w:tcPr>
          <w:p w14:paraId="162B6751" w14:textId="77777777" w:rsidR="00950C34" w:rsidRPr="0058134C" w:rsidRDefault="00950C34" w:rsidP="00FA7B33">
            <w:pPr>
              <w:jc w:val="center"/>
              <w:rPr>
                <w:noProof/>
                <w:sz w:val="22"/>
              </w:rPr>
            </w:pPr>
            <w:r w:rsidRPr="0058134C">
              <w:rPr>
                <w:noProof/>
                <w:sz w:val="22"/>
              </w:rPr>
              <w:t>DĠ: ECFIN</w:t>
            </w:r>
          </w:p>
        </w:tc>
        <w:tc>
          <w:tcPr>
            <w:tcW w:w="1296" w:type="dxa"/>
          </w:tcPr>
          <w:p w14:paraId="1A275550" w14:textId="77777777" w:rsidR="00950C34" w:rsidRPr="0058134C" w:rsidRDefault="00950C34" w:rsidP="00FA7B33">
            <w:pPr>
              <w:rPr>
                <w:noProof/>
                <w:sz w:val="20"/>
              </w:rPr>
            </w:pPr>
          </w:p>
        </w:tc>
        <w:tc>
          <w:tcPr>
            <w:tcW w:w="709" w:type="dxa"/>
          </w:tcPr>
          <w:p w14:paraId="72008B17" w14:textId="77777777" w:rsidR="00950C34" w:rsidRPr="0058134C" w:rsidRDefault="00950C34" w:rsidP="00FA7B33">
            <w:pPr>
              <w:jc w:val="center"/>
              <w:rPr>
                <w:noProof/>
                <w:sz w:val="20"/>
              </w:rPr>
            </w:pPr>
          </w:p>
        </w:tc>
        <w:tc>
          <w:tcPr>
            <w:tcW w:w="850" w:type="dxa"/>
            <w:vAlign w:val="center"/>
          </w:tcPr>
          <w:p w14:paraId="19E4F7EE" w14:textId="77777777" w:rsidR="00950C34" w:rsidRPr="0058134C" w:rsidRDefault="00950C34" w:rsidP="00FA7B33">
            <w:pPr>
              <w:jc w:val="center"/>
              <w:rPr>
                <w:noProof/>
                <w:sz w:val="20"/>
              </w:rPr>
            </w:pPr>
            <w:r w:rsidRPr="0058134C">
              <w:rPr>
                <w:noProof/>
                <w:sz w:val="20"/>
              </w:rPr>
              <w:t>2023</w:t>
            </w:r>
          </w:p>
        </w:tc>
        <w:tc>
          <w:tcPr>
            <w:tcW w:w="851" w:type="dxa"/>
            <w:vAlign w:val="center"/>
          </w:tcPr>
          <w:p w14:paraId="000821A2" w14:textId="77777777" w:rsidR="00950C34" w:rsidRPr="0058134C" w:rsidRDefault="00950C34" w:rsidP="00FA7B33">
            <w:pPr>
              <w:jc w:val="center"/>
              <w:rPr>
                <w:noProof/>
                <w:sz w:val="20"/>
              </w:rPr>
            </w:pPr>
            <w:r w:rsidRPr="0058134C">
              <w:rPr>
                <w:noProof/>
                <w:sz w:val="20"/>
              </w:rPr>
              <w:t>2024</w:t>
            </w:r>
          </w:p>
        </w:tc>
        <w:tc>
          <w:tcPr>
            <w:tcW w:w="850" w:type="dxa"/>
            <w:vAlign w:val="center"/>
          </w:tcPr>
          <w:p w14:paraId="52FEF1DB" w14:textId="77777777" w:rsidR="00950C34" w:rsidRPr="0058134C" w:rsidRDefault="00950C34" w:rsidP="00FA7B33">
            <w:pPr>
              <w:jc w:val="center"/>
              <w:rPr>
                <w:noProof/>
                <w:sz w:val="20"/>
              </w:rPr>
            </w:pPr>
            <w:r w:rsidRPr="0058134C">
              <w:rPr>
                <w:noProof/>
                <w:sz w:val="20"/>
              </w:rPr>
              <w:t>2025</w:t>
            </w:r>
          </w:p>
        </w:tc>
        <w:tc>
          <w:tcPr>
            <w:tcW w:w="992" w:type="dxa"/>
            <w:vAlign w:val="center"/>
          </w:tcPr>
          <w:p w14:paraId="19914CA2" w14:textId="77777777" w:rsidR="00950C34" w:rsidRPr="0058134C" w:rsidRDefault="00950C34" w:rsidP="00FA7B33">
            <w:pPr>
              <w:jc w:val="center"/>
              <w:rPr>
                <w:noProof/>
                <w:sz w:val="20"/>
              </w:rPr>
            </w:pPr>
            <w:r w:rsidRPr="0058134C">
              <w:rPr>
                <w:noProof/>
                <w:sz w:val="20"/>
              </w:rPr>
              <w:t>2026</w:t>
            </w:r>
          </w:p>
        </w:tc>
        <w:tc>
          <w:tcPr>
            <w:tcW w:w="851" w:type="dxa"/>
            <w:vAlign w:val="center"/>
          </w:tcPr>
          <w:p w14:paraId="76359D71" w14:textId="77777777" w:rsidR="00950C34" w:rsidRPr="0058134C" w:rsidDel="00A23603" w:rsidRDefault="00950C34" w:rsidP="00FA7B33">
            <w:pPr>
              <w:jc w:val="center"/>
              <w:rPr>
                <w:noProof/>
                <w:sz w:val="18"/>
              </w:rPr>
            </w:pPr>
            <w:r w:rsidRPr="0058134C">
              <w:rPr>
                <w:noProof/>
                <w:sz w:val="18"/>
              </w:rPr>
              <w:t>2027</w:t>
            </w:r>
          </w:p>
        </w:tc>
        <w:tc>
          <w:tcPr>
            <w:tcW w:w="1985" w:type="dxa"/>
            <w:vAlign w:val="center"/>
          </w:tcPr>
          <w:p w14:paraId="01E5F9E8" w14:textId="77777777" w:rsidR="00950C34" w:rsidRPr="0058134C" w:rsidRDefault="00950C34" w:rsidP="00FA7B33">
            <w:pPr>
              <w:jc w:val="center"/>
              <w:rPr>
                <w:b/>
                <w:noProof/>
                <w:sz w:val="20"/>
              </w:rPr>
            </w:pPr>
            <w:r w:rsidRPr="0058134C">
              <w:rPr>
                <w:b/>
                <w:noProof/>
                <w:sz w:val="20"/>
              </w:rPr>
              <w:t>TOTAL</w:t>
            </w:r>
          </w:p>
        </w:tc>
      </w:tr>
      <w:tr w:rsidR="00950C34" w:rsidRPr="0058134C" w14:paraId="3D91CC65" w14:textId="77777777" w:rsidTr="00FA7B33">
        <w:trPr>
          <w:trHeight w:val="213"/>
        </w:trPr>
        <w:tc>
          <w:tcPr>
            <w:tcW w:w="5889" w:type="dxa"/>
            <w:gridSpan w:val="3"/>
            <w:vAlign w:val="center"/>
          </w:tcPr>
          <w:p w14:paraId="133B6E61" w14:textId="77777777" w:rsidR="00950C34" w:rsidRPr="0058134C" w:rsidRDefault="00950C34" w:rsidP="00FA7B33">
            <w:pPr>
              <w:spacing w:before="20" w:after="20"/>
              <w:rPr>
                <w:noProof/>
                <w:sz w:val="21"/>
              </w:rPr>
            </w:pPr>
            <w:r w:rsidRPr="0058134C">
              <w:rPr>
                <w:rFonts w:ascii="Wingdings" w:hAnsi="Wingdings"/>
                <w:noProof/>
                <w:sz w:val="21"/>
              </w:rPr>
              <w:t>□</w:t>
            </w:r>
            <w:r w:rsidRPr="0058134C">
              <w:rPr>
                <w:noProof/>
                <w:sz w:val="21"/>
              </w:rPr>
              <w:t xml:space="preserve">Approprjazzjonijiet operazzjonali </w:t>
            </w:r>
          </w:p>
        </w:tc>
        <w:tc>
          <w:tcPr>
            <w:tcW w:w="850" w:type="dxa"/>
            <w:vAlign w:val="center"/>
          </w:tcPr>
          <w:p w14:paraId="6A06424C" w14:textId="77777777" w:rsidR="00950C34" w:rsidRPr="0058134C" w:rsidRDefault="00950C34" w:rsidP="00FA7B33">
            <w:pPr>
              <w:rPr>
                <w:noProof/>
                <w:sz w:val="20"/>
              </w:rPr>
            </w:pPr>
          </w:p>
        </w:tc>
        <w:tc>
          <w:tcPr>
            <w:tcW w:w="851" w:type="dxa"/>
            <w:vAlign w:val="center"/>
          </w:tcPr>
          <w:p w14:paraId="0D2A4D42" w14:textId="77777777" w:rsidR="00950C34" w:rsidRPr="0058134C" w:rsidRDefault="00950C34" w:rsidP="00FA7B33">
            <w:pPr>
              <w:rPr>
                <w:noProof/>
                <w:sz w:val="20"/>
              </w:rPr>
            </w:pPr>
          </w:p>
        </w:tc>
        <w:tc>
          <w:tcPr>
            <w:tcW w:w="850" w:type="dxa"/>
            <w:vAlign w:val="center"/>
          </w:tcPr>
          <w:p w14:paraId="2AE282D1" w14:textId="77777777" w:rsidR="00950C34" w:rsidRPr="0058134C" w:rsidRDefault="00950C34" w:rsidP="00FA7B33">
            <w:pPr>
              <w:rPr>
                <w:noProof/>
                <w:sz w:val="20"/>
              </w:rPr>
            </w:pPr>
          </w:p>
        </w:tc>
        <w:tc>
          <w:tcPr>
            <w:tcW w:w="992" w:type="dxa"/>
            <w:vAlign w:val="center"/>
          </w:tcPr>
          <w:p w14:paraId="4EC15B59" w14:textId="77777777" w:rsidR="00950C34" w:rsidRPr="0058134C" w:rsidRDefault="00950C34" w:rsidP="00FA7B33">
            <w:pPr>
              <w:rPr>
                <w:noProof/>
                <w:sz w:val="20"/>
              </w:rPr>
            </w:pPr>
          </w:p>
        </w:tc>
        <w:tc>
          <w:tcPr>
            <w:tcW w:w="851" w:type="dxa"/>
            <w:vAlign w:val="center"/>
          </w:tcPr>
          <w:p w14:paraId="6ADA53D9" w14:textId="77777777" w:rsidR="00950C34" w:rsidRPr="0058134C" w:rsidRDefault="00950C34" w:rsidP="00FA7B33">
            <w:pPr>
              <w:rPr>
                <w:noProof/>
                <w:sz w:val="20"/>
              </w:rPr>
            </w:pPr>
          </w:p>
        </w:tc>
        <w:tc>
          <w:tcPr>
            <w:tcW w:w="1985" w:type="dxa"/>
            <w:vAlign w:val="center"/>
          </w:tcPr>
          <w:p w14:paraId="54CFA8F6" w14:textId="77777777" w:rsidR="00950C34" w:rsidRPr="0058134C" w:rsidRDefault="00950C34" w:rsidP="00FA7B33">
            <w:pPr>
              <w:jc w:val="center"/>
              <w:rPr>
                <w:b/>
                <w:noProof/>
                <w:sz w:val="20"/>
              </w:rPr>
            </w:pPr>
          </w:p>
        </w:tc>
      </w:tr>
      <w:tr w:rsidR="00950C34" w:rsidRPr="0058134C" w14:paraId="53AF37A8" w14:textId="77777777" w:rsidTr="00FA7B33">
        <w:trPr>
          <w:trHeight w:val="277"/>
        </w:trPr>
        <w:tc>
          <w:tcPr>
            <w:tcW w:w="3884" w:type="dxa"/>
            <w:vMerge w:val="restart"/>
            <w:tcBorders>
              <w:top w:val="single" w:sz="4" w:space="0" w:color="auto"/>
              <w:left w:val="single" w:sz="4" w:space="0" w:color="auto"/>
              <w:bottom w:val="single" w:sz="4" w:space="0" w:color="auto"/>
              <w:right w:val="single" w:sz="4" w:space="0" w:color="auto"/>
            </w:tcBorders>
            <w:vAlign w:val="center"/>
          </w:tcPr>
          <w:p w14:paraId="1D5B0F2B" w14:textId="77777777" w:rsidR="00950C34" w:rsidRPr="0058134C" w:rsidRDefault="00950C34" w:rsidP="00FA7B33">
            <w:pPr>
              <w:rPr>
                <w:noProof/>
                <w:sz w:val="20"/>
                <w:szCs w:val="20"/>
              </w:rPr>
            </w:pPr>
            <w:r w:rsidRPr="0058134C">
              <w:rPr>
                <w:noProof/>
                <w:sz w:val="20"/>
              </w:rPr>
              <w:t>02.0202 - Proviżjonament tal-Garanzija ta’ InvestEU</w:t>
            </w:r>
          </w:p>
        </w:tc>
        <w:tc>
          <w:tcPr>
            <w:tcW w:w="1296" w:type="dxa"/>
            <w:tcBorders>
              <w:top w:val="single" w:sz="4" w:space="0" w:color="auto"/>
              <w:left w:val="single" w:sz="4" w:space="0" w:color="auto"/>
              <w:bottom w:val="single" w:sz="4" w:space="0" w:color="auto"/>
              <w:right w:val="single" w:sz="4" w:space="0" w:color="auto"/>
            </w:tcBorders>
            <w:vAlign w:val="center"/>
          </w:tcPr>
          <w:p w14:paraId="49619B3E" w14:textId="77777777" w:rsidR="00950C34" w:rsidRPr="0058134C" w:rsidRDefault="00950C34" w:rsidP="00FA7B33">
            <w:pPr>
              <w:spacing w:before="20" w:after="20"/>
              <w:rPr>
                <w:noProof/>
                <w:sz w:val="18"/>
              </w:rPr>
            </w:pPr>
            <w:r w:rsidRPr="0058134C">
              <w:rPr>
                <w:noProof/>
                <w:sz w:val="18"/>
              </w:rPr>
              <w:t>Impenji</w:t>
            </w:r>
          </w:p>
        </w:tc>
        <w:tc>
          <w:tcPr>
            <w:tcW w:w="709" w:type="dxa"/>
            <w:tcBorders>
              <w:top w:val="single" w:sz="4" w:space="0" w:color="auto"/>
              <w:left w:val="single" w:sz="4" w:space="0" w:color="auto"/>
              <w:bottom w:val="single" w:sz="4" w:space="0" w:color="auto"/>
              <w:right w:val="single" w:sz="4" w:space="0" w:color="auto"/>
            </w:tcBorders>
            <w:vAlign w:val="center"/>
          </w:tcPr>
          <w:p w14:paraId="408D8353" w14:textId="77777777" w:rsidR="00950C34" w:rsidRPr="0058134C" w:rsidRDefault="00950C34" w:rsidP="00FA7B33">
            <w:pPr>
              <w:spacing w:before="20" w:after="20"/>
              <w:jc w:val="center"/>
              <w:rPr>
                <w:noProof/>
                <w:sz w:val="14"/>
              </w:rPr>
            </w:pPr>
            <w:r w:rsidRPr="0058134C">
              <w:rPr>
                <w:noProof/>
                <w:sz w:val="14"/>
              </w:rPr>
              <w:t>(1a)</w:t>
            </w:r>
          </w:p>
        </w:tc>
        <w:tc>
          <w:tcPr>
            <w:tcW w:w="850" w:type="dxa"/>
            <w:tcBorders>
              <w:top w:val="single" w:sz="4" w:space="0" w:color="auto"/>
              <w:left w:val="single" w:sz="4" w:space="0" w:color="auto"/>
              <w:bottom w:val="single" w:sz="4" w:space="0" w:color="auto"/>
              <w:right w:val="single" w:sz="4" w:space="0" w:color="auto"/>
            </w:tcBorders>
            <w:vAlign w:val="center"/>
          </w:tcPr>
          <w:p w14:paraId="0FF3CCEA" w14:textId="77777777" w:rsidR="00950C34" w:rsidRPr="0058134C" w:rsidRDefault="00950C34" w:rsidP="00FA7B33">
            <w:pPr>
              <w:spacing w:before="20" w:after="20"/>
              <w:jc w:val="right"/>
              <w:rPr>
                <w:noProof/>
                <w:sz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708E49C" w14:textId="77777777" w:rsidR="00950C34" w:rsidRPr="0058134C" w:rsidRDefault="00950C34" w:rsidP="00FA7B33">
            <w:pPr>
              <w:spacing w:before="20" w:after="20"/>
              <w:jc w:val="center"/>
              <w:rPr>
                <w:noProof/>
                <w:sz w:val="18"/>
                <w:szCs w:val="18"/>
              </w:rPr>
            </w:pPr>
            <w:r w:rsidRPr="0058134C">
              <w:rPr>
                <w:noProof/>
                <w:sz w:val="18"/>
              </w:rPr>
              <w:t>750,000</w:t>
            </w:r>
          </w:p>
        </w:tc>
        <w:tc>
          <w:tcPr>
            <w:tcW w:w="850" w:type="dxa"/>
            <w:tcBorders>
              <w:top w:val="single" w:sz="4" w:space="0" w:color="auto"/>
              <w:left w:val="single" w:sz="4" w:space="0" w:color="auto"/>
              <w:bottom w:val="single" w:sz="4" w:space="0" w:color="auto"/>
              <w:right w:val="single" w:sz="4" w:space="0" w:color="auto"/>
            </w:tcBorders>
            <w:vAlign w:val="center"/>
          </w:tcPr>
          <w:p w14:paraId="4B36DF9B" w14:textId="77777777" w:rsidR="00950C34" w:rsidRPr="0058134C" w:rsidRDefault="00950C34" w:rsidP="00FA7B33">
            <w:pPr>
              <w:spacing w:before="20" w:after="20"/>
              <w:jc w:val="center"/>
              <w:rPr>
                <w:noProof/>
              </w:rPr>
            </w:pPr>
            <w:r w:rsidRPr="0058134C">
              <w:rPr>
                <w:noProof/>
                <w:sz w:val="18"/>
              </w:rPr>
              <w:t>750,000</w:t>
            </w:r>
          </w:p>
        </w:tc>
        <w:tc>
          <w:tcPr>
            <w:tcW w:w="992" w:type="dxa"/>
            <w:tcBorders>
              <w:top w:val="single" w:sz="4" w:space="0" w:color="auto"/>
              <w:left w:val="single" w:sz="4" w:space="0" w:color="auto"/>
              <w:bottom w:val="single" w:sz="4" w:space="0" w:color="auto"/>
              <w:right w:val="single" w:sz="4" w:space="0" w:color="auto"/>
            </w:tcBorders>
            <w:vAlign w:val="center"/>
          </w:tcPr>
          <w:p w14:paraId="132D1A39" w14:textId="77777777" w:rsidR="00950C34" w:rsidRPr="0058134C" w:rsidRDefault="00950C34" w:rsidP="00FA7B33">
            <w:pPr>
              <w:spacing w:before="20" w:after="20"/>
              <w:jc w:val="center"/>
              <w:rPr>
                <w:noProof/>
              </w:rPr>
            </w:pPr>
            <w:r w:rsidRPr="0058134C">
              <w:rPr>
                <w:noProof/>
                <w:sz w:val="18"/>
              </w:rPr>
              <w:t>750,000</w:t>
            </w:r>
          </w:p>
        </w:tc>
        <w:tc>
          <w:tcPr>
            <w:tcW w:w="851" w:type="dxa"/>
            <w:tcBorders>
              <w:top w:val="single" w:sz="4" w:space="0" w:color="auto"/>
              <w:left w:val="single" w:sz="4" w:space="0" w:color="auto"/>
              <w:bottom w:val="single" w:sz="4" w:space="0" w:color="auto"/>
              <w:right w:val="single" w:sz="4" w:space="0" w:color="auto"/>
            </w:tcBorders>
            <w:vAlign w:val="center"/>
          </w:tcPr>
          <w:p w14:paraId="4453B92D" w14:textId="77777777" w:rsidR="00950C34" w:rsidRPr="0058134C" w:rsidRDefault="00950C34" w:rsidP="00FA7B33">
            <w:pPr>
              <w:spacing w:before="20" w:after="20"/>
              <w:jc w:val="center"/>
              <w:rPr>
                <w:noProof/>
              </w:rPr>
            </w:pPr>
            <w:r w:rsidRPr="0058134C">
              <w:rPr>
                <w:noProof/>
                <w:sz w:val="18"/>
              </w:rPr>
              <w:t>750,000</w:t>
            </w:r>
          </w:p>
        </w:tc>
        <w:tc>
          <w:tcPr>
            <w:tcW w:w="1985" w:type="dxa"/>
            <w:tcBorders>
              <w:top w:val="single" w:sz="4" w:space="0" w:color="auto"/>
              <w:left w:val="single" w:sz="4" w:space="0" w:color="auto"/>
              <w:bottom w:val="single" w:sz="4" w:space="0" w:color="auto"/>
              <w:right w:val="single" w:sz="4" w:space="0" w:color="auto"/>
            </w:tcBorders>
            <w:vAlign w:val="center"/>
          </w:tcPr>
          <w:p w14:paraId="5AF3BD3A" w14:textId="77777777" w:rsidR="00950C34" w:rsidRPr="0058134C" w:rsidRDefault="00950C34" w:rsidP="00FA7B33">
            <w:pPr>
              <w:spacing w:before="20" w:after="20"/>
              <w:jc w:val="center"/>
              <w:rPr>
                <w:noProof/>
              </w:rPr>
            </w:pPr>
            <w:r w:rsidRPr="0058134C">
              <w:rPr>
                <w:b/>
                <w:noProof/>
                <w:sz w:val="20"/>
              </w:rPr>
              <w:t>3 000,000</w:t>
            </w:r>
          </w:p>
        </w:tc>
      </w:tr>
      <w:tr w:rsidR="00950C34" w:rsidRPr="0058134C" w14:paraId="072522B7" w14:textId="77777777" w:rsidTr="00FA7B33">
        <w:trPr>
          <w:trHeight w:val="300"/>
        </w:trPr>
        <w:tc>
          <w:tcPr>
            <w:tcW w:w="3884" w:type="dxa"/>
            <w:vMerge/>
          </w:tcPr>
          <w:p w14:paraId="03F6FCDB" w14:textId="77777777" w:rsidR="00950C34" w:rsidRPr="0058134C" w:rsidRDefault="00950C34" w:rsidP="00FA7B33">
            <w:pPr>
              <w:jc w:val="center"/>
              <w:rPr>
                <w:noProof/>
                <w:sz w:val="20"/>
              </w:rPr>
            </w:pPr>
          </w:p>
        </w:tc>
        <w:tc>
          <w:tcPr>
            <w:tcW w:w="1296" w:type="dxa"/>
            <w:tcBorders>
              <w:top w:val="single" w:sz="4" w:space="0" w:color="auto"/>
              <w:left w:val="single" w:sz="4" w:space="0" w:color="auto"/>
              <w:bottom w:val="single" w:sz="4" w:space="0" w:color="auto"/>
              <w:right w:val="single" w:sz="4" w:space="0" w:color="auto"/>
            </w:tcBorders>
            <w:vAlign w:val="center"/>
          </w:tcPr>
          <w:p w14:paraId="354F0259" w14:textId="77777777" w:rsidR="00950C34" w:rsidRPr="0058134C" w:rsidRDefault="00950C34" w:rsidP="00FA7B33">
            <w:pPr>
              <w:spacing w:before="20" w:after="20"/>
              <w:rPr>
                <w:noProof/>
                <w:sz w:val="18"/>
              </w:rPr>
            </w:pPr>
            <w:r w:rsidRPr="0058134C">
              <w:rPr>
                <w:noProof/>
                <w:sz w:val="18"/>
              </w:rPr>
              <w:t>Pagamenti</w:t>
            </w:r>
          </w:p>
        </w:tc>
        <w:tc>
          <w:tcPr>
            <w:tcW w:w="709" w:type="dxa"/>
            <w:tcBorders>
              <w:top w:val="single" w:sz="4" w:space="0" w:color="auto"/>
              <w:left w:val="single" w:sz="4" w:space="0" w:color="auto"/>
              <w:bottom w:val="single" w:sz="4" w:space="0" w:color="auto"/>
              <w:right w:val="single" w:sz="4" w:space="0" w:color="auto"/>
            </w:tcBorders>
            <w:vAlign w:val="center"/>
          </w:tcPr>
          <w:p w14:paraId="3319F14A" w14:textId="77777777" w:rsidR="00950C34" w:rsidRPr="0058134C" w:rsidRDefault="00950C34" w:rsidP="00FA7B33">
            <w:pPr>
              <w:spacing w:before="20" w:after="20"/>
              <w:jc w:val="center"/>
              <w:rPr>
                <w:noProof/>
                <w:sz w:val="14"/>
              </w:rPr>
            </w:pPr>
            <w:r w:rsidRPr="0058134C">
              <w:rPr>
                <w:noProof/>
                <w:sz w:val="14"/>
              </w:rPr>
              <w:t>(2a)</w:t>
            </w:r>
          </w:p>
        </w:tc>
        <w:tc>
          <w:tcPr>
            <w:tcW w:w="850" w:type="dxa"/>
            <w:tcBorders>
              <w:top w:val="single" w:sz="4" w:space="0" w:color="auto"/>
              <w:left w:val="single" w:sz="4" w:space="0" w:color="auto"/>
              <w:bottom w:val="single" w:sz="4" w:space="0" w:color="auto"/>
              <w:right w:val="single" w:sz="4" w:space="0" w:color="auto"/>
            </w:tcBorders>
            <w:vAlign w:val="center"/>
          </w:tcPr>
          <w:p w14:paraId="054A7F60" w14:textId="77777777" w:rsidR="00950C34" w:rsidRPr="0058134C" w:rsidRDefault="00950C34" w:rsidP="00FA7B33">
            <w:pPr>
              <w:spacing w:before="20" w:after="20"/>
              <w:jc w:val="right"/>
              <w:rPr>
                <w:noProof/>
                <w:sz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6053109" w14:textId="77777777" w:rsidR="00950C34" w:rsidRPr="0058134C" w:rsidRDefault="00950C34" w:rsidP="00FA7B33">
            <w:pPr>
              <w:spacing w:before="20" w:after="20"/>
              <w:jc w:val="center"/>
              <w:rPr>
                <w:rFonts w:eastAsia="Times New Roman"/>
                <w:noProof/>
                <w:color w:val="000000" w:themeColor="text1"/>
                <w:sz w:val="18"/>
                <w:szCs w:val="18"/>
              </w:rPr>
            </w:pPr>
            <w:r w:rsidRPr="0058134C">
              <w:rPr>
                <w:noProof/>
                <w:color w:val="000000" w:themeColor="text1"/>
                <w:sz w:val="18"/>
              </w:rPr>
              <w:t>750,000</w:t>
            </w:r>
          </w:p>
        </w:tc>
        <w:tc>
          <w:tcPr>
            <w:tcW w:w="850" w:type="dxa"/>
            <w:tcBorders>
              <w:top w:val="single" w:sz="4" w:space="0" w:color="auto"/>
              <w:left w:val="single" w:sz="4" w:space="0" w:color="auto"/>
              <w:bottom w:val="single" w:sz="4" w:space="0" w:color="auto"/>
              <w:right w:val="single" w:sz="4" w:space="0" w:color="auto"/>
            </w:tcBorders>
            <w:vAlign w:val="center"/>
          </w:tcPr>
          <w:p w14:paraId="6036F1B8" w14:textId="77777777" w:rsidR="00950C34" w:rsidRPr="0058134C" w:rsidRDefault="00950C34" w:rsidP="00FA7B33">
            <w:pPr>
              <w:spacing w:before="20" w:after="20"/>
              <w:jc w:val="center"/>
              <w:rPr>
                <w:rFonts w:eastAsia="Times New Roman"/>
                <w:noProof/>
                <w:color w:val="000000" w:themeColor="text1"/>
                <w:sz w:val="18"/>
                <w:szCs w:val="18"/>
              </w:rPr>
            </w:pPr>
            <w:r w:rsidRPr="0058134C">
              <w:rPr>
                <w:noProof/>
                <w:color w:val="000000" w:themeColor="text1"/>
                <w:sz w:val="18"/>
              </w:rPr>
              <w:t>750,000</w:t>
            </w:r>
          </w:p>
        </w:tc>
        <w:tc>
          <w:tcPr>
            <w:tcW w:w="992" w:type="dxa"/>
            <w:tcBorders>
              <w:top w:val="single" w:sz="4" w:space="0" w:color="auto"/>
              <w:left w:val="single" w:sz="4" w:space="0" w:color="auto"/>
              <w:bottom w:val="single" w:sz="4" w:space="0" w:color="auto"/>
              <w:right w:val="single" w:sz="4" w:space="0" w:color="auto"/>
            </w:tcBorders>
            <w:vAlign w:val="center"/>
          </w:tcPr>
          <w:p w14:paraId="36E41CAD" w14:textId="77777777" w:rsidR="00950C34" w:rsidRPr="0058134C" w:rsidRDefault="00950C34" w:rsidP="00FA7B33">
            <w:pPr>
              <w:spacing w:before="20" w:after="20"/>
              <w:jc w:val="center"/>
              <w:rPr>
                <w:rFonts w:eastAsia="Times New Roman"/>
                <w:noProof/>
                <w:color w:val="000000" w:themeColor="text1"/>
                <w:sz w:val="18"/>
                <w:szCs w:val="18"/>
              </w:rPr>
            </w:pPr>
            <w:r w:rsidRPr="0058134C">
              <w:rPr>
                <w:noProof/>
                <w:color w:val="000000" w:themeColor="text1"/>
                <w:sz w:val="18"/>
              </w:rPr>
              <w:t>750,000</w:t>
            </w:r>
          </w:p>
        </w:tc>
        <w:tc>
          <w:tcPr>
            <w:tcW w:w="851" w:type="dxa"/>
            <w:tcBorders>
              <w:top w:val="single" w:sz="4" w:space="0" w:color="auto"/>
              <w:left w:val="single" w:sz="4" w:space="0" w:color="auto"/>
              <w:bottom w:val="single" w:sz="4" w:space="0" w:color="auto"/>
              <w:right w:val="single" w:sz="4" w:space="0" w:color="auto"/>
            </w:tcBorders>
            <w:vAlign w:val="center"/>
          </w:tcPr>
          <w:p w14:paraId="682CE3D9" w14:textId="77777777" w:rsidR="00950C34" w:rsidRPr="0058134C" w:rsidRDefault="00950C34" w:rsidP="00FA7B33">
            <w:pPr>
              <w:spacing w:before="20" w:after="20"/>
              <w:jc w:val="center"/>
              <w:rPr>
                <w:rFonts w:eastAsia="Times New Roman"/>
                <w:noProof/>
                <w:color w:val="000000" w:themeColor="text1"/>
                <w:sz w:val="18"/>
                <w:szCs w:val="18"/>
              </w:rPr>
            </w:pPr>
            <w:r w:rsidRPr="0058134C">
              <w:rPr>
                <w:noProof/>
                <w:color w:val="000000" w:themeColor="text1"/>
                <w:sz w:val="18"/>
              </w:rPr>
              <w:t>750,000</w:t>
            </w:r>
          </w:p>
        </w:tc>
        <w:tc>
          <w:tcPr>
            <w:tcW w:w="1985" w:type="dxa"/>
            <w:tcBorders>
              <w:top w:val="single" w:sz="4" w:space="0" w:color="auto"/>
              <w:left w:val="single" w:sz="4" w:space="0" w:color="auto"/>
              <w:bottom w:val="single" w:sz="4" w:space="0" w:color="auto"/>
              <w:right w:val="single" w:sz="4" w:space="0" w:color="auto"/>
            </w:tcBorders>
            <w:vAlign w:val="center"/>
          </w:tcPr>
          <w:p w14:paraId="1D2DF538" w14:textId="77777777" w:rsidR="00950C34" w:rsidRPr="0058134C" w:rsidRDefault="00950C34" w:rsidP="00FA7B33">
            <w:pPr>
              <w:spacing w:before="20" w:after="20"/>
              <w:jc w:val="center"/>
              <w:rPr>
                <w:noProof/>
              </w:rPr>
            </w:pPr>
            <w:r w:rsidRPr="0058134C">
              <w:rPr>
                <w:b/>
                <w:noProof/>
                <w:sz w:val="20"/>
              </w:rPr>
              <w:t>3 000,000</w:t>
            </w:r>
          </w:p>
        </w:tc>
      </w:tr>
      <w:tr w:rsidR="00950C34" w:rsidRPr="0058134C" w14:paraId="0E89B29D" w14:textId="77777777" w:rsidTr="00FA7B33">
        <w:trPr>
          <w:trHeight w:val="231"/>
        </w:trPr>
        <w:tc>
          <w:tcPr>
            <w:tcW w:w="5889" w:type="dxa"/>
            <w:gridSpan w:val="3"/>
            <w:tcBorders>
              <w:top w:val="single" w:sz="4" w:space="0" w:color="auto"/>
              <w:left w:val="single" w:sz="4" w:space="0" w:color="auto"/>
              <w:bottom w:val="single" w:sz="4" w:space="0" w:color="auto"/>
              <w:right w:val="single" w:sz="4" w:space="0" w:color="auto"/>
            </w:tcBorders>
            <w:vAlign w:val="center"/>
          </w:tcPr>
          <w:p w14:paraId="36B170E4" w14:textId="77777777" w:rsidR="00950C34" w:rsidRPr="0058134C" w:rsidRDefault="00950C34" w:rsidP="00FA7B33">
            <w:pPr>
              <w:spacing w:before="20" w:after="20"/>
              <w:rPr>
                <w:noProof/>
              </w:rPr>
            </w:pPr>
            <w:r w:rsidRPr="0058134C">
              <w:rPr>
                <w:noProof/>
                <w:sz w:val="20"/>
              </w:rPr>
              <w:t>Approprjazzjonijiet ta’ natura amministrattiva ffinanzjati mill-pakkett ta’ programmi speċifiċi</w:t>
            </w:r>
            <w:r w:rsidRPr="0058134C">
              <w:rPr>
                <w:rStyle w:val="FootnoteReference"/>
                <w:noProof/>
                <w:sz w:val="20"/>
                <w:szCs w:val="21"/>
              </w:rPr>
              <w:footnoteReference w:id="79"/>
            </w:r>
            <w:r w:rsidRPr="0058134C">
              <w:rPr>
                <w:noProof/>
                <w:sz w:val="21"/>
              </w:rPr>
              <w:t xml:space="preserve"> </w:t>
            </w:r>
          </w:p>
          <w:p w14:paraId="5044AD53" w14:textId="77777777" w:rsidR="00950C34" w:rsidRPr="0058134C" w:rsidRDefault="00950C34" w:rsidP="00FA7B33">
            <w:pPr>
              <w:spacing w:before="0" w:after="0"/>
              <w:rPr>
                <w:noProof/>
              </w:rPr>
            </w:pPr>
          </w:p>
        </w:tc>
        <w:tc>
          <w:tcPr>
            <w:tcW w:w="850" w:type="dxa"/>
            <w:tcBorders>
              <w:top w:val="single" w:sz="4" w:space="0" w:color="auto"/>
              <w:left w:val="single" w:sz="4" w:space="0" w:color="auto"/>
              <w:bottom w:val="single" w:sz="4" w:space="0" w:color="auto"/>
              <w:right w:val="single" w:sz="4" w:space="0" w:color="auto"/>
            </w:tcBorders>
            <w:vAlign w:val="center"/>
          </w:tcPr>
          <w:p w14:paraId="75BA2277" w14:textId="77777777" w:rsidR="00950C34" w:rsidRPr="0058134C" w:rsidRDefault="00950C34" w:rsidP="00FA7B33">
            <w:pPr>
              <w:rPr>
                <w:b/>
                <w:noProof/>
                <w:sz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0C91CDB" w14:textId="77777777" w:rsidR="00950C34" w:rsidRPr="0058134C" w:rsidRDefault="00950C34" w:rsidP="00FA7B33">
            <w:pPr>
              <w:jc w:val="center"/>
              <w:rPr>
                <w:noProof/>
                <w:sz w:val="18"/>
                <w:szCs w:val="18"/>
              </w:rPr>
            </w:pPr>
            <w:r w:rsidRPr="0058134C">
              <w:rPr>
                <w:noProof/>
                <w:sz w:val="18"/>
              </w:rPr>
              <w:t>p.m.</w:t>
            </w:r>
          </w:p>
        </w:tc>
        <w:tc>
          <w:tcPr>
            <w:tcW w:w="850" w:type="dxa"/>
            <w:tcBorders>
              <w:top w:val="single" w:sz="4" w:space="0" w:color="auto"/>
              <w:left w:val="single" w:sz="4" w:space="0" w:color="auto"/>
              <w:bottom w:val="single" w:sz="4" w:space="0" w:color="auto"/>
              <w:right w:val="single" w:sz="4" w:space="0" w:color="auto"/>
            </w:tcBorders>
            <w:vAlign w:val="center"/>
          </w:tcPr>
          <w:p w14:paraId="3E64A725" w14:textId="77777777" w:rsidR="00950C34" w:rsidRPr="0058134C" w:rsidRDefault="00950C34" w:rsidP="00FA7B33">
            <w:pPr>
              <w:jc w:val="center"/>
              <w:rPr>
                <w:noProof/>
                <w:sz w:val="18"/>
                <w:szCs w:val="18"/>
              </w:rPr>
            </w:pPr>
            <w:r w:rsidRPr="0058134C">
              <w:rPr>
                <w:noProof/>
                <w:sz w:val="18"/>
              </w:rPr>
              <w:t>p.m.</w:t>
            </w:r>
          </w:p>
        </w:tc>
        <w:tc>
          <w:tcPr>
            <w:tcW w:w="992" w:type="dxa"/>
            <w:tcBorders>
              <w:top w:val="single" w:sz="4" w:space="0" w:color="auto"/>
              <w:left w:val="single" w:sz="4" w:space="0" w:color="auto"/>
              <w:bottom w:val="single" w:sz="4" w:space="0" w:color="auto"/>
              <w:right w:val="single" w:sz="4" w:space="0" w:color="auto"/>
            </w:tcBorders>
            <w:vAlign w:val="center"/>
          </w:tcPr>
          <w:p w14:paraId="366D0904" w14:textId="77777777" w:rsidR="00950C34" w:rsidRPr="0058134C" w:rsidRDefault="00950C34" w:rsidP="00FA7B33">
            <w:pPr>
              <w:jc w:val="center"/>
              <w:rPr>
                <w:noProof/>
                <w:sz w:val="18"/>
                <w:szCs w:val="18"/>
              </w:rPr>
            </w:pPr>
            <w:r w:rsidRPr="0058134C">
              <w:rPr>
                <w:noProof/>
                <w:sz w:val="18"/>
              </w:rPr>
              <w:t>p.m.</w:t>
            </w:r>
          </w:p>
        </w:tc>
        <w:tc>
          <w:tcPr>
            <w:tcW w:w="851" w:type="dxa"/>
            <w:tcBorders>
              <w:top w:val="single" w:sz="4" w:space="0" w:color="auto"/>
              <w:left w:val="single" w:sz="4" w:space="0" w:color="auto"/>
              <w:bottom w:val="single" w:sz="4" w:space="0" w:color="auto"/>
              <w:right w:val="single" w:sz="4" w:space="0" w:color="auto"/>
            </w:tcBorders>
            <w:vAlign w:val="center"/>
          </w:tcPr>
          <w:p w14:paraId="0FFFA3D7" w14:textId="77777777" w:rsidR="00950C34" w:rsidRPr="0058134C" w:rsidRDefault="00950C34" w:rsidP="00FA7B33">
            <w:pPr>
              <w:jc w:val="center"/>
              <w:rPr>
                <w:noProof/>
                <w:sz w:val="18"/>
                <w:szCs w:val="18"/>
              </w:rPr>
            </w:pPr>
            <w:r w:rsidRPr="0058134C">
              <w:rPr>
                <w:noProof/>
                <w:sz w:val="18"/>
              </w:rPr>
              <w:t>p.m.</w:t>
            </w:r>
          </w:p>
        </w:tc>
        <w:tc>
          <w:tcPr>
            <w:tcW w:w="1985" w:type="dxa"/>
            <w:tcBorders>
              <w:top w:val="single" w:sz="4" w:space="0" w:color="auto"/>
              <w:left w:val="single" w:sz="4" w:space="0" w:color="auto"/>
              <w:bottom w:val="single" w:sz="4" w:space="0" w:color="auto"/>
              <w:right w:val="single" w:sz="4" w:space="0" w:color="auto"/>
            </w:tcBorders>
            <w:vAlign w:val="center"/>
          </w:tcPr>
          <w:p w14:paraId="5D3D2A39" w14:textId="77777777" w:rsidR="00950C34" w:rsidRPr="0058134C" w:rsidRDefault="00950C34" w:rsidP="00FA7B33">
            <w:pPr>
              <w:jc w:val="center"/>
              <w:rPr>
                <w:b/>
                <w:noProof/>
                <w:sz w:val="20"/>
              </w:rPr>
            </w:pPr>
          </w:p>
        </w:tc>
      </w:tr>
      <w:tr w:rsidR="00950C34" w:rsidRPr="0058134C" w14:paraId="08E3C203" w14:textId="77777777" w:rsidTr="00FA7B33">
        <w:trPr>
          <w:trHeight w:val="300"/>
        </w:trPr>
        <w:tc>
          <w:tcPr>
            <w:tcW w:w="3884" w:type="dxa"/>
            <w:vMerge w:val="restart"/>
            <w:tcBorders>
              <w:top w:val="single" w:sz="4" w:space="0" w:color="auto"/>
              <w:left w:val="single" w:sz="4" w:space="0" w:color="auto"/>
              <w:bottom w:val="single" w:sz="4" w:space="0" w:color="auto"/>
              <w:right w:val="single" w:sz="4" w:space="0" w:color="auto"/>
            </w:tcBorders>
            <w:vAlign w:val="center"/>
          </w:tcPr>
          <w:p w14:paraId="5395E5B5" w14:textId="77777777" w:rsidR="00950C34" w:rsidRPr="0058134C" w:rsidRDefault="00950C34" w:rsidP="00FA7B33">
            <w:pPr>
              <w:jc w:val="center"/>
              <w:rPr>
                <w:b/>
                <w:bCs/>
                <w:noProof/>
              </w:rPr>
            </w:pPr>
            <w:r w:rsidRPr="0058134C">
              <w:rPr>
                <w:b/>
                <w:noProof/>
                <w:sz w:val="22"/>
              </w:rPr>
              <w:t>TOTAL tal-approprjazzjonijiet</w:t>
            </w:r>
            <w:r w:rsidRPr="0058134C">
              <w:rPr>
                <w:noProof/>
              </w:rPr>
              <w:t xml:space="preserve"> </w:t>
            </w:r>
            <w:r w:rsidRPr="0058134C">
              <w:rPr>
                <w:noProof/>
              </w:rPr>
              <w:br/>
            </w:r>
            <w:r w:rsidRPr="0058134C">
              <w:rPr>
                <w:b/>
                <w:noProof/>
                <w:sz w:val="22"/>
              </w:rPr>
              <w:t>għad-DĠ ECFIN</w:t>
            </w:r>
          </w:p>
        </w:tc>
        <w:tc>
          <w:tcPr>
            <w:tcW w:w="1296" w:type="dxa"/>
            <w:tcBorders>
              <w:top w:val="single" w:sz="4" w:space="0" w:color="auto"/>
              <w:left w:val="single" w:sz="4" w:space="0" w:color="auto"/>
              <w:bottom w:val="single" w:sz="4" w:space="0" w:color="auto"/>
              <w:right w:val="single" w:sz="4" w:space="0" w:color="auto"/>
            </w:tcBorders>
            <w:vAlign w:val="center"/>
          </w:tcPr>
          <w:p w14:paraId="389A4531" w14:textId="77777777" w:rsidR="00950C34" w:rsidRPr="0058134C" w:rsidRDefault="00950C34" w:rsidP="00FA7B33">
            <w:pPr>
              <w:rPr>
                <w:noProof/>
                <w:sz w:val="18"/>
              </w:rPr>
            </w:pPr>
            <w:r w:rsidRPr="0058134C">
              <w:rPr>
                <w:noProof/>
                <w:sz w:val="18"/>
              </w:rPr>
              <w:t>Impenji</w:t>
            </w:r>
          </w:p>
        </w:tc>
        <w:tc>
          <w:tcPr>
            <w:tcW w:w="709" w:type="dxa"/>
            <w:tcBorders>
              <w:top w:val="single" w:sz="4" w:space="0" w:color="auto"/>
              <w:left w:val="single" w:sz="4" w:space="0" w:color="auto"/>
              <w:bottom w:val="single" w:sz="4" w:space="0" w:color="auto"/>
              <w:right w:val="single" w:sz="4" w:space="0" w:color="auto"/>
            </w:tcBorders>
            <w:vAlign w:val="center"/>
          </w:tcPr>
          <w:p w14:paraId="115D4CFC" w14:textId="77777777" w:rsidR="00950C34" w:rsidRPr="0058134C" w:rsidRDefault="00950C34" w:rsidP="00FA7B33">
            <w:pPr>
              <w:jc w:val="center"/>
              <w:rPr>
                <w:noProof/>
                <w:sz w:val="14"/>
              </w:rPr>
            </w:pPr>
            <w:r w:rsidRPr="0058134C">
              <w:rPr>
                <w:noProof/>
                <w:sz w:val="14"/>
              </w:rPr>
              <w:t>=1a</w:t>
            </w:r>
          </w:p>
        </w:tc>
        <w:tc>
          <w:tcPr>
            <w:tcW w:w="850" w:type="dxa"/>
            <w:tcBorders>
              <w:top w:val="single" w:sz="4" w:space="0" w:color="auto"/>
              <w:left w:val="single" w:sz="4" w:space="0" w:color="auto"/>
              <w:bottom w:val="single" w:sz="4" w:space="0" w:color="auto"/>
              <w:right w:val="single" w:sz="4" w:space="0" w:color="auto"/>
            </w:tcBorders>
            <w:vAlign w:val="center"/>
          </w:tcPr>
          <w:p w14:paraId="435F0D67" w14:textId="77777777" w:rsidR="00950C34" w:rsidRPr="0058134C" w:rsidRDefault="00950C34" w:rsidP="00FA7B33">
            <w:pPr>
              <w:spacing w:before="20" w:after="20"/>
              <w:jc w:val="right"/>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092088D" w14:textId="77777777" w:rsidR="00950C34" w:rsidRPr="0058134C" w:rsidRDefault="00950C34" w:rsidP="00FA7B33">
            <w:pPr>
              <w:spacing w:before="20" w:after="20"/>
              <w:jc w:val="center"/>
              <w:rPr>
                <w:noProof/>
                <w:sz w:val="18"/>
                <w:szCs w:val="18"/>
              </w:rPr>
            </w:pPr>
            <w:r w:rsidRPr="0058134C">
              <w:rPr>
                <w:noProof/>
                <w:sz w:val="18"/>
              </w:rPr>
              <w:t>750,000</w:t>
            </w:r>
          </w:p>
        </w:tc>
        <w:tc>
          <w:tcPr>
            <w:tcW w:w="850" w:type="dxa"/>
            <w:tcBorders>
              <w:top w:val="single" w:sz="4" w:space="0" w:color="auto"/>
              <w:left w:val="single" w:sz="4" w:space="0" w:color="auto"/>
              <w:bottom w:val="single" w:sz="4" w:space="0" w:color="auto"/>
              <w:right w:val="single" w:sz="4" w:space="0" w:color="auto"/>
            </w:tcBorders>
            <w:vAlign w:val="center"/>
          </w:tcPr>
          <w:p w14:paraId="6D5EE4C8" w14:textId="77777777" w:rsidR="00950C34" w:rsidRPr="0058134C" w:rsidRDefault="00950C34" w:rsidP="00FA7B33">
            <w:pPr>
              <w:spacing w:before="20" w:after="20"/>
              <w:jc w:val="center"/>
              <w:rPr>
                <w:noProof/>
                <w:sz w:val="18"/>
                <w:szCs w:val="18"/>
              </w:rPr>
            </w:pPr>
            <w:r w:rsidRPr="0058134C">
              <w:rPr>
                <w:noProof/>
                <w:sz w:val="18"/>
              </w:rPr>
              <w:t>750,000</w:t>
            </w:r>
          </w:p>
        </w:tc>
        <w:tc>
          <w:tcPr>
            <w:tcW w:w="992" w:type="dxa"/>
            <w:tcBorders>
              <w:top w:val="single" w:sz="4" w:space="0" w:color="auto"/>
              <w:left w:val="single" w:sz="4" w:space="0" w:color="auto"/>
              <w:bottom w:val="single" w:sz="4" w:space="0" w:color="auto"/>
              <w:right w:val="single" w:sz="4" w:space="0" w:color="auto"/>
            </w:tcBorders>
            <w:vAlign w:val="center"/>
          </w:tcPr>
          <w:p w14:paraId="6C7BCB82" w14:textId="77777777" w:rsidR="00950C34" w:rsidRPr="0058134C" w:rsidRDefault="00950C34" w:rsidP="00FA7B33">
            <w:pPr>
              <w:spacing w:before="20" w:after="20"/>
              <w:jc w:val="center"/>
              <w:rPr>
                <w:noProof/>
                <w:sz w:val="18"/>
                <w:szCs w:val="18"/>
              </w:rPr>
            </w:pPr>
            <w:r w:rsidRPr="0058134C">
              <w:rPr>
                <w:noProof/>
                <w:sz w:val="18"/>
              </w:rPr>
              <w:t>750,000</w:t>
            </w:r>
          </w:p>
        </w:tc>
        <w:tc>
          <w:tcPr>
            <w:tcW w:w="851" w:type="dxa"/>
            <w:tcBorders>
              <w:top w:val="single" w:sz="4" w:space="0" w:color="auto"/>
              <w:left w:val="single" w:sz="4" w:space="0" w:color="auto"/>
              <w:bottom w:val="single" w:sz="4" w:space="0" w:color="auto"/>
              <w:right w:val="single" w:sz="4" w:space="0" w:color="auto"/>
            </w:tcBorders>
            <w:vAlign w:val="center"/>
          </w:tcPr>
          <w:p w14:paraId="643B27FF" w14:textId="77777777" w:rsidR="00950C34" w:rsidRPr="0058134C" w:rsidRDefault="00950C34" w:rsidP="00FA7B33">
            <w:pPr>
              <w:spacing w:before="20" w:after="20"/>
              <w:jc w:val="center"/>
              <w:rPr>
                <w:noProof/>
                <w:sz w:val="18"/>
                <w:szCs w:val="18"/>
              </w:rPr>
            </w:pPr>
            <w:r w:rsidRPr="0058134C">
              <w:rPr>
                <w:noProof/>
                <w:sz w:val="18"/>
              </w:rPr>
              <w:t>750,000</w:t>
            </w:r>
          </w:p>
        </w:tc>
        <w:tc>
          <w:tcPr>
            <w:tcW w:w="1985" w:type="dxa"/>
            <w:tcBorders>
              <w:top w:val="single" w:sz="4" w:space="0" w:color="auto"/>
              <w:left w:val="single" w:sz="4" w:space="0" w:color="auto"/>
              <w:bottom w:val="single" w:sz="4" w:space="0" w:color="auto"/>
              <w:right w:val="single" w:sz="4" w:space="0" w:color="auto"/>
            </w:tcBorders>
            <w:vAlign w:val="center"/>
          </w:tcPr>
          <w:p w14:paraId="4C7A3F85" w14:textId="77777777" w:rsidR="00950C34" w:rsidRPr="0058134C" w:rsidRDefault="00950C34" w:rsidP="00FA7B33">
            <w:pPr>
              <w:spacing w:before="20" w:after="20"/>
              <w:jc w:val="center"/>
              <w:rPr>
                <w:noProof/>
              </w:rPr>
            </w:pPr>
            <w:r w:rsidRPr="0058134C">
              <w:rPr>
                <w:b/>
                <w:noProof/>
                <w:sz w:val="20"/>
              </w:rPr>
              <w:t>3 000,000</w:t>
            </w:r>
          </w:p>
        </w:tc>
      </w:tr>
      <w:tr w:rsidR="00950C34" w:rsidRPr="0058134C" w14:paraId="77AEEB01" w14:textId="77777777" w:rsidTr="00FA7B33">
        <w:trPr>
          <w:trHeight w:val="300"/>
        </w:trPr>
        <w:tc>
          <w:tcPr>
            <w:tcW w:w="3884" w:type="dxa"/>
            <w:vMerge/>
          </w:tcPr>
          <w:p w14:paraId="2496A7C3" w14:textId="77777777" w:rsidR="00950C34" w:rsidRPr="0058134C" w:rsidRDefault="00950C34" w:rsidP="00FA7B33">
            <w:pPr>
              <w:rPr>
                <w:noProof/>
                <w:sz w:val="20"/>
              </w:rPr>
            </w:pPr>
          </w:p>
        </w:tc>
        <w:tc>
          <w:tcPr>
            <w:tcW w:w="1296" w:type="dxa"/>
            <w:tcBorders>
              <w:top w:val="single" w:sz="4" w:space="0" w:color="auto"/>
              <w:left w:val="single" w:sz="4" w:space="0" w:color="auto"/>
              <w:bottom w:val="single" w:sz="4" w:space="0" w:color="auto"/>
              <w:right w:val="single" w:sz="4" w:space="0" w:color="auto"/>
            </w:tcBorders>
            <w:vAlign w:val="center"/>
          </w:tcPr>
          <w:p w14:paraId="42AE9FEF" w14:textId="77777777" w:rsidR="00950C34" w:rsidRPr="0058134C" w:rsidRDefault="00950C34" w:rsidP="00FA7B33">
            <w:pPr>
              <w:rPr>
                <w:noProof/>
                <w:sz w:val="18"/>
              </w:rPr>
            </w:pPr>
            <w:r w:rsidRPr="0058134C">
              <w:rPr>
                <w:noProof/>
                <w:sz w:val="18"/>
              </w:rPr>
              <w:t>Pagamenti</w:t>
            </w:r>
          </w:p>
        </w:tc>
        <w:tc>
          <w:tcPr>
            <w:tcW w:w="709" w:type="dxa"/>
            <w:tcBorders>
              <w:top w:val="single" w:sz="4" w:space="0" w:color="auto"/>
              <w:left w:val="single" w:sz="4" w:space="0" w:color="auto"/>
              <w:bottom w:val="single" w:sz="4" w:space="0" w:color="auto"/>
              <w:right w:val="single" w:sz="4" w:space="0" w:color="auto"/>
            </w:tcBorders>
            <w:vAlign w:val="center"/>
          </w:tcPr>
          <w:p w14:paraId="403A613A" w14:textId="77777777" w:rsidR="00950C34" w:rsidRPr="0058134C" w:rsidRDefault="00950C34" w:rsidP="00FA7B33">
            <w:pPr>
              <w:jc w:val="center"/>
              <w:rPr>
                <w:noProof/>
                <w:sz w:val="14"/>
              </w:rPr>
            </w:pPr>
            <w:r w:rsidRPr="0058134C">
              <w:rPr>
                <w:noProof/>
                <w:sz w:val="14"/>
              </w:rPr>
              <w:t>=2a</w:t>
            </w:r>
          </w:p>
        </w:tc>
        <w:tc>
          <w:tcPr>
            <w:tcW w:w="850" w:type="dxa"/>
            <w:tcBorders>
              <w:top w:val="single" w:sz="4" w:space="0" w:color="auto"/>
              <w:left w:val="single" w:sz="4" w:space="0" w:color="auto"/>
              <w:bottom w:val="single" w:sz="4" w:space="0" w:color="auto"/>
              <w:right w:val="single" w:sz="4" w:space="0" w:color="auto"/>
            </w:tcBorders>
            <w:vAlign w:val="center"/>
          </w:tcPr>
          <w:p w14:paraId="1AB0B9E6" w14:textId="77777777" w:rsidR="00950C34" w:rsidRPr="0058134C" w:rsidRDefault="00950C34" w:rsidP="00FA7B33">
            <w:pPr>
              <w:spacing w:before="20" w:after="20"/>
              <w:jc w:val="right"/>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8D87F81" w14:textId="77777777" w:rsidR="00950C34" w:rsidRPr="0058134C" w:rsidRDefault="00950C34" w:rsidP="00FA7B33">
            <w:pPr>
              <w:spacing w:before="20" w:after="20"/>
              <w:jc w:val="center"/>
              <w:rPr>
                <w:rFonts w:eastAsia="Times New Roman"/>
                <w:noProof/>
                <w:color w:val="000000" w:themeColor="text1"/>
                <w:sz w:val="18"/>
                <w:szCs w:val="18"/>
              </w:rPr>
            </w:pPr>
            <w:r w:rsidRPr="0058134C">
              <w:rPr>
                <w:noProof/>
                <w:color w:val="000000" w:themeColor="text1"/>
                <w:sz w:val="18"/>
              </w:rPr>
              <w:t>750,000</w:t>
            </w:r>
          </w:p>
        </w:tc>
        <w:tc>
          <w:tcPr>
            <w:tcW w:w="850" w:type="dxa"/>
            <w:tcBorders>
              <w:top w:val="single" w:sz="4" w:space="0" w:color="auto"/>
              <w:left w:val="single" w:sz="4" w:space="0" w:color="auto"/>
              <w:bottom w:val="single" w:sz="4" w:space="0" w:color="auto"/>
              <w:right w:val="single" w:sz="4" w:space="0" w:color="auto"/>
            </w:tcBorders>
            <w:vAlign w:val="center"/>
          </w:tcPr>
          <w:p w14:paraId="74A02E42" w14:textId="77777777" w:rsidR="00950C34" w:rsidRPr="0058134C" w:rsidRDefault="00950C34" w:rsidP="00FA7B33">
            <w:pPr>
              <w:spacing w:before="20" w:after="20"/>
              <w:jc w:val="center"/>
              <w:rPr>
                <w:rFonts w:eastAsia="Times New Roman"/>
                <w:noProof/>
                <w:color w:val="000000" w:themeColor="text1"/>
                <w:sz w:val="18"/>
                <w:szCs w:val="18"/>
              </w:rPr>
            </w:pPr>
            <w:r w:rsidRPr="0058134C">
              <w:rPr>
                <w:noProof/>
                <w:color w:val="000000" w:themeColor="text1"/>
                <w:sz w:val="18"/>
              </w:rPr>
              <w:t>750,000</w:t>
            </w:r>
          </w:p>
        </w:tc>
        <w:tc>
          <w:tcPr>
            <w:tcW w:w="992" w:type="dxa"/>
            <w:tcBorders>
              <w:top w:val="single" w:sz="4" w:space="0" w:color="auto"/>
              <w:left w:val="single" w:sz="4" w:space="0" w:color="auto"/>
              <w:bottom w:val="single" w:sz="4" w:space="0" w:color="auto"/>
              <w:right w:val="single" w:sz="4" w:space="0" w:color="auto"/>
            </w:tcBorders>
            <w:vAlign w:val="center"/>
          </w:tcPr>
          <w:p w14:paraId="401B953C" w14:textId="77777777" w:rsidR="00950C34" w:rsidRPr="0058134C" w:rsidRDefault="00950C34" w:rsidP="00FA7B33">
            <w:pPr>
              <w:spacing w:before="20" w:after="20"/>
              <w:jc w:val="center"/>
              <w:rPr>
                <w:rFonts w:eastAsia="Times New Roman"/>
                <w:noProof/>
                <w:color w:val="000000" w:themeColor="text1"/>
                <w:sz w:val="18"/>
                <w:szCs w:val="18"/>
              </w:rPr>
            </w:pPr>
            <w:r w:rsidRPr="0058134C">
              <w:rPr>
                <w:noProof/>
                <w:color w:val="000000" w:themeColor="text1"/>
                <w:sz w:val="18"/>
              </w:rPr>
              <w:t>750,000</w:t>
            </w:r>
          </w:p>
        </w:tc>
        <w:tc>
          <w:tcPr>
            <w:tcW w:w="851" w:type="dxa"/>
            <w:tcBorders>
              <w:top w:val="single" w:sz="4" w:space="0" w:color="auto"/>
              <w:left w:val="single" w:sz="4" w:space="0" w:color="auto"/>
              <w:bottom w:val="single" w:sz="4" w:space="0" w:color="auto"/>
              <w:right w:val="single" w:sz="4" w:space="0" w:color="auto"/>
            </w:tcBorders>
            <w:vAlign w:val="center"/>
          </w:tcPr>
          <w:p w14:paraId="7D38F0FD" w14:textId="77777777" w:rsidR="00950C34" w:rsidRPr="0058134C" w:rsidRDefault="00950C34" w:rsidP="00FA7B33">
            <w:pPr>
              <w:spacing w:before="20" w:after="20"/>
              <w:jc w:val="center"/>
              <w:rPr>
                <w:rFonts w:eastAsia="Times New Roman"/>
                <w:noProof/>
                <w:color w:val="000000" w:themeColor="text1"/>
                <w:sz w:val="18"/>
                <w:szCs w:val="18"/>
              </w:rPr>
            </w:pPr>
            <w:r w:rsidRPr="0058134C">
              <w:rPr>
                <w:noProof/>
                <w:color w:val="000000" w:themeColor="text1"/>
                <w:sz w:val="18"/>
              </w:rPr>
              <w:t>750,000</w:t>
            </w:r>
          </w:p>
        </w:tc>
        <w:tc>
          <w:tcPr>
            <w:tcW w:w="1985" w:type="dxa"/>
            <w:tcBorders>
              <w:top w:val="single" w:sz="4" w:space="0" w:color="auto"/>
              <w:left w:val="single" w:sz="4" w:space="0" w:color="auto"/>
              <w:bottom w:val="single" w:sz="4" w:space="0" w:color="auto"/>
              <w:right w:val="single" w:sz="4" w:space="0" w:color="auto"/>
            </w:tcBorders>
            <w:vAlign w:val="center"/>
          </w:tcPr>
          <w:p w14:paraId="0C822415" w14:textId="77777777" w:rsidR="00950C34" w:rsidRPr="0058134C" w:rsidRDefault="00950C34" w:rsidP="00FA7B33">
            <w:pPr>
              <w:spacing w:before="20" w:after="20"/>
              <w:jc w:val="center"/>
              <w:rPr>
                <w:noProof/>
              </w:rPr>
            </w:pPr>
            <w:r w:rsidRPr="0058134C">
              <w:rPr>
                <w:b/>
                <w:noProof/>
                <w:sz w:val="20"/>
              </w:rPr>
              <w:t>3 000,000</w:t>
            </w:r>
          </w:p>
        </w:tc>
      </w:tr>
    </w:tbl>
    <w:p w14:paraId="0C7A7A1B" w14:textId="77777777" w:rsidR="00950C34" w:rsidRPr="0058134C" w:rsidRDefault="00950C34" w:rsidP="00950C34">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4"/>
        <w:gridCol w:w="1080"/>
        <w:gridCol w:w="7817"/>
      </w:tblGrid>
      <w:tr w:rsidR="00950C34" w:rsidRPr="0058134C" w14:paraId="3F309A07" w14:textId="77777777" w:rsidTr="00FA7B33">
        <w:trPr>
          <w:trHeight w:val="300"/>
          <w:jc w:val="center"/>
        </w:trPr>
        <w:tc>
          <w:tcPr>
            <w:tcW w:w="4744" w:type="dxa"/>
            <w:shd w:val="clear" w:color="auto" w:fill="auto"/>
            <w:vAlign w:val="center"/>
          </w:tcPr>
          <w:p w14:paraId="51AB1149" w14:textId="77777777" w:rsidR="00950C34" w:rsidRPr="0058134C" w:rsidRDefault="00950C34" w:rsidP="00FA7B33">
            <w:pPr>
              <w:spacing w:before="60" w:after="60"/>
              <w:jc w:val="center"/>
              <w:rPr>
                <w:b/>
                <w:bCs/>
                <w:noProof/>
              </w:rPr>
            </w:pPr>
            <w:r w:rsidRPr="0058134C">
              <w:rPr>
                <w:b/>
                <w:noProof/>
                <w:sz w:val="22"/>
              </w:rPr>
              <w:t xml:space="preserve">Intestatura tal-qafas finanzjarju pluriennali </w:t>
            </w:r>
          </w:p>
        </w:tc>
        <w:tc>
          <w:tcPr>
            <w:tcW w:w="1080" w:type="dxa"/>
            <w:vAlign w:val="center"/>
          </w:tcPr>
          <w:p w14:paraId="2AC2EF31" w14:textId="77777777" w:rsidR="00950C34" w:rsidRPr="0058134C" w:rsidRDefault="00950C34" w:rsidP="00FA7B33">
            <w:pPr>
              <w:spacing w:before="60" w:after="60"/>
              <w:jc w:val="center"/>
              <w:rPr>
                <w:noProof/>
              </w:rPr>
            </w:pPr>
            <w:r w:rsidRPr="0058134C">
              <w:rPr>
                <w:noProof/>
                <w:sz w:val="22"/>
              </w:rPr>
              <w:t>Numru</w:t>
            </w:r>
          </w:p>
        </w:tc>
        <w:tc>
          <w:tcPr>
            <w:tcW w:w="7817" w:type="dxa"/>
            <w:vAlign w:val="center"/>
          </w:tcPr>
          <w:p w14:paraId="135F0431" w14:textId="77777777" w:rsidR="00950C34" w:rsidRPr="0058134C" w:rsidRDefault="00950C34" w:rsidP="00FA7B33">
            <w:pPr>
              <w:spacing w:before="60" w:after="60"/>
              <w:rPr>
                <w:noProof/>
              </w:rPr>
            </w:pPr>
            <w:r w:rsidRPr="0058134C">
              <w:rPr>
                <w:noProof/>
              </w:rPr>
              <w:t>3</w:t>
            </w:r>
          </w:p>
        </w:tc>
      </w:tr>
    </w:tbl>
    <w:p w14:paraId="4691CA4C" w14:textId="77777777" w:rsidR="00950C34" w:rsidRPr="0058134C" w:rsidRDefault="00950C34" w:rsidP="00950C34">
      <w:pPr>
        <w:rPr>
          <w:noProof/>
          <w:sz w:val="16"/>
          <w:szCs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440"/>
        <w:gridCol w:w="120"/>
        <w:gridCol w:w="534"/>
        <w:gridCol w:w="868"/>
        <w:gridCol w:w="1235"/>
        <w:gridCol w:w="666"/>
        <w:gridCol w:w="1318"/>
        <w:gridCol w:w="666"/>
        <w:gridCol w:w="868"/>
        <w:gridCol w:w="868"/>
        <w:gridCol w:w="1838"/>
      </w:tblGrid>
      <w:tr w:rsidR="00950C34" w:rsidRPr="0058134C" w14:paraId="54E3B496" w14:textId="77777777" w:rsidTr="00FA7B33">
        <w:trPr>
          <w:trHeight w:val="300"/>
        </w:trPr>
        <w:tc>
          <w:tcPr>
            <w:tcW w:w="3960" w:type="dxa"/>
            <w:vAlign w:val="center"/>
          </w:tcPr>
          <w:p w14:paraId="620A9196" w14:textId="77777777" w:rsidR="00950C34" w:rsidRPr="0058134C" w:rsidRDefault="00950C34" w:rsidP="00FA7B33">
            <w:pPr>
              <w:jc w:val="center"/>
              <w:rPr>
                <w:rFonts w:eastAsia="Times New Roman"/>
                <w:noProof/>
                <w:sz w:val="22"/>
              </w:rPr>
            </w:pPr>
            <w:r w:rsidRPr="0058134C">
              <w:rPr>
                <w:noProof/>
                <w:sz w:val="22"/>
              </w:rPr>
              <w:t>DĠ: Politika Reġjonali u Urbana</w:t>
            </w:r>
          </w:p>
        </w:tc>
        <w:tc>
          <w:tcPr>
            <w:tcW w:w="1560" w:type="dxa"/>
            <w:gridSpan w:val="2"/>
          </w:tcPr>
          <w:p w14:paraId="4A800860" w14:textId="77777777" w:rsidR="00950C34" w:rsidRPr="0058134C" w:rsidRDefault="00950C34" w:rsidP="00FA7B33">
            <w:pPr>
              <w:rPr>
                <w:noProof/>
                <w:sz w:val="20"/>
                <w:szCs w:val="20"/>
              </w:rPr>
            </w:pPr>
          </w:p>
        </w:tc>
        <w:tc>
          <w:tcPr>
            <w:tcW w:w="534" w:type="dxa"/>
          </w:tcPr>
          <w:p w14:paraId="2CCE1F65" w14:textId="77777777" w:rsidR="00950C34" w:rsidRPr="0058134C" w:rsidRDefault="00950C34" w:rsidP="00FA7B33">
            <w:pPr>
              <w:jc w:val="center"/>
              <w:rPr>
                <w:noProof/>
                <w:sz w:val="20"/>
                <w:szCs w:val="20"/>
              </w:rPr>
            </w:pPr>
          </w:p>
        </w:tc>
        <w:tc>
          <w:tcPr>
            <w:tcW w:w="868" w:type="dxa"/>
            <w:vAlign w:val="center"/>
          </w:tcPr>
          <w:p w14:paraId="7A973B55" w14:textId="77777777" w:rsidR="00950C34" w:rsidRPr="0058134C" w:rsidRDefault="00950C34" w:rsidP="00FA7B33">
            <w:pPr>
              <w:jc w:val="center"/>
              <w:rPr>
                <w:noProof/>
                <w:sz w:val="20"/>
                <w:szCs w:val="20"/>
              </w:rPr>
            </w:pPr>
            <w:r w:rsidRPr="0058134C">
              <w:rPr>
                <w:noProof/>
                <w:sz w:val="20"/>
              </w:rPr>
              <w:t>2023</w:t>
            </w:r>
          </w:p>
        </w:tc>
        <w:tc>
          <w:tcPr>
            <w:tcW w:w="1235" w:type="dxa"/>
            <w:vAlign w:val="center"/>
          </w:tcPr>
          <w:p w14:paraId="16CC1D53" w14:textId="77777777" w:rsidR="00950C34" w:rsidRPr="0058134C" w:rsidRDefault="00950C34" w:rsidP="00FA7B33">
            <w:pPr>
              <w:jc w:val="center"/>
              <w:rPr>
                <w:noProof/>
                <w:sz w:val="20"/>
                <w:szCs w:val="20"/>
              </w:rPr>
            </w:pPr>
            <w:r w:rsidRPr="0058134C">
              <w:rPr>
                <w:noProof/>
                <w:sz w:val="20"/>
              </w:rPr>
              <w:t>2024</w:t>
            </w:r>
          </w:p>
        </w:tc>
        <w:tc>
          <w:tcPr>
            <w:tcW w:w="666" w:type="dxa"/>
            <w:vAlign w:val="center"/>
          </w:tcPr>
          <w:p w14:paraId="2F8DACEE" w14:textId="77777777" w:rsidR="00950C34" w:rsidRPr="0058134C" w:rsidRDefault="00950C34" w:rsidP="00FA7B33">
            <w:pPr>
              <w:jc w:val="center"/>
              <w:rPr>
                <w:noProof/>
                <w:sz w:val="20"/>
                <w:szCs w:val="20"/>
              </w:rPr>
            </w:pPr>
            <w:r w:rsidRPr="0058134C">
              <w:rPr>
                <w:noProof/>
                <w:sz w:val="20"/>
              </w:rPr>
              <w:t>2025</w:t>
            </w:r>
          </w:p>
        </w:tc>
        <w:tc>
          <w:tcPr>
            <w:tcW w:w="1318" w:type="dxa"/>
            <w:vAlign w:val="center"/>
          </w:tcPr>
          <w:p w14:paraId="692FEDA4" w14:textId="77777777" w:rsidR="00950C34" w:rsidRPr="0058134C" w:rsidRDefault="00950C34" w:rsidP="00FA7B33">
            <w:pPr>
              <w:jc w:val="center"/>
              <w:rPr>
                <w:noProof/>
                <w:sz w:val="20"/>
                <w:szCs w:val="20"/>
              </w:rPr>
            </w:pPr>
            <w:r w:rsidRPr="0058134C">
              <w:rPr>
                <w:noProof/>
                <w:sz w:val="20"/>
              </w:rPr>
              <w:t>2026</w:t>
            </w:r>
          </w:p>
        </w:tc>
        <w:tc>
          <w:tcPr>
            <w:tcW w:w="418" w:type="dxa"/>
            <w:vAlign w:val="center"/>
          </w:tcPr>
          <w:p w14:paraId="6EBC9BD8" w14:textId="77777777" w:rsidR="00950C34" w:rsidRPr="0058134C" w:rsidRDefault="00950C34" w:rsidP="00FA7B33">
            <w:pPr>
              <w:jc w:val="center"/>
              <w:rPr>
                <w:noProof/>
                <w:sz w:val="18"/>
                <w:szCs w:val="18"/>
              </w:rPr>
            </w:pPr>
            <w:r w:rsidRPr="0058134C">
              <w:rPr>
                <w:noProof/>
                <w:sz w:val="18"/>
              </w:rPr>
              <w:t>2027</w:t>
            </w:r>
          </w:p>
        </w:tc>
        <w:tc>
          <w:tcPr>
            <w:tcW w:w="868" w:type="dxa"/>
            <w:vAlign w:val="center"/>
          </w:tcPr>
          <w:p w14:paraId="54B3A38E" w14:textId="77777777" w:rsidR="00950C34" w:rsidRPr="0058134C" w:rsidRDefault="00950C34" w:rsidP="00FA7B33">
            <w:pPr>
              <w:jc w:val="center"/>
              <w:rPr>
                <w:noProof/>
                <w:sz w:val="18"/>
                <w:szCs w:val="18"/>
              </w:rPr>
            </w:pPr>
            <w:r w:rsidRPr="0058134C">
              <w:rPr>
                <w:noProof/>
                <w:sz w:val="18"/>
              </w:rPr>
              <w:t>2028</w:t>
            </w:r>
          </w:p>
        </w:tc>
        <w:tc>
          <w:tcPr>
            <w:tcW w:w="868" w:type="dxa"/>
            <w:vAlign w:val="center"/>
          </w:tcPr>
          <w:p w14:paraId="0A96629E" w14:textId="77777777" w:rsidR="00950C34" w:rsidRPr="0058134C" w:rsidRDefault="00950C34" w:rsidP="00FA7B33">
            <w:pPr>
              <w:jc w:val="center"/>
              <w:rPr>
                <w:noProof/>
                <w:sz w:val="18"/>
                <w:szCs w:val="18"/>
              </w:rPr>
            </w:pPr>
            <w:r w:rsidRPr="0058134C">
              <w:rPr>
                <w:noProof/>
                <w:sz w:val="18"/>
              </w:rPr>
              <w:t>2029</w:t>
            </w:r>
          </w:p>
        </w:tc>
        <w:tc>
          <w:tcPr>
            <w:tcW w:w="1838" w:type="dxa"/>
            <w:vAlign w:val="center"/>
          </w:tcPr>
          <w:p w14:paraId="46520DAE" w14:textId="77777777" w:rsidR="00950C34" w:rsidRPr="0058134C" w:rsidRDefault="00950C34" w:rsidP="00FA7B33">
            <w:pPr>
              <w:jc w:val="center"/>
              <w:rPr>
                <w:b/>
                <w:bCs/>
                <w:noProof/>
                <w:sz w:val="20"/>
                <w:szCs w:val="20"/>
              </w:rPr>
            </w:pPr>
            <w:r w:rsidRPr="0058134C">
              <w:rPr>
                <w:b/>
                <w:noProof/>
                <w:sz w:val="20"/>
              </w:rPr>
              <w:t>TOTAL</w:t>
            </w:r>
          </w:p>
        </w:tc>
      </w:tr>
      <w:tr w:rsidR="00950C34" w:rsidRPr="0058134C" w14:paraId="5C42305C" w14:textId="77777777" w:rsidTr="00FA7B33">
        <w:trPr>
          <w:trHeight w:val="213"/>
        </w:trPr>
        <w:tc>
          <w:tcPr>
            <w:tcW w:w="6054" w:type="dxa"/>
            <w:gridSpan w:val="4"/>
            <w:vAlign w:val="center"/>
          </w:tcPr>
          <w:p w14:paraId="3E93B94E" w14:textId="77777777" w:rsidR="00950C34" w:rsidRPr="0058134C" w:rsidRDefault="00950C34" w:rsidP="00FA7B33">
            <w:pPr>
              <w:spacing w:before="20" w:after="20"/>
              <w:rPr>
                <w:noProof/>
                <w:sz w:val="21"/>
                <w:szCs w:val="21"/>
              </w:rPr>
            </w:pPr>
            <w:r w:rsidRPr="0058134C">
              <w:rPr>
                <w:rFonts w:ascii="Wingdings" w:hAnsi="Wingdings"/>
                <w:noProof/>
                <w:sz w:val="21"/>
              </w:rPr>
              <w:t>□</w:t>
            </w:r>
            <w:r w:rsidRPr="0058134C">
              <w:rPr>
                <w:noProof/>
                <w:sz w:val="21"/>
              </w:rPr>
              <w:t xml:space="preserve">Approprjazzjonijiet operazzjonali </w:t>
            </w:r>
          </w:p>
        </w:tc>
        <w:tc>
          <w:tcPr>
            <w:tcW w:w="868" w:type="dxa"/>
            <w:vAlign w:val="center"/>
          </w:tcPr>
          <w:p w14:paraId="4438C4DF" w14:textId="77777777" w:rsidR="00950C34" w:rsidRPr="0058134C" w:rsidRDefault="00950C34" w:rsidP="00FA7B33">
            <w:pPr>
              <w:rPr>
                <w:noProof/>
                <w:sz w:val="20"/>
                <w:szCs w:val="20"/>
              </w:rPr>
            </w:pPr>
          </w:p>
        </w:tc>
        <w:tc>
          <w:tcPr>
            <w:tcW w:w="1235" w:type="dxa"/>
            <w:vAlign w:val="center"/>
          </w:tcPr>
          <w:p w14:paraId="50E56931" w14:textId="77777777" w:rsidR="00950C34" w:rsidRPr="0058134C" w:rsidRDefault="00950C34" w:rsidP="00FA7B33">
            <w:pPr>
              <w:rPr>
                <w:noProof/>
                <w:sz w:val="20"/>
                <w:szCs w:val="20"/>
              </w:rPr>
            </w:pPr>
          </w:p>
        </w:tc>
        <w:tc>
          <w:tcPr>
            <w:tcW w:w="666" w:type="dxa"/>
            <w:vAlign w:val="center"/>
          </w:tcPr>
          <w:p w14:paraId="0C014FE6" w14:textId="77777777" w:rsidR="00950C34" w:rsidRPr="0058134C" w:rsidRDefault="00950C34" w:rsidP="00FA7B33">
            <w:pPr>
              <w:rPr>
                <w:noProof/>
                <w:sz w:val="20"/>
                <w:szCs w:val="20"/>
              </w:rPr>
            </w:pPr>
          </w:p>
        </w:tc>
        <w:tc>
          <w:tcPr>
            <w:tcW w:w="1318" w:type="dxa"/>
            <w:vAlign w:val="center"/>
          </w:tcPr>
          <w:p w14:paraId="2962EEE4" w14:textId="77777777" w:rsidR="00950C34" w:rsidRPr="0058134C" w:rsidRDefault="00950C34" w:rsidP="00FA7B33">
            <w:pPr>
              <w:rPr>
                <w:noProof/>
                <w:sz w:val="20"/>
                <w:szCs w:val="20"/>
              </w:rPr>
            </w:pPr>
          </w:p>
        </w:tc>
        <w:tc>
          <w:tcPr>
            <w:tcW w:w="418" w:type="dxa"/>
            <w:vAlign w:val="center"/>
          </w:tcPr>
          <w:p w14:paraId="53736D7B" w14:textId="77777777" w:rsidR="00950C34" w:rsidRPr="0058134C" w:rsidRDefault="00950C34" w:rsidP="00FA7B33">
            <w:pPr>
              <w:rPr>
                <w:noProof/>
                <w:sz w:val="20"/>
                <w:szCs w:val="20"/>
              </w:rPr>
            </w:pPr>
          </w:p>
        </w:tc>
        <w:tc>
          <w:tcPr>
            <w:tcW w:w="868" w:type="dxa"/>
            <w:vAlign w:val="center"/>
          </w:tcPr>
          <w:p w14:paraId="0E3BDA8F" w14:textId="77777777" w:rsidR="00950C34" w:rsidRPr="0058134C" w:rsidRDefault="00950C34" w:rsidP="00FA7B33">
            <w:pPr>
              <w:rPr>
                <w:noProof/>
                <w:sz w:val="20"/>
                <w:szCs w:val="20"/>
              </w:rPr>
            </w:pPr>
          </w:p>
        </w:tc>
        <w:tc>
          <w:tcPr>
            <w:tcW w:w="868" w:type="dxa"/>
            <w:vAlign w:val="center"/>
          </w:tcPr>
          <w:p w14:paraId="293C4F61" w14:textId="77777777" w:rsidR="00950C34" w:rsidRPr="0058134C" w:rsidRDefault="00950C34" w:rsidP="00FA7B33">
            <w:pPr>
              <w:rPr>
                <w:b/>
                <w:bCs/>
                <w:noProof/>
                <w:sz w:val="20"/>
                <w:szCs w:val="20"/>
              </w:rPr>
            </w:pPr>
          </w:p>
        </w:tc>
        <w:tc>
          <w:tcPr>
            <w:tcW w:w="1838" w:type="dxa"/>
            <w:vAlign w:val="center"/>
          </w:tcPr>
          <w:p w14:paraId="09BE1542" w14:textId="77777777" w:rsidR="00950C34" w:rsidRPr="0058134C" w:rsidRDefault="00950C34" w:rsidP="00FA7B33">
            <w:pPr>
              <w:jc w:val="center"/>
              <w:rPr>
                <w:b/>
                <w:bCs/>
                <w:noProof/>
                <w:sz w:val="20"/>
                <w:szCs w:val="20"/>
              </w:rPr>
            </w:pPr>
          </w:p>
        </w:tc>
      </w:tr>
      <w:tr w:rsidR="00950C34" w:rsidRPr="0058134C" w14:paraId="1AA85FBC" w14:textId="77777777" w:rsidTr="00FA7B33">
        <w:trPr>
          <w:trHeight w:val="277"/>
        </w:trPr>
        <w:tc>
          <w:tcPr>
            <w:tcW w:w="3960" w:type="dxa"/>
            <w:vMerge w:val="restart"/>
            <w:vAlign w:val="center"/>
          </w:tcPr>
          <w:p w14:paraId="724619C7" w14:textId="77777777" w:rsidR="00950C34" w:rsidRPr="0058134C" w:rsidRDefault="00950C34" w:rsidP="00FA7B33">
            <w:pPr>
              <w:rPr>
                <w:noProof/>
                <w:sz w:val="20"/>
                <w:szCs w:val="20"/>
              </w:rPr>
            </w:pPr>
            <w:r w:rsidRPr="0058134C">
              <w:rPr>
                <w:noProof/>
                <w:sz w:val="20"/>
              </w:rPr>
              <w:t>09.0301 - Fond għal Tranżizzjoni Ġusta (JTF) - Nefqa Operazzjonali*</w:t>
            </w:r>
          </w:p>
        </w:tc>
        <w:tc>
          <w:tcPr>
            <w:tcW w:w="1440" w:type="dxa"/>
            <w:vAlign w:val="center"/>
          </w:tcPr>
          <w:p w14:paraId="0657D7C4" w14:textId="77777777" w:rsidR="00950C34" w:rsidRPr="0058134C" w:rsidRDefault="00950C34" w:rsidP="00FA7B33">
            <w:pPr>
              <w:spacing w:before="20" w:after="20"/>
              <w:rPr>
                <w:noProof/>
                <w:sz w:val="18"/>
                <w:szCs w:val="18"/>
              </w:rPr>
            </w:pPr>
            <w:r w:rsidRPr="0058134C">
              <w:rPr>
                <w:noProof/>
                <w:sz w:val="18"/>
              </w:rPr>
              <w:t>Impenji</w:t>
            </w:r>
          </w:p>
        </w:tc>
        <w:tc>
          <w:tcPr>
            <w:tcW w:w="654" w:type="dxa"/>
            <w:gridSpan w:val="2"/>
            <w:vAlign w:val="center"/>
          </w:tcPr>
          <w:p w14:paraId="72FD200A" w14:textId="77777777" w:rsidR="00950C34" w:rsidRPr="0058134C" w:rsidRDefault="00950C34" w:rsidP="00FA7B33">
            <w:pPr>
              <w:spacing w:before="20" w:after="20"/>
              <w:jc w:val="center"/>
              <w:rPr>
                <w:noProof/>
                <w:sz w:val="14"/>
                <w:szCs w:val="14"/>
              </w:rPr>
            </w:pPr>
            <w:r w:rsidRPr="0058134C">
              <w:rPr>
                <w:noProof/>
                <w:sz w:val="14"/>
              </w:rPr>
              <w:t>(1a)</w:t>
            </w:r>
          </w:p>
        </w:tc>
        <w:tc>
          <w:tcPr>
            <w:tcW w:w="868" w:type="dxa"/>
            <w:vAlign w:val="center"/>
          </w:tcPr>
          <w:p w14:paraId="73C3156B" w14:textId="77777777" w:rsidR="00950C34" w:rsidRPr="0058134C" w:rsidRDefault="00950C34" w:rsidP="00FA7B33">
            <w:pPr>
              <w:spacing w:before="20" w:after="20"/>
              <w:jc w:val="right"/>
              <w:rPr>
                <w:noProof/>
                <w:sz w:val="20"/>
                <w:szCs w:val="20"/>
              </w:rPr>
            </w:pPr>
          </w:p>
        </w:tc>
        <w:tc>
          <w:tcPr>
            <w:tcW w:w="1235" w:type="dxa"/>
            <w:vAlign w:val="center"/>
          </w:tcPr>
          <w:p w14:paraId="1E199865" w14:textId="77777777" w:rsidR="00950C34" w:rsidRPr="0058134C" w:rsidRDefault="00950C34" w:rsidP="00FA7B33">
            <w:pPr>
              <w:spacing w:before="20" w:after="20"/>
              <w:jc w:val="right"/>
              <w:rPr>
                <w:noProof/>
                <w:sz w:val="20"/>
                <w:szCs w:val="20"/>
              </w:rPr>
            </w:pPr>
            <w:r w:rsidRPr="0058134C">
              <w:rPr>
                <w:noProof/>
                <w:sz w:val="20"/>
              </w:rPr>
              <w:t>0,000</w:t>
            </w:r>
          </w:p>
        </w:tc>
        <w:tc>
          <w:tcPr>
            <w:tcW w:w="666" w:type="dxa"/>
            <w:vAlign w:val="center"/>
          </w:tcPr>
          <w:p w14:paraId="56F80B2B" w14:textId="77777777" w:rsidR="00950C34" w:rsidRPr="0058134C" w:rsidRDefault="00950C34" w:rsidP="00FA7B33">
            <w:pPr>
              <w:spacing w:before="20" w:after="20"/>
              <w:jc w:val="right"/>
              <w:rPr>
                <w:noProof/>
                <w:sz w:val="20"/>
                <w:szCs w:val="20"/>
              </w:rPr>
            </w:pPr>
            <w:r w:rsidRPr="0058134C">
              <w:rPr>
                <w:noProof/>
                <w:sz w:val="20"/>
              </w:rPr>
              <w:t>0,000</w:t>
            </w:r>
          </w:p>
        </w:tc>
        <w:tc>
          <w:tcPr>
            <w:tcW w:w="1318" w:type="dxa"/>
            <w:vAlign w:val="center"/>
          </w:tcPr>
          <w:p w14:paraId="04D15E78" w14:textId="77777777" w:rsidR="00950C34" w:rsidRPr="0058134C" w:rsidRDefault="00950C34" w:rsidP="00FA7B33">
            <w:pPr>
              <w:spacing w:before="20" w:after="20"/>
              <w:jc w:val="right"/>
              <w:rPr>
                <w:noProof/>
                <w:sz w:val="20"/>
                <w:szCs w:val="20"/>
              </w:rPr>
            </w:pPr>
            <w:r w:rsidRPr="0058134C">
              <w:rPr>
                <w:noProof/>
                <w:sz w:val="20"/>
              </w:rPr>
              <w:t>0,000</w:t>
            </w:r>
          </w:p>
        </w:tc>
        <w:tc>
          <w:tcPr>
            <w:tcW w:w="418" w:type="dxa"/>
            <w:vAlign w:val="center"/>
          </w:tcPr>
          <w:p w14:paraId="6F21E002" w14:textId="77777777" w:rsidR="00950C34" w:rsidRPr="0058134C" w:rsidRDefault="00950C34" w:rsidP="00FA7B33">
            <w:pPr>
              <w:spacing w:before="20" w:after="20"/>
              <w:jc w:val="right"/>
              <w:rPr>
                <w:noProof/>
                <w:sz w:val="20"/>
                <w:szCs w:val="20"/>
              </w:rPr>
            </w:pPr>
            <w:r w:rsidRPr="0058134C">
              <w:rPr>
                <w:noProof/>
                <w:sz w:val="20"/>
              </w:rPr>
              <w:t>0,000</w:t>
            </w:r>
          </w:p>
        </w:tc>
        <w:tc>
          <w:tcPr>
            <w:tcW w:w="868" w:type="dxa"/>
            <w:vAlign w:val="center"/>
          </w:tcPr>
          <w:p w14:paraId="019B9255" w14:textId="77777777" w:rsidR="00950C34" w:rsidRPr="0058134C" w:rsidRDefault="00950C34" w:rsidP="00FA7B33">
            <w:pPr>
              <w:spacing w:before="20" w:after="20"/>
              <w:jc w:val="right"/>
              <w:rPr>
                <w:noProof/>
                <w:sz w:val="20"/>
                <w:szCs w:val="20"/>
              </w:rPr>
            </w:pPr>
          </w:p>
        </w:tc>
        <w:tc>
          <w:tcPr>
            <w:tcW w:w="868" w:type="dxa"/>
            <w:vAlign w:val="center"/>
          </w:tcPr>
          <w:p w14:paraId="4849860B" w14:textId="77777777" w:rsidR="00950C34" w:rsidRPr="0058134C" w:rsidRDefault="00950C34" w:rsidP="00FA7B33">
            <w:pPr>
              <w:spacing w:before="20" w:after="20"/>
              <w:jc w:val="right"/>
              <w:rPr>
                <w:b/>
                <w:bCs/>
                <w:noProof/>
                <w:sz w:val="20"/>
                <w:szCs w:val="20"/>
              </w:rPr>
            </w:pPr>
          </w:p>
        </w:tc>
        <w:tc>
          <w:tcPr>
            <w:tcW w:w="1838" w:type="dxa"/>
            <w:vAlign w:val="center"/>
          </w:tcPr>
          <w:p w14:paraId="47A8328E" w14:textId="77777777" w:rsidR="00950C34" w:rsidRPr="0058134C" w:rsidRDefault="00950C34" w:rsidP="00FA7B33">
            <w:pPr>
              <w:spacing w:before="20" w:after="20"/>
              <w:jc w:val="center"/>
              <w:rPr>
                <w:b/>
                <w:bCs/>
                <w:noProof/>
                <w:sz w:val="20"/>
                <w:szCs w:val="20"/>
              </w:rPr>
            </w:pPr>
            <w:r w:rsidRPr="0058134C">
              <w:rPr>
                <w:b/>
                <w:noProof/>
                <w:sz w:val="20"/>
              </w:rPr>
              <w:t>0,000</w:t>
            </w:r>
          </w:p>
        </w:tc>
      </w:tr>
      <w:tr w:rsidR="00950C34" w:rsidRPr="0058134C" w14:paraId="79649406" w14:textId="77777777" w:rsidTr="00FA7B33">
        <w:trPr>
          <w:trHeight w:val="300"/>
        </w:trPr>
        <w:tc>
          <w:tcPr>
            <w:tcW w:w="3960" w:type="dxa"/>
            <w:vMerge/>
          </w:tcPr>
          <w:p w14:paraId="486D6339" w14:textId="77777777" w:rsidR="00950C34" w:rsidRPr="0058134C" w:rsidRDefault="00950C34" w:rsidP="00FA7B33">
            <w:pPr>
              <w:rPr>
                <w:noProof/>
              </w:rPr>
            </w:pPr>
          </w:p>
        </w:tc>
        <w:tc>
          <w:tcPr>
            <w:tcW w:w="1440" w:type="dxa"/>
            <w:vAlign w:val="center"/>
          </w:tcPr>
          <w:p w14:paraId="278456D4" w14:textId="77777777" w:rsidR="00950C34" w:rsidRPr="0058134C" w:rsidRDefault="00950C34" w:rsidP="00FA7B33">
            <w:pPr>
              <w:spacing w:before="20" w:after="20"/>
              <w:rPr>
                <w:noProof/>
                <w:sz w:val="18"/>
                <w:szCs w:val="18"/>
              </w:rPr>
            </w:pPr>
            <w:r w:rsidRPr="0058134C">
              <w:rPr>
                <w:noProof/>
                <w:sz w:val="18"/>
              </w:rPr>
              <w:t>Pagamenti</w:t>
            </w:r>
          </w:p>
        </w:tc>
        <w:tc>
          <w:tcPr>
            <w:tcW w:w="654" w:type="dxa"/>
            <w:gridSpan w:val="2"/>
            <w:vAlign w:val="center"/>
          </w:tcPr>
          <w:p w14:paraId="1B03C3AE" w14:textId="77777777" w:rsidR="00950C34" w:rsidRPr="0058134C" w:rsidRDefault="00950C34" w:rsidP="00FA7B33">
            <w:pPr>
              <w:spacing w:before="20" w:after="20"/>
              <w:jc w:val="center"/>
              <w:rPr>
                <w:noProof/>
                <w:sz w:val="14"/>
                <w:szCs w:val="14"/>
              </w:rPr>
            </w:pPr>
            <w:r w:rsidRPr="0058134C">
              <w:rPr>
                <w:noProof/>
                <w:sz w:val="14"/>
              </w:rPr>
              <w:t>(2a)</w:t>
            </w:r>
          </w:p>
        </w:tc>
        <w:tc>
          <w:tcPr>
            <w:tcW w:w="868" w:type="dxa"/>
            <w:vAlign w:val="center"/>
          </w:tcPr>
          <w:p w14:paraId="7A76BAAE" w14:textId="77777777" w:rsidR="00950C34" w:rsidRPr="0058134C" w:rsidRDefault="00950C34" w:rsidP="00FA7B33">
            <w:pPr>
              <w:spacing w:before="20" w:after="20"/>
              <w:jc w:val="right"/>
              <w:rPr>
                <w:noProof/>
                <w:sz w:val="20"/>
                <w:szCs w:val="20"/>
              </w:rPr>
            </w:pPr>
          </w:p>
        </w:tc>
        <w:tc>
          <w:tcPr>
            <w:tcW w:w="1235" w:type="dxa"/>
            <w:vAlign w:val="center"/>
          </w:tcPr>
          <w:p w14:paraId="37E4A890" w14:textId="77777777" w:rsidR="00950C34" w:rsidRPr="0058134C" w:rsidRDefault="00950C34" w:rsidP="00FA7B33">
            <w:pPr>
              <w:spacing w:before="20" w:after="20"/>
              <w:jc w:val="right"/>
              <w:rPr>
                <w:noProof/>
                <w:sz w:val="20"/>
                <w:szCs w:val="20"/>
              </w:rPr>
            </w:pPr>
            <w:r w:rsidRPr="0058134C">
              <w:rPr>
                <w:noProof/>
                <w:sz w:val="20"/>
              </w:rPr>
              <w:t>5 935,000</w:t>
            </w:r>
          </w:p>
        </w:tc>
        <w:tc>
          <w:tcPr>
            <w:tcW w:w="666" w:type="dxa"/>
            <w:vAlign w:val="center"/>
          </w:tcPr>
          <w:p w14:paraId="5A235FD2" w14:textId="77777777" w:rsidR="00950C34" w:rsidRPr="0058134C" w:rsidRDefault="00950C34" w:rsidP="00FA7B33">
            <w:pPr>
              <w:spacing w:before="20" w:after="20"/>
              <w:jc w:val="right"/>
              <w:rPr>
                <w:noProof/>
                <w:sz w:val="20"/>
                <w:szCs w:val="20"/>
              </w:rPr>
            </w:pPr>
          </w:p>
        </w:tc>
        <w:tc>
          <w:tcPr>
            <w:tcW w:w="1318" w:type="dxa"/>
            <w:vAlign w:val="center"/>
          </w:tcPr>
          <w:p w14:paraId="1A1FEE62" w14:textId="77777777" w:rsidR="00950C34" w:rsidRPr="0058134C" w:rsidRDefault="00950C34" w:rsidP="00FA7B33">
            <w:pPr>
              <w:spacing w:before="20" w:after="20"/>
              <w:jc w:val="right"/>
              <w:rPr>
                <w:noProof/>
                <w:sz w:val="20"/>
                <w:szCs w:val="20"/>
              </w:rPr>
            </w:pPr>
            <w:r w:rsidRPr="0058134C">
              <w:rPr>
                <w:noProof/>
                <w:sz w:val="20"/>
              </w:rPr>
              <w:t>-5 935,000</w:t>
            </w:r>
          </w:p>
        </w:tc>
        <w:tc>
          <w:tcPr>
            <w:tcW w:w="418" w:type="dxa"/>
            <w:vAlign w:val="center"/>
          </w:tcPr>
          <w:p w14:paraId="5608D914" w14:textId="77777777" w:rsidR="00950C34" w:rsidRPr="0058134C" w:rsidRDefault="00950C34" w:rsidP="00FA7B33">
            <w:pPr>
              <w:spacing w:before="20" w:after="20"/>
              <w:jc w:val="right"/>
              <w:rPr>
                <w:noProof/>
                <w:sz w:val="20"/>
                <w:szCs w:val="20"/>
              </w:rPr>
            </w:pPr>
          </w:p>
        </w:tc>
        <w:tc>
          <w:tcPr>
            <w:tcW w:w="868" w:type="dxa"/>
            <w:vAlign w:val="center"/>
          </w:tcPr>
          <w:p w14:paraId="2C7CA5F0" w14:textId="77777777" w:rsidR="00950C34" w:rsidRPr="0058134C" w:rsidRDefault="00950C34" w:rsidP="00FA7B33">
            <w:pPr>
              <w:spacing w:before="20" w:after="20"/>
              <w:jc w:val="right"/>
              <w:rPr>
                <w:noProof/>
                <w:sz w:val="20"/>
                <w:szCs w:val="20"/>
              </w:rPr>
            </w:pPr>
          </w:p>
        </w:tc>
        <w:tc>
          <w:tcPr>
            <w:tcW w:w="868" w:type="dxa"/>
            <w:vAlign w:val="center"/>
          </w:tcPr>
          <w:p w14:paraId="44F6C194" w14:textId="77777777" w:rsidR="00950C34" w:rsidRPr="0058134C" w:rsidRDefault="00950C34" w:rsidP="00FA7B33">
            <w:pPr>
              <w:spacing w:before="20" w:after="20"/>
              <w:jc w:val="right"/>
              <w:rPr>
                <w:noProof/>
                <w:sz w:val="20"/>
                <w:szCs w:val="20"/>
              </w:rPr>
            </w:pPr>
          </w:p>
        </w:tc>
        <w:tc>
          <w:tcPr>
            <w:tcW w:w="1838" w:type="dxa"/>
            <w:vAlign w:val="center"/>
          </w:tcPr>
          <w:p w14:paraId="496D18FE" w14:textId="77777777" w:rsidR="00950C34" w:rsidRPr="0058134C" w:rsidRDefault="00950C34" w:rsidP="00FA7B33">
            <w:pPr>
              <w:spacing w:before="20" w:after="20"/>
              <w:jc w:val="center"/>
              <w:rPr>
                <w:b/>
                <w:bCs/>
                <w:noProof/>
                <w:sz w:val="20"/>
                <w:szCs w:val="20"/>
              </w:rPr>
            </w:pPr>
            <w:r w:rsidRPr="0058134C">
              <w:rPr>
                <w:b/>
                <w:noProof/>
                <w:sz w:val="20"/>
              </w:rPr>
              <w:t>0,000</w:t>
            </w:r>
          </w:p>
        </w:tc>
      </w:tr>
      <w:tr w:rsidR="00950C34" w:rsidRPr="0058134C" w14:paraId="2A36D3B2" w14:textId="77777777" w:rsidTr="00FA7B33">
        <w:trPr>
          <w:trHeight w:val="231"/>
        </w:trPr>
        <w:tc>
          <w:tcPr>
            <w:tcW w:w="6054" w:type="dxa"/>
            <w:gridSpan w:val="4"/>
            <w:vAlign w:val="center"/>
          </w:tcPr>
          <w:p w14:paraId="228F9C86" w14:textId="77777777" w:rsidR="00950C34" w:rsidRPr="0058134C" w:rsidRDefault="00950C34" w:rsidP="00FA7B33">
            <w:pPr>
              <w:spacing w:before="20" w:after="20"/>
              <w:rPr>
                <w:noProof/>
              </w:rPr>
            </w:pPr>
            <w:r w:rsidRPr="0058134C">
              <w:rPr>
                <w:noProof/>
                <w:sz w:val="21"/>
              </w:rPr>
              <w:t>Approprjazzjonijiet ta’ natura amministrattiva ffinanzjati mill-pakkett ta’ programmi speċifiċi</w:t>
            </w:r>
            <w:r w:rsidRPr="0058134C">
              <w:rPr>
                <w:rStyle w:val="FootnoteReference"/>
                <w:noProof/>
                <w:sz w:val="21"/>
                <w:szCs w:val="21"/>
              </w:rPr>
              <w:footnoteReference w:id="80"/>
            </w:r>
            <w:r w:rsidRPr="0058134C">
              <w:rPr>
                <w:noProof/>
                <w:sz w:val="21"/>
              </w:rPr>
              <w:t xml:space="preserve"> </w:t>
            </w:r>
          </w:p>
          <w:p w14:paraId="7A747B58" w14:textId="77777777" w:rsidR="00950C34" w:rsidRPr="0058134C" w:rsidRDefault="00950C34" w:rsidP="00FA7B33">
            <w:pPr>
              <w:spacing w:before="0" w:after="0"/>
              <w:rPr>
                <w:noProof/>
              </w:rPr>
            </w:pPr>
          </w:p>
        </w:tc>
        <w:tc>
          <w:tcPr>
            <w:tcW w:w="868" w:type="dxa"/>
            <w:vAlign w:val="center"/>
          </w:tcPr>
          <w:p w14:paraId="61ACE7C9" w14:textId="77777777" w:rsidR="00950C34" w:rsidRPr="0058134C" w:rsidRDefault="00950C34" w:rsidP="00FA7B33">
            <w:pPr>
              <w:rPr>
                <w:b/>
                <w:bCs/>
                <w:noProof/>
                <w:sz w:val="20"/>
                <w:szCs w:val="20"/>
              </w:rPr>
            </w:pPr>
          </w:p>
        </w:tc>
        <w:tc>
          <w:tcPr>
            <w:tcW w:w="1235" w:type="dxa"/>
            <w:vAlign w:val="center"/>
          </w:tcPr>
          <w:p w14:paraId="4144FDEF" w14:textId="77777777" w:rsidR="00950C34" w:rsidRPr="0058134C" w:rsidRDefault="00950C34" w:rsidP="00FA7B33">
            <w:pPr>
              <w:jc w:val="center"/>
              <w:rPr>
                <w:noProof/>
                <w:sz w:val="20"/>
                <w:szCs w:val="20"/>
              </w:rPr>
            </w:pPr>
            <w:r w:rsidRPr="0058134C">
              <w:rPr>
                <w:noProof/>
                <w:sz w:val="20"/>
              </w:rPr>
              <w:t>p.m.</w:t>
            </w:r>
          </w:p>
        </w:tc>
        <w:tc>
          <w:tcPr>
            <w:tcW w:w="666" w:type="dxa"/>
            <w:vAlign w:val="center"/>
          </w:tcPr>
          <w:p w14:paraId="0ECE9397" w14:textId="77777777" w:rsidR="00950C34" w:rsidRPr="0058134C" w:rsidRDefault="00950C34" w:rsidP="00FA7B33">
            <w:pPr>
              <w:jc w:val="center"/>
              <w:rPr>
                <w:noProof/>
                <w:sz w:val="20"/>
                <w:szCs w:val="20"/>
              </w:rPr>
            </w:pPr>
            <w:r w:rsidRPr="0058134C">
              <w:rPr>
                <w:noProof/>
                <w:sz w:val="20"/>
              </w:rPr>
              <w:t>p.m.</w:t>
            </w:r>
          </w:p>
        </w:tc>
        <w:tc>
          <w:tcPr>
            <w:tcW w:w="1318" w:type="dxa"/>
            <w:vAlign w:val="center"/>
          </w:tcPr>
          <w:p w14:paraId="2600D290" w14:textId="77777777" w:rsidR="00950C34" w:rsidRPr="0058134C" w:rsidRDefault="00950C34" w:rsidP="00FA7B33">
            <w:pPr>
              <w:jc w:val="center"/>
              <w:rPr>
                <w:noProof/>
                <w:sz w:val="20"/>
                <w:szCs w:val="20"/>
              </w:rPr>
            </w:pPr>
            <w:r w:rsidRPr="0058134C">
              <w:rPr>
                <w:noProof/>
                <w:sz w:val="20"/>
              </w:rPr>
              <w:t>p.m.</w:t>
            </w:r>
          </w:p>
        </w:tc>
        <w:tc>
          <w:tcPr>
            <w:tcW w:w="418" w:type="dxa"/>
            <w:vAlign w:val="center"/>
          </w:tcPr>
          <w:p w14:paraId="089A9577" w14:textId="77777777" w:rsidR="00950C34" w:rsidRPr="0058134C" w:rsidRDefault="00950C34" w:rsidP="00FA7B33">
            <w:pPr>
              <w:jc w:val="center"/>
              <w:rPr>
                <w:noProof/>
                <w:sz w:val="20"/>
                <w:szCs w:val="20"/>
              </w:rPr>
            </w:pPr>
            <w:r w:rsidRPr="0058134C">
              <w:rPr>
                <w:noProof/>
                <w:sz w:val="20"/>
              </w:rPr>
              <w:t>p.m.</w:t>
            </w:r>
          </w:p>
        </w:tc>
        <w:tc>
          <w:tcPr>
            <w:tcW w:w="868" w:type="dxa"/>
            <w:vAlign w:val="center"/>
          </w:tcPr>
          <w:p w14:paraId="2D649DB8" w14:textId="77777777" w:rsidR="00950C34" w:rsidRPr="0058134C" w:rsidRDefault="00950C34" w:rsidP="00FA7B33">
            <w:pPr>
              <w:rPr>
                <w:b/>
                <w:bCs/>
                <w:noProof/>
                <w:sz w:val="20"/>
                <w:szCs w:val="20"/>
              </w:rPr>
            </w:pPr>
          </w:p>
        </w:tc>
        <w:tc>
          <w:tcPr>
            <w:tcW w:w="868" w:type="dxa"/>
            <w:vAlign w:val="center"/>
          </w:tcPr>
          <w:p w14:paraId="08036B1F" w14:textId="77777777" w:rsidR="00950C34" w:rsidRPr="0058134C" w:rsidRDefault="00950C34" w:rsidP="00FA7B33">
            <w:pPr>
              <w:rPr>
                <w:b/>
                <w:bCs/>
                <w:noProof/>
                <w:sz w:val="20"/>
                <w:szCs w:val="20"/>
              </w:rPr>
            </w:pPr>
          </w:p>
        </w:tc>
        <w:tc>
          <w:tcPr>
            <w:tcW w:w="1838" w:type="dxa"/>
            <w:vAlign w:val="center"/>
          </w:tcPr>
          <w:p w14:paraId="06313E7C" w14:textId="77777777" w:rsidR="00950C34" w:rsidRPr="0058134C" w:rsidRDefault="00950C34" w:rsidP="00FA7B33">
            <w:pPr>
              <w:jc w:val="center"/>
              <w:rPr>
                <w:b/>
                <w:bCs/>
                <w:noProof/>
                <w:sz w:val="20"/>
                <w:szCs w:val="20"/>
              </w:rPr>
            </w:pPr>
          </w:p>
        </w:tc>
      </w:tr>
      <w:tr w:rsidR="00950C34" w:rsidRPr="0058134C" w14:paraId="6AFE5F95" w14:textId="77777777" w:rsidTr="00FA7B33">
        <w:trPr>
          <w:trHeight w:val="300"/>
        </w:trPr>
        <w:tc>
          <w:tcPr>
            <w:tcW w:w="3960" w:type="dxa"/>
            <w:vMerge w:val="restart"/>
            <w:vAlign w:val="center"/>
          </w:tcPr>
          <w:p w14:paraId="1464136E" w14:textId="77777777" w:rsidR="00950C34" w:rsidRPr="0058134C" w:rsidRDefault="00950C34" w:rsidP="00FA7B33">
            <w:pPr>
              <w:jc w:val="center"/>
              <w:rPr>
                <w:rFonts w:eastAsiaTheme="minorEastAsia"/>
                <w:b/>
                <w:bCs/>
                <w:noProof/>
                <w:sz w:val="22"/>
              </w:rPr>
            </w:pPr>
            <w:r w:rsidRPr="0058134C">
              <w:rPr>
                <w:b/>
                <w:noProof/>
                <w:sz w:val="22"/>
              </w:rPr>
              <w:t>TOTAL tal-approprjazzjonijiet</w:t>
            </w:r>
            <w:r w:rsidRPr="0058134C">
              <w:rPr>
                <w:noProof/>
              </w:rPr>
              <w:t xml:space="preserve"> </w:t>
            </w:r>
            <w:r w:rsidRPr="0058134C">
              <w:rPr>
                <w:noProof/>
              </w:rPr>
              <w:br/>
            </w:r>
            <w:r w:rsidRPr="0058134C">
              <w:rPr>
                <w:b/>
                <w:noProof/>
                <w:sz w:val="22"/>
              </w:rPr>
              <w:t>għad-DĠ Politika Reġjonali u Urbana</w:t>
            </w:r>
          </w:p>
        </w:tc>
        <w:tc>
          <w:tcPr>
            <w:tcW w:w="1440" w:type="dxa"/>
            <w:vAlign w:val="center"/>
          </w:tcPr>
          <w:p w14:paraId="5E4A2C8A" w14:textId="77777777" w:rsidR="00950C34" w:rsidRPr="0058134C" w:rsidRDefault="00950C34" w:rsidP="00FA7B33">
            <w:pPr>
              <w:rPr>
                <w:noProof/>
                <w:sz w:val="18"/>
                <w:szCs w:val="18"/>
              </w:rPr>
            </w:pPr>
            <w:r w:rsidRPr="0058134C">
              <w:rPr>
                <w:noProof/>
                <w:sz w:val="18"/>
              </w:rPr>
              <w:t>Impenji</w:t>
            </w:r>
          </w:p>
        </w:tc>
        <w:tc>
          <w:tcPr>
            <w:tcW w:w="654" w:type="dxa"/>
            <w:gridSpan w:val="2"/>
            <w:vAlign w:val="center"/>
          </w:tcPr>
          <w:p w14:paraId="5E9B9235" w14:textId="77777777" w:rsidR="00950C34" w:rsidRPr="0058134C" w:rsidRDefault="00950C34" w:rsidP="00FA7B33">
            <w:pPr>
              <w:jc w:val="center"/>
              <w:rPr>
                <w:noProof/>
                <w:sz w:val="14"/>
                <w:szCs w:val="14"/>
              </w:rPr>
            </w:pPr>
            <w:r w:rsidRPr="0058134C">
              <w:rPr>
                <w:noProof/>
                <w:sz w:val="14"/>
              </w:rPr>
              <w:t>=1a+1b +3</w:t>
            </w:r>
          </w:p>
        </w:tc>
        <w:tc>
          <w:tcPr>
            <w:tcW w:w="868" w:type="dxa"/>
            <w:vAlign w:val="center"/>
          </w:tcPr>
          <w:p w14:paraId="1144E08F" w14:textId="77777777" w:rsidR="00950C34" w:rsidRPr="0058134C" w:rsidRDefault="00950C34" w:rsidP="00FA7B33">
            <w:pPr>
              <w:spacing w:before="20" w:after="20"/>
              <w:jc w:val="right"/>
              <w:rPr>
                <w:noProof/>
                <w:sz w:val="20"/>
                <w:szCs w:val="20"/>
              </w:rPr>
            </w:pPr>
          </w:p>
        </w:tc>
        <w:tc>
          <w:tcPr>
            <w:tcW w:w="1235" w:type="dxa"/>
            <w:vAlign w:val="center"/>
          </w:tcPr>
          <w:p w14:paraId="1A67979B" w14:textId="77777777" w:rsidR="00950C34" w:rsidRPr="0058134C" w:rsidRDefault="00950C34" w:rsidP="00FA7B33">
            <w:pPr>
              <w:spacing w:before="20" w:after="20"/>
              <w:jc w:val="right"/>
              <w:rPr>
                <w:noProof/>
                <w:sz w:val="20"/>
                <w:szCs w:val="20"/>
              </w:rPr>
            </w:pPr>
            <w:r w:rsidRPr="0058134C">
              <w:rPr>
                <w:noProof/>
                <w:sz w:val="20"/>
              </w:rPr>
              <w:t>0,000</w:t>
            </w:r>
          </w:p>
        </w:tc>
        <w:tc>
          <w:tcPr>
            <w:tcW w:w="666" w:type="dxa"/>
            <w:vAlign w:val="center"/>
          </w:tcPr>
          <w:p w14:paraId="132FDDFE" w14:textId="77777777" w:rsidR="00950C34" w:rsidRPr="0058134C" w:rsidRDefault="00950C34" w:rsidP="00FA7B33">
            <w:pPr>
              <w:spacing w:before="20" w:after="20"/>
              <w:jc w:val="right"/>
              <w:rPr>
                <w:noProof/>
                <w:sz w:val="20"/>
                <w:szCs w:val="20"/>
              </w:rPr>
            </w:pPr>
            <w:r w:rsidRPr="0058134C">
              <w:rPr>
                <w:noProof/>
                <w:sz w:val="20"/>
              </w:rPr>
              <w:t>0,000</w:t>
            </w:r>
          </w:p>
        </w:tc>
        <w:tc>
          <w:tcPr>
            <w:tcW w:w="1318" w:type="dxa"/>
            <w:vAlign w:val="center"/>
          </w:tcPr>
          <w:p w14:paraId="2E641418" w14:textId="77777777" w:rsidR="00950C34" w:rsidRPr="0058134C" w:rsidRDefault="00950C34" w:rsidP="00FA7B33">
            <w:pPr>
              <w:spacing w:before="20" w:after="20"/>
              <w:jc w:val="right"/>
              <w:rPr>
                <w:noProof/>
                <w:sz w:val="20"/>
                <w:szCs w:val="20"/>
              </w:rPr>
            </w:pPr>
            <w:r w:rsidRPr="0058134C">
              <w:rPr>
                <w:noProof/>
                <w:sz w:val="20"/>
              </w:rPr>
              <w:t>0,000</w:t>
            </w:r>
          </w:p>
        </w:tc>
        <w:tc>
          <w:tcPr>
            <w:tcW w:w="418" w:type="dxa"/>
            <w:vAlign w:val="center"/>
          </w:tcPr>
          <w:p w14:paraId="5063A6BF" w14:textId="77777777" w:rsidR="00950C34" w:rsidRPr="0058134C" w:rsidRDefault="00950C34" w:rsidP="00FA7B33">
            <w:pPr>
              <w:spacing w:before="20" w:after="20"/>
              <w:jc w:val="right"/>
              <w:rPr>
                <w:noProof/>
                <w:sz w:val="20"/>
                <w:szCs w:val="20"/>
              </w:rPr>
            </w:pPr>
            <w:r w:rsidRPr="0058134C">
              <w:rPr>
                <w:noProof/>
                <w:sz w:val="20"/>
              </w:rPr>
              <w:t>0,000</w:t>
            </w:r>
          </w:p>
        </w:tc>
        <w:tc>
          <w:tcPr>
            <w:tcW w:w="868" w:type="dxa"/>
            <w:vAlign w:val="center"/>
          </w:tcPr>
          <w:p w14:paraId="1A00D8E9" w14:textId="77777777" w:rsidR="00950C34" w:rsidRPr="0058134C" w:rsidRDefault="00950C34" w:rsidP="00FA7B33">
            <w:pPr>
              <w:spacing w:before="20" w:after="20"/>
              <w:jc w:val="right"/>
              <w:rPr>
                <w:noProof/>
                <w:sz w:val="20"/>
                <w:szCs w:val="20"/>
              </w:rPr>
            </w:pPr>
          </w:p>
        </w:tc>
        <w:tc>
          <w:tcPr>
            <w:tcW w:w="868" w:type="dxa"/>
            <w:vAlign w:val="center"/>
          </w:tcPr>
          <w:p w14:paraId="2D8E2F39" w14:textId="77777777" w:rsidR="00950C34" w:rsidRPr="0058134C" w:rsidRDefault="00950C34" w:rsidP="00FA7B33">
            <w:pPr>
              <w:spacing w:before="20" w:after="20"/>
              <w:jc w:val="right"/>
              <w:rPr>
                <w:b/>
                <w:bCs/>
                <w:noProof/>
                <w:sz w:val="20"/>
                <w:szCs w:val="20"/>
              </w:rPr>
            </w:pPr>
          </w:p>
        </w:tc>
        <w:tc>
          <w:tcPr>
            <w:tcW w:w="1838" w:type="dxa"/>
            <w:vAlign w:val="center"/>
          </w:tcPr>
          <w:p w14:paraId="42B6699C" w14:textId="77777777" w:rsidR="00950C34" w:rsidRPr="0058134C" w:rsidRDefault="00950C34" w:rsidP="00FA7B33">
            <w:pPr>
              <w:spacing w:before="20" w:after="20"/>
              <w:jc w:val="center"/>
              <w:rPr>
                <w:b/>
                <w:bCs/>
                <w:noProof/>
                <w:sz w:val="20"/>
                <w:szCs w:val="20"/>
              </w:rPr>
            </w:pPr>
            <w:r w:rsidRPr="0058134C">
              <w:rPr>
                <w:b/>
                <w:noProof/>
                <w:sz w:val="20"/>
              </w:rPr>
              <w:t>0,000</w:t>
            </w:r>
          </w:p>
        </w:tc>
      </w:tr>
      <w:tr w:rsidR="00950C34" w:rsidRPr="0058134C" w14:paraId="0299F60C" w14:textId="77777777" w:rsidTr="00FA7B33">
        <w:trPr>
          <w:trHeight w:val="300"/>
        </w:trPr>
        <w:tc>
          <w:tcPr>
            <w:tcW w:w="3960" w:type="dxa"/>
            <w:vMerge/>
          </w:tcPr>
          <w:p w14:paraId="3BA5D622" w14:textId="77777777" w:rsidR="00950C34" w:rsidRPr="0058134C" w:rsidRDefault="00950C34" w:rsidP="00FA7B33">
            <w:pPr>
              <w:rPr>
                <w:noProof/>
              </w:rPr>
            </w:pPr>
          </w:p>
        </w:tc>
        <w:tc>
          <w:tcPr>
            <w:tcW w:w="1440" w:type="dxa"/>
            <w:vAlign w:val="center"/>
          </w:tcPr>
          <w:p w14:paraId="6414ABB1" w14:textId="77777777" w:rsidR="00950C34" w:rsidRPr="0058134C" w:rsidRDefault="00950C34" w:rsidP="00FA7B33">
            <w:pPr>
              <w:rPr>
                <w:noProof/>
                <w:sz w:val="18"/>
                <w:szCs w:val="18"/>
              </w:rPr>
            </w:pPr>
            <w:r w:rsidRPr="0058134C">
              <w:rPr>
                <w:noProof/>
                <w:sz w:val="18"/>
              </w:rPr>
              <w:t>Pagamenti</w:t>
            </w:r>
          </w:p>
        </w:tc>
        <w:tc>
          <w:tcPr>
            <w:tcW w:w="654" w:type="dxa"/>
            <w:gridSpan w:val="2"/>
            <w:vAlign w:val="center"/>
          </w:tcPr>
          <w:p w14:paraId="080BA13C" w14:textId="77777777" w:rsidR="00950C34" w:rsidRPr="0058134C" w:rsidRDefault="00950C34" w:rsidP="00FA7B33">
            <w:pPr>
              <w:jc w:val="center"/>
              <w:rPr>
                <w:noProof/>
                <w:sz w:val="14"/>
                <w:szCs w:val="14"/>
              </w:rPr>
            </w:pPr>
            <w:r w:rsidRPr="0058134C">
              <w:rPr>
                <w:noProof/>
                <w:sz w:val="14"/>
              </w:rPr>
              <w:t>=2a+2b</w:t>
            </w:r>
          </w:p>
          <w:p w14:paraId="41353EE8" w14:textId="77777777" w:rsidR="00950C34" w:rsidRPr="0058134C" w:rsidRDefault="00950C34" w:rsidP="00FA7B33">
            <w:pPr>
              <w:jc w:val="center"/>
              <w:rPr>
                <w:noProof/>
                <w:sz w:val="14"/>
                <w:szCs w:val="14"/>
              </w:rPr>
            </w:pPr>
            <w:r w:rsidRPr="0058134C">
              <w:rPr>
                <w:noProof/>
                <w:sz w:val="14"/>
              </w:rPr>
              <w:t>+3</w:t>
            </w:r>
          </w:p>
        </w:tc>
        <w:tc>
          <w:tcPr>
            <w:tcW w:w="868" w:type="dxa"/>
            <w:vAlign w:val="center"/>
          </w:tcPr>
          <w:p w14:paraId="32BB2864" w14:textId="77777777" w:rsidR="00950C34" w:rsidRPr="0058134C" w:rsidRDefault="00950C34" w:rsidP="00FA7B33">
            <w:pPr>
              <w:spacing w:before="20" w:after="20"/>
              <w:jc w:val="right"/>
              <w:rPr>
                <w:noProof/>
                <w:sz w:val="20"/>
                <w:szCs w:val="20"/>
              </w:rPr>
            </w:pPr>
          </w:p>
        </w:tc>
        <w:tc>
          <w:tcPr>
            <w:tcW w:w="1235" w:type="dxa"/>
            <w:vAlign w:val="center"/>
          </w:tcPr>
          <w:p w14:paraId="51096390" w14:textId="77777777" w:rsidR="00950C34" w:rsidRPr="0058134C" w:rsidRDefault="00950C34" w:rsidP="00FA7B33">
            <w:pPr>
              <w:spacing w:before="20" w:after="20"/>
              <w:jc w:val="right"/>
              <w:rPr>
                <w:noProof/>
                <w:sz w:val="20"/>
                <w:szCs w:val="20"/>
              </w:rPr>
            </w:pPr>
            <w:r w:rsidRPr="0058134C">
              <w:rPr>
                <w:noProof/>
                <w:sz w:val="20"/>
              </w:rPr>
              <w:t>5 935,000</w:t>
            </w:r>
          </w:p>
        </w:tc>
        <w:tc>
          <w:tcPr>
            <w:tcW w:w="666" w:type="dxa"/>
            <w:vAlign w:val="center"/>
          </w:tcPr>
          <w:p w14:paraId="703D5FFB" w14:textId="77777777" w:rsidR="00950C34" w:rsidRPr="0058134C" w:rsidRDefault="00950C34" w:rsidP="00FA7B33">
            <w:pPr>
              <w:spacing w:before="20" w:after="20"/>
              <w:jc w:val="right"/>
              <w:rPr>
                <w:noProof/>
                <w:sz w:val="20"/>
                <w:szCs w:val="20"/>
              </w:rPr>
            </w:pPr>
            <w:r w:rsidRPr="0058134C">
              <w:rPr>
                <w:noProof/>
                <w:sz w:val="20"/>
              </w:rPr>
              <w:t>0,000</w:t>
            </w:r>
          </w:p>
        </w:tc>
        <w:tc>
          <w:tcPr>
            <w:tcW w:w="1318" w:type="dxa"/>
            <w:vAlign w:val="center"/>
          </w:tcPr>
          <w:p w14:paraId="7D9803C3" w14:textId="77777777" w:rsidR="00950C34" w:rsidRPr="0058134C" w:rsidRDefault="00950C34" w:rsidP="00FA7B33">
            <w:pPr>
              <w:spacing w:before="20" w:after="20"/>
              <w:jc w:val="right"/>
              <w:rPr>
                <w:noProof/>
                <w:sz w:val="20"/>
                <w:szCs w:val="20"/>
              </w:rPr>
            </w:pPr>
            <w:r w:rsidRPr="0058134C">
              <w:rPr>
                <w:noProof/>
                <w:sz w:val="20"/>
              </w:rPr>
              <w:t>-5 935,000</w:t>
            </w:r>
          </w:p>
        </w:tc>
        <w:tc>
          <w:tcPr>
            <w:tcW w:w="418" w:type="dxa"/>
            <w:vAlign w:val="center"/>
          </w:tcPr>
          <w:p w14:paraId="4BD5391D" w14:textId="77777777" w:rsidR="00950C34" w:rsidRPr="0058134C" w:rsidRDefault="00950C34" w:rsidP="00FA7B33">
            <w:pPr>
              <w:spacing w:before="20" w:after="20"/>
              <w:jc w:val="right"/>
              <w:rPr>
                <w:noProof/>
                <w:sz w:val="20"/>
                <w:szCs w:val="20"/>
              </w:rPr>
            </w:pPr>
            <w:r w:rsidRPr="0058134C">
              <w:rPr>
                <w:noProof/>
                <w:sz w:val="20"/>
              </w:rPr>
              <w:t>0,000</w:t>
            </w:r>
          </w:p>
        </w:tc>
        <w:tc>
          <w:tcPr>
            <w:tcW w:w="868" w:type="dxa"/>
            <w:vAlign w:val="center"/>
          </w:tcPr>
          <w:p w14:paraId="4DFCEF51" w14:textId="77777777" w:rsidR="00950C34" w:rsidRPr="0058134C" w:rsidRDefault="00950C34" w:rsidP="00FA7B33">
            <w:pPr>
              <w:spacing w:before="20" w:after="20"/>
              <w:jc w:val="right"/>
              <w:rPr>
                <w:noProof/>
                <w:sz w:val="20"/>
                <w:szCs w:val="20"/>
              </w:rPr>
            </w:pPr>
            <w:r w:rsidRPr="0058134C">
              <w:rPr>
                <w:noProof/>
                <w:sz w:val="20"/>
              </w:rPr>
              <w:t>0,000</w:t>
            </w:r>
          </w:p>
        </w:tc>
        <w:tc>
          <w:tcPr>
            <w:tcW w:w="868" w:type="dxa"/>
            <w:vAlign w:val="center"/>
          </w:tcPr>
          <w:p w14:paraId="7B75D1D6" w14:textId="77777777" w:rsidR="00950C34" w:rsidRPr="0058134C" w:rsidRDefault="00950C34" w:rsidP="00FA7B33">
            <w:pPr>
              <w:spacing w:before="20" w:after="20"/>
              <w:jc w:val="right"/>
              <w:rPr>
                <w:noProof/>
                <w:sz w:val="20"/>
                <w:szCs w:val="20"/>
              </w:rPr>
            </w:pPr>
            <w:r w:rsidRPr="0058134C">
              <w:rPr>
                <w:noProof/>
                <w:sz w:val="20"/>
              </w:rPr>
              <w:t>0,000</w:t>
            </w:r>
          </w:p>
        </w:tc>
        <w:tc>
          <w:tcPr>
            <w:tcW w:w="1838" w:type="dxa"/>
            <w:vAlign w:val="center"/>
          </w:tcPr>
          <w:p w14:paraId="71FFEFA8" w14:textId="77777777" w:rsidR="00950C34" w:rsidRPr="0058134C" w:rsidRDefault="00950C34" w:rsidP="00FA7B33">
            <w:pPr>
              <w:spacing w:before="20" w:after="20"/>
              <w:jc w:val="center"/>
              <w:rPr>
                <w:b/>
                <w:bCs/>
                <w:noProof/>
                <w:sz w:val="20"/>
                <w:szCs w:val="20"/>
              </w:rPr>
            </w:pPr>
            <w:r w:rsidRPr="0058134C">
              <w:rPr>
                <w:b/>
                <w:noProof/>
                <w:sz w:val="20"/>
              </w:rPr>
              <w:t>0,000</w:t>
            </w:r>
          </w:p>
        </w:tc>
      </w:tr>
    </w:tbl>
    <w:p w14:paraId="6780E121" w14:textId="77777777" w:rsidR="00950C34" w:rsidRPr="0058134C" w:rsidRDefault="00950C34" w:rsidP="00950C34">
      <w:pPr>
        <w:rPr>
          <w:rFonts w:eastAsia="Calibri"/>
          <w:noProof/>
          <w:sz w:val="20"/>
          <w:szCs w:val="20"/>
        </w:rPr>
      </w:pPr>
      <w:r w:rsidRPr="0058134C">
        <w:rPr>
          <w:noProof/>
          <w:sz w:val="20"/>
        </w:rPr>
        <w:t>* Il-pagamenti ta’ prefinanzjament addizzjonali għall-JTF fl-2024 se jiġu ffinanzjati biss minn dħul assenjat estern u se jirriżultaw f’forniment minn qabel tal-approprjazzjonijiet ta’ pagament tan-NGEU mis-sena 2026 għas-sena 2024. L-ammonti addizzjonali ta’ prefinanzjament li għandhom jitħallsu taħt il-FEŻR, il-FK u l-FSE+ se jiddependu fuq id-deċiżjonijiet ta’ programmazzjoni tal-Istati Membri u se jiġu ffinanzjati kompletament mir-riżorsi tal-QFP.</w:t>
      </w:r>
    </w:p>
    <w:p w14:paraId="5649A6BA" w14:textId="77777777" w:rsidR="00950C34" w:rsidRPr="0058134C" w:rsidRDefault="00950C34" w:rsidP="00950C34">
      <w:pPr>
        <w:rPr>
          <w:noProof/>
        </w:rPr>
      </w:pPr>
    </w:p>
    <w:tbl>
      <w:tblPr>
        <w:tblW w:w="11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899"/>
        <w:gridCol w:w="443"/>
        <w:gridCol w:w="135"/>
        <w:gridCol w:w="502"/>
        <w:gridCol w:w="11"/>
        <w:gridCol w:w="750"/>
        <w:gridCol w:w="1215"/>
        <w:gridCol w:w="1080"/>
        <w:gridCol w:w="1095"/>
        <w:gridCol w:w="1245"/>
        <w:gridCol w:w="375"/>
        <w:gridCol w:w="942"/>
      </w:tblGrid>
      <w:tr w:rsidR="00950C34" w:rsidRPr="0058134C" w14:paraId="561E2A67" w14:textId="77777777" w:rsidTr="00FA7B33">
        <w:trPr>
          <w:gridAfter w:val="1"/>
          <w:wAfter w:w="942" w:type="dxa"/>
          <w:trHeight w:val="300"/>
          <w:jc w:val="center"/>
        </w:trPr>
        <w:tc>
          <w:tcPr>
            <w:tcW w:w="4087" w:type="dxa"/>
            <w:gridSpan w:val="2"/>
            <w:shd w:val="clear" w:color="auto" w:fill="auto"/>
            <w:vAlign w:val="center"/>
          </w:tcPr>
          <w:p w14:paraId="628E0216" w14:textId="77777777" w:rsidR="00950C34" w:rsidRPr="0058134C" w:rsidRDefault="00950C34" w:rsidP="00FA7B33">
            <w:pPr>
              <w:spacing w:before="60" w:after="60"/>
              <w:jc w:val="center"/>
              <w:rPr>
                <w:b/>
                <w:bCs/>
                <w:noProof/>
              </w:rPr>
            </w:pPr>
            <w:r w:rsidRPr="0058134C">
              <w:rPr>
                <w:b/>
                <w:noProof/>
                <w:sz w:val="22"/>
              </w:rPr>
              <w:t xml:space="preserve">Intestatura tal-qafas finanzjarju pluriennali </w:t>
            </w:r>
          </w:p>
        </w:tc>
        <w:tc>
          <w:tcPr>
            <w:tcW w:w="1080" w:type="dxa"/>
            <w:gridSpan w:val="3"/>
            <w:vAlign w:val="center"/>
          </w:tcPr>
          <w:p w14:paraId="7CF301FF" w14:textId="77777777" w:rsidR="00950C34" w:rsidRPr="0058134C" w:rsidRDefault="00950C34" w:rsidP="00FA7B33">
            <w:pPr>
              <w:spacing w:before="60" w:after="60"/>
              <w:jc w:val="center"/>
              <w:rPr>
                <w:noProof/>
              </w:rPr>
            </w:pPr>
            <w:r w:rsidRPr="0058134C">
              <w:rPr>
                <w:noProof/>
                <w:sz w:val="22"/>
              </w:rPr>
              <w:t>Numru</w:t>
            </w:r>
          </w:p>
        </w:tc>
        <w:tc>
          <w:tcPr>
            <w:tcW w:w="5771" w:type="dxa"/>
            <w:gridSpan w:val="7"/>
            <w:vAlign w:val="center"/>
          </w:tcPr>
          <w:p w14:paraId="11A08515" w14:textId="77777777" w:rsidR="00950C34" w:rsidRPr="0058134C" w:rsidRDefault="00950C34" w:rsidP="00FA7B33">
            <w:pPr>
              <w:spacing w:before="60" w:after="60"/>
              <w:rPr>
                <w:noProof/>
              </w:rPr>
            </w:pPr>
            <w:r w:rsidRPr="0058134C">
              <w:rPr>
                <w:noProof/>
              </w:rPr>
              <w:t>3</w:t>
            </w:r>
          </w:p>
        </w:tc>
      </w:tr>
      <w:tr w:rsidR="00950C34" w:rsidRPr="0058134C" w14:paraId="3ACF94F0" w14:textId="77777777" w:rsidTr="00FA7B33">
        <w:tblPrEx>
          <w:jc w:val="left"/>
        </w:tblPrEx>
        <w:trPr>
          <w:trHeight w:val="300"/>
        </w:trPr>
        <w:tc>
          <w:tcPr>
            <w:tcW w:w="3188" w:type="dxa"/>
            <w:vAlign w:val="center"/>
          </w:tcPr>
          <w:p w14:paraId="5E4D9EF6" w14:textId="77777777" w:rsidR="00950C34" w:rsidRPr="0058134C" w:rsidRDefault="00950C34" w:rsidP="00FA7B33">
            <w:pPr>
              <w:jc w:val="center"/>
              <w:rPr>
                <w:noProof/>
                <w:sz w:val="22"/>
              </w:rPr>
            </w:pPr>
            <w:r w:rsidRPr="0058134C">
              <w:rPr>
                <w:noProof/>
                <w:sz w:val="22"/>
              </w:rPr>
              <w:t>DĠ: CLIMA</w:t>
            </w:r>
          </w:p>
        </w:tc>
        <w:tc>
          <w:tcPr>
            <w:tcW w:w="1477" w:type="dxa"/>
            <w:gridSpan w:val="3"/>
          </w:tcPr>
          <w:p w14:paraId="62D832A2" w14:textId="77777777" w:rsidR="00950C34" w:rsidRPr="0058134C" w:rsidRDefault="00950C34" w:rsidP="00FA7B33">
            <w:pPr>
              <w:rPr>
                <w:noProof/>
                <w:sz w:val="20"/>
                <w:szCs w:val="20"/>
              </w:rPr>
            </w:pPr>
          </w:p>
        </w:tc>
        <w:tc>
          <w:tcPr>
            <w:tcW w:w="513" w:type="dxa"/>
            <w:gridSpan w:val="2"/>
          </w:tcPr>
          <w:p w14:paraId="1B1B66F1" w14:textId="77777777" w:rsidR="00950C34" w:rsidRPr="0058134C" w:rsidRDefault="00950C34" w:rsidP="00FA7B33">
            <w:pPr>
              <w:jc w:val="center"/>
              <w:rPr>
                <w:noProof/>
                <w:sz w:val="20"/>
                <w:szCs w:val="20"/>
              </w:rPr>
            </w:pPr>
          </w:p>
        </w:tc>
        <w:tc>
          <w:tcPr>
            <w:tcW w:w="750" w:type="dxa"/>
            <w:vAlign w:val="center"/>
          </w:tcPr>
          <w:p w14:paraId="0548E938" w14:textId="77777777" w:rsidR="00950C34" w:rsidRPr="0058134C" w:rsidRDefault="00950C34" w:rsidP="00FA7B33">
            <w:pPr>
              <w:jc w:val="center"/>
              <w:rPr>
                <w:noProof/>
                <w:sz w:val="20"/>
                <w:szCs w:val="20"/>
              </w:rPr>
            </w:pPr>
            <w:r w:rsidRPr="0058134C">
              <w:rPr>
                <w:noProof/>
                <w:sz w:val="20"/>
              </w:rPr>
              <w:t>2023</w:t>
            </w:r>
          </w:p>
        </w:tc>
        <w:tc>
          <w:tcPr>
            <w:tcW w:w="1215" w:type="dxa"/>
            <w:vAlign w:val="center"/>
          </w:tcPr>
          <w:p w14:paraId="5927CFA0" w14:textId="77777777" w:rsidR="00950C34" w:rsidRPr="0058134C" w:rsidRDefault="00950C34" w:rsidP="00FA7B33">
            <w:pPr>
              <w:jc w:val="center"/>
              <w:rPr>
                <w:noProof/>
                <w:sz w:val="20"/>
                <w:szCs w:val="20"/>
              </w:rPr>
            </w:pPr>
            <w:r w:rsidRPr="0058134C">
              <w:rPr>
                <w:noProof/>
                <w:sz w:val="20"/>
              </w:rPr>
              <w:t>2024</w:t>
            </w:r>
          </w:p>
        </w:tc>
        <w:tc>
          <w:tcPr>
            <w:tcW w:w="1080" w:type="dxa"/>
            <w:vAlign w:val="center"/>
          </w:tcPr>
          <w:p w14:paraId="6755157F" w14:textId="77777777" w:rsidR="00950C34" w:rsidRPr="0058134C" w:rsidRDefault="00950C34" w:rsidP="00FA7B33">
            <w:pPr>
              <w:jc w:val="center"/>
              <w:rPr>
                <w:noProof/>
                <w:sz w:val="20"/>
                <w:szCs w:val="20"/>
              </w:rPr>
            </w:pPr>
            <w:r w:rsidRPr="0058134C">
              <w:rPr>
                <w:noProof/>
                <w:sz w:val="20"/>
              </w:rPr>
              <w:t>2025</w:t>
            </w:r>
          </w:p>
        </w:tc>
        <w:tc>
          <w:tcPr>
            <w:tcW w:w="1095" w:type="dxa"/>
            <w:vAlign w:val="center"/>
          </w:tcPr>
          <w:p w14:paraId="4626AA50" w14:textId="77777777" w:rsidR="00950C34" w:rsidRPr="0058134C" w:rsidRDefault="00950C34" w:rsidP="00FA7B33">
            <w:pPr>
              <w:jc w:val="center"/>
              <w:rPr>
                <w:noProof/>
                <w:sz w:val="20"/>
                <w:szCs w:val="20"/>
              </w:rPr>
            </w:pPr>
            <w:r w:rsidRPr="0058134C">
              <w:rPr>
                <w:noProof/>
                <w:sz w:val="20"/>
              </w:rPr>
              <w:t>2026</w:t>
            </w:r>
          </w:p>
        </w:tc>
        <w:tc>
          <w:tcPr>
            <w:tcW w:w="1245" w:type="dxa"/>
            <w:vAlign w:val="center"/>
          </w:tcPr>
          <w:p w14:paraId="54609E98" w14:textId="77777777" w:rsidR="00950C34" w:rsidRPr="0058134C" w:rsidRDefault="00950C34" w:rsidP="00FA7B33">
            <w:pPr>
              <w:jc w:val="center"/>
              <w:rPr>
                <w:noProof/>
                <w:sz w:val="18"/>
                <w:szCs w:val="18"/>
              </w:rPr>
            </w:pPr>
            <w:r w:rsidRPr="0058134C">
              <w:rPr>
                <w:noProof/>
                <w:sz w:val="18"/>
              </w:rPr>
              <w:t>2027</w:t>
            </w:r>
          </w:p>
        </w:tc>
        <w:tc>
          <w:tcPr>
            <w:tcW w:w="1317" w:type="dxa"/>
            <w:gridSpan w:val="2"/>
            <w:vAlign w:val="center"/>
          </w:tcPr>
          <w:p w14:paraId="19B11DC4" w14:textId="77777777" w:rsidR="00950C34" w:rsidRPr="0058134C" w:rsidRDefault="00950C34" w:rsidP="00FA7B33">
            <w:pPr>
              <w:jc w:val="center"/>
              <w:rPr>
                <w:b/>
                <w:bCs/>
                <w:noProof/>
                <w:sz w:val="20"/>
                <w:szCs w:val="20"/>
              </w:rPr>
            </w:pPr>
            <w:r w:rsidRPr="0058134C">
              <w:rPr>
                <w:b/>
                <w:noProof/>
                <w:sz w:val="20"/>
              </w:rPr>
              <w:t>TOTAL</w:t>
            </w:r>
          </w:p>
        </w:tc>
      </w:tr>
      <w:tr w:rsidR="00950C34" w:rsidRPr="0058134C" w14:paraId="285E6D25" w14:textId="77777777" w:rsidTr="00FA7B33">
        <w:tblPrEx>
          <w:jc w:val="left"/>
        </w:tblPrEx>
        <w:trPr>
          <w:trHeight w:val="213"/>
        </w:trPr>
        <w:tc>
          <w:tcPr>
            <w:tcW w:w="5178" w:type="dxa"/>
            <w:gridSpan w:val="6"/>
            <w:vAlign w:val="center"/>
          </w:tcPr>
          <w:p w14:paraId="48917F86" w14:textId="77777777" w:rsidR="00950C34" w:rsidRPr="0058134C" w:rsidRDefault="00950C34" w:rsidP="00FA7B33">
            <w:pPr>
              <w:spacing w:before="20" w:after="20"/>
              <w:rPr>
                <w:noProof/>
                <w:sz w:val="21"/>
                <w:szCs w:val="21"/>
              </w:rPr>
            </w:pPr>
            <w:r w:rsidRPr="0058134C">
              <w:rPr>
                <w:rFonts w:ascii="Wingdings" w:hAnsi="Wingdings"/>
                <w:noProof/>
                <w:sz w:val="21"/>
              </w:rPr>
              <w:t>□</w:t>
            </w:r>
            <w:r w:rsidRPr="0058134C">
              <w:rPr>
                <w:noProof/>
                <w:sz w:val="21"/>
              </w:rPr>
              <w:t xml:space="preserve">Approprjazzjonijiet operazzjonali </w:t>
            </w:r>
          </w:p>
        </w:tc>
        <w:tc>
          <w:tcPr>
            <w:tcW w:w="750" w:type="dxa"/>
            <w:vAlign w:val="center"/>
          </w:tcPr>
          <w:p w14:paraId="10D60456" w14:textId="77777777" w:rsidR="00950C34" w:rsidRPr="0058134C" w:rsidRDefault="00950C34" w:rsidP="00FA7B33">
            <w:pPr>
              <w:rPr>
                <w:noProof/>
                <w:sz w:val="20"/>
                <w:szCs w:val="20"/>
              </w:rPr>
            </w:pPr>
          </w:p>
        </w:tc>
        <w:tc>
          <w:tcPr>
            <w:tcW w:w="1215" w:type="dxa"/>
            <w:vAlign w:val="center"/>
          </w:tcPr>
          <w:p w14:paraId="7D7103BF" w14:textId="77777777" w:rsidR="00950C34" w:rsidRPr="0058134C" w:rsidRDefault="00950C34" w:rsidP="00FA7B33">
            <w:pPr>
              <w:rPr>
                <w:noProof/>
                <w:sz w:val="20"/>
                <w:szCs w:val="20"/>
              </w:rPr>
            </w:pPr>
          </w:p>
        </w:tc>
        <w:tc>
          <w:tcPr>
            <w:tcW w:w="1080" w:type="dxa"/>
            <w:vAlign w:val="center"/>
          </w:tcPr>
          <w:p w14:paraId="73A9B28A" w14:textId="77777777" w:rsidR="00950C34" w:rsidRPr="0058134C" w:rsidRDefault="00950C34" w:rsidP="00FA7B33">
            <w:pPr>
              <w:rPr>
                <w:noProof/>
                <w:sz w:val="20"/>
                <w:szCs w:val="20"/>
              </w:rPr>
            </w:pPr>
          </w:p>
        </w:tc>
        <w:tc>
          <w:tcPr>
            <w:tcW w:w="1095" w:type="dxa"/>
            <w:vAlign w:val="center"/>
          </w:tcPr>
          <w:p w14:paraId="50335796" w14:textId="77777777" w:rsidR="00950C34" w:rsidRPr="0058134C" w:rsidRDefault="00950C34" w:rsidP="00FA7B33">
            <w:pPr>
              <w:rPr>
                <w:noProof/>
                <w:sz w:val="20"/>
                <w:szCs w:val="20"/>
              </w:rPr>
            </w:pPr>
          </w:p>
        </w:tc>
        <w:tc>
          <w:tcPr>
            <w:tcW w:w="1245" w:type="dxa"/>
            <w:vAlign w:val="center"/>
          </w:tcPr>
          <w:p w14:paraId="5CB3EE48" w14:textId="77777777" w:rsidR="00950C34" w:rsidRPr="0058134C" w:rsidRDefault="00950C34" w:rsidP="00FA7B33">
            <w:pPr>
              <w:rPr>
                <w:noProof/>
                <w:sz w:val="20"/>
                <w:szCs w:val="20"/>
              </w:rPr>
            </w:pPr>
          </w:p>
        </w:tc>
        <w:tc>
          <w:tcPr>
            <w:tcW w:w="1317" w:type="dxa"/>
            <w:gridSpan w:val="2"/>
            <w:vAlign w:val="center"/>
          </w:tcPr>
          <w:p w14:paraId="7DC9235C" w14:textId="77777777" w:rsidR="00950C34" w:rsidRPr="0058134C" w:rsidRDefault="00950C34" w:rsidP="00FA7B33">
            <w:pPr>
              <w:jc w:val="center"/>
              <w:rPr>
                <w:b/>
                <w:bCs/>
                <w:noProof/>
                <w:sz w:val="20"/>
                <w:szCs w:val="20"/>
              </w:rPr>
            </w:pPr>
          </w:p>
        </w:tc>
      </w:tr>
      <w:tr w:rsidR="00950C34" w:rsidRPr="0058134C" w14:paraId="34461E75" w14:textId="77777777" w:rsidTr="00FA7B33">
        <w:tblPrEx>
          <w:jc w:val="left"/>
        </w:tblPrEx>
        <w:trPr>
          <w:trHeight w:val="277"/>
        </w:trPr>
        <w:tc>
          <w:tcPr>
            <w:tcW w:w="3188" w:type="dxa"/>
            <w:vMerge w:val="restart"/>
            <w:vAlign w:val="center"/>
          </w:tcPr>
          <w:p w14:paraId="498DED7F" w14:textId="77777777" w:rsidR="00950C34" w:rsidRPr="0058134C" w:rsidRDefault="00950C34" w:rsidP="00FA7B33">
            <w:pPr>
              <w:rPr>
                <w:noProof/>
                <w:sz w:val="20"/>
                <w:szCs w:val="20"/>
              </w:rPr>
            </w:pPr>
            <w:r w:rsidRPr="0058134C">
              <w:rPr>
                <w:noProof/>
                <w:sz w:val="20"/>
              </w:rPr>
              <w:t>09.0501 - Fond għall-Innovazjoni (FI) - nefqa operazzjonali</w:t>
            </w:r>
          </w:p>
        </w:tc>
        <w:tc>
          <w:tcPr>
            <w:tcW w:w="1342" w:type="dxa"/>
            <w:gridSpan w:val="2"/>
            <w:vAlign w:val="center"/>
          </w:tcPr>
          <w:p w14:paraId="64DCFECC" w14:textId="77777777" w:rsidR="00950C34" w:rsidRPr="0058134C" w:rsidRDefault="00950C34" w:rsidP="00FA7B33">
            <w:pPr>
              <w:spacing w:before="20" w:after="20"/>
              <w:rPr>
                <w:noProof/>
                <w:sz w:val="18"/>
                <w:szCs w:val="18"/>
              </w:rPr>
            </w:pPr>
            <w:r w:rsidRPr="0058134C">
              <w:rPr>
                <w:noProof/>
                <w:sz w:val="18"/>
              </w:rPr>
              <w:t>Impenji</w:t>
            </w:r>
          </w:p>
        </w:tc>
        <w:tc>
          <w:tcPr>
            <w:tcW w:w="648" w:type="dxa"/>
            <w:gridSpan w:val="3"/>
            <w:vAlign w:val="center"/>
          </w:tcPr>
          <w:p w14:paraId="0D27B3E6" w14:textId="77777777" w:rsidR="00950C34" w:rsidRPr="0058134C" w:rsidRDefault="00950C34" w:rsidP="00FA7B33">
            <w:pPr>
              <w:spacing w:before="20" w:after="20"/>
              <w:jc w:val="center"/>
              <w:rPr>
                <w:noProof/>
                <w:sz w:val="14"/>
                <w:szCs w:val="14"/>
              </w:rPr>
            </w:pPr>
            <w:r w:rsidRPr="0058134C">
              <w:rPr>
                <w:noProof/>
                <w:sz w:val="14"/>
              </w:rPr>
              <w:t>(1a)</w:t>
            </w:r>
          </w:p>
        </w:tc>
        <w:tc>
          <w:tcPr>
            <w:tcW w:w="750" w:type="dxa"/>
            <w:vAlign w:val="center"/>
          </w:tcPr>
          <w:p w14:paraId="472D4596" w14:textId="77777777" w:rsidR="00950C34" w:rsidRPr="0058134C" w:rsidRDefault="00950C34" w:rsidP="00FA7B33">
            <w:pPr>
              <w:spacing w:before="20" w:after="20"/>
              <w:jc w:val="right"/>
              <w:rPr>
                <w:noProof/>
                <w:sz w:val="20"/>
                <w:szCs w:val="20"/>
              </w:rPr>
            </w:pPr>
          </w:p>
        </w:tc>
        <w:tc>
          <w:tcPr>
            <w:tcW w:w="1215" w:type="dxa"/>
            <w:vAlign w:val="center"/>
          </w:tcPr>
          <w:p w14:paraId="2ED36CD3" w14:textId="77777777" w:rsidR="00950C34" w:rsidRPr="0058134C" w:rsidRDefault="00950C34" w:rsidP="00FA7B33">
            <w:pPr>
              <w:spacing w:before="20" w:after="20"/>
              <w:jc w:val="right"/>
              <w:rPr>
                <w:noProof/>
                <w:sz w:val="20"/>
                <w:szCs w:val="20"/>
              </w:rPr>
            </w:pPr>
            <w:r w:rsidRPr="0058134C">
              <w:rPr>
                <w:noProof/>
                <w:sz w:val="20"/>
              </w:rPr>
              <w:t>1 250,000</w:t>
            </w:r>
          </w:p>
        </w:tc>
        <w:tc>
          <w:tcPr>
            <w:tcW w:w="1080" w:type="dxa"/>
            <w:vAlign w:val="center"/>
          </w:tcPr>
          <w:p w14:paraId="0002B29F" w14:textId="77777777" w:rsidR="00950C34" w:rsidRPr="0058134C" w:rsidRDefault="00950C34" w:rsidP="00FA7B33">
            <w:pPr>
              <w:spacing w:before="20" w:after="20"/>
              <w:jc w:val="right"/>
              <w:rPr>
                <w:noProof/>
                <w:sz w:val="20"/>
                <w:szCs w:val="20"/>
              </w:rPr>
            </w:pPr>
            <w:r w:rsidRPr="0058134C">
              <w:rPr>
                <w:noProof/>
                <w:sz w:val="20"/>
              </w:rPr>
              <w:t>1 250,000</w:t>
            </w:r>
          </w:p>
        </w:tc>
        <w:tc>
          <w:tcPr>
            <w:tcW w:w="1095" w:type="dxa"/>
            <w:vAlign w:val="center"/>
          </w:tcPr>
          <w:p w14:paraId="028B3AAF" w14:textId="77777777" w:rsidR="00950C34" w:rsidRPr="0058134C" w:rsidRDefault="00950C34" w:rsidP="00FA7B33">
            <w:pPr>
              <w:spacing w:before="20" w:after="20"/>
              <w:jc w:val="right"/>
              <w:rPr>
                <w:noProof/>
                <w:sz w:val="20"/>
                <w:szCs w:val="20"/>
              </w:rPr>
            </w:pPr>
            <w:r w:rsidRPr="0058134C">
              <w:rPr>
                <w:noProof/>
                <w:sz w:val="20"/>
              </w:rPr>
              <w:t>1 250,000</w:t>
            </w:r>
          </w:p>
        </w:tc>
        <w:tc>
          <w:tcPr>
            <w:tcW w:w="1245" w:type="dxa"/>
            <w:vAlign w:val="center"/>
          </w:tcPr>
          <w:p w14:paraId="3256F28A" w14:textId="77777777" w:rsidR="00950C34" w:rsidRPr="0058134C" w:rsidRDefault="00950C34" w:rsidP="00FA7B33">
            <w:pPr>
              <w:spacing w:before="20" w:after="20"/>
              <w:jc w:val="right"/>
              <w:rPr>
                <w:noProof/>
                <w:sz w:val="20"/>
                <w:szCs w:val="20"/>
              </w:rPr>
            </w:pPr>
            <w:r w:rsidRPr="0058134C">
              <w:rPr>
                <w:noProof/>
                <w:sz w:val="20"/>
              </w:rPr>
              <w:t>1 250,000</w:t>
            </w:r>
          </w:p>
        </w:tc>
        <w:tc>
          <w:tcPr>
            <w:tcW w:w="1317" w:type="dxa"/>
            <w:gridSpan w:val="2"/>
            <w:vAlign w:val="center"/>
          </w:tcPr>
          <w:p w14:paraId="4CA36AD4" w14:textId="77777777" w:rsidR="00950C34" w:rsidRPr="0058134C" w:rsidRDefault="00950C34" w:rsidP="00FA7B33">
            <w:pPr>
              <w:spacing w:before="20" w:after="20"/>
              <w:jc w:val="center"/>
              <w:rPr>
                <w:b/>
                <w:bCs/>
                <w:noProof/>
                <w:sz w:val="20"/>
                <w:szCs w:val="20"/>
              </w:rPr>
            </w:pPr>
            <w:r w:rsidRPr="0058134C">
              <w:rPr>
                <w:b/>
                <w:noProof/>
                <w:sz w:val="20"/>
              </w:rPr>
              <w:t>5 000,000</w:t>
            </w:r>
          </w:p>
        </w:tc>
      </w:tr>
      <w:tr w:rsidR="00950C34" w:rsidRPr="0058134C" w14:paraId="50D4517D" w14:textId="77777777" w:rsidTr="00FA7B33">
        <w:tblPrEx>
          <w:jc w:val="left"/>
        </w:tblPrEx>
        <w:trPr>
          <w:trHeight w:val="300"/>
        </w:trPr>
        <w:tc>
          <w:tcPr>
            <w:tcW w:w="3188" w:type="dxa"/>
            <w:vMerge/>
          </w:tcPr>
          <w:p w14:paraId="010B475F" w14:textId="77777777" w:rsidR="00950C34" w:rsidRPr="0058134C" w:rsidRDefault="00950C34" w:rsidP="00FA7B33">
            <w:pPr>
              <w:rPr>
                <w:noProof/>
              </w:rPr>
            </w:pPr>
          </w:p>
        </w:tc>
        <w:tc>
          <w:tcPr>
            <w:tcW w:w="1342" w:type="dxa"/>
            <w:gridSpan w:val="2"/>
            <w:vAlign w:val="center"/>
          </w:tcPr>
          <w:p w14:paraId="28BDCB53" w14:textId="77777777" w:rsidR="00950C34" w:rsidRPr="0058134C" w:rsidRDefault="00950C34" w:rsidP="00FA7B33">
            <w:pPr>
              <w:spacing w:before="20" w:after="20"/>
              <w:rPr>
                <w:noProof/>
                <w:sz w:val="18"/>
                <w:szCs w:val="18"/>
              </w:rPr>
            </w:pPr>
            <w:r w:rsidRPr="0058134C">
              <w:rPr>
                <w:noProof/>
                <w:sz w:val="18"/>
              </w:rPr>
              <w:t>Pagamenti</w:t>
            </w:r>
          </w:p>
        </w:tc>
        <w:tc>
          <w:tcPr>
            <w:tcW w:w="648" w:type="dxa"/>
            <w:gridSpan w:val="3"/>
            <w:vAlign w:val="center"/>
          </w:tcPr>
          <w:p w14:paraId="142DF165" w14:textId="77777777" w:rsidR="00950C34" w:rsidRPr="0058134C" w:rsidRDefault="00950C34" w:rsidP="00FA7B33">
            <w:pPr>
              <w:spacing w:before="20" w:after="20"/>
              <w:jc w:val="center"/>
              <w:rPr>
                <w:noProof/>
                <w:sz w:val="14"/>
                <w:szCs w:val="14"/>
              </w:rPr>
            </w:pPr>
            <w:r w:rsidRPr="0058134C">
              <w:rPr>
                <w:noProof/>
                <w:sz w:val="14"/>
              </w:rPr>
              <w:t>(2a)</w:t>
            </w:r>
          </w:p>
        </w:tc>
        <w:tc>
          <w:tcPr>
            <w:tcW w:w="750" w:type="dxa"/>
            <w:vAlign w:val="center"/>
          </w:tcPr>
          <w:p w14:paraId="41925E2F" w14:textId="77777777" w:rsidR="00950C34" w:rsidRPr="0058134C" w:rsidRDefault="00950C34" w:rsidP="00FA7B33">
            <w:pPr>
              <w:spacing w:before="20" w:after="20"/>
              <w:jc w:val="right"/>
              <w:rPr>
                <w:noProof/>
                <w:sz w:val="20"/>
                <w:szCs w:val="20"/>
              </w:rPr>
            </w:pPr>
          </w:p>
        </w:tc>
        <w:tc>
          <w:tcPr>
            <w:tcW w:w="1215" w:type="dxa"/>
            <w:vAlign w:val="center"/>
          </w:tcPr>
          <w:p w14:paraId="273412E5" w14:textId="77777777" w:rsidR="00950C34" w:rsidRPr="0058134C" w:rsidRDefault="00950C34" w:rsidP="00FA7B33">
            <w:pPr>
              <w:spacing w:before="20" w:after="20"/>
              <w:jc w:val="right"/>
              <w:rPr>
                <w:noProof/>
                <w:sz w:val="20"/>
                <w:szCs w:val="20"/>
              </w:rPr>
            </w:pPr>
            <w:r w:rsidRPr="0058134C">
              <w:rPr>
                <w:noProof/>
                <w:sz w:val="20"/>
              </w:rPr>
              <w:t>500,000</w:t>
            </w:r>
          </w:p>
        </w:tc>
        <w:tc>
          <w:tcPr>
            <w:tcW w:w="1080" w:type="dxa"/>
            <w:vAlign w:val="center"/>
          </w:tcPr>
          <w:p w14:paraId="13C5A6DF" w14:textId="77777777" w:rsidR="00950C34" w:rsidRPr="0058134C" w:rsidRDefault="00950C34" w:rsidP="00FA7B33">
            <w:pPr>
              <w:spacing w:before="20" w:after="20"/>
              <w:jc w:val="right"/>
              <w:rPr>
                <w:noProof/>
                <w:sz w:val="20"/>
                <w:szCs w:val="20"/>
              </w:rPr>
            </w:pPr>
            <w:r w:rsidRPr="0058134C">
              <w:rPr>
                <w:noProof/>
                <w:sz w:val="20"/>
              </w:rPr>
              <w:t>1 125,000</w:t>
            </w:r>
          </w:p>
        </w:tc>
        <w:tc>
          <w:tcPr>
            <w:tcW w:w="1095" w:type="dxa"/>
            <w:vAlign w:val="center"/>
          </w:tcPr>
          <w:p w14:paraId="209F7E06" w14:textId="77777777" w:rsidR="00950C34" w:rsidRPr="0058134C" w:rsidRDefault="00950C34" w:rsidP="00FA7B33">
            <w:pPr>
              <w:spacing w:before="20" w:after="20"/>
              <w:jc w:val="right"/>
              <w:rPr>
                <w:noProof/>
                <w:sz w:val="20"/>
                <w:szCs w:val="20"/>
              </w:rPr>
            </w:pPr>
            <w:r w:rsidRPr="0058134C">
              <w:rPr>
                <w:noProof/>
                <w:sz w:val="20"/>
              </w:rPr>
              <w:t>1 150,000</w:t>
            </w:r>
          </w:p>
        </w:tc>
        <w:tc>
          <w:tcPr>
            <w:tcW w:w="1245" w:type="dxa"/>
            <w:vAlign w:val="center"/>
          </w:tcPr>
          <w:p w14:paraId="21B26AD2" w14:textId="77777777" w:rsidR="00950C34" w:rsidRPr="0058134C" w:rsidRDefault="00950C34" w:rsidP="00FA7B33">
            <w:pPr>
              <w:spacing w:before="20" w:after="20"/>
              <w:jc w:val="right"/>
              <w:rPr>
                <w:noProof/>
                <w:sz w:val="20"/>
                <w:szCs w:val="20"/>
              </w:rPr>
            </w:pPr>
            <w:r w:rsidRPr="0058134C">
              <w:rPr>
                <w:noProof/>
                <w:sz w:val="20"/>
              </w:rPr>
              <w:t>2 225,000</w:t>
            </w:r>
          </w:p>
        </w:tc>
        <w:tc>
          <w:tcPr>
            <w:tcW w:w="1317" w:type="dxa"/>
            <w:gridSpan w:val="2"/>
            <w:vAlign w:val="center"/>
          </w:tcPr>
          <w:p w14:paraId="54B8CE6F" w14:textId="77777777" w:rsidR="00950C34" w:rsidRPr="0058134C" w:rsidRDefault="00950C34" w:rsidP="00FA7B33">
            <w:pPr>
              <w:spacing w:before="20" w:after="20"/>
              <w:jc w:val="center"/>
              <w:rPr>
                <w:b/>
                <w:bCs/>
                <w:noProof/>
                <w:sz w:val="20"/>
                <w:szCs w:val="20"/>
              </w:rPr>
            </w:pPr>
            <w:r w:rsidRPr="0058134C">
              <w:rPr>
                <w:b/>
                <w:noProof/>
                <w:sz w:val="20"/>
              </w:rPr>
              <w:t>5 000,000</w:t>
            </w:r>
          </w:p>
        </w:tc>
      </w:tr>
      <w:tr w:rsidR="00950C34" w:rsidRPr="0058134C" w14:paraId="752732E7" w14:textId="77777777" w:rsidTr="00FA7B33">
        <w:tblPrEx>
          <w:jc w:val="left"/>
        </w:tblPrEx>
        <w:trPr>
          <w:trHeight w:val="231"/>
        </w:trPr>
        <w:tc>
          <w:tcPr>
            <w:tcW w:w="5178" w:type="dxa"/>
            <w:gridSpan w:val="6"/>
            <w:vAlign w:val="center"/>
          </w:tcPr>
          <w:p w14:paraId="7C470817" w14:textId="77777777" w:rsidR="00950C34" w:rsidRPr="0058134C" w:rsidRDefault="00950C34" w:rsidP="00FA7B33">
            <w:pPr>
              <w:spacing w:before="20" w:after="20"/>
              <w:rPr>
                <w:noProof/>
              </w:rPr>
            </w:pPr>
            <w:r w:rsidRPr="0058134C">
              <w:rPr>
                <w:noProof/>
                <w:sz w:val="21"/>
              </w:rPr>
              <w:t>Approprjazzjonijiet ta’ natura amministrattiva ffinanzjati mill-pakkett ta’ programmi speċifiċi</w:t>
            </w:r>
            <w:r w:rsidRPr="0058134C">
              <w:rPr>
                <w:rStyle w:val="FootnoteReference"/>
                <w:noProof/>
                <w:sz w:val="21"/>
                <w:szCs w:val="21"/>
              </w:rPr>
              <w:footnoteReference w:id="81"/>
            </w:r>
            <w:r w:rsidRPr="0058134C">
              <w:rPr>
                <w:noProof/>
                <w:sz w:val="21"/>
              </w:rPr>
              <w:t xml:space="preserve"> </w:t>
            </w:r>
          </w:p>
          <w:p w14:paraId="4C0E58D6" w14:textId="77777777" w:rsidR="00950C34" w:rsidRPr="0058134C" w:rsidRDefault="00950C34" w:rsidP="00FA7B33">
            <w:pPr>
              <w:spacing w:before="0" w:after="0"/>
              <w:rPr>
                <w:noProof/>
              </w:rPr>
            </w:pPr>
          </w:p>
        </w:tc>
        <w:tc>
          <w:tcPr>
            <w:tcW w:w="750" w:type="dxa"/>
            <w:vAlign w:val="center"/>
          </w:tcPr>
          <w:p w14:paraId="5D72D498" w14:textId="77777777" w:rsidR="00950C34" w:rsidRPr="0058134C" w:rsidRDefault="00950C34" w:rsidP="00FA7B33">
            <w:pPr>
              <w:rPr>
                <w:b/>
                <w:bCs/>
                <w:noProof/>
                <w:sz w:val="20"/>
                <w:szCs w:val="20"/>
              </w:rPr>
            </w:pPr>
          </w:p>
        </w:tc>
        <w:tc>
          <w:tcPr>
            <w:tcW w:w="1215" w:type="dxa"/>
            <w:vAlign w:val="center"/>
          </w:tcPr>
          <w:p w14:paraId="1952B6AB" w14:textId="77777777" w:rsidR="00950C34" w:rsidRPr="0058134C" w:rsidRDefault="00950C34" w:rsidP="00FA7B33">
            <w:pPr>
              <w:jc w:val="center"/>
              <w:rPr>
                <w:noProof/>
                <w:sz w:val="20"/>
                <w:szCs w:val="20"/>
              </w:rPr>
            </w:pPr>
            <w:r w:rsidRPr="0058134C">
              <w:rPr>
                <w:noProof/>
                <w:sz w:val="20"/>
              </w:rPr>
              <w:t>p.m.</w:t>
            </w:r>
          </w:p>
        </w:tc>
        <w:tc>
          <w:tcPr>
            <w:tcW w:w="1080" w:type="dxa"/>
            <w:vAlign w:val="center"/>
          </w:tcPr>
          <w:p w14:paraId="153683BB" w14:textId="77777777" w:rsidR="00950C34" w:rsidRPr="0058134C" w:rsidRDefault="00950C34" w:rsidP="00FA7B33">
            <w:pPr>
              <w:jc w:val="center"/>
              <w:rPr>
                <w:noProof/>
                <w:sz w:val="20"/>
                <w:szCs w:val="20"/>
              </w:rPr>
            </w:pPr>
            <w:r w:rsidRPr="0058134C">
              <w:rPr>
                <w:noProof/>
                <w:sz w:val="20"/>
              </w:rPr>
              <w:t>p.m.</w:t>
            </w:r>
          </w:p>
        </w:tc>
        <w:tc>
          <w:tcPr>
            <w:tcW w:w="1095" w:type="dxa"/>
            <w:vAlign w:val="center"/>
          </w:tcPr>
          <w:p w14:paraId="67686CF4" w14:textId="77777777" w:rsidR="00950C34" w:rsidRPr="0058134C" w:rsidRDefault="00950C34" w:rsidP="00FA7B33">
            <w:pPr>
              <w:jc w:val="center"/>
              <w:rPr>
                <w:noProof/>
                <w:sz w:val="20"/>
                <w:szCs w:val="20"/>
              </w:rPr>
            </w:pPr>
            <w:r w:rsidRPr="0058134C">
              <w:rPr>
                <w:noProof/>
                <w:sz w:val="20"/>
              </w:rPr>
              <w:t>p.m.</w:t>
            </w:r>
          </w:p>
        </w:tc>
        <w:tc>
          <w:tcPr>
            <w:tcW w:w="1245" w:type="dxa"/>
            <w:vAlign w:val="center"/>
          </w:tcPr>
          <w:p w14:paraId="2C28CC8B" w14:textId="77777777" w:rsidR="00950C34" w:rsidRPr="0058134C" w:rsidRDefault="00950C34" w:rsidP="00FA7B33">
            <w:pPr>
              <w:jc w:val="center"/>
              <w:rPr>
                <w:noProof/>
                <w:sz w:val="20"/>
                <w:szCs w:val="20"/>
              </w:rPr>
            </w:pPr>
            <w:r w:rsidRPr="0058134C">
              <w:rPr>
                <w:noProof/>
                <w:sz w:val="20"/>
              </w:rPr>
              <w:t>p.m.</w:t>
            </w:r>
          </w:p>
        </w:tc>
        <w:tc>
          <w:tcPr>
            <w:tcW w:w="1317" w:type="dxa"/>
            <w:gridSpan w:val="2"/>
            <w:vAlign w:val="center"/>
          </w:tcPr>
          <w:p w14:paraId="343BCCA9" w14:textId="77777777" w:rsidR="00950C34" w:rsidRPr="0058134C" w:rsidRDefault="00950C34" w:rsidP="00FA7B33">
            <w:pPr>
              <w:jc w:val="center"/>
              <w:rPr>
                <w:b/>
                <w:bCs/>
                <w:noProof/>
                <w:sz w:val="20"/>
                <w:szCs w:val="20"/>
              </w:rPr>
            </w:pPr>
          </w:p>
        </w:tc>
      </w:tr>
      <w:tr w:rsidR="00950C34" w:rsidRPr="0058134C" w14:paraId="3D341948" w14:textId="77777777" w:rsidTr="00FA7B33">
        <w:tblPrEx>
          <w:jc w:val="left"/>
        </w:tblPrEx>
        <w:trPr>
          <w:trHeight w:val="300"/>
        </w:trPr>
        <w:tc>
          <w:tcPr>
            <w:tcW w:w="3188" w:type="dxa"/>
            <w:vMerge w:val="restart"/>
            <w:vAlign w:val="center"/>
          </w:tcPr>
          <w:p w14:paraId="7BD8BB01" w14:textId="77777777" w:rsidR="00950C34" w:rsidRPr="0058134C" w:rsidRDefault="00950C34" w:rsidP="00FA7B33">
            <w:pPr>
              <w:jc w:val="center"/>
              <w:rPr>
                <w:rFonts w:eastAsiaTheme="minorEastAsia"/>
                <w:b/>
                <w:bCs/>
                <w:noProof/>
                <w:sz w:val="22"/>
              </w:rPr>
            </w:pPr>
            <w:r w:rsidRPr="0058134C">
              <w:rPr>
                <w:b/>
                <w:noProof/>
                <w:sz w:val="22"/>
              </w:rPr>
              <w:t>TOTAL tal-approprjazzjonijiet</w:t>
            </w:r>
            <w:r w:rsidRPr="0058134C">
              <w:rPr>
                <w:noProof/>
              </w:rPr>
              <w:t xml:space="preserve"> </w:t>
            </w:r>
            <w:r w:rsidRPr="0058134C">
              <w:rPr>
                <w:noProof/>
              </w:rPr>
              <w:br/>
            </w:r>
            <w:r w:rsidRPr="0058134C">
              <w:rPr>
                <w:b/>
                <w:noProof/>
                <w:sz w:val="22"/>
              </w:rPr>
              <w:t>għad-DĠ CLIMA</w:t>
            </w:r>
          </w:p>
        </w:tc>
        <w:tc>
          <w:tcPr>
            <w:tcW w:w="1342" w:type="dxa"/>
            <w:gridSpan w:val="2"/>
            <w:vAlign w:val="center"/>
          </w:tcPr>
          <w:p w14:paraId="448B1591" w14:textId="77777777" w:rsidR="00950C34" w:rsidRPr="0058134C" w:rsidRDefault="00950C34" w:rsidP="00FA7B33">
            <w:pPr>
              <w:rPr>
                <w:noProof/>
                <w:sz w:val="18"/>
                <w:szCs w:val="18"/>
              </w:rPr>
            </w:pPr>
            <w:r w:rsidRPr="0058134C">
              <w:rPr>
                <w:noProof/>
                <w:sz w:val="18"/>
              </w:rPr>
              <w:t>Impenji</w:t>
            </w:r>
          </w:p>
        </w:tc>
        <w:tc>
          <w:tcPr>
            <w:tcW w:w="648" w:type="dxa"/>
            <w:gridSpan w:val="3"/>
            <w:vAlign w:val="center"/>
          </w:tcPr>
          <w:p w14:paraId="26C72D6D" w14:textId="77777777" w:rsidR="00950C34" w:rsidRPr="0058134C" w:rsidRDefault="00950C34" w:rsidP="00FA7B33">
            <w:pPr>
              <w:jc w:val="center"/>
              <w:rPr>
                <w:noProof/>
                <w:sz w:val="14"/>
                <w:szCs w:val="14"/>
              </w:rPr>
            </w:pPr>
            <w:r w:rsidRPr="0058134C">
              <w:rPr>
                <w:noProof/>
                <w:sz w:val="14"/>
              </w:rPr>
              <w:t>=1a+1b +3</w:t>
            </w:r>
          </w:p>
        </w:tc>
        <w:tc>
          <w:tcPr>
            <w:tcW w:w="750" w:type="dxa"/>
            <w:vAlign w:val="center"/>
          </w:tcPr>
          <w:p w14:paraId="42266898" w14:textId="77777777" w:rsidR="00950C34" w:rsidRPr="0058134C" w:rsidRDefault="00950C34" w:rsidP="00FA7B33">
            <w:pPr>
              <w:spacing w:before="20" w:after="20"/>
              <w:jc w:val="right"/>
              <w:rPr>
                <w:noProof/>
                <w:sz w:val="20"/>
                <w:szCs w:val="20"/>
              </w:rPr>
            </w:pPr>
          </w:p>
        </w:tc>
        <w:tc>
          <w:tcPr>
            <w:tcW w:w="1215" w:type="dxa"/>
            <w:vAlign w:val="center"/>
          </w:tcPr>
          <w:p w14:paraId="56875952" w14:textId="77777777" w:rsidR="00950C34" w:rsidRPr="0058134C" w:rsidRDefault="00950C34" w:rsidP="00FA7B33">
            <w:pPr>
              <w:spacing w:before="20" w:after="20"/>
              <w:jc w:val="right"/>
              <w:rPr>
                <w:noProof/>
                <w:sz w:val="20"/>
                <w:szCs w:val="20"/>
              </w:rPr>
            </w:pPr>
            <w:r w:rsidRPr="0058134C">
              <w:rPr>
                <w:noProof/>
                <w:sz w:val="20"/>
              </w:rPr>
              <w:t>1 250,000</w:t>
            </w:r>
          </w:p>
        </w:tc>
        <w:tc>
          <w:tcPr>
            <w:tcW w:w="1080" w:type="dxa"/>
            <w:vAlign w:val="center"/>
          </w:tcPr>
          <w:p w14:paraId="217A9148" w14:textId="77777777" w:rsidR="00950C34" w:rsidRPr="0058134C" w:rsidRDefault="00950C34" w:rsidP="00FA7B33">
            <w:pPr>
              <w:spacing w:before="20" w:after="20"/>
              <w:jc w:val="right"/>
              <w:rPr>
                <w:noProof/>
                <w:sz w:val="20"/>
                <w:szCs w:val="20"/>
              </w:rPr>
            </w:pPr>
            <w:r w:rsidRPr="0058134C">
              <w:rPr>
                <w:noProof/>
                <w:sz w:val="20"/>
              </w:rPr>
              <w:t>1 250,000</w:t>
            </w:r>
          </w:p>
        </w:tc>
        <w:tc>
          <w:tcPr>
            <w:tcW w:w="1095" w:type="dxa"/>
            <w:vAlign w:val="center"/>
          </w:tcPr>
          <w:p w14:paraId="76243F9C" w14:textId="77777777" w:rsidR="00950C34" w:rsidRPr="0058134C" w:rsidRDefault="00950C34" w:rsidP="00FA7B33">
            <w:pPr>
              <w:spacing w:before="20" w:after="20"/>
              <w:jc w:val="right"/>
              <w:rPr>
                <w:noProof/>
                <w:sz w:val="20"/>
                <w:szCs w:val="20"/>
              </w:rPr>
            </w:pPr>
            <w:r w:rsidRPr="0058134C">
              <w:rPr>
                <w:noProof/>
                <w:sz w:val="20"/>
              </w:rPr>
              <w:t>1 250,000</w:t>
            </w:r>
          </w:p>
        </w:tc>
        <w:tc>
          <w:tcPr>
            <w:tcW w:w="1245" w:type="dxa"/>
            <w:vAlign w:val="center"/>
          </w:tcPr>
          <w:p w14:paraId="67A9364F" w14:textId="77777777" w:rsidR="00950C34" w:rsidRPr="0058134C" w:rsidRDefault="00950C34" w:rsidP="00FA7B33">
            <w:pPr>
              <w:spacing w:before="20" w:after="20"/>
              <w:jc w:val="right"/>
              <w:rPr>
                <w:noProof/>
                <w:sz w:val="20"/>
                <w:szCs w:val="20"/>
              </w:rPr>
            </w:pPr>
            <w:r w:rsidRPr="0058134C">
              <w:rPr>
                <w:noProof/>
                <w:sz w:val="20"/>
              </w:rPr>
              <w:t>1 250,000</w:t>
            </w:r>
          </w:p>
        </w:tc>
        <w:tc>
          <w:tcPr>
            <w:tcW w:w="1317" w:type="dxa"/>
            <w:gridSpan w:val="2"/>
            <w:vAlign w:val="center"/>
          </w:tcPr>
          <w:p w14:paraId="6195719A" w14:textId="77777777" w:rsidR="00950C34" w:rsidRPr="0058134C" w:rsidRDefault="00950C34" w:rsidP="00FA7B33">
            <w:pPr>
              <w:spacing w:before="20" w:after="20"/>
              <w:jc w:val="center"/>
              <w:rPr>
                <w:b/>
                <w:bCs/>
                <w:noProof/>
                <w:sz w:val="20"/>
                <w:szCs w:val="20"/>
              </w:rPr>
            </w:pPr>
            <w:r w:rsidRPr="0058134C">
              <w:rPr>
                <w:b/>
                <w:noProof/>
                <w:sz w:val="20"/>
              </w:rPr>
              <w:t>5 000,000</w:t>
            </w:r>
          </w:p>
        </w:tc>
      </w:tr>
      <w:tr w:rsidR="00950C34" w:rsidRPr="0058134C" w14:paraId="6094B1CF" w14:textId="77777777" w:rsidTr="00FA7B33">
        <w:tblPrEx>
          <w:jc w:val="left"/>
        </w:tblPrEx>
        <w:trPr>
          <w:trHeight w:val="300"/>
        </w:trPr>
        <w:tc>
          <w:tcPr>
            <w:tcW w:w="3188" w:type="dxa"/>
            <w:vMerge/>
          </w:tcPr>
          <w:p w14:paraId="12BAAE0F" w14:textId="77777777" w:rsidR="00950C34" w:rsidRPr="0058134C" w:rsidRDefault="00950C34" w:rsidP="00FA7B33">
            <w:pPr>
              <w:rPr>
                <w:noProof/>
              </w:rPr>
            </w:pPr>
          </w:p>
        </w:tc>
        <w:tc>
          <w:tcPr>
            <w:tcW w:w="1342" w:type="dxa"/>
            <w:gridSpan w:val="2"/>
            <w:vAlign w:val="center"/>
          </w:tcPr>
          <w:p w14:paraId="1EB43331" w14:textId="77777777" w:rsidR="00950C34" w:rsidRPr="0058134C" w:rsidRDefault="00950C34" w:rsidP="00FA7B33">
            <w:pPr>
              <w:rPr>
                <w:noProof/>
                <w:sz w:val="18"/>
                <w:szCs w:val="18"/>
              </w:rPr>
            </w:pPr>
            <w:r w:rsidRPr="0058134C">
              <w:rPr>
                <w:noProof/>
                <w:sz w:val="18"/>
              </w:rPr>
              <w:t>Pagamenti</w:t>
            </w:r>
          </w:p>
        </w:tc>
        <w:tc>
          <w:tcPr>
            <w:tcW w:w="648" w:type="dxa"/>
            <w:gridSpan w:val="3"/>
            <w:vAlign w:val="center"/>
          </w:tcPr>
          <w:p w14:paraId="021CAC0E" w14:textId="77777777" w:rsidR="00950C34" w:rsidRPr="0058134C" w:rsidRDefault="00950C34" w:rsidP="00FA7B33">
            <w:pPr>
              <w:jc w:val="center"/>
              <w:rPr>
                <w:noProof/>
                <w:sz w:val="14"/>
                <w:szCs w:val="14"/>
              </w:rPr>
            </w:pPr>
            <w:r w:rsidRPr="0058134C">
              <w:rPr>
                <w:noProof/>
                <w:sz w:val="14"/>
              </w:rPr>
              <w:t>=2a+2b</w:t>
            </w:r>
          </w:p>
          <w:p w14:paraId="210152FB" w14:textId="77777777" w:rsidR="00950C34" w:rsidRPr="0058134C" w:rsidRDefault="00950C34" w:rsidP="00FA7B33">
            <w:pPr>
              <w:jc w:val="center"/>
              <w:rPr>
                <w:noProof/>
                <w:sz w:val="14"/>
                <w:szCs w:val="14"/>
              </w:rPr>
            </w:pPr>
            <w:r w:rsidRPr="0058134C">
              <w:rPr>
                <w:noProof/>
                <w:sz w:val="14"/>
              </w:rPr>
              <w:t>+3</w:t>
            </w:r>
          </w:p>
        </w:tc>
        <w:tc>
          <w:tcPr>
            <w:tcW w:w="750" w:type="dxa"/>
            <w:vAlign w:val="center"/>
          </w:tcPr>
          <w:p w14:paraId="4AD91C03" w14:textId="77777777" w:rsidR="00950C34" w:rsidRPr="0058134C" w:rsidRDefault="00950C34" w:rsidP="00FA7B33">
            <w:pPr>
              <w:spacing w:before="20" w:after="20"/>
              <w:jc w:val="right"/>
              <w:rPr>
                <w:noProof/>
                <w:sz w:val="20"/>
                <w:szCs w:val="20"/>
              </w:rPr>
            </w:pPr>
          </w:p>
        </w:tc>
        <w:tc>
          <w:tcPr>
            <w:tcW w:w="1215" w:type="dxa"/>
            <w:vAlign w:val="center"/>
          </w:tcPr>
          <w:p w14:paraId="06146BBF" w14:textId="77777777" w:rsidR="00950C34" w:rsidRPr="0058134C" w:rsidRDefault="00950C34" w:rsidP="00FA7B33">
            <w:pPr>
              <w:spacing w:before="20" w:after="20"/>
              <w:jc w:val="right"/>
              <w:rPr>
                <w:noProof/>
                <w:sz w:val="20"/>
                <w:szCs w:val="20"/>
              </w:rPr>
            </w:pPr>
            <w:r w:rsidRPr="0058134C">
              <w:rPr>
                <w:noProof/>
                <w:sz w:val="20"/>
              </w:rPr>
              <w:t>500,000</w:t>
            </w:r>
          </w:p>
        </w:tc>
        <w:tc>
          <w:tcPr>
            <w:tcW w:w="1080" w:type="dxa"/>
            <w:vAlign w:val="center"/>
          </w:tcPr>
          <w:p w14:paraId="58762AE5" w14:textId="77777777" w:rsidR="00950C34" w:rsidRPr="0058134C" w:rsidRDefault="00950C34" w:rsidP="00FA7B33">
            <w:pPr>
              <w:spacing w:before="20" w:after="20"/>
              <w:jc w:val="right"/>
              <w:rPr>
                <w:noProof/>
                <w:sz w:val="20"/>
                <w:szCs w:val="20"/>
              </w:rPr>
            </w:pPr>
            <w:r w:rsidRPr="0058134C">
              <w:rPr>
                <w:noProof/>
                <w:sz w:val="20"/>
              </w:rPr>
              <w:t>1 125,000</w:t>
            </w:r>
          </w:p>
        </w:tc>
        <w:tc>
          <w:tcPr>
            <w:tcW w:w="1095" w:type="dxa"/>
            <w:vAlign w:val="center"/>
          </w:tcPr>
          <w:p w14:paraId="485868FC" w14:textId="77777777" w:rsidR="00950C34" w:rsidRPr="0058134C" w:rsidRDefault="00950C34" w:rsidP="00FA7B33">
            <w:pPr>
              <w:spacing w:before="20" w:after="20"/>
              <w:jc w:val="right"/>
              <w:rPr>
                <w:noProof/>
                <w:sz w:val="20"/>
                <w:szCs w:val="20"/>
              </w:rPr>
            </w:pPr>
            <w:r w:rsidRPr="0058134C">
              <w:rPr>
                <w:noProof/>
                <w:sz w:val="20"/>
              </w:rPr>
              <w:t>1 150,000</w:t>
            </w:r>
          </w:p>
        </w:tc>
        <w:tc>
          <w:tcPr>
            <w:tcW w:w="1245" w:type="dxa"/>
            <w:vAlign w:val="center"/>
          </w:tcPr>
          <w:p w14:paraId="02C06491" w14:textId="77777777" w:rsidR="00950C34" w:rsidRPr="0058134C" w:rsidRDefault="00950C34" w:rsidP="00FA7B33">
            <w:pPr>
              <w:spacing w:before="20" w:after="20"/>
              <w:jc w:val="right"/>
              <w:rPr>
                <w:noProof/>
                <w:sz w:val="20"/>
                <w:szCs w:val="20"/>
              </w:rPr>
            </w:pPr>
            <w:r w:rsidRPr="0058134C">
              <w:rPr>
                <w:noProof/>
                <w:sz w:val="20"/>
              </w:rPr>
              <w:t>2 225,000</w:t>
            </w:r>
          </w:p>
        </w:tc>
        <w:tc>
          <w:tcPr>
            <w:tcW w:w="1317" w:type="dxa"/>
            <w:gridSpan w:val="2"/>
            <w:vAlign w:val="center"/>
          </w:tcPr>
          <w:p w14:paraId="29DEBA10" w14:textId="77777777" w:rsidR="00950C34" w:rsidRPr="0058134C" w:rsidRDefault="00950C34" w:rsidP="00FA7B33">
            <w:pPr>
              <w:spacing w:before="20" w:after="20"/>
              <w:jc w:val="center"/>
              <w:rPr>
                <w:b/>
                <w:bCs/>
                <w:noProof/>
                <w:sz w:val="20"/>
                <w:szCs w:val="20"/>
              </w:rPr>
            </w:pPr>
            <w:r w:rsidRPr="0058134C">
              <w:rPr>
                <w:b/>
                <w:noProof/>
                <w:sz w:val="20"/>
              </w:rPr>
              <w:t>5 000,000</w:t>
            </w:r>
          </w:p>
        </w:tc>
      </w:tr>
    </w:tbl>
    <w:p w14:paraId="4376334E" w14:textId="77777777" w:rsidR="00950C34" w:rsidRPr="0058134C" w:rsidRDefault="00950C34" w:rsidP="00950C34">
      <w:pPr>
        <w:rPr>
          <w:noProof/>
        </w:rPr>
      </w:pPr>
    </w:p>
    <w:tbl>
      <w:tblPr>
        <w:tblW w:w="14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
        <w:gridCol w:w="2049"/>
        <w:gridCol w:w="1035"/>
        <w:gridCol w:w="45"/>
        <w:gridCol w:w="169"/>
        <w:gridCol w:w="727"/>
        <w:gridCol w:w="20"/>
        <w:gridCol w:w="1450"/>
        <w:gridCol w:w="1941"/>
        <w:gridCol w:w="1670"/>
        <w:gridCol w:w="1805"/>
        <w:gridCol w:w="1881"/>
        <w:gridCol w:w="1313"/>
        <w:gridCol w:w="38"/>
      </w:tblGrid>
      <w:tr w:rsidR="00950C34" w:rsidRPr="0058134C" w14:paraId="38B7E3A8" w14:textId="77777777" w:rsidTr="00FA7B33">
        <w:trPr>
          <w:gridAfter w:val="1"/>
          <w:wAfter w:w="39" w:type="dxa"/>
          <w:trHeight w:val="300"/>
          <w:jc w:val="center"/>
        </w:trPr>
        <w:tc>
          <w:tcPr>
            <w:tcW w:w="2937" w:type="dxa"/>
            <w:gridSpan w:val="3"/>
            <w:shd w:val="clear" w:color="auto" w:fill="auto"/>
            <w:vAlign w:val="center"/>
          </w:tcPr>
          <w:p w14:paraId="289B20C3" w14:textId="77777777" w:rsidR="00950C34" w:rsidRPr="0058134C" w:rsidRDefault="00950C34" w:rsidP="00FA7B33">
            <w:pPr>
              <w:spacing w:before="60" w:after="60"/>
              <w:jc w:val="center"/>
              <w:rPr>
                <w:b/>
                <w:bCs/>
                <w:noProof/>
              </w:rPr>
            </w:pPr>
            <w:r w:rsidRPr="0058134C">
              <w:rPr>
                <w:b/>
                <w:noProof/>
                <w:sz w:val="22"/>
              </w:rPr>
              <w:t xml:space="preserve">Intestatura tal-qafas finanzjarju pluriennali </w:t>
            </w:r>
          </w:p>
        </w:tc>
        <w:tc>
          <w:tcPr>
            <w:tcW w:w="944" w:type="dxa"/>
            <w:gridSpan w:val="3"/>
            <w:vAlign w:val="center"/>
          </w:tcPr>
          <w:p w14:paraId="6244A21E" w14:textId="77777777" w:rsidR="00950C34" w:rsidRPr="0058134C" w:rsidRDefault="00950C34" w:rsidP="00FA7B33">
            <w:pPr>
              <w:spacing w:before="60" w:after="60"/>
              <w:jc w:val="center"/>
              <w:rPr>
                <w:noProof/>
              </w:rPr>
            </w:pPr>
            <w:r w:rsidRPr="0058134C">
              <w:rPr>
                <w:noProof/>
                <w:sz w:val="22"/>
              </w:rPr>
              <w:t>Numru</w:t>
            </w:r>
          </w:p>
        </w:tc>
        <w:tc>
          <w:tcPr>
            <w:tcW w:w="10261" w:type="dxa"/>
            <w:gridSpan w:val="7"/>
            <w:vAlign w:val="center"/>
          </w:tcPr>
          <w:p w14:paraId="7E0C4B76" w14:textId="77777777" w:rsidR="00950C34" w:rsidRPr="0058134C" w:rsidRDefault="00950C34" w:rsidP="00FA7B33">
            <w:pPr>
              <w:spacing w:before="60" w:after="60"/>
              <w:rPr>
                <w:noProof/>
              </w:rPr>
            </w:pPr>
            <w:r w:rsidRPr="0058134C">
              <w:rPr>
                <w:noProof/>
              </w:rPr>
              <w:t>5</w:t>
            </w:r>
          </w:p>
        </w:tc>
      </w:tr>
      <w:tr w:rsidR="00950C34" w:rsidRPr="0058134C" w14:paraId="2C543A12" w14:textId="77777777" w:rsidTr="00FA7B33">
        <w:tblPrEx>
          <w:jc w:val="left"/>
        </w:tblPrEx>
        <w:trPr>
          <w:gridBefore w:val="1"/>
          <w:wBefore w:w="39" w:type="dxa"/>
          <w:trHeight w:val="300"/>
        </w:trPr>
        <w:tc>
          <w:tcPr>
            <w:tcW w:w="2943" w:type="dxa"/>
            <w:gridSpan w:val="3"/>
            <w:vAlign w:val="center"/>
          </w:tcPr>
          <w:p w14:paraId="01A56C31" w14:textId="77777777" w:rsidR="00950C34" w:rsidRPr="0058134C" w:rsidRDefault="00950C34" w:rsidP="00FA7B33">
            <w:pPr>
              <w:rPr>
                <w:noProof/>
                <w:sz w:val="20"/>
                <w:szCs w:val="20"/>
              </w:rPr>
            </w:pPr>
            <w:r w:rsidRPr="0058134C">
              <w:rPr>
                <w:noProof/>
                <w:sz w:val="22"/>
              </w:rPr>
              <w:t>Il-Fond Ewropew għad-Difiża</w:t>
            </w:r>
          </w:p>
        </w:tc>
        <w:tc>
          <w:tcPr>
            <w:tcW w:w="919" w:type="dxa"/>
            <w:gridSpan w:val="3"/>
          </w:tcPr>
          <w:p w14:paraId="42344434" w14:textId="77777777" w:rsidR="00950C34" w:rsidRPr="0058134C" w:rsidRDefault="00950C34" w:rsidP="00FA7B33">
            <w:pPr>
              <w:jc w:val="center"/>
              <w:rPr>
                <w:noProof/>
                <w:sz w:val="20"/>
                <w:szCs w:val="20"/>
              </w:rPr>
            </w:pPr>
          </w:p>
        </w:tc>
        <w:tc>
          <w:tcPr>
            <w:tcW w:w="1480" w:type="dxa"/>
            <w:vAlign w:val="center"/>
          </w:tcPr>
          <w:p w14:paraId="6A2965C4" w14:textId="77777777" w:rsidR="00950C34" w:rsidRPr="0058134C" w:rsidRDefault="00950C34" w:rsidP="00FA7B33">
            <w:pPr>
              <w:jc w:val="center"/>
              <w:rPr>
                <w:noProof/>
                <w:sz w:val="20"/>
                <w:szCs w:val="20"/>
              </w:rPr>
            </w:pPr>
            <w:r w:rsidRPr="0058134C">
              <w:rPr>
                <w:noProof/>
                <w:sz w:val="20"/>
              </w:rPr>
              <w:t>2023</w:t>
            </w:r>
          </w:p>
        </w:tc>
        <w:tc>
          <w:tcPr>
            <w:tcW w:w="1980" w:type="dxa"/>
            <w:vAlign w:val="center"/>
          </w:tcPr>
          <w:p w14:paraId="51320491" w14:textId="77777777" w:rsidR="00950C34" w:rsidRPr="0058134C" w:rsidRDefault="00950C34" w:rsidP="00FA7B33">
            <w:pPr>
              <w:jc w:val="center"/>
              <w:rPr>
                <w:noProof/>
                <w:sz w:val="20"/>
                <w:szCs w:val="20"/>
              </w:rPr>
            </w:pPr>
            <w:r w:rsidRPr="0058134C">
              <w:rPr>
                <w:noProof/>
                <w:sz w:val="20"/>
              </w:rPr>
              <w:t>2024</w:t>
            </w:r>
          </w:p>
        </w:tc>
        <w:tc>
          <w:tcPr>
            <w:tcW w:w="1699" w:type="dxa"/>
            <w:vAlign w:val="center"/>
          </w:tcPr>
          <w:p w14:paraId="06E60BE4" w14:textId="77777777" w:rsidR="00950C34" w:rsidRPr="0058134C" w:rsidRDefault="00950C34" w:rsidP="00FA7B33">
            <w:pPr>
              <w:jc w:val="center"/>
              <w:rPr>
                <w:noProof/>
                <w:sz w:val="20"/>
                <w:szCs w:val="20"/>
              </w:rPr>
            </w:pPr>
            <w:r w:rsidRPr="0058134C">
              <w:rPr>
                <w:noProof/>
                <w:sz w:val="20"/>
              </w:rPr>
              <w:t>2025</w:t>
            </w:r>
          </w:p>
        </w:tc>
        <w:tc>
          <w:tcPr>
            <w:tcW w:w="1839" w:type="dxa"/>
            <w:vAlign w:val="center"/>
          </w:tcPr>
          <w:p w14:paraId="4262DBCE" w14:textId="77777777" w:rsidR="00950C34" w:rsidRPr="0058134C" w:rsidRDefault="00950C34" w:rsidP="00FA7B33">
            <w:pPr>
              <w:jc w:val="center"/>
              <w:rPr>
                <w:noProof/>
                <w:sz w:val="20"/>
                <w:szCs w:val="20"/>
              </w:rPr>
            </w:pPr>
            <w:r w:rsidRPr="0058134C">
              <w:rPr>
                <w:noProof/>
                <w:sz w:val="20"/>
              </w:rPr>
              <w:t>2026</w:t>
            </w:r>
          </w:p>
        </w:tc>
        <w:tc>
          <w:tcPr>
            <w:tcW w:w="1918" w:type="dxa"/>
            <w:vAlign w:val="center"/>
          </w:tcPr>
          <w:p w14:paraId="65974D98" w14:textId="77777777" w:rsidR="00950C34" w:rsidRPr="0058134C" w:rsidRDefault="00950C34" w:rsidP="00FA7B33">
            <w:pPr>
              <w:jc w:val="center"/>
              <w:rPr>
                <w:noProof/>
                <w:sz w:val="20"/>
                <w:szCs w:val="20"/>
              </w:rPr>
            </w:pPr>
            <w:r w:rsidRPr="0058134C">
              <w:rPr>
                <w:noProof/>
                <w:sz w:val="20"/>
              </w:rPr>
              <w:t>2027</w:t>
            </w:r>
          </w:p>
        </w:tc>
        <w:tc>
          <w:tcPr>
            <w:tcW w:w="1364" w:type="dxa"/>
            <w:gridSpan w:val="2"/>
            <w:vAlign w:val="center"/>
          </w:tcPr>
          <w:p w14:paraId="78889F4D" w14:textId="77777777" w:rsidR="00950C34" w:rsidRPr="0058134C" w:rsidRDefault="00950C34" w:rsidP="00FA7B33">
            <w:pPr>
              <w:jc w:val="center"/>
              <w:rPr>
                <w:b/>
                <w:bCs/>
                <w:noProof/>
                <w:sz w:val="20"/>
                <w:szCs w:val="20"/>
              </w:rPr>
            </w:pPr>
            <w:r w:rsidRPr="0058134C">
              <w:rPr>
                <w:b/>
                <w:noProof/>
                <w:sz w:val="20"/>
              </w:rPr>
              <w:t>TOTAL</w:t>
            </w:r>
          </w:p>
        </w:tc>
      </w:tr>
      <w:tr w:rsidR="00950C34" w:rsidRPr="0058134C" w14:paraId="7D3686D9" w14:textId="77777777" w:rsidTr="00FA7B33">
        <w:tblPrEx>
          <w:jc w:val="left"/>
        </w:tblPrEx>
        <w:trPr>
          <w:gridBefore w:val="1"/>
          <w:wBefore w:w="39" w:type="dxa"/>
          <w:trHeight w:val="213"/>
        </w:trPr>
        <w:tc>
          <w:tcPr>
            <w:tcW w:w="3862" w:type="dxa"/>
            <w:gridSpan w:val="6"/>
            <w:vAlign w:val="center"/>
          </w:tcPr>
          <w:p w14:paraId="36448A00" w14:textId="77777777" w:rsidR="00950C34" w:rsidRPr="0058134C" w:rsidRDefault="00950C34" w:rsidP="00FA7B33">
            <w:pPr>
              <w:spacing w:before="20" w:after="20"/>
              <w:rPr>
                <w:noProof/>
                <w:sz w:val="21"/>
                <w:szCs w:val="21"/>
              </w:rPr>
            </w:pPr>
            <w:r w:rsidRPr="0058134C">
              <w:rPr>
                <w:rFonts w:ascii="Wingdings" w:hAnsi="Wingdings"/>
                <w:noProof/>
                <w:sz w:val="21"/>
              </w:rPr>
              <w:t>□</w:t>
            </w:r>
            <w:r w:rsidRPr="0058134C">
              <w:rPr>
                <w:noProof/>
                <w:sz w:val="21"/>
              </w:rPr>
              <w:t xml:space="preserve">Approprjazzjonijiet operazzjonali </w:t>
            </w:r>
          </w:p>
        </w:tc>
        <w:tc>
          <w:tcPr>
            <w:tcW w:w="1480" w:type="dxa"/>
            <w:vAlign w:val="center"/>
          </w:tcPr>
          <w:p w14:paraId="7E6EE415" w14:textId="77777777" w:rsidR="00950C34" w:rsidRPr="0058134C" w:rsidRDefault="00950C34" w:rsidP="00FA7B33">
            <w:pPr>
              <w:rPr>
                <w:noProof/>
                <w:sz w:val="20"/>
                <w:szCs w:val="20"/>
              </w:rPr>
            </w:pPr>
          </w:p>
        </w:tc>
        <w:tc>
          <w:tcPr>
            <w:tcW w:w="1980" w:type="dxa"/>
            <w:vAlign w:val="center"/>
          </w:tcPr>
          <w:p w14:paraId="7F3101C5" w14:textId="77777777" w:rsidR="00950C34" w:rsidRPr="0058134C" w:rsidRDefault="00950C34" w:rsidP="00FA7B33">
            <w:pPr>
              <w:rPr>
                <w:noProof/>
                <w:sz w:val="20"/>
                <w:szCs w:val="20"/>
              </w:rPr>
            </w:pPr>
          </w:p>
        </w:tc>
        <w:tc>
          <w:tcPr>
            <w:tcW w:w="1699" w:type="dxa"/>
            <w:vAlign w:val="center"/>
          </w:tcPr>
          <w:p w14:paraId="161DE46C" w14:textId="77777777" w:rsidR="00950C34" w:rsidRPr="0058134C" w:rsidRDefault="00950C34" w:rsidP="00FA7B33">
            <w:pPr>
              <w:rPr>
                <w:noProof/>
                <w:sz w:val="20"/>
                <w:szCs w:val="20"/>
              </w:rPr>
            </w:pPr>
          </w:p>
        </w:tc>
        <w:tc>
          <w:tcPr>
            <w:tcW w:w="1839" w:type="dxa"/>
            <w:vAlign w:val="center"/>
          </w:tcPr>
          <w:p w14:paraId="13D0AE79" w14:textId="77777777" w:rsidR="00950C34" w:rsidRPr="0058134C" w:rsidRDefault="00950C34" w:rsidP="00FA7B33">
            <w:pPr>
              <w:rPr>
                <w:noProof/>
                <w:sz w:val="20"/>
                <w:szCs w:val="20"/>
              </w:rPr>
            </w:pPr>
          </w:p>
        </w:tc>
        <w:tc>
          <w:tcPr>
            <w:tcW w:w="1918" w:type="dxa"/>
            <w:vAlign w:val="center"/>
          </w:tcPr>
          <w:p w14:paraId="47C20404" w14:textId="77777777" w:rsidR="00950C34" w:rsidRPr="0058134C" w:rsidRDefault="00950C34" w:rsidP="00FA7B33">
            <w:pPr>
              <w:rPr>
                <w:b/>
                <w:bCs/>
                <w:noProof/>
                <w:sz w:val="20"/>
                <w:szCs w:val="20"/>
              </w:rPr>
            </w:pPr>
          </w:p>
        </w:tc>
        <w:tc>
          <w:tcPr>
            <w:tcW w:w="1364" w:type="dxa"/>
            <w:gridSpan w:val="2"/>
            <w:vAlign w:val="center"/>
          </w:tcPr>
          <w:p w14:paraId="7920DFCC" w14:textId="77777777" w:rsidR="00950C34" w:rsidRPr="0058134C" w:rsidRDefault="00950C34" w:rsidP="00FA7B33">
            <w:pPr>
              <w:jc w:val="center"/>
              <w:rPr>
                <w:b/>
                <w:bCs/>
                <w:noProof/>
                <w:sz w:val="20"/>
                <w:szCs w:val="20"/>
              </w:rPr>
            </w:pPr>
          </w:p>
        </w:tc>
      </w:tr>
      <w:tr w:rsidR="00950C34" w:rsidRPr="0058134C" w14:paraId="319FDD37" w14:textId="77777777" w:rsidTr="00FA7B33">
        <w:tblPrEx>
          <w:jc w:val="left"/>
        </w:tblPrEx>
        <w:trPr>
          <w:gridBefore w:val="1"/>
          <w:wBefore w:w="39" w:type="dxa"/>
          <w:trHeight w:val="277"/>
        </w:trPr>
        <w:tc>
          <w:tcPr>
            <w:tcW w:w="1853" w:type="dxa"/>
            <w:vMerge w:val="restart"/>
            <w:vAlign w:val="center"/>
          </w:tcPr>
          <w:p w14:paraId="2FE028D8" w14:textId="77777777" w:rsidR="00950C34" w:rsidRPr="0058134C" w:rsidRDefault="00950C34" w:rsidP="00FA7B33">
            <w:pPr>
              <w:rPr>
                <w:noProof/>
                <w:sz w:val="20"/>
                <w:szCs w:val="20"/>
              </w:rPr>
            </w:pPr>
            <w:r w:rsidRPr="0058134C">
              <w:rPr>
                <w:noProof/>
                <w:sz w:val="20"/>
              </w:rPr>
              <w:t>13.0301 – Difiża</w:t>
            </w:r>
          </w:p>
        </w:tc>
        <w:tc>
          <w:tcPr>
            <w:tcW w:w="1259" w:type="dxa"/>
            <w:gridSpan w:val="3"/>
            <w:vAlign w:val="center"/>
          </w:tcPr>
          <w:p w14:paraId="458BC39B" w14:textId="77777777" w:rsidR="00950C34" w:rsidRPr="0058134C" w:rsidRDefault="00950C34" w:rsidP="00FA7B33">
            <w:pPr>
              <w:spacing w:before="20" w:after="20"/>
              <w:rPr>
                <w:noProof/>
                <w:sz w:val="18"/>
                <w:szCs w:val="18"/>
              </w:rPr>
            </w:pPr>
            <w:r w:rsidRPr="0058134C">
              <w:rPr>
                <w:noProof/>
                <w:sz w:val="18"/>
              </w:rPr>
              <w:t>Impenji</w:t>
            </w:r>
          </w:p>
        </w:tc>
        <w:tc>
          <w:tcPr>
            <w:tcW w:w="750" w:type="dxa"/>
            <w:gridSpan w:val="2"/>
            <w:vAlign w:val="center"/>
          </w:tcPr>
          <w:p w14:paraId="1DDBE2AF" w14:textId="77777777" w:rsidR="00950C34" w:rsidRPr="0058134C" w:rsidRDefault="00950C34" w:rsidP="00FA7B33">
            <w:pPr>
              <w:spacing w:before="20" w:after="20"/>
              <w:jc w:val="center"/>
              <w:rPr>
                <w:noProof/>
                <w:sz w:val="14"/>
                <w:szCs w:val="14"/>
              </w:rPr>
            </w:pPr>
            <w:r w:rsidRPr="0058134C">
              <w:rPr>
                <w:noProof/>
                <w:sz w:val="14"/>
              </w:rPr>
              <w:t>(1a)</w:t>
            </w:r>
          </w:p>
        </w:tc>
        <w:tc>
          <w:tcPr>
            <w:tcW w:w="1480" w:type="dxa"/>
            <w:vAlign w:val="center"/>
          </w:tcPr>
          <w:p w14:paraId="17941118" w14:textId="77777777" w:rsidR="00950C34" w:rsidRPr="0058134C" w:rsidRDefault="00950C34" w:rsidP="00FA7B33">
            <w:pPr>
              <w:spacing w:before="20" w:after="20"/>
              <w:jc w:val="right"/>
              <w:rPr>
                <w:noProof/>
                <w:sz w:val="20"/>
                <w:szCs w:val="20"/>
              </w:rPr>
            </w:pPr>
          </w:p>
        </w:tc>
        <w:tc>
          <w:tcPr>
            <w:tcW w:w="1980" w:type="dxa"/>
            <w:vAlign w:val="center"/>
          </w:tcPr>
          <w:p w14:paraId="26607E11" w14:textId="77777777" w:rsidR="00950C34" w:rsidRPr="0058134C" w:rsidRDefault="00950C34" w:rsidP="00FA7B33">
            <w:pPr>
              <w:spacing w:before="20" w:after="20"/>
              <w:jc w:val="center"/>
              <w:rPr>
                <w:noProof/>
                <w:sz w:val="20"/>
                <w:szCs w:val="20"/>
              </w:rPr>
            </w:pPr>
            <w:r w:rsidRPr="0058134C">
              <w:rPr>
                <w:noProof/>
                <w:sz w:val="20"/>
              </w:rPr>
              <w:t>375,000</w:t>
            </w:r>
          </w:p>
        </w:tc>
        <w:tc>
          <w:tcPr>
            <w:tcW w:w="1699" w:type="dxa"/>
            <w:vAlign w:val="center"/>
          </w:tcPr>
          <w:p w14:paraId="5ED11C6E" w14:textId="77777777" w:rsidR="00950C34" w:rsidRPr="0058134C" w:rsidRDefault="00950C34" w:rsidP="00FA7B33">
            <w:pPr>
              <w:spacing w:before="20" w:after="20"/>
              <w:jc w:val="center"/>
              <w:rPr>
                <w:noProof/>
                <w:sz w:val="20"/>
                <w:szCs w:val="20"/>
              </w:rPr>
            </w:pPr>
            <w:r w:rsidRPr="0058134C">
              <w:rPr>
                <w:noProof/>
                <w:sz w:val="20"/>
              </w:rPr>
              <w:t>376,000</w:t>
            </w:r>
          </w:p>
        </w:tc>
        <w:tc>
          <w:tcPr>
            <w:tcW w:w="1839" w:type="dxa"/>
            <w:vAlign w:val="center"/>
          </w:tcPr>
          <w:p w14:paraId="173C8207" w14:textId="77777777" w:rsidR="00950C34" w:rsidRPr="0058134C" w:rsidRDefault="00950C34" w:rsidP="00FA7B33">
            <w:pPr>
              <w:spacing w:before="20" w:after="20"/>
              <w:jc w:val="center"/>
              <w:rPr>
                <w:noProof/>
                <w:sz w:val="20"/>
                <w:szCs w:val="20"/>
              </w:rPr>
            </w:pPr>
            <w:r w:rsidRPr="0058134C">
              <w:rPr>
                <w:noProof/>
                <w:sz w:val="20"/>
              </w:rPr>
              <w:t>375,000</w:t>
            </w:r>
          </w:p>
        </w:tc>
        <w:tc>
          <w:tcPr>
            <w:tcW w:w="1918" w:type="dxa"/>
            <w:vAlign w:val="center"/>
          </w:tcPr>
          <w:p w14:paraId="075506C3" w14:textId="77777777" w:rsidR="00950C34" w:rsidRPr="0058134C" w:rsidRDefault="00950C34" w:rsidP="00FA7B33">
            <w:pPr>
              <w:spacing w:before="20" w:after="20"/>
              <w:jc w:val="center"/>
              <w:rPr>
                <w:b/>
                <w:bCs/>
                <w:noProof/>
                <w:sz w:val="20"/>
                <w:szCs w:val="20"/>
              </w:rPr>
            </w:pPr>
            <w:r w:rsidRPr="0058134C">
              <w:rPr>
                <w:noProof/>
                <w:sz w:val="20"/>
              </w:rPr>
              <w:t>374,000</w:t>
            </w:r>
          </w:p>
        </w:tc>
        <w:tc>
          <w:tcPr>
            <w:tcW w:w="1364" w:type="dxa"/>
            <w:gridSpan w:val="2"/>
            <w:vAlign w:val="center"/>
          </w:tcPr>
          <w:p w14:paraId="63F10D80" w14:textId="77777777" w:rsidR="00950C34" w:rsidRPr="0058134C" w:rsidRDefault="00950C34" w:rsidP="00FA7B33">
            <w:pPr>
              <w:spacing w:before="20" w:after="20"/>
              <w:jc w:val="center"/>
              <w:rPr>
                <w:b/>
                <w:bCs/>
                <w:noProof/>
                <w:sz w:val="20"/>
                <w:szCs w:val="20"/>
              </w:rPr>
            </w:pPr>
            <w:r w:rsidRPr="0058134C">
              <w:rPr>
                <w:b/>
                <w:noProof/>
                <w:sz w:val="20"/>
              </w:rPr>
              <w:t>1 500,000</w:t>
            </w:r>
          </w:p>
        </w:tc>
      </w:tr>
      <w:tr w:rsidR="00950C34" w:rsidRPr="0058134C" w14:paraId="4EF482CE" w14:textId="77777777" w:rsidTr="00FA7B33">
        <w:tblPrEx>
          <w:jc w:val="left"/>
        </w:tblPrEx>
        <w:trPr>
          <w:gridBefore w:val="1"/>
          <w:wBefore w:w="39" w:type="dxa"/>
          <w:trHeight w:val="300"/>
        </w:trPr>
        <w:tc>
          <w:tcPr>
            <w:tcW w:w="1853" w:type="dxa"/>
            <w:vMerge/>
          </w:tcPr>
          <w:p w14:paraId="5CF6482B" w14:textId="77777777" w:rsidR="00950C34" w:rsidRPr="0058134C" w:rsidRDefault="00950C34" w:rsidP="00FA7B33">
            <w:pPr>
              <w:rPr>
                <w:noProof/>
              </w:rPr>
            </w:pPr>
          </w:p>
        </w:tc>
        <w:tc>
          <w:tcPr>
            <w:tcW w:w="1259" w:type="dxa"/>
            <w:gridSpan w:val="3"/>
            <w:vAlign w:val="center"/>
          </w:tcPr>
          <w:p w14:paraId="6F3B7482" w14:textId="77777777" w:rsidR="00950C34" w:rsidRPr="0058134C" w:rsidRDefault="00950C34" w:rsidP="00FA7B33">
            <w:pPr>
              <w:spacing w:before="20" w:after="20"/>
              <w:rPr>
                <w:noProof/>
                <w:sz w:val="18"/>
                <w:szCs w:val="18"/>
              </w:rPr>
            </w:pPr>
            <w:r w:rsidRPr="0058134C">
              <w:rPr>
                <w:noProof/>
                <w:sz w:val="18"/>
              </w:rPr>
              <w:t>Pagamenti</w:t>
            </w:r>
          </w:p>
        </w:tc>
        <w:tc>
          <w:tcPr>
            <w:tcW w:w="750" w:type="dxa"/>
            <w:gridSpan w:val="2"/>
            <w:vAlign w:val="center"/>
          </w:tcPr>
          <w:p w14:paraId="56F185BA" w14:textId="77777777" w:rsidR="00950C34" w:rsidRPr="0058134C" w:rsidRDefault="00950C34" w:rsidP="00FA7B33">
            <w:pPr>
              <w:spacing w:before="20" w:after="20"/>
              <w:jc w:val="center"/>
              <w:rPr>
                <w:noProof/>
                <w:sz w:val="14"/>
                <w:szCs w:val="14"/>
              </w:rPr>
            </w:pPr>
            <w:r w:rsidRPr="0058134C">
              <w:rPr>
                <w:noProof/>
                <w:sz w:val="14"/>
              </w:rPr>
              <w:t>(2a)</w:t>
            </w:r>
          </w:p>
        </w:tc>
        <w:tc>
          <w:tcPr>
            <w:tcW w:w="1480" w:type="dxa"/>
            <w:vAlign w:val="center"/>
          </w:tcPr>
          <w:p w14:paraId="0AA41CFF" w14:textId="77777777" w:rsidR="00950C34" w:rsidRPr="0058134C" w:rsidRDefault="00950C34" w:rsidP="00FA7B33">
            <w:pPr>
              <w:spacing w:before="20" w:after="20"/>
              <w:jc w:val="right"/>
              <w:rPr>
                <w:noProof/>
                <w:sz w:val="20"/>
                <w:szCs w:val="20"/>
              </w:rPr>
            </w:pPr>
          </w:p>
        </w:tc>
        <w:tc>
          <w:tcPr>
            <w:tcW w:w="1980" w:type="dxa"/>
            <w:vAlign w:val="center"/>
          </w:tcPr>
          <w:p w14:paraId="54F90FBE" w14:textId="77777777" w:rsidR="00950C34" w:rsidRPr="0058134C" w:rsidRDefault="00950C34" w:rsidP="00FA7B33">
            <w:pPr>
              <w:spacing w:before="20" w:after="20"/>
              <w:jc w:val="center"/>
              <w:rPr>
                <w:noProof/>
                <w:sz w:val="20"/>
                <w:szCs w:val="20"/>
              </w:rPr>
            </w:pPr>
            <w:r w:rsidRPr="0058134C">
              <w:rPr>
                <w:noProof/>
                <w:sz w:val="20"/>
              </w:rPr>
              <w:t>375,000</w:t>
            </w:r>
          </w:p>
        </w:tc>
        <w:tc>
          <w:tcPr>
            <w:tcW w:w="1699" w:type="dxa"/>
            <w:vAlign w:val="center"/>
          </w:tcPr>
          <w:p w14:paraId="71DDD332" w14:textId="77777777" w:rsidR="00950C34" w:rsidRPr="0058134C" w:rsidRDefault="00950C34" w:rsidP="00FA7B33">
            <w:pPr>
              <w:spacing w:before="20" w:after="20"/>
              <w:jc w:val="center"/>
              <w:rPr>
                <w:noProof/>
                <w:sz w:val="20"/>
                <w:szCs w:val="20"/>
              </w:rPr>
            </w:pPr>
            <w:r w:rsidRPr="0058134C">
              <w:rPr>
                <w:noProof/>
                <w:sz w:val="20"/>
              </w:rPr>
              <w:t>376,000</w:t>
            </w:r>
          </w:p>
        </w:tc>
        <w:tc>
          <w:tcPr>
            <w:tcW w:w="1839" w:type="dxa"/>
            <w:vAlign w:val="center"/>
          </w:tcPr>
          <w:p w14:paraId="65FC29EF" w14:textId="77777777" w:rsidR="00950C34" w:rsidRPr="0058134C" w:rsidRDefault="00950C34" w:rsidP="00FA7B33">
            <w:pPr>
              <w:spacing w:before="20" w:after="20"/>
              <w:jc w:val="center"/>
              <w:rPr>
                <w:noProof/>
                <w:sz w:val="20"/>
                <w:szCs w:val="20"/>
              </w:rPr>
            </w:pPr>
            <w:r w:rsidRPr="0058134C">
              <w:rPr>
                <w:noProof/>
                <w:sz w:val="20"/>
              </w:rPr>
              <w:t>375,000</w:t>
            </w:r>
          </w:p>
        </w:tc>
        <w:tc>
          <w:tcPr>
            <w:tcW w:w="1918" w:type="dxa"/>
            <w:vAlign w:val="center"/>
          </w:tcPr>
          <w:p w14:paraId="15E1B0EF" w14:textId="77777777" w:rsidR="00950C34" w:rsidRPr="0058134C" w:rsidRDefault="00950C34" w:rsidP="00FA7B33">
            <w:pPr>
              <w:spacing w:before="20" w:after="20"/>
              <w:jc w:val="center"/>
              <w:rPr>
                <w:noProof/>
                <w:sz w:val="20"/>
                <w:szCs w:val="20"/>
              </w:rPr>
            </w:pPr>
            <w:r w:rsidRPr="0058134C">
              <w:rPr>
                <w:noProof/>
                <w:sz w:val="20"/>
              </w:rPr>
              <w:t>374,000</w:t>
            </w:r>
          </w:p>
        </w:tc>
        <w:tc>
          <w:tcPr>
            <w:tcW w:w="1364" w:type="dxa"/>
            <w:gridSpan w:val="2"/>
            <w:vAlign w:val="center"/>
          </w:tcPr>
          <w:p w14:paraId="0E4D8503" w14:textId="77777777" w:rsidR="00950C34" w:rsidRPr="0058134C" w:rsidRDefault="00950C34" w:rsidP="00FA7B33">
            <w:pPr>
              <w:spacing w:before="20" w:after="20"/>
              <w:jc w:val="center"/>
              <w:rPr>
                <w:b/>
                <w:bCs/>
                <w:noProof/>
                <w:sz w:val="20"/>
                <w:szCs w:val="20"/>
              </w:rPr>
            </w:pPr>
            <w:r w:rsidRPr="0058134C">
              <w:rPr>
                <w:b/>
                <w:noProof/>
                <w:sz w:val="20"/>
              </w:rPr>
              <w:t>1 500,000</w:t>
            </w:r>
          </w:p>
        </w:tc>
      </w:tr>
      <w:tr w:rsidR="00950C34" w:rsidRPr="0058134C" w14:paraId="4EC882E6" w14:textId="77777777" w:rsidTr="00FA7B33">
        <w:tblPrEx>
          <w:jc w:val="left"/>
        </w:tblPrEx>
        <w:trPr>
          <w:gridBefore w:val="1"/>
          <w:wBefore w:w="39" w:type="dxa"/>
          <w:trHeight w:val="231"/>
        </w:trPr>
        <w:tc>
          <w:tcPr>
            <w:tcW w:w="3862" w:type="dxa"/>
            <w:gridSpan w:val="6"/>
            <w:vAlign w:val="center"/>
          </w:tcPr>
          <w:p w14:paraId="154AF3F4" w14:textId="77777777" w:rsidR="00950C34" w:rsidRPr="0058134C" w:rsidRDefault="00950C34" w:rsidP="00FA7B33">
            <w:pPr>
              <w:spacing w:before="20" w:after="20"/>
              <w:rPr>
                <w:noProof/>
              </w:rPr>
            </w:pPr>
            <w:r w:rsidRPr="0058134C">
              <w:rPr>
                <w:noProof/>
                <w:sz w:val="21"/>
              </w:rPr>
              <w:t>Approprjazzjonijiet ta’ natura amministrattiva ffinanzjati mill-pakkett ta’ programmi speċifiċi</w:t>
            </w:r>
            <w:r w:rsidRPr="0058134C">
              <w:rPr>
                <w:rStyle w:val="FootnoteReference"/>
                <w:noProof/>
                <w:sz w:val="21"/>
                <w:szCs w:val="21"/>
              </w:rPr>
              <w:footnoteReference w:id="82"/>
            </w:r>
            <w:r w:rsidRPr="0058134C">
              <w:rPr>
                <w:noProof/>
                <w:sz w:val="21"/>
              </w:rPr>
              <w:t xml:space="preserve"> </w:t>
            </w:r>
          </w:p>
        </w:tc>
        <w:tc>
          <w:tcPr>
            <w:tcW w:w="1480" w:type="dxa"/>
            <w:vAlign w:val="center"/>
          </w:tcPr>
          <w:p w14:paraId="777D8651" w14:textId="77777777" w:rsidR="00950C34" w:rsidRPr="0058134C" w:rsidRDefault="00950C34" w:rsidP="00FA7B33">
            <w:pPr>
              <w:rPr>
                <w:b/>
                <w:bCs/>
                <w:noProof/>
                <w:sz w:val="20"/>
                <w:szCs w:val="20"/>
              </w:rPr>
            </w:pPr>
          </w:p>
        </w:tc>
        <w:tc>
          <w:tcPr>
            <w:tcW w:w="1980" w:type="dxa"/>
            <w:vAlign w:val="center"/>
          </w:tcPr>
          <w:p w14:paraId="2596D7D9" w14:textId="77777777" w:rsidR="00950C34" w:rsidRPr="0058134C" w:rsidRDefault="00950C34" w:rsidP="00FA7B33">
            <w:pPr>
              <w:jc w:val="center"/>
              <w:rPr>
                <w:noProof/>
                <w:sz w:val="20"/>
                <w:szCs w:val="20"/>
              </w:rPr>
            </w:pPr>
            <w:r w:rsidRPr="0058134C">
              <w:rPr>
                <w:noProof/>
                <w:sz w:val="20"/>
              </w:rPr>
              <w:t>p.m.</w:t>
            </w:r>
          </w:p>
        </w:tc>
        <w:tc>
          <w:tcPr>
            <w:tcW w:w="1699" w:type="dxa"/>
            <w:vAlign w:val="center"/>
          </w:tcPr>
          <w:p w14:paraId="26E37494" w14:textId="77777777" w:rsidR="00950C34" w:rsidRPr="0058134C" w:rsidRDefault="00950C34" w:rsidP="00FA7B33">
            <w:pPr>
              <w:jc w:val="center"/>
              <w:rPr>
                <w:noProof/>
                <w:sz w:val="20"/>
                <w:szCs w:val="20"/>
              </w:rPr>
            </w:pPr>
            <w:r w:rsidRPr="0058134C">
              <w:rPr>
                <w:noProof/>
                <w:sz w:val="20"/>
              </w:rPr>
              <w:t>p.m.</w:t>
            </w:r>
          </w:p>
        </w:tc>
        <w:tc>
          <w:tcPr>
            <w:tcW w:w="1839" w:type="dxa"/>
            <w:vAlign w:val="center"/>
          </w:tcPr>
          <w:p w14:paraId="7EFC15F2" w14:textId="77777777" w:rsidR="00950C34" w:rsidRPr="0058134C" w:rsidRDefault="00950C34" w:rsidP="00FA7B33">
            <w:pPr>
              <w:jc w:val="center"/>
              <w:rPr>
                <w:noProof/>
                <w:sz w:val="20"/>
                <w:szCs w:val="20"/>
              </w:rPr>
            </w:pPr>
            <w:r w:rsidRPr="0058134C">
              <w:rPr>
                <w:noProof/>
                <w:sz w:val="20"/>
              </w:rPr>
              <w:t>p.m.</w:t>
            </w:r>
          </w:p>
        </w:tc>
        <w:tc>
          <w:tcPr>
            <w:tcW w:w="1918" w:type="dxa"/>
            <w:vAlign w:val="center"/>
          </w:tcPr>
          <w:p w14:paraId="27E2F05B" w14:textId="77777777" w:rsidR="00950C34" w:rsidRPr="0058134C" w:rsidRDefault="00950C34" w:rsidP="00FA7B33">
            <w:pPr>
              <w:jc w:val="center"/>
              <w:rPr>
                <w:b/>
                <w:bCs/>
                <w:noProof/>
                <w:sz w:val="20"/>
                <w:szCs w:val="20"/>
              </w:rPr>
            </w:pPr>
            <w:r w:rsidRPr="0058134C">
              <w:rPr>
                <w:noProof/>
                <w:sz w:val="20"/>
              </w:rPr>
              <w:t>p.m.</w:t>
            </w:r>
          </w:p>
        </w:tc>
        <w:tc>
          <w:tcPr>
            <w:tcW w:w="1364" w:type="dxa"/>
            <w:gridSpan w:val="2"/>
            <w:vAlign w:val="center"/>
          </w:tcPr>
          <w:p w14:paraId="482BAE3F" w14:textId="77777777" w:rsidR="00950C34" w:rsidRPr="0058134C" w:rsidRDefault="00950C34" w:rsidP="00FA7B33">
            <w:pPr>
              <w:jc w:val="center"/>
              <w:rPr>
                <w:b/>
                <w:bCs/>
                <w:noProof/>
                <w:sz w:val="20"/>
                <w:szCs w:val="20"/>
              </w:rPr>
            </w:pPr>
          </w:p>
        </w:tc>
      </w:tr>
      <w:tr w:rsidR="00950C34" w:rsidRPr="0058134C" w14:paraId="6A711426" w14:textId="77777777" w:rsidTr="00FA7B33">
        <w:tblPrEx>
          <w:jc w:val="left"/>
        </w:tblPrEx>
        <w:trPr>
          <w:gridBefore w:val="1"/>
          <w:wBefore w:w="39" w:type="dxa"/>
          <w:trHeight w:val="300"/>
        </w:trPr>
        <w:tc>
          <w:tcPr>
            <w:tcW w:w="1853" w:type="dxa"/>
            <w:vMerge w:val="restart"/>
            <w:vAlign w:val="center"/>
          </w:tcPr>
          <w:p w14:paraId="7D528D7D" w14:textId="77777777" w:rsidR="00950C34" w:rsidRPr="0058134C" w:rsidRDefault="00950C34" w:rsidP="00FA7B33">
            <w:pPr>
              <w:jc w:val="center"/>
              <w:rPr>
                <w:rFonts w:eastAsiaTheme="minorEastAsia"/>
                <w:b/>
                <w:bCs/>
                <w:noProof/>
                <w:sz w:val="22"/>
              </w:rPr>
            </w:pPr>
            <w:r w:rsidRPr="0058134C">
              <w:rPr>
                <w:b/>
                <w:noProof/>
                <w:sz w:val="22"/>
              </w:rPr>
              <w:t>TOTAL tal-approprjazzjonijiet</w:t>
            </w:r>
            <w:r w:rsidRPr="0058134C">
              <w:rPr>
                <w:noProof/>
              </w:rPr>
              <w:t xml:space="preserve"> </w:t>
            </w:r>
            <w:r w:rsidRPr="0058134C">
              <w:rPr>
                <w:noProof/>
              </w:rPr>
              <w:br/>
            </w:r>
            <w:r w:rsidRPr="0058134C">
              <w:rPr>
                <w:b/>
                <w:noProof/>
                <w:sz w:val="22"/>
              </w:rPr>
              <w:t>għall-Fond Ewropew għad-Difiża</w:t>
            </w:r>
          </w:p>
        </w:tc>
        <w:tc>
          <w:tcPr>
            <w:tcW w:w="1259" w:type="dxa"/>
            <w:gridSpan w:val="3"/>
            <w:vAlign w:val="center"/>
          </w:tcPr>
          <w:p w14:paraId="630AEFBE" w14:textId="77777777" w:rsidR="00950C34" w:rsidRPr="0058134C" w:rsidRDefault="00950C34" w:rsidP="00FA7B33">
            <w:pPr>
              <w:rPr>
                <w:noProof/>
                <w:sz w:val="18"/>
                <w:szCs w:val="18"/>
              </w:rPr>
            </w:pPr>
            <w:r w:rsidRPr="0058134C">
              <w:rPr>
                <w:noProof/>
                <w:sz w:val="18"/>
              </w:rPr>
              <w:t>Impenji</w:t>
            </w:r>
          </w:p>
        </w:tc>
        <w:tc>
          <w:tcPr>
            <w:tcW w:w="750" w:type="dxa"/>
            <w:gridSpan w:val="2"/>
            <w:vAlign w:val="center"/>
          </w:tcPr>
          <w:p w14:paraId="359C2544" w14:textId="77777777" w:rsidR="00950C34" w:rsidRPr="0058134C" w:rsidRDefault="00950C34" w:rsidP="00FA7B33">
            <w:pPr>
              <w:jc w:val="center"/>
              <w:rPr>
                <w:noProof/>
                <w:sz w:val="14"/>
                <w:szCs w:val="14"/>
              </w:rPr>
            </w:pPr>
            <w:r w:rsidRPr="0058134C">
              <w:rPr>
                <w:noProof/>
                <w:sz w:val="14"/>
              </w:rPr>
              <w:t>=1a+1b +3</w:t>
            </w:r>
          </w:p>
        </w:tc>
        <w:tc>
          <w:tcPr>
            <w:tcW w:w="1480" w:type="dxa"/>
            <w:vAlign w:val="center"/>
          </w:tcPr>
          <w:p w14:paraId="424E61FE" w14:textId="77777777" w:rsidR="00950C34" w:rsidRPr="0058134C" w:rsidRDefault="00950C34" w:rsidP="00FA7B33">
            <w:pPr>
              <w:spacing w:before="20" w:after="20"/>
              <w:jc w:val="right"/>
              <w:rPr>
                <w:noProof/>
                <w:sz w:val="20"/>
                <w:szCs w:val="20"/>
              </w:rPr>
            </w:pPr>
          </w:p>
        </w:tc>
        <w:tc>
          <w:tcPr>
            <w:tcW w:w="1980" w:type="dxa"/>
            <w:vAlign w:val="center"/>
          </w:tcPr>
          <w:p w14:paraId="54122144" w14:textId="77777777" w:rsidR="00950C34" w:rsidRPr="0058134C" w:rsidRDefault="00950C34" w:rsidP="00FA7B33">
            <w:pPr>
              <w:spacing w:before="20" w:after="20"/>
              <w:jc w:val="center"/>
              <w:rPr>
                <w:noProof/>
                <w:sz w:val="20"/>
                <w:szCs w:val="20"/>
              </w:rPr>
            </w:pPr>
            <w:r w:rsidRPr="0058134C">
              <w:rPr>
                <w:noProof/>
                <w:sz w:val="20"/>
              </w:rPr>
              <w:t>375,000</w:t>
            </w:r>
          </w:p>
        </w:tc>
        <w:tc>
          <w:tcPr>
            <w:tcW w:w="1699" w:type="dxa"/>
            <w:vAlign w:val="center"/>
          </w:tcPr>
          <w:p w14:paraId="56931F4B" w14:textId="77777777" w:rsidR="00950C34" w:rsidRPr="0058134C" w:rsidRDefault="00950C34" w:rsidP="00FA7B33">
            <w:pPr>
              <w:spacing w:before="20" w:after="20"/>
              <w:jc w:val="center"/>
              <w:rPr>
                <w:noProof/>
                <w:sz w:val="20"/>
                <w:szCs w:val="20"/>
              </w:rPr>
            </w:pPr>
            <w:r w:rsidRPr="0058134C">
              <w:rPr>
                <w:noProof/>
                <w:sz w:val="20"/>
              </w:rPr>
              <w:t>375,000</w:t>
            </w:r>
          </w:p>
        </w:tc>
        <w:tc>
          <w:tcPr>
            <w:tcW w:w="1839" w:type="dxa"/>
            <w:vAlign w:val="center"/>
          </w:tcPr>
          <w:p w14:paraId="6524682B" w14:textId="77777777" w:rsidR="00950C34" w:rsidRPr="0058134C" w:rsidRDefault="00950C34" w:rsidP="00FA7B33">
            <w:pPr>
              <w:spacing w:before="20" w:after="20"/>
              <w:jc w:val="center"/>
              <w:rPr>
                <w:noProof/>
                <w:sz w:val="20"/>
                <w:szCs w:val="20"/>
              </w:rPr>
            </w:pPr>
            <w:r w:rsidRPr="0058134C">
              <w:rPr>
                <w:noProof/>
                <w:sz w:val="20"/>
              </w:rPr>
              <w:t>375,000</w:t>
            </w:r>
          </w:p>
        </w:tc>
        <w:tc>
          <w:tcPr>
            <w:tcW w:w="1918" w:type="dxa"/>
            <w:vAlign w:val="center"/>
          </w:tcPr>
          <w:p w14:paraId="40BD375A" w14:textId="77777777" w:rsidR="00950C34" w:rsidRPr="0058134C" w:rsidRDefault="00950C34" w:rsidP="00FA7B33">
            <w:pPr>
              <w:spacing w:before="20" w:after="20"/>
              <w:jc w:val="center"/>
              <w:rPr>
                <w:b/>
                <w:bCs/>
                <w:noProof/>
                <w:sz w:val="20"/>
                <w:szCs w:val="20"/>
              </w:rPr>
            </w:pPr>
            <w:r w:rsidRPr="0058134C">
              <w:rPr>
                <w:noProof/>
                <w:sz w:val="20"/>
              </w:rPr>
              <w:t>375,000</w:t>
            </w:r>
          </w:p>
        </w:tc>
        <w:tc>
          <w:tcPr>
            <w:tcW w:w="1364" w:type="dxa"/>
            <w:gridSpan w:val="2"/>
            <w:vAlign w:val="center"/>
          </w:tcPr>
          <w:p w14:paraId="36014998" w14:textId="77777777" w:rsidR="00950C34" w:rsidRPr="0058134C" w:rsidRDefault="00950C34" w:rsidP="00FA7B33">
            <w:pPr>
              <w:spacing w:before="20" w:after="20"/>
              <w:jc w:val="center"/>
              <w:rPr>
                <w:b/>
                <w:bCs/>
                <w:noProof/>
                <w:sz w:val="20"/>
                <w:szCs w:val="20"/>
              </w:rPr>
            </w:pPr>
            <w:r w:rsidRPr="0058134C">
              <w:rPr>
                <w:b/>
                <w:noProof/>
                <w:sz w:val="20"/>
              </w:rPr>
              <w:t>1 500,000</w:t>
            </w:r>
          </w:p>
        </w:tc>
      </w:tr>
      <w:tr w:rsidR="00950C34" w:rsidRPr="0058134C" w14:paraId="72DAD5B0" w14:textId="77777777" w:rsidTr="00FA7B33">
        <w:tblPrEx>
          <w:jc w:val="left"/>
        </w:tblPrEx>
        <w:trPr>
          <w:gridBefore w:val="1"/>
          <w:wBefore w:w="39" w:type="dxa"/>
          <w:trHeight w:val="705"/>
        </w:trPr>
        <w:tc>
          <w:tcPr>
            <w:tcW w:w="1853" w:type="dxa"/>
            <w:vMerge/>
          </w:tcPr>
          <w:p w14:paraId="0F1EDE09" w14:textId="77777777" w:rsidR="00950C34" w:rsidRPr="0058134C" w:rsidRDefault="00950C34" w:rsidP="00FA7B33">
            <w:pPr>
              <w:rPr>
                <w:noProof/>
              </w:rPr>
            </w:pPr>
          </w:p>
        </w:tc>
        <w:tc>
          <w:tcPr>
            <w:tcW w:w="1259" w:type="dxa"/>
            <w:gridSpan w:val="3"/>
            <w:vAlign w:val="center"/>
          </w:tcPr>
          <w:p w14:paraId="2E38A5C9" w14:textId="77777777" w:rsidR="00950C34" w:rsidRPr="0058134C" w:rsidRDefault="00950C34" w:rsidP="00FA7B33">
            <w:pPr>
              <w:rPr>
                <w:noProof/>
                <w:sz w:val="18"/>
                <w:szCs w:val="18"/>
              </w:rPr>
            </w:pPr>
            <w:r w:rsidRPr="0058134C">
              <w:rPr>
                <w:noProof/>
                <w:sz w:val="18"/>
              </w:rPr>
              <w:t>Pagamenti</w:t>
            </w:r>
          </w:p>
        </w:tc>
        <w:tc>
          <w:tcPr>
            <w:tcW w:w="750" w:type="dxa"/>
            <w:gridSpan w:val="2"/>
            <w:vAlign w:val="center"/>
          </w:tcPr>
          <w:p w14:paraId="4E3CD16E" w14:textId="77777777" w:rsidR="00950C34" w:rsidRPr="0058134C" w:rsidRDefault="00950C34" w:rsidP="00FA7B33">
            <w:pPr>
              <w:jc w:val="center"/>
              <w:rPr>
                <w:noProof/>
                <w:sz w:val="14"/>
                <w:szCs w:val="14"/>
              </w:rPr>
            </w:pPr>
            <w:r w:rsidRPr="0058134C">
              <w:rPr>
                <w:noProof/>
                <w:sz w:val="14"/>
              </w:rPr>
              <w:t>=2a+2b</w:t>
            </w:r>
          </w:p>
          <w:p w14:paraId="0E3B58C2" w14:textId="77777777" w:rsidR="00950C34" w:rsidRPr="0058134C" w:rsidRDefault="00950C34" w:rsidP="00FA7B33">
            <w:pPr>
              <w:jc w:val="center"/>
              <w:rPr>
                <w:noProof/>
                <w:sz w:val="14"/>
                <w:szCs w:val="14"/>
              </w:rPr>
            </w:pPr>
            <w:r w:rsidRPr="0058134C">
              <w:rPr>
                <w:noProof/>
                <w:sz w:val="14"/>
              </w:rPr>
              <w:t>+3</w:t>
            </w:r>
          </w:p>
        </w:tc>
        <w:tc>
          <w:tcPr>
            <w:tcW w:w="1480" w:type="dxa"/>
            <w:vAlign w:val="center"/>
          </w:tcPr>
          <w:p w14:paraId="15C8BE41" w14:textId="77777777" w:rsidR="00950C34" w:rsidRPr="0058134C" w:rsidRDefault="00950C34" w:rsidP="00FA7B33">
            <w:pPr>
              <w:spacing w:before="20" w:after="20"/>
              <w:jc w:val="right"/>
              <w:rPr>
                <w:noProof/>
                <w:sz w:val="20"/>
                <w:szCs w:val="20"/>
              </w:rPr>
            </w:pPr>
          </w:p>
        </w:tc>
        <w:tc>
          <w:tcPr>
            <w:tcW w:w="1980" w:type="dxa"/>
            <w:vAlign w:val="center"/>
          </w:tcPr>
          <w:p w14:paraId="51378ACB" w14:textId="77777777" w:rsidR="00950C34" w:rsidRPr="0058134C" w:rsidRDefault="00950C34" w:rsidP="00FA7B33">
            <w:pPr>
              <w:spacing w:before="20" w:after="20"/>
              <w:jc w:val="center"/>
              <w:rPr>
                <w:noProof/>
                <w:sz w:val="20"/>
                <w:szCs w:val="20"/>
              </w:rPr>
            </w:pPr>
            <w:r w:rsidRPr="0058134C">
              <w:rPr>
                <w:noProof/>
                <w:sz w:val="20"/>
              </w:rPr>
              <w:t>375,000</w:t>
            </w:r>
          </w:p>
        </w:tc>
        <w:tc>
          <w:tcPr>
            <w:tcW w:w="1699" w:type="dxa"/>
            <w:vAlign w:val="center"/>
          </w:tcPr>
          <w:p w14:paraId="5AD47D03" w14:textId="77777777" w:rsidR="00950C34" w:rsidRPr="0058134C" w:rsidRDefault="00950C34" w:rsidP="00FA7B33">
            <w:pPr>
              <w:spacing w:before="20" w:after="20"/>
              <w:jc w:val="center"/>
              <w:rPr>
                <w:noProof/>
                <w:sz w:val="20"/>
                <w:szCs w:val="20"/>
              </w:rPr>
            </w:pPr>
            <w:r w:rsidRPr="0058134C">
              <w:rPr>
                <w:noProof/>
                <w:sz w:val="20"/>
              </w:rPr>
              <w:t>376,000</w:t>
            </w:r>
          </w:p>
        </w:tc>
        <w:tc>
          <w:tcPr>
            <w:tcW w:w="1839" w:type="dxa"/>
            <w:vAlign w:val="center"/>
          </w:tcPr>
          <w:p w14:paraId="24CCD22E" w14:textId="77777777" w:rsidR="00950C34" w:rsidRPr="0058134C" w:rsidRDefault="00950C34" w:rsidP="00FA7B33">
            <w:pPr>
              <w:spacing w:before="20" w:after="20"/>
              <w:jc w:val="center"/>
              <w:rPr>
                <w:noProof/>
                <w:sz w:val="20"/>
                <w:szCs w:val="20"/>
              </w:rPr>
            </w:pPr>
            <w:r w:rsidRPr="0058134C">
              <w:rPr>
                <w:noProof/>
                <w:sz w:val="20"/>
              </w:rPr>
              <w:t>375,000</w:t>
            </w:r>
          </w:p>
        </w:tc>
        <w:tc>
          <w:tcPr>
            <w:tcW w:w="1918" w:type="dxa"/>
            <w:vAlign w:val="center"/>
          </w:tcPr>
          <w:p w14:paraId="60A7EC60" w14:textId="77777777" w:rsidR="00950C34" w:rsidRPr="0058134C" w:rsidRDefault="00950C34" w:rsidP="00FA7B33">
            <w:pPr>
              <w:spacing w:before="20" w:after="20"/>
              <w:jc w:val="center"/>
              <w:rPr>
                <w:noProof/>
                <w:sz w:val="20"/>
                <w:szCs w:val="20"/>
              </w:rPr>
            </w:pPr>
            <w:r w:rsidRPr="0058134C">
              <w:rPr>
                <w:noProof/>
                <w:sz w:val="20"/>
              </w:rPr>
              <w:t>374,000</w:t>
            </w:r>
          </w:p>
        </w:tc>
        <w:tc>
          <w:tcPr>
            <w:tcW w:w="1364" w:type="dxa"/>
            <w:gridSpan w:val="2"/>
            <w:vAlign w:val="center"/>
          </w:tcPr>
          <w:p w14:paraId="25240B86" w14:textId="77777777" w:rsidR="00950C34" w:rsidRPr="0058134C" w:rsidRDefault="00950C34" w:rsidP="00FA7B33">
            <w:pPr>
              <w:spacing w:before="20" w:after="20"/>
              <w:jc w:val="center"/>
              <w:rPr>
                <w:b/>
                <w:bCs/>
                <w:noProof/>
                <w:sz w:val="20"/>
                <w:szCs w:val="20"/>
              </w:rPr>
            </w:pPr>
            <w:r w:rsidRPr="0058134C">
              <w:rPr>
                <w:b/>
                <w:noProof/>
                <w:sz w:val="20"/>
              </w:rPr>
              <w:t>1 500,000</w:t>
            </w:r>
          </w:p>
        </w:tc>
      </w:tr>
    </w:tbl>
    <w:p w14:paraId="5044C21D" w14:textId="77777777" w:rsidR="00950C34" w:rsidRPr="0058134C" w:rsidRDefault="00950C34" w:rsidP="00950C34">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950C34" w:rsidRPr="0058134C" w14:paraId="71EA9A49" w14:textId="77777777" w:rsidTr="00FA7B33">
        <w:trPr>
          <w:trHeight w:val="277"/>
        </w:trPr>
        <w:tc>
          <w:tcPr>
            <w:tcW w:w="3960" w:type="dxa"/>
            <w:vMerge w:val="restart"/>
            <w:vAlign w:val="center"/>
          </w:tcPr>
          <w:p w14:paraId="78D7B211" w14:textId="77777777" w:rsidR="00950C34" w:rsidRPr="0058134C" w:rsidRDefault="00950C34" w:rsidP="00FA7B33">
            <w:pPr>
              <w:spacing w:before="20" w:after="20"/>
              <w:rPr>
                <w:noProof/>
              </w:rPr>
            </w:pPr>
            <w:r w:rsidRPr="0058134C">
              <w:rPr>
                <w:noProof/>
              </w:rPr>
              <w:br w:type="page"/>
            </w:r>
            <w:r w:rsidRPr="0058134C">
              <w:rPr>
                <w:rFonts w:ascii="Wingdings" w:hAnsi="Wingdings"/>
                <w:noProof/>
                <w:sz w:val="21"/>
              </w:rPr>
              <w:t>□</w:t>
            </w:r>
            <w:r w:rsidRPr="0058134C">
              <w:rPr>
                <w:noProof/>
                <w:sz w:val="21"/>
              </w:rPr>
              <w:t xml:space="preserve"> TOTAL tal-approprjazzjonijiet operazzjonali </w:t>
            </w:r>
          </w:p>
        </w:tc>
        <w:tc>
          <w:tcPr>
            <w:tcW w:w="1440" w:type="dxa"/>
            <w:vAlign w:val="center"/>
          </w:tcPr>
          <w:p w14:paraId="05D726B9" w14:textId="77777777" w:rsidR="00950C34" w:rsidRPr="0058134C" w:rsidRDefault="00950C34" w:rsidP="00FA7B33">
            <w:pPr>
              <w:spacing w:beforeLines="20" w:before="48" w:afterLines="20" w:after="48"/>
              <w:rPr>
                <w:noProof/>
                <w:sz w:val="18"/>
              </w:rPr>
            </w:pPr>
            <w:r w:rsidRPr="0058134C">
              <w:rPr>
                <w:noProof/>
                <w:sz w:val="18"/>
              </w:rPr>
              <w:t>Impenji</w:t>
            </w:r>
          </w:p>
        </w:tc>
        <w:tc>
          <w:tcPr>
            <w:tcW w:w="654" w:type="dxa"/>
            <w:vAlign w:val="center"/>
          </w:tcPr>
          <w:p w14:paraId="29F53417" w14:textId="77777777" w:rsidR="00950C34" w:rsidRPr="0058134C" w:rsidRDefault="00950C34" w:rsidP="00FA7B33">
            <w:pPr>
              <w:spacing w:beforeLines="20" w:before="48" w:afterLines="20" w:after="48"/>
              <w:jc w:val="center"/>
              <w:rPr>
                <w:noProof/>
                <w:sz w:val="14"/>
              </w:rPr>
            </w:pPr>
            <w:r w:rsidRPr="0058134C">
              <w:rPr>
                <w:noProof/>
                <w:sz w:val="14"/>
              </w:rPr>
              <w:t>(4)</w:t>
            </w:r>
          </w:p>
        </w:tc>
        <w:tc>
          <w:tcPr>
            <w:tcW w:w="868" w:type="dxa"/>
            <w:vAlign w:val="center"/>
          </w:tcPr>
          <w:p w14:paraId="3EDC28A1" w14:textId="77777777" w:rsidR="00950C34" w:rsidRPr="0058134C" w:rsidRDefault="00950C34" w:rsidP="00FA7B33">
            <w:pPr>
              <w:spacing w:before="20" w:after="20"/>
              <w:jc w:val="right"/>
              <w:rPr>
                <w:noProof/>
                <w:sz w:val="20"/>
              </w:rPr>
            </w:pPr>
          </w:p>
        </w:tc>
        <w:tc>
          <w:tcPr>
            <w:tcW w:w="868" w:type="dxa"/>
            <w:vAlign w:val="center"/>
          </w:tcPr>
          <w:p w14:paraId="1F0F6CE6" w14:textId="77777777" w:rsidR="00950C34" w:rsidRPr="0058134C" w:rsidRDefault="00950C34" w:rsidP="00FA7B33">
            <w:pPr>
              <w:spacing w:before="20" w:after="20"/>
              <w:jc w:val="right"/>
              <w:rPr>
                <w:noProof/>
                <w:sz w:val="20"/>
              </w:rPr>
            </w:pPr>
          </w:p>
        </w:tc>
        <w:tc>
          <w:tcPr>
            <w:tcW w:w="868" w:type="dxa"/>
            <w:vAlign w:val="center"/>
          </w:tcPr>
          <w:p w14:paraId="2DD1872D" w14:textId="77777777" w:rsidR="00950C34" w:rsidRPr="0058134C" w:rsidRDefault="00950C34" w:rsidP="00FA7B33">
            <w:pPr>
              <w:spacing w:before="20" w:after="20"/>
              <w:jc w:val="right"/>
              <w:rPr>
                <w:noProof/>
                <w:sz w:val="20"/>
              </w:rPr>
            </w:pPr>
          </w:p>
        </w:tc>
        <w:tc>
          <w:tcPr>
            <w:tcW w:w="868" w:type="dxa"/>
            <w:vAlign w:val="center"/>
          </w:tcPr>
          <w:p w14:paraId="5A3B9819" w14:textId="77777777" w:rsidR="00950C34" w:rsidRPr="0058134C" w:rsidRDefault="00950C34" w:rsidP="00FA7B33">
            <w:pPr>
              <w:spacing w:before="20" w:after="20"/>
              <w:jc w:val="right"/>
              <w:rPr>
                <w:noProof/>
                <w:sz w:val="20"/>
              </w:rPr>
            </w:pPr>
          </w:p>
        </w:tc>
        <w:tc>
          <w:tcPr>
            <w:tcW w:w="868" w:type="dxa"/>
            <w:vAlign w:val="center"/>
          </w:tcPr>
          <w:p w14:paraId="3B46CD40" w14:textId="77777777" w:rsidR="00950C34" w:rsidRPr="0058134C" w:rsidRDefault="00950C34" w:rsidP="00FA7B33">
            <w:pPr>
              <w:spacing w:before="20" w:after="20"/>
              <w:jc w:val="right"/>
              <w:rPr>
                <w:noProof/>
                <w:sz w:val="20"/>
              </w:rPr>
            </w:pPr>
          </w:p>
        </w:tc>
        <w:tc>
          <w:tcPr>
            <w:tcW w:w="868" w:type="dxa"/>
            <w:vAlign w:val="center"/>
          </w:tcPr>
          <w:p w14:paraId="263CE5BF" w14:textId="77777777" w:rsidR="00950C34" w:rsidRPr="0058134C" w:rsidRDefault="00950C34" w:rsidP="00FA7B33">
            <w:pPr>
              <w:spacing w:before="20" w:after="20"/>
              <w:jc w:val="right"/>
              <w:rPr>
                <w:noProof/>
                <w:sz w:val="20"/>
              </w:rPr>
            </w:pPr>
          </w:p>
        </w:tc>
        <w:tc>
          <w:tcPr>
            <w:tcW w:w="868" w:type="dxa"/>
            <w:vAlign w:val="center"/>
          </w:tcPr>
          <w:p w14:paraId="09468D88" w14:textId="77777777" w:rsidR="00950C34" w:rsidRPr="0058134C" w:rsidRDefault="00950C34" w:rsidP="00FA7B33">
            <w:pPr>
              <w:spacing w:before="20" w:after="20"/>
              <w:jc w:val="right"/>
              <w:rPr>
                <w:b/>
                <w:noProof/>
                <w:sz w:val="20"/>
              </w:rPr>
            </w:pPr>
          </w:p>
        </w:tc>
        <w:tc>
          <w:tcPr>
            <w:tcW w:w="1777" w:type="dxa"/>
            <w:vAlign w:val="center"/>
          </w:tcPr>
          <w:p w14:paraId="72B05645" w14:textId="77777777" w:rsidR="00950C34" w:rsidRPr="0058134C" w:rsidRDefault="00950C34" w:rsidP="00FA7B33">
            <w:pPr>
              <w:spacing w:before="20" w:after="20"/>
              <w:jc w:val="right"/>
              <w:rPr>
                <w:b/>
                <w:noProof/>
                <w:sz w:val="20"/>
              </w:rPr>
            </w:pPr>
          </w:p>
        </w:tc>
      </w:tr>
      <w:tr w:rsidR="00950C34" w:rsidRPr="0058134C" w14:paraId="604AC1C0" w14:textId="77777777" w:rsidTr="00FA7B33">
        <w:tc>
          <w:tcPr>
            <w:tcW w:w="3960" w:type="dxa"/>
            <w:vMerge/>
          </w:tcPr>
          <w:p w14:paraId="502DE139" w14:textId="77777777" w:rsidR="00950C34" w:rsidRPr="0058134C" w:rsidRDefault="00950C34" w:rsidP="00FA7B33">
            <w:pPr>
              <w:jc w:val="center"/>
              <w:rPr>
                <w:noProof/>
                <w:sz w:val="20"/>
              </w:rPr>
            </w:pPr>
          </w:p>
        </w:tc>
        <w:tc>
          <w:tcPr>
            <w:tcW w:w="1440" w:type="dxa"/>
            <w:vAlign w:val="center"/>
          </w:tcPr>
          <w:p w14:paraId="0B26278B" w14:textId="77777777" w:rsidR="00950C34" w:rsidRPr="0058134C" w:rsidRDefault="00950C34" w:rsidP="00FA7B33">
            <w:pPr>
              <w:spacing w:beforeLines="20" w:before="48" w:afterLines="20" w:after="48"/>
              <w:rPr>
                <w:noProof/>
                <w:sz w:val="18"/>
              </w:rPr>
            </w:pPr>
            <w:r w:rsidRPr="0058134C">
              <w:rPr>
                <w:noProof/>
                <w:sz w:val="18"/>
              </w:rPr>
              <w:t>Pagamenti</w:t>
            </w:r>
          </w:p>
        </w:tc>
        <w:tc>
          <w:tcPr>
            <w:tcW w:w="654" w:type="dxa"/>
            <w:vAlign w:val="center"/>
          </w:tcPr>
          <w:p w14:paraId="51C7BF2F" w14:textId="77777777" w:rsidR="00950C34" w:rsidRPr="0058134C" w:rsidRDefault="00950C34" w:rsidP="00FA7B33">
            <w:pPr>
              <w:spacing w:beforeLines="20" w:before="48" w:afterLines="20" w:after="48"/>
              <w:jc w:val="center"/>
              <w:rPr>
                <w:noProof/>
                <w:sz w:val="14"/>
              </w:rPr>
            </w:pPr>
            <w:r w:rsidRPr="0058134C">
              <w:rPr>
                <w:noProof/>
                <w:sz w:val="14"/>
              </w:rPr>
              <w:t>(5)</w:t>
            </w:r>
          </w:p>
        </w:tc>
        <w:tc>
          <w:tcPr>
            <w:tcW w:w="868" w:type="dxa"/>
            <w:vAlign w:val="center"/>
          </w:tcPr>
          <w:p w14:paraId="76FE570C" w14:textId="77777777" w:rsidR="00950C34" w:rsidRPr="0058134C" w:rsidRDefault="00950C34" w:rsidP="00FA7B33">
            <w:pPr>
              <w:spacing w:before="20" w:after="20"/>
              <w:jc w:val="right"/>
              <w:rPr>
                <w:noProof/>
                <w:sz w:val="20"/>
              </w:rPr>
            </w:pPr>
          </w:p>
        </w:tc>
        <w:tc>
          <w:tcPr>
            <w:tcW w:w="868" w:type="dxa"/>
            <w:vAlign w:val="center"/>
          </w:tcPr>
          <w:p w14:paraId="165E538F" w14:textId="77777777" w:rsidR="00950C34" w:rsidRPr="0058134C" w:rsidRDefault="00950C34" w:rsidP="00FA7B33">
            <w:pPr>
              <w:spacing w:before="20" w:after="20"/>
              <w:jc w:val="right"/>
              <w:rPr>
                <w:noProof/>
                <w:sz w:val="20"/>
              </w:rPr>
            </w:pPr>
          </w:p>
        </w:tc>
        <w:tc>
          <w:tcPr>
            <w:tcW w:w="868" w:type="dxa"/>
            <w:vAlign w:val="center"/>
          </w:tcPr>
          <w:p w14:paraId="3BB85384" w14:textId="77777777" w:rsidR="00950C34" w:rsidRPr="0058134C" w:rsidRDefault="00950C34" w:rsidP="00FA7B33">
            <w:pPr>
              <w:spacing w:before="20" w:after="20"/>
              <w:jc w:val="right"/>
              <w:rPr>
                <w:noProof/>
                <w:sz w:val="20"/>
              </w:rPr>
            </w:pPr>
          </w:p>
        </w:tc>
        <w:tc>
          <w:tcPr>
            <w:tcW w:w="868" w:type="dxa"/>
            <w:vAlign w:val="center"/>
          </w:tcPr>
          <w:p w14:paraId="2968BC22" w14:textId="77777777" w:rsidR="00950C34" w:rsidRPr="0058134C" w:rsidRDefault="00950C34" w:rsidP="00FA7B33">
            <w:pPr>
              <w:spacing w:before="20" w:after="20"/>
              <w:jc w:val="right"/>
              <w:rPr>
                <w:noProof/>
                <w:sz w:val="20"/>
              </w:rPr>
            </w:pPr>
          </w:p>
        </w:tc>
        <w:tc>
          <w:tcPr>
            <w:tcW w:w="868" w:type="dxa"/>
            <w:vAlign w:val="center"/>
          </w:tcPr>
          <w:p w14:paraId="32061B46" w14:textId="77777777" w:rsidR="00950C34" w:rsidRPr="0058134C" w:rsidRDefault="00950C34" w:rsidP="00FA7B33">
            <w:pPr>
              <w:spacing w:before="20" w:after="20"/>
              <w:jc w:val="right"/>
              <w:rPr>
                <w:noProof/>
                <w:sz w:val="20"/>
              </w:rPr>
            </w:pPr>
          </w:p>
        </w:tc>
        <w:tc>
          <w:tcPr>
            <w:tcW w:w="868" w:type="dxa"/>
            <w:vAlign w:val="center"/>
          </w:tcPr>
          <w:p w14:paraId="2F512BBD" w14:textId="77777777" w:rsidR="00950C34" w:rsidRPr="0058134C" w:rsidRDefault="00950C34" w:rsidP="00FA7B33">
            <w:pPr>
              <w:spacing w:before="20" w:after="20"/>
              <w:jc w:val="right"/>
              <w:rPr>
                <w:noProof/>
                <w:sz w:val="20"/>
              </w:rPr>
            </w:pPr>
          </w:p>
        </w:tc>
        <w:tc>
          <w:tcPr>
            <w:tcW w:w="868" w:type="dxa"/>
            <w:vAlign w:val="center"/>
          </w:tcPr>
          <w:p w14:paraId="5807CD4C" w14:textId="77777777" w:rsidR="00950C34" w:rsidRPr="0058134C" w:rsidRDefault="00950C34" w:rsidP="00FA7B33">
            <w:pPr>
              <w:spacing w:before="20" w:after="20"/>
              <w:jc w:val="right"/>
              <w:rPr>
                <w:b/>
                <w:noProof/>
                <w:sz w:val="20"/>
              </w:rPr>
            </w:pPr>
          </w:p>
        </w:tc>
        <w:tc>
          <w:tcPr>
            <w:tcW w:w="1777" w:type="dxa"/>
            <w:vAlign w:val="center"/>
          </w:tcPr>
          <w:p w14:paraId="3E5BBC12" w14:textId="77777777" w:rsidR="00950C34" w:rsidRPr="0058134C" w:rsidRDefault="00950C34" w:rsidP="00FA7B33">
            <w:pPr>
              <w:spacing w:before="20" w:after="20"/>
              <w:jc w:val="right"/>
              <w:rPr>
                <w:b/>
                <w:noProof/>
                <w:sz w:val="20"/>
              </w:rPr>
            </w:pPr>
          </w:p>
        </w:tc>
      </w:tr>
      <w:tr w:rsidR="00950C34" w:rsidRPr="0058134C" w14:paraId="6D0AE824" w14:textId="77777777" w:rsidTr="00FA7B33">
        <w:trPr>
          <w:trHeight w:val="533"/>
        </w:trPr>
        <w:tc>
          <w:tcPr>
            <w:tcW w:w="5400" w:type="dxa"/>
            <w:gridSpan w:val="2"/>
            <w:vAlign w:val="center"/>
          </w:tcPr>
          <w:p w14:paraId="2EF7B9F8" w14:textId="77777777" w:rsidR="00950C34" w:rsidRPr="0058134C" w:rsidRDefault="00950C34" w:rsidP="00FA7B33">
            <w:pPr>
              <w:spacing w:beforeLines="20" w:before="48" w:afterLines="20" w:after="48"/>
              <w:rPr>
                <w:noProof/>
              </w:rPr>
            </w:pPr>
            <w:r w:rsidRPr="0058134C">
              <w:rPr>
                <w:rFonts w:ascii="Wingdings" w:hAnsi="Wingdings"/>
                <w:noProof/>
                <w:sz w:val="21"/>
              </w:rPr>
              <w:t>□</w:t>
            </w:r>
            <w:r w:rsidRPr="0058134C">
              <w:rPr>
                <w:noProof/>
                <w:sz w:val="21"/>
              </w:rPr>
              <w:t xml:space="preserve"> TOTAL tal-approprjazzjonijiet ta’ natura amministrattiva ffinanzjati mill-pakkett ta’ programmi speċifiċi </w:t>
            </w:r>
          </w:p>
        </w:tc>
        <w:tc>
          <w:tcPr>
            <w:tcW w:w="654" w:type="dxa"/>
            <w:vAlign w:val="center"/>
          </w:tcPr>
          <w:p w14:paraId="70A6230D" w14:textId="77777777" w:rsidR="00950C34" w:rsidRPr="0058134C" w:rsidRDefault="00950C34" w:rsidP="00FA7B33">
            <w:pPr>
              <w:spacing w:beforeLines="20" w:before="48" w:afterLines="20" w:after="48"/>
              <w:jc w:val="center"/>
              <w:rPr>
                <w:noProof/>
                <w:sz w:val="14"/>
              </w:rPr>
            </w:pPr>
            <w:r w:rsidRPr="0058134C">
              <w:rPr>
                <w:noProof/>
                <w:sz w:val="14"/>
              </w:rPr>
              <w:t>(6)</w:t>
            </w:r>
          </w:p>
        </w:tc>
        <w:tc>
          <w:tcPr>
            <w:tcW w:w="868" w:type="dxa"/>
            <w:vAlign w:val="center"/>
          </w:tcPr>
          <w:p w14:paraId="309BA043" w14:textId="77777777" w:rsidR="00950C34" w:rsidRPr="0058134C" w:rsidRDefault="00950C34" w:rsidP="00FA7B33">
            <w:pPr>
              <w:spacing w:before="20" w:after="20"/>
              <w:jc w:val="right"/>
              <w:rPr>
                <w:b/>
                <w:noProof/>
                <w:sz w:val="20"/>
              </w:rPr>
            </w:pPr>
          </w:p>
        </w:tc>
        <w:tc>
          <w:tcPr>
            <w:tcW w:w="868" w:type="dxa"/>
            <w:vAlign w:val="center"/>
          </w:tcPr>
          <w:p w14:paraId="5D5FEB9A" w14:textId="77777777" w:rsidR="00950C34" w:rsidRPr="0058134C" w:rsidRDefault="00950C34" w:rsidP="00FA7B33">
            <w:pPr>
              <w:spacing w:before="20" w:after="20"/>
              <w:jc w:val="right"/>
              <w:rPr>
                <w:b/>
                <w:noProof/>
                <w:sz w:val="20"/>
              </w:rPr>
            </w:pPr>
          </w:p>
        </w:tc>
        <w:tc>
          <w:tcPr>
            <w:tcW w:w="868" w:type="dxa"/>
            <w:vAlign w:val="center"/>
          </w:tcPr>
          <w:p w14:paraId="43DE54CD" w14:textId="77777777" w:rsidR="00950C34" w:rsidRPr="0058134C" w:rsidRDefault="00950C34" w:rsidP="00FA7B33">
            <w:pPr>
              <w:spacing w:before="20" w:after="20"/>
              <w:jc w:val="right"/>
              <w:rPr>
                <w:b/>
                <w:noProof/>
                <w:sz w:val="20"/>
              </w:rPr>
            </w:pPr>
          </w:p>
        </w:tc>
        <w:tc>
          <w:tcPr>
            <w:tcW w:w="868" w:type="dxa"/>
            <w:vAlign w:val="center"/>
          </w:tcPr>
          <w:p w14:paraId="43681EDB" w14:textId="77777777" w:rsidR="00950C34" w:rsidRPr="0058134C" w:rsidRDefault="00950C34" w:rsidP="00FA7B33">
            <w:pPr>
              <w:spacing w:before="20" w:after="20"/>
              <w:jc w:val="right"/>
              <w:rPr>
                <w:b/>
                <w:noProof/>
                <w:sz w:val="20"/>
              </w:rPr>
            </w:pPr>
          </w:p>
        </w:tc>
        <w:tc>
          <w:tcPr>
            <w:tcW w:w="868" w:type="dxa"/>
            <w:vAlign w:val="center"/>
          </w:tcPr>
          <w:p w14:paraId="0C747DFF" w14:textId="77777777" w:rsidR="00950C34" w:rsidRPr="0058134C" w:rsidRDefault="00950C34" w:rsidP="00FA7B33">
            <w:pPr>
              <w:spacing w:before="20" w:after="20"/>
              <w:jc w:val="right"/>
              <w:rPr>
                <w:b/>
                <w:noProof/>
                <w:sz w:val="20"/>
              </w:rPr>
            </w:pPr>
          </w:p>
        </w:tc>
        <w:tc>
          <w:tcPr>
            <w:tcW w:w="868" w:type="dxa"/>
            <w:vAlign w:val="center"/>
          </w:tcPr>
          <w:p w14:paraId="6C124938" w14:textId="77777777" w:rsidR="00950C34" w:rsidRPr="0058134C" w:rsidRDefault="00950C34" w:rsidP="00FA7B33">
            <w:pPr>
              <w:spacing w:before="20" w:after="20"/>
              <w:jc w:val="right"/>
              <w:rPr>
                <w:b/>
                <w:noProof/>
                <w:sz w:val="20"/>
              </w:rPr>
            </w:pPr>
          </w:p>
        </w:tc>
        <w:tc>
          <w:tcPr>
            <w:tcW w:w="868" w:type="dxa"/>
            <w:vAlign w:val="center"/>
          </w:tcPr>
          <w:p w14:paraId="148FE248" w14:textId="77777777" w:rsidR="00950C34" w:rsidRPr="0058134C" w:rsidRDefault="00950C34" w:rsidP="00FA7B33">
            <w:pPr>
              <w:spacing w:before="20" w:after="20"/>
              <w:jc w:val="right"/>
              <w:rPr>
                <w:b/>
                <w:noProof/>
                <w:sz w:val="20"/>
              </w:rPr>
            </w:pPr>
          </w:p>
        </w:tc>
        <w:tc>
          <w:tcPr>
            <w:tcW w:w="1777" w:type="dxa"/>
            <w:vAlign w:val="center"/>
          </w:tcPr>
          <w:p w14:paraId="6EE89E39" w14:textId="77777777" w:rsidR="00950C34" w:rsidRPr="0058134C" w:rsidRDefault="00950C34" w:rsidP="00FA7B33">
            <w:pPr>
              <w:spacing w:before="20" w:after="20"/>
              <w:jc w:val="right"/>
              <w:rPr>
                <w:b/>
                <w:noProof/>
                <w:sz w:val="20"/>
              </w:rPr>
            </w:pPr>
          </w:p>
        </w:tc>
      </w:tr>
      <w:tr w:rsidR="00950C34" w:rsidRPr="0058134C" w14:paraId="50B1C46E" w14:textId="77777777" w:rsidTr="00FA7B33">
        <w:tc>
          <w:tcPr>
            <w:tcW w:w="3960" w:type="dxa"/>
            <w:vMerge w:val="restart"/>
            <w:shd w:val="thinDiagStripe" w:color="C0C0C0" w:fill="auto"/>
            <w:vAlign w:val="center"/>
          </w:tcPr>
          <w:p w14:paraId="56789B99" w14:textId="77777777" w:rsidR="00950C34" w:rsidRPr="0058134C" w:rsidRDefault="00950C34" w:rsidP="00FA7B33">
            <w:pPr>
              <w:jc w:val="center"/>
              <w:rPr>
                <w:b/>
                <w:noProof/>
              </w:rPr>
            </w:pPr>
            <w:r w:rsidRPr="0058134C">
              <w:rPr>
                <w:b/>
                <w:noProof/>
                <w:sz w:val="22"/>
              </w:rPr>
              <w:t>TOTAL tal-approprjazzjonijiet</w:t>
            </w:r>
            <w:r w:rsidRPr="0058134C">
              <w:rPr>
                <w:noProof/>
              </w:rPr>
              <w:t xml:space="preserve"> </w:t>
            </w:r>
            <w:r w:rsidRPr="0058134C">
              <w:rPr>
                <w:noProof/>
              </w:rPr>
              <w:br/>
            </w:r>
            <w:r w:rsidRPr="0058134C">
              <w:rPr>
                <w:b/>
                <w:noProof/>
                <w:sz w:val="22"/>
              </w:rPr>
              <w:t>skont l-INTESTATURA &lt;….&gt;</w:t>
            </w:r>
            <w:r w:rsidRPr="0058134C">
              <w:rPr>
                <w:noProof/>
              </w:rPr>
              <w:t xml:space="preserve"> </w:t>
            </w:r>
            <w:r w:rsidRPr="0058134C">
              <w:rPr>
                <w:noProof/>
              </w:rPr>
              <w:br/>
            </w:r>
            <w:r w:rsidRPr="0058134C">
              <w:rPr>
                <w:noProof/>
                <w:sz w:val="22"/>
              </w:rPr>
              <w:t>tal-qafas finanzjarju pluriennali</w:t>
            </w:r>
          </w:p>
        </w:tc>
        <w:tc>
          <w:tcPr>
            <w:tcW w:w="1440" w:type="dxa"/>
            <w:vAlign w:val="center"/>
          </w:tcPr>
          <w:p w14:paraId="6BF6136C" w14:textId="77777777" w:rsidR="00950C34" w:rsidRPr="0058134C" w:rsidRDefault="00950C34" w:rsidP="00FA7B33">
            <w:pPr>
              <w:rPr>
                <w:noProof/>
                <w:sz w:val="18"/>
              </w:rPr>
            </w:pPr>
            <w:r w:rsidRPr="0058134C">
              <w:rPr>
                <w:noProof/>
                <w:sz w:val="18"/>
              </w:rPr>
              <w:t>Impenji</w:t>
            </w:r>
          </w:p>
        </w:tc>
        <w:tc>
          <w:tcPr>
            <w:tcW w:w="654" w:type="dxa"/>
            <w:vAlign w:val="center"/>
          </w:tcPr>
          <w:p w14:paraId="5A540414" w14:textId="77777777" w:rsidR="00950C34" w:rsidRPr="0058134C" w:rsidRDefault="00950C34" w:rsidP="00FA7B33">
            <w:pPr>
              <w:jc w:val="center"/>
              <w:rPr>
                <w:noProof/>
                <w:sz w:val="14"/>
              </w:rPr>
            </w:pPr>
            <w:r w:rsidRPr="0058134C">
              <w:rPr>
                <w:noProof/>
                <w:sz w:val="14"/>
              </w:rPr>
              <w:t>=4+ 6</w:t>
            </w:r>
          </w:p>
        </w:tc>
        <w:tc>
          <w:tcPr>
            <w:tcW w:w="868" w:type="dxa"/>
            <w:vAlign w:val="center"/>
          </w:tcPr>
          <w:p w14:paraId="642D5831" w14:textId="77777777" w:rsidR="00950C34" w:rsidRPr="0058134C" w:rsidRDefault="00950C34" w:rsidP="00FA7B33">
            <w:pPr>
              <w:spacing w:before="20" w:after="20"/>
              <w:jc w:val="right"/>
              <w:rPr>
                <w:noProof/>
                <w:sz w:val="20"/>
              </w:rPr>
            </w:pPr>
          </w:p>
        </w:tc>
        <w:tc>
          <w:tcPr>
            <w:tcW w:w="868" w:type="dxa"/>
            <w:vAlign w:val="center"/>
          </w:tcPr>
          <w:p w14:paraId="3A9D4357" w14:textId="77777777" w:rsidR="00950C34" w:rsidRPr="0058134C" w:rsidRDefault="00950C34" w:rsidP="00FA7B33">
            <w:pPr>
              <w:spacing w:before="20" w:after="20"/>
              <w:jc w:val="right"/>
              <w:rPr>
                <w:noProof/>
                <w:sz w:val="20"/>
              </w:rPr>
            </w:pPr>
          </w:p>
        </w:tc>
        <w:tc>
          <w:tcPr>
            <w:tcW w:w="868" w:type="dxa"/>
            <w:vAlign w:val="center"/>
          </w:tcPr>
          <w:p w14:paraId="3E2D3DE4" w14:textId="77777777" w:rsidR="00950C34" w:rsidRPr="0058134C" w:rsidRDefault="00950C34" w:rsidP="00FA7B33">
            <w:pPr>
              <w:spacing w:before="20" w:after="20"/>
              <w:jc w:val="right"/>
              <w:rPr>
                <w:noProof/>
                <w:sz w:val="20"/>
              </w:rPr>
            </w:pPr>
          </w:p>
        </w:tc>
        <w:tc>
          <w:tcPr>
            <w:tcW w:w="868" w:type="dxa"/>
            <w:vAlign w:val="center"/>
          </w:tcPr>
          <w:p w14:paraId="68AC3322" w14:textId="77777777" w:rsidR="00950C34" w:rsidRPr="0058134C" w:rsidRDefault="00950C34" w:rsidP="00FA7B33">
            <w:pPr>
              <w:spacing w:before="20" w:after="20"/>
              <w:jc w:val="right"/>
              <w:rPr>
                <w:noProof/>
                <w:sz w:val="20"/>
              </w:rPr>
            </w:pPr>
          </w:p>
        </w:tc>
        <w:tc>
          <w:tcPr>
            <w:tcW w:w="868" w:type="dxa"/>
            <w:vAlign w:val="center"/>
          </w:tcPr>
          <w:p w14:paraId="3132A15A" w14:textId="77777777" w:rsidR="00950C34" w:rsidRPr="0058134C" w:rsidRDefault="00950C34" w:rsidP="00FA7B33">
            <w:pPr>
              <w:spacing w:before="20" w:after="20"/>
              <w:jc w:val="right"/>
              <w:rPr>
                <w:noProof/>
                <w:sz w:val="20"/>
              </w:rPr>
            </w:pPr>
          </w:p>
        </w:tc>
        <w:tc>
          <w:tcPr>
            <w:tcW w:w="868" w:type="dxa"/>
            <w:vAlign w:val="center"/>
          </w:tcPr>
          <w:p w14:paraId="7E64D927" w14:textId="77777777" w:rsidR="00950C34" w:rsidRPr="0058134C" w:rsidRDefault="00950C34" w:rsidP="00FA7B33">
            <w:pPr>
              <w:spacing w:before="20" w:after="20"/>
              <w:jc w:val="right"/>
              <w:rPr>
                <w:noProof/>
                <w:sz w:val="20"/>
              </w:rPr>
            </w:pPr>
          </w:p>
        </w:tc>
        <w:tc>
          <w:tcPr>
            <w:tcW w:w="868" w:type="dxa"/>
            <w:vAlign w:val="center"/>
          </w:tcPr>
          <w:p w14:paraId="7DEB96BD" w14:textId="77777777" w:rsidR="00950C34" w:rsidRPr="0058134C" w:rsidRDefault="00950C34" w:rsidP="00FA7B33">
            <w:pPr>
              <w:spacing w:before="20" w:after="20"/>
              <w:jc w:val="right"/>
              <w:rPr>
                <w:b/>
                <w:noProof/>
                <w:sz w:val="20"/>
              </w:rPr>
            </w:pPr>
          </w:p>
        </w:tc>
        <w:tc>
          <w:tcPr>
            <w:tcW w:w="1777" w:type="dxa"/>
            <w:vAlign w:val="center"/>
          </w:tcPr>
          <w:p w14:paraId="5202CE50" w14:textId="77777777" w:rsidR="00950C34" w:rsidRPr="0058134C" w:rsidRDefault="00950C34" w:rsidP="00FA7B33">
            <w:pPr>
              <w:spacing w:before="20" w:after="20"/>
              <w:jc w:val="right"/>
              <w:rPr>
                <w:b/>
                <w:noProof/>
                <w:sz w:val="20"/>
              </w:rPr>
            </w:pPr>
          </w:p>
        </w:tc>
      </w:tr>
      <w:tr w:rsidR="00950C34" w:rsidRPr="0058134C" w14:paraId="3B007D42" w14:textId="77777777" w:rsidTr="00FA7B33">
        <w:tc>
          <w:tcPr>
            <w:tcW w:w="3960" w:type="dxa"/>
            <w:vMerge/>
            <w:shd w:val="thinDiagStripe" w:color="C0C0C0" w:fill="auto"/>
          </w:tcPr>
          <w:p w14:paraId="4EC982FB" w14:textId="77777777" w:rsidR="00950C34" w:rsidRPr="0058134C" w:rsidRDefault="00950C34" w:rsidP="00FA7B33">
            <w:pPr>
              <w:rPr>
                <w:noProof/>
                <w:sz w:val="20"/>
              </w:rPr>
            </w:pPr>
          </w:p>
        </w:tc>
        <w:tc>
          <w:tcPr>
            <w:tcW w:w="1440" w:type="dxa"/>
            <w:vAlign w:val="center"/>
          </w:tcPr>
          <w:p w14:paraId="23B2BAEA" w14:textId="77777777" w:rsidR="00950C34" w:rsidRPr="0058134C" w:rsidRDefault="00950C34" w:rsidP="00FA7B33">
            <w:pPr>
              <w:rPr>
                <w:noProof/>
                <w:sz w:val="18"/>
              </w:rPr>
            </w:pPr>
            <w:r w:rsidRPr="0058134C">
              <w:rPr>
                <w:noProof/>
                <w:sz w:val="18"/>
              </w:rPr>
              <w:t>Pagamenti</w:t>
            </w:r>
          </w:p>
        </w:tc>
        <w:tc>
          <w:tcPr>
            <w:tcW w:w="654" w:type="dxa"/>
            <w:vAlign w:val="center"/>
          </w:tcPr>
          <w:p w14:paraId="1AB973C8" w14:textId="77777777" w:rsidR="00950C34" w:rsidRPr="0058134C" w:rsidRDefault="00950C34" w:rsidP="00FA7B33">
            <w:pPr>
              <w:jc w:val="center"/>
              <w:rPr>
                <w:noProof/>
                <w:sz w:val="14"/>
              </w:rPr>
            </w:pPr>
            <w:r w:rsidRPr="0058134C">
              <w:rPr>
                <w:noProof/>
                <w:sz w:val="14"/>
              </w:rPr>
              <w:t>=5+ 6</w:t>
            </w:r>
          </w:p>
        </w:tc>
        <w:tc>
          <w:tcPr>
            <w:tcW w:w="868" w:type="dxa"/>
            <w:vAlign w:val="center"/>
          </w:tcPr>
          <w:p w14:paraId="579B9227" w14:textId="77777777" w:rsidR="00950C34" w:rsidRPr="0058134C" w:rsidRDefault="00950C34" w:rsidP="00FA7B33">
            <w:pPr>
              <w:spacing w:before="20" w:after="20"/>
              <w:jc w:val="right"/>
              <w:rPr>
                <w:noProof/>
                <w:sz w:val="20"/>
              </w:rPr>
            </w:pPr>
          </w:p>
        </w:tc>
        <w:tc>
          <w:tcPr>
            <w:tcW w:w="868" w:type="dxa"/>
            <w:vAlign w:val="center"/>
          </w:tcPr>
          <w:p w14:paraId="0642BB7D" w14:textId="77777777" w:rsidR="00950C34" w:rsidRPr="0058134C" w:rsidRDefault="00950C34" w:rsidP="00FA7B33">
            <w:pPr>
              <w:spacing w:before="20" w:after="20"/>
              <w:jc w:val="right"/>
              <w:rPr>
                <w:noProof/>
                <w:sz w:val="20"/>
              </w:rPr>
            </w:pPr>
          </w:p>
        </w:tc>
        <w:tc>
          <w:tcPr>
            <w:tcW w:w="868" w:type="dxa"/>
            <w:vAlign w:val="center"/>
          </w:tcPr>
          <w:p w14:paraId="491F4B4E" w14:textId="77777777" w:rsidR="00950C34" w:rsidRPr="0058134C" w:rsidRDefault="00950C34" w:rsidP="00FA7B33">
            <w:pPr>
              <w:spacing w:before="20" w:after="20"/>
              <w:jc w:val="right"/>
              <w:rPr>
                <w:noProof/>
                <w:sz w:val="20"/>
              </w:rPr>
            </w:pPr>
          </w:p>
        </w:tc>
        <w:tc>
          <w:tcPr>
            <w:tcW w:w="868" w:type="dxa"/>
            <w:vAlign w:val="center"/>
          </w:tcPr>
          <w:p w14:paraId="5098BF35" w14:textId="77777777" w:rsidR="00950C34" w:rsidRPr="0058134C" w:rsidRDefault="00950C34" w:rsidP="00FA7B33">
            <w:pPr>
              <w:spacing w:before="20" w:after="20"/>
              <w:jc w:val="right"/>
              <w:rPr>
                <w:noProof/>
                <w:sz w:val="20"/>
              </w:rPr>
            </w:pPr>
          </w:p>
        </w:tc>
        <w:tc>
          <w:tcPr>
            <w:tcW w:w="868" w:type="dxa"/>
            <w:vAlign w:val="center"/>
          </w:tcPr>
          <w:p w14:paraId="0EEC4639" w14:textId="77777777" w:rsidR="00950C34" w:rsidRPr="0058134C" w:rsidRDefault="00950C34" w:rsidP="00FA7B33">
            <w:pPr>
              <w:spacing w:before="20" w:after="20"/>
              <w:jc w:val="right"/>
              <w:rPr>
                <w:noProof/>
                <w:sz w:val="20"/>
              </w:rPr>
            </w:pPr>
          </w:p>
        </w:tc>
        <w:tc>
          <w:tcPr>
            <w:tcW w:w="868" w:type="dxa"/>
            <w:vAlign w:val="center"/>
          </w:tcPr>
          <w:p w14:paraId="194EB6C0" w14:textId="77777777" w:rsidR="00950C34" w:rsidRPr="0058134C" w:rsidRDefault="00950C34" w:rsidP="00FA7B33">
            <w:pPr>
              <w:spacing w:before="20" w:after="20"/>
              <w:jc w:val="right"/>
              <w:rPr>
                <w:noProof/>
                <w:sz w:val="20"/>
              </w:rPr>
            </w:pPr>
          </w:p>
        </w:tc>
        <w:tc>
          <w:tcPr>
            <w:tcW w:w="868" w:type="dxa"/>
            <w:vAlign w:val="center"/>
          </w:tcPr>
          <w:p w14:paraId="7BC5A682" w14:textId="77777777" w:rsidR="00950C34" w:rsidRPr="0058134C" w:rsidRDefault="00950C34" w:rsidP="00FA7B33">
            <w:pPr>
              <w:spacing w:before="20" w:after="20"/>
              <w:jc w:val="right"/>
              <w:rPr>
                <w:b/>
                <w:noProof/>
                <w:sz w:val="20"/>
              </w:rPr>
            </w:pPr>
          </w:p>
        </w:tc>
        <w:tc>
          <w:tcPr>
            <w:tcW w:w="1777" w:type="dxa"/>
            <w:vAlign w:val="center"/>
          </w:tcPr>
          <w:p w14:paraId="6891C35C" w14:textId="77777777" w:rsidR="00950C34" w:rsidRPr="0058134C" w:rsidRDefault="00950C34" w:rsidP="00FA7B33">
            <w:pPr>
              <w:spacing w:before="20" w:after="20"/>
              <w:jc w:val="right"/>
              <w:rPr>
                <w:b/>
                <w:noProof/>
                <w:sz w:val="20"/>
              </w:rPr>
            </w:pPr>
          </w:p>
        </w:tc>
      </w:tr>
    </w:tbl>
    <w:p w14:paraId="1CD228D7" w14:textId="77777777" w:rsidR="00950C34" w:rsidRPr="0058134C" w:rsidRDefault="00950C34" w:rsidP="00950C34">
      <w:pPr>
        <w:spacing w:after="40"/>
        <w:rPr>
          <w:b/>
          <w:noProof/>
          <w:sz w:val="22"/>
          <w:u w:val="single"/>
        </w:rPr>
      </w:pPr>
      <w:r w:rsidRPr="0058134C">
        <w:rPr>
          <w:b/>
          <w:noProof/>
          <w:sz w:val="22"/>
          <w:u w:val="single"/>
        </w:rPr>
        <w:t>Jekk il-proposta/l-inizjattiva taffettwa iżjed minn intestatura operazzjonali waħda, irrepeti t-taqsima ta’ hawn fuq:</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950C34" w:rsidRPr="0058134C" w14:paraId="166D1092" w14:textId="77777777" w:rsidTr="00FA7B33">
        <w:trPr>
          <w:trHeight w:val="277"/>
        </w:trPr>
        <w:tc>
          <w:tcPr>
            <w:tcW w:w="3960" w:type="dxa"/>
            <w:vMerge w:val="restart"/>
            <w:tcBorders>
              <w:top w:val="single" w:sz="4" w:space="0" w:color="auto"/>
              <w:left w:val="single" w:sz="4" w:space="0" w:color="auto"/>
              <w:bottom w:val="single" w:sz="4" w:space="0" w:color="FF0000"/>
            </w:tcBorders>
            <w:vAlign w:val="center"/>
          </w:tcPr>
          <w:p w14:paraId="45758E1B" w14:textId="77777777" w:rsidR="00950C34" w:rsidRPr="0058134C" w:rsidRDefault="00950C34" w:rsidP="00FA7B33">
            <w:pPr>
              <w:spacing w:before="20" w:after="20"/>
              <w:rPr>
                <w:noProof/>
              </w:rPr>
            </w:pPr>
            <w:r w:rsidRPr="0058134C">
              <w:rPr>
                <w:rFonts w:ascii="Wingdings" w:hAnsi="Wingdings"/>
                <w:noProof/>
                <w:sz w:val="21"/>
              </w:rPr>
              <w:t>□</w:t>
            </w:r>
            <w:r w:rsidRPr="0058134C">
              <w:rPr>
                <w:noProof/>
                <w:sz w:val="21"/>
              </w:rPr>
              <w:t xml:space="preserve"> TOTAL tal-approprjazzjonijiet operazzjonali (l-intestaturi operazzjonali kollha)</w:t>
            </w:r>
          </w:p>
        </w:tc>
        <w:tc>
          <w:tcPr>
            <w:tcW w:w="1440" w:type="dxa"/>
            <w:tcBorders>
              <w:top w:val="single" w:sz="4" w:space="0" w:color="auto"/>
            </w:tcBorders>
            <w:vAlign w:val="center"/>
          </w:tcPr>
          <w:p w14:paraId="49D97F05" w14:textId="77777777" w:rsidR="00950C34" w:rsidRPr="0058134C" w:rsidRDefault="00950C34" w:rsidP="00FA7B33">
            <w:pPr>
              <w:spacing w:beforeLines="20" w:before="48" w:afterLines="20" w:after="48"/>
              <w:rPr>
                <w:noProof/>
                <w:sz w:val="18"/>
              </w:rPr>
            </w:pPr>
            <w:r w:rsidRPr="0058134C">
              <w:rPr>
                <w:noProof/>
                <w:sz w:val="18"/>
              </w:rPr>
              <w:t>Impenji</w:t>
            </w:r>
          </w:p>
        </w:tc>
        <w:tc>
          <w:tcPr>
            <w:tcW w:w="654" w:type="dxa"/>
            <w:tcBorders>
              <w:top w:val="single" w:sz="4" w:space="0" w:color="auto"/>
            </w:tcBorders>
            <w:vAlign w:val="center"/>
          </w:tcPr>
          <w:p w14:paraId="37EABB28" w14:textId="77777777" w:rsidR="00950C34" w:rsidRPr="0058134C" w:rsidRDefault="00950C34" w:rsidP="00FA7B33">
            <w:pPr>
              <w:spacing w:beforeLines="20" w:before="48" w:afterLines="20" w:after="48"/>
              <w:jc w:val="center"/>
              <w:rPr>
                <w:noProof/>
                <w:sz w:val="14"/>
              </w:rPr>
            </w:pPr>
            <w:r w:rsidRPr="0058134C">
              <w:rPr>
                <w:noProof/>
                <w:sz w:val="14"/>
              </w:rPr>
              <w:t>(4)</w:t>
            </w:r>
          </w:p>
        </w:tc>
        <w:tc>
          <w:tcPr>
            <w:tcW w:w="868" w:type="dxa"/>
            <w:tcBorders>
              <w:top w:val="single" w:sz="4" w:space="0" w:color="auto"/>
            </w:tcBorders>
            <w:vAlign w:val="center"/>
          </w:tcPr>
          <w:p w14:paraId="431ACD4A" w14:textId="77777777" w:rsidR="00950C34" w:rsidRPr="0058134C" w:rsidRDefault="00950C34" w:rsidP="00FA7B33">
            <w:pPr>
              <w:spacing w:before="20" w:after="20"/>
              <w:jc w:val="right"/>
              <w:rPr>
                <w:noProof/>
                <w:sz w:val="20"/>
              </w:rPr>
            </w:pPr>
          </w:p>
        </w:tc>
        <w:tc>
          <w:tcPr>
            <w:tcW w:w="868" w:type="dxa"/>
            <w:tcBorders>
              <w:top w:val="single" w:sz="4" w:space="0" w:color="auto"/>
            </w:tcBorders>
            <w:vAlign w:val="center"/>
          </w:tcPr>
          <w:p w14:paraId="76426EF7" w14:textId="77777777" w:rsidR="00950C34" w:rsidRPr="0058134C" w:rsidRDefault="00950C34" w:rsidP="00FA7B33">
            <w:pPr>
              <w:spacing w:before="20" w:after="20"/>
              <w:jc w:val="right"/>
              <w:rPr>
                <w:noProof/>
                <w:sz w:val="20"/>
              </w:rPr>
            </w:pPr>
          </w:p>
        </w:tc>
        <w:tc>
          <w:tcPr>
            <w:tcW w:w="868" w:type="dxa"/>
            <w:tcBorders>
              <w:top w:val="single" w:sz="4" w:space="0" w:color="auto"/>
            </w:tcBorders>
            <w:vAlign w:val="center"/>
          </w:tcPr>
          <w:p w14:paraId="6DA7E6D3" w14:textId="77777777" w:rsidR="00950C34" w:rsidRPr="0058134C" w:rsidRDefault="00950C34" w:rsidP="00FA7B33">
            <w:pPr>
              <w:spacing w:before="20" w:after="20"/>
              <w:jc w:val="right"/>
              <w:rPr>
                <w:noProof/>
                <w:sz w:val="20"/>
              </w:rPr>
            </w:pPr>
          </w:p>
        </w:tc>
        <w:tc>
          <w:tcPr>
            <w:tcW w:w="868" w:type="dxa"/>
            <w:tcBorders>
              <w:top w:val="single" w:sz="4" w:space="0" w:color="auto"/>
            </w:tcBorders>
            <w:vAlign w:val="center"/>
          </w:tcPr>
          <w:p w14:paraId="5D4F1879" w14:textId="77777777" w:rsidR="00950C34" w:rsidRPr="0058134C" w:rsidRDefault="00950C34" w:rsidP="00FA7B33">
            <w:pPr>
              <w:spacing w:before="20" w:after="20"/>
              <w:jc w:val="right"/>
              <w:rPr>
                <w:noProof/>
                <w:sz w:val="20"/>
              </w:rPr>
            </w:pPr>
          </w:p>
        </w:tc>
        <w:tc>
          <w:tcPr>
            <w:tcW w:w="868" w:type="dxa"/>
            <w:tcBorders>
              <w:top w:val="single" w:sz="4" w:space="0" w:color="auto"/>
            </w:tcBorders>
            <w:vAlign w:val="center"/>
          </w:tcPr>
          <w:p w14:paraId="3E6AC27B" w14:textId="77777777" w:rsidR="00950C34" w:rsidRPr="0058134C" w:rsidRDefault="00950C34" w:rsidP="00FA7B33">
            <w:pPr>
              <w:spacing w:before="20" w:after="20"/>
              <w:jc w:val="right"/>
              <w:rPr>
                <w:noProof/>
                <w:sz w:val="20"/>
              </w:rPr>
            </w:pPr>
          </w:p>
        </w:tc>
        <w:tc>
          <w:tcPr>
            <w:tcW w:w="868" w:type="dxa"/>
            <w:tcBorders>
              <w:top w:val="single" w:sz="4" w:space="0" w:color="auto"/>
            </w:tcBorders>
            <w:vAlign w:val="center"/>
          </w:tcPr>
          <w:p w14:paraId="20B3D170" w14:textId="77777777" w:rsidR="00950C34" w:rsidRPr="0058134C" w:rsidRDefault="00950C34" w:rsidP="00FA7B33">
            <w:pPr>
              <w:spacing w:before="20" w:after="20"/>
              <w:jc w:val="right"/>
              <w:rPr>
                <w:noProof/>
                <w:sz w:val="20"/>
              </w:rPr>
            </w:pPr>
          </w:p>
        </w:tc>
        <w:tc>
          <w:tcPr>
            <w:tcW w:w="868" w:type="dxa"/>
            <w:tcBorders>
              <w:top w:val="single" w:sz="4" w:space="0" w:color="auto"/>
            </w:tcBorders>
            <w:vAlign w:val="center"/>
          </w:tcPr>
          <w:p w14:paraId="2D76669E" w14:textId="77777777" w:rsidR="00950C34" w:rsidRPr="0058134C" w:rsidRDefault="00950C34" w:rsidP="00FA7B33">
            <w:pPr>
              <w:spacing w:before="20" w:after="20"/>
              <w:jc w:val="right"/>
              <w:rPr>
                <w:b/>
                <w:noProof/>
                <w:sz w:val="20"/>
              </w:rPr>
            </w:pPr>
          </w:p>
        </w:tc>
        <w:tc>
          <w:tcPr>
            <w:tcW w:w="1777" w:type="dxa"/>
            <w:tcBorders>
              <w:top w:val="single" w:sz="4" w:space="0" w:color="auto"/>
              <w:right w:val="single" w:sz="4" w:space="0" w:color="auto"/>
            </w:tcBorders>
            <w:vAlign w:val="center"/>
          </w:tcPr>
          <w:p w14:paraId="324B8654" w14:textId="77777777" w:rsidR="00950C34" w:rsidRPr="0058134C" w:rsidRDefault="00950C34" w:rsidP="00FA7B33">
            <w:pPr>
              <w:spacing w:before="20" w:after="20"/>
              <w:jc w:val="right"/>
              <w:rPr>
                <w:b/>
                <w:noProof/>
                <w:sz w:val="20"/>
              </w:rPr>
            </w:pPr>
          </w:p>
        </w:tc>
      </w:tr>
      <w:tr w:rsidR="00950C34" w:rsidRPr="0058134C" w14:paraId="214222FF" w14:textId="77777777" w:rsidTr="00FA7B33">
        <w:tc>
          <w:tcPr>
            <w:tcW w:w="3960" w:type="dxa"/>
            <w:vMerge/>
            <w:tcBorders>
              <w:top w:val="single" w:sz="4" w:space="0" w:color="FF0000"/>
              <w:left w:val="single" w:sz="4" w:space="0" w:color="auto"/>
              <w:bottom w:val="single" w:sz="4" w:space="0" w:color="FF0000"/>
            </w:tcBorders>
          </w:tcPr>
          <w:p w14:paraId="71217286" w14:textId="77777777" w:rsidR="00950C34" w:rsidRPr="0058134C" w:rsidRDefault="00950C34" w:rsidP="00FA7B33">
            <w:pPr>
              <w:jc w:val="center"/>
              <w:rPr>
                <w:noProof/>
                <w:sz w:val="20"/>
              </w:rPr>
            </w:pPr>
          </w:p>
        </w:tc>
        <w:tc>
          <w:tcPr>
            <w:tcW w:w="1440" w:type="dxa"/>
            <w:vAlign w:val="center"/>
          </w:tcPr>
          <w:p w14:paraId="2B337571" w14:textId="77777777" w:rsidR="00950C34" w:rsidRPr="0058134C" w:rsidRDefault="00950C34" w:rsidP="00FA7B33">
            <w:pPr>
              <w:spacing w:beforeLines="20" w:before="48" w:afterLines="20" w:after="48"/>
              <w:rPr>
                <w:noProof/>
                <w:sz w:val="18"/>
              </w:rPr>
            </w:pPr>
            <w:r w:rsidRPr="0058134C">
              <w:rPr>
                <w:noProof/>
                <w:sz w:val="18"/>
              </w:rPr>
              <w:t>Pagamenti</w:t>
            </w:r>
          </w:p>
        </w:tc>
        <w:tc>
          <w:tcPr>
            <w:tcW w:w="654" w:type="dxa"/>
            <w:vAlign w:val="center"/>
          </w:tcPr>
          <w:p w14:paraId="702D4624" w14:textId="77777777" w:rsidR="00950C34" w:rsidRPr="0058134C" w:rsidRDefault="00950C34" w:rsidP="00FA7B33">
            <w:pPr>
              <w:spacing w:beforeLines="20" w:before="48" w:afterLines="20" w:after="48"/>
              <w:jc w:val="center"/>
              <w:rPr>
                <w:noProof/>
                <w:sz w:val="14"/>
              </w:rPr>
            </w:pPr>
            <w:r w:rsidRPr="0058134C">
              <w:rPr>
                <w:noProof/>
                <w:sz w:val="14"/>
              </w:rPr>
              <w:t>(5)</w:t>
            </w:r>
          </w:p>
        </w:tc>
        <w:tc>
          <w:tcPr>
            <w:tcW w:w="868" w:type="dxa"/>
            <w:vAlign w:val="center"/>
          </w:tcPr>
          <w:p w14:paraId="13E8C7F8" w14:textId="77777777" w:rsidR="00950C34" w:rsidRPr="0058134C" w:rsidRDefault="00950C34" w:rsidP="00FA7B33">
            <w:pPr>
              <w:spacing w:before="20" w:after="20"/>
              <w:jc w:val="right"/>
              <w:rPr>
                <w:noProof/>
                <w:sz w:val="20"/>
              </w:rPr>
            </w:pPr>
          </w:p>
        </w:tc>
        <w:tc>
          <w:tcPr>
            <w:tcW w:w="868" w:type="dxa"/>
            <w:vAlign w:val="center"/>
          </w:tcPr>
          <w:p w14:paraId="644C365B" w14:textId="77777777" w:rsidR="00950C34" w:rsidRPr="0058134C" w:rsidRDefault="00950C34" w:rsidP="00FA7B33">
            <w:pPr>
              <w:spacing w:before="20" w:after="20"/>
              <w:jc w:val="right"/>
              <w:rPr>
                <w:noProof/>
                <w:sz w:val="20"/>
              </w:rPr>
            </w:pPr>
          </w:p>
        </w:tc>
        <w:tc>
          <w:tcPr>
            <w:tcW w:w="868" w:type="dxa"/>
            <w:vAlign w:val="center"/>
          </w:tcPr>
          <w:p w14:paraId="5ACE22EA" w14:textId="77777777" w:rsidR="00950C34" w:rsidRPr="0058134C" w:rsidRDefault="00950C34" w:rsidP="00FA7B33">
            <w:pPr>
              <w:spacing w:before="20" w:after="20"/>
              <w:jc w:val="right"/>
              <w:rPr>
                <w:noProof/>
                <w:sz w:val="20"/>
              </w:rPr>
            </w:pPr>
          </w:p>
        </w:tc>
        <w:tc>
          <w:tcPr>
            <w:tcW w:w="868" w:type="dxa"/>
            <w:vAlign w:val="center"/>
          </w:tcPr>
          <w:p w14:paraId="311E4D64" w14:textId="77777777" w:rsidR="00950C34" w:rsidRPr="0058134C" w:rsidRDefault="00950C34" w:rsidP="00FA7B33">
            <w:pPr>
              <w:spacing w:before="20" w:after="20"/>
              <w:jc w:val="right"/>
              <w:rPr>
                <w:noProof/>
                <w:sz w:val="20"/>
              </w:rPr>
            </w:pPr>
          </w:p>
        </w:tc>
        <w:tc>
          <w:tcPr>
            <w:tcW w:w="868" w:type="dxa"/>
            <w:vAlign w:val="center"/>
          </w:tcPr>
          <w:p w14:paraId="728BBBC2" w14:textId="77777777" w:rsidR="00950C34" w:rsidRPr="0058134C" w:rsidRDefault="00950C34" w:rsidP="00FA7B33">
            <w:pPr>
              <w:spacing w:before="20" w:after="20"/>
              <w:jc w:val="right"/>
              <w:rPr>
                <w:noProof/>
                <w:sz w:val="20"/>
              </w:rPr>
            </w:pPr>
          </w:p>
        </w:tc>
        <w:tc>
          <w:tcPr>
            <w:tcW w:w="868" w:type="dxa"/>
            <w:vAlign w:val="center"/>
          </w:tcPr>
          <w:p w14:paraId="75AEF7C9" w14:textId="77777777" w:rsidR="00950C34" w:rsidRPr="0058134C" w:rsidRDefault="00950C34" w:rsidP="00FA7B33">
            <w:pPr>
              <w:spacing w:before="20" w:after="20"/>
              <w:jc w:val="right"/>
              <w:rPr>
                <w:noProof/>
                <w:sz w:val="20"/>
              </w:rPr>
            </w:pPr>
          </w:p>
        </w:tc>
        <w:tc>
          <w:tcPr>
            <w:tcW w:w="868" w:type="dxa"/>
            <w:vAlign w:val="center"/>
          </w:tcPr>
          <w:p w14:paraId="5464D307" w14:textId="77777777" w:rsidR="00950C34" w:rsidRPr="0058134C" w:rsidRDefault="00950C34" w:rsidP="00FA7B33">
            <w:pPr>
              <w:spacing w:before="20" w:after="20"/>
              <w:jc w:val="right"/>
              <w:rPr>
                <w:b/>
                <w:noProof/>
                <w:sz w:val="20"/>
              </w:rPr>
            </w:pPr>
          </w:p>
        </w:tc>
        <w:tc>
          <w:tcPr>
            <w:tcW w:w="1777" w:type="dxa"/>
            <w:tcBorders>
              <w:right w:val="single" w:sz="4" w:space="0" w:color="auto"/>
            </w:tcBorders>
            <w:vAlign w:val="center"/>
          </w:tcPr>
          <w:p w14:paraId="3B009ADF" w14:textId="77777777" w:rsidR="00950C34" w:rsidRPr="0058134C" w:rsidRDefault="00950C34" w:rsidP="00FA7B33">
            <w:pPr>
              <w:spacing w:before="20" w:after="20"/>
              <w:jc w:val="right"/>
              <w:rPr>
                <w:b/>
                <w:noProof/>
                <w:sz w:val="20"/>
              </w:rPr>
            </w:pPr>
          </w:p>
        </w:tc>
      </w:tr>
      <w:tr w:rsidR="00950C34" w:rsidRPr="0058134C" w14:paraId="70140BDA" w14:textId="77777777" w:rsidTr="00FA7B33">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14:paraId="01455D25" w14:textId="77777777" w:rsidR="00950C34" w:rsidRPr="0058134C" w:rsidRDefault="00950C34" w:rsidP="00FA7B33">
            <w:pPr>
              <w:spacing w:beforeLines="20" w:before="48" w:afterLines="20" w:after="48"/>
              <w:rPr>
                <w:noProof/>
              </w:rPr>
            </w:pPr>
            <w:r w:rsidRPr="0058134C">
              <w:rPr>
                <w:noProof/>
                <w:sz w:val="21"/>
              </w:rPr>
              <w:t xml:space="preserve"> TOTAL tal-approprjazzjonijiet ta’ natura amministrattiva ffinanzjati mill-pakkett ta’ programmi speċifiċi (l-intestaturi operazzjonali kollha)</w:t>
            </w:r>
          </w:p>
        </w:tc>
        <w:tc>
          <w:tcPr>
            <w:tcW w:w="654" w:type="dxa"/>
            <w:vAlign w:val="center"/>
          </w:tcPr>
          <w:p w14:paraId="5D12F303" w14:textId="77777777" w:rsidR="00950C34" w:rsidRPr="0058134C" w:rsidRDefault="00950C34" w:rsidP="00FA7B33">
            <w:pPr>
              <w:rPr>
                <w:noProof/>
              </w:rPr>
            </w:pPr>
          </w:p>
          <w:p w14:paraId="3B019820" w14:textId="77777777" w:rsidR="00950C34" w:rsidRPr="0058134C" w:rsidRDefault="00950C34" w:rsidP="00FA7B33">
            <w:pPr>
              <w:spacing w:beforeLines="20" w:before="48" w:afterLines="20" w:after="48"/>
              <w:jc w:val="center"/>
              <w:rPr>
                <w:noProof/>
                <w:sz w:val="14"/>
              </w:rPr>
            </w:pPr>
            <w:r w:rsidRPr="0058134C">
              <w:rPr>
                <w:noProof/>
                <w:sz w:val="14"/>
              </w:rPr>
              <w:t>(6)</w:t>
            </w:r>
          </w:p>
        </w:tc>
        <w:tc>
          <w:tcPr>
            <w:tcW w:w="868" w:type="dxa"/>
            <w:vAlign w:val="center"/>
          </w:tcPr>
          <w:p w14:paraId="4735E75B" w14:textId="77777777" w:rsidR="00950C34" w:rsidRPr="0058134C" w:rsidRDefault="00950C34" w:rsidP="00FA7B33">
            <w:pPr>
              <w:spacing w:before="20" w:after="20"/>
              <w:jc w:val="right"/>
              <w:rPr>
                <w:b/>
                <w:noProof/>
                <w:sz w:val="20"/>
              </w:rPr>
            </w:pPr>
          </w:p>
        </w:tc>
        <w:tc>
          <w:tcPr>
            <w:tcW w:w="868" w:type="dxa"/>
            <w:vAlign w:val="center"/>
          </w:tcPr>
          <w:p w14:paraId="79F95ED4" w14:textId="77777777" w:rsidR="00950C34" w:rsidRPr="0058134C" w:rsidRDefault="00950C34" w:rsidP="00FA7B33">
            <w:pPr>
              <w:spacing w:before="20" w:after="20"/>
              <w:jc w:val="right"/>
              <w:rPr>
                <w:b/>
                <w:noProof/>
                <w:sz w:val="20"/>
              </w:rPr>
            </w:pPr>
          </w:p>
        </w:tc>
        <w:tc>
          <w:tcPr>
            <w:tcW w:w="868" w:type="dxa"/>
            <w:vAlign w:val="center"/>
          </w:tcPr>
          <w:p w14:paraId="6EB7E3DF" w14:textId="77777777" w:rsidR="00950C34" w:rsidRPr="0058134C" w:rsidRDefault="00950C34" w:rsidP="00FA7B33">
            <w:pPr>
              <w:spacing w:before="20" w:after="20"/>
              <w:jc w:val="right"/>
              <w:rPr>
                <w:b/>
                <w:noProof/>
                <w:sz w:val="20"/>
              </w:rPr>
            </w:pPr>
          </w:p>
        </w:tc>
        <w:tc>
          <w:tcPr>
            <w:tcW w:w="868" w:type="dxa"/>
            <w:vAlign w:val="center"/>
          </w:tcPr>
          <w:p w14:paraId="1FADE1C4" w14:textId="77777777" w:rsidR="00950C34" w:rsidRPr="0058134C" w:rsidRDefault="00950C34" w:rsidP="00FA7B33">
            <w:pPr>
              <w:spacing w:before="20" w:after="20"/>
              <w:jc w:val="right"/>
              <w:rPr>
                <w:b/>
                <w:noProof/>
                <w:sz w:val="20"/>
              </w:rPr>
            </w:pPr>
          </w:p>
        </w:tc>
        <w:tc>
          <w:tcPr>
            <w:tcW w:w="868" w:type="dxa"/>
            <w:vAlign w:val="center"/>
          </w:tcPr>
          <w:p w14:paraId="6CBAEA80" w14:textId="77777777" w:rsidR="00950C34" w:rsidRPr="0058134C" w:rsidRDefault="00950C34" w:rsidP="00FA7B33">
            <w:pPr>
              <w:spacing w:before="20" w:after="20"/>
              <w:jc w:val="right"/>
              <w:rPr>
                <w:b/>
                <w:noProof/>
                <w:sz w:val="20"/>
              </w:rPr>
            </w:pPr>
          </w:p>
        </w:tc>
        <w:tc>
          <w:tcPr>
            <w:tcW w:w="868" w:type="dxa"/>
            <w:vAlign w:val="center"/>
          </w:tcPr>
          <w:p w14:paraId="59C32995" w14:textId="77777777" w:rsidR="00950C34" w:rsidRPr="0058134C" w:rsidRDefault="00950C34" w:rsidP="00FA7B33">
            <w:pPr>
              <w:spacing w:before="20" w:after="20"/>
              <w:jc w:val="right"/>
              <w:rPr>
                <w:b/>
                <w:noProof/>
                <w:sz w:val="20"/>
              </w:rPr>
            </w:pPr>
          </w:p>
        </w:tc>
        <w:tc>
          <w:tcPr>
            <w:tcW w:w="868" w:type="dxa"/>
            <w:vAlign w:val="center"/>
          </w:tcPr>
          <w:p w14:paraId="2F1F275A" w14:textId="77777777" w:rsidR="00950C34" w:rsidRPr="0058134C" w:rsidRDefault="00950C34" w:rsidP="00FA7B33">
            <w:pPr>
              <w:spacing w:before="20" w:after="20"/>
              <w:jc w:val="right"/>
              <w:rPr>
                <w:b/>
                <w:noProof/>
                <w:sz w:val="20"/>
              </w:rPr>
            </w:pPr>
          </w:p>
        </w:tc>
        <w:tc>
          <w:tcPr>
            <w:tcW w:w="1777" w:type="dxa"/>
            <w:vAlign w:val="center"/>
          </w:tcPr>
          <w:p w14:paraId="59356296" w14:textId="77777777" w:rsidR="00950C34" w:rsidRPr="0058134C" w:rsidRDefault="00950C34" w:rsidP="00FA7B33">
            <w:pPr>
              <w:spacing w:before="20" w:after="20"/>
              <w:jc w:val="right"/>
              <w:rPr>
                <w:b/>
                <w:noProof/>
                <w:sz w:val="20"/>
              </w:rPr>
            </w:pPr>
          </w:p>
        </w:tc>
      </w:tr>
      <w:tr w:rsidR="00950C34" w:rsidRPr="0058134C" w14:paraId="55A31247" w14:textId="77777777" w:rsidTr="00FA7B33">
        <w:tc>
          <w:tcPr>
            <w:tcW w:w="3960" w:type="dxa"/>
            <w:vMerge w:val="restart"/>
            <w:tcBorders>
              <w:top w:val="single" w:sz="4" w:space="0" w:color="FF0000"/>
              <w:left w:val="single" w:sz="4" w:space="0" w:color="auto"/>
              <w:bottom w:val="single" w:sz="4" w:space="0" w:color="FF0000"/>
            </w:tcBorders>
            <w:shd w:val="thinDiagStripe" w:color="C0C0C0" w:fill="auto"/>
            <w:vAlign w:val="center"/>
          </w:tcPr>
          <w:p w14:paraId="4C179199" w14:textId="77777777" w:rsidR="00950C34" w:rsidRPr="0058134C" w:rsidRDefault="00950C34" w:rsidP="00FA7B33">
            <w:pPr>
              <w:jc w:val="center"/>
              <w:rPr>
                <w:b/>
                <w:noProof/>
              </w:rPr>
            </w:pPr>
            <w:r w:rsidRPr="0058134C">
              <w:rPr>
                <w:b/>
                <w:noProof/>
                <w:sz w:val="22"/>
              </w:rPr>
              <w:t xml:space="preserve">TOTAL tal-approprjazzjonijiet </w:t>
            </w:r>
            <w:r w:rsidRPr="0058134C">
              <w:rPr>
                <w:noProof/>
              </w:rPr>
              <w:br/>
            </w:r>
            <w:r w:rsidRPr="0058134C">
              <w:rPr>
                <w:b/>
                <w:noProof/>
                <w:sz w:val="22"/>
              </w:rPr>
              <w:t>skont l-INTESTATURI 1 sa 6</w:t>
            </w:r>
            <w:r w:rsidRPr="0058134C">
              <w:rPr>
                <w:noProof/>
              </w:rPr>
              <w:t xml:space="preserve"> </w:t>
            </w:r>
            <w:r w:rsidRPr="0058134C">
              <w:rPr>
                <w:noProof/>
              </w:rPr>
              <w:br/>
            </w:r>
            <w:r w:rsidRPr="0058134C">
              <w:rPr>
                <w:noProof/>
                <w:sz w:val="22"/>
              </w:rPr>
              <w:t>tal-qafas finanzjarju pluriennali</w:t>
            </w:r>
            <w:r w:rsidRPr="0058134C">
              <w:rPr>
                <w:noProof/>
              </w:rPr>
              <w:t xml:space="preserve"> </w:t>
            </w:r>
            <w:r w:rsidRPr="0058134C">
              <w:rPr>
                <w:noProof/>
              </w:rPr>
              <w:br/>
            </w:r>
            <w:r w:rsidRPr="0058134C">
              <w:rPr>
                <w:noProof/>
                <w:sz w:val="20"/>
              </w:rPr>
              <w:t>(Ammont ta’ referenza)</w:t>
            </w:r>
          </w:p>
        </w:tc>
        <w:tc>
          <w:tcPr>
            <w:tcW w:w="1440" w:type="dxa"/>
            <w:vAlign w:val="center"/>
          </w:tcPr>
          <w:p w14:paraId="3F396789" w14:textId="77777777" w:rsidR="00950C34" w:rsidRPr="0058134C" w:rsidRDefault="00950C34" w:rsidP="00FA7B33">
            <w:pPr>
              <w:rPr>
                <w:noProof/>
                <w:sz w:val="18"/>
              </w:rPr>
            </w:pPr>
            <w:r w:rsidRPr="0058134C">
              <w:rPr>
                <w:noProof/>
                <w:sz w:val="18"/>
              </w:rPr>
              <w:t>Impenji</w:t>
            </w:r>
          </w:p>
        </w:tc>
        <w:tc>
          <w:tcPr>
            <w:tcW w:w="654" w:type="dxa"/>
            <w:vAlign w:val="center"/>
          </w:tcPr>
          <w:p w14:paraId="1845BB27" w14:textId="77777777" w:rsidR="00950C34" w:rsidRPr="0058134C" w:rsidRDefault="00950C34" w:rsidP="00FA7B33">
            <w:pPr>
              <w:jc w:val="center"/>
              <w:rPr>
                <w:noProof/>
                <w:sz w:val="14"/>
              </w:rPr>
            </w:pPr>
            <w:r w:rsidRPr="0058134C">
              <w:rPr>
                <w:noProof/>
                <w:sz w:val="14"/>
              </w:rPr>
              <w:t>=4+ 6</w:t>
            </w:r>
          </w:p>
        </w:tc>
        <w:tc>
          <w:tcPr>
            <w:tcW w:w="868" w:type="dxa"/>
            <w:vAlign w:val="center"/>
          </w:tcPr>
          <w:p w14:paraId="46298C7A" w14:textId="77777777" w:rsidR="00950C34" w:rsidRPr="0058134C" w:rsidRDefault="00950C34" w:rsidP="00FA7B33">
            <w:pPr>
              <w:spacing w:before="20" w:after="20"/>
              <w:jc w:val="right"/>
              <w:rPr>
                <w:noProof/>
                <w:sz w:val="20"/>
              </w:rPr>
            </w:pPr>
          </w:p>
        </w:tc>
        <w:tc>
          <w:tcPr>
            <w:tcW w:w="868" w:type="dxa"/>
            <w:vAlign w:val="center"/>
          </w:tcPr>
          <w:p w14:paraId="42FEFED5" w14:textId="77777777" w:rsidR="00950C34" w:rsidRPr="0058134C" w:rsidRDefault="00950C34" w:rsidP="00FA7B33">
            <w:pPr>
              <w:spacing w:before="20" w:after="20"/>
              <w:jc w:val="right"/>
              <w:rPr>
                <w:noProof/>
                <w:sz w:val="20"/>
              </w:rPr>
            </w:pPr>
          </w:p>
        </w:tc>
        <w:tc>
          <w:tcPr>
            <w:tcW w:w="868" w:type="dxa"/>
            <w:vAlign w:val="center"/>
          </w:tcPr>
          <w:p w14:paraId="4B831B67" w14:textId="77777777" w:rsidR="00950C34" w:rsidRPr="0058134C" w:rsidRDefault="00950C34" w:rsidP="00FA7B33">
            <w:pPr>
              <w:spacing w:before="20" w:after="20"/>
              <w:jc w:val="right"/>
              <w:rPr>
                <w:noProof/>
                <w:sz w:val="20"/>
              </w:rPr>
            </w:pPr>
          </w:p>
        </w:tc>
        <w:tc>
          <w:tcPr>
            <w:tcW w:w="868" w:type="dxa"/>
            <w:vAlign w:val="center"/>
          </w:tcPr>
          <w:p w14:paraId="7FBF1914" w14:textId="77777777" w:rsidR="00950C34" w:rsidRPr="0058134C" w:rsidRDefault="00950C34" w:rsidP="00FA7B33">
            <w:pPr>
              <w:spacing w:before="20" w:after="20"/>
              <w:jc w:val="right"/>
              <w:rPr>
                <w:noProof/>
                <w:sz w:val="20"/>
              </w:rPr>
            </w:pPr>
          </w:p>
        </w:tc>
        <w:tc>
          <w:tcPr>
            <w:tcW w:w="868" w:type="dxa"/>
            <w:vAlign w:val="center"/>
          </w:tcPr>
          <w:p w14:paraId="61320C39" w14:textId="77777777" w:rsidR="00950C34" w:rsidRPr="0058134C" w:rsidRDefault="00950C34" w:rsidP="00FA7B33">
            <w:pPr>
              <w:spacing w:before="20" w:after="20"/>
              <w:jc w:val="right"/>
              <w:rPr>
                <w:noProof/>
                <w:sz w:val="20"/>
              </w:rPr>
            </w:pPr>
          </w:p>
        </w:tc>
        <w:tc>
          <w:tcPr>
            <w:tcW w:w="868" w:type="dxa"/>
            <w:vAlign w:val="center"/>
          </w:tcPr>
          <w:p w14:paraId="580BDF91" w14:textId="77777777" w:rsidR="00950C34" w:rsidRPr="0058134C" w:rsidRDefault="00950C34" w:rsidP="00FA7B33">
            <w:pPr>
              <w:spacing w:before="20" w:after="20"/>
              <w:jc w:val="right"/>
              <w:rPr>
                <w:noProof/>
                <w:sz w:val="20"/>
              </w:rPr>
            </w:pPr>
          </w:p>
        </w:tc>
        <w:tc>
          <w:tcPr>
            <w:tcW w:w="868" w:type="dxa"/>
            <w:vAlign w:val="center"/>
          </w:tcPr>
          <w:p w14:paraId="5A8C96FD" w14:textId="77777777" w:rsidR="00950C34" w:rsidRPr="0058134C" w:rsidRDefault="00950C34" w:rsidP="00FA7B33">
            <w:pPr>
              <w:spacing w:before="20" w:after="20"/>
              <w:jc w:val="right"/>
              <w:rPr>
                <w:b/>
                <w:noProof/>
                <w:sz w:val="20"/>
              </w:rPr>
            </w:pPr>
          </w:p>
        </w:tc>
        <w:tc>
          <w:tcPr>
            <w:tcW w:w="1777" w:type="dxa"/>
            <w:tcBorders>
              <w:right w:val="single" w:sz="4" w:space="0" w:color="auto"/>
            </w:tcBorders>
            <w:vAlign w:val="center"/>
          </w:tcPr>
          <w:p w14:paraId="5E895587" w14:textId="77777777" w:rsidR="00950C34" w:rsidRPr="0058134C" w:rsidRDefault="00950C34" w:rsidP="00FA7B33">
            <w:pPr>
              <w:spacing w:before="20" w:after="20"/>
              <w:jc w:val="right"/>
              <w:rPr>
                <w:b/>
                <w:noProof/>
                <w:sz w:val="20"/>
              </w:rPr>
            </w:pPr>
          </w:p>
        </w:tc>
      </w:tr>
      <w:tr w:rsidR="00950C34" w:rsidRPr="0058134C" w14:paraId="26040B9B" w14:textId="77777777" w:rsidTr="00FA7B33">
        <w:tc>
          <w:tcPr>
            <w:tcW w:w="3960" w:type="dxa"/>
            <w:vMerge/>
            <w:tcBorders>
              <w:top w:val="single" w:sz="4" w:space="0" w:color="FF0000"/>
              <w:left w:val="single" w:sz="4" w:space="0" w:color="auto"/>
              <w:bottom w:val="single" w:sz="4" w:space="0" w:color="auto"/>
            </w:tcBorders>
            <w:shd w:val="thinDiagStripe" w:color="C0C0C0" w:fill="auto"/>
          </w:tcPr>
          <w:p w14:paraId="6C011FC2" w14:textId="77777777" w:rsidR="00950C34" w:rsidRPr="0058134C" w:rsidRDefault="00950C34" w:rsidP="00FA7B33">
            <w:pPr>
              <w:rPr>
                <w:noProof/>
                <w:sz w:val="20"/>
              </w:rPr>
            </w:pPr>
          </w:p>
        </w:tc>
        <w:tc>
          <w:tcPr>
            <w:tcW w:w="1440" w:type="dxa"/>
            <w:tcBorders>
              <w:bottom w:val="single" w:sz="4" w:space="0" w:color="auto"/>
            </w:tcBorders>
            <w:vAlign w:val="center"/>
          </w:tcPr>
          <w:p w14:paraId="022C39E2" w14:textId="77777777" w:rsidR="00950C34" w:rsidRPr="0058134C" w:rsidRDefault="00950C34" w:rsidP="00FA7B33">
            <w:pPr>
              <w:rPr>
                <w:noProof/>
                <w:sz w:val="18"/>
              </w:rPr>
            </w:pPr>
            <w:r w:rsidRPr="0058134C">
              <w:rPr>
                <w:noProof/>
                <w:sz w:val="18"/>
              </w:rPr>
              <w:t>Pagamenti</w:t>
            </w:r>
          </w:p>
        </w:tc>
        <w:tc>
          <w:tcPr>
            <w:tcW w:w="654" w:type="dxa"/>
            <w:tcBorders>
              <w:bottom w:val="single" w:sz="4" w:space="0" w:color="auto"/>
            </w:tcBorders>
            <w:vAlign w:val="center"/>
          </w:tcPr>
          <w:p w14:paraId="75B555DC" w14:textId="77777777" w:rsidR="00950C34" w:rsidRPr="0058134C" w:rsidRDefault="00950C34" w:rsidP="00FA7B33">
            <w:pPr>
              <w:jc w:val="center"/>
              <w:rPr>
                <w:noProof/>
                <w:sz w:val="14"/>
              </w:rPr>
            </w:pPr>
            <w:r w:rsidRPr="0058134C">
              <w:rPr>
                <w:noProof/>
                <w:sz w:val="14"/>
              </w:rPr>
              <w:t>=5+ 6</w:t>
            </w:r>
          </w:p>
        </w:tc>
        <w:tc>
          <w:tcPr>
            <w:tcW w:w="868" w:type="dxa"/>
            <w:tcBorders>
              <w:bottom w:val="single" w:sz="4" w:space="0" w:color="auto"/>
            </w:tcBorders>
            <w:vAlign w:val="center"/>
          </w:tcPr>
          <w:p w14:paraId="48ABD30F" w14:textId="77777777" w:rsidR="00950C34" w:rsidRPr="0058134C" w:rsidRDefault="00950C34" w:rsidP="00FA7B33">
            <w:pPr>
              <w:spacing w:before="20" w:after="20"/>
              <w:jc w:val="right"/>
              <w:rPr>
                <w:noProof/>
                <w:sz w:val="20"/>
              </w:rPr>
            </w:pPr>
          </w:p>
        </w:tc>
        <w:tc>
          <w:tcPr>
            <w:tcW w:w="868" w:type="dxa"/>
            <w:tcBorders>
              <w:bottom w:val="single" w:sz="4" w:space="0" w:color="auto"/>
            </w:tcBorders>
            <w:vAlign w:val="center"/>
          </w:tcPr>
          <w:p w14:paraId="02CCB3DB" w14:textId="77777777" w:rsidR="00950C34" w:rsidRPr="0058134C" w:rsidRDefault="00950C34" w:rsidP="00FA7B33">
            <w:pPr>
              <w:spacing w:before="20" w:after="20"/>
              <w:jc w:val="right"/>
              <w:rPr>
                <w:noProof/>
                <w:sz w:val="20"/>
              </w:rPr>
            </w:pPr>
          </w:p>
        </w:tc>
        <w:tc>
          <w:tcPr>
            <w:tcW w:w="868" w:type="dxa"/>
            <w:tcBorders>
              <w:bottom w:val="single" w:sz="4" w:space="0" w:color="auto"/>
            </w:tcBorders>
            <w:vAlign w:val="center"/>
          </w:tcPr>
          <w:p w14:paraId="021C7E07" w14:textId="77777777" w:rsidR="00950C34" w:rsidRPr="0058134C" w:rsidRDefault="00950C34" w:rsidP="00FA7B33">
            <w:pPr>
              <w:spacing w:before="20" w:after="20"/>
              <w:jc w:val="right"/>
              <w:rPr>
                <w:noProof/>
                <w:sz w:val="20"/>
              </w:rPr>
            </w:pPr>
          </w:p>
        </w:tc>
        <w:tc>
          <w:tcPr>
            <w:tcW w:w="868" w:type="dxa"/>
            <w:tcBorders>
              <w:bottom w:val="single" w:sz="4" w:space="0" w:color="auto"/>
            </w:tcBorders>
            <w:vAlign w:val="center"/>
          </w:tcPr>
          <w:p w14:paraId="1A1B7F21" w14:textId="77777777" w:rsidR="00950C34" w:rsidRPr="0058134C" w:rsidRDefault="00950C34" w:rsidP="00FA7B33">
            <w:pPr>
              <w:spacing w:before="20" w:after="20"/>
              <w:jc w:val="right"/>
              <w:rPr>
                <w:noProof/>
                <w:sz w:val="20"/>
              </w:rPr>
            </w:pPr>
          </w:p>
        </w:tc>
        <w:tc>
          <w:tcPr>
            <w:tcW w:w="868" w:type="dxa"/>
            <w:tcBorders>
              <w:bottom w:val="single" w:sz="4" w:space="0" w:color="auto"/>
            </w:tcBorders>
            <w:vAlign w:val="center"/>
          </w:tcPr>
          <w:p w14:paraId="2BE8E263" w14:textId="77777777" w:rsidR="00950C34" w:rsidRPr="0058134C" w:rsidRDefault="00950C34" w:rsidP="00FA7B33">
            <w:pPr>
              <w:spacing w:before="20" w:after="20"/>
              <w:jc w:val="right"/>
              <w:rPr>
                <w:noProof/>
                <w:sz w:val="20"/>
              </w:rPr>
            </w:pPr>
          </w:p>
        </w:tc>
        <w:tc>
          <w:tcPr>
            <w:tcW w:w="868" w:type="dxa"/>
            <w:tcBorders>
              <w:bottom w:val="single" w:sz="4" w:space="0" w:color="auto"/>
            </w:tcBorders>
            <w:vAlign w:val="center"/>
          </w:tcPr>
          <w:p w14:paraId="2041B42C" w14:textId="77777777" w:rsidR="00950C34" w:rsidRPr="0058134C" w:rsidRDefault="00950C34" w:rsidP="00FA7B33">
            <w:pPr>
              <w:spacing w:before="20" w:after="20"/>
              <w:jc w:val="right"/>
              <w:rPr>
                <w:noProof/>
                <w:sz w:val="20"/>
              </w:rPr>
            </w:pPr>
          </w:p>
        </w:tc>
        <w:tc>
          <w:tcPr>
            <w:tcW w:w="868" w:type="dxa"/>
            <w:tcBorders>
              <w:bottom w:val="single" w:sz="4" w:space="0" w:color="auto"/>
            </w:tcBorders>
            <w:vAlign w:val="center"/>
          </w:tcPr>
          <w:p w14:paraId="13A9B2D6" w14:textId="77777777" w:rsidR="00950C34" w:rsidRPr="0058134C" w:rsidRDefault="00950C34" w:rsidP="00FA7B33">
            <w:pPr>
              <w:spacing w:before="20" w:after="20"/>
              <w:jc w:val="right"/>
              <w:rPr>
                <w:b/>
                <w:noProof/>
                <w:sz w:val="20"/>
              </w:rPr>
            </w:pPr>
          </w:p>
        </w:tc>
        <w:tc>
          <w:tcPr>
            <w:tcW w:w="1777" w:type="dxa"/>
            <w:tcBorders>
              <w:bottom w:val="single" w:sz="4" w:space="0" w:color="auto"/>
              <w:right w:val="single" w:sz="4" w:space="0" w:color="auto"/>
            </w:tcBorders>
            <w:vAlign w:val="center"/>
          </w:tcPr>
          <w:p w14:paraId="703E6DB7" w14:textId="77777777" w:rsidR="00950C34" w:rsidRPr="0058134C" w:rsidRDefault="00950C34" w:rsidP="00FA7B33">
            <w:pPr>
              <w:spacing w:before="20" w:after="20"/>
              <w:jc w:val="right"/>
              <w:rPr>
                <w:b/>
                <w:noProof/>
                <w:sz w:val="20"/>
              </w:rPr>
            </w:pPr>
          </w:p>
        </w:tc>
      </w:tr>
    </w:tbl>
    <w:p w14:paraId="043DF22F" w14:textId="77777777" w:rsidR="00950C34" w:rsidRPr="0058134C" w:rsidRDefault="00950C34" w:rsidP="00950C34">
      <w:pPr>
        <w:rPr>
          <w:noProof/>
        </w:rPr>
      </w:pPr>
    </w:p>
    <w:p w14:paraId="5780A361" w14:textId="77777777" w:rsidR="00950C34" w:rsidRPr="0058134C" w:rsidRDefault="00950C34" w:rsidP="00950C34">
      <w:pPr>
        <w:spacing w:before="0" w:after="0"/>
        <w:jc w:val="left"/>
        <w:rPr>
          <w:noProof/>
        </w:rPr>
      </w:pPr>
      <w:r w:rsidRPr="0058134C">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462"/>
      </w:tblGrid>
      <w:tr w:rsidR="00950C34" w:rsidRPr="0058134C" w14:paraId="1AF4985A" w14:textId="77777777" w:rsidTr="00FA7B33">
        <w:trPr>
          <w:jc w:val="center"/>
        </w:trPr>
        <w:tc>
          <w:tcPr>
            <w:tcW w:w="4744" w:type="dxa"/>
            <w:shd w:val="thinDiagStripe" w:color="C0C0C0" w:fill="auto"/>
            <w:vAlign w:val="center"/>
          </w:tcPr>
          <w:p w14:paraId="7D08A3D1" w14:textId="77777777" w:rsidR="00950C34" w:rsidRPr="0058134C" w:rsidRDefault="00950C34" w:rsidP="00FA7B33">
            <w:pPr>
              <w:spacing w:before="60" w:after="60"/>
              <w:jc w:val="center"/>
              <w:rPr>
                <w:b/>
                <w:noProof/>
              </w:rPr>
            </w:pPr>
            <w:r w:rsidRPr="0058134C">
              <w:rPr>
                <w:noProof/>
              </w:rPr>
              <w:br w:type="page"/>
            </w:r>
            <w:r w:rsidRPr="0058134C">
              <w:rPr>
                <w:b/>
                <w:noProof/>
                <w:sz w:val="22"/>
              </w:rPr>
              <w:t xml:space="preserve">Intestatura tal-qafas finanzjarju pluriennali </w:t>
            </w:r>
          </w:p>
        </w:tc>
        <w:tc>
          <w:tcPr>
            <w:tcW w:w="1080" w:type="dxa"/>
            <w:shd w:val="thinDiagStripe" w:color="C0C0C0" w:fill="auto"/>
            <w:vAlign w:val="center"/>
          </w:tcPr>
          <w:p w14:paraId="4F817220" w14:textId="77777777" w:rsidR="00950C34" w:rsidRPr="0058134C" w:rsidRDefault="00950C34" w:rsidP="00FA7B33">
            <w:pPr>
              <w:spacing w:before="60" w:after="60"/>
              <w:jc w:val="center"/>
              <w:rPr>
                <w:noProof/>
              </w:rPr>
            </w:pPr>
            <w:r w:rsidRPr="0058134C">
              <w:rPr>
                <w:b/>
                <w:noProof/>
                <w:sz w:val="22"/>
              </w:rPr>
              <w:t>7</w:t>
            </w:r>
          </w:p>
        </w:tc>
        <w:tc>
          <w:tcPr>
            <w:tcW w:w="7462" w:type="dxa"/>
            <w:vAlign w:val="center"/>
          </w:tcPr>
          <w:p w14:paraId="3404105D" w14:textId="77777777" w:rsidR="00950C34" w:rsidRPr="0058134C" w:rsidRDefault="00950C34" w:rsidP="00FA7B33">
            <w:pPr>
              <w:spacing w:before="60" w:after="60"/>
              <w:rPr>
                <w:noProof/>
              </w:rPr>
            </w:pPr>
            <w:r w:rsidRPr="0058134C">
              <w:rPr>
                <w:noProof/>
                <w:sz w:val="22"/>
              </w:rPr>
              <w:t>"Nefqa amministrattiva"</w:t>
            </w:r>
          </w:p>
        </w:tc>
      </w:tr>
    </w:tbl>
    <w:p w14:paraId="348582FF" w14:textId="77777777" w:rsidR="00950C34" w:rsidRPr="0058134C" w:rsidRDefault="00950C34" w:rsidP="00950C34">
      <w:pPr>
        <w:jc w:val="left"/>
        <w:rPr>
          <w:noProof/>
          <w:sz w:val="20"/>
          <w:szCs w:val="20"/>
        </w:rPr>
      </w:pPr>
      <w:r w:rsidRPr="0058134C">
        <w:rPr>
          <w:noProof/>
        </w:rPr>
        <w:t>Din it-taqsima jenħtieġ li timtela billi tintuża d-“</w:t>
      </w:r>
      <w:r w:rsidRPr="0058134C">
        <w:rPr>
          <w:i/>
          <w:noProof/>
        </w:rPr>
        <w:t>data</w:t>
      </w:r>
      <w:r w:rsidRPr="0058134C">
        <w:rPr>
          <w:noProof/>
        </w:rPr>
        <w:t xml:space="preserve"> baġitarja ta’ natura amministrattiva” li, qabel kollox, trid tiġi introdotta fl- </w:t>
      </w:r>
      <w:hyperlink r:id="rId16">
        <w:r w:rsidRPr="0058134C">
          <w:rPr>
            <w:rStyle w:val="Hyperlink"/>
            <w:noProof/>
          </w:rPr>
          <w:t>Anness tad-Dikjarazzjoni Finanzjarja Leġiżlattiva</w:t>
        </w:r>
      </w:hyperlink>
      <w:r w:rsidRPr="0058134C">
        <w:rPr>
          <w:noProof/>
        </w:rPr>
        <w:t xml:space="preserve"> (l-Anness 5 tad-deċiżjoni tal-Kummissjoni dwar ir-regoli interni għall-implimentazzjoni tat-taqsima tal-Kummissjoni tal-baġit ġenerali tal-Unjoni Ewropea), li jittella’ fid-DECIDE għall-finijiet ta’ konsultazzjoni bejn is-servizzi.</w:t>
      </w:r>
    </w:p>
    <w:p w14:paraId="00FF435D" w14:textId="77777777" w:rsidR="00950C34" w:rsidRPr="0058134C" w:rsidRDefault="00950C34" w:rsidP="00950C34">
      <w:pPr>
        <w:jc w:val="right"/>
        <w:rPr>
          <w:noProof/>
          <w:sz w:val="20"/>
        </w:rPr>
      </w:pPr>
      <w:r w:rsidRPr="0058134C">
        <w:rPr>
          <w:noProof/>
          <w:sz w:val="20"/>
        </w:rPr>
        <w:t>miljuni ta’ EUR (għal tliet pożizzjonijiet deċimali)</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697"/>
        <w:gridCol w:w="80"/>
      </w:tblGrid>
      <w:tr w:rsidR="00950C34" w:rsidRPr="0058134C" w14:paraId="2E8BC0A1" w14:textId="77777777" w:rsidTr="00FA7B33">
        <w:trPr>
          <w:gridAfter w:val="1"/>
          <w:wAfter w:w="80" w:type="dxa"/>
        </w:trPr>
        <w:tc>
          <w:tcPr>
            <w:tcW w:w="3960" w:type="dxa"/>
            <w:tcBorders>
              <w:top w:val="nil"/>
              <w:left w:val="nil"/>
              <w:right w:val="nil"/>
            </w:tcBorders>
            <w:vAlign w:val="center"/>
          </w:tcPr>
          <w:p w14:paraId="5BC7E847" w14:textId="77777777" w:rsidR="00950C34" w:rsidRPr="0058134C" w:rsidRDefault="00950C34" w:rsidP="00FA7B33">
            <w:pPr>
              <w:jc w:val="center"/>
              <w:rPr>
                <w:noProof/>
              </w:rPr>
            </w:pPr>
          </w:p>
        </w:tc>
        <w:tc>
          <w:tcPr>
            <w:tcW w:w="1560" w:type="dxa"/>
            <w:tcBorders>
              <w:top w:val="nil"/>
              <w:left w:val="nil"/>
              <w:right w:val="nil"/>
            </w:tcBorders>
          </w:tcPr>
          <w:p w14:paraId="1F26CD0E" w14:textId="77777777" w:rsidR="00950C34" w:rsidRPr="0058134C" w:rsidRDefault="00950C34" w:rsidP="00FA7B33">
            <w:pPr>
              <w:rPr>
                <w:noProof/>
                <w:sz w:val="20"/>
              </w:rPr>
            </w:pPr>
          </w:p>
        </w:tc>
        <w:tc>
          <w:tcPr>
            <w:tcW w:w="534" w:type="dxa"/>
            <w:tcBorders>
              <w:top w:val="nil"/>
              <w:left w:val="nil"/>
            </w:tcBorders>
          </w:tcPr>
          <w:p w14:paraId="2E954830" w14:textId="77777777" w:rsidR="00950C34" w:rsidRPr="0058134C" w:rsidRDefault="00950C34" w:rsidP="00FA7B33">
            <w:pPr>
              <w:jc w:val="center"/>
              <w:rPr>
                <w:noProof/>
                <w:sz w:val="20"/>
              </w:rPr>
            </w:pPr>
          </w:p>
        </w:tc>
        <w:tc>
          <w:tcPr>
            <w:tcW w:w="868" w:type="dxa"/>
            <w:vAlign w:val="center"/>
          </w:tcPr>
          <w:p w14:paraId="2FFF1276" w14:textId="77777777" w:rsidR="00950C34" w:rsidRPr="0058134C" w:rsidRDefault="00950C34" w:rsidP="00FA7B33">
            <w:pPr>
              <w:jc w:val="center"/>
              <w:rPr>
                <w:noProof/>
                <w:sz w:val="20"/>
              </w:rPr>
            </w:pPr>
            <w:r w:rsidRPr="0058134C">
              <w:rPr>
                <w:noProof/>
                <w:sz w:val="20"/>
              </w:rPr>
              <w:t>2023</w:t>
            </w:r>
          </w:p>
        </w:tc>
        <w:tc>
          <w:tcPr>
            <w:tcW w:w="868" w:type="dxa"/>
            <w:vAlign w:val="center"/>
          </w:tcPr>
          <w:p w14:paraId="6773F51C" w14:textId="77777777" w:rsidR="00950C34" w:rsidRPr="0058134C" w:rsidRDefault="00950C34" w:rsidP="00FA7B33">
            <w:pPr>
              <w:jc w:val="center"/>
              <w:rPr>
                <w:noProof/>
                <w:sz w:val="20"/>
              </w:rPr>
            </w:pPr>
            <w:r w:rsidRPr="0058134C">
              <w:rPr>
                <w:noProof/>
                <w:sz w:val="20"/>
              </w:rPr>
              <w:t>2024</w:t>
            </w:r>
          </w:p>
        </w:tc>
        <w:tc>
          <w:tcPr>
            <w:tcW w:w="868" w:type="dxa"/>
            <w:vAlign w:val="center"/>
          </w:tcPr>
          <w:p w14:paraId="668F0E82" w14:textId="77777777" w:rsidR="00950C34" w:rsidRPr="0058134C" w:rsidRDefault="00950C34" w:rsidP="00FA7B33">
            <w:pPr>
              <w:jc w:val="center"/>
              <w:rPr>
                <w:noProof/>
                <w:sz w:val="20"/>
              </w:rPr>
            </w:pPr>
            <w:r w:rsidRPr="0058134C">
              <w:rPr>
                <w:noProof/>
                <w:sz w:val="20"/>
              </w:rPr>
              <w:t>2025</w:t>
            </w:r>
          </w:p>
        </w:tc>
        <w:tc>
          <w:tcPr>
            <w:tcW w:w="868" w:type="dxa"/>
            <w:vAlign w:val="center"/>
          </w:tcPr>
          <w:p w14:paraId="192C7B2E" w14:textId="77777777" w:rsidR="00950C34" w:rsidRPr="0058134C" w:rsidRDefault="00950C34" w:rsidP="00FA7B33">
            <w:pPr>
              <w:jc w:val="center"/>
              <w:rPr>
                <w:noProof/>
                <w:sz w:val="20"/>
              </w:rPr>
            </w:pPr>
            <w:r w:rsidRPr="0058134C">
              <w:rPr>
                <w:noProof/>
                <w:sz w:val="20"/>
              </w:rPr>
              <w:t>2026</w:t>
            </w:r>
          </w:p>
        </w:tc>
        <w:tc>
          <w:tcPr>
            <w:tcW w:w="868" w:type="dxa"/>
            <w:vAlign w:val="center"/>
          </w:tcPr>
          <w:p w14:paraId="5A7E410B" w14:textId="77777777" w:rsidR="00950C34" w:rsidRPr="0058134C" w:rsidRDefault="00950C34" w:rsidP="00FA7B33">
            <w:pPr>
              <w:jc w:val="center"/>
              <w:rPr>
                <w:noProof/>
                <w:sz w:val="18"/>
              </w:rPr>
            </w:pPr>
            <w:r w:rsidRPr="0058134C">
              <w:rPr>
                <w:noProof/>
                <w:sz w:val="18"/>
              </w:rPr>
              <w:t>2027</w:t>
            </w:r>
          </w:p>
        </w:tc>
        <w:tc>
          <w:tcPr>
            <w:tcW w:w="868" w:type="dxa"/>
            <w:vAlign w:val="center"/>
          </w:tcPr>
          <w:p w14:paraId="389218B7" w14:textId="77777777" w:rsidR="00950C34" w:rsidRPr="0058134C" w:rsidRDefault="00950C34" w:rsidP="00FA7B33">
            <w:pPr>
              <w:jc w:val="center"/>
              <w:rPr>
                <w:bCs/>
                <w:noProof/>
                <w:sz w:val="18"/>
              </w:rPr>
            </w:pPr>
            <w:r w:rsidRPr="0058134C">
              <w:rPr>
                <w:noProof/>
                <w:sz w:val="18"/>
              </w:rPr>
              <w:t>2028</w:t>
            </w:r>
          </w:p>
        </w:tc>
        <w:tc>
          <w:tcPr>
            <w:tcW w:w="868" w:type="dxa"/>
            <w:vAlign w:val="center"/>
          </w:tcPr>
          <w:p w14:paraId="57CAF687" w14:textId="77777777" w:rsidR="00950C34" w:rsidRPr="0058134C" w:rsidRDefault="00950C34" w:rsidP="00FA7B33">
            <w:pPr>
              <w:jc w:val="center"/>
              <w:rPr>
                <w:noProof/>
                <w:sz w:val="18"/>
              </w:rPr>
            </w:pPr>
            <w:r w:rsidRPr="0058134C">
              <w:rPr>
                <w:noProof/>
                <w:sz w:val="18"/>
              </w:rPr>
              <w:t>2029</w:t>
            </w:r>
          </w:p>
        </w:tc>
        <w:tc>
          <w:tcPr>
            <w:tcW w:w="1697" w:type="dxa"/>
            <w:vAlign w:val="center"/>
          </w:tcPr>
          <w:p w14:paraId="20606EEA" w14:textId="77777777" w:rsidR="00950C34" w:rsidRPr="0058134C" w:rsidRDefault="00950C34" w:rsidP="00FA7B33">
            <w:pPr>
              <w:jc w:val="center"/>
              <w:rPr>
                <w:b/>
                <w:noProof/>
                <w:sz w:val="20"/>
              </w:rPr>
            </w:pPr>
            <w:r w:rsidRPr="0058134C">
              <w:rPr>
                <w:b/>
                <w:noProof/>
                <w:sz w:val="20"/>
              </w:rPr>
              <w:t>TOTAL</w:t>
            </w:r>
          </w:p>
        </w:tc>
      </w:tr>
      <w:tr w:rsidR="00950C34" w:rsidRPr="0058134C" w14:paraId="6B496F44" w14:textId="77777777" w:rsidTr="00FA7B33">
        <w:trPr>
          <w:gridAfter w:val="11"/>
          <w:wAfter w:w="9947" w:type="dxa"/>
        </w:trPr>
        <w:tc>
          <w:tcPr>
            <w:tcW w:w="3960" w:type="dxa"/>
            <w:vAlign w:val="center"/>
          </w:tcPr>
          <w:p w14:paraId="4269AE1D" w14:textId="77777777" w:rsidR="00950C34" w:rsidRPr="0058134C" w:rsidRDefault="00950C34" w:rsidP="00FA7B33">
            <w:pPr>
              <w:spacing w:before="60" w:after="60"/>
              <w:jc w:val="center"/>
              <w:rPr>
                <w:noProof/>
              </w:rPr>
            </w:pPr>
            <w:r w:rsidRPr="0058134C">
              <w:rPr>
                <w:noProof/>
                <w:sz w:val="22"/>
              </w:rPr>
              <w:t>DĠ: &lt;…….&gt;</w:t>
            </w:r>
          </w:p>
        </w:tc>
      </w:tr>
      <w:tr w:rsidR="00950C34" w:rsidRPr="0058134C" w14:paraId="47DC351C" w14:textId="77777777" w:rsidTr="00FA7B33">
        <w:trPr>
          <w:trHeight w:val="313"/>
        </w:trPr>
        <w:tc>
          <w:tcPr>
            <w:tcW w:w="6054" w:type="dxa"/>
            <w:gridSpan w:val="3"/>
            <w:vAlign w:val="center"/>
          </w:tcPr>
          <w:p w14:paraId="7B3E70A5" w14:textId="77777777" w:rsidR="00950C34" w:rsidRPr="0058134C" w:rsidRDefault="00950C34" w:rsidP="00FA7B33">
            <w:pPr>
              <w:spacing w:before="20" w:after="20"/>
              <w:rPr>
                <w:noProof/>
              </w:rPr>
            </w:pPr>
            <w:r w:rsidRPr="0058134C">
              <w:rPr>
                <w:rFonts w:ascii="Wingdings" w:hAnsi="Wingdings"/>
                <w:noProof/>
                <w:sz w:val="22"/>
              </w:rPr>
              <w:t>□</w:t>
            </w:r>
            <w:r w:rsidRPr="0058134C">
              <w:rPr>
                <w:noProof/>
                <w:sz w:val="22"/>
              </w:rPr>
              <w:t xml:space="preserve"> Riżorsi umani </w:t>
            </w:r>
          </w:p>
        </w:tc>
        <w:tc>
          <w:tcPr>
            <w:tcW w:w="868" w:type="dxa"/>
            <w:vAlign w:val="center"/>
          </w:tcPr>
          <w:p w14:paraId="25746E57" w14:textId="77777777" w:rsidR="00950C34" w:rsidRPr="0058134C" w:rsidRDefault="00950C34" w:rsidP="00FA7B33">
            <w:pPr>
              <w:spacing w:before="20" w:after="20"/>
              <w:jc w:val="right"/>
              <w:rPr>
                <w:noProof/>
                <w:sz w:val="20"/>
                <w:szCs w:val="20"/>
              </w:rPr>
            </w:pPr>
          </w:p>
        </w:tc>
        <w:tc>
          <w:tcPr>
            <w:tcW w:w="868" w:type="dxa"/>
            <w:vAlign w:val="center"/>
          </w:tcPr>
          <w:p w14:paraId="7EB9D7F1" w14:textId="77777777" w:rsidR="00950C34" w:rsidRPr="0058134C" w:rsidRDefault="00950C34" w:rsidP="00FA7B33">
            <w:pPr>
              <w:jc w:val="center"/>
              <w:rPr>
                <w:rFonts w:eastAsia="Times New Roman"/>
                <w:noProof/>
                <w:sz w:val="16"/>
                <w:szCs w:val="16"/>
              </w:rPr>
            </w:pPr>
            <w:r w:rsidRPr="0058134C">
              <w:rPr>
                <w:noProof/>
                <w:sz w:val="16"/>
              </w:rPr>
              <w:t>3,026</w:t>
            </w:r>
          </w:p>
        </w:tc>
        <w:tc>
          <w:tcPr>
            <w:tcW w:w="868" w:type="dxa"/>
            <w:vAlign w:val="center"/>
          </w:tcPr>
          <w:p w14:paraId="3A9E3EAC" w14:textId="77777777" w:rsidR="00950C34" w:rsidRPr="0058134C" w:rsidRDefault="00950C34" w:rsidP="00FA7B33">
            <w:pPr>
              <w:jc w:val="center"/>
              <w:rPr>
                <w:rFonts w:eastAsia="Times New Roman"/>
                <w:noProof/>
                <w:sz w:val="16"/>
                <w:szCs w:val="16"/>
              </w:rPr>
            </w:pPr>
            <w:r w:rsidRPr="0058134C">
              <w:rPr>
                <w:noProof/>
                <w:sz w:val="16"/>
              </w:rPr>
              <w:t>3,026</w:t>
            </w:r>
          </w:p>
        </w:tc>
        <w:tc>
          <w:tcPr>
            <w:tcW w:w="868" w:type="dxa"/>
            <w:vAlign w:val="center"/>
          </w:tcPr>
          <w:p w14:paraId="63D72BB7" w14:textId="77777777" w:rsidR="00950C34" w:rsidRPr="0058134C" w:rsidRDefault="00950C34" w:rsidP="00FA7B33">
            <w:pPr>
              <w:jc w:val="center"/>
              <w:rPr>
                <w:rFonts w:eastAsia="Times New Roman"/>
                <w:noProof/>
                <w:sz w:val="16"/>
                <w:szCs w:val="16"/>
              </w:rPr>
            </w:pPr>
            <w:r w:rsidRPr="0058134C">
              <w:rPr>
                <w:noProof/>
                <w:sz w:val="16"/>
              </w:rPr>
              <w:t>3,026</w:t>
            </w:r>
          </w:p>
        </w:tc>
        <w:tc>
          <w:tcPr>
            <w:tcW w:w="868" w:type="dxa"/>
            <w:vAlign w:val="center"/>
          </w:tcPr>
          <w:p w14:paraId="50B50683" w14:textId="77777777" w:rsidR="00950C34" w:rsidRPr="0058134C" w:rsidRDefault="00950C34" w:rsidP="00FA7B33">
            <w:pPr>
              <w:jc w:val="center"/>
              <w:rPr>
                <w:rFonts w:eastAsia="Times New Roman"/>
                <w:noProof/>
                <w:sz w:val="16"/>
                <w:szCs w:val="16"/>
              </w:rPr>
            </w:pPr>
            <w:r w:rsidRPr="0058134C">
              <w:rPr>
                <w:noProof/>
                <w:sz w:val="16"/>
              </w:rPr>
              <w:t>3,026</w:t>
            </w:r>
          </w:p>
        </w:tc>
        <w:tc>
          <w:tcPr>
            <w:tcW w:w="868" w:type="dxa"/>
            <w:vAlign w:val="center"/>
          </w:tcPr>
          <w:p w14:paraId="4BC7B32B" w14:textId="77777777" w:rsidR="00950C34" w:rsidRPr="0058134C" w:rsidRDefault="00950C34" w:rsidP="00FA7B33">
            <w:pPr>
              <w:jc w:val="center"/>
              <w:rPr>
                <w:rFonts w:eastAsia="Times New Roman"/>
                <w:noProof/>
                <w:sz w:val="16"/>
                <w:szCs w:val="16"/>
              </w:rPr>
            </w:pPr>
            <w:r w:rsidRPr="0058134C">
              <w:rPr>
                <w:noProof/>
                <w:sz w:val="16"/>
              </w:rPr>
              <w:t>1,037</w:t>
            </w:r>
          </w:p>
        </w:tc>
        <w:tc>
          <w:tcPr>
            <w:tcW w:w="868" w:type="dxa"/>
            <w:vAlign w:val="center"/>
          </w:tcPr>
          <w:p w14:paraId="473161D2" w14:textId="77777777" w:rsidR="00950C34" w:rsidRPr="0058134C" w:rsidRDefault="00950C34" w:rsidP="00FA7B33">
            <w:pPr>
              <w:jc w:val="center"/>
              <w:rPr>
                <w:rFonts w:eastAsia="Times New Roman"/>
                <w:noProof/>
                <w:sz w:val="16"/>
                <w:szCs w:val="16"/>
              </w:rPr>
            </w:pPr>
            <w:r w:rsidRPr="0058134C">
              <w:rPr>
                <w:noProof/>
                <w:sz w:val="16"/>
              </w:rPr>
              <w:t xml:space="preserve">1,037 </w:t>
            </w:r>
          </w:p>
        </w:tc>
        <w:tc>
          <w:tcPr>
            <w:tcW w:w="1777" w:type="dxa"/>
            <w:gridSpan w:val="2"/>
            <w:vAlign w:val="center"/>
          </w:tcPr>
          <w:p w14:paraId="4C829007" w14:textId="77777777" w:rsidR="00950C34" w:rsidRPr="0058134C" w:rsidRDefault="00950C34" w:rsidP="00FA7B33">
            <w:pPr>
              <w:jc w:val="center"/>
              <w:rPr>
                <w:rFonts w:eastAsia="Times New Roman"/>
                <w:noProof/>
                <w:sz w:val="16"/>
                <w:szCs w:val="16"/>
              </w:rPr>
            </w:pPr>
            <w:r w:rsidRPr="0058134C">
              <w:rPr>
                <w:noProof/>
                <w:sz w:val="16"/>
              </w:rPr>
              <w:t>14,178</w:t>
            </w:r>
          </w:p>
        </w:tc>
      </w:tr>
      <w:tr w:rsidR="00950C34" w:rsidRPr="0058134C" w14:paraId="680DE3F6" w14:textId="77777777" w:rsidTr="00FA7B33">
        <w:trPr>
          <w:trHeight w:val="351"/>
        </w:trPr>
        <w:tc>
          <w:tcPr>
            <w:tcW w:w="6054" w:type="dxa"/>
            <w:gridSpan w:val="3"/>
            <w:vAlign w:val="center"/>
          </w:tcPr>
          <w:p w14:paraId="65EE4178" w14:textId="77777777" w:rsidR="00950C34" w:rsidRPr="0058134C" w:rsidRDefault="00950C34" w:rsidP="00FA7B33">
            <w:pPr>
              <w:spacing w:before="20" w:after="20"/>
              <w:rPr>
                <w:noProof/>
              </w:rPr>
            </w:pPr>
            <w:r w:rsidRPr="0058134C">
              <w:rPr>
                <w:rFonts w:ascii="Wingdings" w:hAnsi="Wingdings"/>
                <w:noProof/>
                <w:sz w:val="22"/>
              </w:rPr>
              <w:t>□</w:t>
            </w:r>
            <w:r w:rsidRPr="0058134C">
              <w:rPr>
                <w:noProof/>
                <w:sz w:val="22"/>
              </w:rPr>
              <w:t xml:space="preserve"> Nefqa amministrattiva oħra </w:t>
            </w:r>
          </w:p>
        </w:tc>
        <w:tc>
          <w:tcPr>
            <w:tcW w:w="868" w:type="dxa"/>
            <w:vAlign w:val="center"/>
          </w:tcPr>
          <w:p w14:paraId="005291AF" w14:textId="77777777" w:rsidR="00950C34" w:rsidRPr="0058134C" w:rsidRDefault="00950C34" w:rsidP="00FA7B33">
            <w:pPr>
              <w:spacing w:before="20" w:after="20"/>
              <w:jc w:val="right"/>
              <w:rPr>
                <w:b/>
                <w:noProof/>
                <w:sz w:val="20"/>
              </w:rPr>
            </w:pPr>
          </w:p>
        </w:tc>
        <w:tc>
          <w:tcPr>
            <w:tcW w:w="868" w:type="dxa"/>
            <w:vAlign w:val="center"/>
          </w:tcPr>
          <w:p w14:paraId="7AAB8810" w14:textId="77777777" w:rsidR="00950C34" w:rsidRPr="0058134C" w:rsidRDefault="00950C34" w:rsidP="00FA7B33">
            <w:pPr>
              <w:spacing w:before="60" w:after="60" w:line="200" w:lineRule="exact"/>
              <w:jc w:val="center"/>
              <w:rPr>
                <w:rFonts w:eastAsia="Times New Roman"/>
                <w:noProof/>
                <w:color w:val="000000" w:themeColor="text1"/>
                <w:sz w:val="16"/>
                <w:szCs w:val="16"/>
              </w:rPr>
            </w:pPr>
            <w:r w:rsidRPr="0058134C">
              <w:rPr>
                <w:noProof/>
                <w:color w:val="000000" w:themeColor="text1"/>
                <w:sz w:val="16"/>
              </w:rPr>
              <w:t>0,257</w:t>
            </w:r>
          </w:p>
        </w:tc>
        <w:tc>
          <w:tcPr>
            <w:tcW w:w="868" w:type="dxa"/>
            <w:vAlign w:val="center"/>
          </w:tcPr>
          <w:p w14:paraId="218FD570" w14:textId="77777777" w:rsidR="00950C34" w:rsidRPr="0058134C" w:rsidRDefault="00950C34" w:rsidP="00FA7B33">
            <w:pPr>
              <w:spacing w:before="60" w:after="60" w:line="200" w:lineRule="exact"/>
              <w:jc w:val="center"/>
              <w:rPr>
                <w:rFonts w:eastAsia="Times New Roman"/>
                <w:noProof/>
                <w:color w:val="000000" w:themeColor="text1"/>
                <w:sz w:val="16"/>
                <w:szCs w:val="16"/>
              </w:rPr>
            </w:pPr>
            <w:r w:rsidRPr="0058134C">
              <w:rPr>
                <w:noProof/>
                <w:color w:val="000000" w:themeColor="text1"/>
                <w:sz w:val="16"/>
              </w:rPr>
              <w:t>0,385</w:t>
            </w:r>
          </w:p>
        </w:tc>
        <w:tc>
          <w:tcPr>
            <w:tcW w:w="868" w:type="dxa"/>
            <w:vAlign w:val="center"/>
          </w:tcPr>
          <w:p w14:paraId="25FBE2B6" w14:textId="77777777" w:rsidR="00950C34" w:rsidRPr="0058134C" w:rsidRDefault="00950C34" w:rsidP="00FA7B33">
            <w:pPr>
              <w:spacing w:before="60" w:after="60" w:line="200" w:lineRule="exact"/>
              <w:jc w:val="center"/>
              <w:rPr>
                <w:rFonts w:eastAsia="Times New Roman"/>
                <w:noProof/>
                <w:color w:val="000000" w:themeColor="text1"/>
                <w:sz w:val="16"/>
                <w:szCs w:val="16"/>
              </w:rPr>
            </w:pPr>
            <w:r w:rsidRPr="0058134C">
              <w:rPr>
                <w:noProof/>
                <w:color w:val="000000" w:themeColor="text1"/>
                <w:sz w:val="16"/>
              </w:rPr>
              <w:t>0,385</w:t>
            </w:r>
          </w:p>
        </w:tc>
        <w:tc>
          <w:tcPr>
            <w:tcW w:w="868" w:type="dxa"/>
            <w:vAlign w:val="center"/>
          </w:tcPr>
          <w:p w14:paraId="4B351C5C" w14:textId="77777777" w:rsidR="00950C34" w:rsidRPr="0058134C" w:rsidRDefault="00950C34" w:rsidP="00FA7B33">
            <w:pPr>
              <w:spacing w:before="60" w:after="60" w:line="200" w:lineRule="exact"/>
              <w:jc w:val="center"/>
              <w:rPr>
                <w:rFonts w:eastAsia="Times New Roman"/>
                <w:noProof/>
                <w:color w:val="000000" w:themeColor="text1"/>
                <w:sz w:val="16"/>
                <w:szCs w:val="16"/>
              </w:rPr>
            </w:pPr>
            <w:r w:rsidRPr="0058134C">
              <w:rPr>
                <w:noProof/>
                <w:color w:val="000000" w:themeColor="text1"/>
                <w:sz w:val="16"/>
              </w:rPr>
              <w:t>0,257</w:t>
            </w:r>
          </w:p>
        </w:tc>
        <w:tc>
          <w:tcPr>
            <w:tcW w:w="868" w:type="dxa"/>
            <w:vAlign w:val="center"/>
          </w:tcPr>
          <w:p w14:paraId="4F8DD0C2" w14:textId="77777777" w:rsidR="00950C34" w:rsidRPr="0058134C" w:rsidRDefault="00950C34" w:rsidP="00FA7B33">
            <w:pPr>
              <w:spacing w:before="60" w:after="60" w:line="200" w:lineRule="exact"/>
              <w:jc w:val="center"/>
              <w:rPr>
                <w:rFonts w:eastAsia="Times New Roman"/>
                <w:noProof/>
                <w:color w:val="000000" w:themeColor="text1"/>
                <w:sz w:val="16"/>
                <w:szCs w:val="16"/>
              </w:rPr>
            </w:pPr>
            <w:r w:rsidRPr="0058134C">
              <w:rPr>
                <w:noProof/>
                <w:color w:val="000000" w:themeColor="text1"/>
                <w:sz w:val="16"/>
              </w:rPr>
              <w:t>0,182</w:t>
            </w:r>
          </w:p>
        </w:tc>
        <w:tc>
          <w:tcPr>
            <w:tcW w:w="868" w:type="dxa"/>
            <w:vAlign w:val="center"/>
          </w:tcPr>
          <w:p w14:paraId="0E8E8C6E" w14:textId="77777777" w:rsidR="00950C34" w:rsidRPr="0058134C" w:rsidRDefault="00950C34" w:rsidP="00FA7B33">
            <w:pPr>
              <w:spacing w:before="60" w:after="60" w:line="200" w:lineRule="exact"/>
              <w:jc w:val="center"/>
              <w:rPr>
                <w:rFonts w:eastAsia="Times New Roman"/>
                <w:noProof/>
                <w:color w:val="000000" w:themeColor="text1"/>
                <w:sz w:val="16"/>
                <w:szCs w:val="16"/>
              </w:rPr>
            </w:pPr>
            <w:r w:rsidRPr="0058134C">
              <w:rPr>
                <w:noProof/>
                <w:color w:val="000000" w:themeColor="text1"/>
                <w:sz w:val="16"/>
              </w:rPr>
              <w:t>0,182</w:t>
            </w:r>
          </w:p>
        </w:tc>
        <w:tc>
          <w:tcPr>
            <w:tcW w:w="1777" w:type="dxa"/>
            <w:gridSpan w:val="2"/>
            <w:vAlign w:val="center"/>
          </w:tcPr>
          <w:p w14:paraId="0DAE054C" w14:textId="77777777" w:rsidR="00950C34" w:rsidRPr="0058134C" w:rsidRDefault="00950C34" w:rsidP="00FA7B33">
            <w:pPr>
              <w:jc w:val="center"/>
              <w:rPr>
                <w:rFonts w:eastAsia="Times New Roman"/>
                <w:noProof/>
                <w:sz w:val="16"/>
                <w:szCs w:val="16"/>
              </w:rPr>
            </w:pPr>
            <w:r w:rsidRPr="0058134C">
              <w:rPr>
                <w:noProof/>
                <w:sz w:val="16"/>
              </w:rPr>
              <w:t>1,648</w:t>
            </w:r>
          </w:p>
        </w:tc>
      </w:tr>
      <w:tr w:rsidR="00950C34" w:rsidRPr="0058134C" w14:paraId="13A133AE" w14:textId="77777777" w:rsidTr="00FA7B33">
        <w:tc>
          <w:tcPr>
            <w:tcW w:w="3960" w:type="dxa"/>
            <w:vAlign w:val="center"/>
          </w:tcPr>
          <w:p w14:paraId="77EF4CC6" w14:textId="77777777" w:rsidR="00950C34" w:rsidRPr="0058134C" w:rsidRDefault="00950C34" w:rsidP="00FA7B33">
            <w:pPr>
              <w:jc w:val="center"/>
              <w:rPr>
                <w:b/>
                <w:noProof/>
              </w:rPr>
            </w:pPr>
            <w:r w:rsidRPr="0058134C">
              <w:rPr>
                <w:b/>
                <w:noProof/>
                <w:sz w:val="22"/>
              </w:rPr>
              <w:t xml:space="preserve">TOTAL TAD-DĠ </w:t>
            </w:r>
            <w:r w:rsidRPr="0058134C">
              <w:rPr>
                <w:noProof/>
                <w:sz w:val="22"/>
              </w:rPr>
              <w:t>&lt;…….&gt;</w:t>
            </w:r>
          </w:p>
        </w:tc>
        <w:tc>
          <w:tcPr>
            <w:tcW w:w="2094" w:type="dxa"/>
            <w:gridSpan w:val="2"/>
            <w:vAlign w:val="center"/>
          </w:tcPr>
          <w:p w14:paraId="32614429" w14:textId="77777777" w:rsidR="00950C34" w:rsidRPr="0058134C" w:rsidRDefault="00950C34" w:rsidP="00FA7B33">
            <w:pPr>
              <w:rPr>
                <w:noProof/>
                <w:sz w:val="14"/>
              </w:rPr>
            </w:pPr>
            <w:r w:rsidRPr="0058134C">
              <w:rPr>
                <w:noProof/>
                <w:sz w:val="18"/>
              </w:rPr>
              <w:t xml:space="preserve">Approprjazzjonijiet </w:t>
            </w:r>
          </w:p>
        </w:tc>
        <w:tc>
          <w:tcPr>
            <w:tcW w:w="868" w:type="dxa"/>
            <w:vAlign w:val="center"/>
          </w:tcPr>
          <w:p w14:paraId="5880B907" w14:textId="77777777" w:rsidR="00950C34" w:rsidRPr="0058134C" w:rsidRDefault="00950C34" w:rsidP="00FA7B33">
            <w:pPr>
              <w:spacing w:before="60" w:after="60"/>
              <w:jc w:val="right"/>
              <w:rPr>
                <w:noProof/>
                <w:sz w:val="20"/>
              </w:rPr>
            </w:pPr>
          </w:p>
        </w:tc>
        <w:tc>
          <w:tcPr>
            <w:tcW w:w="868" w:type="dxa"/>
            <w:vAlign w:val="center"/>
          </w:tcPr>
          <w:p w14:paraId="5D471D1B" w14:textId="77777777" w:rsidR="00950C34" w:rsidRPr="0058134C" w:rsidRDefault="00950C34" w:rsidP="00FA7B33">
            <w:pPr>
              <w:jc w:val="center"/>
              <w:rPr>
                <w:rFonts w:eastAsia="Times New Roman"/>
                <w:noProof/>
                <w:sz w:val="19"/>
                <w:szCs w:val="19"/>
              </w:rPr>
            </w:pPr>
            <w:r w:rsidRPr="0058134C">
              <w:rPr>
                <w:noProof/>
                <w:sz w:val="19"/>
              </w:rPr>
              <w:t>3,283</w:t>
            </w:r>
          </w:p>
        </w:tc>
        <w:tc>
          <w:tcPr>
            <w:tcW w:w="868" w:type="dxa"/>
            <w:vAlign w:val="center"/>
          </w:tcPr>
          <w:p w14:paraId="0C346D4D" w14:textId="77777777" w:rsidR="00950C34" w:rsidRPr="0058134C" w:rsidRDefault="00950C34" w:rsidP="00FA7B33">
            <w:pPr>
              <w:jc w:val="center"/>
              <w:rPr>
                <w:rFonts w:eastAsia="Times New Roman"/>
                <w:noProof/>
                <w:sz w:val="19"/>
                <w:szCs w:val="19"/>
              </w:rPr>
            </w:pPr>
            <w:r w:rsidRPr="0058134C">
              <w:rPr>
                <w:noProof/>
                <w:sz w:val="19"/>
              </w:rPr>
              <w:t>3,411</w:t>
            </w:r>
          </w:p>
        </w:tc>
        <w:tc>
          <w:tcPr>
            <w:tcW w:w="868" w:type="dxa"/>
            <w:vAlign w:val="center"/>
          </w:tcPr>
          <w:p w14:paraId="5251EA4E" w14:textId="77777777" w:rsidR="00950C34" w:rsidRPr="0058134C" w:rsidRDefault="00950C34" w:rsidP="00FA7B33">
            <w:pPr>
              <w:jc w:val="center"/>
              <w:rPr>
                <w:rFonts w:eastAsia="Times New Roman"/>
                <w:noProof/>
                <w:sz w:val="19"/>
                <w:szCs w:val="19"/>
              </w:rPr>
            </w:pPr>
            <w:r w:rsidRPr="0058134C">
              <w:rPr>
                <w:noProof/>
                <w:sz w:val="19"/>
              </w:rPr>
              <w:t>3,411</w:t>
            </w:r>
          </w:p>
        </w:tc>
        <w:tc>
          <w:tcPr>
            <w:tcW w:w="868" w:type="dxa"/>
            <w:vAlign w:val="center"/>
          </w:tcPr>
          <w:p w14:paraId="2B96892E" w14:textId="77777777" w:rsidR="00950C34" w:rsidRPr="0058134C" w:rsidRDefault="00950C34" w:rsidP="00FA7B33">
            <w:pPr>
              <w:jc w:val="center"/>
              <w:rPr>
                <w:rFonts w:eastAsia="Times New Roman"/>
                <w:noProof/>
                <w:sz w:val="19"/>
                <w:szCs w:val="19"/>
              </w:rPr>
            </w:pPr>
            <w:r w:rsidRPr="0058134C">
              <w:rPr>
                <w:noProof/>
                <w:sz w:val="19"/>
              </w:rPr>
              <w:t>3,283</w:t>
            </w:r>
          </w:p>
        </w:tc>
        <w:tc>
          <w:tcPr>
            <w:tcW w:w="868" w:type="dxa"/>
            <w:vAlign w:val="center"/>
          </w:tcPr>
          <w:p w14:paraId="49197131" w14:textId="77777777" w:rsidR="00950C34" w:rsidRPr="0058134C" w:rsidRDefault="00950C34" w:rsidP="00FA7B33">
            <w:pPr>
              <w:jc w:val="center"/>
              <w:rPr>
                <w:rFonts w:eastAsia="Times New Roman"/>
                <w:noProof/>
                <w:sz w:val="19"/>
                <w:szCs w:val="19"/>
              </w:rPr>
            </w:pPr>
            <w:r w:rsidRPr="0058134C">
              <w:rPr>
                <w:noProof/>
                <w:sz w:val="19"/>
              </w:rPr>
              <w:t>1,219</w:t>
            </w:r>
          </w:p>
        </w:tc>
        <w:tc>
          <w:tcPr>
            <w:tcW w:w="868" w:type="dxa"/>
            <w:vAlign w:val="center"/>
          </w:tcPr>
          <w:p w14:paraId="70184994" w14:textId="77777777" w:rsidR="00950C34" w:rsidRPr="0058134C" w:rsidRDefault="00950C34" w:rsidP="00FA7B33">
            <w:pPr>
              <w:jc w:val="center"/>
              <w:rPr>
                <w:rFonts w:eastAsia="Times New Roman"/>
                <w:noProof/>
                <w:sz w:val="19"/>
                <w:szCs w:val="19"/>
              </w:rPr>
            </w:pPr>
            <w:r w:rsidRPr="0058134C">
              <w:rPr>
                <w:noProof/>
                <w:sz w:val="19"/>
              </w:rPr>
              <w:t>1,219</w:t>
            </w:r>
          </w:p>
        </w:tc>
        <w:tc>
          <w:tcPr>
            <w:tcW w:w="1777" w:type="dxa"/>
            <w:gridSpan w:val="2"/>
            <w:vAlign w:val="center"/>
          </w:tcPr>
          <w:p w14:paraId="6ECB985E" w14:textId="77777777" w:rsidR="00950C34" w:rsidRPr="0058134C" w:rsidRDefault="00950C34" w:rsidP="00FA7B33">
            <w:pPr>
              <w:jc w:val="center"/>
              <w:rPr>
                <w:rFonts w:eastAsia="Times New Roman"/>
                <w:noProof/>
                <w:sz w:val="19"/>
                <w:szCs w:val="19"/>
              </w:rPr>
            </w:pPr>
            <w:r w:rsidRPr="0058134C">
              <w:rPr>
                <w:noProof/>
                <w:sz w:val="19"/>
              </w:rPr>
              <w:t>15,826</w:t>
            </w:r>
          </w:p>
        </w:tc>
      </w:tr>
    </w:tbl>
    <w:p w14:paraId="2A48527C" w14:textId="77777777" w:rsidR="00950C34" w:rsidRPr="0058134C" w:rsidRDefault="00950C34" w:rsidP="00950C34">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950C34" w:rsidRPr="0058134C" w14:paraId="56470234" w14:textId="77777777" w:rsidTr="00FA7B33">
        <w:tc>
          <w:tcPr>
            <w:tcW w:w="3960" w:type="dxa"/>
            <w:shd w:val="clear" w:color="auto" w:fill="auto"/>
            <w:vAlign w:val="center"/>
          </w:tcPr>
          <w:p w14:paraId="33912255" w14:textId="77777777" w:rsidR="00950C34" w:rsidRPr="0058134C" w:rsidRDefault="00950C34" w:rsidP="00FA7B33">
            <w:pPr>
              <w:jc w:val="center"/>
              <w:rPr>
                <w:b/>
                <w:noProof/>
              </w:rPr>
            </w:pPr>
            <w:r w:rsidRPr="0058134C">
              <w:rPr>
                <w:b/>
                <w:noProof/>
                <w:sz w:val="22"/>
              </w:rPr>
              <w:t>TOTAL tal-approprjazzjonijiet</w:t>
            </w:r>
            <w:r w:rsidRPr="0058134C">
              <w:rPr>
                <w:noProof/>
              </w:rPr>
              <w:t xml:space="preserve"> </w:t>
            </w:r>
            <w:r w:rsidRPr="0058134C">
              <w:rPr>
                <w:noProof/>
              </w:rPr>
              <w:br/>
            </w:r>
            <w:r w:rsidRPr="0058134C">
              <w:rPr>
                <w:b/>
                <w:noProof/>
                <w:sz w:val="22"/>
              </w:rPr>
              <w:t>skont l-INTESTATURA 7</w:t>
            </w:r>
            <w:r w:rsidRPr="0058134C">
              <w:rPr>
                <w:noProof/>
              </w:rPr>
              <w:t xml:space="preserve"> </w:t>
            </w:r>
            <w:r w:rsidRPr="0058134C">
              <w:rPr>
                <w:noProof/>
              </w:rPr>
              <w:br/>
            </w:r>
            <w:r w:rsidRPr="0058134C">
              <w:rPr>
                <w:noProof/>
                <w:sz w:val="22"/>
              </w:rPr>
              <w:t>tal-qafas finanzjarju pluriennali</w:t>
            </w:r>
            <w:r w:rsidRPr="0058134C">
              <w:rPr>
                <w:b/>
                <w:noProof/>
                <w:sz w:val="22"/>
              </w:rPr>
              <w:t xml:space="preserve"> </w:t>
            </w:r>
          </w:p>
        </w:tc>
        <w:tc>
          <w:tcPr>
            <w:tcW w:w="2094" w:type="dxa"/>
            <w:vAlign w:val="center"/>
          </w:tcPr>
          <w:p w14:paraId="61DEF510" w14:textId="77777777" w:rsidR="00950C34" w:rsidRPr="0058134C" w:rsidRDefault="00950C34" w:rsidP="00FA7B33">
            <w:pPr>
              <w:spacing w:before="40" w:after="40"/>
              <w:rPr>
                <w:noProof/>
              </w:rPr>
            </w:pPr>
            <w:r w:rsidRPr="0058134C">
              <w:rPr>
                <w:noProof/>
                <w:sz w:val="18"/>
              </w:rPr>
              <w:t>(Total ta’ impenji = Total ta’ pagamenti)</w:t>
            </w:r>
          </w:p>
        </w:tc>
        <w:tc>
          <w:tcPr>
            <w:tcW w:w="868" w:type="dxa"/>
            <w:vAlign w:val="center"/>
          </w:tcPr>
          <w:p w14:paraId="416C4D04" w14:textId="77777777" w:rsidR="00950C34" w:rsidRPr="0058134C" w:rsidRDefault="00950C34" w:rsidP="00FA7B33">
            <w:pPr>
              <w:spacing w:before="20" w:after="20"/>
              <w:jc w:val="right"/>
              <w:rPr>
                <w:noProof/>
                <w:sz w:val="20"/>
              </w:rPr>
            </w:pPr>
          </w:p>
        </w:tc>
        <w:tc>
          <w:tcPr>
            <w:tcW w:w="868" w:type="dxa"/>
            <w:vAlign w:val="center"/>
          </w:tcPr>
          <w:p w14:paraId="72D36300" w14:textId="77777777" w:rsidR="00950C34" w:rsidRPr="0058134C" w:rsidRDefault="00950C34" w:rsidP="00FA7B33">
            <w:pPr>
              <w:jc w:val="right"/>
              <w:rPr>
                <w:rFonts w:eastAsia="Times New Roman"/>
                <w:noProof/>
                <w:sz w:val="19"/>
                <w:szCs w:val="19"/>
              </w:rPr>
            </w:pPr>
            <w:r w:rsidRPr="0058134C">
              <w:rPr>
                <w:noProof/>
                <w:sz w:val="19"/>
              </w:rPr>
              <w:t>3,283</w:t>
            </w:r>
          </w:p>
        </w:tc>
        <w:tc>
          <w:tcPr>
            <w:tcW w:w="868" w:type="dxa"/>
            <w:vAlign w:val="center"/>
          </w:tcPr>
          <w:p w14:paraId="3289DAF5" w14:textId="77777777" w:rsidR="00950C34" w:rsidRPr="0058134C" w:rsidRDefault="00950C34" w:rsidP="00FA7B33">
            <w:pPr>
              <w:jc w:val="right"/>
              <w:rPr>
                <w:rFonts w:eastAsia="Times New Roman"/>
                <w:noProof/>
                <w:sz w:val="19"/>
                <w:szCs w:val="19"/>
              </w:rPr>
            </w:pPr>
            <w:r w:rsidRPr="0058134C">
              <w:rPr>
                <w:noProof/>
                <w:sz w:val="19"/>
              </w:rPr>
              <w:t>3,411</w:t>
            </w:r>
          </w:p>
        </w:tc>
        <w:tc>
          <w:tcPr>
            <w:tcW w:w="868" w:type="dxa"/>
            <w:vAlign w:val="center"/>
          </w:tcPr>
          <w:p w14:paraId="6DA1A877" w14:textId="77777777" w:rsidR="00950C34" w:rsidRPr="0058134C" w:rsidRDefault="00950C34" w:rsidP="00FA7B33">
            <w:pPr>
              <w:jc w:val="right"/>
              <w:rPr>
                <w:rFonts w:eastAsia="Times New Roman"/>
                <w:noProof/>
                <w:sz w:val="19"/>
                <w:szCs w:val="19"/>
              </w:rPr>
            </w:pPr>
            <w:r w:rsidRPr="0058134C">
              <w:rPr>
                <w:noProof/>
                <w:sz w:val="19"/>
              </w:rPr>
              <w:t>3,411</w:t>
            </w:r>
          </w:p>
        </w:tc>
        <w:tc>
          <w:tcPr>
            <w:tcW w:w="868" w:type="dxa"/>
            <w:vAlign w:val="center"/>
          </w:tcPr>
          <w:p w14:paraId="6DC8D7A9" w14:textId="77777777" w:rsidR="00950C34" w:rsidRPr="0058134C" w:rsidRDefault="00950C34" w:rsidP="00FA7B33">
            <w:pPr>
              <w:jc w:val="right"/>
              <w:rPr>
                <w:rFonts w:eastAsia="Times New Roman"/>
                <w:noProof/>
                <w:sz w:val="19"/>
                <w:szCs w:val="19"/>
              </w:rPr>
            </w:pPr>
            <w:r w:rsidRPr="0058134C">
              <w:rPr>
                <w:noProof/>
                <w:sz w:val="19"/>
              </w:rPr>
              <w:t>3,283</w:t>
            </w:r>
          </w:p>
        </w:tc>
        <w:tc>
          <w:tcPr>
            <w:tcW w:w="868" w:type="dxa"/>
            <w:vAlign w:val="center"/>
          </w:tcPr>
          <w:p w14:paraId="4D06671B" w14:textId="77777777" w:rsidR="00950C34" w:rsidRPr="0058134C" w:rsidRDefault="00950C34" w:rsidP="00FA7B33">
            <w:pPr>
              <w:jc w:val="right"/>
              <w:rPr>
                <w:rFonts w:eastAsia="Times New Roman"/>
                <w:noProof/>
                <w:sz w:val="19"/>
                <w:szCs w:val="19"/>
              </w:rPr>
            </w:pPr>
            <w:r w:rsidRPr="0058134C">
              <w:rPr>
                <w:noProof/>
                <w:sz w:val="19"/>
              </w:rPr>
              <w:t>1,219</w:t>
            </w:r>
          </w:p>
        </w:tc>
        <w:tc>
          <w:tcPr>
            <w:tcW w:w="868" w:type="dxa"/>
            <w:vAlign w:val="center"/>
          </w:tcPr>
          <w:p w14:paraId="09AE4244" w14:textId="77777777" w:rsidR="00950C34" w:rsidRPr="0058134C" w:rsidRDefault="00950C34" w:rsidP="00FA7B33">
            <w:pPr>
              <w:jc w:val="right"/>
              <w:rPr>
                <w:rFonts w:eastAsia="Times New Roman"/>
                <w:noProof/>
                <w:sz w:val="19"/>
                <w:szCs w:val="19"/>
              </w:rPr>
            </w:pPr>
            <w:r w:rsidRPr="0058134C">
              <w:rPr>
                <w:noProof/>
                <w:sz w:val="19"/>
              </w:rPr>
              <w:t>1,219</w:t>
            </w:r>
          </w:p>
        </w:tc>
        <w:tc>
          <w:tcPr>
            <w:tcW w:w="1777" w:type="dxa"/>
            <w:vAlign w:val="center"/>
          </w:tcPr>
          <w:p w14:paraId="7D30DACE" w14:textId="77777777" w:rsidR="00950C34" w:rsidRPr="0058134C" w:rsidRDefault="00950C34" w:rsidP="00FA7B33">
            <w:pPr>
              <w:jc w:val="right"/>
              <w:rPr>
                <w:rFonts w:eastAsia="Times New Roman"/>
                <w:noProof/>
                <w:sz w:val="19"/>
                <w:szCs w:val="19"/>
              </w:rPr>
            </w:pPr>
            <w:r w:rsidRPr="0058134C">
              <w:rPr>
                <w:noProof/>
                <w:sz w:val="19"/>
              </w:rPr>
              <w:t>15,826</w:t>
            </w:r>
          </w:p>
        </w:tc>
      </w:tr>
    </w:tbl>
    <w:p w14:paraId="7D2C57FC" w14:textId="77777777" w:rsidR="00950C34" w:rsidRPr="0058134C" w:rsidRDefault="00950C34" w:rsidP="00950C34">
      <w:pPr>
        <w:jc w:val="right"/>
        <w:rPr>
          <w:noProof/>
          <w:sz w:val="20"/>
          <w:szCs w:val="20"/>
        </w:rPr>
      </w:pPr>
      <w:r w:rsidRPr="0058134C">
        <w:rPr>
          <w:noProof/>
          <w:sz w:val="20"/>
        </w:rPr>
        <w:t>miljuni ta’ EUR (għal tliet pożizzjonijiet deċimali)</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697"/>
        <w:gridCol w:w="80"/>
      </w:tblGrid>
      <w:tr w:rsidR="00950C34" w:rsidRPr="0058134C" w14:paraId="1390A6A5" w14:textId="77777777" w:rsidTr="00FA7B33">
        <w:trPr>
          <w:gridAfter w:val="1"/>
          <w:wAfter w:w="80" w:type="dxa"/>
        </w:trPr>
        <w:tc>
          <w:tcPr>
            <w:tcW w:w="3960" w:type="dxa"/>
            <w:tcBorders>
              <w:top w:val="nil"/>
              <w:left w:val="nil"/>
              <w:right w:val="nil"/>
            </w:tcBorders>
            <w:vAlign w:val="center"/>
          </w:tcPr>
          <w:p w14:paraId="2938493F" w14:textId="77777777" w:rsidR="00950C34" w:rsidRPr="0058134C" w:rsidRDefault="00950C34" w:rsidP="00FA7B33">
            <w:pPr>
              <w:jc w:val="center"/>
              <w:rPr>
                <w:noProof/>
              </w:rPr>
            </w:pPr>
          </w:p>
        </w:tc>
        <w:tc>
          <w:tcPr>
            <w:tcW w:w="1560" w:type="dxa"/>
            <w:tcBorders>
              <w:top w:val="nil"/>
              <w:left w:val="nil"/>
              <w:right w:val="nil"/>
            </w:tcBorders>
          </w:tcPr>
          <w:p w14:paraId="6F5EC289" w14:textId="77777777" w:rsidR="00950C34" w:rsidRPr="0058134C" w:rsidRDefault="00950C34" w:rsidP="00FA7B33">
            <w:pPr>
              <w:rPr>
                <w:noProof/>
                <w:sz w:val="20"/>
              </w:rPr>
            </w:pPr>
          </w:p>
        </w:tc>
        <w:tc>
          <w:tcPr>
            <w:tcW w:w="534" w:type="dxa"/>
            <w:tcBorders>
              <w:top w:val="nil"/>
              <w:left w:val="nil"/>
            </w:tcBorders>
          </w:tcPr>
          <w:p w14:paraId="2159FB01" w14:textId="77777777" w:rsidR="00950C34" w:rsidRPr="0058134C" w:rsidRDefault="00950C34" w:rsidP="00FA7B33">
            <w:pPr>
              <w:jc w:val="center"/>
              <w:rPr>
                <w:noProof/>
                <w:sz w:val="20"/>
              </w:rPr>
            </w:pPr>
          </w:p>
        </w:tc>
        <w:tc>
          <w:tcPr>
            <w:tcW w:w="868" w:type="dxa"/>
            <w:vAlign w:val="center"/>
          </w:tcPr>
          <w:p w14:paraId="13FF2B4F" w14:textId="77777777" w:rsidR="00950C34" w:rsidRPr="0058134C" w:rsidRDefault="00950C34" w:rsidP="00FA7B33">
            <w:pPr>
              <w:jc w:val="center"/>
              <w:rPr>
                <w:noProof/>
                <w:sz w:val="20"/>
              </w:rPr>
            </w:pPr>
            <w:r w:rsidRPr="0058134C">
              <w:rPr>
                <w:noProof/>
                <w:sz w:val="20"/>
              </w:rPr>
              <w:t>2023</w:t>
            </w:r>
          </w:p>
        </w:tc>
        <w:tc>
          <w:tcPr>
            <w:tcW w:w="868" w:type="dxa"/>
            <w:vAlign w:val="center"/>
          </w:tcPr>
          <w:p w14:paraId="3F2D364A" w14:textId="77777777" w:rsidR="00950C34" w:rsidRPr="0058134C" w:rsidRDefault="00950C34" w:rsidP="00FA7B33">
            <w:pPr>
              <w:jc w:val="center"/>
              <w:rPr>
                <w:noProof/>
                <w:sz w:val="20"/>
              </w:rPr>
            </w:pPr>
            <w:r w:rsidRPr="0058134C">
              <w:rPr>
                <w:noProof/>
                <w:sz w:val="20"/>
              </w:rPr>
              <w:t>2024</w:t>
            </w:r>
          </w:p>
        </w:tc>
        <w:tc>
          <w:tcPr>
            <w:tcW w:w="868" w:type="dxa"/>
            <w:vAlign w:val="center"/>
          </w:tcPr>
          <w:p w14:paraId="44887E63" w14:textId="77777777" w:rsidR="00950C34" w:rsidRPr="0058134C" w:rsidRDefault="00950C34" w:rsidP="00FA7B33">
            <w:pPr>
              <w:jc w:val="center"/>
              <w:rPr>
                <w:noProof/>
                <w:sz w:val="20"/>
              </w:rPr>
            </w:pPr>
            <w:r w:rsidRPr="0058134C">
              <w:rPr>
                <w:noProof/>
                <w:sz w:val="20"/>
              </w:rPr>
              <w:t>2025</w:t>
            </w:r>
          </w:p>
        </w:tc>
        <w:tc>
          <w:tcPr>
            <w:tcW w:w="868" w:type="dxa"/>
            <w:vAlign w:val="center"/>
          </w:tcPr>
          <w:p w14:paraId="43657D12" w14:textId="77777777" w:rsidR="00950C34" w:rsidRPr="0058134C" w:rsidRDefault="00950C34" w:rsidP="00FA7B33">
            <w:pPr>
              <w:jc w:val="center"/>
              <w:rPr>
                <w:noProof/>
                <w:sz w:val="20"/>
              </w:rPr>
            </w:pPr>
            <w:r w:rsidRPr="0058134C">
              <w:rPr>
                <w:noProof/>
                <w:sz w:val="20"/>
              </w:rPr>
              <w:t>2026</w:t>
            </w:r>
          </w:p>
        </w:tc>
        <w:tc>
          <w:tcPr>
            <w:tcW w:w="868" w:type="dxa"/>
            <w:vAlign w:val="center"/>
          </w:tcPr>
          <w:p w14:paraId="277C04F7" w14:textId="77777777" w:rsidR="00950C34" w:rsidRPr="0058134C" w:rsidRDefault="00950C34" w:rsidP="00FA7B33">
            <w:pPr>
              <w:jc w:val="center"/>
              <w:rPr>
                <w:noProof/>
                <w:sz w:val="18"/>
              </w:rPr>
            </w:pPr>
            <w:r w:rsidRPr="0058134C">
              <w:rPr>
                <w:noProof/>
                <w:sz w:val="18"/>
              </w:rPr>
              <w:t>2027</w:t>
            </w:r>
          </w:p>
        </w:tc>
        <w:tc>
          <w:tcPr>
            <w:tcW w:w="868" w:type="dxa"/>
            <w:vAlign w:val="center"/>
          </w:tcPr>
          <w:p w14:paraId="5BD74102" w14:textId="77777777" w:rsidR="00950C34" w:rsidRPr="0058134C" w:rsidRDefault="00950C34" w:rsidP="00FA7B33">
            <w:pPr>
              <w:jc w:val="center"/>
              <w:rPr>
                <w:bCs/>
                <w:noProof/>
                <w:sz w:val="18"/>
              </w:rPr>
            </w:pPr>
            <w:r w:rsidRPr="0058134C">
              <w:rPr>
                <w:noProof/>
                <w:sz w:val="18"/>
              </w:rPr>
              <w:t>2028</w:t>
            </w:r>
          </w:p>
        </w:tc>
        <w:tc>
          <w:tcPr>
            <w:tcW w:w="868" w:type="dxa"/>
            <w:vAlign w:val="center"/>
          </w:tcPr>
          <w:p w14:paraId="6BE5DC4A" w14:textId="77777777" w:rsidR="00950C34" w:rsidRPr="0058134C" w:rsidRDefault="00950C34" w:rsidP="00FA7B33">
            <w:pPr>
              <w:jc w:val="center"/>
              <w:rPr>
                <w:b/>
                <w:noProof/>
                <w:sz w:val="18"/>
              </w:rPr>
            </w:pPr>
            <w:r w:rsidRPr="0058134C">
              <w:rPr>
                <w:noProof/>
                <w:sz w:val="18"/>
              </w:rPr>
              <w:t>2029</w:t>
            </w:r>
          </w:p>
        </w:tc>
        <w:tc>
          <w:tcPr>
            <w:tcW w:w="1697" w:type="dxa"/>
            <w:vAlign w:val="center"/>
          </w:tcPr>
          <w:p w14:paraId="6C40F8AB" w14:textId="77777777" w:rsidR="00950C34" w:rsidRPr="0058134C" w:rsidRDefault="00950C34" w:rsidP="00FA7B33">
            <w:pPr>
              <w:jc w:val="center"/>
              <w:rPr>
                <w:b/>
                <w:noProof/>
                <w:sz w:val="20"/>
              </w:rPr>
            </w:pPr>
            <w:r w:rsidRPr="0058134C">
              <w:rPr>
                <w:b/>
                <w:noProof/>
                <w:sz w:val="20"/>
              </w:rPr>
              <w:t>TOTAL</w:t>
            </w:r>
          </w:p>
        </w:tc>
      </w:tr>
      <w:tr w:rsidR="00950C34" w:rsidRPr="0058134C" w14:paraId="4C35D27A" w14:textId="77777777" w:rsidTr="00FA7B33">
        <w:tc>
          <w:tcPr>
            <w:tcW w:w="3960" w:type="dxa"/>
            <w:vMerge w:val="restart"/>
            <w:shd w:val="clear" w:color="auto" w:fill="C0C0C0"/>
            <w:vAlign w:val="center"/>
          </w:tcPr>
          <w:p w14:paraId="2F55B86C" w14:textId="77777777" w:rsidR="00950C34" w:rsidRPr="0058134C" w:rsidRDefault="00950C34" w:rsidP="00FA7B33">
            <w:pPr>
              <w:jc w:val="center"/>
              <w:rPr>
                <w:b/>
                <w:noProof/>
              </w:rPr>
            </w:pPr>
            <w:r w:rsidRPr="0058134C">
              <w:rPr>
                <w:b/>
                <w:noProof/>
                <w:sz w:val="22"/>
              </w:rPr>
              <w:t xml:space="preserve">TOTAL tal-approprjazzjonijiet </w:t>
            </w:r>
            <w:r w:rsidRPr="0058134C">
              <w:rPr>
                <w:noProof/>
              </w:rPr>
              <w:br/>
            </w:r>
            <w:r w:rsidRPr="0058134C">
              <w:rPr>
                <w:b/>
                <w:noProof/>
                <w:sz w:val="22"/>
              </w:rPr>
              <w:t>skont l-INTESTATURI 1 sa 7</w:t>
            </w:r>
            <w:r w:rsidRPr="0058134C">
              <w:rPr>
                <w:noProof/>
              </w:rPr>
              <w:t xml:space="preserve"> </w:t>
            </w:r>
            <w:r w:rsidRPr="0058134C">
              <w:rPr>
                <w:noProof/>
              </w:rPr>
              <w:br/>
            </w:r>
            <w:r w:rsidRPr="0058134C">
              <w:rPr>
                <w:noProof/>
                <w:sz w:val="22"/>
              </w:rPr>
              <w:t>tal-qafas finanzjarju pluriennali</w:t>
            </w:r>
            <w:r w:rsidRPr="0058134C">
              <w:rPr>
                <w:b/>
                <w:noProof/>
                <w:sz w:val="22"/>
              </w:rPr>
              <w:t xml:space="preserve"> </w:t>
            </w:r>
          </w:p>
        </w:tc>
        <w:tc>
          <w:tcPr>
            <w:tcW w:w="2094" w:type="dxa"/>
            <w:gridSpan w:val="2"/>
            <w:vAlign w:val="center"/>
          </w:tcPr>
          <w:p w14:paraId="0690CEB8" w14:textId="77777777" w:rsidR="00950C34" w:rsidRPr="0058134C" w:rsidRDefault="00950C34" w:rsidP="00FA7B33">
            <w:pPr>
              <w:rPr>
                <w:noProof/>
                <w:sz w:val="14"/>
              </w:rPr>
            </w:pPr>
            <w:r w:rsidRPr="0058134C">
              <w:rPr>
                <w:noProof/>
                <w:sz w:val="18"/>
              </w:rPr>
              <w:t>Impenji</w:t>
            </w:r>
          </w:p>
        </w:tc>
        <w:tc>
          <w:tcPr>
            <w:tcW w:w="868" w:type="dxa"/>
            <w:vAlign w:val="center"/>
          </w:tcPr>
          <w:p w14:paraId="7C572741" w14:textId="77777777" w:rsidR="00950C34" w:rsidRPr="0058134C" w:rsidRDefault="00950C34" w:rsidP="00FA7B33">
            <w:pPr>
              <w:spacing w:before="60" w:after="60"/>
              <w:jc w:val="right"/>
              <w:rPr>
                <w:noProof/>
                <w:sz w:val="20"/>
              </w:rPr>
            </w:pPr>
          </w:p>
        </w:tc>
        <w:tc>
          <w:tcPr>
            <w:tcW w:w="868" w:type="dxa"/>
            <w:vAlign w:val="center"/>
          </w:tcPr>
          <w:p w14:paraId="3689F495" w14:textId="77777777" w:rsidR="00950C34" w:rsidRPr="0058134C" w:rsidRDefault="00950C34" w:rsidP="00FA7B33">
            <w:pPr>
              <w:spacing w:before="60" w:after="60"/>
              <w:jc w:val="right"/>
              <w:rPr>
                <w:noProof/>
                <w:sz w:val="20"/>
              </w:rPr>
            </w:pPr>
          </w:p>
        </w:tc>
        <w:tc>
          <w:tcPr>
            <w:tcW w:w="868" w:type="dxa"/>
            <w:vAlign w:val="center"/>
          </w:tcPr>
          <w:p w14:paraId="6578B74B" w14:textId="77777777" w:rsidR="00950C34" w:rsidRPr="0058134C" w:rsidRDefault="00950C34" w:rsidP="00FA7B33">
            <w:pPr>
              <w:spacing w:before="60" w:after="60"/>
              <w:jc w:val="right"/>
              <w:rPr>
                <w:noProof/>
                <w:sz w:val="20"/>
              </w:rPr>
            </w:pPr>
          </w:p>
        </w:tc>
        <w:tc>
          <w:tcPr>
            <w:tcW w:w="868" w:type="dxa"/>
            <w:vAlign w:val="center"/>
          </w:tcPr>
          <w:p w14:paraId="631C96CE" w14:textId="77777777" w:rsidR="00950C34" w:rsidRPr="0058134C" w:rsidRDefault="00950C34" w:rsidP="00FA7B33">
            <w:pPr>
              <w:spacing w:before="60" w:after="60"/>
              <w:jc w:val="right"/>
              <w:rPr>
                <w:noProof/>
                <w:sz w:val="20"/>
              </w:rPr>
            </w:pPr>
          </w:p>
        </w:tc>
        <w:tc>
          <w:tcPr>
            <w:tcW w:w="868" w:type="dxa"/>
            <w:vAlign w:val="center"/>
          </w:tcPr>
          <w:p w14:paraId="5AD23F84" w14:textId="77777777" w:rsidR="00950C34" w:rsidRPr="0058134C" w:rsidRDefault="00950C34" w:rsidP="00FA7B33">
            <w:pPr>
              <w:spacing w:before="60" w:after="60"/>
              <w:jc w:val="right"/>
              <w:rPr>
                <w:noProof/>
                <w:sz w:val="20"/>
              </w:rPr>
            </w:pPr>
          </w:p>
        </w:tc>
        <w:tc>
          <w:tcPr>
            <w:tcW w:w="868" w:type="dxa"/>
            <w:vAlign w:val="center"/>
          </w:tcPr>
          <w:p w14:paraId="4EDB8D42" w14:textId="77777777" w:rsidR="00950C34" w:rsidRPr="0058134C" w:rsidRDefault="00950C34" w:rsidP="00FA7B33">
            <w:pPr>
              <w:spacing w:before="60" w:after="60"/>
              <w:jc w:val="right"/>
              <w:rPr>
                <w:noProof/>
                <w:sz w:val="20"/>
              </w:rPr>
            </w:pPr>
          </w:p>
        </w:tc>
        <w:tc>
          <w:tcPr>
            <w:tcW w:w="868" w:type="dxa"/>
            <w:vAlign w:val="center"/>
          </w:tcPr>
          <w:p w14:paraId="57C702CE" w14:textId="77777777" w:rsidR="00950C34" w:rsidRPr="0058134C" w:rsidRDefault="00950C34" w:rsidP="00FA7B33">
            <w:pPr>
              <w:spacing w:before="60" w:after="60"/>
              <w:jc w:val="right"/>
              <w:rPr>
                <w:b/>
                <w:noProof/>
                <w:sz w:val="20"/>
              </w:rPr>
            </w:pPr>
          </w:p>
        </w:tc>
        <w:tc>
          <w:tcPr>
            <w:tcW w:w="1777" w:type="dxa"/>
            <w:gridSpan w:val="2"/>
            <w:vAlign w:val="center"/>
          </w:tcPr>
          <w:p w14:paraId="08C36CE9" w14:textId="77777777" w:rsidR="00950C34" w:rsidRPr="0058134C" w:rsidRDefault="00950C34" w:rsidP="00FA7B33">
            <w:pPr>
              <w:spacing w:before="60" w:after="60"/>
              <w:jc w:val="right"/>
              <w:rPr>
                <w:b/>
                <w:noProof/>
                <w:sz w:val="20"/>
              </w:rPr>
            </w:pPr>
          </w:p>
        </w:tc>
      </w:tr>
      <w:tr w:rsidR="00950C34" w:rsidRPr="0058134C" w14:paraId="2817D08C" w14:textId="77777777" w:rsidTr="00FA7B33">
        <w:tc>
          <w:tcPr>
            <w:tcW w:w="3960" w:type="dxa"/>
            <w:vMerge/>
            <w:shd w:val="clear" w:color="auto" w:fill="C0C0C0"/>
          </w:tcPr>
          <w:p w14:paraId="47D87620" w14:textId="77777777" w:rsidR="00950C34" w:rsidRPr="0058134C" w:rsidRDefault="00950C34" w:rsidP="00FA7B33">
            <w:pPr>
              <w:rPr>
                <w:noProof/>
                <w:sz w:val="20"/>
              </w:rPr>
            </w:pPr>
          </w:p>
        </w:tc>
        <w:tc>
          <w:tcPr>
            <w:tcW w:w="2094" w:type="dxa"/>
            <w:gridSpan w:val="2"/>
            <w:vAlign w:val="center"/>
          </w:tcPr>
          <w:p w14:paraId="5638815D" w14:textId="77777777" w:rsidR="00950C34" w:rsidRPr="0058134C" w:rsidRDefault="00950C34" w:rsidP="00FA7B33">
            <w:pPr>
              <w:rPr>
                <w:noProof/>
                <w:sz w:val="14"/>
              </w:rPr>
            </w:pPr>
            <w:r w:rsidRPr="0058134C">
              <w:rPr>
                <w:noProof/>
                <w:sz w:val="18"/>
              </w:rPr>
              <w:t>Pagamenti</w:t>
            </w:r>
          </w:p>
        </w:tc>
        <w:tc>
          <w:tcPr>
            <w:tcW w:w="868" w:type="dxa"/>
            <w:vAlign w:val="center"/>
          </w:tcPr>
          <w:p w14:paraId="50C7C186" w14:textId="77777777" w:rsidR="00950C34" w:rsidRPr="0058134C" w:rsidRDefault="00950C34" w:rsidP="00FA7B33">
            <w:pPr>
              <w:spacing w:before="60" w:after="60"/>
              <w:jc w:val="right"/>
              <w:rPr>
                <w:noProof/>
                <w:sz w:val="20"/>
              </w:rPr>
            </w:pPr>
          </w:p>
        </w:tc>
        <w:tc>
          <w:tcPr>
            <w:tcW w:w="868" w:type="dxa"/>
            <w:vAlign w:val="center"/>
          </w:tcPr>
          <w:p w14:paraId="1A580B5F" w14:textId="77777777" w:rsidR="00950C34" w:rsidRPr="0058134C" w:rsidRDefault="00950C34" w:rsidP="00FA7B33">
            <w:pPr>
              <w:spacing w:before="60" w:after="60"/>
              <w:jc w:val="right"/>
              <w:rPr>
                <w:noProof/>
                <w:sz w:val="20"/>
              </w:rPr>
            </w:pPr>
          </w:p>
        </w:tc>
        <w:tc>
          <w:tcPr>
            <w:tcW w:w="868" w:type="dxa"/>
            <w:vAlign w:val="center"/>
          </w:tcPr>
          <w:p w14:paraId="3EB8FF3F" w14:textId="77777777" w:rsidR="00950C34" w:rsidRPr="0058134C" w:rsidRDefault="00950C34" w:rsidP="00FA7B33">
            <w:pPr>
              <w:spacing w:before="60" w:after="60"/>
              <w:jc w:val="right"/>
              <w:rPr>
                <w:noProof/>
                <w:sz w:val="20"/>
              </w:rPr>
            </w:pPr>
          </w:p>
        </w:tc>
        <w:tc>
          <w:tcPr>
            <w:tcW w:w="868" w:type="dxa"/>
            <w:vAlign w:val="center"/>
          </w:tcPr>
          <w:p w14:paraId="5A24F584" w14:textId="77777777" w:rsidR="00950C34" w:rsidRPr="0058134C" w:rsidRDefault="00950C34" w:rsidP="00FA7B33">
            <w:pPr>
              <w:spacing w:before="60" w:after="60"/>
              <w:jc w:val="right"/>
              <w:rPr>
                <w:noProof/>
                <w:sz w:val="20"/>
              </w:rPr>
            </w:pPr>
          </w:p>
        </w:tc>
        <w:tc>
          <w:tcPr>
            <w:tcW w:w="868" w:type="dxa"/>
            <w:vAlign w:val="center"/>
          </w:tcPr>
          <w:p w14:paraId="56EBBCCB" w14:textId="77777777" w:rsidR="00950C34" w:rsidRPr="0058134C" w:rsidRDefault="00950C34" w:rsidP="00FA7B33">
            <w:pPr>
              <w:spacing w:before="60" w:after="60"/>
              <w:jc w:val="right"/>
              <w:rPr>
                <w:noProof/>
                <w:sz w:val="20"/>
              </w:rPr>
            </w:pPr>
          </w:p>
        </w:tc>
        <w:tc>
          <w:tcPr>
            <w:tcW w:w="868" w:type="dxa"/>
            <w:vAlign w:val="center"/>
          </w:tcPr>
          <w:p w14:paraId="2CB68A8B" w14:textId="77777777" w:rsidR="00950C34" w:rsidRPr="0058134C" w:rsidRDefault="00950C34" w:rsidP="00FA7B33">
            <w:pPr>
              <w:spacing w:before="60" w:after="60"/>
              <w:jc w:val="right"/>
              <w:rPr>
                <w:noProof/>
                <w:sz w:val="20"/>
              </w:rPr>
            </w:pPr>
          </w:p>
        </w:tc>
        <w:tc>
          <w:tcPr>
            <w:tcW w:w="868" w:type="dxa"/>
            <w:vAlign w:val="center"/>
          </w:tcPr>
          <w:p w14:paraId="71EDC551" w14:textId="77777777" w:rsidR="00950C34" w:rsidRPr="0058134C" w:rsidRDefault="00950C34" w:rsidP="00FA7B33">
            <w:pPr>
              <w:spacing w:before="60" w:after="60"/>
              <w:jc w:val="right"/>
              <w:rPr>
                <w:b/>
                <w:noProof/>
                <w:sz w:val="20"/>
              </w:rPr>
            </w:pPr>
          </w:p>
        </w:tc>
        <w:tc>
          <w:tcPr>
            <w:tcW w:w="1777" w:type="dxa"/>
            <w:gridSpan w:val="2"/>
            <w:vAlign w:val="center"/>
          </w:tcPr>
          <w:p w14:paraId="49B7B7ED" w14:textId="77777777" w:rsidR="00950C34" w:rsidRPr="0058134C" w:rsidRDefault="00950C34" w:rsidP="00FA7B33">
            <w:pPr>
              <w:spacing w:before="60" w:after="60"/>
              <w:jc w:val="right"/>
              <w:rPr>
                <w:b/>
                <w:noProof/>
                <w:sz w:val="20"/>
              </w:rPr>
            </w:pPr>
          </w:p>
        </w:tc>
      </w:tr>
    </w:tbl>
    <w:p w14:paraId="34A84F58" w14:textId="77777777" w:rsidR="00950C34" w:rsidRPr="0058134C" w:rsidRDefault="00950C34" w:rsidP="00950C34">
      <w:pPr>
        <w:rPr>
          <w:noProof/>
        </w:rPr>
      </w:pPr>
    </w:p>
    <w:p w14:paraId="37F8BD8F" w14:textId="77777777" w:rsidR="00950C34" w:rsidRPr="0058134C" w:rsidRDefault="00950C34" w:rsidP="00950C34">
      <w:pPr>
        <w:pStyle w:val="ManualHeading3"/>
        <w:rPr>
          <w:bCs/>
          <w:noProof/>
          <w:szCs w:val="24"/>
        </w:rPr>
      </w:pPr>
      <w:bookmarkStart w:id="62" w:name="_Toc514938054"/>
      <w:bookmarkStart w:id="63" w:name="_Toc520485053"/>
      <w:r w:rsidRPr="0058134C">
        <w:rPr>
          <w:noProof/>
        </w:rPr>
        <w:t>3.2.2.</w:t>
      </w:r>
      <w:r w:rsidRPr="0058134C">
        <w:rPr>
          <w:noProof/>
        </w:rPr>
        <w:tab/>
        <w:t>Output stmat iffinanzjat bl-approprjazzjonijiet operazzjonali</w:t>
      </w:r>
      <w:bookmarkEnd w:id="62"/>
      <w:bookmarkEnd w:id="63"/>
      <w:r w:rsidRPr="0058134C">
        <w:rPr>
          <w:noProof/>
        </w:rPr>
        <w:t xml:space="preserve"> </w:t>
      </w:r>
    </w:p>
    <w:p w14:paraId="5C8CE194" w14:textId="77777777" w:rsidR="00950C34" w:rsidRPr="0058134C" w:rsidRDefault="00950C34" w:rsidP="00950C34">
      <w:pPr>
        <w:jc w:val="right"/>
        <w:rPr>
          <w:noProof/>
          <w:sz w:val="20"/>
        </w:rPr>
      </w:pPr>
      <w:r w:rsidRPr="0058134C">
        <w:rPr>
          <w:noProof/>
          <w:sz w:val="20"/>
        </w:rPr>
        <w:t>Approprjazzjonijiet ta’ impenn f’miljuni ta’ EUR (aġġustati ’l fuq għal tliet pożizzjonijiet deċimali)</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12"/>
        <w:gridCol w:w="420"/>
        <w:gridCol w:w="720"/>
        <w:gridCol w:w="60"/>
        <w:gridCol w:w="480"/>
        <w:gridCol w:w="720"/>
        <w:gridCol w:w="720"/>
        <w:gridCol w:w="900"/>
      </w:tblGrid>
      <w:tr w:rsidR="00950C34" w:rsidRPr="0058134C" w14:paraId="144D0D07" w14:textId="77777777" w:rsidTr="00FA7B33">
        <w:trPr>
          <w:jc w:val="center"/>
        </w:trPr>
        <w:tc>
          <w:tcPr>
            <w:tcW w:w="1423" w:type="dxa"/>
            <w:vMerge w:val="restart"/>
            <w:vAlign w:val="center"/>
          </w:tcPr>
          <w:p w14:paraId="23B6C14F" w14:textId="77777777" w:rsidR="00950C34" w:rsidRPr="0058134C" w:rsidRDefault="00950C34" w:rsidP="00FA7B33">
            <w:pPr>
              <w:ind w:right="-29"/>
              <w:jc w:val="center"/>
              <w:rPr>
                <w:b/>
                <w:noProof/>
                <w:sz w:val="18"/>
                <w:szCs w:val="18"/>
              </w:rPr>
            </w:pPr>
            <w:r w:rsidRPr="0058134C">
              <w:rPr>
                <w:b/>
                <w:noProof/>
                <w:sz w:val="18"/>
              </w:rPr>
              <w:t xml:space="preserve">Indika l-objettivi u l-outputs </w:t>
            </w:r>
          </w:p>
          <w:p w14:paraId="3522C5AC" w14:textId="77777777" w:rsidR="00950C34" w:rsidRPr="0058134C" w:rsidRDefault="00950C34" w:rsidP="00FA7B33">
            <w:pPr>
              <w:ind w:right="-29"/>
              <w:jc w:val="center"/>
              <w:rPr>
                <w:b/>
                <w:noProof/>
                <w:sz w:val="18"/>
                <w:szCs w:val="18"/>
              </w:rPr>
            </w:pPr>
          </w:p>
          <w:p w14:paraId="12062663" w14:textId="77777777" w:rsidR="00950C34" w:rsidRPr="0058134C" w:rsidRDefault="00950C34" w:rsidP="00FA7B33">
            <w:pPr>
              <w:ind w:right="-29"/>
              <w:jc w:val="center"/>
              <w:rPr>
                <w:noProof/>
                <w:sz w:val="18"/>
                <w:szCs w:val="18"/>
              </w:rPr>
            </w:pPr>
            <w:r w:rsidRPr="0058134C">
              <w:rPr>
                <w:rFonts w:ascii="Wingdings" w:hAnsi="Wingdings"/>
                <w:noProof/>
                <w:sz w:val="18"/>
              </w:rPr>
              <w:t></w:t>
            </w:r>
          </w:p>
        </w:tc>
        <w:tc>
          <w:tcPr>
            <w:tcW w:w="720" w:type="dxa"/>
            <w:vAlign w:val="center"/>
          </w:tcPr>
          <w:p w14:paraId="10FB61B5" w14:textId="77777777" w:rsidR="00950C34" w:rsidRPr="0058134C" w:rsidRDefault="00950C34" w:rsidP="00FA7B33">
            <w:pPr>
              <w:ind w:right="-29"/>
              <w:jc w:val="center"/>
              <w:rPr>
                <w:noProof/>
                <w:sz w:val="18"/>
                <w:szCs w:val="18"/>
              </w:rPr>
            </w:pPr>
          </w:p>
        </w:tc>
        <w:tc>
          <w:tcPr>
            <w:tcW w:w="701" w:type="dxa"/>
            <w:vAlign w:val="center"/>
          </w:tcPr>
          <w:p w14:paraId="16E02A02" w14:textId="77777777" w:rsidR="00950C34" w:rsidRPr="0058134C" w:rsidRDefault="00950C34" w:rsidP="00FA7B33">
            <w:pPr>
              <w:ind w:right="-29"/>
              <w:jc w:val="center"/>
              <w:rPr>
                <w:noProof/>
                <w:sz w:val="18"/>
                <w:szCs w:val="18"/>
              </w:rPr>
            </w:pPr>
          </w:p>
        </w:tc>
        <w:tc>
          <w:tcPr>
            <w:tcW w:w="1224" w:type="dxa"/>
            <w:gridSpan w:val="2"/>
            <w:tcBorders>
              <w:left w:val="nil"/>
            </w:tcBorders>
            <w:vAlign w:val="center"/>
          </w:tcPr>
          <w:p w14:paraId="30B84C9E" w14:textId="77777777" w:rsidR="00950C34" w:rsidRPr="0058134C" w:rsidRDefault="00950C34" w:rsidP="00FA7B33">
            <w:pPr>
              <w:ind w:right="-29"/>
              <w:jc w:val="center"/>
              <w:rPr>
                <w:noProof/>
                <w:sz w:val="18"/>
                <w:szCs w:val="18"/>
              </w:rPr>
            </w:pPr>
            <w:r w:rsidRPr="0058134C">
              <w:rPr>
                <w:noProof/>
                <w:sz w:val="20"/>
              </w:rPr>
              <w:t>2023</w:t>
            </w:r>
          </w:p>
        </w:tc>
        <w:tc>
          <w:tcPr>
            <w:tcW w:w="1260" w:type="dxa"/>
            <w:gridSpan w:val="2"/>
            <w:vAlign w:val="center"/>
          </w:tcPr>
          <w:p w14:paraId="29602496" w14:textId="77777777" w:rsidR="00950C34" w:rsidRPr="0058134C" w:rsidRDefault="00950C34" w:rsidP="00FA7B33">
            <w:pPr>
              <w:ind w:right="-29"/>
              <w:jc w:val="center"/>
              <w:rPr>
                <w:noProof/>
                <w:sz w:val="18"/>
                <w:szCs w:val="18"/>
              </w:rPr>
            </w:pPr>
            <w:r w:rsidRPr="0058134C">
              <w:rPr>
                <w:noProof/>
                <w:sz w:val="20"/>
              </w:rPr>
              <w:t>2024</w:t>
            </w:r>
          </w:p>
        </w:tc>
        <w:tc>
          <w:tcPr>
            <w:tcW w:w="1440" w:type="dxa"/>
            <w:gridSpan w:val="2"/>
            <w:vAlign w:val="center"/>
          </w:tcPr>
          <w:p w14:paraId="68686A81" w14:textId="77777777" w:rsidR="00950C34" w:rsidRPr="0058134C" w:rsidRDefault="00950C34" w:rsidP="00FA7B33">
            <w:pPr>
              <w:ind w:right="-29"/>
              <w:jc w:val="center"/>
              <w:rPr>
                <w:noProof/>
                <w:sz w:val="18"/>
                <w:szCs w:val="18"/>
              </w:rPr>
            </w:pPr>
            <w:r w:rsidRPr="0058134C">
              <w:rPr>
                <w:noProof/>
                <w:sz w:val="20"/>
              </w:rPr>
              <w:t>2025</w:t>
            </w:r>
          </w:p>
        </w:tc>
        <w:tc>
          <w:tcPr>
            <w:tcW w:w="1620" w:type="dxa"/>
            <w:gridSpan w:val="3"/>
            <w:vAlign w:val="center"/>
          </w:tcPr>
          <w:p w14:paraId="08CAB2CE" w14:textId="77777777" w:rsidR="00950C34" w:rsidRPr="0058134C" w:rsidRDefault="00950C34" w:rsidP="00FA7B33">
            <w:pPr>
              <w:ind w:right="-29"/>
              <w:jc w:val="center"/>
              <w:rPr>
                <w:noProof/>
                <w:sz w:val="18"/>
                <w:szCs w:val="18"/>
              </w:rPr>
            </w:pPr>
            <w:r w:rsidRPr="0058134C">
              <w:rPr>
                <w:noProof/>
                <w:sz w:val="20"/>
              </w:rPr>
              <w:t>2026</w:t>
            </w:r>
          </w:p>
        </w:tc>
        <w:tc>
          <w:tcPr>
            <w:tcW w:w="1200" w:type="dxa"/>
            <w:gridSpan w:val="3"/>
            <w:vAlign w:val="center"/>
          </w:tcPr>
          <w:p w14:paraId="633A3771" w14:textId="77777777" w:rsidR="00950C34" w:rsidRPr="0058134C" w:rsidRDefault="00950C34" w:rsidP="00FA7B33">
            <w:pPr>
              <w:jc w:val="center"/>
              <w:rPr>
                <w:noProof/>
                <w:sz w:val="18"/>
                <w:szCs w:val="18"/>
              </w:rPr>
            </w:pPr>
            <w:r w:rsidRPr="0058134C">
              <w:rPr>
                <w:noProof/>
                <w:sz w:val="18"/>
              </w:rPr>
              <w:t>2027</w:t>
            </w:r>
          </w:p>
        </w:tc>
        <w:tc>
          <w:tcPr>
            <w:tcW w:w="1200" w:type="dxa"/>
            <w:gridSpan w:val="3"/>
            <w:vAlign w:val="center"/>
          </w:tcPr>
          <w:p w14:paraId="4B6DC324" w14:textId="77777777" w:rsidR="00950C34" w:rsidRPr="0058134C" w:rsidRDefault="00950C34" w:rsidP="00FA7B33">
            <w:pPr>
              <w:jc w:val="center"/>
              <w:rPr>
                <w:noProof/>
                <w:sz w:val="18"/>
                <w:szCs w:val="18"/>
              </w:rPr>
            </w:pPr>
            <w:r w:rsidRPr="0058134C">
              <w:rPr>
                <w:noProof/>
                <w:sz w:val="18"/>
              </w:rPr>
              <w:t>2028</w:t>
            </w:r>
          </w:p>
        </w:tc>
        <w:tc>
          <w:tcPr>
            <w:tcW w:w="1200" w:type="dxa"/>
            <w:gridSpan w:val="2"/>
            <w:vAlign w:val="center"/>
          </w:tcPr>
          <w:p w14:paraId="4CE414CB" w14:textId="77777777" w:rsidR="00950C34" w:rsidRPr="0058134C" w:rsidRDefault="00950C34" w:rsidP="00FA7B33">
            <w:pPr>
              <w:jc w:val="center"/>
              <w:rPr>
                <w:noProof/>
                <w:sz w:val="18"/>
                <w:szCs w:val="18"/>
              </w:rPr>
            </w:pPr>
            <w:r w:rsidRPr="0058134C">
              <w:rPr>
                <w:noProof/>
                <w:sz w:val="18"/>
              </w:rPr>
              <w:t>2029</w:t>
            </w:r>
          </w:p>
        </w:tc>
        <w:tc>
          <w:tcPr>
            <w:tcW w:w="1620" w:type="dxa"/>
            <w:gridSpan w:val="2"/>
            <w:tcBorders>
              <w:left w:val="nil"/>
              <w:bottom w:val="nil"/>
            </w:tcBorders>
            <w:vAlign w:val="center"/>
          </w:tcPr>
          <w:p w14:paraId="64FE8BFB" w14:textId="77777777" w:rsidR="00950C34" w:rsidRPr="0058134C" w:rsidRDefault="00950C34" w:rsidP="00FA7B33">
            <w:pPr>
              <w:ind w:right="-29"/>
              <w:jc w:val="center"/>
              <w:rPr>
                <w:noProof/>
                <w:sz w:val="18"/>
                <w:szCs w:val="18"/>
              </w:rPr>
            </w:pPr>
            <w:r w:rsidRPr="0058134C">
              <w:rPr>
                <w:b/>
                <w:noProof/>
                <w:sz w:val="18"/>
              </w:rPr>
              <w:t>TOTAL</w:t>
            </w:r>
          </w:p>
        </w:tc>
      </w:tr>
      <w:tr w:rsidR="00950C34" w:rsidRPr="0058134C" w14:paraId="5F58E7F7" w14:textId="77777777" w:rsidTr="00FA7B33">
        <w:trPr>
          <w:jc w:val="center"/>
        </w:trPr>
        <w:tc>
          <w:tcPr>
            <w:tcW w:w="1423" w:type="dxa"/>
            <w:vMerge/>
            <w:vAlign w:val="center"/>
          </w:tcPr>
          <w:p w14:paraId="6AF98E25" w14:textId="77777777" w:rsidR="00950C34" w:rsidRPr="0058134C" w:rsidRDefault="00950C34" w:rsidP="00FA7B33">
            <w:pPr>
              <w:ind w:right="-29"/>
              <w:jc w:val="center"/>
              <w:rPr>
                <w:noProof/>
                <w:sz w:val="18"/>
                <w:szCs w:val="18"/>
              </w:rPr>
            </w:pPr>
          </w:p>
        </w:tc>
        <w:tc>
          <w:tcPr>
            <w:tcW w:w="12185" w:type="dxa"/>
            <w:gridSpan w:val="21"/>
            <w:vAlign w:val="center"/>
          </w:tcPr>
          <w:p w14:paraId="02CF2206" w14:textId="77777777" w:rsidR="00950C34" w:rsidRPr="0058134C" w:rsidRDefault="00950C34" w:rsidP="00FA7B33">
            <w:pPr>
              <w:spacing w:before="60" w:after="60"/>
              <w:ind w:right="-29"/>
              <w:jc w:val="center"/>
              <w:rPr>
                <w:noProof/>
                <w:sz w:val="18"/>
                <w:szCs w:val="18"/>
              </w:rPr>
            </w:pPr>
            <w:r w:rsidRPr="0058134C">
              <w:rPr>
                <w:b/>
                <w:noProof/>
                <w:sz w:val="18"/>
              </w:rPr>
              <w:t>OUTPUTS</w:t>
            </w:r>
          </w:p>
        </w:tc>
      </w:tr>
      <w:tr w:rsidR="00950C34" w:rsidRPr="0058134C" w14:paraId="4EFFFDCA" w14:textId="77777777" w:rsidTr="00FA7B33">
        <w:trPr>
          <w:cantSplit/>
          <w:trHeight w:val="1134"/>
          <w:jc w:val="center"/>
        </w:trPr>
        <w:tc>
          <w:tcPr>
            <w:tcW w:w="1423" w:type="dxa"/>
            <w:vMerge/>
            <w:vAlign w:val="center"/>
          </w:tcPr>
          <w:p w14:paraId="70C7D9E1" w14:textId="77777777" w:rsidR="00950C34" w:rsidRPr="0058134C" w:rsidRDefault="00950C34" w:rsidP="00FA7B33">
            <w:pPr>
              <w:rPr>
                <w:noProof/>
                <w:sz w:val="18"/>
                <w:szCs w:val="18"/>
              </w:rPr>
            </w:pPr>
          </w:p>
        </w:tc>
        <w:tc>
          <w:tcPr>
            <w:tcW w:w="720" w:type="dxa"/>
            <w:vAlign w:val="center"/>
          </w:tcPr>
          <w:p w14:paraId="3DFE73D7" w14:textId="77777777" w:rsidR="00950C34" w:rsidRPr="0058134C" w:rsidRDefault="00950C34" w:rsidP="00FA7B33">
            <w:pPr>
              <w:jc w:val="center"/>
              <w:rPr>
                <w:noProof/>
                <w:sz w:val="18"/>
                <w:szCs w:val="18"/>
              </w:rPr>
            </w:pPr>
            <w:r w:rsidRPr="0058134C">
              <w:rPr>
                <w:noProof/>
                <w:sz w:val="18"/>
              </w:rPr>
              <w:t>Tip</w:t>
            </w:r>
            <w:r w:rsidRPr="0058134C">
              <w:rPr>
                <w:rStyle w:val="FootnoteReference"/>
                <w:noProof/>
                <w:sz w:val="18"/>
                <w:szCs w:val="18"/>
              </w:rPr>
              <w:footnoteReference w:id="83"/>
            </w:r>
          </w:p>
          <w:p w14:paraId="65AED68B" w14:textId="77777777" w:rsidR="00950C34" w:rsidRPr="0058134C" w:rsidRDefault="00950C34" w:rsidP="00FA7B33">
            <w:pPr>
              <w:spacing w:before="0" w:after="0"/>
              <w:jc w:val="center"/>
              <w:rPr>
                <w:noProof/>
                <w:sz w:val="18"/>
                <w:szCs w:val="18"/>
              </w:rPr>
            </w:pPr>
          </w:p>
        </w:tc>
        <w:tc>
          <w:tcPr>
            <w:tcW w:w="701" w:type="dxa"/>
            <w:vAlign w:val="center"/>
          </w:tcPr>
          <w:p w14:paraId="7F6991B9" w14:textId="77777777" w:rsidR="00950C34" w:rsidRPr="0058134C" w:rsidRDefault="00950C34" w:rsidP="00FA7B33">
            <w:pPr>
              <w:jc w:val="center"/>
              <w:rPr>
                <w:noProof/>
                <w:sz w:val="18"/>
                <w:szCs w:val="18"/>
              </w:rPr>
            </w:pPr>
            <w:r w:rsidRPr="0058134C">
              <w:rPr>
                <w:noProof/>
                <w:sz w:val="18"/>
              </w:rPr>
              <w:t>Kost medju</w:t>
            </w:r>
          </w:p>
        </w:tc>
        <w:tc>
          <w:tcPr>
            <w:tcW w:w="504" w:type="dxa"/>
            <w:tcBorders>
              <w:left w:val="nil"/>
              <w:right w:val="dashSmallGap" w:sz="4" w:space="0" w:color="auto"/>
            </w:tcBorders>
            <w:shd w:val="clear" w:color="auto" w:fill="auto"/>
            <w:textDirection w:val="btLr"/>
            <w:vAlign w:val="center"/>
          </w:tcPr>
          <w:p w14:paraId="10085062" w14:textId="77777777" w:rsidR="00950C34" w:rsidRPr="0058134C" w:rsidRDefault="00950C34" w:rsidP="00FA7B33">
            <w:pPr>
              <w:ind w:left="113" w:right="113"/>
              <w:jc w:val="center"/>
              <w:rPr>
                <w:noProof/>
                <w:sz w:val="18"/>
                <w:szCs w:val="18"/>
              </w:rPr>
            </w:pPr>
            <w:r w:rsidRPr="0058134C">
              <w:rPr>
                <w:noProof/>
                <w:sz w:val="18"/>
              </w:rPr>
              <w:t>Le</w:t>
            </w:r>
          </w:p>
        </w:tc>
        <w:tc>
          <w:tcPr>
            <w:tcW w:w="720" w:type="dxa"/>
            <w:tcBorders>
              <w:left w:val="dashSmallGap" w:sz="4" w:space="0" w:color="auto"/>
            </w:tcBorders>
            <w:shd w:val="clear" w:color="auto" w:fill="auto"/>
            <w:vAlign w:val="center"/>
          </w:tcPr>
          <w:p w14:paraId="2A0081EA" w14:textId="77777777" w:rsidR="00950C34" w:rsidRPr="0058134C" w:rsidRDefault="00950C34" w:rsidP="00FA7B33">
            <w:pPr>
              <w:jc w:val="center"/>
              <w:rPr>
                <w:noProof/>
                <w:sz w:val="18"/>
                <w:szCs w:val="18"/>
              </w:rPr>
            </w:pPr>
            <w:r w:rsidRPr="0058134C">
              <w:rPr>
                <w:noProof/>
                <w:sz w:val="18"/>
              </w:rPr>
              <w:t>Kost</w:t>
            </w:r>
          </w:p>
        </w:tc>
        <w:tc>
          <w:tcPr>
            <w:tcW w:w="540" w:type="dxa"/>
            <w:tcBorders>
              <w:right w:val="dashSmallGap" w:sz="4" w:space="0" w:color="auto"/>
            </w:tcBorders>
            <w:shd w:val="clear" w:color="auto" w:fill="auto"/>
            <w:textDirection w:val="btLr"/>
            <w:vAlign w:val="center"/>
          </w:tcPr>
          <w:p w14:paraId="7084BE54" w14:textId="77777777" w:rsidR="00950C34" w:rsidRPr="0058134C" w:rsidRDefault="00950C34" w:rsidP="00FA7B33">
            <w:pPr>
              <w:ind w:left="113" w:right="113"/>
              <w:jc w:val="center"/>
              <w:rPr>
                <w:noProof/>
                <w:sz w:val="18"/>
                <w:szCs w:val="18"/>
              </w:rPr>
            </w:pPr>
            <w:r w:rsidRPr="0058134C">
              <w:rPr>
                <w:noProof/>
                <w:sz w:val="18"/>
              </w:rPr>
              <w:t>Le</w:t>
            </w:r>
          </w:p>
        </w:tc>
        <w:tc>
          <w:tcPr>
            <w:tcW w:w="720" w:type="dxa"/>
            <w:tcBorders>
              <w:left w:val="dashSmallGap" w:sz="4" w:space="0" w:color="auto"/>
            </w:tcBorders>
            <w:shd w:val="clear" w:color="auto" w:fill="auto"/>
            <w:vAlign w:val="center"/>
          </w:tcPr>
          <w:p w14:paraId="2F8691EE" w14:textId="77777777" w:rsidR="00950C34" w:rsidRPr="0058134C" w:rsidRDefault="00950C34" w:rsidP="00FA7B33">
            <w:pPr>
              <w:jc w:val="center"/>
              <w:rPr>
                <w:noProof/>
                <w:sz w:val="18"/>
                <w:szCs w:val="18"/>
              </w:rPr>
            </w:pPr>
            <w:r w:rsidRPr="0058134C">
              <w:rPr>
                <w:noProof/>
                <w:sz w:val="18"/>
              </w:rPr>
              <w:t>Kost</w:t>
            </w:r>
          </w:p>
        </w:tc>
        <w:tc>
          <w:tcPr>
            <w:tcW w:w="720" w:type="dxa"/>
            <w:tcBorders>
              <w:right w:val="dashSmallGap" w:sz="4" w:space="0" w:color="auto"/>
            </w:tcBorders>
            <w:shd w:val="clear" w:color="auto" w:fill="auto"/>
            <w:textDirection w:val="btLr"/>
            <w:vAlign w:val="center"/>
          </w:tcPr>
          <w:p w14:paraId="58992336" w14:textId="77777777" w:rsidR="00950C34" w:rsidRPr="0058134C" w:rsidRDefault="00950C34" w:rsidP="00FA7B33">
            <w:pPr>
              <w:ind w:left="113" w:right="113"/>
              <w:jc w:val="center"/>
              <w:rPr>
                <w:noProof/>
                <w:sz w:val="18"/>
                <w:szCs w:val="18"/>
              </w:rPr>
            </w:pPr>
            <w:r w:rsidRPr="0058134C">
              <w:rPr>
                <w:noProof/>
                <w:sz w:val="18"/>
              </w:rPr>
              <w:t>Le</w:t>
            </w:r>
          </w:p>
        </w:tc>
        <w:tc>
          <w:tcPr>
            <w:tcW w:w="720" w:type="dxa"/>
            <w:tcBorders>
              <w:left w:val="dashSmallGap" w:sz="4" w:space="0" w:color="auto"/>
            </w:tcBorders>
            <w:shd w:val="clear" w:color="auto" w:fill="auto"/>
            <w:vAlign w:val="center"/>
          </w:tcPr>
          <w:p w14:paraId="05E8C0F6" w14:textId="77777777" w:rsidR="00950C34" w:rsidRPr="0058134C" w:rsidRDefault="00950C34" w:rsidP="00FA7B33">
            <w:pPr>
              <w:jc w:val="center"/>
              <w:rPr>
                <w:noProof/>
                <w:sz w:val="18"/>
                <w:szCs w:val="18"/>
              </w:rPr>
            </w:pPr>
            <w:r w:rsidRPr="0058134C">
              <w:rPr>
                <w:noProof/>
                <w:sz w:val="18"/>
              </w:rPr>
              <w:t>Kost</w:t>
            </w:r>
          </w:p>
        </w:tc>
        <w:tc>
          <w:tcPr>
            <w:tcW w:w="900" w:type="dxa"/>
            <w:tcBorders>
              <w:right w:val="dashSmallGap" w:sz="4" w:space="0" w:color="auto"/>
            </w:tcBorders>
            <w:shd w:val="clear" w:color="auto" w:fill="auto"/>
            <w:textDirection w:val="btLr"/>
            <w:vAlign w:val="center"/>
          </w:tcPr>
          <w:p w14:paraId="4D3F57E3" w14:textId="77777777" w:rsidR="00950C34" w:rsidRPr="0058134C" w:rsidRDefault="00950C34" w:rsidP="00FA7B33">
            <w:pPr>
              <w:ind w:left="113" w:right="113"/>
              <w:jc w:val="center"/>
              <w:rPr>
                <w:noProof/>
                <w:sz w:val="18"/>
                <w:szCs w:val="18"/>
              </w:rPr>
            </w:pPr>
            <w:r w:rsidRPr="0058134C">
              <w:rPr>
                <w:noProof/>
                <w:sz w:val="18"/>
              </w:rPr>
              <w:t>Le</w:t>
            </w:r>
          </w:p>
        </w:tc>
        <w:tc>
          <w:tcPr>
            <w:tcW w:w="720" w:type="dxa"/>
            <w:gridSpan w:val="2"/>
            <w:tcBorders>
              <w:left w:val="dashSmallGap" w:sz="4" w:space="0" w:color="auto"/>
            </w:tcBorders>
            <w:shd w:val="clear" w:color="auto" w:fill="auto"/>
            <w:vAlign w:val="center"/>
          </w:tcPr>
          <w:p w14:paraId="121B73FD" w14:textId="77777777" w:rsidR="00950C34" w:rsidRPr="0058134C" w:rsidRDefault="00950C34" w:rsidP="00FA7B33">
            <w:pPr>
              <w:jc w:val="center"/>
              <w:rPr>
                <w:noProof/>
                <w:sz w:val="18"/>
                <w:szCs w:val="18"/>
              </w:rPr>
            </w:pPr>
            <w:r w:rsidRPr="0058134C">
              <w:rPr>
                <w:noProof/>
                <w:sz w:val="18"/>
              </w:rPr>
              <w:t>Kost</w:t>
            </w:r>
          </w:p>
        </w:tc>
        <w:tc>
          <w:tcPr>
            <w:tcW w:w="540" w:type="dxa"/>
            <w:tcBorders>
              <w:right w:val="dashSmallGap" w:sz="4" w:space="0" w:color="auto"/>
            </w:tcBorders>
            <w:shd w:val="clear" w:color="auto" w:fill="auto"/>
            <w:textDirection w:val="btLr"/>
            <w:vAlign w:val="center"/>
          </w:tcPr>
          <w:p w14:paraId="423D6031" w14:textId="77777777" w:rsidR="00950C34" w:rsidRPr="0058134C" w:rsidRDefault="00950C34" w:rsidP="00FA7B33">
            <w:pPr>
              <w:ind w:left="113" w:right="113"/>
              <w:jc w:val="center"/>
              <w:rPr>
                <w:noProof/>
                <w:sz w:val="18"/>
                <w:szCs w:val="18"/>
              </w:rPr>
            </w:pPr>
            <w:r w:rsidRPr="0058134C">
              <w:rPr>
                <w:noProof/>
                <w:sz w:val="18"/>
              </w:rPr>
              <w:t>Le</w:t>
            </w:r>
          </w:p>
        </w:tc>
        <w:tc>
          <w:tcPr>
            <w:tcW w:w="648" w:type="dxa"/>
            <w:tcBorders>
              <w:left w:val="dashSmallGap" w:sz="4" w:space="0" w:color="auto"/>
            </w:tcBorders>
            <w:shd w:val="clear" w:color="auto" w:fill="auto"/>
            <w:vAlign w:val="center"/>
          </w:tcPr>
          <w:p w14:paraId="47A002E1" w14:textId="77777777" w:rsidR="00950C34" w:rsidRPr="0058134C" w:rsidRDefault="00950C34" w:rsidP="00FA7B33">
            <w:pPr>
              <w:jc w:val="center"/>
              <w:rPr>
                <w:noProof/>
                <w:sz w:val="18"/>
                <w:szCs w:val="18"/>
              </w:rPr>
            </w:pPr>
            <w:r w:rsidRPr="0058134C">
              <w:rPr>
                <w:noProof/>
                <w:sz w:val="18"/>
              </w:rPr>
              <w:t>Kost</w:t>
            </w:r>
          </w:p>
        </w:tc>
        <w:tc>
          <w:tcPr>
            <w:tcW w:w="432" w:type="dxa"/>
            <w:gridSpan w:val="2"/>
            <w:tcBorders>
              <w:right w:val="dashSmallGap" w:sz="4" w:space="0" w:color="auto"/>
            </w:tcBorders>
            <w:shd w:val="clear" w:color="auto" w:fill="auto"/>
            <w:textDirection w:val="btLr"/>
            <w:vAlign w:val="center"/>
          </w:tcPr>
          <w:p w14:paraId="609B4BBA" w14:textId="77777777" w:rsidR="00950C34" w:rsidRPr="0058134C" w:rsidRDefault="00950C34" w:rsidP="00FA7B33">
            <w:pPr>
              <w:ind w:left="113" w:right="113"/>
              <w:jc w:val="center"/>
              <w:rPr>
                <w:noProof/>
                <w:sz w:val="18"/>
                <w:szCs w:val="18"/>
              </w:rPr>
            </w:pPr>
            <w:r w:rsidRPr="0058134C">
              <w:rPr>
                <w:noProof/>
                <w:sz w:val="18"/>
              </w:rPr>
              <w:t>Le</w:t>
            </w:r>
          </w:p>
        </w:tc>
        <w:tc>
          <w:tcPr>
            <w:tcW w:w="720" w:type="dxa"/>
            <w:tcBorders>
              <w:left w:val="dashSmallGap" w:sz="4" w:space="0" w:color="auto"/>
            </w:tcBorders>
            <w:shd w:val="clear" w:color="auto" w:fill="auto"/>
            <w:vAlign w:val="center"/>
          </w:tcPr>
          <w:p w14:paraId="40B4FE2E" w14:textId="77777777" w:rsidR="00950C34" w:rsidRPr="0058134C" w:rsidRDefault="00950C34" w:rsidP="00FA7B33">
            <w:pPr>
              <w:jc w:val="center"/>
              <w:rPr>
                <w:noProof/>
                <w:sz w:val="18"/>
                <w:szCs w:val="18"/>
              </w:rPr>
            </w:pPr>
            <w:r w:rsidRPr="0058134C">
              <w:rPr>
                <w:noProof/>
                <w:sz w:val="18"/>
              </w:rPr>
              <w:t>Kost</w:t>
            </w:r>
          </w:p>
        </w:tc>
        <w:tc>
          <w:tcPr>
            <w:tcW w:w="540" w:type="dxa"/>
            <w:gridSpan w:val="2"/>
            <w:tcBorders>
              <w:right w:val="dashSmallGap" w:sz="4" w:space="0" w:color="auto"/>
            </w:tcBorders>
            <w:shd w:val="clear" w:color="auto" w:fill="auto"/>
            <w:textDirection w:val="btLr"/>
            <w:vAlign w:val="center"/>
          </w:tcPr>
          <w:p w14:paraId="7A87FBDB" w14:textId="77777777" w:rsidR="00950C34" w:rsidRPr="0058134C" w:rsidRDefault="00950C34" w:rsidP="00FA7B33">
            <w:pPr>
              <w:ind w:left="113" w:right="113"/>
              <w:jc w:val="center"/>
              <w:rPr>
                <w:noProof/>
                <w:sz w:val="18"/>
                <w:szCs w:val="18"/>
              </w:rPr>
            </w:pPr>
            <w:r w:rsidRPr="0058134C">
              <w:rPr>
                <w:noProof/>
                <w:sz w:val="18"/>
              </w:rPr>
              <w:t>Le</w:t>
            </w:r>
          </w:p>
        </w:tc>
        <w:tc>
          <w:tcPr>
            <w:tcW w:w="720" w:type="dxa"/>
            <w:tcBorders>
              <w:left w:val="dashSmallGap" w:sz="4" w:space="0" w:color="auto"/>
            </w:tcBorders>
            <w:shd w:val="clear" w:color="auto" w:fill="auto"/>
            <w:vAlign w:val="center"/>
          </w:tcPr>
          <w:p w14:paraId="4DD5F5E5" w14:textId="77777777" w:rsidR="00950C34" w:rsidRPr="0058134C" w:rsidRDefault="00950C34" w:rsidP="00FA7B33">
            <w:pPr>
              <w:jc w:val="center"/>
              <w:rPr>
                <w:noProof/>
                <w:sz w:val="18"/>
                <w:szCs w:val="18"/>
              </w:rPr>
            </w:pPr>
            <w:r w:rsidRPr="0058134C">
              <w:rPr>
                <w:noProof/>
                <w:sz w:val="18"/>
              </w:rPr>
              <w:t>Kost</w:t>
            </w:r>
          </w:p>
        </w:tc>
        <w:tc>
          <w:tcPr>
            <w:tcW w:w="720" w:type="dxa"/>
            <w:tcBorders>
              <w:right w:val="dashSmallGap" w:sz="4" w:space="0" w:color="auto"/>
            </w:tcBorders>
            <w:shd w:val="clear" w:color="auto" w:fill="auto"/>
            <w:vAlign w:val="center"/>
          </w:tcPr>
          <w:p w14:paraId="24473D6A" w14:textId="77777777" w:rsidR="00950C34" w:rsidRPr="0058134C" w:rsidRDefault="00950C34" w:rsidP="00FA7B33">
            <w:pPr>
              <w:jc w:val="center"/>
              <w:rPr>
                <w:noProof/>
                <w:sz w:val="18"/>
                <w:szCs w:val="18"/>
              </w:rPr>
            </w:pPr>
            <w:r w:rsidRPr="0058134C">
              <w:rPr>
                <w:noProof/>
                <w:sz w:val="18"/>
              </w:rPr>
              <w:t>Nru totali</w:t>
            </w:r>
          </w:p>
        </w:tc>
        <w:tc>
          <w:tcPr>
            <w:tcW w:w="900" w:type="dxa"/>
            <w:tcBorders>
              <w:left w:val="dashSmallGap" w:sz="4" w:space="0" w:color="auto"/>
            </w:tcBorders>
            <w:shd w:val="clear" w:color="auto" w:fill="auto"/>
            <w:vAlign w:val="center"/>
          </w:tcPr>
          <w:p w14:paraId="5C0BE293" w14:textId="77777777" w:rsidR="00950C34" w:rsidRPr="0058134C" w:rsidRDefault="00950C34" w:rsidP="00FA7B33">
            <w:pPr>
              <w:jc w:val="center"/>
              <w:rPr>
                <w:noProof/>
                <w:sz w:val="18"/>
                <w:szCs w:val="18"/>
              </w:rPr>
            </w:pPr>
            <w:r w:rsidRPr="0058134C">
              <w:rPr>
                <w:noProof/>
                <w:sz w:val="18"/>
              </w:rPr>
              <w:t>Kost totali</w:t>
            </w:r>
          </w:p>
        </w:tc>
      </w:tr>
      <w:tr w:rsidR="00950C34" w:rsidRPr="0058134C" w14:paraId="24DAC235" w14:textId="77777777" w:rsidTr="00FA7B33">
        <w:trPr>
          <w:jc w:val="center"/>
        </w:trPr>
        <w:tc>
          <w:tcPr>
            <w:tcW w:w="2844" w:type="dxa"/>
            <w:gridSpan w:val="3"/>
            <w:vAlign w:val="center"/>
          </w:tcPr>
          <w:p w14:paraId="4DB806CC" w14:textId="77777777" w:rsidR="00950C34" w:rsidRPr="0058134C" w:rsidRDefault="00950C34" w:rsidP="00FA7B33">
            <w:pPr>
              <w:spacing w:before="60" w:after="60"/>
              <w:ind w:right="-29"/>
              <w:jc w:val="center"/>
              <w:rPr>
                <w:noProof/>
                <w:sz w:val="18"/>
                <w:szCs w:val="18"/>
              </w:rPr>
            </w:pPr>
            <w:r w:rsidRPr="0058134C">
              <w:rPr>
                <w:noProof/>
                <w:sz w:val="18"/>
              </w:rPr>
              <w:t>OBJETTIV SPEĊIFIKU Nru 1</w:t>
            </w:r>
            <w:r w:rsidRPr="0058134C">
              <w:rPr>
                <w:rStyle w:val="FootnoteReference"/>
                <w:noProof/>
                <w:sz w:val="18"/>
                <w:szCs w:val="18"/>
              </w:rPr>
              <w:footnoteReference w:id="84"/>
            </w:r>
            <w:r w:rsidRPr="0058134C">
              <w:rPr>
                <w:noProof/>
                <w:sz w:val="18"/>
              </w:rPr>
              <w:t>…</w:t>
            </w:r>
          </w:p>
        </w:tc>
        <w:tc>
          <w:tcPr>
            <w:tcW w:w="504" w:type="dxa"/>
            <w:tcBorders>
              <w:top w:val="nil"/>
              <w:left w:val="nil"/>
              <w:bottom w:val="nil"/>
              <w:right w:val="nil"/>
            </w:tcBorders>
          </w:tcPr>
          <w:p w14:paraId="27E9A6D6"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49B23AB4" w14:textId="77777777" w:rsidR="00950C34" w:rsidRPr="0058134C" w:rsidRDefault="00950C34" w:rsidP="00FA7B33">
            <w:pPr>
              <w:spacing w:before="60" w:after="60"/>
              <w:ind w:right="-29"/>
              <w:jc w:val="center"/>
              <w:rPr>
                <w:noProof/>
                <w:sz w:val="18"/>
                <w:szCs w:val="18"/>
              </w:rPr>
            </w:pPr>
          </w:p>
        </w:tc>
        <w:tc>
          <w:tcPr>
            <w:tcW w:w="540" w:type="dxa"/>
            <w:tcBorders>
              <w:top w:val="nil"/>
              <w:left w:val="nil"/>
              <w:bottom w:val="nil"/>
              <w:right w:val="nil"/>
            </w:tcBorders>
          </w:tcPr>
          <w:p w14:paraId="5582F8DC"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1C91F839"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26EC768E"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588CE2E0" w14:textId="77777777" w:rsidR="00950C34" w:rsidRPr="0058134C" w:rsidRDefault="00950C34" w:rsidP="00FA7B33">
            <w:pPr>
              <w:spacing w:before="60" w:after="60"/>
              <w:ind w:right="-29"/>
              <w:jc w:val="center"/>
              <w:rPr>
                <w:noProof/>
                <w:sz w:val="18"/>
                <w:szCs w:val="18"/>
              </w:rPr>
            </w:pPr>
          </w:p>
        </w:tc>
        <w:tc>
          <w:tcPr>
            <w:tcW w:w="900" w:type="dxa"/>
            <w:tcBorders>
              <w:top w:val="nil"/>
              <w:left w:val="nil"/>
              <w:bottom w:val="nil"/>
              <w:right w:val="nil"/>
            </w:tcBorders>
          </w:tcPr>
          <w:p w14:paraId="2FE89B8B" w14:textId="77777777" w:rsidR="00950C34" w:rsidRPr="0058134C" w:rsidRDefault="00950C34" w:rsidP="00FA7B33">
            <w:pPr>
              <w:spacing w:before="60" w:after="60"/>
              <w:ind w:right="-29"/>
              <w:jc w:val="center"/>
              <w:rPr>
                <w:noProof/>
                <w:sz w:val="18"/>
                <w:szCs w:val="18"/>
              </w:rPr>
            </w:pPr>
          </w:p>
        </w:tc>
        <w:tc>
          <w:tcPr>
            <w:tcW w:w="720" w:type="dxa"/>
            <w:gridSpan w:val="2"/>
            <w:tcBorders>
              <w:top w:val="nil"/>
              <w:left w:val="nil"/>
              <w:bottom w:val="nil"/>
              <w:right w:val="nil"/>
            </w:tcBorders>
          </w:tcPr>
          <w:p w14:paraId="09A3FA1E" w14:textId="77777777" w:rsidR="00950C34" w:rsidRPr="0058134C" w:rsidRDefault="00950C34" w:rsidP="00FA7B33">
            <w:pPr>
              <w:spacing w:before="60" w:after="60"/>
              <w:ind w:right="-29"/>
              <w:jc w:val="center"/>
              <w:rPr>
                <w:noProof/>
                <w:sz w:val="18"/>
                <w:szCs w:val="18"/>
              </w:rPr>
            </w:pPr>
          </w:p>
        </w:tc>
        <w:tc>
          <w:tcPr>
            <w:tcW w:w="540" w:type="dxa"/>
            <w:tcBorders>
              <w:top w:val="nil"/>
              <w:left w:val="nil"/>
              <w:bottom w:val="nil"/>
              <w:right w:val="nil"/>
            </w:tcBorders>
          </w:tcPr>
          <w:p w14:paraId="72BF0379" w14:textId="77777777" w:rsidR="00950C34" w:rsidRPr="0058134C" w:rsidRDefault="00950C34" w:rsidP="00FA7B33">
            <w:pPr>
              <w:spacing w:before="60" w:after="60"/>
              <w:ind w:right="-29"/>
              <w:jc w:val="center"/>
              <w:rPr>
                <w:noProof/>
                <w:sz w:val="18"/>
                <w:szCs w:val="18"/>
              </w:rPr>
            </w:pPr>
          </w:p>
        </w:tc>
        <w:tc>
          <w:tcPr>
            <w:tcW w:w="648" w:type="dxa"/>
            <w:tcBorders>
              <w:top w:val="nil"/>
              <w:left w:val="nil"/>
              <w:bottom w:val="nil"/>
              <w:right w:val="nil"/>
            </w:tcBorders>
          </w:tcPr>
          <w:p w14:paraId="24F52A1A" w14:textId="77777777" w:rsidR="00950C34" w:rsidRPr="0058134C" w:rsidRDefault="00950C34" w:rsidP="00FA7B33">
            <w:pPr>
              <w:spacing w:before="60" w:after="60"/>
              <w:ind w:right="-29"/>
              <w:jc w:val="center"/>
              <w:rPr>
                <w:noProof/>
                <w:sz w:val="18"/>
                <w:szCs w:val="18"/>
              </w:rPr>
            </w:pPr>
          </w:p>
        </w:tc>
        <w:tc>
          <w:tcPr>
            <w:tcW w:w="432" w:type="dxa"/>
            <w:gridSpan w:val="2"/>
            <w:tcBorders>
              <w:top w:val="nil"/>
              <w:left w:val="nil"/>
              <w:bottom w:val="nil"/>
              <w:right w:val="nil"/>
            </w:tcBorders>
          </w:tcPr>
          <w:p w14:paraId="6C5CE5B5"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42E54EC9" w14:textId="77777777" w:rsidR="00950C34" w:rsidRPr="0058134C" w:rsidRDefault="00950C34" w:rsidP="00FA7B33">
            <w:pPr>
              <w:spacing w:before="60" w:after="60"/>
              <w:ind w:right="-29"/>
              <w:jc w:val="center"/>
              <w:rPr>
                <w:noProof/>
                <w:sz w:val="18"/>
                <w:szCs w:val="18"/>
              </w:rPr>
            </w:pPr>
          </w:p>
        </w:tc>
        <w:tc>
          <w:tcPr>
            <w:tcW w:w="540" w:type="dxa"/>
            <w:gridSpan w:val="2"/>
            <w:tcBorders>
              <w:top w:val="nil"/>
              <w:left w:val="nil"/>
              <w:bottom w:val="nil"/>
              <w:right w:val="nil"/>
            </w:tcBorders>
          </w:tcPr>
          <w:p w14:paraId="720C3C93"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5A7CBF26"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7EBDF66F" w14:textId="77777777" w:rsidR="00950C34" w:rsidRPr="0058134C" w:rsidRDefault="00950C34" w:rsidP="00FA7B33">
            <w:pPr>
              <w:spacing w:before="60" w:after="60"/>
              <w:ind w:right="-29"/>
              <w:jc w:val="center"/>
              <w:rPr>
                <w:noProof/>
                <w:sz w:val="18"/>
                <w:szCs w:val="18"/>
              </w:rPr>
            </w:pPr>
          </w:p>
        </w:tc>
        <w:tc>
          <w:tcPr>
            <w:tcW w:w="900" w:type="dxa"/>
            <w:tcBorders>
              <w:top w:val="nil"/>
              <w:left w:val="nil"/>
              <w:bottom w:val="nil"/>
              <w:right w:val="nil"/>
            </w:tcBorders>
          </w:tcPr>
          <w:p w14:paraId="58A3F42A" w14:textId="77777777" w:rsidR="00950C34" w:rsidRPr="0058134C" w:rsidRDefault="00950C34" w:rsidP="00FA7B33">
            <w:pPr>
              <w:spacing w:before="60" w:after="60"/>
              <w:ind w:right="-29"/>
              <w:jc w:val="center"/>
              <w:rPr>
                <w:noProof/>
                <w:sz w:val="18"/>
                <w:szCs w:val="18"/>
              </w:rPr>
            </w:pPr>
          </w:p>
        </w:tc>
      </w:tr>
      <w:tr w:rsidR="00950C34" w:rsidRPr="0058134C" w14:paraId="7E382415" w14:textId="77777777" w:rsidTr="00FA7B33">
        <w:trPr>
          <w:trHeight w:hRule="exact" w:val="369"/>
          <w:jc w:val="center"/>
        </w:trPr>
        <w:tc>
          <w:tcPr>
            <w:tcW w:w="1423" w:type="dxa"/>
          </w:tcPr>
          <w:p w14:paraId="775921A6" w14:textId="77777777" w:rsidR="00950C34" w:rsidRPr="0058134C" w:rsidRDefault="00950C34" w:rsidP="00FA7B33">
            <w:pPr>
              <w:ind w:right="-29"/>
              <w:jc w:val="center"/>
              <w:rPr>
                <w:noProof/>
                <w:sz w:val="18"/>
                <w:szCs w:val="18"/>
              </w:rPr>
            </w:pPr>
            <w:r w:rsidRPr="0058134C">
              <w:rPr>
                <w:noProof/>
                <w:sz w:val="18"/>
              </w:rPr>
              <w:t>- Output</w:t>
            </w:r>
          </w:p>
        </w:tc>
        <w:tc>
          <w:tcPr>
            <w:tcW w:w="720" w:type="dxa"/>
          </w:tcPr>
          <w:p w14:paraId="316CD890" w14:textId="77777777" w:rsidR="00950C34" w:rsidRPr="0058134C" w:rsidRDefault="00950C34" w:rsidP="00FA7B33">
            <w:pPr>
              <w:ind w:right="-29"/>
              <w:jc w:val="center"/>
              <w:rPr>
                <w:noProof/>
                <w:sz w:val="18"/>
                <w:szCs w:val="18"/>
              </w:rPr>
            </w:pPr>
          </w:p>
        </w:tc>
        <w:tc>
          <w:tcPr>
            <w:tcW w:w="701" w:type="dxa"/>
          </w:tcPr>
          <w:p w14:paraId="37BCDE82" w14:textId="77777777" w:rsidR="00950C34" w:rsidRPr="0058134C" w:rsidRDefault="00950C34" w:rsidP="00FA7B33">
            <w:pPr>
              <w:ind w:right="-29"/>
              <w:jc w:val="center"/>
              <w:rPr>
                <w:noProof/>
                <w:sz w:val="18"/>
                <w:szCs w:val="18"/>
              </w:rPr>
            </w:pPr>
          </w:p>
        </w:tc>
        <w:tc>
          <w:tcPr>
            <w:tcW w:w="504" w:type="dxa"/>
            <w:tcBorders>
              <w:right w:val="dashSmallGap" w:sz="4" w:space="0" w:color="auto"/>
            </w:tcBorders>
          </w:tcPr>
          <w:p w14:paraId="63B10507" w14:textId="77777777" w:rsidR="00950C34" w:rsidRPr="0058134C" w:rsidRDefault="00950C34" w:rsidP="00FA7B33">
            <w:pPr>
              <w:ind w:right="-29"/>
              <w:jc w:val="center"/>
              <w:rPr>
                <w:noProof/>
                <w:sz w:val="18"/>
                <w:szCs w:val="18"/>
              </w:rPr>
            </w:pPr>
          </w:p>
        </w:tc>
        <w:tc>
          <w:tcPr>
            <w:tcW w:w="720" w:type="dxa"/>
            <w:tcBorders>
              <w:left w:val="dashSmallGap" w:sz="4" w:space="0" w:color="auto"/>
            </w:tcBorders>
          </w:tcPr>
          <w:p w14:paraId="191ADBA6" w14:textId="77777777" w:rsidR="00950C34" w:rsidRPr="0058134C" w:rsidRDefault="00950C34" w:rsidP="00FA7B33">
            <w:pPr>
              <w:ind w:right="-29"/>
              <w:jc w:val="center"/>
              <w:rPr>
                <w:noProof/>
                <w:sz w:val="18"/>
                <w:szCs w:val="18"/>
              </w:rPr>
            </w:pPr>
          </w:p>
        </w:tc>
        <w:tc>
          <w:tcPr>
            <w:tcW w:w="540" w:type="dxa"/>
            <w:tcBorders>
              <w:right w:val="dashSmallGap" w:sz="4" w:space="0" w:color="auto"/>
            </w:tcBorders>
          </w:tcPr>
          <w:p w14:paraId="36693DAE" w14:textId="77777777" w:rsidR="00950C34" w:rsidRPr="0058134C" w:rsidRDefault="00950C34" w:rsidP="00FA7B33">
            <w:pPr>
              <w:ind w:right="-29"/>
              <w:jc w:val="center"/>
              <w:rPr>
                <w:noProof/>
                <w:sz w:val="18"/>
                <w:szCs w:val="18"/>
              </w:rPr>
            </w:pPr>
          </w:p>
        </w:tc>
        <w:tc>
          <w:tcPr>
            <w:tcW w:w="720" w:type="dxa"/>
            <w:tcBorders>
              <w:left w:val="dashSmallGap" w:sz="4" w:space="0" w:color="auto"/>
            </w:tcBorders>
          </w:tcPr>
          <w:p w14:paraId="7E7015E6" w14:textId="77777777" w:rsidR="00950C34" w:rsidRPr="0058134C" w:rsidRDefault="00950C34" w:rsidP="00FA7B33">
            <w:pPr>
              <w:ind w:right="-29"/>
              <w:jc w:val="center"/>
              <w:rPr>
                <w:noProof/>
                <w:sz w:val="18"/>
                <w:szCs w:val="18"/>
              </w:rPr>
            </w:pPr>
          </w:p>
        </w:tc>
        <w:tc>
          <w:tcPr>
            <w:tcW w:w="720" w:type="dxa"/>
            <w:tcBorders>
              <w:right w:val="dashSmallGap" w:sz="4" w:space="0" w:color="auto"/>
            </w:tcBorders>
          </w:tcPr>
          <w:p w14:paraId="2D0502A8" w14:textId="77777777" w:rsidR="00950C34" w:rsidRPr="0058134C" w:rsidRDefault="00950C34" w:rsidP="00FA7B33">
            <w:pPr>
              <w:ind w:right="-29"/>
              <w:jc w:val="center"/>
              <w:rPr>
                <w:noProof/>
                <w:sz w:val="18"/>
                <w:szCs w:val="18"/>
              </w:rPr>
            </w:pPr>
          </w:p>
        </w:tc>
        <w:tc>
          <w:tcPr>
            <w:tcW w:w="720" w:type="dxa"/>
            <w:tcBorders>
              <w:left w:val="dashSmallGap" w:sz="4" w:space="0" w:color="auto"/>
            </w:tcBorders>
          </w:tcPr>
          <w:p w14:paraId="3443A24D" w14:textId="77777777" w:rsidR="00950C34" w:rsidRPr="0058134C" w:rsidRDefault="00950C34" w:rsidP="00FA7B33">
            <w:pPr>
              <w:ind w:right="-29"/>
              <w:jc w:val="center"/>
              <w:rPr>
                <w:noProof/>
                <w:sz w:val="18"/>
                <w:szCs w:val="18"/>
              </w:rPr>
            </w:pPr>
          </w:p>
        </w:tc>
        <w:tc>
          <w:tcPr>
            <w:tcW w:w="900" w:type="dxa"/>
            <w:tcBorders>
              <w:right w:val="dashSmallGap" w:sz="4" w:space="0" w:color="auto"/>
            </w:tcBorders>
          </w:tcPr>
          <w:p w14:paraId="21B63173" w14:textId="77777777" w:rsidR="00950C34" w:rsidRPr="0058134C" w:rsidRDefault="00950C34" w:rsidP="00FA7B33">
            <w:pPr>
              <w:ind w:right="-29"/>
              <w:jc w:val="center"/>
              <w:rPr>
                <w:noProof/>
                <w:sz w:val="18"/>
                <w:szCs w:val="18"/>
              </w:rPr>
            </w:pPr>
          </w:p>
        </w:tc>
        <w:tc>
          <w:tcPr>
            <w:tcW w:w="720" w:type="dxa"/>
            <w:gridSpan w:val="2"/>
            <w:tcBorders>
              <w:left w:val="dashSmallGap" w:sz="4" w:space="0" w:color="auto"/>
            </w:tcBorders>
          </w:tcPr>
          <w:p w14:paraId="6593DB92" w14:textId="77777777" w:rsidR="00950C34" w:rsidRPr="0058134C" w:rsidRDefault="00950C34" w:rsidP="00FA7B33">
            <w:pPr>
              <w:ind w:right="-29"/>
              <w:jc w:val="center"/>
              <w:rPr>
                <w:noProof/>
                <w:sz w:val="18"/>
                <w:szCs w:val="18"/>
              </w:rPr>
            </w:pPr>
          </w:p>
        </w:tc>
        <w:tc>
          <w:tcPr>
            <w:tcW w:w="540" w:type="dxa"/>
            <w:tcBorders>
              <w:right w:val="dashSmallGap" w:sz="4" w:space="0" w:color="auto"/>
            </w:tcBorders>
          </w:tcPr>
          <w:p w14:paraId="745B6539" w14:textId="77777777" w:rsidR="00950C34" w:rsidRPr="0058134C" w:rsidRDefault="00950C34" w:rsidP="00FA7B33">
            <w:pPr>
              <w:ind w:right="-29"/>
              <w:jc w:val="center"/>
              <w:rPr>
                <w:noProof/>
                <w:sz w:val="18"/>
                <w:szCs w:val="18"/>
              </w:rPr>
            </w:pPr>
          </w:p>
        </w:tc>
        <w:tc>
          <w:tcPr>
            <w:tcW w:w="648" w:type="dxa"/>
            <w:tcBorders>
              <w:left w:val="dashSmallGap" w:sz="4" w:space="0" w:color="auto"/>
            </w:tcBorders>
          </w:tcPr>
          <w:p w14:paraId="71473F34" w14:textId="77777777" w:rsidR="00950C34" w:rsidRPr="0058134C" w:rsidRDefault="00950C34" w:rsidP="00FA7B33">
            <w:pPr>
              <w:ind w:right="-29"/>
              <w:jc w:val="center"/>
              <w:rPr>
                <w:noProof/>
                <w:sz w:val="18"/>
                <w:szCs w:val="18"/>
              </w:rPr>
            </w:pPr>
          </w:p>
        </w:tc>
        <w:tc>
          <w:tcPr>
            <w:tcW w:w="432" w:type="dxa"/>
            <w:gridSpan w:val="2"/>
            <w:tcBorders>
              <w:right w:val="dashSmallGap" w:sz="4" w:space="0" w:color="auto"/>
            </w:tcBorders>
          </w:tcPr>
          <w:p w14:paraId="5550A5B3" w14:textId="77777777" w:rsidR="00950C34" w:rsidRPr="0058134C" w:rsidRDefault="00950C34" w:rsidP="00FA7B33">
            <w:pPr>
              <w:ind w:right="-29"/>
              <w:jc w:val="center"/>
              <w:rPr>
                <w:noProof/>
                <w:sz w:val="18"/>
                <w:szCs w:val="18"/>
              </w:rPr>
            </w:pPr>
          </w:p>
        </w:tc>
        <w:tc>
          <w:tcPr>
            <w:tcW w:w="720" w:type="dxa"/>
            <w:tcBorders>
              <w:left w:val="dashSmallGap" w:sz="4" w:space="0" w:color="auto"/>
            </w:tcBorders>
          </w:tcPr>
          <w:p w14:paraId="11F1AEF4" w14:textId="77777777" w:rsidR="00950C34" w:rsidRPr="0058134C" w:rsidRDefault="00950C34" w:rsidP="00FA7B33">
            <w:pPr>
              <w:ind w:right="-29"/>
              <w:jc w:val="center"/>
              <w:rPr>
                <w:noProof/>
                <w:sz w:val="18"/>
                <w:szCs w:val="18"/>
              </w:rPr>
            </w:pPr>
          </w:p>
        </w:tc>
        <w:tc>
          <w:tcPr>
            <w:tcW w:w="540" w:type="dxa"/>
            <w:gridSpan w:val="2"/>
            <w:tcBorders>
              <w:right w:val="dashSmallGap" w:sz="4" w:space="0" w:color="auto"/>
            </w:tcBorders>
          </w:tcPr>
          <w:p w14:paraId="7FD181D5" w14:textId="77777777" w:rsidR="00950C34" w:rsidRPr="0058134C" w:rsidRDefault="00950C34" w:rsidP="00FA7B33">
            <w:pPr>
              <w:ind w:right="-29"/>
              <w:jc w:val="center"/>
              <w:rPr>
                <w:noProof/>
                <w:sz w:val="18"/>
                <w:szCs w:val="18"/>
              </w:rPr>
            </w:pPr>
          </w:p>
        </w:tc>
        <w:tc>
          <w:tcPr>
            <w:tcW w:w="720" w:type="dxa"/>
            <w:tcBorders>
              <w:left w:val="dashSmallGap" w:sz="4" w:space="0" w:color="auto"/>
            </w:tcBorders>
          </w:tcPr>
          <w:p w14:paraId="236EB540" w14:textId="77777777" w:rsidR="00950C34" w:rsidRPr="0058134C" w:rsidRDefault="00950C34" w:rsidP="00FA7B33">
            <w:pPr>
              <w:ind w:right="-29"/>
              <w:jc w:val="center"/>
              <w:rPr>
                <w:noProof/>
                <w:sz w:val="18"/>
                <w:szCs w:val="18"/>
              </w:rPr>
            </w:pPr>
          </w:p>
        </w:tc>
        <w:tc>
          <w:tcPr>
            <w:tcW w:w="720" w:type="dxa"/>
          </w:tcPr>
          <w:p w14:paraId="692C2F3D" w14:textId="77777777" w:rsidR="00950C34" w:rsidRPr="0058134C" w:rsidRDefault="00950C34" w:rsidP="00FA7B33">
            <w:pPr>
              <w:ind w:right="-29"/>
              <w:jc w:val="center"/>
              <w:rPr>
                <w:noProof/>
                <w:sz w:val="18"/>
                <w:szCs w:val="18"/>
              </w:rPr>
            </w:pPr>
          </w:p>
        </w:tc>
        <w:tc>
          <w:tcPr>
            <w:tcW w:w="900" w:type="dxa"/>
          </w:tcPr>
          <w:p w14:paraId="5F1D32F1" w14:textId="77777777" w:rsidR="00950C34" w:rsidRPr="0058134C" w:rsidRDefault="00950C34" w:rsidP="00FA7B33">
            <w:pPr>
              <w:ind w:right="-29"/>
              <w:jc w:val="center"/>
              <w:rPr>
                <w:noProof/>
                <w:sz w:val="18"/>
                <w:szCs w:val="18"/>
              </w:rPr>
            </w:pPr>
          </w:p>
        </w:tc>
      </w:tr>
      <w:tr w:rsidR="00950C34" w:rsidRPr="0058134C" w14:paraId="2400D7E1" w14:textId="77777777" w:rsidTr="00FA7B33">
        <w:trPr>
          <w:trHeight w:hRule="exact" w:val="369"/>
          <w:jc w:val="center"/>
        </w:trPr>
        <w:tc>
          <w:tcPr>
            <w:tcW w:w="1423" w:type="dxa"/>
          </w:tcPr>
          <w:p w14:paraId="4ACD4658" w14:textId="77777777" w:rsidR="00950C34" w:rsidRPr="0058134C" w:rsidRDefault="00950C34" w:rsidP="00FA7B33">
            <w:pPr>
              <w:ind w:right="-29"/>
              <w:jc w:val="center"/>
              <w:rPr>
                <w:noProof/>
                <w:sz w:val="18"/>
                <w:szCs w:val="18"/>
              </w:rPr>
            </w:pPr>
            <w:r w:rsidRPr="0058134C">
              <w:rPr>
                <w:noProof/>
                <w:sz w:val="18"/>
              </w:rPr>
              <w:t>- Output</w:t>
            </w:r>
          </w:p>
        </w:tc>
        <w:tc>
          <w:tcPr>
            <w:tcW w:w="720" w:type="dxa"/>
          </w:tcPr>
          <w:p w14:paraId="40107C9A" w14:textId="77777777" w:rsidR="00950C34" w:rsidRPr="0058134C" w:rsidRDefault="00950C34" w:rsidP="00FA7B33">
            <w:pPr>
              <w:ind w:right="-29"/>
              <w:jc w:val="center"/>
              <w:rPr>
                <w:noProof/>
                <w:sz w:val="18"/>
                <w:szCs w:val="18"/>
              </w:rPr>
            </w:pPr>
          </w:p>
        </w:tc>
        <w:tc>
          <w:tcPr>
            <w:tcW w:w="701" w:type="dxa"/>
          </w:tcPr>
          <w:p w14:paraId="53890998" w14:textId="77777777" w:rsidR="00950C34" w:rsidRPr="0058134C" w:rsidRDefault="00950C34" w:rsidP="00FA7B33">
            <w:pPr>
              <w:ind w:right="-29"/>
              <w:jc w:val="center"/>
              <w:rPr>
                <w:noProof/>
                <w:sz w:val="18"/>
                <w:szCs w:val="18"/>
              </w:rPr>
            </w:pPr>
          </w:p>
        </w:tc>
        <w:tc>
          <w:tcPr>
            <w:tcW w:w="504" w:type="dxa"/>
            <w:tcBorders>
              <w:right w:val="dashSmallGap" w:sz="4" w:space="0" w:color="auto"/>
            </w:tcBorders>
          </w:tcPr>
          <w:p w14:paraId="4B41EA67" w14:textId="77777777" w:rsidR="00950C34" w:rsidRPr="0058134C" w:rsidRDefault="00950C34" w:rsidP="00FA7B33">
            <w:pPr>
              <w:ind w:right="-29"/>
              <w:jc w:val="center"/>
              <w:rPr>
                <w:noProof/>
                <w:sz w:val="18"/>
                <w:szCs w:val="18"/>
              </w:rPr>
            </w:pPr>
          </w:p>
        </w:tc>
        <w:tc>
          <w:tcPr>
            <w:tcW w:w="720" w:type="dxa"/>
            <w:tcBorders>
              <w:left w:val="dashSmallGap" w:sz="4" w:space="0" w:color="auto"/>
            </w:tcBorders>
          </w:tcPr>
          <w:p w14:paraId="3ACA579F" w14:textId="77777777" w:rsidR="00950C34" w:rsidRPr="0058134C" w:rsidRDefault="00950C34" w:rsidP="00FA7B33">
            <w:pPr>
              <w:ind w:right="-29"/>
              <w:jc w:val="center"/>
              <w:rPr>
                <w:noProof/>
                <w:sz w:val="18"/>
                <w:szCs w:val="18"/>
              </w:rPr>
            </w:pPr>
          </w:p>
        </w:tc>
        <w:tc>
          <w:tcPr>
            <w:tcW w:w="540" w:type="dxa"/>
            <w:tcBorders>
              <w:right w:val="dashSmallGap" w:sz="4" w:space="0" w:color="auto"/>
            </w:tcBorders>
          </w:tcPr>
          <w:p w14:paraId="7F903F4E" w14:textId="77777777" w:rsidR="00950C34" w:rsidRPr="0058134C" w:rsidRDefault="00950C34" w:rsidP="00FA7B33">
            <w:pPr>
              <w:ind w:right="-29"/>
              <w:jc w:val="center"/>
              <w:rPr>
                <w:noProof/>
                <w:sz w:val="18"/>
                <w:szCs w:val="18"/>
              </w:rPr>
            </w:pPr>
          </w:p>
        </w:tc>
        <w:tc>
          <w:tcPr>
            <w:tcW w:w="720" w:type="dxa"/>
            <w:tcBorders>
              <w:left w:val="dashSmallGap" w:sz="4" w:space="0" w:color="auto"/>
            </w:tcBorders>
          </w:tcPr>
          <w:p w14:paraId="5BD99DA7" w14:textId="77777777" w:rsidR="00950C34" w:rsidRPr="0058134C" w:rsidRDefault="00950C34" w:rsidP="00FA7B33">
            <w:pPr>
              <w:ind w:right="-29"/>
              <w:jc w:val="center"/>
              <w:rPr>
                <w:noProof/>
                <w:sz w:val="18"/>
                <w:szCs w:val="18"/>
              </w:rPr>
            </w:pPr>
          </w:p>
        </w:tc>
        <w:tc>
          <w:tcPr>
            <w:tcW w:w="720" w:type="dxa"/>
            <w:tcBorders>
              <w:right w:val="dashSmallGap" w:sz="4" w:space="0" w:color="auto"/>
            </w:tcBorders>
          </w:tcPr>
          <w:p w14:paraId="4681F57F" w14:textId="77777777" w:rsidR="00950C34" w:rsidRPr="0058134C" w:rsidRDefault="00950C34" w:rsidP="00FA7B33">
            <w:pPr>
              <w:ind w:right="-29"/>
              <w:jc w:val="center"/>
              <w:rPr>
                <w:noProof/>
                <w:sz w:val="18"/>
                <w:szCs w:val="18"/>
              </w:rPr>
            </w:pPr>
          </w:p>
        </w:tc>
        <w:tc>
          <w:tcPr>
            <w:tcW w:w="720" w:type="dxa"/>
            <w:tcBorders>
              <w:left w:val="dashSmallGap" w:sz="4" w:space="0" w:color="auto"/>
            </w:tcBorders>
          </w:tcPr>
          <w:p w14:paraId="02B3DD36" w14:textId="77777777" w:rsidR="00950C34" w:rsidRPr="0058134C" w:rsidRDefault="00950C34" w:rsidP="00FA7B33">
            <w:pPr>
              <w:ind w:right="-29"/>
              <w:jc w:val="center"/>
              <w:rPr>
                <w:noProof/>
                <w:sz w:val="18"/>
                <w:szCs w:val="18"/>
              </w:rPr>
            </w:pPr>
          </w:p>
        </w:tc>
        <w:tc>
          <w:tcPr>
            <w:tcW w:w="900" w:type="dxa"/>
            <w:tcBorders>
              <w:right w:val="dashSmallGap" w:sz="4" w:space="0" w:color="auto"/>
            </w:tcBorders>
          </w:tcPr>
          <w:p w14:paraId="493A0C73" w14:textId="77777777" w:rsidR="00950C34" w:rsidRPr="0058134C" w:rsidRDefault="00950C34" w:rsidP="00FA7B33">
            <w:pPr>
              <w:ind w:right="-29"/>
              <w:jc w:val="center"/>
              <w:rPr>
                <w:noProof/>
                <w:sz w:val="18"/>
                <w:szCs w:val="18"/>
              </w:rPr>
            </w:pPr>
          </w:p>
        </w:tc>
        <w:tc>
          <w:tcPr>
            <w:tcW w:w="720" w:type="dxa"/>
            <w:gridSpan w:val="2"/>
            <w:tcBorders>
              <w:left w:val="dashSmallGap" w:sz="4" w:space="0" w:color="auto"/>
            </w:tcBorders>
          </w:tcPr>
          <w:p w14:paraId="52FC7B95" w14:textId="77777777" w:rsidR="00950C34" w:rsidRPr="0058134C" w:rsidRDefault="00950C34" w:rsidP="00FA7B33">
            <w:pPr>
              <w:ind w:right="-29"/>
              <w:jc w:val="center"/>
              <w:rPr>
                <w:noProof/>
                <w:sz w:val="18"/>
                <w:szCs w:val="18"/>
              </w:rPr>
            </w:pPr>
          </w:p>
        </w:tc>
        <w:tc>
          <w:tcPr>
            <w:tcW w:w="540" w:type="dxa"/>
            <w:tcBorders>
              <w:right w:val="dashSmallGap" w:sz="4" w:space="0" w:color="auto"/>
            </w:tcBorders>
          </w:tcPr>
          <w:p w14:paraId="3B1DF1E0" w14:textId="77777777" w:rsidR="00950C34" w:rsidRPr="0058134C" w:rsidRDefault="00950C34" w:rsidP="00FA7B33">
            <w:pPr>
              <w:ind w:right="-29"/>
              <w:jc w:val="center"/>
              <w:rPr>
                <w:noProof/>
                <w:sz w:val="18"/>
                <w:szCs w:val="18"/>
              </w:rPr>
            </w:pPr>
          </w:p>
        </w:tc>
        <w:tc>
          <w:tcPr>
            <w:tcW w:w="648" w:type="dxa"/>
            <w:tcBorders>
              <w:left w:val="dashSmallGap" w:sz="4" w:space="0" w:color="auto"/>
            </w:tcBorders>
          </w:tcPr>
          <w:p w14:paraId="06D4E3B0" w14:textId="77777777" w:rsidR="00950C34" w:rsidRPr="0058134C" w:rsidRDefault="00950C34" w:rsidP="00FA7B33">
            <w:pPr>
              <w:ind w:right="-29"/>
              <w:jc w:val="center"/>
              <w:rPr>
                <w:noProof/>
                <w:sz w:val="18"/>
                <w:szCs w:val="18"/>
              </w:rPr>
            </w:pPr>
          </w:p>
        </w:tc>
        <w:tc>
          <w:tcPr>
            <w:tcW w:w="432" w:type="dxa"/>
            <w:gridSpan w:val="2"/>
            <w:tcBorders>
              <w:right w:val="dashSmallGap" w:sz="4" w:space="0" w:color="auto"/>
            </w:tcBorders>
          </w:tcPr>
          <w:p w14:paraId="302F8B17" w14:textId="77777777" w:rsidR="00950C34" w:rsidRPr="0058134C" w:rsidRDefault="00950C34" w:rsidP="00FA7B33">
            <w:pPr>
              <w:ind w:right="-29"/>
              <w:jc w:val="center"/>
              <w:rPr>
                <w:noProof/>
                <w:sz w:val="18"/>
                <w:szCs w:val="18"/>
              </w:rPr>
            </w:pPr>
          </w:p>
        </w:tc>
        <w:tc>
          <w:tcPr>
            <w:tcW w:w="720" w:type="dxa"/>
            <w:tcBorders>
              <w:left w:val="dashSmallGap" w:sz="4" w:space="0" w:color="auto"/>
            </w:tcBorders>
          </w:tcPr>
          <w:p w14:paraId="2AF7B504" w14:textId="77777777" w:rsidR="00950C34" w:rsidRPr="0058134C" w:rsidRDefault="00950C34" w:rsidP="00FA7B33">
            <w:pPr>
              <w:ind w:right="-29"/>
              <w:jc w:val="center"/>
              <w:rPr>
                <w:noProof/>
                <w:sz w:val="18"/>
                <w:szCs w:val="18"/>
              </w:rPr>
            </w:pPr>
          </w:p>
        </w:tc>
        <w:tc>
          <w:tcPr>
            <w:tcW w:w="540" w:type="dxa"/>
            <w:gridSpan w:val="2"/>
            <w:tcBorders>
              <w:right w:val="dashSmallGap" w:sz="4" w:space="0" w:color="auto"/>
            </w:tcBorders>
          </w:tcPr>
          <w:p w14:paraId="7BE8351D" w14:textId="77777777" w:rsidR="00950C34" w:rsidRPr="0058134C" w:rsidRDefault="00950C34" w:rsidP="00FA7B33">
            <w:pPr>
              <w:ind w:right="-29"/>
              <w:jc w:val="center"/>
              <w:rPr>
                <w:noProof/>
                <w:sz w:val="18"/>
                <w:szCs w:val="18"/>
              </w:rPr>
            </w:pPr>
          </w:p>
        </w:tc>
        <w:tc>
          <w:tcPr>
            <w:tcW w:w="720" w:type="dxa"/>
            <w:tcBorders>
              <w:left w:val="dashSmallGap" w:sz="4" w:space="0" w:color="auto"/>
            </w:tcBorders>
          </w:tcPr>
          <w:p w14:paraId="164A9180" w14:textId="77777777" w:rsidR="00950C34" w:rsidRPr="0058134C" w:rsidRDefault="00950C34" w:rsidP="00FA7B33">
            <w:pPr>
              <w:ind w:right="-29"/>
              <w:jc w:val="center"/>
              <w:rPr>
                <w:noProof/>
                <w:sz w:val="18"/>
                <w:szCs w:val="18"/>
              </w:rPr>
            </w:pPr>
          </w:p>
        </w:tc>
        <w:tc>
          <w:tcPr>
            <w:tcW w:w="720" w:type="dxa"/>
          </w:tcPr>
          <w:p w14:paraId="45BC87A2" w14:textId="77777777" w:rsidR="00950C34" w:rsidRPr="0058134C" w:rsidRDefault="00950C34" w:rsidP="00FA7B33">
            <w:pPr>
              <w:ind w:right="-29"/>
              <w:jc w:val="center"/>
              <w:rPr>
                <w:noProof/>
                <w:sz w:val="18"/>
                <w:szCs w:val="18"/>
              </w:rPr>
            </w:pPr>
          </w:p>
        </w:tc>
        <w:tc>
          <w:tcPr>
            <w:tcW w:w="900" w:type="dxa"/>
          </w:tcPr>
          <w:p w14:paraId="6CAC2B2A" w14:textId="77777777" w:rsidR="00950C34" w:rsidRPr="0058134C" w:rsidRDefault="00950C34" w:rsidP="00FA7B33">
            <w:pPr>
              <w:ind w:right="-29"/>
              <w:jc w:val="center"/>
              <w:rPr>
                <w:noProof/>
                <w:sz w:val="18"/>
                <w:szCs w:val="18"/>
              </w:rPr>
            </w:pPr>
          </w:p>
        </w:tc>
      </w:tr>
      <w:tr w:rsidR="00950C34" w:rsidRPr="0058134C" w14:paraId="472FC78C" w14:textId="77777777" w:rsidTr="00FA7B33">
        <w:trPr>
          <w:trHeight w:hRule="exact" w:val="369"/>
          <w:jc w:val="center"/>
        </w:trPr>
        <w:tc>
          <w:tcPr>
            <w:tcW w:w="1423" w:type="dxa"/>
          </w:tcPr>
          <w:p w14:paraId="4F66A2B0" w14:textId="77777777" w:rsidR="00950C34" w:rsidRPr="0058134C" w:rsidRDefault="00950C34" w:rsidP="00FA7B33">
            <w:pPr>
              <w:ind w:right="-29"/>
              <w:jc w:val="center"/>
              <w:rPr>
                <w:noProof/>
                <w:sz w:val="18"/>
                <w:szCs w:val="18"/>
              </w:rPr>
            </w:pPr>
            <w:r w:rsidRPr="0058134C">
              <w:rPr>
                <w:noProof/>
                <w:sz w:val="18"/>
              </w:rPr>
              <w:t>- Output</w:t>
            </w:r>
          </w:p>
        </w:tc>
        <w:tc>
          <w:tcPr>
            <w:tcW w:w="720" w:type="dxa"/>
          </w:tcPr>
          <w:p w14:paraId="2F7C0C83" w14:textId="77777777" w:rsidR="00950C34" w:rsidRPr="0058134C" w:rsidRDefault="00950C34" w:rsidP="00FA7B33">
            <w:pPr>
              <w:ind w:right="-29"/>
              <w:jc w:val="center"/>
              <w:rPr>
                <w:noProof/>
                <w:sz w:val="18"/>
                <w:szCs w:val="18"/>
              </w:rPr>
            </w:pPr>
          </w:p>
        </w:tc>
        <w:tc>
          <w:tcPr>
            <w:tcW w:w="701" w:type="dxa"/>
          </w:tcPr>
          <w:p w14:paraId="44F8B782" w14:textId="77777777" w:rsidR="00950C34" w:rsidRPr="0058134C" w:rsidRDefault="00950C34" w:rsidP="00FA7B33">
            <w:pPr>
              <w:ind w:right="-29"/>
              <w:jc w:val="center"/>
              <w:rPr>
                <w:noProof/>
                <w:sz w:val="18"/>
                <w:szCs w:val="18"/>
              </w:rPr>
            </w:pPr>
          </w:p>
        </w:tc>
        <w:tc>
          <w:tcPr>
            <w:tcW w:w="504" w:type="dxa"/>
          </w:tcPr>
          <w:p w14:paraId="14A4DFBB" w14:textId="77777777" w:rsidR="00950C34" w:rsidRPr="0058134C" w:rsidRDefault="00950C34" w:rsidP="00FA7B33">
            <w:pPr>
              <w:ind w:right="-29"/>
              <w:jc w:val="center"/>
              <w:rPr>
                <w:noProof/>
                <w:sz w:val="18"/>
                <w:szCs w:val="18"/>
              </w:rPr>
            </w:pPr>
          </w:p>
        </w:tc>
        <w:tc>
          <w:tcPr>
            <w:tcW w:w="720" w:type="dxa"/>
          </w:tcPr>
          <w:p w14:paraId="1427B2D2" w14:textId="77777777" w:rsidR="00950C34" w:rsidRPr="0058134C" w:rsidRDefault="00950C34" w:rsidP="00FA7B33">
            <w:pPr>
              <w:ind w:right="-29"/>
              <w:jc w:val="center"/>
              <w:rPr>
                <w:noProof/>
                <w:sz w:val="18"/>
                <w:szCs w:val="18"/>
              </w:rPr>
            </w:pPr>
          </w:p>
        </w:tc>
        <w:tc>
          <w:tcPr>
            <w:tcW w:w="540" w:type="dxa"/>
          </w:tcPr>
          <w:p w14:paraId="5203EA5F" w14:textId="77777777" w:rsidR="00950C34" w:rsidRPr="0058134C" w:rsidRDefault="00950C34" w:rsidP="00FA7B33">
            <w:pPr>
              <w:ind w:right="-29"/>
              <w:jc w:val="center"/>
              <w:rPr>
                <w:noProof/>
                <w:sz w:val="18"/>
                <w:szCs w:val="18"/>
              </w:rPr>
            </w:pPr>
          </w:p>
        </w:tc>
        <w:tc>
          <w:tcPr>
            <w:tcW w:w="720" w:type="dxa"/>
          </w:tcPr>
          <w:p w14:paraId="7B430E4F" w14:textId="77777777" w:rsidR="00950C34" w:rsidRPr="0058134C" w:rsidRDefault="00950C34" w:rsidP="00FA7B33">
            <w:pPr>
              <w:ind w:right="-29"/>
              <w:jc w:val="center"/>
              <w:rPr>
                <w:noProof/>
                <w:sz w:val="18"/>
                <w:szCs w:val="18"/>
              </w:rPr>
            </w:pPr>
          </w:p>
        </w:tc>
        <w:tc>
          <w:tcPr>
            <w:tcW w:w="720" w:type="dxa"/>
          </w:tcPr>
          <w:p w14:paraId="5688D7B2" w14:textId="77777777" w:rsidR="00950C34" w:rsidRPr="0058134C" w:rsidRDefault="00950C34" w:rsidP="00FA7B33">
            <w:pPr>
              <w:ind w:right="-29"/>
              <w:jc w:val="center"/>
              <w:rPr>
                <w:noProof/>
                <w:sz w:val="18"/>
                <w:szCs w:val="18"/>
              </w:rPr>
            </w:pPr>
          </w:p>
        </w:tc>
        <w:tc>
          <w:tcPr>
            <w:tcW w:w="720" w:type="dxa"/>
          </w:tcPr>
          <w:p w14:paraId="5AC7B030" w14:textId="77777777" w:rsidR="00950C34" w:rsidRPr="0058134C" w:rsidRDefault="00950C34" w:rsidP="00FA7B33">
            <w:pPr>
              <w:ind w:right="-29"/>
              <w:jc w:val="center"/>
              <w:rPr>
                <w:noProof/>
                <w:sz w:val="18"/>
                <w:szCs w:val="18"/>
              </w:rPr>
            </w:pPr>
          </w:p>
        </w:tc>
        <w:tc>
          <w:tcPr>
            <w:tcW w:w="900" w:type="dxa"/>
          </w:tcPr>
          <w:p w14:paraId="39BF0A30" w14:textId="77777777" w:rsidR="00950C34" w:rsidRPr="0058134C" w:rsidRDefault="00950C34" w:rsidP="00FA7B33">
            <w:pPr>
              <w:ind w:right="-29"/>
              <w:jc w:val="center"/>
              <w:rPr>
                <w:noProof/>
                <w:sz w:val="18"/>
                <w:szCs w:val="18"/>
              </w:rPr>
            </w:pPr>
          </w:p>
        </w:tc>
        <w:tc>
          <w:tcPr>
            <w:tcW w:w="720" w:type="dxa"/>
            <w:gridSpan w:val="2"/>
          </w:tcPr>
          <w:p w14:paraId="70F6AABA" w14:textId="77777777" w:rsidR="00950C34" w:rsidRPr="0058134C" w:rsidRDefault="00950C34" w:rsidP="00FA7B33">
            <w:pPr>
              <w:ind w:right="-29"/>
              <w:jc w:val="center"/>
              <w:rPr>
                <w:noProof/>
                <w:sz w:val="18"/>
                <w:szCs w:val="18"/>
              </w:rPr>
            </w:pPr>
          </w:p>
        </w:tc>
        <w:tc>
          <w:tcPr>
            <w:tcW w:w="540" w:type="dxa"/>
          </w:tcPr>
          <w:p w14:paraId="420092DD" w14:textId="77777777" w:rsidR="00950C34" w:rsidRPr="0058134C" w:rsidRDefault="00950C34" w:rsidP="00FA7B33">
            <w:pPr>
              <w:ind w:right="-29"/>
              <w:jc w:val="center"/>
              <w:rPr>
                <w:noProof/>
                <w:sz w:val="18"/>
                <w:szCs w:val="18"/>
              </w:rPr>
            </w:pPr>
          </w:p>
        </w:tc>
        <w:tc>
          <w:tcPr>
            <w:tcW w:w="648" w:type="dxa"/>
          </w:tcPr>
          <w:p w14:paraId="2B0EF457" w14:textId="77777777" w:rsidR="00950C34" w:rsidRPr="0058134C" w:rsidRDefault="00950C34" w:rsidP="00FA7B33">
            <w:pPr>
              <w:ind w:right="-29"/>
              <w:jc w:val="center"/>
              <w:rPr>
                <w:noProof/>
                <w:sz w:val="18"/>
                <w:szCs w:val="18"/>
              </w:rPr>
            </w:pPr>
          </w:p>
        </w:tc>
        <w:tc>
          <w:tcPr>
            <w:tcW w:w="432" w:type="dxa"/>
            <w:gridSpan w:val="2"/>
          </w:tcPr>
          <w:p w14:paraId="77C06F17" w14:textId="77777777" w:rsidR="00950C34" w:rsidRPr="0058134C" w:rsidRDefault="00950C34" w:rsidP="00FA7B33">
            <w:pPr>
              <w:ind w:right="-29"/>
              <w:jc w:val="center"/>
              <w:rPr>
                <w:noProof/>
                <w:sz w:val="18"/>
                <w:szCs w:val="18"/>
              </w:rPr>
            </w:pPr>
          </w:p>
        </w:tc>
        <w:tc>
          <w:tcPr>
            <w:tcW w:w="720" w:type="dxa"/>
          </w:tcPr>
          <w:p w14:paraId="2C72BC1E" w14:textId="77777777" w:rsidR="00950C34" w:rsidRPr="0058134C" w:rsidRDefault="00950C34" w:rsidP="00FA7B33">
            <w:pPr>
              <w:ind w:right="-29"/>
              <w:jc w:val="center"/>
              <w:rPr>
                <w:noProof/>
                <w:sz w:val="18"/>
                <w:szCs w:val="18"/>
              </w:rPr>
            </w:pPr>
          </w:p>
        </w:tc>
        <w:tc>
          <w:tcPr>
            <w:tcW w:w="540" w:type="dxa"/>
            <w:gridSpan w:val="2"/>
          </w:tcPr>
          <w:p w14:paraId="48A7A0FE" w14:textId="77777777" w:rsidR="00950C34" w:rsidRPr="0058134C" w:rsidRDefault="00950C34" w:rsidP="00FA7B33">
            <w:pPr>
              <w:ind w:right="-29"/>
              <w:jc w:val="center"/>
              <w:rPr>
                <w:noProof/>
                <w:sz w:val="18"/>
                <w:szCs w:val="18"/>
              </w:rPr>
            </w:pPr>
          </w:p>
        </w:tc>
        <w:tc>
          <w:tcPr>
            <w:tcW w:w="720" w:type="dxa"/>
          </w:tcPr>
          <w:p w14:paraId="61D7FECC" w14:textId="77777777" w:rsidR="00950C34" w:rsidRPr="0058134C" w:rsidRDefault="00950C34" w:rsidP="00FA7B33">
            <w:pPr>
              <w:ind w:right="-29"/>
              <w:jc w:val="center"/>
              <w:rPr>
                <w:noProof/>
                <w:sz w:val="18"/>
                <w:szCs w:val="18"/>
              </w:rPr>
            </w:pPr>
          </w:p>
        </w:tc>
        <w:tc>
          <w:tcPr>
            <w:tcW w:w="720" w:type="dxa"/>
          </w:tcPr>
          <w:p w14:paraId="3656BFBC" w14:textId="77777777" w:rsidR="00950C34" w:rsidRPr="0058134C" w:rsidRDefault="00950C34" w:rsidP="00FA7B33">
            <w:pPr>
              <w:ind w:right="-29"/>
              <w:jc w:val="center"/>
              <w:rPr>
                <w:noProof/>
                <w:sz w:val="18"/>
                <w:szCs w:val="18"/>
              </w:rPr>
            </w:pPr>
          </w:p>
        </w:tc>
        <w:tc>
          <w:tcPr>
            <w:tcW w:w="900" w:type="dxa"/>
          </w:tcPr>
          <w:p w14:paraId="39067127" w14:textId="77777777" w:rsidR="00950C34" w:rsidRPr="0058134C" w:rsidRDefault="00950C34" w:rsidP="00FA7B33">
            <w:pPr>
              <w:ind w:right="-29"/>
              <w:jc w:val="center"/>
              <w:rPr>
                <w:noProof/>
                <w:sz w:val="18"/>
                <w:szCs w:val="18"/>
              </w:rPr>
            </w:pPr>
          </w:p>
        </w:tc>
      </w:tr>
      <w:tr w:rsidR="00950C34" w:rsidRPr="0058134C" w14:paraId="4D819737" w14:textId="77777777" w:rsidTr="00FA7B33">
        <w:trPr>
          <w:trHeight w:val="77"/>
          <w:jc w:val="center"/>
        </w:trPr>
        <w:tc>
          <w:tcPr>
            <w:tcW w:w="2844" w:type="dxa"/>
            <w:gridSpan w:val="3"/>
            <w:tcBorders>
              <w:bottom w:val="single" w:sz="12" w:space="0" w:color="auto"/>
            </w:tcBorders>
            <w:vAlign w:val="center"/>
          </w:tcPr>
          <w:p w14:paraId="0F0732A9" w14:textId="77777777" w:rsidR="00950C34" w:rsidRPr="0058134C" w:rsidRDefault="00950C34" w:rsidP="00FA7B33">
            <w:pPr>
              <w:ind w:right="-29"/>
              <w:jc w:val="center"/>
              <w:rPr>
                <w:noProof/>
                <w:sz w:val="18"/>
                <w:szCs w:val="18"/>
              </w:rPr>
            </w:pPr>
            <w:r w:rsidRPr="0058134C">
              <w:rPr>
                <w:noProof/>
                <w:sz w:val="18"/>
              </w:rPr>
              <w:t>Subtotal tal-objettiv speċifiku Nru 1</w:t>
            </w:r>
          </w:p>
        </w:tc>
        <w:tc>
          <w:tcPr>
            <w:tcW w:w="504" w:type="dxa"/>
            <w:tcBorders>
              <w:bottom w:val="single" w:sz="12" w:space="0" w:color="auto"/>
            </w:tcBorders>
          </w:tcPr>
          <w:p w14:paraId="222F26FB"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05F73DC2" w14:textId="77777777" w:rsidR="00950C34" w:rsidRPr="0058134C" w:rsidRDefault="00950C34" w:rsidP="00FA7B33">
            <w:pPr>
              <w:ind w:right="-29"/>
              <w:jc w:val="center"/>
              <w:rPr>
                <w:noProof/>
                <w:sz w:val="18"/>
                <w:szCs w:val="18"/>
              </w:rPr>
            </w:pPr>
          </w:p>
        </w:tc>
        <w:tc>
          <w:tcPr>
            <w:tcW w:w="540" w:type="dxa"/>
            <w:tcBorders>
              <w:bottom w:val="single" w:sz="12" w:space="0" w:color="auto"/>
            </w:tcBorders>
          </w:tcPr>
          <w:p w14:paraId="7908F565"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67BB0D30"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0DF5E10D"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2CC777CE" w14:textId="77777777" w:rsidR="00950C34" w:rsidRPr="0058134C" w:rsidRDefault="00950C34" w:rsidP="00FA7B33">
            <w:pPr>
              <w:ind w:right="-29"/>
              <w:jc w:val="center"/>
              <w:rPr>
                <w:noProof/>
                <w:sz w:val="18"/>
                <w:szCs w:val="18"/>
              </w:rPr>
            </w:pPr>
          </w:p>
        </w:tc>
        <w:tc>
          <w:tcPr>
            <w:tcW w:w="900" w:type="dxa"/>
            <w:tcBorders>
              <w:bottom w:val="single" w:sz="12" w:space="0" w:color="auto"/>
            </w:tcBorders>
          </w:tcPr>
          <w:p w14:paraId="7B4BE9A2" w14:textId="77777777" w:rsidR="00950C34" w:rsidRPr="0058134C" w:rsidRDefault="00950C34" w:rsidP="00FA7B33">
            <w:pPr>
              <w:ind w:right="-29"/>
              <w:jc w:val="center"/>
              <w:rPr>
                <w:noProof/>
                <w:sz w:val="18"/>
                <w:szCs w:val="18"/>
              </w:rPr>
            </w:pPr>
          </w:p>
        </w:tc>
        <w:tc>
          <w:tcPr>
            <w:tcW w:w="720" w:type="dxa"/>
            <w:gridSpan w:val="2"/>
            <w:tcBorders>
              <w:bottom w:val="single" w:sz="12" w:space="0" w:color="auto"/>
            </w:tcBorders>
          </w:tcPr>
          <w:p w14:paraId="2A4ED6DA" w14:textId="77777777" w:rsidR="00950C34" w:rsidRPr="0058134C" w:rsidRDefault="00950C34" w:rsidP="00FA7B33">
            <w:pPr>
              <w:ind w:right="-29"/>
              <w:jc w:val="center"/>
              <w:rPr>
                <w:noProof/>
                <w:sz w:val="18"/>
                <w:szCs w:val="18"/>
              </w:rPr>
            </w:pPr>
          </w:p>
        </w:tc>
        <w:tc>
          <w:tcPr>
            <w:tcW w:w="540" w:type="dxa"/>
            <w:tcBorders>
              <w:bottom w:val="single" w:sz="12" w:space="0" w:color="auto"/>
            </w:tcBorders>
          </w:tcPr>
          <w:p w14:paraId="2D952B5C" w14:textId="77777777" w:rsidR="00950C34" w:rsidRPr="0058134C" w:rsidRDefault="00950C34" w:rsidP="00FA7B33">
            <w:pPr>
              <w:ind w:right="-29"/>
              <w:jc w:val="center"/>
              <w:rPr>
                <w:noProof/>
                <w:sz w:val="18"/>
                <w:szCs w:val="18"/>
              </w:rPr>
            </w:pPr>
          </w:p>
        </w:tc>
        <w:tc>
          <w:tcPr>
            <w:tcW w:w="648" w:type="dxa"/>
            <w:tcBorders>
              <w:bottom w:val="single" w:sz="12" w:space="0" w:color="auto"/>
            </w:tcBorders>
          </w:tcPr>
          <w:p w14:paraId="4EAD2ACF" w14:textId="77777777" w:rsidR="00950C34" w:rsidRPr="0058134C" w:rsidRDefault="00950C34" w:rsidP="00FA7B33">
            <w:pPr>
              <w:ind w:right="-29"/>
              <w:jc w:val="center"/>
              <w:rPr>
                <w:noProof/>
                <w:sz w:val="18"/>
                <w:szCs w:val="18"/>
              </w:rPr>
            </w:pPr>
          </w:p>
        </w:tc>
        <w:tc>
          <w:tcPr>
            <w:tcW w:w="432" w:type="dxa"/>
            <w:gridSpan w:val="2"/>
            <w:tcBorders>
              <w:bottom w:val="single" w:sz="12" w:space="0" w:color="auto"/>
            </w:tcBorders>
          </w:tcPr>
          <w:p w14:paraId="64501E7D"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70AE92B3" w14:textId="77777777" w:rsidR="00950C34" w:rsidRPr="0058134C" w:rsidRDefault="00950C34" w:rsidP="00FA7B33">
            <w:pPr>
              <w:ind w:right="-29"/>
              <w:jc w:val="center"/>
              <w:rPr>
                <w:noProof/>
                <w:sz w:val="18"/>
                <w:szCs w:val="18"/>
              </w:rPr>
            </w:pPr>
          </w:p>
        </w:tc>
        <w:tc>
          <w:tcPr>
            <w:tcW w:w="540" w:type="dxa"/>
            <w:gridSpan w:val="2"/>
            <w:tcBorders>
              <w:bottom w:val="single" w:sz="12" w:space="0" w:color="auto"/>
            </w:tcBorders>
          </w:tcPr>
          <w:p w14:paraId="743ECF71"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28A909FA"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77F09342" w14:textId="77777777" w:rsidR="00950C34" w:rsidRPr="0058134C" w:rsidRDefault="00950C34" w:rsidP="00FA7B33">
            <w:pPr>
              <w:ind w:right="-29"/>
              <w:jc w:val="center"/>
              <w:rPr>
                <w:noProof/>
                <w:sz w:val="18"/>
                <w:szCs w:val="18"/>
              </w:rPr>
            </w:pPr>
          </w:p>
        </w:tc>
        <w:tc>
          <w:tcPr>
            <w:tcW w:w="900" w:type="dxa"/>
            <w:tcBorders>
              <w:bottom w:val="single" w:sz="12" w:space="0" w:color="auto"/>
            </w:tcBorders>
          </w:tcPr>
          <w:p w14:paraId="634E4A34" w14:textId="77777777" w:rsidR="00950C34" w:rsidRPr="0058134C" w:rsidRDefault="00950C34" w:rsidP="00FA7B33">
            <w:pPr>
              <w:ind w:right="-29"/>
              <w:jc w:val="center"/>
              <w:rPr>
                <w:noProof/>
                <w:sz w:val="18"/>
                <w:szCs w:val="18"/>
              </w:rPr>
            </w:pPr>
          </w:p>
        </w:tc>
      </w:tr>
      <w:tr w:rsidR="00950C34" w:rsidRPr="0058134C" w14:paraId="6178BC4D" w14:textId="77777777" w:rsidTr="00FA7B33">
        <w:trPr>
          <w:jc w:val="center"/>
        </w:trPr>
        <w:tc>
          <w:tcPr>
            <w:tcW w:w="2844" w:type="dxa"/>
            <w:gridSpan w:val="3"/>
            <w:vAlign w:val="center"/>
          </w:tcPr>
          <w:p w14:paraId="7F92E926" w14:textId="77777777" w:rsidR="00950C34" w:rsidRPr="0058134C" w:rsidRDefault="00950C34" w:rsidP="00FA7B33">
            <w:pPr>
              <w:spacing w:before="60" w:after="60"/>
              <w:ind w:right="-29"/>
              <w:jc w:val="center"/>
              <w:rPr>
                <w:noProof/>
                <w:sz w:val="18"/>
                <w:szCs w:val="18"/>
              </w:rPr>
            </w:pPr>
            <w:r w:rsidRPr="0058134C">
              <w:rPr>
                <w:noProof/>
                <w:sz w:val="18"/>
              </w:rPr>
              <w:t>OBJETTIV SPEĊIFIKU Nru 2 ...</w:t>
            </w:r>
          </w:p>
        </w:tc>
        <w:tc>
          <w:tcPr>
            <w:tcW w:w="504" w:type="dxa"/>
            <w:tcBorders>
              <w:top w:val="nil"/>
              <w:left w:val="nil"/>
              <w:bottom w:val="nil"/>
              <w:right w:val="nil"/>
            </w:tcBorders>
          </w:tcPr>
          <w:p w14:paraId="420764A5"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30ACE1F0" w14:textId="77777777" w:rsidR="00950C34" w:rsidRPr="0058134C" w:rsidRDefault="00950C34" w:rsidP="00FA7B33">
            <w:pPr>
              <w:spacing w:before="60" w:after="60"/>
              <w:ind w:right="-29"/>
              <w:jc w:val="center"/>
              <w:rPr>
                <w:noProof/>
                <w:sz w:val="18"/>
                <w:szCs w:val="18"/>
              </w:rPr>
            </w:pPr>
          </w:p>
        </w:tc>
        <w:tc>
          <w:tcPr>
            <w:tcW w:w="540" w:type="dxa"/>
            <w:tcBorders>
              <w:top w:val="nil"/>
              <w:left w:val="nil"/>
              <w:bottom w:val="nil"/>
              <w:right w:val="nil"/>
            </w:tcBorders>
          </w:tcPr>
          <w:p w14:paraId="73647F6A"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7178ED6E"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473992C4"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06C04226" w14:textId="77777777" w:rsidR="00950C34" w:rsidRPr="0058134C" w:rsidRDefault="00950C34" w:rsidP="00FA7B33">
            <w:pPr>
              <w:spacing w:before="60" w:after="60"/>
              <w:ind w:right="-29"/>
              <w:jc w:val="center"/>
              <w:rPr>
                <w:noProof/>
                <w:sz w:val="18"/>
                <w:szCs w:val="18"/>
              </w:rPr>
            </w:pPr>
          </w:p>
        </w:tc>
        <w:tc>
          <w:tcPr>
            <w:tcW w:w="900" w:type="dxa"/>
            <w:tcBorders>
              <w:top w:val="nil"/>
              <w:left w:val="nil"/>
              <w:bottom w:val="nil"/>
              <w:right w:val="nil"/>
            </w:tcBorders>
          </w:tcPr>
          <w:p w14:paraId="18B65039" w14:textId="77777777" w:rsidR="00950C34" w:rsidRPr="0058134C" w:rsidRDefault="00950C34" w:rsidP="00FA7B33">
            <w:pPr>
              <w:spacing w:before="60" w:after="60"/>
              <w:ind w:right="-29"/>
              <w:jc w:val="center"/>
              <w:rPr>
                <w:noProof/>
                <w:sz w:val="18"/>
                <w:szCs w:val="18"/>
              </w:rPr>
            </w:pPr>
          </w:p>
        </w:tc>
        <w:tc>
          <w:tcPr>
            <w:tcW w:w="720" w:type="dxa"/>
            <w:gridSpan w:val="2"/>
            <w:tcBorders>
              <w:top w:val="nil"/>
              <w:left w:val="nil"/>
              <w:bottom w:val="nil"/>
              <w:right w:val="nil"/>
            </w:tcBorders>
          </w:tcPr>
          <w:p w14:paraId="253058D3" w14:textId="77777777" w:rsidR="00950C34" w:rsidRPr="0058134C" w:rsidRDefault="00950C34" w:rsidP="00FA7B33">
            <w:pPr>
              <w:spacing w:before="60" w:after="60"/>
              <w:ind w:right="-29"/>
              <w:jc w:val="center"/>
              <w:rPr>
                <w:noProof/>
                <w:sz w:val="18"/>
                <w:szCs w:val="18"/>
              </w:rPr>
            </w:pPr>
          </w:p>
        </w:tc>
        <w:tc>
          <w:tcPr>
            <w:tcW w:w="540" w:type="dxa"/>
            <w:tcBorders>
              <w:top w:val="nil"/>
              <w:left w:val="nil"/>
              <w:bottom w:val="nil"/>
              <w:right w:val="nil"/>
            </w:tcBorders>
          </w:tcPr>
          <w:p w14:paraId="4ACC6062" w14:textId="77777777" w:rsidR="00950C34" w:rsidRPr="0058134C" w:rsidRDefault="00950C34" w:rsidP="00FA7B33">
            <w:pPr>
              <w:spacing w:before="60" w:after="60"/>
              <w:ind w:right="-29"/>
              <w:jc w:val="center"/>
              <w:rPr>
                <w:noProof/>
                <w:sz w:val="18"/>
                <w:szCs w:val="18"/>
              </w:rPr>
            </w:pPr>
          </w:p>
        </w:tc>
        <w:tc>
          <w:tcPr>
            <w:tcW w:w="648" w:type="dxa"/>
            <w:tcBorders>
              <w:top w:val="nil"/>
              <w:left w:val="nil"/>
              <w:bottom w:val="nil"/>
              <w:right w:val="nil"/>
            </w:tcBorders>
          </w:tcPr>
          <w:p w14:paraId="1D9A5F41" w14:textId="77777777" w:rsidR="00950C34" w:rsidRPr="0058134C" w:rsidRDefault="00950C34" w:rsidP="00FA7B33">
            <w:pPr>
              <w:spacing w:before="60" w:after="60"/>
              <w:ind w:right="-29"/>
              <w:jc w:val="center"/>
              <w:rPr>
                <w:noProof/>
                <w:sz w:val="18"/>
                <w:szCs w:val="18"/>
              </w:rPr>
            </w:pPr>
          </w:p>
        </w:tc>
        <w:tc>
          <w:tcPr>
            <w:tcW w:w="432" w:type="dxa"/>
            <w:gridSpan w:val="2"/>
            <w:tcBorders>
              <w:top w:val="nil"/>
              <w:left w:val="nil"/>
              <w:bottom w:val="nil"/>
              <w:right w:val="nil"/>
            </w:tcBorders>
          </w:tcPr>
          <w:p w14:paraId="4644F750"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5ED08277" w14:textId="77777777" w:rsidR="00950C34" w:rsidRPr="0058134C" w:rsidRDefault="00950C34" w:rsidP="00FA7B33">
            <w:pPr>
              <w:spacing w:before="60" w:after="60"/>
              <w:ind w:right="-29"/>
              <w:jc w:val="center"/>
              <w:rPr>
                <w:noProof/>
                <w:sz w:val="18"/>
                <w:szCs w:val="18"/>
              </w:rPr>
            </w:pPr>
          </w:p>
        </w:tc>
        <w:tc>
          <w:tcPr>
            <w:tcW w:w="540" w:type="dxa"/>
            <w:gridSpan w:val="2"/>
            <w:tcBorders>
              <w:top w:val="nil"/>
              <w:left w:val="nil"/>
              <w:bottom w:val="nil"/>
              <w:right w:val="nil"/>
            </w:tcBorders>
          </w:tcPr>
          <w:p w14:paraId="0029F73C"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64FE70C4" w14:textId="77777777" w:rsidR="00950C34" w:rsidRPr="0058134C" w:rsidRDefault="00950C34" w:rsidP="00FA7B33">
            <w:pPr>
              <w:spacing w:before="60" w:after="60"/>
              <w:ind w:right="-29"/>
              <w:jc w:val="center"/>
              <w:rPr>
                <w:noProof/>
                <w:sz w:val="18"/>
                <w:szCs w:val="18"/>
              </w:rPr>
            </w:pPr>
          </w:p>
        </w:tc>
        <w:tc>
          <w:tcPr>
            <w:tcW w:w="720" w:type="dxa"/>
            <w:tcBorders>
              <w:top w:val="nil"/>
              <w:left w:val="nil"/>
              <w:bottom w:val="nil"/>
              <w:right w:val="nil"/>
            </w:tcBorders>
          </w:tcPr>
          <w:p w14:paraId="10390359" w14:textId="77777777" w:rsidR="00950C34" w:rsidRPr="0058134C" w:rsidRDefault="00950C34" w:rsidP="00FA7B33">
            <w:pPr>
              <w:spacing w:before="60" w:after="60"/>
              <w:ind w:right="-29"/>
              <w:jc w:val="center"/>
              <w:rPr>
                <w:noProof/>
                <w:sz w:val="18"/>
                <w:szCs w:val="18"/>
              </w:rPr>
            </w:pPr>
          </w:p>
        </w:tc>
        <w:tc>
          <w:tcPr>
            <w:tcW w:w="900" w:type="dxa"/>
            <w:tcBorders>
              <w:top w:val="nil"/>
              <w:left w:val="nil"/>
              <w:bottom w:val="nil"/>
              <w:right w:val="nil"/>
            </w:tcBorders>
          </w:tcPr>
          <w:p w14:paraId="76421DA8" w14:textId="77777777" w:rsidR="00950C34" w:rsidRPr="0058134C" w:rsidRDefault="00950C34" w:rsidP="00FA7B33">
            <w:pPr>
              <w:spacing w:before="60" w:after="60"/>
              <w:ind w:right="-29"/>
              <w:jc w:val="center"/>
              <w:rPr>
                <w:noProof/>
                <w:sz w:val="18"/>
                <w:szCs w:val="18"/>
              </w:rPr>
            </w:pPr>
          </w:p>
        </w:tc>
      </w:tr>
      <w:tr w:rsidR="00950C34" w:rsidRPr="0058134C" w14:paraId="2EEA1A43" w14:textId="77777777" w:rsidTr="00FA7B33">
        <w:trPr>
          <w:trHeight w:hRule="exact" w:val="369"/>
          <w:jc w:val="center"/>
        </w:trPr>
        <w:tc>
          <w:tcPr>
            <w:tcW w:w="1423" w:type="dxa"/>
          </w:tcPr>
          <w:p w14:paraId="6FDCC2FE" w14:textId="77777777" w:rsidR="00950C34" w:rsidRPr="0058134C" w:rsidRDefault="00950C34" w:rsidP="00FA7B33">
            <w:pPr>
              <w:ind w:right="-29"/>
              <w:jc w:val="center"/>
              <w:rPr>
                <w:noProof/>
                <w:sz w:val="18"/>
                <w:szCs w:val="18"/>
              </w:rPr>
            </w:pPr>
            <w:r w:rsidRPr="0058134C">
              <w:rPr>
                <w:noProof/>
                <w:sz w:val="18"/>
              </w:rPr>
              <w:t>- Output</w:t>
            </w:r>
          </w:p>
        </w:tc>
        <w:tc>
          <w:tcPr>
            <w:tcW w:w="720" w:type="dxa"/>
          </w:tcPr>
          <w:p w14:paraId="03316F22" w14:textId="77777777" w:rsidR="00950C34" w:rsidRPr="0058134C" w:rsidRDefault="00950C34" w:rsidP="00FA7B33">
            <w:pPr>
              <w:ind w:right="-29"/>
              <w:jc w:val="center"/>
              <w:rPr>
                <w:noProof/>
                <w:sz w:val="18"/>
                <w:szCs w:val="18"/>
              </w:rPr>
            </w:pPr>
          </w:p>
        </w:tc>
        <w:tc>
          <w:tcPr>
            <w:tcW w:w="701" w:type="dxa"/>
          </w:tcPr>
          <w:p w14:paraId="1A810B59" w14:textId="77777777" w:rsidR="00950C34" w:rsidRPr="0058134C" w:rsidRDefault="00950C34" w:rsidP="00FA7B33">
            <w:pPr>
              <w:ind w:right="-29"/>
              <w:jc w:val="center"/>
              <w:rPr>
                <w:noProof/>
                <w:sz w:val="18"/>
                <w:szCs w:val="18"/>
              </w:rPr>
            </w:pPr>
          </w:p>
        </w:tc>
        <w:tc>
          <w:tcPr>
            <w:tcW w:w="504" w:type="dxa"/>
          </w:tcPr>
          <w:p w14:paraId="639D1E50" w14:textId="77777777" w:rsidR="00950C34" w:rsidRPr="0058134C" w:rsidRDefault="00950C34" w:rsidP="00FA7B33">
            <w:pPr>
              <w:ind w:right="-29"/>
              <w:jc w:val="center"/>
              <w:rPr>
                <w:noProof/>
                <w:sz w:val="18"/>
                <w:szCs w:val="18"/>
              </w:rPr>
            </w:pPr>
          </w:p>
        </w:tc>
        <w:tc>
          <w:tcPr>
            <w:tcW w:w="720" w:type="dxa"/>
          </w:tcPr>
          <w:p w14:paraId="1DA0D0C3" w14:textId="77777777" w:rsidR="00950C34" w:rsidRPr="0058134C" w:rsidRDefault="00950C34" w:rsidP="00FA7B33">
            <w:pPr>
              <w:ind w:right="-29"/>
              <w:jc w:val="center"/>
              <w:rPr>
                <w:noProof/>
                <w:sz w:val="18"/>
                <w:szCs w:val="18"/>
              </w:rPr>
            </w:pPr>
          </w:p>
        </w:tc>
        <w:tc>
          <w:tcPr>
            <w:tcW w:w="540" w:type="dxa"/>
          </w:tcPr>
          <w:p w14:paraId="3D757952" w14:textId="77777777" w:rsidR="00950C34" w:rsidRPr="0058134C" w:rsidRDefault="00950C34" w:rsidP="00FA7B33">
            <w:pPr>
              <w:ind w:right="-29"/>
              <w:jc w:val="center"/>
              <w:rPr>
                <w:noProof/>
                <w:sz w:val="18"/>
                <w:szCs w:val="18"/>
              </w:rPr>
            </w:pPr>
          </w:p>
        </w:tc>
        <w:tc>
          <w:tcPr>
            <w:tcW w:w="720" w:type="dxa"/>
          </w:tcPr>
          <w:p w14:paraId="5EBC0645" w14:textId="77777777" w:rsidR="00950C34" w:rsidRPr="0058134C" w:rsidRDefault="00950C34" w:rsidP="00FA7B33">
            <w:pPr>
              <w:ind w:right="-29"/>
              <w:jc w:val="center"/>
              <w:rPr>
                <w:noProof/>
                <w:sz w:val="18"/>
                <w:szCs w:val="18"/>
              </w:rPr>
            </w:pPr>
          </w:p>
        </w:tc>
        <w:tc>
          <w:tcPr>
            <w:tcW w:w="720" w:type="dxa"/>
          </w:tcPr>
          <w:p w14:paraId="6E4969D8" w14:textId="77777777" w:rsidR="00950C34" w:rsidRPr="0058134C" w:rsidRDefault="00950C34" w:rsidP="00FA7B33">
            <w:pPr>
              <w:ind w:right="-29"/>
              <w:jc w:val="center"/>
              <w:rPr>
                <w:noProof/>
                <w:sz w:val="18"/>
                <w:szCs w:val="18"/>
              </w:rPr>
            </w:pPr>
          </w:p>
        </w:tc>
        <w:tc>
          <w:tcPr>
            <w:tcW w:w="720" w:type="dxa"/>
          </w:tcPr>
          <w:p w14:paraId="116E6913" w14:textId="77777777" w:rsidR="00950C34" w:rsidRPr="0058134C" w:rsidRDefault="00950C34" w:rsidP="00FA7B33">
            <w:pPr>
              <w:ind w:right="-29"/>
              <w:jc w:val="center"/>
              <w:rPr>
                <w:noProof/>
                <w:sz w:val="18"/>
                <w:szCs w:val="18"/>
              </w:rPr>
            </w:pPr>
          </w:p>
        </w:tc>
        <w:tc>
          <w:tcPr>
            <w:tcW w:w="900" w:type="dxa"/>
          </w:tcPr>
          <w:p w14:paraId="53C1BD11" w14:textId="77777777" w:rsidR="00950C34" w:rsidRPr="0058134C" w:rsidRDefault="00950C34" w:rsidP="00FA7B33">
            <w:pPr>
              <w:ind w:right="-29"/>
              <w:jc w:val="center"/>
              <w:rPr>
                <w:noProof/>
                <w:sz w:val="18"/>
                <w:szCs w:val="18"/>
              </w:rPr>
            </w:pPr>
          </w:p>
        </w:tc>
        <w:tc>
          <w:tcPr>
            <w:tcW w:w="720" w:type="dxa"/>
            <w:gridSpan w:val="2"/>
          </w:tcPr>
          <w:p w14:paraId="4A7F13BC" w14:textId="77777777" w:rsidR="00950C34" w:rsidRPr="0058134C" w:rsidRDefault="00950C34" w:rsidP="00FA7B33">
            <w:pPr>
              <w:ind w:right="-29"/>
              <w:jc w:val="center"/>
              <w:rPr>
                <w:noProof/>
                <w:sz w:val="18"/>
                <w:szCs w:val="18"/>
              </w:rPr>
            </w:pPr>
          </w:p>
        </w:tc>
        <w:tc>
          <w:tcPr>
            <w:tcW w:w="540" w:type="dxa"/>
          </w:tcPr>
          <w:p w14:paraId="0824F5FB" w14:textId="77777777" w:rsidR="00950C34" w:rsidRPr="0058134C" w:rsidRDefault="00950C34" w:rsidP="00FA7B33">
            <w:pPr>
              <w:ind w:right="-29"/>
              <w:jc w:val="center"/>
              <w:rPr>
                <w:noProof/>
                <w:sz w:val="18"/>
                <w:szCs w:val="18"/>
              </w:rPr>
            </w:pPr>
          </w:p>
        </w:tc>
        <w:tc>
          <w:tcPr>
            <w:tcW w:w="648" w:type="dxa"/>
          </w:tcPr>
          <w:p w14:paraId="0CFD5A21" w14:textId="77777777" w:rsidR="00950C34" w:rsidRPr="0058134C" w:rsidRDefault="00950C34" w:rsidP="00FA7B33">
            <w:pPr>
              <w:ind w:right="-29"/>
              <w:jc w:val="center"/>
              <w:rPr>
                <w:noProof/>
                <w:sz w:val="18"/>
                <w:szCs w:val="18"/>
              </w:rPr>
            </w:pPr>
          </w:p>
        </w:tc>
        <w:tc>
          <w:tcPr>
            <w:tcW w:w="432" w:type="dxa"/>
            <w:gridSpan w:val="2"/>
          </w:tcPr>
          <w:p w14:paraId="6E776373" w14:textId="77777777" w:rsidR="00950C34" w:rsidRPr="0058134C" w:rsidRDefault="00950C34" w:rsidP="00FA7B33">
            <w:pPr>
              <w:ind w:right="-29"/>
              <w:jc w:val="center"/>
              <w:rPr>
                <w:noProof/>
                <w:sz w:val="18"/>
                <w:szCs w:val="18"/>
              </w:rPr>
            </w:pPr>
          </w:p>
        </w:tc>
        <w:tc>
          <w:tcPr>
            <w:tcW w:w="720" w:type="dxa"/>
          </w:tcPr>
          <w:p w14:paraId="752F2D35" w14:textId="77777777" w:rsidR="00950C34" w:rsidRPr="0058134C" w:rsidRDefault="00950C34" w:rsidP="00FA7B33">
            <w:pPr>
              <w:ind w:right="-29"/>
              <w:jc w:val="center"/>
              <w:rPr>
                <w:noProof/>
                <w:sz w:val="18"/>
                <w:szCs w:val="18"/>
              </w:rPr>
            </w:pPr>
          </w:p>
        </w:tc>
        <w:tc>
          <w:tcPr>
            <w:tcW w:w="540" w:type="dxa"/>
            <w:gridSpan w:val="2"/>
          </w:tcPr>
          <w:p w14:paraId="2DE642F7" w14:textId="77777777" w:rsidR="00950C34" w:rsidRPr="0058134C" w:rsidRDefault="00950C34" w:rsidP="00FA7B33">
            <w:pPr>
              <w:ind w:right="-29"/>
              <w:jc w:val="center"/>
              <w:rPr>
                <w:noProof/>
                <w:sz w:val="18"/>
                <w:szCs w:val="18"/>
              </w:rPr>
            </w:pPr>
          </w:p>
        </w:tc>
        <w:tc>
          <w:tcPr>
            <w:tcW w:w="720" w:type="dxa"/>
          </w:tcPr>
          <w:p w14:paraId="75A3C92E" w14:textId="77777777" w:rsidR="00950C34" w:rsidRPr="0058134C" w:rsidRDefault="00950C34" w:rsidP="00FA7B33">
            <w:pPr>
              <w:ind w:right="-29"/>
              <w:jc w:val="center"/>
              <w:rPr>
                <w:noProof/>
                <w:sz w:val="18"/>
                <w:szCs w:val="18"/>
              </w:rPr>
            </w:pPr>
          </w:p>
        </w:tc>
        <w:tc>
          <w:tcPr>
            <w:tcW w:w="720" w:type="dxa"/>
          </w:tcPr>
          <w:p w14:paraId="2769E68B" w14:textId="77777777" w:rsidR="00950C34" w:rsidRPr="0058134C" w:rsidRDefault="00950C34" w:rsidP="00FA7B33">
            <w:pPr>
              <w:ind w:right="-29"/>
              <w:jc w:val="center"/>
              <w:rPr>
                <w:noProof/>
                <w:sz w:val="18"/>
                <w:szCs w:val="18"/>
              </w:rPr>
            </w:pPr>
          </w:p>
        </w:tc>
        <w:tc>
          <w:tcPr>
            <w:tcW w:w="900" w:type="dxa"/>
          </w:tcPr>
          <w:p w14:paraId="24BE2DA7" w14:textId="77777777" w:rsidR="00950C34" w:rsidRPr="0058134C" w:rsidRDefault="00950C34" w:rsidP="00FA7B33">
            <w:pPr>
              <w:ind w:right="-29"/>
              <w:jc w:val="center"/>
              <w:rPr>
                <w:noProof/>
                <w:sz w:val="18"/>
                <w:szCs w:val="18"/>
              </w:rPr>
            </w:pPr>
          </w:p>
        </w:tc>
      </w:tr>
      <w:tr w:rsidR="00950C34" w:rsidRPr="0058134C" w14:paraId="1D1C5770" w14:textId="77777777" w:rsidTr="00FA7B33">
        <w:trPr>
          <w:jc w:val="center"/>
        </w:trPr>
        <w:tc>
          <w:tcPr>
            <w:tcW w:w="2844" w:type="dxa"/>
            <w:gridSpan w:val="3"/>
            <w:tcBorders>
              <w:bottom w:val="single" w:sz="12" w:space="0" w:color="auto"/>
            </w:tcBorders>
            <w:vAlign w:val="center"/>
          </w:tcPr>
          <w:p w14:paraId="65FE57D3" w14:textId="77777777" w:rsidR="00950C34" w:rsidRPr="0058134C" w:rsidRDefault="00950C34" w:rsidP="00FA7B33">
            <w:pPr>
              <w:jc w:val="center"/>
              <w:rPr>
                <w:noProof/>
                <w:sz w:val="18"/>
                <w:szCs w:val="18"/>
              </w:rPr>
            </w:pPr>
            <w:r w:rsidRPr="0058134C">
              <w:rPr>
                <w:noProof/>
                <w:sz w:val="18"/>
              </w:rPr>
              <w:t>Subtotal tal-objettiv speċifiku Nru 2</w:t>
            </w:r>
          </w:p>
        </w:tc>
        <w:tc>
          <w:tcPr>
            <w:tcW w:w="504" w:type="dxa"/>
            <w:tcBorders>
              <w:bottom w:val="single" w:sz="12" w:space="0" w:color="auto"/>
            </w:tcBorders>
          </w:tcPr>
          <w:p w14:paraId="697C3189"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5C854696" w14:textId="77777777" w:rsidR="00950C34" w:rsidRPr="0058134C" w:rsidRDefault="00950C34" w:rsidP="00FA7B33">
            <w:pPr>
              <w:ind w:right="-29"/>
              <w:jc w:val="center"/>
              <w:rPr>
                <w:noProof/>
                <w:sz w:val="18"/>
                <w:szCs w:val="18"/>
              </w:rPr>
            </w:pPr>
          </w:p>
        </w:tc>
        <w:tc>
          <w:tcPr>
            <w:tcW w:w="540" w:type="dxa"/>
            <w:tcBorders>
              <w:bottom w:val="single" w:sz="12" w:space="0" w:color="auto"/>
            </w:tcBorders>
          </w:tcPr>
          <w:p w14:paraId="7FF1BEF5"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7837AE5E"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0B29459C"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49603615" w14:textId="77777777" w:rsidR="00950C34" w:rsidRPr="0058134C" w:rsidRDefault="00950C34" w:rsidP="00FA7B33">
            <w:pPr>
              <w:ind w:right="-29"/>
              <w:jc w:val="center"/>
              <w:rPr>
                <w:noProof/>
                <w:sz w:val="18"/>
                <w:szCs w:val="18"/>
              </w:rPr>
            </w:pPr>
          </w:p>
        </w:tc>
        <w:tc>
          <w:tcPr>
            <w:tcW w:w="951" w:type="dxa"/>
            <w:gridSpan w:val="2"/>
            <w:tcBorders>
              <w:bottom w:val="single" w:sz="12" w:space="0" w:color="auto"/>
            </w:tcBorders>
          </w:tcPr>
          <w:p w14:paraId="0B079741" w14:textId="77777777" w:rsidR="00950C34" w:rsidRPr="0058134C" w:rsidRDefault="00950C34" w:rsidP="00FA7B33">
            <w:pPr>
              <w:ind w:right="-29"/>
              <w:jc w:val="center"/>
              <w:rPr>
                <w:noProof/>
                <w:sz w:val="18"/>
                <w:szCs w:val="18"/>
              </w:rPr>
            </w:pPr>
          </w:p>
        </w:tc>
        <w:tc>
          <w:tcPr>
            <w:tcW w:w="669" w:type="dxa"/>
            <w:tcBorders>
              <w:bottom w:val="single" w:sz="12" w:space="0" w:color="auto"/>
            </w:tcBorders>
          </w:tcPr>
          <w:p w14:paraId="3D424100" w14:textId="77777777" w:rsidR="00950C34" w:rsidRPr="0058134C" w:rsidRDefault="00950C34" w:rsidP="00FA7B33">
            <w:pPr>
              <w:ind w:right="-29"/>
              <w:jc w:val="center"/>
              <w:rPr>
                <w:noProof/>
                <w:sz w:val="18"/>
                <w:szCs w:val="18"/>
              </w:rPr>
            </w:pPr>
          </w:p>
        </w:tc>
        <w:tc>
          <w:tcPr>
            <w:tcW w:w="540" w:type="dxa"/>
            <w:tcBorders>
              <w:bottom w:val="single" w:sz="12" w:space="0" w:color="auto"/>
            </w:tcBorders>
          </w:tcPr>
          <w:p w14:paraId="31C4732B" w14:textId="77777777" w:rsidR="00950C34" w:rsidRPr="0058134C" w:rsidRDefault="00950C34" w:rsidP="00FA7B33">
            <w:pPr>
              <w:ind w:right="-29"/>
              <w:jc w:val="center"/>
              <w:rPr>
                <w:noProof/>
                <w:sz w:val="18"/>
                <w:szCs w:val="18"/>
              </w:rPr>
            </w:pPr>
          </w:p>
        </w:tc>
        <w:tc>
          <w:tcPr>
            <w:tcW w:w="648" w:type="dxa"/>
            <w:tcBorders>
              <w:bottom w:val="single" w:sz="12" w:space="0" w:color="auto"/>
            </w:tcBorders>
          </w:tcPr>
          <w:p w14:paraId="58830E1D" w14:textId="77777777" w:rsidR="00950C34" w:rsidRPr="0058134C" w:rsidRDefault="00950C34" w:rsidP="00FA7B33">
            <w:pPr>
              <w:ind w:right="-29"/>
              <w:jc w:val="center"/>
              <w:rPr>
                <w:noProof/>
                <w:sz w:val="18"/>
                <w:szCs w:val="18"/>
              </w:rPr>
            </w:pPr>
          </w:p>
        </w:tc>
        <w:tc>
          <w:tcPr>
            <w:tcW w:w="432" w:type="dxa"/>
            <w:gridSpan w:val="2"/>
            <w:tcBorders>
              <w:bottom w:val="single" w:sz="12" w:space="0" w:color="auto"/>
            </w:tcBorders>
          </w:tcPr>
          <w:p w14:paraId="36C1520A"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31752BDD" w14:textId="77777777" w:rsidR="00950C34" w:rsidRPr="0058134C" w:rsidRDefault="00950C34" w:rsidP="00FA7B33">
            <w:pPr>
              <w:ind w:right="-29"/>
              <w:jc w:val="center"/>
              <w:rPr>
                <w:noProof/>
                <w:sz w:val="18"/>
                <w:szCs w:val="18"/>
              </w:rPr>
            </w:pPr>
          </w:p>
        </w:tc>
        <w:tc>
          <w:tcPr>
            <w:tcW w:w="540" w:type="dxa"/>
            <w:gridSpan w:val="2"/>
            <w:tcBorders>
              <w:bottom w:val="single" w:sz="12" w:space="0" w:color="auto"/>
            </w:tcBorders>
          </w:tcPr>
          <w:p w14:paraId="77209C24"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39130FA2" w14:textId="77777777" w:rsidR="00950C34" w:rsidRPr="0058134C" w:rsidRDefault="00950C34" w:rsidP="00FA7B33">
            <w:pPr>
              <w:ind w:right="-29"/>
              <w:jc w:val="center"/>
              <w:rPr>
                <w:noProof/>
                <w:sz w:val="18"/>
                <w:szCs w:val="18"/>
              </w:rPr>
            </w:pPr>
          </w:p>
        </w:tc>
        <w:tc>
          <w:tcPr>
            <w:tcW w:w="720" w:type="dxa"/>
            <w:tcBorders>
              <w:bottom w:val="single" w:sz="12" w:space="0" w:color="auto"/>
            </w:tcBorders>
          </w:tcPr>
          <w:p w14:paraId="2B4B8BC0" w14:textId="77777777" w:rsidR="00950C34" w:rsidRPr="0058134C" w:rsidRDefault="00950C34" w:rsidP="00FA7B33">
            <w:pPr>
              <w:ind w:right="-29"/>
              <w:jc w:val="center"/>
              <w:rPr>
                <w:noProof/>
                <w:sz w:val="18"/>
                <w:szCs w:val="18"/>
              </w:rPr>
            </w:pPr>
          </w:p>
        </w:tc>
        <w:tc>
          <w:tcPr>
            <w:tcW w:w="900" w:type="dxa"/>
            <w:tcBorders>
              <w:bottom w:val="single" w:sz="12" w:space="0" w:color="auto"/>
            </w:tcBorders>
          </w:tcPr>
          <w:p w14:paraId="0C3D0CAF" w14:textId="77777777" w:rsidR="00950C34" w:rsidRPr="0058134C" w:rsidRDefault="00950C34" w:rsidP="00FA7B33">
            <w:pPr>
              <w:ind w:right="-29"/>
              <w:jc w:val="center"/>
              <w:rPr>
                <w:noProof/>
                <w:sz w:val="18"/>
                <w:szCs w:val="18"/>
              </w:rPr>
            </w:pPr>
          </w:p>
        </w:tc>
      </w:tr>
      <w:tr w:rsidR="00950C34" w:rsidRPr="0058134C" w14:paraId="173E762B" w14:textId="77777777" w:rsidTr="00FA7B33">
        <w:trPr>
          <w:jc w:val="center"/>
        </w:trPr>
        <w:tc>
          <w:tcPr>
            <w:tcW w:w="2844" w:type="dxa"/>
            <w:gridSpan w:val="3"/>
            <w:tcBorders>
              <w:top w:val="single" w:sz="12" w:space="0" w:color="auto"/>
              <w:left w:val="single" w:sz="12" w:space="0" w:color="auto"/>
              <w:bottom w:val="single" w:sz="12" w:space="0" w:color="auto"/>
            </w:tcBorders>
            <w:vAlign w:val="center"/>
          </w:tcPr>
          <w:p w14:paraId="63533090" w14:textId="77777777" w:rsidR="00950C34" w:rsidRPr="0058134C" w:rsidRDefault="00950C34" w:rsidP="00FA7B33">
            <w:pPr>
              <w:ind w:right="-29"/>
              <w:jc w:val="center"/>
              <w:rPr>
                <w:noProof/>
                <w:sz w:val="18"/>
                <w:szCs w:val="18"/>
              </w:rPr>
            </w:pPr>
            <w:r w:rsidRPr="0058134C">
              <w:rPr>
                <w:b/>
                <w:noProof/>
                <w:sz w:val="18"/>
              </w:rPr>
              <w:t>TOTAL</w:t>
            </w:r>
          </w:p>
        </w:tc>
        <w:tc>
          <w:tcPr>
            <w:tcW w:w="504" w:type="dxa"/>
            <w:tcBorders>
              <w:top w:val="single" w:sz="12" w:space="0" w:color="auto"/>
              <w:bottom w:val="single" w:sz="12" w:space="0" w:color="auto"/>
            </w:tcBorders>
          </w:tcPr>
          <w:p w14:paraId="097AEC18" w14:textId="77777777" w:rsidR="00950C34" w:rsidRPr="0058134C" w:rsidRDefault="00950C34" w:rsidP="00FA7B33">
            <w:pPr>
              <w:spacing w:before="180" w:after="180"/>
              <w:ind w:right="-29"/>
              <w:jc w:val="center"/>
              <w:rPr>
                <w:noProof/>
                <w:sz w:val="18"/>
                <w:szCs w:val="18"/>
              </w:rPr>
            </w:pPr>
          </w:p>
        </w:tc>
        <w:tc>
          <w:tcPr>
            <w:tcW w:w="720" w:type="dxa"/>
            <w:tcBorders>
              <w:top w:val="single" w:sz="12" w:space="0" w:color="auto"/>
              <w:bottom w:val="single" w:sz="12" w:space="0" w:color="auto"/>
            </w:tcBorders>
          </w:tcPr>
          <w:p w14:paraId="4BBFF7C9" w14:textId="77777777" w:rsidR="00950C34" w:rsidRPr="0058134C" w:rsidRDefault="00950C34" w:rsidP="00FA7B33">
            <w:pPr>
              <w:spacing w:before="180" w:after="180"/>
              <w:ind w:right="-29"/>
              <w:jc w:val="center"/>
              <w:rPr>
                <w:noProof/>
                <w:sz w:val="18"/>
                <w:szCs w:val="18"/>
              </w:rPr>
            </w:pPr>
          </w:p>
        </w:tc>
        <w:tc>
          <w:tcPr>
            <w:tcW w:w="540" w:type="dxa"/>
            <w:tcBorders>
              <w:top w:val="single" w:sz="12" w:space="0" w:color="auto"/>
              <w:bottom w:val="single" w:sz="12" w:space="0" w:color="auto"/>
            </w:tcBorders>
          </w:tcPr>
          <w:p w14:paraId="1E91B429" w14:textId="77777777" w:rsidR="00950C34" w:rsidRPr="0058134C" w:rsidRDefault="00950C34" w:rsidP="00FA7B33">
            <w:pPr>
              <w:spacing w:before="180" w:after="180"/>
              <w:ind w:right="-29"/>
              <w:jc w:val="center"/>
              <w:rPr>
                <w:noProof/>
                <w:sz w:val="18"/>
                <w:szCs w:val="18"/>
              </w:rPr>
            </w:pPr>
          </w:p>
        </w:tc>
        <w:tc>
          <w:tcPr>
            <w:tcW w:w="720" w:type="dxa"/>
            <w:tcBorders>
              <w:top w:val="single" w:sz="12" w:space="0" w:color="auto"/>
              <w:bottom w:val="single" w:sz="12" w:space="0" w:color="auto"/>
            </w:tcBorders>
          </w:tcPr>
          <w:p w14:paraId="56B95013" w14:textId="77777777" w:rsidR="00950C34" w:rsidRPr="0058134C" w:rsidRDefault="00950C34" w:rsidP="00FA7B33">
            <w:pPr>
              <w:spacing w:before="180" w:after="180"/>
              <w:ind w:right="-29"/>
              <w:jc w:val="center"/>
              <w:rPr>
                <w:noProof/>
                <w:sz w:val="18"/>
                <w:szCs w:val="18"/>
              </w:rPr>
            </w:pPr>
          </w:p>
        </w:tc>
        <w:tc>
          <w:tcPr>
            <w:tcW w:w="720" w:type="dxa"/>
            <w:tcBorders>
              <w:top w:val="single" w:sz="12" w:space="0" w:color="auto"/>
              <w:bottom w:val="single" w:sz="12" w:space="0" w:color="auto"/>
            </w:tcBorders>
          </w:tcPr>
          <w:p w14:paraId="1E41D82C" w14:textId="77777777" w:rsidR="00950C34" w:rsidRPr="0058134C" w:rsidRDefault="00950C34" w:rsidP="00FA7B33">
            <w:pPr>
              <w:spacing w:before="180" w:after="180"/>
              <w:ind w:right="-29"/>
              <w:jc w:val="center"/>
              <w:rPr>
                <w:noProof/>
                <w:sz w:val="18"/>
                <w:szCs w:val="18"/>
              </w:rPr>
            </w:pPr>
          </w:p>
        </w:tc>
        <w:tc>
          <w:tcPr>
            <w:tcW w:w="720" w:type="dxa"/>
            <w:tcBorders>
              <w:top w:val="single" w:sz="12" w:space="0" w:color="auto"/>
              <w:bottom w:val="single" w:sz="12" w:space="0" w:color="auto"/>
            </w:tcBorders>
          </w:tcPr>
          <w:p w14:paraId="5F0EDFB5" w14:textId="77777777" w:rsidR="00950C34" w:rsidRPr="0058134C" w:rsidRDefault="00950C34" w:rsidP="00FA7B33">
            <w:pPr>
              <w:spacing w:before="180" w:after="180"/>
              <w:ind w:right="-29"/>
              <w:jc w:val="center"/>
              <w:rPr>
                <w:noProof/>
                <w:sz w:val="18"/>
                <w:szCs w:val="18"/>
              </w:rPr>
            </w:pPr>
          </w:p>
        </w:tc>
        <w:tc>
          <w:tcPr>
            <w:tcW w:w="900" w:type="dxa"/>
            <w:tcBorders>
              <w:top w:val="single" w:sz="12" w:space="0" w:color="auto"/>
              <w:bottom w:val="single" w:sz="12" w:space="0" w:color="auto"/>
            </w:tcBorders>
          </w:tcPr>
          <w:p w14:paraId="58A906C8" w14:textId="77777777" w:rsidR="00950C34" w:rsidRPr="0058134C" w:rsidRDefault="00950C34" w:rsidP="00FA7B33">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6776134D" w14:textId="77777777" w:rsidR="00950C34" w:rsidRPr="0058134C" w:rsidRDefault="00950C34" w:rsidP="00FA7B33">
            <w:pPr>
              <w:spacing w:before="180" w:after="180"/>
              <w:ind w:right="-29"/>
              <w:jc w:val="center"/>
              <w:rPr>
                <w:noProof/>
                <w:sz w:val="18"/>
                <w:szCs w:val="18"/>
              </w:rPr>
            </w:pPr>
          </w:p>
        </w:tc>
        <w:tc>
          <w:tcPr>
            <w:tcW w:w="540" w:type="dxa"/>
            <w:tcBorders>
              <w:top w:val="single" w:sz="12" w:space="0" w:color="auto"/>
              <w:bottom w:val="single" w:sz="12" w:space="0" w:color="auto"/>
            </w:tcBorders>
          </w:tcPr>
          <w:p w14:paraId="37CF5959" w14:textId="77777777" w:rsidR="00950C34" w:rsidRPr="0058134C" w:rsidRDefault="00950C34" w:rsidP="00FA7B33">
            <w:pPr>
              <w:spacing w:before="180" w:after="180"/>
              <w:ind w:right="-29"/>
              <w:jc w:val="center"/>
              <w:rPr>
                <w:noProof/>
                <w:sz w:val="18"/>
                <w:szCs w:val="18"/>
              </w:rPr>
            </w:pPr>
          </w:p>
        </w:tc>
        <w:tc>
          <w:tcPr>
            <w:tcW w:w="648" w:type="dxa"/>
            <w:tcBorders>
              <w:top w:val="single" w:sz="12" w:space="0" w:color="auto"/>
              <w:bottom w:val="single" w:sz="12" w:space="0" w:color="auto"/>
            </w:tcBorders>
          </w:tcPr>
          <w:p w14:paraId="28A38626" w14:textId="77777777" w:rsidR="00950C34" w:rsidRPr="0058134C" w:rsidRDefault="00950C34" w:rsidP="00FA7B33">
            <w:pPr>
              <w:spacing w:before="180" w:after="180"/>
              <w:ind w:right="-29"/>
              <w:jc w:val="center"/>
              <w:rPr>
                <w:noProof/>
                <w:sz w:val="18"/>
                <w:szCs w:val="18"/>
              </w:rPr>
            </w:pPr>
          </w:p>
        </w:tc>
        <w:tc>
          <w:tcPr>
            <w:tcW w:w="432" w:type="dxa"/>
            <w:gridSpan w:val="2"/>
            <w:tcBorders>
              <w:top w:val="single" w:sz="12" w:space="0" w:color="auto"/>
              <w:bottom w:val="single" w:sz="12" w:space="0" w:color="auto"/>
            </w:tcBorders>
          </w:tcPr>
          <w:p w14:paraId="245E18FA" w14:textId="77777777" w:rsidR="00950C34" w:rsidRPr="0058134C" w:rsidRDefault="00950C34" w:rsidP="00FA7B33">
            <w:pPr>
              <w:spacing w:before="180" w:after="180"/>
              <w:ind w:right="-29"/>
              <w:jc w:val="center"/>
              <w:rPr>
                <w:noProof/>
                <w:sz w:val="18"/>
                <w:szCs w:val="18"/>
              </w:rPr>
            </w:pPr>
          </w:p>
        </w:tc>
        <w:tc>
          <w:tcPr>
            <w:tcW w:w="720" w:type="dxa"/>
            <w:tcBorders>
              <w:top w:val="single" w:sz="12" w:space="0" w:color="auto"/>
              <w:bottom w:val="single" w:sz="12" w:space="0" w:color="auto"/>
            </w:tcBorders>
          </w:tcPr>
          <w:p w14:paraId="48F0F900" w14:textId="77777777" w:rsidR="00950C34" w:rsidRPr="0058134C" w:rsidRDefault="00950C34" w:rsidP="00FA7B33">
            <w:pPr>
              <w:spacing w:before="180" w:after="180"/>
              <w:ind w:right="-29"/>
              <w:jc w:val="center"/>
              <w:rPr>
                <w:noProof/>
                <w:sz w:val="18"/>
                <w:szCs w:val="18"/>
              </w:rPr>
            </w:pPr>
          </w:p>
        </w:tc>
        <w:tc>
          <w:tcPr>
            <w:tcW w:w="540" w:type="dxa"/>
            <w:gridSpan w:val="2"/>
            <w:tcBorders>
              <w:top w:val="single" w:sz="12" w:space="0" w:color="auto"/>
              <w:bottom w:val="single" w:sz="12" w:space="0" w:color="auto"/>
            </w:tcBorders>
          </w:tcPr>
          <w:p w14:paraId="5F8D4818" w14:textId="77777777" w:rsidR="00950C34" w:rsidRPr="0058134C" w:rsidRDefault="00950C34" w:rsidP="00FA7B33">
            <w:pPr>
              <w:spacing w:before="180" w:after="180"/>
              <w:ind w:right="-29"/>
              <w:jc w:val="center"/>
              <w:rPr>
                <w:noProof/>
                <w:sz w:val="18"/>
                <w:szCs w:val="18"/>
              </w:rPr>
            </w:pPr>
          </w:p>
        </w:tc>
        <w:tc>
          <w:tcPr>
            <w:tcW w:w="720" w:type="dxa"/>
            <w:tcBorders>
              <w:top w:val="single" w:sz="12" w:space="0" w:color="auto"/>
              <w:bottom w:val="single" w:sz="12" w:space="0" w:color="auto"/>
            </w:tcBorders>
          </w:tcPr>
          <w:p w14:paraId="4A13AB6B" w14:textId="77777777" w:rsidR="00950C34" w:rsidRPr="0058134C" w:rsidRDefault="00950C34" w:rsidP="00FA7B33">
            <w:pPr>
              <w:spacing w:before="180" w:after="180"/>
              <w:ind w:right="-29"/>
              <w:jc w:val="center"/>
              <w:rPr>
                <w:noProof/>
                <w:sz w:val="18"/>
                <w:szCs w:val="18"/>
              </w:rPr>
            </w:pPr>
          </w:p>
        </w:tc>
        <w:tc>
          <w:tcPr>
            <w:tcW w:w="720" w:type="dxa"/>
            <w:tcBorders>
              <w:top w:val="single" w:sz="12" w:space="0" w:color="auto"/>
              <w:bottom w:val="single" w:sz="12" w:space="0" w:color="auto"/>
            </w:tcBorders>
          </w:tcPr>
          <w:p w14:paraId="6FA3F485" w14:textId="77777777" w:rsidR="00950C34" w:rsidRPr="0058134C" w:rsidRDefault="00950C34" w:rsidP="00FA7B33">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7FE88B8C" w14:textId="77777777" w:rsidR="00950C34" w:rsidRPr="0058134C" w:rsidRDefault="00950C34" w:rsidP="00FA7B33">
            <w:pPr>
              <w:spacing w:before="180" w:after="180"/>
              <w:ind w:right="-29"/>
              <w:jc w:val="center"/>
              <w:rPr>
                <w:noProof/>
                <w:sz w:val="18"/>
                <w:szCs w:val="18"/>
              </w:rPr>
            </w:pPr>
          </w:p>
        </w:tc>
      </w:tr>
    </w:tbl>
    <w:p w14:paraId="52481049" w14:textId="77777777" w:rsidR="00950C34" w:rsidRPr="0058134C" w:rsidRDefault="00950C34" w:rsidP="00950C34">
      <w:pPr>
        <w:rPr>
          <w:noProof/>
        </w:rPr>
        <w:sectPr w:rsidR="00950C34" w:rsidRPr="0058134C" w:rsidSect="0093252E">
          <w:headerReference w:type="default" r:id="rId17"/>
          <w:footerReference w:type="default" r:id="rId18"/>
          <w:headerReference w:type="first" r:id="rId19"/>
          <w:footerReference w:type="first" r:id="rId20"/>
          <w:pgSz w:w="16840" w:h="11907" w:orient="landscape" w:code="9"/>
          <w:pgMar w:top="1134" w:right="1418" w:bottom="567" w:left="1418" w:header="709" w:footer="709" w:gutter="0"/>
          <w:cols w:space="708"/>
          <w:docGrid w:linePitch="360"/>
        </w:sectPr>
      </w:pPr>
    </w:p>
    <w:p w14:paraId="31A590FE" w14:textId="77777777" w:rsidR="00950C34" w:rsidRPr="0058134C" w:rsidRDefault="00950C34" w:rsidP="00950C34">
      <w:pPr>
        <w:pStyle w:val="ManualHeading3"/>
        <w:rPr>
          <w:bCs/>
          <w:noProof/>
          <w:szCs w:val="24"/>
        </w:rPr>
      </w:pPr>
      <w:bookmarkStart w:id="64" w:name="_Toc514938055"/>
      <w:bookmarkStart w:id="65" w:name="_Toc520485054"/>
      <w:r w:rsidRPr="0058134C">
        <w:rPr>
          <w:noProof/>
        </w:rPr>
        <w:t>3.2.3.</w:t>
      </w:r>
      <w:r w:rsidRPr="0058134C">
        <w:rPr>
          <w:noProof/>
        </w:rPr>
        <w:tab/>
        <w:t>Sommarju tal-impatt stmat fuq l-approprjazzjonijiet amministrattivi</w:t>
      </w:r>
      <w:bookmarkEnd w:id="64"/>
      <w:bookmarkEnd w:id="65"/>
      <w:r w:rsidRPr="0058134C">
        <w:rPr>
          <w:noProof/>
        </w:rPr>
        <w:t xml:space="preserve"> </w:t>
      </w:r>
    </w:p>
    <w:p w14:paraId="37B83D43" w14:textId="77777777" w:rsidR="00950C34" w:rsidRPr="0058134C" w:rsidRDefault="00950C34" w:rsidP="006271C1">
      <w:pPr>
        <w:pStyle w:val="ListDash1"/>
        <w:rPr>
          <w:noProof/>
        </w:rPr>
      </w:pPr>
      <w:r w:rsidRPr="0058134C">
        <w:rPr>
          <w:rFonts w:ascii="Wingdings" w:hAnsi="Wingdings"/>
          <w:noProof/>
        </w:rPr>
        <w:t></w:t>
      </w:r>
      <w:r w:rsidRPr="0058134C">
        <w:rPr>
          <w:noProof/>
        </w:rPr>
        <w:tab/>
        <w:t xml:space="preserve">Il-proposta/l-inizjattiva ma teħtieġx l-użu ta’ approprjazzjonijiet ta’ natura amministrattiva </w:t>
      </w:r>
    </w:p>
    <w:p w14:paraId="3212F6C7" w14:textId="77777777" w:rsidR="00950C34" w:rsidRPr="0058134C" w:rsidRDefault="00950C34" w:rsidP="006271C1">
      <w:pPr>
        <w:pStyle w:val="ListDash1"/>
        <w:rPr>
          <w:noProof/>
        </w:rPr>
      </w:pPr>
      <w:r w:rsidRPr="0058134C">
        <w:rPr>
          <w:rFonts w:ascii="Wingdings" w:hAnsi="Wingdings"/>
          <w:noProof/>
        </w:rPr>
        <w:t></w:t>
      </w:r>
      <w:r w:rsidRPr="0058134C">
        <w:rPr>
          <w:noProof/>
        </w:rPr>
        <w:tab/>
        <w:t>Il-proposta/l-inizjattiva teħtieġ l-użu ta’ approprjazzjonijiet ta’ natura amministrattiva, kif spjegat hawn taħt:</w:t>
      </w:r>
    </w:p>
    <w:p w14:paraId="1C91F60E" w14:textId="77777777" w:rsidR="00950C34" w:rsidRPr="0058134C" w:rsidRDefault="00950C34" w:rsidP="00950C34">
      <w:pPr>
        <w:jc w:val="right"/>
        <w:rPr>
          <w:noProof/>
          <w:sz w:val="20"/>
        </w:rPr>
      </w:pPr>
      <w:r w:rsidRPr="0058134C">
        <w:rPr>
          <w:noProof/>
          <w:sz w:val="20"/>
        </w:rPr>
        <w:t>miljuni ta’ EUR (għal tliet pożizzjonijiet deċimali)</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950C34" w:rsidRPr="0058134C" w14:paraId="44FCCE0B" w14:textId="77777777" w:rsidTr="00FA7B33">
        <w:trPr>
          <w:trHeight w:val="585"/>
        </w:trPr>
        <w:tc>
          <w:tcPr>
            <w:tcW w:w="1980" w:type="dxa"/>
          </w:tcPr>
          <w:p w14:paraId="26992EAF" w14:textId="77777777" w:rsidR="00950C34" w:rsidRPr="0058134C" w:rsidRDefault="00950C34" w:rsidP="00FA7B33">
            <w:pPr>
              <w:spacing w:before="60" w:after="60" w:line="200" w:lineRule="exact"/>
              <w:rPr>
                <w:noProof/>
                <w:sz w:val="16"/>
                <w:szCs w:val="16"/>
              </w:rPr>
            </w:pPr>
          </w:p>
        </w:tc>
        <w:tc>
          <w:tcPr>
            <w:tcW w:w="1080" w:type="dxa"/>
            <w:vAlign w:val="center"/>
          </w:tcPr>
          <w:p w14:paraId="5DA0C0DF" w14:textId="77777777" w:rsidR="00950C34" w:rsidRPr="0058134C" w:rsidRDefault="00950C34" w:rsidP="00FA7B33">
            <w:pPr>
              <w:spacing w:before="60" w:after="60" w:line="200" w:lineRule="exact"/>
              <w:jc w:val="center"/>
              <w:rPr>
                <w:noProof/>
                <w:sz w:val="16"/>
                <w:szCs w:val="16"/>
              </w:rPr>
            </w:pPr>
            <w:r w:rsidRPr="0058134C">
              <w:rPr>
                <w:noProof/>
                <w:sz w:val="16"/>
              </w:rPr>
              <w:t>2023</w:t>
            </w:r>
          </w:p>
        </w:tc>
        <w:tc>
          <w:tcPr>
            <w:tcW w:w="1080" w:type="dxa"/>
            <w:vAlign w:val="center"/>
          </w:tcPr>
          <w:p w14:paraId="7B1407EB" w14:textId="77777777" w:rsidR="00950C34" w:rsidRPr="0058134C" w:rsidRDefault="00950C34" w:rsidP="00FA7B33">
            <w:pPr>
              <w:spacing w:before="60" w:after="60" w:line="200" w:lineRule="exact"/>
              <w:jc w:val="center"/>
              <w:rPr>
                <w:noProof/>
                <w:sz w:val="16"/>
                <w:szCs w:val="16"/>
              </w:rPr>
            </w:pPr>
            <w:r w:rsidRPr="0058134C">
              <w:rPr>
                <w:b/>
                <w:noProof/>
                <w:sz w:val="16"/>
              </w:rPr>
              <w:t>2024</w:t>
            </w:r>
          </w:p>
        </w:tc>
        <w:tc>
          <w:tcPr>
            <w:tcW w:w="1080" w:type="dxa"/>
            <w:vAlign w:val="center"/>
          </w:tcPr>
          <w:p w14:paraId="4A80CB91" w14:textId="77777777" w:rsidR="00950C34" w:rsidRPr="0058134C" w:rsidRDefault="00950C34" w:rsidP="00FA7B33">
            <w:pPr>
              <w:spacing w:before="60" w:after="60" w:line="200" w:lineRule="exact"/>
              <w:jc w:val="center"/>
              <w:rPr>
                <w:noProof/>
                <w:sz w:val="16"/>
                <w:szCs w:val="16"/>
              </w:rPr>
            </w:pPr>
            <w:r w:rsidRPr="0058134C">
              <w:rPr>
                <w:b/>
                <w:noProof/>
                <w:sz w:val="16"/>
              </w:rPr>
              <w:t>2025</w:t>
            </w:r>
          </w:p>
        </w:tc>
        <w:tc>
          <w:tcPr>
            <w:tcW w:w="1080" w:type="dxa"/>
            <w:vAlign w:val="center"/>
          </w:tcPr>
          <w:p w14:paraId="4A0E43A1" w14:textId="77777777" w:rsidR="00950C34" w:rsidRPr="0058134C" w:rsidRDefault="00950C34" w:rsidP="00FA7B33">
            <w:pPr>
              <w:spacing w:before="60" w:after="60" w:line="200" w:lineRule="exact"/>
              <w:jc w:val="center"/>
              <w:rPr>
                <w:noProof/>
                <w:sz w:val="16"/>
                <w:szCs w:val="16"/>
              </w:rPr>
            </w:pPr>
            <w:r w:rsidRPr="0058134C">
              <w:rPr>
                <w:b/>
                <w:noProof/>
                <w:sz w:val="16"/>
              </w:rPr>
              <w:t>2026</w:t>
            </w:r>
          </w:p>
        </w:tc>
        <w:tc>
          <w:tcPr>
            <w:tcW w:w="1080" w:type="dxa"/>
            <w:vAlign w:val="center"/>
          </w:tcPr>
          <w:p w14:paraId="20455C0B" w14:textId="77777777" w:rsidR="00950C34" w:rsidRPr="0058134C" w:rsidDel="004C079D" w:rsidRDefault="00950C34" w:rsidP="00FA7B33">
            <w:pPr>
              <w:spacing w:line="200" w:lineRule="exact"/>
              <w:jc w:val="center"/>
              <w:rPr>
                <w:noProof/>
                <w:sz w:val="16"/>
              </w:rPr>
            </w:pPr>
            <w:r w:rsidRPr="0058134C">
              <w:rPr>
                <w:noProof/>
                <w:sz w:val="16"/>
              </w:rPr>
              <w:t>2027</w:t>
            </w:r>
          </w:p>
        </w:tc>
        <w:tc>
          <w:tcPr>
            <w:tcW w:w="1080" w:type="dxa"/>
            <w:vAlign w:val="center"/>
          </w:tcPr>
          <w:p w14:paraId="1FE8E2B2" w14:textId="77777777" w:rsidR="00950C34" w:rsidRPr="0058134C" w:rsidRDefault="00950C34" w:rsidP="00FA7B33">
            <w:pPr>
              <w:spacing w:line="200" w:lineRule="exact"/>
              <w:jc w:val="center"/>
              <w:rPr>
                <w:b/>
                <w:noProof/>
                <w:sz w:val="16"/>
                <w:szCs w:val="16"/>
              </w:rPr>
            </w:pPr>
            <w:r w:rsidRPr="0058134C">
              <w:rPr>
                <w:b/>
                <w:noProof/>
                <w:sz w:val="16"/>
              </w:rPr>
              <w:t>2028</w:t>
            </w:r>
          </w:p>
        </w:tc>
        <w:tc>
          <w:tcPr>
            <w:tcW w:w="1080" w:type="dxa"/>
            <w:vAlign w:val="center"/>
          </w:tcPr>
          <w:p w14:paraId="444D9231" w14:textId="77777777" w:rsidR="00950C34" w:rsidRPr="0058134C" w:rsidRDefault="00950C34" w:rsidP="00FA7B33">
            <w:pPr>
              <w:spacing w:line="200" w:lineRule="exact"/>
              <w:jc w:val="center"/>
              <w:rPr>
                <w:b/>
                <w:noProof/>
                <w:sz w:val="16"/>
                <w:szCs w:val="16"/>
              </w:rPr>
            </w:pPr>
            <w:r w:rsidRPr="0058134C">
              <w:rPr>
                <w:b/>
                <w:noProof/>
                <w:sz w:val="16"/>
              </w:rPr>
              <w:t>2029</w:t>
            </w:r>
          </w:p>
        </w:tc>
        <w:tc>
          <w:tcPr>
            <w:tcW w:w="1080" w:type="dxa"/>
            <w:vAlign w:val="center"/>
          </w:tcPr>
          <w:p w14:paraId="6EEE3F3C" w14:textId="77777777" w:rsidR="00950C34" w:rsidRPr="0058134C" w:rsidRDefault="00950C34" w:rsidP="00FA7B33">
            <w:pPr>
              <w:spacing w:before="60" w:after="60" w:line="200" w:lineRule="exact"/>
              <w:jc w:val="center"/>
              <w:rPr>
                <w:b/>
                <w:noProof/>
                <w:sz w:val="16"/>
                <w:szCs w:val="16"/>
              </w:rPr>
            </w:pPr>
            <w:r w:rsidRPr="0058134C">
              <w:rPr>
                <w:b/>
                <w:noProof/>
                <w:sz w:val="16"/>
              </w:rPr>
              <w:t>TOTAL</w:t>
            </w:r>
          </w:p>
        </w:tc>
      </w:tr>
    </w:tbl>
    <w:p w14:paraId="31794F8B" w14:textId="77777777" w:rsidR="00950C34" w:rsidRPr="0058134C" w:rsidRDefault="00950C34" w:rsidP="00950C34">
      <w:pPr>
        <w:spacing w:line="200" w:lineRule="exact"/>
        <w:rPr>
          <w:noProof/>
          <w:sz w:val="16"/>
          <w:szCs w:val="16"/>
        </w:rPr>
      </w:pPr>
    </w:p>
    <w:tbl>
      <w:tblPr>
        <w:tblW w:w="106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950C34" w:rsidRPr="0058134C" w14:paraId="68186D18" w14:textId="77777777" w:rsidTr="00FA7B33">
        <w:trPr>
          <w:trHeight w:val="585"/>
          <w:jc w:val="center"/>
        </w:trPr>
        <w:tc>
          <w:tcPr>
            <w:tcW w:w="1980" w:type="dxa"/>
            <w:shd w:val="clear" w:color="auto" w:fill="CCCCCC"/>
            <w:vAlign w:val="center"/>
          </w:tcPr>
          <w:p w14:paraId="15ED4F48" w14:textId="77777777" w:rsidR="00950C34" w:rsidRPr="0058134C" w:rsidRDefault="00950C34" w:rsidP="00FA7B33">
            <w:pPr>
              <w:spacing w:before="60" w:after="60" w:line="200" w:lineRule="exact"/>
              <w:jc w:val="center"/>
              <w:rPr>
                <w:b/>
                <w:bCs/>
                <w:noProof/>
                <w:sz w:val="16"/>
                <w:szCs w:val="16"/>
              </w:rPr>
            </w:pPr>
            <w:r w:rsidRPr="0058134C">
              <w:rPr>
                <w:b/>
                <w:noProof/>
                <w:sz w:val="16"/>
              </w:rPr>
              <w:t>INTESTATURA 7</w:t>
            </w:r>
            <w:r w:rsidRPr="0058134C">
              <w:rPr>
                <w:noProof/>
              </w:rPr>
              <w:t xml:space="preserve"> </w:t>
            </w:r>
            <w:r w:rsidRPr="0058134C">
              <w:rPr>
                <w:noProof/>
              </w:rPr>
              <w:br/>
            </w:r>
            <w:r w:rsidRPr="0058134C">
              <w:rPr>
                <w:b/>
                <w:noProof/>
                <w:sz w:val="16"/>
              </w:rPr>
              <w:t>tal-qafas finanzjarju pluriennali</w:t>
            </w:r>
          </w:p>
        </w:tc>
        <w:tc>
          <w:tcPr>
            <w:tcW w:w="1080" w:type="dxa"/>
            <w:vAlign w:val="center"/>
          </w:tcPr>
          <w:p w14:paraId="4C073115"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4AF2C7BF"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5EE5D169"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319F9FFB"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53C93D2B"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6A3C846B"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2EB0E8FE" w14:textId="77777777" w:rsidR="00950C34" w:rsidRPr="0058134C" w:rsidRDefault="00950C34" w:rsidP="00FA7B33">
            <w:pPr>
              <w:spacing w:before="60" w:after="60" w:line="200" w:lineRule="exact"/>
              <w:jc w:val="right"/>
              <w:rPr>
                <w:b/>
                <w:noProof/>
                <w:sz w:val="16"/>
                <w:szCs w:val="16"/>
              </w:rPr>
            </w:pPr>
          </w:p>
        </w:tc>
        <w:tc>
          <w:tcPr>
            <w:tcW w:w="1080" w:type="dxa"/>
            <w:vAlign w:val="center"/>
          </w:tcPr>
          <w:p w14:paraId="53E7363C" w14:textId="77777777" w:rsidR="00950C34" w:rsidRPr="0058134C" w:rsidRDefault="00950C34" w:rsidP="00FA7B33">
            <w:pPr>
              <w:spacing w:before="60" w:after="60" w:line="200" w:lineRule="exact"/>
              <w:jc w:val="right"/>
              <w:rPr>
                <w:b/>
                <w:noProof/>
                <w:sz w:val="16"/>
                <w:szCs w:val="16"/>
              </w:rPr>
            </w:pPr>
          </w:p>
        </w:tc>
      </w:tr>
      <w:tr w:rsidR="00950C34" w:rsidRPr="0058134C" w14:paraId="3B75CA7A" w14:textId="77777777" w:rsidTr="00FA7B33">
        <w:trPr>
          <w:trHeight w:val="585"/>
          <w:jc w:val="center"/>
        </w:trPr>
        <w:tc>
          <w:tcPr>
            <w:tcW w:w="1980" w:type="dxa"/>
            <w:vAlign w:val="center"/>
          </w:tcPr>
          <w:p w14:paraId="0C1E0EA2" w14:textId="77777777" w:rsidR="00950C34" w:rsidRPr="0058134C" w:rsidRDefault="00950C34" w:rsidP="00FA7B33">
            <w:pPr>
              <w:spacing w:before="60" w:after="60" w:line="200" w:lineRule="exact"/>
              <w:ind w:left="72"/>
              <w:jc w:val="left"/>
              <w:rPr>
                <w:noProof/>
                <w:sz w:val="16"/>
                <w:szCs w:val="16"/>
              </w:rPr>
            </w:pPr>
            <w:r w:rsidRPr="0058134C">
              <w:rPr>
                <w:noProof/>
                <w:sz w:val="16"/>
              </w:rPr>
              <w:t xml:space="preserve">Riżorsi umani </w:t>
            </w:r>
          </w:p>
        </w:tc>
        <w:tc>
          <w:tcPr>
            <w:tcW w:w="1080" w:type="dxa"/>
            <w:vAlign w:val="center"/>
          </w:tcPr>
          <w:p w14:paraId="78241951"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1BEC28AC" w14:textId="77777777" w:rsidR="00950C34" w:rsidRPr="0058134C" w:rsidRDefault="00950C34" w:rsidP="00FA7B33">
            <w:pPr>
              <w:spacing w:before="60" w:after="60" w:line="200" w:lineRule="exact"/>
              <w:jc w:val="center"/>
              <w:rPr>
                <w:noProof/>
                <w:sz w:val="16"/>
                <w:szCs w:val="16"/>
              </w:rPr>
            </w:pPr>
            <w:r w:rsidRPr="0058134C">
              <w:rPr>
                <w:noProof/>
                <w:sz w:val="16"/>
              </w:rPr>
              <w:t>3,026</w:t>
            </w:r>
          </w:p>
        </w:tc>
        <w:tc>
          <w:tcPr>
            <w:tcW w:w="1080" w:type="dxa"/>
            <w:vAlign w:val="center"/>
          </w:tcPr>
          <w:p w14:paraId="4DE105DB" w14:textId="77777777" w:rsidR="00950C34" w:rsidRPr="0058134C" w:rsidRDefault="00950C34" w:rsidP="00FA7B33">
            <w:pPr>
              <w:spacing w:before="60" w:after="60" w:line="200" w:lineRule="exact"/>
              <w:jc w:val="center"/>
              <w:rPr>
                <w:noProof/>
                <w:sz w:val="16"/>
                <w:szCs w:val="16"/>
              </w:rPr>
            </w:pPr>
            <w:r w:rsidRPr="0058134C">
              <w:rPr>
                <w:noProof/>
                <w:sz w:val="16"/>
              </w:rPr>
              <w:t>3,026</w:t>
            </w:r>
          </w:p>
        </w:tc>
        <w:tc>
          <w:tcPr>
            <w:tcW w:w="1080" w:type="dxa"/>
            <w:vAlign w:val="center"/>
          </w:tcPr>
          <w:p w14:paraId="4CAA8550" w14:textId="77777777" w:rsidR="00950C34" w:rsidRPr="0058134C" w:rsidRDefault="00950C34" w:rsidP="00FA7B33">
            <w:pPr>
              <w:spacing w:before="60" w:after="60" w:line="200" w:lineRule="exact"/>
              <w:jc w:val="center"/>
              <w:rPr>
                <w:noProof/>
                <w:sz w:val="16"/>
                <w:szCs w:val="16"/>
              </w:rPr>
            </w:pPr>
            <w:r w:rsidRPr="0058134C">
              <w:rPr>
                <w:noProof/>
                <w:sz w:val="16"/>
              </w:rPr>
              <w:t>3,026</w:t>
            </w:r>
          </w:p>
        </w:tc>
        <w:tc>
          <w:tcPr>
            <w:tcW w:w="1080" w:type="dxa"/>
            <w:vAlign w:val="center"/>
          </w:tcPr>
          <w:p w14:paraId="44C93756" w14:textId="77777777" w:rsidR="00950C34" w:rsidRPr="0058134C" w:rsidRDefault="00950C34" w:rsidP="00FA7B33">
            <w:pPr>
              <w:spacing w:before="60" w:after="60" w:line="200" w:lineRule="exact"/>
              <w:jc w:val="center"/>
              <w:rPr>
                <w:noProof/>
                <w:sz w:val="16"/>
                <w:szCs w:val="16"/>
              </w:rPr>
            </w:pPr>
            <w:r w:rsidRPr="0058134C">
              <w:rPr>
                <w:noProof/>
                <w:sz w:val="16"/>
              </w:rPr>
              <w:t>3,026</w:t>
            </w:r>
          </w:p>
        </w:tc>
        <w:tc>
          <w:tcPr>
            <w:tcW w:w="1080" w:type="dxa"/>
            <w:vAlign w:val="center"/>
          </w:tcPr>
          <w:p w14:paraId="765CBFF2" w14:textId="77777777" w:rsidR="00950C34" w:rsidRPr="0058134C" w:rsidRDefault="00950C34" w:rsidP="00FA7B33">
            <w:pPr>
              <w:spacing w:before="60" w:after="60" w:line="200" w:lineRule="exact"/>
              <w:jc w:val="center"/>
              <w:rPr>
                <w:noProof/>
                <w:sz w:val="16"/>
                <w:szCs w:val="16"/>
              </w:rPr>
            </w:pPr>
            <w:r w:rsidRPr="0058134C">
              <w:rPr>
                <w:noProof/>
                <w:sz w:val="16"/>
              </w:rPr>
              <w:t>1,037</w:t>
            </w:r>
          </w:p>
        </w:tc>
        <w:tc>
          <w:tcPr>
            <w:tcW w:w="1080" w:type="dxa"/>
            <w:vAlign w:val="center"/>
          </w:tcPr>
          <w:p w14:paraId="5F3CA1B8" w14:textId="77777777" w:rsidR="00950C34" w:rsidRPr="0058134C" w:rsidRDefault="00950C34" w:rsidP="00FA7B33">
            <w:pPr>
              <w:spacing w:before="60" w:after="60" w:line="200" w:lineRule="exact"/>
              <w:jc w:val="center"/>
              <w:rPr>
                <w:b/>
                <w:bCs/>
                <w:noProof/>
                <w:sz w:val="16"/>
                <w:szCs w:val="16"/>
              </w:rPr>
            </w:pPr>
            <w:r w:rsidRPr="0058134C">
              <w:rPr>
                <w:noProof/>
                <w:sz w:val="16"/>
              </w:rPr>
              <w:t>1,037</w:t>
            </w:r>
          </w:p>
        </w:tc>
        <w:tc>
          <w:tcPr>
            <w:tcW w:w="1080" w:type="dxa"/>
            <w:vAlign w:val="center"/>
          </w:tcPr>
          <w:p w14:paraId="341504F5" w14:textId="77777777" w:rsidR="00950C34" w:rsidRPr="0058134C" w:rsidRDefault="00950C34" w:rsidP="00FA7B33">
            <w:pPr>
              <w:jc w:val="center"/>
              <w:rPr>
                <w:rFonts w:eastAsia="Times New Roman"/>
                <w:noProof/>
                <w:sz w:val="16"/>
                <w:szCs w:val="16"/>
              </w:rPr>
            </w:pPr>
            <w:r w:rsidRPr="0058134C">
              <w:rPr>
                <w:noProof/>
                <w:sz w:val="16"/>
              </w:rPr>
              <w:t>14,178</w:t>
            </w:r>
          </w:p>
          <w:p w14:paraId="256C012C" w14:textId="77777777" w:rsidR="00950C34" w:rsidRPr="0058134C" w:rsidRDefault="00950C34" w:rsidP="00FA7B33">
            <w:pPr>
              <w:jc w:val="center"/>
              <w:rPr>
                <w:rFonts w:eastAsia="Times New Roman"/>
                <w:noProof/>
                <w:sz w:val="16"/>
                <w:szCs w:val="16"/>
              </w:rPr>
            </w:pPr>
          </w:p>
        </w:tc>
      </w:tr>
      <w:tr w:rsidR="00950C34" w:rsidRPr="0058134C" w14:paraId="4A16BE55" w14:textId="77777777" w:rsidTr="00FA7B33">
        <w:trPr>
          <w:trHeight w:val="585"/>
          <w:jc w:val="center"/>
        </w:trPr>
        <w:tc>
          <w:tcPr>
            <w:tcW w:w="1980" w:type="dxa"/>
            <w:vAlign w:val="center"/>
          </w:tcPr>
          <w:p w14:paraId="30E58DD4" w14:textId="77777777" w:rsidR="00950C34" w:rsidRPr="0058134C" w:rsidRDefault="00950C34" w:rsidP="00FA7B33">
            <w:pPr>
              <w:spacing w:before="60" w:after="60" w:line="200" w:lineRule="exact"/>
              <w:ind w:left="72"/>
              <w:jc w:val="left"/>
              <w:rPr>
                <w:noProof/>
                <w:sz w:val="16"/>
                <w:szCs w:val="16"/>
              </w:rPr>
            </w:pPr>
            <w:r w:rsidRPr="0058134C">
              <w:rPr>
                <w:noProof/>
                <w:sz w:val="16"/>
              </w:rPr>
              <w:t xml:space="preserve">Nefqa amministrattiva oħra </w:t>
            </w:r>
          </w:p>
        </w:tc>
        <w:tc>
          <w:tcPr>
            <w:tcW w:w="1080" w:type="dxa"/>
            <w:vAlign w:val="center"/>
          </w:tcPr>
          <w:p w14:paraId="717EB9E1"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25ADF1F6" w14:textId="77777777" w:rsidR="00950C34" w:rsidRPr="0058134C" w:rsidRDefault="00950C34" w:rsidP="00FA7B33">
            <w:pPr>
              <w:spacing w:before="60" w:after="60" w:line="200" w:lineRule="exact"/>
              <w:jc w:val="center"/>
              <w:rPr>
                <w:noProof/>
                <w:sz w:val="16"/>
                <w:szCs w:val="16"/>
              </w:rPr>
            </w:pPr>
            <w:r w:rsidRPr="0058134C">
              <w:rPr>
                <w:noProof/>
                <w:sz w:val="16"/>
              </w:rPr>
              <w:t>0,257</w:t>
            </w:r>
          </w:p>
        </w:tc>
        <w:tc>
          <w:tcPr>
            <w:tcW w:w="1080" w:type="dxa"/>
            <w:vAlign w:val="center"/>
          </w:tcPr>
          <w:p w14:paraId="1D2842B6" w14:textId="77777777" w:rsidR="00950C34" w:rsidRPr="0058134C" w:rsidRDefault="00950C34" w:rsidP="00FA7B33">
            <w:pPr>
              <w:spacing w:before="60" w:after="60" w:line="200" w:lineRule="exact"/>
              <w:jc w:val="center"/>
              <w:rPr>
                <w:noProof/>
                <w:sz w:val="16"/>
                <w:szCs w:val="16"/>
              </w:rPr>
            </w:pPr>
            <w:r w:rsidRPr="0058134C">
              <w:rPr>
                <w:noProof/>
                <w:sz w:val="16"/>
              </w:rPr>
              <w:t>0,385</w:t>
            </w:r>
          </w:p>
        </w:tc>
        <w:tc>
          <w:tcPr>
            <w:tcW w:w="1080" w:type="dxa"/>
            <w:vAlign w:val="center"/>
          </w:tcPr>
          <w:p w14:paraId="2C93F984" w14:textId="77777777" w:rsidR="00950C34" w:rsidRPr="0058134C" w:rsidRDefault="00950C34" w:rsidP="00FA7B33">
            <w:pPr>
              <w:spacing w:before="60" w:after="60" w:line="200" w:lineRule="exact"/>
              <w:jc w:val="center"/>
              <w:rPr>
                <w:noProof/>
                <w:sz w:val="16"/>
                <w:szCs w:val="16"/>
              </w:rPr>
            </w:pPr>
            <w:r w:rsidRPr="0058134C">
              <w:rPr>
                <w:noProof/>
                <w:sz w:val="16"/>
              </w:rPr>
              <w:t>0,385</w:t>
            </w:r>
          </w:p>
        </w:tc>
        <w:tc>
          <w:tcPr>
            <w:tcW w:w="1080" w:type="dxa"/>
            <w:vAlign w:val="center"/>
          </w:tcPr>
          <w:p w14:paraId="43D7F5AD" w14:textId="77777777" w:rsidR="00950C34" w:rsidRPr="0058134C" w:rsidRDefault="00950C34" w:rsidP="00FA7B33">
            <w:pPr>
              <w:spacing w:before="60" w:after="60" w:line="200" w:lineRule="exact"/>
              <w:jc w:val="center"/>
              <w:rPr>
                <w:noProof/>
                <w:sz w:val="16"/>
                <w:szCs w:val="16"/>
              </w:rPr>
            </w:pPr>
            <w:r w:rsidRPr="0058134C">
              <w:rPr>
                <w:noProof/>
                <w:sz w:val="16"/>
              </w:rPr>
              <w:t>0,257</w:t>
            </w:r>
          </w:p>
        </w:tc>
        <w:tc>
          <w:tcPr>
            <w:tcW w:w="1080" w:type="dxa"/>
            <w:vAlign w:val="center"/>
          </w:tcPr>
          <w:p w14:paraId="4EF8B494" w14:textId="77777777" w:rsidR="00950C34" w:rsidRPr="0058134C" w:rsidRDefault="00950C34" w:rsidP="00FA7B33">
            <w:pPr>
              <w:spacing w:before="60" w:after="60" w:line="200" w:lineRule="exact"/>
              <w:jc w:val="center"/>
              <w:rPr>
                <w:noProof/>
                <w:sz w:val="16"/>
                <w:szCs w:val="16"/>
              </w:rPr>
            </w:pPr>
            <w:r w:rsidRPr="0058134C">
              <w:rPr>
                <w:noProof/>
                <w:sz w:val="16"/>
              </w:rPr>
              <w:t>0,182</w:t>
            </w:r>
          </w:p>
        </w:tc>
        <w:tc>
          <w:tcPr>
            <w:tcW w:w="1080" w:type="dxa"/>
            <w:vAlign w:val="center"/>
          </w:tcPr>
          <w:p w14:paraId="36347D97" w14:textId="77777777" w:rsidR="00950C34" w:rsidRPr="0058134C" w:rsidRDefault="00950C34" w:rsidP="00FA7B33">
            <w:pPr>
              <w:spacing w:before="60" w:after="60" w:line="200" w:lineRule="exact"/>
              <w:jc w:val="center"/>
              <w:rPr>
                <w:b/>
                <w:bCs/>
                <w:noProof/>
                <w:sz w:val="16"/>
                <w:szCs w:val="16"/>
              </w:rPr>
            </w:pPr>
            <w:r w:rsidRPr="0058134C">
              <w:rPr>
                <w:noProof/>
                <w:sz w:val="16"/>
              </w:rPr>
              <w:t>0,182</w:t>
            </w:r>
          </w:p>
        </w:tc>
        <w:tc>
          <w:tcPr>
            <w:tcW w:w="1080" w:type="dxa"/>
            <w:vAlign w:val="center"/>
          </w:tcPr>
          <w:p w14:paraId="16C2CBF2" w14:textId="77777777" w:rsidR="00950C34" w:rsidRPr="0058134C" w:rsidRDefault="00950C34" w:rsidP="00FA7B33">
            <w:pPr>
              <w:spacing w:before="60" w:after="60" w:line="200" w:lineRule="exact"/>
              <w:jc w:val="center"/>
              <w:rPr>
                <w:b/>
                <w:bCs/>
                <w:noProof/>
                <w:sz w:val="16"/>
                <w:szCs w:val="16"/>
              </w:rPr>
            </w:pPr>
            <w:r w:rsidRPr="0058134C">
              <w:rPr>
                <w:b/>
                <w:noProof/>
                <w:sz w:val="16"/>
              </w:rPr>
              <w:t>1,648</w:t>
            </w:r>
          </w:p>
        </w:tc>
      </w:tr>
      <w:tr w:rsidR="00950C34" w:rsidRPr="0058134C" w14:paraId="4B2DB104" w14:textId="77777777" w:rsidTr="00FA7B33">
        <w:trPr>
          <w:trHeight w:val="585"/>
          <w:jc w:val="center"/>
        </w:trPr>
        <w:tc>
          <w:tcPr>
            <w:tcW w:w="1980" w:type="dxa"/>
            <w:shd w:val="clear" w:color="auto" w:fill="CCCCCC"/>
            <w:vAlign w:val="center"/>
          </w:tcPr>
          <w:p w14:paraId="65909E4A" w14:textId="77777777" w:rsidR="00950C34" w:rsidRPr="0058134C" w:rsidRDefault="00950C34" w:rsidP="00FA7B33">
            <w:pPr>
              <w:spacing w:before="60" w:after="60" w:line="200" w:lineRule="exact"/>
              <w:jc w:val="center"/>
              <w:rPr>
                <w:b/>
                <w:noProof/>
                <w:sz w:val="16"/>
                <w:szCs w:val="16"/>
              </w:rPr>
            </w:pPr>
            <w:r w:rsidRPr="0058134C">
              <w:rPr>
                <w:b/>
                <w:noProof/>
                <w:sz w:val="16"/>
              </w:rPr>
              <w:t>Subtotal tal-INTESTATURA 7</w:t>
            </w:r>
            <w:r w:rsidRPr="0058134C">
              <w:rPr>
                <w:noProof/>
              </w:rPr>
              <w:t xml:space="preserve"> </w:t>
            </w:r>
            <w:r w:rsidRPr="0058134C">
              <w:rPr>
                <w:noProof/>
              </w:rPr>
              <w:br/>
            </w:r>
            <w:r w:rsidRPr="0058134C">
              <w:rPr>
                <w:b/>
                <w:noProof/>
                <w:sz w:val="16"/>
              </w:rPr>
              <w:t xml:space="preserve">tal-qafas finanzjarju pluriennali </w:t>
            </w:r>
          </w:p>
        </w:tc>
        <w:tc>
          <w:tcPr>
            <w:tcW w:w="1080" w:type="dxa"/>
            <w:vAlign w:val="center"/>
          </w:tcPr>
          <w:p w14:paraId="78156DCC"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6922210B" w14:textId="77777777" w:rsidR="00950C34" w:rsidRPr="0058134C" w:rsidRDefault="00950C34" w:rsidP="00FA7B33">
            <w:pPr>
              <w:spacing w:before="60" w:after="60" w:line="200" w:lineRule="exact"/>
              <w:jc w:val="center"/>
              <w:rPr>
                <w:noProof/>
                <w:sz w:val="16"/>
                <w:szCs w:val="16"/>
              </w:rPr>
            </w:pPr>
            <w:r w:rsidRPr="0058134C">
              <w:rPr>
                <w:noProof/>
                <w:sz w:val="16"/>
              </w:rPr>
              <w:t>3,283</w:t>
            </w:r>
          </w:p>
        </w:tc>
        <w:tc>
          <w:tcPr>
            <w:tcW w:w="1080" w:type="dxa"/>
            <w:vAlign w:val="center"/>
          </w:tcPr>
          <w:p w14:paraId="5D5A9F9A" w14:textId="77777777" w:rsidR="00950C34" w:rsidRPr="0058134C" w:rsidRDefault="00950C34" w:rsidP="00FA7B33">
            <w:pPr>
              <w:spacing w:before="60" w:after="60" w:line="200" w:lineRule="exact"/>
              <w:jc w:val="center"/>
              <w:rPr>
                <w:noProof/>
                <w:sz w:val="16"/>
                <w:szCs w:val="16"/>
              </w:rPr>
            </w:pPr>
            <w:r w:rsidRPr="0058134C">
              <w:rPr>
                <w:noProof/>
                <w:sz w:val="16"/>
              </w:rPr>
              <w:t>3,411</w:t>
            </w:r>
          </w:p>
        </w:tc>
        <w:tc>
          <w:tcPr>
            <w:tcW w:w="1080" w:type="dxa"/>
            <w:vAlign w:val="center"/>
          </w:tcPr>
          <w:p w14:paraId="78A9B367" w14:textId="77777777" w:rsidR="00950C34" w:rsidRPr="0058134C" w:rsidRDefault="00950C34" w:rsidP="00FA7B33">
            <w:pPr>
              <w:spacing w:before="60" w:after="60" w:line="200" w:lineRule="exact"/>
              <w:jc w:val="center"/>
              <w:rPr>
                <w:noProof/>
                <w:sz w:val="16"/>
                <w:szCs w:val="16"/>
              </w:rPr>
            </w:pPr>
            <w:r w:rsidRPr="0058134C">
              <w:rPr>
                <w:noProof/>
                <w:sz w:val="16"/>
              </w:rPr>
              <w:t>3,411</w:t>
            </w:r>
          </w:p>
        </w:tc>
        <w:tc>
          <w:tcPr>
            <w:tcW w:w="1080" w:type="dxa"/>
            <w:vAlign w:val="center"/>
          </w:tcPr>
          <w:p w14:paraId="21547C2B" w14:textId="77777777" w:rsidR="00950C34" w:rsidRPr="0058134C" w:rsidRDefault="00950C34" w:rsidP="00FA7B33">
            <w:pPr>
              <w:spacing w:before="60" w:after="60" w:line="200" w:lineRule="exact"/>
              <w:jc w:val="center"/>
              <w:rPr>
                <w:noProof/>
                <w:sz w:val="16"/>
                <w:szCs w:val="16"/>
              </w:rPr>
            </w:pPr>
            <w:r w:rsidRPr="0058134C">
              <w:rPr>
                <w:noProof/>
                <w:sz w:val="16"/>
              </w:rPr>
              <w:t>3,283</w:t>
            </w:r>
          </w:p>
        </w:tc>
        <w:tc>
          <w:tcPr>
            <w:tcW w:w="1080" w:type="dxa"/>
            <w:vAlign w:val="center"/>
          </w:tcPr>
          <w:p w14:paraId="412C39F0" w14:textId="77777777" w:rsidR="00950C34" w:rsidRPr="0058134C" w:rsidRDefault="00950C34" w:rsidP="00FA7B33">
            <w:pPr>
              <w:spacing w:before="60" w:after="60" w:line="200" w:lineRule="exact"/>
              <w:jc w:val="center"/>
              <w:rPr>
                <w:noProof/>
                <w:sz w:val="16"/>
                <w:szCs w:val="16"/>
              </w:rPr>
            </w:pPr>
            <w:r w:rsidRPr="0058134C">
              <w:rPr>
                <w:noProof/>
                <w:sz w:val="16"/>
              </w:rPr>
              <w:t>1,219</w:t>
            </w:r>
          </w:p>
        </w:tc>
        <w:tc>
          <w:tcPr>
            <w:tcW w:w="1080" w:type="dxa"/>
            <w:vAlign w:val="center"/>
          </w:tcPr>
          <w:p w14:paraId="58B78E7E" w14:textId="77777777" w:rsidR="00950C34" w:rsidRPr="0058134C" w:rsidRDefault="00950C34" w:rsidP="00FA7B33">
            <w:pPr>
              <w:spacing w:before="60" w:after="60" w:line="200" w:lineRule="exact"/>
              <w:jc w:val="center"/>
              <w:rPr>
                <w:b/>
                <w:bCs/>
                <w:noProof/>
                <w:sz w:val="16"/>
                <w:szCs w:val="16"/>
              </w:rPr>
            </w:pPr>
            <w:r w:rsidRPr="0058134C">
              <w:rPr>
                <w:b/>
                <w:noProof/>
                <w:sz w:val="16"/>
              </w:rPr>
              <w:t>1,219</w:t>
            </w:r>
          </w:p>
        </w:tc>
        <w:tc>
          <w:tcPr>
            <w:tcW w:w="1080" w:type="dxa"/>
            <w:vAlign w:val="center"/>
          </w:tcPr>
          <w:p w14:paraId="14E25D9B" w14:textId="77777777" w:rsidR="00950C34" w:rsidRPr="0058134C" w:rsidRDefault="00950C34" w:rsidP="00FA7B33">
            <w:pPr>
              <w:jc w:val="center"/>
              <w:rPr>
                <w:rFonts w:eastAsia="Times New Roman"/>
                <w:noProof/>
                <w:sz w:val="16"/>
                <w:szCs w:val="16"/>
              </w:rPr>
            </w:pPr>
            <w:r w:rsidRPr="0058134C">
              <w:rPr>
                <w:noProof/>
                <w:sz w:val="16"/>
              </w:rPr>
              <w:t>15,826</w:t>
            </w:r>
          </w:p>
        </w:tc>
      </w:tr>
    </w:tbl>
    <w:p w14:paraId="32ECB8A7" w14:textId="77777777" w:rsidR="00950C34" w:rsidRPr="0058134C" w:rsidRDefault="00950C34" w:rsidP="00950C34">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950C34" w:rsidRPr="0058134C" w14:paraId="32E938DB" w14:textId="77777777" w:rsidTr="00FA7B33">
        <w:trPr>
          <w:trHeight w:val="585"/>
        </w:trPr>
        <w:tc>
          <w:tcPr>
            <w:tcW w:w="1980" w:type="dxa"/>
            <w:shd w:val="clear" w:color="auto" w:fill="CCCCCC"/>
            <w:vAlign w:val="center"/>
          </w:tcPr>
          <w:p w14:paraId="3E749C1C" w14:textId="77777777" w:rsidR="00950C34" w:rsidRPr="0058134C" w:rsidRDefault="00950C34" w:rsidP="00FA7B33">
            <w:pPr>
              <w:spacing w:before="60" w:after="60" w:line="200" w:lineRule="exact"/>
              <w:jc w:val="center"/>
              <w:rPr>
                <w:noProof/>
                <w:sz w:val="16"/>
                <w:szCs w:val="16"/>
              </w:rPr>
            </w:pPr>
            <w:r w:rsidRPr="0058134C">
              <w:rPr>
                <w:b/>
                <w:noProof/>
                <w:sz w:val="16"/>
              </w:rPr>
              <w:t>Barra mill-INTESTATURA 7</w:t>
            </w:r>
            <w:r w:rsidRPr="0058134C">
              <w:rPr>
                <w:rStyle w:val="FootnoteReference"/>
                <w:b/>
                <w:bCs/>
                <w:noProof/>
                <w:sz w:val="16"/>
                <w:szCs w:val="16"/>
              </w:rPr>
              <w:footnoteReference w:id="85"/>
            </w:r>
            <w:r w:rsidRPr="0058134C">
              <w:rPr>
                <w:noProof/>
              </w:rPr>
              <w:t xml:space="preserve"> </w:t>
            </w:r>
            <w:r w:rsidRPr="0058134C">
              <w:rPr>
                <w:noProof/>
              </w:rPr>
              <w:br/>
            </w:r>
            <w:r w:rsidRPr="0058134C">
              <w:rPr>
                <w:b/>
                <w:noProof/>
                <w:sz w:val="16"/>
              </w:rPr>
              <w:t xml:space="preserve">tal-qafas finanzjarju pluriennali </w:t>
            </w:r>
          </w:p>
          <w:p w14:paraId="1A95B5EA" w14:textId="77777777" w:rsidR="00950C34" w:rsidRPr="0058134C" w:rsidRDefault="00950C34" w:rsidP="00FA7B33">
            <w:pPr>
              <w:spacing w:before="0" w:after="0" w:line="200" w:lineRule="exact"/>
              <w:jc w:val="center"/>
              <w:rPr>
                <w:b/>
                <w:noProof/>
                <w:sz w:val="16"/>
                <w:szCs w:val="16"/>
              </w:rPr>
            </w:pPr>
          </w:p>
        </w:tc>
        <w:tc>
          <w:tcPr>
            <w:tcW w:w="1080" w:type="dxa"/>
            <w:vAlign w:val="center"/>
          </w:tcPr>
          <w:p w14:paraId="7C70A061"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07C5A94B"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44FC660E"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21E40FB0"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453A9C4B"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748ABC6A"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096B202D" w14:textId="77777777" w:rsidR="00950C34" w:rsidRPr="0058134C" w:rsidRDefault="00950C34" w:rsidP="00FA7B33">
            <w:pPr>
              <w:spacing w:before="60" w:after="60" w:line="200" w:lineRule="exact"/>
              <w:jc w:val="right"/>
              <w:rPr>
                <w:b/>
                <w:noProof/>
                <w:sz w:val="16"/>
                <w:szCs w:val="16"/>
              </w:rPr>
            </w:pPr>
          </w:p>
        </w:tc>
        <w:tc>
          <w:tcPr>
            <w:tcW w:w="1080" w:type="dxa"/>
            <w:vAlign w:val="center"/>
          </w:tcPr>
          <w:p w14:paraId="6DBE26F3" w14:textId="77777777" w:rsidR="00950C34" w:rsidRPr="0058134C" w:rsidRDefault="00950C34" w:rsidP="00FA7B33">
            <w:pPr>
              <w:spacing w:before="60" w:after="60" w:line="200" w:lineRule="exact"/>
              <w:jc w:val="right"/>
              <w:rPr>
                <w:b/>
                <w:noProof/>
                <w:sz w:val="16"/>
                <w:szCs w:val="16"/>
              </w:rPr>
            </w:pPr>
          </w:p>
        </w:tc>
      </w:tr>
      <w:tr w:rsidR="00950C34" w:rsidRPr="0058134C" w14:paraId="5F91CAAF" w14:textId="77777777" w:rsidTr="00FA7B33">
        <w:trPr>
          <w:trHeight w:val="585"/>
        </w:trPr>
        <w:tc>
          <w:tcPr>
            <w:tcW w:w="1980" w:type="dxa"/>
            <w:vAlign w:val="center"/>
          </w:tcPr>
          <w:p w14:paraId="3836F7B6" w14:textId="77777777" w:rsidR="00950C34" w:rsidRPr="0058134C" w:rsidRDefault="00950C34" w:rsidP="00FA7B33">
            <w:pPr>
              <w:spacing w:before="60" w:after="60" w:line="200" w:lineRule="exact"/>
              <w:ind w:left="72"/>
              <w:jc w:val="left"/>
              <w:rPr>
                <w:noProof/>
                <w:sz w:val="16"/>
                <w:szCs w:val="16"/>
              </w:rPr>
            </w:pPr>
            <w:r w:rsidRPr="0058134C">
              <w:rPr>
                <w:noProof/>
                <w:sz w:val="16"/>
              </w:rPr>
              <w:t xml:space="preserve">Riżorsi umani </w:t>
            </w:r>
          </w:p>
        </w:tc>
        <w:tc>
          <w:tcPr>
            <w:tcW w:w="1080" w:type="dxa"/>
            <w:vAlign w:val="center"/>
          </w:tcPr>
          <w:p w14:paraId="2FC9C5E7"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6AB9FF04"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7C791CF5"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4D58E168"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65CC3D1A"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675104FB"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2A38F8A9" w14:textId="77777777" w:rsidR="00950C34" w:rsidRPr="0058134C" w:rsidRDefault="00950C34" w:rsidP="00FA7B33">
            <w:pPr>
              <w:spacing w:before="60" w:after="60" w:line="200" w:lineRule="exact"/>
              <w:jc w:val="right"/>
              <w:rPr>
                <w:b/>
                <w:noProof/>
                <w:sz w:val="16"/>
                <w:szCs w:val="16"/>
              </w:rPr>
            </w:pPr>
          </w:p>
        </w:tc>
        <w:tc>
          <w:tcPr>
            <w:tcW w:w="1080" w:type="dxa"/>
            <w:vAlign w:val="center"/>
          </w:tcPr>
          <w:p w14:paraId="66A83F50" w14:textId="77777777" w:rsidR="00950C34" w:rsidRPr="0058134C" w:rsidRDefault="00950C34" w:rsidP="00FA7B33">
            <w:pPr>
              <w:spacing w:before="60" w:after="60" w:line="200" w:lineRule="exact"/>
              <w:jc w:val="right"/>
              <w:rPr>
                <w:b/>
                <w:noProof/>
                <w:sz w:val="16"/>
                <w:szCs w:val="16"/>
              </w:rPr>
            </w:pPr>
          </w:p>
        </w:tc>
      </w:tr>
      <w:tr w:rsidR="00950C34" w:rsidRPr="0058134C" w14:paraId="03A53541" w14:textId="77777777" w:rsidTr="00FA7B33">
        <w:trPr>
          <w:trHeight w:val="585"/>
        </w:trPr>
        <w:tc>
          <w:tcPr>
            <w:tcW w:w="1980" w:type="dxa"/>
            <w:vAlign w:val="center"/>
          </w:tcPr>
          <w:p w14:paraId="7719879E" w14:textId="77777777" w:rsidR="00950C34" w:rsidRPr="0058134C" w:rsidRDefault="00950C34" w:rsidP="00FA7B33">
            <w:pPr>
              <w:spacing w:before="60" w:after="60" w:line="200" w:lineRule="exact"/>
              <w:ind w:left="72"/>
              <w:jc w:val="left"/>
              <w:rPr>
                <w:noProof/>
                <w:sz w:val="16"/>
                <w:szCs w:val="16"/>
              </w:rPr>
            </w:pPr>
            <w:r w:rsidRPr="0058134C">
              <w:rPr>
                <w:noProof/>
                <w:sz w:val="16"/>
              </w:rPr>
              <w:t>Nefqa oħra</w:t>
            </w:r>
            <w:r w:rsidRPr="0058134C">
              <w:rPr>
                <w:noProof/>
              </w:rPr>
              <w:t xml:space="preserve"> </w:t>
            </w:r>
            <w:r w:rsidRPr="0058134C">
              <w:rPr>
                <w:noProof/>
              </w:rPr>
              <w:br/>
            </w:r>
            <w:r w:rsidRPr="0058134C">
              <w:rPr>
                <w:noProof/>
                <w:sz w:val="16"/>
              </w:rPr>
              <w:t>ta’ natura amministrattiva</w:t>
            </w:r>
          </w:p>
        </w:tc>
        <w:tc>
          <w:tcPr>
            <w:tcW w:w="1080" w:type="dxa"/>
            <w:vAlign w:val="center"/>
          </w:tcPr>
          <w:p w14:paraId="2974B5C1"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7D6D829A"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6D3857D0"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258DA8CC"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469152AE"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501DBC5F"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1FD05637" w14:textId="77777777" w:rsidR="00950C34" w:rsidRPr="0058134C" w:rsidRDefault="00950C34" w:rsidP="00FA7B33">
            <w:pPr>
              <w:spacing w:before="60" w:after="60" w:line="200" w:lineRule="exact"/>
              <w:jc w:val="right"/>
              <w:rPr>
                <w:b/>
                <w:noProof/>
                <w:sz w:val="16"/>
                <w:szCs w:val="16"/>
              </w:rPr>
            </w:pPr>
          </w:p>
        </w:tc>
        <w:tc>
          <w:tcPr>
            <w:tcW w:w="1080" w:type="dxa"/>
            <w:vAlign w:val="center"/>
          </w:tcPr>
          <w:p w14:paraId="16883D52" w14:textId="77777777" w:rsidR="00950C34" w:rsidRPr="0058134C" w:rsidRDefault="00950C34" w:rsidP="00FA7B33">
            <w:pPr>
              <w:spacing w:before="60" w:after="60" w:line="200" w:lineRule="exact"/>
              <w:jc w:val="right"/>
              <w:rPr>
                <w:b/>
                <w:noProof/>
                <w:sz w:val="16"/>
                <w:szCs w:val="16"/>
              </w:rPr>
            </w:pPr>
          </w:p>
        </w:tc>
      </w:tr>
      <w:tr w:rsidR="00950C34" w:rsidRPr="0058134C" w14:paraId="4C8628C5" w14:textId="77777777" w:rsidTr="00FA7B33">
        <w:trPr>
          <w:trHeight w:val="585"/>
        </w:trPr>
        <w:tc>
          <w:tcPr>
            <w:tcW w:w="1980" w:type="dxa"/>
            <w:shd w:val="clear" w:color="auto" w:fill="CCCCCC"/>
            <w:vAlign w:val="center"/>
          </w:tcPr>
          <w:p w14:paraId="73F8B682" w14:textId="77777777" w:rsidR="00950C34" w:rsidRPr="0058134C" w:rsidRDefault="00950C34" w:rsidP="00FA7B33">
            <w:pPr>
              <w:spacing w:before="60" w:after="60" w:line="200" w:lineRule="exact"/>
              <w:jc w:val="center"/>
              <w:rPr>
                <w:b/>
                <w:noProof/>
                <w:sz w:val="16"/>
                <w:szCs w:val="16"/>
              </w:rPr>
            </w:pPr>
            <w:r w:rsidRPr="0058134C">
              <w:rPr>
                <w:b/>
                <w:noProof/>
                <w:sz w:val="16"/>
              </w:rPr>
              <w:t>Subtotal</w:t>
            </w:r>
            <w:r w:rsidRPr="0058134C">
              <w:rPr>
                <w:noProof/>
              </w:rPr>
              <w:t xml:space="preserve"> </w:t>
            </w:r>
            <w:r w:rsidRPr="0058134C">
              <w:rPr>
                <w:noProof/>
              </w:rPr>
              <w:br/>
            </w:r>
            <w:r w:rsidRPr="0058134C">
              <w:rPr>
                <w:b/>
                <w:noProof/>
                <w:sz w:val="16"/>
              </w:rPr>
              <w:t>barra mill-INTESTATURA 7</w:t>
            </w:r>
            <w:r w:rsidRPr="0058134C">
              <w:rPr>
                <w:noProof/>
              </w:rPr>
              <w:t xml:space="preserve"> </w:t>
            </w:r>
            <w:r w:rsidRPr="0058134C">
              <w:rPr>
                <w:noProof/>
              </w:rPr>
              <w:br/>
            </w:r>
            <w:r w:rsidRPr="0058134C">
              <w:rPr>
                <w:b/>
                <w:noProof/>
                <w:sz w:val="16"/>
              </w:rPr>
              <w:t xml:space="preserve">tal-qafas finanzjarju pluriennali </w:t>
            </w:r>
          </w:p>
        </w:tc>
        <w:tc>
          <w:tcPr>
            <w:tcW w:w="1080" w:type="dxa"/>
            <w:vAlign w:val="center"/>
          </w:tcPr>
          <w:p w14:paraId="277E8666"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3BF6C38F"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04B909E3"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49BD0123"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72E173FA"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4E2B3CF9" w14:textId="77777777" w:rsidR="00950C34" w:rsidRPr="0058134C" w:rsidRDefault="00950C34" w:rsidP="00FA7B33">
            <w:pPr>
              <w:spacing w:before="60" w:after="60" w:line="200" w:lineRule="exact"/>
              <w:jc w:val="right"/>
              <w:rPr>
                <w:noProof/>
                <w:sz w:val="16"/>
                <w:szCs w:val="16"/>
              </w:rPr>
            </w:pPr>
          </w:p>
        </w:tc>
        <w:tc>
          <w:tcPr>
            <w:tcW w:w="1080" w:type="dxa"/>
            <w:vAlign w:val="center"/>
          </w:tcPr>
          <w:p w14:paraId="6BCEFFBC" w14:textId="77777777" w:rsidR="00950C34" w:rsidRPr="0058134C" w:rsidRDefault="00950C34" w:rsidP="00FA7B33">
            <w:pPr>
              <w:spacing w:before="60" w:after="60" w:line="200" w:lineRule="exact"/>
              <w:jc w:val="right"/>
              <w:rPr>
                <w:b/>
                <w:noProof/>
                <w:sz w:val="16"/>
                <w:szCs w:val="16"/>
              </w:rPr>
            </w:pPr>
          </w:p>
        </w:tc>
        <w:tc>
          <w:tcPr>
            <w:tcW w:w="1080" w:type="dxa"/>
            <w:vAlign w:val="center"/>
          </w:tcPr>
          <w:p w14:paraId="7F35C2FC" w14:textId="77777777" w:rsidR="00950C34" w:rsidRPr="0058134C" w:rsidRDefault="00950C34" w:rsidP="00FA7B33">
            <w:pPr>
              <w:spacing w:before="60" w:after="60" w:line="200" w:lineRule="exact"/>
              <w:jc w:val="right"/>
              <w:rPr>
                <w:b/>
                <w:noProof/>
                <w:sz w:val="16"/>
                <w:szCs w:val="16"/>
              </w:rPr>
            </w:pPr>
          </w:p>
        </w:tc>
      </w:tr>
    </w:tbl>
    <w:p w14:paraId="51D6E4B5" w14:textId="77777777" w:rsidR="00950C34" w:rsidRPr="0058134C" w:rsidRDefault="00950C34" w:rsidP="00950C34">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950C34" w:rsidRPr="0058134C" w14:paraId="74F64B95" w14:textId="77777777" w:rsidTr="00FA7B33">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3C10D71C" w14:textId="77777777" w:rsidR="00950C34" w:rsidRPr="0058134C" w:rsidRDefault="00950C34" w:rsidP="00FA7B33">
            <w:pPr>
              <w:spacing w:before="60" w:after="60" w:line="200" w:lineRule="exact"/>
              <w:jc w:val="center"/>
              <w:rPr>
                <w:noProof/>
                <w:sz w:val="16"/>
                <w:szCs w:val="16"/>
              </w:rPr>
            </w:pPr>
            <w:r w:rsidRPr="0058134C">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14:paraId="6D192177" w14:textId="77777777" w:rsidR="00950C34" w:rsidRPr="0058134C" w:rsidRDefault="00950C34" w:rsidP="00FA7B33">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14:paraId="7825B954" w14:textId="77777777" w:rsidR="00950C34" w:rsidRPr="0058134C" w:rsidRDefault="00950C34" w:rsidP="00FA7B33">
            <w:pPr>
              <w:jc w:val="right"/>
              <w:rPr>
                <w:rFonts w:eastAsia="Times New Roman"/>
                <w:noProof/>
                <w:sz w:val="19"/>
                <w:szCs w:val="19"/>
              </w:rPr>
            </w:pPr>
            <w:r w:rsidRPr="0058134C">
              <w:rPr>
                <w:noProof/>
                <w:sz w:val="19"/>
              </w:rPr>
              <w:t>3,283</w:t>
            </w:r>
          </w:p>
        </w:tc>
        <w:tc>
          <w:tcPr>
            <w:tcW w:w="1080" w:type="dxa"/>
            <w:tcBorders>
              <w:top w:val="single" w:sz="12" w:space="0" w:color="auto"/>
              <w:left w:val="single" w:sz="2" w:space="0" w:color="auto"/>
              <w:bottom w:val="single" w:sz="12" w:space="0" w:color="auto"/>
              <w:right w:val="single" w:sz="2" w:space="0" w:color="auto"/>
            </w:tcBorders>
            <w:vAlign w:val="center"/>
          </w:tcPr>
          <w:p w14:paraId="5A43C952" w14:textId="77777777" w:rsidR="00950C34" w:rsidRPr="0058134C" w:rsidRDefault="00950C34" w:rsidP="00FA7B33">
            <w:pPr>
              <w:jc w:val="right"/>
              <w:rPr>
                <w:rFonts w:eastAsia="Times New Roman"/>
                <w:noProof/>
                <w:sz w:val="19"/>
                <w:szCs w:val="19"/>
              </w:rPr>
            </w:pPr>
            <w:r w:rsidRPr="0058134C">
              <w:rPr>
                <w:noProof/>
                <w:sz w:val="19"/>
              </w:rPr>
              <w:t>3,411</w:t>
            </w:r>
          </w:p>
        </w:tc>
        <w:tc>
          <w:tcPr>
            <w:tcW w:w="1080" w:type="dxa"/>
            <w:tcBorders>
              <w:top w:val="single" w:sz="12" w:space="0" w:color="auto"/>
              <w:left w:val="single" w:sz="2" w:space="0" w:color="auto"/>
              <w:bottom w:val="single" w:sz="12" w:space="0" w:color="auto"/>
              <w:right w:val="single" w:sz="2" w:space="0" w:color="auto"/>
            </w:tcBorders>
            <w:vAlign w:val="center"/>
          </w:tcPr>
          <w:p w14:paraId="758F27BA" w14:textId="77777777" w:rsidR="00950C34" w:rsidRPr="0058134C" w:rsidRDefault="00950C34" w:rsidP="00FA7B33">
            <w:pPr>
              <w:jc w:val="right"/>
              <w:rPr>
                <w:rFonts w:eastAsia="Times New Roman"/>
                <w:noProof/>
                <w:sz w:val="19"/>
                <w:szCs w:val="19"/>
              </w:rPr>
            </w:pPr>
            <w:r w:rsidRPr="0058134C">
              <w:rPr>
                <w:noProof/>
                <w:sz w:val="19"/>
              </w:rPr>
              <w:t>3,411</w:t>
            </w:r>
          </w:p>
        </w:tc>
        <w:tc>
          <w:tcPr>
            <w:tcW w:w="1080" w:type="dxa"/>
            <w:tcBorders>
              <w:top w:val="single" w:sz="12" w:space="0" w:color="auto"/>
              <w:left w:val="single" w:sz="2" w:space="0" w:color="auto"/>
              <w:bottom w:val="single" w:sz="12" w:space="0" w:color="auto"/>
              <w:right w:val="single" w:sz="2" w:space="0" w:color="auto"/>
            </w:tcBorders>
            <w:vAlign w:val="center"/>
          </w:tcPr>
          <w:p w14:paraId="0FF3FBB7" w14:textId="77777777" w:rsidR="00950C34" w:rsidRPr="0058134C" w:rsidRDefault="00950C34" w:rsidP="00FA7B33">
            <w:pPr>
              <w:jc w:val="right"/>
              <w:rPr>
                <w:rFonts w:eastAsia="Times New Roman"/>
                <w:noProof/>
                <w:sz w:val="19"/>
                <w:szCs w:val="19"/>
              </w:rPr>
            </w:pPr>
            <w:r w:rsidRPr="0058134C">
              <w:rPr>
                <w:noProof/>
                <w:sz w:val="19"/>
              </w:rPr>
              <w:t>3,283</w:t>
            </w:r>
          </w:p>
        </w:tc>
        <w:tc>
          <w:tcPr>
            <w:tcW w:w="1080" w:type="dxa"/>
            <w:tcBorders>
              <w:top w:val="single" w:sz="12" w:space="0" w:color="auto"/>
              <w:left w:val="single" w:sz="2" w:space="0" w:color="auto"/>
              <w:bottom w:val="single" w:sz="12" w:space="0" w:color="auto"/>
              <w:right w:val="single" w:sz="2" w:space="0" w:color="auto"/>
            </w:tcBorders>
            <w:vAlign w:val="center"/>
          </w:tcPr>
          <w:p w14:paraId="1E0C59C0" w14:textId="77777777" w:rsidR="00950C34" w:rsidRPr="0058134C" w:rsidRDefault="00950C34" w:rsidP="00FA7B33">
            <w:pPr>
              <w:jc w:val="right"/>
              <w:rPr>
                <w:rFonts w:eastAsia="Times New Roman"/>
                <w:noProof/>
                <w:sz w:val="19"/>
                <w:szCs w:val="19"/>
              </w:rPr>
            </w:pPr>
            <w:r w:rsidRPr="0058134C">
              <w:rPr>
                <w:noProof/>
                <w:sz w:val="19"/>
              </w:rPr>
              <w:t>1,219</w:t>
            </w:r>
          </w:p>
        </w:tc>
        <w:tc>
          <w:tcPr>
            <w:tcW w:w="1080" w:type="dxa"/>
            <w:tcBorders>
              <w:top w:val="single" w:sz="12" w:space="0" w:color="auto"/>
              <w:left w:val="single" w:sz="2" w:space="0" w:color="auto"/>
              <w:bottom w:val="single" w:sz="12" w:space="0" w:color="auto"/>
              <w:right w:val="single" w:sz="2" w:space="0" w:color="auto"/>
            </w:tcBorders>
            <w:vAlign w:val="center"/>
          </w:tcPr>
          <w:p w14:paraId="5ADBCC0D" w14:textId="77777777" w:rsidR="00950C34" w:rsidRPr="0058134C" w:rsidRDefault="00950C34" w:rsidP="00FA7B33">
            <w:pPr>
              <w:jc w:val="right"/>
              <w:rPr>
                <w:rFonts w:eastAsia="Times New Roman"/>
                <w:noProof/>
                <w:sz w:val="19"/>
                <w:szCs w:val="19"/>
              </w:rPr>
            </w:pPr>
            <w:r w:rsidRPr="0058134C">
              <w:rPr>
                <w:noProof/>
                <w:sz w:val="19"/>
              </w:rPr>
              <w:t>1,219</w:t>
            </w:r>
          </w:p>
        </w:tc>
        <w:tc>
          <w:tcPr>
            <w:tcW w:w="1080" w:type="dxa"/>
            <w:tcBorders>
              <w:top w:val="single" w:sz="12" w:space="0" w:color="auto"/>
              <w:left w:val="single" w:sz="2" w:space="0" w:color="auto"/>
              <w:bottom w:val="single" w:sz="12" w:space="0" w:color="auto"/>
              <w:right w:val="single" w:sz="12" w:space="0" w:color="auto"/>
            </w:tcBorders>
            <w:vAlign w:val="center"/>
          </w:tcPr>
          <w:p w14:paraId="3D2FFC7E" w14:textId="77777777" w:rsidR="00950C34" w:rsidRPr="0058134C" w:rsidRDefault="00950C34" w:rsidP="00FA7B33">
            <w:pPr>
              <w:jc w:val="right"/>
              <w:rPr>
                <w:rFonts w:eastAsia="Times New Roman"/>
                <w:noProof/>
                <w:sz w:val="19"/>
                <w:szCs w:val="19"/>
              </w:rPr>
            </w:pPr>
            <w:r w:rsidRPr="0058134C">
              <w:rPr>
                <w:noProof/>
                <w:sz w:val="19"/>
              </w:rPr>
              <w:t>15,826</w:t>
            </w:r>
          </w:p>
        </w:tc>
      </w:tr>
    </w:tbl>
    <w:p w14:paraId="27BE7CDB" w14:textId="77777777" w:rsidR="00950C34" w:rsidRPr="0058134C" w:rsidRDefault="00950C34" w:rsidP="00950C34">
      <w:pPr>
        <w:rPr>
          <w:noProof/>
          <w:sz w:val="18"/>
        </w:rPr>
      </w:pPr>
      <w:r w:rsidRPr="0058134C">
        <w:rPr>
          <w:noProof/>
          <w:sz w:val="18"/>
        </w:rPr>
        <w:t>L-approprjazzjonijiet meħtieġa għar-riżorsi umani u għal nefqa oħra ta’ natura amministrattiva se jiġu koperti mill-approprjazzjonijiet tad-DĠ li diġà jkunu assenjati għall-ġestjoni tal-azzjoni u/jew li diġà jkunu ġew riassenjati fid-DĠ, flimkien, jekk ikun meħtieġ, ma’ kwalunkwe allokazzjoni addizzjonali li tista’ tingħata lid-DĠ tal-ġestjoni skont il-proċedura annwali ta’ allokazzjoni u fid-dawl tal-limitazzjonijiet baġitarji.</w:t>
      </w:r>
    </w:p>
    <w:p w14:paraId="51C89C6C" w14:textId="77777777" w:rsidR="00950C34" w:rsidRPr="0058134C" w:rsidRDefault="00950C34" w:rsidP="00950C34">
      <w:pPr>
        <w:rPr>
          <w:noProof/>
          <w:sz w:val="18"/>
        </w:rPr>
        <w:sectPr w:rsidR="00950C34" w:rsidRPr="0058134C" w:rsidSect="0093252E">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p>
    <w:p w14:paraId="1825C449" w14:textId="77777777" w:rsidR="00950C34" w:rsidRPr="0058134C" w:rsidRDefault="00950C34" w:rsidP="00950C34">
      <w:pPr>
        <w:pStyle w:val="ManualHeading4"/>
        <w:rPr>
          <w:bCs/>
          <w:noProof/>
          <w:szCs w:val="24"/>
        </w:rPr>
      </w:pPr>
      <w:r w:rsidRPr="0058134C">
        <w:rPr>
          <w:noProof/>
        </w:rPr>
        <w:t>3.2.3.1.</w:t>
      </w:r>
      <w:r w:rsidRPr="0058134C">
        <w:rPr>
          <w:noProof/>
        </w:rPr>
        <w:tab/>
        <w:t xml:space="preserve">Rekwiżiti stmati ta’ riżorsi umani </w:t>
      </w:r>
    </w:p>
    <w:p w14:paraId="7BE7F151" w14:textId="77777777" w:rsidR="00950C34" w:rsidRPr="0058134C" w:rsidRDefault="00950C34" w:rsidP="006271C1">
      <w:pPr>
        <w:pStyle w:val="ListDash1"/>
        <w:rPr>
          <w:noProof/>
        </w:rPr>
      </w:pPr>
      <w:r w:rsidRPr="0058134C">
        <w:rPr>
          <w:rFonts w:ascii="Wingdings" w:hAnsi="Wingdings"/>
          <w:noProof/>
        </w:rPr>
        <w:t></w:t>
      </w:r>
      <w:r w:rsidRPr="0058134C">
        <w:rPr>
          <w:noProof/>
        </w:rPr>
        <w:tab/>
        <w:t xml:space="preserve">Il-proposta/l-inizjattiva ma teħtieġx l-użu ta’ riżorsi umani. </w:t>
      </w:r>
    </w:p>
    <w:p w14:paraId="0C21B79A" w14:textId="77777777" w:rsidR="00950C34" w:rsidRPr="0058134C" w:rsidRDefault="00950C34" w:rsidP="006271C1">
      <w:pPr>
        <w:pStyle w:val="ListDash1"/>
        <w:rPr>
          <w:noProof/>
        </w:rPr>
      </w:pPr>
      <w:r w:rsidRPr="0058134C">
        <w:rPr>
          <w:rFonts w:ascii="Wingdings" w:hAnsi="Wingdings"/>
          <w:noProof/>
        </w:rPr>
        <w:t></w:t>
      </w:r>
      <w:r w:rsidRPr="0058134C">
        <w:rPr>
          <w:noProof/>
        </w:rPr>
        <w:tab/>
        <w:t>Il-proposta/l-inizjattiva teħtieġ l-użu ta’ riżorsi umani, kif spjegat hawn taħt:</w:t>
      </w:r>
    </w:p>
    <w:p w14:paraId="048D3623" w14:textId="77777777" w:rsidR="00950C34" w:rsidRPr="0058134C" w:rsidRDefault="00950C34" w:rsidP="00950C34">
      <w:pPr>
        <w:spacing w:after="60"/>
        <w:jc w:val="right"/>
        <w:rPr>
          <w:i/>
          <w:noProof/>
          <w:sz w:val="20"/>
        </w:rPr>
      </w:pPr>
      <w:r w:rsidRPr="0058134C">
        <w:rPr>
          <w:i/>
          <w:noProof/>
          <w:sz w:val="20"/>
        </w:rPr>
        <w:t>L-istima trid tiġi espressa f’unitajiet ekwivalenti għall-full-time</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rsidR="00950C34" w:rsidRPr="0058134C" w14:paraId="0DB6F8F7" w14:textId="77777777" w:rsidTr="00FA7B33">
        <w:trPr>
          <w:gridBefore w:val="1"/>
          <w:wBefore w:w="15" w:type="dxa"/>
          <w:trHeight w:val="289"/>
          <w:jc w:val="center"/>
        </w:trPr>
        <w:tc>
          <w:tcPr>
            <w:tcW w:w="4754" w:type="dxa"/>
            <w:gridSpan w:val="2"/>
            <w:shd w:val="clear" w:color="auto" w:fill="auto"/>
          </w:tcPr>
          <w:p w14:paraId="3862901E" w14:textId="77777777" w:rsidR="00950C34" w:rsidRPr="0058134C" w:rsidRDefault="00950C34" w:rsidP="00FA7B33">
            <w:pPr>
              <w:pStyle w:val="Text1"/>
              <w:spacing w:before="40" w:after="40"/>
              <w:ind w:left="0"/>
              <w:jc w:val="center"/>
              <w:rPr>
                <w:i/>
                <w:noProof/>
                <w:sz w:val="16"/>
                <w:szCs w:val="16"/>
              </w:rPr>
            </w:pPr>
          </w:p>
        </w:tc>
        <w:tc>
          <w:tcPr>
            <w:tcW w:w="731" w:type="dxa"/>
            <w:shd w:val="clear" w:color="auto" w:fill="auto"/>
            <w:vAlign w:val="center"/>
          </w:tcPr>
          <w:p w14:paraId="383F999A" w14:textId="77777777" w:rsidR="00950C34" w:rsidRPr="0058134C" w:rsidRDefault="00950C34" w:rsidP="00FA7B33">
            <w:pPr>
              <w:spacing w:before="20" w:after="20"/>
              <w:jc w:val="center"/>
              <w:rPr>
                <w:noProof/>
                <w:sz w:val="16"/>
                <w:szCs w:val="16"/>
              </w:rPr>
            </w:pPr>
            <w:r w:rsidRPr="0058134C">
              <w:rPr>
                <w:noProof/>
                <w:sz w:val="16"/>
              </w:rPr>
              <w:t>2023</w:t>
            </w:r>
          </w:p>
        </w:tc>
        <w:tc>
          <w:tcPr>
            <w:tcW w:w="731" w:type="dxa"/>
            <w:shd w:val="clear" w:color="auto" w:fill="auto"/>
            <w:vAlign w:val="center"/>
          </w:tcPr>
          <w:p w14:paraId="7AF48674" w14:textId="77777777" w:rsidR="00950C34" w:rsidRPr="0058134C" w:rsidRDefault="00950C34" w:rsidP="00FA7B33">
            <w:pPr>
              <w:spacing w:before="20" w:after="20"/>
              <w:jc w:val="center"/>
              <w:rPr>
                <w:noProof/>
                <w:sz w:val="16"/>
                <w:szCs w:val="16"/>
              </w:rPr>
            </w:pPr>
            <w:r w:rsidRPr="0058134C">
              <w:rPr>
                <w:noProof/>
                <w:sz w:val="16"/>
              </w:rPr>
              <w:t>2024</w:t>
            </w:r>
          </w:p>
        </w:tc>
        <w:tc>
          <w:tcPr>
            <w:tcW w:w="731" w:type="dxa"/>
            <w:shd w:val="clear" w:color="auto" w:fill="auto"/>
            <w:vAlign w:val="center"/>
          </w:tcPr>
          <w:p w14:paraId="11D7045C" w14:textId="77777777" w:rsidR="00950C34" w:rsidRPr="0058134C" w:rsidRDefault="00950C34" w:rsidP="00FA7B33">
            <w:pPr>
              <w:spacing w:before="20" w:after="20"/>
              <w:jc w:val="center"/>
              <w:rPr>
                <w:noProof/>
                <w:sz w:val="16"/>
                <w:szCs w:val="16"/>
              </w:rPr>
            </w:pPr>
            <w:r w:rsidRPr="0058134C">
              <w:rPr>
                <w:noProof/>
                <w:sz w:val="16"/>
              </w:rPr>
              <w:t>2025</w:t>
            </w:r>
          </w:p>
        </w:tc>
        <w:tc>
          <w:tcPr>
            <w:tcW w:w="731" w:type="dxa"/>
            <w:shd w:val="clear" w:color="auto" w:fill="auto"/>
            <w:vAlign w:val="center"/>
          </w:tcPr>
          <w:p w14:paraId="00CEE669" w14:textId="77777777" w:rsidR="00950C34" w:rsidRPr="0058134C" w:rsidRDefault="00950C34" w:rsidP="00FA7B33">
            <w:pPr>
              <w:spacing w:before="20" w:after="20"/>
              <w:jc w:val="center"/>
              <w:rPr>
                <w:noProof/>
                <w:sz w:val="16"/>
                <w:szCs w:val="16"/>
              </w:rPr>
            </w:pPr>
            <w:r w:rsidRPr="0058134C">
              <w:rPr>
                <w:noProof/>
                <w:sz w:val="16"/>
              </w:rPr>
              <w:t>2026</w:t>
            </w:r>
          </w:p>
        </w:tc>
        <w:tc>
          <w:tcPr>
            <w:tcW w:w="731" w:type="dxa"/>
            <w:shd w:val="clear" w:color="auto" w:fill="auto"/>
            <w:vAlign w:val="center"/>
          </w:tcPr>
          <w:p w14:paraId="1C6A0B56" w14:textId="77777777" w:rsidR="00950C34" w:rsidRPr="0058134C" w:rsidDel="00EE09E9" w:rsidRDefault="00950C34" w:rsidP="00FA7B33">
            <w:pPr>
              <w:jc w:val="center"/>
              <w:rPr>
                <w:noProof/>
                <w:sz w:val="16"/>
              </w:rPr>
            </w:pPr>
            <w:r w:rsidRPr="0058134C">
              <w:rPr>
                <w:noProof/>
                <w:sz w:val="16"/>
              </w:rPr>
              <w:t>2027</w:t>
            </w:r>
          </w:p>
        </w:tc>
        <w:tc>
          <w:tcPr>
            <w:tcW w:w="731" w:type="dxa"/>
            <w:shd w:val="clear" w:color="auto" w:fill="auto"/>
            <w:vAlign w:val="center"/>
          </w:tcPr>
          <w:p w14:paraId="2B4196C5" w14:textId="77777777" w:rsidR="00950C34" w:rsidRPr="0058134C" w:rsidRDefault="00950C34" w:rsidP="00FA7B33">
            <w:pPr>
              <w:jc w:val="center"/>
              <w:rPr>
                <w:noProof/>
                <w:sz w:val="16"/>
                <w:szCs w:val="16"/>
              </w:rPr>
            </w:pPr>
            <w:r w:rsidRPr="0058134C">
              <w:rPr>
                <w:noProof/>
                <w:sz w:val="16"/>
              </w:rPr>
              <w:t>2028</w:t>
            </w:r>
          </w:p>
        </w:tc>
        <w:tc>
          <w:tcPr>
            <w:tcW w:w="731" w:type="dxa"/>
            <w:shd w:val="clear" w:color="auto" w:fill="auto"/>
            <w:vAlign w:val="center"/>
          </w:tcPr>
          <w:p w14:paraId="0E41CF36" w14:textId="77777777" w:rsidR="00950C34" w:rsidRPr="0058134C" w:rsidRDefault="00950C34" w:rsidP="00FA7B33">
            <w:pPr>
              <w:jc w:val="center"/>
              <w:rPr>
                <w:noProof/>
                <w:sz w:val="16"/>
                <w:szCs w:val="16"/>
              </w:rPr>
            </w:pPr>
            <w:r w:rsidRPr="0058134C">
              <w:rPr>
                <w:noProof/>
                <w:sz w:val="16"/>
              </w:rPr>
              <w:t>2029</w:t>
            </w:r>
          </w:p>
        </w:tc>
      </w:tr>
      <w:tr w:rsidR="00950C34" w:rsidRPr="0058134C" w14:paraId="3E2A7035" w14:textId="77777777" w:rsidTr="00FA7B33">
        <w:trPr>
          <w:gridBefore w:val="1"/>
          <w:wBefore w:w="15" w:type="dxa"/>
          <w:trHeight w:val="289"/>
          <w:jc w:val="center"/>
        </w:trPr>
        <w:tc>
          <w:tcPr>
            <w:tcW w:w="9871" w:type="dxa"/>
            <w:gridSpan w:val="9"/>
            <w:shd w:val="clear" w:color="auto" w:fill="auto"/>
          </w:tcPr>
          <w:p w14:paraId="3F79C940" w14:textId="77777777" w:rsidR="00950C34" w:rsidRPr="0058134C" w:rsidRDefault="00950C34" w:rsidP="00FA7B33">
            <w:pPr>
              <w:jc w:val="left"/>
              <w:rPr>
                <w:noProof/>
                <w:sz w:val="16"/>
                <w:szCs w:val="16"/>
              </w:rPr>
            </w:pPr>
            <w:r w:rsidRPr="0058134C">
              <w:rPr>
                <w:rFonts w:ascii="Wingdings" w:hAnsi="Wingdings"/>
                <w:b/>
                <w:noProof/>
                <w:sz w:val="16"/>
              </w:rPr>
              <w:t>□</w:t>
            </w:r>
            <w:r w:rsidRPr="0058134C">
              <w:rPr>
                <w:b/>
                <w:noProof/>
                <w:sz w:val="16"/>
              </w:rPr>
              <w:t xml:space="preserve"> Pożizzjonijiet fil-pjan ta’ stabbiliment (uffiċjali u persunal temporanju)</w:t>
            </w:r>
          </w:p>
        </w:tc>
      </w:tr>
      <w:tr w:rsidR="00950C34" w:rsidRPr="0058134C" w14:paraId="271E796C" w14:textId="77777777" w:rsidTr="00FA7B33">
        <w:trPr>
          <w:gridBefore w:val="1"/>
          <w:wBefore w:w="15" w:type="dxa"/>
          <w:trHeight w:val="289"/>
          <w:jc w:val="center"/>
        </w:trPr>
        <w:tc>
          <w:tcPr>
            <w:tcW w:w="4754" w:type="dxa"/>
            <w:gridSpan w:val="2"/>
            <w:shd w:val="clear" w:color="auto" w:fill="auto"/>
            <w:vAlign w:val="center"/>
          </w:tcPr>
          <w:p w14:paraId="7D1F7C37" w14:textId="77777777" w:rsidR="00950C34" w:rsidRPr="0058134C" w:rsidRDefault="00950C34" w:rsidP="00FA7B33">
            <w:pPr>
              <w:pStyle w:val="Text1"/>
              <w:spacing w:beforeLines="20" w:before="48" w:afterLines="20" w:after="48"/>
              <w:ind w:left="134"/>
              <w:jc w:val="left"/>
              <w:rPr>
                <w:b/>
                <w:noProof/>
                <w:sz w:val="16"/>
                <w:szCs w:val="16"/>
              </w:rPr>
            </w:pPr>
            <w:r w:rsidRPr="0058134C">
              <w:rPr>
                <w:noProof/>
                <w:sz w:val="16"/>
              </w:rPr>
              <w:t>20 01 02 01</w:t>
            </w:r>
            <w:r w:rsidRPr="0058134C">
              <w:rPr>
                <w:rFonts w:ascii="Arial Narrow" w:hAnsi="Arial Narrow"/>
                <w:noProof/>
                <w:color w:val="000000"/>
                <w:sz w:val="20"/>
              </w:rPr>
              <w:t xml:space="preserve"> </w:t>
            </w:r>
            <w:r w:rsidRPr="0058134C">
              <w:rPr>
                <w:noProof/>
                <w:sz w:val="16"/>
              </w:rPr>
              <w:t>(Kwartieri Ġenerali u Uffiċċji tar-Rappreżentanza tal-Kummissjoni)</w:t>
            </w:r>
          </w:p>
        </w:tc>
        <w:tc>
          <w:tcPr>
            <w:tcW w:w="731" w:type="dxa"/>
            <w:shd w:val="clear" w:color="auto" w:fill="auto"/>
            <w:vAlign w:val="center"/>
          </w:tcPr>
          <w:p w14:paraId="3BED3774"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16751F28" w14:textId="77777777" w:rsidR="00950C34" w:rsidRPr="0058134C" w:rsidRDefault="00950C34" w:rsidP="00FA7B33">
            <w:pPr>
              <w:spacing w:beforeLines="20" w:before="48" w:afterLines="20" w:after="48"/>
              <w:jc w:val="center"/>
              <w:rPr>
                <w:noProof/>
                <w:sz w:val="16"/>
                <w:szCs w:val="16"/>
              </w:rPr>
            </w:pPr>
            <w:r w:rsidRPr="0058134C">
              <w:rPr>
                <w:noProof/>
                <w:sz w:val="16"/>
              </w:rPr>
              <w:t>15</w:t>
            </w:r>
          </w:p>
        </w:tc>
        <w:tc>
          <w:tcPr>
            <w:tcW w:w="731" w:type="dxa"/>
            <w:shd w:val="clear" w:color="auto" w:fill="auto"/>
            <w:vAlign w:val="center"/>
          </w:tcPr>
          <w:p w14:paraId="2638F5FC" w14:textId="77777777" w:rsidR="00950C34" w:rsidRPr="0058134C" w:rsidRDefault="00950C34" w:rsidP="00FA7B33">
            <w:pPr>
              <w:spacing w:beforeLines="20" w:before="48" w:afterLines="20" w:after="48"/>
              <w:jc w:val="center"/>
              <w:rPr>
                <w:noProof/>
                <w:sz w:val="16"/>
                <w:szCs w:val="16"/>
              </w:rPr>
            </w:pPr>
            <w:r w:rsidRPr="0058134C">
              <w:rPr>
                <w:noProof/>
                <w:sz w:val="16"/>
              </w:rPr>
              <w:t>15</w:t>
            </w:r>
          </w:p>
        </w:tc>
        <w:tc>
          <w:tcPr>
            <w:tcW w:w="731" w:type="dxa"/>
            <w:shd w:val="clear" w:color="auto" w:fill="auto"/>
            <w:vAlign w:val="center"/>
          </w:tcPr>
          <w:p w14:paraId="72417DB7" w14:textId="77777777" w:rsidR="00950C34" w:rsidRPr="0058134C" w:rsidRDefault="00950C34" w:rsidP="00FA7B33">
            <w:pPr>
              <w:spacing w:beforeLines="20" w:before="48" w:afterLines="20" w:after="48"/>
              <w:jc w:val="center"/>
              <w:rPr>
                <w:noProof/>
                <w:sz w:val="16"/>
                <w:szCs w:val="16"/>
              </w:rPr>
            </w:pPr>
            <w:r w:rsidRPr="0058134C">
              <w:rPr>
                <w:noProof/>
                <w:sz w:val="16"/>
              </w:rPr>
              <w:t>15</w:t>
            </w:r>
          </w:p>
        </w:tc>
        <w:tc>
          <w:tcPr>
            <w:tcW w:w="731" w:type="dxa"/>
            <w:shd w:val="clear" w:color="auto" w:fill="auto"/>
            <w:vAlign w:val="center"/>
          </w:tcPr>
          <w:p w14:paraId="5580C606" w14:textId="77777777" w:rsidR="00950C34" w:rsidRPr="0058134C" w:rsidRDefault="00950C34" w:rsidP="00FA7B33">
            <w:pPr>
              <w:spacing w:beforeLines="20" w:before="48" w:afterLines="20" w:after="48"/>
              <w:jc w:val="center"/>
              <w:rPr>
                <w:noProof/>
                <w:sz w:val="16"/>
                <w:szCs w:val="16"/>
              </w:rPr>
            </w:pPr>
            <w:r w:rsidRPr="0058134C">
              <w:rPr>
                <w:noProof/>
                <w:sz w:val="16"/>
              </w:rPr>
              <w:t>15</w:t>
            </w:r>
          </w:p>
        </w:tc>
        <w:tc>
          <w:tcPr>
            <w:tcW w:w="731" w:type="dxa"/>
            <w:shd w:val="clear" w:color="auto" w:fill="auto"/>
            <w:vAlign w:val="center"/>
          </w:tcPr>
          <w:p w14:paraId="4839A76D" w14:textId="77777777" w:rsidR="00950C34" w:rsidRPr="0058134C" w:rsidRDefault="00950C34" w:rsidP="00FA7B33">
            <w:pPr>
              <w:spacing w:beforeLines="20" w:before="48" w:afterLines="20" w:after="48"/>
              <w:jc w:val="center"/>
              <w:rPr>
                <w:noProof/>
                <w:sz w:val="16"/>
                <w:szCs w:val="16"/>
              </w:rPr>
            </w:pPr>
            <w:r w:rsidRPr="0058134C">
              <w:rPr>
                <w:noProof/>
                <w:sz w:val="16"/>
              </w:rPr>
              <w:t>5</w:t>
            </w:r>
          </w:p>
        </w:tc>
        <w:tc>
          <w:tcPr>
            <w:tcW w:w="731" w:type="dxa"/>
            <w:shd w:val="clear" w:color="auto" w:fill="auto"/>
            <w:vAlign w:val="center"/>
          </w:tcPr>
          <w:p w14:paraId="66D8D2DE" w14:textId="77777777" w:rsidR="00950C34" w:rsidRPr="0058134C" w:rsidRDefault="00950C34" w:rsidP="00FA7B33">
            <w:pPr>
              <w:spacing w:beforeLines="20" w:before="48" w:afterLines="20" w:after="48"/>
              <w:jc w:val="center"/>
              <w:rPr>
                <w:noProof/>
                <w:sz w:val="16"/>
                <w:szCs w:val="16"/>
              </w:rPr>
            </w:pPr>
            <w:r w:rsidRPr="0058134C">
              <w:rPr>
                <w:noProof/>
                <w:sz w:val="16"/>
              </w:rPr>
              <w:t>5</w:t>
            </w:r>
          </w:p>
        </w:tc>
      </w:tr>
      <w:tr w:rsidR="00950C34" w:rsidRPr="0058134C" w14:paraId="2E2B153B" w14:textId="77777777" w:rsidTr="00FA7B33">
        <w:trPr>
          <w:gridBefore w:val="1"/>
          <w:wBefore w:w="15" w:type="dxa"/>
          <w:trHeight w:val="289"/>
          <w:jc w:val="center"/>
        </w:trPr>
        <w:tc>
          <w:tcPr>
            <w:tcW w:w="4754" w:type="dxa"/>
            <w:gridSpan w:val="2"/>
            <w:shd w:val="clear" w:color="auto" w:fill="auto"/>
            <w:vAlign w:val="center"/>
          </w:tcPr>
          <w:p w14:paraId="5724F7DA" w14:textId="77777777" w:rsidR="00950C34" w:rsidRPr="0058134C" w:rsidRDefault="00950C34" w:rsidP="00FA7B33">
            <w:pPr>
              <w:pStyle w:val="Text1"/>
              <w:spacing w:beforeLines="20" w:before="48" w:afterLines="20" w:after="48"/>
              <w:ind w:left="134"/>
              <w:jc w:val="left"/>
              <w:rPr>
                <w:noProof/>
                <w:sz w:val="16"/>
              </w:rPr>
            </w:pPr>
            <w:r w:rsidRPr="0058134C">
              <w:rPr>
                <w:noProof/>
                <w:sz w:val="16"/>
              </w:rPr>
              <w:t>20 01 02 03 (Delegazzjonijiet)</w:t>
            </w:r>
          </w:p>
        </w:tc>
        <w:tc>
          <w:tcPr>
            <w:tcW w:w="731" w:type="dxa"/>
            <w:shd w:val="clear" w:color="auto" w:fill="auto"/>
            <w:vAlign w:val="center"/>
          </w:tcPr>
          <w:p w14:paraId="40455B4F"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3FCCBBDE"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C500925"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157B8D96"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3FF36F5C"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7903FB47"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8CBD159" w14:textId="77777777" w:rsidR="00950C34" w:rsidRPr="0058134C" w:rsidRDefault="00950C34" w:rsidP="00FA7B33">
            <w:pPr>
              <w:spacing w:beforeLines="20" w:before="48" w:afterLines="20" w:after="48"/>
              <w:jc w:val="center"/>
              <w:rPr>
                <w:noProof/>
                <w:sz w:val="16"/>
                <w:szCs w:val="16"/>
              </w:rPr>
            </w:pPr>
          </w:p>
        </w:tc>
      </w:tr>
      <w:tr w:rsidR="00950C34" w:rsidRPr="0058134C" w14:paraId="6764C895" w14:textId="77777777" w:rsidTr="00FA7B33">
        <w:trPr>
          <w:gridBefore w:val="1"/>
          <w:wBefore w:w="15" w:type="dxa"/>
          <w:trHeight w:val="289"/>
          <w:jc w:val="center"/>
        </w:trPr>
        <w:tc>
          <w:tcPr>
            <w:tcW w:w="4754" w:type="dxa"/>
            <w:gridSpan w:val="2"/>
            <w:shd w:val="clear" w:color="auto" w:fill="auto"/>
            <w:vAlign w:val="center"/>
          </w:tcPr>
          <w:p w14:paraId="45DA405D" w14:textId="77777777" w:rsidR="00950C34" w:rsidRPr="0058134C" w:rsidRDefault="00950C34" w:rsidP="00FA7B33">
            <w:pPr>
              <w:pStyle w:val="Text1"/>
              <w:spacing w:beforeLines="20" w:before="48" w:afterLines="20" w:after="48"/>
              <w:ind w:left="134"/>
              <w:jc w:val="left"/>
              <w:rPr>
                <w:noProof/>
                <w:sz w:val="16"/>
                <w:szCs w:val="16"/>
              </w:rPr>
            </w:pPr>
            <w:r w:rsidRPr="0058134C">
              <w:rPr>
                <w:noProof/>
                <w:sz w:val="16"/>
              </w:rPr>
              <w:t>01 01 01 01</w:t>
            </w:r>
            <w:r w:rsidRPr="0058134C">
              <w:rPr>
                <w:rFonts w:ascii="Arial Narrow" w:hAnsi="Arial Narrow"/>
                <w:noProof/>
                <w:color w:val="000000"/>
                <w:sz w:val="20"/>
              </w:rPr>
              <w:t xml:space="preserve"> </w:t>
            </w:r>
            <w:r w:rsidRPr="0058134C">
              <w:rPr>
                <w:noProof/>
                <w:sz w:val="16"/>
              </w:rPr>
              <w:t xml:space="preserve"> (Riċerka indiretta)</w:t>
            </w:r>
          </w:p>
        </w:tc>
        <w:tc>
          <w:tcPr>
            <w:tcW w:w="731" w:type="dxa"/>
            <w:shd w:val="clear" w:color="auto" w:fill="auto"/>
            <w:vAlign w:val="center"/>
          </w:tcPr>
          <w:p w14:paraId="60E41802"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979F7F8"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472AA682"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4A4292A8"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7701112B"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7EFC8C2A"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399A16AD" w14:textId="77777777" w:rsidR="00950C34" w:rsidRPr="0058134C" w:rsidRDefault="00950C34" w:rsidP="00FA7B33">
            <w:pPr>
              <w:spacing w:beforeLines="20" w:before="48" w:afterLines="20" w:after="48"/>
              <w:jc w:val="center"/>
              <w:rPr>
                <w:noProof/>
                <w:sz w:val="16"/>
                <w:szCs w:val="16"/>
              </w:rPr>
            </w:pPr>
          </w:p>
        </w:tc>
      </w:tr>
      <w:tr w:rsidR="00950C34" w:rsidRPr="0058134C" w14:paraId="6F506755" w14:textId="77777777" w:rsidTr="00FA7B33">
        <w:trPr>
          <w:gridBefore w:val="1"/>
          <w:wBefore w:w="15" w:type="dxa"/>
          <w:trHeight w:val="289"/>
          <w:jc w:val="center"/>
        </w:trPr>
        <w:tc>
          <w:tcPr>
            <w:tcW w:w="4754" w:type="dxa"/>
            <w:gridSpan w:val="2"/>
            <w:shd w:val="clear" w:color="auto" w:fill="auto"/>
            <w:vAlign w:val="center"/>
          </w:tcPr>
          <w:p w14:paraId="206FDEE3" w14:textId="77777777" w:rsidR="00950C34" w:rsidRPr="0058134C" w:rsidRDefault="00950C34" w:rsidP="00FA7B33">
            <w:pPr>
              <w:pStyle w:val="Text1"/>
              <w:spacing w:beforeLines="20" w:before="48" w:afterLines="20" w:after="48"/>
              <w:ind w:left="134"/>
              <w:jc w:val="left"/>
              <w:rPr>
                <w:noProof/>
                <w:sz w:val="16"/>
                <w:szCs w:val="16"/>
              </w:rPr>
            </w:pPr>
            <w:r w:rsidRPr="0058134C">
              <w:rPr>
                <w:noProof/>
                <w:sz w:val="16"/>
              </w:rPr>
              <w:t xml:space="preserve"> 01 01 01 11 (Riċerka diretta)</w:t>
            </w:r>
          </w:p>
        </w:tc>
        <w:tc>
          <w:tcPr>
            <w:tcW w:w="731" w:type="dxa"/>
            <w:shd w:val="clear" w:color="auto" w:fill="auto"/>
            <w:vAlign w:val="center"/>
          </w:tcPr>
          <w:p w14:paraId="7EC66D5F"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1D5EDD95"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5B677192"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A7CE314"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14204578"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3515BFD8"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1E6DA49A" w14:textId="77777777" w:rsidR="00950C34" w:rsidRPr="0058134C" w:rsidRDefault="00950C34" w:rsidP="00FA7B33">
            <w:pPr>
              <w:spacing w:beforeLines="20" w:before="48" w:afterLines="20" w:after="48"/>
              <w:jc w:val="center"/>
              <w:rPr>
                <w:noProof/>
                <w:sz w:val="16"/>
                <w:szCs w:val="16"/>
              </w:rPr>
            </w:pPr>
          </w:p>
        </w:tc>
      </w:tr>
      <w:tr w:rsidR="00950C34" w:rsidRPr="0058134C" w14:paraId="54EF8514" w14:textId="77777777" w:rsidTr="00FA7B33">
        <w:trPr>
          <w:gridBefore w:val="1"/>
          <w:wBefore w:w="15" w:type="dxa"/>
          <w:trHeight w:val="289"/>
          <w:jc w:val="center"/>
        </w:trPr>
        <w:tc>
          <w:tcPr>
            <w:tcW w:w="4754" w:type="dxa"/>
            <w:gridSpan w:val="2"/>
            <w:shd w:val="clear" w:color="auto" w:fill="auto"/>
            <w:vAlign w:val="center"/>
          </w:tcPr>
          <w:p w14:paraId="7A991B57" w14:textId="77777777" w:rsidR="00950C34" w:rsidRPr="0058134C" w:rsidRDefault="00950C34" w:rsidP="00FA7B33">
            <w:pPr>
              <w:pStyle w:val="Text1"/>
              <w:spacing w:beforeLines="20" w:before="48" w:afterLines="20" w:after="48"/>
              <w:ind w:left="134"/>
              <w:jc w:val="left"/>
              <w:rPr>
                <w:noProof/>
                <w:sz w:val="16"/>
              </w:rPr>
            </w:pPr>
            <w:r w:rsidRPr="0058134C">
              <w:rPr>
                <w:noProof/>
                <w:sz w:val="16"/>
              </w:rPr>
              <w:t>Linji baġitarji oħra (speċifika)</w:t>
            </w:r>
          </w:p>
        </w:tc>
        <w:tc>
          <w:tcPr>
            <w:tcW w:w="731" w:type="dxa"/>
            <w:shd w:val="clear" w:color="auto" w:fill="auto"/>
            <w:vAlign w:val="center"/>
          </w:tcPr>
          <w:p w14:paraId="5EBAD55C"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409814E5"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566734E"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66623034"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5FE035EC"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37818251"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7E712042" w14:textId="77777777" w:rsidR="00950C34" w:rsidRPr="0058134C" w:rsidRDefault="00950C34" w:rsidP="00FA7B33">
            <w:pPr>
              <w:spacing w:beforeLines="20" w:before="48" w:afterLines="20" w:after="48"/>
              <w:jc w:val="center"/>
              <w:rPr>
                <w:noProof/>
                <w:sz w:val="16"/>
                <w:szCs w:val="16"/>
              </w:rPr>
            </w:pPr>
          </w:p>
        </w:tc>
      </w:tr>
      <w:tr w:rsidR="00950C34" w:rsidRPr="0058134C" w14:paraId="4DE2ECD2" w14:textId="77777777" w:rsidTr="00FA7B33">
        <w:trPr>
          <w:trHeight w:val="248"/>
          <w:jc w:val="center"/>
        </w:trPr>
        <w:tc>
          <w:tcPr>
            <w:tcW w:w="9886" w:type="dxa"/>
            <w:gridSpan w:val="10"/>
            <w:shd w:val="clear" w:color="auto" w:fill="auto"/>
            <w:vAlign w:val="center"/>
          </w:tcPr>
          <w:p w14:paraId="03D128E9" w14:textId="77777777" w:rsidR="00950C34" w:rsidRPr="0058134C" w:rsidRDefault="00950C34" w:rsidP="00FA7B33">
            <w:pPr>
              <w:pStyle w:val="Text1"/>
              <w:spacing w:before="60" w:after="60"/>
              <w:ind w:left="0"/>
              <w:jc w:val="left"/>
              <w:rPr>
                <w:b/>
                <w:noProof/>
                <w:sz w:val="16"/>
                <w:szCs w:val="16"/>
              </w:rPr>
            </w:pPr>
            <w:r w:rsidRPr="0058134C">
              <w:rPr>
                <w:rFonts w:ascii="Wingdings" w:hAnsi="Wingdings"/>
                <w:b/>
                <w:noProof/>
                <w:sz w:val="16"/>
              </w:rPr>
              <w:t>□</w:t>
            </w:r>
            <w:r w:rsidRPr="0058134C">
              <w:rPr>
                <w:b/>
                <w:noProof/>
                <w:sz w:val="16"/>
              </w:rPr>
              <w:t xml:space="preserve"> Persunal estern (f’unità Ekwivalenti għall-Full-Time: FTE)</w:t>
            </w:r>
            <w:r w:rsidRPr="0058134C">
              <w:rPr>
                <w:rStyle w:val="FootnoteReference"/>
                <w:b/>
                <w:bCs/>
                <w:noProof/>
                <w:sz w:val="16"/>
                <w:szCs w:val="16"/>
              </w:rPr>
              <w:footnoteReference w:id="86"/>
            </w:r>
          </w:p>
          <w:p w14:paraId="0A1B218E" w14:textId="77777777" w:rsidR="00950C34" w:rsidRPr="0058134C" w:rsidRDefault="00950C34" w:rsidP="00FA7B33">
            <w:pPr>
              <w:pStyle w:val="Text1"/>
              <w:spacing w:before="0" w:after="0"/>
              <w:ind w:left="0"/>
              <w:jc w:val="left"/>
              <w:rPr>
                <w:noProof/>
                <w:sz w:val="16"/>
                <w:szCs w:val="16"/>
              </w:rPr>
            </w:pPr>
          </w:p>
        </w:tc>
      </w:tr>
      <w:tr w:rsidR="00950C34" w:rsidRPr="0058134C" w14:paraId="41C1FC8C" w14:textId="77777777" w:rsidTr="00FA7B33">
        <w:trPr>
          <w:gridBefore w:val="1"/>
          <w:wBefore w:w="15" w:type="dxa"/>
          <w:trHeight w:val="289"/>
          <w:jc w:val="center"/>
        </w:trPr>
        <w:tc>
          <w:tcPr>
            <w:tcW w:w="4754" w:type="dxa"/>
            <w:gridSpan w:val="2"/>
            <w:shd w:val="clear" w:color="auto" w:fill="auto"/>
            <w:vAlign w:val="center"/>
          </w:tcPr>
          <w:p w14:paraId="15A422E3" w14:textId="77777777" w:rsidR="00950C34" w:rsidRPr="0058134C" w:rsidRDefault="00950C34" w:rsidP="00FA7B33">
            <w:pPr>
              <w:pStyle w:val="Text1"/>
              <w:spacing w:beforeLines="20" w:before="48" w:afterLines="20" w:after="48"/>
              <w:ind w:left="136"/>
              <w:jc w:val="left"/>
              <w:rPr>
                <w:b/>
                <w:noProof/>
                <w:sz w:val="16"/>
                <w:szCs w:val="16"/>
              </w:rPr>
            </w:pPr>
            <w:r w:rsidRPr="0058134C">
              <w:rPr>
                <w:noProof/>
                <w:sz w:val="16"/>
              </w:rPr>
              <w:t>20 02 01</w:t>
            </w:r>
            <w:r w:rsidRPr="0058134C">
              <w:rPr>
                <w:rFonts w:ascii="Arial Narrow" w:hAnsi="Arial Narrow"/>
                <w:noProof/>
                <w:color w:val="000000"/>
                <w:sz w:val="20"/>
              </w:rPr>
              <w:t xml:space="preserve"> </w:t>
            </w:r>
            <w:r w:rsidRPr="0058134C">
              <w:rPr>
                <w:noProof/>
                <w:sz w:val="16"/>
              </w:rPr>
              <w:t>(AC, END, INT mill-“pakkett globali”)</w:t>
            </w:r>
          </w:p>
        </w:tc>
        <w:tc>
          <w:tcPr>
            <w:tcW w:w="731" w:type="dxa"/>
            <w:shd w:val="clear" w:color="auto" w:fill="auto"/>
            <w:vAlign w:val="center"/>
          </w:tcPr>
          <w:p w14:paraId="54DB15D6"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73E1957F" w14:textId="77777777" w:rsidR="00950C34" w:rsidRPr="0058134C" w:rsidRDefault="00950C34" w:rsidP="00FA7B33">
            <w:pPr>
              <w:spacing w:beforeLines="20" w:before="48" w:afterLines="20" w:after="48"/>
              <w:jc w:val="center"/>
              <w:rPr>
                <w:noProof/>
                <w:sz w:val="16"/>
                <w:szCs w:val="16"/>
              </w:rPr>
            </w:pPr>
            <w:r w:rsidRPr="0058134C">
              <w:rPr>
                <w:noProof/>
                <w:sz w:val="16"/>
              </w:rPr>
              <w:t>5</w:t>
            </w:r>
          </w:p>
        </w:tc>
        <w:tc>
          <w:tcPr>
            <w:tcW w:w="731" w:type="dxa"/>
            <w:shd w:val="clear" w:color="auto" w:fill="auto"/>
            <w:vAlign w:val="center"/>
          </w:tcPr>
          <w:p w14:paraId="3031126A" w14:textId="77777777" w:rsidR="00950C34" w:rsidRPr="0058134C" w:rsidRDefault="00950C34" w:rsidP="00FA7B33">
            <w:pPr>
              <w:spacing w:beforeLines="20" w:before="48" w:afterLines="20" w:after="48"/>
              <w:jc w:val="center"/>
              <w:rPr>
                <w:noProof/>
                <w:sz w:val="16"/>
                <w:szCs w:val="16"/>
              </w:rPr>
            </w:pPr>
            <w:r w:rsidRPr="0058134C">
              <w:rPr>
                <w:noProof/>
                <w:sz w:val="16"/>
              </w:rPr>
              <w:t>5</w:t>
            </w:r>
          </w:p>
        </w:tc>
        <w:tc>
          <w:tcPr>
            <w:tcW w:w="731" w:type="dxa"/>
            <w:shd w:val="clear" w:color="auto" w:fill="auto"/>
            <w:vAlign w:val="center"/>
          </w:tcPr>
          <w:p w14:paraId="659C27ED" w14:textId="77777777" w:rsidR="00950C34" w:rsidRPr="0058134C" w:rsidRDefault="00950C34" w:rsidP="00FA7B33">
            <w:pPr>
              <w:spacing w:beforeLines="20" w:before="48" w:afterLines="20" w:after="48"/>
              <w:jc w:val="center"/>
              <w:rPr>
                <w:noProof/>
                <w:sz w:val="16"/>
                <w:szCs w:val="16"/>
              </w:rPr>
            </w:pPr>
            <w:r w:rsidRPr="0058134C">
              <w:rPr>
                <w:noProof/>
                <w:sz w:val="16"/>
              </w:rPr>
              <w:t>5</w:t>
            </w:r>
          </w:p>
        </w:tc>
        <w:tc>
          <w:tcPr>
            <w:tcW w:w="731" w:type="dxa"/>
            <w:shd w:val="clear" w:color="auto" w:fill="auto"/>
            <w:vAlign w:val="center"/>
          </w:tcPr>
          <w:p w14:paraId="32B48A83" w14:textId="77777777" w:rsidR="00950C34" w:rsidRPr="0058134C" w:rsidRDefault="00950C34" w:rsidP="00FA7B33">
            <w:pPr>
              <w:spacing w:beforeLines="20" w:before="48" w:afterLines="20" w:after="48"/>
              <w:jc w:val="center"/>
              <w:rPr>
                <w:noProof/>
                <w:sz w:val="16"/>
                <w:szCs w:val="16"/>
              </w:rPr>
            </w:pPr>
            <w:r w:rsidRPr="0058134C">
              <w:rPr>
                <w:noProof/>
                <w:sz w:val="16"/>
              </w:rPr>
              <w:t>5</w:t>
            </w:r>
          </w:p>
        </w:tc>
        <w:tc>
          <w:tcPr>
            <w:tcW w:w="731" w:type="dxa"/>
            <w:shd w:val="clear" w:color="auto" w:fill="auto"/>
            <w:vAlign w:val="center"/>
          </w:tcPr>
          <w:p w14:paraId="53328E25" w14:textId="77777777" w:rsidR="00950C34" w:rsidRPr="0058134C" w:rsidRDefault="00950C34" w:rsidP="00FA7B33">
            <w:pPr>
              <w:spacing w:beforeLines="20" w:before="48" w:afterLines="20" w:after="48"/>
              <w:jc w:val="center"/>
              <w:rPr>
                <w:noProof/>
                <w:sz w:val="16"/>
                <w:szCs w:val="16"/>
              </w:rPr>
            </w:pPr>
            <w:r w:rsidRPr="0058134C">
              <w:rPr>
                <w:noProof/>
                <w:sz w:val="16"/>
              </w:rPr>
              <w:t>2</w:t>
            </w:r>
          </w:p>
        </w:tc>
        <w:tc>
          <w:tcPr>
            <w:tcW w:w="731" w:type="dxa"/>
            <w:shd w:val="clear" w:color="auto" w:fill="auto"/>
            <w:vAlign w:val="center"/>
          </w:tcPr>
          <w:p w14:paraId="5583F104" w14:textId="77777777" w:rsidR="00950C34" w:rsidRPr="0058134C" w:rsidRDefault="00950C34" w:rsidP="00FA7B33">
            <w:pPr>
              <w:spacing w:beforeLines="20" w:before="48" w:afterLines="20" w:after="48"/>
              <w:jc w:val="center"/>
              <w:rPr>
                <w:noProof/>
                <w:sz w:val="16"/>
                <w:szCs w:val="16"/>
              </w:rPr>
            </w:pPr>
            <w:r w:rsidRPr="0058134C">
              <w:rPr>
                <w:noProof/>
                <w:sz w:val="16"/>
              </w:rPr>
              <w:t>2</w:t>
            </w:r>
          </w:p>
        </w:tc>
      </w:tr>
      <w:tr w:rsidR="00950C34" w:rsidRPr="0058134C" w14:paraId="67901186" w14:textId="77777777" w:rsidTr="00FA7B33">
        <w:trPr>
          <w:gridBefore w:val="1"/>
          <w:wBefore w:w="15" w:type="dxa"/>
          <w:trHeight w:val="289"/>
          <w:jc w:val="center"/>
        </w:trPr>
        <w:tc>
          <w:tcPr>
            <w:tcW w:w="4754" w:type="dxa"/>
            <w:gridSpan w:val="2"/>
            <w:shd w:val="clear" w:color="auto" w:fill="auto"/>
            <w:vAlign w:val="center"/>
          </w:tcPr>
          <w:p w14:paraId="4A025562" w14:textId="77777777" w:rsidR="00950C34" w:rsidRPr="0058134C" w:rsidRDefault="00950C34" w:rsidP="00FA7B33">
            <w:pPr>
              <w:pStyle w:val="Text1"/>
              <w:spacing w:beforeLines="20" w:before="48" w:afterLines="20" w:after="48"/>
              <w:ind w:left="136"/>
              <w:jc w:val="left"/>
              <w:rPr>
                <w:noProof/>
                <w:sz w:val="16"/>
              </w:rPr>
            </w:pPr>
            <w:r w:rsidRPr="0058134C">
              <w:rPr>
                <w:noProof/>
                <w:sz w:val="16"/>
              </w:rPr>
              <w:t>20 02 03 (AC, AL, END, INT u JPD fid-delegazzjonijiet)</w:t>
            </w:r>
          </w:p>
        </w:tc>
        <w:tc>
          <w:tcPr>
            <w:tcW w:w="731" w:type="dxa"/>
            <w:shd w:val="clear" w:color="auto" w:fill="auto"/>
            <w:vAlign w:val="center"/>
          </w:tcPr>
          <w:p w14:paraId="5692783A"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4C1B2AED"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494AA87A"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502E3D1E"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18EB77DA"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1C619268"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663A59B3" w14:textId="77777777" w:rsidR="00950C34" w:rsidRPr="0058134C" w:rsidRDefault="00950C34" w:rsidP="00FA7B33">
            <w:pPr>
              <w:spacing w:beforeLines="20" w:before="48" w:afterLines="20" w:after="48"/>
              <w:jc w:val="center"/>
              <w:rPr>
                <w:noProof/>
                <w:sz w:val="16"/>
                <w:szCs w:val="16"/>
              </w:rPr>
            </w:pPr>
          </w:p>
        </w:tc>
      </w:tr>
      <w:tr w:rsidR="00950C34" w:rsidRPr="0058134C" w14:paraId="32B8734A" w14:textId="77777777" w:rsidTr="00FA7B33">
        <w:trPr>
          <w:gridBefore w:val="1"/>
          <w:wBefore w:w="15" w:type="dxa"/>
          <w:trHeight w:val="289"/>
          <w:jc w:val="center"/>
        </w:trPr>
        <w:tc>
          <w:tcPr>
            <w:tcW w:w="2376" w:type="dxa"/>
            <w:vMerge w:val="restart"/>
            <w:shd w:val="clear" w:color="auto" w:fill="auto"/>
            <w:vAlign w:val="center"/>
          </w:tcPr>
          <w:p w14:paraId="1CFD384B" w14:textId="77777777" w:rsidR="00950C34" w:rsidRPr="0058134C" w:rsidRDefault="00950C34" w:rsidP="00FA7B33">
            <w:pPr>
              <w:pStyle w:val="Text1"/>
              <w:spacing w:beforeLines="20" w:before="48" w:afterLines="20" w:after="48"/>
              <w:ind w:left="136"/>
              <w:jc w:val="left"/>
              <w:rPr>
                <w:b/>
                <w:noProof/>
                <w:sz w:val="16"/>
                <w:szCs w:val="16"/>
              </w:rPr>
            </w:pPr>
            <w:r w:rsidRPr="0058134C">
              <w:rPr>
                <w:b/>
                <w:noProof/>
                <w:sz w:val="16"/>
              </w:rPr>
              <w:t>XX</w:t>
            </w:r>
            <w:r w:rsidRPr="0058134C">
              <w:rPr>
                <w:noProof/>
                <w:sz w:val="16"/>
              </w:rPr>
              <w:t xml:space="preserve"> 01  xx </w:t>
            </w:r>
            <w:r w:rsidRPr="0058134C">
              <w:rPr>
                <w:b/>
                <w:noProof/>
                <w:sz w:val="16"/>
              </w:rPr>
              <w:t xml:space="preserve">yy zz </w:t>
            </w:r>
            <w:r w:rsidRPr="0058134C">
              <w:rPr>
                <w:b/>
                <w:i/>
                <w:noProof/>
                <w:sz w:val="16"/>
              </w:rPr>
              <w:t xml:space="preserve"> </w:t>
            </w:r>
            <w:r w:rsidRPr="0058134C">
              <w:rPr>
                <w:rStyle w:val="FootnoteReference"/>
                <w:b/>
                <w:bCs/>
                <w:i/>
                <w:iCs/>
                <w:noProof/>
                <w:sz w:val="16"/>
                <w:szCs w:val="16"/>
              </w:rPr>
              <w:footnoteReference w:id="87"/>
            </w:r>
          </w:p>
          <w:p w14:paraId="39655D54" w14:textId="77777777" w:rsidR="00950C34" w:rsidRPr="0058134C" w:rsidRDefault="00950C34" w:rsidP="00FA7B33">
            <w:pPr>
              <w:pStyle w:val="Text1"/>
              <w:spacing w:beforeLines="20" w:before="48" w:afterLines="20" w:after="48"/>
              <w:ind w:left="136"/>
              <w:jc w:val="left"/>
              <w:rPr>
                <w:b/>
                <w:noProof/>
                <w:sz w:val="16"/>
                <w:szCs w:val="16"/>
              </w:rPr>
            </w:pPr>
          </w:p>
        </w:tc>
        <w:tc>
          <w:tcPr>
            <w:tcW w:w="2378" w:type="dxa"/>
            <w:shd w:val="clear" w:color="auto" w:fill="auto"/>
            <w:vAlign w:val="center"/>
          </w:tcPr>
          <w:p w14:paraId="00BA2F52" w14:textId="77777777" w:rsidR="00950C34" w:rsidRPr="0058134C" w:rsidRDefault="00950C34" w:rsidP="00FA7B33">
            <w:pPr>
              <w:pStyle w:val="Text1"/>
              <w:spacing w:beforeLines="20" w:before="48" w:afterLines="20" w:after="48"/>
              <w:ind w:left="136"/>
              <w:jc w:val="left"/>
              <w:rPr>
                <w:b/>
                <w:noProof/>
                <w:sz w:val="16"/>
                <w:szCs w:val="16"/>
              </w:rPr>
            </w:pPr>
            <w:r w:rsidRPr="0058134C">
              <w:rPr>
                <w:noProof/>
                <w:sz w:val="16"/>
              </w:rPr>
              <w:t>- fil-Kwartieri Ġenerali</w:t>
            </w:r>
          </w:p>
          <w:p w14:paraId="01B5FB10" w14:textId="77777777" w:rsidR="00950C34" w:rsidRPr="0058134C" w:rsidRDefault="00950C34" w:rsidP="00FA7B33">
            <w:pPr>
              <w:pStyle w:val="Text1"/>
              <w:spacing w:beforeLines="20" w:before="48" w:afterLines="20" w:after="48"/>
              <w:ind w:left="136"/>
              <w:jc w:val="left"/>
              <w:rPr>
                <w:b/>
                <w:noProof/>
                <w:sz w:val="16"/>
                <w:szCs w:val="16"/>
              </w:rPr>
            </w:pPr>
          </w:p>
        </w:tc>
        <w:tc>
          <w:tcPr>
            <w:tcW w:w="731" w:type="dxa"/>
            <w:shd w:val="clear" w:color="auto" w:fill="auto"/>
            <w:vAlign w:val="center"/>
          </w:tcPr>
          <w:p w14:paraId="3D6D56FA" w14:textId="77777777" w:rsidR="00950C34" w:rsidRPr="0058134C" w:rsidRDefault="00950C34" w:rsidP="00FA7B33">
            <w:pPr>
              <w:pStyle w:val="Text1"/>
              <w:spacing w:beforeLines="20" w:before="48" w:afterLines="20" w:after="48"/>
              <w:ind w:left="0"/>
              <w:rPr>
                <w:noProof/>
                <w:sz w:val="16"/>
                <w:szCs w:val="16"/>
              </w:rPr>
            </w:pPr>
          </w:p>
        </w:tc>
        <w:tc>
          <w:tcPr>
            <w:tcW w:w="731" w:type="dxa"/>
            <w:shd w:val="clear" w:color="auto" w:fill="auto"/>
            <w:vAlign w:val="center"/>
          </w:tcPr>
          <w:p w14:paraId="26AE82B5"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0FD928BB"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18FC52A5"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2FB4D13"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1DC8902C"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324F994A" w14:textId="77777777" w:rsidR="00950C34" w:rsidRPr="0058134C" w:rsidRDefault="00950C34" w:rsidP="00FA7B33">
            <w:pPr>
              <w:spacing w:beforeLines="20" w:before="48" w:afterLines="20" w:after="48"/>
              <w:jc w:val="center"/>
              <w:rPr>
                <w:noProof/>
                <w:sz w:val="16"/>
                <w:szCs w:val="16"/>
              </w:rPr>
            </w:pPr>
          </w:p>
        </w:tc>
      </w:tr>
      <w:tr w:rsidR="00950C34" w:rsidRPr="0058134C" w14:paraId="4AC13734" w14:textId="77777777" w:rsidTr="00FA7B33">
        <w:trPr>
          <w:gridBefore w:val="1"/>
          <w:wBefore w:w="15" w:type="dxa"/>
          <w:trHeight w:val="289"/>
          <w:jc w:val="center"/>
        </w:trPr>
        <w:tc>
          <w:tcPr>
            <w:tcW w:w="2376" w:type="dxa"/>
            <w:vMerge/>
            <w:vAlign w:val="center"/>
          </w:tcPr>
          <w:p w14:paraId="692BBBB1" w14:textId="77777777" w:rsidR="00950C34" w:rsidRPr="0058134C" w:rsidRDefault="00950C34" w:rsidP="00FA7B33">
            <w:pPr>
              <w:pStyle w:val="Text1"/>
              <w:spacing w:beforeLines="20" w:before="48" w:afterLines="20" w:after="48"/>
              <w:ind w:left="136"/>
              <w:jc w:val="left"/>
              <w:rPr>
                <w:b/>
                <w:noProof/>
                <w:sz w:val="16"/>
                <w:szCs w:val="16"/>
              </w:rPr>
            </w:pPr>
          </w:p>
        </w:tc>
        <w:tc>
          <w:tcPr>
            <w:tcW w:w="2378" w:type="dxa"/>
            <w:shd w:val="clear" w:color="auto" w:fill="auto"/>
            <w:vAlign w:val="center"/>
          </w:tcPr>
          <w:p w14:paraId="4DCC5F06" w14:textId="77777777" w:rsidR="00950C34" w:rsidRPr="0058134C" w:rsidRDefault="00950C34" w:rsidP="00FA7B33">
            <w:pPr>
              <w:pStyle w:val="Text1"/>
              <w:spacing w:beforeLines="20" w:before="48" w:afterLines="20" w:after="48"/>
              <w:ind w:left="136"/>
              <w:jc w:val="left"/>
              <w:rPr>
                <w:b/>
                <w:noProof/>
                <w:sz w:val="16"/>
                <w:szCs w:val="16"/>
              </w:rPr>
            </w:pPr>
            <w:r w:rsidRPr="0058134C">
              <w:rPr>
                <w:noProof/>
                <w:sz w:val="16"/>
              </w:rPr>
              <w:t xml:space="preserve">- fid-Delegazzjonijiet </w:t>
            </w:r>
          </w:p>
        </w:tc>
        <w:tc>
          <w:tcPr>
            <w:tcW w:w="731" w:type="dxa"/>
            <w:shd w:val="clear" w:color="auto" w:fill="auto"/>
            <w:vAlign w:val="center"/>
          </w:tcPr>
          <w:p w14:paraId="34664E55" w14:textId="77777777" w:rsidR="00950C34" w:rsidRPr="0058134C" w:rsidRDefault="00950C34" w:rsidP="00FA7B33">
            <w:pPr>
              <w:pStyle w:val="Text1"/>
              <w:spacing w:beforeLines="20" w:before="48" w:afterLines="20" w:after="48"/>
              <w:ind w:left="0"/>
              <w:rPr>
                <w:noProof/>
                <w:sz w:val="16"/>
                <w:szCs w:val="16"/>
              </w:rPr>
            </w:pPr>
          </w:p>
        </w:tc>
        <w:tc>
          <w:tcPr>
            <w:tcW w:w="731" w:type="dxa"/>
            <w:shd w:val="clear" w:color="auto" w:fill="auto"/>
            <w:vAlign w:val="center"/>
          </w:tcPr>
          <w:p w14:paraId="53D7F4F6"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1EDD524B"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BAAC151"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50C7117F"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7FF72381"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4719FB0F" w14:textId="77777777" w:rsidR="00950C34" w:rsidRPr="0058134C" w:rsidRDefault="00950C34" w:rsidP="00FA7B33">
            <w:pPr>
              <w:spacing w:beforeLines="20" w:before="48" w:afterLines="20" w:after="48"/>
              <w:jc w:val="center"/>
              <w:rPr>
                <w:noProof/>
                <w:sz w:val="16"/>
                <w:szCs w:val="16"/>
              </w:rPr>
            </w:pPr>
          </w:p>
        </w:tc>
      </w:tr>
      <w:tr w:rsidR="00950C34" w:rsidRPr="0058134C" w14:paraId="496E1471" w14:textId="77777777" w:rsidTr="00FA7B33">
        <w:trPr>
          <w:gridBefore w:val="1"/>
          <w:wBefore w:w="15" w:type="dxa"/>
          <w:trHeight w:val="289"/>
          <w:jc w:val="center"/>
        </w:trPr>
        <w:tc>
          <w:tcPr>
            <w:tcW w:w="4754" w:type="dxa"/>
            <w:gridSpan w:val="2"/>
            <w:shd w:val="clear" w:color="auto" w:fill="auto"/>
            <w:vAlign w:val="center"/>
          </w:tcPr>
          <w:p w14:paraId="716FAE0A" w14:textId="77777777" w:rsidR="00950C34" w:rsidRPr="0058134C" w:rsidRDefault="00950C34" w:rsidP="00FA7B33">
            <w:pPr>
              <w:pStyle w:val="Text1"/>
              <w:spacing w:beforeLines="20" w:before="48" w:afterLines="20" w:after="48"/>
              <w:ind w:left="136"/>
              <w:jc w:val="left"/>
              <w:rPr>
                <w:noProof/>
                <w:sz w:val="16"/>
                <w:szCs w:val="16"/>
              </w:rPr>
            </w:pPr>
            <w:r w:rsidRPr="0058134C">
              <w:rPr>
                <w:noProof/>
                <w:sz w:val="16"/>
              </w:rPr>
              <w:t>01 01 01 02</w:t>
            </w:r>
            <w:r w:rsidRPr="0058134C">
              <w:rPr>
                <w:rFonts w:ascii="Arial Narrow" w:hAnsi="Arial Narrow"/>
                <w:noProof/>
                <w:color w:val="000000"/>
                <w:sz w:val="20"/>
              </w:rPr>
              <w:t xml:space="preserve"> </w:t>
            </w:r>
            <w:r w:rsidRPr="0058134C">
              <w:rPr>
                <w:noProof/>
                <w:sz w:val="16"/>
              </w:rPr>
              <w:t>(AC, END, INT - Riċerka indiretta)</w:t>
            </w:r>
          </w:p>
        </w:tc>
        <w:tc>
          <w:tcPr>
            <w:tcW w:w="731" w:type="dxa"/>
            <w:shd w:val="clear" w:color="auto" w:fill="auto"/>
            <w:vAlign w:val="center"/>
          </w:tcPr>
          <w:p w14:paraId="6474A1E7"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697406E3"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33928DB"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62E10CBC"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6EB26475"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4CC4C661"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33FB440A" w14:textId="77777777" w:rsidR="00950C34" w:rsidRPr="0058134C" w:rsidRDefault="00950C34" w:rsidP="00FA7B33">
            <w:pPr>
              <w:spacing w:beforeLines="20" w:before="48" w:afterLines="20" w:after="48"/>
              <w:jc w:val="center"/>
              <w:rPr>
                <w:noProof/>
                <w:sz w:val="16"/>
                <w:szCs w:val="16"/>
              </w:rPr>
            </w:pPr>
          </w:p>
        </w:tc>
      </w:tr>
      <w:tr w:rsidR="00950C34" w:rsidRPr="0058134C" w14:paraId="07A708FA" w14:textId="77777777" w:rsidTr="00FA7B33">
        <w:trPr>
          <w:gridBefore w:val="1"/>
          <w:wBefore w:w="15" w:type="dxa"/>
          <w:trHeight w:val="289"/>
          <w:jc w:val="center"/>
        </w:trPr>
        <w:tc>
          <w:tcPr>
            <w:tcW w:w="4754" w:type="dxa"/>
            <w:gridSpan w:val="2"/>
            <w:shd w:val="clear" w:color="auto" w:fill="auto"/>
            <w:vAlign w:val="center"/>
          </w:tcPr>
          <w:p w14:paraId="1F13009B" w14:textId="77777777" w:rsidR="00950C34" w:rsidRPr="0058134C" w:rsidRDefault="00950C34" w:rsidP="00FA7B33">
            <w:pPr>
              <w:pStyle w:val="Text1"/>
              <w:spacing w:beforeLines="20" w:before="48" w:afterLines="20" w:after="48"/>
              <w:ind w:left="136"/>
              <w:jc w:val="left"/>
              <w:rPr>
                <w:noProof/>
                <w:color w:val="FF0000"/>
                <w:sz w:val="16"/>
                <w:szCs w:val="16"/>
              </w:rPr>
            </w:pPr>
            <w:r w:rsidRPr="0058134C">
              <w:rPr>
                <w:noProof/>
                <w:sz w:val="16"/>
              </w:rPr>
              <w:t xml:space="preserve"> 01 01 01 12 (AC, END, INT – Riċerka diretta)</w:t>
            </w:r>
          </w:p>
        </w:tc>
        <w:tc>
          <w:tcPr>
            <w:tcW w:w="731" w:type="dxa"/>
            <w:shd w:val="clear" w:color="auto" w:fill="auto"/>
            <w:vAlign w:val="center"/>
          </w:tcPr>
          <w:p w14:paraId="370AEDB6"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394E29D2"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06A73ACE"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58879852"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64EB776D"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3851712E"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76FD0B9" w14:textId="77777777" w:rsidR="00950C34" w:rsidRPr="0058134C" w:rsidRDefault="00950C34" w:rsidP="00FA7B33">
            <w:pPr>
              <w:spacing w:beforeLines="20" w:before="48" w:afterLines="20" w:after="48"/>
              <w:jc w:val="center"/>
              <w:rPr>
                <w:noProof/>
                <w:sz w:val="16"/>
                <w:szCs w:val="16"/>
              </w:rPr>
            </w:pPr>
          </w:p>
        </w:tc>
      </w:tr>
      <w:tr w:rsidR="00950C34" w:rsidRPr="0058134C" w14:paraId="5F439C2A" w14:textId="77777777" w:rsidTr="00FA7B33">
        <w:trPr>
          <w:gridBefore w:val="1"/>
          <w:wBefore w:w="15" w:type="dxa"/>
          <w:trHeight w:val="289"/>
          <w:jc w:val="center"/>
        </w:trPr>
        <w:tc>
          <w:tcPr>
            <w:tcW w:w="4754" w:type="dxa"/>
            <w:gridSpan w:val="2"/>
            <w:shd w:val="clear" w:color="auto" w:fill="auto"/>
            <w:vAlign w:val="center"/>
          </w:tcPr>
          <w:p w14:paraId="2E10020A" w14:textId="77777777" w:rsidR="00950C34" w:rsidRPr="0058134C" w:rsidRDefault="00950C34" w:rsidP="00FA7B33">
            <w:pPr>
              <w:pStyle w:val="Text1"/>
              <w:spacing w:beforeLines="20" w:before="48" w:afterLines="20" w:after="48"/>
              <w:ind w:left="136"/>
              <w:jc w:val="left"/>
              <w:rPr>
                <w:noProof/>
                <w:sz w:val="16"/>
              </w:rPr>
            </w:pPr>
            <w:r w:rsidRPr="0058134C">
              <w:rPr>
                <w:noProof/>
                <w:sz w:val="16"/>
              </w:rPr>
              <w:t>Linji baġitarji oħra (speċifika)</w:t>
            </w:r>
          </w:p>
        </w:tc>
        <w:tc>
          <w:tcPr>
            <w:tcW w:w="731" w:type="dxa"/>
            <w:shd w:val="clear" w:color="auto" w:fill="auto"/>
            <w:vAlign w:val="center"/>
          </w:tcPr>
          <w:p w14:paraId="372AFB59"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06F94447"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3BCFB16"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3F943AD"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2CA5FEAB"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7727B026" w14:textId="77777777" w:rsidR="00950C34" w:rsidRPr="0058134C" w:rsidRDefault="00950C34" w:rsidP="00FA7B33">
            <w:pPr>
              <w:spacing w:beforeLines="20" w:before="48" w:afterLines="20" w:after="48"/>
              <w:jc w:val="center"/>
              <w:rPr>
                <w:noProof/>
                <w:sz w:val="16"/>
                <w:szCs w:val="16"/>
              </w:rPr>
            </w:pPr>
          </w:p>
        </w:tc>
        <w:tc>
          <w:tcPr>
            <w:tcW w:w="731" w:type="dxa"/>
            <w:shd w:val="clear" w:color="auto" w:fill="auto"/>
            <w:vAlign w:val="center"/>
          </w:tcPr>
          <w:p w14:paraId="489D8D54" w14:textId="77777777" w:rsidR="00950C34" w:rsidRPr="0058134C" w:rsidRDefault="00950C34" w:rsidP="00FA7B33">
            <w:pPr>
              <w:spacing w:beforeLines="20" w:before="48" w:afterLines="20" w:after="48"/>
              <w:jc w:val="center"/>
              <w:rPr>
                <w:noProof/>
                <w:sz w:val="16"/>
                <w:szCs w:val="16"/>
              </w:rPr>
            </w:pPr>
          </w:p>
        </w:tc>
      </w:tr>
      <w:tr w:rsidR="00950C34" w:rsidRPr="0058134C" w14:paraId="4C5B1AD8" w14:textId="77777777" w:rsidTr="00FA7B33">
        <w:trPr>
          <w:gridBefore w:val="1"/>
          <w:wBefore w:w="15" w:type="dxa"/>
          <w:trHeight w:val="289"/>
          <w:jc w:val="center"/>
        </w:trPr>
        <w:tc>
          <w:tcPr>
            <w:tcW w:w="4754" w:type="dxa"/>
            <w:gridSpan w:val="2"/>
            <w:tcBorders>
              <w:top w:val="double" w:sz="4" w:space="0" w:color="auto"/>
            </w:tcBorders>
            <w:shd w:val="clear" w:color="auto" w:fill="auto"/>
            <w:vAlign w:val="center"/>
          </w:tcPr>
          <w:p w14:paraId="3FCAF07E" w14:textId="77777777" w:rsidR="00950C34" w:rsidRPr="0058134C" w:rsidRDefault="00950C34" w:rsidP="00FA7B33">
            <w:pPr>
              <w:pStyle w:val="Text1"/>
              <w:spacing w:beforeLines="20" w:before="48" w:afterLines="20" w:after="48"/>
              <w:ind w:left="136"/>
              <w:jc w:val="left"/>
              <w:rPr>
                <w:noProof/>
                <w:sz w:val="16"/>
                <w:szCs w:val="16"/>
              </w:rPr>
            </w:pPr>
            <w:r w:rsidRPr="0058134C">
              <w:rPr>
                <w:b/>
                <w:noProof/>
                <w:sz w:val="16"/>
              </w:rPr>
              <w:t>TOTAL</w:t>
            </w:r>
          </w:p>
        </w:tc>
        <w:tc>
          <w:tcPr>
            <w:tcW w:w="731" w:type="dxa"/>
            <w:tcBorders>
              <w:top w:val="double" w:sz="4" w:space="0" w:color="auto"/>
            </w:tcBorders>
            <w:shd w:val="clear" w:color="auto" w:fill="auto"/>
            <w:vAlign w:val="center"/>
          </w:tcPr>
          <w:p w14:paraId="6778E790" w14:textId="77777777" w:rsidR="00950C34" w:rsidRPr="0058134C" w:rsidRDefault="00950C34" w:rsidP="00FA7B33">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14:paraId="24587EB1" w14:textId="77777777" w:rsidR="00950C34" w:rsidRPr="0058134C" w:rsidRDefault="00950C34" w:rsidP="00FA7B33">
            <w:pPr>
              <w:spacing w:beforeLines="20" w:before="48" w:afterLines="20" w:after="48"/>
              <w:jc w:val="center"/>
              <w:rPr>
                <w:b/>
                <w:bCs/>
                <w:noProof/>
                <w:sz w:val="16"/>
                <w:szCs w:val="16"/>
              </w:rPr>
            </w:pPr>
            <w:r w:rsidRPr="0058134C">
              <w:rPr>
                <w:b/>
                <w:noProof/>
                <w:sz w:val="16"/>
              </w:rPr>
              <w:t>20</w:t>
            </w:r>
          </w:p>
        </w:tc>
        <w:tc>
          <w:tcPr>
            <w:tcW w:w="731" w:type="dxa"/>
            <w:tcBorders>
              <w:top w:val="double" w:sz="4" w:space="0" w:color="auto"/>
            </w:tcBorders>
            <w:shd w:val="clear" w:color="auto" w:fill="auto"/>
            <w:vAlign w:val="center"/>
          </w:tcPr>
          <w:p w14:paraId="72011E0B" w14:textId="77777777" w:rsidR="00950C34" w:rsidRPr="0058134C" w:rsidRDefault="00950C34" w:rsidP="00FA7B33">
            <w:pPr>
              <w:spacing w:beforeLines="20" w:before="48" w:afterLines="20" w:after="48"/>
              <w:jc w:val="center"/>
              <w:rPr>
                <w:b/>
                <w:bCs/>
                <w:noProof/>
                <w:sz w:val="16"/>
                <w:szCs w:val="16"/>
              </w:rPr>
            </w:pPr>
            <w:r w:rsidRPr="0058134C">
              <w:rPr>
                <w:b/>
                <w:noProof/>
                <w:sz w:val="16"/>
              </w:rPr>
              <w:t>20</w:t>
            </w:r>
          </w:p>
        </w:tc>
        <w:tc>
          <w:tcPr>
            <w:tcW w:w="731" w:type="dxa"/>
            <w:tcBorders>
              <w:top w:val="double" w:sz="4" w:space="0" w:color="auto"/>
            </w:tcBorders>
            <w:shd w:val="clear" w:color="auto" w:fill="auto"/>
            <w:vAlign w:val="center"/>
          </w:tcPr>
          <w:p w14:paraId="2FEA92B8" w14:textId="77777777" w:rsidR="00950C34" w:rsidRPr="0058134C" w:rsidRDefault="00950C34" w:rsidP="00FA7B33">
            <w:pPr>
              <w:spacing w:beforeLines="20" w:before="48" w:afterLines="20" w:after="48"/>
              <w:jc w:val="center"/>
              <w:rPr>
                <w:b/>
                <w:bCs/>
                <w:noProof/>
                <w:sz w:val="16"/>
                <w:szCs w:val="16"/>
              </w:rPr>
            </w:pPr>
            <w:r w:rsidRPr="0058134C">
              <w:rPr>
                <w:b/>
                <w:noProof/>
                <w:sz w:val="16"/>
              </w:rPr>
              <w:t>20</w:t>
            </w:r>
          </w:p>
        </w:tc>
        <w:tc>
          <w:tcPr>
            <w:tcW w:w="731" w:type="dxa"/>
            <w:tcBorders>
              <w:top w:val="double" w:sz="4" w:space="0" w:color="auto"/>
            </w:tcBorders>
            <w:shd w:val="clear" w:color="auto" w:fill="auto"/>
            <w:vAlign w:val="center"/>
          </w:tcPr>
          <w:p w14:paraId="550B6719" w14:textId="77777777" w:rsidR="00950C34" w:rsidRPr="0058134C" w:rsidRDefault="00950C34" w:rsidP="00FA7B33">
            <w:pPr>
              <w:spacing w:beforeLines="20" w:before="48" w:afterLines="20" w:after="48"/>
              <w:jc w:val="center"/>
              <w:rPr>
                <w:b/>
                <w:bCs/>
                <w:noProof/>
                <w:sz w:val="16"/>
                <w:szCs w:val="16"/>
              </w:rPr>
            </w:pPr>
            <w:r w:rsidRPr="0058134C">
              <w:rPr>
                <w:b/>
                <w:noProof/>
                <w:sz w:val="16"/>
              </w:rPr>
              <w:t>20</w:t>
            </w:r>
          </w:p>
        </w:tc>
        <w:tc>
          <w:tcPr>
            <w:tcW w:w="731" w:type="dxa"/>
            <w:tcBorders>
              <w:top w:val="double" w:sz="4" w:space="0" w:color="auto"/>
            </w:tcBorders>
            <w:shd w:val="clear" w:color="auto" w:fill="auto"/>
            <w:vAlign w:val="center"/>
          </w:tcPr>
          <w:p w14:paraId="317F0426" w14:textId="77777777" w:rsidR="00950C34" w:rsidRPr="0058134C" w:rsidRDefault="00950C34" w:rsidP="00FA7B33">
            <w:pPr>
              <w:spacing w:beforeLines="20" w:before="48" w:afterLines="20" w:after="48"/>
              <w:jc w:val="center"/>
              <w:rPr>
                <w:b/>
                <w:bCs/>
                <w:noProof/>
                <w:sz w:val="16"/>
                <w:szCs w:val="16"/>
              </w:rPr>
            </w:pPr>
            <w:r w:rsidRPr="0058134C">
              <w:rPr>
                <w:b/>
                <w:noProof/>
                <w:sz w:val="16"/>
              </w:rPr>
              <w:t>7</w:t>
            </w:r>
          </w:p>
        </w:tc>
        <w:tc>
          <w:tcPr>
            <w:tcW w:w="731" w:type="dxa"/>
            <w:tcBorders>
              <w:top w:val="double" w:sz="4" w:space="0" w:color="auto"/>
            </w:tcBorders>
            <w:shd w:val="clear" w:color="auto" w:fill="auto"/>
            <w:vAlign w:val="center"/>
          </w:tcPr>
          <w:p w14:paraId="70CEE604" w14:textId="77777777" w:rsidR="00950C34" w:rsidRPr="0058134C" w:rsidRDefault="00950C34" w:rsidP="00FA7B33">
            <w:pPr>
              <w:spacing w:beforeLines="20" w:before="48" w:afterLines="20" w:after="48"/>
              <w:jc w:val="center"/>
              <w:rPr>
                <w:b/>
                <w:bCs/>
                <w:noProof/>
                <w:sz w:val="16"/>
                <w:szCs w:val="16"/>
              </w:rPr>
            </w:pPr>
            <w:r w:rsidRPr="0058134C">
              <w:rPr>
                <w:b/>
                <w:noProof/>
                <w:sz w:val="16"/>
              </w:rPr>
              <w:t>7</w:t>
            </w:r>
          </w:p>
        </w:tc>
      </w:tr>
    </w:tbl>
    <w:p w14:paraId="5E219FD1" w14:textId="77777777" w:rsidR="00950C34" w:rsidRPr="0058134C" w:rsidRDefault="00950C34" w:rsidP="00950C34">
      <w:pPr>
        <w:pStyle w:val="Text1"/>
        <w:spacing w:before="60" w:after="60"/>
        <w:ind w:left="851"/>
        <w:rPr>
          <w:noProof/>
          <w:sz w:val="18"/>
          <w:szCs w:val="18"/>
        </w:rPr>
      </w:pPr>
      <w:r w:rsidRPr="0058134C">
        <w:rPr>
          <w:b/>
          <w:noProof/>
          <w:sz w:val="18"/>
        </w:rPr>
        <w:t>XX</w:t>
      </w:r>
      <w:r w:rsidRPr="0058134C">
        <w:rPr>
          <w:noProof/>
          <w:sz w:val="18"/>
        </w:rPr>
        <w:t xml:space="preserve"> huwa l-qasam ta’ politika jew it-titolu baġitarju kkonċernat.</w:t>
      </w:r>
    </w:p>
    <w:p w14:paraId="4AFCFC7A" w14:textId="77777777" w:rsidR="00950C34" w:rsidRPr="0058134C" w:rsidRDefault="00950C34" w:rsidP="00950C34">
      <w:pPr>
        <w:pStyle w:val="Text1"/>
        <w:rPr>
          <w:noProof/>
          <w:sz w:val="18"/>
          <w:szCs w:val="18"/>
        </w:rPr>
      </w:pPr>
      <w:r w:rsidRPr="0058134C">
        <w:rPr>
          <w:noProof/>
          <w:sz w:val="18"/>
        </w:rPr>
        <w:t>Ir-riżorsi umani meħtieġa se jiġu koperti mill-persunal tad-DĠ li diġà jkun assenjat għall-ġestjoni tal-azzjoni u/jew li diġà jkun ġie riassenjat fid-DĠ, flimkien, jekk ikun meħtieġ, ma’ kwalunkwe allokazzjoni addizzjonali li tista’ tingħata lid-DĠ tal-ġestjoni skont il-proċedura annwali ta’ allokazzjoni u fid-dawl tal-limitazzjonijiet baġitarji.</w:t>
      </w:r>
    </w:p>
    <w:p w14:paraId="666EAF35" w14:textId="77777777" w:rsidR="00950C34" w:rsidRPr="0058134C" w:rsidRDefault="00950C34" w:rsidP="00950C34">
      <w:pPr>
        <w:rPr>
          <w:noProof/>
          <w:sz w:val="20"/>
        </w:rPr>
      </w:pPr>
      <w:r w:rsidRPr="0058134C">
        <w:rPr>
          <w:noProof/>
          <w:sz w:val="20"/>
        </w:rPr>
        <w:t>Deskrizzjoni tal-kompiti li jridu jitwettqu:</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950C34" w:rsidRPr="0058134C" w14:paraId="572EC456" w14:textId="77777777" w:rsidTr="00FA7B33">
        <w:tc>
          <w:tcPr>
            <w:tcW w:w="3240" w:type="dxa"/>
          </w:tcPr>
          <w:p w14:paraId="3F446AC2" w14:textId="77777777" w:rsidR="00950C34" w:rsidRPr="0058134C" w:rsidRDefault="00950C34" w:rsidP="00FA7B33">
            <w:pPr>
              <w:rPr>
                <w:noProof/>
                <w:sz w:val="20"/>
              </w:rPr>
            </w:pPr>
            <w:r w:rsidRPr="0058134C">
              <w:rPr>
                <w:noProof/>
                <w:sz w:val="20"/>
              </w:rPr>
              <w:t>Uffiċjali u aġenti temporanji</w:t>
            </w:r>
          </w:p>
        </w:tc>
        <w:tc>
          <w:tcPr>
            <w:tcW w:w="7200" w:type="dxa"/>
          </w:tcPr>
          <w:p w14:paraId="3EC05A89" w14:textId="77777777" w:rsidR="00950C34" w:rsidRPr="0058134C" w:rsidRDefault="00950C34" w:rsidP="00FA7B33">
            <w:pPr>
              <w:rPr>
                <w:noProof/>
                <w:sz w:val="20"/>
                <w:szCs w:val="20"/>
              </w:rPr>
            </w:pPr>
            <w:r w:rsidRPr="0058134C">
              <w:rPr>
                <w:noProof/>
                <w:sz w:val="20"/>
              </w:rPr>
              <w:t>Se jkunu meħtieġa 15-il FTE (12 AD u 3 AST) biex jiġu stabbiliti u jinbdew l-ewwel attivitajiet tal-punt uniku ta’ servizz fl-2024. L-istess numru ta’ FTEs se jkun meħtieġ sa tmiem il-perjodu attwali tal-QFP, qabel ma jonqos għal 5 FTEs fl-2028 u fl-2029</w:t>
            </w:r>
          </w:p>
          <w:p w14:paraId="745E0D3D" w14:textId="77777777" w:rsidR="00950C34" w:rsidRPr="0058134C" w:rsidRDefault="00950C34" w:rsidP="00FA7B33">
            <w:pPr>
              <w:rPr>
                <w:noProof/>
                <w:sz w:val="20"/>
                <w:szCs w:val="20"/>
              </w:rPr>
            </w:pPr>
            <w:r w:rsidRPr="0058134C">
              <w:rPr>
                <w:noProof/>
                <w:sz w:val="20"/>
              </w:rPr>
              <w:t>Il-Punt Uniku ta’ Dervizz se jikkonsisti f’unità addizzjonali li għandha tiġi stabbilita fi ħdan id-DĠ BUDG fil-Kummissjoni. Madankollu, dawn il-ħtiġijiet se jiġu koperti permezz ta’ riallokazzjoni interna fi ħdan il-Kummissjoni.</w:t>
            </w:r>
          </w:p>
        </w:tc>
      </w:tr>
      <w:tr w:rsidR="00950C34" w:rsidRPr="0058134C" w14:paraId="1764FC96" w14:textId="77777777" w:rsidTr="00FA7B33">
        <w:tc>
          <w:tcPr>
            <w:tcW w:w="3240" w:type="dxa"/>
          </w:tcPr>
          <w:p w14:paraId="382EF5BA" w14:textId="77777777" w:rsidR="00950C34" w:rsidRPr="0058134C" w:rsidRDefault="00950C34" w:rsidP="00FA7B33">
            <w:pPr>
              <w:spacing w:before="60" w:after="60"/>
              <w:rPr>
                <w:noProof/>
                <w:sz w:val="20"/>
                <w:szCs w:val="20"/>
              </w:rPr>
            </w:pPr>
            <w:r w:rsidRPr="0058134C">
              <w:rPr>
                <w:noProof/>
                <w:sz w:val="20"/>
              </w:rPr>
              <w:t>Persunal estern</w:t>
            </w:r>
          </w:p>
        </w:tc>
        <w:tc>
          <w:tcPr>
            <w:tcW w:w="7200" w:type="dxa"/>
          </w:tcPr>
          <w:p w14:paraId="7C95BC47" w14:textId="77777777" w:rsidR="00950C34" w:rsidRPr="0058134C" w:rsidRDefault="00950C34" w:rsidP="00FA7B33">
            <w:pPr>
              <w:rPr>
                <w:noProof/>
                <w:sz w:val="20"/>
                <w:szCs w:val="20"/>
              </w:rPr>
            </w:pPr>
            <w:r w:rsidRPr="0058134C">
              <w:rPr>
                <w:noProof/>
                <w:sz w:val="20"/>
              </w:rPr>
              <w:t>2 Aġent Kuntrattwali u 3 Espert Nazzjonali Sekondati wara l-2027 u 2 Aġent Kuntrattwali. It-2 aġent kuntrattwali se jkunu koperti minn riallokazzjoni interna fi ħdan il-Kummissjoni.</w:t>
            </w:r>
          </w:p>
        </w:tc>
      </w:tr>
    </w:tbl>
    <w:p w14:paraId="183AC5A9" w14:textId="77777777" w:rsidR="00950C34" w:rsidRPr="0058134C" w:rsidRDefault="00950C34" w:rsidP="00950C34">
      <w:pPr>
        <w:rPr>
          <w:noProof/>
        </w:rPr>
        <w:sectPr w:rsidR="00950C34" w:rsidRPr="0058134C" w:rsidSect="0093252E">
          <w:pgSz w:w="11907" w:h="16840"/>
          <w:pgMar w:top="1134" w:right="1418" w:bottom="1134" w:left="1418" w:header="709" w:footer="709" w:gutter="0"/>
          <w:cols w:space="708"/>
          <w:docGrid w:linePitch="360"/>
        </w:sectPr>
      </w:pPr>
    </w:p>
    <w:p w14:paraId="21BD9C98" w14:textId="77777777" w:rsidR="00950C34" w:rsidRPr="0058134C" w:rsidRDefault="00950C34" w:rsidP="00950C34">
      <w:pPr>
        <w:pStyle w:val="ManualHeading3"/>
        <w:rPr>
          <w:noProof/>
        </w:rPr>
      </w:pPr>
      <w:bookmarkStart w:id="66" w:name="_Toc514938056"/>
      <w:bookmarkStart w:id="67" w:name="_Toc520485055"/>
      <w:r w:rsidRPr="0058134C">
        <w:rPr>
          <w:noProof/>
        </w:rPr>
        <w:t>3.2.4.</w:t>
      </w:r>
      <w:r w:rsidRPr="0058134C">
        <w:rPr>
          <w:noProof/>
        </w:rPr>
        <w:tab/>
        <w:t>Kompatibbiltà mal-qafas finanzjarju pluriennali attwali</w:t>
      </w:r>
      <w:bookmarkEnd w:id="66"/>
      <w:bookmarkEnd w:id="67"/>
      <w:r w:rsidRPr="0058134C">
        <w:rPr>
          <w:noProof/>
        </w:rPr>
        <w:t xml:space="preserve"> </w:t>
      </w:r>
    </w:p>
    <w:p w14:paraId="022D2F8A" w14:textId="77777777" w:rsidR="00950C34" w:rsidRPr="0058134C" w:rsidRDefault="00950C34" w:rsidP="00950C34">
      <w:pPr>
        <w:pStyle w:val="Text1"/>
        <w:rPr>
          <w:noProof/>
        </w:rPr>
      </w:pPr>
      <w:r w:rsidRPr="0058134C">
        <w:rPr>
          <w:noProof/>
        </w:rPr>
        <w:t>Il-proposta/l-inizjattiva:</w:t>
      </w:r>
    </w:p>
    <w:p w14:paraId="1A857D14" w14:textId="77777777" w:rsidR="00950C34" w:rsidRPr="0058134C" w:rsidRDefault="00950C34" w:rsidP="006271C1">
      <w:pPr>
        <w:pStyle w:val="ListDash1"/>
        <w:rPr>
          <w:noProof/>
        </w:rPr>
      </w:pPr>
      <w:r w:rsidRPr="0058134C">
        <w:rPr>
          <w:rFonts w:ascii="Wingdings" w:hAnsi="Wingdings"/>
          <w:noProof/>
        </w:rPr>
        <w:t></w:t>
      </w:r>
      <w:r w:rsidRPr="0058134C">
        <w:rPr>
          <w:noProof/>
        </w:rPr>
        <w:tab/>
        <w:t>tista’ tiġi ffinanzjata kompletament permezz ta’ riallokazzjoni fl-intestatura rilevanti tal-Qafas Finanzjarju Pluriennali (QFP).</w:t>
      </w:r>
    </w:p>
    <w:p w14:paraId="0E1C27BC"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sz w:val="20"/>
        </w:rPr>
      </w:pPr>
      <w:r w:rsidRPr="0058134C">
        <w:rPr>
          <w:noProof/>
          <w:sz w:val="20"/>
        </w:rPr>
        <w:t>Spjega liema riprogrammazzjoni hija meħtieġa, filwaqt li tispeċifika l-linji baġitarji kkonċernati u l-ammonti korrispondenti.</w:t>
      </w:r>
      <w:r w:rsidRPr="0058134C">
        <w:rPr>
          <w:noProof/>
        </w:rPr>
        <w:t xml:space="preserve"> </w:t>
      </w:r>
      <w:r w:rsidRPr="0058134C">
        <w:rPr>
          <w:noProof/>
          <w:sz w:val="20"/>
        </w:rPr>
        <w:t>Ipprovdi tabella Excel f’każ ta’ riprogrammazzjoni kbira.</w:t>
      </w:r>
    </w:p>
    <w:p w14:paraId="692D1C01" w14:textId="77777777" w:rsidR="00950C34" w:rsidRPr="0058134C" w:rsidRDefault="00950C34" w:rsidP="006271C1">
      <w:pPr>
        <w:pStyle w:val="ListDash1"/>
        <w:rPr>
          <w:noProof/>
        </w:rPr>
      </w:pPr>
      <w:r w:rsidRPr="0058134C">
        <w:rPr>
          <w:rFonts w:ascii="Wingdings" w:hAnsi="Wingdings"/>
          <w:noProof/>
        </w:rPr>
        <w:t></w:t>
      </w:r>
      <w:r w:rsidRPr="0058134C">
        <w:rPr>
          <w:noProof/>
        </w:rPr>
        <w:tab/>
        <w:t>teħtieġ l-użu tal-marġni mhux allokat taħt l-intestatura rilevanti tal-QFP u/jew l-użu tal-istrumenti speċjali ddefiniti fir-Regolament dwar il-QFP.</w:t>
      </w:r>
    </w:p>
    <w:p w14:paraId="029841DC"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sz w:val="20"/>
        </w:rPr>
      </w:pPr>
      <w:r w:rsidRPr="0058134C">
        <w:rPr>
          <w:noProof/>
          <w:sz w:val="20"/>
        </w:rPr>
        <w:t>Spjega x’inhu meħtieġ, billi tispeċifika l-intestaturi u l-linji baġitarji kkonċernati, l-ammonti korrispondenti, u l-istrumenti proposti li għandhom jintużaw.</w:t>
      </w:r>
    </w:p>
    <w:p w14:paraId="26235330" w14:textId="77777777" w:rsidR="00950C34" w:rsidRPr="0058134C" w:rsidRDefault="00950C34" w:rsidP="006271C1">
      <w:pPr>
        <w:pStyle w:val="ListDash1"/>
        <w:rPr>
          <w:noProof/>
        </w:rPr>
      </w:pPr>
      <w:bookmarkStart w:id="68" w:name="_Hlk136598313"/>
      <w:r w:rsidRPr="0058134C">
        <w:rPr>
          <w:rFonts w:ascii="Wingdings" w:hAnsi="Wingdings"/>
          <w:noProof/>
        </w:rPr>
        <w:t></w:t>
      </w:r>
      <w:bookmarkEnd w:id="68"/>
      <w:r w:rsidRPr="0058134C">
        <w:rPr>
          <w:i/>
          <w:noProof/>
        </w:rPr>
        <w:t xml:space="preserve"> </w:t>
      </w:r>
      <w:r w:rsidRPr="0058134C">
        <w:rPr>
          <w:noProof/>
        </w:rPr>
        <w:t>teħtieġ reviżjoni tal-QFP.</w:t>
      </w:r>
    </w:p>
    <w:p w14:paraId="343B301B"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sz w:val="20"/>
        </w:rPr>
      </w:pPr>
      <w:r w:rsidRPr="0058134C">
        <w:rPr>
          <w:noProof/>
          <w:sz w:val="20"/>
        </w:rPr>
        <w:t>Meħtieġ input minn B1</w:t>
      </w:r>
    </w:p>
    <w:p w14:paraId="5DB15A37" w14:textId="77777777" w:rsidR="00950C34" w:rsidRPr="0058134C" w:rsidRDefault="00950C34" w:rsidP="00950C34">
      <w:pPr>
        <w:pStyle w:val="ManualHeading3"/>
        <w:rPr>
          <w:bCs/>
          <w:noProof/>
          <w:szCs w:val="24"/>
        </w:rPr>
      </w:pPr>
      <w:bookmarkStart w:id="69" w:name="_Toc514938058"/>
      <w:bookmarkStart w:id="70" w:name="_Toc520485056"/>
      <w:r w:rsidRPr="0058134C">
        <w:rPr>
          <w:noProof/>
        </w:rPr>
        <w:t>3.2.5.</w:t>
      </w:r>
      <w:r w:rsidRPr="0058134C">
        <w:rPr>
          <w:noProof/>
        </w:rPr>
        <w:tab/>
        <w:t>Kontribuzzjonijiet ta’ partijiet terzi</w:t>
      </w:r>
      <w:bookmarkEnd w:id="69"/>
      <w:bookmarkEnd w:id="70"/>
      <w:r w:rsidRPr="0058134C">
        <w:rPr>
          <w:noProof/>
        </w:rPr>
        <w:t xml:space="preserve"> </w:t>
      </w:r>
    </w:p>
    <w:p w14:paraId="77DEEB16" w14:textId="77777777" w:rsidR="00950C34" w:rsidRPr="0058134C" w:rsidRDefault="00950C34" w:rsidP="00950C34">
      <w:pPr>
        <w:pStyle w:val="Text1"/>
        <w:rPr>
          <w:noProof/>
        </w:rPr>
      </w:pPr>
      <w:r w:rsidRPr="0058134C">
        <w:rPr>
          <w:noProof/>
        </w:rPr>
        <w:t>Il-proposta/l-inizjattiva:</w:t>
      </w:r>
    </w:p>
    <w:p w14:paraId="3DED958A" w14:textId="77777777" w:rsidR="00950C34" w:rsidRPr="0058134C" w:rsidRDefault="00950C34" w:rsidP="006271C1">
      <w:pPr>
        <w:pStyle w:val="ListDash1"/>
        <w:rPr>
          <w:noProof/>
        </w:rPr>
      </w:pPr>
      <w:r w:rsidRPr="0058134C">
        <w:rPr>
          <w:rFonts w:ascii="Wingdings" w:hAnsi="Wingdings"/>
          <w:noProof/>
        </w:rPr>
        <w:t></w:t>
      </w:r>
      <w:r w:rsidRPr="0058134C">
        <w:rPr>
          <w:noProof/>
        </w:rPr>
        <w:tab/>
        <w:t>ma tipprevedix kofinanzjament minn partijiet terzi</w:t>
      </w:r>
    </w:p>
    <w:p w14:paraId="5E8EB45C" w14:textId="77777777" w:rsidR="00950C34" w:rsidRPr="0058134C" w:rsidRDefault="00950C34" w:rsidP="006271C1">
      <w:pPr>
        <w:pStyle w:val="ListDash1"/>
        <w:rPr>
          <w:noProof/>
        </w:rPr>
      </w:pPr>
      <w:r w:rsidRPr="0058134C">
        <w:rPr>
          <w:rFonts w:ascii="Wingdings" w:hAnsi="Wingdings"/>
          <w:noProof/>
        </w:rPr>
        <w:t></w:t>
      </w:r>
      <w:r w:rsidRPr="0058134C">
        <w:rPr>
          <w:noProof/>
        </w:rPr>
        <w:tab/>
        <w:t>tipprevedi l-kofinanzjament minn partijiet terzi kif stmat hawn taħt:</w:t>
      </w:r>
    </w:p>
    <w:p w14:paraId="23AA1679" w14:textId="77777777" w:rsidR="00950C34" w:rsidRPr="0058134C" w:rsidRDefault="00950C34" w:rsidP="00950C34">
      <w:pPr>
        <w:jc w:val="right"/>
        <w:rPr>
          <w:noProof/>
          <w:sz w:val="20"/>
        </w:rPr>
      </w:pPr>
      <w:r w:rsidRPr="0058134C">
        <w:rPr>
          <w:noProof/>
          <w:sz w:val="20"/>
        </w:rPr>
        <w:t>Approprjazzjonijiet f’miljuni ta’ EUR (aġġustati ’l fuq għal tliet pożizzjonijiet deċimali)</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950C34" w:rsidRPr="0058134C" w14:paraId="470F1685" w14:textId="77777777" w:rsidTr="00FA7B33">
        <w:trPr>
          <w:cantSplit/>
        </w:trPr>
        <w:tc>
          <w:tcPr>
            <w:tcW w:w="2340" w:type="dxa"/>
          </w:tcPr>
          <w:p w14:paraId="4F2CECC2" w14:textId="77777777" w:rsidR="00950C34" w:rsidRPr="0058134C" w:rsidRDefault="00950C34" w:rsidP="00FA7B33">
            <w:pPr>
              <w:spacing w:before="60" w:after="60"/>
              <w:rPr>
                <w:noProof/>
                <w:sz w:val="20"/>
              </w:rPr>
            </w:pPr>
          </w:p>
        </w:tc>
        <w:tc>
          <w:tcPr>
            <w:tcW w:w="964" w:type="dxa"/>
            <w:vAlign w:val="center"/>
          </w:tcPr>
          <w:p w14:paraId="0983AF4A" w14:textId="77777777" w:rsidR="00950C34" w:rsidRPr="0058134C" w:rsidRDefault="00950C34" w:rsidP="00FA7B33">
            <w:pPr>
              <w:jc w:val="center"/>
              <w:rPr>
                <w:noProof/>
                <w:sz w:val="20"/>
              </w:rPr>
            </w:pPr>
            <w:r w:rsidRPr="0058134C">
              <w:rPr>
                <w:noProof/>
                <w:sz w:val="20"/>
              </w:rPr>
              <w:t>Sena</w:t>
            </w:r>
            <w:r w:rsidRPr="0058134C">
              <w:rPr>
                <w:noProof/>
              </w:rPr>
              <w:t xml:space="preserve"> </w:t>
            </w:r>
            <w:r w:rsidRPr="0058134C">
              <w:rPr>
                <w:noProof/>
              </w:rPr>
              <w:br/>
            </w:r>
            <w:r w:rsidRPr="0058134C">
              <w:rPr>
                <w:b/>
                <w:noProof/>
                <w:sz w:val="20"/>
              </w:rPr>
              <w:t>N</w:t>
            </w:r>
            <w:r w:rsidRPr="0058134C">
              <w:rPr>
                <w:rStyle w:val="FootnoteReference"/>
                <w:b/>
                <w:bCs/>
                <w:noProof/>
                <w:sz w:val="20"/>
                <w:szCs w:val="20"/>
              </w:rPr>
              <w:footnoteReference w:id="88"/>
            </w:r>
          </w:p>
        </w:tc>
        <w:tc>
          <w:tcPr>
            <w:tcW w:w="964" w:type="dxa"/>
            <w:vAlign w:val="center"/>
          </w:tcPr>
          <w:p w14:paraId="1BE85113" w14:textId="77777777" w:rsidR="00950C34" w:rsidRPr="0058134C" w:rsidRDefault="00950C34" w:rsidP="00FA7B33">
            <w:pPr>
              <w:jc w:val="center"/>
              <w:rPr>
                <w:noProof/>
                <w:sz w:val="20"/>
              </w:rPr>
            </w:pPr>
            <w:r w:rsidRPr="0058134C">
              <w:rPr>
                <w:noProof/>
                <w:sz w:val="20"/>
              </w:rPr>
              <w:t>Sena</w:t>
            </w:r>
            <w:r w:rsidRPr="0058134C">
              <w:rPr>
                <w:noProof/>
              </w:rPr>
              <w:t xml:space="preserve"> </w:t>
            </w:r>
            <w:r w:rsidRPr="0058134C">
              <w:rPr>
                <w:noProof/>
              </w:rPr>
              <w:br/>
            </w:r>
            <w:r w:rsidRPr="0058134C">
              <w:rPr>
                <w:b/>
                <w:noProof/>
                <w:sz w:val="20"/>
              </w:rPr>
              <w:t>N+1</w:t>
            </w:r>
          </w:p>
        </w:tc>
        <w:tc>
          <w:tcPr>
            <w:tcW w:w="964" w:type="dxa"/>
            <w:vAlign w:val="center"/>
          </w:tcPr>
          <w:p w14:paraId="3A7AF94E" w14:textId="77777777" w:rsidR="00950C34" w:rsidRPr="0058134C" w:rsidRDefault="00950C34" w:rsidP="00FA7B33">
            <w:pPr>
              <w:jc w:val="center"/>
              <w:rPr>
                <w:noProof/>
                <w:sz w:val="20"/>
              </w:rPr>
            </w:pPr>
            <w:r w:rsidRPr="0058134C">
              <w:rPr>
                <w:noProof/>
                <w:sz w:val="20"/>
              </w:rPr>
              <w:t>Sena</w:t>
            </w:r>
            <w:r w:rsidRPr="0058134C">
              <w:rPr>
                <w:noProof/>
              </w:rPr>
              <w:t xml:space="preserve"> </w:t>
            </w:r>
            <w:r w:rsidRPr="0058134C">
              <w:rPr>
                <w:noProof/>
              </w:rPr>
              <w:br/>
            </w:r>
            <w:r w:rsidRPr="0058134C">
              <w:rPr>
                <w:b/>
                <w:noProof/>
                <w:sz w:val="20"/>
              </w:rPr>
              <w:t>N+2</w:t>
            </w:r>
          </w:p>
        </w:tc>
        <w:tc>
          <w:tcPr>
            <w:tcW w:w="964" w:type="dxa"/>
            <w:vAlign w:val="center"/>
          </w:tcPr>
          <w:p w14:paraId="1ABAF00B" w14:textId="77777777" w:rsidR="00950C34" w:rsidRPr="0058134C" w:rsidRDefault="00950C34" w:rsidP="00FA7B33">
            <w:pPr>
              <w:jc w:val="center"/>
              <w:rPr>
                <w:noProof/>
                <w:sz w:val="20"/>
              </w:rPr>
            </w:pPr>
            <w:r w:rsidRPr="0058134C">
              <w:rPr>
                <w:noProof/>
                <w:sz w:val="20"/>
              </w:rPr>
              <w:t>Sena</w:t>
            </w:r>
            <w:r w:rsidRPr="0058134C">
              <w:rPr>
                <w:noProof/>
              </w:rPr>
              <w:t xml:space="preserve"> </w:t>
            </w:r>
            <w:r w:rsidRPr="0058134C">
              <w:rPr>
                <w:noProof/>
              </w:rPr>
              <w:br/>
            </w:r>
            <w:r w:rsidRPr="0058134C">
              <w:rPr>
                <w:b/>
                <w:noProof/>
                <w:sz w:val="20"/>
              </w:rPr>
              <w:t>N+3</w:t>
            </w:r>
          </w:p>
        </w:tc>
        <w:tc>
          <w:tcPr>
            <w:tcW w:w="2892" w:type="dxa"/>
            <w:gridSpan w:val="3"/>
            <w:vAlign w:val="center"/>
          </w:tcPr>
          <w:p w14:paraId="10978D26" w14:textId="77777777" w:rsidR="00950C34" w:rsidRPr="0058134C" w:rsidRDefault="00950C34" w:rsidP="00FA7B33">
            <w:pPr>
              <w:jc w:val="center"/>
              <w:rPr>
                <w:b/>
                <w:noProof/>
                <w:sz w:val="20"/>
              </w:rPr>
            </w:pPr>
            <w:r w:rsidRPr="0058134C">
              <w:rPr>
                <w:noProof/>
                <w:sz w:val="20"/>
              </w:rPr>
              <w:t>Daħħal is-snin kollha li hemm bżonn biex turi d-durata tal-impatt (ara l-punt 1.6)</w:t>
            </w:r>
          </w:p>
        </w:tc>
        <w:tc>
          <w:tcPr>
            <w:tcW w:w="1158" w:type="dxa"/>
            <w:vAlign w:val="center"/>
          </w:tcPr>
          <w:p w14:paraId="210E924B" w14:textId="77777777" w:rsidR="00950C34" w:rsidRPr="0058134C" w:rsidRDefault="00950C34" w:rsidP="00FA7B33">
            <w:pPr>
              <w:spacing w:before="60" w:after="60"/>
              <w:jc w:val="center"/>
              <w:rPr>
                <w:noProof/>
                <w:sz w:val="20"/>
              </w:rPr>
            </w:pPr>
            <w:r w:rsidRPr="0058134C">
              <w:rPr>
                <w:noProof/>
                <w:sz w:val="20"/>
              </w:rPr>
              <w:t>Total</w:t>
            </w:r>
          </w:p>
        </w:tc>
      </w:tr>
      <w:tr w:rsidR="00950C34" w:rsidRPr="0058134C" w14:paraId="2607B8FF" w14:textId="77777777" w:rsidTr="00FA7B33">
        <w:trPr>
          <w:cantSplit/>
        </w:trPr>
        <w:tc>
          <w:tcPr>
            <w:tcW w:w="2340" w:type="dxa"/>
          </w:tcPr>
          <w:p w14:paraId="28DFCCE7" w14:textId="77777777" w:rsidR="00950C34" w:rsidRPr="0058134C" w:rsidRDefault="00950C34" w:rsidP="00FA7B33">
            <w:pPr>
              <w:rPr>
                <w:noProof/>
              </w:rPr>
            </w:pPr>
            <w:r w:rsidRPr="0058134C">
              <w:rPr>
                <w:noProof/>
                <w:sz w:val="20"/>
              </w:rPr>
              <w:t>Speċifika l-korp ta’ kofinanzjament</w:t>
            </w:r>
            <w:r w:rsidRPr="0058134C">
              <w:rPr>
                <w:i/>
                <w:noProof/>
                <w:sz w:val="20"/>
              </w:rPr>
              <w:t xml:space="preserve"> </w:t>
            </w:r>
          </w:p>
        </w:tc>
        <w:tc>
          <w:tcPr>
            <w:tcW w:w="964" w:type="dxa"/>
            <w:vAlign w:val="center"/>
          </w:tcPr>
          <w:p w14:paraId="2CC47291" w14:textId="77777777" w:rsidR="00950C34" w:rsidRPr="0058134C" w:rsidRDefault="00950C34" w:rsidP="00FA7B33">
            <w:pPr>
              <w:spacing w:before="60" w:after="60"/>
              <w:jc w:val="center"/>
              <w:rPr>
                <w:noProof/>
                <w:sz w:val="20"/>
              </w:rPr>
            </w:pPr>
          </w:p>
        </w:tc>
        <w:tc>
          <w:tcPr>
            <w:tcW w:w="964" w:type="dxa"/>
            <w:vAlign w:val="center"/>
          </w:tcPr>
          <w:p w14:paraId="076BE472" w14:textId="77777777" w:rsidR="00950C34" w:rsidRPr="0058134C" w:rsidRDefault="00950C34" w:rsidP="00FA7B33">
            <w:pPr>
              <w:spacing w:before="60" w:after="60"/>
              <w:jc w:val="center"/>
              <w:rPr>
                <w:noProof/>
                <w:sz w:val="20"/>
              </w:rPr>
            </w:pPr>
          </w:p>
        </w:tc>
        <w:tc>
          <w:tcPr>
            <w:tcW w:w="964" w:type="dxa"/>
            <w:vAlign w:val="center"/>
          </w:tcPr>
          <w:p w14:paraId="51278CA1" w14:textId="77777777" w:rsidR="00950C34" w:rsidRPr="0058134C" w:rsidRDefault="00950C34" w:rsidP="00FA7B33">
            <w:pPr>
              <w:spacing w:before="60" w:after="60"/>
              <w:jc w:val="center"/>
              <w:rPr>
                <w:noProof/>
                <w:sz w:val="20"/>
              </w:rPr>
            </w:pPr>
          </w:p>
        </w:tc>
        <w:tc>
          <w:tcPr>
            <w:tcW w:w="964" w:type="dxa"/>
            <w:vAlign w:val="center"/>
          </w:tcPr>
          <w:p w14:paraId="754AE490" w14:textId="77777777" w:rsidR="00950C34" w:rsidRPr="0058134C" w:rsidRDefault="00950C34" w:rsidP="00FA7B33">
            <w:pPr>
              <w:spacing w:before="60" w:after="60"/>
              <w:jc w:val="center"/>
              <w:rPr>
                <w:noProof/>
                <w:sz w:val="20"/>
              </w:rPr>
            </w:pPr>
          </w:p>
        </w:tc>
        <w:tc>
          <w:tcPr>
            <w:tcW w:w="964" w:type="dxa"/>
            <w:vAlign w:val="center"/>
          </w:tcPr>
          <w:p w14:paraId="552F4D9D" w14:textId="77777777" w:rsidR="00950C34" w:rsidRPr="0058134C" w:rsidRDefault="00950C34" w:rsidP="00FA7B33">
            <w:pPr>
              <w:spacing w:before="60" w:after="60"/>
              <w:jc w:val="center"/>
              <w:rPr>
                <w:noProof/>
                <w:sz w:val="20"/>
              </w:rPr>
            </w:pPr>
          </w:p>
        </w:tc>
        <w:tc>
          <w:tcPr>
            <w:tcW w:w="964" w:type="dxa"/>
            <w:vAlign w:val="center"/>
          </w:tcPr>
          <w:p w14:paraId="12C1700E" w14:textId="77777777" w:rsidR="00950C34" w:rsidRPr="0058134C" w:rsidRDefault="00950C34" w:rsidP="00FA7B33">
            <w:pPr>
              <w:spacing w:before="60" w:after="60"/>
              <w:jc w:val="center"/>
              <w:rPr>
                <w:noProof/>
                <w:sz w:val="20"/>
              </w:rPr>
            </w:pPr>
          </w:p>
        </w:tc>
        <w:tc>
          <w:tcPr>
            <w:tcW w:w="964" w:type="dxa"/>
            <w:vAlign w:val="center"/>
          </w:tcPr>
          <w:p w14:paraId="21F491C5" w14:textId="77777777" w:rsidR="00950C34" w:rsidRPr="0058134C" w:rsidRDefault="00950C34" w:rsidP="00FA7B33">
            <w:pPr>
              <w:spacing w:before="60" w:after="60"/>
              <w:jc w:val="center"/>
              <w:rPr>
                <w:noProof/>
                <w:sz w:val="20"/>
              </w:rPr>
            </w:pPr>
          </w:p>
        </w:tc>
        <w:tc>
          <w:tcPr>
            <w:tcW w:w="1158" w:type="dxa"/>
            <w:vAlign w:val="center"/>
          </w:tcPr>
          <w:p w14:paraId="3E88ED63" w14:textId="77777777" w:rsidR="00950C34" w:rsidRPr="0058134C" w:rsidRDefault="00950C34" w:rsidP="00FA7B33">
            <w:pPr>
              <w:spacing w:before="60" w:after="60"/>
              <w:jc w:val="center"/>
              <w:rPr>
                <w:noProof/>
                <w:sz w:val="20"/>
              </w:rPr>
            </w:pPr>
          </w:p>
        </w:tc>
      </w:tr>
      <w:tr w:rsidR="00950C34" w:rsidRPr="0058134C" w14:paraId="066DD509" w14:textId="77777777" w:rsidTr="00FA7B33">
        <w:trPr>
          <w:cantSplit/>
        </w:trPr>
        <w:tc>
          <w:tcPr>
            <w:tcW w:w="2340" w:type="dxa"/>
          </w:tcPr>
          <w:p w14:paraId="1150D3CC" w14:textId="77777777" w:rsidR="00950C34" w:rsidRPr="0058134C" w:rsidRDefault="00950C34" w:rsidP="00FA7B33">
            <w:pPr>
              <w:spacing w:before="60" w:after="60"/>
              <w:jc w:val="left"/>
              <w:rPr>
                <w:noProof/>
                <w:sz w:val="20"/>
              </w:rPr>
            </w:pPr>
            <w:r w:rsidRPr="0058134C">
              <w:rPr>
                <w:noProof/>
                <w:sz w:val="20"/>
              </w:rPr>
              <w:t xml:space="preserve">TOTAL tal-approprjazzjonijiet kofinanzjati </w:t>
            </w:r>
          </w:p>
        </w:tc>
        <w:tc>
          <w:tcPr>
            <w:tcW w:w="964" w:type="dxa"/>
            <w:vAlign w:val="center"/>
          </w:tcPr>
          <w:p w14:paraId="64DA05AF" w14:textId="77777777" w:rsidR="00950C34" w:rsidRPr="0058134C" w:rsidRDefault="00950C34" w:rsidP="00FA7B33">
            <w:pPr>
              <w:spacing w:before="60" w:after="60"/>
              <w:jc w:val="center"/>
              <w:rPr>
                <w:noProof/>
                <w:sz w:val="20"/>
              </w:rPr>
            </w:pPr>
          </w:p>
        </w:tc>
        <w:tc>
          <w:tcPr>
            <w:tcW w:w="964" w:type="dxa"/>
            <w:vAlign w:val="center"/>
          </w:tcPr>
          <w:p w14:paraId="1B18FCD8" w14:textId="77777777" w:rsidR="00950C34" w:rsidRPr="0058134C" w:rsidRDefault="00950C34" w:rsidP="00FA7B33">
            <w:pPr>
              <w:spacing w:before="60" w:after="60"/>
              <w:jc w:val="center"/>
              <w:rPr>
                <w:noProof/>
                <w:sz w:val="20"/>
              </w:rPr>
            </w:pPr>
          </w:p>
        </w:tc>
        <w:tc>
          <w:tcPr>
            <w:tcW w:w="964" w:type="dxa"/>
            <w:vAlign w:val="center"/>
          </w:tcPr>
          <w:p w14:paraId="28A89E05" w14:textId="77777777" w:rsidR="00950C34" w:rsidRPr="0058134C" w:rsidRDefault="00950C34" w:rsidP="00FA7B33">
            <w:pPr>
              <w:spacing w:before="60" w:after="60"/>
              <w:jc w:val="center"/>
              <w:rPr>
                <w:noProof/>
                <w:sz w:val="20"/>
              </w:rPr>
            </w:pPr>
          </w:p>
        </w:tc>
        <w:tc>
          <w:tcPr>
            <w:tcW w:w="964" w:type="dxa"/>
            <w:vAlign w:val="center"/>
          </w:tcPr>
          <w:p w14:paraId="67C2FE74" w14:textId="77777777" w:rsidR="00950C34" w:rsidRPr="0058134C" w:rsidRDefault="00950C34" w:rsidP="00FA7B33">
            <w:pPr>
              <w:spacing w:before="60" w:after="60"/>
              <w:jc w:val="center"/>
              <w:rPr>
                <w:noProof/>
                <w:sz w:val="20"/>
              </w:rPr>
            </w:pPr>
          </w:p>
        </w:tc>
        <w:tc>
          <w:tcPr>
            <w:tcW w:w="964" w:type="dxa"/>
            <w:vAlign w:val="center"/>
          </w:tcPr>
          <w:p w14:paraId="3EA8A3C6" w14:textId="77777777" w:rsidR="00950C34" w:rsidRPr="0058134C" w:rsidRDefault="00950C34" w:rsidP="00FA7B33">
            <w:pPr>
              <w:spacing w:before="60" w:after="60"/>
              <w:jc w:val="center"/>
              <w:rPr>
                <w:noProof/>
                <w:sz w:val="20"/>
              </w:rPr>
            </w:pPr>
          </w:p>
        </w:tc>
        <w:tc>
          <w:tcPr>
            <w:tcW w:w="964" w:type="dxa"/>
            <w:vAlign w:val="center"/>
          </w:tcPr>
          <w:p w14:paraId="669FB187" w14:textId="77777777" w:rsidR="00950C34" w:rsidRPr="0058134C" w:rsidRDefault="00950C34" w:rsidP="00FA7B33">
            <w:pPr>
              <w:spacing w:before="60" w:after="60"/>
              <w:jc w:val="center"/>
              <w:rPr>
                <w:noProof/>
                <w:sz w:val="20"/>
              </w:rPr>
            </w:pPr>
          </w:p>
        </w:tc>
        <w:tc>
          <w:tcPr>
            <w:tcW w:w="964" w:type="dxa"/>
            <w:vAlign w:val="center"/>
          </w:tcPr>
          <w:p w14:paraId="176A76A4" w14:textId="77777777" w:rsidR="00950C34" w:rsidRPr="0058134C" w:rsidRDefault="00950C34" w:rsidP="00FA7B33">
            <w:pPr>
              <w:spacing w:before="60" w:after="60"/>
              <w:jc w:val="center"/>
              <w:rPr>
                <w:noProof/>
                <w:sz w:val="20"/>
              </w:rPr>
            </w:pPr>
          </w:p>
        </w:tc>
        <w:tc>
          <w:tcPr>
            <w:tcW w:w="1158" w:type="dxa"/>
            <w:vAlign w:val="center"/>
          </w:tcPr>
          <w:p w14:paraId="6A5628F3" w14:textId="77777777" w:rsidR="00950C34" w:rsidRPr="0058134C" w:rsidRDefault="00950C34" w:rsidP="00FA7B33">
            <w:pPr>
              <w:spacing w:before="60" w:after="60"/>
              <w:jc w:val="center"/>
              <w:rPr>
                <w:noProof/>
                <w:sz w:val="20"/>
              </w:rPr>
            </w:pPr>
          </w:p>
        </w:tc>
      </w:tr>
    </w:tbl>
    <w:p w14:paraId="3E927D2E" w14:textId="77777777" w:rsidR="00950C34" w:rsidRPr="0058134C" w:rsidRDefault="00950C34" w:rsidP="00950C34">
      <w:pPr>
        <w:rPr>
          <w:noProof/>
        </w:rPr>
      </w:pPr>
      <w:r w:rsidRPr="0058134C">
        <w:rPr>
          <w:noProof/>
        </w:rPr>
        <w:t xml:space="preserve"> </w:t>
      </w:r>
      <w:r w:rsidRPr="0058134C">
        <w:rPr>
          <w:noProof/>
        </w:rPr>
        <w:br/>
      </w:r>
    </w:p>
    <w:p w14:paraId="14D92F6C" w14:textId="77777777" w:rsidR="00950C34" w:rsidRPr="0058134C" w:rsidRDefault="00950C34" w:rsidP="00950C34">
      <w:pPr>
        <w:pStyle w:val="ManualHeading2"/>
        <w:rPr>
          <w:bCs/>
          <w:noProof/>
          <w:szCs w:val="24"/>
        </w:rPr>
      </w:pPr>
      <w:r w:rsidRPr="0058134C">
        <w:rPr>
          <w:noProof/>
        </w:rPr>
        <w:br w:type="page"/>
      </w:r>
      <w:bookmarkStart w:id="71" w:name="_Toc514938059"/>
      <w:bookmarkStart w:id="72" w:name="_Toc520485057"/>
      <w:r w:rsidRPr="0058134C">
        <w:rPr>
          <w:noProof/>
        </w:rPr>
        <w:t>3.3.</w:t>
      </w:r>
      <w:r w:rsidRPr="0058134C">
        <w:rPr>
          <w:noProof/>
        </w:rPr>
        <w:tab/>
        <w:t>Impatt stmat fuq id-dħul</w:t>
      </w:r>
      <w:bookmarkEnd w:id="71"/>
      <w:bookmarkEnd w:id="72"/>
      <w:r w:rsidRPr="0058134C">
        <w:rPr>
          <w:noProof/>
        </w:rPr>
        <w:t xml:space="preserve"> </w:t>
      </w:r>
    </w:p>
    <w:p w14:paraId="6AFCF050" w14:textId="77777777" w:rsidR="00950C34" w:rsidRPr="0058134C" w:rsidRDefault="00950C34" w:rsidP="006271C1">
      <w:pPr>
        <w:pStyle w:val="ListDash1"/>
        <w:rPr>
          <w:noProof/>
        </w:rPr>
      </w:pPr>
      <w:r w:rsidRPr="0058134C">
        <w:rPr>
          <w:rFonts w:ascii="Wingdings" w:hAnsi="Wingdings"/>
          <w:noProof/>
        </w:rPr>
        <w:t></w:t>
      </w:r>
      <w:r w:rsidRPr="0058134C">
        <w:rPr>
          <w:noProof/>
        </w:rPr>
        <w:tab/>
        <w:t>Il-proposta/l-inizjattiva ma għandha l-ebda impatt finanzjarju fuq id-dħul.</w:t>
      </w:r>
    </w:p>
    <w:p w14:paraId="049C221B" w14:textId="77777777" w:rsidR="00950C34" w:rsidRPr="0058134C" w:rsidRDefault="00950C34" w:rsidP="006271C1">
      <w:pPr>
        <w:pStyle w:val="ListDash1"/>
        <w:rPr>
          <w:noProof/>
        </w:rPr>
      </w:pPr>
      <w:r w:rsidRPr="0058134C">
        <w:rPr>
          <w:rFonts w:ascii="Wingdings" w:hAnsi="Wingdings"/>
          <w:noProof/>
        </w:rPr>
        <w:t></w:t>
      </w:r>
      <w:r w:rsidRPr="0058134C">
        <w:rPr>
          <w:noProof/>
        </w:rPr>
        <w:tab/>
        <w:t>Il-proposta/L-inizjattiva għandha l-impatt finanzjarju li ġej:</w:t>
      </w:r>
    </w:p>
    <w:p w14:paraId="74D50ECB" w14:textId="77777777" w:rsidR="00950C34" w:rsidRPr="0058134C" w:rsidRDefault="00950C34" w:rsidP="006271C1">
      <w:pPr>
        <w:pStyle w:val="ListNumberLevel3"/>
        <w:tabs>
          <w:tab w:val="clear" w:pos="2126"/>
          <w:tab w:val="num" w:pos="1843"/>
        </w:tabs>
        <w:rPr>
          <w:noProof/>
        </w:rPr>
      </w:pPr>
      <w:r w:rsidRPr="0058134C">
        <w:rPr>
          <w:rFonts w:ascii="Wingdings" w:hAnsi="Wingdings"/>
          <w:noProof/>
        </w:rPr>
        <w:t></w:t>
      </w:r>
      <w:r w:rsidRPr="0058134C">
        <w:rPr>
          <w:noProof/>
        </w:rPr>
        <w:tab/>
        <w:t xml:space="preserve">fuq ir-riżorsi proprji </w:t>
      </w:r>
    </w:p>
    <w:p w14:paraId="2CA5694C" w14:textId="77777777" w:rsidR="00950C34" w:rsidRPr="0058134C" w:rsidRDefault="00950C34" w:rsidP="006271C1">
      <w:pPr>
        <w:pStyle w:val="ListNumberLevel3"/>
        <w:tabs>
          <w:tab w:val="clear" w:pos="2126"/>
          <w:tab w:val="num" w:pos="1843"/>
        </w:tabs>
        <w:rPr>
          <w:noProof/>
        </w:rPr>
      </w:pPr>
      <w:r w:rsidRPr="0058134C">
        <w:rPr>
          <w:rFonts w:ascii="Wingdings" w:hAnsi="Wingdings"/>
          <w:noProof/>
        </w:rPr>
        <w:t></w:t>
      </w:r>
      <w:r w:rsidRPr="0058134C">
        <w:rPr>
          <w:noProof/>
        </w:rPr>
        <w:tab/>
        <w:t>fuq dħul ieħor</w:t>
      </w:r>
    </w:p>
    <w:p w14:paraId="60C563A5" w14:textId="77777777" w:rsidR="00950C34" w:rsidRPr="0058134C" w:rsidRDefault="00950C34" w:rsidP="006271C1">
      <w:pPr>
        <w:pStyle w:val="ListNumberLevel3"/>
        <w:rPr>
          <w:noProof/>
        </w:rPr>
      </w:pPr>
      <w:r w:rsidRPr="0058134C">
        <w:rPr>
          <w:noProof/>
        </w:rPr>
        <w:t xml:space="preserve">indika, jekk id-dħul hux assenjat għal-linji tan-nefqa </w:t>
      </w:r>
      <w:r w:rsidRPr="0058134C">
        <w:rPr>
          <w:rFonts w:ascii="Wingdings" w:hAnsi="Wingdings"/>
          <w:noProof/>
        </w:rPr>
        <w:t></w:t>
      </w:r>
      <w:r w:rsidRPr="0058134C">
        <w:rPr>
          <w:noProof/>
        </w:rPr>
        <w:tab/>
      </w:r>
    </w:p>
    <w:p w14:paraId="0F8CA562" w14:textId="77777777" w:rsidR="00950C34" w:rsidRPr="0058134C" w:rsidRDefault="00950C34" w:rsidP="00950C34">
      <w:pPr>
        <w:ind w:left="4320"/>
        <w:rPr>
          <w:i/>
          <w:noProof/>
          <w:sz w:val="20"/>
        </w:rPr>
      </w:pPr>
      <w:r w:rsidRPr="0058134C">
        <w:rPr>
          <w:noProof/>
        </w:rPr>
        <w:t xml:space="preserve">     miljuni ta’ EUR (għal tliet pożizzjonijiet deċimali)</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325"/>
        <w:gridCol w:w="1031"/>
        <w:gridCol w:w="900"/>
        <w:gridCol w:w="900"/>
        <w:gridCol w:w="1080"/>
        <w:gridCol w:w="1080"/>
        <w:gridCol w:w="1080"/>
        <w:gridCol w:w="1080"/>
      </w:tblGrid>
      <w:tr w:rsidR="00950C34" w:rsidRPr="0058134C" w14:paraId="0BF2BBFA" w14:textId="77777777" w:rsidTr="00FA7B33">
        <w:trPr>
          <w:trHeight w:val="388"/>
        </w:trPr>
        <w:tc>
          <w:tcPr>
            <w:tcW w:w="2144" w:type="dxa"/>
            <w:vMerge w:val="restart"/>
            <w:vAlign w:val="center"/>
          </w:tcPr>
          <w:p w14:paraId="21B15E6B" w14:textId="77777777" w:rsidR="00950C34" w:rsidRPr="0058134C" w:rsidRDefault="00950C34" w:rsidP="00FA7B33">
            <w:pPr>
              <w:spacing w:before="40" w:after="40"/>
              <w:rPr>
                <w:noProof/>
                <w:sz w:val="18"/>
              </w:rPr>
            </w:pPr>
            <w:r w:rsidRPr="0058134C">
              <w:rPr>
                <w:noProof/>
                <w:sz w:val="18"/>
              </w:rPr>
              <w:t>Linja baġitarja tad-dħul:</w:t>
            </w:r>
          </w:p>
        </w:tc>
        <w:tc>
          <w:tcPr>
            <w:tcW w:w="1325" w:type="dxa"/>
            <w:vMerge w:val="restart"/>
            <w:vAlign w:val="center"/>
          </w:tcPr>
          <w:p w14:paraId="2C800318" w14:textId="77777777" w:rsidR="00950C34" w:rsidRPr="0058134C" w:rsidRDefault="00950C34" w:rsidP="00FA7B33">
            <w:pPr>
              <w:jc w:val="center"/>
              <w:rPr>
                <w:noProof/>
                <w:sz w:val="18"/>
              </w:rPr>
            </w:pPr>
            <w:r w:rsidRPr="0058134C">
              <w:rPr>
                <w:noProof/>
                <w:sz w:val="18"/>
              </w:rPr>
              <w:t>Approprjazzjonijiet disponibbli għas-sena finanzjarja attwali</w:t>
            </w:r>
          </w:p>
        </w:tc>
        <w:tc>
          <w:tcPr>
            <w:tcW w:w="7151" w:type="dxa"/>
            <w:gridSpan w:val="7"/>
            <w:vAlign w:val="center"/>
          </w:tcPr>
          <w:p w14:paraId="4603697D" w14:textId="77777777" w:rsidR="00950C34" w:rsidRPr="0058134C" w:rsidRDefault="00950C34" w:rsidP="00FA7B33">
            <w:pPr>
              <w:jc w:val="center"/>
              <w:rPr>
                <w:noProof/>
                <w:sz w:val="18"/>
              </w:rPr>
            </w:pPr>
            <w:r w:rsidRPr="0058134C">
              <w:rPr>
                <w:noProof/>
                <w:sz w:val="18"/>
              </w:rPr>
              <w:t>Impatt tal-proposta/tal-inizjattiva</w:t>
            </w:r>
            <w:r w:rsidRPr="0058134C">
              <w:rPr>
                <w:rStyle w:val="FootnoteReference"/>
                <w:noProof/>
                <w:sz w:val="18"/>
                <w:szCs w:val="18"/>
              </w:rPr>
              <w:footnoteReference w:id="89"/>
            </w:r>
          </w:p>
        </w:tc>
      </w:tr>
      <w:tr w:rsidR="00950C34" w:rsidRPr="0058134C" w14:paraId="2018BB3C" w14:textId="77777777" w:rsidTr="00FA7B33">
        <w:trPr>
          <w:trHeight w:val="388"/>
        </w:trPr>
        <w:tc>
          <w:tcPr>
            <w:tcW w:w="2144" w:type="dxa"/>
            <w:vMerge/>
          </w:tcPr>
          <w:p w14:paraId="7A2217F2" w14:textId="77777777" w:rsidR="00950C34" w:rsidRPr="0058134C" w:rsidRDefault="00950C34" w:rsidP="00FA7B33">
            <w:pPr>
              <w:spacing w:before="40" w:after="40"/>
              <w:rPr>
                <w:noProof/>
                <w:sz w:val="18"/>
              </w:rPr>
            </w:pPr>
          </w:p>
        </w:tc>
        <w:tc>
          <w:tcPr>
            <w:tcW w:w="1325" w:type="dxa"/>
            <w:vMerge/>
          </w:tcPr>
          <w:p w14:paraId="08FD8C9D" w14:textId="77777777" w:rsidR="00950C34" w:rsidRPr="0058134C" w:rsidRDefault="00950C34" w:rsidP="00FA7B33">
            <w:pPr>
              <w:spacing w:beforeLines="40" w:before="96" w:afterLines="40" w:after="96"/>
              <w:rPr>
                <w:i/>
                <w:noProof/>
                <w:sz w:val="18"/>
              </w:rPr>
            </w:pPr>
          </w:p>
        </w:tc>
        <w:tc>
          <w:tcPr>
            <w:tcW w:w="1031" w:type="dxa"/>
            <w:vAlign w:val="center"/>
          </w:tcPr>
          <w:p w14:paraId="02081385" w14:textId="77777777" w:rsidR="00950C34" w:rsidRPr="0058134C" w:rsidRDefault="00950C34" w:rsidP="00FA7B33">
            <w:pPr>
              <w:jc w:val="center"/>
              <w:rPr>
                <w:noProof/>
                <w:sz w:val="18"/>
              </w:rPr>
            </w:pPr>
            <w:r w:rsidRPr="0058134C">
              <w:rPr>
                <w:noProof/>
                <w:sz w:val="18"/>
              </w:rPr>
              <w:t>Sena</w:t>
            </w:r>
            <w:r w:rsidRPr="0058134C">
              <w:rPr>
                <w:noProof/>
              </w:rPr>
              <w:t xml:space="preserve"> </w:t>
            </w:r>
            <w:r w:rsidRPr="0058134C">
              <w:rPr>
                <w:noProof/>
              </w:rPr>
              <w:br/>
            </w:r>
            <w:r w:rsidRPr="0058134C">
              <w:rPr>
                <w:b/>
                <w:noProof/>
                <w:sz w:val="18"/>
              </w:rPr>
              <w:t>N</w:t>
            </w:r>
          </w:p>
        </w:tc>
        <w:tc>
          <w:tcPr>
            <w:tcW w:w="900" w:type="dxa"/>
            <w:vAlign w:val="center"/>
          </w:tcPr>
          <w:p w14:paraId="0AE17670" w14:textId="77777777" w:rsidR="00950C34" w:rsidRPr="0058134C" w:rsidRDefault="00950C34" w:rsidP="00FA7B33">
            <w:pPr>
              <w:jc w:val="center"/>
              <w:rPr>
                <w:noProof/>
                <w:sz w:val="18"/>
              </w:rPr>
            </w:pPr>
            <w:r w:rsidRPr="0058134C">
              <w:rPr>
                <w:noProof/>
                <w:sz w:val="18"/>
              </w:rPr>
              <w:t>Sena</w:t>
            </w:r>
            <w:r w:rsidRPr="0058134C">
              <w:rPr>
                <w:noProof/>
              </w:rPr>
              <w:t xml:space="preserve"> </w:t>
            </w:r>
            <w:r w:rsidRPr="0058134C">
              <w:rPr>
                <w:noProof/>
              </w:rPr>
              <w:br/>
            </w:r>
            <w:r w:rsidRPr="0058134C">
              <w:rPr>
                <w:b/>
                <w:noProof/>
                <w:sz w:val="18"/>
              </w:rPr>
              <w:t>N+1</w:t>
            </w:r>
          </w:p>
        </w:tc>
        <w:tc>
          <w:tcPr>
            <w:tcW w:w="900" w:type="dxa"/>
            <w:vAlign w:val="center"/>
          </w:tcPr>
          <w:p w14:paraId="0689651C" w14:textId="77777777" w:rsidR="00950C34" w:rsidRPr="0058134C" w:rsidRDefault="00950C34" w:rsidP="00FA7B33">
            <w:pPr>
              <w:jc w:val="center"/>
              <w:rPr>
                <w:noProof/>
                <w:sz w:val="18"/>
              </w:rPr>
            </w:pPr>
            <w:r w:rsidRPr="0058134C">
              <w:rPr>
                <w:noProof/>
                <w:sz w:val="18"/>
              </w:rPr>
              <w:t>Sena</w:t>
            </w:r>
            <w:r w:rsidRPr="0058134C">
              <w:rPr>
                <w:noProof/>
              </w:rPr>
              <w:t xml:space="preserve"> </w:t>
            </w:r>
            <w:r w:rsidRPr="0058134C">
              <w:rPr>
                <w:noProof/>
              </w:rPr>
              <w:br/>
            </w:r>
            <w:r w:rsidRPr="0058134C">
              <w:rPr>
                <w:b/>
                <w:noProof/>
                <w:sz w:val="18"/>
              </w:rPr>
              <w:t>N+2</w:t>
            </w:r>
          </w:p>
        </w:tc>
        <w:tc>
          <w:tcPr>
            <w:tcW w:w="1080" w:type="dxa"/>
            <w:vAlign w:val="center"/>
          </w:tcPr>
          <w:p w14:paraId="5FF8930A" w14:textId="77777777" w:rsidR="00950C34" w:rsidRPr="0058134C" w:rsidRDefault="00950C34" w:rsidP="00FA7B33">
            <w:pPr>
              <w:jc w:val="center"/>
              <w:rPr>
                <w:noProof/>
                <w:sz w:val="18"/>
              </w:rPr>
            </w:pPr>
            <w:r w:rsidRPr="0058134C">
              <w:rPr>
                <w:noProof/>
                <w:sz w:val="18"/>
              </w:rPr>
              <w:t>Sena</w:t>
            </w:r>
            <w:r w:rsidRPr="0058134C">
              <w:rPr>
                <w:noProof/>
              </w:rPr>
              <w:t xml:space="preserve"> </w:t>
            </w:r>
            <w:r w:rsidRPr="0058134C">
              <w:rPr>
                <w:noProof/>
              </w:rPr>
              <w:br/>
            </w:r>
            <w:r w:rsidRPr="0058134C">
              <w:rPr>
                <w:b/>
                <w:noProof/>
                <w:sz w:val="18"/>
              </w:rPr>
              <w:t>N+3</w:t>
            </w:r>
          </w:p>
        </w:tc>
        <w:tc>
          <w:tcPr>
            <w:tcW w:w="3240" w:type="dxa"/>
            <w:gridSpan w:val="3"/>
            <w:vAlign w:val="center"/>
          </w:tcPr>
          <w:p w14:paraId="5E2DDA33" w14:textId="77777777" w:rsidR="00950C34" w:rsidRPr="0058134C" w:rsidRDefault="00950C34" w:rsidP="00FA7B33">
            <w:pPr>
              <w:jc w:val="center"/>
              <w:rPr>
                <w:b/>
                <w:noProof/>
                <w:sz w:val="18"/>
              </w:rPr>
            </w:pPr>
            <w:r w:rsidRPr="0058134C">
              <w:rPr>
                <w:noProof/>
                <w:sz w:val="18"/>
              </w:rPr>
              <w:t>Daħħal is-snin kollha li hemm bżonn biex turi d-durata tal-impatt (ara l-punt 1.6)</w:t>
            </w:r>
          </w:p>
        </w:tc>
      </w:tr>
      <w:tr w:rsidR="00950C34" w:rsidRPr="0058134C" w14:paraId="2A319F22" w14:textId="77777777" w:rsidTr="00FA7B33">
        <w:trPr>
          <w:trHeight w:val="388"/>
        </w:trPr>
        <w:tc>
          <w:tcPr>
            <w:tcW w:w="2144" w:type="dxa"/>
            <w:vAlign w:val="center"/>
          </w:tcPr>
          <w:p w14:paraId="6FD3A511" w14:textId="77777777" w:rsidR="00950C34" w:rsidRPr="0058134C" w:rsidRDefault="00950C34" w:rsidP="00FA7B33">
            <w:pPr>
              <w:spacing w:before="40" w:after="40"/>
              <w:rPr>
                <w:noProof/>
                <w:sz w:val="18"/>
              </w:rPr>
            </w:pPr>
            <w:r w:rsidRPr="0058134C">
              <w:rPr>
                <w:noProof/>
                <w:sz w:val="18"/>
              </w:rPr>
              <w:t>Artikolu ………….</w:t>
            </w:r>
          </w:p>
        </w:tc>
        <w:tc>
          <w:tcPr>
            <w:tcW w:w="1325" w:type="dxa"/>
          </w:tcPr>
          <w:p w14:paraId="257066D4" w14:textId="77777777" w:rsidR="00950C34" w:rsidRPr="0058134C" w:rsidRDefault="00950C34" w:rsidP="00FA7B33">
            <w:pPr>
              <w:spacing w:beforeLines="40" w:before="96" w:afterLines="40" w:after="96"/>
              <w:jc w:val="center"/>
              <w:rPr>
                <w:i/>
                <w:noProof/>
                <w:sz w:val="18"/>
              </w:rPr>
            </w:pPr>
          </w:p>
        </w:tc>
        <w:tc>
          <w:tcPr>
            <w:tcW w:w="1031" w:type="dxa"/>
          </w:tcPr>
          <w:p w14:paraId="64258AFC" w14:textId="77777777" w:rsidR="00950C34" w:rsidRPr="0058134C" w:rsidRDefault="00950C34" w:rsidP="00FA7B33">
            <w:pPr>
              <w:spacing w:beforeLines="40" w:before="96" w:afterLines="40" w:after="96"/>
              <w:jc w:val="center"/>
              <w:rPr>
                <w:noProof/>
                <w:sz w:val="18"/>
              </w:rPr>
            </w:pPr>
          </w:p>
        </w:tc>
        <w:tc>
          <w:tcPr>
            <w:tcW w:w="900" w:type="dxa"/>
          </w:tcPr>
          <w:p w14:paraId="0F51D9B0" w14:textId="77777777" w:rsidR="00950C34" w:rsidRPr="0058134C" w:rsidRDefault="00950C34" w:rsidP="00FA7B33">
            <w:pPr>
              <w:spacing w:beforeLines="40" w:before="96" w:afterLines="40" w:after="96"/>
              <w:jc w:val="center"/>
              <w:rPr>
                <w:noProof/>
                <w:sz w:val="18"/>
              </w:rPr>
            </w:pPr>
          </w:p>
        </w:tc>
        <w:tc>
          <w:tcPr>
            <w:tcW w:w="900" w:type="dxa"/>
          </w:tcPr>
          <w:p w14:paraId="5218FD3E" w14:textId="77777777" w:rsidR="00950C34" w:rsidRPr="0058134C" w:rsidRDefault="00950C34" w:rsidP="00FA7B33">
            <w:pPr>
              <w:spacing w:beforeLines="40" w:before="96" w:afterLines="40" w:after="96"/>
              <w:jc w:val="center"/>
              <w:rPr>
                <w:noProof/>
                <w:sz w:val="18"/>
              </w:rPr>
            </w:pPr>
          </w:p>
        </w:tc>
        <w:tc>
          <w:tcPr>
            <w:tcW w:w="1080" w:type="dxa"/>
          </w:tcPr>
          <w:p w14:paraId="23B8183B" w14:textId="77777777" w:rsidR="00950C34" w:rsidRPr="0058134C" w:rsidRDefault="00950C34" w:rsidP="00FA7B33">
            <w:pPr>
              <w:spacing w:beforeLines="40" w:before="96" w:afterLines="40" w:after="96"/>
              <w:jc w:val="center"/>
              <w:rPr>
                <w:noProof/>
                <w:sz w:val="18"/>
              </w:rPr>
            </w:pPr>
          </w:p>
        </w:tc>
        <w:tc>
          <w:tcPr>
            <w:tcW w:w="1080" w:type="dxa"/>
          </w:tcPr>
          <w:p w14:paraId="688647B4" w14:textId="77777777" w:rsidR="00950C34" w:rsidRPr="0058134C" w:rsidRDefault="00950C34" w:rsidP="00FA7B33">
            <w:pPr>
              <w:spacing w:beforeLines="40" w:before="96" w:afterLines="40" w:after="96"/>
              <w:jc w:val="center"/>
              <w:rPr>
                <w:noProof/>
                <w:sz w:val="18"/>
              </w:rPr>
            </w:pPr>
          </w:p>
        </w:tc>
        <w:tc>
          <w:tcPr>
            <w:tcW w:w="1080" w:type="dxa"/>
          </w:tcPr>
          <w:p w14:paraId="0279AE0B" w14:textId="77777777" w:rsidR="00950C34" w:rsidRPr="0058134C" w:rsidRDefault="00950C34" w:rsidP="00FA7B33">
            <w:pPr>
              <w:spacing w:beforeLines="40" w:before="96" w:afterLines="40" w:after="96"/>
              <w:jc w:val="center"/>
              <w:rPr>
                <w:noProof/>
                <w:sz w:val="18"/>
              </w:rPr>
            </w:pPr>
          </w:p>
        </w:tc>
        <w:tc>
          <w:tcPr>
            <w:tcW w:w="1080" w:type="dxa"/>
          </w:tcPr>
          <w:p w14:paraId="111693D2" w14:textId="77777777" w:rsidR="00950C34" w:rsidRPr="0058134C" w:rsidRDefault="00950C34" w:rsidP="00FA7B33">
            <w:pPr>
              <w:spacing w:beforeLines="40" w:before="96" w:afterLines="40" w:after="96"/>
              <w:jc w:val="center"/>
              <w:rPr>
                <w:noProof/>
                <w:sz w:val="18"/>
              </w:rPr>
            </w:pPr>
          </w:p>
        </w:tc>
      </w:tr>
    </w:tbl>
    <w:p w14:paraId="4CB29C8A" w14:textId="77777777" w:rsidR="00950C34" w:rsidRPr="0058134C" w:rsidRDefault="00950C34" w:rsidP="00950C34">
      <w:pPr>
        <w:pStyle w:val="Text1"/>
        <w:rPr>
          <w:noProof/>
          <w:sz w:val="20"/>
        </w:rPr>
      </w:pPr>
      <w:r w:rsidRPr="0058134C">
        <w:rPr>
          <w:noProof/>
          <w:sz w:val="20"/>
        </w:rPr>
        <w:t>Għal dħul assenjat, speċifika l-linja/i baġitarja/i tan-nefqa affettwata/i.</w:t>
      </w:r>
    </w:p>
    <w:p w14:paraId="7B2C3504"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p>
    <w:p w14:paraId="69FAE751" w14:textId="77777777" w:rsidR="00950C34" w:rsidRPr="0058134C" w:rsidRDefault="00950C34" w:rsidP="00950C34">
      <w:pPr>
        <w:pStyle w:val="Text1"/>
        <w:rPr>
          <w:noProof/>
          <w:sz w:val="20"/>
        </w:rPr>
      </w:pPr>
      <w:r w:rsidRPr="0058134C">
        <w:rPr>
          <w:noProof/>
          <w:sz w:val="20"/>
        </w:rPr>
        <w:t>Rimarki oħra (eż. il-metodu/il-formula li ntużaw biex jiġi kkalkolat l-impatt fuq id-dħul jew kwalunkwe informazzjoni oħra).</w:t>
      </w:r>
    </w:p>
    <w:p w14:paraId="5988FAD9" w14:textId="77777777" w:rsidR="00950C34" w:rsidRPr="0058134C" w:rsidRDefault="00950C34" w:rsidP="00950C34">
      <w:pPr>
        <w:pStyle w:val="Text1"/>
        <w:pBdr>
          <w:top w:val="single" w:sz="4" w:space="1" w:color="auto"/>
          <w:left w:val="single" w:sz="4" w:space="4" w:color="auto"/>
          <w:bottom w:val="single" w:sz="4" w:space="1" w:color="auto"/>
          <w:right w:val="single" w:sz="4" w:space="4" w:color="auto"/>
        </w:pBdr>
        <w:rPr>
          <w:noProof/>
        </w:rPr>
      </w:pPr>
    </w:p>
    <w:p w14:paraId="770C2A4D" w14:textId="77777777" w:rsidR="00950C34" w:rsidRPr="0058134C" w:rsidRDefault="00950C34" w:rsidP="00950C34">
      <w:pPr>
        <w:rPr>
          <w:noProof/>
        </w:rPr>
      </w:pPr>
    </w:p>
    <w:sectPr w:rsidR="00950C34" w:rsidRPr="0058134C" w:rsidSect="0093252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58495" w14:textId="77777777" w:rsidR="006F2996" w:rsidRDefault="006F2996">
      <w:pPr>
        <w:spacing w:before="0" w:after="0"/>
      </w:pPr>
      <w:r>
        <w:separator/>
      </w:r>
    </w:p>
  </w:endnote>
  <w:endnote w:type="continuationSeparator" w:id="0">
    <w:p w14:paraId="62ACCC47" w14:textId="77777777" w:rsidR="006F2996" w:rsidRDefault="006F2996">
      <w:pPr>
        <w:spacing w:before="0" w:after="0"/>
      </w:pPr>
      <w:r>
        <w:continuationSeparator/>
      </w:r>
    </w:p>
  </w:endnote>
  <w:endnote w:type="continuationNotice" w:id="1">
    <w:p w14:paraId="2FBD2AF0" w14:textId="77777777" w:rsidR="006F2996" w:rsidRDefault="006F29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7621C" w14:textId="2283BA06" w:rsidR="00C65CAE" w:rsidRPr="0093252E" w:rsidRDefault="0093252E" w:rsidP="0093252E">
    <w:pPr>
      <w:pStyle w:val="Footer"/>
      <w:rPr>
        <w:rFonts w:ascii="Arial" w:hAnsi="Arial" w:cs="Arial"/>
        <w:b/>
        <w:sz w:val="48"/>
      </w:rPr>
    </w:pPr>
    <w:r w:rsidRPr="0093252E">
      <w:rPr>
        <w:rFonts w:ascii="Arial" w:hAnsi="Arial" w:cs="Arial"/>
        <w:b/>
        <w:sz w:val="48"/>
      </w:rPr>
      <w:t>MT</w:t>
    </w:r>
    <w:r w:rsidRPr="0093252E">
      <w:rPr>
        <w:rFonts w:ascii="Arial" w:hAnsi="Arial" w:cs="Arial"/>
        <w:b/>
        <w:sz w:val="48"/>
      </w:rPr>
      <w:tab/>
    </w:r>
    <w:r w:rsidRPr="0093252E">
      <w:rPr>
        <w:rFonts w:ascii="Arial" w:hAnsi="Arial" w:cs="Arial"/>
        <w:b/>
        <w:sz w:val="48"/>
      </w:rPr>
      <w:tab/>
    </w:r>
    <w:r w:rsidRPr="0093252E">
      <w:tab/>
    </w:r>
    <w:r w:rsidRPr="0093252E">
      <w:rPr>
        <w:rFonts w:ascii="Arial" w:hAnsi="Arial" w:cs="Arial"/>
        <w:b/>
        <w:sz w:val="48"/>
      </w:rPr>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D78D9" w14:textId="71616AF8" w:rsidR="0093252E" w:rsidRPr="0093252E" w:rsidRDefault="0093252E" w:rsidP="0093252E">
    <w:pPr>
      <w:pStyle w:val="Footer"/>
      <w:rPr>
        <w:rFonts w:ascii="Arial" w:hAnsi="Arial" w:cs="Arial"/>
        <w:b/>
        <w:sz w:val="48"/>
      </w:rPr>
    </w:pPr>
    <w:r w:rsidRPr="0093252E">
      <w:rPr>
        <w:rFonts w:ascii="Arial" w:hAnsi="Arial" w:cs="Arial"/>
        <w:b/>
        <w:sz w:val="48"/>
      </w:rPr>
      <w:t>MT</w:t>
    </w:r>
    <w:r w:rsidRPr="0093252E">
      <w:rPr>
        <w:rFonts w:ascii="Arial" w:hAnsi="Arial" w:cs="Arial"/>
        <w:b/>
        <w:sz w:val="48"/>
      </w:rPr>
      <w:tab/>
    </w:r>
    <w:r>
      <w:fldChar w:fldCharType="begin"/>
    </w:r>
    <w:r>
      <w:instrText xml:space="preserve"> PAGE  \* MERGEFORMAT </w:instrText>
    </w:r>
    <w:r>
      <w:fldChar w:fldCharType="separate"/>
    </w:r>
    <w:r w:rsidR="0036247B">
      <w:rPr>
        <w:noProof/>
      </w:rPr>
      <w:t>47</w:t>
    </w:r>
    <w:r>
      <w:fldChar w:fldCharType="end"/>
    </w:r>
    <w:r>
      <w:tab/>
    </w:r>
    <w:r w:rsidRPr="0093252E">
      <w:tab/>
    </w:r>
    <w:r w:rsidRPr="0093252E">
      <w:rPr>
        <w:rFonts w:ascii="Arial" w:hAnsi="Arial" w:cs="Arial"/>
        <w:b/>
        <w:sz w:val="48"/>
      </w:rPr>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587EB" w14:textId="77777777" w:rsidR="0093252E" w:rsidRPr="0093252E" w:rsidRDefault="0093252E" w:rsidP="009325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CE3D1" w14:textId="4A0CF07D" w:rsidR="0093252E" w:rsidRPr="0093252E" w:rsidRDefault="0093252E" w:rsidP="0093252E">
    <w:pPr>
      <w:pStyle w:val="FooterLandscape"/>
      <w:rPr>
        <w:rFonts w:ascii="Arial" w:hAnsi="Arial" w:cs="Arial"/>
        <w:b/>
        <w:sz w:val="48"/>
      </w:rPr>
    </w:pPr>
    <w:r w:rsidRPr="0093252E">
      <w:rPr>
        <w:rFonts w:ascii="Arial" w:hAnsi="Arial" w:cs="Arial"/>
        <w:b/>
        <w:sz w:val="48"/>
      </w:rPr>
      <w:t>MT</w:t>
    </w:r>
    <w:r w:rsidRPr="0093252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3252E">
      <w:tab/>
    </w:r>
    <w:r w:rsidRPr="0093252E">
      <w:rPr>
        <w:rFonts w:ascii="Arial" w:hAnsi="Arial" w:cs="Arial"/>
        <w:b/>
        <w:sz w:val="48"/>
      </w:rPr>
      <w:t>MT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726AD" w14:textId="77777777" w:rsidR="0093252E" w:rsidRPr="0093252E" w:rsidRDefault="0093252E" w:rsidP="0093252E">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38164" w14:textId="4D06BB4A" w:rsidR="0093252E" w:rsidRPr="0093252E" w:rsidRDefault="0093252E" w:rsidP="0093252E">
    <w:pPr>
      <w:pStyle w:val="Footer"/>
      <w:rPr>
        <w:rFonts w:ascii="Arial" w:hAnsi="Arial" w:cs="Arial"/>
        <w:b/>
        <w:sz w:val="48"/>
      </w:rPr>
    </w:pPr>
    <w:r w:rsidRPr="0093252E">
      <w:rPr>
        <w:rFonts w:ascii="Arial" w:hAnsi="Arial" w:cs="Arial"/>
        <w:b/>
        <w:sz w:val="48"/>
      </w:rPr>
      <w:t>MT</w:t>
    </w:r>
    <w:r w:rsidRPr="0093252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3252E">
      <w:tab/>
    </w:r>
    <w:r w:rsidRPr="0093252E">
      <w:rPr>
        <w:rFonts w:ascii="Arial" w:hAnsi="Arial" w:cs="Arial"/>
        <w:b/>
        <w:sz w:val="48"/>
      </w:rPr>
      <w:t>MT</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FF1A3" w14:textId="77777777" w:rsidR="0093252E" w:rsidRPr="0093252E" w:rsidRDefault="0093252E" w:rsidP="00932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EF162" w14:textId="77777777" w:rsidR="006F2996" w:rsidRDefault="006F2996">
      <w:pPr>
        <w:spacing w:before="0" w:after="0"/>
      </w:pPr>
      <w:r>
        <w:separator/>
      </w:r>
    </w:p>
  </w:footnote>
  <w:footnote w:type="continuationSeparator" w:id="0">
    <w:p w14:paraId="2789BFA5" w14:textId="77777777" w:rsidR="006F2996" w:rsidRDefault="006F2996">
      <w:pPr>
        <w:spacing w:before="0" w:after="0"/>
      </w:pPr>
      <w:r>
        <w:continuationSeparator/>
      </w:r>
    </w:p>
  </w:footnote>
  <w:footnote w:type="continuationNotice" w:id="1">
    <w:p w14:paraId="494EAE05" w14:textId="77777777" w:rsidR="006F2996" w:rsidRDefault="006F2996">
      <w:pPr>
        <w:spacing w:before="0" w:after="0"/>
      </w:pPr>
    </w:p>
  </w:footnote>
  <w:footnote w:id="2">
    <w:p w14:paraId="5CD47861" w14:textId="77777777" w:rsidR="00ED5935" w:rsidRPr="00ED5935" w:rsidRDefault="00ED5935">
      <w:pPr>
        <w:pStyle w:val="FootnoteText"/>
      </w:pPr>
      <w:r>
        <w:rPr>
          <w:rStyle w:val="FootnoteReference"/>
        </w:rPr>
        <w:footnoteRef/>
      </w:r>
      <w:r>
        <w:tab/>
        <w:t xml:space="preserve">Komunikazzjoni dwar It-30 Sena mis-Suq Uniku, COM(2023) 162 final. </w:t>
      </w:r>
    </w:p>
  </w:footnote>
  <w:footnote w:id="3">
    <w:p w14:paraId="5E1B008C" w14:textId="77777777" w:rsidR="008F5F73" w:rsidRPr="008F5F73" w:rsidRDefault="008F5F73">
      <w:pPr>
        <w:pStyle w:val="FootnoteText"/>
      </w:pPr>
      <w:r>
        <w:rPr>
          <w:rStyle w:val="FootnoteReference"/>
        </w:rPr>
        <w:footnoteRef/>
      </w:r>
      <w:r>
        <w:tab/>
      </w:r>
      <w:hyperlink r:id="rId1" w:history="1">
        <w:r>
          <w:rPr>
            <w:rStyle w:val="Hyperlink"/>
          </w:rPr>
          <w:t>https://next-generation-eu.europa.eu/index_mt</w:t>
        </w:r>
      </w:hyperlink>
      <w:r>
        <w:t xml:space="preserve"> </w:t>
      </w:r>
    </w:p>
  </w:footnote>
  <w:footnote w:id="4">
    <w:p w14:paraId="4CF0D67F" w14:textId="77777777" w:rsidR="00545783" w:rsidRPr="00545783" w:rsidRDefault="00545783">
      <w:pPr>
        <w:pStyle w:val="FootnoteText"/>
      </w:pPr>
      <w:r>
        <w:rPr>
          <w:rStyle w:val="FootnoteReference"/>
        </w:rPr>
        <w:footnoteRef/>
      </w:r>
      <w:r>
        <w:tab/>
        <w:t xml:space="preserve">Il-Komunikazzjoni dwar Il-Pjan Industrijali tal-Patt Ekoloġiku għall-Era b’Emissjonijiet Żero Netti, COM(2023) 62 final. </w:t>
      </w:r>
    </w:p>
  </w:footnote>
  <w:footnote w:id="5">
    <w:p w14:paraId="4E61A598" w14:textId="77777777" w:rsidR="00D43CB4" w:rsidRPr="00D43CB4" w:rsidRDefault="00D43CB4">
      <w:pPr>
        <w:pStyle w:val="FootnoteText"/>
      </w:pPr>
      <w:r>
        <w:rPr>
          <w:rStyle w:val="FootnoteReference"/>
        </w:rPr>
        <w:footnoteRef/>
      </w:r>
      <w:r>
        <w:tab/>
        <w:t xml:space="preserve">Il-Komunikazzjoni dwar Aġenda Ewropea għall-Innovazzjoni ġdida, COM(2022) 332 final. </w:t>
      </w:r>
    </w:p>
  </w:footnote>
  <w:footnote w:id="6">
    <w:p w14:paraId="131AA1CC" w14:textId="77777777" w:rsidR="00C4764D" w:rsidRPr="00C4764D" w:rsidRDefault="00C4764D">
      <w:pPr>
        <w:pStyle w:val="FootnoteText"/>
      </w:pPr>
      <w:r>
        <w:rPr>
          <w:rStyle w:val="FootnoteReference"/>
        </w:rPr>
        <w:footnoteRef/>
      </w:r>
      <w:r>
        <w:tab/>
        <w:t>Il-Komunikazzjoni dwar Qafas Temporanju ta’ Kriżi u ta’ Tranżizzjoni għall-miżuri ta’ Għajnuna mill-Istat (ĠU C 101, 17.3.2023, p. 3).</w:t>
      </w:r>
    </w:p>
  </w:footnote>
  <w:footnote w:id="7">
    <w:p w14:paraId="7FBDBFF6" w14:textId="0CF50A4B" w:rsidR="00CF6548" w:rsidRPr="00E941D3" w:rsidRDefault="00CF6548">
      <w:pPr>
        <w:pStyle w:val="FootnoteText"/>
      </w:pPr>
      <w:r w:rsidRPr="00016B41">
        <w:rPr>
          <w:rStyle w:val="FootnoteReference"/>
        </w:rPr>
        <w:footnoteRef/>
      </w:r>
      <w:r w:rsidR="00016B41">
        <w:tab/>
      </w:r>
      <w:r>
        <w:t xml:space="preserve">Ir-Regolament (UE) 2023/435 fir-rigward tal-kapitoli REPowerEU (ĠU L 63, 28.2.2023, p. 1). </w:t>
      </w:r>
    </w:p>
  </w:footnote>
  <w:footnote w:id="8">
    <w:p w14:paraId="2D7A2AB1" w14:textId="77777777" w:rsidR="00856F4C" w:rsidRPr="00856F4C" w:rsidRDefault="00856F4C">
      <w:pPr>
        <w:pStyle w:val="FootnoteText"/>
      </w:pPr>
      <w:r>
        <w:rPr>
          <w:rStyle w:val="FootnoteReference"/>
        </w:rPr>
        <w:footnoteRef/>
      </w:r>
      <w:r>
        <w:tab/>
      </w:r>
      <w:hyperlink r:id="rId2" w:history="1">
        <w:r>
          <w:rPr>
            <w:rStyle w:val="Hyperlink"/>
          </w:rPr>
          <w:t>https://state-of-the-union.ec.europa.eu/state-union-2022_mt</w:t>
        </w:r>
      </w:hyperlink>
      <w:r>
        <w:t xml:space="preserve"> </w:t>
      </w:r>
    </w:p>
  </w:footnote>
  <w:footnote w:id="9">
    <w:p w14:paraId="42C4988D" w14:textId="77777777" w:rsidR="007D40A7" w:rsidRPr="0058134C" w:rsidRDefault="007D40A7" w:rsidP="007D40A7">
      <w:pPr>
        <w:pStyle w:val="FootnoteText"/>
        <w:rPr>
          <w:lang w:val="fr-BE"/>
        </w:rPr>
      </w:pPr>
      <w:r>
        <w:rPr>
          <w:rStyle w:val="FootnoteReference"/>
        </w:rPr>
        <w:footnoteRef/>
      </w:r>
      <w:r w:rsidRPr="0058134C">
        <w:rPr>
          <w:lang w:val="fr-BE"/>
        </w:rPr>
        <w:tab/>
        <w:t xml:space="preserve">Diskors tal-4 ta’ Diċembru 2022, </w:t>
      </w:r>
      <w:hyperlink r:id="rId3" w:history="1">
        <w:r w:rsidRPr="0058134C">
          <w:rPr>
            <w:rStyle w:val="Hyperlink"/>
            <w:lang w:val="fr-BE"/>
          </w:rPr>
          <w:t>https://ec.europa.eu/commission/presscorner/detail/mt/speech_22_7487</w:t>
        </w:r>
      </w:hyperlink>
    </w:p>
  </w:footnote>
  <w:footnote w:id="10">
    <w:p w14:paraId="0B1D214F" w14:textId="77777777" w:rsidR="006D2F83" w:rsidRPr="006D2F83" w:rsidRDefault="006D2F83">
      <w:pPr>
        <w:pStyle w:val="FootnoteText"/>
      </w:pPr>
      <w:r>
        <w:rPr>
          <w:rStyle w:val="FootnoteReference"/>
        </w:rPr>
        <w:footnoteRef/>
      </w:r>
      <w:r>
        <w:tab/>
        <w:t>Konklużjonijiet tal-Kunsill Ewropew tas-23 ta’ Marzu 2023, EUCO 4/23</w:t>
      </w:r>
    </w:p>
  </w:footnote>
  <w:footnote w:id="11">
    <w:p w14:paraId="77937D22" w14:textId="77777777" w:rsidR="00687097" w:rsidRPr="00687097" w:rsidRDefault="00687097">
      <w:pPr>
        <w:pStyle w:val="FootnoteText"/>
      </w:pPr>
      <w:r>
        <w:rPr>
          <w:rStyle w:val="FootnoteReference"/>
        </w:rPr>
        <w:footnoteRef/>
      </w:r>
      <w:r>
        <w:tab/>
        <w:t xml:space="preserve">COM(2023) 62 final. </w:t>
      </w:r>
    </w:p>
  </w:footnote>
  <w:footnote w:id="12">
    <w:p w14:paraId="70346C59" w14:textId="77777777" w:rsidR="00080E40" w:rsidRPr="0058134C" w:rsidRDefault="00080E40">
      <w:pPr>
        <w:pStyle w:val="FootnoteText"/>
        <w:rPr>
          <w:lang w:val="fr-BE"/>
        </w:rPr>
      </w:pPr>
      <w:r>
        <w:rPr>
          <w:rStyle w:val="FootnoteReference"/>
        </w:rPr>
        <w:footnoteRef/>
      </w:r>
      <w:r w:rsidRPr="0058134C">
        <w:rPr>
          <w:lang w:val="fr-BE"/>
        </w:rPr>
        <w:tab/>
        <w:t>Fuq il-bażi ta’ prezz tal-karbonju ta’ EUR 80 / tunnellata CO2eq</w:t>
      </w:r>
    </w:p>
  </w:footnote>
  <w:footnote w:id="13">
    <w:p w14:paraId="262D7ADC" w14:textId="77777777" w:rsidR="006538B9" w:rsidRPr="00ED1A1D" w:rsidRDefault="006538B9" w:rsidP="006538B9">
      <w:pPr>
        <w:pStyle w:val="FootnoteText"/>
      </w:pPr>
      <w:r>
        <w:rPr>
          <w:rStyle w:val="FootnoteReference"/>
        </w:rPr>
        <w:footnoteRef/>
      </w:r>
      <w:r w:rsidRPr="0058134C">
        <w:rPr>
          <w:lang w:val="fr-BE"/>
        </w:rPr>
        <w:tab/>
      </w:r>
      <w:r w:rsidRPr="0058134C">
        <w:rPr>
          <w:rStyle w:val="FootnoteReference"/>
          <w:vertAlign w:val="baseline"/>
          <w:lang w:val="fr-BE"/>
        </w:rPr>
        <w:t>Ir-riżorsi addizzjonali ta’ REACT-EU li jirriżultaw min-NextGenerationEU żiedu l-finanzjament disponibbli fl-2021 u fl-2022</w:t>
      </w:r>
      <w:r w:rsidRPr="0058134C">
        <w:rPr>
          <w:lang w:val="fr-BE"/>
        </w:rPr>
        <w:t xml:space="preserve"> (</w:t>
      </w:r>
      <w:r w:rsidRPr="0058134C">
        <w:rPr>
          <w:rStyle w:val="FootnoteReference"/>
          <w:vertAlign w:val="baseline"/>
          <w:lang w:val="fr-BE"/>
        </w:rPr>
        <w:t>mingħajr il-ħtieġa ta’ kofinanzjament nazzjonali</w:t>
      </w:r>
      <w:r w:rsidRPr="0058134C">
        <w:rPr>
          <w:lang w:val="fr-BE"/>
        </w:rPr>
        <w:t>)</w:t>
      </w:r>
      <w:r w:rsidRPr="0058134C">
        <w:rPr>
          <w:rStyle w:val="FootnoteReference"/>
          <w:vertAlign w:val="baseline"/>
          <w:lang w:val="fr-BE"/>
        </w:rPr>
        <w:t xml:space="preserve"> biex ipprovdew lill-Istati Membri b’assistenza rapida għat-trawwim tat-tiswija tad-dannu kkawżat mill-kriżi u l-irkupru reżiljenti.</w:t>
      </w:r>
      <w:r w:rsidRPr="0058134C">
        <w:rPr>
          <w:lang w:val="fr-BE"/>
        </w:rPr>
        <w:t xml:space="preserve"> Miżuri oħra jinkludu l-pakkett tal-Azzjoni ta’ Koeżjoni għar-Refuġjati fl-Ewropa (CARE), u l-inizjattiva ta’ Appoġġ għall-Enerġija Affordabbli (SAFE). </w:t>
      </w:r>
      <w:r>
        <w:t xml:space="preserve">Ara </w:t>
      </w:r>
      <w:r>
        <w:rPr>
          <w:rStyle w:val="FootnoteReference"/>
          <w:vertAlign w:val="baseline"/>
        </w:rPr>
        <w:t>r-Regolament (UE) 2022/562 fir-rigward tal-Azzjoni ta’ Koeżjoni għar-Refuġjati fl-Ewropa (CARE) (ĠU L 109</w:t>
      </w:r>
      <w:r>
        <w:t>, 8.4.2022, p. 1); ir-Regolament (UE) 2022/2039 fir-rigward tal-Assistenza Flessibbli għat-Territorji (FAST-CARE) (ĠU L 275, 25.10.2022, p. 23); u r-Regolament (UE) 2023/435 fir-rigward tar-REPowerEU (ĠU L 63, 28.2.2023, p. 1).</w:t>
      </w:r>
      <w:r>
        <w:rPr>
          <w:rStyle w:val="Emphasis"/>
          <w:rFonts w:ascii="Roboto" w:hAnsi="Roboto"/>
          <w:color w:val="333333"/>
          <w:sz w:val="21"/>
          <w:shd w:val="clear" w:color="auto" w:fill="FFFFFF"/>
        </w:rPr>
        <w:t xml:space="preserve"> </w:t>
      </w:r>
    </w:p>
  </w:footnote>
  <w:footnote w:id="14">
    <w:p w14:paraId="39CF0C62" w14:textId="77777777" w:rsidR="009A6793" w:rsidRPr="00AA759B" w:rsidRDefault="009A6793" w:rsidP="00682EE0">
      <w:pPr>
        <w:pStyle w:val="FootnoteText"/>
      </w:pPr>
      <w:r>
        <w:rPr>
          <w:rStyle w:val="FootnoteReference"/>
        </w:rPr>
        <w:footnoteRef/>
      </w:r>
      <w:r>
        <w:tab/>
        <w:t>Iċ-ċifra hija bbażata fuq l-għotjiet ta’ finanzjament tal-Aċċeleratur tal-EIC fl-2021-22.</w:t>
      </w:r>
    </w:p>
  </w:footnote>
  <w:footnote w:id="15">
    <w:p w14:paraId="571AE9DC" w14:textId="77777777" w:rsidR="002852C4" w:rsidRPr="00FA2E45" w:rsidRDefault="002852C4">
      <w:pPr>
        <w:pStyle w:val="FootnoteText"/>
      </w:pPr>
      <w:r>
        <w:rPr>
          <w:rStyle w:val="FootnoteReference"/>
        </w:rPr>
        <w:footnoteRef/>
      </w:r>
      <w:r>
        <w:tab/>
        <w:t xml:space="preserve">F’konformità mal-Aġenda Ewropea l-ġdida għall-Innovazzjoni, l-innovazzjoni tat-teknoloġija profonda għandha l-potenzjal li tagħti spinta lill-innovazzjoni fl-ekonomija u s-soċjetà kollha. Il-Komunikazzjoni dwar il-kompetittività fit-tul tal-UE enfasizzat it-teknoloġija nadifa, il-bijoteknoloġija u t-teknoloġija diġitali bħala oqsma rilevanti ewlenin għall-futur minħabba l-potenzjal ta’ tkabbir għoli tagħhom u produttività tax-xogħol ogħla.  </w:t>
      </w:r>
    </w:p>
  </w:footnote>
  <w:footnote w:id="16">
    <w:p w14:paraId="3E8A8A18" w14:textId="77777777" w:rsidR="00CE6970" w:rsidRPr="00B74B88" w:rsidRDefault="00CE6970" w:rsidP="00CE6970">
      <w:pPr>
        <w:pStyle w:val="FootnoteText"/>
      </w:pPr>
      <w:r>
        <w:rPr>
          <w:rStyle w:val="FootnoteReference"/>
        </w:rPr>
        <w:footnoteRef/>
      </w:r>
      <w:r>
        <w:tab/>
        <w:t xml:space="preserve">Il-Komunikazzjoni dwar Il-kompetittività fit-tul tal-UE: inħarsu lil hinn mill-2030, COM(2023) 168 final. </w:t>
      </w:r>
    </w:p>
  </w:footnote>
  <w:footnote w:id="17">
    <w:p w14:paraId="63E08725" w14:textId="77777777" w:rsidR="00246DB6" w:rsidRPr="00246DB6" w:rsidRDefault="00246DB6">
      <w:pPr>
        <w:pStyle w:val="FootnoteText"/>
      </w:pPr>
      <w:r>
        <w:rPr>
          <w:rStyle w:val="FootnoteReference"/>
        </w:rPr>
        <w:footnoteRef/>
      </w:r>
      <w:r>
        <w:tab/>
        <w:t>Proposta għal regolament dwar l-istabbiliment ta’ qafas ta’ miżuri għat-tisħiħ tal-ekosistema Ewropea tal-manifattura ta’ prodotti ta’ teknoloġija b’emissjonijiet żero netti, COM(2023) 161 final.</w:t>
      </w:r>
    </w:p>
  </w:footnote>
  <w:footnote w:id="18">
    <w:p w14:paraId="37AD7AC5" w14:textId="77777777" w:rsidR="000E3BB7" w:rsidRPr="000E3BB7" w:rsidRDefault="000E3BB7" w:rsidP="000E3BB7">
      <w:pPr>
        <w:pStyle w:val="FootnoteText"/>
      </w:pPr>
      <w:r>
        <w:rPr>
          <w:rStyle w:val="FootnoteReference"/>
        </w:rPr>
        <w:footnoteRef/>
      </w:r>
      <w:r>
        <w:tab/>
        <w:t xml:space="preserve">Rapport dwar il-progress fuq il-kompetittività tat-teknoloġiji nodfa tal-enerġija, COM(2022) 643 final. </w:t>
      </w:r>
    </w:p>
  </w:footnote>
  <w:footnote w:id="19">
    <w:p w14:paraId="154BB9BA" w14:textId="77777777" w:rsidR="00605223" w:rsidRPr="00C64BAF" w:rsidRDefault="00605223">
      <w:pPr>
        <w:pStyle w:val="FootnoteText"/>
      </w:pPr>
      <w:r>
        <w:rPr>
          <w:rStyle w:val="FootnoteReference"/>
        </w:rPr>
        <w:footnoteRef/>
      </w:r>
      <w:r>
        <w:tab/>
        <w:t xml:space="preserve">Gong J., Romet-Lemonne J-L., Houser B., “Bridging the gap between innovation and later-stage financing for biotech in Europe”, </w:t>
      </w:r>
      <w:r>
        <w:rPr>
          <w:i/>
        </w:rPr>
        <w:t>Nature Reviews Drug Discovery 22</w:t>
      </w:r>
      <w:r>
        <w:t>,</w:t>
      </w:r>
      <w:r>
        <w:rPr>
          <w:i/>
        </w:rPr>
        <w:t xml:space="preserve"> </w:t>
      </w:r>
      <w:r>
        <w:t xml:space="preserve">2023, pp. 438-439. </w:t>
      </w:r>
    </w:p>
  </w:footnote>
  <w:footnote w:id="20">
    <w:p w14:paraId="1520C61A" w14:textId="77777777" w:rsidR="00B766D2" w:rsidRPr="00B766D2" w:rsidRDefault="00B766D2">
      <w:pPr>
        <w:pStyle w:val="FootnoteText"/>
      </w:pPr>
      <w:r>
        <w:rPr>
          <w:rStyle w:val="FootnoteReference"/>
        </w:rPr>
        <w:footnoteRef/>
      </w:r>
      <w:r>
        <w:tab/>
        <w:t xml:space="preserve">Proposta għal regolament li jistabbilixxi qafas li jiżgura provvista sigura u sostenibbli tal-materja prima kritika, COM(2023) 160 final. </w:t>
      </w:r>
    </w:p>
  </w:footnote>
  <w:footnote w:id="21">
    <w:p w14:paraId="255C8965" w14:textId="77777777" w:rsidR="00CC1EF2" w:rsidRPr="00CC1EF2" w:rsidRDefault="00CC1EF2">
      <w:pPr>
        <w:pStyle w:val="FootnoteText"/>
      </w:pPr>
      <w:r>
        <w:rPr>
          <w:rStyle w:val="FootnoteReference"/>
        </w:rPr>
        <w:footnoteRef/>
      </w:r>
      <w:r>
        <w:tab/>
        <w:t xml:space="preserve">Proposta għal Regolament li jistabbilixxi qafas ta’ miżuri għat-tisħiħ tal-ekosistema Ewropea tas-semikondutturi, COM(2022) 46 final. </w:t>
      </w:r>
    </w:p>
  </w:footnote>
  <w:footnote w:id="22">
    <w:p w14:paraId="6A0FB923" w14:textId="77777777" w:rsidR="00F07D09" w:rsidRPr="00F07D09" w:rsidRDefault="00F07D09">
      <w:pPr>
        <w:pStyle w:val="FootnoteText"/>
      </w:pPr>
      <w:r>
        <w:rPr>
          <w:rStyle w:val="FootnoteReference"/>
        </w:rPr>
        <w:footnoteRef/>
      </w:r>
      <w:r>
        <w:tab/>
        <w:t xml:space="preserve">Komunikazzjoni dwar “Lesti għall-Mira ta’ 55 %”, COM(2021) 550 final; u l-proposti li jakkumpanjawha. </w:t>
      </w:r>
    </w:p>
  </w:footnote>
  <w:footnote w:id="23">
    <w:p w14:paraId="783E5E8F" w14:textId="77777777" w:rsidR="0072691D" w:rsidRPr="00483FFA" w:rsidRDefault="0072691D">
      <w:pPr>
        <w:pStyle w:val="FootnoteText"/>
      </w:pPr>
      <w:r>
        <w:rPr>
          <w:rStyle w:val="FootnoteReference"/>
        </w:rPr>
        <w:footnoteRef/>
      </w:r>
      <w:r>
        <w:tab/>
        <w:t>ĠU L 224, 24.6.2021, p. 31.</w:t>
      </w:r>
    </w:p>
  </w:footnote>
  <w:footnote w:id="24">
    <w:p w14:paraId="0BBE94E8" w14:textId="77777777" w:rsidR="0072691D" w:rsidRPr="00483FFA" w:rsidRDefault="0072691D">
      <w:pPr>
        <w:pStyle w:val="FootnoteText"/>
      </w:pPr>
      <w:r>
        <w:rPr>
          <w:rStyle w:val="FootnoteReference"/>
        </w:rPr>
        <w:footnoteRef/>
      </w:r>
      <w:r>
        <w:tab/>
        <w:t xml:space="preserve">ĠU L 231, 30.6.2021, p. 1. </w:t>
      </w:r>
    </w:p>
  </w:footnote>
  <w:footnote w:id="25">
    <w:p w14:paraId="29632CA0" w14:textId="77777777" w:rsidR="001B5AE4" w:rsidRPr="0052010C" w:rsidRDefault="001B5AE4" w:rsidP="001B5AE4">
      <w:pPr>
        <w:pStyle w:val="FootnoteText"/>
      </w:pPr>
      <w:r>
        <w:rPr>
          <w:rStyle w:val="FootnoteReference"/>
        </w:rPr>
        <w:footnoteRef/>
      </w:r>
      <w:r>
        <w:tab/>
        <w:t>ĠU L 231, 30.6.2021, p. 21.</w:t>
      </w:r>
    </w:p>
  </w:footnote>
  <w:footnote w:id="26">
    <w:p w14:paraId="5CB3AD45" w14:textId="77777777" w:rsidR="00E33E84" w:rsidRPr="00127242" w:rsidRDefault="00E33E84" w:rsidP="00E33E84">
      <w:pPr>
        <w:pStyle w:val="FootnoteText"/>
      </w:pPr>
      <w:r>
        <w:rPr>
          <w:rStyle w:val="FootnoteReference"/>
        </w:rPr>
        <w:footnoteRef/>
      </w:r>
      <w:r>
        <w:tab/>
        <w:t>ĠU L 231, 30.6.2021, p. 159.</w:t>
      </w:r>
    </w:p>
  </w:footnote>
  <w:footnote w:id="27">
    <w:p w14:paraId="740B2447" w14:textId="77777777" w:rsidR="00F51255" w:rsidRPr="00127242" w:rsidRDefault="00F51255">
      <w:pPr>
        <w:pStyle w:val="FootnoteText"/>
      </w:pPr>
      <w:r>
        <w:rPr>
          <w:rStyle w:val="FootnoteReference"/>
        </w:rPr>
        <w:footnoteRef/>
      </w:r>
      <w:r>
        <w:tab/>
        <w:t>ĠU L 57, 18.2.2021, p. 17.</w:t>
      </w:r>
    </w:p>
  </w:footnote>
  <w:footnote w:id="28">
    <w:p w14:paraId="6A7BAD6E" w14:textId="77777777" w:rsidR="00CA5792" w:rsidRPr="0052010C" w:rsidRDefault="00CA5792">
      <w:pPr>
        <w:pStyle w:val="FootnoteText"/>
      </w:pPr>
      <w:r>
        <w:rPr>
          <w:rStyle w:val="FootnoteReference"/>
        </w:rPr>
        <w:footnoteRef/>
      </w:r>
      <w:r>
        <w:tab/>
        <w:t>ĠU L 107, 26.3.2021, p. 30.</w:t>
      </w:r>
    </w:p>
  </w:footnote>
  <w:footnote w:id="29">
    <w:p w14:paraId="25B935B2" w14:textId="77777777" w:rsidR="0052010C" w:rsidRPr="0052010C" w:rsidRDefault="0052010C">
      <w:pPr>
        <w:pStyle w:val="FootnoteText"/>
      </w:pPr>
      <w:r>
        <w:rPr>
          <w:rStyle w:val="FootnoteReference"/>
        </w:rPr>
        <w:footnoteRef/>
      </w:r>
      <w:r>
        <w:tab/>
        <w:t>ĠU L 166, 11.5.2021, p. 1.</w:t>
      </w:r>
    </w:p>
  </w:footnote>
  <w:footnote w:id="30">
    <w:p w14:paraId="4D4DB43F" w14:textId="77777777" w:rsidR="00127242" w:rsidRPr="00483FFA" w:rsidRDefault="00127242">
      <w:pPr>
        <w:pStyle w:val="FootnoteText"/>
      </w:pPr>
      <w:r>
        <w:rPr>
          <w:rStyle w:val="FootnoteReference"/>
        </w:rPr>
        <w:footnoteRef/>
      </w:r>
      <w:r>
        <w:tab/>
        <w:t>ĠU L 170, 12.5.2021, p. 1.</w:t>
      </w:r>
    </w:p>
  </w:footnote>
  <w:footnote w:id="31">
    <w:p w14:paraId="3908B2C6" w14:textId="77777777" w:rsidR="00E3425D" w:rsidRPr="006E37DD" w:rsidRDefault="00E3425D">
      <w:pPr>
        <w:pStyle w:val="FootnoteText"/>
      </w:pPr>
      <w:r>
        <w:rPr>
          <w:rStyle w:val="FootnoteReference"/>
        </w:rPr>
        <w:footnoteRef/>
      </w:r>
      <w:r>
        <w:tab/>
        <w:t>ĠU L 170, 12.5.2021, p. 149.</w:t>
      </w:r>
    </w:p>
  </w:footnote>
  <w:footnote w:id="32">
    <w:p w14:paraId="1DBF2043" w14:textId="77777777" w:rsidR="001B5AE4" w:rsidRPr="00B87889" w:rsidRDefault="001B5AE4" w:rsidP="001B5AE4">
      <w:pPr>
        <w:pStyle w:val="FootnoteText"/>
      </w:pPr>
      <w:r>
        <w:rPr>
          <w:rStyle w:val="FootnoteReference"/>
        </w:rPr>
        <w:footnoteRef/>
      </w:r>
      <w:r>
        <w:tab/>
        <w:t>ĠU L 275 25.10.2003, p. 32.</w:t>
      </w:r>
    </w:p>
  </w:footnote>
  <w:footnote w:id="33">
    <w:p w14:paraId="48456502" w14:textId="77777777" w:rsidR="00C03EE4" w:rsidRPr="00223907" w:rsidRDefault="00C03EE4" w:rsidP="00C03EE4">
      <w:pPr>
        <w:pStyle w:val="FootnoteText"/>
        <w:tabs>
          <w:tab w:val="left" w:pos="815"/>
        </w:tabs>
      </w:pPr>
      <w:r>
        <w:rPr>
          <w:rStyle w:val="FootnoteReference"/>
        </w:rPr>
        <w:footnoteRef/>
      </w:r>
      <w:r>
        <w:tab/>
        <w:t>ĠU L 107, 26.3.2021, p.1.</w:t>
      </w:r>
    </w:p>
  </w:footnote>
  <w:footnote w:id="34">
    <w:p w14:paraId="2940E02F" w14:textId="77777777" w:rsidR="00942E65" w:rsidRPr="00092FF7" w:rsidRDefault="00942E65" w:rsidP="00942E65">
      <w:pPr>
        <w:pStyle w:val="FootnoteText"/>
      </w:pPr>
      <w:r>
        <w:rPr>
          <w:rStyle w:val="FootnoteReference"/>
        </w:rPr>
        <w:footnoteRef/>
      </w:r>
      <w:r>
        <w:tab/>
        <w:t>B’mod partikolari l-FEŻR u l-FK (SWD(2018) 282 final), il-FSE+ (SWD(2018) 289 final), InvestEU (SWD(2018) 314 final), u Orizzont Ewropa (SWD(2018) 307 final).</w:t>
      </w:r>
    </w:p>
  </w:footnote>
  <w:footnote w:id="35">
    <w:p w14:paraId="38E5387A" w14:textId="77777777" w:rsidR="001F1CB4" w:rsidRPr="00DD1772" w:rsidRDefault="001F1CB4" w:rsidP="001F1CB4">
      <w:pPr>
        <w:pStyle w:val="FootnoteText"/>
      </w:pPr>
      <w:r>
        <w:rPr>
          <w:rStyle w:val="FootnoteReference"/>
        </w:rPr>
        <w:footnoteRef/>
      </w:r>
      <w:r>
        <w:tab/>
        <w:t xml:space="preserve">SWD(2023) 161 final, SWD(2022) 187 final, SWD(2020) 176 final, SWD(2022) 147 final, u SWD(2021) 247 final, u SWD(2023)68 final, rispettivament. </w:t>
      </w:r>
    </w:p>
  </w:footnote>
  <w:footnote w:id="36">
    <w:p w14:paraId="4CB46C26" w14:textId="77777777" w:rsidR="003628A0" w:rsidRPr="0033313D" w:rsidRDefault="003628A0" w:rsidP="003628A0">
      <w:pPr>
        <w:pStyle w:val="FootnoteText"/>
        <w:rPr>
          <w:rStyle w:val="FootnoteReference"/>
          <w:vertAlign w:val="baseline"/>
        </w:rPr>
      </w:pPr>
      <w:r>
        <w:rPr>
          <w:rStyle w:val="FootnoteReference"/>
        </w:rPr>
        <w:footnoteRef/>
      </w:r>
      <w:r>
        <w:tab/>
      </w:r>
      <w:r>
        <w:rPr>
          <w:rStyle w:val="FootnoteReference"/>
          <w:vertAlign w:val="baseline"/>
        </w:rPr>
        <w:t>Ir-riżorsi addizzjonali ta’ REACT-EU li jirriżultaw min-NextGenerationEU żiedu l-finanzjament disponibbli fl-2021 u fl-2022</w:t>
      </w:r>
      <w:r>
        <w:t xml:space="preserve"> (</w:t>
      </w:r>
      <w:r>
        <w:rPr>
          <w:rStyle w:val="FootnoteReference"/>
          <w:vertAlign w:val="baseline"/>
        </w:rPr>
        <w:t>mingħajr il-ħtieġa ta’ kofinanzjament nazzjonali</w:t>
      </w:r>
      <w:r>
        <w:t>)</w:t>
      </w:r>
      <w:r>
        <w:rPr>
          <w:rStyle w:val="FootnoteReference"/>
          <w:vertAlign w:val="baseline"/>
        </w:rPr>
        <w:t xml:space="preserve"> biex ipprovdew lill-Istati Membri b’assistenza rapida għat-trawwim tat-tiswija tad-dannu kkawżat mill-kriżi u l-irkupru reżiljenti.</w:t>
      </w:r>
      <w:r>
        <w:t xml:space="preserve"> Miżuri oħra jinkludu l-pakkett tal-Azzjoni ta’ Koeżjoni għar-Refuġjati fl-Ewropa (CARE), u l-inizjattiva ta’ Appoġġ għall-Enerġija Affordabbli (SAFE). </w:t>
      </w:r>
    </w:p>
    <w:p w14:paraId="40A5C0C0" w14:textId="77777777" w:rsidR="003628A0" w:rsidRPr="00016B41" w:rsidRDefault="003628A0" w:rsidP="003628A0">
      <w:pPr>
        <w:pStyle w:val="FootnoteText"/>
      </w:pPr>
    </w:p>
  </w:footnote>
  <w:footnote w:id="37">
    <w:p w14:paraId="31E06283" w14:textId="77777777" w:rsidR="009A478F" w:rsidRPr="009A478F" w:rsidRDefault="009A478F">
      <w:pPr>
        <w:pStyle w:val="FootnoteText"/>
      </w:pPr>
      <w:r>
        <w:rPr>
          <w:rStyle w:val="FootnoteReference"/>
        </w:rPr>
        <w:footnoteRef/>
      </w:r>
      <w:r>
        <w:tab/>
        <w:t xml:space="preserve">ĠU C [...], [...], p. [...] </w:t>
      </w:r>
    </w:p>
  </w:footnote>
  <w:footnote w:id="38">
    <w:p w14:paraId="0830107D" w14:textId="77777777" w:rsidR="009A478F" w:rsidRPr="009A478F" w:rsidRDefault="009A478F">
      <w:pPr>
        <w:pStyle w:val="FootnoteText"/>
      </w:pPr>
      <w:r>
        <w:rPr>
          <w:rStyle w:val="FootnoteReference"/>
        </w:rPr>
        <w:footnoteRef/>
      </w:r>
      <w:r>
        <w:tab/>
        <w:t xml:space="preserve">ĠU C [...], [...], p. [...] </w:t>
      </w:r>
    </w:p>
  </w:footnote>
  <w:footnote w:id="39">
    <w:p w14:paraId="36F5372B" w14:textId="77777777" w:rsidR="004D2CCA" w:rsidRPr="00756DD3" w:rsidRDefault="004D2CCA" w:rsidP="00756DD3">
      <w:pPr>
        <w:pStyle w:val="FootnoteText"/>
      </w:pPr>
      <w:r>
        <w:rPr>
          <w:rStyle w:val="FootnoteReference"/>
        </w:rPr>
        <w:footnoteRef/>
      </w:r>
      <w:r>
        <w:tab/>
        <w:t>Komunikazzjoni dwar il-Patt Ekoloġiku Ewropew, COM(2019) 640 final. Ara wkoll ir-riżoluzzjoni tal-Parlament Ewropew tal-15 ta’ Jannar 2020, u l-konklużjonijiet tal-Kunsill Ewropew tal-11 ta’ Diċembru 2020.</w:t>
      </w:r>
    </w:p>
  </w:footnote>
  <w:footnote w:id="40">
    <w:p w14:paraId="78524974" w14:textId="77777777" w:rsidR="004D2CCA" w:rsidRDefault="004D2CCA" w:rsidP="00756DD3">
      <w:pPr>
        <w:pStyle w:val="FootnoteText"/>
      </w:pPr>
      <w:r>
        <w:rPr>
          <w:rStyle w:val="FootnoteReference"/>
        </w:rPr>
        <w:footnoteRef/>
      </w:r>
      <w:r>
        <w:tab/>
        <w:t>Id-Deċiżjoni (UE) 2022/2481 tal-Parlament Ewropew u tal-Kunsill tal-14 ta’ Diċembru 2022 li tistabbilixxi l-Programm ta’ Politika tal-2030 dwar id-Deċennju Diġitali (ĠU L 323, 19.12.2022, p. 4).</w:t>
      </w:r>
    </w:p>
  </w:footnote>
  <w:footnote w:id="41">
    <w:p w14:paraId="07D8E95F" w14:textId="77777777" w:rsidR="00EC216F" w:rsidRPr="00545783" w:rsidRDefault="00EC216F" w:rsidP="00EC216F">
      <w:pPr>
        <w:pStyle w:val="FootnoteText"/>
      </w:pPr>
      <w:r>
        <w:rPr>
          <w:rStyle w:val="FootnoteReference"/>
        </w:rPr>
        <w:footnoteRef/>
      </w:r>
      <w:r>
        <w:tab/>
        <w:t xml:space="preserve">Il-Komunikazzjoni dwar Il-Pjan Industrijali tal-Patt Ekoloġiku għall-Era b’Emissjonijiet Żero Netti, COM(2023) 62 final. </w:t>
      </w:r>
    </w:p>
  </w:footnote>
  <w:footnote w:id="42">
    <w:p w14:paraId="277D894D" w14:textId="77777777" w:rsidR="00EB43FF" w:rsidRPr="006E37DD" w:rsidRDefault="00EB43FF">
      <w:pPr>
        <w:pStyle w:val="FootnoteText"/>
      </w:pPr>
      <w:r>
        <w:rPr>
          <w:rStyle w:val="FootnoteReference"/>
        </w:rPr>
        <w:footnoteRef/>
      </w:r>
      <w:r>
        <w:tab/>
        <w:t>COM(2023) 160 final</w:t>
      </w:r>
    </w:p>
  </w:footnote>
  <w:footnote w:id="43">
    <w:p w14:paraId="160913C2" w14:textId="77777777" w:rsidR="00C2756A" w:rsidRPr="006E37DD" w:rsidRDefault="00C2756A">
      <w:pPr>
        <w:pStyle w:val="FootnoteText"/>
      </w:pPr>
      <w:r>
        <w:rPr>
          <w:rStyle w:val="FootnoteReference"/>
        </w:rPr>
        <w:footnoteRef/>
      </w:r>
      <w:r>
        <w:tab/>
        <w:t>COM(2023) 161 final</w:t>
      </w:r>
    </w:p>
  </w:footnote>
  <w:footnote w:id="44">
    <w:p w14:paraId="7547C992" w14:textId="77777777" w:rsidR="00EC216F" w:rsidRPr="00C4764D" w:rsidRDefault="00EC216F" w:rsidP="00EC216F">
      <w:pPr>
        <w:pStyle w:val="FootnoteText"/>
      </w:pPr>
      <w:r>
        <w:rPr>
          <w:rStyle w:val="FootnoteReference"/>
        </w:rPr>
        <w:footnoteRef/>
      </w:r>
      <w:r>
        <w:tab/>
        <w:t>Il-Komunikazzjoni dwar Qafas Temporanju ta’ Kriżi u ta’ Tranżizzjoni għall-miżuri ta’ Għajnuna mill-Istat (ĠU C 101, 17.3.2023, p. 3).</w:t>
      </w:r>
    </w:p>
  </w:footnote>
  <w:footnote w:id="45">
    <w:p w14:paraId="5E0CECE9" w14:textId="4C8E86FA" w:rsidR="00EC216F" w:rsidRPr="00E941D3" w:rsidRDefault="00EC216F" w:rsidP="00EC216F">
      <w:pPr>
        <w:pStyle w:val="FootnoteText"/>
      </w:pPr>
      <w:r w:rsidRPr="00016B41">
        <w:rPr>
          <w:rStyle w:val="FootnoteReference"/>
        </w:rPr>
        <w:footnoteRef/>
      </w:r>
      <w:r w:rsidR="00016B41">
        <w:tab/>
      </w:r>
      <w:r>
        <w:t xml:space="preserve">Ir-Regolament (UE) 2023/435 fir-rigward tal-kapitoli REPowerEU (ĠU L 63, 28.2.2023, p. 1). </w:t>
      </w:r>
    </w:p>
  </w:footnote>
  <w:footnote w:id="46">
    <w:p w14:paraId="30E97EB0" w14:textId="77777777" w:rsidR="00EE4D6E" w:rsidRPr="00027AE6" w:rsidRDefault="00EE4D6E" w:rsidP="00EE4D6E">
      <w:pPr>
        <w:pStyle w:val="FootnoteText"/>
      </w:pPr>
      <w:r>
        <w:rPr>
          <w:rStyle w:val="FootnoteReference"/>
        </w:rPr>
        <w:footnoteRef/>
      </w:r>
      <w:r>
        <w:tab/>
        <w:t xml:space="preserve">Il-Komunikazzjoni dwar Aġenda Ewropea għall-Ħiliet għall-kompetittività sostenibbli, il-ġustizzja soċjali u r-reżiljenza, COM(2020) 274 final. </w:t>
      </w:r>
    </w:p>
  </w:footnote>
  <w:footnote w:id="47">
    <w:p w14:paraId="08ADE9D4" w14:textId="77777777" w:rsidR="00B03B14" w:rsidRPr="00394384" w:rsidRDefault="00B03B14" w:rsidP="00B03B14">
      <w:pPr>
        <w:pStyle w:val="FootnoteText"/>
      </w:pPr>
      <w:r>
        <w:rPr>
          <w:rStyle w:val="FootnoteReference"/>
        </w:rPr>
        <w:footnoteRef/>
      </w:r>
      <w:r>
        <w:tab/>
        <w:t>Id-Direttiva 2003/87/KE li tistabbilixxi skema għall-iskambju ta’ kwoti ta’ emissjonijiet ta’ gassijiet serra (ĠU L 275, 25.10.2003, p. 32).</w:t>
      </w:r>
      <w:r>
        <w:rPr>
          <w:rStyle w:val="Emphasis"/>
          <w:rFonts w:ascii="Roboto" w:hAnsi="Roboto"/>
          <w:color w:val="333333"/>
          <w:sz w:val="21"/>
          <w:shd w:val="clear" w:color="auto" w:fill="FFFFFF"/>
        </w:rPr>
        <w:t xml:space="preserve"> </w:t>
      </w:r>
    </w:p>
  </w:footnote>
  <w:footnote w:id="48">
    <w:p w14:paraId="12F00CDC" w14:textId="77777777" w:rsidR="00263B20" w:rsidRPr="004B04C8" w:rsidRDefault="00263B20">
      <w:pPr>
        <w:pStyle w:val="FootnoteText"/>
      </w:pPr>
      <w:r>
        <w:rPr>
          <w:rStyle w:val="FootnoteReference"/>
        </w:rPr>
        <w:footnoteRef/>
      </w:r>
      <w:r>
        <w:tab/>
        <w:t>Ir-Regolament (UE) 2021/523 li jistabbilixxi l-Programm InvestEU (ĠU L 107, 26.3.2021, p. 30).</w:t>
      </w:r>
    </w:p>
  </w:footnote>
  <w:footnote w:id="49">
    <w:p w14:paraId="1E2A1928" w14:textId="77777777" w:rsidR="00EB395C" w:rsidRPr="001A68AE" w:rsidRDefault="00EB395C">
      <w:pPr>
        <w:pStyle w:val="FootnoteText"/>
      </w:pPr>
      <w:r>
        <w:rPr>
          <w:rStyle w:val="FootnoteReference"/>
        </w:rPr>
        <w:footnoteRef/>
      </w:r>
      <w:r>
        <w:tab/>
        <w:t>Ir-Regolament (UE) 2021/695 li jistabbilixxi l-Orizzont Ewropa (ĠU L 170, 12.5.2021, p. 1).</w:t>
      </w:r>
    </w:p>
  </w:footnote>
  <w:footnote w:id="50">
    <w:p w14:paraId="5013E713" w14:textId="77777777" w:rsidR="00B03B14" w:rsidRPr="000A11CE" w:rsidRDefault="00B03B14" w:rsidP="00B03B14">
      <w:pPr>
        <w:pStyle w:val="FootnoteText"/>
      </w:pPr>
      <w:r>
        <w:rPr>
          <w:rStyle w:val="FootnoteReference"/>
        </w:rPr>
        <w:footnoteRef/>
      </w:r>
      <w:r>
        <w:tab/>
      </w:r>
      <w:r>
        <w:rPr>
          <w:rStyle w:val="normaltextrun"/>
          <w:bdr w:val="none" w:sz="0" w:space="0" w:color="auto" w:frame="1"/>
        </w:rPr>
        <w:t>Ir-Regolament (UE) 2021/697 li jistabbilixxi l-Fond Ewropew għad-Difiża (</w:t>
      </w:r>
      <w:r>
        <w:t>ĠU L 170, 12.5.2021, p. 149).</w:t>
      </w:r>
    </w:p>
  </w:footnote>
  <w:footnote w:id="51">
    <w:p w14:paraId="2694B20C" w14:textId="77777777" w:rsidR="00E65D3F" w:rsidRPr="0058134C" w:rsidRDefault="00E65D3F">
      <w:pPr>
        <w:pStyle w:val="FootnoteText"/>
        <w:rPr>
          <w:lang w:val="fr-BE"/>
        </w:rPr>
      </w:pPr>
      <w:r>
        <w:rPr>
          <w:rStyle w:val="FootnoteReference"/>
        </w:rPr>
        <w:footnoteRef/>
      </w:r>
      <w:r w:rsidRPr="0058134C">
        <w:rPr>
          <w:lang w:val="fr-BE"/>
        </w:rPr>
        <w:tab/>
        <w:t>Ir-Regolament (UE) 2021/694 li jistabbilixxi l-Programm Ewropa Diġitali (ĠU L 166, 11.5.2021, p. 1).</w:t>
      </w:r>
      <w:r w:rsidRPr="0058134C">
        <w:rPr>
          <w:rStyle w:val="Emphasis"/>
          <w:rFonts w:ascii="Roboto" w:hAnsi="Roboto"/>
          <w:color w:val="333333"/>
          <w:sz w:val="21"/>
          <w:shd w:val="clear" w:color="auto" w:fill="FFFFFF"/>
          <w:lang w:val="fr-BE"/>
        </w:rPr>
        <w:t xml:space="preserve"> </w:t>
      </w:r>
    </w:p>
  </w:footnote>
  <w:footnote w:id="52">
    <w:p w14:paraId="317F50A6" w14:textId="77777777" w:rsidR="006303BF" w:rsidRPr="0058134C" w:rsidRDefault="006303BF">
      <w:pPr>
        <w:pStyle w:val="FootnoteText"/>
        <w:rPr>
          <w:lang w:val="fr-BE"/>
        </w:rPr>
      </w:pPr>
      <w:r>
        <w:rPr>
          <w:rStyle w:val="FootnoteReference"/>
        </w:rPr>
        <w:footnoteRef/>
      </w:r>
      <w:r w:rsidRPr="0058134C">
        <w:rPr>
          <w:lang w:val="fr-BE"/>
        </w:rPr>
        <w:tab/>
        <w:t>Ir-Regolament (UE) 2021/522 li jistabbilixxi Programm għall-azzjoni tal-Unjoni fil-qasam tas-saħħa (il-“Programm l-UE għas-Saħħa”) (ĠU L 107, 26.3.2021, p. 1).</w:t>
      </w:r>
      <w:r w:rsidRPr="0058134C">
        <w:rPr>
          <w:rStyle w:val="Emphasis"/>
          <w:rFonts w:ascii="Roboto" w:hAnsi="Roboto"/>
          <w:color w:val="333333"/>
          <w:sz w:val="21"/>
          <w:shd w:val="clear" w:color="auto" w:fill="FFFFFF"/>
          <w:lang w:val="fr-BE"/>
        </w:rPr>
        <w:t xml:space="preserve"> </w:t>
      </w:r>
    </w:p>
  </w:footnote>
  <w:footnote w:id="53">
    <w:p w14:paraId="7C45C56B" w14:textId="77777777" w:rsidR="00A8491E" w:rsidRPr="0058134C" w:rsidRDefault="00A8491E">
      <w:pPr>
        <w:pStyle w:val="FootnoteText"/>
        <w:rPr>
          <w:lang w:val="fr-BE"/>
        </w:rPr>
      </w:pPr>
      <w:r>
        <w:rPr>
          <w:rStyle w:val="FootnoteReference"/>
        </w:rPr>
        <w:footnoteRef/>
      </w:r>
      <w:r w:rsidRPr="0058134C">
        <w:rPr>
          <w:lang w:val="fr-BE"/>
        </w:rPr>
        <w:tab/>
        <w:t>Ir-Regolament (UE, Euratom) Nru 2018/1046 dwar ir-regoli finanzjarji applikabbli għall-baġit ġenerali tal-Unjoni (ĠU L 193, 30.7.2018, p. 1).</w:t>
      </w:r>
      <w:r w:rsidRPr="0058134C">
        <w:rPr>
          <w:i/>
          <w:lang w:val="fr-BE"/>
        </w:rPr>
        <w:t xml:space="preserve"> </w:t>
      </w:r>
    </w:p>
  </w:footnote>
  <w:footnote w:id="54">
    <w:p w14:paraId="1BB3A743" w14:textId="77777777" w:rsidR="001A4452" w:rsidRPr="0058134C" w:rsidRDefault="001A4452">
      <w:pPr>
        <w:pStyle w:val="FootnoteText"/>
        <w:rPr>
          <w:rStyle w:val="FootnoteReference"/>
          <w:lang w:val="fr-BE"/>
        </w:rPr>
      </w:pPr>
      <w:r>
        <w:rPr>
          <w:rStyle w:val="FootnoteReference"/>
        </w:rPr>
        <w:footnoteRef/>
      </w:r>
      <w:r w:rsidRPr="0058134C">
        <w:rPr>
          <w:lang w:val="fr-BE"/>
        </w:rPr>
        <w:tab/>
        <w:t xml:space="preserve">Ir-Regolament (UE) 2021/241 li jistabbilixxi l-Faċilità għall-Irkupru u r-Reżiljenza (ĠU L 57, 18.2.2021, p. 17). </w:t>
      </w:r>
      <w:r w:rsidRPr="0058134C">
        <w:rPr>
          <w:rStyle w:val="FootnoteReference"/>
          <w:lang w:val="fr-BE"/>
        </w:rPr>
        <w:t xml:space="preserve"> </w:t>
      </w:r>
    </w:p>
  </w:footnote>
  <w:footnote w:id="55">
    <w:p w14:paraId="562485E3" w14:textId="77777777" w:rsidR="00E40117" w:rsidRPr="0058134C" w:rsidRDefault="00E40117">
      <w:pPr>
        <w:pStyle w:val="FootnoteText"/>
        <w:rPr>
          <w:lang w:val="fr-BE"/>
        </w:rPr>
      </w:pPr>
      <w:r>
        <w:rPr>
          <w:rStyle w:val="FootnoteReference"/>
        </w:rPr>
        <w:footnoteRef/>
      </w:r>
      <w:r w:rsidRPr="0058134C">
        <w:rPr>
          <w:lang w:val="fr-BE"/>
        </w:rPr>
        <w:tab/>
        <w:t>Id-Direttiva 2003/87/KE li tistabbilixxi skema għall-iskambju ta’ kwoti ta’ emissjonijiet ta’ gassijiet serra (ĠU L 275, 25.10.2003, p. 32).</w:t>
      </w:r>
      <w:r w:rsidRPr="0058134C">
        <w:rPr>
          <w:rStyle w:val="Emphasis"/>
          <w:rFonts w:ascii="Roboto" w:hAnsi="Roboto"/>
          <w:color w:val="333333"/>
          <w:sz w:val="21"/>
          <w:shd w:val="clear" w:color="auto" w:fill="FFFFFF"/>
          <w:lang w:val="fr-BE"/>
        </w:rPr>
        <w:t xml:space="preserve"> </w:t>
      </w:r>
    </w:p>
  </w:footnote>
  <w:footnote w:id="56">
    <w:p w14:paraId="5231396B" w14:textId="77777777" w:rsidR="002C7991" w:rsidRPr="0058134C" w:rsidRDefault="00550165">
      <w:pPr>
        <w:pStyle w:val="FootnoteText"/>
        <w:rPr>
          <w:lang w:val="fr-BE"/>
        </w:rPr>
      </w:pPr>
      <w:r>
        <w:rPr>
          <w:rStyle w:val="FootnoteReference"/>
        </w:rPr>
        <w:footnoteRef/>
      </w:r>
      <w:r w:rsidRPr="0058134C">
        <w:rPr>
          <w:lang w:val="fr-BE"/>
        </w:rPr>
        <w:tab/>
        <w:t xml:space="preserve">Ir-Regolament (UE) 2021/1060 li jistabbilixxi dispożizzjonijiet komuni (ĠU L 231, 30.6.2021, p. 159). </w:t>
      </w:r>
    </w:p>
  </w:footnote>
  <w:footnote w:id="57">
    <w:p w14:paraId="4574A38C" w14:textId="77777777" w:rsidR="00D83446" w:rsidRPr="0058134C" w:rsidRDefault="00D83446" w:rsidP="00D83446">
      <w:pPr>
        <w:pStyle w:val="FootnoteText"/>
        <w:rPr>
          <w:lang w:val="fr-BE"/>
        </w:rPr>
      </w:pPr>
      <w:r>
        <w:rPr>
          <w:rStyle w:val="FootnoteReference"/>
        </w:rPr>
        <w:footnoteRef/>
      </w:r>
      <w:r w:rsidRPr="0058134C">
        <w:rPr>
          <w:lang w:val="fr-BE"/>
        </w:rPr>
        <w:tab/>
        <w:t xml:space="preserve">Ir-Regolament (UE) 2021/1058 dwar il-Fond Ewropew għall-Iżvilupp Reġjonali u l-Fond ta’ Koeżjoni (ĠU L 224, 24.6.2021, p. 31). </w:t>
      </w:r>
    </w:p>
  </w:footnote>
  <w:footnote w:id="58">
    <w:p w14:paraId="26B31E5B" w14:textId="77777777" w:rsidR="00B63912" w:rsidRPr="0058134C" w:rsidRDefault="00B63912">
      <w:pPr>
        <w:pStyle w:val="FootnoteText"/>
        <w:rPr>
          <w:lang w:val="fr-BE"/>
        </w:rPr>
      </w:pPr>
      <w:r>
        <w:rPr>
          <w:rStyle w:val="FootnoteReference"/>
        </w:rPr>
        <w:footnoteRef/>
      </w:r>
      <w:r w:rsidRPr="0058134C">
        <w:rPr>
          <w:lang w:val="fr-BE"/>
        </w:rPr>
        <w:tab/>
        <w:t xml:space="preserve">Ir-Regolament (UE) 2021/1056 li jistabbilixxi l-Fond għal Tranżizzjoni (ĠU L 231, 30.6.2021, p. 1). </w:t>
      </w:r>
    </w:p>
  </w:footnote>
  <w:footnote w:id="59">
    <w:p w14:paraId="40A0637F" w14:textId="77777777" w:rsidR="005203C7" w:rsidRPr="0058134C" w:rsidRDefault="005203C7">
      <w:pPr>
        <w:pStyle w:val="FootnoteText"/>
        <w:rPr>
          <w:lang w:val="fr-BE"/>
        </w:rPr>
      </w:pPr>
      <w:r>
        <w:rPr>
          <w:rStyle w:val="FootnoteReference"/>
        </w:rPr>
        <w:footnoteRef/>
      </w:r>
      <w:r w:rsidRPr="0058134C">
        <w:rPr>
          <w:lang w:val="fr-BE"/>
        </w:rPr>
        <w:tab/>
        <w:t>Ir-Regolament (UE) 2021/1057 li jistabbilixxi l-Fond Soċjali Ewropew Plus (FSE+) (ĠU L 231 30.6.2021, p. 21).</w:t>
      </w:r>
    </w:p>
  </w:footnote>
  <w:footnote w:id="60">
    <w:p w14:paraId="6415E231" w14:textId="77777777" w:rsidR="00E22AA3" w:rsidRPr="0058134C" w:rsidRDefault="00E22AA3" w:rsidP="00E22AA3">
      <w:pPr>
        <w:pStyle w:val="FootnoteText"/>
        <w:rPr>
          <w:lang w:val="fr-BE"/>
        </w:rPr>
      </w:pPr>
      <w:r>
        <w:rPr>
          <w:rStyle w:val="FootnoteReference"/>
        </w:rPr>
        <w:footnoteRef/>
      </w:r>
      <w:r w:rsidRPr="0058134C">
        <w:rPr>
          <w:lang w:val="fr-BE"/>
        </w:rPr>
        <w:tab/>
        <w:t xml:space="preserve">Ir-Regolament (UE) 2021/1057 li jistabbilixxi l-Fond Soċjali Ewropew Plus (FSE+) (ĠU L 231, 30.6.2021, p. 21). </w:t>
      </w:r>
    </w:p>
  </w:footnote>
  <w:footnote w:id="61">
    <w:p w14:paraId="36935096" w14:textId="77777777" w:rsidR="00551487" w:rsidRPr="0058134C" w:rsidRDefault="00551487">
      <w:pPr>
        <w:pStyle w:val="FootnoteText"/>
        <w:rPr>
          <w:lang w:val="fr-BE"/>
        </w:rPr>
      </w:pPr>
      <w:r>
        <w:rPr>
          <w:rStyle w:val="FootnoteReference"/>
        </w:rPr>
        <w:footnoteRef/>
      </w:r>
      <w:r w:rsidRPr="0058134C">
        <w:rPr>
          <w:lang w:val="fr-BE"/>
        </w:rPr>
        <w:tab/>
        <w:t>Ir-Regolament (UE) 2021/1060 li jistabbilixxi dispożizzjonijiet komuni (ĠU L 231, 30.6.2021, p. 159).</w:t>
      </w:r>
      <w:r w:rsidRPr="0058134C">
        <w:rPr>
          <w:i/>
          <w:lang w:val="fr-BE"/>
        </w:rPr>
        <w:t xml:space="preserve"> </w:t>
      </w:r>
    </w:p>
  </w:footnote>
  <w:footnote w:id="62">
    <w:p w14:paraId="4C875BB7" w14:textId="77777777" w:rsidR="00A13512" w:rsidRPr="0058134C" w:rsidRDefault="00A13512" w:rsidP="00A13512">
      <w:pPr>
        <w:pStyle w:val="FootnoteText"/>
        <w:rPr>
          <w:lang w:val="fr-BE"/>
        </w:rPr>
      </w:pPr>
      <w:r>
        <w:rPr>
          <w:rStyle w:val="FootnoteReference"/>
        </w:rPr>
        <w:footnoteRef/>
      </w:r>
      <w:r w:rsidRPr="0058134C">
        <w:rPr>
          <w:lang w:val="fr-BE"/>
        </w:rPr>
        <w:tab/>
        <w:t>Ir-Regolament (UE) 1303/2013 li jistabbilixxi dispożizzjonijiet komuni (ĠU L 347, 20.12.2013, p. 320).</w:t>
      </w:r>
      <w:r w:rsidRPr="0058134C">
        <w:rPr>
          <w:rStyle w:val="Emphasis"/>
          <w:rFonts w:ascii="Roboto" w:hAnsi="Roboto"/>
          <w:color w:val="333333"/>
          <w:sz w:val="21"/>
          <w:shd w:val="clear" w:color="auto" w:fill="FFFFFF"/>
          <w:lang w:val="fr-BE"/>
        </w:rPr>
        <w:t xml:space="preserve"> </w:t>
      </w:r>
    </w:p>
  </w:footnote>
  <w:footnote w:id="63">
    <w:p w14:paraId="7FD6516B" w14:textId="77777777" w:rsidR="00A13512" w:rsidRPr="0058134C" w:rsidRDefault="00A13512" w:rsidP="00A13512">
      <w:pPr>
        <w:pStyle w:val="FootnoteText"/>
        <w:rPr>
          <w:lang w:val="fr-BE"/>
        </w:rPr>
      </w:pPr>
      <w:r>
        <w:rPr>
          <w:rStyle w:val="FootnoteReference"/>
        </w:rPr>
        <w:footnoteRef/>
      </w:r>
      <w:r w:rsidRPr="0058134C">
        <w:rPr>
          <w:lang w:val="fr-BE"/>
        </w:rPr>
        <w:tab/>
        <w:t xml:space="preserve">Ir-Regolament (UE) 223/2014 dwar il-Fond għal Għajnuna Ewropea għall-Persuni l-Aktar fil-Bżonn (ĠU L 72, 12.3.2014, p. 1). </w:t>
      </w:r>
    </w:p>
  </w:footnote>
  <w:footnote w:id="64">
    <w:p w14:paraId="5BFE832F" w14:textId="77777777" w:rsidR="00BD0621" w:rsidRPr="00FA2E45" w:rsidRDefault="00BD0621">
      <w:pPr>
        <w:pStyle w:val="FootnoteText"/>
      </w:pPr>
      <w:r>
        <w:rPr>
          <w:rStyle w:val="FootnoteReference"/>
        </w:rPr>
        <w:footnoteRef/>
      </w:r>
      <w:r>
        <w:tab/>
        <w:t xml:space="preserve">Ir-Regolament …/… tal-Parlament Ewropew u tal-Kunsill … [daħħal it-titolu sħiħ u r-referenza tal-ĠU].  </w:t>
      </w:r>
    </w:p>
  </w:footnote>
  <w:footnote w:id="65">
    <w:p w14:paraId="4DFB9217" w14:textId="77777777" w:rsidR="00DA5F25" w:rsidRPr="006A52DC" w:rsidRDefault="00DA5F25" w:rsidP="00DA5F25">
      <w:pPr>
        <w:pStyle w:val="FootnoteText"/>
      </w:pPr>
      <w:r>
        <w:rPr>
          <w:rStyle w:val="FootnoteReference"/>
        </w:rPr>
        <w:footnoteRef/>
      </w:r>
      <w:r>
        <w:tab/>
        <w:t xml:space="preserve">Ir-Regolament …/… tal-Parlament Ewropew u tal-Kunsill … [daħħal it-titolu sħiħ u r-referenza tal-ĠU].  </w:t>
      </w:r>
    </w:p>
  </w:footnote>
  <w:footnote w:id="66">
    <w:p w14:paraId="47206B66" w14:textId="77777777" w:rsidR="00B40EA3" w:rsidRPr="006A52DC" w:rsidRDefault="00B40EA3" w:rsidP="00B40EA3">
      <w:pPr>
        <w:pStyle w:val="FootnoteText"/>
      </w:pPr>
      <w:r>
        <w:rPr>
          <w:rStyle w:val="FootnoteReference"/>
        </w:rPr>
        <w:footnoteRef/>
      </w:r>
      <w:r>
        <w:tab/>
        <w:t xml:space="preserve">Ir-Regolament …/… tal-Parlament Ewropew u tal-Kunsill … [daħħal it-titolu sħiħ u r-referenza tal-ĠU].  </w:t>
      </w:r>
    </w:p>
  </w:footnote>
  <w:footnote w:id="67">
    <w:p w14:paraId="41C5093D" w14:textId="77777777" w:rsidR="00B40EA3" w:rsidRPr="006A52DC" w:rsidRDefault="00B40EA3" w:rsidP="00B40EA3">
      <w:pPr>
        <w:pStyle w:val="FootnoteText"/>
      </w:pPr>
      <w:r>
        <w:rPr>
          <w:rStyle w:val="FootnoteReference"/>
        </w:rPr>
        <w:footnoteRef/>
      </w:r>
      <w:r>
        <w:tab/>
        <w:t xml:space="preserve">Ir-Regolament …/… tal-Parlament Ewropew u tal-Kunsill … [daħħal it-titolu sħiħ u r-referenza tal-ĠU].  </w:t>
      </w:r>
    </w:p>
  </w:footnote>
  <w:footnote w:id="68">
    <w:p w14:paraId="3F003331" w14:textId="77777777" w:rsidR="00A60475" w:rsidRPr="006A52DC" w:rsidRDefault="00A60475" w:rsidP="00A60475">
      <w:pPr>
        <w:pStyle w:val="FootnoteText"/>
      </w:pPr>
      <w:r>
        <w:rPr>
          <w:rStyle w:val="FootnoteReference"/>
        </w:rPr>
        <w:footnoteRef/>
      </w:r>
      <w:r>
        <w:tab/>
        <w:t xml:space="preserve">Ir-Regolament …/… tal-Parlament Ewropew u tal-Kunsill … [daħħal it-titolu sħiħ u r-referenza tal-ĠU].  </w:t>
      </w:r>
    </w:p>
  </w:footnote>
  <w:footnote w:id="69">
    <w:p w14:paraId="05B8A3F7" w14:textId="77777777" w:rsidR="00A60475" w:rsidRPr="006A52DC" w:rsidRDefault="00A60475" w:rsidP="00A60475">
      <w:pPr>
        <w:pStyle w:val="FootnoteText"/>
      </w:pPr>
      <w:r>
        <w:rPr>
          <w:rStyle w:val="FootnoteReference"/>
        </w:rPr>
        <w:footnoteRef/>
      </w:r>
      <w:r>
        <w:tab/>
        <w:t xml:space="preserve">Ir-Regolament …/… tal-Parlament Ewropew u tal-Kunsill … [daħħal it-titolu sħiħ u r-referenza tal-ĠU].  </w:t>
      </w:r>
    </w:p>
  </w:footnote>
  <w:footnote w:id="70">
    <w:p w14:paraId="1776E0F2" w14:textId="77777777" w:rsidR="0088471C" w:rsidRPr="006A52DC" w:rsidRDefault="0088471C" w:rsidP="0088471C">
      <w:pPr>
        <w:pStyle w:val="FootnoteText"/>
      </w:pPr>
      <w:r>
        <w:rPr>
          <w:rStyle w:val="FootnoteReference"/>
        </w:rPr>
        <w:footnoteRef/>
      </w:r>
      <w:r>
        <w:tab/>
        <w:t xml:space="preserve">Ir-Regolament …/… tal-Parlament Ewropew u tal-Kunsill … [daħħal it-titolu sħiħ u r-referenza tal-ĠU].  </w:t>
      </w:r>
    </w:p>
  </w:footnote>
  <w:footnote w:id="71">
    <w:p w14:paraId="46A06FD1" w14:textId="77777777" w:rsidR="000D1210" w:rsidRPr="00FA2E45" w:rsidRDefault="000D1210" w:rsidP="000D1210">
      <w:pPr>
        <w:pStyle w:val="FootnoteText"/>
      </w:pPr>
      <w:r>
        <w:rPr>
          <w:rStyle w:val="FootnoteReference"/>
        </w:rPr>
        <w:footnoteRef/>
      </w:r>
      <w:r>
        <w:tab/>
        <w:t xml:space="preserve">Ir-Regolament …/… tal-Parlament Ewropew u tal-Kunsill … [daħħal it-titolu sħiħ u r-referenza tal-ĠU].  </w:t>
      </w:r>
    </w:p>
  </w:footnote>
  <w:footnote w:id="72">
    <w:p w14:paraId="13EE7ED8" w14:textId="77777777" w:rsidR="00E36578" w:rsidRPr="006A52DC" w:rsidRDefault="00E36578" w:rsidP="00E36578">
      <w:pPr>
        <w:pStyle w:val="FootnoteText"/>
      </w:pPr>
      <w:r>
        <w:rPr>
          <w:rStyle w:val="FootnoteReference"/>
        </w:rPr>
        <w:footnoteRef/>
      </w:r>
      <w:r>
        <w:tab/>
        <w:t xml:space="preserve">Ir-Regolament …/… tal-Parlament Ewropew u tal-Kunsill … [daħħal it-titolu sħiħ u r-referenza tal-ĠU].  </w:t>
      </w:r>
    </w:p>
  </w:footnote>
  <w:footnote w:id="73">
    <w:p w14:paraId="3F84D6BF" w14:textId="77777777" w:rsidR="00950C34" w:rsidRDefault="00950C34" w:rsidP="00950C34">
      <w:pPr>
        <w:pStyle w:val="FootnoteText"/>
        <w:rPr>
          <w:szCs w:val="24"/>
        </w:rPr>
      </w:pPr>
      <w:r>
        <w:rPr>
          <w:rStyle w:val="FootnoteReference"/>
        </w:rPr>
        <w:footnoteRef/>
      </w:r>
      <w:r>
        <w:tab/>
        <w:t>Kif imsemmi fl-Artikolu 58(2)(a) jew (b) tar-Regolament Finanzjarju.</w:t>
      </w:r>
    </w:p>
  </w:footnote>
  <w:footnote w:id="74">
    <w:p w14:paraId="662F32A7" w14:textId="77777777" w:rsidR="00950C34" w:rsidRDefault="00950C34" w:rsidP="00950C34">
      <w:pPr>
        <w:pStyle w:val="FootnoteText"/>
        <w:jc w:val="left"/>
        <w:rPr>
          <w:szCs w:val="24"/>
        </w:rPr>
      </w:pPr>
      <w:r>
        <w:rPr>
          <w:rStyle w:val="FootnoteReference"/>
        </w:rPr>
        <w:footnoteRef/>
      </w:r>
      <w:r>
        <w:tab/>
        <w:t xml:space="preserve">Id-dettalji tal-metodi ta’ implimentazzjoni tal-baġit u r-referenzi għar-Regolament Finanzjarju jinsabu fuq is-sit BUDGpedia: </w:t>
      </w:r>
      <w:hyperlink r:id="rId4" w:history="1">
        <w:r>
          <w:rPr>
            <w:rStyle w:val="Hyperlink"/>
          </w:rPr>
          <w:t>https://myintracomm.ec.europa.eu/corp/budget/financial-rules/budget-implementation/Pages/implementation-methods.aspx</w:t>
        </w:r>
      </w:hyperlink>
    </w:p>
  </w:footnote>
  <w:footnote w:id="75">
    <w:p w14:paraId="3BB725A2" w14:textId="77777777" w:rsidR="00950C34" w:rsidRDefault="00950C34" w:rsidP="00950C34">
      <w:pPr>
        <w:pStyle w:val="FootnoteText"/>
        <w:rPr>
          <w:szCs w:val="24"/>
        </w:rPr>
      </w:pPr>
      <w:r>
        <w:rPr>
          <w:rStyle w:val="FootnoteReference"/>
        </w:rPr>
        <w:footnoteRef/>
      </w:r>
      <w:r>
        <w:tab/>
        <w:t>Diff. = Approprjazzjonijiet differenzjati / Mhux diff. = Approprjazzjonijiet mhux differenzjati.</w:t>
      </w:r>
    </w:p>
  </w:footnote>
  <w:footnote w:id="76">
    <w:p w14:paraId="7C2B8014" w14:textId="77777777" w:rsidR="00950C34" w:rsidRDefault="00950C34" w:rsidP="00950C34">
      <w:pPr>
        <w:pStyle w:val="FootnoteText"/>
        <w:rPr>
          <w:szCs w:val="24"/>
        </w:rPr>
      </w:pPr>
      <w:r>
        <w:rPr>
          <w:rStyle w:val="FootnoteReference"/>
        </w:rPr>
        <w:footnoteRef/>
      </w:r>
      <w:r>
        <w:tab/>
        <w:t xml:space="preserve">EFTA: Assoċjazzjoni Ewropea tal-Kummerċ Ħieles. </w:t>
      </w:r>
    </w:p>
  </w:footnote>
  <w:footnote w:id="77">
    <w:p w14:paraId="2BDD835E" w14:textId="77777777" w:rsidR="00950C34" w:rsidRDefault="00950C34" w:rsidP="00950C34">
      <w:pPr>
        <w:pStyle w:val="FootnoteText"/>
        <w:rPr>
          <w:szCs w:val="24"/>
        </w:rPr>
      </w:pPr>
      <w:r>
        <w:rPr>
          <w:rStyle w:val="FootnoteReference"/>
        </w:rPr>
        <w:footnoteRef/>
      </w:r>
      <w:r>
        <w:tab/>
        <w:t>Pajjiżi kandidati u, meta jkun applikabbli, pajjiżi kandidati potenzjali mill-Balkani tal-Punent.</w:t>
      </w:r>
    </w:p>
  </w:footnote>
  <w:footnote w:id="78">
    <w:p w14:paraId="6C05699D" w14:textId="77777777" w:rsidR="00950C34" w:rsidRDefault="00950C34" w:rsidP="00950C34">
      <w:pPr>
        <w:pStyle w:val="FootnoteText"/>
      </w:pPr>
      <w:r>
        <w:rPr>
          <w:rStyle w:val="FootnoteReference"/>
        </w:rPr>
        <w:footnoteRef/>
      </w:r>
      <w:r>
        <w:tab/>
      </w:r>
      <w:r>
        <w:rPr>
          <w:sz w:val="18"/>
        </w:rPr>
        <w:t xml:space="preserve">L-assistenza teknika u/jew amministrattiva u n-nefqa ma humiex dettaljati iżda inklużi fl-ammonti globali indikati taħt il-linji operazzjonali. Dawn jenħtieġ li jikkorrispondu bejn wieħed u ieħor għall-istess perċentwali meta mqabbla mal-linji amministrattivi bħal dawk li seħħew fil-perjodu 2021-2024.   </w:t>
      </w:r>
    </w:p>
  </w:footnote>
  <w:footnote w:id="79">
    <w:p w14:paraId="26B19C48" w14:textId="77777777" w:rsidR="00950C34" w:rsidRDefault="00950C34" w:rsidP="00950C34">
      <w:pPr>
        <w:pStyle w:val="FootnoteText"/>
      </w:pPr>
      <w:r>
        <w:rPr>
          <w:rStyle w:val="FootnoteReference"/>
        </w:rPr>
        <w:footnoteRef/>
      </w:r>
      <w:r>
        <w:tab/>
      </w:r>
      <w:r>
        <w:rPr>
          <w:sz w:val="18"/>
        </w:rPr>
        <w:t xml:space="preserve">L-assistenza teknika u/jew amministrattiva u n-nefqa ma humiex dettaljati iżda inklużi fl-ammonti globali indikati taħt il-linji operazzjonali. Dawn jenħtieġ li jikkorrispondu bejn wieħed u ieħor għall-istess perċentwali meta mqabbla mal-linji amministrattivi bħal dawk li seħħew fil-perjodu 2021-2024.   </w:t>
      </w:r>
    </w:p>
  </w:footnote>
  <w:footnote w:id="80">
    <w:p w14:paraId="06C52D88" w14:textId="1D6F4AFC" w:rsidR="00950C34" w:rsidRDefault="00950C34" w:rsidP="00950C34">
      <w:pPr>
        <w:pStyle w:val="FootnoteText"/>
      </w:pPr>
      <w:r>
        <w:rPr>
          <w:rStyle w:val="FootnoteReference"/>
        </w:rPr>
        <w:footnoteRef/>
      </w:r>
      <w:r>
        <w:tab/>
      </w:r>
      <w:r>
        <w:rPr>
          <w:sz w:val="18"/>
        </w:rPr>
        <w:t xml:space="preserve">L-assistenza teknika u/jew amministrattiva u n-nefqa ma humiex dettaljati iżda inklużi fl-ammonti globali indikati taħt il-linji operazzjonali. Dawn jenħtieġ li jikkorrispondu bejn wieħed u ieħor għall-istess perċentwali meta mqabbla mal-linji amministrattivi bħal dawk li seħħew fil-perjodu 2021-2024.   </w:t>
      </w:r>
    </w:p>
  </w:footnote>
  <w:footnote w:id="81">
    <w:p w14:paraId="557076CC" w14:textId="4AD30E1C" w:rsidR="00950C34" w:rsidRDefault="00950C34" w:rsidP="00950C34">
      <w:pPr>
        <w:pStyle w:val="FootnoteText"/>
      </w:pPr>
      <w:r>
        <w:rPr>
          <w:rStyle w:val="FootnoteReference"/>
        </w:rPr>
        <w:footnoteRef/>
      </w:r>
      <w:r>
        <w:tab/>
      </w:r>
      <w:r>
        <w:rPr>
          <w:sz w:val="18"/>
        </w:rPr>
        <w:t xml:space="preserve">L-assistenza teknika u/jew amministrattiva u n-nefqa ma humiex dettaljati iżda inklużi fl-ammonti globali indikati taħt il-linji operazzjonali. Dawn jenħtieġ li jikkorrispondu bejn wieħed u ieħor għall-istess perċentwali meta mqabbla mal-linji amministrattivi bħal dawk li seħħew fil-perjodu 2021-2024.   </w:t>
      </w:r>
    </w:p>
  </w:footnote>
  <w:footnote w:id="82">
    <w:p w14:paraId="568A5962" w14:textId="05997AC6" w:rsidR="00950C34" w:rsidRDefault="00950C34" w:rsidP="00950C34">
      <w:pPr>
        <w:pStyle w:val="FootnoteText"/>
      </w:pPr>
      <w:r>
        <w:rPr>
          <w:rStyle w:val="FootnoteReference"/>
        </w:rPr>
        <w:footnoteRef/>
      </w:r>
      <w:r>
        <w:tab/>
      </w:r>
      <w:r>
        <w:rPr>
          <w:sz w:val="18"/>
        </w:rPr>
        <w:t xml:space="preserve">L-assistenza teknika u/jew amministrattiva u n-nefqa ma humiex dettaljati iżda inklużi fl-ammonti globali indikati taħt il-linji operazzjonali. Dawn jenħtieġ li jikkorrispondu bejn wieħed u ieħor għall-istess perċentwali meta mqabbla mal-linji amministrattivi bħal dawk li seħħew fil-perjodu 2021-2024.   </w:t>
      </w:r>
    </w:p>
  </w:footnote>
  <w:footnote w:id="83">
    <w:p w14:paraId="1493E650" w14:textId="77777777" w:rsidR="00950C34" w:rsidRDefault="00950C34" w:rsidP="00950C34">
      <w:pPr>
        <w:pStyle w:val="FootnoteText"/>
        <w:rPr>
          <w:szCs w:val="24"/>
        </w:rPr>
      </w:pPr>
      <w:r>
        <w:rPr>
          <w:rStyle w:val="FootnoteReference"/>
        </w:rPr>
        <w:footnoteRef/>
      </w:r>
      <w:r>
        <w:tab/>
        <w:t>L-outputs huma l-prodotti u s-servizzi li jridu jiġu pprovduti (eż.: l-għadd ta’ skambji ta’ studenti ffinanzjati, l-għadd ta’ km ta’ toroq mibnija, eċċ.).</w:t>
      </w:r>
    </w:p>
  </w:footnote>
  <w:footnote w:id="84">
    <w:p w14:paraId="08F73926" w14:textId="77777777" w:rsidR="00950C34" w:rsidRDefault="00950C34" w:rsidP="00950C34">
      <w:pPr>
        <w:pStyle w:val="FootnoteText"/>
        <w:rPr>
          <w:szCs w:val="24"/>
        </w:rPr>
      </w:pPr>
      <w:r>
        <w:rPr>
          <w:rStyle w:val="FootnoteReference"/>
        </w:rPr>
        <w:footnoteRef/>
      </w:r>
      <w:r>
        <w:tab/>
        <w:t xml:space="preserve">Kif deskritt fil-punt 1.4.2. “Objettiv(i) speċifiku/speċifiċi …” </w:t>
      </w:r>
    </w:p>
  </w:footnote>
  <w:footnote w:id="85">
    <w:p w14:paraId="0F580F1F" w14:textId="77777777" w:rsidR="00950C34" w:rsidRDefault="00950C34" w:rsidP="00950C34">
      <w:pPr>
        <w:pStyle w:val="FootnoteText"/>
      </w:pPr>
      <w:r>
        <w:rPr>
          <w:rStyle w:val="FootnoteReference"/>
        </w:rPr>
        <w:footnoteRef/>
      </w:r>
      <w:r>
        <w:tab/>
      </w:r>
      <w:r>
        <w:rPr>
          <w:sz w:val="18"/>
        </w:rPr>
        <w:t>Assistenza teknika u/jew amministrattiva u nefqa ta’ appoġġ għall-implimentazzjoni ta’ programmi u/jew ta’ azzjonijiet tal-UE (li qabel kienu l-linji “BA”), riċerka indiretta u riċerka diretta.</w:t>
      </w:r>
    </w:p>
  </w:footnote>
  <w:footnote w:id="86">
    <w:p w14:paraId="4048C119" w14:textId="77777777" w:rsidR="00950C34" w:rsidRDefault="00950C34" w:rsidP="00950C34">
      <w:pPr>
        <w:pStyle w:val="FootnoteText"/>
      </w:pPr>
      <w:r>
        <w:rPr>
          <w:rStyle w:val="FootnoteReference"/>
        </w:rPr>
        <w:footnoteRef/>
      </w:r>
      <w:r>
        <w:tab/>
        <w:t xml:space="preserve">AC = Persunal bil-Kuntratt; AL = Persunal Lokali; END = Espert Nazzjonali Sekondat; INT = persunal tal-aġenziji; JPD = Professjonisti Subalterni f’Delegazzjonijiet. </w:t>
      </w:r>
    </w:p>
  </w:footnote>
  <w:footnote w:id="87">
    <w:p w14:paraId="4224B5B2" w14:textId="77777777" w:rsidR="00950C34" w:rsidRDefault="00950C34" w:rsidP="00950C34">
      <w:pPr>
        <w:pStyle w:val="FootnoteText"/>
      </w:pPr>
      <w:r>
        <w:rPr>
          <w:rStyle w:val="FootnoteReference"/>
        </w:rPr>
        <w:footnoteRef/>
      </w:r>
      <w:r>
        <w:tab/>
        <w:t>Sottolimitu għall-persunal estern kopert minn approprjazzjonijiet operazzjonali (li qabel kienu l-linji “BA”).</w:t>
      </w:r>
    </w:p>
  </w:footnote>
  <w:footnote w:id="88">
    <w:p w14:paraId="155B50CC" w14:textId="77777777" w:rsidR="00950C34" w:rsidRDefault="00950C34" w:rsidP="00950C34">
      <w:pPr>
        <w:pStyle w:val="FootnoteText"/>
      </w:pPr>
      <w:r>
        <w:rPr>
          <w:rStyle w:val="FootnoteReference"/>
        </w:rPr>
        <w:footnoteRef/>
      </w:r>
      <w:r>
        <w:tab/>
        <w:t>Is-Sena N hija s-sena li fiha tibda l-implimentazzjoni tal-proposta/tal-inizjattiva. Issostitwixxi l-“N” bl-ewwel sena ta’ implimentazzjoni prevista (pereżempju: 2021). Agħmel l-istess għas-snin ta’ wara.</w:t>
      </w:r>
    </w:p>
  </w:footnote>
  <w:footnote w:id="89">
    <w:p w14:paraId="6B37617F" w14:textId="77777777" w:rsidR="00950C34" w:rsidRDefault="00950C34" w:rsidP="00950C34">
      <w:pPr>
        <w:pStyle w:val="FootnoteText"/>
        <w:rPr>
          <w:szCs w:val="24"/>
        </w:rPr>
      </w:pPr>
      <w:r>
        <w:rPr>
          <w:rStyle w:val="FootnoteReference"/>
        </w:rPr>
        <w:footnoteRef/>
      </w:r>
      <w:r>
        <w:tab/>
        <w:t>Fir-rigward tar-riżorsi proprji tradizzjonali (id-dazji doganali, l-imposti fuq iz-zokkor), l-ammonti indikati jridu jkunu ammonti netti, jiġifieri ammonti grossi wara t-tnaqqis ta’ 20 % għall-kostijiet tal-ġbir.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47E88" w14:textId="77777777" w:rsidR="0093252E" w:rsidRPr="0093252E" w:rsidRDefault="0093252E" w:rsidP="0093252E">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99846" w14:textId="77777777" w:rsidR="0093252E" w:rsidRPr="0093252E" w:rsidRDefault="0093252E" w:rsidP="0093252E">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A02B2" w14:textId="77777777" w:rsidR="0093252E" w:rsidRPr="0093252E" w:rsidRDefault="0093252E" w:rsidP="009325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3DAC7" w14:textId="77777777" w:rsidR="0093252E" w:rsidRPr="0093252E" w:rsidRDefault="0093252E" w:rsidP="009325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14AD79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234FC9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094A97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C1AE50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488015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13E4D1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5D7AA86C"/>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8"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71F06166"/>
    <w:multiLevelType w:val="multilevel"/>
    <w:tmpl w:val="C08066D2"/>
    <w:name w:val="0,3405529"/>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22"/>
    <w:lvlOverride w:ilvl="0">
      <w:startOverride w:val="1"/>
    </w:lvlOverride>
  </w:num>
  <w:num w:numId="6">
    <w:abstractNumId w:val="22"/>
    <w:lvlOverride w:ilvl="0">
      <w:startOverride w:val="1"/>
    </w:lvlOverride>
  </w:num>
  <w:num w:numId="7">
    <w:abstractNumId w:val="22"/>
    <w:lvlOverride w:ilvl="0">
      <w:startOverride w:val="1"/>
    </w:lvlOverride>
  </w:num>
  <w:num w:numId="8">
    <w:abstractNumId w:val="22"/>
    <w:lvlOverride w:ilvl="0">
      <w:startOverride w:val="1"/>
    </w:lvlOverride>
  </w:num>
  <w:num w:numId="9">
    <w:abstractNumId w:val="22"/>
    <w:lvlOverride w:ilvl="0">
      <w:startOverride w:val="1"/>
    </w:lvlOverride>
  </w:num>
  <w:num w:numId="10">
    <w:abstractNumId w:val="7"/>
  </w:num>
  <w:num w:numId="11">
    <w:abstractNumId w:val="12"/>
  </w:num>
  <w:num w:numId="12">
    <w:abstractNumId w:val="18"/>
  </w:num>
  <w:num w:numId="13">
    <w:abstractNumId w:val="17"/>
  </w:num>
  <w:num w:numId="14">
    <w:abstractNumId w:val="25"/>
  </w:num>
  <w:num w:numId="15">
    <w:abstractNumId w:val="2"/>
  </w:num>
  <w:num w:numId="16">
    <w:abstractNumId w:val="1"/>
  </w:num>
  <w:num w:numId="17">
    <w:abstractNumId w:val="0"/>
  </w:num>
  <w:num w:numId="18">
    <w:abstractNumId w:val="22"/>
  </w:num>
  <w:num w:numId="19">
    <w:abstractNumId w:val="13"/>
  </w:num>
  <w:num w:numId="20">
    <w:abstractNumId w:val="24"/>
  </w:num>
  <w:num w:numId="21">
    <w:abstractNumId w:val="11"/>
  </w:num>
  <w:num w:numId="22">
    <w:abstractNumId w:val="14"/>
  </w:num>
  <w:num w:numId="23">
    <w:abstractNumId w:val="15"/>
  </w:num>
  <w:num w:numId="24">
    <w:abstractNumId w:val="9"/>
  </w:num>
  <w:num w:numId="25">
    <w:abstractNumId w:val="23"/>
  </w:num>
  <w:num w:numId="26">
    <w:abstractNumId w:val="8"/>
  </w:num>
  <w:num w:numId="27">
    <w:abstractNumId w:val="16"/>
  </w:num>
  <w:num w:numId="28">
    <w:abstractNumId w:val="20"/>
  </w:num>
  <w:num w:numId="29">
    <w:abstractNumId w:val="21"/>
  </w:num>
  <w:num w:numId="30">
    <w:abstractNumId w:val="10"/>
  </w:num>
  <w:num w:numId="31">
    <w:abstractNumId w:val="19"/>
  </w:num>
  <w:num w:numId="32">
    <w:abstractNumId w:val="26"/>
  </w:num>
  <w:num w:numId="33">
    <w:abstractNumId w:val="22"/>
  </w:num>
  <w:num w:numId="34">
    <w:abstractNumId w:val="13"/>
  </w:num>
  <w:num w:numId="35">
    <w:abstractNumId w:val="24"/>
  </w:num>
  <w:num w:numId="36">
    <w:abstractNumId w:val="11"/>
  </w:num>
  <w:num w:numId="37">
    <w:abstractNumId w:val="14"/>
  </w:num>
  <w:num w:numId="38">
    <w:abstractNumId w:val="15"/>
  </w:num>
  <w:num w:numId="39">
    <w:abstractNumId w:val="9"/>
  </w:num>
  <w:num w:numId="40">
    <w:abstractNumId w:val="23"/>
  </w:num>
  <w:num w:numId="41">
    <w:abstractNumId w:val="8"/>
  </w:num>
  <w:num w:numId="42">
    <w:abstractNumId w:val="16"/>
  </w:num>
  <w:num w:numId="43">
    <w:abstractNumId w:val="20"/>
  </w:num>
  <w:num w:numId="44">
    <w:abstractNumId w:val="21"/>
  </w:num>
  <w:num w:numId="45">
    <w:abstractNumId w:val="10"/>
  </w:num>
  <w:num w:numId="46">
    <w:abstractNumId w:val="19"/>
  </w:num>
  <w:num w:numId="47">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3-07-11 08:57: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CB7A66C-D277-450C-BFC6-9BD86445467F"/>
    <w:docVar w:name="LW_COVERPAGE_TYPE" w:val="1"/>
    <w:docVar w:name="LW_CROSSREFERENCE" w:val="&lt;UNUSED&gt;"/>
    <w:docVar w:name="LW_DocType" w:val="COM"/>
    <w:docVar w:name="LW_EMISSION" w:val="20.6.2023"/>
    <w:docVar w:name="LW_EMISSION_ISODATE" w:val="2023-06-20"/>
    <w:docVar w:name="LW_EMISSION_LOCATION" w:val="BRX"/>
    <w:docVar w:name="LW_EMISSION_PREFIX" w:val="Brussell,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MT"/>
    <w:docVar w:name="LW_LEVEL_OF_SENSITIVITY" w:val="Standard treatment"/>
    <w:docVar w:name="LW_NOM.INST" w:val="IL-KUMMISSJONI EWROPEA"/>
    <w:docVar w:name="LW_NOM.INST_JOINTDOC" w:val="&lt;EMPTY&gt;"/>
    <w:docVar w:name="LW_PART_NBR" w:val="1"/>
    <w:docVar w:name="LW_PART_NBR_TOTAL" w:val="1"/>
    <w:docVar w:name="LW_REF.II.NEW.CP" w:val="COD"/>
    <w:docVar w:name="LW_REF.II.NEW.CP_NUMBER" w:val="0199"/>
    <w:docVar w:name="LW_REF.II.NEW.CP_YEAR" w:val="2023"/>
    <w:docVar w:name="LW_REF.INST.NEW" w:val="COM"/>
    <w:docVar w:name="LW_REF.INST.NEW_ADOPTED" w:val="final"/>
    <w:docVar w:name="LW_REF.INST.NEW_TEXT" w:val="(2023) 3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ta għal"/>
    <w:docVar w:name="LW_SUPERTITRE" w:val="&lt;UNUSED&gt;"/>
    <w:docVar w:name="LW_TITRE.OBJ.CP" w:val="li jistabbilixxi l-Pjattaforma tat-Teknoloġiji Strateġiċi għall-Ewropa (“STEP”) u li jemenda d-Direttiva 2003/87/KE, ir-Regolamenti (UE) 2021/1058, (UE) 2021/1056, (UE) 2021/1057, (UE) 1303/2013, (UE) 223/2014, (UE) 2021/1060, (UE) 2021/523, (UE) 2021/695, (UE) 2021/697 u (UE) 2021/241"/>
    <w:docVar w:name="LW_TYPE.DOC.CP" w:val="REGOLAMENT TAL-PARLAMENT EWROPEW U TAL-KUNSILL"/>
    <w:docVar w:name="LwApiVersions" w:val="LW4CoDe 1.23.2.0; LW 8.0, Build 20211117"/>
  </w:docVars>
  <w:rsids>
    <w:rsidRoot w:val="002C7991"/>
    <w:rsid w:val="00000429"/>
    <w:rsid w:val="00000B8A"/>
    <w:rsid w:val="00001B2B"/>
    <w:rsid w:val="00001CD4"/>
    <w:rsid w:val="00001DF9"/>
    <w:rsid w:val="0000217F"/>
    <w:rsid w:val="000024E1"/>
    <w:rsid w:val="0000285D"/>
    <w:rsid w:val="00003062"/>
    <w:rsid w:val="0000336F"/>
    <w:rsid w:val="000039AF"/>
    <w:rsid w:val="00003BD6"/>
    <w:rsid w:val="00004244"/>
    <w:rsid w:val="00004462"/>
    <w:rsid w:val="000046D6"/>
    <w:rsid w:val="00004729"/>
    <w:rsid w:val="00004FFA"/>
    <w:rsid w:val="000052FD"/>
    <w:rsid w:val="00005679"/>
    <w:rsid w:val="000056A4"/>
    <w:rsid w:val="0000577A"/>
    <w:rsid w:val="00005889"/>
    <w:rsid w:val="00005B0B"/>
    <w:rsid w:val="00005BB5"/>
    <w:rsid w:val="00005D7D"/>
    <w:rsid w:val="00005D92"/>
    <w:rsid w:val="00005DD9"/>
    <w:rsid w:val="000060F2"/>
    <w:rsid w:val="00006AAC"/>
    <w:rsid w:val="00006BB9"/>
    <w:rsid w:val="00007CCA"/>
    <w:rsid w:val="00010E08"/>
    <w:rsid w:val="000110DD"/>
    <w:rsid w:val="000110F9"/>
    <w:rsid w:val="000115EF"/>
    <w:rsid w:val="00011A98"/>
    <w:rsid w:val="0001215B"/>
    <w:rsid w:val="000125BB"/>
    <w:rsid w:val="00012631"/>
    <w:rsid w:val="000127FA"/>
    <w:rsid w:val="000129EB"/>
    <w:rsid w:val="000129FE"/>
    <w:rsid w:val="00012DCD"/>
    <w:rsid w:val="0001327C"/>
    <w:rsid w:val="0001328A"/>
    <w:rsid w:val="00014440"/>
    <w:rsid w:val="00014601"/>
    <w:rsid w:val="00014892"/>
    <w:rsid w:val="00015E5B"/>
    <w:rsid w:val="00016B41"/>
    <w:rsid w:val="00016BE0"/>
    <w:rsid w:val="00016FE6"/>
    <w:rsid w:val="00017232"/>
    <w:rsid w:val="0001729D"/>
    <w:rsid w:val="000173FA"/>
    <w:rsid w:val="00017B81"/>
    <w:rsid w:val="000206AF"/>
    <w:rsid w:val="00020F23"/>
    <w:rsid w:val="00021625"/>
    <w:rsid w:val="00021D6F"/>
    <w:rsid w:val="00021F6E"/>
    <w:rsid w:val="000223E9"/>
    <w:rsid w:val="00022477"/>
    <w:rsid w:val="00022D3D"/>
    <w:rsid w:val="00022E92"/>
    <w:rsid w:val="000233AE"/>
    <w:rsid w:val="00023B2F"/>
    <w:rsid w:val="000244E4"/>
    <w:rsid w:val="00024703"/>
    <w:rsid w:val="00024770"/>
    <w:rsid w:val="00024F7C"/>
    <w:rsid w:val="00025010"/>
    <w:rsid w:val="000250C3"/>
    <w:rsid w:val="0002537E"/>
    <w:rsid w:val="000254AF"/>
    <w:rsid w:val="000256B4"/>
    <w:rsid w:val="000256E9"/>
    <w:rsid w:val="0002581C"/>
    <w:rsid w:val="00025E93"/>
    <w:rsid w:val="00026DAB"/>
    <w:rsid w:val="00026E1B"/>
    <w:rsid w:val="00026EF8"/>
    <w:rsid w:val="00026F2D"/>
    <w:rsid w:val="00027297"/>
    <w:rsid w:val="0002744D"/>
    <w:rsid w:val="00027750"/>
    <w:rsid w:val="00027996"/>
    <w:rsid w:val="00027AE6"/>
    <w:rsid w:val="00027C0B"/>
    <w:rsid w:val="00027ECA"/>
    <w:rsid w:val="0003027A"/>
    <w:rsid w:val="0003030D"/>
    <w:rsid w:val="0003052D"/>
    <w:rsid w:val="00030662"/>
    <w:rsid w:val="000307AD"/>
    <w:rsid w:val="000309D5"/>
    <w:rsid w:val="00030EAF"/>
    <w:rsid w:val="00030FC8"/>
    <w:rsid w:val="0003101E"/>
    <w:rsid w:val="000313CA"/>
    <w:rsid w:val="0003236E"/>
    <w:rsid w:val="00032AD8"/>
    <w:rsid w:val="00032B23"/>
    <w:rsid w:val="0003301E"/>
    <w:rsid w:val="0003306D"/>
    <w:rsid w:val="00033CD9"/>
    <w:rsid w:val="00033FE8"/>
    <w:rsid w:val="00034033"/>
    <w:rsid w:val="0003473F"/>
    <w:rsid w:val="00034B8F"/>
    <w:rsid w:val="00035259"/>
    <w:rsid w:val="0003525B"/>
    <w:rsid w:val="00035488"/>
    <w:rsid w:val="000354C5"/>
    <w:rsid w:val="000354D2"/>
    <w:rsid w:val="000358A1"/>
    <w:rsid w:val="000359CE"/>
    <w:rsid w:val="00035CF3"/>
    <w:rsid w:val="00035FD9"/>
    <w:rsid w:val="00036355"/>
    <w:rsid w:val="000364E0"/>
    <w:rsid w:val="000365A8"/>
    <w:rsid w:val="0003677D"/>
    <w:rsid w:val="000368EE"/>
    <w:rsid w:val="00036D92"/>
    <w:rsid w:val="00036F31"/>
    <w:rsid w:val="0003721B"/>
    <w:rsid w:val="0003727C"/>
    <w:rsid w:val="00037817"/>
    <w:rsid w:val="00037A30"/>
    <w:rsid w:val="00040305"/>
    <w:rsid w:val="00040332"/>
    <w:rsid w:val="00040906"/>
    <w:rsid w:val="00040A70"/>
    <w:rsid w:val="00040C78"/>
    <w:rsid w:val="00041137"/>
    <w:rsid w:val="0004115F"/>
    <w:rsid w:val="000411AF"/>
    <w:rsid w:val="0004161D"/>
    <w:rsid w:val="00041897"/>
    <w:rsid w:val="00041A4F"/>
    <w:rsid w:val="000420BE"/>
    <w:rsid w:val="000422C0"/>
    <w:rsid w:val="00042AD3"/>
    <w:rsid w:val="00042B8E"/>
    <w:rsid w:val="00042CB0"/>
    <w:rsid w:val="00042CDE"/>
    <w:rsid w:val="0004387D"/>
    <w:rsid w:val="00043A0B"/>
    <w:rsid w:val="00043A6C"/>
    <w:rsid w:val="00043BEE"/>
    <w:rsid w:val="00043DD9"/>
    <w:rsid w:val="000441B3"/>
    <w:rsid w:val="0004432E"/>
    <w:rsid w:val="00044A34"/>
    <w:rsid w:val="00044F00"/>
    <w:rsid w:val="00045596"/>
    <w:rsid w:val="000457BC"/>
    <w:rsid w:val="00045AAE"/>
    <w:rsid w:val="00045DD3"/>
    <w:rsid w:val="000462EF"/>
    <w:rsid w:val="00046416"/>
    <w:rsid w:val="000466A0"/>
    <w:rsid w:val="000466D9"/>
    <w:rsid w:val="00046980"/>
    <w:rsid w:val="00046D47"/>
    <w:rsid w:val="00047025"/>
    <w:rsid w:val="00047105"/>
    <w:rsid w:val="00047229"/>
    <w:rsid w:val="00047655"/>
    <w:rsid w:val="0004777C"/>
    <w:rsid w:val="000477BA"/>
    <w:rsid w:val="0005014D"/>
    <w:rsid w:val="000501B5"/>
    <w:rsid w:val="0005041C"/>
    <w:rsid w:val="00050A1B"/>
    <w:rsid w:val="00050BDD"/>
    <w:rsid w:val="00050F67"/>
    <w:rsid w:val="00050FE7"/>
    <w:rsid w:val="000512F2"/>
    <w:rsid w:val="00051637"/>
    <w:rsid w:val="00051DC4"/>
    <w:rsid w:val="0005251C"/>
    <w:rsid w:val="00052E60"/>
    <w:rsid w:val="00052F5B"/>
    <w:rsid w:val="00052FF9"/>
    <w:rsid w:val="00053174"/>
    <w:rsid w:val="00053796"/>
    <w:rsid w:val="00053A26"/>
    <w:rsid w:val="000540BE"/>
    <w:rsid w:val="00054846"/>
    <w:rsid w:val="00054D38"/>
    <w:rsid w:val="0005569D"/>
    <w:rsid w:val="0005580E"/>
    <w:rsid w:val="00055826"/>
    <w:rsid w:val="00055AD5"/>
    <w:rsid w:val="000561A3"/>
    <w:rsid w:val="00056577"/>
    <w:rsid w:val="00056903"/>
    <w:rsid w:val="0005690B"/>
    <w:rsid w:val="00056939"/>
    <w:rsid w:val="00056C90"/>
    <w:rsid w:val="00056E9F"/>
    <w:rsid w:val="000571C4"/>
    <w:rsid w:val="0005743C"/>
    <w:rsid w:val="00057E64"/>
    <w:rsid w:val="00057EC9"/>
    <w:rsid w:val="00060505"/>
    <w:rsid w:val="00060C8F"/>
    <w:rsid w:val="0006104A"/>
    <w:rsid w:val="0006135B"/>
    <w:rsid w:val="000615AF"/>
    <w:rsid w:val="00061814"/>
    <w:rsid w:val="00061864"/>
    <w:rsid w:val="00061E98"/>
    <w:rsid w:val="0006271D"/>
    <w:rsid w:val="00062735"/>
    <w:rsid w:val="00062882"/>
    <w:rsid w:val="00062A17"/>
    <w:rsid w:val="00062A74"/>
    <w:rsid w:val="00063441"/>
    <w:rsid w:val="0006377A"/>
    <w:rsid w:val="00063ECE"/>
    <w:rsid w:val="00064294"/>
    <w:rsid w:val="0006432E"/>
    <w:rsid w:val="000643B5"/>
    <w:rsid w:val="0006482A"/>
    <w:rsid w:val="00064864"/>
    <w:rsid w:val="00064D29"/>
    <w:rsid w:val="00065494"/>
    <w:rsid w:val="000659CA"/>
    <w:rsid w:val="00065E5F"/>
    <w:rsid w:val="00066A48"/>
    <w:rsid w:val="00066B56"/>
    <w:rsid w:val="00066D6A"/>
    <w:rsid w:val="0006700B"/>
    <w:rsid w:val="000670CD"/>
    <w:rsid w:val="0006724A"/>
    <w:rsid w:val="00067875"/>
    <w:rsid w:val="00067924"/>
    <w:rsid w:val="000706CF"/>
    <w:rsid w:val="00070AB4"/>
    <w:rsid w:val="00070F5A"/>
    <w:rsid w:val="00071391"/>
    <w:rsid w:val="0007180C"/>
    <w:rsid w:val="000718F6"/>
    <w:rsid w:val="00071B85"/>
    <w:rsid w:val="00071C1F"/>
    <w:rsid w:val="00071F8E"/>
    <w:rsid w:val="000721B2"/>
    <w:rsid w:val="0007275C"/>
    <w:rsid w:val="00072A30"/>
    <w:rsid w:val="00072AA8"/>
    <w:rsid w:val="00072C73"/>
    <w:rsid w:val="00072DA1"/>
    <w:rsid w:val="00072EDE"/>
    <w:rsid w:val="00072F76"/>
    <w:rsid w:val="00073ABE"/>
    <w:rsid w:val="00073CBE"/>
    <w:rsid w:val="00073D23"/>
    <w:rsid w:val="00073D5F"/>
    <w:rsid w:val="00073E5F"/>
    <w:rsid w:val="00073F03"/>
    <w:rsid w:val="00073F85"/>
    <w:rsid w:val="00074614"/>
    <w:rsid w:val="00074BEB"/>
    <w:rsid w:val="0007503E"/>
    <w:rsid w:val="00075177"/>
    <w:rsid w:val="000751AB"/>
    <w:rsid w:val="00075867"/>
    <w:rsid w:val="00075FB7"/>
    <w:rsid w:val="000760BA"/>
    <w:rsid w:val="00076207"/>
    <w:rsid w:val="000765B5"/>
    <w:rsid w:val="00076889"/>
    <w:rsid w:val="00076B39"/>
    <w:rsid w:val="000774E5"/>
    <w:rsid w:val="0007777C"/>
    <w:rsid w:val="00077848"/>
    <w:rsid w:val="00077875"/>
    <w:rsid w:val="000778A0"/>
    <w:rsid w:val="000778DE"/>
    <w:rsid w:val="00077CBD"/>
    <w:rsid w:val="00077FC8"/>
    <w:rsid w:val="000801A5"/>
    <w:rsid w:val="0008027C"/>
    <w:rsid w:val="00080434"/>
    <w:rsid w:val="0008055A"/>
    <w:rsid w:val="00080665"/>
    <w:rsid w:val="00080725"/>
    <w:rsid w:val="00080776"/>
    <w:rsid w:val="00080849"/>
    <w:rsid w:val="0008095A"/>
    <w:rsid w:val="00080D32"/>
    <w:rsid w:val="00080E40"/>
    <w:rsid w:val="000816E6"/>
    <w:rsid w:val="00081739"/>
    <w:rsid w:val="00081CB7"/>
    <w:rsid w:val="00081D8B"/>
    <w:rsid w:val="00082640"/>
    <w:rsid w:val="00082758"/>
    <w:rsid w:val="0008288F"/>
    <w:rsid w:val="00082DAF"/>
    <w:rsid w:val="00082E1A"/>
    <w:rsid w:val="00082F58"/>
    <w:rsid w:val="000833B9"/>
    <w:rsid w:val="000834F8"/>
    <w:rsid w:val="000835B4"/>
    <w:rsid w:val="0008394C"/>
    <w:rsid w:val="00083954"/>
    <w:rsid w:val="00083A54"/>
    <w:rsid w:val="00083E62"/>
    <w:rsid w:val="00084046"/>
    <w:rsid w:val="0008418D"/>
    <w:rsid w:val="0008420B"/>
    <w:rsid w:val="00084218"/>
    <w:rsid w:val="000847C0"/>
    <w:rsid w:val="00084AFE"/>
    <w:rsid w:val="00084C03"/>
    <w:rsid w:val="00084D1D"/>
    <w:rsid w:val="00085452"/>
    <w:rsid w:val="00085AEF"/>
    <w:rsid w:val="00085F3C"/>
    <w:rsid w:val="00086594"/>
    <w:rsid w:val="00086676"/>
    <w:rsid w:val="0008674E"/>
    <w:rsid w:val="000869CD"/>
    <w:rsid w:val="00086A9A"/>
    <w:rsid w:val="00086D44"/>
    <w:rsid w:val="00086DAB"/>
    <w:rsid w:val="00086DF8"/>
    <w:rsid w:val="00087068"/>
    <w:rsid w:val="000873AD"/>
    <w:rsid w:val="00087CA8"/>
    <w:rsid w:val="00087DCF"/>
    <w:rsid w:val="00087F38"/>
    <w:rsid w:val="00090145"/>
    <w:rsid w:val="00090335"/>
    <w:rsid w:val="00090441"/>
    <w:rsid w:val="000904E9"/>
    <w:rsid w:val="000906D6"/>
    <w:rsid w:val="00090E4E"/>
    <w:rsid w:val="00091178"/>
    <w:rsid w:val="00091372"/>
    <w:rsid w:val="00091423"/>
    <w:rsid w:val="00091703"/>
    <w:rsid w:val="00091CCE"/>
    <w:rsid w:val="0009256D"/>
    <w:rsid w:val="0009279B"/>
    <w:rsid w:val="000927A8"/>
    <w:rsid w:val="000928A7"/>
    <w:rsid w:val="00092A35"/>
    <w:rsid w:val="00092FF7"/>
    <w:rsid w:val="000930C5"/>
    <w:rsid w:val="00093135"/>
    <w:rsid w:val="00094174"/>
    <w:rsid w:val="00094293"/>
    <w:rsid w:val="00094502"/>
    <w:rsid w:val="000949D2"/>
    <w:rsid w:val="0009508B"/>
    <w:rsid w:val="00095981"/>
    <w:rsid w:val="00095AFE"/>
    <w:rsid w:val="000961F1"/>
    <w:rsid w:val="00096481"/>
    <w:rsid w:val="000967D6"/>
    <w:rsid w:val="000978FB"/>
    <w:rsid w:val="00097ABF"/>
    <w:rsid w:val="00097CC6"/>
    <w:rsid w:val="00097EE7"/>
    <w:rsid w:val="000A0446"/>
    <w:rsid w:val="000A0839"/>
    <w:rsid w:val="000A0BCE"/>
    <w:rsid w:val="000A11CE"/>
    <w:rsid w:val="000A12B7"/>
    <w:rsid w:val="000A16DF"/>
    <w:rsid w:val="000A1748"/>
    <w:rsid w:val="000A1C16"/>
    <w:rsid w:val="000A2447"/>
    <w:rsid w:val="000A28CA"/>
    <w:rsid w:val="000A2CDD"/>
    <w:rsid w:val="000A306B"/>
    <w:rsid w:val="000A353D"/>
    <w:rsid w:val="000A36A1"/>
    <w:rsid w:val="000A37BF"/>
    <w:rsid w:val="000A38AA"/>
    <w:rsid w:val="000A395D"/>
    <w:rsid w:val="000A4378"/>
    <w:rsid w:val="000A4EFF"/>
    <w:rsid w:val="000A502A"/>
    <w:rsid w:val="000A55D9"/>
    <w:rsid w:val="000A56A2"/>
    <w:rsid w:val="000A579B"/>
    <w:rsid w:val="000A5B08"/>
    <w:rsid w:val="000A63D4"/>
    <w:rsid w:val="000A6745"/>
    <w:rsid w:val="000A6B40"/>
    <w:rsid w:val="000A7ECA"/>
    <w:rsid w:val="000B066C"/>
    <w:rsid w:val="000B0964"/>
    <w:rsid w:val="000B18D2"/>
    <w:rsid w:val="000B1C0D"/>
    <w:rsid w:val="000B1CD6"/>
    <w:rsid w:val="000B1F31"/>
    <w:rsid w:val="000B26AB"/>
    <w:rsid w:val="000B26BD"/>
    <w:rsid w:val="000B27B8"/>
    <w:rsid w:val="000B2F1D"/>
    <w:rsid w:val="000B2F39"/>
    <w:rsid w:val="000B352A"/>
    <w:rsid w:val="000B3546"/>
    <w:rsid w:val="000B3788"/>
    <w:rsid w:val="000B3869"/>
    <w:rsid w:val="000B3ABF"/>
    <w:rsid w:val="000B3AD0"/>
    <w:rsid w:val="000B3BB2"/>
    <w:rsid w:val="000B3C90"/>
    <w:rsid w:val="000B3CA5"/>
    <w:rsid w:val="000B3CBB"/>
    <w:rsid w:val="000B3ED4"/>
    <w:rsid w:val="000B435E"/>
    <w:rsid w:val="000B45B1"/>
    <w:rsid w:val="000B55AC"/>
    <w:rsid w:val="000B56B9"/>
    <w:rsid w:val="000B584A"/>
    <w:rsid w:val="000B5C98"/>
    <w:rsid w:val="000B615A"/>
    <w:rsid w:val="000B69ED"/>
    <w:rsid w:val="000B700F"/>
    <w:rsid w:val="000B70D7"/>
    <w:rsid w:val="000B72DE"/>
    <w:rsid w:val="000B78A0"/>
    <w:rsid w:val="000C0265"/>
    <w:rsid w:val="000C032A"/>
    <w:rsid w:val="000C05B6"/>
    <w:rsid w:val="000C093C"/>
    <w:rsid w:val="000C0B0B"/>
    <w:rsid w:val="000C0B5F"/>
    <w:rsid w:val="000C0DDF"/>
    <w:rsid w:val="000C0E88"/>
    <w:rsid w:val="000C122C"/>
    <w:rsid w:val="000C1745"/>
    <w:rsid w:val="000C1A07"/>
    <w:rsid w:val="000C1E14"/>
    <w:rsid w:val="000C2042"/>
    <w:rsid w:val="000C277F"/>
    <w:rsid w:val="000C2EEE"/>
    <w:rsid w:val="000C30E0"/>
    <w:rsid w:val="000C32DB"/>
    <w:rsid w:val="000C38BC"/>
    <w:rsid w:val="000C39C6"/>
    <w:rsid w:val="000C3D34"/>
    <w:rsid w:val="000C412D"/>
    <w:rsid w:val="000C4135"/>
    <w:rsid w:val="000C41F4"/>
    <w:rsid w:val="000C42A0"/>
    <w:rsid w:val="000C4660"/>
    <w:rsid w:val="000C475F"/>
    <w:rsid w:val="000C4CAD"/>
    <w:rsid w:val="000C4FDC"/>
    <w:rsid w:val="000C5103"/>
    <w:rsid w:val="000C556F"/>
    <w:rsid w:val="000C5D25"/>
    <w:rsid w:val="000C5E76"/>
    <w:rsid w:val="000C620E"/>
    <w:rsid w:val="000C6596"/>
    <w:rsid w:val="000C691C"/>
    <w:rsid w:val="000C71B1"/>
    <w:rsid w:val="000C75BA"/>
    <w:rsid w:val="000C787A"/>
    <w:rsid w:val="000C7D69"/>
    <w:rsid w:val="000D05C5"/>
    <w:rsid w:val="000D0CCD"/>
    <w:rsid w:val="000D10BC"/>
    <w:rsid w:val="000D11DA"/>
    <w:rsid w:val="000D1210"/>
    <w:rsid w:val="000D1482"/>
    <w:rsid w:val="000D1AF3"/>
    <w:rsid w:val="000D1D5E"/>
    <w:rsid w:val="000D20FD"/>
    <w:rsid w:val="000D26BB"/>
    <w:rsid w:val="000D2774"/>
    <w:rsid w:val="000D2D75"/>
    <w:rsid w:val="000D35C2"/>
    <w:rsid w:val="000D36B2"/>
    <w:rsid w:val="000D3ED3"/>
    <w:rsid w:val="000D420B"/>
    <w:rsid w:val="000D4A8C"/>
    <w:rsid w:val="000D5229"/>
    <w:rsid w:val="000D5485"/>
    <w:rsid w:val="000D57E9"/>
    <w:rsid w:val="000D5926"/>
    <w:rsid w:val="000D5C10"/>
    <w:rsid w:val="000D5D7C"/>
    <w:rsid w:val="000D639F"/>
    <w:rsid w:val="000D742C"/>
    <w:rsid w:val="000D750F"/>
    <w:rsid w:val="000D7B5F"/>
    <w:rsid w:val="000D7DD9"/>
    <w:rsid w:val="000E00B6"/>
    <w:rsid w:val="000E01E3"/>
    <w:rsid w:val="000E0204"/>
    <w:rsid w:val="000E0286"/>
    <w:rsid w:val="000E0337"/>
    <w:rsid w:val="000E0AA4"/>
    <w:rsid w:val="000E0BCD"/>
    <w:rsid w:val="000E0C44"/>
    <w:rsid w:val="000E163B"/>
    <w:rsid w:val="000E1CCF"/>
    <w:rsid w:val="000E2C87"/>
    <w:rsid w:val="000E3BB7"/>
    <w:rsid w:val="000E3CCC"/>
    <w:rsid w:val="000E40B0"/>
    <w:rsid w:val="000E43BC"/>
    <w:rsid w:val="000E440E"/>
    <w:rsid w:val="000E4957"/>
    <w:rsid w:val="000E508A"/>
    <w:rsid w:val="000E53A1"/>
    <w:rsid w:val="000E56C5"/>
    <w:rsid w:val="000E59D2"/>
    <w:rsid w:val="000E6029"/>
    <w:rsid w:val="000E6401"/>
    <w:rsid w:val="000E68A2"/>
    <w:rsid w:val="000E6A58"/>
    <w:rsid w:val="000E6BDB"/>
    <w:rsid w:val="000E73E2"/>
    <w:rsid w:val="000E7475"/>
    <w:rsid w:val="000E7B31"/>
    <w:rsid w:val="000E7CD3"/>
    <w:rsid w:val="000E7DD6"/>
    <w:rsid w:val="000E7F86"/>
    <w:rsid w:val="000F021C"/>
    <w:rsid w:val="000F047B"/>
    <w:rsid w:val="000F0C92"/>
    <w:rsid w:val="000F0D73"/>
    <w:rsid w:val="000F0DB5"/>
    <w:rsid w:val="000F0E26"/>
    <w:rsid w:val="000F106E"/>
    <w:rsid w:val="000F12A6"/>
    <w:rsid w:val="000F1594"/>
    <w:rsid w:val="000F1ADF"/>
    <w:rsid w:val="000F1BBC"/>
    <w:rsid w:val="000F21F8"/>
    <w:rsid w:val="000F2306"/>
    <w:rsid w:val="000F24A3"/>
    <w:rsid w:val="000F2721"/>
    <w:rsid w:val="000F2AAE"/>
    <w:rsid w:val="000F2D9D"/>
    <w:rsid w:val="000F370D"/>
    <w:rsid w:val="000F3A41"/>
    <w:rsid w:val="000F3DDC"/>
    <w:rsid w:val="000F3F08"/>
    <w:rsid w:val="000F42FB"/>
    <w:rsid w:val="000F47C3"/>
    <w:rsid w:val="000F506A"/>
    <w:rsid w:val="000F51CE"/>
    <w:rsid w:val="000F5299"/>
    <w:rsid w:val="000F536A"/>
    <w:rsid w:val="000F53B5"/>
    <w:rsid w:val="000F61F5"/>
    <w:rsid w:val="000F6415"/>
    <w:rsid w:val="000F6815"/>
    <w:rsid w:val="000F6A5A"/>
    <w:rsid w:val="000F7F34"/>
    <w:rsid w:val="000F7F4C"/>
    <w:rsid w:val="00100216"/>
    <w:rsid w:val="001004FA"/>
    <w:rsid w:val="0010090D"/>
    <w:rsid w:val="00100C0E"/>
    <w:rsid w:val="00100D0A"/>
    <w:rsid w:val="00100E77"/>
    <w:rsid w:val="00101C11"/>
    <w:rsid w:val="00102222"/>
    <w:rsid w:val="0010294F"/>
    <w:rsid w:val="00102B47"/>
    <w:rsid w:val="00102F6B"/>
    <w:rsid w:val="00103174"/>
    <w:rsid w:val="00103DB0"/>
    <w:rsid w:val="0010407C"/>
    <w:rsid w:val="00104620"/>
    <w:rsid w:val="00104B05"/>
    <w:rsid w:val="00104D29"/>
    <w:rsid w:val="00104F15"/>
    <w:rsid w:val="0010506E"/>
    <w:rsid w:val="001056EB"/>
    <w:rsid w:val="00105894"/>
    <w:rsid w:val="00105B5E"/>
    <w:rsid w:val="0010605E"/>
    <w:rsid w:val="0010677F"/>
    <w:rsid w:val="00106C95"/>
    <w:rsid w:val="00106D44"/>
    <w:rsid w:val="00107B8C"/>
    <w:rsid w:val="00107BA1"/>
    <w:rsid w:val="00107D10"/>
    <w:rsid w:val="001100FF"/>
    <w:rsid w:val="001102E9"/>
    <w:rsid w:val="00110325"/>
    <w:rsid w:val="001107F5"/>
    <w:rsid w:val="00111870"/>
    <w:rsid w:val="001120CE"/>
    <w:rsid w:val="00112319"/>
    <w:rsid w:val="00112549"/>
    <w:rsid w:val="001126D0"/>
    <w:rsid w:val="00112713"/>
    <w:rsid w:val="00112B01"/>
    <w:rsid w:val="00112E9A"/>
    <w:rsid w:val="00113A1F"/>
    <w:rsid w:val="00113AF3"/>
    <w:rsid w:val="00113B42"/>
    <w:rsid w:val="00113B6D"/>
    <w:rsid w:val="00113E65"/>
    <w:rsid w:val="00114913"/>
    <w:rsid w:val="00114B97"/>
    <w:rsid w:val="00114CFE"/>
    <w:rsid w:val="00114E9C"/>
    <w:rsid w:val="0011528F"/>
    <w:rsid w:val="00115527"/>
    <w:rsid w:val="00115A29"/>
    <w:rsid w:val="00115F35"/>
    <w:rsid w:val="00116336"/>
    <w:rsid w:val="00116592"/>
    <w:rsid w:val="00116630"/>
    <w:rsid w:val="00116B3F"/>
    <w:rsid w:val="00116D0B"/>
    <w:rsid w:val="0011717B"/>
    <w:rsid w:val="00117690"/>
    <w:rsid w:val="00117797"/>
    <w:rsid w:val="00117960"/>
    <w:rsid w:val="00117B4E"/>
    <w:rsid w:val="001202EE"/>
    <w:rsid w:val="0012066C"/>
    <w:rsid w:val="001208EC"/>
    <w:rsid w:val="0012092D"/>
    <w:rsid w:val="00120FDE"/>
    <w:rsid w:val="00121358"/>
    <w:rsid w:val="00121419"/>
    <w:rsid w:val="001215A5"/>
    <w:rsid w:val="00121942"/>
    <w:rsid w:val="00121DBE"/>
    <w:rsid w:val="00122013"/>
    <w:rsid w:val="00122470"/>
    <w:rsid w:val="001225B6"/>
    <w:rsid w:val="0012308A"/>
    <w:rsid w:val="001230DE"/>
    <w:rsid w:val="0012319B"/>
    <w:rsid w:val="001234A9"/>
    <w:rsid w:val="00123B12"/>
    <w:rsid w:val="0012490C"/>
    <w:rsid w:val="00125133"/>
    <w:rsid w:val="001251CF"/>
    <w:rsid w:val="00125901"/>
    <w:rsid w:val="0012596B"/>
    <w:rsid w:val="00125BF4"/>
    <w:rsid w:val="00125D45"/>
    <w:rsid w:val="0012608A"/>
    <w:rsid w:val="001262C0"/>
    <w:rsid w:val="001264D3"/>
    <w:rsid w:val="00126685"/>
    <w:rsid w:val="00126B4F"/>
    <w:rsid w:val="00126F70"/>
    <w:rsid w:val="0012715A"/>
    <w:rsid w:val="00127242"/>
    <w:rsid w:val="00127269"/>
    <w:rsid w:val="00127CF5"/>
    <w:rsid w:val="001300D3"/>
    <w:rsid w:val="00131061"/>
    <w:rsid w:val="001312EE"/>
    <w:rsid w:val="001322DE"/>
    <w:rsid w:val="00132820"/>
    <w:rsid w:val="001330DC"/>
    <w:rsid w:val="001331B3"/>
    <w:rsid w:val="001334B4"/>
    <w:rsid w:val="00133740"/>
    <w:rsid w:val="00133F07"/>
    <w:rsid w:val="0013401B"/>
    <w:rsid w:val="0013415E"/>
    <w:rsid w:val="0013450C"/>
    <w:rsid w:val="00134A62"/>
    <w:rsid w:val="00134B58"/>
    <w:rsid w:val="00134B73"/>
    <w:rsid w:val="00134FAA"/>
    <w:rsid w:val="00135A6A"/>
    <w:rsid w:val="00135EBD"/>
    <w:rsid w:val="00135F6D"/>
    <w:rsid w:val="00136836"/>
    <w:rsid w:val="00136B4F"/>
    <w:rsid w:val="00136DA7"/>
    <w:rsid w:val="00136E5F"/>
    <w:rsid w:val="00136E67"/>
    <w:rsid w:val="001373B6"/>
    <w:rsid w:val="0013753F"/>
    <w:rsid w:val="00137561"/>
    <w:rsid w:val="00137613"/>
    <w:rsid w:val="001377FE"/>
    <w:rsid w:val="00137917"/>
    <w:rsid w:val="0013797C"/>
    <w:rsid w:val="00137D36"/>
    <w:rsid w:val="00137DB5"/>
    <w:rsid w:val="0014001D"/>
    <w:rsid w:val="00140093"/>
    <w:rsid w:val="00140313"/>
    <w:rsid w:val="00140833"/>
    <w:rsid w:val="00140A0F"/>
    <w:rsid w:val="00141F4C"/>
    <w:rsid w:val="001422E4"/>
    <w:rsid w:val="00142A37"/>
    <w:rsid w:val="001433C1"/>
    <w:rsid w:val="00143406"/>
    <w:rsid w:val="0014340E"/>
    <w:rsid w:val="001435C0"/>
    <w:rsid w:val="00143637"/>
    <w:rsid w:val="00143814"/>
    <w:rsid w:val="00143A81"/>
    <w:rsid w:val="00143DA6"/>
    <w:rsid w:val="00144151"/>
    <w:rsid w:val="001442C8"/>
    <w:rsid w:val="0014446D"/>
    <w:rsid w:val="0014470D"/>
    <w:rsid w:val="00144EF1"/>
    <w:rsid w:val="00145359"/>
    <w:rsid w:val="00145616"/>
    <w:rsid w:val="00145664"/>
    <w:rsid w:val="00145936"/>
    <w:rsid w:val="00145CE0"/>
    <w:rsid w:val="00145D81"/>
    <w:rsid w:val="00146080"/>
    <w:rsid w:val="001462E8"/>
    <w:rsid w:val="001465B2"/>
    <w:rsid w:val="00146628"/>
    <w:rsid w:val="00146F2C"/>
    <w:rsid w:val="00147866"/>
    <w:rsid w:val="00147F86"/>
    <w:rsid w:val="00150119"/>
    <w:rsid w:val="0015034B"/>
    <w:rsid w:val="001507EE"/>
    <w:rsid w:val="00150A9F"/>
    <w:rsid w:val="00150AD1"/>
    <w:rsid w:val="00150BBA"/>
    <w:rsid w:val="00150BD2"/>
    <w:rsid w:val="00150C33"/>
    <w:rsid w:val="00151118"/>
    <w:rsid w:val="001516EB"/>
    <w:rsid w:val="00151920"/>
    <w:rsid w:val="00151B1D"/>
    <w:rsid w:val="00151D2C"/>
    <w:rsid w:val="001521BA"/>
    <w:rsid w:val="00152289"/>
    <w:rsid w:val="0015280A"/>
    <w:rsid w:val="00152A9E"/>
    <w:rsid w:val="00152D43"/>
    <w:rsid w:val="00152FE0"/>
    <w:rsid w:val="001532C9"/>
    <w:rsid w:val="00154629"/>
    <w:rsid w:val="00154A7D"/>
    <w:rsid w:val="0015553F"/>
    <w:rsid w:val="00155F51"/>
    <w:rsid w:val="00156712"/>
    <w:rsid w:val="00156744"/>
    <w:rsid w:val="001569A8"/>
    <w:rsid w:val="00156A99"/>
    <w:rsid w:val="00156E3D"/>
    <w:rsid w:val="001572B2"/>
    <w:rsid w:val="00157541"/>
    <w:rsid w:val="00157979"/>
    <w:rsid w:val="00157BE6"/>
    <w:rsid w:val="00157CA1"/>
    <w:rsid w:val="00160435"/>
    <w:rsid w:val="0016081A"/>
    <w:rsid w:val="00160BFC"/>
    <w:rsid w:val="00160D6F"/>
    <w:rsid w:val="00160EE2"/>
    <w:rsid w:val="00161052"/>
    <w:rsid w:val="001613AE"/>
    <w:rsid w:val="0016151B"/>
    <w:rsid w:val="0016160D"/>
    <w:rsid w:val="00161691"/>
    <w:rsid w:val="001617B1"/>
    <w:rsid w:val="00161F56"/>
    <w:rsid w:val="00162114"/>
    <w:rsid w:val="00162573"/>
    <w:rsid w:val="0016259E"/>
    <w:rsid w:val="001626F4"/>
    <w:rsid w:val="00162C9E"/>
    <w:rsid w:val="00162EC1"/>
    <w:rsid w:val="00163E10"/>
    <w:rsid w:val="00163E57"/>
    <w:rsid w:val="001642EC"/>
    <w:rsid w:val="00164582"/>
    <w:rsid w:val="0016463A"/>
    <w:rsid w:val="00164EE0"/>
    <w:rsid w:val="001656FC"/>
    <w:rsid w:val="00165E94"/>
    <w:rsid w:val="00165EDD"/>
    <w:rsid w:val="0016663D"/>
    <w:rsid w:val="001669DC"/>
    <w:rsid w:val="00166DA8"/>
    <w:rsid w:val="00166DF3"/>
    <w:rsid w:val="00166E6F"/>
    <w:rsid w:val="0016716D"/>
    <w:rsid w:val="0016717B"/>
    <w:rsid w:val="00167B39"/>
    <w:rsid w:val="00167D25"/>
    <w:rsid w:val="00167D34"/>
    <w:rsid w:val="00167F5D"/>
    <w:rsid w:val="0017028B"/>
    <w:rsid w:val="001702D5"/>
    <w:rsid w:val="0017087A"/>
    <w:rsid w:val="00170C89"/>
    <w:rsid w:val="00170ECB"/>
    <w:rsid w:val="00171095"/>
    <w:rsid w:val="001710B8"/>
    <w:rsid w:val="00171196"/>
    <w:rsid w:val="00171656"/>
    <w:rsid w:val="00171B07"/>
    <w:rsid w:val="00171B2B"/>
    <w:rsid w:val="00171CE1"/>
    <w:rsid w:val="0017237D"/>
    <w:rsid w:val="001727E6"/>
    <w:rsid w:val="00172847"/>
    <w:rsid w:val="00172A4D"/>
    <w:rsid w:val="00172BC8"/>
    <w:rsid w:val="001733F3"/>
    <w:rsid w:val="0017352D"/>
    <w:rsid w:val="00174073"/>
    <w:rsid w:val="001743FF"/>
    <w:rsid w:val="0017441E"/>
    <w:rsid w:val="00174646"/>
    <w:rsid w:val="0017489D"/>
    <w:rsid w:val="00174C3E"/>
    <w:rsid w:val="001750E1"/>
    <w:rsid w:val="00175389"/>
    <w:rsid w:val="0017559A"/>
    <w:rsid w:val="001755A8"/>
    <w:rsid w:val="00175930"/>
    <w:rsid w:val="00175B91"/>
    <w:rsid w:val="00175DCA"/>
    <w:rsid w:val="0017659C"/>
    <w:rsid w:val="00176C78"/>
    <w:rsid w:val="00176E33"/>
    <w:rsid w:val="00177948"/>
    <w:rsid w:val="00177C8F"/>
    <w:rsid w:val="00177E3B"/>
    <w:rsid w:val="00180377"/>
    <w:rsid w:val="001807DA"/>
    <w:rsid w:val="00180BC7"/>
    <w:rsid w:val="00180D80"/>
    <w:rsid w:val="001811F9"/>
    <w:rsid w:val="00181676"/>
    <w:rsid w:val="001816F6"/>
    <w:rsid w:val="00181D02"/>
    <w:rsid w:val="00181FD5"/>
    <w:rsid w:val="00182388"/>
    <w:rsid w:val="00182545"/>
    <w:rsid w:val="00182922"/>
    <w:rsid w:val="00182963"/>
    <w:rsid w:val="00182D0F"/>
    <w:rsid w:val="00182F71"/>
    <w:rsid w:val="00183254"/>
    <w:rsid w:val="0018351E"/>
    <w:rsid w:val="00183769"/>
    <w:rsid w:val="00183AE9"/>
    <w:rsid w:val="00183EC3"/>
    <w:rsid w:val="00184367"/>
    <w:rsid w:val="00184BCD"/>
    <w:rsid w:val="00185185"/>
    <w:rsid w:val="001851D6"/>
    <w:rsid w:val="001853C2"/>
    <w:rsid w:val="00186438"/>
    <w:rsid w:val="00186655"/>
    <w:rsid w:val="0018690B"/>
    <w:rsid w:val="00186B53"/>
    <w:rsid w:val="001870D0"/>
    <w:rsid w:val="00187960"/>
    <w:rsid w:val="00187E68"/>
    <w:rsid w:val="00187E79"/>
    <w:rsid w:val="001902A4"/>
    <w:rsid w:val="001903DE"/>
    <w:rsid w:val="0019052E"/>
    <w:rsid w:val="00190936"/>
    <w:rsid w:val="00190AF1"/>
    <w:rsid w:val="00190D2C"/>
    <w:rsid w:val="00190D6C"/>
    <w:rsid w:val="00190DD8"/>
    <w:rsid w:val="001911D9"/>
    <w:rsid w:val="00191AD7"/>
    <w:rsid w:val="0019243C"/>
    <w:rsid w:val="001927A9"/>
    <w:rsid w:val="00192E7F"/>
    <w:rsid w:val="00193301"/>
    <w:rsid w:val="001936BE"/>
    <w:rsid w:val="00193860"/>
    <w:rsid w:val="00193DF5"/>
    <w:rsid w:val="001943BD"/>
    <w:rsid w:val="00194C7A"/>
    <w:rsid w:val="00195C3D"/>
    <w:rsid w:val="00195DE2"/>
    <w:rsid w:val="00196126"/>
    <w:rsid w:val="00196C74"/>
    <w:rsid w:val="001970BE"/>
    <w:rsid w:val="001A016E"/>
    <w:rsid w:val="001A0A73"/>
    <w:rsid w:val="001A0ADD"/>
    <w:rsid w:val="001A0E05"/>
    <w:rsid w:val="001A0EC1"/>
    <w:rsid w:val="001A11E0"/>
    <w:rsid w:val="001A146E"/>
    <w:rsid w:val="001A16D1"/>
    <w:rsid w:val="001A18B7"/>
    <w:rsid w:val="001A1ADF"/>
    <w:rsid w:val="001A1B81"/>
    <w:rsid w:val="001A1CFE"/>
    <w:rsid w:val="001A229B"/>
    <w:rsid w:val="001A24C0"/>
    <w:rsid w:val="001A2C53"/>
    <w:rsid w:val="001A2C64"/>
    <w:rsid w:val="001A2CF6"/>
    <w:rsid w:val="001A2F48"/>
    <w:rsid w:val="001A32EA"/>
    <w:rsid w:val="001A35BE"/>
    <w:rsid w:val="001A3B25"/>
    <w:rsid w:val="001A4452"/>
    <w:rsid w:val="001A4D4F"/>
    <w:rsid w:val="001A5273"/>
    <w:rsid w:val="001A5312"/>
    <w:rsid w:val="001A551E"/>
    <w:rsid w:val="001A55E2"/>
    <w:rsid w:val="001A5A34"/>
    <w:rsid w:val="001A5D1F"/>
    <w:rsid w:val="001A5EE2"/>
    <w:rsid w:val="001A615C"/>
    <w:rsid w:val="001A622E"/>
    <w:rsid w:val="001A6622"/>
    <w:rsid w:val="001A6767"/>
    <w:rsid w:val="001A683C"/>
    <w:rsid w:val="001A684C"/>
    <w:rsid w:val="001A68AE"/>
    <w:rsid w:val="001A6B66"/>
    <w:rsid w:val="001A786E"/>
    <w:rsid w:val="001A7A9E"/>
    <w:rsid w:val="001A7CE2"/>
    <w:rsid w:val="001A7E0F"/>
    <w:rsid w:val="001B00EF"/>
    <w:rsid w:val="001B0594"/>
    <w:rsid w:val="001B06B4"/>
    <w:rsid w:val="001B0DEB"/>
    <w:rsid w:val="001B165F"/>
    <w:rsid w:val="001B1ADB"/>
    <w:rsid w:val="001B1D23"/>
    <w:rsid w:val="001B2192"/>
    <w:rsid w:val="001B230F"/>
    <w:rsid w:val="001B26F3"/>
    <w:rsid w:val="001B28F9"/>
    <w:rsid w:val="001B30D6"/>
    <w:rsid w:val="001B3360"/>
    <w:rsid w:val="001B3A84"/>
    <w:rsid w:val="001B3B71"/>
    <w:rsid w:val="001B3D48"/>
    <w:rsid w:val="001B4129"/>
    <w:rsid w:val="001B495A"/>
    <w:rsid w:val="001B4EC6"/>
    <w:rsid w:val="001B4F15"/>
    <w:rsid w:val="001B4F19"/>
    <w:rsid w:val="001B5042"/>
    <w:rsid w:val="001B5960"/>
    <w:rsid w:val="001B5A9F"/>
    <w:rsid w:val="001B5AE4"/>
    <w:rsid w:val="001B5BF8"/>
    <w:rsid w:val="001B5E84"/>
    <w:rsid w:val="001B5F21"/>
    <w:rsid w:val="001B6303"/>
    <w:rsid w:val="001B6941"/>
    <w:rsid w:val="001B6E35"/>
    <w:rsid w:val="001B6F54"/>
    <w:rsid w:val="001B73A3"/>
    <w:rsid w:val="001B7570"/>
    <w:rsid w:val="001B7D21"/>
    <w:rsid w:val="001B7F37"/>
    <w:rsid w:val="001C0880"/>
    <w:rsid w:val="001C0B35"/>
    <w:rsid w:val="001C0B62"/>
    <w:rsid w:val="001C0BF0"/>
    <w:rsid w:val="001C0D83"/>
    <w:rsid w:val="001C0DCD"/>
    <w:rsid w:val="001C2334"/>
    <w:rsid w:val="001C2486"/>
    <w:rsid w:val="001C2574"/>
    <w:rsid w:val="001C2740"/>
    <w:rsid w:val="001C28A6"/>
    <w:rsid w:val="001C28D3"/>
    <w:rsid w:val="001C2A6D"/>
    <w:rsid w:val="001C2AAE"/>
    <w:rsid w:val="001C2B6D"/>
    <w:rsid w:val="001C2D2E"/>
    <w:rsid w:val="001C38DE"/>
    <w:rsid w:val="001C48BE"/>
    <w:rsid w:val="001C4A3C"/>
    <w:rsid w:val="001C4D81"/>
    <w:rsid w:val="001C4E8C"/>
    <w:rsid w:val="001C51D9"/>
    <w:rsid w:val="001C54CB"/>
    <w:rsid w:val="001C6346"/>
    <w:rsid w:val="001C6377"/>
    <w:rsid w:val="001C66EF"/>
    <w:rsid w:val="001C6A70"/>
    <w:rsid w:val="001C6DE4"/>
    <w:rsid w:val="001C71BA"/>
    <w:rsid w:val="001C7337"/>
    <w:rsid w:val="001C7B90"/>
    <w:rsid w:val="001C7F3C"/>
    <w:rsid w:val="001D0294"/>
    <w:rsid w:val="001D0712"/>
    <w:rsid w:val="001D081E"/>
    <w:rsid w:val="001D0A3B"/>
    <w:rsid w:val="001D0DFB"/>
    <w:rsid w:val="001D1020"/>
    <w:rsid w:val="001D10D6"/>
    <w:rsid w:val="001D134C"/>
    <w:rsid w:val="001D13E5"/>
    <w:rsid w:val="001D14B9"/>
    <w:rsid w:val="001D15E4"/>
    <w:rsid w:val="001D235D"/>
    <w:rsid w:val="001D2908"/>
    <w:rsid w:val="001D2A69"/>
    <w:rsid w:val="001D2F18"/>
    <w:rsid w:val="001D3183"/>
    <w:rsid w:val="001D37B9"/>
    <w:rsid w:val="001D38F2"/>
    <w:rsid w:val="001D3939"/>
    <w:rsid w:val="001D3D87"/>
    <w:rsid w:val="001D3FAA"/>
    <w:rsid w:val="001D4462"/>
    <w:rsid w:val="001D4AAA"/>
    <w:rsid w:val="001D531A"/>
    <w:rsid w:val="001D54BB"/>
    <w:rsid w:val="001D55CB"/>
    <w:rsid w:val="001D5775"/>
    <w:rsid w:val="001D6052"/>
    <w:rsid w:val="001D6594"/>
    <w:rsid w:val="001D6B42"/>
    <w:rsid w:val="001D6C5C"/>
    <w:rsid w:val="001D6D41"/>
    <w:rsid w:val="001D6D97"/>
    <w:rsid w:val="001D7022"/>
    <w:rsid w:val="001D722D"/>
    <w:rsid w:val="001D7359"/>
    <w:rsid w:val="001D7BE3"/>
    <w:rsid w:val="001D7D21"/>
    <w:rsid w:val="001D7E74"/>
    <w:rsid w:val="001E00AC"/>
    <w:rsid w:val="001E031E"/>
    <w:rsid w:val="001E06C0"/>
    <w:rsid w:val="001E0707"/>
    <w:rsid w:val="001E0754"/>
    <w:rsid w:val="001E096F"/>
    <w:rsid w:val="001E1A78"/>
    <w:rsid w:val="001E2918"/>
    <w:rsid w:val="001E2E10"/>
    <w:rsid w:val="001E3688"/>
    <w:rsid w:val="001E3E6D"/>
    <w:rsid w:val="001E3ECA"/>
    <w:rsid w:val="001E400D"/>
    <w:rsid w:val="001E4187"/>
    <w:rsid w:val="001E4195"/>
    <w:rsid w:val="001E432E"/>
    <w:rsid w:val="001E4717"/>
    <w:rsid w:val="001E4878"/>
    <w:rsid w:val="001E4B99"/>
    <w:rsid w:val="001E4F9F"/>
    <w:rsid w:val="001E5072"/>
    <w:rsid w:val="001E524B"/>
    <w:rsid w:val="001E5413"/>
    <w:rsid w:val="001E59FA"/>
    <w:rsid w:val="001E5A7F"/>
    <w:rsid w:val="001E5BC3"/>
    <w:rsid w:val="001E5FB9"/>
    <w:rsid w:val="001E65A8"/>
    <w:rsid w:val="001E6A7F"/>
    <w:rsid w:val="001E6AF7"/>
    <w:rsid w:val="001E7C89"/>
    <w:rsid w:val="001F09C1"/>
    <w:rsid w:val="001F0A34"/>
    <w:rsid w:val="001F0CD0"/>
    <w:rsid w:val="001F0D4B"/>
    <w:rsid w:val="001F0D51"/>
    <w:rsid w:val="001F1CB4"/>
    <w:rsid w:val="001F1D28"/>
    <w:rsid w:val="001F1EC7"/>
    <w:rsid w:val="001F1FE0"/>
    <w:rsid w:val="001F2092"/>
    <w:rsid w:val="001F264F"/>
    <w:rsid w:val="001F27F5"/>
    <w:rsid w:val="001F2BFD"/>
    <w:rsid w:val="001F3103"/>
    <w:rsid w:val="001F3810"/>
    <w:rsid w:val="001F4059"/>
    <w:rsid w:val="001F439F"/>
    <w:rsid w:val="001F4A60"/>
    <w:rsid w:val="001F4F4D"/>
    <w:rsid w:val="001F523C"/>
    <w:rsid w:val="001F52CC"/>
    <w:rsid w:val="001F55E0"/>
    <w:rsid w:val="001F5613"/>
    <w:rsid w:val="001F62A5"/>
    <w:rsid w:val="001F63A4"/>
    <w:rsid w:val="001F6D7D"/>
    <w:rsid w:val="001F6F09"/>
    <w:rsid w:val="001F76FF"/>
    <w:rsid w:val="001F7717"/>
    <w:rsid w:val="001F7801"/>
    <w:rsid w:val="001F7B3E"/>
    <w:rsid w:val="00200180"/>
    <w:rsid w:val="00200440"/>
    <w:rsid w:val="00200BD4"/>
    <w:rsid w:val="00200C13"/>
    <w:rsid w:val="00200F2B"/>
    <w:rsid w:val="00201169"/>
    <w:rsid w:val="0020117E"/>
    <w:rsid w:val="002013C7"/>
    <w:rsid w:val="00201B5E"/>
    <w:rsid w:val="00201EEC"/>
    <w:rsid w:val="00202042"/>
    <w:rsid w:val="0020216F"/>
    <w:rsid w:val="002023AD"/>
    <w:rsid w:val="002024A0"/>
    <w:rsid w:val="00202C54"/>
    <w:rsid w:val="002032FC"/>
    <w:rsid w:val="00203367"/>
    <w:rsid w:val="0020397C"/>
    <w:rsid w:val="00203C55"/>
    <w:rsid w:val="00203DFC"/>
    <w:rsid w:val="0020408D"/>
    <w:rsid w:val="0020422B"/>
    <w:rsid w:val="002044D1"/>
    <w:rsid w:val="002049CC"/>
    <w:rsid w:val="00204D30"/>
    <w:rsid w:val="0020519C"/>
    <w:rsid w:val="00205590"/>
    <w:rsid w:val="00205899"/>
    <w:rsid w:val="002060A4"/>
    <w:rsid w:val="002061C5"/>
    <w:rsid w:val="002061CE"/>
    <w:rsid w:val="00206E1D"/>
    <w:rsid w:val="00206F63"/>
    <w:rsid w:val="00207098"/>
    <w:rsid w:val="002076DD"/>
    <w:rsid w:val="0021023F"/>
    <w:rsid w:val="00210A0D"/>
    <w:rsid w:val="00210CBC"/>
    <w:rsid w:val="00210E04"/>
    <w:rsid w:val="00210FA8"/>
    <w:rsid w:val="00211057"/>
    <w:rsid w:val="00211921"/>
    <w:rsid w:val="00211E4A"/>
    <w:rsid w:val="00211EAE"/>
    <w:rsid w:val="00211FBD"/>
    <w:rsid w:val="00212602"/>
    <w:rsid w:val="00212645"/>
    <w:rsid w:val="00212D7C"/>
    <w:rsid w:val="00213486"/>
    <w:rsid w:val="00213816"/>
    <w:rsid w:val="00213863"/>
    <w:rsid w:val="0021387C"/>
    <w:rsid w:val="00213F13"/>
    <w:rsid w:val="00214756"/>
    <w:rsid w:val="002148B2"/>
    <w:rsid w:val="002148FD"/>
    <w:rsid w:val="0021521F"/>
    <w:rsid w:val="002152EA"/>
    <w:rsid w:val="00215356"/>
    <w:rsid w:val="0021687F"/>
    <w:rsid w:val="002175BA"/>
    <w:rsid w:val="00217C2E"/>
    <w:rsid w:val="00217CE3"/>
    <w:rsid w:val="002206C5"/>
    <w:rsid w:val="00220A33"/>
    <w:rsid w:val="00220D1D"/>
    <w:rsid w:val="002215B5"/>
    <w:rsid w:val="00221602"/>
    <w:rsid w:val="00221AC3"/>
    <w:rsid w:val="0022203B"/>
    <w:rsid w:val="002224FF"/>
    <w:rsid w:val="00222D84"/>
    <w:rsid w:val="00222FB4"/>
    <w:rsid w:val="002231ED"/>
    <w:rsid w:val="002235AC"/>
    <w:rsid w:val="00223907"/>
    <w:rsid w:val="00223C78"/>
    <w:rsid w:val="00223E3E"/>
    <w:rsid w:val="002243F7"/>
    <w:rsid w:val="00224412"/>
    <w:rsid w:val="002247C2"/>
    <w:rsid w:val="00225342"/>
    <w:rsid w:val="00225474"/>
    <w:rsid w:val="00225C56"/>
    <w:rsid w:val="00225E0C"/>
    <w:rsid w:val="002268D8"/>
    <w:rsid w:val="00226A35"/>
    <w:rsid w:val="00226D85"/>
    <w:rsid w:val="00226F1C"/>
    <w:rsid w:val="002271E8"/>
    <w:rsid w:val="002272D6"/>
    <w:rsid w:val="00227382"/>
    <w:rsid w:val="002275FB"/>
    <w:rsid w:val="002276C4"/>
    <w:rsid w:val="00227D38"/>
    <w:rsid w:val="002300D8"/>
    <w:rsid w:val="0023019F"/>
    <w:rsid w:val="00230E94"/>
    <w:rsid w:val="00230F1E"/>
    <w:rsid w:val="00230FD3"/>
    <w:rsid w:val="002310E8"/>
    <w:rsid w:val="002312B7"/>
    <w:rsid w:val="0023167E"/>
    <w:rsid w:val="002319A1"/>
    <w:rsid w:val="002321E2"/>
    <w:rsid w:val="0023230C"/>
    <w:rsid w:val="00232AB5"/>
    <w:rsid w:val="00233418"/>
    <w:rsid w:val="00233624"/>
    <w:rsid w:val="00233756"/>
    <w:rsid w:val="00233798"/>
    <w:rsid w:val="00233C1B"/>
    <w:rsid w:val="00233DCE"/>
    <w:rsid w:val="00234A1E"/>
    <w:rsid w:val="00234BF3"/>
    <w:rsid w:val="002351A8"/>
    <w:rsid w:val="00235231"/>
    <w:rsid w:val="0023563D"/>
    <w:rsid w:val="00235A56"/>
    <w:rsid w:val="00235D43"/>
    <w:rsid w:val="002361D3"/>
    <w:rsid w:val="002369DA"/>
    <w:rsid w:val="00237516"/>
    <w:rsid w:val="002376C8"/>
    <w:rsid w:val="00237C0F"/>
    <w:rsid w:val="00237CBC"/>
    <w:rsid w:val="00237D9E"/>
    <w:rsid w:val="002401DF"/>
    <w:rsid w:val="002408DC"/>
    <w:rsid w:val="00240A34"/>
    <w:rsid w:val="00240B4D"/>
    <w:rsid w:val="002412C7"/>
    <w:rsid w:val="00241355"/>
    <w:rsid w:val="0024139A"/>
    <w:rsid w:val="00241426"/>
    <w:rsid w:val="0024160F"/>
    <w:rsid w:val="002416E9"/>
    <w:rsid w:val="00241B9A"/>
    <w:rsid w:val="00241FE2"/>
    <w:rsid w:val="00242034"/>
    <w:rsid w:val="0024259A"/>
    <w:rsid w:val="002425DB"/>
    <w:rsid w:val="002426E4"/>
    <w:rsid w:val="00242FEA"/>
    <w:rsid w:val="00243379"/>
    <w:rsid w:val="00243544"/>
    <w:rsid w:val="002436CA"/>
    <w:rsid w:val="002436E4"/>
    <w:rsid w:val="00243798"/>
    <w:rsid w:val="00243858"/>
    <w:rsid w:val="00243A0A"/>
    <w:rsid w:val="00243A3C"/>
    <w:rsid w:val="00243BF2"/>
    <w:rsid w:val="00243D02"/>
    <w:rsid w:val="00243D90"/>
    <w:rsid w:val="00244258"/>
    <w:rsid w:val="00244364"/>
    <w:rsid w:val="00244809"/>
    <w:rsid w:val="00244ACF"/>
    <w:rsid w:val="00244ECE"/>
    <w:rsid w:val="00244F8B"/>
    <w:rsid w:val="00245352"/>
    <w:rsid w:val="00245397"/>
    <w:rsid w:val="00245505"/>
    <w:rsid w:val="00245937"/>
    <w:rsid w:val="00245BC5"/>
    <w:rsid w:val="00245E6E"/>
    <w:rsid w:val="00246193"/>
    <w:rsid w:val="002463B6"/>
    <w:rsid w:val="002464C2"/>
    <w:rsid w:val="002465EC"/>
    <w:rsid w:val="002467C2"/>
    <w:rsid w:val="0024692F"/>
    <w:rsid w:val="00246C6D"/>
    <w:rsid w:val="00246DB6"/>
    <w:rsid w:val="00247549"/>
    <w:rsid w:val="002504E1"/>
    <w:rsid w:val="00250B35"/>
    <w:rsid w:val="00251076"/>
    <w:rsid w:val="0025128F"/>
    <w:rsid w:val="002512C1"/>
    <w:rsid w:val="00251604"/>
    <w:rsid w:val="00251A85"/>
    <w:rsid w:val="00251CE5"/>
    <w:rsid w:val="0025200C"/>
    <w:rsid w:val="00252BD5"/>
    <w:rsid w:val="002533BE"/>
    <w:rsid w:val="00253552"/>
    <w:rsid w:val="0025358A"/>
    <w:rsid w:val="0025480C"/>
    <w:rsid w:val="00254D3E"/>
    <w:rsid w:val="00255173"/>
    <w:rsid w:val="002557F8"/>
    <w:rsid w:val="00255982"/>
    <w:rsid w:val="0025681B"/>
    <w:rsid w:val="002570CF"/>
    <w:rsid w:val="002573C9"/>
    <w:rsid w:val="00257C33"/>
    <w:rsid w:val="00257C9D"/>
    <w:rsid w:val="00257F05"/>
    <w:rsid w:val="002603F6"/>
    <w:rsid w:val="00260759"/>
    <w:rsid w:val="00260895"/>
    <w:rsid w:val="0026092F"/>
    <w:rsid w:val="00260CBE"/>
    <w:rsid w:val="00260ED8"/>
    <w:rsid w:val="00261877"/>
    <w:rsid w:val="00261B7C"/>
    <w:rsid w:val="00262938"/>
    <w:rsid w:val="00263074"/>
    <w:rsid w:val="002637DE"/>
    <w:rsid w:val="00263A05"/>
    <w:rsid w:val="00263A12"/>
    <w:rsid w:val="00263B20"/>
    <w:rsid w:val="00263B99"/>
    <w:rsid w:val="00263DA4"/>
    <w:rsid w:val="00264090"/>
    <w:rsid w:val="00264225"/>
    <w:rsid w:val="00264345"/>
    <w:rsid w:val="0026451B"/>
    <w:rsid w:val="002647CC"/>
    <w:rsid w:val="00264962"/>
    <w:rsid w:val="00264AC6"/>
    <w:rsid w:val="00264EEE"/>
    <w:rsid w:val="00264F21"/>
    <w:rsid w:val="00266184"/>
    <w:rsid w:val="002662A2"/>
    <w:rsid w:val="0026685B"/>
    <w:rsid w:val="0026698B"/>
    <w:rsid w:val="00267415"/>
    <w:rsid w:val="002676AF"/>
    <w:rsid w:val="002676DF"/>
    <w:rsid w:val="00267AC5"/>
    <w:rsid w:val="00267F64"/>
    <w:rsid w:val="00270003"/>
    <w:rsid w:val="0027004D"/>
    <w:rsid w:val="00270420"/>
    <w:rsid w:val="00270B97"/>
    <w:rsid w:val="0027112F"/>
    <w:rsid w:val="00271BC4"/>
    <w:rsid w:val="00271E82"/>
    <w:rsid w:val="002722D5"/>
    <w:rsid w:val="00272990"/>
    <w:rsid w:val="00272B26"/>
    <w:rsid w:val="00272BC7"/>
    <w:rsid w:val="002730C7"/>
    <w:rsid w:val="002736E7"/>
    <w:rsid w:val="00273C2B"/>
    <w:rsid w:val="002741CE"/>
    <w:rsid w:val="00274245"/>
    <w:rsid w:val="00274345"/>
    <w:rsid w:val="00274418"/>
    <w:rsid w:val="0027487F"/>
    <w:rsid w:val="002749F8"/>
    <w:rsid w:val="00274E07"/>
    <w:rsid w:val="00274EF5"/>
    <w:rsid w:val="00274F11"/>
    <w:rsid w:val="002764D5"/>
    <w:rsid w:val="00276BBB"/>
    <w:rsid w:val="00277336"/>
    <w:rsid w:val="00277515"/>
    <w:rsid w:val="002779B9"/>
    <w:rsid w:val="00277A7E"/>
    <w:rsid w:val="00277A92"/>
    <w:rsid w:val="00277E1F"/>
    <w:rsid w:val="00280113"/>
    <w:rsid w:val="0028037B"/>
    <w:rsid w:val="00280B2E"/>
    <w:rsid w:val="00280D25"/>
    <w:rsid w:val="002810FF"/>
    <w:rsid w:val="002819AB"/>
    <w:rsid w:val="002819BD"/>
    <w:rsid w:val="00281A68"/>
    <w:rsid w:val="002821C1"/>
    <w:rsid w:val="00282B03"/>
    <w:rsid w:val="00283025"/>
    <w:rsid w:val="002830D3"/>
    <w:rsid w:val="002832F2"/>
    <w:rsid w:val="00283928"/>
    <w:rsid w:val="00283D92"/>
    <w:rsid w:val="0028435C"/>
    <w:rsid w:val="002845DD"/>
    <w:rsid w:val="00284604"/>
    <w:rsid w:val="002847E2"/>
    <w:rsid w:val="00284F36"/>
    <w:rsid w:val="002852C4"/>
    <w:rsid w:val="002854D8"/>
    <w:rsid w:val="0028686F"/>
    <w:rsid w:val="00286DBA"/>
    <w:rsid w:val="00286E69"/>
    <w:rsid w:val="0028713F"/>
    <w:rsid w:val="0028770E"/>
    <w:rsid w:val="00287C61"/>
    <w:rsid w:val="0029003B"/>
    <w:rsid w:val="002908F2"/>
    <w:rsid w:val="00290BAC"/>
    <w:rsid w:val="00290C44"/>
    <w:rsid w:val="00290C56"/>
    <w:rsid w:val="00290C7A"/>
    <w:rsid w:val="00290F05"/>
    <w:rsid w:val="00290F08"/>
    <w:rsid w:val="00290F4C"/>
    <w:rsid w:val="002910AA"/>
    <w:rsid w:val="0029131D"/>
    <w:rsid w:val="00291322"/>
    <w:rsid w:val="00291382"/>
    <w:rsid w:val="0029199C"/>
    <w:rsid w:val="00291A59"/>
    <w:rsid w:val="002923E1"/>
    <w:rsid w:val="00292582"/>
    <w:rsid w:val="00292671"/>
    <w:rsid w:val="00292726"/>
    <w:rsid w:val="002927D3"/>
    <w:rsid w:val="002929B7"/>
    <w:rsid w:val="002929C2"/>
    <w:rsid w:val="00292B54"/>
    <w:rsid w:val="00292C5D"/>
    <w:rsid w:val="00292D56"/>
    <w:rsid w:val="0029332E"/>
    <w:rsid w:val="002933E1"/>
    <w:rsid w:val="00293941"/>
    <w:rsid w:val="00293BC9"/>
    <w:rsid w:val="00293E73"/>
    <w:rsid w:val="002944A6"/>
    <w:rsid w:val="002949F7"/>
    <w:rsid w:val="00294A08"/>
    <w:rsid w:val="00294B37"/>
    <w:rsid w:val="00295536"/>
    <w:rsid w:val="0029555B"/>
    <w:rsid w:val="00295851"/>
    <w:rsid w:val="00295958"/>
    <w:rsid w:val="00295EB3"/>
    <w:rsid w:val="00295EBF"/>
    <w:rsid w:val="00296436"/>
    <w:rsid w:val="00296591"/>
    <w:rsid w:val="00296FDE"/>
    <w:rsid w:val="00297213"/>
    <w:rsid w:val="00297D79"/>
    <w:rsid w:val="002A06A5"/>
    <w:rsid w:val="002A1DBC"/>
    <w:rsid w:val="002A1DC1"/>
    <w:rsid w:val="002A1E28"/>
    <w:rsid w:val="002A234C"/>
    <w:rsid w:val="002A254A"/>
    <w:rsid w:val="002A2721"/>
    <w:rsid w:val="002A2BA6"/>
    <w:rsid w:val="002A2CCA"/>
    <w:rsid w:val="002A2D62"/>
    <w:rsid w:val="002A2E67"/>
    <w:rsid w:val="002A2EE0"/>
    <w:rsid w:val="002A2F66"/>
    <w:rsid w:val="002A3AB1"/>
    <w:rsid w:val="002A3B4C"/>
    <w:rsid w:val="002A4717"/>
    <w:rsid w:val="002A48AF"/>
    <w:rsid w:val="002A48BA"/>
    <w:rsid w:val="002A63C6"/>
    <w:rsid w:val="002A6568"/>
    <w:rsid w:val="002A67A1"/>
    <w:rsid w:val="002A6C36"/>
    <w:rsid w:val="002A6E48"/>
    <w:rsid w:val="002A6FCE"/>
    <w:rsid w:val="002A730B"/>
    <w:rsid w:val="002A75A0"/>
    <w:rsid w:val="002A7671"/>
    <w:rsid w:val="002A77A2"/>
    <w:rsid w:val="002A7811"/>
    <w:rsid w:val="002A7A24"/>
    <w:rsid w:val="002A7B45"/>
    <w:rsid w:val="002B02B3"/>
    <w:rsid w:val="002B0E0F"/>
    <w:rsid w:val="002B0F2E"/>
    <w:rsid w:val="002B0F96"/>
    <w:rsid w:val="002B14B7"/>
    <w:rsid w:val="002B14D5"/>
    <w:rsid w:val="002B1F94"/>
    <w:rsid w:val="002B21A2"/>
    <w:rsid w:val="002B2421"/>
    <w:rsid w:val="002B2886"/>
    <w:rsid w:val="002B28C8"/>
    <w:rsid w:val="002B2A16"/>
    <w:rsid w:val="002B338F"/>
    <w:rsid w:val="002B4425"/>
    <w:rsid w:val="002B4499"/>
    <w:rsid w:val="002B4F40"/>
    <w:rsid w:val="002B4FAC"/>
    <w:rsid w:val="002B50F6"/>
    <w:rsid w:val="002B541C"/>
    <w:rsid w:val="002B54DE"/>
    <w:rsid w:val="002B569E"/>
    <w:rsid w:val="002B56B4"/>
    <w:rsid w:val="002B5832"/>
    <w:rsid w:val="002B5CAF"/>
    <w:rsid w:val="002B5D60"/>
    <w:rsid w:val="002B5E66"/>
    <w:rsid w:val="002B5EA0"/>
    <w:rsid w:val="002B630A"/>
    <w:rsid w:val="002B6685"/>
    <w:rsid w:val="002B6E4C"/>
    <w:rsid w:val="002B74B2"/>
    <w:rsid w:val="002B74C2"/>
    <w:rsid w:val="002C0031"/>
    <w:rsid w:val="002C08E1"/>
    <w:rsid w:val="002C147B"/>
    <w:rsid w:val="002C14ED"/>
    <w:rsid w:val="002C16C2"/>
    <w:rsid w:val="002C171A"/>
    <w:rsid w:val="002C1947"/>
    <w:rsid w:val="002C1E3E"/>
    <w:rsid w:val="002C1F12"/>
    <w:rsid w:val="002C28D7"/>
    <w:rsid w:val="002C2F70"/>
    <w:rsid w:val="002C3289"/>
    <w:rsid w:val="002C3402"/>
    <w:rsid w:val="002C36B8"/>
    <w:rsid w:val="002C37A4"/>
    <w:rsid w:val="002C3A0C"/>
    <w:rsid w:val="002C3E15"/>
    <w:rsid w:val="002C4A66"/>
    <w:rsid w:val="002C4C6F"/>
    <w:rsid w:val="002C4FF2"/>
    <w:rsid w:val="002C52A7"/>
    <w:rsid w:val="002C54B5"/>
    <w:rsid w:val="002C5792"/>
    <w:rsid w:val="002C5927"/>
    <w:rsid w:val="002C5AE1"/>
    <w:rsid w:val="002C60CB"/>
    <w:rsid w:val="002C69CA"/>
    <w:rsid w:val="002C6B7B"/>
    <w:rsid w:val="002C6C3D"/>
    <w:rsid w:val="002C6E38"/>
    <w:rsid w:val="002C72CF"/>
    <w:rsid w:val="002C78C2"/>
    <w:rsid w:val="002C7991"/>
    <w:rsid w:val="002C7AB5"/>
    <w:rsid w:val="002C7BD9"/>
    <w:rsid w:val="002D0B71"/>
    <w:rsid w:val="002D0BC8"/>
    <w:rsid w:val="002D0C4A"/>
    <w:rsid w:val="002D0E2E"/>
    <w:rsid w:val="002D1810"/>
    <w:rsid w:val="002D18ED"/>
    <w:rsid w:val="002D1CCA"/>
    <w:rsid w:val="002D228F"/>
    <w:rsid w:val="002D262B"/>
    <w:rsid w:val="002D26EE"/>
    <w:rsid w:val="002D2760"/>
    <w:rsid w:val="002D284C"/>
    <w:rsid w:val="002D2944"/>
    <w:rsid w:val="002D2B63"/>
    <w:rsid w:val="002D2EC2"/>
    <w:rsid w:val="002D330D"/>
    <w:rsid w:val="002D3458"/>
    <w:rsid w:val="002D389E"/>
    <w:rsid w:val="002D38EF"/>
    <w:rsid w:val="002D3B17"/>
    <w:rsid w:val="002D3E89"/>
    <w:rsid w:val="002D5376"/>
    <w:rsid w:val="002D54D6"/>
    <w:rsid w:val="002D57EA"/>
    <w:rsid w:val="002D5813"/>
    <w:rsid w:val="002D597E"/>
    <w:rsid w:val="002D5A90"/>
    <w:rsid w:val="002D60F7"/>
    <w:rsid w:val="002D6516"/>
    <w:rsid w:val="002D6BC4"/>
    <w:rsid w:val="002D6BED"/>
    <w:rsid w:val="002D6ED4"/>
    <w:rsid w:val="002D730F"/>
    <w:rsid w:val="002D73C0"/>
    <w:rsid w:val="002D7B0D"/>
    <w:rsid w:val="002E03D2"/>
    <w:rsid w:val="002E04F8"/>
    <w:rsid w:val="002E09EE"/>
    <w:rsid w:val="002E111C"/>
    <w:rsid w:val="002E1272"/>
    <w:rsid w:val="002E15D6"/>
    <w:rsid w:val="002E17AE"/>
    <w:rsid w:val="002E2540"/>
    <w:rsid w:val="002E25B1"/>
    <w:rsid w:val="002E28B9"/>
    <w:rsid w:val="002E2A50"/>
    <w:rsid w:val="002E2E59"/>
    <w:rsid w:val="002E2E76"/>
    <w:rsid w:val="002E3006"/>
    <w:rsid w:val="002E3036"/>
    <w:rsid w:val="002E358F"/>
    <w:rsid w:val="002E3652"/>
    <w:rsid w:val="002E3837"/>
    <w:rsid w:val="002E384C"/>
    <w:rsid w:val="002E39E4"/>
    <w:rsid w:val="002E3F34"/>
    <w:rsid w:val="002E4238"/>
    <w:rsid w:val="002E42D7"/>
    <w:rsid w:val="002E49F6"/>
    <w:rsid w:val="002E4C5A"/>
    <w:rsid w:val="002E4D56"/>
    <w:rsid w:val="002E5542"/>
    <w:rsid w:val="002E5C18"/>
    <w:rsid w:val="002E6216"/>
    <w:rsid w:val="002E6329"/>
    <w:rsid w:val="002E666B"/>
    <w:rsid w:val="002E68CD"/>
    <w:rsid w:val="002E6AEB"/>
    <w:rsid w:val="002E6EAF"/>
    <w:rsid w:val="002E75BF"/>
    <w:rsid w:val="002E7621"/>
    <w:rsid w:val="002E7F8C"/>
    <w:rsid w:val="002F00DE"/>
    <w:rsid w:val="002F0797"/>
    <w:rsid w:val="002F0B31"/>
    <w:rsid w:val="002F126C"/>
    <w:rsid w:val="002F12B1"/>
    <w:rsid w:val="002F1355"/>
    <w:rsid w:val="002F155B"/>
    <w:rsid w:val="002F165B"/>
    <w:rsid w:val="002F1F22"/>
    <w:rsid w:val="002F1FA9"/>
    <w:rsid w:val="002F20CA"/>
    <w:rsid w:val="002F21B2"/>
    <w:rsid w:val="002F2526"/>
    <w:rsid w:val="002F2BF1"/>
    <w:rsid w:val="002F2FC3"/>
    <w:rsid w:val="002F353D"/>
    <w:rsid w:val="002F3708"/>
    <w:rsid w:val="002F3DC1"/>
    <w:rsid w:val="002F3FE5"/>
    <w:rsid w:val="002F4950"/>
    <w:rsid w:val="002F4B10"/>
    <w:rsid w:val="002F4B79"/>
    <w:rsid w:val="002F4E77"/>
    <w:rsid w:val="002F5008"/>
    <w:rsid w:val="002F5A4A"/>
    <w:rsid w:val="002F5B2A"/>
    <w:rsid w:val="002F5DEF"/>
    <w:rsid w:val="002F6BA0"/>
    <w:rsid w:val="002F7624"/>
    <w:rsid w:val="002F77B7"/>
    <w:rsid w:val="002F7B26"/>
    <w:rsid w:val="002F7D42"/>
    <w:rsid w:val="0030002B"/>
    <w:rsid w:val="00300116"/>
    <w:rsid w:val="00300451"/>
    <w:rsid w:val="00300C2A"/>
    <w:rsid w:val="00300C3E"/>
    <w:rsid w:val="00300CF9"/>
    <w:rsid w:val="00301D8F"/>
    <w:rsid w:val="00301DD4"/>
    <w:rsid w:val="00302D53"/>
    <w:rsid w:val="00303C08"/>
    <w:rsid w:val="00303D37"/>
    <w:rsid w:val="0030467F"/>
    <w:rsid w:val="00304CCE"/>
    <w:rsid w:val="00304D1B"/>
    <w:rsid w:val="00305020"/>
    <w:rsid w:val="00305311"/>
    <w:rsid w:val="003056BF"/>
    <w:rsid w:val="00305959"/>
    <w:rsid w:val="00305A82"/>
    <w:rsid w:val="00305BBC"/>
    <w:rsid w:val="00305C0F"/>
    <w:rsid w:val="00305F29"/>
    <w:rsid w:val="00306087"/>
    <w:rsid w:val="0030609F"/>
    <w:rsid w:val="00306340"/>
    <w:rsid w:val="00306794"/>
    <w:rsid w:val="00306B38"/>
    <w:rsid w:val="00306DC8"/>
    <w:rsid w:val="0030706D"/>
    <w:rsid w:val="00307950"/>
    <w:rsid w:val="00307990"/>
    <w:rsid w:val="00307A61"/>
    <w:rsid w:val="00307E7E"/>
    <w:rsid w:val="00310084"/>
    <w:rsid w:val="003102D7"/>
    <w:rsid w:val="00310594"/>
    <w:rsid w:val="00310AF5"/>
    <w:rsid w:val="00310D85"/>
    <w:rsid w:val="0031121A"/>
    <w:rsid w:val="00311274"/>
    <w:rsid w:val="00311854"/>
    <w:rsid w:val="00311E1F"/>
    <w:rsid w:val="003121D4"/>
    <w:rsid w:val="003125DF"/>
    <w:rsid w:val="0031276E"/>
    <w:rsid w:val="00312FEB"/>
    <w:rsid w:val="00313041"/>
    <w:rsid w:val="003131EA"/>
    <w:rsid w:val="00313370"/>
    <w:rsid w:val="00313CCB"/>
    <w:rsid w:val="003142A7"/>
    <w:rsid w:val="003145F1"/>
    <w:rsid w:val="00314828"/>
    <w:rsid w:val="00314858"/>
    <w:rsid w:val="003149BA"/>
    <w:rsid w:val="00314F44"/>
    <w:rsid w:val="00315A02"/>
    <w:rsid w:val="00315F12"/>
    <w:rsid w:val="00316031"/>
    <w:rsid w:val="0031628C"/>
    <w:rsid w:val="003162CC"/>
    <w:rsid w:val="00316AFD"/>
    <w:rsid w:val="00317378"/>
    <w:rsid w:val="0031755D"/>
    <w:rsid w:val="00317595"/>
    <w:rsid w:val="003177CE"/>
    <w:rsid w:val="003177EF"/>
    <w:rsid w:val="00317858"/>
    <w:rsid w:val="00317889"/>
    <w:rsid w:val="00317A6D"/>
    <w:rsid w:val="00317A8A"/>
    <w:rsid w:val="00317AA2"/>
    <w:rsid w:val="00320563"/>
    <w:rsid w:val="00320A86"/>
    <w:rsid w:val="00320D18"/>
    <w:rsid w:val="003218A7"/>
    <w:rsid w:val="003218B8"/>
    <w:rsid w:val="00321C8E"/>
    <w:rsid w:val="00322382"/>
    <w:rsid w:val="003226BC"/>
    <w:rsid w:val="0032290F"/>
    <w:rsid w:val="00322A52"/>
    <w:rsid w:val="00322B12"/>
    <w:rsid w:val="00323030"/>
    <w:rsid w:val="00323466"/>
    <w:rsid w:val="003234B8"/>
    <w:rsid w:val="0032361B"/>
    <w:rsid w:val="003237AA"/>
    <w:rsid w:val="00323AD5"/>
    <w:rsid w:val="00323D79"/>
    <w:rsid w:val="00323DD4"/>
    <w:rsid w:val="00323FA0"/>
    <w:rsid w:val="00323FE6"/>
    <w:rsid w:val="00324476"/>
    <w:rsid w:val="00324697"/>
    <w:rsid w:val="003248E5"/>
    <w:rsid w:val="003249B9"/>
    <w:rsid w:val="00324E1A"/>
    <w:rsid w:val="00324E65"/>
    <w:rsid w:val="003254CD"/>
    <w:rsid w:val="003255D6"/>
    <w:rsid w:val="003255F9"/>
    <w:rsid w:val="00325D75"/>
    <w:rsid w:val="003263F2"/>
    <w:rsid w:val="00326884"/>
    <w:rsid w:val="00326CAF"/>
    <w:rsid w:val="00326CBC"/>
    <w:rsid w:val="0032750A"/>
    <w:rsid w:val="00327E47"/>
    <w:rsid w:val="00330205"/>
    <w:rsid w:val="003303F3"/>
    <w:rsid w:val="003308D1"/>
    <w:rsid w:val="00330977"/>
    <w:rsid w:val="00330F68"/>
    <w:rsid w:val="0033147A"/>
    <w:rsid w:val="00331D06"/>
    <w:rsid w:val="00332006"/>
    <w:rsid w:val="0033218D"/>
    <w:rsid w:val="00332221"/>
    <w:rsid w:val="0033262C"/>
    <w:rsid w:val="00332E19"/>
    <w:rsid w:val="0033322C"/>
    <w:rsid w:val="00333361"/>
    <w:rsid w:val="003335BF"/>
    <w:rsid w:val="00333667"/>
    <w:rsid w:val="00333900"/>
    <w:rsid w:val="00333DA7"/>
    <w:rsid w:val="003342F0"/>
    <w:rsid w:val="0033555F"/>
    <w:rsid w:val="00335563"/>
    <w:rsid w:val="003356F3"/>
    <w:rsid w:val="00335DDD"/>
    <w:rsid w:val="003361F1"/>
    <w:rsid w:val="003362CA"/>
    <w:rsid w:val="003365EA"/>
    <w:rsid w:val="0033670D"/>
    <w:rsid w:val="00336BCA"/>
    <w:rsid w:val="00336DE1"/>
    <w:rsid w:val="0033735B"/>
    <w:rsid w:val="0033777F"/>
    <w:rsid w:val="00337983"/>
    <w:rsid w:val="003379FC"/>
    <w:rsid w:val="00337C2A"/>
    <w:rsid w:val="00337D2C"/>
    <w:rsid w:val="00340051"/>
    <w:rsid w:val="003400E6"/>
    <w:rsid w:val="00340798"/>
    <w:rsid w:val="00340C3A"/>
    <w:rsid w:val="003410A0"/>
    <w:rsid w:val="00341669"/>
    <w:rsid w:val="00341D6D"/>
    <w:rsid w:val="00341F43"/>
    <w:rsid w:val="00342078"/>
    <w:rsid w:val="00342212"/>
    <w:rsid w:val="00342AFB"/>
    <w:rsid w:val="00343492"/>
    <w:rsid w:val="003434D4"/>
    <w:rsid w:val="00343B48"/>
    <w:rsid w:val="00343B64"/>
    <w:rsid w:val="00343C24"/>
    <w:rsid w:val="00343EA4"/>
    <w:rsid w:val="0034405F"/>
    <w:rsid w:val="00344BC7"/>
    <w:rsid w:val="00344DDD"/>
    <w:rsid w:val="003451D5"/>
    <w:rsid w:val="00345641"/>
    <w:rsid w:val="00345673"/>
    <w:rsid w:val="003460C3"/>
    <w:rsid w:val="003462E4"/>
    <w:rsid w:val="00346343"/>
    <w:rsid w:val="003467B9"/>
    <w:rsid w:val="00347130"/>
    <w:rsid w:val="003471F1"/>
    <w:rsid w:val="003473E8"/>
    <w:rsid w:val="003474AE"/>
    <w:rsid w:val="003507DE"/>
    <w:rsid w:val="00350C86"/>
    <w:rsid w:val="00350DAC"/>
    <w:rsid w:val="0035101B"/>
    <w:rsid w:val="00351360"/>
    <w:rsid w:val="00351994"/>
    <w:rsid w:val="00351D80"/>
    <w:rsid w:val="00351F0A"/>
    <w:rsid w:val="003520C3"/>
    <w:rsid w:val="003527D1"/>
    <w:rsid w:val="00352891"/>
    <w:rsid w:val="00352A8D"/>
    <w:rsid w:val="00352C07"/>
    <w:rsid w:val="00352C86"/>
    <w:rsid w:val="0035301F"/>
    <w:rsid w:val="00353AA0"/>
    <w:rsid w:val="00353B51"/>
    <w:rsid w:val="00353C6F"/>
    <w:rsid w:val="003546EC"/>
    <w:rsid w:val="00354BF7"/>
    <w:rsid w:val="00354ECE"/>
    <w:rsid w:val="0035555E"/>
    <w:rsid w:val="0035588D"/>
    <w:rsid w:val="003559C2"/>
    <w:rsid w:val="00355AA7"/>
    <w:rsid w:val="00355F1C"/>
    <w:rsid w:val="0035600B"/>
    <w:rsid w:val="00356057"/>
    <w:rsid w:val="003575D9"/>
    <w:rsid w:val="003576CF"/>
    <w:rsid w:val="00357AB9"/>
    <w:rsid w:val="00357FB2"/>
    <w:rsid w:val="00360D66"/>
    <w:rsid w:val="00360E6D"/>
    <w:rsid w:val="003612DA"/>
    <w:rsid w:val="00361347"/>
    <w:rsid w:val="00361426"/>
    <w:rsid w:val="00361C57"/>
    <w:rsid w:val="00362101"/>
    <w:rsid w:val="0036247B"/>
    <w:rsid w:val="003628A0"/>
    <w:rsid w:val="003628CB"/>
    <w:rsid w:val="00362AFC"/>
    <w:rsid w:val="00362F9D"/>
    <w:rsid w:val="003631C4"/>
    <w:rsid w:val="003638A1"/>
    <w:rsid w:val="003646D4"/>
    <w:rsid w:val="00364D8A"/>
    <w:rsid w:val="00365134"/>
    <w:rsid w:val="00365499"/>
    <w:rsid w:val="003663A3"/>
    <w:rsid w:val="0036672B"/>
    <w:rsid w:val="003668A3"/>
    <w:rsid w:val="00366BBB"/>
    <w:rsid w:val="00367AF0"/>
    <w:rsid w:val="00367B53"/>
    <w:rsid w:val="00367CCB"/>
    <w:rsid w:val="00367EF3"/>
    <w:rsid w:val="0037067B"/>
    <w:rsid w:val="00370BF4"/>
    <w:rsid w:val="00370CCA"/>
    <w:rsid w:val="003713B6"/>
    <w:rsid w:val="00371C82"/>
    <w:rsid w:val="00371DB1"/>
    <w:rsid w:val="00372000"/>
    <w:rsid w:val="003720CD"/>
    <w:rsid w:val="003720EE"/>
    <w:rsid w:val="003724CF"/>
    <w:rsid w:val="0037271A"/>
    <w:rsid w:val="0037352B"/>
    <w:rsid w:val="003748D6"/>
    <w:rsid w:val="00374C0D"/>
    <w:rsid w:val="00374C4C"/>
    <w:rsid w:val="00374E45"/>
    <w:rsid w:val="00375291"/>
    <w:rsid w:val="00375579"/>
    <w:rsid w:val="00375BDF"/>
    <w:rsid w:val="00375D93"/>
    <w:rsid w:val="00375DA9"/>
    <w:rsid w:val="003764B6"/>
    <w:rsid w:val="00376935"/>
    <w:rsid w:val="00376B57"/>
    <w:rsid w:val="00376E34"/>
    <w:rsid w:val="0037734A"/>
    <w:rsid w:val="0037735E"/>
    <w:rsid w:val="0037767C"/>
    <w:rsid w:val="00380490"/>
    <w:rsid w:val="00380A54"/>
    <w:rsid w:val="00380A81"/>
    <w:rsid w:val="00380B97"/>
    <w:rsid w:val="00380CBF"/>
    <w:rsid w:val="00380CCB"/>
    <w:rsid w:val="00380DEA"/>
    <w:rsid w:val="00381655"/>
    <w:rsid w:val="00381682"/>
    <w:rsid w:val="003816DA"/>
    <w:rsid w:val="003827C1"/>
    <w:rsid w:val="00382C4C"/>
    <w:rsid w:val="00382E4A"/>
    <w:rsid w:val="003833D4"/>
    <w:rsid w:val="003836D8"/>
    <w:rsid w:val="00383E28"/>
    <w:rsid w:val="00383F43"/>
    <w:rsid w:val="003841DA"/>
    <w:rsid w:val="003843FD"/>
    <w:rsid w:val="00384582"/>
    <w:rsid w:val="00384ABC"/>
    <w:rsid w:val="00385370"/>
    <w:rsid w:val="003855A5"/>
    <w:rsid w:val="00385703"/>
    <w:rsid w:val="00386180"/>
    <w:rsid w:val="0038680E"/>
    <w:rsid w:val="00387292"/>
    <w:rsid w:val="00387501"/>
    <w:rsid w:val="003877D3"/>
    <w:rsid w:val="00387FCF"/>
    <w:rsid w:val="003907BF"/>
    <w:rsid w:val="0039090E"/>
    <w:rsid w:val="003915C8"/>
    <w:rsid w:val="00391939"/>
    <w:rsid w:val="003923C8"/>
    <w:rsid w:val="00392450"/>
    <w:rsid w:val="00392F97"/>
    <w:rsid w:val="003930DC"/>
    <w:rsid w:val="003937F6"/>
    <w:rsid w:val="003938CA"/>
    <w:rsid w:val="0039395D"/>
    <w:rsid w:val="00393AAF"/>
    <w:rsid w:val="00394018"/>
    <w:rsid w:val="003940FD"/>
    <w:rsid w:val="00394218"/>
    <w:rsid w:val="00394384"/>
    <w:rsid w:val="0039449D"/>
    <w:rsid w:val="00394BF5"/>
    <w:rsid w:val="0039510F"/>
    <w:rsid w:val="00395263"/>
    <w:rsid w:val="00395300"/>
    <w:rsid w:val="00395694"/>
    <w:rsid w:val="003957A1"/>
    <w:rsid w:val="00395BA8"/>
    <w:rsid w:val="003964B6"/>
    <w:rsid w:val="00396777"/>
    <w:rsid w:val="00396853"/>
    <w:rsid w:val="00396A7E"/>
    <w:rsid w:val="003972ED"/>
    <w:rsid w:val="00397543"/>
    <w:rsid w:val="00397A73"/>
    <w:rsid w:val="00397C56"/>
    <w:rsid w:val="00397C66"/>
    <w:rsid w:val="00397F27"/>
    <w:rsid w:val="00397F4D"/>
    <w:rsid w:val="003A05F4"/>
    <w:rsid w:val="003A060E"/>
    <w:rsid w:val="003A06AB"/>
    <w:rsid w:val="003A08D6"/>
    <w:rsid w:val="003A0B10"/>
    <w:rsid w:val="003A0B6B"/>
    <w:rsid w:val="003A0BEF"/>
    <w:rsid w:val="003A0C70"/>
    <w:rsid w:val="003A1011"/>
    <w:rsid w:val="003A1019"/>
    <w:rsid w:val="003A12B8"/>
    <w:rsid w:val="003A1B59"/>
    <w:rsid w:val="003A1D87"/>
    <w:rsid w:val="003A2536"/>
    <w:rsid w:val="003A259C"/>
    <w:rsid w:val="003A26BD"/>
    <w:rsid w:val="003A2855"/>
    <w:rsid w:val="003A2AA4"/>
    <w:rsid w:val="003A2C2C"/>
    <w:rsid w:val="003A33B7"/>
    <w:rsid w:val="003A34E4"/>
    <w:rsid w:val="003A3D5B"/>
    <w:rsid w:val="003A3E37"/>
    <w:rsid w:val="003A44E1"/>
    <w:rsid w:val="003A44EE"/>
    <w:rsid w:val="003A45CF"/>
    <w:rsid w:val="003A4787"/>
    <w:rsid w:val="003A48E1"/>
    <w:rsid w:val="003A4923"/>
    <w:rsid w:val="003A5005"/>
    <w:rsid w:val="003A5298"/>
    <w:rsid w:val="003A5BAF"/>
    <w:rsid w:val="003A6031"/>
    <w:rsid w:val="003A60DE"/>
    <w:rsid w:val="003A617A"/>
    <w:rsid w:val="003A61AA"/>
    <w:rsid w:val="003A63A0"/>
    <w:rsid w:val="003A6566"/>
    <w:rsid w:val="003A65C0"/>
    <w:rsid w:val="003A65F3"/>
    <w:rsid w:val="003A6C3C"/>
    <w:rsid w:val="003A70B1"/>
    <w:rsid w:val="003A72DB"/>
    <w:rsid w:val="003A784A"/>
    <w:rsid w:val="003A7E33"/>
    <w:rsid w:val="003B085D"/>
    <w:rsid w:val="003B14D1"/>
    <w:rsid w:val="003B1926"/>
    <w:rsid w:val="003B19D5"/>
    <w:rsid w:val="003B1A5C"/>
    <w:rsid w:val="003B1B5D"/>
    <w:rsid w:val="003B235E"/>
    <w:rsid w:val="003B2367"/>
    <w:rsid w:val="003B24E4"/>
    <w:rsid w:val="003B2564"/>
    <w:rsid w:val="003B2756"/>
    <w:rsid w:val="003B2A7F"/>
    <w:rsid w:val="003B31B0"/>
    <w:rsid w:val="003B34A4"/>
    <w:rsid w:val="003B3936"/>
    <w:rsid w:val="003B3CE5"/>
    <w:rsid w:val="003B3E67"/>
    <w:rsid w:val="003B3F6A"/>
    <w:rsid w:val="003B40DE"/>
    <w:rsid w:val="003B4173"/>
    <w:rsid w:val="003B41F7"/>
    <w:rsid w:val="003B431F"/>
    <w:rsid w:val="003B4C57"/>
    <w:rsid w:val="003B5CCB"/>
    <w:rsid w:val="003B5D57"/>
    <w:rsid w:val="003B6017"/>
    <w:rsid w:val="003B66EF"/>
    <w:rsid w:val="003B6B7D"/>
    <w:rsid w:val="003B6BCB"/>
    <w:rsid w:val="003B6EC5"/>
    <w:rsid w:val="003B7255"/>
    <w:rsid w:val="003B735C"/>
    <w:rsid w:val="003B7541"/>
    <w:rsid w:val="003B7590"/>
    <w:rsid w:val="003B7A7F"/>
    <w:rsid w:val="003C01E0"/>
    <w:rsid w:val="003C02F9"/>
    <w:rsid w:val="003C0D42"/>
    <w:rsid w:val="003C130C"/>
    <w:rsid w:val="003C18C9"/>
    <w:rsid w:val="003C1C02"/>
    <w:rsid w:val="003C213E"/>
    <w:rsid w:val="003C2409"/>
    <w:rsid w:val="003C2CC8"/>
    <w:rsid w:val="003C2F56"/>
    <w:rsid w:val="003C31F1"/>
    <w:rsid w:val="003C35EB"/>
    <w:rsid w:val="003C38A0"/>
    <w:rsid w:val="003C38A7"/>
    <w:rsid w:val="003C3F68"/>
    <w:rsid w:val="003C448D"/>
    <w:rsid w:val="003C4718"/>
    <w:rsid w:val="003C48A4"/>
    <w:rsid w:val="003C4B15"/>
    <w:rsid w:val="003C4E3B"/>
    <w:rsid w:val="003C4E6E"/>
    <w:rsid w:val="003C51FD"/>
    <w:rsid w:val="003C5510"/>
    <w:rsid w:val="003C5644"/>
    <w:rsid w:val="003C5674"/>
    <w:rsid w:val="003C57AF"/>
    <w:rsid w:val="003C5F20"/>
    <w:rsid w:val="003C6B81"/>
    <w:rsid w:val="003C703D"/>
    <w:rsid w:val="003C70E3"/>
    <w:rsid w:val="003C7245"/>
    <w:rsid w:val="003C74B0"/>
    <w:rsid w:val="003C7AAB"/>
    <w:rsid w:val="003C7AFD"/>
    <w:rsid w:val="003D02C7"/>
    <w:rsid w:val="003D033C"/>
    <w:rsid w:val="003D04E3"/>
    <w:rsid w:val="003D06E5"/>
    <w:rsid w:val="003D128C"/>
    <w:rsid w:val="003D17A9"/>
    <w:rsid w:val="003D1A90"/>
    <w:rsid w:val="003D1D19"/>
    <w:rsid w:val="003D222A"/>
    <w:rsid w:val="003D22A4"/>
    <w:rsid w:val="003D257F"/>
    <w:rsid w:val="003D283F"/>
    <w:rsid w:val="003D2900"/>
    <w:rsid w:val="003D29D7"/>
    <w:rsid w:val="003D2BDC"/>
    <w:rsid w:val="003D310F"/>
    <w:rsid w:val="003D3376"/>
    <w:rsid w:val="003D33F8"/>
    <w:rsid w:val="003D34B6"/>
    <w:rsid w:val="003D34F9"/>
    <w:rsid w:val="003D3A50"/>
    <w:rsid w:val="003D3AF3"/>
    <w:rsid w:val="003D3B1E"/>
    <w:rsid w:val="003D4163"/>
    <w:rsid w:val="003D421C"/>
    <w:rsid w:val="003D439E"/>
    <w:rsid w:val="003D441C"/>
    <w:rsid w:val="003D450E"/>
    <w:rsid w:val="003D4566"/>
    <w:rsid w:val="003D45DF"/>
    <w:rsid w:val="003D4720"/>
    <w:rsid w:val="003D472B"/>
    <w:rsid w:val="003D4803"/>
    <w:rsid w:val="003D4DD8"/>
    <w:rsid w:val="003D50AB"/>
    <w:rsid w:val="003D5354"/>
    <w:rsid w:val="003D5384"/>
    <w:rsid w:val="003D547D"/>
    <w:rsid w:val="003D58D3"/>
    <w:rsid w:val="003D5AF2"/>
    <w:rsid w:val="003D5CC9"/>
    <w:rsid w:val="003D6373"/>
    <w:rsid w:val="003D63CA"/>
    <w:rsid w:val="003D6BCA"/>
    <w:rsid w:val="003D6E2D"/>
    <w:rsid w:val="003D7154"/>
    <w:rsid w:val="003D77BB"/>
    <w:rsid w:val="003D7873"/>
    <w:rsid w:val="003D7A50"/>
    <w:rsid w:val="003D7CF3"/>
    <w:rsid w:val="003D7EC7"/>
    <w:rsid w:val="003E02BE"/>
    <w:rsid w:val="003E06EE"/>
    <w:rsid w:val="003E0905"/>
    <w:rsid w:val="003E0AEE"/>
    <w:rsid w:val="003E0F54"/>
    <w:rsid w:val="003E0F92"/>
    <w:rsid w:val="003E0FA5"/>
    <w:rsid w:val="003E1348"/>
    <w:rsid w:val="003E19D0"/>
    <w:rsid w:val="003E1D2D"/>
    <w:rsid w:val="003E1F67"/>
    <w:rsid w:val="003E21A6"/>
    <w:rsid w:val="003E2364"/>
    <w:rsid w:val="003E307C"/>
    <w:rsid w:val="003E34B3"/>
    <w:rsid w:val="003E3E71"/>
    <w:rsid w:val="003E3F13"/>
    <w:rsid w:val="003E4187"/>
    <w:rsid w:val="003E441A"/>
    <w:rsid w:val="003E4AC0"/>
    <w:rsid w:val="003E50E7"/>
    <w:rsid w:val="003E597A"/>
    <w:rsid w:val="003E5AA5"/>
    <w:rsid w:val="003E5B6A"/>
    <w:rsid w:val="003E5BE2"/>
    <w:rsid w:val="003E6001"/>
    <w:rsid w:val="003E6007"/>
    <w:rsid w:val="003E6240"/>
    <w:rsid w:val="003E65BB"/>
    <w:rsid w:val="003E6ABC"/>
    <w:rsid w:val="003E7B69"/>
    <w:rsid w:val="003E7BE5"/>
    <w:rsid w:val="003F020B"/>
    <w:rsid w:val="003F0638"/>
    <w:rsid w:val="003F06DA"/>
    <w:rsid w:val="003F092B"/>
    <w:rsid w:val="003F094B"/>
    <w:rsid w:val="003F0D41"/>
    <w:rsid w:val="003F0E4B"/>
    <w:rsid w:val="003F14B7"/>
    <w:rsid w:val="003F16CE"/>
    <w:rsid w:val="003F1BA6"/>
    <w:rsid w:val="003F1D35"/>
    <w:rsid w:val="003F23FF"/>
    <w:rsid w:val="003F318D"/>
    <w:rsid w:val="003F33E2"/>
    <w:rsid w:val="003F35EB"/>
    <w:rsid w:val="003F37A5"/>
    <w:rsid w:val="003F3B0B"/>
    <w:rsid w:val="003F3DA7"/>
    <w:rsid w:val="003F413F"/>
    <w:rsid w:val="003F46E7"/>
    <w:rsid w:val="003F47EC"/>
    <w:rsid w:val="003F4925"/>
    <w:rsid w:val="003F4AE4"/>
    <w:rsid w:val="003F4C06"/>
    <w:rsid w:val="003F4F68"/>
    <w:rsid w:val="003F51F6"/>
    <w:rsid w:val="003F541B"/>
    <w:rsid w:val="003F59F6"/>
    <w:rsid w:val="003F5C71"/>
    <w:rsid w:val="003F6411"/>
    <w:rsid w:val="003F6530"/>
    <w:rsid w:val="003F66A3"/>
    <w:rsid w:val="003F6D6A"/>
    <w:rsid w:val="003F731D"/>
    <w:rsid w:val="003F7578"/>
    <w:rsid w:val="003F770F"/>
    <w:rsid w:val="003F776D"/>
    <w:rsid w:val="003F77AD"/>
    <w:rsid w:val="003F7924"/>
    <w:rsid w:val="00400417"/>
    <w:rsid w:val="00400529"/>
    <w:rsid w:val="00400563"/>
    <w:rsid w:val="0040081B"/>
    <w:rsid w:val="0040093C"/>
    <w:rsid w:val="004009C3"/>
    <w:rsid w:val="00400FF9"/>
    <w:rsid w:val="00401500"/>
    <w:rsid w:val="00401850"/>
    <w:rsid w:val="004018E8"/>
    <w:rsid w:val="00401BED"/>
    <w:rsid w:val="00401CCC"/>
    <w:rsid w:val="00401EBC"/>
    <w:rsid w:val="00401EC2"/>
    <w:rsid w:val="00402039"/>
    <w:rsid w:val="004020B2"/>
    <w:rsid w:val="004023D3"/>
    <w:rsid w:val="00402E59"/>
    <w:rsid w:val="004030C4"/>
    <w:rsid w:val="004040C9"/>
    <w:rsid w:val="004043A1"/>
    <w:rsid w:val="00404430"/>
    <w:rsid w:val="00404675"/>
    <w:rsid w:val="00405EAD"/>
    <w:rsid w:val="0040632B"/>
    <w:rsid w:val="0040671C"/>
    <w:rsid w:val="004071F8"/>
    <w:rsid w:val="0040729B"/>
    <w:rsid w:val="0040765B"/>
    <w:rsid w:val="00407770"/>
    <w:rsid w:val="00407957"/>
    <w:rsid w:val="00407C8A"/>
    <w:rsid w:val="00407E92"/>
    <w:rsid w:val="00410231"/>
    <w:rsid w:val="0041024C"/>
    <w:rsid w:val="0041099E"/>
    <w:rsid w:val="00410E7F"/>
    <w:rsid w:val="00410FE0"/>
    <w:rsid w:val="00411171"/>
    <w:rsid w:val="0041184D"/>
    <w:rsid w:val="004118E1"/>
    <w:rsid w:val="004119BE"/>
    <w:rsid w:val="004119CF"/>
    <w:rsid w:val="004123A0"/>
    <w:rsid w:val="00412494"/>
    <w:rsid w:val="00412568"/>
    <w:rsid w:val="00412835"/>
    <w:rsid w:val="00412CE0"/>
    <w:rsid w:val="00412D2A"/>
    <w:rsid w:val="00412D91"/>
    <w:rsid w:val="00412EC9"/>
    <w:rsid w:val="00413427"/>
    <w:rsid w:val="0041354B"/>
    <w:rsid w:val="00413B7F"/>
    <w:rsid w:val="00413C3B"/>
    <w:rsid w:val="00413E0F"/>
    <w:rsid w:val="00414155"/>
    <w:rsid w:val="00414488"/>
    <w:rsid w:val="0041450C"/>
    <w:rsid w:val="00414DEB"/>
    <w:rsid w:val="00414E92"/>
    <w:rsid w:val="004150B3"/>
    <w:rsid w:val="004150C4"/>
    <w:rsid w:val="0041645C"/>
    <w:rsid w:val="0041666A"/>
    <w:rsid w:val="00416B2C"/>
    <w:rsid w:val="00416D80"/>
    <w:rsid w:val="00417715"/>
    <w:rsid w:val="00417779"/>
    <w:rsid w:val="00417FF0"/>
    <w:rsid w:val="0042025D"/>
    <w:rsid w:val="004205BC"/>
    <w:rsid w:val="00420C0D"/>
    <w:rsid w:val="00420EAC"/>
    <w:rsid w:val="004210E1"/>
    <w:rsid w:val="0042146D"/>
    <w:rsid w:val="004216D8"/>
    <w:rsid w:val="00421A70"/>
    <w:rsid w:val="00421F14"/>
    <w:rsid w:val="00421FBE"/>
    <w:rsid w:val="004220C1"/>
    <w:rsid w:val="00422363"/>
    <w:rsid w:val="00422961"/>
    <w:rsid w:val="00422B8A"/>
    <w:rsid w:val="00422C3C"/>
    <w:rsid w:val="00422D10"/>
    <w:rsid w:val="00423819"/>
    <w:rsid w:val="004239D2"/>
    <w:rsid w:val="0042470F"/>
    <w:rsid w:val="004249E6"/>
    <w:rsid w:val="00425620"/>
    <w:rsid w:val="004257A0"/>
    <w:rsid w:val="00425A89"/>
    <w:rsid w:val="00425DD7"/>
    <w:rsid w:val="0042643A"/>
    <w:rsid w:val="00426A24"/>
    <w:rsid w:val="00426A6B"/>
    <w:rsid w:val="0042764B"/>
    <w:rsid w:val="00427682"/>
    <w:rsid w:val="0042787D"/>
    <w:rsid w:val="004278FD"/>
    <w:rsid w:val="00430460"/>
    <w:rsid w:val="00430695"/>
    <w:rsid w:val="00430D24"/>
    <w:rsid w:val="004319B0"/>
    <w:rsid w:val="00431B2C"/>
    <w:rsid w:val="00431BBD"/>
    <w:rsid w:val="00432188"/>
    <w:rsid w:val="00432A08"/>
    <w:rsid w:val="00432C3A"/>
    <w:rsid w:val="00432F5F"/>
    <w:rsid w:val="00432F68"/>
    <w:rsid w:val="00433175"/>
    <w:rsid w:val="00433A22"/>
    <w:rsid w:val="00433FC2"/>
    <w:rsid w:val="00434530"/>
    <w:rsid w:val="00434689"/>
    <w:rsid w:val="00434A05"/>
    <w:rsid w:val="00434FB4"/>
    <w:rsid w:val="00436571"/>
    <w:rsid w:val="00436892"/>
    <w:rsid w:val="0043691E"/>
    <w:rsid w:val="00437041"/>
    <w:rsid w:val="0043713D"/>
    <w:rsid w:val="00437A20"/>
    <w:rsid w:val="00437B6F"/>
    <w:rsid w:val="00437DBA"/>
    <w:rsid w:val="00437E6A"/>
    <w:rsid w:val="00440154"/>
    <w:rsid w:val="00440260"/>
    <w:rsid w:val="00440296"/>
    <w:rsid w:val="00440702"/>
    <w:rsid w:val="00440D47"/>
    <w:rsid w:val="00440D73"/>
    <w:rsid w:val="004414CA"/>
    <w:rsid w:val="004421DD"/>
    <w:rsid w:val="004422EF"/>
    <w:rsid w:val="004427CC"/>
    <w:rsid w:val="00442851"/>
    <w:rsid w:val="004428D1"/>
    <w:rsid w:val="00442A4E"/>
    <w:rsid w:val="00442B28"/>
    <w:rsid w:val="00442E9C"/>
    <w:rsid w:val="00442F84"/>
    <w:rsid w:val="0044306D"/>
    <w:rsid w:val="004434E8"/>
    <w:rsid w:val="004438E5"/>
    <w:rsid w:val="00443AA7"/>
    <w:rsid w:val="00444379"/>
    <w:rsid w:val="0044485C"/>
    <w:rsid w:val="00444F5E"/>
    <w:rsid w:val="00445AAD"/>
    <w:rsid w:val="00445B5F"/>
    <w:rsid w:val="00445FA0"/>
    <w:rsid w:val="004461F4"/>
    <w:rsid w:val="00446261"/>
    <w:rsid w:val="00446359"/>
    <w:rsid w:val="00446415"/>
    <w:rsid w:val="00446C2B"/>
    <w:rsid w:val="00446CAB"/>
    <w:rsid w:val="00446F61"/>
    <w:rsid w:val="004470D6"/>
    <w:rsid w:val="0044728C"/>
    <w:rsid w:val="00447740"/>
    <w:rsid w:val="00447F64"/>
    <w:rsid w:val="00450361"/>
    <w:rsid w:val="0045059A"/>
    <w:rsid w:val="00450615"/>
    <w:rsid w:val="004509EB"/>
    <w:rsid w:val="00450CA0"/>
    <w:rsid w:val="00450DCE"/>
    <w:rsid w:val="004510CB"/>
    <w:rsid w:val="0045142E"/>
    <w:rsid w:val="004514B2"/>
    <w:rsid w:val="00451BBA"/>
    <w:rsid w:val="004526BA"/>
    <w:rsid w:val="00452BC6"/>
    <w:rsid w:val="004531FF"/>
    <w:rsid w:val="0045374B"/>
    <w:rsid w:val="0045465F"/>
    <w:rsid w:val="004549D1"/>
    <w:rsid w:val="00454E78"/>
    <w:rsid w:val="00454F16"/>
    <w:rsid w:val="004554E3"/>
    <w:rsid w:val="004557D8"/>
    <w:rsid w:val="00455A41"/>
    <w:rsid w:val="00455A83"/>
    <w:rsid w:val="00455B38"/>
    <w:rsid w:val="00455D6A"/>
    <w:rsid w:val="004561F2"/>
    <w:rsid w:val="00456764"/>
    <w:rsid w:val="00456B91"/>
    <w:rsid w:val="00456CDF"/>
    <w:rsid w:val="00456F6B"/>
    <w:rsid w:val="004576DE"/>
    <w:rsid w:val="00460731"/>
    <w:rsid w:val="00460790"/>
    <w:rsid w:val="004608AE"/>
    <w:rsid w:val="00460E82"/>
    <w:rsid w:val="00460FE2"/>
    <w:rsid w:val="00461027"/>
    <w:rsid w:val="00461117"/>
    <w:rsid w:val="00461C81"/>
    <w:rsid w:val="00461FB6"/>
    <w:rsid w:val="0046234D"/>
    <w:rsid w:val="0046238B"/>
    <w:rsid w:val="0046255B"/>
    <w:rsid w:val="00462799"/>
    <w:rsid w:val="004627F3"/>
    <w:rsid w:val="004629F7"/>
    <w:rsid w:val="00462AAF"/>
    <w:rsid w:val="00462B90"/>
    <w:rsid w:val="00462F7A"/>
    <w:rsid w:val="00462FB8"/>
    <w:rsid w:val="00463489"/>
    <w:rsid w:val="00463900"/>
    <w:rsid w:val="00464C70"/>
    <w:rsid w:val="00464D29"/>
    <w:rsid w:val="004655D6"/>
    <w:rsid w:val="004657B6"/>
    <w:rsid w:val="0046584C"/>
    <w:rsid w:val="00465A2E"/>
    <w:rsid w:val="00465D8C"/>
    <w:rsid w:val="00466299"/>
    <w:rsid w:val="004666CA"/>
    <w:rsid w:val="004667B9"/>
    <w:rsid w:val="00466F0E"/>
    <w:rsid w:val="00467811"/>
    <w:rsid w:val="00467DBD"/>
    <w:rsid w:val="0047048A"/>
    <w:rsid w:val="00470898"/>
    <w:rsid w:val="00470ABF"/>
    <w:rsid w:val="00471444"/>
    <w:rsid w:val="004714F3"/>
    <w:rsid w:val="0047197E"/>
    <w:rsid w:val="00471D32"/>
    <w:rsid w:val="00471E1B"/>
    <w:rsid w:val="00472300"/>
    <w:rsid w:val="0047269E"/>
    <w:rsid w:val="00472778"/>
    <w:rsid w:val="00472794"/>
    <w:rsid w:val="00472992"/>
    <w:rsid w:val="00472F37"/>
    <w:rsid w:val="00473214"/>
    <w:rsid w:val="004733C0"/>
    <w:rsid w:val="004737CD"/>
    <w:rsid w:val="00473A8A"/>
    <w:rsid w:val="00473C84"/>
    <w:rsid w:val="00474080"/>
    <w:rsid w:val="00474142"/>
    <w:rsid w:val="00474267"/>
    <w:rsid w:val="004743F0"/>
    <w:rsid w:val="00474760"/>
    <w:rsid w:val="00474C9F"/>
    <w:rsid w:val="00474D0C"/>
    <w:rsid w:val="00474D74"/>
    <w:rsid w:val="00474EFC"/>
    <w:rsid w:val="004752CA"/>
    <w:rsid w:val="00475781"/>
    <w:rsid w:val="004759B9"/>
    <w:rsid w:val="00475EBC"/>
    <w:rsid w:val="0047685B"/>
    <w:rsid w:val="00476953"/>
    <w:rsid w:val="00476B28"/>
    <w:rsid w:val="00476E60"/>
    <w:rsid w:val="0047786B"/>
    <w:rsid w:val="00477A43"/>
    <w:rsid w:val="00477DDD"/>
    <w:rsid w:val="00477F00"/>
    <w:rsid w:val="00480097"/>
    <w:rsid w:val="00480905"/>
    <w:rsid w:val="00480D13"/>
    <w:rsid w:val="00480EC9"/>
    <w:rsid w:val="00481722"/>
    <w:rsid w:val="00481E79"/>
    <w:rsid w:val="00482462"/>
    <w:rsid w:val="004825CD"/>
    <w:rsid w:val="004838DD"/>
    <w:rsid w:val="00483BD1"/>
    <w:rsid w:val="00483C48"/>
    <w:rsid w:val="00483FFA"/>
    <w:rsid w:val="00484509"/>
    <w:rsid w:val="004847A6"/>
    <w:rsid w:val="00484C8D"/>
    <w:rsid w:val="0048559A"/>
    <w:rsid w:val="0048576C"/>
    <w:rsid w:val="0048583A"/>
    <w:rsid w:val="00485B61"/>
    <w:rsid w:val="00485F09"/>
    <w:rsid w:val="004860EF"/>
    <w:rsid w:val="0048632A"/>
    <w:rsid w:val="004866DA"/>
    <w:rsid w:val="00486CA9"/>
    <w:rsid w:val="00486DD2"/>
    <w:rsid w:val="004876A4"/>
    <w:rsid w:val="00487A91"/>
    <w:rsid w:val="00487EC8"/>
    <w:rsid w:val="00487F5C"/>
    <w:rsid w:val="00490683"/>
    <w:rsid w:val="00490A5F"/>
    <w:rsid w:val="00490A65"/>
    <w:rsid w:val="00490CCD"/>
    <w:rsid w:val="004910EA"/>
    <w:rsid w:val="004913DB"/>
    <w:rsid w:val="00491A29"/>
    <w:rsid w:val="00492211"/>
    <w:rsid w:val="004922BE"/>
    <w:rsid w:val="00492361"/>
    <w:rsid w:val="00492809"/>
    <w:rsid w:val="0049299B"/>
    <w:rsid w:val="00492A2A"/>
    <w:rsid w:val="00492B6D"/>
    <w:rsid w:val="00492C02"/>
    <w:rsid w:val="00492E09"/>
    <w:rsid w:val="00493068"/>
    <w:rsid w:val="0049370F"/>
    <w:rsid w:val="0049378A"/>
    <w:rsid w:val="00493F1A"/>
    <w:rsid w:val="00494098"/>
    <w:rsid w:val="00494A11"/>
    <w:rsid w:val="00494DC9"/>
    <w:rsid w:val="00495619"/>
    <w:rsid w:val="00495A97"/>
    <w:rsid w:val="00495E07"/>
    <w:rsid w:val="00496227"/>
    <w:rsid w:val="00496AE5"/>
    <w:rsid w:val="00496E38"/>
    <w:rsid w:val="00496F12"/>
    <w:rsid w:val="00497315"/>
    <w:rsid w:val="004973C1"/>
    <w:rsid w:val="004975B2"/>
    <w:rsid w:val="00497642"/>
    <w:rsid w:val="00497885"/>
    <w:rsid w:val="0049795F"/>
    <w:rsid w:val="00497985"/>
    <w:rsid w:val="00497CA1"/>
    <w:rsid w:val="00497EF3"/>
    <w:rsid w:val="004A09B3"/>
    <w:rsid w:val="004A0C5B"/>
    <w:rsid w:val="004A0DB7"/>
    <w:rsid w:val="004A0E8B"/>
    <w:rsid w:val="004A0F90"/>
    <w:rsid w:val="004A2779"/>
    <w:rsid w:val="004A2BA1"/>
    <w:rsid w:val="004A2E0B"/>
    <w:rsid w:val="004A3301"/>
    <w:rsid w:val="004A3414"/>
    <w:rsid w:val="004A3E8E"/>
    <w:rsid w:val="004A4D35"/>
    <w:rsid w:val="004A55E6"/>
    <w:rsid w:val="004A5D3C"/>
    <w:rsid w:val="004A5D4A"/>
    <w:rsid w:val="004A6037"/>
    <w:rsid w:val="004A615B"/>
    <w:rsid w:val="004A6582"/>
    <w:rsid w:val="004A66ED"/>
    <w:rsid w:val="004A7030"/>
    <w:rsid w:val="004A7738"/>
    <w:rsid w:val="004A7864"/>
    <w:rsid w:val="004A79B6"/>
    <w:rsid w:val="004A7B83"/>
    <w:rsid w:val="004A7C32"/>
    <w:rsid w:val="004B03FF"/>
    <w:rsid w:val="004B04C8"/>
    <w:rsid w:val="004B0703"/>
    <w:rsid w:val="004B0896"/>
    <w:rsid w:val="004B0F18"/>
    <w:rsid w:val="004B1769"/>
    <w:rsid w:val="004B1D0D"/>
    <w:rsid w:val="004B27D8"/>
    <w:rsid w:val="004B2B84"/>
    <w:rsid w:val="004B3144"/>
    <w:rsid w:val="004B33A5"/>
    <w:rsid w:val="004B33D0"/>
    <w:rsid w:val="004B356B"/>
    <w:rsid w:val="004B3804"/>
    <w:rsid w:val="004B39A0"/>
    <w:rsid w:val="004B3AAC"/>
    <w:rsid w:val="004B3B3A"/>
    <w:rsid w:val="004B3F44"/>
    <w:rsid w:val="004B3FE6"/>
    <w:rsid w:val="004B44EE"/>
    <w:rsid w:val="004B4700"/>
    <w:rsid w:val="004B49BA"/>
    <w:rsid w:val="004B4A1B"/>
    <w:rsid w:val="004B5042"/>
    <w:rsid w:val="004B50CD"/>
    <w:rsid w:val="004B515D"/>
    <w:rsid w:val="004B531C"/>
    <w:rsid w:val="004B5385"/>
    <w:rsid w:val="004B573C"/>
    <w:rsid w:val="004B593D"/>
    <w:rsid w:val="004B5B9A"/>
    <w:rsid w:val="004B5E03"/>
    <w:rsid w:val="004B602F"/>
    <w:rsid w:val="004B60CB"/>
    <w:rsid w:val="004B62BE"/>
    <w:rsid w:val="004B6377"/>
    <w:rsid w:val="004B63EF"/>
    <w:rsid w:val="004B6607"/>
    <w:rsid w:val="004B668C"/>
    <w:rsid w:val="004B6737"/>
    <w:rsid w:val="004B6961"/>
    <w:rsid w:val="004B69A5"/>
    <w:rsid w:val="004B6C6C"/>
    <w:rsid w:val="004B6F1B"/>
    <w:rsid w:val="004B714F"/>
    <w:rsid w:val="004B763D"/>
    <w:rsid w:val="004B7A4B"/>
    <w:rsid w:val="004B7B9B"/>
    <w:rsid w:val="004C016E"/>
    <w:rsid w:val="004C032E"/>
    <w:rsid w:val="004C072A"/>
    <w:rsid w:val="004C09D2"/>
    <w:rsid w:val="004C0A3D"/>
    <w:rsid w:val="004C0B68"/>
    <w:rsid w:val="004C0D6B"/>
    <w:rsid w:val="004C0F0E"/>
    <w:rsid w:val="004C0F12"/>
    <w:rsid w:val="004C11EC"/>
    <w:rsid w:val="004C126D"/>
    <w:rsid w:val="004C1994"/>
    <w:rsid w:val="004C1ABA"/>
    <w:rsid w:val="004C1C3D"/>
    <w:rsid w:val="004C280C"/>
    <w:rsid w:val="004C28B6"/>
    <w:rsid w:val="004C2CD7"/>
    <w:rsid w:val="004C2EF4"/>
    <w:rsid w:val="004C2FF4"/>
    <w:rsid w:val="004C3295"/>
    <w:rsid w:val="004C38F3"/>
    <w:rsid w:val="004C3D11"/>
    <w:rsid w:val="004C489A"/>
    <w:rsid w:val="004C4C13"/>
    <w:rsid w:val="004C5420"/>
    <w:rsid w:val="004C56F1"/>
    <w:rsid w:val="004C57C1"/>
    <w:rsid w:val="004C5940"/>
    <w:rsid w:val="004C5E57"/>
    <w:rsid w:val="004C611D"/>
    <w:rsid w:val="004C6365"/>
    <w:rsid w:val="004C6371"/>
    <w:rsid w:val="004C66AB"/>
    <w:rsid w:val="004C6896"/>
    <w:rsid w:val="004C7360"/>
    <w:rsid w:val="004C77EB"/>
    <w:rsid w:val="004C7A45"/>
    <w:rsid w:val="004C7C65"/>
    <w:rsid w:val="004D104F"/>
    <w:rsid w:val="004D11DA"/>
    <w:rsid w:val="004D19A2"/>
    <w:rsid w:val="004D1A74"/>
    <w:rsid w:val="004D1B9C"/>
    <w:rsid w:val="004D1C2A"/>
    <w:rsid w:val="004D2CA4"/>
    <w:rsid w:val="004D2CCA"/>
    <w:rsid w:val="004D2EE1"/>
    <w:rsid w:val="004D2F0C"/>
    <w:rsid w:val="004D380E"/>
    <w:rsid w:val="004D3B41"/>
    <w:rsid w:val="004D4012"/>
    <w:rsid w:val="004D455A"/>
    <w:rsid w:val="004D4778"/>
    <w:rsid w:val="004D483E"/>
    <w:rsid w:val="004D4983"/>
    <w:rsid w:val="004D4F70"/>
    <w:rsid w:val="004D51FC"/>
    <w:rsid w:val="004D5386"/>
    <w:rsid w:val="004D5644"/>
    <w:rsid w:val="004D57D2"/>
    <w:rsid w:val="004D5F92"/>
    <w:rsid w:val="004D60E6"/>
    <w:rsid w:val="004D6433"/>
    <w:rsid w:val="004D6A66"/>
    <w:rsid w:val="004D6A6B"/>
    <w:rsid w:val="004D6E8A"/>
    <w:rsid w:val="004D774A"/>
    <w:rsid w:val="004D7982"/>
    <w:rsid w:val="004D7FAE"/>
    <w:rsid w:val="004E003B"/>
    <w:rsid w:val="004E0560"/>
    <w:rsid w:val="004E0905"/>
    <w:rsid w:val="004E0F59"/>
    <w:rsid w:val="004E0FA9"/>
    <w:rsid w:val="004E1434"/>
    <w:rsid w:val="004E1524"/>
    <w:rsid w:val="004E1641"/>
    <w:rsid w:val="004E1859"/>
    <w:rsid w:val="004E1CF3"/>
    <w:rsid w:val="004E1D9C"/>
    <w:rsid w:val="004E20E6"/>
    <w:rsid w:val="004E2267"/>
    <w:rsid w:val="004E27B6"/>
    <w:rsid w:val="004E284A"/>
    <w:rsid w:val="004E3619"/>
    <w:rsid w:val="004E373B"/>
    <w:rsid w:val="004E3791"/>
    <w:rsid w:val="004E3EDA"/>
    <w:rsid w:val="004E4089"/>
    <w:rsid w:val="004E42EF"/>
    <w:rsid w:val="004E4311"/>
    <w:rsid w:val="004E437B"/>
    <w:rsid w:val="004E47D9"/>
    <w:rsid w:val="004E494E"/>
    <w:rsid w:val="004E4B63"/>
    <w:rsid w:val="004E4C7F"/>
    <w:rsid w:val="004E5294"/>
    <w:rsid w:val="004E596A"/>
    <w:rsid w:val="004E59D5"/>
    <w:rsid w:val="004E5A1C"/>
    <w:rsid w:val="004E5C98"/>
    <w:rsid w:val="004E6364"/>
    <w:rsid w:val="004E6AC5"/>
    <w:rsid w:val="004E7037"/>
    <w:rsid w:val="004E70BF"/>
    <w:rsid w:val="004E781F"/>
    <w:rsid w:val="004E7A62"/>
    <w:rsid w:val="004E7AA8"/>
    <w:rsid w:val="004E7B0C"/>
    <w:rsid w:val="004E7B4B"/>
    <w:rsid w:val="004F0452"/>
    <w:rsid w:val="004F0DA9"/>
    <w:rsid w:val="004F0DDD"/>
    <w:rsid w:val="004F0E8C"/>
    <w:rsid w:val="004F1467"/>
    <w:rsid w:val="004F187D"/>
    <w:rsid w:val="004F1939"/>
    <w:rsid w:val="004F1A47"/>
    <w:rsid w:val="004F1B99"/>
    <w:rsid w:val="004F20FA"/>
    <w:rsid w:val="004F26AF"/>
    <w:rsid w:val="004F2725"/>
    <w:rsid w:val="004F2825"/>
    <w:rsid w:val="004F2A09"/>
    <w:rsid w:val="004F2A10"/>
    <w:rsid w:val="004F2B5E"/>
    <w:rsid w:val="004F2CC1"/>
    <w:rsid w:val="004F2FA7"/>
    <w:rsid w:val="004F33F4"/>
    <w:rsid w:val="004F3C7B"/>
    <w:rsid w:val="004F3D03"/>
    <w:rsid w:val="004F4479"/>
    <w:rsid w:val="004F450F"/>
    <w:rsid w:val="004F4634"/>
    <w:rsid w:val="004F47C2"/>
    <w:rsid w:val="004F4800"/>
    <w:rsid w:val="004F4EA4"/>
    <w:rsid w:val="004F50BD"/>
    <w:rsid w:val="004F6902"/>
    <w:rsid w:val="004F6A50"/>
    <w:rsid w:val="004F6C6C"/>
    <w:rsid w:val="004F7A5D"/>
    <w:rsid w:val="004F7E42"/>
    <w:rsid w:val="004F7E58"/>
    <w:rsid w:val="00500AD8"/>
    <w:rsid w:val="00500C7B"/>
    <w:rsid w:val="005010F6"/>
    <w:rsid w:val="00501878"/>
    <w:rsid w:val="00501B52"/>
    <w:rsid w:val="00501C5C"/>
    <w:rsid w:val="00501C7E"/>
    <w:rsid w:val="00501FDB"/>
    <w:rsid w:val="00502200"/>
    <w:rsid w:val="005025D4"/>
    <w:rsid w:val="00502963"/>
    <w:rsid w:val="00502A94"/>
    <w:rsid w:val="00502B6D"/>
    <w:rsid w:val="00502D60"/>
    <w:rsid w:val="005037AF"/>
    <w:rsid w:val="00503DB2"/>
    <w:rsid w:val="00504261"/>
    <w:rsid w:val="005044B0"/>
    <w:rsid w:val="00504577"/>
    <w:rsid w:val="00504D46"/>
    <w:rsid w:val="00504E5C"/>
    <w:rsid w:val="00505299"/>
    <w:rsid w:val="0050573E"/>
    <w:rsid w:val="00505D9F"/>
    <w:rsid w:val="0050601C"/>
    <w:rsid w:val="0050647F"/>
    <w:rsid w:val="00506696"/>
    <w:rsid w:val="0050674A"/>
    <w:rsid w:val="005067C7"/>
    <w:rsid w:val="00506952"/>
    <w:rsid w:val="00506B33"/>
    <w:rsid w:val="00506B98"/>
    <w:rsid w:val="00507356"/>
    <w:rsid w:val="00507A05"/>
    <w:rsid w:val="00507BB7"/>
    <w:rsid w:val="00507C04"/>
    <w:rsid w:val="00507D6E"/>
    <w:rsid w:val="00507E46"/>
    <w:rsid w:val="0051048D"/>
    <w:rsid w:val="00510654"/>
    <w:rsid w:val="005109F6"/>
    <w:rsid w:val="00510DCD"/>
    <w:rsid w:val="0051116B"/>
    <w:rsid w:val="00511856"/>
    <w:rsid w:val="00511C92"/>
    <w:rsid w:val="00511D2F"/>
    <w:rsid w:val="0051208D"/>
    <w:rsid w:val="00512465"/>
    <w:rsid w:val="0051256E"/>
    <w:rsid w:val="00512D3D"/>
    <w:rsid w:val="00512EFC"/>
    <w:rsid w:val="005135C2"/>
    <w:rsid w:val="00513F69"/>
    <w:rsid w:val="00513FE7"/>
    <w:rsid w:val="005146F5"/>
    <w:rsid w:val="005147C9"/>
    <w:rsid w:val="005149AE"/>
    <w:rsid w:val="005149B5"/>
    <w:rsid w:val="00514A46"/>
    <w:rsid w:val="00514AB9"/>
    <w:rsid w:val="00514B5E"/>
    <w:rsid w:val="00514CAF"/>
    <w:rsid w:val="00514F95"/>
    <w:rsid w:val="00515053"/>
    <w:rsid w:val="00515447"/>
    <w:rsid w:val="0051579B"/>
    <w:rsid w:val="00515B43"/>
    <w:rsid w:val="00515EC4"/>
    <w:rsid w:val="0051609E"/>
    <w:rsid w:val="00516273"/>
    <w:rsid w:val="005178BB"/>
    <w:rsid w:val="00517A91"/>
    <w:rsid w:val="00517B4C"/>
    <w:rsid w:val="00517CC4"/>
    <w:rsid w:val="00517D44"/>
    <w:rsid w:val="00517FE6"/>
    <w:rsid w:val="0052001D"/>
    <w:rsid w:val="0052010C"/>
    <w:rsid w:val="00520251"/>
    <w:rsid w:val="005203C7"/>
    <w:rsid w:val="0052075F"/>
    <w:rsid w:val="00520B42"/>
    <w:rsid w:val="0052118F"/>
    <w:rsid w:val="00521A0C"/>
    <w:rsid w:val="00521AE7"/>
    <w:rsid w:val="00521E78"/>
    <w:rsid w:val="00521EF3"/>
    <w:rsid w:val="005226CE"/>
    <w:rsid w:val="00522A58"/>
    <w:rsid w:val="00522B63"/>
    <w:rsid w:val="00522EAA"/>
    <w:rsid w:val="00522F0D"/>
    <w:rsid w:val="005230F8"/>
    <w:rsid w:val="005234F3"/>
    <w:rsid w:val="00523547"/>
    <w:rsid w:val="00523B84"/>
    <w:rsid w:val="00524418"/>
    <w:rsid w:val="0052441C"/>
    <w:rsid w:val="0052468D"/>
    <w:rsid w:val="0052474F"/>
    <w:rsid w:val="00524AA5"/>
    <w:rsid w:val="005250AA"/>
    <w:rsid w:val="0052540C"/>
    <w:rsid w:val="005255BF"/>
    <w:rsid w:val="00525992"/>
    <w:rsid w:val="00525E27"/>
    <w:rsid w:val="00526016"/>
    <w:rsid w:val="005261D4"/>
    <w:rsid w:val="005265A8"/>
    <w:rsid w:val="005265B5"/>
    <w:rsid w:val="00526A94"/>
    <w:rsid w:val="00526BC2"/>
    <w:rsid w:val="00527A92"/>
    <w:rsid w:val="0053004F"/>
    <w:rsid w:val="00530192"/>
    <w:rsid w:val="005301AC"/>
    <w:rsid w:val="005301EF"/>
    <w:rsid w:val="0053020C"/>
    <w:rsid w:val="0053031D"/>
    <w:rsid w:val="00530650"/>
    <w:rsid w:val="00530A5F"/>
    <w:rsid w:val="00530E90"/>
    <w:rsid w:val="00531059"/>
    <w:rsid w:val="005311AA"/>
    <w:rsid w:val="005311BE"/>
    <w:rsid w:val="00531464"/>
    <w:rsid w:val="00531EE3"/>
    <w:rsid w:val="00531F1E"/>
    <w:rsid w:val="00531F6D"/>
    <w:rsid w:val="005326B7"/>
    <w:rsid w:val="0053338E"/>
    <w:rsid w:val="005335B3"/>
    <w:rsid w:val="00533F7B"/>
    <w:rsid w:val="005340D7"/>
    <w:rsid w:val="0053419A"/>
    <w:rsid w:val="005342B3"/>
    <w:rsid w:val="00534DB8"/>
    <w:rsid w:val="00534DDD"/>
    <w:rsid w:val="005355DA"/>
    <w:rsid w:val="005355F1"/>
    <w:rsid w:val="00535724"/>
    <w:rsid w:val="00535782"/>
    <w:rsid w:val="00535CF9"/>
    <w:rsid w:val="00535DFE"/>
    <w:rsid w:val="00536369"/>
    <w:rsid w:val="00536903"/>
    <w:rsid w:val="005369D7"/>
    <w:rsid w:val="00536D3F"/>
    <w:rsid w:val="00536DEF"/>
    <w:rsid w:val="005370F8"/>
    <w:rsid w:val="005371DD"/>
    <w:rsid w:val="005377CC"/>
    <w:rsid w:val="005378CA"/>
    <w:rsid w:val="00537E50"/>
    <w:rsid w:val="00540128"/>
    <w:rsid w:val="00540B62"/>
    <w:rsid w:val="00540DB1"/>
    <w:rsid w:val="00540FAD"/>
    <w:rsid w:val="0054173A"/>
    <w:rsid w:val="00541A32"/>
    <w:rsid w:val="00541AE2"/>
    <w:rsid w:val="005420DC"/>
    <w:rsid w:val="00542FCF"/>
    <w:rsid w:val="00542FF3"/>
    <w:rsid w:val="0054327E"/>
    <w:rsid w:val="00543D27"/>
    <w:rsid w:val="00543ED1"/>
    <w:rsid w:val="00544165"/>
    <w:rsid w:val="00544475"/>
    <w:rsid w:val="005445A7"/>
    <w:rsid w:val="00544915"/>
    <w:rsid w:val="00544A22"/>
    <w:rsid w:val="00544B9D"/>
    <w:rsid w:val="00544FAF"/>
    <w:rsid w:val="00545312"/>
    <w:rsid w:val="00545569"/>
    <w:rsid w:val="00545783"/>
    <w:rsid w:val="00546235"/>
    <w:rsid w:val="0054659A"/>
    <w:rsid w:val="005466F3"/>
    <w:rsid w:val="00546D36"/>
    <w:rsid w:val="00547038"/>
    <w:rsid w:val="00547221"/>
    <w:rsid w:val="005473F4"/>
    <w:rsid w:val="00550165"/>
    <w:rsid w:val="005502E4"/>
    <w:rsid w:val="00550914"/>
    <w:rsid w:val="00551291"/>
    <w:rsid w:val="00551487"/>
    <w:rsid w:val="00551B51"/>
    <w:rsid w:val="0055233A"/>
    <w:rsid w:val="00552403"/>
    <w:rsid w:val="005524F1"/>
    <w:rsid w:val="0055277F"/>
    <w:rsid w:val="00552CC2"/>
    <w:rsid w:val="0055337D"/>
    <w:rsid w:val="00553547"/>
    <w:rsid w:val="0055371E"/>
    <w:rsid w:val="00553A18"/>
    <w:rsid w:val="00553FEE"/>
    <w:rsid w:val="00554012"/>
    <w:rsid w:val="0055459B"/>
    <w:rsid w:val="0055460A"/>
    <w:rsid w:val="005549A0"/>
    <w:rsid w:val="00554AC1"/>
    <w:rsid w:val="00554E80"/>
    <w:rsid w:val="00555048"/>
    <w:rsid w:val="00555221"/>
    <w:rsid w:val="00555CCB"/>
    <w:rsid w:val="00555ED5"/>
    <w:rsid w:val="0055623C"/>
    <w:rsid w:val="005563BA"/>
    <w:rsid w:val="00556638"/>
    <w:rsid w:val="0055683A"/>
    <w:rsid w:val="00556DC7"/>
    <w:rsid w:val="005574DB"/>
    <w:rsid w:val="005579BF"/>
    <w:rsid w:val="005605B9"/>
    <w:rsid w:val="00560684"/>
    <w:rsid w:val="0056093F"/>
    <w:rsid w:val="00560C66"/>
    <w:rsid w:val="00561768"/>
    <w:rsid w:val="00561797"/>
    <w:rsid w:val="005617B0"/>
    <w:rsid w:val="00562278"/>
    <w:rsid w:val="00562A0C"/>
    <w:rsid w:val="00562C02"/>
    <w:rsid w:val="0056332F"/>
    <w:rsid w:val="00563B53"/>
    <w:rsid w:val="005642E3"/>
    <w:rsid w:val="00564A54"/>
    <w:rsid w:val="00564B3F"/>
    <w:rsid w:val="00564DE6"/>
    <w:rsid w:val="00564E91"/>
    <w:rsid w:val="0056521F"/>
    <w:rsid w:val="00566443"/>
    <w:rsid w:val="0056645D"/>
    <w:rsid w:val="0056649E"/>
    <w:rsid w:val="005664BE"/>
    <w:rsid w:val="0056662B"/>
    <w:rsid w:val="00566771"/>
    <w:rsid w:val="00566789"/>
    <w:rsid w:val="005667D5"/>
    <w:rsid w:val="00566974"/>
    <w:rsid w:val="00566A42"/>
    <w:rsid w:val="00567204"/>
    <w:rsid w:val="00567349"/>
    <w:rsid w:val="0056737B"/>
    <w:rsid w:val="00567986"/>
    <w:rsid w:val="00567E84"/>
    <w:rsid w:val="00570582"/>
    <w:rsid w:val="00570DD0"/>
    <w:rsid w:val="00570FDF"/>
    <w:rsid w:val="00571CE5"/>
    <w:rsid w:val="00572017"/>
    <w:rsid w:val="00572269"/>
    <w:rsid w:val="00572379"/>
    <w:rsid w:val="00572698"/>
    <w:rsid w:val="005727AA"/>
    <w:rsid w:val="00572A14"/>
    <w:rsid w:val="005733A4"/>
    <w:rsid w:val="00573D2E"/>
    <w:rsid w:val="00574C72"/>
    <w:rsid w:val="00574F9C"/>
    <w:rsid w:val="005751AC"/>
    <w:rsid w:val="005753EB"/>
    <w:rsid w:val="005755CE"/>
    <w:rsid w:val="005755F7"/>
    <w:rsid w:val="005759A0"/>
    <w:rsid w:val="0057663F"/>
    <w:rsid w:val="00576A3C"/>
    <w:rsid w:val="00576BBE"/>
    <w:rsid w:val="00576BC4"/>
    <w:rsid w:val="00576CF4"/>
    <w:rsid w:val="005772CD"/>
    <w:rsid w:val="00577606"/>
    <w:rsid w:val="00577AAE"/>
    <w:rsid w:val="00577B0F"/>
    <w:rsid w:val="00577CEC"/>
    <w:rsid w:val="005798BF"/>
    <w:rsid w:val="005801E5"/>
    <w:rsid w:val="0058134C"/>
    <w:rsid w:val="005813E4"/>
    <w:rsid w:val="005817FC"/>
    <w:rsid w:val="00581A2A"/>
    <w:rsid w:val="00581EBD"/>
    <w:rsid w:val="00581FE4"/>
    <w:rsid w:val="0058260A"/>
    <w:rsid w:val="0058260B"/>
    <w:rsid w:val="00582A0C"/>
    <w:rsid w:val="00582B0F"/>
    <w:rsid w:val="00582D53"/>
    <w:rsid w:val="005832F6"/>
    <w:rsid w:val="00583457"/>
    <w:rsid w:val="005836A0"/>
    <w:rsid w:val="00583901"/>
    <w:rsid w:val="00583B39"/>
    <w:rsid w:val="005840AB"/>
    <w:rsid w:val="0058418E"/>
    <w:rsid w:val="00584343"/>
    <w:rsid w:val="00584615"/>
    <w:rsid w:val="00584846"/>
    <w:rsid w:val="0058499A"/>
    <w:rsid w:val="00584CFC"/>
    <w:rsid w:val="00584EA0"/>
    <w:rsid w:val="005850DC"/>
    <w:rsid w:val="00585EC8"/>
    <w:rsid w:val="005869AD"/>
    <w:rsid w:val="0058705B"/>
    <w:rsid w:val="005870A4"/>
    <w:rsid w:val="0058722E"/>
    <w:rsid w:val="00587E77"/>
    <w:rsid w:val="00590260"/>
    <w:rsid w:val="00590F27"/>
    <w:rsid w:val="0059116D"/>
    <w:rsid w:val="00591404"/>
    <w:rsid w:val="00591923"/>
    <w:rsid w:val="00592668"/>
    <w:rsid w:val="005929B4"/>
    <w:rsid w:val="00592A5B"/>
    <w:rsid w:val="00592ACF"/>
    <w:rsid w:val="00592F63"/>
    <w:rsid w:val="00593521"/>
    <w:rsid w:val="00593934"/>
    <w:rsid w:val="00593E97"/>
    <w:rsid w:val="00593FA4"/>
    <w:rsid w:val="005941AE"/>
    <w:rsid w:val="0059421B"/>
    <w:rsid w:val="0059459C"/>
    <w:rsid w:val="005946D6"/>
    <w:rsid w:val="005947D4"/>
    <w:rsid w:val="00594A2B"/>
    <w:rsid w:val="00594B63"/>
    <w:rsid w:val="00594C0F"/>
    <w:rsid w:val="00594CDB"/>
    <w:rsid w:val="005960A2"/>
    <w:rsid w:val="00596980"/>
    <w:rsid w:val="00596A4A"/>
    <w:rsid w:val="00596A98"/>
    <w:rsid w:val="00596CA4"/>
    <w:rsid w:val="00596FA4"/>
    <w:rsid w:val="00597129"/>
    <w:rsid w:val="0059768A"/>
    <w:rsid w:val="00597889"/>
    <w:rsid w:val="00597BE8"/>
    <w:rsid w:val="00597E5F"/>
    <w:rsid w:val="005A00A0"/>
    <w:rsid w:val="005A0416"/>
    <w:rsid w:val="005A1C70"/>
    <w:rsid w:val="005A23AD"/>
    <w:rsid w:val="005A259C"/>
    <w:rsid w:val="005A2BFC"/>
    <w:rsid w:val="005A2C41"/>
    <w:rsid w:val="005A30EE"/>
    <w:rsid w:val="005A3495"/>
    <w:rsid w:val="005A39B4"/>
    <w:rsid w:val="005A435B"/>
    <w:rsid w:val="005A43BC"/>
    <w:rsid w:val="005A48F4"/>
    <w:rsid w:val="005A53DC"/>
    <w:rsid w:val="005A5E1C"/>
    <w:rsid w:val="005A5E34"/>
    <w:rsid w:val="005A67EA"/>
    <w:rsid w:val="005A68B8"/>
    <w:rsid w:val="005A6947"/>
    <w:rsid w:val="005A69F2"/>
    <w:rsid w:val="005A6BA7"/>
    <w:rsid w:val="005A6FE0"/>
    <w:rsid w:val="005A7229"/>
    <w:rsid w:val="005A76DF"/>
    <w:rsid w:val="005B0135"/>
    <w:rsid w:val="005B0237"/>
    <w:rsid w:val="005B036E"/>
    <w:rsid w:val="005B038E"/>
    <w:rsid w:val="005B079E"/>
    <w:rsid w:val="005B0983"/>
    <w:rsid w:val="005B0F27"/>
    <w:rsid w:val="005B0F98"/>
    <w:rsid w:val="005B1150"/>
    <w:rsid w:val="005B14C6"/>
    <w:rsid w:val="005B1543"/>
    <w:rsid w:val="005B15B3"/>
    <w:rsid w:val="005B2A31"/>
    <w:rsid w:val="005B2AF4"/>
    <w:rsid w:val="005B35AC"/>
    <w:rsid w:val="005B363B"/>
    <w:rsid w:val="005B3913"/>
    <w:rsid w:val="005B440D"/>
    <w:rsid w:val="005B4763"/>
    <w:rsid w:val="005B4B55"/>
    <w:rsid w:val="005B4F0C"/>
    <w:rsid w:val="005B526E"/>
    <w:rsid w:val="005B52F0"/>
    <w:rsid w:val="005B5587"/>
    <w:rsid w:val="005B5E46"/>
    <w:rsid w:val="005B5E49"/>
    <w:rsid w:val="005B6080"/>
    <w:rsid w:val="005B621C"/>
    <w:rsid w:val="005B621D"/>
    <w:rsid w:val="005B6774"/>
    <w:rsid w:val="005B687A"/>
    <w:rsid w:val="005B68ED"/>
    <w:rsid w:val="005B6A00"/>
    <w:rsid w:val="005B758D"/>
    <w:rsid w:val="005B76F7"/>
    <w:rsid w:val="005C0068"/>
    <w:rsid w:val="005C0130"/>
    <w:rsid w:val="005C0140"/>
    <w:rsid w:val="005C019C"/>
    <w:rsid w:val="005C01B9"/>
    <w:rsid w:val="005C0353"/>
    <w:rsid w:val="005C0A8F"/>
    <w:rsid w:val="005C0FDA"/>
    <w:rsid w:val="005C1121"/>
    <w:rsid w:val="005C115A"/>
    <w:rsid w:val="005C1196"/>
    <w:rsid w:val="005C1310"/>
    <w:rsid w:val="005C1879"/>
    <w:rsid w:val="005C18DC"/>
    <w:rsid w:val="005C1DB8"/>
    <w:rsid w:val="005C2678"/>
    <w:rsid w:val="005C2693"/>
    <w:rsid w:val="005C28D6"/>
    <w:rsid w:val="005C2F55"/>
    <w:rsid w:val="005C30D9"/>
    <w:rsid w:val="005C3549"/>
    <w:rsid w:val="005C3828"/>
    <w:rsid w:val="005C4365"/>
    <w:rsid w:val="005C4412"/>
    <w:rsid w:val="005C4BF3"/>
    <w:rsid w:val="005C4E59"/>
    <w:rsid w:val="005C4ECC"/>
    <w:rsid w:val="005C5046"/>
    <w:rsid w:val="005C55B7"/>
    <w:rsid w:val="005C57D0"/>
    <w:rsid w:val="005C5D17"/>
    <w:rsid w:val="005C6521"/>
    <w:rsid w:val="005C656F"/>
    <w:rsid w:val="005C7929"/>
    <w:rsid w:val="005C7A9C"/>
    <w:rsid w:val="005C7B15"/>
    <w:rsid w:val="005C7D0B"/>
    <w:rsid w:val="005C7D98"/>
    <w:rsid w:val="005C7FC4"/>
    <w:rsid w:val="005C7FC6"/>
    <w:rsid w:val="005D05C3"/>
    <w:rsid w:val="005D0B72"/>
    <w:rsid w:val="005D17D7"/>
    <w:rsid w:val="005D194E"/>
    <w:rsid w:val="005D1ADD"/>
    <w:rsid w:val="005D1B83"/>
    <w:rsid w:val="005D1CE4"/>
    <w:rsid w:val="005D20E8"/>
    <w:rsid w:val="005D26FE"/>
    <w:rsid w:val="005D286C"/>
    <w:rsid w:val="005D28FF"/>
    <w:rsid w:val="005D2E7B"/>
    <w:rsid w:val="005D313A"/>
    <w:rsid w:val="005D3466"/>
    <w:rsid w:val="005D3C41"/>
    <w:rsid w:val="005D3EA8"/>
    <w:rsid w:val="005D5632"/>
    <w:rsid w:val="005D580E"/>
    <w:rsid w:val="005D5B0F"/>
    <w:rsid w:val="005D5F34"/>
    <w:rsid w:val="005D71F8"/>
    <w:rsid w:val="005D722F"/>
    <w:rsid w:val="005D749C"/>
    <w:rsid w:val="005D7B30"/>
    <w:rsid w:val="005E031D"/>
    <w:rsid w:val="005E0D9E"/>
    <w:rsid w:val="005E1628"/>
    <w:rsid w:val="005E17B9"/>
    <w:rsid w:val="005E1B4E"/>
    <w:rsid w:val="005E1E80"/>
    <w:rsid w:val="005E228C"/>
    <w:rsid w:val="005E2618"/>
    <w:rsid w:val="005E2AF1"/>
    <w:rsid w:val="005E2B53"/>
    <w:rsid w:val="005E2D3D"/>
    <w:rsid w:val="005E2EA7"/>
    <w:rsid w:val="005E2FF4"/>
    <w:rsid w:val="005E35FE"/>
    <w:rsid w:val="005E394E"/>
    <w:rsid w:val="005E45FE"/>
    <w:rsid w:val="005E4736"/>
    <w:rsid w:val="005E4DB6"/>
    <w:rsid w:val="005E4FFF"/>
    <w:rsid w:val="005E52B8"/>
    <w:rsid w:val="005E5BB3"/>
    <w:rsid w:val="005E5E8D"/>
    <w:rsid w:val="005E620C"/>
    <w:rsid w:val="005E65D4"/>
    <w:rsid w:val="005E66B6"/>
    <w:rsid w:val="005E6852"/>
    <w:rsid w:val="005E6A21"/>
    <w:rsid w:val="005E7054"/>
    <w:rsid w:val="005E7612"/>
    <w:rsid w:val="005E7C6D"/>
    <w:rsid w:val="005F0204"/>
    <w:rsid w:val="005F04DC"/>
    <w:rsid w:val="005F0674"/>
    <w:rsid w:val="005F0BA1"/>
    <w:rsid w:val="005F0CBA"/>
    <w:rsid w:val="005F115F"/>
    <w:rsid w:val="005F1196"/>
    <w:rsid w:val="005F1683"/>
    <w:rsid w:val="005F1731"/>
    <w:rsid w:val="005F188B"/>
    <w:rsid w:val="005F1B5B"/>
    <w:rsid w:val="005F1D84"/>
    <w:rsid w:val="005F2C57"/>
    <w:rsid w:val="005F2D6C"/>
    <w:rsid w:val="005F2DCC"/>
    <w:rsid w:val="005F2E12"/>
    <w:rsid w:val="005F3060"/>
    <w:rsid w:val="005F4250"/>
    <w:rsid w:val="005F452F"/>
    <w:rsid w:val="005F49C8"/>
    <w:rsid w:val="005F52B6"/>
    <w:rsid w:val="005F5840"/>
    <w:rsid w:val="005F584D"/>
    <w:rsid w:val="005F59C1"/>
    <w:rsid w:val="005F59C9"/>
    <w:rsid w:val="005F6097"/>
    <w:rsid w:val="005F60FD"/>
    <w:rsid w:val="005F647D"/>
    <w:rsid w:val="005F6CD5"/>
    <w:rsid w:val="005F7409"/>
    <w:rsid w:val="005F74E1"/>
    <w:rsid w:val="005F7794"/>
    <w:rsid w:val="005F7CDD"/>
    <w:rsid w:val="005F7D3D"/>
    <w:rsid w:val="005F7E20"/>
    <w:rsid w:val="0060028F"/>
    <w:rsid w:val="006003D7"/>
    <w:rsid w:val="00600719"/>
    <w:rsid w:val="006008BD"/>
    <w:rsid w:val="00600E69"/>
    <w:rsid w:val="006011CD"/>
    <w:rsid w:val="00601240"/>
    <w:rsid w:val="006018F5"/>
    <w:rsid w:val="00601B8E"/>
    <w:rsid w:val="00601FDA"/>
    <w:rsid w:val="00602073"/>
    <w:rsid w:val="006020A0"/>
    <w:rsid w:val="0060281B"/>
    <w:rsid w:val="00602845"/>
    <w:rsid w:val="006032C0"/>
    <w:rsid w:val="00603AC8"/>
    <w:rsid w:val="00603AE9"/>
    <w:rsid w:val="00603B51"/>
    <w:rsid w:val="00603DFB"/>
    <w:rsid w:val="00603E09"/>
    <w:rsid w:val="00604210"/>
    <w:rsid w:val="0060432C"/>
    <w:rsid w:val="0060435A"/>
    <w:rsid w:val="00604778"/>
    <w:rsid w:val="00604832"/>
    <w:rsid w:val="006048C7"/>
    <w:rsid w:val="00604B40"/>
    <w:rsid w:val="006051E5"/>
    <w:rsid w:val="00605223"/>
    <w:rsid w:val="006057FD"/>
    <w:rsid w:val="0060590C"/>
    <w:rsid w:val="0060592D"/>
    <w:rsid w:val="00605E42"/>
    <w:rsid w:val="00605EDD"/>
    <w:rsid w:val="006065E8"/>
    <w:rsid w:val="0060738A"/>
    <w:rsid w:val="006073CB"/>
    <w:rsid w:val="00607587"/>
    <w:rsid w:val="006075DF"/>
    <w:rsid w:val="006077EC"/>
    <w:rsid w:val="00607E37"/>
    <w:rsid w:val="00607E66"/>
    <w:rsid w:val="00610160"/>
    <w:rsid w:val="006105FF"/>
    <w:rsid w:val="00610946"/>
    <w:rsid w:val="00610B10"/>
    <w:rsid w:val="0061120F"/>
    <w:rsid w:val="00611F49"/>
    <w:rsid w:val="0061217D"/>
    <w:rsid w:val="006121EF"/>
    <w:rsid w:val="00612289"/>
    <w:rsid w:val="00612297"/>
    <w:rsid w:val="0061276B"/>
    <w:rsid w:val="00613012"/>
    <w:rsid w:val="006130E2"/>
    <w:rsid w:val="00613391"/>
    <w:rsid w:val="00613498"/>
    <w:rsid w:val="00613EDC"/>
    <w:rsid w:val="00614016"/>
    <w:rsid w:val="00614366"/>
    <w:rsid w:val="006143CA"/>
    <w:rsid w:val="006145DB"/>
    <w:rsid w:val="00614876"/>
    <w:rsid w:val="00614ACF"/>
    <w:rsid w:val="0061559A"/>
    <w:rsid w:val="00616486"/>
    <w:rsid w:val="00616651"/>
    <w:rsid w:val="0061673A"/>
    <w:rsid w:val="006171E5"/>
    <w:rsid w:val="0061779A"/>
    <w:rsid w:val="00617C65"/>
    <w:rsid w:val="00617CA5"/>
    <w:rsid w:val="006210D4"/>
    <w:rsid w:val="0062127B"/>
    <w:rsid w:val="006213B2"/>
    <w:rsid w:val="006213EA"/>
    <w:rsid w:val="006214AC"/>
    <w:rsid w:val="00621C0D"/>
    <w:rsid w:val="006222A7"/>
    <w:rsid w:val="00622307"/>
    <w:rsid w:val="00622BA3"/>
    <w:rsid w:val="00622E3D"/>
    <w:rsid w:val="006231C3"/>
    <w:rsid w:val="006231E2"/>
    <w:rsid w:val="00623B8C"/>
    <w:rsid w:val="00624419"/>
    <w:rsid w:val="00624690"/>
    <w:rsid w:val="0062478F"/>
    <w:rsid w:val="00624A27"/>
    <w:rsid w:val="00624A47"/>
    <w:rsid w:val="00624EAA"/>
    <w:rsid w:val="0062529B"/>
    <w:rsid w:val="006259D6"/>
    <w:rsid w:val="00625CC7"/>
    <w:rsid w:val="0062690E"/>
    <w:rsid w:val="00626BC8"/>
    <w:rsid w:val="00626C8F"/>
    <w:rsid w:val="006271C1"/>
    <w:rsid w:val="00627222"/>
    <w:rsid w:val="00627A6F"/>
    <w:rsid w:val="00627D5C"/>
    <w:rsid w:val="006303BF"/>
    <w:rsid w:val="00630750"/>
    <w:rsid w:val="00630EDC"/>
    <w:rsid w:val="006312AD"/>
    <w:rsid w:val="006318F5"/>
    <w:rsid w:val="006319EB"/>
    <w:rsid w:val="00631A54"/>
    <w:rsid w:val="00631C95"/>
    <w:rsid w:val="00631DDE"/>
    <w:rsid w:val="00632540"/>
    <w:rsid w:val="00632AA7"/>
    <w:rsid w:val="00633114"/>
    <w:rsid w:val="006331F7"/>
    <w:rsid w:val="006333A0"/>
    <w:rsid w:val="00633497"/>
    <w:rsid w:val="00633516"/>
    <w:rsid w:val="0063366D"/>
    <w:rsid w:val="00634365"/>
    <w:rsid w:val="0063441C"/>
    <w:rsid w:val="006347BE"/>
    <w:rsid w:val="00634B60"/>
    <w:rsid w:val="006363DD"/>
    <w:rsid w:val="00636BCF"/>
    <w:rsid w:val="00636E58"/>
    <w:rsid w:val="0063708C"/>
    <w:rsid w:val="00637611"/>
    <w:rsid w:val="006379E7"/>
    <w:rsid w:val="00637FA5"/>
    <w:rsid w:val="00640FD9"/>
    <w:rsid w:val="00641ED3"/>
    <w:rsid w:val="006422F1"/>
    <w:rsid w:val="006424D5"/>
    <w:rsid w:val="0064285D"/>
    <w:rsid w:val="00642BA7"/>
    <w:rsid w:val="00642D75"/>
    <w:rsid w:val="00642E75"/>
    <w:rsid w:val="006437F6"/>
    <w:rsid w:val="00643E03"/>
    <w:rsid w:val="00644024"/>
    <w:rsid w:val="0064413F"/>
    <w:rsid w:val="00644200"/>
    <w:rsid w:val="0064466E"/>
    <w:rsid w:val="006447AA"/>
    <w:rsid w:val="0064499B"/>
    <w:rsid w:val="00644ACB"/>
    <w:rsid w:val="00645877"/>
    <w:rsid w:val="00645EC1"/>
    <w:rsid w:val="00645F73"/>
    <w:rsid w:val="00645F99"/>
    <w:rsid w:val="006461A8"/>
    <w:rsid w:val="00646266"/>
    <w:rsid w:val="00646393"/>
    <w:rsid w:val="00646499"/>
    <w:rsid w:val="00646F0A"/>
    <w:rsid w:val="006472DE"/>
    <w:rsid w:val="00647392"/>
    <w:rsid w:val="0064741B"/>
    <w:rsid w:val="00647556"/>
    <w:rsid w:val="00647A40"/>
    <w:rsid w:val="00647A84"/>
    <w:rsid w:val="00647D82"/>
    <w:rsid w:val="00647E9D"/>
    <w:rsid w:val="006501DD"/>
    <w:rsid w:val="00650278"/>
    <w:rsid w:val="00650314"/>
    <w:rsid w:val="00650387"/>
    <w:rsid w:val="006504D8"/>
    <w:rsid w:val="00650559"/>
    <w:rsid w:val="00650C28"/>
    <w:rsid w:val="00650D35"/>
    <w:rsid w:val="00650D56"/>
    <w:rsid w:val="006512B6"/>
    <w:rsid w:val="0065132B"/>
    <w:rsid w:val="0065133B"/>
    <w:rsid w:val="006515E0"/>
    <w:rsid w:val="00651C94"/>
    <w:rsid w:val="00651E2E"/>
    <w:rsid w:val="00651F44"/>
    <w:rsid w:val="006520B0"/>
    <w:rsid w:val="006523F7"/>
    <w:rsid w:val="00652593"/>
    <w:rsid w:val="00652924"/>
    <w:rsid w:val="00652BB6"/>
    <w:rsid w:val="0065314B"/>
    <w:rsid w:val="006538B9"/>
    <w:rsid w:val="00653A86"/>
    <w:rsid w:val="00653BC3"/>
    <w:rsid w:val="00653D34"/>
    <w:rsid w:val="006541B5"/>
    <w:rsid w:val="00654C62"/>
    <w:rsid w:val="00654DD9"/>
    <w:rsid w:val="00654F3D"/>
    <w:rsid w:val="00655C6B"/>
    <w:rsid w:val="00655F53"/>
    <w:rsid w:val="006561FA"/>
    <w:rsid w:val="00656263"/>
    <w:rsid w:val="0065637C"/>
    <w:rsid w:val="0065646B"/>
    <w:rsid w:val="00656586"/>
    <w:rsid w:val="00656AC1"/>
    <w:rsid w:val="0065769C"/>
    <w:rsid w:val="00657929"/>
    <w:rsid w:val="0065796D"/>
    <w:rsid w:val="006610BF"/>
    <w:rsid w:val="006611F8"/>
    <w:rsid w:val="00661B9C"/>
    <w:rsid w:val="006622DE"/>
    <w:rsid w:val="0066269A"/>
    <w:rsid w:val="00662BB3"/>
    <w:rsid w:val="0066386B"/>
    <w:rsid w:val="00663CAE"/>
    <w:rsid w:val="00663DAA"/>
    <w:rsid w:val="006643AD"/>
    <w:rsid w:val="006649BE"/>
    <w:rsid w:val="00664E10"/>
    <w:rsid w:val="006651BC"/>
    <w:rsid w:val="006654D3"/>
    <w:rsid w:val="00665B87"/>
    <w:rsid w:val="00666C57"/>
    <w:rsid w:val="00666EB6"/>
    <w:rsid w:val="00667619"/>
    <w:rsid w:val="00667899"/>
    <w:rsid w:val="00667986"/>
    <w:rsid w:val="00667B41"/>
    <w:rsid w:val="00667BB5"/>
    <w:rsid w:val="006703CC"/>
    <w:rsid w:val="006704BC"/>
    <w:rsid w:val="006707EA"/>
    <w:rsid w:val="00670840"/>
    <w:rsid w:val="00670B5A"/>
    <w:rsid w:val="00670BB8"/>
    <w:rsid w:val="00670F9D"/>
    <w:rsid w:val="00670FE2"/>
    <w:rsid w:val="00671A0E"/>
    <w:rsid w:val="00671C85"/>
    <w:rsid w:val="00671FC1"/>
    <w:rsid w:val="00671FF2"/>
    <w:rsid w:val="00672BB5"/>
    <w:rsid w:val="00672FCE"/>
    <w:rsid w:val="00673897"/>
    <w:rsid w:val="00673D68"/>
    <w:rsid w:val="00673F94"/>
    <w:rsid w:val="00674519"/>
    <w:rsid w:val="00674D76"/>
    <w:rsid w:val="00675187"/>
    <w:rsid w:val="006758D5"/>
    <w:rsid w:val="006760A1"/>
    <w:rsid w:val="006760F4"/>
    <w:rsid w:val="006763B1"/>
    <w:rsid w:val="006764AA"/>
    <w:rsid w:val="00676C67"/>
    <w:rsid w:val="00676FA8"/>
    <w:rsid w:val="0067755E"/>
    <w:rsid w:val="00677815"/>
    <w:rsid w:val="006779B9"/>
    <w:rsid w:val="00680118"/>
    <w:rsid w:val="006808D3"/>
    <w:rsid w:val="00680A19"/>
    <w:rsid w:val="00680D71"/>
    <w:rsid w:val="0068116B"/>
    <w:rsid w:val="00681585"/>
    <w:rsid w:val="0068191E"/>
    <w:rsid w:val="00681961"/>
    <w:rsid w:val="00681F07"/>
    <w:rsid w:val="006829B5"/>
    <w:rsid w:val="00682A40"/>
    <w:rsid w:val="00682BB1"/>
    <w:rsid w:val="00682C71"/>
    <w:rsid w:val="00682D07"/>
    <w:rsid w:val="00682EE0"/>
    <w:rsid w:val="00683099"/>
    <w:rsid w:val="00683468"/>
    <w:rsid w:val="0068363A"/>
    <w:rsid w:val="00683D2F"/>
    <w:rsid w:val="0068421B"/>
    <w:rsid w:val="00684282"/>
    <w:rsid w:val="00684A28"/>
    <w:rsid w:val="00685061"/>
    <w:rsid w:val="006851FE"/>
    <w:rsid w:val="006856A0"/>
    <w:rsid w:val="00685702"/>
    <w:rsid w:val="00685968"/>
    <w:rsid w:val="006865C8"/>
    <w:rsid w:val="00686E15"/>
    <w:rsid w:val="00687097"/>
    <w:rsid w:val="00687375"/>
    <w:rsid w:val="0068783C"/>
    <w:rsid w:val="0068794D"/>
    <w:rsid w:val="00687CA0"/>
    <w:rsid w:val="00687D6A"/>
    <w:rsid w:val="00687FD1"/>
    <w:rsid w:val="006903AB"/>
    <w:rsid w:val="006903BE"/>
    <w:rsid w:val="0069049D"/>
    <w:rsid w:val="00690A02"/>
    <w:rsid w:val="00690A2F"/>
    <w:rsid w:val="0069106F"/>
    <w:rsid w:val="0069126E"/>
    <w:rsid w:val="006912E0"/>
    <w:rsid w:val="0069144A"/>
    <w:rsid w:val="00691472"/>
    <w:rsid w:val="0069200F"/>
    <w:rsid w:val="00692156"/>
    <w:rsid w:val="006922DA"/>
    <w:rsid w:val="00692817"/>
    <w:rsid w:val="00692AA4"/>
    <w:rsid w:val="00692E66"/>
    <w:rsid w:val="006931EF"/>
    <w:rsid w:val="00693EAF"/>
    <w:rsid w:val="00694C02"/>
    <w:rsid w:val="0069583C"/>
    <w:rsid w:val="00695EED"/>
    <w:rsid w:val="006960F3"/>
    <w:rsid w:val="00696437"/>
    <w:rsid w:val="00696464"/>
    <w:rsid w:val="00696465"/>
    <w:rsid w:val="006969D8"/>
    <w:rsid w:val="00696B00"/>
    <w:rsid w:val="00696B21"/>
    <w:rsid w:val="00696C53"/>
    <w:rsid w:val="0069775D"/>
    <w:rsid w:val="00697C32"/>
    <w:rsid w:val="00697EF2"/>
    <w:rsid w:val="006A00CF"/>
    <w:rsid w:val="006A04F1"/>
    <w:rsid w:val="006A0DEF"/>
    <w:rsid w:val="006A1716"/>
    <w:rsid w:val="006A1B43"/>
    <w:rsid w:val="006A1CFB"/>
    <w:rsid w:val="006A2218"/>
    <w:rsid w:val="006A25BC"/>
    <w:rsid w:val="006A2C85"/>
    <w:rsid w:val="006A3129"/>
    <w:rsid w:val="006A394E"/>
    <w:rsid w:val="006A3C1C"/>
    <w:rsid w:val="006A3F83"/>
    <w:rsid w:val="006A4863"/>
    <w:rsid w:val="006A4B6D"/>
    <w:rsid w:val="006A4B85"/>
    <w:rsid w:val="006A4CB5"/>
    <w:rsid w:val="006A4FB6"/>
    <w:rsid w:val="006A5510"/>
    <w:rsid w:val="006A5921"/>
    <w:rsid w:val="006A5A1B"/>
    <w:rsid w:val="006A5DC7"/>
    <w:rsid w:val="006A600C"/>
    <w:rsid w:val="006A60E3"/>
    <w:rsid w:val="006A6255"/>
    <w:rsid w:val="006A65DF"/>
    <w:rsid w:val="006A68E7"/>
    <w:rsid w:val="006A6CF7"/>
    <w:rsid w:val="006A7205"/>
    <w:rsid w:val="006A72C3"/>
    <w:rsid w:val="006A7327"/>
    <w:rsid w:val="006A7583"/>
    <w:rsid w:val="006A7612"/>
    <w:rsid w:val="006A7731"/>
    <w:rsid w:val="006A77C7"/>
    <w:rsid w:val="006A7B60"/>
    <w:rsid w:val="006A7D37"/>
    <w:rsid w:val="006A7EE1"/>
    <w:rsid w:val="006B00E6"/>
    <w:rsid w:val="006B011D"/>
    <w:rsid w:val="006B0819"/>
    <w:rsid w:val="006B0A62"/>
    <w:rsid w:val="006B1051"/>
    <w:rsid w:val="006B1144"/>
    <w:rsid w:val="006B1912"/>
    <w:rsid w:val="006B1B22"/>
    <w:rsid w:val="006B2054"/>
    <w:rsid w:val="006B232A"/>
    <w:rsid w:val="006B2C7B"/>
    <w:rsid w:val="006B2DDF"/>
    <w:rsid w:val="006B32D7"/>
    <w:rsid w:val="006B3379"/>
    <w:rsid w:val="006B3E5B"/>
    <w:rsid w:val="006B3F8A"/>
    <w:rsid w:val="006B4090"/>
    <w:rsid w:val="006B417D"/>
    <w:rsid w:val="006B4D22"/>
    <w:rsid w:val="006B50E4"/>
    <w:rsid w:val="006B51A0"/>
    <w:rsid w:val="006B5AA6"/>
    <w:rsid w:val="006B615E"/>
    <w:rsid w:val="006B626B"/>
    <w:rsid w:val="006B64A2"/>
    <w:rsid w:val="006B6818"/>
    <w:rsid w:val="006B6AD5"/>
    <w:rsid w:val="006B7091"/>
    <w:rsid w:val="006B71D8"/>
    <w:rsid w:val="006B72DC"/>
    <w:rsid w:val="006B7735"/>
    <w:rsid w:val="006B7950"/>
    <w:rsid w:val="006B7B54"/>
    <w:rsid w:val="006B7D91"/>
    <w:rsid w:val="006B7E8C"/>
    <w:rsid w:val="006C00AE"/>
    <w:rsid w:val="006C01A9"/>
    <w:rsid w:val="006C05E4"/>
    <w:rsid w:val="006C0778"/>
    <w:rsid w:val="006C0931"/>
    <w:rsid w:val="006C15E1"/>
    <w:rsid w:val="006C24D5"/>
    <w:rsid w:val="006C2797"/>
    <w:rsid w:val="006C2A5B"/>
    <w:rsid w:val="006C2DA2"/>
    <w:rsid w:val="006C2F1B"/>
    <w:rsid w:val="006C3012"/>
    <w:rsid w:val="006C324D"/>
    <w:rsid w:val="006C356F"/>
    <w:rsid w:val="006C385E"/>
    <w:rsid w:val="006C3A2F"/>
    <w:rsid w:val="006C3E1C"/>
    <w:rsid w:val="006C414C"/>
    <w:rsid w:val="006C438B"/>
    <w:rsid w:val="006C4CAE"/>
    <w:rsid w:val="006C5096"/>
    <w:rsid w:val="006C5205"/>
    <w:rsid w:val="006C58CC"/>
    <w:rsid w:val="006C5C79"/>
    <w:rsid w:val="006C5ED3"/>
    <w:rsid w:val="006C60F1"/>
    <w:rsid w:val="006C6692"/>
    <w:rsid w:val="006C66CA"/>
    <w:rsid w:val="006C6A44"/>
    <w:rsid w:val="006C6B72"/>
    <w:rsid w:val="006D0584"/>
    <w:rsid w:val="006D0AB6"/>
    <w:rsid w:val="006D0D05"/>
    <w:rsid w:val="006D1604"/>
    <w:rsid w:val="006D22C4"/>
    <w:rsid w:val="006D2AA9"/>
    <w:rsid w:val="006D2AE7"/>
    <w:rsid w:val="006D2F83"/>
    <w:rsid w:val="006D3431"/>
    <w:rsid w:val="006D375E"/>
    <w:rsid w:val="006D3921"/>
    <w:rsid w:val="006D4471"/>
    <w:rsid w:val="006D4A89"/>
    <w:rsid w:val="006D4B82"/>
    <w:rsid w:val="006D5BE6"/>
    <w:rsid w:val="006D629E"/>
    <w:rsid w:val="006D643A"/>
    <w:rsid w:val="006D645A"/>
    <w:rsid w:val="006D6892"/>
    <w:rsid w:val="006D6B2A"/>
    <w:rsid w:val="006D746B"/>
    <w:rsid w:val="006D74AE"/>
    <w:rsid w:val="006D76EF"/>
    <w:rsid w:val="006D7BB3"/>
    <w:rsid w:val="006E0A42"/>
    <w:rsid w:val="006E0AC0"/>
    <w:rsid w:val="006E0CEC"/>
    <w:rsid w:val="006E0F32"/>
    <w:rsid w:val="006E10DD"/>
    <w:rsid w:val="006E11E0"/>
    <w:rsid w:val="006E129F"/>
    <w:rsid w:val="006E13A8"/>
    <w:rsid w:val="006E15E0"/>
    <w:rsid w:val="006E1F34"/>
    <w:rsid w:val="006E236D"/>
    <w:rsid w:val="006E2E63"/>
    <w:rsid w:val="006E327A"/>
    <w:rsid w:val="006E37DD"/>
    <w:rsid w:val="006E39EC"/>
    <w:rsid w:val="006E3DED"/>
    <w:rsid w:val="006E3FC7"/>
    <w:rsid w:val="006E48A2"/>
    <w:rsid w:val="006E4BD5"/>
    <w:rsid w:val="006E4E2B"/>
    <w:rsid w:val="006E4FB6"/>
    <w:rsid w:val="006E4FC2"/>
    <w:rsid w:val="006E5049"/>
    <w:rsid w:val="006E5077"/>
    <w:rsid w:val="006E52A9"/>
    <w:rsid w:val="006E593D"/>
    <w:rsid w:val="006E5B3B"/>
    <w:rsid w:val="006E5CBA"/>
    <w:rsid w:val="006E5E48"/>
    <w:rsid w:val="006E6074"/>
    <w:rsid w:val="006E62B9"/>
    <w:rsid w:val="006E673E"/>
    <w:rsid w:val="006E69DD"/>
    <w:rsid w:val="006E6B76"/>
    <w:rsid w:val="006E6DC5"/>
    <w:rsid w:val="006E7123"/>
    <w:rsid w:val="006E72BC"/>
    <w:rsid w:val="006E7F9D"/>
    <w:rsid w:val="006F008D"/>
    <w:rsid w:val="006F04E1"/>
    <w:rsid w:val="006F0542"/>
    <w:rsid w:val="006F05C5"/>
    <w:rsid w:val="006F0C28"/>
    <w:rsid w:val="006F11A5"/>
    <w:rsid w:val="006F1245"/>
    <w:rsid w:val="006F1304"/>
    <w:rsid w:val="006F13BB"/>
    <w:rsid w:val="006F144F"/>
    <w:rsid w:val="006F1C65"/>
    <w:rsid w:val="006F26E6"/>
    <w:rsid w:val="006F2727"/>
    <w:rsid w:val="006F2996"/>
    <w:rsid w:val="006F29E4"/>
    <w:rsid w:val="006F2DB6"/>
    <w:rsid w:val="006F330D"/>
    <w:rsid w:val="006F41AB"/>
    <w:rsid w:val="006F4826"/>
    <w:rsid w:val="006F494C"/>
    <w:rsid w:val="006F499D"/>
    <w:rsid w:val="006F49F5"/>
    <w:rsid w:val="006F5B01"/>
    <w:rsid w:val="006F6632"/>
    <w:rsid w:val="006F72EB"/>
    <w:rsid w:val="006F7471"/>
    <w:rsid w:val="006F752F"/>
    <w:rsid w:val="006F778F"/>
    <w:rsid w:val="006F7DAB"/>
    <w:rsid w:val="006F7E27"/>
    <w:rsid w:val="007001B9"/>
    <w:rsid w:val="0070091A"/>
    <w:rsid w:val="00700961"/>
    <w:rsid w:val="00700A18"/>
    <w:rsid w:val="00700B26"/>
    <w:rsid w:val="00700CC6"/>
    <w:rsid w:val="007013AF"/>
    <w:rsid w:val="007016AF"/>
    <w:rsid w:val="00701725"/>
    <w:rsid w:val="00701D30"/>
    <w:rsid w:val="00701F5A"/>
    <w:rsid w:val="007022FD"/>
    <w:rsid w:val="00702720"/>
    <w:rsid w:val="0070278C"/>
    <w:rsid w:val="007027C4"/>
    <w:rsid w:val="00702901"/>
    <w:rsid w:val="00702A91"/>
    <w:rsid w:val="00702E83"/>
    <w:rsid w:val="00703EDA"/>
    <w:rsid w:val="007046C1"/>
    <w:rsid w:val="00704A8C"/>
    <w:rsid w:val="00704E2E"/>
    <w:rsid w:val="00705547"/>
    <w:rsid w:val="007056D1"/>
    <w:rsid w:val="007057B0"/>
    <w:rsid w:val="00705B08"/>
    <w:rsid w:val="00705C38"/>
    <w:rsid w:val="00705C85"/>
    <w:rsid w:val="00705E3D"/>
    <w:rsid w:val="00705EAB"/>
    <w:rsid w:val="00705F36"/>
    <w:rsid w:val="00705FC4"/>
    <w:rsid w:val="0070663E"/>
    <w:rsid w:val="0070688A"/>
    <w:rsid w:val="007069B1"/>
    <w:rsid w:val="00706FB7"/>
    <w:rsid w:val="00707372"/>
    <w:rsid w:val="00707385"/>
    <w:rsid w:val="0070794A"/>
    <w:rsid w:val="0070794B"/>
    <w:rsid w:val="00707F7A"/>
    <w:rsid w:val="00710226"/>
    <w:rsid w:val="0071028E"/>
    <w:rsid w:val="00710D7F"/>
    <w:rsid w:val="0071110E"/>
    <w:rsid w:val="00711220"/>
    <w:rsid w:val="0071152A"/>
    <w:rsid w:val="0071175F"/>
    <w:rsid w:val="00711C49"/>
    <w:rsid w:val="00711C51"/>
    <w:rsid w:val="00711CC9"/>
    <w:rsid w:val="00711DF3"/>
    <w:rsid w:val="007122EC"/>
    <w:rsid w:val="00712462"/>
    <w:rsid w:val="007124E4"/>
    <w:rsid w:val="00712510"/>
    <w:rsid w:val="00712542"/>
    <w:rsid w:val="0071254B"/>
    <w:rsid w:val="00712597"/>
    <w:rsid w:val="00712CBE"/>
    <w:rsid w:val="00712E77"/>
    <w:rsid w:val="00712F62"/>
    <w:rsid w:val="00713006"/>
    <w:rsid w:val="00713091"/>
    <w:rsid w:val="00713108"/>
    <w:rsid w:val="007136B2"/>
    <w:rsid w:val="00713B7C"/>
    <w:rsid w:val="00713D83"/>
    <w:rsid w:val="00713F11"/>
    <w:rsid w:val="00714A56"/>
    <w:rsid w:val="0071524D"/>
    <w:rsid w:val="00715EF0"/>
    <w:rsid w:val="007165DE"/>
    <w:rsid w:val="007168AE"/>
    <w:rsid w:val="00716D87"/>
    <w:rsid w:val="007170B4"/>
    <w:rsid w:val="00717116"/>
    <w:rsid w:val="00717206"/>
    <w:rsid w:val="0071728C"/>
    <w:rsid w:val="00717B16"/>
    <w:rsid w:val="0072000C"/>
    <w:rsid w:val="007203BE"/>
    <w:rsid w:val="007208B1"/>
    <w:rsid w:val="00720D10"/>
    <w:rsid w:val="00720FF5"/>
    <w:rsid w:val="007211A5"/>
    <w:rsid w:val="00721A10"/>
    <w:rsid w:val="00721CE2"/>
    <w:rsid w:val="00722406"/>
    <w:rsid w:val="007224B8"/>
    <w:rsid w:val="00722647"/>
    <w:rsid w:val="00722EF8"/>
    <w:rsid w:val="007231FB"/>
    <w:rsid w:val="00723486"/>
    <w:rsid w:val="007237BB"/>
    <w:rsid w:val="00723C69"/>
    <w:rsid w:val="00723F14"/>
    <w:rsid w:val="00724595"/>
    <w:rsid w:val="007245FE"/>
    <w:rsid w:val="007249F4"/>
    <w:rsid w:val="00725081"/>
    <w:rsid w:val="007253C3"/>
    <w:rsid w:val="00725683"/>
    <w:rsid w:val="007258E0"/>
    <w:rsid w:val="00725A19"/>
    <w:rsid w:val="00725E78"/>
    <w:rsid w:val="00726025"/>
    <w:rsid w:val="0072691D"/>
    <w:rsid w:val="00726ACB"/>
    <w:rsid w:val="00726B71"/>
    <w:rsid w:val="00726EB2"/>
    <w:rsid w:val="00726F32"/>
    <w:rsid w:val="00727281"/>
    <w:rsid w:val="0072772B"/>
    <w:rsid w:val="00727E54"/>
    <w:rsid w:val="00730091"/>
    <w:rsid w:val="00730146"/>
    <w:rsid w:val="00730165"/>
    <w:rsid w:val="007303DA"/>
    <w:rsid w:val="007303E1"/>
    <w:rsid w:val="007305EC"/>
    <w:rsid w:val="00730DBB"/>
    <w:rsid w:val="007310A5"/>
    <w:rsid w:val="0073164B"/>
    <w:rsid w:val="007319CE"/>
    <w:rsid w:val="00731EAC"/>
    <w:rsid w:val="00731F50"/>
    <w:rsid w:val="00732049"/>
    <w:rsid w:val="00732331"/>
    <w:rsid w:val="0073241A"/>
    <w:rsid w:val="007324C3"/>
    <w:rsid w:val="00732693"/>
    <w:rsid w:val="0073299F"/>
    <w:rsid w:val="00732AF8"/>
    <w:rsid w:val="00733624"/>
    <w:rsid w:val="0073396E"/>
    <w:rsid w:val="00734413"/>
    <w:rsid w:val="00735258"/>
    <w:rsid w:val="00735395"/>
    <w:rsid w:val="00735AA6"/>
    <w:rsid w:val="00735BE3"/>
    <w:rsid w:val="00735CFD"/>
    <w:rsid w:val="00736117"/>
    <w:rsid w:val="00736265"/>
    <w:rsid w:val="007364FF"/>
    <w:rsid w:val="00736723"/>
    <w:rsid w:val="0073694E"/>
    <w:rsid w:val="00736A9C"/>
    <w:rsid w:val="00736D0B"/>
    <w:rsid w:val="007372D5"/>
    <w:rsid w:val="00737BD4"/>
    <w:rsid w:val="00737C27"/>
    <w:rsid w:val="00740A69"/>
    <w:rsid w:val="00740BFF"/>
    <w:rsid w:val="00740D40"/>
    <w:rsid w:val="00740F64"/>
    <w:rsid w:val="00740FB0"/>
    <w:rsid w:val="007412BD"/>
    <w:rsid w:val="00741B4C"/>
    <w:rsid w:val="00742290"/>
    <w:rsid w:val="0074287B"/>
    <w:rsid w:val="00742AEB"/>
    <w:rsid w:val="00742C1D"/>
    <w:rsid w:val="00742C88"/>
    <w:rsid w:val="00742D61"/>
    <w:rsid w:val="0074361D"/>
    <w:rsid w:val="00743868"/>
    <w:rsid w:val="007441F6"/>
    <w:rsid w:val="0074423B"/>
    <w:rsid w:val="007447A9"/>
    <w:rsid w:val="007449C2"/>
    <w:rsid w:val="00745581"/>
    <w:rsid w:val="00745D92"/>
    <w:rsid w:val="00745EC2"/>
    <w:rsid w:val="007461FD"/>
    <w:rsid w:val="00746332"/>
    <w:rsid w:val="00746652"/>
    <w:rsid w:val="007468CF"/>
    <w:rsid w:val="00746CDE"/>
    <w:rsid w:val="0074767D"/>
    <w:rsid w:val="007476B7"/>
    <w:rsid w:val="007477BA"/>
    <w:rsid w:val="00747904"/>
    <w:rsid w:val="00747B5E"/>
    <w:rsid w:val="0075028B"/>
    <w:rsid w:val="00750800"/>
    <w:rsid w:val="00750B4D"/>
    <w:rsid w:val="00750CBA"/>
    <w:rsid w:val="007515BD"/>
    <w:rsid w:val="0075265E"/>
    <w:rsid w:val="0075277F"/>
    <w:rsid w:val="007528EB"/>
    <w:rsid w:val="00752C2D"/>
    <w:rsid w:val="00752E14"/>
    <w:rsid w:val="007531A5"/>
    <w:rsid w:val="0075415E"/>
    <w:rsid w:val="0075431A"/>
    <w:rsid w:val="007543DB"/>
    <w:rsid w:val="00754B16"/>
    <w:rsid w:val="00754FCE"/>
    <w:rsid w:val="007551BD"/>
    <w:rsid w:val="00755388"/>
    <w:rsid w:val="00755A3D"/>
    <w:rsid w:val="00755C3E"/>
    <w:rsid w:val="00756075"/>
    <w:rsid w:val="00756741"/>
    <w:rsid w:val="00756C7A"/>
    <w:rsid w:val="00756CA6"/>
    <w:rsid w:val="00756DD3"/>
    <w:rsid w:val="00756F87"/>
    <w:rsid w:val="00756FA0"/>
    <w:rsid w:val="007578FB"/>
    <w:rsid w:val="00757A51"/>
    <w:rsid w:val="00757B52"/>
    <w:rsid w:val="00757D16"/>
    <w:rsid w:val="00757D7E"/>
    <w:rsid w:val="00760147"/>
    <w:rsid w:val="007603FF"/>
    <w:rsid w:val="0076167C"/>
    <w:rsid w:val="007616B9"/>
    <w:rsid w:val="00761B88"/>
    <w:rsid w:val="00761BA2"/>
    <w:rsid w:val="00761E20"/>
    <w:rsid w:val="00762586"/>
    <w:rsid w:val="00762C4A"/>
    <w:rsid w:val="00762E43"/>
    <w:rsid w:val="00762E6D"/>
    <w:rsid w:val="0076300E"/>
    <w:rsid w:val="00763164"/>
    <w:rsid w:val="007634C2"/>
    <w:rsid w:val="00763765"/>
    <w:rsid w:val="00763871"/>
    <w:rsid w:val="00764080"/>
    <w:rsid w:val="007641A4"/>
    <w:rsid w:val="007644BE"/>
    <w:rsid w:val="007649EA"/>
    <w:rsid w:val="00764A18"/>
    <w:rsid w:val="00764E5B"/>
    <w:rsid w:val="00765BC7"/>
    <w:rsid w:val="00766396"/>
    <w:rsid w:val="00766691"/>
    <w:rsid w:val="0076726D"/>
    <w:rsid w:val="007672FC"/>
    <w:rsid w:val="00767327"/>
    <w:rsid w:val="00767CF2"/>
    <w:rsid w:val="00770913"/>
    <w:rsid w:val="00770B1F"/>
    <w:rsid w:val="00770FE4"/>
    <w:rsid w:val="00771B49"/>
    <w:rsid w:val="00771D53"/>
    <w:rsid w:val="00771E5F"/>
    <w:rsid w:val="0077216F"/>
    <w:rsid w:val="00772B96"/>
    <w:rsid w:val="007731E6"/>
    <w:rsid w:val="00773DD8"/>
    <w:rsid w:val="007741FC"/>
    <w:rsid w:val="007744E5"/>
    <w:rsid w:val="00774880"/>
    <w:rsid w:val="007748EF"/>
    <w:rsid w:val="00774E0F"/>
    <w:rsid w:val="007757F1"/>
    <w:rsid w:val="00775B6E"/>
    <w:rsid w:val="00776410"/>
    <w:rsid w:val="007765B3"/>
    <w:rsid w:val="0077670F"/>
    <w:rsid w:val="007769CA"/>
    <w:rsid w:val="00776E69"/>
    <w:rsid w:val="007775FE"/>
    <w:rsid w:val="00777970"/>
    <w:rsid w:val="00777E02"/>
    <w:rsid w:val="00777ED0"/>
    <w:rsid w:val="007804AB"/>
    <w:rsid w:val="007805F2"/>
    <w:rsid w:val="00780849"/>
    <w:rsid w:val="00780946"/>
    <w:rsid w:val="00780A91"/>
    <w:rsid w:val="00780AF0"/>
    <w:rsid w:val="0078116B"/>
    <w:rsid w:val="0078121D"/>
    <w:rsid w:val="007813C3"/>
    <w:rsid w:val="00781959"/>
    <w:rsid w:val="00781BFC"/>
    <w:rsid w:val="00781EE0"/>
    <w:rsid w:val="00782128"/>
    <w:rsid w:val="0078237E"/>
    <w:rsid w:val="0078244A"/>
    <w:rsid w:val="00782612"/>
    <w:rsid w:val="00782E22"/>
    <w:rsid w:val="00783231"/>
    <w:rsid w:val="00783256"/>
    <w:rsid w:val="0078325A"/>
    <w:rsid w:val="00783772"/>
    <w:rsid w:val="00783C15"/>
    <w:rsid w:val="00783DF2"/>
    <w:rsid w:val="00783E65"/>
    <w:rsid w:val="00784248"/>
    <w:rsid w:val="007845F6"/>
    <w:rsid w:val="0078475F"/>
    <w:rsid w:val="0078485C"/>
    <w:rsid w:val="0078548C"/>
    <w:rsid w:val="00785AC9"/>
    <w:rsid w:val="00785BEF"/>
    <w:rsid w:val="00786A88"/>
    <w:rsid w:val="00786C97"/>
    <w:rsid w:val="00786ED5"/>
    <w:rsid w:val="0078738F"/>
    <w:rsid w:val="00787970"/>
    <w:rsid w:val="0078799F"/>
    <w:rsid w:val="00787A43"/>
    <w:rsid w:val="00787EA7"/>
    <w:rsid w:val="00790644"/>
    <w:rsid w:val="00790827"/>
    <w:rsid w:val="00790D03"/>
    <w:rsid w:val="0079163B"/>
    <w:rsid w:val="00792BA2"/>
    <w:rsid w:val="00792BCB"/>
    <w:rsid w:val="00792CA3"/>
    <w:rsid w:val="00792E69"/>
    <w:rsid w:val="00792EC8"/>
    <w:rsid w:val="007935CA"/>
    <w:rsid w:val="00793777"/>
    <w:rsid w:val="00793B67"/>
    <w:rsid w:val="00793BEF"/>
    <w:rsid w:val="00793C5B"/>
    <w:rsid w:val="00793C9B"/>
    <w:rsid w:val="007941DB"/>
    <w:rsid w:val="0079445D"/>
    <w:rsid w:val="0079475F"/>
    <w:rsid w:val="00794AEA"/>
    <w:rsid w:val="00794C16"/>
    <w:rsid w:val="00795509"/>
    <w:rsid w:val="00795A9F"/>
    <w:rsid w:val="00795CA2"/>
    <w:rsid w:val="0079619F"/>
    <w:rsid w:val="00796245"/>
    <w:rsid w:val="0079624A"/>
    <w:rsid w:val="00796FDE"/>
    <w:rsid w:val="007972B7"/>
    <w:rsid w:val="00797329"/>
    <w:rsid w:val="00797C97"/>
    <w:rsid w:val="00797F53"/>
    <w:rsid w:val="007A025D"/>
    <w:rsid w:val="007A0455"/>
    <w:rsid w:val="007A0880"/>
    <w:rsid w:val="007A0F8D"/>
    <w:rsid w:val="007A1106"/>
    <w:rsid w:val="007A162D"/>
    <w:rsid w:val="007A1677"/>
    <w:rsid w:val="007A1969"/>
    <w:rsid w:val="007A1C04"/>
    <w:rsid w:val="007A2407"/>
    <w:rsid w:val="007A269B"/>
    <w:rsid w:val="007A3798"/>
    <w:rsid w:val="007A3BBD"/>
    <w:rsid w:val="007A4167"/>
    <w:rsid w:val="007A4182"/>
    <w:rsid w:val="007A46BB"/>
    <w:rsid w:val="007A4993"/>
    <w:rsid w:val="007A51D3"/>
    <w:rsid w:val="007A5A36"/>
    <w:rsid w:val="007A5B08"/>
    <w:rsid w:val="007A5CAB"/>
    <w:rsid w:val="007A5CB0"/>
    <w:rsid w:val="007A5D81"/>
    <w:rsid w:val="007A5DE6"/>
    <w:rsid w:val="007A6484"/>
    <w:rsid w:val="007A6AAF"/>
    <w:rsid w:val="007A749B"/>
    <w:rsid w:val="007A75F0"/>
    <w:rsid w:val="007A7B89"/>
    <w:rsid w:val="007A7BCC"/>
    <w:rsid w:val="007B0151"/>
    <w:rsid w:val="007B04E5"/>
    <w:rsid w:val="007B09F9"/>
    <w:rsid w:val="007B0C94"/>
    <w:rsid w:val="007B1904"/>
    <w:rsid w:val="007B1A56"/>
    <w:rsid w:val="007B252D"/>
    <w:rsid w:val="007B27EF"/>
    <w:rsid w:val="007B32A9"/>
    <w:rsid w:val="007B395F"/>
    <w:rsid w:val="007B3C5C"/>
    <w:rsid w:val="007B4199"/>
    <w:rsid w:val="007B45D7"/>
    <w:rsid w:val="007B4773"/>
    <w:rsid w:val="007B4BC7"/>
    <w:rsid w:val="007B4D2D"/>
    <w:rsid w:val="007B4F5C"/>
    <w:rsid w:val="007B52E3"/>
    <w:rsid w:val="007B542F"/>
    <w:rsid w:val="007B5872"/>
    <w:rsid w:val="007B5FEA"/>
    <w:rsid w:val="007B66A5"/>
    <w:rsid w:val="007B679F"/>
    <w:rsid w:val="007B6A36"/>
    <w:rsid w:val="007B724F"/>
    <w:rsid w:val="007B7397"/>
    <w:rsid w:val="007B74F2"/>
    <w:rsid w:val="007B7591"/>
    <w:rsid w:val="007B7753"/>
    <w:rsid w:val="007C0EBA"/>
    <w:rsid w:val="007C1379"/>
    <w:rsid w:val="007C1953"/>
    <w:rsid w:val="007C19B4"/>
    <w:rsid w:val="007C26B8"/>
    <w:rsid w:val="007C2A7A"/>
    <w:rsid w:val="007C2AC4"/>
    <w:rsid w:val="007C2EF1"/>
    <w:rsid w:val="007C3F84"/>
    <w:rsid w:val="007C4732"/>
    <w:rsid w:val="007C568D"/>
    <w:rsid w:val="007C5CFD"/>
    <w:rsid w:val="007C5FE1"/>
    <w:rsid w:val="007C614C"/>
    <w:rsid w:val="007C64AC"/>
    <w:rsid w:val="007C674E"/>
    <w:rsid w:val="007C6B77"/>
    <w:rsid w:val="007C6C4C"/>
    <w:rsid w:val="007C6FDF"/>
    <w:rsid w:val="007C71C4"/>
    <w:rsid w:val="007C75C1"/>
    <w:rsid w:val="007C7742"/>
    <w:rsid w:val="007C7950"/>
    <w:rsid w:val="007D007C"/>
    <w:rsid w:val="007D00CB"/>
    <w:rsid w:val="007D01D4"/>
    <w:rsid w:val="007D0C80"/>
    <w:rsid w:val="007D141E"/>
    <w:rsid w:val="007D193B"/>
    <w:rsid w:val="007D20DA"/>
    <w:rsid w:val="007D23AD"/>
    <w:rsid w:val="007D2812"/>
    <w:rsid w:val="007D2C03"/>
    <w:rsid w:val="007D3013"/>
    <w:rsid w:val="007D33D6"/>
    <w:rsid w:val="007D3746"/>
    <w:rsid w:val="007D3DBB"/>
    <w:rsid w:val="007D40A7"/>
    <w:rsid w:val="007D425D"/>
    <w:rsid w:val="007D42E8"/>
    <w:rsid w:val="007D4755"/>
    <w:rsid w:val="007D48D7"/>
    <w:rsid w:val="007D4C07"/>
    <w:rsid w:val="007D4C4C"/>
    <w:rsid w:val="007D4F94"/>
    <w:rsid w:val="007D577A"/>
    <w:rsid w:val="007D57EB"/>
    <w:rsid w:val="007D5D87"/>
    <w:rsid w:val="007D62AF"/>
    <w:rsid w:val="007D6430"/>
    <w:rsid w:val="007D67A3"/>
    <w:rsid w:val="007D6A7E"/>
    <w:rsid w:val="007D6D44"/>
    <w:rsid w:val="007D6E13"/>
    <w:rsid w:val="007D70D1"/>
    <w:rsid w:val="007D753A"/>
    <w:rsid w:val="007D7AE4"/>
    <w:rsid w:val="007D7B76"/>
    <w:rsid w:val="007D7B8B"/>
    <w:rsid w:val="007D7C31"/>
    <w:rsid w:val="007E027F"/>
    <w:rsid w:val="007E0495"/>
    <w:rsid w:val="007E08BD"/>
    <w:rsid w:val="007E0A9D"/>
    <w:rsid w:val="007E0DFE"/>
    <w:rsid w:val="007E1084"/>
    <w:rsid w:val="007E14CE"/>
    <w:rsid w:val="007E1865"/>
    <w:rsid w:val="007E28AA"/>
    <w:rsid w:val="007E2A98"/>
    <w:rsid w:val="007E3551"/>
    <w:rsid w:val="007E3BF6"/>
    <w:rsid w:val="007E47EE"/>
    <w:rsid w:val="007E4903"/>
    <w:rsid w:val="007E4C30"/>
    <w:rsid w:val="007E51B6"/>
    <w:rsid w:val="007E5555"/>
    <w:rsid w:val="007E5B0F"/>
    <w:rsid w:val="007E5B55"/>
    <w:rsid w:val="007E5CCA"/>
    <w:rsid w:val="007E680E"/>
    <w:rsid w:val="007E6955"/>
    <w:rsid w:val="007E6ABA"/>
    <w:rsid w:val="007E6B19"/>
    <w:rsid w:val="007E74DA"/>
    <w:rsid w:val="007E7610"/>
    <w:rsid w:val="007E76CB"/>
    <w:rsid w:val="007E7BF7"/>
    <w:rsid w:val="007E7D3F"/>
    <w:rsid w:val="007F03B2"/>
    <w:rsid w:val="007F05F2"/>
    <w:rsid w:val="007F0FB7"/>
    <w:rsid w:val="007F166D"/>
    <w:rsid w:val="007F19D7"/>
    <w:rsid w:val="007F1B85"/>
    <w:rsid w:val="007F1C03"/>
    <w:rsid w:val="007F237A"/>
    <w:rsid w:val="007F257A"/>
    <w:rsid w:val="007F2626"/>
    <w:rsid w:val="007F2A99"/>
    <w:rsid w:val="007F2ECE"/>
    <w:rsid w:val="007F30AB"/>
    <w:rsid w:val="007F3143"/>
    <w:rsid w:val="007F4263"/>
    <w:rsid w:val="007F42BC"/>
    <w:rsid w:val="007F43FD"/>
    <w:rsid w:val="007F4F86"/>
    <w:rsid w:val="007F5065"/>
    <w:rsid w:val="007F507C"/>
    <w:rsid w:val="007F509A"/>
    <w:rsid w:val="007F562A"/>
    <w:rsid w:val="007F5736"/>
    <w:rsid w:val="007F5B5C"/>
    <w:rsid w:val="007F5E9A"/>
    <w:rsid w:val="007F62D3"/>
    <w:rsid w:val="007F65CB"/>
    <w:rsid w:val="007F668F"/>
    <w:rsid w:val="007F7251"/>
    <w:rsid w:val="007F748F"/>
    <w:rsid w:val="0080042D"/>
    <w:rsid w:val="00800590"/>
    <w:rsid w:val="008005FA"/>
    <w:rsid w:val="0080090F"/>
    <w:rsid w:val="008009F3"/>
    <w:rsid w:val="00800ACF"/>
    <w:rsid w:val="00801069"/>
    <w:rsid w:val="00801117"/>
    <w:rsid w:val="00801FD1"/>
    <w:rsid w:val="00802223"/>
    <w:rsid w:val="0080250B"/>
    <w:rsid w:val="008026A6"/>
    <w:rsid w:val="00802BEC"/>
    <w:rsid w:val="00802F59"/>
    <w:rsid w:val="008035CA"/>
    <w:rsid w:val="0080367E"/>
    <w:rsid w:val="0080376A"/>
    <w:rsid w:val="00803875"/>
    <w:rsid w:val="00803A63"/>
    <w:rsid w:val="00803CA0"/>
    <w:rsid w:val="0080457D"/>
    <w:rsid w:val="008049D9"/>
    <w:rsid w:val="00804D91"/>
    <w:rsid w:val="00804E06"/>
    <w:rsid w:val="00804EC9"/>
    <w:rsid w:val="00804EE7"/>
    <w:rsid w:val="00805445"/>
    <w:rsid w:val="00805495"/>
    <w:rsid w:val="008066D2"/>
    <w:rsid w:val="00807303"/>
    <w:rsid w:val="0080733B"/>
    <w:rsid w:val="008077BC"/>
    <w:rsid w:val="008079BC"/>
    <w:rsid w:val="00807D16"/>
    <w:rsid w:val="00807D8F"/>
    <w:rsid w:val="008100DA"/>
    <w:rsid w:val="008104F6"/>
    <w:rsid w:val="00810635"/>
    <w:rsid w:val="00810715"/>
    <w:rsid w:val="00811C05"/>
    <w:rsid w:val="00811C1E"/>
    <w:rsid w:val="00811DBB"/>
    <w:rsid w:val="00811F8F"/>
    <w:rsid w:val="008120A3"/>
    <w:rsid w:val="00812409"/>
    <w:rsid w:val="008128EE"/>
    <w:rsid w:val="00812981"/>
    <w:rsid w:val="00813290"/>
    <w:rsid w:val="008133EB"/>
    <w:rsid w:val="00813697"/>
    <w:rsid w:val="00813989"/>
    <w:rsid w:val="00813B28"/>
    <w:rsid w:val="00813D38"/>
    <w:rsid w:val="00813D3D"/>
    <w:rsid w:val="00814008"/>
    <w:rsid w:val="00814083"/>
    <w:rsid w:val="00814521"/>
    <w:rsid w:val="00815125"/>
    <w:rsid w:val="008151DA"/>
    <w:rsid w:val="0081545B"/>
    <w:rsid w:val="00815A24"/>
    <w:rsid w:val="00815ABB"/>
    <w:rsid w:val="00815C1E"/>
    <w:rsid w:val="00815FFF"/>
    <w:rsid w:val="00816441"/>
    <w:rsid w:val="008165FE"/>
    <w:rsid w:val="008168DE"/>
    <w:rsid w:val="00816D3E"/>
    <w:rsid w:val="008173F5"/>
    <w:rsid w:val="00817449"/>
    <w:rsid w:val="0081748A"/>
    <w:rsid w:val="00817495"/>
    <w:rsid w:val="00817521"/>
    <w:rsid w:val="008175BB"/>
    <w:rsid w:val="008176E9"/>
    <w:rsid w:val="008200B4"/>
    <w:rsid w:val="00820177"/>
    <w:rsid w:val="008201CA"/>
    <w:rsid w:val="00820AE7"/>
    <w:rsid w:val="0082115E"/>
    <w:rsid w:val="008213E1"/>
    <w:rsid w:val="00821D8D"/>
    <w:rsid w:val="00822109"/>
    <w:rsid w:val="0082237C"/>
    <w:rsid w:val="00822ADA"/>
    <w:rsid w:val="0082304A"/>
    <w:rsid w:val="0082333B"/>
    <w:rsid w:val="008233F7"/>
    <w:rsid w:val="0082344F"/>
    <w:rsid w:val="008237A9"/>
    <w:rsid w:val="00824312"/>
    <w:rsid w:val="0082437A"/>
    <w:rsid w:val="008244AB"/>
    <w:rsid w:val="00824914"/>
    <w:rsid w:val="0082497B"/>
    <w:rsid w:val="0082510B"/>
    <w:rsid w:val="008251E2"/>
    <w:rsid w:val="00825506"/>
    <w:rsid w:val="00825B39"/>
    <w:rsid w:val="0082631C"/>
    <w:rsid w:val="00826B04"/>
    <w:rsid w:val="00826DF8"/>
    <w:rsid w:val="00826E20"/>
    <w:rsid w:val="00826EC2"/>
    <w:rsid w:val="00827D25"/>
    <w:rsid w:val="00827D99"/>
    <w:rsid w:val="00827E6E"/>
    <w:rsid w:val="00827F9B"/>
    <w:rsid w:val="00830B00"/>
    <w:rsid w:val="0083152C"/>
    <w:rsid w:val="00831697"/>
    <w:rsid w:val="00831750"/>
    <w:rsid w:val="008317FF"/>
    <w:rsid w:val="00831D09"/>
    <w:rsid w:val="008320E0"/>
    <w:rsid w:val="00832D50"/>
    <w:rsid w:val="00832E72"/>
    <w:rsid w:val="00833065"/>
    <w:rsid w:val="008330B9"/>
    <w:rsid w:val="008334E5"/>
    <w:rsid w:val="00833742"/>
    <w:rsid w:val="00834507"/>
    <w:rsid w:val="008345CC"/>
    <w:rsid w:val="0083466C"/>
    <w:rsid w:val="008348C3"/>
    <w:rsid w:val="008349CC"/>
    <w:rsid w:val="00835172"/>
    <w:rsid w:val="00835375"/>
    <w:rsid w:val="008353E9"/>
    <w:rsid w:val="008356BF"/>
    <w:rsid w:val="00835795"/>
    <w:rsid w:val="00835A33"/>
    <w:rsid w:val="0083667F"/>
    <w:rsid w:val="00836804"/>
    <w:rsid w:val="008368F9"/>
    <w:rsid w:val="0083743F"/>
    <w:rsid w:val="008374E5"/>
    <w:rsid w:val="008376D0"/>
    <w:rsid w:val="008402B1"/>
    <w:rsid w:val="00841282"/>
    <w:rsid w:val="00841810"/>
    <w:rsid w:val="00841C42"/>
    <w:rsid w:val="00841EF7"/>
    <w:rsid w:val="00842404"/>
    <w:rsid w:val="00842768"/>
    <w:rsid w:val="008430F7"/>
    <w:rsid w:val="008433AD"/>
    <w:rsid w:val="00843448"/>
    <w:rsid w:val="00843492"/>
    <w:rsid w:val="008439C9"/>
    <w:rsid w:val="00843A89"/>
    <w:rsid w:val="0084424A"/>
    <w:rsid w:val="008443B8"/>
    <w:rsid w:val="00844CF4"/>
    <w:rsid w:val="008450D9"/>
    <w:rsid w:val="008451FA"/>
    <w:rsid w:val="0084550D"/>
    <w:rsid w:val="0084569B"/>
    <w:rsid w:val="00845A9F"/>
    <w:rsid w:val="00845F3F"/>
    <w:rsid w:val="0084662F"/>
    <w:rsid w:val="00846D05"/>
    <w:rsid w:val="008474E3"/>
    <w:rsid w:val="008477F9"/>
    <w:rsid w:val="00847AFC"/>
    <w:rsid w:val="00847DBB"/>
    <w:rsid w:val="00850D1B"/>
    <w:rsid w:val="00850F64"/>
    <w:rsid w:val="008510A4"/>
    <w:rsid w:val="00851AE7"/>
    <w:rsid w:val="00851D10"/>
    <w:rsid w:val="00851E0F"/>
    <w:rsid w:val="008520C4"/>
    <w:rsid w:val="008520FB"/>
    <w:rsid w:val="00852538"/>
    <w:rsid w:val="00852613"/>
    <w:rsid w:val="00852AA0"/>
    <w:rsid w:val="00853067"/>
    <w:rsid w:val="00853103"/>
    <w:rsid w:val="00853446"/>
    <w:rsid w:val="00853ACD"/>
    <w:rsid w:val="00853E1D"/>
    <w:rsid w:val="00853E4C"/>
    <w:rsid w:val="0085467B"/>
    <w:rsid w:val="008546A0"/>
    <w:rsid w:val="008546E3"/>
    <w:rsid w:val="00854C95"/>
    <w:rsid w:val="008557F1"/>
    <w:rsid w:val="00855848"/>
    <w:rsid w:val="00855889"/>
    <w:rsid w:val="00855AF0"/>
    <w:rsid w:val="00855FB7"/>
    <w:rsid w:val="00856F4C"/>
    <w:rsid w:val="00857648"/>
    <w:rsid w:val="00857983"/>
    <w:rsid w:val="00857D4A"/>
    <w:rsid w:val="00857DCE"/>
    <w:rsid w:val="00860021"/>
    <w:rsid w:val="008603D0"/>
    <w:rsid w:val="0086052E"/>
    <w:rsid w:val="00860FCB"/>
    <w:rsid w:val="008610B0"/>
    <w:rsid w:val="00861158"/>
    <w:rsid w:val="00861360"/>
    <w:rsid w:val="008617A5"/>
    <w:rsid w:val="00861A7B"/>
    <w:rsid w:val="00861C49"/>
    <w:rsid w:val="00861C74"/>
    <w:rsid w:val="00861D58"/>
    <w:rsid w:val="00862198"/>
    <w:rsid w:val="00862333"/>
    <w:rsid w:val="008626BC"/>
    <w:rsid w:val="0086390E"/>
    <w:rsid w:val="00863AED"/>
    <w:rsid w:val="00863DC1"/>
    <w:rsid w:val="00864159"/>
    <w:rsid w:val="00864434"/>
    <w:rsid w:val="008648DA"/>
    <w:rsid w:val="00864D72"/>
    <w:rsid w:val="00864DDD"/>
    <w:rsid w:val="008653E1"/>
    <w:rsid w:val="0086577D"/>
    <w:rsid w:val="00865814"/>
    <w:rsid w:val="00865AB4"/>
    <w:rsid w:val="00865B72"/>
    <w:rsid w:val="00865B97"/>
    <w:rsid w:val="00865E7D"/>
    <w:rsid w:val="0086630C"/>
    <w:rsid w:val="00866EC0"/>
    <w:rsid w:val="00866FE2"/>
    <w:rsid w:val="00867012"/>
    <w:rsid w:val="008674F8"/>
    <w:rsid w:val="0086770E"/>
    <w:rsid w:val="00867838"/>
    <w:rsid w:val="008679D6"/>
    <w:rsid w:val="00867ADE"/>
    <w:rsid w:val="00867B13"/>
    <w:rsid w:val="008704AA"/>
    <w:rsid w:val="00870602"/>
    <w:rsid w:val="008708B7"/>
    <w:rsid w:val="0087097D"/>
    <w:rsid w:val="00870D25"/>
    <w:rsid w:val="00870EA0"/>
    <w:rsid w:val="00871285"/>
    <w:rsid w:val="008712B8"/>
    <w:rsid w:val="00871332"/>
    <w:rsid w:val="008714AA"/>
    <w:rsid w:val="00872250"/>
    <w:rsid w:val="00872752"/>
    <w:rsid w:val="00872B3B"/>
    <w:rsid w:val="00872E2A"/>
    <w:rsid w:val="008731E7"/>
    <w:rsid w:val="008738A5"/>
    <w:rsid w:val="0087399F"/>
    <w:rsid w:val="00873A1D"/>
    <w:rsid w:val="0087408A"/>
    <w:rsid w:val="00874EF3"/>
    <w:rsid w:val="00875463"/>
    <w:rsid w:val="0087564B"/>
    <w:rsid w:val="008758CA"/>
    <w:rsid w:val="00875AB3"/>
    <w:rsid w:val="00875CBC"/>
    <w:rsid w:val="00876D5D"/>
    <w:rsid w:val="00876E61"/>
    <w:rsid w:val="0087706A"/>
    <w:rsid w:val="0087752F"/>
    <w:rsid w:val="00877871"/>
    <w:rsid w:val="008779BF"/>
    <w:rsid w:val="00877B1A"/>
    <w:rsid w:val="00877CF2"/>
    <w:rsid w:val="00880014"/>
    <w:rsid w:val="00880602"/>
    <w:rsid w:val="008806BD"/>
    <w:rsid w:val="008807B5"/>
    <w:rsid w:val="00880DA3"/>
    <w:rsid w:val="00880E55"/>
    <w:rsid w:val="0088116E"/>
    <w:rsid w:val="008820C6"/>
    <w:rsid w:val="00882397"/>
    <w:rsid w:val="00882D0C"/>
    <w:rsid w:val="00882E52"/>
    <w:rsid w:val="00882FAC"/>
    <w:rsid w:val="0088314D"/>
    <w:rsid w:val="0088327B"/>
    <w:rsid w:val="00883314"/>
    <w:rsid w:val="00883357"/>
    <w:rsid w:val="0088346F"/>
    <w:rsid w:val="00883557"/>
    <w:rsid w:val="008839FF"/>
    <w:rsid w:val="00883C40"/>
    <w:rsid w:val="00883DC4"/>
    <w:rsid w:val="00884234"/>
    <w:rsid w:val="00884690"/>
    <w:rsid w:val="0088471C"/>
    <w:rsid w:val="00885A96"/>
    <w:rsid w:val="00885AD4"/>
    <w:rsid w:val="00885F8D"/>
    <w:rsid w:val="008862AA"/>
    <w:rsid w:val="008862B5"/>
    <w:rsid w:val="008866AD"/>
    <w:rsid w:val="00886FF8"/>
    <w:rsid w:val="0088792B"/>
    <w:rsid w:val="00887958"/>
    <w:rsid w:val="00887C40"/>
    <w:rsid w:val="008901DC"/>
    <w:rsid w:val="00890362"/>
    <w:rsid w:val="008903DD"/>
    <w:rsid w:val="008907EC"/>
    <w:rsid w:val="00890AB8"/>
    <w:rsid w:val="00890B2D"/>
    <w:rsid w:val="00890EDB"/>
    <w:rsid w:val="00890FC4"/>
    <w:rsid w:val="00891057"/>
    <w:rsid w:val="008917CF"/>
    <w:rsid w:val="008918F7"/>
    <w:rsid w:val="00891CBE"/>
    <w:rsid w:val="00891E18"/>
    <w:rsid w:val="00892216"/>
    <w:rsid w:val="00892D29"/>
    <w:rsid w:val="00893356"/>
    <w:rsid w:val="0089353B"/>
    <w:rsid w:val="00893BD0"/>
    <w:rsid w:val="00893D1E"/>
    <w:rsid w:val="008948F7"/>
    <w:rsid w:val="008949BA"/>
    <w:rsid w:val="00894A3B"/>
    <w:rsid w:val="00894E35"/>
    <w:rsid w:val="00894E5F"/>
    <w:rsid w:val="008950CA"/>
    <w:rsid w:val="00895131"/>
    <w:rsid w:val="00895604"/>
    <w:rsid w:val="00895C2E"/>
    <w:rsid w:val="00895F55"/>
    <w:rsid w:val="008960A4"/>
    <w:rsid w:val="008966DD"/>
    <w:rsid w:val="00896AB5"/>
    <w:rsid w:val="00896D87"/>
    <w:rsid w:val="00896E7B"/>
    <w:rsid w:val="008971E4"/>
    <w:rsid w:val="00897294"/>
    <w:rsid w:val="0089737D"/>
    <w:rsid w:val="008974F9"/>
    <w:rsid w:val="0089765C"/>
    <w:rsid w:val="0089784F"/>
    <w:rsid w:val="00897B43"/>
    <w:rsid w:val="00897B67"/>
    <w:rsid w:val="00897EEB"/>
    <w:rsid w:val="008A0186"/>
    <w:rsid w:val="008A0A65"/>
    <w:rsid w:val="008A0BD2"/>
    <w:rsid w:val="008A0C6B"/>
    <w:rsid w:val="008A0D35"/>
    <w:rsid w:val="008A1732"/>
    <w:rsid w:val="008A198A"/>
    <w:rsid w:val="008A1AF5"/>
    <w:rsid w:val="008A1B18"/>
    <w:rsid w:val="008A1D12"/>
    <w:rsid w:val="008A224D"/>
    <w:rsid w:val="008A2421"/>
    <w:rsid w:val="008A3134"/>
    <w:rsid w:val="008A3162"/>
    <w:rsid w:val="008A3D63"/>
    <w:rsid w:val="008A46D7"/>
    <w:rsid w:val="008A4B69"/>
    <w:rsid w:val="008A552F"/>
    <w:rsid w:val="008A5D9C"/>
    <w:rsid w:val="008A6A03"/>
    <w:rsid w:val="008A6A10"/>
    <w:rsid w:val="008A6F99"/>
    <w:rsid w:val="008A7430"/>
    <w:rsid w:val="008A75F1"/>
    <w:rsid w:val="008A798B"/>
    <w:rsid w:val="008A7F35"/>
    <w:rsid w:val="008B01BC"/>
    <w:rsid w:val="008B044C"/>
    <w:rsid w:val="008B0A06"/>
    <w:rsid w:val="008B0AD2"/>
    <w:rsid w:val="008B0E4F"/>
    <w:rsid w:val="008B0EA7"/>
    <w:rsid w:val="008B113E"/>
    <w:rsid w:val="008B12D3"/>
    <w:rsid w:val="008B1505"/>
    <w:rsid w:val="008B19FA"/>
    <w:rsid w:val="008B1A5F"/>
    <w:rsid w:val="008B1CE0"/>
    <w:rsid w:val="008B21CA"/>
    <w:rsid w:val="008B265B"/>
    <w:rsid w:val="008B27C1"/>
    <w:rsid w:val="008B2EC8"/>
    <w:rsid w:val="008B2EF9"/>
    <w:rsid w:val="008B2F83"/>
    <w:rsid w:val="008B3381"/>
    <w:rsid w:val="008B35EA"/>
    <w:rsid w:val="008B3B0C"/>
    <w:rsid w:val="008B40D2"/>
    <w:rsid w:val="008B41CD"/>
    <w:rsid w:val="008B547B"/>
    <w:rsid w:val="008B5A56"/>
    <w:rsid w:val="008B5A9E"/>
    <w:rsid w:val="008B5CAC"/>
    <w:rsid w:val="008B65B6"/>
    <w:rsid w:val="008B6CCD"/>
    <w:rsid w:val="008B72CA"/>
    <w:rsid w:val="008B737B"/>
    <w:rsid w:val="008B7AB0"/>
    <w:rsid w:val="008C0068"/>
    <w:rsid w:val="008C0482"/>
    <w:rsid w:val="008C0642"/>
    <w:rsid w:val="008C094E"/>
    <w:rsid w:val="008C0B56"/>
    <w:rsid w:val="008C0BB2"/>
    <w:rsid w:val="008C0CC3"/>
    <w:rsid w:val="008C0E08"/>
    <w:rsid w:val="008C0E2B"/>
    <w:rsid w:val="008C0EE9"/>
    <w:rsid w:val="008C16CF"/>
    <w:rsid w:val="008C1CB4"/>
    <w:rsid w:val="008C217F"/>
    <w:rsid w:val="008C2C44"/>
    <w:rsid w:val="008C2F6C"/>
    <w:rsid w:val="008C350A"/>
    <w:rsid w:val="008C39D1"/>
    <w:rsid w:val="008C423E"/>
    <w:rsid w:val="008C495F"/>
    <w:rsid w:val="008C4A97"/>
    <w:rsid w:val="008C5543"/>
    <w:rsid w:val="008C5759"/>
    <w:rsid w:val="008C58FA"/>
    <w:rsid w:val="008C5D24"/>
    <w:rsid w:val="008C5FA2"/>
    <w:rsid w:val="008C65B5"/>
    <w:rsid w:val="008C70C1"/>
    <w:rsid w:val="008C7459"/>
    <w:rsid w:val="008C7736"/>
    <w:rsid w:val="008C7879"/>
    <w:rsid w:val="008C7BDD"/>
    <w:rsid w:val="008C7ECB"/>
    <w:rsid w:val="008D004D"/>
    <w:rsid w:val="008D009F"/>
    <w:rsid w:val="008D018A"/>
    <w:rsid w:val="008D01CF"/>
    <w:rsid w:val="008D08E2"/>
    <w:rsid w:val="008D0AEE"/>
    <w:rsid w:val="008D1622"/>
    <w:rsid w:val="008D1734"/>
    <w:rsid w:val="008D1791"/>
    <w:rsid w:val="008D1A64"/>
    <w:rsid w:val="008D1C0D"/>
    <w:rsid w:val="008D2D43"/>
    <w:rsid w:val="008D43ED"/>
    <w:rsid w:val="008D4BB5"/>
    <w:rsid w:val="008D4F4A"/>
    <w:rsid w:val="008D5170"/>
    <w:rsid w:val="008D56BC"/>
    <w:rsid w:val="008D5745"/>
    <w:rsid w:val="008D57A9"/>
    <w:rsid w:val="008D6646"/>
    <w:rsid w:val="008D6AE5"/>
    <w:rsid w:val="008D6B9A"/>
    <w:rsid w:val="008D6E38"/>
    <w:rsid w:val="008D7318"/>
    <w:rsid w:val="008D773C"/>
    <w:rsid w:val="008D7758"/>
    <w:rsid w:val="008D7769"/>
    <w:rsid w:val="008D7D1C"/>
    <w:rsid w:val="008D7ED2"/>
    <w:rsid w:val="008E16C2"/>
    <w:rsid w:val="008E1CDC"/>
    <w:rsid w:val="008E1E26"/>
    <w:rsid w:val="008E1E9F"/>
    <w:rsid w:val="008E1F12"/>
    <w:rsid w:val="008E225C"/>
    <w:rsid w:val="008E2616"/>
    <w:rsid w:val="008E266D"/>
    <w:rsid w:val="008E27AC"/>
    <w:rsid w:val="008E2960"/>
    <w:rsid w:val="008E2CDF"/>
    <w:rsid w:val="008E2DB1"/>
    <w:rsid w:val="008E3CA8"/>
    <w:rsid w:val="008E4515"/>
    <w:rsid w:val="008E47CF"/>
    <w:rsid w:val="008E4D11"/>
    <w:rsid w:val="008E4D9E"/>
    <w:rsid w:val="008E5285"/>
    <w:rsid w:val="008E52D0"/>
    <w:rsid w:val="008E61E2"/>
    <w:rsid w:val="008E62AC"/>
    <w:rsid w:val="008E640E"/>
    <w:rsid w:val="008E6547"/>
    <w:rsid w:val="008E66C0"/>
    <w:rsid w:val="008E6D87"/>
    <w:rsid w:val="008E6F22"/>
    <w:rsid w:val="008E7122"/>
    <w:rsid w:val="008E72AC"/>
    <w:rsid w:val="008E73AC"/>
    <w:rsid w:val="008F03BD"/>
    <w:rsid w:val="008F04A1"/>
    <w:rsid w:val="008F06A3"/>
    <w:rsid w:val="008F13AB"/>
    <w:rsid w:val="008F1638"/>
    <w:rsid w:val="008F177B"/>
    <w:rsid w:val="008F18C8"/>
    <w:rsid w:val="008F1A70"/>
    <w:rsid w:val="008F1F42"/>
    <w:rsid w:val="008F214B"/>
    <w:rsid w:val="008F29E2"/>
    <w:rsid w:val="008F2B50"/>
    <w:rsid w:val="008F2DDA"/>
    <w:rsid w:val="008F35F3"/>
    <w:rsid w:val="008F3897"/>
    <w:rsid w:val="008F3B4C"/>
    <w:rsid w:val="008F3F96"/>
    <w:rsid w:val="008F41D3"/>
    <w:rsid w:val="008F4844"/>
    <w:rsid w:val="008F4BFC"/>
    <w:rsid w:val="008F4D54"/>
    <w:rsid w:val="008F4EA0"/>
    <w:rsid w:val="008F5052"/>
    <w:rsid w:val="008F524F"/>
    <w:rsid w:val="008F5B0F"/>
    <w:rsid w:val="008F5D77"/>
    <w:rsid w:val="008F5F73"/>
    <w:rsid w:val="008F613B"/>
    <w:rsid w:val="008F61A4"/>
    <w:rsid w:val="008F649F"/>
    <w:rsid w:val="008F66EF"/>
    <w:rsid w:val="008F6CCB"/>
    <w:rsid w:val="008F7CAC"/>
    <w:rsid w:val="008F7DE7"/>
    <w:rsid w:val="008F7EFF"/>
    <w:rsid w:val="0090037C"/>
    <w:rsid w:val="0090039F"/>
    <w:rsid w:val="00900456"/>
    <w:rsid w:val="00900467"/>
    <w:rsid w:val="00900481"/>
    <w:rsid w:val="0090076B"/>
    <w:rsid w:val="00900F86"/>
    <w:rsid w:val="009011E2"/>
    <w:rsid w:val="009019CE"/>
    <w:rsid w:val="00901AF7"/>
    <w:rsid w:val="00901D71"/>
    <w:rsid w:val="00901FE9"/>
    <w:rsid w:val="009021C0"/>
    <w:rsid w:val="009022D1"/>
    <w:rsid w:val="0090252C"/>
    <w:rsid w:val="009026E0"/>
    <w:rsid w:val="00902DEA"/>
    <w:rsid w:val="00902DEC"/>
    <w:rsid w:val="00902E9A"/>
    <w:rsid w:val="00903310"/>
    <w:rsid w:val="0090361E"/>
    <w:rsid w:val="00903C19"/>
    <w:rsid w:val="00903DF4"/>
    <w:rsid w:val="00904398"/>
    <w:rsid w:val="00904C96"/>
    <w:rsid w:val="00904E54"/>
    <w:rsid w:val="009053F4"/>
    <w:rsid w:val="009055DD"/>
    <w:rsid w:val="00905623"/>
    <w:rsid w:val="00905624"/>
    <w:rsid w:val="00905E92"/>
    <w:rsid w:val="00906068"/>
    <w:rsid w:val="00906443"/>
    <w:rsid w:val="00906D7C"/>
    <w:rsid w:val="00906DA7"/>
    <w:rsid w:val="00906DD8"/>
    <w:rsid w:val="00907110"/>
    <w:rsid w:val="00907438"/>
    <w:rsid w:val="009074F9"/>
    <w:rsid w:val="0090771F"/>
    <w:rsid w:val="0090782C"/>
    <w:rsid w:val="00907BDD"/>
    <w:rsid w:val="00910246"/>
    <w:rsid w:val="00910940"/>
    <w:rsid w:val="0091162C"/>
    <w:rsid w:val="009120B6"/>
    <w:rsid w:val="009121AB"/>
    <w:rsid w:val="0091289A"/>
    <w:rsid w:val="009128E2"/>
    <w:rsid w:val="00912F46"/>
    <w:rsid w:val="00913621"/>
    <w:rsid w:val="00913E39"/>
    <w:rsid w:val="009149A6"/>
    <w:rsid w:val="00914FB0"/>
    <w:rsid w:val="00914FB1"/>
    <w:rsid w:val="00915179"/>
    <w:rsid w:val="009151C2"/>
    <w:rsid w:val="00915795"/>
    <w:rsid w:val="0091587B"/>
    <w:rsid w:val="00915BDA"/>
    <w:rsid w:val="009169EA"/>
    <w:rsid w:val="00916A8C"/>
    <w:rsid w:val="00916BEF"/>
    <w:rsid w:val="00916FA1"/>
    <w:rsid w:val="0091701C"/>
    <w:rsid w:val="00917779"/>
    <w:rsid w:val="00917789"/>
    <w:rsid w:val="00920487"/>
    <w:rsid w:val="009206AD"/>
    <w:rsid w:val="009207C0"/>
    <w:rsid w:val="00921510"/>
    <w:rsid w:val="009217C4"/>
    <w:rsid w:val="0092185D"/>
    <w:rsid w:val="00921FC9"/>
    <w:rsid w:val="00922741"/>
    <w:rsid w:val="00922BAC"/>
    <w:rsid w:val="00922C6F"/>
    <w:rsid w:val="009238E1"/>
    <w:rsid w:val="00923ECE"/>
    <w:rsid w:val="0092435A"/>
    <w:rsid w:val="009248C7"/>
    <w:rsid w:val="00924A2C"/>
    <w:rsid w:val="00924A98"/>
    <w:rsid w:val="00924CE9"/>
    <w:rsid w:val="00924FFD"/>
    <w:rsid w:val="0092551A"/>
    <w:rsid w:val="00925835"/>
    <w:rsid w:val="00925B6B"/>
    <w:rsid w:val="00926111"/>
    <w:rsid w:val="009261AD"/>
    <w:rsid w:val="00926419"/>
    <w:rsid w:val="009264F9"/>
    <w:rsid w:val="0092694C"/>
    <w:rsid w:val="00926CDE"/>
    <w:rsid w:val="00926D3E"/>
    <w:rsid w:val="00927194"/>
    <w:rsid w:val="0092774B"/>
    <w:rsid w:val="009278D1"/>
    <w:rsid w:val="00927CC4"/>
    <w:rsid w:val="00927FE1"/>
    <w:rsid w:val="0093032E"/>
    <w:rsid w:val="0093043C"/>
    <w:rsid w:val="00930C90"/>
    <w:rsid w:val="00930EE7"/>
    <w:rsid w:val="00930FF5"/>
    <w:rsid w:val="009321DF"/>
    <w:rsid w:val="0093252E"/>
    <w:rsid w:val="00932747"/>
    <w:rsid w:val="00932E40"/>
    <w:rsid w:val="009330F0"/>
    <w:rsid w:val="0093317E"/>
    <w:rsid w:val="00933263"/>
    <w:rsid w:val="00933890"/>
    <w:rsid w:val="00933CDD"/>
    <w:rsid w:val="009346C4"/>
    <w:rsid w:val="0093481A"/>
    <w:rsid w:val="00934D71"/>
    <w:rsid w:val="00935260"/>
    <w:rsid w:val="009352ED"/>
    <w:rsid w:val="00935525"/>
    <w:rsid w:val="00936496"/>
    <w:rsid w:val="00936562"/>
    <w:rsid w:val="0093743F"/>
    <w:rsid w:val="0093752F"/>
    <w:rsid w:val="00937626"/>
    <w:rsid w:val="009376E8"/>
    <w:rsid w:val="00937786"/>
    <w:rsid w:val="00937A0A"/>
    <w:rsid w:val="00937B01"/>
    <w:rsid w:val="00937BCE"/>
    <w:rsid w:val="0094016F"/>
    <w:rsid w:val="009402A9"/>
    <w:rsid w:val="0094057C"/>
    <w:rsid w:val="00940B78"/>
    <w:rsid w:val="00940BBE"/>
    <w:rsid w:val="00941131"/>
    <w:rsid w:val="009411FF"/>
    <w:rsid w:val="00941409"/>
    <w:rsid w:val="00941542"/>
    <w:rsid w:val="009416BB"/>
    <w:rsid w:val="00941715"/>
    <w:rsid w:val="00941908"/>
    <w:rsid w:val="00941966"/>
    <w:rsid w:val="00941E21"/>
    <w:rsid w:val="009421F9"/>
    <w:rsid w:val="00942254"/>
    <w:rsid w:val="0094251B"/>
    <w:rsid w:val="00942647"/>
    <w:rsid w:val="00942A01"/>
    <w:rsid w:val="00942B97"/>
    <w:rsid w:val="00942E65"/>
    <w:rsid w:val="00943B12"/>
    <w:rsid w:val="00943BE3"/>
    <w:rsid w:val="00943E9F"/>
    <w:rsid w:val="009443D3"/>
    <w:rsid w:val="009447F3"/>
    <w:rsid w:val="00944B6B"/>
    <w:rsid w:val="00944C19"/>
    <w:rsid w:val="00944EAD"/>
    <w:rsid w:val="0094528A"/>
    <w:rsid w:val="0094534F"/>
    <w:rsid w:val="009454C4"/>
    <w:rsid w:val="00945726"/>
    <w:rsid w:val="00945AA8"/>
    <w:rsid w:val="00946803"/>
    <w:rsid w:val="0094796D"/>
    <w:rsid w:val="00947BD7"/>
    <w:rsid w:val="00947D90"/>
    <w:rsid w:val="00947F2A"/>
    <w:rsid w:val="00947FE3"/>
    <w:rsid w:val="009504DB"/>
    <w:rsid w:val="00950746"/>
    <w:rsid w:val="00950874"/>
    <w:rsid w:val="00950C34"/>
    <w:rsid w:val="009510BF"/>
    <w:rsid w:val="009511D1"/>
    <w:rsid w:val="009511DB"/>
    <w:rsid w:val="0095120D"/>
    <w:rsid w:val="009512CB"/>
    <w:rsid w:val="009512E3"/>
    <w:rsid w:val="00951433"/>
    <w:rsid w:val="009514C5"/>
    <w:rsid w:val="009514F7"/>
    <w:rsid w:val="00951569"/>
    <w:rsid w:val="009515E1"/>
    <w:rsid w:val="009521A7"/>
    <w:rsid w:val="009522A7"/>
    <w:rsid w:val="0095294F"/>
    <w:rsid w:val="00952CA6"/>
    <w:rsid w:val="009531D3"/>
    <w:rsid w:val="00953498"/>
    <w:rsid w:val="009538B5"/>
    <w:rsid w:val="00953A86"/>
    <w:rsid w:val="00953B03"/>
    <w:rsid w:val="00953BBA"/>
    <w:rsid w:val="00953BBF"/>
    <w:rsid w:val="00954696"/>
    <w:rsid w:val="009546EC"/>
    <w:rsid w:val="009548BB"/>
    <w:rsid w:val="00954E60"/>
    <w:rsid w:val="00955C18"/>
    <w:rsid w:val="00955DFB"/>
    <w:rsid w:val="00955E9C"/>
    <w:rsid w:val="0095612E"/>
    <w:rsid w:val="009562A9"/>
    <w:rsid w:val="00956411"/>
    <w:rsid w:val="00956922"/>
    <w:rsid w:val="00956AB9"/>
    <w:rsid w:val="00956D6E"/>
    <w:rsid w:val="00956DB7"/>
    <w:rsid w:val="009572F2"/>
    <w:rsid w:val="0095761A"/>
    <w:rsid w:val="00957942"/>
    <w:rsid w:val="00957B79"/>
    <w:rsid w:val="00957BED"/>
    <w:rsid w:val="00957C5F"/>
    <w:rsid w:val="009606C8"/>
    <w:rsid w:val="009611DD"/>
    <w:rsid w:val="0096222C"/>
    <w:rsid w:val="00962A05"/>
    <w:rsid w:val="00962A54"/>
    <w:rsid w:val="00962F29"/>
    <w:rsid w:val="00962FF7"/>
    <w:rsid w:val="009636F1"/>
    <w:rsid w:val="0096391A"/>
    <w:rsid w:val="00963D5E"/>
    <w:rsid w:val="00964116"/>
    <w:rsid w:val="00964D92"/>
    <w:rsid w:val="00964DFA"/>
    <w:rsid w:val="00964E62"/>
    <w:rsid w:val="00964F57"/>
    <w:rsid w:val="00965138"/>
    <w:rsid w:val="00965458"/>
    <w:rsid w:val="009657ED"/>
    <w:rsid w:val="00965AF3"/>
    <w:rsid w:val="00965E47"/>
    <w:rsid w:val="0096624F"/>
    <w:rsid w:val="009662E8"/>
    <w:rsid w:val="00966464"/>
    <w:rsid w:val="00966756"/>
    <w:rsid w:val="009672B5"/>
    <w:rsid w:val="00967541"/>
    <w:rsid w:val="0096784D"/>
    <w:rsid w:val="00967979"/>
    <w:rsid w:val="00967AD3"/>
    <w:rsid w:val="00970179"/>
    <w:rsid w:val="009702FA"/>
    <w:rsid w:val="00970305"/>
    <w:rsid w:val="0097049A"/>
    <w:rsid w:val="00970676"/>
    <w:rsid w:val="009710A0"/>
    <w:rsid w:val="00971743"/>
    <w:rsid w:val="0097266F"/>
    <w:rsid w:val="00973311"/>
    <w:rsid w:val="00973591"/>
    <w:rsid w:val="0097360C"/>
    <w:rsid w:val="0097399C"/>
    <w:rsid w:val="00973C6C"/>
    <w:rsid w:val="00973C75"/>
    <w:rsid w:val="00973D94"/>
    <w:rsid w:val="00974304"/>
    <w:rsid w:val="0097497B"/>
    <w:rsid w:val="00974D08"/>
    <w:rsid w:val="00975789"/>
    <w:rsid w:val="0097587C"/>
    <w:rsid w:val="009762A0"/>
    <w:rsid w:val="00976842"/>
    <w:rsid w:val="00976918"/>
    <w:rsid w:val="009769AF"/>
    <w:rsid w:val="0097707E"/>
    <w:rsid w:val="00977A3F"/>
    <w:rsid w:val="009805B2"/>
    <w:rsid w:val="009805D5"/>
    <w:rsid w:val="00980719"/>
    <w:rsid w:val="00980826"/>
    <w:rsid w:val="00981445"/>
    <w:rsid w:val="00981EF0"/>
    <w:rsid w:val="009821AF"/>
    <w:rsid w:val="0098221A"/>
    <w:rsid w:val="009826DF"/>
    <w:rsid w:val="0098287C"/>
    <w:rsid w:val="00982B83"/>
    <w:rsid w:val="00982FCD"/>
    <w:rsid w:val="00983167"/>
    <w:rsid w:val="00983C70"/>
    <w:rsid w:val="00984076"/>
    <w:rsid w:val="00984101"/>
    <w:rsid w:val="009841FF"/>
    <w:rsid w:val="00984891"/>
    <w:rsid w:val="009849A1"/>
    <w:rsid w:val="009849AF"/>
    <w:rsid w:val="009850E9"/>
    <w:rsid w:val="009853AB"/>
    <w:rsid w:val="00985555"/>
    <w:rsid w:val="00986142"/>
    <w:rsid w:val="009867D2"/>
    <w:rsid w:val="009869BB"/>
    <w:rsid w:val="00986B1E"/>
    <w:rsid w:val="00986DDD"/>
    <w:rsid w:val="00987055"/>
    <w:rsid w:val="009872E3"/>
    <w:rsid w:val="00987B2C"/>
    <w:rsid w:val="00987BBD"/>
    <w:rsid w:val="00990063"/>
    <w:rsid w:val="0099007D"/>
    <w:rsid w:val="00990A75"/>
    <w:rsid w:val="00990D8B"/>
    <w:rsid w:val="00990E47"/>
    <w:rsid w:val="00991009"/>
    <w:rsid w:val="0099163F"/>
    <w:rsid w:val="00991A2C"/>
    <w:rsid w:val="009920AE"/>
    <w:rsid w:val="00992361"/>
    <w:rsid w:val="00992511"/>
    <w:rsid w:val="009928A9"/>
    <w:rsid w:val="009929E2"/>
    <w:rsid w:val="00992C1F"/>
    <w:rsid w:val="00992E50"/>
    <w:rsid w:val="00992F74"/>
    <w:rsid w:val="0099319B"/>
    <w:rsid w:val="00993542"/>
    <w:rsid w:val="00993AD6"/>
    <w:rsid w:val="00993C7E"/>
    <w:rsid w:val="00993D94"/>
    <w:rsid w:val="009947FF"/>
    <w:rsid w:val="0099509C"/>
    <w:rsid w:val="00995C25"/>
    <w:rsid w:val="00995F66"/>
    <w:rsid w:val="0099672B"/>
    <w:rsid w:val="009968F4"/>
    <w:rsid w:val="00996EC5"/>
    <w:rsid w:val="00996F69"/>
    <w:rsid w:val="00997349"/>
    <w:rsid w:val="009976B0"/>
    <w:rsid w:val="00997D01"/>
    <w:rsid w:val="00997DA9"/>
    <w:rsid w:val="00997F0F"/>
    <w:rsid w:val="00997FBE"/>
    <w:rsid w:val="009A062F"/>
    <w:rsid w:val="009A091C"/>
    <w:rsid w:val="009A09B8"/>
    <w:rsid w:val="009A1047"/>
    <w:rsid w:val="009A1230"/>
    <w:rsid w:val="009A154F"/>
    <w:rsid w:val="009A1880"/>
    <w:rsid w:val="009A2960"/>
    <w:rsid w:val="009A2B1D"/>
    <w:rsid w:val="009A336E"/>
    <w:rsid w:val="009A3452"/>
    <w:rsid w:val="009A35B5"/>
    <w:rsid w:val="009A3ABA"/>
    <w:rsid w:val="009A3AD2"/>
    <w:rsid w:val="009A3ADC"/>
    <w:rsid w:val="009A3D2A"/>
    <w:rsid w:val="009A4369"/>
    <w:rsid w:val="009A4693"/>
    <w:rsid w:val="009A478F"/>
    <w:rsid w:val="009A48BB"/>
    <w:rsid w:val="009A4B99"/>
    <w:rsid w:val="009A5001"/>
    <w:rsid w:val="009A5185"/>
    <w:rsid w:val="009A537D"/>
    <w:rsid w:val="009A596C"/>
    <w:rsid w:val="009A59C9"/>
    <w:rsid w:val="009A5A50"/>
    <w:rsid w:val="009A5BE7"/>
    <w:rsid w:val="009A5D9C"/>
    <w:rsid w:val="009A63F6"/>
    <w:rsid w:val="009A6403"/>
    <w:rsid w:val="009A659F"/>
    <w:rsid w:val="009A6793"/>
    <w:rsid w:val="009A700C"/>
    <w:rsid w:val="009A7315"/>
    <w:rsid w:val="009A7ADD"/>
    <w:rsid w:val="009B002A"/>
    <w:rsid w:val="009B0800"/>
    <w:rsid w:val="009B0920"/>
    <w:rsid w:val="009B0945"/>
    <w:rsid w:val="009B0B4F"/>
    <w:rsid w:val="009B0E5E"/>
    <w:rsid w:val="009B10EA"/>
    <w:rsid w:val="009B1304"/>
    <w:rsid w:val="009B1928"/>
    <w:rsid w:val="009B1B1E"/>
    <w:rsid w:val="009B1B7F"/>
    <w:rsid w:val="009B1DD2"/>
    <w:rsid w:val="009B225D"/>
    <w:rsid w:val="009B2389"/>
    <w:rsid w:val="009B285E"/>
    <w:rsid w:val="009B2873"/>
    <w:rsid w:val="009B2A1F"/>
    <w:rsid w:val="009B2E86"/>
    <w:rsid w:val="009B2EA6"/>
    <w:rsid w:val="009B314B"/>
    <w:rsid w:val="009B330F"/>
    <w:rsid w:val="009B3567"/>
    <w:rsid w:val="009B3998"/>
    <w:rsid w:val="009B3BF5"/>
    <w:rsid w:val="009B3BFA"/>
    <w:rsid w:val="009B40E9"/>
    <w:rsid w:val="009B43DA"/>
    <w:rsid w:val="009B475B"/>
    <w:rsid w:val="009B4769"/>
    <w:rsid w:val="009B4835"/>
    <w:rsid w:val="009B48DE"/>
    <w:rsid w:val="009B4A0E"/>
    <w:rsid w:val="009B4B12"/>
    <w:rsid w:val="009B5076"/>
    <w:rsid w:val="009B584B"/>
    <w:rsid w:val="009B5B15"/>
    <w:rsid w:val="009B5B74"/>
    <w:rsid w:val="009B5C9C"/>
    <w:rsid w:val="009B5D53"/>
    <w:rsid w:val="009B5DDB"/>
    <w:rsid w:val="009B5E61"/>
    <w:rsid w:val="009B6308"/>
    <w:rsid w:val="009B64FA"/>
    <w:rsid w:val="009B6546"/>
    <w:rsid w:val="009B66D0"/>
    <w:rsid w:val="009B68BB"/>
    <w:rsid w:val="009B6BEA"/>
    <w:rsid w:val="009B6C09"/>
    <w:rsid w:val="009B79A5"/>
    <w:rsid w:val="009B7F0A"/>
    <w:rsid w:val="009B7F31"/>
    <w:rsid w:val="009C02E3"/>
    <w:rsid w:val="009C03FF"/>
    <w:rsid w:val="009C048F"/>
    <w:rsid w:val="009C062F"/>
    <w:rsid w:val="009C0C3B"/>
    <w:rsid w:val="009C0C8A"/>
    <w:rsid w:val="009C0E6F"/>
    <w:rsid w:val="009C146B"/>
    <w:rsid w:val="009C1742"/>
    <w:rsid w:val="009C24E7"/>
    <w:rsid w:val="009C24ED"/>
    <w:rsid w:val="009C3045"/>
    <w:rsid w:val="009C3046"/>
    <w:rsid w:val="009C435C"/>
    <w:rsid w:val="009C468A"/>
    <w:rsid w:val="009C48D8"/>
    <w:rsid w:val="009C5223"/>
    <w:rsid w:val="009C5598"/>
    <w:rsid w:val="009C5853"/>
    <w:rsid w:val="009C5A32"/>
    <w:rsid w:val="009C5E2C"/>
    <w:rsid w:val="009C5E72"/>
    <w:rsid w:val="009C5E8C"/>
    <w:rsid w:val="009C5F4B"/>
    <w:rsid w:val="009C6285"/>
    <w:rsid w:val="009C69CB"/>
    <w:rsid w:val="009C6C5B"/>
    <w:rsid w:val="009C6FE7"/>
    <w:rsid w:val="009C741E"/>
    <w:rsid w:val="009C79DB"/>
    <w:rsid w:val="009C7E89"/>
    <w:rsid w:val="009C7F79"/>
    <w:rsid w:val="009D0787"/>
    <w:rsid w:val="009D0ADA"/>
    <w:rsid w:val="009D1197"/>
    <w:rsid w:val="009D11C0"/>
    <w:rsid w:val="009D18C8"/>
    <w:rsid w:val="009D1994"/>
    <w:rsid w:val="009D1A56"/>
    <w:rsid w:val="009D1DCB"/>
    <w:rsid w:val="009D2739"/>
    <w:rsid w:val="009D2923"/>
    <w:rsid w:val="009D2B58"/>
    <w:rsid w:val="009D2CFC"/>
    <w:rsid w:val="009D2E5B"/>
    <w:rsid w:val="009D2EBA"/>
    <w:rsid w:val="009D37EF"/>
    <w:rsid w:val="009D3B04"/>
    <w:rsid w:val="009D402A"/>
    <w:rsid w:val="009D42F8"/>
    <w:rsid w:val="009D4603"/>
    <w:rsid w:val="009D4970"/>
    <w:rsid w:val="009D4A74"/>
    <w:rsid w:val="009D51EB"/>
    <w:rsid w:val="009D5CDC"/>
    <w:rsid w:val="009D5DF7"/>
    <w:rsid w:val="009D5E0C"/>
    <w:rsid w:val="009D6086"/>
    <w:rsid w:val="009D60D2"/>
    <w:rsid w:val="009D6325"/>
    <w:rsid w:val="009D682E"/>
    <w:rsid w:val="009D6A34"/>
    <w:rsid w:val="009D6B80"/>
    <w:rsid w:val="009D6FC2"/>
    <w:rsid w:val="009D6FCB"/>
    <w:rsid w:val="009D73CA"/>
    <w:rsid w:val="009D744B"/>
    <w:rsid w:val="009D74DA"/>
    <w:rsid w:val="009D7640"/>
    <w:rsid w:val="009D7A74"/>
    <w:rsid w:val="009D7B9D"/>
    <w:rsid w:val="009E091B"/>
    <w:rsid w:val="009E0956"/>
    <w:rsid w:val="009E0969"/>
    <w:rsid w:val="009E0CA6"/>
    <w:rsid w:val="009E127F"/>
    <w:rsid w:val="009E136D"/>
    <w:rsid w:val="009E14DB"/>
    <w:rsid w:val="009E152F"/>
    <w:rsid w:val="009E1807"/>
    <w:rsid w:val="009E1AEA"/>
    <w:rsid w:val="009E1C34"/>
    <w:rsid w:val="009E1F6F"/>
    <w:rsid w:val="009E204E"/>
    <w:rsid w:val="009E2487"/>
    <w:rsid w:val="009E2822"/>
    <w:rsid w:val="009E2AFA"/>
    <w:rsid w:val="009E2EE0"/>
    <w:rsid w:val="009E3480"/>
    <w:rsid w:val="009E3501"/>
    <w:rsid w:val="009E364F"/>
    <w:rsid w:val="009E3A49"/>
    <w:rsid w:val="009E3B03"/>
    <w:rsid w:val="009E460C"/>
    <w:rsid w:val="009E47AD"/>
    <w:rsid w:val="009E4933"/>
    <w:rsid w:val="009E54CF"/>
    <w:rsid w:val="009E5AA0"/>
    <w:rsid w:val="009E5F42"/>
    <w:rsid w:val="009E61FF"/>
    <w:rsid w:val="009E6277"/>
    <w:rsid w:val="009E7152"/>
    <w:rsid w:val="009E73B6"/>
    <w:rsid w:val="009E7A3F"/>
    <w:rsid w:val="009E7B81"/>
    <w:rsid w:val="009F0344"/>
    <w:rsid w:val="009F091A"/>
    <w:rsid w:val="009F09EB"/>
    <w:rsid w:val="009F0A82"/>
    <w:rsid w:val="009F0BFC"/>
    <w:rsid w:val="009F0CA0"/>
    <w:rsid w:val="009F0FD9"/>
    <w:rsid w:val="009F1437"/>
    <w:rsid w:val="009F15EE"/>
    <w:rsid w:val="009F18DB"/>
    <w:rsid w:val="009F1DA7"/>
    <w:rsid w:val="009F1DBB"/>
    <w:rsid w:val="009F1FD1"/>
    <w:rsid w:val="009F23F3"/>
    <w:rsid w:val="009F2872"/>
    <w:rsid w:val="009F2C9D"/>
    <w:rsid w:val="009F325A"/>
    <w:rsid w:val="009F33C2"/>
    <w:rsid w:val="009F3817"/>
    <w:rsid w:val="009F4550"/>
    <w:rsid w:val="009F48C3"/>
    <w:rsid w:val="009F493C"/>
    <w:rsid w:val="009F4A55"/>
    <w:rsid w:val="009F4D8E"/>
    <w:rsid w:val="009F5178"/>
    <w:rsid w:val="009F5474"/>
    <w:rsid w:val="009F5C82"/>
    <w:rsid w:val="009F6764"/>
    <w:rsid w:val="009F6894"/>
    <w:rsid w:val="009F69D4"/>
    <w:rsid w:val="009F7072"/>
    <w:rsid w:val="009F756A"/>
    <w:rsid w:val="009F7595"/>
    <w:rsid w:val="009F7873"/>
    <w:rsid w:val="009F7E04"/>
    <w:rsid w:val="00A003D9"/>
    <w:rsid w:val="00A006B7"/>
    <w:rsid w:val="00A01280"/>
    <w:rsid w:val="00A01506"/>
    <w:rsid w:val="00A015B4"/>
    <w:rsid w:val="00A019BD"/>
    <w:rsid w:val="00A01A23"/>
    <w:rsid w:val="00A01C5E"/>
    <w:rsid w:val="00A01ECB"/>
    <w:rsid w:val="00A01F39"/>
    <w:rsid w:val="00A01FE0"/>
    <w:rsid w:val="00A02634"/>
    <w:rsid w:val="00A02A3B"/>
    <w:rsid w:val="00A02D27"/>
    <w:rsid w:val="00A02E03"/>
    <w:rsid w:val="00A03555"/>
    <w:rsid w:val="00A0376A"/>
    <w:rsid w:val="00A03AA4"/>
    <w:rsid w:val="00A0411C"/>
    <w:rsid w:val="00A04A2F"/>
    <w:rsid w:val="00A04B71"/>
    <w:rsid w:val="00A051D2"/>
    <w:rsid w:val="00A057C6"/>
    <w:rsid w:val="00A058FA"/>
    <w:rsid w:val="00A05CF0"/>
    <w:rsid w:val="00A066B6"/>
    <w:rsid w:val="00A06AC9"/>
    <w:rsid w:val="00A06D13"/>
    <w:rsid w:val="00A06D68"/>
    <w:rsid w:val="00A0728F"/>
    <w:rsid w:val="00A07B5F"/>
    <w:rsid w:val="00A07ECD"/>
    <w:rsid w:val="00A10895"/>
    <w:rsid w:val="00A10E30"/>
    <w:rsid w:val="00A113D8"/>
    <w:rsid w:val="00A11660"/>
    <w:rsid w:val="00A11849"/>
    <w:rsid w:val="00A11945"/>
    <w:rsid w:val="00A11DDC"/>
    <w:rsid w:val="00A11E57"/>
    <w:rsid w:val="00A12019"/>
    <w:rsid w:val="00A12B83"/>
    <w:rsid w:val="00A12D2F"/>
    <w:rsid w:val="00A12F06"/>
    <w:rsid w:val="00A13267"/>
    <w:rsid w:val="00A133DC"/>
    <w:rsid w:val="00A13512"/>
    <w:rsid w:val="00A1376C"/>
    <w:rsid w:val="00A1389D"/>
    <w:rsid w:val="00A1423B"/>
    <w:rsid w:val="00A1444D"/>
    <w:rsid w:val="00A1452D"/>
    <w:rsid w:val="00A14625"/>
    <w:rsid w:val="00A14DEA"/>
    <w:rsid w:val="00A150A4"/>
    <w:rsid w:val="00A150C6"/>
    <w:rsid w:val="00A15607"/>
    <w:rsid w:val="00A15750"/>
    <w:rsid w:val="00A15A69"/>
    <w:rsid w:val="00A15CB3"/>
    <w:rsid w:val="00A160AB"/>
    <w:rsid w:val="00A1621F"/>
    <w:rsid w:val="00A16B81"/>
    <w:rsid w:val="00A16FFF"/>
    <w:rsid w:val="00A17059"/>
    <w:rsid w:val="00A173E7"/>
    <w:rsid w:val="00A17618"/>
    <w:rsid w:val="00A17857"/>
    <w:rsid w:val="00A1795D"/>
    <w:rsid w:val="00A17E49"/>
    <w:rsid w:val="00A2047F"/>
    <w:rsid w:val="00A205FB"/>
    <w:rsid w:val="00A20B51"/>
    <w:rsid w:val="00A21038"/>
    <w:rsid w:val="00A21387"/>
    <w:rsid w:val="00A21467"/>
    <w:rsid w:val="00A2188A"/>
    <w:rsid w:val="00A218E3"/>
    <w:rsid w:val="00A22080"/>
    <w:rsid w:val="00A2246F"/>
    <w:rsid w:val="00A22632"/>
    <w:rsid w:val="00A22E22"/>
    <w:rsid w:val="00A2345E"/>
    <w:rsid w:val="00A24001"/>
    <w:rsid w:val="00A241AD"/>
    <w:rsid w:val="00A243F3"/>
    <w:rsid w:val="00A2498C"/>
    <w:rsid w:val="00A24F7A"/>
    <w:rsid w:val="00A24FA7"/>
    <w:rsid w:val="00A256C1"/>
    <w:rsid w:val="00A25B18"/>
    <w:rsid w:val="00A25DFA"/>
    <w:rsid w:val="00A25F90"/>
    <w:rsid w:val="00A2607D"/>
    <w:rsid w:val="00A263E2"/>
    <w:rsid w:val="00A267FF"/>
    <w:rsid w:val="00A26AC3"/>
    <w:rsid w:val="00A26B31"/>
    <w:rsid w:val="00A2757E"/>
    <w:rsid w:val="00A2774D"/>
    <w:rsid w:val="00A278C5"/>
    <w:rsid w:val="00A27C84"/>
    <w:rsid w:val="00A30B7F"/>
    <w:rsid w:val="00A30DE5"/>
    <w:rsid w:val="00A30E97"/>
    <w:rsid w:val="00A3191F"/>
    <w:rsid w:val="00A33EF7"/>
    <w:rsid w:val="00A3437E"/>
    <w:rsid w:val="00A34778"/>
    <w:rsid w:val="00A34E8F"/>
    <w:rsid w:val="00A352A5"/>
    <w:rsid w:val="00A353A5"/>
    <w:rsid w:val="00A35484"/>
    <w:rsid w:val="00A35BA8"/>
    <w:rsid w:val="00A35DF7"/>
    <w:rsid w:val="00A364A9"/>
    <w:rsid w:val="00A36EC1"/>
    <w:rsid w:val="00A36ECF"/>
    <w:rsid w:val="00A36EE4"/>
    <w:rsid w:val="00A37022"/>
    <w:rsid w:val="00A370B0"/>
    <w:rsid w:val="00A372EF"/>
    <w:rsid w:val="00A37447"/>
    <w:rsid w:val="00A375B1"/>
    <w:rsid w:val="00A37808"/>
    <w:rsid w:val="00A379B8"/>
    <w:rsid w:val="00A37C8D"/>
    <w:rsid w:val="00A37F4C"/>
    <w:rsid w:val="00A408C1"/>
    <w:rsid w:val="00A40AF1"/>
    <w:rsid w:val="00A40C00"/>
    <w:rsid w:val="00A413EC"/>
    <w:rsid w:val="00A41565"/>
    <w:rsid w:val="00A41612"/>
    <w:rsid w:val="00A41BA0"/>
    <w:rsid w:val="00A420F5"/>
    <w:rsid w:val="00A4236C"/>
    <w:rsid w:val="00A423B1"/>
    <w:rsid w:val="00A423D2"/>
    <w:rsid w:val="00A426DB"/>
    <w:rsid w:val="00A42A04"/>
    <w:rsid w:val="00A42A3D"/>
    <w:rsid w:val="00A42B61"/>
    <w:rsid w:val="00A42CA6"/>
    <w:rsid w:val="00A42D24"/>
    <w:rsid w:val="00A436C3"/>
    <w:rsid w:val="00A43C6B"/>
    <w:rsid w:val="00A43CA5"/>
    <w:rsid w:val="00A43DDA"/>
    <w:rsid w:val="00A43EA5"/>
    <w:rsid w:val="00A44005"/>
    <w:rsid w:val="00A4417F"/>
    <w:rsid w:val="00A448DD"/>
    <w:rsid w:val="00A44A0F"/>
    <w:rsid w:val="00A44B50"/>
    <w:rsid w:val="00A44CA2"/>
    <w:rsid w:val="00A45004"/>
    <w:rsid w:val="00A45170"/>
    <w:rsid w:val="00A454B1"/>
    <w:rsid w:val="00A45590"/>
    <w:rsid w:val="00A456AD"/>
    <w:rsid w:val="00A45D2F"/>
    <w:rsid w:val="00A45ED0"/>
    <w:rsid w:val="00A4634A"/>
    <w:rsid w:val="00A46684"/>
    <w:rsid w:val="00A46D2F"/>
    <w:rsid w:val="00A46D5F"/>
    <w:rsid w:val="00A46DF6"/>
    <w:rsid w:val="00A47043"/>
    <w:rsid w:val="00A474AB"/>
    <w:rsid w:val="00A476E7"/>
    <w:rsid w:val="00A47725"/>
    <w:rsid w:val="00A47984"/>
    <w:rsid w:val="00A47AE9"/>
    <w:rsid w:val="00A500F0"/>
    <w:rsid w:val="00A514BF"/>
    <w:rsid w:val="00A51732"/>
    <w:rsid w:val="00A51792"/>
    <w:rsid w:val="00A51D23"/>
    <w:rsid w:val="00A51F00"/>
    <w:rsid w:val="00A52896"/>
    <w:rsid w:val="00A52B65"/>
    <w:rsid w:val="00A52C15"/>
    <w:rsid w:val="00A52C7B"/>
    <w:rsid w:val="00A53193"/>
    <w:rsid w:val="00A532FA"/>
    <w:rsid w:val="00A535BD"/>
    <w:rsid w:val="00A538EB"/>
    <w:rsid w:val="00A54058"/>
    <w:rsid w:val="00A542B8"/>
    <w:rsid w:val="00A54550"/>
    <w:rsid w:val="00A545F8"/>
    <w:rsid w:val="00A553D1"/>
    <w:rsid w:val="00A55592"/>
    <w:rsid w:val="00A565D5"/>
    <w:rsid w:val="00A56A35"/>
    <w:rsid w:val="00A56CF6"/>
    <w:rsid w:val="00A572AC"/>
    <w:rsid w:val="00A576A0"/>
    <w:rsid w:val="00A602FA"/>
    <w:rsid w:val="00A60475"/>
    <w:rsid w:val="00A6064F"/>
    <w:rsid w:val="00A61375"/>
    <w:rsid w:val="00A613B5"/>
    <w:rsid w:val="00A61769"/>
    <w:rsid w:val="00A617BC"/>
    <w:rsid w:val="00A61A64"/>
    <w:rsid w:val="00A61B06"/>
    <w:rsid w:val="00A61B1A"/>
    <w:rsid w:val="00A62091"/>
    <w:rsid w:val="00A62283"/>
    <w:rsid w:val="00A622DD"/>
    <w:rsid w:val="00A62824"/>
    <w:rsid w:val="00A62D0D"/>
    <w:rsid w:val="00A63301"/>
    <w:rsid w:val="00A638D4"/>
    <w:rsid w:val="00A644D8"/>
    <w:rsid w:val="00A64C2B"/>
    <w:rsid w:val="00A6500C"/>
    <w:rsid w:val="00A6512A"/>
    <w:rsid w:val="00A65175"/>
    <w:rsid w:val="00A651A1"/>
    <w:rsid w:val="00A65890"/>
    <w:rsid w:val="00A65CAF"/>
    <w:rsid w:val="00A65D56"/>
    <w:rsid w:val="00A66050"/>
    <w:rsid w:val="00A66175"/>
    <w:rsid w:val="00A66BC4"/>
    <w:rsid w:val="00A66F18"/>
    <w:rsid w:val="00A66F64"/>
    <w:rsid w:val="00A673E4"/>
    <w:rsid w:val="00A67E32"/>
    <w:rsid w:val="00A70070"/>
    <w:rsid w:val="00A70220"/>
    <w:rsid w:val="00A7022E"/>
    <w:rsid w:val="00A70401"/>
    <w:rsid w:val="00A7089A"/>
    <w:rsid w:val="00A708CE"/>
    <w:rsid w:val="00A71119"/>
    <w:rsid w:val="00A71AEC"/>
    <w:rsid w:val="00A71C5B"/>
    <w:rsid w:val="00A71CD3"/>
    <w:rsid w:val="00A71F18"/>
    <w:rsid w:val="00A71F8B"/>
    <w:rsid w:val="00A72385"/>
    <w:rsid w:val="00A72E41"/>
    <w:rsid w:val="00A73021"/>
    <w:rsid w:val="00A73520"/>
    <w:rsid w:val="00A73804"/>
    <w:rsid w:val="00A73B27"/>
    <w:rsid w:val="00A73C13"/>
    <w:rsid w:val="00A73D08"/>
    <w:rsid w:val="00A73F8D"/>
    <w:rsid w:val="00A741B8"/>
    <w:rsid w:val="00A7420C"/>
    <w:rsid w:val="00A74257"/>
    <w:rsid w:val="00A745BF"/>
    <w:rsid w:val="00A74A84"/>
    <w:rsid w:val="00A750FF"/>
    <w:rsid w:val="00A755C1"/>
    <w:rsid w:val="00A756D8"/>
    <w:rsid w:val="00A75863"/>
    <w:rsid w:val="00A75BDF"/>
    <w:rsid w:val="00A75BE8"/>
    <w:rsid w:val="00A75DD4"/>
    <w:rsid w:val="00A75F17"/>
    <w:rsid w:val="00A76437"/>
    <w:rsid w:val="00A764DB"/>
    <w:rsid w:val="00A76557"/>
    <w:rsid w:val="00A7676A"/>
    <w:rsid w:val="00A76B6D"/>
    <w:rsid w:val="00A7700C"/>
    <w:rsid w:val="00A77093"/>
    <w:rsid w:val="00A775AB"/>
    <w:rsid w:val="00A77600"/>
    <w:rsid w:val="00A77A58"/>
    <w:rsid w:val="00A77DA3"/>
    <w:rsid w:val="00A77DE5"/>
    <w:rsid w:val="00A8078A"/>
    <w:rsid w:val="00A80C7B"/>
    <w:rsid w:val="00A80E89"/>
    <w:rsid w:val="00A80FA3"/>
    <w:rsid w:val="00A81546"/>
    <w:rsid w:val="00A81707"/>
    <w:rsid w:val="00A81920"/>
    <w:rsid w:val="00A81DEA"/>
    <w:rsid w:val="00A8254C"/>
    <w:rsid w:val="00A82E19"/>
    <w:rsid w:val="00A82F23"/>
    <w:rsid w:val="00A834A8"/>
    <w:rsid w:val="00A83764"/>
    <w:rsid w:val="00A839D8"/>
    <w:rsid w:val="00A83A12"/>
    <w:rsid w:val="00A83B88"/>
    <w:rsid w:val="00A83F5A"/>
    <w:rsid w:val="00A8405F"/>
    <w:rsid w:val="00A845B6"/>
    <w:rsid w:val="00A84728"/>
    <w:rsid w:val="00A8491E"/>
    <w:rsid w:val="00A84CD3"/>
    <w:rsid w:val="00A852E5"/>
    <w:rsid w:val="00A8538F"/>
    <w:rsid w:val="00A858F7"/>
    <w:rsid w:val="00A858FD"/>
    <w:rsid w:val="00A85D45"/>
    <w:rsid w:val="00A85E8D"/>
    <w:rsid w:val="00A860B1"/>
    <w:rsid w:val="00A86149"/>
    <w:rsid w:val="00A86295"/>
    <w:rsid w:val="00A86473"/>
    <w:rsid w:val="00A86981"/>
    <w:rsid w:val="00A86A07"/>
    <w:rsid w:val="00A86BA7"/>
    <w:rsid w:val="00A86CDB"/>
    <w:rsid w:val="00A87038"/>
    <w:rsid w:val="00A8717F"/>
    <w:rsid w:val="00A87C8D"/>
    <w:rsid w:val="00A87DCB"/>
    <w:rsid w:val="00A87FB2"/>
    <w:rsid w:val="00A90078"/>
    <w:rsid w:val="00A90AEE"/>
    <w:rsid w:val="00A910AC"/>
    <w:rsid w:val="00A91A79"/>
    <w:rsid w:val="00A91D81"/>
    <w:rsid w:val="00A92154"/>
    <w:rsid w:val="00A9249C"/>
    <w:rsid w:val="00A93063"/>
    <w:rsid w:val="00A9358A"/>
    <w:rsid w:val="00A9376D"/>
    <w:rsid w:val="00A93E1E"/>
    <w:rsid w:val="00A94068"/>
    <w:rsid w:val="00A952F3"/>
    <w:rsid w:val="00A95C93"/>
    <w:rsid w:val="00A96155"/>
    <w:rsid w:val="00A961C7"/>
    <w:rsid w:val="00A9624C"/>
    <w:rsid w:val="00A96478"/>
    <w:rsid w:val="00A96491"/>
    <w:rsid w:val="00A96B0C"/>
    <w:rsid w:val="00A96F27"/>
    <w:rsid w:val="00A96F39"/>
    <w:rsid w:val="00A96FE3"/>
    <w:rsid w:val="00A97051"/>
    <w:rsid w:val="00A972D0"/>
    <w:rsid w:val="00A97A3F"/>
    <w:rsid w:val="00A97B0D"/>
    <w:rsid w:val="00AA00E1"/>
    <w:rsid w:val="00AA027C"/>
    <w:rsid w:val="00AA0423"/>
    <w:rsid w:val="00AA0584"/>
    <w:rsid w:val="00AA12CA"/>
    <w:rsid w:val="00AA1935"/>
    <w:rsid w:val="00AA2192"/>
    <w:rsid w:val="00AA26B5"/>
    <w:rsid w:val="00AA288F"/>
    <w:rsid w:val="00AA3572"/>
    <w:rsid w:val="00AA4365"/>
    <w:rsid w:val="00AA45BE"/>
    <w:rsid w:val="00AA4706"/>
    <w:rsid w:val="00AA4BC5"/>
    <w:rsid w:val="00AA4DA6"/>
    <w:rsid w:val="00AA5070"/>
    <w:rsid w:val="00AA5336"/>
    <w:rsid w:val="00AA5395"/>
    <w:rsid w:val="00AA556A"/>
    <w:rsid w:val="00AA5866"/>
    <w:rsid w:val="00AA5BCC"/>
    <w:rsid w:val="00AA6091"/>
    <w:rsid w:val="00AA618A"/>
    <w:rsid w:val="00AA62F5"/>
    <w:rsid w:val="00AA6F09"/>
    <w:rsid w:val="00AA7503"/>
    <w:rsid w:val="00AA765B"/>
    <w:rsid w:val="00AA7A80"/>
    <w:rsid w:val="00AB0174"/>
    <w:rsid w:val="00AB04D7"/>
    <w:rsid w:val="00AB09FA"/>
    <w:rsid w:val="00AB0AA7"/>
    <w:rsid w:val="00AB0E62"/>
    <w:rsid w:val="00AB1019"/>
    <w:rsid w:val="00AB1299"/>
    <w:rsid w:val="00AB1415"/>
    <w:rsid w:val="00AB1780"/>
    <w:rsid w:val="00AB18F9"/>
    <w:rsid w:val="00AB1B72"/>
    <w:rsid w:val="00AB1DFA"/>
    <w:rsid w:val="00AB2927"/>
    <w:rsid w:val="00AB2A9D"/>
    <w:rsid w:val="00AB2D06"/>
    <w:rsid w:val="00AB2DDA"/>
    <w:rsid w:val="00AB2FDF"/>
    <w:rsid w:val="00AB31C6"/>
    <w:rsid w:val="00AB3219"/>
    <w:rsid w:val="00AB325B"/>
    <w:rsid w:val="00AB35BD"/>
    <w:rsid w:val="00AB3E2B"/>
    <w:rsid w:val="00AB3F29"/>
    <w:rsid w:val="00AB43A5"/>
    <w:rsid w:val="00AB45D8"/>
    <w:rsid w:val="00AB461D"/>
    <w:rsid w:val="00AB47B1"/>
    <w:rsid w:val="00AB47BB"/>
    <w:rsid w:val="00AB4BBC"/>
    <w:rsid w:val="00AB5197"/>
    <w:rsid w:val="00AB51AE"/>
    <w:rsid w:val="00AB5398"/>
    <w:rsid w:val="00AB548B"/>
    <w:rsid w:val="00AB580E"/>
    <w:rsid w:val="00AB5922"/>
    <w:rsid w:val="00AB657D"/>
    <w:rsid w:val="00AB6916"/>
    <w:rsid w:val="00AB692B"/>
    <w:rsid w:val="00AB6CC0"/>
    <w:rsid w:val="00AC03F2"/>
    <w:rsid w:val="00AC04DB"/>
    <w:rsid w:val="00AC05E3"/>
    <w:rsid w:val="00AC09E8"/>
    <w:rsid w:val="00AC0CF9"/>
    <w:rsid w:val="00AC0D77"/>
    <w:rsid w:val="00AC0F99"/>
    <w:rsid w:val="00AC1271"/>
    <w:rsid w:val="00AC14CF"/>
    <w:rsid w:val="00AC1ABE"/>
    <w:rsid w:val="00AC3577"/>
    <w:rsid w:val="00AC362D"/>
    <w:rsid w:val="00AC381A"/>
    <w:rsid w:val="00AC3CB0"/>
    <w:rsid w:val="00AC3D2C"/>
    <w:rsid w:val="00AC45C6"/>
    <w:rsid w:val="00AC4797"/>
    <w:rsid w:val="00AC493A"/>
    <w:rsid w:val="00AC4C86"/>
    <w:rsid w:val="00AC5C94"/>
    <w:rsid w:val="00AC5E43"/>
    <w:rsid w:val="00AC6230"/>
    <w:rsid w:val="00AC65BC"/>
    <w:rsid w:val="00AC6A8B"/>
    <w:rsid w:val="00AC6C77"/>
    <w:rsid w:val="00AD038E"/>
    <w:rsid w:val="00AD0ABD"/>
    <w:rsid w:val="00AD0D68"/>
    <w:rsid w:val="00AD0E9E"/>
    <w:rsid w:val="00AD1668"/>
    <w:rsid w:val="00AD1B85"/>
    <w:rsid w:val="00AD1D86"/>
    <w:rsid w:val="00AD1DD7"/>
    <w:rsid w:val="00AD2111"/>
    <w:rsid w:val="00AD2234"/>
    <w:rsid w:val="00AD269C"/>
    <w:rsid w:val="00AD296F"/>
    <w:rsid w:val="00AD3083"/>
    <w:rsid w:val="00AD3617"/>
    <w:rsid w:val="00AD368A"/>
    <w:rsid w:val="00AD3D66"/>
    <w:rsid w:val="00AD4489"/>
    <w:rsid w:val="00AD4FBE"/>
    <w:rsid w:val="00AD509E"/>
    <w:rsid w:val="00AD5398"/>
    <w:rsid w:val="00AD53C7"/>
    <w:rsid w:val="00AD55C8"/>
    <w:rsid w:val="00AD5675"/>
    <w:rsid w:val="00AD5E12"/>
    <w:rsid w:val="00AD5E81"/>
    <w:rsid w:val="00AD6311"/>
    <w:rsid w:val="00AD6464"/>
    <w:rsid w:val="00AD7010"/>
    <w:rsid w:val="00AD723F"/>
    <w:rsid w:val="00AD7516"/>
    <w:rsid w:val="00AD77C2"/>
    <w:rsid w:val="00AD7CF2"/>
    <w:rsid w:val="00AD7F47"/>
    <w:rsid w:val="00AE0A4C"/>
    <w:rsid w:val="00AE12FD"/>
    <w:rsid w:val="00AE144A"/>
    <w:rsid w:val="00AE1AE1"/>
    <w:rsid w:val="00AE1DDC"/>
    <w:rsid w:val="00AE1FAA"/>
    <w:rsid w:val="00AE2079"/>
    <w:rsid w:val="00AE23B4"/>
    <w:rsid w:val="00AE298A"/>
    <w:rsid w:val="00AE2A37"/>
    <w:rsid w:val="00AE3081"/>
    <w:rsid w:val="00AE323A"/>
    <w:rsid w:val="00AE3476"/>
    <w:rsid w:val="00AE3967"/>
    <w:rsid w:val="00AE405F"/>
    <w:rsid w:val="00AE4D0F"/>
    <w:rsid w:val="00AE4E6C"/>
    <w:rsid w:val="00AE59F9"/>
    <w:rsid w:val="00AE5AB8"/>
    <w:rsid w:val="00AE5B3A"/>
    <w:rsid w:val="00AE65A1"/>
    <w:rsid w:val="00AE6B96"/>
    <w:rsid w:val="00AE7554"/>
    <w:rsid w:val="00AE7BAE"/>
    <w:rsid w:val="00AF0C96"/>
    <w:rsid w:val="00AF173D"/>
    <w:rsid w:val="00AF1B47"/>
    <w:rsid w:val="00AF1D8D"/>
    <w:rsid w:val="00AF1DBB"/>
    <w:rsid w:val="00AF2626"/>
    <w:rsid w:val="00AF2B24"/>
    <w:rsid w:val="00AF38A0"/>
    <w:rsid w:val="00AF3B82"/>
    <w:rsid w:val="00AF3BDF"/>
    <w:rsid w:val="00AF3C20"/>
    <w:rsid w:val="00AF4255"/>
    <w:rsid w:val="00AF4746"/>
    <w:rsid w:val="00AF4F2F"/>
    <w:rsid w:val="00AF50DF"/>
    <w:rsid w:val="00AF5390"/>
    <w:rsid w:val="00AF60BD"/>
    <w:rsid w:val="00AF6163"/>
    <w:rsid w:val="00AF68C3"/>
    <w:rsid w:val="00AF6C75"/>
    <w:rsid w:val="00AF76BA"/>
    <w:rsid w:val="00AF7BA5"/>
    <w:rsid w:val="00B00017"/>
    <w:rsid w:val="00B00B54"/>
    <w:rsid w:val="00B00C7D"/>
    <w:rsid w:val="00B00E58"/>
    <w:rsid w:val="00B00FB2"/>
    <w:rsid w:val="00B0139C"/>
    <w:rsid w:val="00B0174A"/>
    <w:rsid w:val="00B01838"/>
    <w:rsid w:val="00B01861"/>
    <w:rsid w:val="00B0210B"/>
    <w:rsid w:val="00B02299"/>
    <w:rsid w:val="00B02674"/>
    <w:rsid w:val="00B027BB"/>
    <w:rsid w:val="00B02B06"/>
    <w:rsid w:val="00B02D4F"/>
    <w:rsid w:val="00B033A4"/>
    <w:rsid w:val="00B039D6"/>
    <w:rsid w:val="00B03B14"/>
    <w:rsid w:val="00B03CD5"/>
    <w:rsid w:val="00B0451F"/>
    <w:rsid w:val="00B046FD"/>
    <w:rsid w:val="00B04A60"/>
    <w:rsid w:val="00B04B5D"/>
    <w:rsid w:val="00B0561E"/>
    <w:rsid w:val="00B05A16"/>
    <w:rsid w:val="00B05D6F"/>
    <w:rsid w:val="00B05D78"/>
    <w:rsid w:val="00B061CF"/>
    <w:rsid w:val="00B0637C"/>
    <w:rsid w:val="00B06748"/>
    <w:rsid w:val="00B069AD"/>
    <w:rsid w:val="00B06B0E"/>
    <w:rsid w:val="00B0728A"/>
    <w:rsid w:val="00B07BB2"/>
    <w:rsid w:val="00B07C80"/>
    <w:rsid w:val="00B10235"/>
    <w:rsid w:val="00B106D8"/>
    <w:rsid w:val="00B10783"/>
    <w:rsid w:val="00B109B0"/>
    <w:rsid w:val="00B10D9E"/>
    <w:rsid w:val="00B11584"/>
    <w:rsid w:val="00B11884"/>
    <w:rsid w:val="00B11910"/>
    <w:rsid w:val="00B11FFF"/>
    <w:rsid w:val="00B12063"/>
    <w:rsid w:val="00B12159"/>
    <w:rsid w:val="00B12283"/>
    <w:rsid w:val="00B1260B"/>
    <w:rsid w:val="00B12643"/>
    <w:rsid w:val="00B12EBC"/>
    <w:rsid w:val="00B13336"/>
    <w:rsid w:val="00B13343"/>
    <w:rsid w:val="00B14106"/>
    <w:rsid w:val="00B14427"/>
    <w:rsid w:val="00B149F6"/>
    <w:rsid w:val="00B14CA1"/>
    <w:rsid w:val="00B14D9B"/>
    <w:rsid w:val="00B150B4"/>
    <w:rsid w:val="00B1515B"/>
    <w:rsid w:val="00B15321"/>
    <w:rsid w:val="00B15A3E"/>
    <w:rsid w:val="00B15A83"/>
    <w:rsid w:val="00B15F83"/>
    <w:rsid w:val="00B16910"/>
    <w:rsid w:val="00B16D55"/>
    <w:rsid w:val="00B16D93"/>
    <w:rsid w:val="00B16F22"/>
    <w:rsid w:val="00B17262"/>
    <w:rsid w:val="00B172B8"/>
    <w:rsid w:val="00B17764"/>
    <w:rsid w:val="00B178E4"/>
    <w:rsid w:val="00B20433"/>
    <w:rsid w:val="00B2093B"/>
    <w:rsid w:val="00B20B47"/>
    <w:rsid w:val="00B20EC4"/>
    <w:rsid w:val="00B20EED"/>
    <w:rsid w:val="00B21176"/>
    <w:rsid w:val="00B212C2"/>
    <w:rsid w:val="00B222DB"/>
    <w:rsid w:val="00B2265B"/>
    <w:rsid w:val="00B2294A"/>
    <w:rsid w:val="00B22A4E"/>
    <w:rsid w:val="00B22CD3"/>
    <w:rsid w:val="00B22EA0"/>
    <w:rsid w:val="00B235A6"/>
    <w:rsid w:val="00B23890"/>
    <w:rsid w:val="00B239C5"/>
    <w:rsid w:val="00B23AA0"/>
    <w:rsid w:val="00B23B42"/>
    <w:rsid w:val="00B23EE5"/>
    <w:rsid w:val="00B24050"/>
    <w:rsid w:val="00B242B4"/>
    <w:rsid w:val="00B2437A"/>
    <w:rsid w:val="00B24840"/>
    <w:rsid w:val="00B25733"/>
    <w:rsid w:val="00B26127"/>
    <w:rsid w:val="00B26970"/>
    <w:rsid w:val="00B2697E"/>
    <w:rsid w:val="00B269C9"/>
    <w:rsid w:val="00B270AB"/>
    <w:rsid w:val="00B2736E"/>
    <w:rsid w:val="00B276E5"/>
    <w:rsid w:val="00B27CC9"/>
    <w:rsid w:val="00B30C4B"/>
    <w:rsid w:val="00B310FE"/>
    <w:rsid w:val="00B31158"/>
    <w:rsid w:val="00B3137C"/>
    <w:rsid w:val="00B315A5"/>
    <w:rsid w:val="00B31AE0"/>
    <w:rsid w:val="00B320D4"/>
    <w:rsid w:val="00B321B6"/>
    <w:rsid w:val="00B323CF"/>
    <w:rsid w:val="00B32A34"/>
    <w:rsid w:val="00B32A4D"/>
    <w:rsid w:val="00B32AA4"/>
    <w:rsid w:val="00B32B9F"/>
    <w:rsid w:val="00B32FB3"/>
    <w:rsid w:val="00B33731"/>
    <w:rsid w:val="00B33783"/>
    <w:rsid w:val="00B33AB2"/>
    <w:rsid w:val="00B33B28"/>
    <w:rsid w:val="00B33B31"/>
    <w:rsid w:val="00B33B8A"/>
    <w:rsid w:val="00B33C92"/>
    <w:rsid w:val="00B33E7F"/>
    <w:rsid w:val="00B33ED6"/>
    <w:rsid w:val="00B33F16"/>
    <w:rsid w:val="00B3404C"/>
    <w:rsid w:val="00B34181"/>
    <w:rsid w:val="00B34411"/>
    <w:rsid w:val="00B34BF8"/>
    <w:rsid w:val="00B34C8A"/>
    <w:rsid w:val="00B351DC"/>
    <w:rsid w:val="00B355F2"/>
    <w:rsid w:val="00B35A90"/>
    <w:rsid w:val="00B35DDA"/>
    <w:rsid w:val="00B3645E"/>
    <w:rsid w:val="00B3677C"/>
    <w:rsid w:val="00B3723F"/>
    <w:rsid w:val="00B3752F"/>
    <w:rsid w:val="00B37982"/>
    <w:rsid w:val="00B37D92"/>
    <w:rsid w:val="00B37EB7"/>
    <w:rsid w:val="00B40094"/>
    <w:rsid w:val="00B403C9"/>
    <w:rsid w:val="00B404F3"/>
    <w:rsid w:val="00B407C7"/>
    <w:rsid w:val="00B40BDA"/>
    <w:rsid w:val="00B40EA3"/>
    <w:rsid w:val="00B410B0"/>
    <w:rsid w:val="00B411E5"/>
    <w:rsid w:val="00B41267"/>
    <w:rsid w:val="00B41788"/>
    <w:rsid w:val="00B41870"/>
    <w:rsid w:val="00B434A3"/>
    <w:rsid w:val="00B4357D"/>
    <w:rsid w:val="00B438B5"/>
    <w:rsid w:val="00B443F3"/>
    <w:rsid w:val="00B44411"/>
    <w:rsid w:val="00B4447C"/>
    <w:rsid w:val="00B444A6"/>
    <w:rsid w:val="00B446D1"/>
    <w:rsid w:val="00B4499A"/>
    <w:rsid w:val="00B44CB6"/>
    <w:rsid w:val="00B450DF"/>
    <w:rsid w:val="00B45150"/>
    <w:rsid w:val="00B45213"/>
    <w:rsid w:val="00B45279"/>
    <w:rsid w:val="00B4573F"/>
    <w:rsid w:val="00B459A3"/>
    <w:rsid w:val="00B460A2"/>
    <w:rsid w:val="00B46236"/>
    <w:rsid w:val="00B4639A"/>
    <w:rsid w:val="00B4640C"/>
    <w:rsid w:val="00B47639"/>
    <w:rsid w:val="00B47DD7"/>
    <w:rsid w:val="00B5008B"/>
    <w:rsid w:val="00B50321"/>
    <w:rsid w:val="00B50323"/>
    <w:rsid w:val="00B509B7"/>
    <w:rsid w:val="00B50A62"/>
    <w:rsid w:val="00B510F4"/>
    <w:rsid w:val="00B5116B"/>
    <w:rsid w:val="00B5172C"/>
    <w:rsid w:val="00B51AB6"/>
    <w:rsid w:val="00B51E2A"/>
    <w:rsid w:val="00B520C8"/>
    <w:rsid w:val="00B525C1"/>
    <w:rsid w:val="00B527D3"/>
    <w:rsid w:val="00B52860"/>
    <w:rsid w:val="00B52E32"/>
    <w:rsid w:val="00B530B8"/>
    <w:rsid w:val="00B53122"/>
    <w:rsid w:val="00B53380"/>
    <w:rsid w:val="00B53794"/>
    <w:rsid w:val="00B5390B"/>
    <w:rsid w:val="00B539C3"/>
    <w:rsid w:val="00B53C27"/>
    <w:rsid w:val="00B540D4"/>
    <w:rsid w:val="00B5416C"/>
    <w:rsid w:val="00B54C1F"/>
    <w:rsid w:val="00B54C2D"/>
    <w:rsid w:val="00B54EB0"/>
    <w:rsid w:val="00B55604"/>
    <w:rsid w:val="00B55859"/>
    <w:rsid w:val="00B55860"/>
    <w:rsid w:val="00B5746F"/>
    <w:rsid w:val="00B579AB"/>
    <w:rsid w:val="00B601E4"/>
    <w:rsid w:val="00B60398"/>
    <w:rsid w:val="00B60524"/>
    <w:rsid w:val="00B6059A"/>
    <w:rsid w:val="00B60B5F"/>
    <w:rsid w:val="00B6124E"/>
    <w:rsid w:val="00B61490"/>
    <w:rsid w:val="00B61704"/>
    <w:rsid w:val="00B6182D"/>
    <w:rsid w:val="00B618A2"/>
    <w:rsid w:val="00B619B6"/>
    <w:rsid w:val="00B61A15"/>
    <w:rsid w:val="00B61BB2"/>
    <w:rsid w:val="00B61DC0"/>
    <w:rsid w:val="00B61E3F"/>
    <w:rsid w:val="00B61EB3"/>
    <w:rsid w:val="00B6291A"/>
    <w:rsid w:val="00B62A60"/>
    <w:rsid w:val="00B62ADF"/>
    <w:rsid w:val="00B633F2"/>
    <w:rsid w:val="00B634D5"/>
    <w:rsid w:val="00B6370E"/>
    <w:rsid w:val="00B63912"/>
    <w:rsid w:val="00B64213"/>
    <w:rsid w:val="00B6432A"/>
    <w:rsid w:val="00B64631"/>
    <w:rsid w:val="00B65051"/>
    <w:rsid w:val="00B652A5"/>
    <w:rsid w:val="00B653AC"/>
    <w:rsid w:val="00B653B6"/>
    <w:rsid w:val="00B654A8"/>
    <w:rsid w:val="00B65983"/>
    <w:rsid w:val="00B65BD7"/>
    <w:rsid w:val="00B66038"/>
    <w:rsid w:val="00B6618F"/>
    <w:rsid w:val="00B6648A"/>
    <w:rsid w:val="00B66583"/>
    <w:rsid w:val="00B66704"/>
    <w:rsid w:val="00B66B1F"/>
    <w:rsid w:val="00B6775E"/>
    <w:rsid w:val="00B67760"/>
    <w:rsid w:val="00B6780E"/>
    <w:rsid w:val="00B7003A"/>
    <w:rsid w:val="00B7038E"/>
    <w:rsid w:val="00B7069B"/>
    <w:rsid w:val="00B70C93"/>
    <w:rsid w:val="00B716AC"/>
    <w:rsid w:val="00B71DF8"/>
    <w:rsid w:val="00B71E15"/>
    <w:rsid w:val="00B72027"/>
    <w:rsid w:val="00B721DC"/>
    <w:rsid w:val="00B722BF"/>
    <w:rsid w:val="00B727A3"/>
    <w:rsid w:val="00B72BF2"/>
    <w:rsid w:val="00B730BB"/>
    <w:rsid w:val="00B7384C"/>
    <w:rsid w:val="00B73F3A"/>
    <w:rsid w:val="00B74040"/>
    <w:rsid w:val="00B74460"/>
    <w:rsid w:val="00B7477C"/>
    <w:rsid w:val="00B74DF3"/>
    <w:rsid w:val="00B7523F"/>
    <w:rsid w:val="00B75A88"/>
    <w:rsid w:val="00B75B9D"/>
    <w:rsid w:val="00B75BAA"/>
    <w:rsid w:val="00B75C19"/>
    <w:rsid w:val="00B75D75"/>
    <w:rsid w:val="00B76380"/>
    <w:rsid w:val="00B766BF"/>
    <w:rsid w:val="00B766D2"/>
    <w:rsid w:val="00B766FD"/>
    <w:rsid w:val="00B770FE"/>
    <w:rsid w:val="00B771CA"/>
    <w:rsid w:val="00B77840"/>
    <w:rsid w:val="00B778DC"/>
    <w:rsid w:val="00B77D00"/>
    <w:rsid w:val="00B800D3"/>
    <w:rsid w:val="00B801EB"/>
    <w:rsid w:val="00B8046F"/>
    <w:rsid w:val="00B804ED"/>
    <w:rsid w:val="00B8051D"/>
    <w:rsid w:val="00B80D14"/>
    <w:rsid w:val="00B80F7D"/>
    <w:rsid w:val="00B8204B"/>
    <w:rsid w:val="00B825EB"/>
    <w:rsid w:val="00B82A11"/>
    <w:rsid w:val="00B83116"/>
    <w:rsid w:val="00B831F3"/>
    <w:rsid w:val="00B8347B"/>
    <w:rsid w:val="00B83DE1"/>
    <w:rsid w:val="00B83F09"/>
    <w:rsid w:val="00B840B0"/>
    <w:rsid w:val="00B8421D"/>
    <w:rsid w:val="00B84578"/>
    <w:rsid w:val="00B84894"/>
    <w:rsid w:val="00B84CEC"/>
    <w:rsid w:val="00B85077"/>
    <w:rsid w:val="00B850F5"/>
    <w:rsid w:val="00B85133"/>
    <w:rsid w:val="00B8544A"/>
    <w:rsid w:val="00B8549B"/>
    <w:rsid w:val="00B85591"/>
    <w:rsid w:val="00B860D4"/>
    <w:rsid w:val="00B8610B"/>
    <w:rsid w:val="00B86169"/>
    <w:rsid w:val="00B862FE"/>
    <w:rsid w:val="00B86464"/>
    <w:rsid w:val="00B86496"/>
    <w:rsid w:val="00B86854"/>
    <w:rsid w:val="00B86B60"/>
    <w:rsid w:val="00B86E99"/>
    <w:rsid w:val="00B86FEF"/>
    <w:rsid w:val="00B8702F"/>
    <w:rsid w:val="00B87473"/>
    <w:rsid w:val="00B87490"/>
    <w:rsid w:val="00B87889"/>
    <w:rsid w:val="00B87F49"/>
    <w:rsid w:val="00B87F7F"/>
    <w:rsid w:val="00B90181"/>
    <w:rsid w:val="00B90672"/>
    <w:rsid w:val="00B907B5"/>
    <w:rsid w:val="00B90F21"/>
    <w:rsid w:val="00B91031"/>
    <w:rsid w:val="00B91144"/>
    <w:rsid w:val="00B9200F"/>
    <w:rsid w:val="00B92435"/>
    <w:rsid w:val="00B92C1B"/>
    <w:rsid w:val="00B93365"/>
    <w:rsid w:val="00B93996"/>
    <w:rsid w:val="00B93AFE"/>
    <w:rsid w:val="00B94080"/>
    <w:rsid w:val="00B94203"/>
    <w:rsid w:val="00B94430"/>
    <w:rsid w:val="00B9467A"/>
    <w:rsid w:val="00B946C8"/>
    <w:rsid w:val="00B9492D"/>
    <w:rsid w:val="00B94AC8"/>
    <w:rsid w:val="00B950BB"/>
    <w:rsid w:val="00B958F5"/>
    <w:rsid w:val="00B95973"/>
    <w:rsid w:val="00B9648E"/>
    <w:rsid w:val="00B96604"/>
    <w:rsid w:val="00B96672"/>
    <w:rsid w:val="00B96F59"/>
    <w:rsid w:val="00B96FA9"/>
    <w:rsid w:val="00B970EE"/>
    <w:rsid w:val="00B97151"/>
    <w:rsid w:val="00B97C7A"/>
    <w:rsid w:val="00BA127B"/>
    <w:rsid w:val="00BA154A"/>
    <w:rsid w:val="00BA157C"/>
    <w:rsid w:val="00BA15A4"/>
    <w:rsid w:val="00BA2248"/>
    <w:rsid w:val="00BA23F5"/>
    <w:rsid w:val="00BA276A"/>
    <w:rsid w:val="00BA29AD"/>
    <w:rsid w:val="00BA2A86"/>
    <w:rsid w:val="00BA2C31"/>
    <w:rsid w:val="00BA3223"/>
    <w:rsid w:val="00BA3A00"/>
    <w:rsid w:val="00BA3A0B"/>
    <w:rsid w:val="00BA3D0A"/>
    <w:rsid w:val="00BA4C30"/>
    <w:rsid w:val="00BA4D0C"/>
    <w:rsid w:val="00BA4FCA"/>
    <w:rsid w:val="00BA54A7"/>
    <w:rsid w:val="00BA636F"/>
    <w:rsid w:val="00BA6424"/>
    <w:rsid w:val="00BA647D"/>
    <w:rsid w:val="00BA67CB"/>
    <w:rsid w:val="00BA67F7"/>
    <w:rsid w:val="00BA696F"/>
    <w:rsid w:val="00BA69AE"/>
    <w:rsid w:val="00BA6D06"/>
    <w:rsid w:val="00BA6D44"/>
    <w:rsid w:val="00BA7146"/>
    <w:rsid w:val="00BA757A"/>
    <w:rsid w:val="00BA77A2"/>
    <w:rsid w:val="00BA7E99"/>
    <w:rsid w:val="00BB0122"/>
    <w:rsid w:val="00BB03C2"/>
    <w:rsid w:val="00BB0E6A"/>
    <w:rsid w:val="00BB15A5"/>
    <w:rsid w:val="00BB19A8"/>
    <w:rsid w:val="00BB1AE1"/>
    <w:rsid w:val="00BB1D9D"/>
    <w:rsid w:val="00BB1E6A"/>
    <w:rsid w:val="00BB1EE8"/>
    <w:rsid w:val="00BB2251"/>
    <w:rsid w:val="00BB24F9"/>
    <w:rsid w:val="00BB256D"/>
    <w:rsid w:val="00BB266A"/>
    <w:rsid w:val="00BB2785"/>
    <w:rsid w:val="00BB29CE"/>
    <w:rsid w:val="00BB2E72"/>
    <w:rsid w:val="00BB3749"/>
    <w:rsid w:val="00BB41AA"/>
    <w:rsid w:val="00BB42B1"/>
    <w:rsid w:val="00BB4BFA"/>
    <w:rsid w:val="00BB50D6"/>
    <w:rsid w:val="00BB5489"/>
    <w:rsid w:val="00BB56E1"/>
    <w:rsid w:val="00BB5A9D"/>
    <w:rsid w:val="00BB5EC1"/>
    <w:rsid w:val="00BB688C"/>
    <w:rsid w:val="00BB6A57"/>
    <w:rsid w:val="00BB757C"/>
    <w:rsid w:val="00BB7A5B"/>
    <w:rsid w:val="00BC0719"/>
    <w:rsid w:val="00BC0A7D"/>
    <w:rsid w:val="00BC15C2"/>
    <w:rsid w:val="00BC1A8C"/>
    <w:rsid w:val="00BC1F97"/>
    <w:rsid w:val="00BC20F4"/>
    <w:rsid w:val="00BC2436"/>
    <w:rsid w:val="00BC2AF6"/>
    <w:rsid w:val="00BC2D8B"/>
    <w:rsid w:val="00BC3352"/>
    <w:rsid w:val="00BC33BF"/>
    <w:rsid w:val="00BC3A3B"/>
    <w:rsid w:val="00BC456A"/>
    <w:rsid w:val="00BC4625"/>
    <w:rsid w:val="00BC463E"/>
    <w:rsid w:val="00BC4A03"/>
    <w:rsid w:val="00BC4CC2"/>
    <w:rsid w:val="00BC5541"/>
    <w:rsid w:val="00BC5B3B"/>
    <w:rsid w:val="00BC5CF7"/>
    <w:rsid w:val="00BC5EC3"/>
    <w:rsid w:val="00BC5FA4"/>
    <w:rsid w:val="00BC640D"/>
    <w:rsid w:val="00BC6588"/>
    <w:rsid w:val="00BC6A8D"/>
    <w:rsid w:val="00BC7CDF"/>
    <w:rsid w:val="00BC7F18"/>
    <w:rsid w:val="00BD01D7"/>
    <w:rsid w:val="00BD0621"/>
    <w:rsid w:val="00BD064A"/>
    <w:rsid w:val="00BD0D5C"/>
    <w:rsid w:val="00BD0DAB"/>
    <w:rsid w:val="00BD106B"/>
    <w:rsid w:val="00BD1137"/>
    <w:rsid w:val="00BD147E"/>
    <w:rsid w:val="00BD14B4"/>
    <w:rsid w:val="00BD2046"/>
    <w:rsid w:val="00BD262C"/>
    <w:rsid w:val="00BD27FC"/>
    <w:rsid w:val="00BD2A65"/>
    <w:rsid w:val="00BD3263"/>
    <w:rsid w:val="00BD3713"/>
    <w:rsid w:val="00BD3E02"/>
    <w:rsid w:val="00BD43F9"/>
    <w:rsid w:val="00BD4517"/>
    <w:rsid w:val="00BD5019"/>
    <w:rsid w:val="00BD5080"/>
    <w:rsid w:val="00BD5766"/>
    <w:rsid w:val="00BD5927"/>
    <w:rsid w:val="00BD5B0B"/>
    <w:rsid w:val="00BD5B38"/>
    <w:rsid w:val="00BD5B8B"/>
    <w:rsid w:val="00BD6E63"/>
    <w:rsid w:val="00BD7189"/>
    <w:rsid w:val="00BD7899"/>
    <w:rsid w:val="00BD78B0"/>
    <w:rsid w:val="00BE00AF"/>
    <w:rsid w:val="00BE0134"/>
    <w:rsid w:val="00BE03C9"/>
    <w:rsid w:val="00BE04BC"/>
    <w:rsid w:val="00BE0572"/>
    <w:rsid w:val="00BE0B33"/>
    <w:rsid w:val="00BE0D35"/>
    <w:rsid w:val="00BE0FE8"/>
    <w:rsid w:val="00BE103B"/>
    <w:rsid w:val="00BE1107"/>
    <w:rsid w:val="00BE129C"/>
    <w:rsid w:val="00BE12BB"/>
    <w:rsid w:val="00BE1550"/>
    <w:rsid w:val="00BE2029"/>
    <w:rsid w:val="00BE220B"/>
    <w:rsid w:val="00BE23A1"/>
    <w:rsid w:val="00BE26EC"/>
    <w:rsid w:val="00BE2838"/>
    <w:rsid w:val="00BE292C"/>
    <w:rsid w:val="00BE2E16"/>
    <w:rsid w:val="00BE2F34"/>
    <w:rsid w:val="00BE30EC"/>
    <w:rsid w:val="00BE419F"/>
    <w:rsid w:val="00BE45F4"/>
    <w:rsid w:val="00BE4651"/>
    <w:rsid w:val="00BE5013"/>
    <w:rsid w:val="00BE6678"/>
    <w:rsid w:val="00BE676A"/>
    <w:rsid w:val="00BE67F2"/>
    <w:rsid w:val="00BE6A4F"/>
    <w:rsid w:val="00BE6DB7"/>
    <w:rsid w:val="00BE7C20"/>
    <w:rsid w:val="00BF0523"/>
    <w:rsid w:val="00BF05CE"/>
    <w:rsid w:val="00BF08C5"/>
    <w:rsid w:val="00BF09DA"/>
    <w:rsid w:val="00BF0CDE"/>
    <w:rsid w:val="00BF1661"/>
    <w:rsid w:val="00BF167E"/>
    <w:rsid w:val="00BF1A20"/>
    <w:rsid w:val="00BF1EDB"/>
    <w:rsid w:val="00BF1F7B"/>
    <w:rsid w:val="00BF1FBF"/>
    <w:rsid w:val="00BF20BF"/>
    <w:rsid w:val="00BF234F"/>
    <w:rsid w:val="00BF411A"/>
    <w:rsid w:val="00BF4185"/>
    <w:rsid w:val="00BF4204"/>
    <w:rsid w:val="00BF4845"/>
    <w:rsid w:val="00BF4C18"/>
    <w:rsid w:val="00BF4E8E"/>
    <w:rsid w:val="00BF5568"/>
    <w:rsid w:val="00BF5686"/>
    <w:rsid w:val="00BF601B"/>
    <w:rsid w:val="00BF61F5"/>
    <w:rsid w:val="00BF6649"/>
    <w:rsid w:val="00BF66EF"/>
    <w:rsid w:val="00BF678C"/>
    <w:rsid w:val="00BF6933"/>
    <w:rsid w:val="00BF6D21"/>
    <w:rsid w:val="00BF70B2"/>
    <w:rsid w:val="00BF71C3"/>
    <w:rsid w:val="00BF74A5"/>
    <w:rsid w:val="00BF77F1"/>
    <w:rsid w:val="00BF7A6B"/>
    <w:rsid w:val="00BF7BC3"/>
    <w:rsid w:val="00C012BA"/>
    <w:rsid w:val="00C019DE"/>
    <w:rsid w:val="00C022AB"/>
    <w:rsid w:val="00C0262A"/>
    <w:rsid w:val="00C02A17"/>
    <w:rsid w:val="00C033FA"/>
    <w:rsid w:val="00C037BF"/>
    <w:rsid w:val="00C038EE"/>
    <w:rsid w:val="00C03E92"/>
    <w:rsid w:val="00C03EE4"/>
    <w:rsid w:val="00C04087"/>
    <w:rsid w:val="00C040E8"/>
    <w:rsid w:val="00C04103"/>
    <w:rsid w:val="00C0481E"/>
    <w:rsid w:val="00C04FFC"/>
    <w:rsid w:val="00C0582B"/>
    <w:rsid w:val="00C05980"/>
    <w:rsid w:val="00C05A6B"/>
    <w:rsid w:val="00C05A6C"/>
    <w:rsid w:val="00C05B9C"/>
    <w:rsid w:val="00C05C14"/>
    <w:rsid w:val="00C05DED"/>
    <w:rsid w:val="00C05E6C"/>
    <w:rsid w:val="00C0669D"/>
    <w:rsid w:val="00C06937"/>
    <w:rsid w:val="00C07115"/>
    <w:rsid w:val="00C0746B"/>
    <w:rsid w:val="00C077B6"/>
    <w:rsid w:val="00C07920"/>
    <w:rsid w:val="00C0796C"/>
    <w:rsid w:val="00C07A11"/>
    <w:rsid w:val="00C07AF5"/>
    <w:rsid w:val="00C07D03"/>
    <w:rsid w:val="00C07F42"/>
    <w:rsid w:val="00C1059D"/>
    <w:rsid w:val="00C107A3"/>
    <w:rsid w:val="00C115B2"/>
    <w:rsid w:val="00C118D2"/>
    <w:rsid w:val="00C11A02"/>
    <w:rsid w:val="00C11FF1"/>
    <w:rsid w:val="00C12670"/>
    <w:rsid w:val="00C126DD"/>
    <w:rsid w:val="00C12796"/>
    <w:rsid w:val="00C12937"/>
    <w:rsid w:val="00C12CCC"/>
    <w:rsid w:val="00C13620"/>
    <w:rsid w:val="00C13627"/>
    <w:rsid w:val="00C13E7E"/>
    <w:rsid w:val="00C1472F"/>
    <w:rsid w:val="00C1484A"/>
    <w:rsid w:val="00C14E81"/>
    <w:rsid w:val="00C14F74"/>
    <w:rsid w:val="00C1554C"/>
    <w:rsid w:val="00C15560"/>
    <w:rsid w:val="00C15AA1"/>
    <w:rsid w:val="00C15C45"/>
    <w:rsid w:val="00C15FF0"/>
    <w:rsid w:val="00C16789"/>
    <w:rsid w:val="00C16D28"/>
    <w:rsid w:val="00C16E5B"/>
    <w:rsid w:val="00C173CF"/>
    <w:rsid w:val="00C17FCA"/>
    <w:rsid w:val="00C20BC1"/>
    <w:rsid w:val="00C210D7"/>
    <w:rsid w:val="00C211EE"/>
    <w:rsid w:val="00C2196B"/>
    <w:rsid w:val="00C22407"/>
    <w:rsid w:val="00C228EF"/>
    <w:rsid w:val="00C231A2"/>
    <w:rsid w:val="00C2410F"/>
    <w:rsid w:val="00C244A0"/>
    <w:rsid w:val="00C244E2"/>
    <w:rsid w:val="00C24611"/>
    <w:rsid w:val="00C24C3A"/>
    <w:rsid w:val="00C24C78"/>
    <w:rsid w:val="00C2553E"/>
    <w:rsid w:val="00C25931"/>
    <w:rsid w:val="00C25C05"/>
    <w:rsid w:val="00C25C1F"/>
    <w:rsid w:val="00C25C62"/>
    <w:rsid w:val="00C2614B"/>
    <w:rsid w:val="00C26417"/>
    <w:rsid w:val="00C2695F"/>
    <w:rsid w:val="00C26A5B"/>
    <w:rsid w:val="00C2756A"/>
    <w:rsid w:val="00C278AE"/>
    <w:rsid w:val="00C27C15"/>
    <w:rsid w:val="00C27FEF"/>
    <w:rsid w:val="00C3006D"/>
    <w:rsid w:val="00C303A3"/>
    <w:rsid w:val="00C306F1"/>
    <w:rsid w:val="00C307E1"/>
    <w:rsid w:val="00C308FA"/>
    <w:rsid w:val="00C30941"/>
    <w:rsid w:val="00C30A5B"/>
    <w:rsid w:val="00C30EB2"/>
    <w:rsid w:val="00C3196B"/>
    <w:rsid w:val="00C31D2B"/>
    <w:rsid w:val="00C3206A"/>
    <w:rsid w:val="00C3211E"/>
    <w:rsid w:val="00C321B0"/>
    <w:rsid w:val="00C32737"/>
    <w:rsid w:val="00C329D1"/>
    <w:rsid w:val="00C33CB5"/>
    <w:rsid w:val="00C33F32"/>
    <w:rsid w:val="00C3412F"/>
    <w:rsid w:val="00C343F2"/>
    <w:rsid w:val="00C346BF"/>
    <w:rsid w:val="00C3472A"/>
    <w:rsid w:val="00C34C5B"/>
    <w:rsid w:val="00C35534"/>
    <w:rsid w:val="00C356DC"/>
    <w:rsid w:val="00C356F7"/>
    <w:rsid w:val="00C35D59"/>
    <w:rsid w:val="00C35E02"/>
    <w:rsid w:val="00C36763"/>
    <w:rsid w:val="00C3693E"/>
    <w:rsid w:val="00C36949"/>
    <w:rsid w:val="00C37302"/>
    <w:rsid w:val="00C37E53"/>
    <w:rsid w:val="00C404E1"/>
    <w:rsid w:val="00C408B4"/>
    <w:rsid w:val="00C40F98"/>
    <w:rsid w:val="00C415DA"/>
    <w:rsid w:val="00C41CBF"/>
    <w:rsid w:val="00C41DB7"/>
    <w:rsid w:val="00C41EC9"/>
    <w:rsid w:val="00C41EDB"/>
    <w:rsid w:val="00C424A5"/>
    <w:rsid w:val="00C4274C"/>
    <w:rsid w:val="00C42BFC"/>
    <w:rsid w:val="00C42DD0"/>
    <w:rsid w:val="00C42DD5"/>
    <w:rsid w:val="00C42E39"/>
    <w:rsid w:val="00C43402"/>
    <w:rsid w:val="00C43598"/>
    <w:rsid w:val="00C43CEA"/>
    <w:rsid w:val="00C43D70"/>
    <w:rsid w:val="00C44565"/>
    <w:rsid w:val="00C447A5"/>
    <w:rsid w:val="00C449F8"/>
    <w:rsid w:val="00C44C95"/>
    <w:rsid w:val="00C44DB3"/>
    <w:rsid w:val="00C450CC"/>
    <w:rsid w:val="00C454FF"/>
    <w:rsid w:val="00C45540"/>
    <w:rsid w:val="00C459C3"/>
    <w:rsid w:val="00C45B06"/>
    <w:rsid w:val="00C46038"/>
    <w:rsid w:val="00C460D7"/>
    <w:rsid w:val="00C46302"/>
    <w:rsid w:val="00C46539"/>
    <w:rsid w:val="00C4654E"/>
    <w:rsid w:val="00C46676"/>
    <w:rsid w:val="00C46CC0"/>
    <w:rsid w:val="00C4764D"/>
    <w:rsid w:val="00C47A73"/>
    <w:rsid w:val="00C47CF5"/>
    <w:rsid w:val="00C47F4E"/>
    <w:rsid w:val="00C47F5F"/>
    <w:rsid w:val="00C501C0"/>
    <w:rsid w:val="00C506C3"/>
    <w:rsid w:val="00C508D0"/>
    <w:rsid w:val="00C50965"/>
    <w:rsid w:val="00C50D52"/>
    <w:rsid w:val="00C50E90"/>
    <w:rsid w:val="00C50F6F"/>
    <w:rsid w:val="00C5107C"/>
    <w:rsid w:val="00C513FA"/>
    <w:rsid w:val="00C514C3"/>
    <w:rsid w:val="00C51678"/>
    <w:rsid w:val="00C517D8"/>
    <w:rsid w:val="00C51BED"/>
    <w:rsid w:val="00C51C69"/>
    <w:rsid w:val="00C52642"/>
    <w:rsid w:val="00C5294C"/>
    <w:rsid w:val="00C52A33"/>
    <w:rsid w:val="00C52A81"/>
    <w:rsid w:val="00C52FA5"/>
    <w:rsid w:val="00C53254"/>
    <w:rsid w:val="00C53517"/>
    <w:rsid w:val="00C53B01"/>
    <w:rsid w:val="00C53D59"/>
    <w:rsid w:val="00C53ECE"/>
    <w:rsid w:val="00C5406B"/>
    <w:rsid w:val="00C544C0"/>
    <w:rsid w:val="00C546DD"/>
    <w:rsid w:val="00C54899"/>
    <w:rsid w:val="00C54D44"/>
    <w:rsid w:val="00C551BD"/>
    <w:rsid w:val="00C55685"/>
    <w:rsid w:val="00C56314"/>
    <w:rsid w:val="00C5647E"/>
    <w:rsid w:val="00C56A8D"/>
    <w:rsid w:val="00C56D50"/>
    <w:rsid w:val="00C571A8"/>
    <w:rsid w:val="00C57590"/>
    <w:rsid w:val="00C576B6"/>
    <w:rsid w:val="00C5770C"/>
    <w:rsid w:val="00C57801"/>
    <w:rsid w:val="00C57A97"/>
    <w:rsid w:val="00C57BA6"/>
    <w:rsid w:val="00C57D88"/>
    <w:rsid w:val="00C606F6"/>
    <w:rsid w:val="00C60AB7"/>
    <w:rsid w:val="00C60BF6"/>
    <w:rsid w:val="00C60F94"/>
    <w:rsid w:val="00C60FFB"/>
    <w:rsid w:val="00C6149C"/>
    <w:rsid w:val="00C61A4E"/>
    <w:rsid w:val="00C61D60"/>
    <w:rsid w:val="00C61EE0"/>
    <w:rsid w:val="00C62235"/>
    <w:rsid w:val="00C6288F"/>
    <w:rsid w:val="00C62AE2"/>
    <w:rsid w:val="00C638CF"/>
    <w:rsid w:val="00C63B15"/>
    <w:rsid w:val="00C64086"/>
    <w:rsid w:val="00C640AF"/>
    <w:rsid w:val="00C641DE"/>
    <w:rsid w:val="00C6425B"/>
    <w:rsid w:val="00C64603"/>
    <w:rsid w:val="00C64A76"/>
    <w:rsid w:val="00C64BAF"/>
    <w:rsid w:val="00C64E63"/>
    <w:rsid w:val="00C655DE"/>
    <w:rsid w:val="00C6582C"/>
    <w:rsid w:val="00C65B52"/>
    <w:rsid w:val="00C65BE0"/>
    <w:rsid w:val="00C65CAE"/>
    <w:rsid w:val="00C65DE6"/>
    <w:rsid w:val="00C65EA9"/>
    <w:rsid w:val="00C6601E"/>
    <w:rsid w:val="00C664FA"/>
    <w:rsid w:val="00C66581"/>
    <w:rsid w:val="00C6672A"/>
    <w:rsid w:val="00C66B08"/>
    <w:rsid w:val="00C6700C"/>
    <w:rsid w:val="00C67049"/>
    <w:rsid w:val="00C67709"/>
    <w:rsid w:val="00C67786"/>
    <w:rsid w:val="00C677CD"/>
    <w:rsid w:val="00C67819"/>
    <w:rsid w:val="00C702C9"/>
    <w:rsid w:val="00C70489"/>
    <w:rsid w:val="00C708A9"/>
    <w:rsid w:val="00C70D7E"/>
    <w:rsid w:val="00C711A3"/>
    <w:rsid w:val="00C7136F"/>
    <w:rsid w:val="00C715DA"/>
    <w:rsid w:val="00C72297"/>
    <w:rsid w:val="00C724C3"/>
    <w:rsid w:val="00C72544"/>
    <w:rsid w:val="00C72890"/>
    <w:rsid w:val="00C72E01"/>
    <w:rsid w:val="00C72EC9"/>
    <w:rsid w:val="00C72FF1"/>
    <w:rsid w:val="00C730FB"/>
    <w:rsid w:val="00C73400"/>
    <w:rsid w:val="00C737D3"/>
    <w:rsid w:val="00C73C35"/>
    <w:rsid w:val="00C73C93"/>
    <w:rsid w:val="00C73F3C"/>
    <w:rsid w:val="00C73FB4"/>
    <w:rsid w:val="00C7415B"/>
    <w:rsid w:val="00C74184"/>
    <w:rsid w:val="00C742B8"/>
    <w:rsid w:val="00C74460"/>
    <w:rsid w:val="00C7446E"/>
    <w:rsid w:val="00C74D46"/>
    <w:rsid w:val="00C7584D"/>
    <w:rsid w:val="00C75CFB"/>
    <w:rsid w:val="00C75F2A"/>
    <w:rsid w:val="00C75F87"/>
    <w:rsid w:val="00C76010"/>
    <w:rsid w:val="00C76281"/>
    <w:rsid w:val="00C7642C"/>
    <w:rsid w:val="00C7657A"/>
    <w:rsid w:val="00C77026"/>
    <w:rsid w:val="00C770B7"/>
    <w:rsid w:val="00C77236"/>
    <w:rsid w:val="00C776F1"/>
    <w:rsid w:val="00C779C4"/>
    <w:rsid w:val="00C77B96"/>
    <w:rsid w:val="00C77B9E"/>
    <w:rsid w:val="00C80101"/>
    <w:rsid w:val="00C802E3"/>
    <w:rsid w:val="00C80ACA"/>
    <w:rsid w:val="00C80B1B"/>
    <w:rsid w:val="00C80B21"/>
    <w:rsid w:val="00C80F99"/>
    <w:rsid w:val="00C81019"/>
    <w:rsid w:val="00C81160"/>
    <w:rsid w:val="00C81381"/>
    <w:rsid w:val="00C81714"/>
    <w:rsid w:val="00C820DE"/>
    <w:rsid w:val="00C822A3"/>
    <w:rsid w:val="00C8234B"/>
    <w:rsid w:val="00C825F1"/>
    <w:rsid w:val="00C828AB"/>
    <w:rsid w:val="00C82BAA"/>
    <w:rsid w:val="00C82D5B"/>
    <w:rsid w:val="00C82DCC"/>
    <w:rsid w:val="00C82EB0"/>
    <w:rsid w:val="00C83009"/>
    <w:rsid w:val="00C8358B"/>
    <w:rsid w:val="00C836D9"/>
    <w:rsid w:val="00C838CF"/>
    <w:rsid w:val="00C838F6"/>
    <w:rsid w:val="00C83C9D"/>
    <w:rsid w:val="00C846F2"/>
    <w:rsid w:val="00C8479B"/>
    <w:rsid w:val="00C84C95"/>
    <w:rsid w:val="00C84E33"/>
    <w:rsid w:val="00C85991"/>
    <w:rsid w:val="00C85C57"/>
    <w:rsid w:val="00C85EAE"/>
    <w:rsid w:val="00C86B66"/>
    <w:rsid w:val="00C870F5"/>
    <w:rsid w:val="00C87603"/>
    <w:rsid w:val="00C8791A"/>
    <w:rsid w:val="00C90031"/>
    <w:rsid w:val="00C904A8"/>
    <w:rsid w:val="00C90584"/>
    <w:rsid w:val="00C90BE8"/>
    <w:rsid w:val="00C90C31"/>
    <w:rsid w:val="00C915EB"/>
    <w:rsid w:val="00C91704"/>
    <w:rsid w:val="00C91D20"/>
    <w:rsid w:val="00C9235E"/>
    <w:rsid w:val="00C930B5"/>
    <w:rsid w:val="00C935DE"/>
    <w:rsid w:val="00C93740"/>
    <w:rsid w:val="00C939F2"/>
    <w:rsid w:val="00C93A10"/>
    <w:rsid w:val="00C94213"/>
    <w:rsid w:val="00C94677"/>
    <w:rsid w:val="00C947C5"/>
    <w:rsid w:val="00C94972"/>
    <w:rsid w:val="00C94FD7"/>
    <w:rsid w:val="00C95621"/>
    <w:rsid w:val="00C957FB"/>
    <w:rsid w:val="00C95802"/>
    <w:rsid w:val="00C95D42"/>
    <w:rsid w:val="00C96053"/>
    <w:rsid w:val="00C96474"/>
    <w:rsid w:val="00C96522"/>
    <w:rsid w:val="00C96734"/>
    <w:rsid w:val="00C96D34"/>
    <w:rsid w:val="00C96E8D"/>
    <w:rsid w:val="00C9702E"/>
    <w:rsid w:val="00C97311"/>
    <w:rsid w:val="00C97645"/>
    <w:rsid w:val="00C979C3"/>
    <w:rsid w:val="00CA0291"/>
    <w:rsid w:val="00CA0E3E"/>
    <w:rsid w:val="00CA108C"/>
    <w:rsid w:val="00CA109A"/>
    <w:rsid w:val="00CA124C"/>
    <w:rsid w:val="00CA128B"/>
    <w:rsid w:val="00CA19D7"/>
    <w:rsid w:val="00CA1DBA"/>
    <w:rsid w:val="00CA25C0"/>
    <w:rsid w:val="00CA3C51"/>
    <w:rsid w:val="00CA3CDE"/>
    <w:rsid w:val="00CA4744"/>
    <w:rsid w:val="00CA48A7"/>
    <w:rsid w:val="00CA4A12"/>
    <w:rsid w:val="00CA4A4E"/>
    <w:rsid w:val="00CA4C49"/>
    <w:rsid w:val="00CA5792"/>
    <w:rsid w:val="00CA5B3E"/>
    <w:rsid w:val="00CA5E96"/>
    <w:rsid w:val="00CA6424"/>
    <w:rsid w:val="00CA654A"/>
    <w:rsid w:val="00CA65ED"/>
    <w:rsid w:val="00CA6970"/>
    <w:rsid w:val="00CA76F5"/>
    <w:rsid w:val="00CA7705"/>
    <w:rsid w:val="00CA7A0B"/>
    <w:rsid w:val="00CB0026"/>
    <w:rsid w:val="00CB0B74"/>
    <w:rsid w:val="00CB0DAE"/>
    <w:rsid w:val="00CB0FEE"/>
    <w:rsid w:val="00CB1222"/>
    <w:rsid w:val="00CB16CA"/>
    <w:rsid w:val="00CB1C58"/>
    <w:rsid w:val="00CB218D"/>
    <w:rsid w:val="00CB2585"/>
    <w:rsid w:val="00CB263F"/>
    <w:rsid w:val="00CB2D12"/>
    <w:rsid w:val="00CB3996"/>
    <w:rsid w:val="00CB3A8E"/>
    <w:rsid w:val="00CB3DDD"/>
    <w:rsid w:val="00CB42C0"/>
    <w:rsid w:val="00CB481B"/>
    <w:rsid w:val="00CB55D9"/>
    <w:rsid w:val="00CB5689"/>
    <w:rsid w:val="00CB5E5B"/>
    <w:rsid w:val="00CB6089"/>
    <w:rsid w:val="00CB6300"/>
    <w:rsid w:val="00CB640A"/>
    <w:rsid w:val="00CB646B"/>
    <w:rsid w:val="00CB67CA"/>
    <w:rsid w:val="00CB68D5"/>
    <w:rsid w:val="00CB6C58"/>
    <w:rsid w:val="00CB6F50"/>
    <w:rsid w:val="00CB7077"/>
    <w:rsid w:val="00CB74DA"/>
    <w:rsid w:val="00CB7A7B"/>
    <w:rsid w:val="00CC08E1"/>
    <w:rsid w:val="00CC0ABA"/>
    <w:rsid w:val="00CC0C98"/>
    <w:rsid w:val="00CC0EFC"/>
    <w:rsid w:val="00CC1181"/>
    <w:rsid w:val="00CC14BA"/>
    <w:rsid w:val="00CC166E"/>
    <w:rsid w:val="00CC1AF2"/>
    <w:rsid w:val="00CC1EF2"/>
    <w:rsid w:val="00CC1F1E"/>
    <w:rsid w:val="00CC1F35"/>
    <w:rsid w:val="00CC1F78"/>
    <w:rsid w:val="00CC2316"/>
    <w:rsid w:val="00CC3107"/>
    <w:rsid w:val="00CC32AD"/>
    <w:rsid w:val="00CC3392"/>
    <w:rsid w:val="00CC33F9"/>
    <w:rsid w:val="00CC392D"/>
    <w:rsid w:val="00CC3EB2"/>
    <w:rsid w:val="00CC3FE4"/>
    <w:rsid w:val="00CC48B9"/>
    <w:rsid w:val="00CC4CBE"/>
    <w:rsid w:val="00CC55C8"/>
    <w:rsid w:val="00CC5830"/>
    <w:rsid w:val="00CC628E"/>
    <w:rsid w:val="00CC62BE"/>
    <w:rsid w:val="00CC6506"/>
    <w:rsid w:val="00CC67C3"/>
    <w:rsid w:val="00CC6803"/>
    <w:rsid w:val="00CC6878"/>
    <w:rsid w:val="00CC6FCB"/>
    <w:rsid w:val="00CC73AD"/>
    <w:rsid w:val="00CC7F64"/>
    <w:rsid w:val="00CD0399"/>
    <w:rsid w:val="00CD03C0"/>
    <w:rsid w:val="00CD048D"/>
    <w:rsid w:val="00CD05AE"/>
    <w:rsid w:val="00CD0899"/>
    <w:rsid w:val="00CD0972"/>
    <w:rsid w:val="00CD0B3E"/>
    <w:rsid w:val="00CD0BCD"/>
    <w:rsid w:val="00CD0C71"/>
    <w:rsid w:val="00CD0ED1"/>
    <w:rsid w:val="00CD16B2"/>
    <w:rsid w:val="00CD23FA"/>
    <w:rsid w:val="00CD2987"/>
    <w:rsid w:val="00CD2DD5"/>
    <w:rsid w:val="00CD3356"/>
    <w:rsid w:val="00CD35C2"/>
    <w:rsid w:val="00CD3F7F"/>
    <w:rsid w:val="00CD4193"/>
    <w:rsid w:val="00CD41F1"/>
    <w:rsid w:val="00CD4E33"/>
    <w:rsid w:val="00CD4F36"/>
    <w:rsid w:val="00CD7278"/>
    <w:rsid w:val="00CD785F"/>
    <w:rsid w:val="00CD7B4B"/>
    <w:rsid w:val="00CE044F"/>
    <w:rsid w:val="00CE06B6"/>
    <w:rsid w:val="00CE12DF"/>
    <w:rsid w:val="00CE1E62"/>
    <w:rsid w:val="00CE1EB4"/>
    <w:rsid w:val="00CE2069"/>
    <w:rsid w:val="00CE212F"/>
    <w:rsid w:val="00CE2233"/>
    <w:rsid w:val="00CE2465"/>
    <w:rsid w:val="00CE27C8"/>
    <w:rsid w:val="00CE2A10"/>
    <w:rsid w:val="00CE2A58"/>
    <w:rsid w:val="00CE2B66"/>
    <w:rsid w:val="00CE32D5"/>
    <w:rsid w:val="00CE33B6"/>
    <w:rsid w:val="00CE3643"/>
    <w:rsid w:val="00CE37C0"/>
    <w:rsid w:val="00CE388B"/>
    <w:rsid w:val="00CE3908"/>
    <w:rsid w:val="00CE4BC9"/>
    <w:rsid w:val="00CE50B3"/>
    <w:rsid w:val="00CE50E2"/>
    <w:rsid w:val="00CE5106"/>
    <w:rsid w:val="00CE5231"/>
    <w:rsid w:val="00CE5503"/>
    <w:rsid w:val="00CE58FC"/>
    <w:rsid w:val="00CE5A67"/>
    <w:rsid w:val="00CE5B31"/>
    <w:rsid w:val="00CE67AF"/>
    <w:rsid w:val="00CE6970"/>
    <w:rsid w:val="00CE6E4D"/>
    <w:rsid w:val="00CE6EC3"/>
    <w:rsid w:val="00CE704E"/>
    <w:rsid w:val="00CE74B4"/>
    <w:rsid w:val="00CE74D2"/>
    <w:rsid w:val="00CE7D53"/>
    <w:rsid w:val="00CE7F0F"/>
    <w:rsid w:val="00CF0588"/>
    <w:rsid w:val="00CF0847"/>
    <w:rsid w:val="00CF0A49"/>
    <w:rsid w:val="00CF0E76"/>
    <w:rsid w:val="00CF1A7B"/>
    <w:rsid w:val="00CF1C78"/>
    <w:rsid w:val="00CF1DDC"/>
    <w:rsid w:val="00CF1E59"/>
    <w:rsid w:val="00CF1FDA"/>
    <w:rsid w:val="00CF2E43"/>
    <w:rsid w:val="00CF3396"/>
    <w:rsid w:val="00CF341F"/>
    <w:rsid w:val="00CF3890"/>
    <w:rsid w:val="00CF3DA1"/>
    <w:rsid w:val="00CF41F8"/>
    <w:rsid w:val="00CF4340"/>
    <w:rsid w:val="00CF4875"/>
    <w:rsid w:val="00CF49E2"/>
    <w:rsid w:val="00CF507E"/>
    <w:rsid w:val="00CF548A"/>
    <w:rsid w:val="00CF61EA"/>
    <w:rsid w:val="00CF6528"/>
    <w:rsid w:val="00CF6548"/>
    <w:rsid w:val="00CF7C92"/>
    <w:rsid w:val="00CF7F9D"/>
    <w:rsid w:val="00D00060"/>
    <w:rsid w:val="00D00318"/>
    <w:rsid w:val="00D00687"/>
    <w:rsid w:val="00D00FFB"/>
    <w:rsid w:val="00D0108E"/>
    <w:rsid w:val="00D01998"/>
    <w:rsid w:val="00D01AC2"/>
    <w:rsid w:val="00D01B52"/>
    <w:rsid w:val="00D01CFE"/>
    <w:rsid w:val="00D01EF2"/>
    <w:rsid w:val="00D0213E"/>
    <w:rsid w:val="00D026A5"/>
    <w:rsid w:val="00D0335B"/>
    <w:rsid w:val="00D035AE"/>
    <w:rsid w:val="00D03645"/>
    <w:rsid w:val="00D036B3"/>
    <w:rsid w:val="00D036CA"/>
    <w:rsid w:val="00D037B8"/>
    <w:rsid w:val="00D037CE"/>
    <w:rsid w:val="00D03B0B"/>
    <w:rsid w:val="00D03CB0"/>
    <w:rsid w:val="00D04A5F"/>
    <w:rsid w:val="00D04AED"/>
    <w:rsid w:val="00D0549F"/>
    <w:rsid w:val="00D054EB"/>
    <w:rsid w:val="00D05596"/>
    <w:rsid w:val="00D061CD"/>
    <w:rsid w:val="00D06766"/>
    <w:rsid w:val="00D06940"/>
    <w:rsid w:val="00D0696B"/>
    <w:rsid w:val="00D06F23"/>
    <w:rsid w:val="00D06F36"/>
    <w:rsid w:val="00D0781A"/>
    <w:rsid w:val="00D07A3D"/>
    <w:rsid w:val="00D10736"/>
    <w:rsid w:val="00D107B6"/>
    <w:rsid w:val="00D10813"/>
    <w:rsid w:val="00D10B02"/>
    <w:rsid w:val="00D10BCD"/>
    <w:rsid w:val="00D10D61"/>
    <w:rsid w:val="00D116D3"/>
    <w:rsid w:val="00D118E0"/>
    <w:rsid w:val="00D11942"/>
    <w:rsid w:val="00D119E6"/>
    <w:rsid w:val="00D11FA0"/>
    <w:rsid w:val="00D12471"/>
    <w:rsid w:val="00D12A5F"/>
    <w:rsid w:val="00D12B73"/>
    <w:rsid w:val="00D1322B"/>
    <w:rsid w:val="00D13250"/>
    <w:rsid w:val="00D1327C"/>
    <w:rsid w:val="00D135E0"/>
    <w:rsid w:val="00D1379F"/>
    <w:rsid w:val="00D137EA"/>
    <w:rsid w:val="00D13904"/>
    <w:rsid w:val="00D14242"/>
    <w:rsid w:val="00D148CF"/>
    <w:rsid w:val="00D14BA0"/>
    <w:rsid w:val="00D15246"/>
    <w:rsid w:val="00D15D3B"/>
    <w:rsid w:val="00D15DD4"/>
    <w:rsid w:val="00D16169"/>
    <w:rsid w:val="00D16264"/>
    <w:rsid w:val="00D1672B"/>
    <w:rsid w:val="00D16849"/>
    <w:rsid w:val="00D16C90"/>
    <w:rsid w:val="00D16FD4"/>
    <w:rsid w:val="00D17004"/>
    <w:rsid w:val="00D178A0"/>
    <w:rsid w:val="00D17B61"/>
    <w:rsid w:val="00D203BC"/>
    <w:rsid w:val="00D204F4"/>
    <w:rsid w:val="00D2066B"/>
    <w:rsid w:val="00D20930"/>
    <w:rsid w:val="00D20B3A"/>
    <w:rsid w:val="00D20CB3"/>
    <w:rsid w:val="00D20D65"/>
    <w:rsid w:val="00D20D8D"/>
    <w:rsid w:val="00D20DEF"/>
    <w:rsid w:val="00D210F8"/>
    <w:rsid w:val="00D21335"/>
    <w:rsid w:val="00D21995"/>
    <w:rsid w:val="00D21E96"/>
    <w:rsid w:val="00D21EEB"/>
    <w:rsid w:val="00D21FE5"/>
    <w:rsid w:val="00D22078"/>
    <w:rsid w:val="00D22536"/>
    <w:rsid w:val="00D225A5"/>
    <w:rsid w:val="00D22CB8"/>
    <w:rsid w:val="00D230EB"/>
    <w:rsid w:val="00D233F3"/>
    <w:rsid w:val="00D23592"/>
    <w:rsid w:val="00D23D7B"/>
    <w:rsid w:val="00D246CB"/>
    <w:rsid w:val="00D24737"/>
    <w:rsid w:val="00D24C87"/>
    <w:rsid w:val="00D24F47"/>
    <w:rsid w:val="00D25272"/>
    <w:rsid w:val="00D25A92"/>
    <w:rsid w:val="00D26787"/>
    <w:rsid w:val="00D268C5"/>
    <w:rsid w:val="00D268DE"/>
    <w:rsid w:val="00D27963"/>
    <w:rsid w:val="00D27F50"/>
    <w:rsid w:val="00D30134"/>
    <w:rsid w:val="00D30173"/>
    <w:rsid w:val="00D30A56"/>
    <w:rsid w:val="00D31278"/>
    <w:rsid w:val="00D31445"/>
    <w:rsid w:val="00D314EE"/>
    <w:rsid w:val="00D318CE"/>
    <w:rsid w:val="00D31D58"/>
    <w:rsid w:val="00D3263E"/>
    <w:rsid w:val="00D327AB"/>
    <w:rsid w:val="00D32922"/>
    <w:rsid w:val="00D32C41"/>
    <w:rsid w:val="00D33A67"/>
    <w:rsid w:val="00D33AB1"/>
    <w:rsid w:val="00D34555"/>
    <w:rsid w:val="00D34B48"/>
    <w:rsid w:val="00D351DF"/>
    <w:rsid w:val="00D35361"/>
    <w:rsid w:val="00D35B75"/>
    <w:rsid w:val="00D36120"/>
    <w:rsid w:val="00D364D3"/>
    <w:rsid w:val="00D36610"/>
    <w:rsid w:val="00D3690A"/>
    <w:rsid w:val="00D36AF3"/>
    <w:rsid w:val="00D36B24"/>
    <w:rsid w:val="00D36B28"/>
    <w:rsid w:val="00D36E99"/>
    <w:rsid w:val="00D36F58"/>
    <w:rsid w:val="00D37018"/>
    <w:rsid w:val="00D37440"/>
    <w:rsid w:val="00D37B15"/>
    <w:rsid w:val="00D37F3F"/>
    <w:rsid w:val="00D402A0"/>
    <w:rsid w:val="00D40330"/>
    <w:rsid w:val="00D404D6"/>
    <w:rsid w:val="00D4067B"/>
    <w:rsid w:val="00D40888"/>
    <w:rsid w:val="00D40A47"/>
    <w:rsid w:val="00D40E4B"/>
    <w:rsid w:val="00D41095"/>
    <w:rsid w:val="00D411EF"/>
    <w:rsid w:val="00D42047"/>
    <w:rsid w:val="00D420DB"/>
    <w:rsid w:val="00D42542"/>
    <w:rsid w:val="00D42951"/>
    <w:rsid w:val="00D433D7"/>
    <w:rsid w:val="00D4397F"/>
    <w:rsid w:val="00D43B5E"/>
    <w:rsid w:val="00D43CB4"/>
    <w:rsid w:val="00D43CD9"/>
    <w:rsid w:val="00D43F9A"/>
    <w:rsid w:val="00D44984"/>
    <w:rsid w:val="00D44D1F"/>
    <w:rsid w:val="00D44D27"/>
    <w:rsid w:val="00D450D3"/>
    <w:rsid w:val="00D4543F"/>
    <w:rsid w:val="00D4578D"/>
    <w:rsid w:val="00D45AD2"/>
    <w:rsid w:val="00D45BCD"/>
    <w:rsid w:val="00D46067"/>
    <w:rsid w:val="00D46474"/>
    <w:rsid w:val="00D46F10"/>
    <w:rsid w:val="00D4708B"/>
    <w:rsid w:val="00D47413"/>
    <w:rsid w:val="00D478CB"/>
    <w:rsid w:val="00D5007E"/>
    <w:rsid w:val="00D50132"/>
    <w:rsid w:val="00D50223"/>
    <w:rsid w:val="00D5057A"/>
    <w:rsid w:val="00D51113"/>
    <w:rsid w:val="00D51478"/>
    <w:rsid w:val="00D516BF"/>
    <w:rsid w:val="00D51A4E"/>
    <w:rsid w:val="00D521E7"/>
    <w:rsid w:val="00D52D7D"/>
    <w:rsid w:val="00D52F74"/>
    <w:rsid w:val="00D532BB"/>
    <w:rsid w:val="00D53DF1"/>
    <w:rsid w:val="00D53EBC"/>
    <w:rsid w:val="00D5417E"/>
    <w:rsid w:val="00D54A35"/>
    <w:rsid w:val="00D54A4C"/>
    <w:rsid w:val="00D54DD8"/>
    <w:rsid w:val="00D54E81"/>
    <w:rsid w:val="00D54F0C"/>
    <w:rsid w:val="00D559C9"/>
    <w:rsid w:val="00D55BCF"/>
    <w:rsid w:val="00D55C11"/>
    <w:rsid w:val="00D568A4"/>
    <w:rsid w:val="00D56AF2"/>
    <w:rsid w:val="00D56CFB"/>
    <w:rsid w:val="00D56F87"/>
    <w:rsid w:val="00D56FD0"/>
    <w:rsid w:val="00D57298"/>
    <w:rsid w:val="00D57391"/>
    <w:rsid w:val="00D57490"/>
    <w:rsid w:val="00D57503"/>
    <w:rsid w:val="00D57A96"/>
    <w:rsid w:val="00D57EB7"/>
    <w:rsid w:val="00D57FD8"/>
    <w:rsid w:val="00D60086"/>
    <w:rsid w:val="00D603D2"/>
    <w:rsid w:val="00D608E8"/>
    <w:rsid w:val="00D60991"/>
    <w:rsid w:val="00D60B36"/>
    <w:rsid w:val="00D60E1F"/>
    <w:rsid w:val="00D61008"/>
    <w:rsid w:val="00D6101B"/>
    <w:rsid w:val="00D61944"/>
    <w:rsid w:val="00D61A46"/>
    <w:rsid w:val="00D61DE4"/>
    <w:rsid w:val="00D61EA6"/>
    <w:rsid w:val="00D61ED7"/>
    <w:rsid w:val="00D62487"/>
    <w:rsid w:val="00D626CE"/>
    <w:rsid w:val="00D627BD"/>
    <w:rsid w:val="00D62915"/>
    <w:rsid w:val="00D62AD1"/>
    <w:rsid w:val="00D63072"/>
    <w:rsid w:val="00D633B7"/>
    <w:rsid w:val="00D6403D"/>
    <w:rsid w:val="00D64312"/>
    <w:rsid w:val="00D64439"/>
    <w:rsid w:val="00D645A7"/>
    <w:rsid w:val="00D6462D"/>
    <w:rsid w:val="00D646E1"/>
    <w:rsid w:val="00D655FB"/>
    <w:rsid w:val="00D65855"/>
    <w:rsid w:val="00D65910"/>
    <w:rsid w:val="00D663DD"/>
    <w:rsid w:val="00D665BE"/>
    <w:rsid w:val="00D66762"/>
    <w:rsid w:val="00D667E3"/>
    <w:rsid w:val="00D66E14"/>
    <w:rsid w:val="00D670F7"/>
    <w:rsid w:val="00D67223"/>
    <w:rsid w:val="00D67254"/>
    <w:rsid w:val="00D676E9"/>
    <w:rsid w:val="00D677A6"/>
    <w:rsid w:val="00D67820"/>
    <w:rsid w:val="00D67FD5"/>
    <w:rsid w:val="00D7044B"/>
    <w:rsid w:val="00D709CA"/>
    <w:rsid w:val="00D70A29"/>
    <w:rsid w:val="00D70D0F"/>
    <w:rsid w:val="00D70D81"/>
    <w:rsid w:val="00D71152"/>
    <w:rsid w:val="00D71745"/>
    <w:rsid w:val="00D71AB0"/>
    <w:rsid w:val="00D71E1D"/>
    <w:rsid w:val="00D72122"/>
    <w:rsid w:val="00D721A6"/>
    <w:rsid w:val="00D72D43"/>
    <w:rsid w:val="00D72DD5"/>
    <w:rsid w:val="00D730D7"/>
    <w:rsid w:val="00D73234"/>
    <w:rsid w:val="00D732AE"/>
    <w:rsid w:val="00D733EF"/>
    <w:rsid w:val="00D735BA"/>
    <w:rsid w:val="00D73CB6"/>
    <w:rsid w:val="00D73D11"/>
    <w:rsid w:val="00D744CB"/>
    <w:rsid w:val="00D74939"/>
    <w:rsid w:val="00D74DD6"/>
    <w:rsid w:val="00D75078"/>
    <w:rsid w:val="00D75157"/>
    <w:rsid w:val="00D755B5"/>
    <w:rsid w:val="00D75A90"/>
    <w:rsid w:val="00D75F0E"/>
    <w:rsid w:val="00D767EA"/>
    <w:rsid w:val="00D76804"/>
    <w:rsid w:val="00D76A6E"/>
    <w:rsid w:val="00D76B4A"/>
    <w:rsid w:val="00D76C9B"/>
    <w:rsid w:val="00D77678"/>
    <w:rsid w:val="00D776E3"/>
    <w:rsid w:val="00D779C8"/>
    <w:rsid w:val="00D77A54"/>
    <w:rsid w:val="00D77F12"/>
    <w:rsid w:val="00D77F27"/>
    <w:rsid w:val="00D80880"/>
    <w:rsid w:val="00D80D3F"/>
    <w:rsid w:val="00D80FFA"/>
    <w:rsid w:val="00D8208E"/>
    <w:rsid w:val="00D82234"/>
    <w:rsid w:val="00D82907"/>
    <w:rsid w:val="00D82CB5"/>
    <w:rsid w:val="00D83446"/>
    <w:rsid w:val="00D8355B"/>
    <w:rsid w:val="00D839CC"/>
    <w:rsid w:val="00D839CF"/>
    <w:rsid w:val="00D83C9C"/>
    <w:rsid w:val="00D83EE0"/>
    <w:rsid w:val="00D841EF"/>
    <w:rsid w:val="00D84704"/>
    <w:rsid w:val="00D84707"/>
    <w:rsid w:val="00D84B67"/>
    <w:rsid w:val="00D84F8E"/>
    <w:rsid w:val="00D85276"/>
    <w:rsid w:val="00D8554C"/>
    <w:rsid w:val="00D85B1B"/>
    <w:rsid w:val="00D862A9"/>
    <w:rsid w:val="00D863FC"/>
    <w:rsid w:val="00D864A7"/>
    <w:rsid w:val="00D8677D"/>
    <w:rsid w:val="00D86862"/>
    <w:rsid w:val="00D873D4"/>
    <w:rsid w:val="00D8752C"/>
    <w:rsid w:val="00D87E34"/>
    <w:rsid w:val="00D901CE"/>
    <w:rsid w:val="00D90512"/>
    <w:rsid w:val="00D905B6"/>
    <w:rsid w:val="00D9138A"/>
    <w:rsid w:val="00D913FD"/>
    <w:rsid w:val="00D91559"/>
    <w:rsid w:val="00D92C1D"/>
    <w:rsid w:val="00D92C36"/>
    <w:rsid w:val="00D93169"/>
    <w:rsid w:val="00D931FA"/>
    <w:rsid w:val="00D9355C"/>
    <w:rsid w:val="00D9369C"/>
    <w:rsid w:val="00D93972"/>
    <w:rsid w:val="00D93A49"/>
    <w:rsid w:val="00D93A4E"/>
    <w:rsid w:val="00D93B91"/>
    <w:rsid w:val="00D93DB9"/>
    <w:rsid w:val="00D94039"/>
    <w:rsid w:val="00D940C3"/>
    <w:rsid w:val="00D94659"/>
    <w:rsid w:val="00D94A77"/>
    <w:rsid w:val="00D94B38"/>
    <w:rsid w:val="00D9560E"/>
    <w:rsid w:val="00D9569C"/>
    <w:rsid w:val="00D956A3"/>
    <w:rsid w:val="00D956B8"/>
    <w:rsid w:val="00D956CE"/>
    <w:rsid w:val="00D95CAC"/>
    <w:rsid w:val="00D96226"/>
    <w:rsid w:val="00D9648E"/>
    <w:rsid w:val="00D97947"/>
    <w:rsid w:val="00D97A75"/>
    <w:rsid w:val="00D97AB3"/>
    <w:rsid w:val="00D97B29"/>
    <w:rsid w:val="00D97B91"/>
    <w:rsid w:val="00DA0264"/>
    <w:rsid w:val="00DA04FE"/>
    <w:rsid w:val="00DA0BDC"/>
    <w:rsid w:val="00DA0C5C"/>
    <w:rsid w:val="00DA0CEF"/>
    <w:rsid w:val="00DA0D97"/>
    <w:rsid w:val="00DA1136"/>
    <w:rsid w:val="00DA158A"/>
    <w:rsid w:val="00DA1787"/>
    <w:rsid w:val="00DA17C3"/>
    <w:rsid w:val="00DA1989"/>
    <w:rsid w:val="00DA2325"/>
    <w:rsid w:val="00DA23CD"/>
    <w:rsid w:val="00DA2EC5"/>
    <w:rsid w:val="00DA2F19"/>
    <w:rsid w:val="00DA2FDF"/>
    <w:rsid w:val="00DA3204"/>
    <w:rsid w:val="00DA32E9"/>
    <w:rsid w:val="00DA33FB"/>
    <w:rsid w:val="00DA3AE2"/>
    <w:rsid w:val="00DA3F05"/>
    <w:rsid w:val="00DA404E"/>
    <w:rsid w:val="00DA42A5"/>
    <w:rsid w:val="00DA448E"/>
    <w:rsid w:val="00DA4739"/>
    <w:rsid w:val="00DA4810"/>
    <w:rsid w:val="00DA482E"/>
    <w:rsid w:val="00DA4D9D"/>
    <w:rsid w:val="00DA571D"/>
    <w:rsid w:val="00DA5E38"/>
    <w:rsid w:val="00DA5F25"/>
    <w:rsid w:val="00DA6002"/>
    <w:rsid w:val="00DA66A3"/>
    <w:rsid w:val="00DA6995"/>
    <w:rsid w:val="00DA6D16"/>
    <w:rsid w:val="00DA6D45"/>
    <w:rsid w:val="00DA6DC6"/>
    <w:rsid w:val="00DA6E6F"/>
    <w:rsid w:val="00DA6EAC"/>
    <w:rsid w:val="00DA6F85"/>
    <w:rsid w:val="00DA76FC"/>
    <w:rsid w:val="00DA7B57"/>
    <w:rsid w:val="00DA7C14"/>
    <w:rsid w:val="00DB0159"/>
    <w:rsid w:val="00DB047B"/>
    <w:rsid w:val="00DB0680"/>
    <w:rsid w:val="00DB07ED"/>
    <w:rsid w:val="00DB0A9E"/>
    <w:rsid w:val="00DB0DFF"/>
    <w:rsid w:val="00DB0E30"/>
    <w:rsid w:val="00DB1709"/>
    <w:rsid w:val="00DB1DE7"/>
    <w:rsid w:val="00DB1EAE"/>
    <w:rsid w:val="00DB2405"/>
    <w:rsid w:val="00DB242D"/>
    <w:rsid w:val="00DB2447"/>
    <w:rsid w:val="00DB2BBA"/>
    <w:rsid w:val="00DB2C4B"/>
    <w:rsid w:val="00DB2E2D"/>
    <w:rsid w:val="00DB2FD3"/>
    <w:rsid w:val="00DB3165"/>
    <w:rsid w:val="00DB3316"/>
    <w:rsid w:val="00DB3666"/>
    <w:rsid w:val="00DB3773"/>
    <w:rsid w:val="00DB3AF8"/>
    <w:rsid w:val="00DB450C"/>
    <w:rsid w:val="00DB4976"/>
    <w:rsid w:val="00DB4B54"/>
    <w:rsid w:val="00DB4CA1"/>
    <w:rsid w:val="00DB4D7F"/>
    <w:rsid w:val="00DB5806"/>
    <w:rsid w:val="00DB59A0"/>
    <w:rsid w:val="00DB5C1F"/>
    <w:rsid w:val="00DB5CAA"/>
    <w:rsid w:val="00DB5E12"/>
    <w:rsid w:val="00DB5EC9"/>
    <w:rsid w:val="00DB601C"/>
    <w:rsid w:val="00DB66E6"/>
    <w:rsid w:val="00DB67D4"/>
    <w:rsid w:val="00DB684A"/>
    <w:rsid w:val="00DB6D33"/>
    <w:rsid w:val="00DB6F9D"/>
    <w:rsid w:val="00DB757E"/>
    <w:rsid w:val="00DC0071"/>
    <w:rsid w:val="00DC0233"/>
    <w:rsid w:val="00DC0270"/>
    <w:rsid w:val="00DC0421"/>
    <w:rsid w:val="00DC100E"/>
    <w:rsid w:val="00DC121B"/>
    <w:rsid w:val="00DC1390"/>
    <w:rsid w:val="00DC1553"/>
    <w:rsid w:val="00DC1634"/>
    <w:rsid w:val="00DC1E54"/>
    <w:rsid w:val="00DC1F26"/>
    <w:rsid w:val="00DC21D1"/>
    <w:rsid w:val="00DC26D9"/>
    <w:rsid w:val="00DC2AF5"/>
    <w:rsid w:val="00DC2F4D"/>
    <w:rsid w:val="00DC3E30"/>
    <w:rsid w:val="00DC3FD1"/>
    <w:rsid w:val="00DC3FED"/>
    <w:rsid w:val="00DC41A8"/>
    <w:rsid w:val="00DC4500"/>
    <w:rsid w:val="00DC4DBE"/>
    <w:rsid w:val="00DC4F1B"/>
    <w:rsid w:val="00DC5481"/>
    <w:rsid w:val="00DC54DD"/>
    <w:rsid w:val="00DC551F"/>
    <w:rsid w:val="00DC55D8"/>
    <w:rsid w:val="00DC5C22"/>
    <w:rsid w:val="00DC5C4F"/>
    <w:rsid w:val="00DC60EC"/>
    <w:rsid w:val="00DC644B"/>
    <w:rsid w:val="00DC6901"/>
    <w:rsid w:val="00DC6AF6"/>
    <w:rsid w:val="00DC6DFE"/>
    <w:rsid w:val="00DC6EB1"/>
    <w:rsid w:val="00DC724B"/>
    <w:rsid w:val="00DC73D6"/>
    <w:rsid w:val="00DC757C"/>
    <w:rsid w:val="00DC75A5"/>
    <w:rsid w:val="00DC78FA"/>
    <w:rsid w:val="00DC7914"/>
    <w:rsid w:val="00DC79A1"/>
    <w:rsid w:val="00DD0138"/>
    <w:rsid w:val="00DD0265"/>
    <w:rsid w:val="00DD0C4D"/>
    <w:rsid w:val="00DD0DCF"/>
    <w:rsid w:val="00DD0FA3"/>
    <w:rsid w:val="00DD11BF"/>
    <w:rsid w:val="00DD1710"/>
    <w:rsid w:val="00DD1772"/>
    <w:rsid w:val="00DD1912"/>
    <w:rsid w:val="00DD19B3"/>
    <w:rsid w:val="00DD1A6B"/>
    <w:rsid w:val="00DD2081"/>
    <w:rsid w:val="00DD237F"/>
    <w:rsid w:val="00DD2600"/>
    <w:rsid w:val="00DD26EE"/>
    <w:rsid w:val="00DD379D"/>
    <w:rsid w:val="00DD3F69"/>
    <w:rsid w:val="00DD5843"/>
    <w:rsid w:val="00DD5BCC"/>
    <w:rsid w:val="00DD5DF2"/>
    <w:rsid w:val="00DD611D"/>
    <w:rsid w:val="00DD6644"/>
    <w:rsid w:val="00DD666C"/>
    <w:rsid w:val="00DD676D"/>
    <w:rsid w:val="00DD6855"/>
    <w:rsid w:val="00DD68E7"/>
    <w:rsid w:val="00DD6F2A"/>
    <w:rsid w:val="00DD7E88"/>
    <w:rsid w:val="00DE015A"/>
    <w:rsid w:val="00DE098C"/>
    <w:rsid w:val="00DE0A7F"/>
    <w:rsid w:val="00DE0C60"/>
    <w:rsid w:val="00DE1274"/>
    <w:rsid w:val="00DE14D1"/>
    <w:rsid w:val="00DE1B81"/>
    <w:rsid w:val="00DE209D"/>
    <w:rsid w:val="00DE294B"/>
    <w:rsid w:val="00DE3631"/>
    <w:rsid w:val="00DE384E"/>
    <w:rsid w:val="00DE3A76"/>
    <w:rsid w:val="00DE48BF"/>
    <w:rsid w:val="00DE4C09"/>
    <w:rsid w:val="00DE4C62"/>
    <w:rsid w:val="00DE4D98"/>
    <w:rsid w:val="00DE4F3A"/>
    <w:rsid w:val="00DE50B0"/>
    <w:rsid w:val="00DE5960"/>
    <w:rsid w:val="00DE5A04"/>
    <w:rsid w:val="00DE5A27"/>
    <w:rsid w:val="00DE5FDD"/>
    <w:rsid w:val="00DE6501"/>
    <w:rsid w:val="00DE66FC"/>
    <w:rsid w:val="00DE6FAF"/>
    <w:rsid w:val="00DE7885"/>
    <w:rsid w:val="00DE7959"/>
    <w:rsid w:val="00DE7A11"/>
    <w:rsid w:val="00DE7C5B"/>
    <w:rsid w:val="00DF029F"/>
    <w:rsid w:val="00DF05DA"/>
    <w:rsid w:val="00DF08E5"/>
    <w:rsid w:val="00DF0CB7"/>
    <w:rsid w:val="00DF1275"/>
    <w:rsid w:val="00DF132C"/>
    <w:rsid w:val="00DF1469"/>
    <w:rsid w:val="00DF1585"/>
    <w:rsid w:val="00DF1900"/>
    <w:rsid w:val="00DF1CE5"/>
    <w:rsid w:val="00DF2C64"/>
    <w:rsid w:val="00DF35EB"/>
    <w:rsid w:val="00DF3A0B"/>
    <w:rsid w:val="00DF44C3"/>
    <w:rsid w:val="00DF4CA5"/>
    <w:rsid w:val="00DF4D1D"/>
    <w:rsid w:val="00DF5417"/>
    <w:rsid w:val="00DF5516"/>
    <w:rsid w:val="00DF581E"/>
    <w:rsid w:val="00DF583B"/>
    <w:rsid w:val="00DF59AF"/>
    <w:rsid w:val="00DF5B40"/>
    <w:rsid w:val="00DF5BF2"/>
    <w:rsid w:val="00DF5DBE"/>
    <w:rsid w:val="00DF602E"/>
    <w:rsid w:val="00DF6277"/>
    <w:rsid w:val="00DF62F1"/>
    <w:rsid w:val="00DF66CA"/>
    <w:rsid w:val="00DF70E7"/>
    <w:rsid w:val="00DF70F4"/>
    <w:rsid w:val="00DF71C8"/>
    <w:rsid w:val="00DF77CD"/>
    <w:rsid w:val="00DF79E0"/>
    <w:rsid w:val="00DF7C73"/>
    <w:rsid w:val="00DF7E96"/>
    <w:rsid w:val="00DF7E9C"/>
    <w:rsid w:val="00DF7F38"/>
    <w:rsid w:val="00E009D1"/>
    <w:rsid w:val="00E00D99"/>
    <w:rsid w:val="00E00EE8"/>
    <w:rsid w:val="00E00EF9"/>
    <w:rsid w:val="00E00F11"/>
    <w:rsid w:val="00E00F74"/>
    <w:rsid w:val="00E00FBB"/>
    <w:rsid w:val="00E0128A"/>
    <w:rsid w:val="00E01AE8"/>
    <w:rsid w:val="00E01E1F"/>
    <w:rsid w:val="00E020CB"/>
    <w:rsid w:val="00E02574"/>
    <w:rsid w:val="00E029C3"/>
    <w:rsid w:val="00E0323D"/>
    <w:rsid w:val="00E0365B"/>
    <w:rsid w:val="00E03BCA"/>
    <w:rsid w:val="00E03E63"/>
    <w:rsid w:val="00E03EB1"/>
    <w:rsid w:val="00E03F6F"/>
    <w:rsid w:val="00E042A4"/>
    <w:rsid w:val="00E04FDA"/>
    <w:rsid w:val="00E052AE"/>
    <w:rsid w:val="00E05800"/>
    <w:rsid w:val="00E05906"/>
    <w:rsid w:val="00E069FC"/>
    <w:rsid w:val="00E06A38"/>
    <w:rsid w:val="00E0791F"/>
    <w:rsid w:val="00E07972"/>
    <w:rsid w:val="00E07C1A"/>
    <w:rsid w:val="00E1027C"/>
    <w:rsid w:val="00E104CF"/>
    <w:rsid w:val="00E10518"/>
    <w:rsid w:val="00E117DA"/>
    <w:rsid w:val="00E120B2"/>
    <w:rsid w:val="00E1229C"/>
    <w:rsid w:val="00E122B7"/>
    <w:rsid w:val="00E12355"/>
    <w:rsid w:val="00E1308C"/>
    <w:rsid w:val="00E13101"/>
    <w:rsid w:val="00E13387"/>
    <w:rsid w:val="00E13682"/>
    <w:rsid w:val="00E138FE"/>
    <w:rsid w:val="00E13B78"/>
    <w:rsid w:val="00E145F3"/>
    <w:rsid w:val="00E1463C"/>
    <w:rsid w:val="00E1473A"/>
    <w:rsid w:val="00E147D1"/>
    <w:rsid w:val="00E15AC0"/>
    <w:rsid w:val="00E16A4A"/>
    <w:rsid w:val="00E16E37"/>
    <w:rsid w:val="00E16F2E"/>
    <w:rsid w:val="00E17404"/>
    <w:rsid w:val="00E177DC"/>
    <w:rsid w:val="00E17FA8"/>
    <w:rsid w:val="00E17FE5"/>
    <w:rsid w:val="00E2028E"/>
    <w:rsid w:val="00E20713"/>
    <w:rsid w:val="00E20AB7"/>
    <w:rsid w:val="00E20BE9"/>
    <w:rsid w:val="00E20DD4"/>
    <w:rsid w:val="00E20E14"/>
    <w:rsid w:val="00E210C4"/>
    <w:rsid w:val="00E213CB"/>
    <w:rsid w:val="00E21E09"/>
    <w:rsid w:val="00E220F4"/>
    <w:rsid w:val="00E22293"/>
    <w:rsid w:val="00E2242E"/>
    <w:rsid w:val="00E224C1"/>
    <w:rsid w:val="00E22537"/>
    <w:rsid w:val="00E227E8"/>
    <w:rsid w:val="00E228C7"/>
    <w:rsid w:val="00E22A54"/>
    <w:rsid w:val="00E22AA3"/>
    <w:rsid w:val="00E23107"/>
    <w:rsid w:val="00E23137"/>
    <w:rsid w:val="00E23211"/>
    <w:rsid w:val="00E236DE"/>
    <w:rsid w:val="00E23A64"/>
    <w:rsid w:val="00E23D6A"/>
    <w:rsid w:val="00E247EA"/>
    <w:rsid w:val="00E24BCE"/>
    <w:rsid w:val="00E24D17"/>
    <w:rsid w:val="00E2515B"/>
    <w:rsid w:val="00E25750"/>
    <w:rsid w:val="00E2577E"/>
    <w:rsid w:val="00E25B74"/>
    <w:rsid w:val="00E25EDC"/>
    <w:rsid w:val="00E26665"/>
    <w:rsid w:val="00E26C02"/>
    <w:rsid w:val="00E26E20"/>
    <w:rsid w:val="00E26F95"/>
    <w:rsid w:val="00E2709D"/>
    <w:rsid w:val="00E270DE"/>
    <w:rsid w:val="00E27698"/>
    <w:rsid w:val="00E278C5"/>
    <w:rsid w:val="00E27C25"/>
    <w:rsid w:val="00E27D8D"/>
    <w:rsid w:val="00E305E5"/>
    <w:rsid w:val="00E311E6"/>
    <w:rsid w:val="00E312D9"/>
    <w:rsid w:val="00E31834"/>
    <w:rsid w:val="00E318B1"/>
    <w:rsid w:val="00E32164"/>
    <w:rsid w:val="00E325C9"/>
    <w:rsid w:val="00E32F88"/>
    <w:rsid w:val="00E32FAD"/>
    <w:rsid w:val="00E32FEE"/>
    <w:rsid w:val="00E330F2"/>
    <w:rsid w:val="00E335BE"/>
    <w:rsid w:val="00E336D6"/>
    <w:rsid w:val="00E33D27"/>
    <w:rsid w:val="00E33E84"/>
    <w:rsid w:val="00E3425D"/>
    <w:rsid w:val="00E3434D"/>
    <w:rsid w:val="00E3459D"/>
    <w:rsid w:val="00E3484D"/>
    <w:rsid w:val="00E354CA"/>
    <w:rsid w:val="00E35722"/>
    <w:rsid w:val="00E35DB5"/>
    <w:rsid w:val="00E35EB1"/>
    <w:rsid w:val="00E361E6"/>
    <w:rsid w:val="00E36578"/>
    <w:rsid w:val="00E36B1E"/>
    <w:rsid w:val="00E36F21"/>
    <w:rsid w:val="00E37A36"/>
    <w:rsid w:val="00E37A70"/>
    <w:rsid w:val="00E37B06"/>
    <w:rsid w:val="00E37B89"/>
    <w:rsid w:val="00E37CED"/>
    <w:rsid w:val="00E40117"/>
    <w:rsid w:val="00E4013B"/>
    <w:rsid w:val="00E40984"/>
    <w:rsid w:val="00E40E4F"/>
    <w:rsid w:val="00E40E56"/>
    <w:rsid w:val="00E40EFD"/>
    <w:rsid w:val="00E41496"/>
    <w:rsid w:val="00E417C2"/>
    <w:rsid w:val="00E41A1E"/>
    <w:rsid w:val="00E41F6F"/>
    <w:rsid w:val="00E41FBF"/>
    <w:rsid w:val="00E42F62"/>
    <w:rsid w:val="00E43079"/>
    <w:rsid w:val="00E431BF"/>
    <w:rsid w:val="00E43284"/>
    <w:rsid w:val="00E439AD"/>
    <w:rsid w:val="00E43A2F"/>
    <w:rsid w:val="00E445CD"/>
    <w:rsid w:val="00E44AFB"/>
    <w:rsid w:val="00E450F1"/>
    <w:rsid w:val="00E451DF"/>
    <w:rsid w:val="00E4521B"/>
    <w:rsid w:val="00E456DF"/>
    <w:rsid w:val="00E45935"/>
    <w:rsid w:val="00E46011"/>
    <w:rsid w:val="00E460B4"/>
    <w:rsid w:val="00E461B1"/>
    <w:rsid w:val="00E4688C"/>
    <w:rsid w:val="00E46A85"/>
    <w:rsid w:val="00E47666"/>
    <w:rsid w:val="00E478BC"/>
    <w:rsid w:val="00E47C1E"/>
    <w:rsid w:val="00E500DD"/>
    <w:rsid w:val="00E5030A"/>
    <w:rsid w:val="00E50718"/>
    <w:rsid w:val="00E50A06"/>
    <w:rsid w:val="00E50AEA"/>
    <w:rsid w:val="00E50C17"/>
    <w:rsid w:val="00E50EC7"/>
    <w:rsid w:val="00E51665"/>
    <w:rsid w:val="00E516B2"/>
    <w:rsid w:val="00E51A66"/>
    <w:rsid w:val="00E51CF0"/>
    <w:rsid w:val="00E52168"/>
    <w:rsid w:val="00E52408"/>
    <w:rsid w:val="00E52981"/>
    <w:rsid w:val="00E52985"/>
    <w:rsid w:val="00E52DD4"/>
    <w:rsid w:val="00E533F5"/>
    <w:rsid w:val="00E53437"/>
    <w:rsid w:val="00E535A1"/>
    <w:rsid w:val="00E539B7"/>
    <w:rsid w:val="00E53FD9"/>
    <w:rsid w:val="00E543AD"/>
    <w:rsid w:val="00E543C7"/>
    <w:rsid w:val="00E54516"/>
    <w:rsid w:val="00E545E7"/>
    <w:rsid w:val="00E546FD"/>
    <w:rsid w:val="00E548C5"/>
    <w:rsid w:val="00E54941"/>
    <w:rsid w:val="00E552F2"/>
    <w:rsid w:val="00E558AD"/>
    <w:rsid w:val="00E55954"/>
    <w:rsid w:val="00E55BE5"/>
    <w:rsid w:val="00E55F85"/>
    <w:rsid w:val="00E5611C"/>
    <w:rsid w:val="00E568C7"/>
    <w:rsid w:val="00E568D1"/>
    <w:rsid w:val="00E56CCB"/>
    <w:rsid w:val="00E56D91"/>
    <w:rsid w:val="00E56E20"/>
    <w:rsid w:val="00E573E9"/>
    <w:rsid w:val="00E5752C"/>
    <w:rsid w:val="00E5779A"/>
    <w:rsid w:val="00E57BA2"/>
    <w:rsid w:val="00E57E62"/>
    <w:rsid w:val="00E60584"/>
    <w:rsid w:val="00E60775"/>
    <w:rsid w:val="00E60802"/>
    <w:rsid w:val="00E608A1"/>
    <w:rsid w:val="00E6090A"/>
    <w:rsid w:val="00E611B2"/>
    <w:rsid w:val="00E614E9"/>
    <w:rsid w:val="00E6175C"/>
    <w:rsid w:val="00E619F9"/>
    <w:rsid w:val="00E61FB6"/>
    <w:rsid w:val="00E62641"/>
    <w:rsid w:val="00E62763"/>
    <w:rsid w:val="00E628DC"/>
    <w:rsid w:val="00E62CA6"/>
    <w:rsid w:val="00E62D3E"/>
    <w:rsid w:val="00E62F3A"/>
    <w:rsid w:val="00E630DB"/>
    <w:rsid w:val="00E63CDA"/>
    <w:rsid w:val="00E63D69"/>
    <w:rsid w:val="00E63EDA"/>
    <w:rsid w:val="00E64863"/>
    <w:rsid w:val="00E648CE"/>
    <w:rsid w:val="00E64A77"/>
    <w:rsid w:val="00E65152"/>
    <w:rsid w:val="00E6550C"/>
    <w:rsid w:val="00E65D3F"/>
    <w:rsid w:val="00E66649"/>
    <w:rsid w:val="00E6751B"/>
    <w:rsid w:val="00E675BD"/>
    <w:rsid w:val="00E6786B"/>
    <w:rsid w:val="00E67E9F"/>
    <w:rsid w:val="00E700A5"/>
    <w:rsid w:val="00E70372"/>
    <w:rsid w:val="00E706A1"/>
    <w:rsid w:val="00E709DA"/>
    <w:rsid w:val="00E70ACD"/>
    <w:rsid w:val="00E70B51"/>
    <w:rsid w:val="00E7152C"/>
    <w:rsid w:val="00E7157F"/>
    <w:rsid w:val="00E71D42"/>
    <w:rsid w:val="00E72812"/>
    <w:rsid w:val="00E72940"/>
    <w:rsid w:val="00E729A3"/>
    <w:rsid w:val="00E72D07"/>
    <w:rsid w:val="00E73378"/>
    <w:rsid w:val="00E7349A"/>
    <w:rsid w:val="00E735EE"/>
    <w:rsid w:val="00E73AE8"/>
    <w:rsid w:val="00E73FDC"/>
    <w:rsid w:val="00E74259"/>
    <w:rsid w:val="00E748EE"/>
    <w:rsid w:val="00E7502D"/>
    <w:rsid w:val="00E7532F"/>
    <w:rsid w:val="00E75537"/>
    <w:rsid w:val="00E75995"/>
    <w:rsid w:val="00E75F51"/>
    <w:rsid w:val="00E76183"/>
    <w:rsid w:val="00E76347"/>
    <w:rsid w:val="00E76507"/>
    <w:rsid w:val="00E7683D"/>
    <w:rsid w:val="00E76AAC"/>
    <w:rsid w:val="00E773F9"/>
    <w:rsid w:val="00E779A1"/>
    <w:rsid w:val="00E779CD"/>
    <w:rsid w:val="00E77F3F"/>
    <w:rsid w:val="00E800DC"/>
    <w:rsid w:val="00E808AE"/>
    <w:rsid w:val="00E809FD"/>
    <w:rsid w:val="00E80B91"/>
    <w:rsid w:val="00E80C70"/>
    <w:rsid w:val="00E80D13"/>
    <w:rsid w:val="00E8199D"/>
    <w:rsid w:val="00E81A53"/>
    <w:rsid w:val="00E81B7F"/>
    <w:rsid w:val="00E81D1D"/>
    <w:rsid w:val="00E821D1"/>
    <w:rsid w:val="00E82216"/>
    <w:rsid w:val="00E8263D"/>
    <w:rsid w:val="00E827A6"/>
    <w:rsid w:val="00E828E4"/>
    <w:rsid w:val="00E82BD7"/>
    <w:rsid w:val="00E83087"/>
    <w:rsid w:val="00E8336C"/>
    <w:rsid w:val="00E83BCB"/>
    <w:rsid w:val="00E83E44"/>
    <w:rsid w:val="00E83EC2"/>
    <w:rsid w:val="00E84177"/>
    <w:rsid w:val="00E84346"/>
    <w:rsid w:val="00E847C4"/>
    <w:rsid w:val="00E84810"/>
    <w:rsid w:val="00E84893"/>
    <w:rsid w:val="00E8489F"/>
    <w:rsid w:val="00E848E5"/>
    <w:rsid w:val="00E84A3E"/>
    <w:rsid w:val="00E84E5E"/>
    <w:rsid w:val="00E857F3"/>
    <w:rsid w:val="00E8598D"/>
    <w:rsid w:val="00E85C9B"/>
    <w:rsid w:val="00E863DC"/>
    <w:rsid w:val="00E864C3"/>
    <w:rsid w:val="00E86ACC"/>
    <w:rsid w:val="00E86B3C"/>
    <w:rsid w:val="00E878F1"/>
    <w:rsid w:val="00E8794E"/>
    <w:rsid w:val="00E87A62"/>
    <w:rsid w:val="00E87BCB"/>
    <w:rsid w:val="00E9052D"/>
    <w:rsid w:val="00E90838"/>
    <w:rsid w:val="00E9094E"/>
    <w:rsid w:val="00E90DE8"/>
    <w:rsid w:val="00E90F11"/>
    <w:rsid w:val="00E91B3E"/>
    <w:rsid w:val="00E91F89"/>
    <w:rsid w:val="00E92096"/>
    <w:rsid w:val="00E9230B"/>
    <w:rsid w:val="00E928BF"/>
    <w:rsid w:val="00E92D28"/>
    <w:rsid w:val="00E93278"/>
    <w:rsid w:val="00E938EE"/>
    <w:rsid w:val="00E93A91"/>
    <w:rsid w:val="00E941D3"/>
    <w:rsid w:val="00E94200"/>
    <w:rsid w:val="00E951AC"/>
    <w:rsid w:val="00E956AC"/>
    <w:rsid w:val="00E959B5"/>
    <w:rsid w:val="00E959BF"/>
    <w:rsid w:val="00E965A2"/>
    <w:rsid w:val="00E965BB"/>
    <w:rsid w:val="00E96A82"/>
    <w:rsid w:val="00E96BA5"/>
    <w:rsid w:val="00E96DE1"/>
    <w:rsid w:val="00E96E50"/>
    <w:rsid w:val="00E96F00"/>
    <w:rsid w:val="00E97861"/>
    <w:rsid w:val="00EA05EA"/>
    <w:rsid w:val="00EA07DF"/>
    <w:rsid w:val="00EA0DAF"/>
    <w:rsid w:val="00EA0EF6"/>
    <w:rsid w:val="00EA1646"/>
    <w:rsid w:val="00EA1A54"/>
    <w:rsid w:val="00EA1FD0"/>
    <w:rsid w:val="00EA23AC"/>
    <w:rsid w:val="00EA28DC"/>
    <w:rsid w:val="00EA2C63"/>
    <w:rsid w:val="00EA3554"/>
    <w:rsid w:val="00EA357C"/>
    <w:rsid w:val="00EA35B6"/>
    <w:rsid w:val="00EA35DE"/>
    <w:rsid w:val="00EA3D2D"/>
    <w:rsid w:val="00EA42FD"/>
    <w:rsid w:val="00EA5047"/>
    <w:rsid w:val="00EA53D0"/>
    <w:rsid w:val="00EA57ED"/>
    <w:rsid w:val="00EA59F9"/>
    <w:rsid w:val="00EA60C1"/>
    <w:rsid w:val="00EA6208"/>
    <w:rsid w:val="00EA6368"/>
    <w:rsid w:val="00EA667F"/>
    <w:rsid w:val="00EA686F"/>
    <w:rsid w:val="00EA68A9"/>
    <w:rsid w:val="00EA6C97"/>
    <w:rsid w:val="00EA6FC1"/>
    <w:rsid w:val="00EA70EF"/>
    <w:rsid w:val="00EA7E3B"/>
    <w:rsid w:val="00EB070D"/>
    <w:rsid w:val="00EB09A5"/>
    <w:rsid w:val="00EB0A1A"/>
    <w:rsid w:val="00EB0D68"/>
    <w:rsid w:val="00EB1171"/>
    <w:rsid w:val="00EB1177"/>
    <w:rsid w:val="00EB1249"/>
    <w:rsid w:val="00EB126D"/>
    <w:rsid w:val="00EB12FC"/>
    <w:rsid w:val="00EB1597"/>
    <w:rsid w:val="00EB1697"/>
    <w:rsid w:val="00EB18F5"/>
    <w:rsid w:val="00EB196B"/>
    <w:rsid w:val="00EB1981"/>
    <w:rsid w:val="00EB1B27"/>
    <w:rsid w:val="00EB1B3E"/>
    <w:rsid w:val="00EB2300"/>
    <w:rsid w:val="00EB274A"/>
    <w:rsid w:val="00EB2B9A"/>
    <w:rsid w:val="00EB2BA0"/>
    <w:rsid w:val="00EB2C0B"/>
    <w:rsid w:val="00EB32FE"/>
    <w:rsid w:val="00EB375F"/>
    <w:rsid w:val="00EB395C"/>
    <w:rsid w:val="00EB4145"/>
    <w:rsid w:val="00EB43AB"/>
    <w:rsid w:val="00EB43FF"/>
    <w:rsid w:val="00EB441C"/>
    <w:rsid w:val="00EB459A"/>
    <w:rsid w:val="00EB5AA3"/>
    <w:rsid w:val="00EB5E36"/>
    <w:rsid w:val="00EB5FDD"/>
    <w:rsid w:val="00EB64A2"/>
    <w:rsid w:val="00EB64AC"/>
    <w:rsid w:val="00EB6750"/>
    <w:rsid w:val="00EB68EA"/>
    <w:rsid w:val="00EB742D"/>
    <w:rsid w:val="00EB789B"/>
    <w:rsid w:val="00EB7DA0"/>
    <w:rsid w:val="00EC014C"/>
    <w:rsid w:val="00EC0223"/>
    <w:rsid w:val="00EC0324"/>
    <w:rsid w:val="00EC036E"/>
    <w:rsid w:val="00EC0676"/>
    <w:rsid w:val="00EC078F"/>
    <w:rsid w:val="00EC084B"/>
    <w:rsid w:val="00EC0DB6"/>
    <w:rsid w:val="00EC0DFB"/>
    <w:rsid w:val="00EC0FBF"/>
    <w:rsid w:val="00EC1503"/>
    <w:rsid w:val="00EC179C"/>
    <w:rsid w:val="00EC1B28"/>
    <w:rsid w:val="00EC1DD2"/>
    <w:rsid w:val="00EC216F"/>
    <w:rsid w:val="00EC229B"/>
    <w:rsid w:val="00EC28BD"/>
    <w:rsid w:val="00EC2BD0"/>
    <w:rsid w:val="00EC3310"/>
    <w:rsid w:val="00EC389D"/>
    <w:rsid w:val="00EC4C7E"/>
    <w:rsid w:val="00EC4CD0"/>
    <w:rsid w:val="00EC6453"/>
    <w:rsid w:val="00EC6807"/>
    <w:rsid w:val="00EC6A10"/>
    <w:rsid w:val="00EC6FCB"/>
    <w:rsid w:val="00EC778A"/>
    <w:rsid w:val="00EC7CEA"/>
    <w:rsid w:val="00EC7F24"/>
    <w:rsid w:val="00EC7F94"/>
    <w:rsid w:val="00ED0976"/>
    <w:rsid w:val="00ED0B14"/>
    <w:rsid w:val="00ED0E67"/>
    <w:rsid w:val="00ED0F3C"/>
    <w:rsid w:val="00ED0F5E"/>
    <w:rsid w:val="00ED1230"/>
    <w:rsid w:val="00ED1365"/>
    <w:rsid w:val="00ED161D"/>
    <w:rsid w:val="00ED1713"/>
    <w:rsid w:val="00ED19CF"/>
    <w:rsid w:val="00ED1A1D"/>
    <w:rsid w:val="00ED1B08"/>
    <w:rsid w:val="00ED1B68"/>
    <w:rsid w:val="00ED1C47"/>
    <w:rsid w:val="00ED1C90"/>
    <w:rsid w:val="00ED1CA3"/>
    <w:rsid w:val="00ED1D94"/>
    <w:rsid w:val="00ED1DB0"/>
    <w:rsid w:val="00ED2128"/>
    <w:rsid w:val="00ED228C"/>
    <w:rsid w:val="00ED23FF"/>
    <w:rsid w:val="00ED2489"/>
    <w:rsid w:val="00ED24A3"/>
    <w:rsid w:val="00ED265F"/>
    <w:rsid w:val="00ED26BD"/>
    <w:rsid w:val="00ED2800"/>
    <w:rsid w:val="00ED280E"/>
    <w:rsid w:val="00ED3384"/>
    <w:rsid w:val="00ED350A"/>
    <w:rsid w:val="00ED3681"/>
    <w:rsid w:val="00ED391F"/>
    <w:rsid w:val="00ED39D5"/>
    <w:rsid w:val="00ED3BE5"/>
    <w:rsid w:val="00ED466C"/>
    <w:rsid w:val="00ED4A4F"/>
    <w:rsid w:val="00ED51A2"/>
    <w:rsid w:val="00ED5935"/>
    <w:rsid w:val="00ED5A29"/>
    <w:rsid w:val="00ED5EE7"/>
    <w:rsid w:val="00ED62BA"/>
    <w:rsid w:val="00ED6423"/>
    <w:rsid w:val="00ED6596"/>
    <w:rsid w:val="00ED6A36"/>
    <w:rsid w:val="00ED6A58"/>
    <w:rsid w:val="00ED6C95"/>
    <w:rsid w:val="00ED72DF"/>
    <w:rsid w:val="00ED7335"/>
    <w:rsid w:val="00ED775E"/>
    <w:rsid w:val="00ED78B0"/>
    <w:rsid w:val="00ED79A3"/>
    <w:rsid w:val="00ED79A7"/>
    <w:rsid w:val="00ED79F3"/>
    <w:rsid w:val="00EE04CB"/>
    <w:rsid w:val="00EE0542"/>
    <w:rsid w:val="00EE056C"/>
    <w:rsid w:val="00EE07A5"/>
    <w:rsid w:val="00EE0A0A"/>
    <w:rsid w:val="00EE1235"/>
    <w:rsid w:val="00EE1889"/>
    <w:rsid w:val="00EE1C3B"/>
    <w:rsid w:val="00EE1E50"/>
    <w:rsid w:val="00EE211F"/>
    <w:rsid w:val="00EE2204"/>
    <w:rsid w:val="00EE22B7"/>
    <w:rsid w:val="00EE22D0"/>
    <w:rsid w:val="00EE26AD"/>
    <w:rsid w:val="00EE2777"/>
    <w:rsid w:val="00EE2910"/>
    <w:rsid w:val="00EE29E3"/>
    <w:rsid w:val="00EE2A6E"/>
    <w:rsid w:val="00EE2B67"/>
    <w:rsid w:val="00EE2B8E"/>
    <w:rsid w:val="00EE2B95"/>
    <w:rsid w:val="00EE2C51"/>
    <w:rsid w:val="00EE2F9B"/>
    <w:rsid w:val="00EE3156"/>
    <w:rsid w:val="00EE386F"/>
    <w:rsid w:val="00EE3E4C"/>
    <w:rsid w:val="00EE3F32"/>
    <w:rsid w:val="00EE3FE6"/>
    <w:rsid w:val="00EE4096"/>
    <w:rsid w:val="00EE426C"/>
    <w:rsid w:val="00EE42C1"/>
    <w:rsid w:val="00EE4D5F"/>
    <w:rsid w:val="00EE4D6E"/>
    <w:rsid w:val="00EE52AF"/>
    <w:rsid w:val="00EE550D"/>
    <w:rsid w:val="00EE5C59"/>
    <w:rsid w:val="00EE60B8"/>
    <w:rsid w:val="00EE63F7"/>
    <w:rsid w:val="00EE6944"/>
    <w:rsid w:val="00EE6D97"/>
    <w:rsid w:val="00EE6FF2"/>
    <w:rsid w:val="00EE73CC"/>
    <w:rsid w:val="00EE79D4"/>
    <w:rsid w:val="00EF0414"/>
    <w:rsid w:val="00EF0720"/>
    <w:rsid w:val="00EF0B1D"/>
    <w:rsid w:val="00EF1455"/>
    <w:rsid w:val="00EF1A91"/>
    <w:rsid w:val="00EF1D79"/>
    <w:rsid w:val="00EF227F"/>
    <w:rsid w:val="00EF23D2"/>
    <w:rsid w:val="00EF26E3"/>
    <w:rsid w:val="00EF270A"/>
    <w:rsid w:val="00EF2890"/>
    <w:rsid w:val="00EF2B50"/>
    <w:rsid w:val="00EF2DA2"/>
    <w:rsid w:val="00EF2E15"/>
    <w:rsid w:val="00EF2FA2"/>
    <w:rsid w:val="00EF31CC"/>
    <w:rsid w:val="00EF327F"/>
    <w:rsid w:val="00EF3B46"/>
    <w:rsid w:val="00EF3EFD"/>
    <w:rsid w:val="00EF40F8"/>
    <w:rsid w:val="00EF4130"/>
    <w:rsid w:val="00EF4596"/>
    <w:rsid w:val="00EF4A63"/>
    <w:rsid w:val="00EF4E30"/>
    <w:rsid w:val="00EF53E2"/>
    <w:rsid w:val="00EF5585"/>
    <w:rsid w:val="00EF5BDC"/>
    <w:rsid w:val="00EF5BF6"/>
    <w:rsid w:val="00EF5CFA"/>
    <w:rsid w:val="00EF5D87"/>
    <w:rsid w:val="00EF5E44"/>
    <w:rsid w:val="00EF6089"/>
    <w:rsid w:val="00EF63F3"/>
    <w:rsid w:val="00EF6825"/>
    <w:rsid w:val="00EF6998"/>
    <w:rsid w:val="00EF6FDC"/>
    <w:rsid w:val="00EF71D0"/>
    <w:rsid w:val="00EF74CE"/>
    <w:rsid w:val="00F00166"/>
    <w:rsid w:val="00F00286"/>
    <w:rsid w:val="00F00BA9"/>
    <w:rsid w:val="00F00BF1"/>
    <w:rsid w:val="00F0118E"/>
    <w:rsid w:val="00F0167E"/>
    <w:rsid w:val="00F019E4"/>
    <w:rsid w:val="00F01CBD"/>
    <w:rsid w:val="00F01FA9"/>
    <w:rsid w:val="00F0238A"/>
    <w:rsid w:val="00F029EC"/>
    <w:rsid w:val="00F02EDE"/>
    <w:rsid w:val="00F02F72"/>
    <w:rsid w:val="00F03108"/>
    <w:rsid w:val="00F034A8"/>
    <w:rsid w:val="00F034DE"/>
    <w:rsid w:val="00F03A79"/>
    <w:rsid w:val="00F03DA5"/>
    <w:rsid w:val="00F03E38"/>
    <w:rsid w:val="00F0416E"/>
    <w:rsid w:val="00F04210"/>
    <w:rsid w:val="00F044A2"/>
    <w:rsid w:val="00F04601"/>
    <w:rsid w:val="00F04868"/>
    <w:rsid w:val="00F0487C"/>
    <w:rsid w:val="00F049A2"/>
    <w:rsid w:val="00F04D79"/>
    <w:rsid w:val="00F04DC8"/>
    <w:rsid w:val="00F04FCE"/>
    <w:rsid w:val="00F05228"/>
    <w:rsid w:val="00F05296"/>
    <w:rsid w:val="00F05B72"/>
    <w:rsid w:val="00F06505"/>
    <w:rsid w:val="00F06622"/>
    <w:rsid w:val="00F06903"/>
    <w:rsid w:val="00F06963"/>
    <w:rsid w:val="00F06BCC"/>
    <w:rsid w:val="00F06D1A"/>
    <w:rsid w:val="00F06DBC"/>
    <w:rsid w:val="00F06F63"/>
    <w:rsid w:val="00F07541"/>
    <w:rsid w:val="00F078E0"/>
    <w:rsid w:val="00F07D09"/>
    <w:rsid w:val="00F103D4"/>
    <w:rsid w:val="00F104B5"/>
    <w:rsid w:val="00F10510"/>
    <w:rsid w:val="00F10820"/>
    <w:rsid w:val="00F108F5"/>
    <w:rsid w:val="00F10BA1"/>
    <w:rsid w:val="00F10F54"/>
    <w:rsid w:val="00F11BDA"/>
    <w:rsid w:val="00F12E79"/>
    <w:rsid w:val="00F13388"/>
    <w:rsid w:val="00F13784"/>
    <w:rsid w:val="00F13AE2"/>
    <w:rsid w:val="00F13C1F"/>
    <w:rsid w:val="00F140EF"/>
    <w:rsid w:val="00F14813"/>
    <w:rsid w:val="00F14831"/>
    <w:rsid w:val="00F1492B"/>
    <w:rsid w:val="00F14DEC"/>
    <w:rsid w:val="00F14E39"/>
    <w:rsid w:val="00F1534F"/>
    <w:rsid w:val="00F153E0"/>
    <w:rsid w:val="00F1559A"/>
    <w:rsid w:val="00F15691"/>
    <w:rsid w:val="00F159FF"/>
    <w:rsid w:val="00F15AA3"/>
    <w:rsid w:val="00F15F66"/>
    <w:rsid w:val="00F1627C"/>
    <w:rsid w:val="00F164E8"/>
    <w:rsid w:val="00F16822"/>
    <w:rsid w:val="00F1695B"/>
    <w:rsid w:val="00F16E19"/>
    <w:rsid w:val="00F17299"/>
    <w:rsid w:val="00F17651"/>
    <w:rsid w:val="00F17A61"/>
    <w:rsid w:val="00F17D0B"/>
    <w:rsid w:val="00F202CF"/>
    <w:rsid w:val="00F2089B"/>
    <w:rsid w:val="00F2134B"/>
    <w:rsid w:val="00F21459"/>
    <w:rsid w:val="00F2174F"/>
    <w:rsid w:val="00F2181C"/>
    <w:rsid w:val="00F22ED6"/>
    <w:rsid w:val="00F231C8"/>
    <w:rsid w:val="00F23242"/>
    <w:rsid w:val="00F2382E"/>
    <w:rsid w:val="00F246CA"/>
    <w:rsid w:val="00F2483D"/>
    <w:rsid w:val="00F24909"/>
    <w:rsid w:val="00F24BC8"/>
    <w:rsid w:val="00F24D2F"/>
    <w:rsid w:val="00F24EFC"/>
    <w:rsid w:val="00F24F5A"/>
    <w:rsid w:val="00F25198"/>
    <w:rsid w:val="00F253F5"/>
    <w:rsid w:val="00F2586A"/>
    <w:rsid w:val="00F25D04"/>
    <w:rsid w:val="00F2610E"/>
    <w:rsid w:val="00F26189"/>
    <w:rsid w:val="00F26304"/>
    <w:rsid w:val="00F26406"/>
    <w:rsid w:val="00F26F21"/>
    <w:rsid w:val="00F27442"/>
    <w:rsid w:val="00F274F2"/>
    <w:rsid w:val="00F275EA"/>
    <w:rsid w:val="00F279DE"/>
    <w:rsid w:val="00F27A0F"/>
    <w:rsid w:val="00F27CAE"/>
    <w:rsid w:val="00F30739"/>
    <w:rsid w:val="00F30789"/>
    <w:rsid w:val="00F315A8"/>
    <w:rsid w:val="00F316BA"/>
    <w:rsid w:val="00F316FD"/>
    <w:rsid w:val="00F31C01"/>
    <w:rsid w:val="00F32C5A"/>
    <w:rsid w:val="00F33621"/>
    <w:rsid w:val="00F338E3"/>
    <w:rsid w:val="00F33C62"/>
    <w:rsid w:val="00F343F1"/>
    <w:rsid w:val="00F3452A"/>
    <w:rsid w:val="00F34943"/>
    <w:rsid w:val="00F34BAD"/>
    <w:rsid w:val="00F35032"/>
    <w:rsid w:val="00F35538"/>
    <w:rsid w:val="00F355A0"/>
    <w:rsid w:val="00F35A76"/>
    <w:rsid w:val="00F35E68"/>
    <w:rsid w:val="00F35E85"/>
    <w:rsid w:val="00F3650E"/>
    <w:rsid w:val="00F369AC"/>
    <w:rsid w:val="00F36B34"/>
    <w:rsid w:val="00F36CB3"/>
    <w:rsid w:val="00F37154"/>
    <w:rsid w:val="00F3732F"/>
    <w:rsid w:val="00F375E3"/>
    <w:rsid w:val="00F3788D"/>
    <w:rsid w:val="00F37B9F"/>
    <w:rsid w:val="00F37F66"/>
    <w:rsid w:val="00F401AE"/>
    <w:rsid w:val="00F403E5"/>
    <w:rsid w:val="00F406E3"/>
    <w:rsid w:val="00F40713"/>
    <w:rsid w:val="00F4073C"/>
    <w:rsid w:val="00F407C5"/>
    <w:rsid w:val="00F407F2"/>
    <w:rsid w:val="00F4144F"/>
    <w:rsid w:val="00F41812"/>
    <w:rsid w:val="00F4189E"/>
    <w:rsid w:val="00F420BF"/>
    <w:rsid w:val="00F420C8"/>
    <w:rsid w:val="00F42144"/>
    <w:rsid w:val="00F421A3"/>
    <w:rsid w:val="00F423F8"/>
    <w:rsid w:val="00F42D64"/>
    <w:rsid w:val="00F436B1"/>
    <w:rsid w:val="00F43A7E"/>
    <w:rsid w:val="00F43FA1"/>
    <w:rsid w:val="00F43FA3"/>
    <w:rsid w:val="00F44277"/>
    <w:rsid w:val="00F443BD"/>
    <w:rsid w:val="00F44559"/>
    <w:rsid w:val="00F445DB"/>
    <w:rsid w:val="00F448A8"/>
    <w:rsid w:val="00F44BE6"/>
    <w:rsid w:val="00F44F6D"/>
    <w:rsid w:val="00F44F81"/>
    <w:rsid w:val="00F45165"/>
    <w:rsid w:val="00F453E0"/>
    <w:rsid w:val="00F45856"/>
    <w:rsid w:val="00F459A0"/>
    <w:rsid w:val="00F45E15"/>
    <w:rsid w:val="00F45F39"/>
    <w:rsid w:val="00F4634A"/>
    <w:rsid w:val="00F4640B"/>
    <w:rsid w:val="00F46536"/>
    <w:rsid w:val="00F466A2"/>
    <w:rsid w:val="00F47306"/>
    <w:rsid w:val="00F4735A"/>
    <w:rsid w:val="00F47A14"/>
    <w:rsid w:val="00F47AAB"/>
    <w:rsid w:val="00F47BE9"/>
    <w:rsid w:val="00F501D7"/>
    <w:rsid w:val="00F50448"/>
    <w:rsid w:val="00F507CE"/>
    <w:rsid w:val="00F508E1"/>
    <w:rsid w:val="00F50C99"/>
    <w:rsid w:val="00F51255"/>
    <w:rsid w:val="00F51730"/>
    <w:rsid w:val="00F517D4"/>
    <w:rsid w:val="00F5181D"/>
    <w:rsid w:val="00F51BB1"/>
    <w:rsid w:val="00F522F8"/>
    <w:rsid w:val="00F52435"/>
    <w:rsid w:val="00F52A58"/>
    <w:rsid w:val="00F52AA9"/>
    <w:rsid w:val="00F530D4"/>
    <w:rsid w:val="00F53110"/>
    <w:rsid w:val="00F5313B"/>
    <w:rsid w:val="00F53302"/>
    <w:rsid w:val="00F535BC"/>
    <w:rsid w:val="00F53704"/>
    <w:rsid w:val="00F53A06"/>
    <w:rsid w:val="00F53A7D"/>
    <w:rsid w:val="00F53AC3"/>
    <w:rsid w:val="00F53F51"/>
    <w:rsid w:val="00F540ED"/>
    <w:rsid w:val="00F554F0"/>
    <w:rsid w:val="00F5552E"/>
    <w:rsid w:val="00F555CA"/>
    <w:rsid w:val="00F55764"/>
    <w:rsid w:val="00F55AB1"/>
    <w:rsid w:val="00F55EE9"/>
    <w:rsid w:val="00F55FB4"/>
    <w:rsid w:val="00F5619E"/>
    <w:rsid w:val="00F5650A"/>
    <w:rsid w:val="00F56A99"/>
    <w:rsid w:val="00F56D01"/>
    <w:rsid w:val="00F57190"/>
    <w:rsid w:val="00F57FFD"/>
    <w:rsid w:val="00F6026C"/>
    <w:rsid w:val="00F608B7"/>
    <w:rsid w:val="00F60B8A"/>
    <w:rsid w:val="00F60B8C"/>
    <w:rsid w:val="00F60D07"/>
    <w:rsid w:val="00F60F13"/>
    <w:rsid w:val="00F619F9"/>
    <w:rsid w:val="00F61CBD"/>
    <w:rsid w:val="00F61CF0"/>
    <w:rsid w:val="00F6203A"/>
    <w:rsid w:val="00F622CD"/>
    <w:rsid w:val="00F6257F"/>
    <w:rsid w:val="00F627B7"/>
    <w:rsid w:val="00F62934"/>
    <w:rsid w:val="00F62B83"/>
    <w:rsid w:val="00F63071"/>
    <w:rsid w:val="00F630A5"/>
    <w:rsid w:val="00F630F1"/>
    <w:rsid w:val="00F6319B"/>
    <w:rsid w:val="00F636C2"/>
    <w:rsid w:val="00F63796"/>
    <w:rsid w:val="00F63DAB"/>
    <w:rsid w:val="00F63F52"/>
    <w:rsid w:val="00F642E4"/>
    <w:rsid w:val="00F649DE"/>
    <w:rsid w:val="00F64A03"/>
    <w:rsid w:val="00F64FE2"/>
    <w:rsid w:val="00F65196"/>
    <w:rsid w:val="00F65541"/>
    <w:rsid w:val="00F6569C"/>
    <w:rsid w:val="00F65902"/>
    <w:rsid w:val="00F65913"/>
    <w:rsid w:val="00F65D27"/>
    <w:rsid w:val="00F668C9"/>
    <w:rsid w:val="00F668E9"/>
    <w:rsid w:val="00F66ECB"/>
    <w:rsid w:val="00F66F21"/>
    <w:rsid w:val="00F6702A"/>
    <w:rsid w:val="00F673E2"/>
    <w:rsid w:val="00F674DE"/>
    <w:rsid w:val="00F67619"/>
    <w:rsid w:val="00F679FA"/>
    <w:rsid w:val="00F67A2D"/>
    <w:rsid w:val="00F67B77"/>
    <w:rsid w:val="00F67CF0"/>
    <w:rsid w:val="00F67F2F"/>
    <w:rsid w:val="00F70A92"/>
    <w:rsid w:val="00F71607"/>
    <w:rsid w:val="00F71AD3"/>
    <w:rsid w:val="00F71D62"/>
    <w:rsid w:val="00F71D92"/>
    <w:rsid w:val="00F72478"/>
    <w:rsid w:val="00F7269E"/>
    <w:rsid w:val="00F72BF1"/>
    <w:rsid w:val="00F72FB9"/>
    <w:rsid w:val="00F7305C"/>
    <w:rsid w:val="00F73096"/>
    <w:rsid w:val="00F732CA"/>
    <w:rsid w:val="00F738DE"/>
    <w:rsid w:val="00F73A13"/>
    <w:rsid w:val="00F7457C"/>
    <w:rsid w:val="00F74A19"/>
    <w:rsid w:val="00F74DAF"/>
    <w:rsid w:val="00F751CD"/>
    <w:rsid w:val="00F75B28"/>
    <w:rsid w:val="00F75CD3"/>
    <w:rsid w:val="00F763FC"/>
    <w:rsid w:val="00F7688B"/>
    <w:rsid w:val="00F76D2D"/>
    <w:rsid w:val="00F771E5"/>
    <w:rsid w:val="00F7731D"/>
    <w:rsid w:val="00F77547"/>
    <w:rsid w:val="00F776DF"/>
    <w:rsid w:val="00F77C1E"/>
    <w:rsid w:val="00F80876"/>
    <w:rsid w:val="00F80E8E"/>
    <w:rsid w:val="00F80E93"/>
    <w:rsid w:val="00F8101D"/>
    <w:rsid w:val="00F81749"/>
    <w:rsid w:val="00F820DC"/>
    <w:rsid w:val="00F823BE"/>
    <w:rsid w:val="00F82559"/>
    <w:rsid w:val="00F82A10"/>
    <w:rsid w:val="00F82FA8"/>
    <w:rsid w:val="00F8386D"/>
    <w:rsid w:val="00F83D09"/>
    <w:rsid w:val="00F8406C"/>
    <w:rsid w:val="00F841C1"/>
    <w:rsid w:val="00F84263"/>
    <w:rsid w:val="00F844C6"/>
    <w:rsid w:val="00F848A8"/>
    <w:rsid w:val="00F855F9"/>
    <w:rsid w:val="00F85652"/>
    <w:rsid w:val="00F85902"/>
    <w:rsid w:val="00F8616F"/>
    <w:rsid w:val="00F86208"/>
    <w:rsid w:val="00F87500"/>
    <w:rsid w:val="00F87653"/>
    <w:rsid w:val="00F87F22"/>
    <w:rsid w:val="00F90BA0"/>
    <w:rsid w:val="00F91138"/>
    <w:rsid w:val="00F91162"/>
    <w:rsid w:val="00F9126D"/>
    <w:rsid w:val="00F912F0"/>
    <w:rsid w:val="00F915F2"/>
    <w:rsid w:val="00F91660"/>
    <w:rsid w:val="00F925AC"/>
    <w:rsid w:val="00F92625"/>
    <w:rsid w:val="00F92A68"/>
    <w:rsid w:val="00F92B20"/>
    <w:rsid w:val="00F92D47"/>
    <w:rsid w:val="00F93040"/>
    <w:rsid w:val="00F93788"/>
    <w:rsid w:val="00F939A3"/>
    <w:rsid w:val="00F93E4E"/>
    <w:rsid w:val="00F9434F"/>
    <w:rsid w:val="00F943B4"/>
    <w:rsid w:val="00F94769"/>
    <w:rsid w:val="00F94B3E"/>
    <w:rsid w:val="00F94D51"/>
    <w:rsid w:val="00F950E1"/>
    <w:rsid w:val="00F95A51"/>
    <w:rsid w:val="00F9654B"/>
    <w:rsid w:val="00F96806"/>
    <w:rsid w:val="00F96811"/>
    <w:rsid w:val="00F96940"/>
    <w:rsid w:val="00F97166"/>
    <w:rsid w:val="00F973F7"/>
    <w:rsid w:val="00F974A0"/>
    <w:rsid w:val="00F9776A"/>
    <w:rsid w:val="00F97930"/>
    <w:rsid w:val="00FA009B"/>
    <w:rsid w:val="00FA0342"/>
    <w:rsid w:val="00FA0413"/>
    <w:rsid w:val="00FA05DC"/>
    <w:rsid w:val="00FA0600"/>
    <w:rsid w:val="00FA0C45"/>
    <w:rsid w:val="00FA0EC4"/>
    <w:rsid w:val="00FA1440"/>
    <w:rsid w:val="00FA18F9"/>
    <w:rsid w:val="00FA209E"/>
    <w:rsid w:val="00FA20EB"/>
    <w:rsid w:val="00FA2267"/>
    <w:rsid w:val="00FA233A"/>
    <w:rsid w:val="00FA2588"/>
    <w:rsid w:val="00FA28E5"/>
    <w:rsid w:val="00FA2B8D"/>
    <w:rsid w:val="00FA2E45"/>
    <w:rsid w:val="00FA2F4F"/>
    <w:rsid w:val="00FA35CB"/>
    <w:rsid w:val="00FA368F"/>
    <w:rsid w:val="00FA39CD"/>
    <w:rsid w:val="00FA3D69"/>
    <w:rsid w:val="00FA4928"/>
    <w:rsid w:val="00FA4E17"/>
    <w:rsid w:val="00FA526A"/>
    <w:rsid w:val="00FA637F"/>
    <w:rsid w:val="00FA67AC"/>
    <w:rsid w:val="00FA6A63"/>
    <w:rsid w:val="00FA71BA"/>
    <w:rsid w:val="00FA73B9"/>
    <w:rsid w:val="00FA75F3"/>
    <w:rsid w:val="00FA79A1"/>
    <w:rsid w:val="00FA7C25"/>
    <w:rsid w:val="00FA7C85"/>
    <w:rsid w:val="00FA7CCD"/>
    <w:rsid w:val="00FA7E03"/>
    <w:rsid w:val="00FB00FA"/>
    <w:rsid w:val="00FB0244"/>
    <w:rsid w:val="00FB038B"/>
    <w:rsid w:val="00FB070B"/>
    <w:rsid w:val="00FB072A"/>
    <w:rsid w:val="00FB079B"/>
    <w:rsid w:val="00FB08B0"/>
    <w:rsid w:val="00FB1264"/>
    <w:rsid w:val="00FB1529"/>
    <w:rsid w:val="00FB1DC5"/>
    <w:rsid w:val="00FB2052"/>
    <w:rsid w:val="00FB20AA"/>
    <w:rsid w:val="00FB23E1"/>
    <w:rsid w:val="00FB23F7"/>
    <w:rsid w:val="00FB24AE"/>
    <w:rsid w:val="00FB2B4B"/>
    <w:rsid w:val="00FB2EB9"/>
    <w:rsid w:val="00FB2F9D"/>
    <w:rsid w:val="00FB312F"/>
    <w:rsid w:val="00FB3744"/>
    <w:rsid w:val="00FB3B97"/>
    <w:rsid w:val="00FB3BC5"/>
    <w:rsid w:val="00FB3FC4"/>
    <w:rsid w:val="00FB41C8"/>
    <w:rsid w:val="00FB4245"/>
    <w:rsid w:val="00FB47CC"/>
    <w:rsid w:val="00FB4C11"/>
    <w:rsid w:val="00FB4DB3"/>
    <w:rsid w:val="00FB4E2A"/>
    <w:rsid w:val="00FB4EFA"/>
    <w:rsid w:val="00FB4F3B"/>
    <w:rsid w:val="00FB5B93"/>
    <w:rsid w:val="00FB664B"/>
    <w:rsid w:val="00FB6669"/>
    <w:rsid w:val="00FB71EE"/>
    <w:rsid w:val="00FB7373"/>
    <w:rsid w:val="00FB73A9"/>
    <w:rsid w:val="00FB744A"/>
    <w:rsid w:val="00FB7595"/>
    <w:rsid w:val="00FB771B"/>
    <w:rsid w:val="00FB7B64"/>
    <w:rsid w:val="00FB7BE2"/>
    <w:rsid w:val="00FC01DB"/>
    <w:rsid w:val="00FC042E"/>
    <w:rsid w:val="00FC07AB"/>
    <w:rsid w:val="00FC0E9E"/>
    <w:rsid w:val="00FC1722"/>
    <w:rsid w:val="00FC1748"/>
    <w:rsid w:val="00FC1920"/>
    <w:rsid w:val="00FC1F6F"/>
    <w:rsid w:val="00FC2E4E"/>
    <w:rsid w:val="00FC3105"/>
    <w:rsid w:val="00FC321E"/>
    <w:rsid w:val="00FC3733"/>
    <w:rsid w:val="00FC3830"/>
    <w:rsid w:val="00FC3902"/>
    <w:rsid w:val="00FC3C3B"/>
    <w:rsid w:val="00FC44A1"/>
    <w:rsid w:val="00FC475C"/>
    <w:rsid w:val="00FC49E2"/>
    <w:rsid w:val="00FC513A"/>
    <w:rsid w:val="00FC6BEE"/>
    <w:rsid w:val="00FC73F2"/>
    <w:rsid w:val="00FC754C"/>
    <w:rsid w:val="00FC7B3F"/>
    <w:rsid w:val="00FD006F"/>
    <w:rsid w:val="00FD0349"/>
    <w:rsid w:val="00FD0C21"/>
    <w:rsid w:val="00FD0F82"/>
    <w:rsid w:val="00FD1A60"/>
    <w:rsid w:val="00FD1BAE"/>
    <w:rsid w:val="00FD1EA5"/>
    <w:rsid w:val="00FD210E"/>
    <w:rsid w:val="00FD32B2"/>
    <w:rsid w:val="00FD382A"/>
    <w:rsid w:val="00FD43A2"/>
    <w:rsid w:val="00FD46D1"/>
    <w:rsid w:val="00FD4DE3"/>
    <w:rsid w:val="00FD4F1B"/>
    <w:rsid w:val="00FD4F5E"/>
    <w:rsid w:val="00FD5394"/>
    <w:rsid w:val="00FD5861"/>
    <w:rsid w:val="00FD6004"/>
    <w:rsid w:val="00FD60BA"/>
    <w:rsid w:val="00FD60D1"/>
    <w:rsid w:val="00FD64F7"/>
    <w:rsid w:val="00FD656D"/>
    <w:rsid w:val="00FD6853"/>
    <w:rsid w:val="00FD6918"/>
    <w:rsid w:val="00FD6DE3"/>
    <w:rsid w:val="00FD6E6E"/>
    <w:rsid w:val="00FD7097"/>
    <w:rsid w:val="00FD72B6"/>
    <w:rsid w:val="00FD7F4A"/>
    <w:rsid w:val="00FE0785"/>
    <w:rsid w:val="00FE0CB9"/>
    <w:rsid w:val="00FE0EB4"/>
    <w:rsid w:val="00FE1312"/>
    <w:rsid w:val="00FE1728"/>
    <w:rsid w:val="00FE1B84"/>
    <w:rsid w:val="00FE2DE4"/>
    <w:rsid w:val="00FE353D"/>
    <w:rsid w:val="00FE358B"/>
    <w:rsid w:val="00FE3908"/>
    <w:rsid w:val="00FE3981"/>
    <w:rsid w:val="00FE40D4"/>
    <w:rsid w:val="00FE439C"/>
    <w:rsid w:val="00FE474C"/>
    <w:rsid w:val="00FE4958"/>
    <w:rsid w:val="00FE4A44"/>
    <w:rsid w:val="00FE508B"/>
    <w:rsid w:val="00FE5292"/>
    <w:rsid w:val="00FE52A0"/>
    <w:rsid w:val="00FE5EA1"/>
    <w:rsid w:val="00FE62DB"/>
    <w:rsid w:val="00FE6306"/>
    <w:rsid w:val="00FE662E"/>
    <w:rsid w:val="00FE768F"/>
    <w:rsid w:val="00FE77B8"/>
    <w:rsid w:val="00FE785A"/>
    <w:rsid w:val="00FE7CFF"/>
    <w:rsid w:val="00FE7D96"/>
    <w:rsid w:val="00FF021B"/>
    <w:rsid w:val="00FF059A"/>
    <w:rsid w:val="00FF05E9"/>
    <w:rsid w:val="00FF0AA5"/>
    <w:rsid w:val="00FF17D0"/>
    <w:rsid w:val="00FF183D"/>
    <w:rsid w:val="00FF1A6B"/>
    <w:rsid w:val="00FF2D19"/>
    <w:rsid w:val="00FF30F1"/>
    <w:rsid w:val="00FF3361"/>
    <w:rsid w:val="00FF3644"/>
    <w:rsid w:val="00FF389B"/>
    <w:rsid w:val="00FF3AF2"/>
    <w:rsid w:val="00FF46B2"/>
    <w:rsid w:val="00FF4E20"/>
    <w:rsid w:val="00FF4F3E"/>
    <w:rsid w:val="00FF5516"/>
    <w:rsid w:val="00FF5531"/>
    <w:rsid w:val="00FF5652"/>
    <w:rsid w:val="00FF591B"/>
    <w:rsid w:val="00FF6857"/>
    <w:rsid w:val="00FF6B27"/>
    <w:rsid w:val="00FF6BB3"/>
    <w:rsid w:val="00FF6C1F"/>
    <w:rsid w:val="00FF6DF8"/>
    <w:rsid w:val="00FF7242"/>
    <w:rsid w:val="00FF72C5"/>
    <w:rsid w:val="00FF738E"/>
    <w:rsid w:val="00FF73DD"/>
    <w:rsid w:val="0104F111"/>
    <w:rsid w:val="02189DCF"/>
    <w:rsid w:val="022F4A77"/>
    <w:rsid w:val="024209E6"/>
    <w:rsid w:val="031AD215"/>
    <w:rsid w:val="03564F32"/>
    <w:rsid w:val="038AD498"/>
    <w:rsid w:val="03AC12D9"/>
    <w:rsid w:val="0407A851"/>
    <w:rsid w:val="040D138C"/>
    <w:rsid w:val="04264AA7"/>
    <w:rsid w:val="04524369"/>
    <w:rsid w:val="0630C8D9"/>
    <w:rsid w:val="065258B3"/>
    <w:rsid w:val="06B3B732"/>
    <w:rsid w:val="07222894"/>
    <w:rsid w:val="080B1FB1"/>
    <w:rsid w:val="0819180D"/>
    <w:rsid w:val="0851DDF9"/>
    <w:rsid w:val="085C9FAD"/>
    <w:rsid w:val="085F4ED4"/>
    <w:rsid w:val="0888F019"/>
    <w:rsid w:val="0920D47E"/>
    <w:rsid w:val="09432ABC"/>
    <w:rsid w:val="09EE8752"/>
    <w:rsid w:val="0A64CE73"/>
    <w:rsid w:val="0AEDE413"/>
    <w:rsid w:val="0B4099E0"/>
    <w:rsid w:val="0B7EF45B"/>
    <w:rsid w:val="0BBBBE37"/>
    <w:rsid w:val="0C1091C2"/>
    <w:rsid w:val="0C984FA8"/>
    <w:rsid w:val="0CFB3451"/>
    <w:rsid w:val="0D1EB0B6"/>
    <w:rsid w:val="0D357B33"/>
    <w:rsid w:val="0D5C8AB5"/>
    <w:rsid w:val="0D9CF50D"/>
    <w:rsid w:val="0E5B05F4"/>
    <w:rsid w:val="0E8CE719"/>
    <w:rsid w:val="0EA7ACFA"/>
    <w:rsid w:val="0EDC3260"/>
    <w:rsid w:val="0EE0D02C"/>
    <w:rsid w:val="0EF398A6"/>
    <w:rsid w:val="0F3D4BB8"/>
    <w:rsid w:val="0F42FF08"/>
    <w:rsid w:val="10041129"/>
    <w:rsid w:val="1071A9CD"/>
    <w:rsid w:val="107DB7F0"/>
    <w:rsid w:val="109D2296"/>
    <w:rsid w:val="10DBC868"/>
    <w:rsid w:val="114B108A"/>
    <w:rsid w:val="1158CB55"/>
    <w:rsid w:val="117391F3"/>
    <w:rsid w:val="119FDCF1"/>
    <w:rsid w:val="11ADC745"/>
    <w:rsid w:val="11B450F3"/>
    <w:rsid w:val="1210D49A"/>
    <w:rsid w:val="12600AF0"/>
    <w:rsid w:val="126B9E2E"/>
    <w:rsid w:val="13847A15"/>
    <w:rsid w:val="1435C0C4"/>
    <w:rsid w:val="144F1FCB"/>
    <w:rsid w:val="1519AB9B"/>
    <w:rsid w:val="152C207B"/>
    <w:rsid w:val="15548373"/>
    <w:rsid w:val="15679446"/>
    <w:rsid w:val="157FB5AD"/>
    <w:rsid w:val="157FF94A"/>
    <w:rsid w:val="15DBBAB6"/>
    <w:rsid w:val="15F9B55F"/>
    <w:rsid w:val="168A1C17"/>
    <w:rsid w:val="16995FC3"/>
    <w:rsid w:val="16C16A00"/>
    <w:rsid w:val="16C37FF0"/>
    <w:rsid w:val="16DF29FC"/>
    <w:rsid w:val="171D40CD"/>
    <w:rsid w:val="17ECC3BB"/>
    <w:rsid w:val="18BDDC85"/>
    <w:rsid w:val="18D61F3E"/>
    <w:rsid w:val="192A0DA1"/>
    <w:rsid w:val="1946535A"/>
    <w:rsid w:val="19FC52BA"/>
    <w:rsid w:val="1A4DFC69"/>
    <w:rsid w:val="1A77E13A"/>
    <w:rsid w:val="1ADA2C34"/>
    <w:rsid w:val="1BA7AF40"/>
    <w:rsid w:val="1BAC0BD9"/>
    <w:rsid w:val="1BB0DA2E"/>
    <w:rsid w:val="1BE18CC7"/>
    <w:rsid w:val="1C6C3BB0"/>
    <w:rsid w:val="1C77BFAD"/>
    <w:rsid w:val="1C8CC712"/>
    <w:rsid w:val="1D031BF8"/>
    <w:rsid w:val="1D853922"/>
    <w:rsid w:val="1DE34C27"/>
    <w:rsid w:val="1E14FB2F"/>
    <w:rsid w:val="1E325BAB"/>
    <w:rsid w:val="1E337E3F"/>
    <w:rsid w:val="1E5DF76C"/>
    <w:rsid w:val="1E7FD726"/>
    <w:rsid w:val="1EFD7E4D"/>
    <w:rsid w:val="1F70F895"/>
    <w:rsid w:val="1F7AE92B"/>
    <w:rsid w:val="202B100C"/>
    <w:rsid w:val="203640DF"/>
    <w:rsid w:val="2045FC9C"/>
    <w:rsid w:val="205E6682"/>
    <w:rsid w:val="206488B7"/>
    <w:rsid w:val="20F3A099"/>
    <w:rsid w:val="21BD7907"/>
    <w:rsid w:val="22334F04"/>
    <w:rsid w:val="237825E6"/>
    <w:rsid w:val="23C8BD12"/>
    <w:rsid w:val="23E1ABB0"/>
    <w:rsid w:val="23FE43D9"/>
    <w:rsid w:val="240D1B96"/>
    <w:rsid w:val="242450EF"/>
    <w:rsid w:val="24D6ADB1"/>
    <w:rsid w:val="25E6BE0B"/>
    <w:rsid w:val="266301D6"/>
    <w:rsid w:val="266EC1E5"/>
    <w:rsid w:val="269E7CC6"/>
    <w:rsid w:val="26DC7353"/>
    <w:rsid w:val="26E9FD40"/>
    <w:rsid w:val="2713E49A"/>
    <w:rsid w:val="2793AA9C"/>
    <w:rsid w:val="27A64992"/>
    <w:rsid w:val="27B6DE2F"/>
    <w:rsid w:val="27F6BD54"/>
    <w:rsid w:val="281E139E"/>
    <w:rsid w:val="282E0295"/>
    <w:rsid w:val="283CEB1F"/>
    <w:rsid w:val="285F2913"/>
    <w:rsid w:val="28CBF380"/>
    <w:rsid w:val="28D8E5CC"/>
    <w:rsid w:val="2930349E"/>
    <w:rsid w:val="293D0239"/>
    <w:rsid w:val="294F01C5"/>
    <w:rsid w:val="2998AC43"/>
    <w:rsid w:val="2A5AA58E"/>
    <w:rsid w:val="2AB4E482"/>
    <w:rsid w:val="2AB51B6F"/>
    <w:rsid w:val="2AF9A333"/>
    <w:rsid w:val="2AFF024D"/>
    <w:rsid w:val="2B0239BF"/>
    <w:rsid w:val="2B501204"/>
    <w:rsid w:val="2B5F81E8"/>
    <w:rsid w:val="2BB6176B"/>
    <w:rsid w:val="2BD2D3E4"/>
    <w:rsid w:val="2BE37B79"/>
    <w:rsid w:val="2BF858D0"/>
    <w:rsid w:val="2C263833"/>
    <w:rsid w:val="2C53138B"/>
    <w:rsid w:val="2C5D618D"/>
    <w:rsid w:val="2C7AF5D2"/>
    <w:rsid w:val="2C9944BC"/>
    <w:rsid w:val="2D7E3032"/>
    <w:rsid w:val="2D90B982"/>
    <w:rsid w:val="2E884122"/>
    <w:rsid w:val="2E99808A"/>
    <w:rsid w:val="2F7E00E4"/>
    <w:rsid w:val="2F9E0508"/>
    <w:rsid w:val="2FFF95BB"/>
    <w:rsid w:val="3033CCD8"/>
    <w:rsid w:val="305B2B30"/>
    <w:rsid w:val="30AF105B"/>
    <w:rsid w:val="31526490"/>
    <w:rsid w:val="32495B55"/>
    <w:rsid w:val="32804C8D"/>
    <w:rsid w:val="32972D47"/>
    <w:rsid w:val="32D5CBE5"/>
    <w:rsid w:val="32E8F704"/>
    <w:rsid w:val="3325C58C"/>
    <w:rsid w:val="33959825"/>
    <w:rsid w:val="33BDD533"/>
    <w:rsid w:val="340457C7"/>
    <w:rsid w:val="3437D1C6"/>
    <w:rsid w:val="35D2B396"/>
    <w:rsid w:val="35E96B0F"/>
    <w:rsid w:val="363810FE"/>
    <w:rsid w:val="37413F98"/>
    <w:rsid w:val="37EF2389"/>
    <w:rsid w:val="38354CC8"/>
    <w:rsid w:val="388BF5CE"/>
    <w:rsid w:val="394406E6"/>
    <w:rsid w:val="399F8E6F"/>
    <w:rsid w:val="39E48F5C"/>
    <w:rsid w:val="39E917EA"/>
    <w:rsid w:val="3A42AA2A"/>
    <w:rsid w:val="3AC7D21D"/>
    <w:rsid w:val="3AD5CDCB"/>
    <w:rsid w:val="3B0149B3"/>
    <w:rsid w:val="3B3BA1EB"/>
    <w:rsid w:val="3B5E3E9B"/>
    <w:rsid w:val="3B68CCC4"/>
    <w:rsid w:val="3B8124B7"/>
    <w:rsid w:val="3B9B5B55"/>
    <w:rsid w:val="3BBA8071"/>
    <w:rsid w:val="3C34AE13"/>
    <w:rsid w:val="3CCFDE0C"/>
    <w:rsid w:val="3CED98F5"/>
    <w:rsid w:val="3DD37627"/>
    <w:rsid w:val="3E513C54"/>
    <w:rsid w:val="3EAE7564"/>
    <w:rsid w:val="3EFD5856"/>
    <w:rsid w:val="3F421B1E"/>
    <w:rsid w:val="3FB53E7F"/>
    <w:rsid w:val="3FCA593D"/>
    <w:rsid w:val="406F6706"/>
    <w:rsid w:val="40AC6025"/>
    <w:rsid w:val="40B0A60D"/>
    <w:rsid w:val="40E17D03"/>
    <w:rsid w:val="40F1BD3D"/>
    <w:rsid w:val="40FE4DDB"/>
    <w:rsid w:val="41B6D267"/>
    <w:rsid w:val="422525C6"/>
    <w:rsid w:val="42A311C6"/>
    <w:rsid w:val="42E91BB2"/>
    <w:rsid w:val="430E1CED"/>
    <w:rsid w:val="43139A91"/>
    <w:rsid w:val="4349E6C1"/>
    <w:rsid w:val="4398C786"/>
    <w:rsid w:val="43A7C8B8"/>
    <w:rsid w:val="43D1E809"/>
    <w:rsid w:val="43E400E7"/>
    <w:rsid w:val="44176DB6"/>
    <w:rsid w:val="4500B13B"/>
    <w:rsid w:val="451C8B08"/>
    <w:rsid w:val="45A4C48B"/>
    <w:rsid w:val="4626FAEA"/>
    <w:rsid w:val="464FE505"/>
    <w:rsid w:val="472FBA0A"/>
    <w:rsid w:val="4772A2A1"/>
    <w:rsid w:val="47740C1C"/>
    <w:rsid w:val="486082DA"/>
    <w:rsid w:val="486C69CE"/>
    <w:rsid w:val="486DBAA7"/>
    <w:rsid w:val="48847CEA"/>
    <w:rsid w:val="48849180"/>
    <w:rsid w:val="48EE6246"/>
    <w:rsid w:val="49150D27"/>
    <w:rsid w:val="497C121D"/>
    <w:rsid w:val="49884628"/>
    <w:rsid w:val="4A009D75"/>
    <w:rsid w:val="4A648715"/>
    <w:rsid w:val="4AEF3A52"/>
    <w:rsid w:val="4B43EC97"/>
    <w:rsid w:val="4B4561CD"/>
    <w:rsid w:val="4BCA47F6"/>
    <w:rsid w:val="4C0D3357"/>
    <w:rsid w:val="4C13F0F2"/>
    <w:rsid w:val="4CF06C99"/>
    <w:rsid w:val="4D7D62BA"/>
    <w:rsid w:val="4D9E258D"/>
    <w:rsid w:val="4EA5DA59"/>
    <w:rsid w:val="4EF1A15D"/>
    <w:rsid w:val="4F186DB0"/>
    <w:rsid w:val="4F1FD851"/>
    <w:rsid w:val="4F368D9F"/>
    <w:rsid w:val="4F9E5BCF"/>
    <w:rsid w:val="4FCD0BD9"/>
    <w:rsid w:val="50214B22"/>
    <w:rsid w:val="5022C8AE"/>
    <w:rsid w:val="50B9FFEC"/>
    <w:rsid w:val="50E58B5E"/>
    <w:rsid w:val="510099EE"/>
    <w:rsid w:val="51448542"/>
    <w:rsid w:val="51540AF6"/>
    <w:rsid w:val="51659F13"/>
    <w:rsid w:val="51911E32"/>
    <w:rsid w:val="51988BF9"/>
    <w:rsid w:val="51F63262"/>
    <w:rsid w:val="528FAB8D"/>
    <w:rsid w:val="52D56499"/>
    <w:rsid w:val="5358D132"/>
    <w:rsid w:val="538F1316"/>
    <w:rsid w:val="5392835D"/>
    <w:rsid w:val="53A3AA1C"/>
    <w:rsid w:val="53E382C6"/>
    <w:rsid w:val="5454E9FE"/>
    <w:rsid w:val="545E0A62"/>
    <w:rsid w:val="54847C1F"/>
    <w:rsid w:val="557DB9E6"/>
    <w:rsid w:val="559BF461"/>
    <w:rsid w:val="55EECEA3"/>
    <w:rsid w:val="56484EF5"/>
    <w:rsid w:val="5684918E"/>
    <w:rsid w:val="570FA20C"/>
    <w:rsid w:val="5710B08B"/>
    <w:rsid w:val="57492C51"/>
    <w:rsid w:val="577F3660"/>
    <w:rsid w:val="578DA09A"/>
    <w:rsid w:val="57E9DFC3"/>
    <w:rsid w:val="57FE732F"/>
    <w:rsid w:val="582DB478"/>
    <w:rsid w:val="5846F2D7"/>
    <w:rsid w:val="584A758F"/>
    <w:rsid w:val="58609991"/>
    <w:rsid w:val="5867C298"/>
    <w:rsid w:val="595E7975"/>
    <w:rsid w:val="59985468"/>
    <w:rsid w:val="59C3BB90"/>
    <w:rsid w:val="5A1464C1"/>
    <w:rsid w:val="5A36CBF1"/>
    <w:rsid w:val="5A88921D"/>
    <w:rsid w:val="5ACEED54"/>
    <w:rsid w:val="5BA92D05"/>
    <w:rsid w:val="5C8925DD"/>
    <w:rsid w:val="5C89A1C0"/>
    <w:rsid w:val="5D3D47E9"/>
    <w:rsid w:val="5E1159A5"/>
    <w:rsid w:val="5E4943E5"/>
    <w:rsid w:val="5E668976"/>
    <w:rsid w:val="5EACDEF3"/>
    <w:rsid w:val="5EC1FA3D"/>
    <w:rsid w:val="5EE60E1A"/>
    <w:rsid w:val="5F505403"/>
    <w:rsid w:val="60281648"/>
    <w:rsid w:val="60937A48"/>
    <w:rsid w:val="60E8BAF6"/>
    <w:rsid w:val="6179DD47"/>
    <w:rsid w:val="62104B99"/>
    <w:rsid w:val="622A2B5A"/>
    <w:rsid w:val="622DEC18"/>
    <w:rsid w:val="62604337"/>
    <w:rsid w:val="62DC2220"/>
    <w:rsid w:val="6344A776"/>
    <w:rsid w:val="639D2615"/>
    <w:rsid w:val="6404D7A8"/>
    <w:rsid w:val="644D777E"/>
    <w:rsid w:val="6495CC7B"/>
    <w:rsid w:val="64EF71F2"/>
    <w:rsid w:val="65B2CE37"/>
    <w:rsid w:val="65BA9227"/>
    <w:rsid w:val="65CDEBC7"/>
    <w:rsid w:val="66756C2B"/>
    <w:rsid w:val="66E9981B"/>
    <w:rsid w:val="6712A2FC"/>
    <w:rsid w:val="67AE7661"/>
    <w:rsid w:val="67CF70BA"/>
    <w:rsid w:val="67EB7EF4"/>
    <w:rsid w:val="6880C8FF"/>
    <w:rsid w:val="68CC09D0"/>
    <w:rsid w:val="68D473F8"/>
    <w:rsid w:val="693558AB"/>
    <w:rsid w:val="6949EC00"/>
    <w:rsid w:val="698D6087"/>
    <w:rsid w:val="69E16904"/>
    <w:rsid w:val="6A11077A"/>
    <w:rsid w:val="6A1239E8"/>
    <w:rsid w:val="6A2138DD"/>
    <w:rsid w:val="6A32A824"/>
    <w:rsid w:val="6A379CF2"/>
    <w:rsid w:val="6A62BD1B"/>
    <w:rsid w:val="6A75A536"/>
    <w:rsid w:val="6AB5D8C3"/>
    <w:rsid w:val="6AE978F4"/>
    <w:rsid w:val="6B14C8FF"/>
    <w:rsid w:val="6B94A4FB"/>
    <w:rsid w:val="6C318FC3"/>
    <w:rsid w:val="6C60371F"/>
    <w:rsid w:val="6C88A0AE"/>
    <w:rsid w:val="6D15DBE9"/>
    <w:rsid w:val="6DE4E379"/>
    <w:rsid w:val="6E41DA9D"/>
    <w:rsid w:val="6EA166E0"/>
    <w:rsid w:val="6F05BE4D"/>
    <w:rsid w:val="7036C97F"/>
    <w:rsid w:val="709A650E"/>
    <w:rsid w:val="70B90F89"/>
    <w:rsid w:val="70FEB930"/>
    <w:rsid w:val="710A2987"/>
    <w:rsid w:val="7223B2DB"/>
    <w:rsid w:val="72374CDB"/>
    <w:rsid w:val="7263C056"/>
    <w:rsid w:val="72A5F9E8"/>
    <w:rsid w:val="72B6280B"/>
    <w:rsid w:val="72CD9A95"/>
    <w:rsid w:val="72FACAE8"/>
    <w:rsid w:val="732DD98D"/>
    <w:rsid w:val="732EB33E"/>
    <w:rsid w:val="73370B03"/>
    <w:rsid w:val="73BA6E7F"/>
    <w:rsid w:val="73D5E2A5"/>
    <w:rsid w:val="74722A03"/>
    <w:rsid w:val="74AC25EA"/>
    <w:rsid w:val="74B9F677"/>
    <w:rsid w:val="74FCD9E7"/>
    <w:rsid w:val="763339E1"/>
    <w:rsid w:val="765918F8"/>
    <w:rsid w:val="76A8FC66"/>
    <w:rsid w:val="76A907D5"/>
    <w:rsid w:val="76AFF521"/>
    <w:rsid w:val="76CA078F"/>
    <w:rsid w:val="76EC51CA"/>
    <w:rsid w:val="770F5E97"/>
    <w:rsid w:val="774F1C02"/>
    <w:rsid w:val="77858F92"/>
    <w:rsid w:val="77922C78"/>
    <w:rsid w:val="77A1FA5B"/>
    <w:rsid w:val="78204EA1"/>
    <w:rsid w:val="782077AC"/>
    <w:rsid w:val="78D964E1"/>
    <w:rsid w:val="78DF2BBA"/>
    <w:rsid w:val="7924504C"/>
    <w:rsid w:val="796290F8"/>
    <w:rsid w:val="79DB6965"/>
    <w:rsid w:val="7A08B019"/>
    <w:rsid w:val="7A6A20BD"/>
    <w:rsid w:val="7AA0658E"/>
    <w:rsid w:val="7B2CBB09"/>
    <w:rsid w:val="7B711791"/>
    <w:rsid w:val="7B7F5922"/>
    <w:rsid w:val="7BA28122"/>
    <w:rsid w:val="7BD50B73"/>
    <w:rsid w:val="7BF7A687"/>
    <w:rsid w:val="7CC10097"/>
    <w:rsid w:val="7D63CCF0"/>
    <w:rsid w:val="7D9499F1"/>
    <w:rsid w:val="7DA12A07"/>
    <w:rsid w:val="7DF1CD62"/>
    <w:rsid w:val="7DFB9F58"/>
    <w:rsid w:val="7E0004AE"/>
    <w:rsid w:val="7EEC4D18"/>
    <w:rsid w:val="7F1223D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25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mt-MT"/>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mt-MT"/>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mt-MT"/>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mt-M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pPr>
      <w:spacing w:before="0" w:after="160" w:line="240" w:lineRule="exact"/>
    </w:pPr>
    <w:rPr>
      <w:rFonts w:asciiTheme="minorHAnsi" w:hAnsiTheme="minorHAnsi" w:cstheme="minorBidi"/>
      <w:sz w:val="22"/>
      <w:vertAlign w:val="superscript"/>
    </w:rPr>
  </w:style>
  <w:style w:type="paragraph" w:styleId="ListParagraph">
    <w:name w:val="List Paragraph"/>
    <w:aliases w:val="GSA List,Dot pt,F5 List Paragraph,List Paragraph Char Char Char,Indicator Text,Numbered Para 1,Bullet Points,List Paragraph2,MAIN CONTENT,Normal numbered,List Paragraph1,Issue Action POC,3,POCG Table Text,No Spacing1,Bullet list"/>
    <w:basedOn w:val="Normal"/>
    <w:link w:val="ListParagraphChar"/>
    <w:uiPriority w:val="34"/>
    <w:qFormat/>
    <w:pPr>
      <w:ind w:left="720"/>
      <w:contextualSpacing/>
    </w:pPr>
  </w:style>
  <w:style w:type="character" w:customStyle="1" w:styleId="UnresolvedMention1">
    <w:name w:val="Unresolved Mention1"/>
    <w:basedOn w:val="DefaultParagraphFont"/>
    <w:uiPriority w:val="99"/>
    <w:unhideWhenUsed/>
    <w:rPr>
      <w:color w:val="605E5C"/>
      <w:shd w:val="clear" w:color="auto" w:fill="E1DFDD"/>
    </w:rPr>
  </w:style>
  <w:style w:type="character" w:customStyle="1" w:styleId="Mention1">
    <w:name w:val="Mention1"/>
    <w:basedOn w:val="DefaultParagraphFont"/>
    <w:uiPriority w:val="99"/>
    <w:unhideWhenUsed/>
    <w:rPr>
      <w:color w:val="2B579A"/>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character" w:customStyle="1" w:styleId="ListParagraphChar">
    <w:name w:val="List Paragraph Char"/>
    <w:aliases w:val="GSA List Char,Dot pt Char,F5 List Paragraph Char,List Paragraph Char Char Char Char,Indicator Text Char,Numbered Para 1 Char,Bullet Points Char,List Paragraph2 Char,MAIN CONTENT Char,Normal numbered Char,List Paragraph1 Char,3 Char"/>
    <w:link w:val="ListParagraph"/>
    <w:uiPriority w:val="34"/>
    <w:qFormat/>
    <w:locked/>
    <w:rPr>
      <w:rFonts w:ascii="Times New Roman" w:hAnsi="Times New Roman" w:cs="Times New Roman"/>
      <w:sz w:val="24"/>
      <w:lang w:val="mt-MT"/>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nhideWhenUsed/>
    <w:rPr>
      <w:color w:val="800080" w:themeColor="followedHyperlink"/>
      <w:u w:val="single"/>
    </w:rPr>
  </w:style>
  <w:style w:type="paragraph" w:customStyle="1" w:styleId="paragraph">
    <w:name w:val="paragraph"/>
    <w:basedOn w:val="Normal"/>
    <w:rsid w:val="00636E58"/>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636E58"/>
  </w:style>
  <w:style w:type="character" w:customStyle="1" w:styleId="eop">
    <w:name w:val="eop"/>
    <w:basedOn w:val="DefaultParagraphFont"/>
    <w:rsid w:val="00636E58"/>
  </w:style>
  <w:style w:type="character" w:styleId="Emphasis">
    <w:name w:val="Emphasis"/>
    <w:basedOn w:val="DefaultParagraphFont"/>
    <w:uiPriority w:val="20"/>
    <w:qFormat/>
    <w:rsid w:val="00727E54"/>
    <w:rPr>
      <w:i/>
      <w:iCs/>
    </w:rPr>
  </w:style>
  <w:style w:type="table" w:customStyle="1" w:styleId="TableGrid2">
    <w:name w:val="Table Grid2"/>
    <w:basedOn w:val="TableNormal"/>
    <w:next w:val="TableGrid"/>
    <w:uiPriority w:val="59"/>
    <w:rsid w:val="00B0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unhideWhenUsed/>
    <w:rsid w:val="005C7A9C"/>
    <w:rPr>
      <w:color w:val="605E5C"/>
      <w:shd w:val="clear" w:color="auto" w:fill="E1DFDD"/>
    </w:rPr>
  </w:style>
  <w:style w:type="paragraph" w:customStyle="1" w:styleId="FooterCoverPage">
    <w:name w:val="Footer Cover Page"/>
    <w:basedOn w:val="Normal"/>
    <w:link w:val="FooterCoverPageChar"/>
    <w:rsid w:val="00950C34"/>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50C34"/>
    <w:rPr>
      <w:rFonts w:ascii="Times New Roman" w:hAnsi="Times New Roman" w:cs="Times New Roman"/>
      <w:sz w:val="24"/>
      <w:lang w:val="mt-MT"/>
    </w:rPr>
  </w:style>
  <w:style w:type="character" w:customStyle="1" w:styleId="FooterSensitivityChar">
    <w:name w:val="Footer Sensitivity Char"/>
    <w:basedOn w:val="DefaultParagraphFont"/>
    <w:rsid w:val="00950C34"/>
    <w:rPr>
      <w:rFonts w:ascii="Times New Roman" w:hAnsi="Times New Roman" w:cs="Times New Roman"/>
      <w:b/>
      <w:sz w:val="32"/>
      <w:lang w:val="mt-MT"/>
    </w:rPr>
  </w:style>
  <w:style w:type="paragraph" w:customStyle="1" w:styleId="HeaderCoverPage">
    <w:name w:val="Header Cover Page"/>
    <w:basedOn w:val="Normal"/>
    <w:link w:val="HeaderCoverPageChar"/>
    <w:rsid w:val="00950C34"/>
    <w:pPr>
      <w:tabs>
        <w:tab w:val="center" w:pos="4535"/>
        <w:tab w:val="right" w:pos="9071"/>
      </w:tabs>
      <w:spacing w:before="0"/>
    </w:pPr>
  </w:style>
  <w:style w:type="character" w:customStyle="1" w:styleId="HeaderCoverPageChar">
    <w:name w:val="Header Cover Page Char"/>
    <w:basedOn w:val="DefaultParagraphFont"/>
    <w:link w:val="HeaderCoverPage"/>
    <w:rsid w:val="00950C34"/>
    <w:rPr>
      <w:rFonts w:ascii="Times New Roman" w:hAnsi="Times New Roman" w:cs="Times New Roman"/>
      <w:sz w:val="24"/>
      <w:lang w:val="mt-MT"/>
    </w:rPr>
  </w:style>
  <w:style w:type="character" w:customStyle="1" w:styleId="HeaderSensitivityChar">
    <w:name w:val="Header Sensitivity Char"/>
    <w:basedOn w:val="DefaultParagraphFont"/>
    <w:rsid w:val="00950C34"/>
    <w:rPr>
      <w:rFonts w:ascii="Times New Roman" w:hAnsi="Times New Roman" w:cs="Times New Roman"/>
      <w:b/>
      <w:sz w:val="32"/>
      <w:lang w:val="mt-MT"/>
    </w:rPr>
  </w:style>
  <w:style w:type="character" w:customStyle="1" w:styleId="HeaderSensitivityRightChar">
    <w:name w:val="Header Sensitivity Right Char"/>
    <w:basedOn w:val="DefaultParagraphFont"/>
    <w:rsid w:val="00950C34"/>
    <w:rPr>
      <w:rFonts w:ascii="Times New Roman" w:hAnsi="Times New Roman" w:cs="Times New Roman"/>
      <w:sz w:val="28"/>
      <w:lang w:val="mt-MT"/>
    </w:rPr>
  </w:style>
  <w:style w:type="paragraph" w:styleId="ListNumber">
    <w:name w:val="List Number"/>
    <w:basedOn w:val="Normal"/>
    <w:rsid w:val="00950C34"/>
    <w:pPr>
      <w:numPr>
        <w:numId w:val="14"/>
      </w:numPr>
    </w:pPr>
    <w:rPr>
      <w:lang w:eastAsia="en-GB"/>
    </w:rPr>
  </w:style>
  <w:style w:type="paragraph" w:customStyle="1" w:styleId="ListBullet1">
    <w:name w:val="List Bullet 1"/>
    <w:basedOn w:val="Normal"/>
    <w:rsid w:val="00950C34"/>
    <w:pPr>
      <w:numPr>
        <w:numId w:val="10"/>
      </w:numPr>
    </w:pPr>
    <w:rPr>
      <w:lang w:eastAsia="en-GB"/>
    </w:rPr>
  </w:style>
  <w:style w:type="paragraph" w:customStyle="1" w:styleId="ListDash">
    <w:name w:val="List Dash"/>
    <w:basedOn w:val="Normal"/>
    <w:rsid w:val="00950C34"/>
    <w:pPr>
      <w:numPr>
        <w:numId w:val="11"/>
      </w:numPr>
    </w:pPr>
    <w:rPr>
      <w:lang w:eastAsia="en-GB"/>
    </w:rPr>
  </w:style>
  <w:style w:type="paragraph" w:customStyle="1" w:styleId="ListDash1">
    <w:name w:val="List Dash 1"/>
    <w:basedOn w:val="Normal"/>
    <w:rsid w:val="00950C34"/>
    <w:pPr>
      <w:numPr>
        <w:numId w:val="12"/>
      </w:numPr>
    </w:pPr>
    <w:rPr>
      <w:lang w:eastAsia="en-GB"/>
    </w:rPr>
  </w:style>
  <w:style w:type="paragraph" w:customStyle="1" w:styleId="ListDash2">
    <w:name w:val="List Dash 2"/>
    <w:basedOn w:val="Normal"/>
    <w:rsid w:val="00950C34"/>
    <w:pPr>
      <w:numPr>
        <w:numId w:val="13"/>
      </w:numPr>
    </w:pPr>
    <w:rPr>
      <w:lang w:eastAsia="en-GB"/>
    </w:rPr>
  </w:style>
  <w:style w:type="paragraph" w:customStyle="1" w:styleId="ListNumberLevel2">
    <w:name w:val="List Number (Level 2)"/>
    <w:basedOn w:val="Normal"/>
    <w:rsid w:val="00950C34"/>
    <w:pPr>
      <w:numPr>
        <w:ilvl w:val="1"/>
        <w:numId w:val="14"/>
      </w:numPr>
    </w:pPr>
    <w:rPr>
      <w:lang w:eastAsia="en-GB"/>
    </w:rPr>
  </w:style>
  <w:style w:type="paragraph" w:customStyle="1" w:styleId="ListNumberLevel3">
    <w:name w:val="List Number (Level 3)"/>
    <w:basedOn w:val="Normal"/>
    <w:rsid w:val="00950C34"/>
    <w:pPr>
      <w:numPr>
        <w:ilvl w:val="2"/>
        <w:numId w:val="14"/>
      </w:numPr>
    </w:pPr>
    <w:rPr>
      <w:lang w:eastAsia="en-GB"/>
    </w:rPr>
  </w:style>
  <w:style w:type="paragraph" w:customStyle="1" w:styleId="ListNumberLevel4">
    <w:name w:val="List Number (Level 4)"/>
    <w:basedOn w:val="Normal"/>
    <w:rsid w:val="00950C34"/>
    <w:pPr>
      <w:numPr>
        <w:ilvl w:val="3"/>
        <w:numId w:val="14"/>
      </w:numPr>
    </w:pPr>
    <w:rPr>
      <w:lang w:eastAsia="en-GB"/>
    </w:rPr>
  </w:style>
  <w:style w:type="paragraph" w:styleId="Caption">
    <w:name w:val="caption"/>
    <w:basedOn w:val="Normal"/>
    <w:next w:val="Normal"/>
    <w:qFormat/>
    <w:rsid w:val="00950C34"/>
    <w:rPr>
      <w:b/>
      <w:bCs/>
      <w:sz w:val="20"/>
      <w:lang w:eastAsia="en-GB"/>
    </w:rPr>
  </w:style>
  <w:style w:type="paragraph" w:styleId="TableofFigures">
    <w:name w:val="table of figures"/>
    <w:basedOn w:val="Normal"/>
    <w:next w:val="Normal"/>
    <w:rsid w:val="00950C34"/>
    <w:rPr>
      <w:lang w:eastAsia="en-GB"/>
    </w:rPr>
  </w:style>
  <w:style w:type="paragraph" w:styleId="ListNumber2">
    <w:name w:val="List Number 2"/>
    <w:basedOn w:val="Normal"/>
    <w:rsid w:val="00950C34"/>
    <w:pPr>
      <w:numPr>
        <w:numId w:val="15"/>
      </w:numPr>
      <w:contextualSpacing/>
    </w:pPr>
    <w:rPr>
      <w:lang w:eastAsia="en-GB"/>
    </w:rPr>
  </w:style>
  <w:style w:type="paragraph" w:styleId="ListNumber3">
    <w:name w:val="List Number 3"/>
    <w:basedOn w:val="Normal"/>
    <w:rsid w:val="00950C34"/>
    <w:pPr>
      <w:numPr>
        <w:numId w:val="16"/>
      </w:numPr>
      <w:contextualSpacing/>
    </w:pPr>
    <w:rPr>
      <w:lang w:eastAsia="en-GB"/>
    </w:rPr>
  </w:style>
  <w:style w:type="paragraph" w:styleId="ListNumber4">
    <w:name w:val="List Number 4"/>
    <w:basedOn w:val="Normal"/>
    <w:rsid w:val="00950C34"/>
    <w:pPr>
      <w:numPr>
        <w:numId w:val="17"/>
      </w:numPr>
      <w:contextualSpacing/>
    </w:pPr>
    <w:rPr>
      <w:lang w:eastAsia="en-GB"/>
    </w:rPr>
  </w:style>
  <w:style w:type="paragraph" w:customStyle="1" w:styleId="Sous-titreobjet">
    <w:name w:val="Sous-titre objet"/>
    <w:basedOn w:val="Normal"/>
    <w:rsid w:val="00950C34"/>
    <w:pPr>
      <w:spacing w:before="0" w:after="0"/>
      <w:jc w:val="center"/>
    </w:pPr>
    <w:rPr>
      <w:b/>
      <w:lang w:eastAsia="en-GB"/>
    </w:rPr>
  </w:style>
  <w:style w:type="paragraph" w:customStyle="1" w:styleId="Sous-titreobjetPagedecouverture">
    <w:name w:val="Sous-titre objet (Page de couverture)"/>
    <w:basedOn w:val="Sous-titreobjet"/>
    <w:rsid w:val="00950C34"/>
  </w:style>
  <w:style w:type="character" w:customStyle="1" w:styleId="TOCHeadingChar">
    <w:name w:val="TOC Heading Char"/>
    <w:basedOn w:val="DefaultParagraphFont"/>
    <w:uiPriority w:val="39"/>
    <w:rsid w:val="00950C34"/>
    <w:rPr>
      <w:rFonts w:ascii="Times New Roman" w:hAnsi="Times New Roman" w:cs="Times New Roman"/>
      <w:b/>
      <w:sz w:val="28"/>
      <w:lang w:val="mt-MT"/>
    </w:rPr>
  </w:style>
  <w:style w:type="character" w:customStyle="1" w:styleId="Mention2">
    <w:name w:val="Mention2"/>
    <w:basedOn w:val="DefaultParagraphFont"/>
    <w:uiPriority w:val="99"/>
    <w:unhideWhenUsed/>
    <w:rsid w:val="00950C34"/>
    <w:rPr>
      <w:color w:val="2B579A"/>
      <w:shd w:val="clear" w:color="auto" w:fill="E1DFDD"/>
    </w:rPr>
  </w:style>
  <w:style w:type="character" w:customStyle="1" w:styleId="UnresolvedMention">
    <w:name w:val="Unresolved Mention"/>
    <w:basedOn w:val="DefaultParagraphFont"/>
    <w:uiPriority w:val="99"/>
    <w:semiHidden/>
    <w:unhideWhenUsed/>
    <w:rsid w:val="008F35F3"/>
    <w:rPr>
      <w:color w:val="605E5C"/>
      <w:shd w:val="clear" w:color="auto" w:fill="E1DFDD"/>
    </w:rPr>
  </w:style>
  <w:style w:type="paragraph" w:styleId="Header">
    <w:name w:val="header"/>
    <w:basedOn w:val="Normal"/>
    <w:link w:val="HeaderChar"/>
    <w:uiPriority w:val="99"/>
    <w:unhideWhenUsed/>
    <w:rsid w:val="0093252E"/>
    <w:pPr>
      <w:tabs>
        <w:tab w:val="center" w:pos="4535"/>
        <w:tab w:val="right" w:pos="9071"/>
      </w:tabs>
      <w:spacing w:before="0"/>
    </w:pPr>
  </w:style>
  <w:style w:type="character" w:customStyle="1" w:styleId="HeaderChar">
    <w:name w:val="Header Char"/>
    <w:basedOn w:val="DefaultParagraphFont"/>
    <w:link w:val="Header"/>
    <w:uiPriority w:val="99"/>
    <w:rsid w:val="0093252E"/>
    <w:rPr>
      <w:rFonts w:ascii="Times New Roman" w:hAnsi="Times New Roman" w:cs="Times New Roman"/>
      <w:sz w:val="24"/>
      <w:lang w:val="mt-MT"/>
    </w:rPr>
  </w:style>
  <w:style w:type="paragraph" w:styleId="Footer">
    <w:name w:val="footer"/>
    <w:basedOn w:val="Normal"/>
    <w:link w:val="FooterChar"/>
    <w:uiPriority w:val="99"/>
    <w:unhideWhenUsed/>
    <w:rsid w:val="0093252E"/>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93252E"/>
    <w:rPr>
      <w:rFonts w:ascii="Times New Roman" w:hAnsi="Times New Roman" w:cs="Times New Roman"/>
      <w:sz w:val="24"/>
      <w:lang w:val="mt-M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93252E"/>
    <w:pPr>
      <w:tabs>
        <w:tab w:val="center" w:pos="7285"/>
        <w:tab w:val="right" w:pos="14003"/>
      </w:tabs>
      <w:spacing w:before="0"/>
    </w:pPr>
  </w:style>
  <w:style w:type="paragraph" w:customStyle="1" w:styleId="FooterLandscape">
    <w:name w:val="FooterLandscape"/>
    <w:basedOn w:val="Normal"/>
    <w:rsid w:val="0093252E"/>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93252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3252E"/>
    <w:pPr>
      <w:spacing w:before="0"/>
      <w:jc w:val="right"/>
    </w:pPr>
    <w:rPr>
      <w:sz w:val="28"/>
    </w:rPr>
  </w:style>
  <w:style w:type="paragraph" w:customStyle="1" w:styleId="FooterSensitivity">
    <w:name w:val="Footer Sensitivity"/>
    <w:basedOn w:val="Normal"/>
    <w:rsid w:val="0093252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36356">
      <w:bodyDiv w:val="1"/>
      <w:marLeft w:val="0"/>
      <w:marRight w:val="0"/>
      <w:marTop w:val="0"/>
      <w:marBottom w:val="0"/>
      <w:divBdr>
        <w:top w:val="none" w:sz="0" w:space="0" w:color="auto"/>
        <w:left w:val="none" w:sz="0" w:space="0" w:color="auto"/>
        <w:bottom w:val="none" w:sz="0" w:space="0" w:color="auto"/>
        <w:right w:val="none" w:sz="0" w:space="0" w:color="auto"/>
      </w:divBdr>
    </w:div>
    <w:div w:id="156195174">
      <w:bodyDiv w:val="1"/>
      <w:marLeft w:val="0"/>
      <w:marRight w:val="0"/>
      <w:marTop w:val="0"/>
      <w:marBottom w:val="0"/>
      <w:divBdr>
        <w:top w:val="none" w:sz="0" w:space="0" w:color="auto"/>
        <w:left w:val="none" w:sz="0" w:space="0" w:color="auto"/>
        <w:bottom w:val="none" w:sz="0" w:space="0" w:color="auto"/>
        <w:right w:val="none" w:sz="0" w:space="0" w:color="auto"/>
      </w:divBdr>
    </w:div>
    <w:div w:id="381447192">
      <w:bodyDiv w:val="1"/>
      <w:marLeft w:val="0"/>
      <w:marRight w:val="0"/>
      <w:marTop w:val="0"/>
      <w:marBottom w:val="0"/>
      <w:divBdr>
        <w:top w:val="none" w:sz="0" w:space="0" w:color="auto"/>
        <w:left w:val="none" w:sz="0" w:space="0" w:color="auto"/>
        <w:bottom w:val="none" w:sz="0" w:space="0" w:color="auto"/>
        <w:right w:val="none" w:sz="0" w:space="0" w:color="auto"/>
      </w:divBdr>
    </w:div>
    <w:div w:id="401097632">
      <w:bodyDiv w:val="1"/>
      <w:marLeft w:val="0"/>
      <w:marRight w:val="0"/>
      <w:marTop w:val="0"/>
      <w:marBottom w:val="0"/>
      <w:divBdr>
        <w:top w:val="none" w:sz="0" w:space="0" w:color="auto"/>
        <w:left w:val="none" w:sz="0" w:space="0" w:color="auto"/>
        <w:bottom w:val="none" w:sz="0" w:space="0" w:color="auto"/>
        <w:right w:val="none" w:sz="0" w:space="0" w:color="auto"/>
      </w:divBdr>
    </w:div>
    <w:div w:id="455829528">
      <w:bodyDiv w:val="1"/>
      <w:marLeft w:val="0"/>
      <w:marRight w:val="0"/>
      <w:marTop w:val="0"/>
      <w:marBottom w:val="0"/>
      <w:divBdr>
        <w:top w:val="none" w:sz="0" w:space="0" w:color="auto"/>
        <w:left w:val="none" w:sz="0" w:space="0" w:color="auto"/>
        <w:bottom w:val="none" w:sz="0" w:space="0" w:color="auto"/>
        <w:right w:val="none" w:sz="0" w:space="0" w:color="auto"/>
      </w:divBdr>
    </w:div>
    <w:div w:id="457459747">
      <w:bodyDiv w:val="1"/>
      <w:marLeft w:val="0"/>
      <w:marRight w:val="0"/>
      <w:marTop w:val="0"/>
      <w:marBottom w:val="0"/>
      <w:divBdr>
        <w:top w:val="none" w:sz="0" w:space="0" w:color="auto"/>
        <w:left w:val="none" w:sz="0" w:space="0" w:color="auto"/>
        <w:bottom w:val="none" w:sz="0" w:space="0" w:color="auto"/>
        <w:right w:val="none" w:sz="0" w:space="0" w:color="auto"/>
      </w:divBdr>
    </w:div>
    <w:div w:id="522399631">
      <w:bodyDiv w:val="1"/>
      <w:marLeft w:val="0"/>
      <w:marRight w:val="0"/>
      <w:marTop w:val="0"/>
      <w:marBottom w:val="0"/>
      <w:divBdr>
        <w:top w:val="none" w:sz="0" w:space="0" w:color="auto"/>
        <w:left w:val="none" w:sz="0" w:space="0" w:color="auto"/>
        <w:bottom w:val="none" w:sz="0" w:space="0" w:color="auto"/>
        <w:right w:val="none" w:sz="0" w:space="0" w:color="auto"/>
      </w:divBdr>
    </w:div>
    <w:div w:id="634993454">
      <w:bodyDiv w:val="1"/>
      <w:marLeft w:val="0"/>
      <w:marRight w:val="0"/>
      <w:marTop w:val="0"/>
      <w:marBottom w:val="0"/>
      <w:divBdr>
        <w:top w:val="none" w:sz="0" w:space="0" w:color="auto"/>
        <w:left w:val="none" w:sz="0" w:space="0" w:color="auto"/>
        <w:bottom w:val="none" w:sz="0" w:space="0" w:color="auto"/>
        <w:right w:val="none" w:sz="0" w:space="0" w:color="auto"/>
      </w:divBdr>
      <w:divsChild>
        <w:div w:id="1676609970">
          <w:marLeft w:val="0"/>
          <w:marRight w:val="0"/>
          <w:marTop w:val="0"/>
          <w:marBottom w:val="0"/>
          <w:divBdr>
            <w:top w:val="none" w:sz="0" w:space="0" w:color="auto"/>
            <w:left w:val="none" w:sz="0" w:space="0" w:color="auto"/>
            <w:bottom w:val="none" w:sz="0" w:space="0" w:color="auto"/>
            <w:right w:val="none" w:sz="0" w:space="0" w:color="auto"/>
          </w:divBdr>
        </w:div>
        <w:div w:id="1870097907">
          <w:marLeft w:val="0"/>
          <w:marRight w:val="0"/>
          <w:marTop w:val="0"/>
          <w:marBottom w:val="0"/>
          <w:divBdr>
            <w:top w:val="none" w:sz="0" w:space="0" w:color="auto"/>
            <w:left w:val="none" w:sz="0" w:space="0" w:color="auto"/>
            <w:bottom w:val="none" w:sz="0" w:space="0" w:color="auto"/>
            <w:right w:val="none" w:sz="0" w:space="0" w:color="auto"/>
          </w:divBdr>
        </w:div>
      </w:divsChild>
    </w:div>
    <w:div w:id="851336954">
      <w:bodyDiv w:val="1"/>
      <w:marLeft w:val="0"/>
      <w:marRight w:val="0"/>
      <w:marTop w:val="0"/>
      <w:marBottom w:val="0"/>
      <w:divBdr>
        <w:top w:val="none" w:sz="0" w:space="0" w:color="auto"/>
        <w:left w:val="none" w:sz="0" w:space="0" w:color="auto"/>
        <w:bottom w:val="none" w:sz="0" w:space="0" w:color="auto"/>
        <w:right w:val="none" w:sz="0" w:space="0" w:color="auto"/>
      </w:divBdr>
    </w:div>
    <w:div w:id="865555442">
      <w:bodyDiv w:val="1"/>
      <w:marLeft w:val="0"/>
      <w:marRight w:val="0"/>
      <w:marTop w:val="0"/>
      <w:marBottom w:val="0"/>
      <w:divBdr>
        <w:top w:val="none" w:sz="0" w:space="0" w:color="auto"/>
        <w:left w:val="none" w:sz="0" w:space="0" w:color="auto"/>
        <w:bottom w:val="none" w:sz="0" w:space="0" w:color="auto"/>
        <w:right w:val="none" w:sz="0" w:space="0" w:color="auto"/>
      </w:divBdr>
    </w:div>
    <w:div w:id="999773591">
      <w:bodyDiv w:val="1"/>
      <w:marLeft w:val="0"/>
      <w:marRight w:val="0"/>
      <w:marTop w:val="0"/>
      <w:marBottom w:val="0"/>
      <w:divBdr>
        <w:top w:val="none" w:sz="0" w:space="0" w:color="auto"/>
        <w:left w:val="none" w:sz="0" w:space="0" w:color="auto"/>
        <w:bottom w:val="none" w:sz="0" w:space="0" w:color="auto"/>
        <w:right w:val="none" w:sz="0" w:space="0" w:color="auto"/>
      </w:divBdr>
      <w:divsChild>
        <w:div w:id="17581677">
          <w:marLeft w:val="0"/>
          <w:marRight w:val="0"/>
          <w:marTop w:val="0"/>
          <w:marBottom w:val="0"/>
          <w:divBdr>
            <w:top w:val="none" w:sz="0" w:space="0" w:color="auto"/>
            <w:left w:val="none" w:sz="0" w:space="0" w:color="auto"/>
            <w:bottom w:val="none" w:sz="0" w:space="0" w:color="auto"/>
            <w:right w:val="none" w:sz="0" w:space="0" w:color="auto"/>
          </w:divBdr>
          <w:divsChild>
            <w:div w:id="477647281">
              <w:marLeft w:val="0"/>
              <w:marRight w:val="0"/>
              <w:marTop w:val="0"/>
              <w:marBottom w:val="0"/>
              <w:divBdr>
                <w:top w:val="none" w:sz="0" w:space="0" w:color="auto"/>
                <w:left w:val="none" w:sz="0" w:space="0" w:color="auto"/>
                <w:bottom w:val="none" w:sz="0" w:space="0" w:color="auto"/>
                <w:right w:val="none" w:sz="0" w:space="0" w:color="auto"/>
              </w:divBdr>
            </w:div>
            <w:div w:id="852912319">
              <w:marLeft w:val="0"/>
              <w:marRight w:val="0"/>
              <w:marTop w:val="120"/>
              <w:marBottom w:val="0"/>
              <w:divBdr>
                <w:top w:val="none" w:sz="0" w:space="0" w:color="auto"/>
                <w:left w:val="none" w:sz="0" w:space="0" w:color="auto"/>
                <w:bottom w:val="none" w:sz="0" w:space="0" w:color="auto"/>
                <w:right w:val="none" w:sz="0" w:space="0" w:color="auto"/>
              </w:divBdr>
            </w:div>
          </w:divsChild>
        </w:div>
        <w:div w:id="908854344">
          <w:marLeft w:val="0"/>
          <w:marRight w:val="0"/>
          <w:marTop w:val="0"/>
          <w:marBottom w:val="0"/>
          <w:divBdr>
            <w:top w:val="none" w:sz="0" w:space="0" w:color="auto"/>
            <w:left w:val="none" w:sz="0" w:space="0" w:color="auto"/>
            <w:bottom w:val="none" w:sz="0" w:space="0" w:color="auto"/>
            <w:right w:val="none" w:sz="0" w:space="0" w:color="auto"/>
          </w:divBdr>
          <w:divsChild>
            <w:div w:id="1270239207">
              <w:marLeft w:val="0"/>
              <w:marRight w:val="0"/>
              <w:marTop w:val="120"/>
              <w:marBottom w:val="0"/>
              <w:divBdr>
                <w:top w:val="none" w:sz="0" w:space="0" w:color="auto"/>
                <w:left w:val="none" w:sz="0" w:space="0" w:color="auto"/>
                <w:bottom w:val="none" w:sz="0" w:space="0" w:color="auto"/>
                <w:right w:val="none" w:sz="0" w:space="0" w:color="auto"/>
              </w:divBdr>
            </w:div>
            <w:div w:id="1727604026">
              <w:marLeft w:val="0"/>
              <w:marRight w:val="0"/>
              <w:marTop w:val="0"/>
              <w:marBottom w:val="0"/>
              <w:divBdr>
                <w:top w:val="none" w:sz="0" w:space="0" w:color="auto"/>
                <w:left w:val="none" w:sz="0" w:space="0" w:color="auto"/>
                <w:bottom w:val="none" w:sz="0" w:space="0" w:color="auto"/>
                <w:right w:val="none" w:sz="0" w:space="0" w:color="auto"/>
              </w:divBdr>
            </w:div>
          </w:divsChild>
        </w:div>
        <w:div w:id="951327527">
          <w:marLeft w:val="0"/>
          <w:marRight w:val="0"/>
          <w:marTop w:val="0"/>
          <w:marBottom w:val="0"/>
          <w:divBdr>
            <w:top w:val="none" w:sz="0" w:space="0" w:color="auto"/>
            <w:left w:val="none" w:sz="0" w:space="0" w:color="auto"/>
            <w:bottom w:val="none" w:sz="0" w:space="0" w:color="auto"/>
            <w:right w:val="none" w:sz="0" w:space="0" w:color="auto"/>
          </w:divBdr>
          <w:divsChild>
            <w:div w:id="1434864538">
              <w:marLeft w:val="0"/>
              <w:marRight w:val="0"/>
              <w:marTop w:val="120"/>
              <w:marBottom w:val="0"/>
              <w:divBdr>
                <w:top w:val="none" w:sz="0" w:space="0" w:color="auto"/>
                <w:left w:val="none" w:sz="0" w:space="0" w:color="auto"/>
                <w:bottom w:val="none" w:sz="0" w:space="0" w:color="auto"/>
                <w:right w:val="none" w:sz="0" w:space="0" w:color="auto"/>
              </w:divBdr>
            </w:div>
            <w:div w:id="1963805439">
              <w:marLeft w:val="0"/>
              <w:marRight w:val="0"/>
              <w:marTop w:val="0"/>
              <w:marBottom w:val="0"/>
              <w:divBdr>
                <w:top w:val="none" w:sz="0" w:space="0" w:color="auto"/>
                <w:left w:val="none" w:sz="0" w:space="0" w:color="auto"/>
                <w:bottom w:val="none" w:sz="0" w:space="0" w:color="auto"/>
                <w:right w:val="none" w:sz="0" w:space="0" w:color="auto"/>
              </w:divBdr>
            </w:div>
          </w:divsChild>
        </w:div>
        <w:div w:id="1786922257">
          <w:marLeft w:val="0"/>
          <w:marRight w:val="0"/>
          <w:marTop w:val="0"/>
          <w:marBottom w:val="0"/>
          <w:divBdr>
            <w:top w:val="none" w:sz="0" w:space="0" w:color="auto"/>
            <w:left w:val="none" w:sz="0" w:space="0" w:color="auto"/>
            <w:bottom w:val="none" w:sz="0" w:space="0" w:color="auto"/>
            <w:right w:val="none" w:sz="0" w:space="0" w:color="auto"/>
          </w:divBdr>
          <w:divsChild>
            <w:div w:id="416633251">
              <w:marLeft w:val="0"/>
              <w:marRight w:val="0"/>
              <w:marTop w:val="120"/>
              <w:marBottom w:val="0"/>
              <w:divBdr>
                <w:top w:val="none" w:sz="0" w:space="0" w:color="auto"/>
                <w:left w:val="none" w:sz="0" w:space="0" w:color="auto"/>
                <w:bottom w:val="none" w:sz="0" w:space="0" w:color="auto"/>
                <w:right w:val="none" w:sz="0" w:space="0" w:color="auto"/>
              </w:divBdr>
            </w:div>
            <w:div w:id="2019042906">
              <w:marLeft w:val="0"/>
              <w:marRight w:val="0"/>
              <w:marTop w:val="0"/>
              <w:marBottom w:val="0"/>
              <w:divBdr>
                <w:top w:val="none" w:sz="0" w:space="0" w:color="auto"/>
                <w:left w:val="none" w:sz="0" w:space="0" w:color="auto"/>
                <w:bottom w:val="none" w:sz="0" w:space="0" w:color="auto"/>
                <w:right w:val="none" w:sz="0" w:space="0" w:color="auto"/>
              </w:divBdr>
            </w:div>
          </w:divsChild>
        </w:div>
        <w:div w:id="2055275215">
          <w:marLeft w:val="0"/>
          <w:marRight w:val="0"/>
          <w:marTop w:val="0"/>
          <w:marBottom w:val="0"/>
          <w:divBdr>
            <w:top w:val="none" w:sz="0" w:space="0" w:color="auto"/>
            <w:left w:val="none" w:sz="0" w:space="0" w:color="auto"/>
            <w:bottom w:val="none" w:sz="0" w:space="0" w:color="auto"/>
            <w:right w:val="none" w:sz="0" w:space="0" w:color="auto"/>
          </w:divBdr>
          <w:divsChild>
            <w:div w:id="634917232">
              <w:marLeft w:val="0"/>
              <w:marRight w:val="0"/>
              <w:marTop w:val="0"/>
              <w:marBottom w:val="0"/>
              <w:divBdr>
                <w:top w:val="none" w:sz="0" w:space="0" w:color="auto"/>
                <w:left w:val="none" w:sz="0" w:space="0" w:color="auto"/>
                <w:bottom w:val="none" w:sz="0" w:space="0" w:color="auto"/>
                <w:right w:val="none" w:sz="0" w:space="0" w:color="auto"/>
              </w:divBdr>
            </w:div>
            <w:div w:id="6819023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47749986">
      <w:bodyDiv w:val="1"/>
      <w:marLeft w:val="0"/>
      <w:marRight w:val="0"/>
      <w:marTop w:val="0"/>
      <w:marBottom w:val="0"/>
      <w:divBdr>
        <w:top w:val="none" w:sz="0" w:space="0" w:color="auto"/>
        <w:left w:val="none" w:sz="0" w:space="0" w:color="auto"/>
        <w:bottom w:val="none" w:sz="0" w:space="0" w:color="auto"/>
        <w:right w:val="none" w:sz="0" w:space="0" w:color="auto"/>
      </w:divBdr>
    </w:div>
    <w:div w:id="1371688657">
      <w:bodyDiv w:val="1"/>
      <w:marLeft w:val="0"/>
      <w:marRight w:val="0"/>
      <w:marTop w:val="0"/>
      <w:marBottom w:val="0"/>
      <w:divBdr>
        <w:top w:val="none" w:sz="0" w:space="0" w:color="auto"/>
        <w:left w:val="none" w:sz="0" w:space="0" w:color="auto"/>
        <w:bottom w:val="none" w:sz="0" w:space="0" w:color="auto"/>
        <w:right w:val="none" w:sz="0" w:space="0" w:color="auto"/>
      </w:divBdr>
    </w:div>
    <w:div w:id="1656489611">
      <w:bodyDiv w:val="1"/>
      <w:marLeft w:val="0"/>
      <w:marRight w:val="0"/>
      <w:marTop w:val="0"/>
      <w:marBottom w:val="0"/>
      <w:divBdr>
        <w:top w:val="none" w:sz="0" w:space="0" w:color="auto"/>
        <w:left w:val="none" w:sz="0" w:space="0" w:color="auto"/>
        <w:bottom w:val="none" w:sz="0" w:space="0" w:color="auto"/>
        <w:right w:val="none" w:sz="0" w:space="0" w:color="auto"/>
      </w:divBdr>
      <w:divsChild>
        <w:div w:id="128058695">
          <w:marLeft w:val="0"/>
          <w:marRight w:val="0"/>
          <w:marTop w:val="0"/>
          <w:marBottom w:val="0"/>
          <w:divBdr>
            <w:top w:val="none" w:sz="0" w:space="0" w:color="auto"/>
            <w:left w:val="none" w:sz="0" w:space="0" w:color="auto"/>
            <w:bottom w:val="none" w:sz="0" w:space="0" w:color="auto"/>
            <w:right w:val="none" w:sz="0" w:space="0" w:color="auto"/>
          </w:divBdr>
        </w:div>
        <w:div w:id="265888333">
          <w:marLeft w:val="0"/>
          <w:marRight w:val="0"/>
          <w:marTop w:val="0"/>
          <w:marBottom w:val="0"/>
          <w:divBdr>
            <w:top w:val="none" w:sz="0" w:space="0" w:color="auto"/>
            <w:left w:val="none" w:sz="0" w:space="0" w:color="auto"/>
            <w:bottom w:val="none" w:sz="0" w:space="0" w:color="auto"/>
            <w:right w:val="none" w:sz="0" w:space="0" w:color="auto"/>
          </w:divBdr>
        </w:div>
        <w:div w:id="450369898">
          <w:marLeft w:val="0"/>
          <w:marRight w:val="0"/>
          <w:marTop w:val="0"/>
          <w:marBottom w:val="0"/>
          <w:divBdr>
            <w:top w:val="none" w:sz="0" w:space="0" w:color="auto"/>
            <w:left w:val="none" w:sz="0" w:space="0" w:color="auto"/>
            <w:bottom w:val="none" w:sz="0" w:space="0" w:color="auto"/>
            <w:right w:val="none" w:sz="0" w:space="0" w:color="auto"/>
          </w:divBdr>
        </w:div>
        <w:div w:id="469834258">
          <w:marLeft w:val="0"/>
          <w:marRight w:val="0"/>
          <w:marTop w:val="0"/>
          <w:marBottom w:val="0"/>
          <w:divBdr>
            <w:top w:val="none" w:sz="0" w:space="0" w:color="auto"/>
            <w:left w:val="none" w:sz="0" w:space="0" w:color="auto"/>
            <w:bottom w:val="none" w:sz="0" w:space="0" w:color="auto"/>
            <w:right w:val="none" w:sz="0" w:space="0" w:color="auto"/>
          </w:divBdr>
        </w:div>
        <w:div w:id="598827894">
          <w:marLeft w:val="0"/>
          <w:marRight w:val="0"/>
          <w:marTop w:val="0"/>
          <w:marBottom w:val="0"/>
          <w:divBdr>
            <w:top w:val="none" w:sz="0" w:space="0" w:color="auto"/>
            <w:left w:val="none" w:sz="0" w:space="0" w:color="auto"/>
            <w:bottom w:val="none" w:sz="0" w:space="0" w:color="auto"/>
            <w:right w:val="none" w:sz="0" w:space="0" w:color="auto"/>
          </w:divBdr>
        </w:div>
        <w:div w:id="799691130">
          <w:marLeft w:val="0"/>
          <w:marRight w:val="0"/>
          <w:marTop w:val="0"/>
          <w:marBottom w:val="0"/>
          <w:divBdr>
            <w:top w:val="none" w:sz="0" w:space="0" w:color="auto"/>
            <w:left w:val="none" w:sz="0" w:space="0" w:color="auto"/>
            <w:bottom w:val="none" w:sz="0" w:space="0" w:color="auto"/>
            <w:right w:val="none" w:sz="0" w:space="0" w:color="auto"/>
          </w:divBdr>
          <w:divsChild>
            <w:div w:id="3172733">
              <w:marLeft w:val="0"/>
              <w:marRight w:val="0"/>
              <w:marTop w:val="0"/>
              <w:marBottom w:val="0"/>
              <w:divBdr>
                <w:top w:val="none" w:sz="0" w:space="0" w:color="auto"/>
                <w:left w:val="none" w:sz="0" w:space="0" w:color="auto"/>
                <w:bottom w:val="none" w:sz="0" w:space="0" w:color="auto"/>
                <w:right w:val="none" w:sz="0" w:space="0" w:color="auto"/>
              </w:divBdr>
            </w:div>
            <w:div w:id="88894269">
              <w:marLeft w:val="0"/>
              <w:marRight w:val="0"/>
              <w:marTop w:val="0"/>
              <w:marBottom w:val="0"/>
              <w:divBdr>
                <w:top w:val="none" w:sz="0" w:space="0" w:color="auto"/>
                <w:left w:val="none" w:sz="0" w:space="0" w:color="auto"/>
                <w:bottom w:val="none" w:sz="0" w:space="0" w:color="auto"/>
                <w:right w:val="none" w:sz="0" w:space="0" w:color="auto"/>
              </w:divBdr>
            </w:div>
            <w:div w:id="125586365">
              <w:marLeft w:val="0"/>
              <w:marRight w:val="0"/>
              <w:marTop w:val="0"/>
              <w:marBottom w:val="0"/>
              <w:divBdr>
                <w:top w:val="none" w:sz="0" w:space="0" w:color="auto"/>
                <w:left w:val="none" w:sz="0" w:space="0" w:color="auto"/>
                <w:bottom w:val="none" w:sz="0" w:space="0" w:color="auto"/>
                <w:right w:val="none" w:sz="0" w:space="0" w:color="auto"/>
              </w:divBdr>
            </w:div>
            <w:div w:id="345207470">
              <w:marLeft w:val="0"/>
              <w:marRight w:val="0"/>
              <w:marTop w:val="0"/>
              <w:marBottom w:val="0"/>
              <w:divBdr>
                <w:top w:val="none" w:sz="0" w:space="0" w:color="auto"/>
                <w:left w:val="none" w:sz="0" w:space="0" w:color="auto"/>
                <w:bottom w:val="none" w:sz="0" w:space="0" w:color="auto"/>
                <w:right w:val="none" w:sz="0" w:space="0" w:color="auto"/>
              </w:divBdr>
            </w:div>
            <w:div w:id="359284809">
              <w:marLeft w:val="0"/>
              <w:marRight w:val="0"/>
              <w:marTop w:val="0"/>
              <w:marBottom w:val="0"/>
              <w:divBdr>
                <w:top w:val="none" w:sz="0" w:space="0" w:color="auto"/>
                <w:left w:val="none" w:sz="0" w:space="0" w:color="auto"/>
                <w:bottom w:val="none" w:sz="0" w:space="0" w:color="auto"/>
                <w:right w:val="none" w:sz="0" w:space="0" w:color="auto"/>
              </w:divBdr>
            </w:div>
            <w:div w:id="450901864">
              <w:marLeft w:val="0"/>
              <w:marRight w:val="0"/>
              <w:marTop w:val="0"/>
              <w:marBottom w:val="0"/>
              <w:divBdr>
                <w:top w:val="none" w:sz="0" w:space="0" w:color="auto"/>
                <w:left w:val="none" w:sz="0" w:space="0" w:color="auto"/>
                <w:bottom w:val="none" w:sz="0" w:space="0" w:color="auto"/>
                <w:right w:val="none" w:sz="0" w:space="0" w:color="auto"/>
              </w:divBdr>
            </w:div>
            <w:div w:id="524828493">
              <w:marLeft w:val="0"/>
              <w:marRight w:val="0"/>
              <w:marTop w:val="0"/>
              <w:marBottom w:val="0"/>
              <w:divBdr>
                <w:top w:val="none" w:sz="0" w:space="0" w:color="auto"/>
                <w:left w:val="none" w:sz="0" w:space="0" w:color="auto"/>
                <w:bottom w:val="none" w:sz="0" w:space="0" w:color="auto"/>
                <w:right w:val="none" w:sz="0" w:space="0" w:color="auto"/>
              </w:divBdr>
            </w:div>
            <w:div w:id="693460405">
              <w:marLeft w:val="0"/>
              <w:marRight w:val="0"/>
              <w:marTop w:val="0"/>
              <w:marBottom w:val="0"/>
              <w:divBdr>
                <w:top w:val="none" w:sz="0" w:space="0" w:color="auto"/>
                <w:left w:val="none" w:sz="0" w:space="0" w:color="auto"/>
                <w:bottom w:val="none" w:sz="0" w:space="0" w:color="auto"/>
                <w:right w:val="none" w:sz="0" w:space="0" w:color="auto"/>
              </w:divBdr>
            </w:div>
            <w:div w:id="797604879">
              <w:marLeft w:val="0"/>
              <w:marRight w:val="0"/>
              <w:marTop w:val="0"/>
              <w:marBottom w:val="0"/>
              <w:divBdr>
                <w:top w:val="none" w:sz="0" w:space="0" w:color="auto"/>
                <w:left w:val="none" w:sz="0" w:space="0" w:color="auto"/>
                <w:bottom w:val="none" w:sz="0" w:space="0" w:color="auto"/>
                <w:right w:val="none" w:sz="0" w:space="0" w:color="auto"/>
              </w:divBdr>
            </w:div>
            <w:div w:id="875389843">
              <w:marLeft w:val="0"/>
              <w:marRight w:val="0"/>
              <w:marTop w:val="0"/>
              <w:marBottom w:val="0"/>
              <w:divBdr>
                <w:top w:val="none" w:sz="0" w:space="0" w:color="auto"/>
                <w:left w:val="none" w:sz="0" w:space="0" w:color="auto"/>
                <w:bottom w:val="none" w:sz="0" w:space="0" w:color="auto"/>
                <w:right w:val="none" w:sz="0" w:space="0" w:color="auto"/>
              </w:divBdr>
            </w:div>
            <w:div w:id="912545315">
              <w:marLeft w:val="0"/>
              <w:marRight w:val="0"/>
              <w:marTop w:val="0"/>
              <w:marBottom w:val="0"/>
              <w:divBdr>
                <w:top w:val="none" w:sz="0" w:space="0" w:color="auto"/>
                <w:left w:val="none" w:sz="0" w:space="0" w:color="auto"/>
                <w:bottom w:val="none" w:sz="0" w:space="0" w:color="auto"/>
                <w:right w:val="none" w:sz="0" w:space="0" w:color="auto"/>
              </w:divBdr>
            </w:div>
            <w:div w:id="1002195436">
              <w:marLeft w:val="0"/>
              <w:marRight w:val="0"/>
              <w:marTop w:val="0"/>
              <w:marBottom w:val="0"/>
              <w:divBdr>
                <w:top w:val="none" w:sz="0" w:space="0" w:color="auto"/>
                <w:left w:val="none" w:sz="0" w:space="0" w:color="auto"/>
                <w:bottom w:val="none" w:sz="0" w:space="0" w:color="auto"/>
                <w:right w:val="none" w:sz="0" w:space="0" w:color="auto"/>
              </w:divBdr>
            </w:div>
          </w:divsChild>
        </w:div>
        <w:div w:id="958221902">
          <w:marLeft w:val="0"/>
          <w:marRight w:val="0"/>
          <w:marTop w:val="0"/>
          <w:marBottom w:val="0"/>
          <w:divBdr>
            <w:top w:val="none" w:sz="0" w:space="0" w:color="auto"/>
            <w:left w:val="none" w:sz="0" w:space="0" w:color="auto"/>
            <w:bottom w:val="none" w:sz="0" w:space="0" w:color="auto"/>
            <w:right w:val="none" w:sz="0" w:space="0" w:color="auto"/>
          </w:divBdr>
        </w:div>
        <w:div w:id="1775980554">
          <w:marLeft w:val="0"/>
          <w:marRight w:val="0"/>
          <w:marTop w:val="0"/>
          <w:marBottom w:val="0"/>
          <w:divBdr>
            <w:top w:val="none" w:sz="0" w:space="0" w:color="auto"/>
            <w:left w:val="none" w:sz="0" w:space="0" w:color="auto"/>
            <w:bottom w:val="none" w:sz="0" w:space="0" w:color="auto"/>
            <w:right w:val="none" w:sz="0" w:space="0" w:color="auto"/>
          </w:divBdr>
        </w:div>
        <w:div w:id="2014063722">
          <w:marLeft w:val="0"/>
          <w:marRight w:val="0"/>
          <w:marTop w:val="0"/>
          <w:marBottom w:val="0"/>
          <w:divBdr>
            <w:top w:val="none" w:sz="0" w:space="0" w:color="auto"/>
            <w:left w:val="none" w:sz="0" w:space="0" w:color="auto"/>
            <w:bottom w:val="none" w:sz="0" w:space="0" w:color="auto"/>
            <w:right w:val="none" w:sz="0" w:space="0" w:color="auto"/>
          </w:divBdr>
        </w:div>
      </w:divsChild>
    </w:div>
    <w:div w:id="1774130857">
      <w:bodyDiv w:val="1"/>
      <w:marLeft w:val="0"/>
      <w:marRight w:val="0"/>
      <w:marTop w:val="0"/>
      <w:marBottom w:val="0"/>
      <w:divBdr>
        <w:top w:val="none" w:sz="0" w:space="0" w:color="auto"/>
        <w:left w:val="none" w:sz="0" w:space="0" w:color="auto"/>
        <w:bottom w:val="none" w:sz="0" w:space="0" w:color="auto"/>
        <w:right w:val="none" w:sz="0" w:space="0" w:color="auto"/>
      </w:divBdr>
    </w:div>
    <w:div w:id="180624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yintracomm.ec.europa.eu/corp/budget/financial-rules/legal-framework/internal-rules/Documents/2022-5-legislative-financial-statement-annex-en.docx"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image" Target="media/image1.emf"/><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mt/speech_22_7487" TargetMode="External"/><Relationship Id="rId2" Type="http://schemas.openxmlformats.org/officeDocument/2006/relationships/hyperlink" Target="https://state-of-the-union.ec.europa.eu/state-union-2022_mt" TargetMode="External"/><Relationship Id="rId1" Type="http://schemas.openxmlformats.org/officeDocument/2006/relationships/hyperlink" Target="https://next-generation-eu.europa.eu/index_mt" TargetMode="External"/><Relationship Id="rId4" Type="http://schemas.openxmlformats.org/officeDocument/2006/relationships/hyperlink" Target="https://myintracomm.ec.europa.eu/corp/budget/financial-rules/budget-implementation/Pages/implementation-metho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AA5C57F8EADE4E9CD6BB064C0C3195" ma:contentTypeVersion="4" ma:contentTypeDescription="Create a new document." ma:contentTypeScope="" ma:versionID="8d3f262df2c19144d38f5c7022d8e429">
  <xsd:schema xmlns:xsd="http://www.w3.org/2001/XMLSchema" xmlns:xs="http://www.w3.org/2001/XMLSchema" xmlns:p="http://schemas.microsoft.com/office/2006/metadata/properties" xmlns:ns2="0e422b70-e85d-4377-8ee0-b6227433d381" xmlns:ns3="199f642e-5af9-486c-ac06-f366742ef41a" targetNamespace="http://schemas.microsoft.com/office/2006/metadata/properties" ma:root="true" ma:fieldsID="e001ccf31c3063b612113152851e731c" ns2:_="" ns3:_="">
    <xsd:import namespace="0e422b70-e85d-4377-8ee0-b6227433d381"/>
    <xsd:import namespace="199f642e-5af9-486c-ac06-f366742ef41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22b70-e85d-4377-8ee0-b6227433d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9f642e-5af9-486c-ac06-f366742ef41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42084-E4D6-49C3-ABEF-3766BAA509AF}">
  <ds:schemaRefs>
    <ds:schemaRef ds:uri="http://schemas.microsoft.com/sharepoint/v3/contenttype/forms"/>
  </ds:schemaRefs>
</ds:datastoreItem>
</file>

<file path=customXml/itemProps2.xml><?xml version="1.0" encoding="utf-8"?>
<ds:datastoreItem xmlns:ds="http://schemas.openxmlformats.org/officeDocument/2006/customXml" ds:itemID="{D0D07E0B-68BA-48C4-9574-54224C03F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22b70-e85d-4377-8ee0-b6227433d381"/>
    <ds:schemaRef ds:uri="199f642e-5af9-486c-ac06-f366742ef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ED1801-92E8-437A-8322-D8C4467EB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67</Pages>
  <Words>20670</Words>
  <Characters>151516</Characters>
  <Application>Microsoft Office Word</Application>
  <DocSecurity>0</DocSecurity>
  <Lines>3787</Lines>
  <Paragraphs>1537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170649</CharactersWithSpaces>
  <SharedDoc>false</SharedDoc>
  <HLinks>
    <vt:vector size="18" baseType="variant">
      <vt:variant>
        <vt:i4>7405675</vt:i4>
      </vt:variant>
      <vt:variant>
        <vt:i4>6</vt:i4>
      </vt:variant>
      <vt:variant>
        <vt:i4>0</vt:i4>
      </vt:variant>
      <vt:variant>
        <vt:i4>5</vt:i4>
      </vt:variant>
      <vt:variant>
        <vt:lpwstr>https://ec.europa.eu/commission/presscorner/detail/es/speech_22_7487</vt:lpwstr>
      </vt:variant>
      <vt:variant>
        <vt:lpwstr/>
      </vt:variant>
      <vt:variant>
        <vt:i4>2424858</vt:i4>
      </vt:variant>
      <vt:variant>
        <vt:i4>3</vt:i4>
      </vt:variant>
      <vt:variant>
        <vt:i4>0</vt:i4>
      </vt:variant>
      <vt:variant>
        <vt:i4>5</vt:i4>
      </vt:variant>
      <vt:variant>
        <vt:lpwstr>https://state-of-the-union.ec.europa.eu/state-union-2022_en</vt:lpwstr>
      </vt:variant>
      <vt:variant>
        <vt:lpwstr/>
      </vt:variant>
      <vt:variant>
        <vt:i4>1310771</vt:i4>
      </vt:variant>
      <vt:variant>
        <vt:i4>0</vt:i4>
      </vt:variant>
      <vt:variant>
        <vt:i4>0</vt:i4>
      </vt:variant>
      <vt:variant>
        <vt:i4>5</vt:i4>
      </vt:variant>
      <vt:variant>
        <vt:lpwstr>https://next-generation-eu.europa.eu/index_en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2023-06-20T09:33:00Z</dcterms:created>
  <dcterms:modified xsi:type="dcterms:W3CDTF">2023-07-11T06:57:00Z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2023-06-18T18:45:14Z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fde01bb2-4948-4d12-82a2-9f21e215bb76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ies>
</file>