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CCB9A" w14:textId="520E87FF" w:rsidR="00A07F5E" w:rsidRPr="007A2296" w:rsidRDefault="00720E73" w:rsidP="00720E73">
      <w:pPr>
        <w:pStyle w:val="Pagedecouverture"/>
        <w:rPr>
          <w:noProof/>
        </w:rPr>
      </w:pPr>
      <w:r>
        <w:rPr>
          <w:noProof/>
        </w:rPr>
        <w:pict w14:anchorId="4CBCB0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alt="2EAD84EC-EE79-47C4-9274-C0E086C959A3" style="width:455.25pt;height:369.75pt">
            <v:imagedata r:id="rId11" o:title=""/>
          </v:shape>
        </w:pict>
      </w:r>
    </w:p>
    <w:p w14:paraId="7B0FD11A" w14:textId="3E1496E4" w:rsidR="00C45409" w:rsidRPr="007A2296" w:rsidRDefault="00C45409" w:rsidP="00C72B77">
      <w:pPr>
        <w:pStyle w:val="Pagedecouverture"/>
        <w:rPr>
          <w:noProof/>
        </w:rPr>
        <w:sectPr w:rsidR="00C45409" w:rsidRPr="007A2296" w:rsidSect="00720E73">
          <w:footerReference w:type="default" r:id="rId12"/>
          <w:pgSz w:w="11907" w:h="16839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 w14:paraId="28D5C96F" w14:textId="77777777" w:rsidR="00C45409" w:rsidRPr="007A2296" w:rsidRDefault="00C45409" w:rsidP="00BB6B30">
      <w:pPr>
        <w:pStyle w:val="Exposdesmotifstitre"/>
        <w:rPr>
          <w:noProof/>
        </w:rPr>
      </w:pPr>
      <w:bookmarkStart w:id="0" w:name="_GoBack"/>
      <w:bookmarkEnd w:id="0"/>
      <w:r w:rsidRPr="007A2296">
        <w:rPr>
          <w:noProof/>
        </w:rPr>
        <w:lastRenderedPageBreak/>
        <w:t>MEMORANDUM TA’ SPJEGAZZJONI</w:t>
      </w:r>
    </w:p>
    <w:p w14:paraId="2C9D6BE3" w14:textId="77777777" w:rsidR="00C45409" w:rsidRPr="007A2296" w:rsidRDefault="00C45409" w:rsidP="00BB6B30">
      <w:pPr>
        <w:pStyle w:val="ManualHeading1"/>
        <w:rPr>
          <w:noProof/>
        </w:rPr>
      </w:pPr>
      <w:r w:rsidRPr="007A2296">
        <w:rPr>
          <w:noProof/>
        </w:rPr>
        <w:t>1.</w:t>
      </w:r>
      <w:r w:rsidRPr="007A2296">
        <w:rPr>
          <w:noProof/>
        </w:rPr>
        <w:tab/>
        <w:t>KUNTEST TAL-PROPOSTA</w:t>
      </w:r>
    </w:p>
    <w:p w14:paraId="2E409EA9" w14:textId="77777777" w:rsidR="00F96363" w:rsidRPr="007A2296" w:rsidRDefault="00F96363" w:rsidP="00F96363">
      <w:pPr>
        <w:spacing w:after="240"/>
        <w:rPr>
          <w:rFonts w:eastAsia="Times New Roman"/>
          <w:b/>
          <w:noProof/>
        </w:rPr>
      </w:pPr>
      <w:r w:rsidRPr="007A2296">
        <w:rPr>
          <w:b/>
          <w:noProof/>
        </w:rPr>
        <w:t>Raġunijiet għall-proposta u l-objettivi tagħha</w:t>
      </w:r>
    </w:p>
    <w:p w14:paraId="00137FE8" w14:textId="77777777" w:rsidR="00F96363" w:rsidRPr="007A2296" w:rsidRDefault="00F96363" w:rsidP="00F96363">
      <w:pPr>
        <w:spacing w:after="240"/>
        <w:rPr>
          <w:rFonts w:eastAsia="Times New Roman"/>
          <w:noProof/>
        </w:rPr>
      </w:pPr>
      <w:r w:rsidRPr="007A2296">
        <w:rPr>
          <w:noProof/>
        </w:rPr>
        <w:t>Il-proposta tikkonċerna l-applikazzjoni tar-Regolament tal-Kunsill (KE) Nru 1005/2008 tad-29 ta’ Settembru 2008 li jistabbilixxi sistema Komunitarja sabiex tipprevjeni, tiskoraġġixxi u telimina sajd illegali, mhux irrappurtat u mhux irregolat, li jemenda r-Regolamenti (KEE) Nru 2847/93, (KE) Nru 1936/2001 u (KE) Nru 601/2004 u li jħassar ir-Regolamenti (KE) Nru 1093/94 u (KE) Nru 1447/1999</w:t>
      </w:r>
      <w:r w:rsidRPr="007A2296">
        <w:rPr>
          <w:rStyle w:val="FootnoteReference"/>
          <w:noProof/>
        </w:rPr>
        <w:footnoteReference w:id="1"/>
      </w:r>
      <w:r w:rsidRPr="007A2296">
        <w:rPr>
          <w:noProof/>
        </w:rPr>
        <w:t xml:space="preserve"> (ir-Regolament IUU).</w:t>
      </w:r>
    </w:p>
    <w:p w14:paraId="071E97D7" w14:textId="77777777" w:rsidR="00F96363" w:rsidRPr="007A2296" w:rsidRDefault="00F96363" w:rsidP="00F96363">
      <w:pPr>
        <w:spacing w:after="240"/>
        <w:rPr>
          <w:rFonts w:eastAsia="Times New Roman"/>
          <w:b/>
          <w:noProof/>
        </w:rPr>
      </w:pPr>
      <w:r w:rsidRPr="007A2296">
        <w:rPr>
          <w:b/>
          <w:noProof/>
        </w:rPr>
        <w:t>Kuntest ġenerali</w:t>
      </w:r>
    </w:p>
    <w:p w14:paraId="3BB3BB32" w14:textId="77777777" w:rsidR="00F96363" w:rsidRPr="007A2296" w:rsidRDefault="00F96363" w:rsidP="00F96363">
      <w:pPr>
        <w:spacing w:after="240"/>
        <w:rPr>
          <w:rFonts w:eastAsia="Times New Roman"/>
          <w:noProof/>
        </w:rPr>
      </w:pPr>
      <w:r w:rsidRPr="007A2296">
        <w:rPr>
          <w:noProof/>
        </w:rPr>
        <w:t xml:space="preserve">Din il-proposta qiegħda ssir fil-kuntest tal-implimentazzjoni tar-Regolament IUU u hija r-riżultat ta' proċeduri ta’ analiżi u ta’ djalogu li twettqu skont ir-rekwiżiti sostantivi u proċedurali stabbiliti fir-Regolament IUU li jipprevedi, </w:t>
      </w:r>
      <w:r w:rsidRPr="007A2296">
        <w:rPr>
          <w:i/>
          <w:noProof/>
        </w:rPr>
        <w:t>inter alia</w:t>
      </w:r>
      <w:r w:rsidRPr="007A2296">
        <w:rPr>
          <w:noProof/>
        </w:rPr>
        <w:t>, li l-pajjiżi kollha jenħtieġ li jaqdu dmirjiethom skont id-dritt internazzjonali bħala Stat tal-bandiera, tal-port, kostali jew tas-suq biex jipprevjenu, jiskoraġġixxu u jeliminaw is-sajd IUU.</w:t>
      </w:r>
    </w:p>
    <w:p w14:paraId="7921351C" w14:textId="77777777" w:rsidR="00F96363" w:rsidRPr="007A2296" w:rsidRDefault="00F96363" w:rsidP="00F96363">
      <w:pPr>
        <w:spacing w:after="240"/>
        <w:rPr>
          <w:rFonts w:eastAsia="Times New Roman"/>
          <w:b/>
          <w:noProof/>
        </w:rPr>
      </w:pPr>
      <w:r w:rsidRPr="007A2296">
        <w:rPr>
          <w:b/>
          <w:noProof/>
        </w:rPr>
        <w:t>Dispożizzjonijiet eżistenti fil-qasam tal-proposta</w:t>
      </w:r>
    </w:p>
    <w:p w14:paraId="09FF79E6" w14:textId="77777777" w:rsidR="004D4346" w:rsidRPr="007A2296" w:rsidRDefault="004D4346" w:rsidP="00F96363">
      <w:pPr>
        <w:spacing w:after="240"/>
        <w:rPr>
          <w:rFonts w:eastAsia="Times New Roman"/>
          <w:noProof/>
        </w:rPr>
      </w:pPr>
      <w:r w:rsidRPr="007A2296">
        <w:rPr>
          <w:noProof/>
        </w:rPr>
        <w:t xml:space="preserve">Id-Deċiżjoni tal-Kummissjoni tas-17 ta’ Frar 2021 (ĠU C 59, 19.2.2021, p. 1) li tinnotifika lir-Repubblika tal-Kamerun dwar il-possibbiltà li din tiġi identifikata bħala pajjiż terz li ma jikkooperax fil-ġlieda kontra s-sajd illegali, mhux irrappurtat u mhux irregolat skont ir-Regolament tal-Kunsill (KE) Nru 1005/2008 li jistabbilixxi sistema Komunitarja sabiex tipprevjeni, tiskoraġġixxi u telimina sajd illegali, mhux irrappurtat u mhux irregolat. </w:t>
      </w:r>
    </w:p>
    <w:p w14:paraId="28F41072" w14:textId="2A83AB66" w:rsidR="00F96363" w:rsidRPr="007A2296" w:rsidRDefault="00F96363" w:rsidP="003F5D4E">
      <w:pPr>
        <w:rPr>
          <w:noProof/>
        </w:rPr>
      </w:pPr>
      <w:r w:rsidRPr="007A2296">
        <w:rPr>
          <w:noProof/>
        </w:rPr>
        <w:t>Id-Deċiżjoni ta’ Implimentazzjoni tal-Kummissjoni tal-5 ta’ Jannar 2023</w:t>
      </w:r>
      <w:r w:rsidRPr="007A2296">
        <w:rPr>
          <w:rStyle w:val="FootnoteReference"/>
          <w:rFonts w:eastAsia="Times New Roman"/>
          <w:noProof/>
          <w:lang w:eastAsia="en-GB"/>
        </w:rPr>
        <w:footnoteReference w:id="2"/>
      </w:r>
      <w:r w:rsidRPr="007A2296">
        <w:rPr>
          <w:noProof/>
        </w:rPr>
        <w:t xml:space="preserve"> li tidentifika lill-Kamerun bħala pajjiż terz li ma jikkooperax fil-ġlieda kontra s-sajd illegali, mhux irrappurtat u mhux irregolat.</w:t>
      </w:r>
    </w:p>
    <w:p w14:paraId="3627BF7B" w14:textId="77777777" w:rsidR="00F96363" w:rsidRPr="007A2296" w:rsidRDefault="00F96363" w:rsidP="00F96363">
      <w:pPr>
        <w:spacing w:after="240"/>
        <w:rPr>
          <w:rFonts w:eastAsia="Times New Roman"/>
          <w:b/>
          <w:noProof/>
        </w:rPr>
      </w:pPr>
      <w:r w:rsidRPr="007A2296">
        <w:rPr>
          <w:b/>
          <w:noProof/>
        </w:rPr>
        <w:t>Konsistenza ma’ politiki u objettivi oħra tal-Unjoni</w:t>
      </w:r>
    </w:p>
    <w:p w14:paraId="2DE991E6" w14:textId="77777777" w:rsidR="00F96363" w:rsidRPr="007A2296" w:rsidRDefault="00F96363" w:rsidP="00F96363">
      <w:pPr>
        <w:spacing w:after="240"/>
        <w:rPr>
          <w:rFonts w:eastAsia="Times New Roman"/>
          <w:noProof/>
        </w:rPr>
      </w:pPr>
      <w:r w:rsidRPr="007A2296">
        <w:rPr>
          <w:noProof/>
        </w:rPr>
        <w:t>Mhux applikabbli.</w:t>
      </w:r>
    </w:p>
    <w:p w14:paraId="748EF194" w14:textId="77777777" w:rsidR="00C45409" w:rsidRPr="007A2296" w:rsidRDefault="00C45409" w:rsidP="00BB6B30">
      <w:pPr>
        <w:pStyle w:val="ManualHeading1"/>
        <w:rPr>
          <w:noProof/>
        </w:rPr>
      </w:pPr>
      <w:r w:rsidRPr="007A2296">
        <w:rPr>
          <w:noProof/>
        </w:rPr>
        <w:t>2.</w:t>
      </w:r>
      <w:r w:rsidRPr="007A2296">
        <w:rPr>
          <w:noProof/>
        </w:rPr>
        <w:tab/>
        <w:t>RIŻULTATI TAL-KONSULTAZZJONIJIET MAL-PARTIJIET INTERESSATI U TAL-VALUTAZZJONIJIET TAL-IMPATT</w:t>
      </w:r>
    </w:p>
    <w:p w14:paraId="2AD6B07B" w14:textId="77777777" w:rsidR="003359AE" w:rsidRPr="007A2296" w:rsidRDefault="003359AE" w:rsidP="003359AE">
      <w:pPr>
        <w:spacing w:after="240"/>
        <w:rPr>
          <w:rFonts w:eastAsia="Times New Roman"/>
          <w:b/>
          <w:noProof/>
        </w:rPr>
      </w:pPr>
      <w:r w:rsidRPr="007A2296">
        <w:rPr>
          <w:b/>
          <w:noProof/>
        </w:rPr>
        <w:t>Konsultazzjoni mal-partijiet interessati</w:t>
      </w:r>
    </w:p>
    <w:p w14:paraId="093D1FF3" w14:textId="77777777" w:rsidR="003359AE" w:rsidRPr="007A2296" w:rsidRDefault="003359AE" w:rsidP="003359AE">
      <w:pPr>
        <w:spacing w:after="240"/>
        <w:rPr>
          <w:rFonts w:eastAsia="Times New Roman"/>
          <w:noProof/>
        </w:rPr>
      </w:pPr>
      <w:r w:rsidRPr="007A2296">
        <w:rPr>
          <w:noProof/>
        </w:rPr>
        <w:t>Il-partijiet interessati kkonċernati mill-proċediment kellhom il-possibbiltà li jiddefendu l-interessi tagħhom matul il-proċeduri ta’ analiżi u ta’ djalogu, skont id-dispożizzjonijiet tar-Regolament IUU.</w:t>
      </w:r>
    </w:p>
    <w:p w14:paraId="08FF68C6" w14:textId="77777777" w:rsidR="003359AE" w:rsidRPr="007A2296" w:rsidRDefault="003359AE" w:rsidP="003359AE">
      <w:pPr>
        <w:spacing w:after="240"/>
        <w:rPr>
          <w:rFonts w:eastAsia="Times New Roman"/>
          <w:b/>
          <w:noProof/>
        </w:rPr>
      </w:pPr>
      <w:r w:rsidRPr="007A2296">
        <w:rPr>
          <w:b/>
          <w:noProof/>
        </w:rPr>
        <w:t>Ġbir u użu tal-għarfien espert</w:t>
      </w:r>
    </w:p>
    <w:p w14:paraId="49632FF2" w14:textId="77777777" w:rsidR="003359AE" w:rsidRPr="007A2296" w:rsidRDefault="003359AE" w:rsidP="003359AE">
      <w:pPr>
        <w:spacing w:after="240"/>
        <w:rPr>
          <w:rFonts w:eastAsia="Times New Roman"/>
          <w:noProof/>
        </w:rPr>
      </w:pPr>
      <w:r w:rsidRPr="007A2296">
        <w:rPr>
          <w:noProof/>
        </w:rPr>
        <w:t>Ma kienx hemm ħtieġa ta’ għarfien espert estern.</w:t>
      </w:r>
    </w:p>
    <w:p w14:paraId="7D3343B5" w14:textId="77777777" w:rsidR="003359AE" w:rsidRPr="007A2296" w:rsidRDefault="003359AE" w:rsidP="003359AE">
      <w:pPr>
        <w:spacing w:after="240"/>
        <w:rPr>
          <w:rFonts w:eastAsia="Times New Roman"/>
          <w:b/>
          <w:noProof/>
        </w:rPr>
      </w:pPr>
      <w:r w:rsidRPr="007A2296">
        <w:rPr>
          <w:b/>
          <w:noProof/>
        </w:rPr>
        <w:t>Valutazzjoni tal-impatt</w:t>
      </w:r>
    </w:p>
    <w:p w14:paraId="32B96D11" w14:textId="77777777" w:rsidR="003359AE" w:rsidRPr="007A2296" w:rsidRDefault="003359AE" w:rsidP="003359AE">
      <w:pPr>
        <w:spacing w:after="240"/>
        <w:rPr>
          <w:rFonts w:eastAsia="Times New Roman"/>
          <w:noProof/>
        </w:rPr>
      </w:pPr>
      <w:r w:rsidRPr="007A2296">
        <w:rPr>
          <w:noProof/>
        </w:rPr>
        <w:lastRenderedPageBreak/>
        <w:t>Din il-proposta hija r-riżultat tal-implimentazzjoni tar-Regolament IUU.</w:t>
      </w:r>
    </w:p>
    <w:p w14:paraId="0E99F7D3" w14:textId="77777777" w:rsidR="00C45409" w:rsidRPr="007A2296" w:rsidRDefault="003359AE" w:rsidP="003359AE">
      <w:pPr>
        <w:rPr>
          <w:noProof/>
        </w:rPr>
      </w:pPr>
      <w:r w:rsidRPr="007A2296">
        <w:rPr>
          <w:noProof/>
        </w:rPr>
        <w:t>Ir-Regolament IUU ma jinkludix dispożizzjonijiet għall-valutazzjoni ġenerali tal-impatt iżda fih lista eżawrjenti ta’ kundizzjonijiet li jridu jiġu vvalutati.</w:t>
      </w:r>
    </w:p>
    <w:p w14:paraId="43C51A8A" w14:textId="77777777" w:rsidR="00C45409" w:rsidRPr="007A2296" w:rsidRDefault="00C45409" w:rsidP="00BB6B30">
      <w:pPr>
        <w:pStyle w:val="ManualHeading1"/>
        <w:rPr>
          <w:noProof/>
        </w:rPr>
      </w:pPr>
      <w:r w:rsidRPr="007A2296">
        <w:rPr>
          <w:noProof/>
        </w:rPr>
        <w:t>3.</w:t>
      </w:r>
      <w:r w:rsidRPr="007A2296">
        <w:rPr>
          <w:noProof/>
        </w:rPr>
        <w:tab/>
        <w:t>ELEMENTI ĠURIDIĊI TAL-PROPOSTA</w:t>
      </w:r>
    </w:p>
    <w:p w14:paraId="7B980582" w14:textId="77777777" w:rsidR="000F64D3" w:rsidRPr="007A2296" w:rsidRDefault="000F64D3" w:rsidP="000F64D3">
      <w:pPr>
        <w:spacing w:after="240"/>
        <w:rPr>
          <w:rFonts w:eastAsia="Times New Roman"/>
          <w:b/>
          <w:noProof/>
        </w:rPr>
      </w:pPr>
      <w:r w:rsidRPr="007A2296">
        <w:rPr>
          <w:b/>
          <w:noProof/>
        </w:rPr>
        <w:t>Sommarju tal-azzjoni proposta</w:t>
      </w:r>
    </w:p>
    <w:p w14:paraId="12184337" w14:textId="77777777" w:rsidR="000F64D3" w:rsidRPr="007A2296" w:rsidRDefault="000F64D3" w:rsidP="000F64D3">
      <w:pPr>
        <w:spacing w:after="240"/>
        <w:rPr>
          <w:rFonts w:eastAsia="Times New Roman"/>
          <w:noProof/>
        </w:rPr>
      </w:pPr>
      <w:r w:rsidRPr="007A2296">
        <w:rPr>
          <w:noProof/>
        </w:rPr>
        <w:t xml:space="preserve">Fis-17 ta’ Frar 2021, il-Kummissjoni, b’Deċiżjoni tal-Kummissjoni, innotifikat lill-Kamerun li l-Kummissjoni tqis il-possibbiltà li jiġi identifikat bħala pajjiż li ma jikkooperax skont ir-Regolament IUU. </w:t>
      </w:r>
    </w:p>
    <w:p w14:paraId="47D7598A" w14:textId="77777777" w:rsidR="000F64D3" w:rsidRPr="007A2296" w:rsidRDefault="000F64D3" w:rsidP="000F64D3">
      <w:pPr>
        <w:spacing w:after="240"/>
        <w:rPr>
          <w:rFonts w:eastAsia="Times New Roman"/>
          <w:noProof/>
        </w:rPr>
      </w:pPr>
      <w:r w:rsidRPr="007A2296">
        <w:rPr>
          <w:noProof/>
        </w:rPr>
        <w:t>Il-Kummissjoni bdiet démarches fir-rigward tal-Kamerun. Dawn id-</w:t>
      </w:r>
      <w:r w:rsidRPr="007A2296">
        <w:rPr>
          <w:i/>
          <w:noProof/>
        </w:rPr>
        <w:t>démarches</w:t>
      </w:r>
      <w:r w:rsidRPr="007A2296">
        <w:rPr>
          <w:noProof/>
        </w:rPr>
        <w:t xml:space="preserve"> kienu jikkonsistu,</w:t>
      </w:r>
      <w:r w:rsidRPr="007A2296">
        <w:rPr>
          <w:i/>
          <w:noProof/>
        </w:rPr>
        <w:t xml:space="preserve"> inter alia</w:t>
      </w:r>
      <w:r w:rsidRPr="007A2296">
        <w:rPr>
          <w:noProof/>
        </w:rPr>
        <w:t xml:space="preserve">, minn azzjonijiet li jipprovdu raġunijiet għall-azzjonijiet tagħha, opportunità għall-pajjiż biex iwieġeb u jiċħad, id-dritt li jitlob u jipprovdi informazzjoni addizzjonali, il-pjanijiet ta’ azzjoni proposti bħala rimedju għas-sitwazzjoni kif ukoll żmien biżżejjed biex iwieġeb u żmien raġonevoli biex jirrettifika s-sitwazzjoni. </w:t>
      </w:r>
    </w:p>
    <w:p w14:paraId="2B92E4B1" w14:textId="43499D61" w:rsidR="000F64D3" w:rsidRPr="007A2296" w:rsidRDefault="000F64D3" w:rsidP="000F64D3">
      <w:pPr>
        <w:spacing w:after="240"/>
        <w:rPr>
          <w:rFonts w:eastAsia="Times New Roman"/>
          <w:noProof/>
        </w:rPr>
      </w:pPr>
      <w:r w:rsidRPr="007A2296">
        <w:rPr>
          <w:noProof/>
        </w:rPr>
        <w:t>Fil-5 ta’ Jannar 2023 il-Kummissjoni, bid-Deċiżjoni ta’ Implimentazzjoni tal-Kummissjoni, identifikat lill-Kamerun bħala pajjiż terz li l-Kummissjoni tqis bħala pajjiżi terz li ma jikkooperax skont ir-Regolament IUU.</w:t>
      </w:r>
    </w:p>
    <w:p w14:paraId="3D5C20CF" w14:textId="77777777" w:rsidR="000F64D3" w:rsidRPr="007A2296" w:rsidRDefault="000F64D3" w:rsidP="000F64D3">
      <w:pPr>
        <w:spacing w:after="240"/>
        <w:rPr>
          <w:rFonts w:eastAsia="Times New Roman"/>
          <w:noProof/>
        </w:rPr>
      </w:pPr>
      <w:r w:rsidRPr="007A2296">
        <w:rPr>
          <w:noProof/>
        </w:rPr>
        <w:t xml:space="preserve">Il-proposta mehmuża għal Deċiżjoni ta’ Implimentazzjoni tal-Kunsill hija bbażata fuq is-sejbiet li kkonfermaw li l-Kamerun naqas milli jaqdi dmirijietu skont id-dritt internazzjonali bħala Stat tal-bandiera, tal-port, kostali jew tas-suq. </w:t>
      </w:r>
    </w:p>
    <w:p w14:paraId="12637C1F" w14:textId="77777777" w:rsidR="000F64D3" w:rsidRPr="007A2296" w:rsidRDefault="000F64D3" w:rsidP="000F64D3">
      <w:pPr>
        <w:spacing w:after="240"/>
        <w:rPr>
          <w:rFonts w:eastAsia="Times New Roman"/>
          <w:noProof/>
        </w:rPr>
      </w:pPr>
      <w:r w:rsidRPr="007A2296">
        <w:rPr>
          <w:noProof/>
        </w:rPr>
        <w:t>Għalhekk, qed jiġi propost li l-Kunsill jadotta l-proposta mehmuża għal Deċiżjoni.</w:t>
      </w:r>
    </w:p>
    <w:p w14:paraId="0D9D595A" w14:textId="77777777" w:rsidR="000F64D3" w:rsidRPr="007A2296" w:rsidRDefault="000F64D3" w:rsidP="000F64D3">
      <w:pPr>
        <w:spacing w:after="240"/>
        <w:rPr>
          <w:rFonts w:eastAsia="Times New Roman"/>
          <w:b/>
          <w:noProof/>
        </w:rPr>
      </w:pPr>
      <w:r w:rsidRPr="007A2296">
        <w:rPr>
          <w:b/>
          <w:noProof/>
        </w:rPr>
        <w:t>Bażi ġuridika</w:t>
      </w:r>
    </w:p>
    <w:p w14:paraId="68798BFD" w14:textId="77777777" w:rsidR="000F64D3" w:rsidRPr="007A2296" w:rsidRDefault="000F64D3" w:rsidP="000F64D3">
      <w:pPr>
        <w:spacing w:after="240"/>
        <w:rPr>
          <w:rFonts w:eastAsia="Times New Roman"/>
          <w:noProof/>
        </w:rPr>
      </w:pPr>
      <w:r w:rsidRPr="007A2296">
        <w:rPr>
          <w:noProof/>
        </w:rPr>
        <w:t>Ir-Regolament tal-Kunsill (KE) Nru 1005/2008 tad-29 ta’ Settembru 2008 li jistabbilixxi sistema Komunitarja sabiex tipprevjeni, tiskoraġġixxi u telimina sajd illegali, mhux irrappurtat u mhux irregolat (IUU).</w:t>
      </w:r>
    </w:p>
    <w:p w14:paraId="19FC4EE4" w14:textId="77777777" w:rsidR="000F64D3" w:rsidRPr="007A2296" w:rsidRDefault="000F64D3" w:rsidP="000F64D3">
      <w:pPr>
        <w:spacing w:after="240"/>
        <w:rPr>
          <w:rFonts w:eastAsia="Times New Roman"/>
          <w:b/>
          <w:noProof/>
        </w:rPr>
      </w:pPr>
      <w:r w:rsidRPr="007A2296">
        <w:rPr>
          <w:b/>
          <w:noProof/>
        </w:rPr>
        <w:t>Prinċipju tas-sussidjarjetà</w:t>
      </w:r>
    </w:p>
    <w:p w14:paraId="7F6B3C78" w14:textId="77777777" w:rsidR="000F64D3" w:rsidRPr="007A2296" w:rsidRDefault="000F64D3" w:rsidP="000F64D3">
      <w:pPr>
        <w:spacing w:after="240"/>
        <w:rPr>
          <w:rFonts w:eastAsia="Times New Roman"/>
          <w:noProof/>
        </w:rPr>
      </w:pPr>
      <w:r w:rsidRPr="007A2296">
        <w:rPr>
          <w:noProof/>
        </w:rPr>
        <w:t>Il-proposta taqa’ taħt il-kompetenza esklużiva tal-Unjoni Ewropea. Għalhekk il-prinċipju tas-sussidjarjetà ma japplikax.</w:t>
      </w:r>
    </w:p>
    <w:p w14:paraId="4FFBB7E9" w14:textId="77777777" w:rsidR="000F64D3" w:rsidRPr="007A2296" w:rsidRDefault="000F64D3" w:rsidP="000F64D3">
      <w:pPr>
        <w:spacing w:after="240"/>
        <w:rPr>
          <w:rFonts w:eastAsia="Times New Roman"/>
          <w:b/>
          <w:noProof/>
        </w:rPr>
      </w:pPr>
      <w:r w:rsidRPr="007A2296">
        <w:rPr>
          <w:b/>
          <w:noProof/>
        </w:rPr>
        <w:t>Prinċipju tal-proporzjonalità</w:t>
      </w:r>
    </w:p>
    <w:p w14:paraId="06CB4A47" w14:textId="77777777" w:rsidR="000F64D3" w:rsidRPr="007A2296" w:rsidRDefault="000F64D3" w:rsidP="000F64D3">
      <w:pPr>
        <w:spacing w:after="240"/>
        <w:rPr>
          <w:rFonts w:eastAsia="Times New Roman"/>
          <w:noProof/>
        </w:rPr>
      </w:pPr>
      <w:r w:rsidRPr="007A2296">
        <w:rPr>
          <w:noProof/>
        </w:rPr>
        <w:t>Il-proposta hija konformi mal-prinċipju tal-proporzjonalità għar-raġunijiet li ġejjin:</w:t>
      </w:r>
    </w:p>
    <w:p w14:paraId="3FED3719" w14:textId="77777777" w:rsidR="000F64D3" w:rsidRPr="007A2296" w:rsidRDefault="000F64D3" w:rsidP="000F64D3">
      <w:pPr>
        <w:spacing w:after="240"/>
        <w:rPr>
          <w:rFonts w:eastAsia="Times New Roman"/>
          <w:noProof/>
        </w:rPr>
      </w:pPr>
      <w:r w:rsidRPr="007A2296">
        <w:rPr>
          <w:noProof/>
        </w:rPr>
        <w:t>Il-forma ta’ azzjoni tinsab deskritta fir-Regolament IUU u ma tħalli l-ebda lok għal deċiżjoni nazzjonali.</w:t>
      </w:r>
    </w:p>
    <w:p w14:paraId="0A67817E" w14:textId="77777777" w:rsidR="000F64D3" w:rsidRPr="007A2296" w:rsidRDefault="000F64D3" w:rsidP="000F64D3">
      <w:pPr>
        <w:spacing w:after="240"/>
        <w:rPr>
          <w:rFonts w:eastAsia="Times New Roman"/>
          <w:noProof/>
        </w:rPr>
      </w:pPr>
      <w:r w:rsidRPr="007A2296">
        <w:rPr>
          <w:noProof/>
        </w:rPr>
        <w:t>L-indikazzjoni ta’ kif il-piż finanzjarju u amministrattiv li jkollhom iġorru l-Unjoni, il-gvernijiet nazzjonali, l-awtoritajiet reġjonali u lokali, l-operaturi ekonomiċi u ċ-ċittadini jitnaqqas kemm jista’ jkun u jkun proporzjonat mal-objettiv tal-proposta, ma hijiex applikabbli.</w:t>
      </w:r>
    </w:p>
    <w:p w14:paraId="3FDF7639" w14:textId="77777777" w:rsidR="000F64D3" w:rsidRPr="007A2296" w:rsidRDefault="000F64D3" w:rsidP="000F64D3">
      <w:pPr>
        <w:spacing w:after="240"/>
        <w:rPr>
          <w:rFonts w:eastAsia="Times New Roman"/>
          <w:b/>
          <w:noProof/>
        </w:rPr>
      </w:pPr>
      <w:r w:rsidRPr="007A2296">
        <w:rPr>
          <w:b/>
          <w:noProof/>
        </w:rPr>
        <w:t>Għażla tal-istrumenti</w:t>
      </w:r>
    </w:p>
    <w:p w14:paraId="7AC72C10" w14:textId="77777777" w:rsidR="000F64D3" w:rsidRPr="007A2296" w:rsidRDefault="000F64D3" w:rsidP="000F64D3">
      <w:pPr>
        <w:spacing w:after="240"/>
        <w:rPr>
          <w:rFonts w:eastAsia="Times New Roman"/>
          <w:noProof/>
        </w:rPr>
      </w:pPr>
      <w:r w:rsidRPr="007A2296">
        <w:rPr>
          <w:noProof/>
        </w:rPr>
        <w:lastRenderedPageBreak/>
        <w:t>L-istrumenti proposti: deċiżjoni.</w:t>
      </w:r>
    </w:p>
    <w:p w14:paraId="45F26D54" w14:textId="77777777" w:rsidR="000F64D3" w:rsidRPr="007A2296" w:rsidRDefault="000F64D3" w:rsidP="000F64D3">
      <w:pPr>
        <w:spacing w:after="240"/>
        <w:rPr>
          <w:rFonts w:eastAsia="Times New Roman"/>
          <w:noProof/>
        </w:rPr>
      </w:pPr>
      <w:r w:rsidRPr="007A2296">
        <w:rPr>
          <w:noProof/>
        </w:rPr>
        <w:t>Mezzi oħra ma jkunux xierqa minħabba r-raġuni li ġejja:</w:t>
      </w:r>
    </w:p>
    <w:p w14:paraId="005911C0" w14:textId="77777777" w:rsidR="00C45409" w:rsidRPr="007A2296" w:rsidRDefault="000F64D3" w:rsidP="000F64D3">
      <w:pPr>
        <w:rPr>
          <w:noProof/>
        </w:rPr>
      </w:pPr>
      <w:r w:rsidRPr="007A2296">
        <w:rPr>
          <w:noProof/>
        </w:rPr>
        <w:t>Mezzi oħra ma jkunux xierqa billi r-Regolament IUU ma jistipulax għażliet alternattivi.</w:t>
      </w:r>
    </w:p>
    <w:p w14:paraId="740AAB3E" w14:textId="77777777" w:rsidR="00C45409" w:rsidRPr="007A2296" w:rsidRDefault="00C45409" w:rsidP="00BB6B30">
      <w:pPr>
        <w:pStyle w:val="ManualHeading1"/>
        <w:rPr>
          <w:noProof/>
        </w:rPr>
      </w:pPr>
      <w:r w:rsidRPr="007A2296">
        <w:rPr>
          <w:noProof/>
        </w:rPr>
        <w:t>4.</w:t>
      </w:r>
      <w:r w:rsidRPr="007A2296">
        <w:rPr>
          <w:noProof/>
        </w:rPr>
        <w:tab/>
        <w:t xml:space="preserve">IMPLIKAZZJONI BAĠITARJA </w:t>
      </w:r>
    </w:p>
    <w:p w14:paraId="58586814" w14:textId="77777777" w:rsidR="000F64D3" w:rsidRPr="007A2296" w:rsidRDefault="000F64D3" w:rsidP="000F64D3">
      <w:pPr>
        <w:rPr>
          <w:rFonts w:eastAsia="Times New Roman"/>
          <w:noProof/>
        </w:rPr>
      </w:pPr>
      <w:r w:rsidRPr="007A2296">
        <w:rPr>
          <w:noProof/>
        </w:rPr>
        <w:t>Il-proposta ma għandha l-ebda implikazzjoni għall-baġit tal-Unjoni.</w:t>
      </w:r>
    </w:p>
    <w:p w14:paraId="529DA78C" w14:textId="77777777" w:rsidR="00C45409" w:rsidRPr="007A2296" w:rsidRDefault="00C45409" w:rsidP="00C434E6">
      <w:pPr>
        <w:rPr>
          <w:noProof/>
        </w:rPr>
        <w:sectPr w:rsidR="00C45409" w:rsidRPr="007A2296" w:rsidSect="00720E73">
          <w:footerReference w:type="default" r:id="rId13"/>
          <w:footerReference w:type="first" r:id="rId14"/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</w:p>
    <w:p w14:paraId="52D775C0" w14:textId="4D12461C" w:rsidR="00827505" w:rsidRDefault="00827505" w:rsidP="00827505">
      <w:pPr>
        <w:pStyle w:val="Rfrenceinterinstitutionnelle"/>
        <w:rPr>
          <w:noProof/>
        </w:rPr>
      </w:pPr>
      <w:r w:rsidRPr="00827505">
        <w:lastRenderedPageBreak/>
        <w:t>2023/0003 (NLE)</w:t>
      </w:r>
    </w:p>
    <w:p w14:paraId="05318F5D" w14:textId="3F8E581F" w:rsidR="00C45409" w:rsidRPr="007A2296" w:rsidRDefault="007A2296" w:rsidP="007A2296">
      <w:pPr>
        <w:pStyle w:val="Statut"/>
        <w:rPr>
          <w:noProof/>
        </w:rPr>
      </w:pPr>
      <w:r w:rsidRPr="007A2296">
        <w:rPr>
          <w:noProof/>
        </w:rPr>
        <w:t>Proposta għal</w:t>
      </w:r>
    </w:p>
    <w:p w14:paraId="59558CAB" w14:textId="41FD4AAD" w:rsidR="00C45409" w:rsidRPr="007A2296" w:rsidRDefault="007A2296" w:rsidP="007A2296">
      <w:pPr>
        <w:pStyle w:val="Typedudocument"/>
        <w:rPr>
          <w:noProof/>
        </w:rPr>
      </w:pPr>
      <w:r w:rsidRPr="007A2296">
        <w:rPr>
          <w:noProof/>
        </w:rPr>
        <w:t>DEĊIŻJONI TA’ IMPLIMENTAZZJONI TAL-KUNSILL</w:t>
      </w:r>
    </w:p>
    <w:p w14:paraId="42026A91" w14:textId="3D2290A1" w:rsidR="00C45409" w:rsidRPr="007A2296" w:rsidRDefault="007A2296" w:rsidP="007A2296">
      <w:pPr>
        <w:pStyle w:val="Titreobjet"/>
        <w:rPr>
          <w:noProof/>
        </w:rPr>
      </w:pPr>
      <w:r w:rsidRPr="007A2296">
        <w:rPr>
          <w:noProof/>
        </w:rPr>
        <w:t>li temenda d-Deċiżjoni ta' Implimentazzjoni 2014/170/UE li tistabbilixxi lista ta' pajjiżi terzi li ma jikkooperawx fil-ġlieda kontra s-sajd illegali, mhux irrappurtat u mhux irregolat, fir-rigward tal-Unjoni tal-Kamerun</w:t>
      </w:r>
    </w:p>
    <w:p w14:paraId="71BF0C79" w14:textId="77777777" w:rsidR="00C45409" w:rsidRPr="007A2296" w:rsidRDefault="00C45409" w:rsidP="00210EE2">
      <w:pPr>
        <w:pStyle w:val="Institutionquiagit"/>
        <w:rPr>
          <w:noProof/>
        </w:rPr>
      </w:pPr>
      <w:r w:rsidRPr="007A2296">
        <w:rPr>
          <w:noProof/>
        </w:rPr>
        <w:t>IL-KUNSILL TAL-UNJONI EWROPEA,</w:t>
      </w:r>
    </w:p>
    <w:p w14:paraId="494E68F4" w14:textId="77777777" w:rsidR="00895605" w:rsidRPr="007A2296" w:rsidRDefault="00895605" w:rsidP="00895605">
      <w:pPr>
        <w:rPr>
          <w:rFonts w:eastAsia="Times New Roman"/>
          <w:noProof/>
        </w:rPr>
      </w:pPr>
      <w:r w:rsidRPr="007A2296">
        <w:rPr>
          <w:noProof/>
        </w:rPr>
        <w:t xml:space="preserve">Wara li kkunsidra t-Trattat dwar il-Funzjonament tal-Unjoni Ewropea, </w:t>
      </w:r>
    </w:p>
    <w:p w14:paraId="601D412A" w14:textId="77777777" w:rsidR="00895605" w:rsidRPr="007A2296" w:rsidRDefault="00895605" w:rsidP="00895605">
      <w:pPr>
        <w:rPr>
          <w:rFonts w:eastAsia="Times New Roman"/>
          <w:noProof/>
        </w:rPr>
      </w:pPr>
      <w:r w:rsidRPr="007A2296">
        <w:rPr>
          <w:noProof/>
        </w:rPr>
        <w:t>Wara li kkunsidra r-Regolament tal-Kunsill (KE) Nru 1005/2008 tad-29 ta’ Settembru 2008 li jistabbilixxi sistema Komunitarja sabiex tipprevjeni, tiskoraġġixxi u telimina sajd illegali, mhux irrappurtat u mhux irregolat, li jemenda r-Regolamenti (KEE) Nru 2847/93, (KE) Nru 1936/2001 u (KE) Nru 601/2004 u li jħassar ir-Regolamenti (KE) Nru 1093/94 u (KE) Nru 1447/1999</w:t>
      </w:r>
      <w:r w:rsidRPr="007A2296">
        <w:rPr>
          <w:rStyle w:val="FootnoteReference"/>
          <w:noProof/>
        </w:rPr>
        <w:footnoteReference w:id="3"/>
      </w:r>
      <w:r w:rsidRPr="007A2296">
        <w:rPr>
          <w:noProof/>
        </w:rPr>
        <w:t xml:space="preserve"> (ir-Regolament IUU), u b’mod partikolari l-Artikolu 33 tiegħu,</w:t>
      </w:r>
    </w:p>
    <w:p w14:paraId="5D59D102" w14:textId="77777777" w:rsidR="00895605" w:rsidRPr="007A2296" w:rsidRDefault="00895605" w:rsidP="00895605">
      <w:pPr>
        <w:rPr>
          <w:rFonts w:eastAsia="Times New Roman"/>
          <w:noProof/>
        </w:rPr>
      </w:pPr>
      <w:r w:rsidRPr="007A2296">
        <w:rPr>
          <w:noProof/>
        </w:rPr>
        <w:t xml:space="preserve">Wara li kkunsidra l-proposta mressqa mill-Kummissjoni Ewropea, </w:t>
      </w:r>
    </w:p>
    <w:p w14:paraId="59B41104" w14:textId="77777777" w:rsidR="00C45409" w:rsidRPr="007A2296" w:rsidRDefault="00895605" w:rsidP="00895605">
      <w:pPr>
        <w:rPr>
          <w:rFonts w:eastAsia="Times New Roman"/>
          <w:noProof/>
        </w:rPr>
      </w:pPr>
      <w:r w:rsidRPr="007A2296">
        <w:rPr>
          <w:noProof/>
        </w:rPr>
        <w:t>Billi:</w:t>
      </w:r>
    </w:p>
    <w:p w14:paraId="6BFDB7BE" w14:textId="77777777" w:rsidR="00C5375B" w:rsidRPr="007A2296" w:rsidRDefault="00C5375B" w:rsidP="004E3507">
      <w:pPr>
        <w:pStyle w:val="Point0"/>
        <w:rPr>
          <w:noProof/>
        </w:rPr>
      </w:pPr>
      <w:r w:rsidRPr="007A2296">
        <w:rPr>
          <w:b/>
          <w:noProof/>
        </w:rPr>
        <w:t>INTRODUZZJONI</w:t>
      </w:r>
    </w:p>
    <w:p w14:paraId="7F7EE66F" w14:textId="60433194" w:rsidR="00895605" w:rsidRPr="007A2296" w:rsidRDefault="00CB0650" w:rsidP="00CB0650">
      <w:pPr>
        <w:pStyle w:val="ManualConsidrant"/>
        <w:rPr>
          <w:noProof/>
        </w:rPr>
      </w:pPr>
      <w:r w:rsidRPr="00CB0650">
        <w:t>(1)</w:t>
      </w:r>
      <w:r w:rsidRPr="00CB0650">
        <w:tab/>
      </w:r>
      <w:r w:rsidR="00EA3D2E" w:rsidRPr="007A2296">
        <w:rPr>
          <w:noProof/>
        </w:rPr>
        <w:t>Ir-Regolament IUU jistabbilixxi sistema tal-Unjoni li tipprevjeni, tiskoraġġixxi u telimina s-sajd illegali, mhux irrapportat u mhux irregolat (IUU).</w:t>
      </w:r>
    </w:p>
    <w:p w14:paraId="425B3E9D" w14:textId="7414E286" w:rsidR="00EA3D2E" w:rsidRPr="007A2296" w:rsidRDefault="00CB0650" w:rsidP="00CB0650">
      <w:pPr>
        <w:pStyle w:val="ManualConsidrant"/>
        <w:rPr>
          <w:noProof/>
        </w:rPr>
      </w:pPr>
      <w:r w:rsidRPr="00CB0650">
        <w:t>(2)</w:t>
      </w:r>
      <w:r w:rsidRPr="00CB0650">
        <w:tab/>
      </w:r>
      <w:r w:rsidR="00895605" w:rsidRPr="007A2296">
        <w:rPr>
          <w:noProof/>
        </w:rPr>
        <w:t>Il-Kapitolu VI tar-Regolament IUU jistabbilixxi l-proċedura biex jiġu identifikati pajjiżi terzi li ma jikkooperawx, id-démarches fir-rigward ta’ dawn il-pajjiżi, l-istabbiliment ta’ lista ta’ tali pajjiżi, it-tneħħija minn dik il-lista, il-pubbliċità ta’ dik il-lista u kwalunkwe miżura ta’ emerġenza.</w:t>
      </w:r>
    </w:p>
    <w:p w14:paraId="417DE47A" w14:textId="41A1B7CC" w:rsidR="007C0215" w:rsidRPr="007A2296" w:rsidRDefault="00CB0650" w:rsidP="00CB0650">
      <w:pPr>
        <w:pStyle w:val="ManualConsidrant"/>
        <w:rPr>
          <w:noProof/>
        </w:rPr>
      </w:pPr>
      <w:r w:rsidRPr="00CB0650">
        <w:t>(3)</w:t>
      </w:r>
      <w:r w:rsidRPr="00CB0650">
        <w:tab/>
      </w:r>
      <w:r w:rsidR="007C0215" w:rsidRPr="007A2296">
        <w:rPr>
          <w:noProof/>
        </w:rPr>
        <w:t>Fl-24 ta’ Marzu 2014, il-Kunsill adotta d-Deċiżjoni ta’ Implimentazzjoni 2014/170/UE</w:t>
      </w:r>
      <w:r w:rsidR="007C0215" w:rsidRPr="007A2296">
        <w:rPr>
          <w:rStyle w:val="FootnoteReference"/>
          <w:noProof/>
        </w:rPr>
        <w:footnoteReference w:id="4"/>
      </w:r>
      <w:r w:rsidR="007C0215" w:rsidRPr="007A2296">
        <w:rPr>
          <w:noProof/>
        </w:rPr>
        <w:t xml:space="preserve"> li tistabbilixxi lista ta’ pajjiżi terzi li ma jikkooperawx fil-ġlieda kontra s-sajd IUU skont ir-Regolament (KE) Nru 1005/2008 li jistabbilixxi sistema Komunitarja sabiex tipprevjeni, tiskoraġġixxi u telimina sajd illegali, mhux irrappurtat u mhux irregolat.</w:t>
      </w:r>
    </w:p>
    <w:p w14:paraId="15B2F530" w14:textId="519AFB26" w:rsidR="00895605" w:rsidRPr="007A2296" w:rsidRDefault="00CB0650" w:rsidP="00CB0650">
      <w:pPr>
        <w:pStyle w:val="ManualConsidrant"/>
        <w:rPr>
          <w:noProof/>
        </w:rPr>
      </w:pPr>
      <w:r w:rsidRPr="00CB0650">
        <w:t>(4)</w:t>
      </w:r>
      <w:r w:rsidRPr="00CB0650">
        <w:tab/>
      </w:r>
      <w:r w:rsidR="00895605" w:rsidRPr="007A2296">
        <w:rPr>
          <w:noProof/>
        </w:rPr>
        <w:t>F’konformità mal-Artikolu 32 tar-Regolament IUU, bid-Deċiżjoni tal-Kummissjoni tas-17 ta’ Frar 2021 (“id-Deċiżjoni tas-17 ta’ Frar 2021”)</w:t>
      </w:r>
      <w:r w:rsidR="00895605" w:rsidRPr="007A2296">
        <w:rPr>
          <w:rStyle w:val="FootnoteReference"/>
          <w:noProof/>
        </w:rPr>
        <w:footnoteReference w:id="5"/>
      </w:r>
      <w:r w:rsidR="00895605" w:rsidRPr="007A2296">
        <w:rPr>
          <w:noProof/>
        </w:rPr>
        <w:t>, il-Kummissjoni nnotifikat lir-Repubblika tal-Kamerun (minn hawn ’il quddiem il-Kamerun) dwar il-possibbiltà li jiġi identifikat bħala pajjiż li l-Kummissjoni tqis bħala pajjiż terz li ma jikkooperax.</w:t>
      </w:r>
    </w:p>
    <w:p w14:paraId="0D74F640" w14:textId="0CD7E5E3" w:rsidR="00895605" w:rsidRPr="007A2296" w:rsidRDefault="00CB0650" w:rsidP="00CB0650">
      <w:pPr>
        <w:pStyle w:val="ManualConsidrant"/>
        <w:rPr>
          <w:noProof/>
        </w:rPr>
      </w:pPr>
      <w:r w:rsidRPr="00CB0650">
        <w:lastRenderedPageBreak/>
        <w:t>(5)</w:t>
      </w:r>
      <w:r w:rsidRPr="00CB0650">
        <w:tab/>
      </w:r>
      <w:r w:rsidR="00C521F7" w:rsidRPr="007A2296">
        <w:rPr>
          <w:noProof/>
        </w:rPr>
        <w:t>Fid-Deċiżjoni tagħha tas-17 ta’ Frar 2021, il-Kummissjoni inkludiet l-informazzjoni dwar il-fatti u l-kunsiderazzjonijiet essenzjali li fuqhom hija bbażata din l-identifikazzjoni possibbli.</w:t>
      </w:r>
    </w:p>
    <w:p w14:paraId="5B17B77C" w14:textId="310E4E20" w:rsidR="00895605" w:rsidRPr="007A2296" w:rsidRDefault="00CB0650" w:rsidP="00CB0650">
      <w:pPr>
        <w:pStyle w:val="ManualConsidrant"/>
        <w:rPr>
          <w:noProof/>
        </w:rPr>
      </w:pPr>
      <w:r w:rsidRPr="00CB0650">
        <w:t>(6)</w:t>
      </w:r>
      <w:r w:rsidRPr="00CB0650">
        <w:tab/>
      </w:r>
      <w:r w:rsidR="00743E13" w:rsidRPr="007A2296">
        <w:rPr>
          <w:noProof/>
        </w:rPr>
        <w:t>Id-Deċiżjoni ġiet innotifikata lill-Kamerun flimkien ma’ ittra li tistieden lill-Kamerun sabiex jimplimenta, f’kooperazzjoni mill-qrib mal-Kummissjoni, pjan ta’ azzjoni sabiex jirrettifika n-nuqqasijiet identifikati.</w:t>
      </w:r>
    </w:p>
    <w:p w14:paraId="37E6FFC4" w14:textId="199CD7C5" w:rsidR="00C10D1E" w:rsidRPr="007A2296" w:rsidRDefault="00CB0650" w:rsidP="00CB0650">
      <w:pPr>
        <w:pStyle w:val="ManualConsidrant"/>
        <w:rPr>
          <w:noProof/>
        </w:rPr>
      </w:pPr>
      <w:r w:rsidRPr="00CB0650">
        <w:t>(7)</w:t>
      </w:r>
      <w:r w:rsidRPr="00CB0650">
        <w:tab/>
      </w:r>
      <w:r w:rsidR="00C10D1E" w:rsidRPr="007A2296">
        <w:rPr>
          <w:noProof/>
        </w:rPr>
        <w:t>Bid-Deċiżjoni tagħha tas-17 ta’ Frar 2021, il-Kummissjoni fetħet proċess ta’ djalogu mal-Kamerun.</w:t>
      </w:r>
    </w:p>
    <w:p w14:paraId="33EED560" w14:textId="113AD8D3" w:rsidR="00895605" w:rsidRPr="007A2296" w:rsidRDefault="00CB0650" w:rsidP="00CB0650">
      <w:pPr>
        <w:pStyle w:val="ManualConsidrant"/>
        <w:rPr>
          <w:noProof/>
        </w:rPr>
      </w:pPr>
      <w:r w:rsidRPr="00CB0650">
        <w:t>(8)</w:t>
      </w:r>
      <w:r w:rsidRPr="00CB0650">
        <w:tab/>
      </w:r>
      <w:r w:rsidR="00743E13" w:rsidRPr="007A2296">
        <w:rPr>
          <w:noProof/>
        </w:rPr>
        <w:t>Il-Kummissjoni stiednet lill-Kamerun b’mod partikolari biex: (i) jieħu l-miżuri kollha meħtieġa biex jimplimenta l-azzjonijiet li jinsabu fil-pjan ta’ azzjoni ssuġġerit mill-Kummissjoni u (ii) jivvaluta l-implimentazzjoni tal-azzjonijiet li jinsabu fil-pjan ta’ azzjoni ssuġġerit mill-Kummissjoni.</w:t>
      </w:r>
    </w:p>
    <w:p w14:paraId="6C7C8F2D" w14:textId="436B94DE" w:rsidR="006D4B4D" w:rsidRPr="007A2296" w:rsidRDefault="00CB0650" w:rsidP="00CB0650">
      <w:pPr>
        <w:pStyle w:val="ManualConsidrant"/>
        <w:rPr>
          <w:noProof/>
        </w:rPr>
      </w:pPr>
      <w:r w:rsidRPr="00CB0650">
        <w:t>(9)</w:t>
      </w:r>
      <w:r w:rsidRPr="00CB0650">
        <w:tab/>
      </w:r>
      <w:r w:rsidR="00306C25" w:rsidRPr="007A2296">
        <w:rPr>
          <w:noProof/>
        </w:rPr>
        <w:t>Il-Kamerun ingħata l-opportunità biex iwieġeb għad-Deċiżjoni tas-17 ta’ Frar 2021 kif ukoll għal informazzjoni oħra rilevanti kkomunikata mill-Kummissjoni, li tippermettilu jippreżenta evidenza li tikkontradixxi jew li tikkompleta l-fatti msemmija fid-Deċiżjoni tas-17 ta’ Frar 2021. Il-Kamerun ġie żgurat dwar id-dritt tiegħu li jitlob, jew li jipprovdi, informazzjoni addizzjonali.</w:t>
      </w:r>
    </w:p>
    <w:p w14:paraId="018DA03F" w14:textId="50FE3607" w:rsidR="006D4B4D" w:rsidRPr="007A2296" w:rsidRDefault="00CB0650" w:rsidP="00CB0650">
      <w:pPr>
        <w:pStyle w:val="ManualConsidrant"/>
        <w:rPr>
          <w:noProof/>
        </w:rPr>
      </w:pPr>
      <w:r w:rsidRPr="00CB0650">
        <w:t>(10)</w:t>
      </w:r>
      <w:r w:rsidRPr="00CB0650">
        <w:tab/>
      </w:r>
      <w:r w:rsidR="00FD099B" w:rsidRPr="007A2296">
        <w:rPr>
          <w:noProof/>
        </w:rPr>
        <w:t>Il-Kummissjoni kompliet tfittex u tivverifika l-informazzjoni kollha rilevanti. Il-kummenti bil-fomm u bil-miktub li tressqu mill-Kamerun wara d-Deċiżjoni tas-17 ta’ Frar 2021 ġew ikkunsidrati u meqjusa. Il-Kamerun inżamm infurmat, bil-fomm jew bil-miktub, dwar il-kunsiderazzjonijiet tal-Kummissjoni.</w:t>
      </w:r>
    </w:p>
    <w:p w14:paraId="31493DC5" w14:textId="43A94D10" w:rsidR="003A1CAB" w:rsidRPr="007A2296" w:rsidRDefault="00CB0650" w:rsidP="00CB0650">
      <w:pPr>
        <w:pStyle w:val="ManualConsidrant"/>
        <w:rPr>
          <w:noProof/>
        </w:rPr>
      </w:pPr>
      <w:r w:rsidRPr="00CB0650">
        <w:t>(11)</w:t>
      </w:r>
      <w:r w:rsidRPr="00CB0650">
        <w:tab/>
      </w:r>
      <w:r w:rsidR="00E4056D" w:rsidRPr="007A2296">
        <w:rPr>
          <w:noProof/>
        </w:rPr>
        <w:t xml:space="preserve">Abbażi tal-informazzjoni miġbura, il-Kummissjoni kienet tal-fehma li l-oqsma ta’ tħassib u n-nuqqasijiet kif deskritti fid-Deċiżjoni tas-17 ta’ Frar 2021 ma kinux ġew indirizzati b’mod suffiċjenti mill-Kamerun. Barra minn hekk, il-Kummissjoni kkonkludiet li l-miżuri li ġew proposti fil-pjan ta’ azzjoni ma kinux ġew implimentati bis-sħiħ. </w:t>
      </w:r>
    </w:p>
    <w:p w14:paraId="61D380D6" w14:textId="576B1FA1" w:rsidR="007F2DAF" w:rsidRPr="007A2296" w:rsidRDefault="00CB0650" w:rsidP="00CB0650">
      <w:pPr>
        <w:pStyle w:val="ManualConsidrant"/>
        <w:rPr>
          <w:noProof/>
        </w:rPr>
      </w:pPr>
      <w:r w:rsidRPr="00CB0650">
        <w:t>(12)</w:t>
      </w:r>
      <w:r w:rsidRPr="00CB0650">
        <w:tab/>
      </w:r>
      <w:r w:rsidR="007F2DAF" w:rsidRPr="007A2296">
        <w:rPr>
          <w:noProof/>
        </w:rPr>
        <w:t>B’konsegwenza ta’ dan, il-Kummissjoni adottat id-Deċiżjoni ta’ Implimentazzjoni tal-5 ta’ Jannar 2023 li tidentifika lill-Kamerun bħala pajjiż terz li ma jikkooperax fil-ġlieda kontra s-sajd IUU.</w:t>
      </w:r>
    </w:p>
    <w:p w14:paraId="78F033DC" w14:textId="4E45661C" w:rsidR="00A33264" w:rsidRPr="007A2296" w:rsidRDefault="00CB0650" w:rsidP="00CB0650">
      <w:pPr>
        <w:pStyle w:val="ManualConsidrant"/>
        <w:rPr>
          <w:noProof/>
        </w:rPr>
      </w:pPr>
      <w:r w:rsidRPr="00CB0650">
        <w:t>(13)</w:t>
      </w:r>
      <w:r w:rsidRPr="00CB0650">
        <w:tab/>
      </w:r>
      <w:r w:rsidR="00397A46" w:rsidRPr="007A2296">
        <w:rPr>
          <w:noProof/>
        </w:rPr>
        <w:t>Abbażi tal-proċess ta’ investigazzjoni u ta’ djalogu mwettaq mill-Kummissjoni, inkluża l-korrispondenza li ġiet skambjata u l-laqgħat li saru, u abbażi tar-raġunijiet li fuqhom huma bbażati d-Deċiżjoni tas-17 ta’ Frar 2021 u d-Deċiżjoni ta’ Implimentazzjoni tal-5 ta’ Jannar 2023 li tidentifika lill-Kamerun bħala pajjiż terz li ma jikkooperax fil-ġlieda kontra s-sajd illegali, mhux irrappurtat u mhux irregolat, huwa xieraq li l-Kamerun jitqiegħed fil-lista ta’ pajjiżi terzi li ma jikkooperawx fil-ġlieda kontra s-sajd IUU.</w:t>
      </w:r>
    </w:p>
    <w:p w14:paraId="21B66F4E" w14:textId="77777777" w:rsidR="00153BBB" w:rsidRPr="007A2296" w:rsidRDefault="004E3507" w:rsidP="00153BBB">
      <w:pPr>
        <w:pStyle w:val="Point0"/>
        <w:rPr>
          <w:b/>
          <w:noProof/>
        </w:rPr>
      </w:pPr>
      <w:r w:rsidRPr="007A2296">
        <w:rPr>
          <w:b/>
          <w:noProof/>
        </w:rPr>
        <w:t>1.</w:t>
      </w:r>
      <w:r w:rsidRPr="007A2296">
        <w:rPr>
          <w:noProof/>
        </w:rPr>
        <w:tab/>
      </w:r>
      <w:r w:rsidRPr="007A2296">
        <w:rPr>
          <w:b/>
          <w:noProof/>
        </w:rPr>
        <w:t xml:space="preserve">PROĊEDURA FIR-RIGWARD TAL-KAMERUN </w:t>
      </w:r>
    </w:p>
    <w:p w14:paraId="6ED8D767" w14:textId="43FFFACD" w:rsidR="007A3D55" w:rsidRPr="007A2296" w:rsidRDefault="00CB0650" w:rsidP="00CB0650">
      <w:pPr>
        <w:pStyle w:val="ManualConsidrant"/>
        <w:rPr>
          <w:noProof/>
        </w:rPr>
      </w:pPr>
      <w:r w:rsidRPr="00CB0650">
        <w:t>(14)</w:t>
      </w:r>
      <w:r w:rsidRPr="00CB0650">
        <w:tab/>
      </w:r>
      <w:r w:rsidR="007A3D55" w:rsidRPr="007A2296">
        <w:rPr>
          <w:noProof/>
        </w:rPr>
        <w:t>Fis-17 ta’ Frar 2021, il-Kummissjoni nnotifikat lill-Kamerun skont l-Artikolu 32 tar-Regolament IUU li hi qieset il-possibbiltà li tidentifika lill-Kamerun bħala pajjiż terz li ma jikkooperax u stiednet lill-Kamerun biex f’kooperazzjoni mill-qrib mas-servizzi tagħha jimplimenta pjan ta’ azzjoni biex jiġu rettifikati n-nuqqasijiet identifikati fid-Deċiżjoni tas-17 ta’ Frar 2021. Minn meta saret dik id-Deċiżjoni, il-Kamerun ressaq bil-miktub l-opinjonijiet tiegħu u ltaqa’ virtwalment mal-Kummissjoni biex jiddiskuti l-punti rilevanti. Il-Kummissjoni pprovdiet lill-Kamerun b’informazzjoni rilevanti bil-miktub. Il-Kummissjoni kompliet tfittex u tivverifika l-informazzjoni kollha li qieset bħala meħtieġa. Il-kummenti bil-fomm u bil-miktub li tressqu mill-Kamerun wara d-</w:t>
      </w:r>
      <w:r w:rsidR="007A3D55" w:rsidRPr="007A2296">
        <w:rPr>
          <w:noProof/>
        </w:rPr>
        <w:lastRenderedPageBreak/>
        <w:t>Deċiżjoni tas-17 ta’ Frar 2021 ġew ikkunsidrati u meqjusa, filwaqt li l-Kamerun inżamm infurmat bil-fomm jew bil-miktub dwar id-deliberazzjonijiet tal-Kummissjoni. Il-Kummissjoni kienet tal-fehma fid-Deċiżjoni ta’ Implimentazzjoni tal-5 ta’ Jannar 2023 li tidentifika lill-Kamerun bħala pajjiż terz li ma jikkooperax fil-ġlieda kontra s-sajd illegali, mhux irrappurtat u mhux irregolat, li l-oqsma ta’ tħassib u n-nuqqasijiet kif deskritti fid-Deċiżjoni tas-17 ta’ Frar 2021 ma kinux ġew indirizzati b’mod suffiċjenti mill-Kamerun. Barra minn hekk, il-Kummissjoni kkonkludiet li l-miżuri li ġew proposti fil-pjan ta’ azzjoni ma kinux ġew implimentati bis-sħiħ.</w:t>
      </w:r>
    </w:p>
    <w:p w14:paraId="0FCC82FB" w14:textId="77777777" w:rsidR="00A236FF" w:rsidRPr="007A2296" w:rsidRDefault="004E3507" w:rsidP="00A236FF">
      <w:pPr>
        <w:pStyle w:val="Point0"/>
        <w:rPr>
          <w:b/>
          <w:noProof/>
        </w:rPr>
      </w:pPr>
      <w:r w:rsidRPr="007A2296">
        <w:rPr>
          <w:b/>
          <w:noProof/>
        </w:rPr>
        <w:t>2.</w:t>
      </w:r>
      <w:r w:rsidRPr="007A2296">
        <w:rPr>
          <w:noProof/>
        </w:rPr>
        <w:tab/>
      </w:r>
      <w:r w:rsidRPr="007A2296">
        <w:rPr>
          <w:b/>
          <w:noProof/>
        </w:rPr>
        <w:t>IDENTIFIKAZZJONI TAL-KAMERUN BĦALA PAJJIŻ TERZ LI MA JIKKOOPERAX</w:t>
      </w:r>
    </w:p>
    <w:p w14:paraId="33C994B3" w14:textId="6FF924A7" w:rsidR="00F2401C" w:rsidRPr="007A2296" w:rsidRDefault="00CB0650" w:rsidP="00CB0650">
      <w:pPr>
        <w:pStyle w:val="ManualConsidrant"/>
        <w:rPr>
          <w:noProof/>
        </w:rPr>
      </w:pPr>
      <w:r w:rsidRPr="00CB0650">
        <w:t>(15)</w:t>
      </w:r>
      <w:r w:rsidRPr="00CB0650">
        <w:tab/>
      </w:r>
      <w:r w:rsidR="00F2401C" w:rsidRPr="007A2296">
        <w:rPr>
          <w:noProof/>
        </w:rPr>
        <w:t>Fid-Deċiżjoni tas-17 ta’ Frar 2021, il-Kummissjoni analizzat id-dmirijiet tal-Kamerun u evalwat il-konformità tiegħu mal-obbligi internazzjonali tiegħu bħala Stat tal-bandiera, tal-port, kostali jew tas-suq. Għall-fini ta’ dak ir-rieżami, il-Kummissjoni qieset il-kriterji elenkati fl-Artikolu 31(4) sa (7) tar-Regolament IUU.</w:t>
      </w:r>
    </w:p>
    <w:p w14:paraId="575A75BC" w14:textId="7627CD3A" w:rsidR="00F2401C" w:rsidRPr="007A2296" w:rsidRDefault="00CB0650" w:rsidP="00CB0650">
      <w:pPr>
        <w:pStyle w:val="ManualConsidrant"/>
        <w:rPr>
          <w:noProof/>
        </w:rPr>
      </w:pPr>
      <w:r w:rsidRPr="00CB0650">
        <w:t>(16)</w:t>
      </w:r>
      <w:r w:rsidRPr="00CB0650">
        <w:tab/>
      </w:r>
      <w:r w:rsidR="00F2401C" w:rsidRPr="007A2296">
        <w:rPr>
          <w:noProof/>
        </w:rPr>
        <w:t>Il-Kummissjoni rrieżaminat il-konformità tal-Kamerun skont is-sejbiet tad-Deċiżjoni tas-17 ta’ Frar 2021, u wara li kkunsidrat l-informazzjoni rilevanti pprovduta minn hemm ’il quddiem mill-Kamerun, il-pjan ta' azzjoni ssuġġerit, kif ukoll il-miżuri meħuda biex is-sitwazzjoni tiġi rettifikata.</w:t>
      </w:r>
    </w:p>
    <w:p w14:paraId="44639DEA" w14:textId="65C949F9" w:rsidR="00E22F43" w:rsidRPr="007A2296" w:rsidRDefault="00CB0650" w:rsidP="00CB0650">
      <w:pPr>
        <w:pStyle w:val="ManualConsidrant"/>
        <w:rPr>
          <w:noProof/>
        </w:rPr>
      </w:pPr>
      <w:r w:rsidRPr="00CB0650">
        <w:t>(17)</w:t>
      </w:r>
      <w:r w:rsidRPr="00CB0650">
        <w:tab/>
      </w:r>
      <w:r w:rsidR="00E22F43" w:rsidRPr="007A2296">
        <w:rPr>
          <w:noProof/>
        </w:rPr>
        <w:t>In-nuqqasijiet ewlenin identifikati mill-Kummissjoni kienu relatati ma’ diversi nuqqasijiet fl-implimentazzjoni tal-obbligi tad-dritt internazzjonali, marbuta b’mod partikolari mal-adozzjoni ta’ qafas legali adegwat u aġġornat, man-nuqqas ta’ reġistrazzjoni ċara u trasparenti u ta’ proċeduri ta’ liċenzjar u man-nuqqas ta’ monitoraġġ effiċjenti u adegwat tal-bastimenti tas-sajd. In-nuqqasijiet identifikati huma relatati, b’mod aktar ġenerali, mal-kundizzjonijiet stabbiliti għar-reġistrazzjoni tal-bastimenti tas-sajd u l-kontroll tagħhom skont id-dritt internazzjonali. Ġie identifikat ukoll nuqqas ta’ allinjament mar-rakkomandazzjonijiet u r-riżoluzzjonijiet tal-korpi rilevanti bħall-Pjan ta’ Azzjoni Internazzjonali kontra s-sajd Illegali, Mhux Irrappurtat u Mhux Iddikjarat tal-FAO tan-Nazzjonijiet Uniti (IPOA-IUU)</w:t>
      </w:r>
      <w:r w:rsidR="00E22F43" w:rsidRPr="007A2296">
        <w:rPr>
          <w:rStyle w:val="FootnoteReference"/>
          <w:noProof/>
          <w:lang w:eastAsia="ja-JP"/>
        </w:rPr>
        <w:footnoteReference w:id="6"/>
      </w:r>
      <w:r w:rsidR="00E22F43" w:rsidRPr="007A2296">
        <w:rPr>
          <w:noProof/>
        </w:rPr>
        <w:t xml:space="preserve"> u l-Linji Gwida Volontarji tal-FAO dwar il-Prestazzjoni tal-Istat tal-Bandiera</w:t>
      </w:r>
      <w:r w:rsidR="00E22F43" w:rsidRPr="007A2296">
        <w:rPr>
          <w:rStyle w:val="FootnoteReference"/>
          <w:noProof/>
          <w:lang w:eastAsia="ja-JP"/>
        </w:rPr>
        <w:footnoteReference w:id="7"/>
      </w:r>
      <w:r w:rsidR="00E22F43" w:rsidRPr="007A2296">
        <w:rPr>
          <w:noProof/>
        </w:rPr>
        <w:t>. Madankollu, in-nuqqas ta’ konsistenza mar-rakkomandazzjonijiet u r-riżoluzzjonijiet mhux vinkolanti tqies biss bħala evidenza ta’ sostenn u mhux bħala bażi għall-identifikazzjoni.</w:t>
      </w:r>
    </w:p>
    <w:p w14:paraId="3CADF412" w14:textId="0A2FC5F0" w:rsidR="00EE7E3B" w:rsidRPr="007A2296" w:rsidRDefault="00CB0650" w:rsidP="00CB0650">
      <w:pPr>
        <w:pStyle w:val="ManualConsidrant"/>
        <w:rPr>
          <w:noProof/>
        </w:rPr>
      </w:pPr>
      <w:r w:rsidRPr="00CB0650">
        <w:t>(18)</w:t>
      </w:r>
      <w:r w:rsidRPr="00CB0650">
        <w:tab/>
      </w:r>
      <w:r w:rsidR="00EE7E3B" w:rsidRPr="007A2296">
        <w:rPr>
          <w:noProof/>
        </w:rPr>
        <w:t>Fid-Deċiżjoni ta’ Implimentazzjoni tal-5 ta’ Jannar 2023, il-Kummissjoni għalhekk identifikat lill-Kamerun bħala pajjiż terz li ma jikkooperax skont ir-Regolament IUU.</w:t>
      </w:r>
    </w:p>
    <w:p w14:paraId="78793D1D" w14:textId="007B0307" w:rsidR="002B7ED2" w:rsidRPr="007A2296" w:rsidRDefault="00CB0650" w:rsidP="00CB0650">
      <w:pPr>
        <w:pStyle w:val="ManualConsidrant"/>
        <w:rPr>
          <w:noProof/>
        </w:rPr>
      </w:pPr>
      <w:r w:rsidRPr="00CB0650">
        <w:t>(19)</w:t>
      </w:r>
      <w:r w:rsidRPr="00CB0650">
        <w:tab/>
      </w:r>
      <w:r w:rsidR="002B7ED2" w:rsidRPr="007A2296">
        <w:rPr>
          <w:noProof/>
        </w:rPr>
        <w:t>Fir-rigward tar-restrizzjonijiet possibbli fuq il-Kamerun bħala pajjiż li qed jiżviluppa, ta’ min jinnota li l-istatus speċifiku ta’ żvilupp u l-prestazzjoni globali tal-Kamerun fir-rigward tas-sajd ma humiex imdgħajfin minħabba l-livell ġenerali ta’ żvilupp tiegħu.</w:t>
      </w:r>
    </w:p>
    <w:p w14:paraId="5E2A74EC" w14:textId="42CAFDE5" w:rsidR="002B7ED2" w:rsidRPr="007A2296" w:rsidRDefault="00CB0650" w:rsidP="00CB0650">
      <w:pPr>
        <w:pStyle w:val="ManualConsidrant"/>
        <w:rPr>
          <w:noProof/>
        </w:rPr>
      </w:pPr>
      <w:r w:rsidRPr="00CB0650">
        <w:t>(20)</w:t>
      </w:r>
      <w:r w:rsidRPr="00CB0650">
        <w:tab/>
      </w:r>
      <w:r w:rsidR="002B7ED2" w:rsidRPr="007A2296">
        <w:rPr>
          <w:noProof/>
        </w:rPr>
        <w:t>Wara li ġew ikkunsidrati d-Deċiżjoni tas-17 ta’ Frar 2021 u d-Deċiżjoni ta’ Implimentazzjoni tal-5 ta’ Jannar 2023, u l-proċess ta’ djalogu mal-Kamerun li sar mal-Kummissjoni u l-eżitu tiegħu, jista’ jiġi konkluż li l-azzjonijiet meħuda mill-Kamerun fid-dawl tad-dmirijiet tiegħu bħala Stat tal-bandiera huma insuffiċjenti biex ikun hemm konformità mal-Artikoli 91, 92, 94, 117 u 118 tal-Konvenzjoni tan-Nazzjonijiet Uniti dwar il-Liġi tal-Baħar.</w:t>
      </w:r>
    </w:p>
    <w:p w14:paraId="1DD47773" w14:textId="3311893F" w:rsidR="00644488" w:rsidRPr="007A2296" w:rsidRDefault="00CB0650" w:rsidP="00CB0650">
      <w:pPr>
        <w:pStyle w:val="ManualConsidrant"/>
        <w:rPr>
          <w:noProof/>
        </w:rPr>
      </w:pPr>
      <w:r w:rsidRPr="00CB0650">
        <w:lastRenderedPageBreak/>
        <w:t>(21)</w:t>
      </w:r>
      <w:r w:rsidRPr="00CB0650">
        <w:tab/>
      </w:r>
      <w:r w:rsidR="00644488" w:rsidRPr="007A2296">
        <w:rPr>
          <w:noProof/>
        </w:rPr>
        <w:t>Għaldaqstant, il-Kamerun naqas milli jaqdi dmirijietu skont id-dritt internazzjonali bħala Stat tal-bandiera biex jieħu azzjoni sabiex jipprevjeni, jiskoraġġixxi u jelimina s-sajd IUU.</w:t>
      </w:r>
    </w:p>
    <w:p w14:paraId="7AF737F6" w14:textId="77777777" w:rsidR="00153BBB" w:rsidRPr="007A2296" w:rsidRDefault="004E3507" w:rsidP="00644488">
      <w:pPr>
        <w:pStyle w:val="Point0"/>
        <w:rPr>
          <w:b/>
          <w:noProof/>
        </w:rPr>
      </w:pPr>
      <w:r w:rsidRPr="007A2296">
        <w:rPr>
          <w:b/>
          <w:noProof/>
        </w:rPr>
        <w:t>3.</w:t>
      </w:r>
      <w:r w:rsidRPr="007A2296">
        <w:rPr>
          <w:noProof/>
        </w:rPr>
        <w:tab/>
      </w:r>
      <w:r w:rsidRPr="007A2296">
        <w:rPr>
          <w:b/>
          <w:noProof/>
        </w:rPr>
        <w:t>STABBILIMENT TA’ LISTA TA’ PAJJIŻI TERZI LI MA JIKKOOPERAWX</w:t>
      </w:r>
    </w:p>
    <w:p w14:paraId="792AD99E" w14:textId="322E3E1C" w:rsidR="00E279A8" w:rsidRPr="007A2296" w:rsidRDefault="00CB0650" w:rsidP="00CB0650">
      <w:pPr>
        <w:pStyle w:val="ManualConsidrant"/>
        <w:rPr>
          <w:noProof/>
        </w:rPr>
      </w:pPr>
      <w:r w:rsidRPr="00CB0650">
        <w:t>(22)</w:t>
      </w:r>
      <w:r w:rsidRPr="00CB0650">
        <w:tab/>
      </w:r>
      <w:r w:rsidR="00E279A8" w:rsidRPr="007A2296">
        <w:rPr>
          <w:noProof/>
        </w:rPr>
        <w:t>Fid-dawl tal-konklużjonijiet milħuqa hawn fuq fir-rigward tal-Kamerun, jenħtieġ li dak il-pajjiż jiġi inkluż, f’konformità mal-Artikolu 33 tar-Regolament IUU, fil-lista ta’ pajjiżi terzi li ma jikkooperawx stabbilita bid-Deċiżjoni ta’ Implimentazzjoni 2014/170/UE. Għalhekk, jenħtieġ li d-Deċiżjoni ta’ Implimentazzjoni 2014/170/UE tiġi emendata skont dan.</w:t>
      </w:r>
    </w:p>
    <w:p w14:paraId="7BEB68F9" w14:textId="5CD9FF91" w:rsidR="00A52F6C" w:rsidRPr="007A2296" w:rsidRDefault="00CB0650" w:rsidP="00CB0650">
      <w:pPr>
        <w:pStyle w:val="ManualConsidrant"/>
        <w:rPr>
          <w:noProof/>
        </w:rPr>
      </w:pPr>
      <w:r w:rsidRPr="00CB0650">
        <w:t>(23)</w:t>
      </w:r>
      <w:r w:rsidRPr="00CB0650">
        <w:tab/>
      </w:r>
      <w:r w:rsidR="00B978F7" w:rsidRPr="007A2296">
        <w:rPr>
          <w:noProof/>
        </w:rPr>
        <w:t>L-inklużjoni tal-Kamerun fil-lista ta’ pajjiżi li ma jikkooperawx fil-ġlieda kontra s-sajd IUU tinvolvi l-applikazzjoni tal-miżuri stabbiliti fl-Artikolu 38 tar-Regolament IUU. L-Artikolu 38(1) tar-Regolament IUU jipprevedi l-projbizzjoni tal-importazzjoni ta’ prodotti tas-sajd maqbuda minn bastimenti li jtajru l-bandiera ta’ pajjiżi li ma jikkooperawx. Fil-każ tal-Kamerun, dik il-projbizzjoni jenħtieġ li tkopri l-istokkijiet u l-ispeċijiet kollha, kif definit fl-Artikolu 2(8) tar-Regolament IUU, billi n-nuqqas ta’ miżuri xierqa adottati fir-rigward tas-sajd IUU li jwasslu għall-identifikazzjoni tal-Kamerun bħala pajjiż terz li ma jikkooperax, ma huwiex limitat għal stokk jew għal speċi partikolari.</w:t>
      </w:r>
    </w:p>
    <w:p w14:paraId="11270BED" w14:textId="757D23F9" w:rsidR="00A52F6C" w:rsidRPr="007A2296" w:rsidRDefault="00CB0650" w:rsidP="00CB0650">
      <w:pPr>
        <w:pStyle w:val="ManualConsidrant"/>
        <w:rPr>
          <w:noProof/>
        </w:rPr>
      </w:pPr>
      <w:r w:rsidRPr="00CB0650">
        <w:t>(24)</w:t>
      </w:r>
      <w:r w:rsidRPr="00CB0650">
        <w:tab/>
      </w:r>
      <w:r w:rsidR="00A52F6C" w:rsidRPr="007A2296">
        <w:rPr>
          <w:noProof/>
        </w:rPr>
        <w:t xml:space="preserve">Huwa nnutat li s-sajd IUU, </w:t>
      </w:r>
      <w:r w:rsidR="00A52F6C" w:rsidRPr="007A2296">
        <w:rPr>
          <w:i/>
          <w:noProof/>
        </w:rPr>
        <w:t>inter alia</w:t>
      </w:r>
      <w:r w:rsidR="00A52F6C" w:rsidRPr="007A2296">
        <w:rPr>
          <w:noProof/>
        </w:rPr>
        <w:t>, jeżawrixxi l-istokkijiet tal-ħut, jeqred il-ħabitats tal-baħar, jimmina l-konservazzjoni u l-użu sostenibbli tar-riżorsi tal-baħar, ifixkel il-kompetizzjoni, jipperikola s-sigurtà tal-ikel, iqiegħed lis-sajjieda onesti fi żvantaġġ inġust, u jdgħajjef il-komunitajiet kostali. Fid-dawl tal-kobor tal-problemi relatati mas-sajd IUU, jitqies neċessarju li l-Unjoni timplementa malajr l-azzjonijiet fir-rigward tal-Kamerun bħala pajjiż li ma jikkooperax. Għaldaqstant, din id-Deċiżjoni jenħtieġ li tidħol fis-seħħ l-għada tal-jum tal-pubblikazzjoni tagħha f’</w:t>
      </w:r>
      <w:r w:rsidR="00A52F6C" w:rsidRPr="007A2296">
        <w:rPr>
          <w:i/>
          <w:noProof/>
        </w:rPr>
        <w:t>Il-Ġurnal Uffiċjali tal-Unjoni Ewropea</w:t>
      </w:r>
      <w:r w:rsidR="00A52F6C" w:rsidRPr="007A2296">
        <w:rPr>
          <w:noProof/>
        </w:rPr>
        <w:t>.</w:t>
      </w:r>
    </w:p>
    <w:p w14:paraId="22013321" w14:textId="6DA53207" w:rsidR="0062338E" w:rsidRPr="007A2296" w:rsidRDefault="00CB0650" w:rsidP="00CB0650">
      <w:pPr>
        <w:pStyle w:val="ManualConsidrant"/>
        <w:rPr>
          <w:noProof/>
        </w:rPr>
      </w:pPr>
      <w:r w:rsidRPr="00CB0650">
        <w:t>(25)</w:t>
      </w:r>
      <w:r w:rsidRPr="00CB0650">
        <w:tab/>
      </w:r>
      <w:r w:rsidR="0062338E" w:rsidRPr="007A2296">
        <w:rPr>
          <w:noProof/>
        </w:rPr>
        <w:t>Jekk il-Kamerun juri li s-sitwazzjoni li tat lok għall-inklużjoni tiegħu fil-lista tkun ġiet rettifikata, il-Kunsill, filwaqt li jaġixxi b’maġġoranza kwalifikata fuq proposta mill-Kummissjoni, għandu jneħħi lill-Kamerun mil-lista ta’ pajjiżi terzi li ma jikkooperawx skont l-Artikolu 34(1) tar-Regolament IUU. Kwalunkwe deċiżjoni għat-tneħħija jenħtieġ li tqis ukoll jekk il-Kamerun ħax miżuri konkreti biex ikun jista’ jinkiseb titjib dejjiemi tas-sitwazzjoni,</w:t>
      </w:r>
    </w:p>
    <w:p w14:paraId="23133D06" w14:textId="77777777" w:rsidR="00C45409" w:rsidRPr="007A2296" w:rsidRDefault="00C45409" w:rsidP="00210EE2">
      <w:pPr>
        <w:pStyle w:val="Formuledadoption"/>
        <w:rPr>
          <w:noProof/>
        </w:rPr>
      </w:pPr>
      <w:r w:rsidRPr="007A2296">
        <w:rPr>
          <w:noProof/>
        </w:rPr>
        <w:t xml:space="preserve">ADOTTA DIN ID-DEĊIŻJONI: </w:t>
      </w:r>
    </w:p>
    <w:p w14:paraId="3418E653" w14:textId="77777777" w:rsidR="00C45409" w:rsidRPr="007A2296" w:rsidRDefault="00C45409" w:rsidP="00210EE2">
      <w:pPr>
        <w:pStyle w:val="Titrearticle"/>
        <w:rPr>
          <w:noProof/>
        </w:rPr>
      </w:pPr>
      <w:r w:rsidRPr="007A2296">
        <w:rPr>
          <w:noProof/>
        </w:rPr>
        <w:t>Artikolu 1</w:t>
      </w:r>
    </w:p>
    <w:p w14:paraId="3A48BB25" w14:textId="77777777" w:rsidR="00C45409" w:rsidRPr="007A2296" w:rsidRDefault="00EA3400" w:rsidP="00210EE2">
      <w:pPr>
        <w:rPr>
          <w:noProof/>
        </w:rPr>
      </w:pPr>
      <w:r w:rsidRPr="007A2296">
        <w:rPr>
          <w:noProof/>
        </w:rPr>
        <w:t>Il-Kamerun għandu jiżdied fl-Anness tad-Deċiżjoni ta’ Implimentazzjoni 2014/170/UE.</w:t>
      </w:r>
    </w:p>
    <w:p w14:paraId="13404EBD" w14:textId="77777777" w:rsidR="00C45409" w:rsidRPr="007A2296" w:rsidRDefault="00C45409" w:rsidP="00E130DC">
      <w:pPr>
        <w:pStyle w:val="Titrearticle"/>
        <w:rPr>
          <w:noProof/>
        </w:rPr>
      </w:pPr>
      <w:r w:rsidRPr="007A2296">
        <w:rPr>
          <w:noProof/>
        </w:rPr>
        <w:t>Artikolu 2</w:t>
      </w:r>
    </w:p>
    <w:p w14:paraId="25196966" w14:textId="77777777" w:rsidR="00C45409" w:rsidRPr="007A2296" w:rsidRDefault="00C45409" w:rsidP="00210EE2">
      <w:pPr>
        <w:keepNext/>
        <w:keepLines/>
        <w:rPr>
          <w:noProof/>
        </w:rPr>
      </w:pPr>
      <w:r w:rsidRPr="007A2296">
        <w:rPr>
          <w:noProof/>
        </w:rPr>
        <w:t>Din id-Deċiżjoni għandha tidħol fis-seħħ l-għada tal-jum tal-pubblikazzjoni tagħha f’</w:t>
      </w:r>
      <w:r w:rsidRPr="007A2296">
        <w:rPr>
          <w:i/>
          <w:noProof/>
        </w:rPr>
        <w:t>Il-Ġurnal Uffiċjali tal-Unjoni Ewropea</w:t>
      </w:r>
      <w:r w:rsidRPr="007A2296">
        <w:rPr>
          <w:noProof/>
        </w:rPr>
        <w:t>.</w:t>
      </w:r>
    </w:p>
    <w:p w14:paraId="5AED457F" w14:textId="0520C93D" w:rsidR="00C45409" w:rsidRPr="007A2296" w:rsidRDefault="00617B1B" w:rsidP="00E130DC">
      <w:pPr>
        <w:pStyle w:val="Fait"/>
        <w:rPr>
          <w:noProof/>
        </w:rPr>
      </w:pPr>
      <w:r w:rsidRPr="00617B1B">
        <w:t>Magħmul fi Brussell,</w:t>
      </w:r>
    </w:p>
    <w:p w14:paraId="5B8FF200" w14:textId="77777777" w:rsidR="00C45409" w:rsidRPr="007A2296" w:rsidRDefault="00C45409" w:rsidP="00E130DC">
      <w:pPr>
        <w:pStyle w:val="Institutionquisigne"/>
        <w:rPr>
          <w:noProof/>
        </w:rPr>
      </w:pPr>
      <w:r w:rsidRPr="007A2296">
        <w:rPr>
          <w:noProof/>
        </w:rPr>
        <w:tab/>
        <w:t>Għall-Kunsill</w:t>
      </w:r>
    </w:p>
    <w:p w14:paraId="3C43D42D" w14:textId="77777777" w:rsidR="00C45409" w:rsidRPr="007A2296" w:rsidRDefault="00C45409" w:rsidP="00C45409">
      <w:pPr>
        <w:pStyle w:val="Personnequisigne"/>
        <w:rPr>
          <w:noProof/>
        </w:rPr>
      </w:pPr>
      <w:r w:rsidRPr="007A2296">
        <w:rPr>
          <w:noProof/>
        </w:rPr>
        <w:tab/>
        <w:t>Il-President</w:t>
      </w:r>
    </w:p>
    <w:sectPr w:rsidR="00C45409" w:rsidRPr="007A2296" w:rsidSect="00720E73"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2B03A" w14:textId="77777777" w:rsidR="00990F31" w:rsidRDefault="00990F31" w:rsidP="00C45409">
      <w:pPr>
        <w:spacing w:before="0" w:after="0"/>
      </w:pPr>
      <w:r>
        <w:separator/>
      </w:r>
    </w:p>
  </w:endnote>
  <w:endnote w:type="continuationSeparator" w:id="0">
    <w:p w14:paraId="538B03EA" w14:textId="77777777" w:rsidR="00990F31" w:rsidRDefault="00990F31" w:rsidP="00C4540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C1451" w14:textId="13672239" w:rsidR="00AF5A51" w:rsidRPr="00720E73" w:rsidRDefault="00720E73" w:rsidP="00720E73">
    <w:pPr>
      <w:pStyle w:val="Footer"/>
      <w:rPr>
        <w:rFonts w:ascii="Arial" w:hAnsi="Arial" w:cs="Arial"/>
        <w:b/>
        <w:sz w:val="48"/>
      </w:rPr>
    </w:pPr>
    <w:r w:rsidRPr="00720E73">
      <w:rPr>
        <w:rFonts w:ascii="Arial" w:hAnsi="Arial" w:cs="Arial"/>
        <w:b/>
        <w:sz w:val="48"/>
      </w:rPr>
      <w:t>MT</w:t>
    </w:r>
    <w:r w:rsidRPr="00720E73">
      <w:rPr>
        <w:rFonts w:ascii="Arial" w:hAnsi="Arial" w:cs="Arial"/>
        <w:b/>
        <w:sz w:val="48"/>
      </w:rPr>
      <w:tab/>
    </w:r>
    <w:r w:rsidRPr="00720E73">
      <w:rPr>
        <w:rFonts w:ascii="Arial" w:hAnsi="Arial" w:cs="Arial"/>
        <w:b/>
        <w:sz w:val="48"/>
      </w:rPr>
      <w:tab/>
    </w:r>
    <w:r w:rsidRPr="00720E73">
      <w:tab/>
    </w:r>
    <w:r w:rsidRPr="00720E73">
      <w:rPr>
        <w:rFonts w:ascii="Arial" w:hAnsi="Arial" w:cs="Arial"/>
        <w:b/>
        <w:sz w:val="48"/>
      </w:rPr>
      <w:t>MT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80C2E" w14:textId="0339B93E" w:rsidR="00720E73" w:rsidRPr="00720E73" w:rsidRDefault="00720E73" w:rsidP="00720E73">
    <w:pPr>
      <w:pStyle w:val="Footer"/>
      <w:rPr>
        <w:rFonts w:ascii="Arial" w:hAnsi="Arial" w:cs="Arial"/>
        <w:b/>
        <w:sz w:val="48"/>
      </w:rPr>
    </w:pPr>
    <w:r w:rsidRPr="00720E73">
      <w:rPr>
        <w:rFonts w:ascii="Arial" w:hAnsi="Arial" w:cs="Arial"/>
        <w:b/>
        <w:sz w:val="48"/>
      </w:rPr>
      <w:t>MT</w:t>
    </w:r>
    <w:r w:rsidRPr="00720E73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E130DC">
      <w:rPr>
        <w:noProof/>
      </w:rPr>
      <w:t>8</w:t>
    </w:r>
    <w:r>
      <w:fldChar w:fldCharType="end"/>
    </w:r>
    <w:r>
      <w:tab/>
    </w:r>
    <w:r w:rsidRPr="00720E73">
      <w:tab/>
    </w:r>
    <w:r w:rsidRPr="00720E73">
      <w:rPr>
        <w:rFonts w:ascii="Arial" w:hAnsi="Arial" w:cs="Arial"/>
        <w:b/>
        <w:sz w:val="48"/>
      </w:rPr>
      <w:t>MT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94999" w14:textId="77777777" w:rsidR="00720E73" w:rsidRPr="00720E73" w:rsidRDefault="00720E73" w:rsidP="00720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08EC2" w14:textId="77777777" w:rsidR="00990F31" w:rsidRDefault="00990F31" w:rsidP="00C45409">
      <w:pPr>
        <w:spacing w:before="0" w:after="0"/>
      </w:pPr>
      <w:r>
        <w:separator/>
      </w:r>
    </w:p>
  </w:footnote>
  <w:footnote w:type="continuationSeparator" w:id="0">
    <w:p w14:paraId="2DBF0BFF" w14:textId="77777777" w:rsidR="00990F31" w:rsidRDefault="00990F31" w:rsidP="00C45409">
      <w:pPr>
        <w:spacing w:before="0" w:after="0"/>
      </w:pPr>
      <w:r>
        <w:continuationSeparator/>
      </w:r>
    </w:p>
  </w:footnote>
  <w:footnote w:id="1">
    <w:p w14:paraId="75CB1D13" w14:textId="77777777" w:rsidR="00F96363" w:rsidRPr="005F1B0E" w:rsidRDefault="00F96363" w:rsidP="00F96363">
      <w:pPr>
        <w:pStyle w:val="FootnoteText"/>
      </w:pPr>
      <w:r>
        <w:rPr>
          <w:rStyle w:val="FootnoteReference"/>
        </w:rPr>
        <w:footnoteRef/>
      </w:r>
      <w:r>
        <w:tab/>
        <w:t>ĠU C 59, 19.2.2021, p. 1.</w:t>
      </w:r>
    </w:p>
  </w:footnote>
  <w:footnote w:id="2">
    <w:p w14:paraId="08A1B400" w14:textId="38B53791" w:rsidR="003F5D4E" w:rsidRPr="003F5D4E" w:rsidRDefault="003F5D4E">
      <w:pPr>
        <w:pStyle w:val="FootnoteText"/>
      </w:pPr>
      <w:r>
        <w:rPr>
          <w:rStyle w:val="FootnoteReference"/>
        </w:rPr>
        <w:footnoteRef/>
      </w:r>
      <w:r>
        <w:tab/>
        <w:t>Għall-pubblikazzjoni fil-ĠU fil-bidu tal-2023.</w:t>
      </w:r>
    </w:p>
  </w:footnote>
  <w:footnote w:id="3">
    <w:p w14:paraId="0C274F60" w14:textId="77777777" w:rsidR="00895605" w:rsidRPr="005F1B0E" w:rsidRDefault="00895605" w:rsidP="00895605">
      <w:pPr>
        <w:pStyle w:val="FootnoteText"/>
      </w:pPr>
      <w:r>
        <w:rPr>
          <w:rStyle w:val="FootnoteReference"/>
        </w:rPr>
        <w:footnoteRef/>
      </w:r>
      <w:r>
        <w:tab/>
        <w:t>ĠU L 286, 29.10.2008, p. 1.</w:t>
      </w:r>
    </w:p>
  </w:footnote>
  <w:footnote w:id="4">
    <w:p w14:paraId="6A2CB790" w14:textId="3840E884" w:rsidR="00A97753" w:rsidRPr="00C272CF" w:rsidRDefault="00A97753">
      <w:pPr>
        <w:pStyle w:val="FootnoteText"/>
      </w:pPr>
      <w:r>
        <w:rPr>
          <w:rStyle w:val="FootnoteReference"/>
        </w:rPr>
        <w:footnoteRef/>
      </w:r>
      <w:r>
        <w:tab/>
        <w:t xml:space="preserve">Id-Deċiżjoni ta’ Implimentazzjoni tal-Kunsill tal-24 ta' Marzu 2014 li tistabbilixxi lista ta' pajjiżi terzi li ma jikkooperawx fil-ġlieda kontra s-sajd IUU skont ir-Regolament (KE) Nru 1005/2008 li jistabbilixxi sistema Komunitarja sabiex tipprevjeni, tiskoraġġixxi u telimina sajd illegali, mhux irrappurtat u mhux irregolat (ĠU L 91, 27.3.2014, p. 43). </w:t>
      </w:r>
    </w:p>
  </w:footnote>
  <w:footnote w:id="5">
    <w:p w14:paraId="5B1CD7E3" w14:textId="02E7D21C" w:rsidR="002200E4" w:rsidRPr="002200E4" w:rsidRDefault="002200E4">
      <w:pPr>
        <w:pStyle w:val="FootnoteText"/>
      </w:pPr>
      <w:r>
        <w:rPr>
          <w:rStyle w:val="FootnoteReference"/>
        </w:rPr>
        <w:footnoteRef/>
      </w:r>
      <w:r>
        <w:tab/>
        <w:t xml:space="preserve">Id-Deċiżjoni tal-Kummissjoni tas-17 ta’ Frar 2021 li tinnotifika lir-Repubblika tal-Kamerun dwar il-possibbiltà li din tiġi identifikata bħala pajjiż terz li ma jikkooperax fil-ġlieda kontra s-sajd illegali, mhux irrappurtat u mhux irregolat (ĠU C 59, 19.2.2021, p. 1). </w:t>
      </w:r>
    </w:p>
  </w:footnote>
  <w:footnote w:id="6">
    <w:p w14:paraId="2D985554" w14:textId="77777777" w:rsidR="008342D0" w:rsidRPr="008342D0" w:rsidRDefault="008342D0">
      <w:pPr>
        <w:pStyle w:val="FootnoteText"/>
      </w:pPr>
      <w:r>
        <w:rPr>
          <w:rStyle w:val="FootnoteReference"/>
        </w:rPr>
        <w:footnoteRef/>
      </w:r>
      <w:r>
        <w:tab/>
        <w:t>Il-Pjan ta’ Azzjoni Internazzjonali biex is-Sajd Illegali, Mhux Irrappurtat u Mhux Iddikjarat ikun Prevenut, Skoraġġut u Eliminat, l-Organizzazzjoni tal-Ikel u l-Agrikoltura tan-Nazzjonijiet Uniti, 2001.</w:t>
      </w:r>
    </w:p>
  </w:footnote>
  <w:footnote w:id="7">
    <w:p w14:paraId="480E41C5" w14:textId="77777777" w:rsidR="008342D0" w:rsidRPr="008342D0" w:rsidRDefault="008342D0">
      <w:pPr>
        <w:pStyle w:val="FootnoteText"/>
      </w:pPr>
      <w:r>
        <w:rPr>
          <w:rStyle w:val="FootnoteReference"/>
        </w:rPr>
        <w:footnoteRef/>
      </w:r>
      <w:r>
        <w:tab/>
        <w:t xml:space="preserve">Linji Gwida Volontarji għall-Prestazzjoni tal-Istat tal-Bandiera, Marzu 2014, meħuda minn: </w:t>
      </w:r>
      <w:hyperlink r:id="rId1" w:history="1">
        <w:r>
          <w:rPr>
            <w:rStyle w:val="Hyperlink"/>
          </w:rPr>
          <w:t>http://www.fao.org/3/a-i4577t.pdf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3664E4D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C83C341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E70086C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33409E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F50A3B3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9028D8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B4CD5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FD2A7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6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7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8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2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22"/>
    <w:lvlOverride w:ilvl="0">
      <w:startOverride w:val="1"/>
    </w:lvlOverride>
  </w:num>
  <w:num w:numId="10">
    <w:abstractNumId w:val="22"/>
  </w:num>
  <w:num w:numId="11">
    <w:abstractNumId w:val="19"/>
  </w:num>
  <w:num w:numId="12">
    <w:abstractNumId w:val="12"/>
  </w:num>
  <w:num w:numId="13">
    <w:abstractNumId w:val="21"/>
  </w:num>
  <w:num w:numId="14">
    <w:abstractNumId w:val="11"/>
  </w:num>
  <w:num w:numId="15">
    <w:abstractNumId w:val="13"/>
  </w:num>
  <w:num w:numId="16">
    <w:abstractNumId w:val="14"/>
  </w:num>
  <w:num w:numId="17">
    <w:abstractNumId w:val="9"/>
  </w:num>
  <w:num w:numId="18">
    <w:abstractNumId w:val="20"/>
  </w:num>
  <w:num w:numId="19">
    <w:abstractNumId w:val="8"/>
  </w:num>
  <w:num w:numId="20">
    <w:abstractNumId w:val="15"/>
  </w:num>
  <w:num w:numId="21">
    <w:abstractNumId w:val="17"/>
  </w:num>
  <w:num w:numId="22">
    <w:abstractNumId w:val="18"/>
  </w:num>
  <w:num w:numId="23">
    <w:abstractNumId w:val="10"/>
  </w:num>
  <w:num w:numId="24">
    <w:abstractNumId w:val="16"/>
  </w:num>
  <w:num w:numId="25">
    <w:abstractNumId w:val="22"/>
  </w:num>
  <w:num w:numId="26">
    <w:abstractNumId w:val="19"/>
  </w:num>
  <w:num w:numId="27">
    <w:abstractNumId w:val="12"/>
  </w:num>
  <w:num w:numId="28">
    <w:abstractNumId w:val="21"/>
  </w:num>
  <w:num w:numId="29">
    <w:abstractNumId w:val="11"/>
  </w:num>
  <w:num w:numId="30">
    <w:abstractNumId w:val="13"/>
  </w:num>
  <w:num w:numId="31">
    <w:abstractNumId w:val="14"/>
  </w:num>
  <w:num w:numId="32">
    <w:abstractNumId w:val="9"/>
  </w:num>
  <w:num w:numId="33">
    <w:abstractNumId w:val="20"/>
  </w:num>
  <w:num w:numId="34">
    <w:abstractNumId w:val="8"/>
  </w:num>
  <w:num w:numId="35">
    <w:abstractNumId w:val="15"/>
  </w:num>
  <w:num w:numId="36">
    <w:abstractNumId w:val="17"/>
  </w:num>
  <w:num w:numId="37">
    <w:abstractNumId w:val="18"/>
  </w:num>
  <w:num w:numId="38">
    <w:abstractNumId w:val="10"/>
  </w:num>
  <w:num w:numId="39">
    <w:abstractNumId w:val="16"/>
  </w:num>
  <w:num w:numId="40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QCDateTime" w:val="2022-12-20 08:23:53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2EAD84EC-EE79-47C4-9274-C0E086C959A3"/>
    <w:docVar w:name="LW_COVERPAGE_TYPE" w:val="1"/>
    <w:docVar w:name="LW_CROSSREFERENCE" w:val="&lt;UNUSED&gt;"/>
    <w:docVar w:name="LW_DocType" w:val="COM"/>
    <w:docVar w:name="LW_EMISSION" w:val="5.1.2023"/>
    <w:docVar w:name="LW_EMISSION_ISODATE" w:val="2023-01-05"/>
    <w:docVar w:name="LW_EMISSION_LOCATION" w:val="BRX"/>
    <w:docVar w:name="LW_EMISSION_PREFIX" w:val="Brussell, "/>
    <w:docVar w:name="LW_EMISSION_SUFFIX" w:val=" "/>
    <w:docVar w:name="LW_ID_DOCMODEL" w:val="SJ-021"/>
    <w:docVar w:name="LW_ID_DOCSIGNATURE" w:val="SJ-021"/>
    <w:docVar w:name="LW_ID_DOCSTRUCTURE" w:val="COM/PL/ORG"/>
    <w:docVar w:name="LW_ID_DOCTYPE" w:val="SJ-021"/>
    <w:docVar w:name="LW_ID_STATUT" w:val="SJ-021"/>
    <w:docVar w:name="LW_INTERETEEE.CP" w:val="&lt;UNUSED&gt;"/>
    <w:docVar w:name="LW_LANGUE" w:val="MT"/>
    <w:docVar w:name="LW_LEVEL_OF_SENSITIVITY" w:val="Standard treatment"/>
    <w:docVar w:name="LW_NOM.INST" w:val="IL-KUMMISSJONI EWROPEA"/>
    <w:docVar w:name="LW_NOM.INST_JOINTDOC" w:val="&lt;EMPTY&gt;"/>
    <w:docVar w:name="LW_PART_NBR" w:val="1"/>
    <w:docVar w:name="LW_PART_NBR_TOTAL" w:val="1"/>
    <w:docVar w:name="LW_REF.II.NEW.CP" w:val="NLE"/>
    <w:docVar w:name="LW_REF.II.NEW.CP_NUMBER" w:val="0003"/>
    <w:docVar w:name="LW_REF.II.NEW.CP_YEAR" w:val="2023"/>
    <w:docVar w:name="LW_REF.INST.NEW" w:val="COM"/>
    <w:docVar w:name="LW_REF.INST.NEW_ADOPTED" w:val="final"/>
    <w:docVar w:name="LW_REF.INST.NEW_TEXT" w:val="(2023) 4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TATUT.CP" w:val="Proposta għal"/>
    <w:docVar w:name="LW_SUPERTITRE" w:val="&lt;UNUSED&gt;"/>
    <w:docVar w:name="LW_TITRE.OBJ.CP" w:val="li temenda d-Deċiżjoni ta' Implimentazzjoni 2014/170/UE li tistabbilixxi lista ta' pajjiżi terzi li ma jikkooperawx fil-ġlieda kontra s-sajd illegali, mhux irrappurtat u mhux irregolat, fir-rigward tal-Unjoni tal-Kamerun"/>
    <w:docVar w:name="LW_TYPE.DOC.CP" w:val="DEĊIŻJONI TA’ IMPLIMENTAZZJONI TAL-KUNSILL"/>
    <w:docVar w:name="LwApiVersions" w:val="LW4CoDe 1.23.2.0; LW 8.0, Build 20211117"/>
  </w:docVars>
  <w:rsids>
    <w:rsidRoot w:val="00C45409"/>
    <w:rsid w:val="000104C8"/>
    <w:rsid w:val="00010F74"/>
    <w:rsid w:val="000200CA"/>
    <w:rsid w:val="00053B2D"/>
    <w:rsid w:val="00054167"/>
    <w:rsid w:val="00070480"/>
    <w:rsid w:val="00070A70"/>
    <w:rsid w:val="00080BDB"/>
    <w:rsid w:val="000863D5"/>
    <w:rsid w:val="000934D6"/>
    <w:rsid w:val="000A4DB9"/>
    <w:rsid w:val="000A6310"/>
    <w:rsid w:val="000C79D8"/>
    <w:rsid w:val="000D3B73"/>
    <w:rsid w:val="000F64D3"/>
    <w:rsid w:val="00132633"/>
    <w:rsid w:val="001428F4"/>
    <w:rsid w:val="001515EA"/>
    <w:rsid w:val="00153BBB"/>
    <w:rsid w:val="00161259"/>
    <w:rsid w:val="001665B0"/>
    <w:rsid w:val="00170177"/>
    <w:rsid w:val="00171635"/>
    <w:rsid w:val="001768D5"/>
    <w:rsid w:val="00184090"/>
    <w:rsid w:val="001874B1"/>
    <w:rsid w:val="00192127"/>
    <w:rsid w:val="00197E9C"/>
    <w:rsid w:val="001B2EB7"/>
    <w:rsid w:val="001B6541"/>
    <w:rsid w:val="001C2629"/>
    <w:rsid w:val="001C5491"/>
    <w:rsid w:val="001D2FFD"/>
    <w:rsid w:val="001D6C5A"/>
    <w:rsid w:val="001F3D36"/>
    <w:rsid w:val="001F4F9A"/>
    <w:rsid w:val="00214193"/>
    <w:rsid w:val="002200E4"/>
    <w:rsid w:val="00224EB6"/>
    <w:rsid w:val="00227D33"/>
    <w:rsid w:val="00235621"/>
    <w:rsid w:val="002460E2"/>
    <w:rsid w:val="00247E32"/>
    <w:rsid w:val="002606F3"/>
    <w:rsid w:val="00266419"/>
    <w:rsid w:val="00271B40"/>
    <w:rsid w:val="00293C1D"/>
    <w:rsid w:val="002B7ED2"/>
    <w:rsid w:val="002C4E12"/>
    <w:rsid w:val="002C73CC"/>
    <w:rsid w:val="002D0012"/>
    <w:rsid w:val="002E676A"/>
    <w:rsid w:val="002F1CA1"/>
    <w:rsid w:val="003012A0"/>
    <w:rsid w:val="00303010"/>
    <w:rsid w:val="00306C25"/>
    <w:rsid w:val="00317C4E"/>
    <w:rsid w:val="00320072"/>
    <w:rsid w:val="003359AE"/>
    <w:rsid w:val="00342393"/>
    <w:rsid w:val="0034445E"/>
    <w:rsid w:val="00346A21"/>
    <w:rsid w:val="00355FCD"/>
    <w:rsid w:val="003608D1"/>
    <w:rsid w:val="00364FDA"/>
    <w:rsid w:val="0037153E"/>
    <w:rsid w:val="00382D5E"/>
    <w:rsid w:val="00397066"/>
    <w:rsid w:val="00397A46"/>
    <w:rsid w:val="003A1CAB"/>
    <w:rsid w:val="003B4273"/>
    <w:rsid w:val="003C33DE"/>
    <w:rsid w:val="003C5B21"/>
    <w:rsid w:val="003D27C0"/>
    <w:rsid w:val="003D28F6"/>
    <w:rsid w:val="003D7C62"/>
    <w:rsid w:val="003F5D4E"/>
    <w:rsid w:val="004018EA"/>
    <w:rsid w:val="00413FDD"/>
    <w:rsid w:val="0041773A"/>
    <w:rsid w:val="00432B11"/>
    <w:rsid w:val="00435D4E"/>
    <w:rsid w:val="00451473"/>
    <w:rsid w:val="00451876"/>
    <w:rsid w:val="00461AC5"/>
    <w:rsid w:val="00462DAC"/>
    <w:rsid w:val="0047481A"/>
    <w:rsid w:val="00485988"/>
    <w:rsid w:val="0049003B"/>
    <w:rsid w:val="004958A9"/>
    <w:rsid w:val="004970BC"/>
    <w:rsid w:val="00497BAF"/>
    <w:rsid w:val="004A686B"/>
    <w:rsid w:val="004C417D"/>
    <w:rsid w:val="004D4346"/>
    <w:rsid w:val="004E3507"/>
    <w:rsid w:val="00500025"/>
    <w:rsid w:val="00501C40"/>
    <w:rsid w:val="00501E1A"/>
    <w:rsid w:val="00506D81"/>
    <w:rsid w:val="00534636"/>
    <w:rsid w:val="0054078E"/>
    <w:rsid w:val="0054123A"/>
    <w:rsid w:val="005703BA"/>
    <w:rsid w:val="00586556"/>
    <w:rsid w:val="005B3AF4"/>
    <w:rsid w:val="005B433F"/>
    <w:rsid w:val="005B6603"/>
    <w:rsid w:val="005B78B5"/>
    <w:rsid w:val="005D516A"/>
    <w:rsid w:val="005F54E9"/>
    <w:rsid w:val="00603C13"/>
    <w:rsid w:val="00617B1B"/>
    <w:rsid w:val="00620B83"/>
    <w:rsid w:val="0062338E"/>
    <w:rsid w:val="00623D31"/>
    <w:rsid w:val="00644488"/>
    <w:rsid w:val="00655B3D"/>
    <w:rsid w:val="0067219A"/>
    <w:rsid w:val="00673264"/>
    <w:rsid w:val="0068504D"/>
    <w:rsid w:val="006901B5"/>
    <w:rsid w:val="006936F6"/>
    <w:rsid w:val="006A1BEA"/>
    <w:rsid w:val="006A26CC"/>
    <w:rsid w:val="006A4124"/>
    <w:rsid w:val="006B0EBE"/>
    <w:rsid w:val="006B1B78"/>
    <w:rsid w:val="006D4B4D"/>
    <w:rsid w:val="006E1D19"/>
    <w:rsid w:val="006E5C73"/>
    <w:rsid w:val="007048AF"/>
    <w:rsid w:val="00704DA0"/>
    <w:rsid w:val="00713790"/>
    <w:rsid w:val="00715D61"/>
    <w:rsid w:val="00720E73"/>
    <w:rsid w:val="00730179"/>
    <w:rsid w:val="00731651"/>
    <w:rsid w:val="00743E13"/>
    <w:rsid w:val="00751484"/>
    <w:rsid w:val="007549F0"/>
    <w:rsid w:val="00781E88"/>
    <w:rsid w:val="007A2296"/>
    <w:rsid w:val="007A2AB3"/>
    <w:rsid w:val="007A3D55"/>
    <w:rsid w:val="007B0A7A"/>
    <w:rsid w:val="007B2083"/>
    <w:rsid w:val="007B767F"/>
    <w:rsid w:val="007C0215"/>
    <w:rsid w:val="007D53B6"/>
    <w:rsid w:val="007F2DAF"/>
    <w:rsid w:val="008048D8"/>
    <w:rsid w:val="00807F33"/>
    <w:rsid w:val="00813D2F"/>
    <w:rsid w:val="00821D1B"/>
    <w:rsid w:val="00827505"/>
    <w:rsid w:val="00827621"/>
    <w:rsid w:val="008342D0"/>
    <w:rsid w:val="008531CA"/>
    <w:rsid w:val="008564E4"/>
    <w:rsid w:val="00856C08"/>
    <w:rsid w:val="00857A3B"/>
    <w:rsid w:val="00862DA8"/>
    <w:rsid w:val="008664E5"/>
    <w:rsid w:val="008744F9"/>
    <w:rsid w:val="00877A63"/>
    <w:rsid w:val="008809B4"/>
    <w:rsid w:val="00895605"/>
    <w:rsid w:val="0089602D"/>
    <w:rsid w:val="00896264"/>
    <w:rsid w:val="008A04C6"/>
    <w:rsid w:val="008A2535"/>
    <w:rsid w:val="008A31FB"/>
    <w:rsid w:val="008A5473"/>
    <w:rsid w:val="008E59FB"/>
    <w:rsid w:val="008F192A"/>
    <w:rsid w:val="009053C9"/>
    <w:rsid w:val="00915DF0"/>
    <w:rsid w:val="009175A7"/>
    <w:rsid w:val="009223F6"/>
    <w:rsid w:val="00922F1E"/>
    <w:rsid w:val="00933695"/>
    <w:rsid w:val="009444D2"/>
    <w:rsid w:val="00955A91"/>
    <w:rsid w:val="009648FC"/>
    <w:rsid w:val="009679CA"/>
    <w:rsid w:val="00975E6F"/>
    <w:rsid w:val="00987C71"/>
    <w:rsid w:val="00990F31"/>
    <w:rsid w:val="0099365D"/>
    <w:rsid w:val="009A19C8"/>
    <w:rsid w:val="009A3335"/>
    <w:rsid w:val="009B5318"/>
    <w:rsid w:val="00A07F5E"/>
    <w:rsid w:val="00A12113"/>
    <w:rsid w:val="00A138EB"/>
    <w:rsid w:val="00A20071"/>
    <w:rsid w:val="00A236FF"/>
    <w:rsid w:val="00A33264"/>
    <w:rsid w:val="00A33D98"/>
    <w:rsid w:val="00A52F6C"/>
    <w:rsid w:val="00A82363"/>
    <w:rsid w:val="00A925C0"/>
    <w:rsid w:val="00A9558C"/>
    <w:rsid w:val="00A97753"/>
    <w:rsid w:val="00A97F13"/>
    <w:rsid w:val="00AB4255"/>
    <w:rsid w:val="00AC0D6D"/>
    <w:rsid w:val="00AC219E"/>
    <w:rsid w:val="00AD59E7"/>
    <w:rsid w:val="00AE0504"/>
    <w:rsid w:val="00AE1679"/>
    <w:rsid w:val="00AE2627"/>
    <w:rsid w:val="00AE4030"/>
    <w:rsid w:val="00AF04B1"/>
    <w:rsid w:val="00AF5A51"/>
    <w:rsid w:val="00B04DCA"/>
    <w:rsid w:val="00B23699"/>
    <w:rsid w:val="00B33154"/>
    <w:rsid w:val="00B33CD1"/>
    <w:rsid w:val="00B377A2"/>
    <w:rsid w:val="00B419D5"/>
    <w:rsid w:val="00B44CFD"/>
    <w:rsid w:val="00B7235B"/>
    <w:rsid w:val="00B87217"/>
    <w:rsid w:val="00B87BF4"/>
    <w:rsid w:val="00B91A50"/>
    <w:rsid w:val="00B978F7"/>
    <w:rsid w:val="00BB030B"/>
    <w:rsid w:val="00BC6298"/>
    <w:rsid w:val="00BD3CEC"/>
    <w:rsid w:val="00BD4934"/>
    <w:rsid w:val="00BE2588"/>
    <w:rsid w:val="00BE3245"/>
    <w:rsid w:val="00BF25C0"/>
    <w:rsid w:val="00C01FD0"/>
    <w:rsid w:val="00C10D1E"/>
    <w:rsid w:val="00C120E1"/>
    <w:rsid w:val="00C134ED"/>
    <w:rsid w:val="00C161F8"/>
    <w:rsid w:val="00C23C26"/>
    <w:rsid w:val="00C272CF"/>
    <w:rsid w:val="00C27686"/>
    <w:rsid w:val="00C36220"/>
    <w:rsid w:val="00C45409"/>
    <w:rsid w:val="00C462F6"/>
    <w:rsid w:val="00C521F7"/>
    <w:rsid w:val="00C5375B"/>
    <w:rsid w:val="00C56773"/>
    <w:rsid w:val="00C6271A"/>
    <w:rsid w:val="00C70D64"/>
    <w:rsid w:val="00C71580"/>
    <w:rsid w:val="00C7250C"/>
    <w:rsid w:val="00C72B77"/>
    <w:rsid w:val="00C75A45"/>
    <w:rsid w:val="00C76193"/>
    <w:rsid w:val="00C76E17"/>
    <w:rsid w:val="00C772E4"/>
    <w:rsid w:val="00C7770C"/>
    <w:rsid w:val="00C87647"/>
    <w:rsid w:val="00CA2B13"/>
    <w:rsid w:val="00CA54CE"/>
    <w:rsid w:val="00CA7C55"/>
    <w:rsid w:val="00CB0054"/>
    <w:rsid w:val="00CB0650"/>
    <w:rsid w:val="00CB4DC8"/>
    <w:rsid w:val="00CD68F8"/>
    <w:rsid w:val="00D005A7"/>
    <w:rsid w:val="00D03F83"/>
    <w:rsid w:val="00D0759D"/>
    <w:rsid w:val="00D1019F"/>
    <w:rsid w:val="00D24115"/>
    <w:rsid w:val="00D3290F"/>
    <w:rsid w:val="00D400D8"/>
    <w:rsid w:val="00D448F3"/>
    <w:rsid w:val="00D451C1"/>
    <w:rsid w:val="00D45FDC"/>
    <w:rsid w:val="00D52961"/>
    <w:rsid w:val="00D543A4"/>
    <w:rsid w:val="00D6708C"/>
    <w:rsid w:val="00D765F2"/>
    <w:rsid w:val="00D768B1"/>
    <w:rsid w:val="00D86DFC"/>
    <w:rsid w:val="00DA32CC"/>
    <w:rsid w:val="00DA5F0C"/>
    <w:rsid w:val="00DB5317"/>
    <w:rsid w:val="00E11C8B"/>
    <w:rsid w:val="00E128C1"/>
    <w:rsid w:val="00E130DC"/>
    <w:rsid w:val="00E14499"/>
    <w:rsid w:val="00E14761"/>
    <w:rsid w:val="00E17469"/>
    <w:rsid w:val="00E22F43"/>
    <w:rsid w:val="00E2565E"/>
    <w:rsid w:val="00E279A8"/>
    <w:rsid w:val="00E4056D"/>
    <w:rsid w:val="00E46109"/>
    <w:rsid w:val="00E55598"/>
    <w:rsid w:val="00E55EA8"/>
    <w:rsid w:val="00E579F1"/>
    <w:rsid w:val="00E633D7"/>
    <w:rsid w:val="00E909FA"/>
    <w:rsid w:val="00E93EAD"/>
    <w:rsid w:val="00EA3400"/>
    <w:rsid w:val="00EA3D2E"/>
    <w:rsid w:val="00EA45E9"/>
    <w:rsid w:val="00EC25E0"/>
    <w:rsid w:val="00ED2741"/>
    <w:rsid w:val="00EE4547"/>
    <w:rsid w:val="00EE6686"/>
    <w:rsid w:val="00EE7E3B"/>
    <w:rsid w:val="00EF065E"/>
    <w:rsid w:val="00EF2F67"/>
    <w:rsid w:val="00F00ED9"/>
    <w:rsid w:val="00F03864"/>
    <w:rsid w:val="00F06D47"/>
    <w:rsid w:val="00F22856"/>
    <w:rsid w:val="00F2401C"/>
    <w:rsid w:val="00F351B0"/>
    <w:rsid w:val="00F36B27"/>
    <w:rsid w:val="00F4361D"/>
    <w:rsid w:val="00F44BB0"/>
    <w:rsid w:val="00F50291"/>
    <w:rsid w:val="00F61CC2"/>
    <w:rsid w:val="00F700EB"/>
    <w:rsid w:val="00F70ABF"/>
    <w:rsid w:val="00F76303"/>
    <w:rsid w:val="00F77F81"/>
    <w:rsid w:val="00F8041E"/>
    <w:rsid w:val="00F87183"/>
    <w:rsid w:val="00F87FE3"/>
    <w:rsid w:val="00F94E75"/>
    <w:rsid w:val="00F96363"/>
    <w:rsid w:val="00FA2171"/>
    <w:rsid w:val="00FA5AEA"/>
    <w:rsid w:val="00FB079E"/>
    <w:rsid w:val="00FB1733"/>
    <w:rsid w:val="00FC117F"/>
    <w:rsid w:val="00FC2515"/>
    <w:rsid w:val="00FC5E83"/>
    <w:rsid w:val="00FC7B1E"/>
    <w:rsid w:val="00FD099B"/>
    <w:rsid w:val="00FD603F"/>
    <w:rsid w:val="00FE0BB6"/>
    <w:rsid w:val="00FE1E8C"/>
    <w:rsid w:val="00FF1948"/>
    <w:rsid w:val="01D56A99"/>
    <w:rsid w:val="068A147E"/>
    <w:rsid w:val="110AC711"/>
    <w:rsid w:val="28C43CBE"/>
    <w:rsid w:val="3096EEBD"/>
    <w:rsid w:val="38A200A2"/>
    <w:rsid w:val="3D5C4968"/>
    <w:rsid w:val="43BD931D"/>
    <w:rsid w:val="49D73901"/>
    <w:rsid w:val="4D4B4D06"/>
    <w:rsid w:val="5B2B8AD0"/>
    <w:rsid w:val="5E5533C3"/>
    <w:rsid w:val="6762006A"/>
    <w:rsid w:val="733B8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15A9609"/>
  <w15:docId w15:val="{553ED9C3-14C5-4CBF-B4E5-D87F88AF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mt-MT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3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3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3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3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33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33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33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375B"/>
    <w:rPr>
      <w:color w:val="0000FF" w:themeColor="hyperlink"/>
      <w:u w:val="single"/>
    </w:rPr>
  </w:style>
  <w:style w:type="paragraph" w:styleId="ListNumber">
    <w:name w:val="List Number"/>
    <w:basedOn w:val="Normal"/>
    <w:rsid w:val="00153BBB"/>
    <w:pPr>
      <w:numPr>
        <w:numId w:val="1"/>
      </w:numPr>
      <w:contextualSpacing/>
    </w:pPr>
    <w:rPr>
      <w:rFonts w:eastAsia="Times New Roman"/>
      <w:lang w:eastAsia="en-GB"/>
    </w:rPr>
  </w:style>
  <w:style w:type="paragraph" w:styleId="ListBullet">
    <w:name w:val="List Bullet"/>
    <w:basedOn w:val="Normal"/>
    <w:uiPriority w:val="99"/>
    <w:semiHidden/>
    <w:unhideWhenUsed/>
    <w:rsid w:val="00170177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70177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70177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70177"/>
    <w:pPr>
      <w:numPr>
        <w:numId w:val="5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603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03F"/>
    <w:rPr>
      <w:rFonts w:ascii="Tahoma" w:hAnsi="Tahoma" w:cs="Tahoma"/>
      <w:sz w:val="16"/>
      <w:szCs w:val="16"/>
      <w:lang w:val="mt-MT"/>
    </w:rPr>
  </w:style>
  <w:style w:type="character" w:styleId="CommentReference">
    <w:name w:val="annotation reference"/>
    <w:basedOn w:val="DefaultParagraphFont"/>
    <w:uiPriority w:val="99"/>
    <w:semiHidden/>
    <w:unhideWhenUsed/>
    <w:rsid w:val="00D448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48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48F3"/>
    <w:rPr>
      <w:rFonts w:ascii="Times New Roman" w:hAnsi="Times New Roman" w:cs="Times New Roman"/>
      <w:sz w:val="20"/>
      <w:szCs w:val="20"/>
      <w:lang w:val="mt-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8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8F3"/>
    <w:rPr>
      <w:rFonts w:ascii="Times New Roman" w:hAnsi="Times New Roman" w:cs="Times New Roman"/>
      <w:b/>
      <w:bCs/>
      <w:sz w:val="20"/>
      <w:szCs w:val="20"/>
      <w:lang w:val="mt-MT"/>
    </w:rPr>
  </w:style>
  <w:style w:type="paragraph" w:styleId="Revision">
    <w:name w:val="Revision"/>
    <w:hidden/>
    <w:uiPriority w:val="99"/>
    <w:semiHidden/>
    <w:rsid w:val="00D448F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5621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235621"/>
    <w:pPr>
      <w:spacing w:after="0"/>
    </w:pPr>
  </w:style>
  <w:style w:type="paragraph" w:styleId="ListNumber2">
    <w:name w:val="List Number 2"/>
    <w:basedOn w:val="Normal"/>
    <w:uiPriority w:val="99"/>
    <w:semiHidden/>
    <w:unhideWhenUsed/>
    <w:rsid w:val="00235621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35621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35621"/>
    <w:pPr>
      <w:numPr>
        <w:numId w:val="8"/>
      </w:numPr>
      <w:contextualSpacing/>
    </w:pPr>
  </w:style>
  <w:style w:type="paragraph" w:customStyle="1" w:styleId="Sous-titreobjet">
    <w:name w:val="Sous-titre objet"/>
    <w:basedOn w:val="Normal"/>
    <w:rsid w:val="007D53B6"/>
    <w:pPr>
      <w:spacing w:before="0" w:after="0"/>
      <w:jc w:val="center"/>
    </w:pPr>
    <w:rPr>
      <w:b/>
    </w:rPr>
  </w:style>
  <w:style w:type="paragraph" w:customStyle="1" w:styleId="Sous-titreobjetPagedecouverture">
    <w:name w:val="Sous-titre objet (Page de couverture)"/>
    <w:basedOn w:val="Sous-titreobjet"/>
    <w:rsid w:val="007D53B6"/>
  </w:style>
  <w:style w:type="paragraph" w:styleId="ListParagraph">
    <w:name w:val="List Paragraph"/>
    <w:basedOn w:val="Normal"/>
    <w:uiPriority w:val="34"/>
    <w:qFormat/>
    <w:rsid w:val="00813D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0E73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720E73"/>
    <w:rPr>
      <w:rFonts w:ascii="Times New Roman" w:hAnsi="Times New Roman" w:cs="Times New Roman"/>
      <w:sz w:val="24"/>
      <w:lang w:val="mt-MT"/>
    </w:rPr>
  </w:style>
  <w:style w:type="paragraph" w:styleId="Footer">
    <w:name w:val="footer"/>
    <w:basedOn w:val="Normal"/>
    <w:link w:val="FooterChar"/>
    <w:uiPriority w:val="99"/>
    <w:unhideWhenUsed/>
    <w:rsid w:val="00720E73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720E73"/>
    <w:rPr>
      <w:rFonts w:ascii="Times New Roman" w:hAnsi="Times New Roman" w:cs="Times New Roman"/>
      <w:sz w:val="24"/>
      <w:lang w:val="mt-M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shd w:val="clear" w:color="auto" w:fill="auto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paragraph" w:customStyle="1" w:styleId="HeaderLandscape">
    <w:name w:val="HeaderLandscape"/>
    <w:basedOn w:val="Normal"/>
    <w:rsid w:val="00720E73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20E73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720E7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720E73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720E7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26"/>
      </w:numPr>
    </w:pPr>
  </w:style>
  <w:style w:type="paragraph" w:customStyle="1" w:styleId="Tiret1">
    <w:name w:val="Tiret 1"/>
    <w:basedOn w:val="Point1"/>
    <w:pPr>
      <w:numPr>
        <w:numId w:val="27"/>
      </w:numPr>
    </w:pPr>
  </w:style>
  <w:style w:type="paragraph" w:customStyle="1" w:styleId="Tiret2">
    <w:name w:val="Tiret 2"/>
    <w:basedOn w:val="Point2"/>
    <w:pPr>
      <w:numPr>
        <w:numId w:val="28"/>
      </w:numPr>
    </w:pPr>
  </w:style>
  <w:style w:type="paragraph" w:customStyle="1" w:styleId="Tiret3">
    <w:name w:val="Tiret 3"/>
    <w:basedOn w:val="Point3"/>
    <w:pPr>
      <w:numPr>
        <w:numId w:val="29"/>
      </w:numPr>
    </w:pPr>
  </w:style>
  <w:style w:type="paragraph" w:customStyle="1" w:styleId="Tiret4">
    <w:name w:val="Tiret 4"/>
    <w:basedOn w:val="Point4"/>
    <w:pPr>
      <w:numPr>
        <w:numId w:val="30"/>
      </w:numPr>
    </w:pPr>
  </w:style>
  <w:style w:type="paragraph" w:customStyle="1" w:styleId="Tiret5">
    <w:name w:val="Tiret 5"/>
    <w:basedOn w:val="Point5"/>
    <w:pPr>
      <w:numPr>
        <w:numId w:val="31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32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32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32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32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32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32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32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4"/>
      </w:numPr>
    </w:pPr>
  </w:style>
  <w:style w:type="paragraph" w:customStyle="1" w:styleId="Point1number">
    <w:name w:val="Point 1 (number)"/>
    <w:basedOn w:val="Normal"/>
    <w:pPr>
      <w:numPr>
        <w:ilvl w:val="2"/>
        <w:numId w:val="34"/>
      </w:numPr>
    </w:pPr>
  </w:style>
  <w:style w:type="paragraph" w:customStyle="1" w:styleId="Point2number">
    <w:name w:val="Point 2 (number)"/>
    <w:basedOn w:val="Normal"/>
    <w:pPr>
      <w:numPr>
        <w:ilvl w:val="4"/>
        <w:numId w:val="34"/>
      </w:numPr>
    </w:pPr>
  </w:style>
  <w:style w:type="paragraph" w:customStyle="1" w:styleId="Point3number">
    <w:name w:val="Point 3 (number)"/>
    <w:basedOn w:val="Normal"/>
    <w:pPr>
      <w:numPr>
        <w:ilvl w:val="6"/>
        <w:numId w:val="34"/>
      </w:numPr>
    </w:pPr>
  </w:style>
  <w:style w:type="paragraph" w:customStyle="1" w:styleId="Point0letter">
    <w:name w:val="Point 0 (letter)"/>
    <w:basedOn w:val="Normal"/>
    <w:pPr>
      <w:numPr>
        <w:ilvl w:val="1"/>
        <w:numId w:val="34"/>
      </w:numPr>
    </w:pPr>
  </w:style>
  <w:style w:type="paragraph" w:customStyle="1" w:styleId="Point1letter">
    <w:name w:val="Point 1 (letter)"/>
    <w:basedOn w:val="Normal"/>
    <w:pPr>
      <w:numPr>
        <w:ilvl w:val="3"/>
        <w:numId w:val="34"/>
      </w:numPr>
    </w:pPr>
  </w:style>
  <w:style w:type="paragraph" w:customStyle="1" w:styleId="Point2letter">
    <w:name w:val="Point 2 (letter)"/>
    <w:basedOn w:val="Normal"/>
    <w:pPr>
      <w:numPr>
        <w:ilvl w:val="5"/>
        <w:numId w:val="34"/>
      </w:numPr>
    </w:pPr>
  </w:style>
  <w:style w:type="paragraph" w:customStyle="1" w:styleId="Point3letter">
    <w:name w:val="Point 3 (letter)"/>
    <w:basedOn w:val="Normal"/>
    <w:pPr>
      <w:numPr>
        <w:ilvl w:val="7"/>
        <w:numId w:val="34"/>
      </w:numPr>
    </w:pPr>
  </w:style>
  <w:style w:type="paragraph" w:customStyle="1" w:styleId="Point4letter">
    <w:name w:val="Point 4 (letter)"/>
    <w:basedOn w:val="Normal"/>
    <w:pPr>
      <w:numPr>
        <w:ilvl w:val="8"/>
        <w:numId w:val="34"/>
      </w:numPr>
    </w:pPr>
  </w:style>
  <w:style w:type="paragraph" w:customStyle="1" w:styleId="Bullet0">
    <w:name w:val="Bullet 0"/>
    <w:basedOn w:val="Normal"/>
    <w:pPr>
      <w:numPr>
        <w:numId w:val="35"/>
      </w:numPr>
    </w:pPr>
  </w:style>
  <w:style w:type="paragraph" w:customStyle="1" w:styleId="Bullet1">
    <w:name w:val="Bullet 1"/>
    <w:basedOn w:val="Normal"/>
    <w:pPr>
      <w:numPr>
        <w:numId w:val="36"/>
      </w:numPr>
    </w:pPr>
  </w:style>
  <w:style w:type="paragraph" w:customStyle="1" w:styleId="Bullet2">
    <w:name w:val="Bullet 2"/>
    <w:basedOn w:val="Normal"/>
    <w:pPr>
      <w:numPr>
        <w:numId w:val="37"/>
      </w:numPr>
    </w:pPr>
  </w:style>
  <w:style w:type="paragraph" w:customStyle="1" w:styleId="Bullet3">
    <w:name w:val="Bullet 3"/>
    <w:basedOn w:val="Normal"/>
    <w:pPr>
      <w:numPr>
        <w:numId w:val="38"/>
      </w:numPr>
    </w:pPr>
  </w:style>
  <w:style w:type="paragraph" w:customStyle="1" w:styleId="Bullet4">
    <w:name w:val="Bullet 4"/>
    <w:basedOn w:val="Normal"/>
    <w:pPr>
      <w:numPr>
        <w:numId w:val="39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40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768b18021391409a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notes.xml.rels><?xml version='1.0' encoding='UTF-8' standalone='yes'?>
<Relationships xmlns="http://schemas.openxmlformats.org/package/2006/relationships"><Relationship Id="rId1" Type="http://schemas.openxmlformats.org/officeDocument/2006/relationships/hyperlink" Target="http://www.fao.org/3/a-i4577t.pdf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8322858357ED4DB8ACEC003F271AA8" ma:contentTypeVersion="4" ma:contentTypeDescription="Create a new document." ma:contentTypeScope="" ma:versionID="1a6a3cc58084c1ab6754aa50462a8c92">
  <xsd:schema xmlns:xsd="http://www.w3.org/2001/XMLSchema" xmlns:xs="http://www.w3.org/2001/XMLSchema" xmlns:p="http://schemas.microsoft.com/office/2006/metadata/properties" xmlns:ns2="bf5373a9-3ae6-4627-894d-852f27c3d4f0" targetNamespace="http://schemas.microsoft.com/office/2006/metadata/properties" ma:root="true" ma:fieldsID="9f61bb3dc0fe538cbd87f26019a2e2ec" ns2:_="">
    <xsd:import namespace="bf5373a9-3ae6-4627-894d-852f27c3d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373a9-3ae6-4627-894d-852f27c3d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FBD14-F7E4-427D-95FC-BB0B25FBC6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67807E-17AB-4C3B-AD29-497AA9334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373a9-3ae6-4627-894d-852f27c3d4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F95B17-6BC8-44EF-AB4B-A77536D141C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bf5373a9-3ae6-4627-894d-852f27c3d4f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03A3264-EF1D-4F5A-A723-D99B38730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15</TotalTime>
  <Pages>8</Pages>
  <Words>1981</Words>
  <Characters>14446</Characters>
  <Application>Microsoft Office Word</Application>
  <DocSecurity>0</DocSecurity>
  <Lines>240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50</cp:revision>
  <cp:lastPrinted>2017-01-30T15:52:00Z</cp:lastPrinted>
  <dcterms:created xsi:type="dcterms:W3CDTF">2022-12-16T16:33:00Z</dcterms:created>
  <dcterms:modified xsi:type="dcterms:W3CDTF">2022-12-20T07:23:00Z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COM/PL/ORG</vt:lpwstr>
  </property>
  <property fmtid="{D5CDD505-2E9C-101B-9397-08002B2CF9AE}" pid="3" name="Version">
    <vt:lpwstr>5.8.86.0</vt:lpwstr>
  </property>
  <property fmtid="{D5CDD505-2E9C-101B-9397-08002B2CF9AE}" pid="4" name="Last edited using">
    <vt:lpwstr>LW 8.1, Build 20220902</vt:lpwstr>
  </property>
  <property fmtid="{D5CDD505-2E9C-101B-9397-08002B2CF9AE}" pid="5" name="Created using">
    <vt:lpwstr>LW 5.8.4, Build 20141001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WTemplateID">
    <vt:lpwstr>SJ-021</vt:lpwstr>
  </property>
  <property fmtid="{D5CDD505-2E9C-101B-9397-08002B2CF9AE}" pid="9" name="ContentTypeId">
    <vt:lpwstr>0x010100E98322858357ED4DB8ACEC003F271AA8</vt:lpwstr>
  </property>
  <property fmtid="{D5CDD505-2E9C-101B-9397-08002B2CF9AE}" pid="10" name="Level of sensitivity">
    <vt:lpwstr>Standard treatment</vt:lpwstr>
  </property>
  <property fmtid="{D5CDD505-2E9C-101B-9397-08002B2CF9AE}" pid="11" name="DQCStatus">
    <vt:lpwstr>Green (DQC version 03)</vt:lpwstr>
  </property>
  <property name="OP_sanitized" fmtid="{D5CDD505-2E9C-101B-9397-08002B2CF9AE}" pid="12">
    <vt:lpwstr>True</vt:lpwstr>
  </property>
</Properties>
</file>