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B91AA" w14:textId="5867BEE7" w:rsidR="006B087E" w:rsidRDefault="00CF7177" w:rsidP="00CF7177">
      <w:pPr>
        <w:pStyle w:val="Pagedecouverture"/>
        <w:rPr>
          <w:noProof/>
        </w:rPr>
      </w:pPr>
      <w:bookmarkStart w:id="0" w:name="LW_BM_COVERPAGE"/>
      <w:r>
        <w:rPr>
          <w:noProof/>
        </w:rPr>
        <w:pict w14:anchorId="20644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C01601B-2E48-4D02-8093-8426463ADD5A" style="width:455.25pt;height:476.25pt">
            <v:imagedata r:id="rId11" o:title=""/>
          </v:shape>
        </w:pict>
      </w:r>
    </w:p>
    <w:bookmarkEnd w:id="0"/>
    <w:p w14:paraId="62E01367" w14:textId="77777777" w:rsidR="0091434F" w:rsidRDefault="0091434F" w:rsidP="0091434F">
      <w:pPr>
        <w:rPr>
          <w:noProof/>
        </w:rPr>
        <w:sectPr w:rsidR="0091434F" w:rsidSect="00CF717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49553EF1" w14:textId="77777777" w:rsidR="0076115C" w:rsidRDefault="0076115C" w:rsidP="0076115C">
      <w:pPr>
        <w:rPr>
          <w:noProof/>
        </w:rPr>
      </w:pPr>
      <w:bookmarkStart w:id="1" w:name="_GoBack"/>
      <w:bookmarkEnd w:id="1"/>
    </w:p>
    <w:p w14:paraId="665C8C4C" w14:textId="77777777" w:rsidR="0076115C" w:rsidRDefault="0076115C" w:rsidP="0076115C">
      <w:pPr>
        <w:rPr>
          <w:noProof/>
        </w:rPr>
        <w:sectPr w:rsidR="0076115C" w:rsidSect="00A13341">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299"/>
        </w:sectPr>
      </w:pPr>
    </w:p>
    <w:p w14:paraId="077F3D45" w14:textId="660B565C" w:rsidR="005B0872" w:rsidRDefault="33404B56" w:rsidP="33404B56">
      <w:pPr>
        <w:spacing w:after="120"/>
        <w:jc w:val="both"/>
        <w:rPr>
          <w:rFonts w:ascii="Times New Roman" w:hAnsi="Times New Roman" w:cs="Times New Roman"/>
          <w:b/>
          <w:bCs/>
          <w:noProof/>
          <w:sz w:val="24"/>
          <w:szCs w:val="24"/>
        </w:rPr>
      </w:pPr>
      <w:r>
        <w:rPr>
          <w:rFonts w:ascii="Times New Roman" w:hAnsi="Times New Roman"/>
          <w:noProof/>
          <w:sz w:val="24"/>
          <w:szCs w:val="24"/>
        </w:rPr>
        <w:t xml:space="preserve">Emisijas no fluorētām siltumnīcefekta gāzēm (F-gāzēm) izraisa </w:t>
      </w:r>
      <w:r>
        <w:rPr>
          <w:rFonts w:ascii="Times New Roman" w:hAnsi="Times New Roman"/>
          <w:b/>
          <w:bCs/>
          <w:noProof/>
          <w:sz w:val="24"/>
          <w:szCs w:val="24"/>
        </w:rPr>
        <w:t>klimata sasilšanu</w:t>
      </w:r>
      <w:r>
        <w:rPr>
          <w:rFonts w:ascii="Times New Roman" w:hAnsi="Times New Roman"/>
          <w:noProof/>
          <w:sz w:val="24"/>
          <w:szCs w:val="24"/>
        </w:rPr>
        <w:t xml:space="preserve">. Šādu emisiju novēršana ievērojami palīdzētu sasniegt </w:t>
      </w:r>
      <w:r>
        <w:rPr>
          <w:rFonts w:ascii="Times New Roman" w:hAnsi="Times New Roman"/>
          <w:b/>
          <w:bCs/>
          <w:noProof/>
          <w:sz w:val="24"/>
          <w:szCs w:val="24"/>
        </w:rPr>
        <w:t>ES klimata mērķrādītājus</w:t>
      </w:r>
      <w:r>
        <w:rPr>
          <w:rFonts w:ascii="Times New Roman" w:hAnsi="Times New Roman"/>
          <w:noProof/>
          <w:sz w:val="24"/>
          <w:szCs w:val="24"/>
        </w:rPr>
        <w:t xml:space="preserve">, kas noteikti </w:t>
      </w:r>
      <w:r>
        <w:rPr>
          <w:rFonts w:ascii="Times New Roman" w:hAnsi="Times New Roman"/>
          <w:b/>
          <w:bCs/>
          <w:noProof/>
          <w:sz w:val="24"/>
          <w:szCs w:val="24"/>
        </w:rPr>
        <w:t>Eiropas zaļajā kursā</w:t>
      </w:r>
      <w:r>
        <w:rPr>
          <w:rFonts w:ascii="Times New Roman" w:hAnsi="Times New Roman"/>
          <w:noProof/>
          <w:sz w:val="24"/>
          <w:szCs w:val="24"/>
        </w:rPr>
        <w:t xml:space="preserve">, un izpildīt mūsu saistības, ko nosaka </w:t>
      </w:r>
      <w:r>
        <w:rPr>
          <w:rFonts w:ascii="Times New Roman" w:hAnsi="Times New Roman"/>
          <w:b/>
          <w:bCs/>
          <w:noProof/>
          <w:sz w:val="24"/>
          <w:szCs w:val="24"/>
        </w:rPr>
        <w:t>Parīzes nolīgums par klimata pārmaiņām</w:t>
      </w:r>
      <w:r>
        <w:rPr>
          <w:rFonts w:ascii="Times New Roman" w:hAnsi="Times New Roman"/>
          <w:noProof/>
          <w:sz w:val="24"/>
          <w:szCs w:val="24"/>
        </w:rPr>
        <w:t xml:space="preserve"> un </w:t>
      </w:r>
      <w:r>
        <w:rPr>
          <w:rFonts w:ascii="Times New Roman" w:hAnsi="Times New Roman"/>
          <w:b/>
          <w:bCs/>
          <w:noProof/>
          <w:sz w:val="24"/>
          <w:szCs w:val="24"/>
        </w:rPr>
        <w:t>Monreālas protokols par ozona slāni noārdošām vielām</w:t>
      </w:r>
      <w:r>
        <w:rPr>
          <w:rFonts w:ascii="Times New Roman" w:hAnsi="Times New Roman"/>
          <w:noProof/>
          <w:sz w:val="24"/>
          <w:szCs w:val="24"/>
        </w:rPr>
        <w:t>, kuri reglamentē F-gāzes.</w:t>
      </w:r>
      <w:r>
        <w:rPr>
          <w:rFonts w:ascii="Times New Roman" w:hAnsi="Times New Roman"/>
          <w:b/>
          <w:bCs/>
          <w:noProof/>
          <w:sz w:val="24"/>
          <w:szCs w:val="24"/>
        </w:rPr>
        <w:t xml:space="preserve"> </w:t>
      </w:r>
      <w:r>
        <w:rPr>
          <w:rFonts w:ascii="Times New Roman" w:hAnsi="Times New Roman"/>
          <w:bCs/>
          <w:noProof/>
          <w:sz w:val="24"/>
          <w:szCs w:val="24"/>
        </w:rPr>
        <w:t xml:space="preserve">Izmaksefektīva rīcība ES līmenī attiecībā uz F-gāzēm palīdzēs dalībvalstīm sasniegt to siltumnīcefekta gāzu mērķrādītāju, kas noteikts Kopīgo centienu regulā. </w:t>
      </w:r>
    </w:p>
    <w:p w14:paraId="375E24A2" w14:textId="13363265" w:rsidR="00DD1C23"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Regula (ES) Nr. 517/2014 par fluorētām siltumnīcefekta gāzēm </w:t>
      </w:r>
      <w:r>
        <w:rPr>
          <w:rFonts w:ascii="Times New Roman" w:hAnsi="Times New Roman"/>
          <w:noProof/>
          <w:sz w:val="24"/>
          <w:szCs w:val="24"/>
        </w:rPr>
        <w:t xml:space="preserve">ir ES galvenais instruments, ar kura palīdzību novērst F-gāzu emisijas un izpildīt Monreālas protokolu. </w:t>
      </w:r>
      <w:r>
        <w:rPr>
          <w:rFonts w:ascii="Times New Roman" w:hAnsi="Times New Roman"/>
          <w:b/>
          <w:bCs/>
          <w:noProof/>
          <w:sz w:val="24"/>
          <w:szCs w:val="24"/>
        </w:rPr>
        <w:t>F-gāzes ir cilvēka radītas ķīmiskas vielas</w:t>
      </w:r>
      <w:r>
        <w:rPr>
          <w:rFonts w:ascii="Times New Roman" w:hAnsi="Times New Roman"/>
          <w:noProof/>
          <w:sz w:val="24"/>
          <w:szCs w:val="24"/>
        </w:rPr>
        <w:t>, ko izmanto daudziem dažādiem nolūkiem, piemēram, kā dzesētājvielas dzesēšanas aprīkojumā un gaisa kondicionētājos, tai skaitā siltumsūkņos, ķīmiskajā ražošanā, kā propelentu astmas aerosolos vai kā izolācijas materiālus elektroenerģijas pārvades aprīkojumā, vai kā putas ēkās. Emisijas rodas, kad gāzes tiek ražotas, izmantotas ražojumos vai aprīkojumā vai kad šādus ražojumus vai aprīkojumu iznīcina.</w:t>
      </w:r>
    </w:p>
    <w:p w14:paraId="31B026E8" w14:textId="2465C876" w:rsidR="005B0872" w:rsidRDefault="33404B56" w:rsidP="33404B56">
      <w:pPr>
        <w:spacing w:after="120"/>
        <w:jc w:val="both"/>
        <w:rPr>
          <w:rFonts w:ascii="Times New Roman" w:hAnsi="Times New Roman" w:cs="Times New Roman"/>
          <w:b/>
          <w:bCs/>
          <w:noProof/>
          <w:sz w:val="24"/>
          <w:szCs w:val="24"/>
        </w:rPr>
      </w:pPr>
      <w:r>
        <w:rPr>
          <w:rFonts w:ascii="Times New Roman" w:hAnsi="Times New Roman"/>
          <w:noProof/>
          <w:sz w:val="24"/>
          <w:szCs w:val="24"/>
        </w:rPr>
        <w:t xml:space="preserve">Veiktā </w:t>
      </w:r>
      <w:r>
        <w:rPr>
          <w:rFonts w:ascii="Times New Roman" w:hAnsi="Times New Roman"/>
          <w:b/>
          <w:bCs/>
          <w:noProof/>
          <w:sz w:val="24"/>
          <w:szCs w:val="24"/>
        </w:rPr>
        <w:t>izvērtējumā</w:t>
      </w:r>
      <w:r>
        <w:rPr>
          <w:rFonts w:ascii="Times New Roman" w:hAnsi="Times New Roman"/>
          <w:noProof/>
          <w:sz w:val="24"/>
          <w:szCs w:val="24"/>
        </w:rPr>
        <w:t xml:space="preserve"> ir konstatēts, ka F-gāzu regula ievērojami samazina emisijas un ka tā darbojas samērā labi. Tomēr regulai </w:t>
      </w:r>
      <w:r>
        <w:rPr>
          <w:rFonts w:ascii="Times New Roman" w:hAnsi="Times New Roman"/>
          <w:b/>
          <w:bCs/>
          <w:noProof/>
          <w:sz w:val="24"/>
          <w:szCs w:val="24"/>
        </w:rPr>
        <w:t>ir vajadzīgs lielāks vērienīgums, ņemot vērā paaugstināto ES klimata mērķrādītāju 2030. gadam un mērķi panākt klimatneitralitāti līdz 2050. gadam</w:t>
      </w:r>
      <w:r>
        <w:rPr>
          <w:rFonts w:ascii="Times New Roman" w:hAnsi="Times New Roman"/>
          <w:noProof/>
          <w:sz w:val="24"/>
          <w:szCs w:val="24"/>
        </w:rPr>
        <w:t xml:space="preserve">. Turklāt ar pašreizējiem noteikumiem nevar nodrošināt </w:t>
      </w:r>
      <w:r>
        <w:rPr>
          <w:rFonts w:ascii="Times New Roman" w:hAnsi="Times New Roman"/>
          <w:b/>
          <w:bCs/>
          <w:noProof/>
          <w:sz w:val="24"/>
          <w:szCs w:val="24"/>
        </w:rPr>
        <w:t>atbilstību Monreālas protokolam ilgākā termiņā</w:t>
      </w:r>
      <w:r>
        <w:rPr>
          <w:rFonts w:ascii="Times New Roman" w:hAnsi="Times New Roman"/>
          <w:noProof/>
          <w:sz w:val="24"/>
          <w:szCs w:val="24"/>
        </w:rPr>
        <w:t xml:space="preserve">. Ir arī dažas </w:t>
      </w:r>
      <w:r>
        <w:rPr>
          <w:rFonts w:ascii="Times New Roman" w:hAnsi="Times New Roman"/>
          <w:b/>
          <w:bCs/>
          <w:noProof/>
          <w:sz w:val="24"/>
          <w:szCs w:val="24"/>
        </w:rPr>
        <w:t>īstenošanas problēmas</w:t>
      </w:r>
      <w:r>
        <w:rPr>
          <w:rFonts w:ascii="Times New Roman" w:hAnsi="Times New Roman"/>
          <w:noProof/>
          <w:sz w:val="24"/>
          <w:szCs w:val="24"/>
        </w:rPr>
        <w:t xml:space="preserve">, tostarp vajadzība izbeigt nelikumīgas darbības, un dažas </w:t>
      </w:r>
      <w:r>
        <w:rPr>
          <w:rFonts w:ascii="Times New Roman" w:hAnsi="Times New Roman"/>
          <w:b/>
          <w:bCs/>
          <w:noProof/>
          <w:sz w:val="24"/>
          <w:szCs w:val="24"/>
        </w:rPr>
        <w:t>nepilnības un neefektivitāte uzraudzībā</w:t>
      </w:r>
      <w:r>
        <w:rPr>
          <w:rFonts w:ascii="Times New Roman" w:hAnsi="Times New Roman"/>
          <w:noProof/>
          <w:sz w:val="24"/>
          <w:szCs w:val="24"/>
        </w:rPr>
        <w:t xml:space="preserve">. Pārskatīšana arī sniedz iespēju uzlabot regulas </w:t>
      </w:r>
      <w:r>
        <w:rPr>
          <w:rFonts w:ascii="Times New Roman" w:hAnsi="Times New Roman"/>
          <w:b/>
          <w:bCs/>
          <w:noProof/>
          <w:sz w:val="24"/>
          <w:szCs w:val="24"/>
        </w:rPr>
        <w:t>skaidrību un saskanību</w:t>
      </w:r>
      <w:r>
        <w:rPr>
          <w:rFonts w:ascii="Times New Roman" w:hAnsi="Times New Roman"/>
          <w:noProof/>
          <w:sz w:val="24"/>
          <w:szCs w:val="24"/>
        </w:rPr>
        <w:t xml:space="preserve"> ar citām rīcībpolitikām.</w:t>
      </w:r>
      <w:r>
        <w:rPr>
          <w:rFonts w:ascii="Times New Roman" w:hAnsi="Times New Roman"/>
          <w:b/>
          <w:bCs/>
          <w:noProof/>
          <w:sz w:val="24"/>
          <w:szCs w:val="24"/>
        </w:rPr>
        <w:t xml:space="preserve"> </w:t>
      </w:r>
    </w:p>
    <w:p w14:paraId="4DD153C5" w14:textId="61F11350" w:rsidR="008C1C4A"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Komisija ierosinās pārskatīt regulu, pamatojoties uz šo ietekmes novērtējumu. </w:t>
      </w:r>
      <w:r>
        <w:rPr>
          <w:rFonts w:ascii="Times New Roman" w:hAnsi="Times New Roman"/>
          <w:noProof/>
          <w:sz w:val="24"/>
          <w:szCs w:val="24"/>
        </w:rPr>
        <w:t xml:space="preserve">Lai dažādā mērā risinātu apzinātās problēmas, tika izstrādātas </w:t>
      </w:r>
      <w:r>
        <w:rPr>
          <w:rFonts w:ascii="Times New Roman" w:hAnsi="Times New Roman"/>
          <w:b/>
          <w:bCs/>
          <w:noProof/>
          <w:sz w:val="24"/>
          <w:szCs w:val="24"/>
        </w:rPr>
        <w:t>trīs risinājumu paketes</w:t>
      </w:r>
      <w:r>
        <w:rPr>
          <w:rFonts w:ascii="Times New Roman" w:hAnsi="Times New Roman"/>
          <w:noProof/>
          <w:sz w:val="24"/>
          <w:szCs w:val="24"/>
        </w:rPr>
        <w:t xml:space="preserve">. </w:t>
      </w:r>
      <w:r>
        <w:rPr>
          <w:rFonts w:ascii="Times New Roman" w:hAnsi="Times New Roman"/>
          <w:b/>
          <w:bCs/>
          <w:noProof/>
          <w:sz w:val="24"/>
          <w:szCs w:val="24"/>
        </w:rPr>
        <w:t>1. risinājums</w:t>
      </w:r>
      <w:r>
        <w:rPr>
          <w:rFonts w:ascii="Times New Roman" w:hAnsi="Times New Roman"/>
          <w:noProof/>
          <w:sz w:val="24"/>
          <w:szCs w:val="24"/>
        </w:rPr>
        <w:t xml:space="preserve"> sastāv no pasākumiem, kas </w:t>
      </w:r>
      <w:r>
        <w:rPr>
          <w:rFonts w:ascii="Times New Roman" w:hAnsi="Times New Roman"/>
          <w:b/>
          <w:bCs/>
          <w:noProof/>
          <w:sz w:val="24"/>
          <w:szCs w:val="24"/>
        </w:rPr>
        <w:t>nodrošina atbilstību Monreālas protokolam, un paredz aiztaupīt papildu emisijas un panākt uzlabojumus</w:t>
      </w:r>
      <w:r>
        <w:rPr>
          <w:rFonts w:ascii="Times New Roman" w:hAnsi="Times New Roman"/>
          <w:noProof/>
          <w:sz w:val="24"/>
          <w:szCs w:val="24"/>
        </w:rPr>
        <w:t xml:space="preserve">, ko var izdarīt ar </w:t>
      </w:r>
      <w:r>
        <w:rPr>
          <w:rFonts w:ascii="Times New Roman" w:hAnsi="Times New Roman"/>
          <w:b/>
          <w:bCs/>
          <w:noProof/>
          <w:sz w:val="24"/>
          <w:szCs w:val="24"/>
        </w:rPr>
        <w:t>samērā zemām izmaksām un nelielām pūlēm</w:t>
      </w:r>
      <w:r>
        <w:rPr>
          <w:rFonts w:ascii="Times New Roman" w:hAnsi="Times New Roman"/>
          <w:noProof/>
          <w:sz w:val="24"/>
          <w:szCs w:val="24"/>
        </w:rPr>
        <w:t xml:space="preserve">. </w:t>
      </w:r>
      <w:r>
        <w:rPr>
          <w:rFonts w:ascii="Times New Roman" w:hAnsi="Times New Roman"/>
          <w:b/>
          <w:bCs/>
          <w:noProof/>
          <w:sz w:val="24"/>
          <w:szCs w:val="24"/>
        </w:rPr>
        <w:t>2. risinājums</w:t>
      </w:r>
      <w:r>
        <w:rPr>
          <w:rFonts w:ascii="Times New Roman" w:hAnsi="Times New Roman"/>
          <w:noProof/>
          <w:sz w:val="24"/>
          <w:szCs w:val="24"/>
        </w:rPr>
        <w:t xml:space="preserve"> papildus ietver pasākumus turpmākai emisiju samazināšanai un nodrošina aptverošāku uzraudzību un kontroli, un ir </w:t>
      </w:r>
      <w:r>
        <w:rPr>
          <w:rFonts w:ascii="Times New Roman" w:hAnsi="Times New Roman"/>
          <w:b/>
          <w:bCs/>
          <w:noProof/>
          <w:sz w:val="24"/>
          <w:szCs w:val="24"/>
        </w:rPr>
        <w:t>saistīts ar vidēji lielām izmaksām</w:t>
      </w:r>
      <w:r>
        <w:rPr>
          <w:rFonts w:ascii="Times New Roman" w:hAnsi="Times New Roman"/>
          <w:noProof/>
          <w:sz w:val="24"/>
          <w:szCs w:val="24"/>
        </w:rPr>
        <w:t xml:space="preserve">. </w:t>
      </w:r>
      <w:r>
        <w:rPr>
          <w:rFonts w:ascii="Times New Roman" w:hAnsi="Times New Roman"/>
          <w:b/>
          <w:bCs/>
          <w:noProof/>
          <w:sz w:val="24"/>
          <w:szCs w:val="24"/>
        </w:rPr>
        <w:t>3. risinājums</w:t>
      </w:r>
      <w:r>
        <w:rPr>
          <w:rFonts w:ascii="Times New Roman" w:hAnsi="Times New Roman"/>
          <w:noProof/>
          <w:sz w:val="24"/>
          <w:szCs w:val="24"/>
        </w:rPr>
        <w:t xml:space="preserve"> ietver visus pasākumus, ko uzskata par lietderīgiem un tehniski īstenojamiem, arī tos, kuru īstenošanai var būt vajadzīgas </w:t>
      </w:r>
      <w:r>
        <w:rPr>
          <w:rFonts w:ascii="Times New Roman" w:hAnsi="Times New Roman"/>
          <w:b/>
          <w:bCs/>
          <w:noProof/>
          <w:sz w:val="24"/>
          <w:szCs w:val="24"/>
        </w:rPr>
        <w:t>augstas izmaksas vai lielas pūles</w:t>
      </w:r>
      <w:r>
        <w:rPr>
          <w:rFonts w:ascii="Times New Roman" w:hAnsi="Times New Roman"/>
          <w:noProof/>
          <w:sz w:val="24"/>
          <w:szCs w:val="24"/>
        </w:rPr>
        <w:t xml:space="preserve">. </w:t>
      </w:r>
    </w:p>
    <w:p w14:paraId="72877CF6" w14:textId="748076DB" w:rsidR="005B0872"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Vēlamais pasākumu apvienojums ir 2. risinājums. </w:t>
      </w:r>
      <w:r>
        <w:rPr>
          <w:rFonts w:ascii="Times New Roman" w:hAnsi="Times New Roman"/>
          <w:noProof/>
          <w:sz w:val="24"/>
          <w:szCs w:val="24"/>
        </w:rPr>
        <w:t xml:space="preserve">Pirmā risinājumu pakete šķiet nepietiekama pašreizējā politiskajā kontekstā, jo tā nedod iespēju aiztaupīt vairāk emisiju nekā pamatscenārijā līdz 2050. gadam, neraugoties uz kvantitatīvi svarīga atbrīvojuma izņemšanu no kvotu sistēmas, un trešā risinājumu pakete šķiet pārāk dārga salīdzinājumā ar ieguvumiem, ko tā sniegtu, t. i., tas radītu ļoti lielu slogu dažām apakšnozarēm, vienlaikus nodrošinot ļoti mazus papildu emisiju aiztaupījumus salīdzinājumā ar 2. risinājumu. </w:t>
      </w:r>
    </w:p>
    <w:p w14:paraId="52D1E5BF" w14:textId="201C3A0F" w:rsidR="005B0872" w:rsidRDefault="33404B56" w:rsidP="33404B56">
      <w:pPr>
        <w:spacing w:after="120"/>
        <w:jc w:val="both"/>
        <w:rPr>
          <w:rFonts w:ascii="Times New Roman" w:hAnsi="Times New Roman" w:cs="Times New Roman"/>
          <w:noProof/>
          <w:sz w:val="24"/>
          <w:szCs w:val="24"/>
        </w:rPr>
      </w:pPr>
      <w:r>
        <w:rPr>
          <w:rFonts w:ascii="Times New Roman" w:hAnsi="Times New Roman"/>
          <w:noProof/>
          <w:sz w:val="24"/>
          <w:szCs w:val="24"/>
        </w:rPr>
        <w:t xml:space="preserve">Salīdzinājumā ar pašreizējo situāciju, </w:t>
      </w:r>
      <w:r>
        <w:rPr>
          <w:rFonts w:ascii="Times New Roman" w:hAnsi="Times New Roman"/>
          <w:b/>
          <w:bCs/>
          <w:noProof/>
          <w:sz w:val="24"/>
          <w:szCs w:val="24"/>
        </w:rPr>
        <w:t>2. risinājums vēl vairāk ierobežos kvotu apjomu, kas pieejams</w:t>
      </w:r>
      <w:r>
        <w:rPr>
          <w:rFonts w:ascii="Times New Roman" w:hAnsi="Times New Roman"/>
          <w:noProof/>
          <w:sz w:val="24"/>
          <w:szCs w:val="24"/>
        </w:rPr>
        <w:t xml:space="preserve"> fluorogļūdeņražu laišanai tirgū katru gadu līdz 2050. gadam, un ES ražotājiem un importētājiem būs jāsāk </w:t>
      </w:r>
      <w:r>
        <w:rPr>
          <w:rFonts w:ascii="Times New Roman" w:hAnsi="Times New Roman"/>
          <w:b/>
          <w:bCs/>
          <w:noProof/>
          <w:sz w:val="24"/>
          <w:szCs w:val="24"/>
        </w:rPr>
        <w:t>maksāt par savām kvotu tiesībām</w:t>
      </w:r>
      <w:r>
        <w:rPr>
          <w:rFonts w:ascii="Times New Roman" w:hAnsi="Times New Roman"/>
          <w:noProof/>
          <w:sz w:val="24"/>
          <w:szCs w:val="24"/>
        </w:rPr>
        <w:t xml:space="preserve">. Vairākiem jauna aprīkojuma veidiem arī tiks noteikti </w:t>
      </w:r>
      <w:r>
        <w:rPr>
          <w:rFonts w:ascii="Times New Roman" w:hAnsi="Times New Roman"/>
          <w:b/>
          <w:bCs/>
          <w:noProof/>
          <w:sz w:val="24"/>
          <w:szCs w:val="24"/>
        </w:rPr>
        <w:t>F-gāzu aizliegumi</w:t>
      </w:r>
      <w:r>
        <w:rPr>
          <w:rFonts w:ascii="Times New Roman" w:hAnsi="Times New Roman"/>
          <w:noProof/>
          <w:sz w:val="24"/>
          <w:szCs w:val="24"/>
        </w:rPr>
        <w:t xml:space="preserve"> (piemēram, gaisa kondicionētājiem un komutācijas aparatūrai), un </w:t>
      </w:r>
      <w:r>
        <w:rPr>
          <w:rFonts w:ascii="Times New Roman" w:hAnsi="Times New Roman"/>
          <w:b/>
          <w:bCs/>
          <w:noProof/>
          <w:sz w:val="24"/>
          <w:szCs w:val="24"/>
        </w:rPr>
        <w:t>tiek paplašināti</w:t>
      </w:r>
      <w:r>
        <w:rPr>
          <w:rFonts w:ascii="Times New Roman" w:hAnsi="Times New Roman"/>
          <w:noProof/>
          <w:sz w:val="24"/>
          <w:szCs w:val="24"/>
        </w:rPr>
        <w:t xml:space="preserve"> emisiju </w:t>
      </w:r>
      <w:r>
        <w:rPr>
          <w:rFonts w:ascii="Times New Roman" w:hAnsi="Times New Roman"/>
          <w:b/>
          <w:bCs/>
          <w:noProof/>
          <w:sz w:val="24"/>
          <w:szCs w:val="24"/>
        </w:rPr>
        <w:t>novēršanas pasākumi</w:t>
      </w:r>
      <w:r>
        <w:rPr>
          <w:rFonts w:ascii="Times New Roman" w:hAnsi="Times New Roman"/>
          <w:noProof/>
          <w:sz w:val="24"/>
          <w:szCs w:val="24"/>
        </w:rPr>
        <w:t xml:space="preserve">. Ar 2. risinājumu regula tiks </w:t>
      </w:r>
      <w:r>
        <w:rPr>
          <w:rFonts w:ascii="Times New Roman" w:hAnsi="Times New Roman"/>
          <w:b/>
          <w:bCs/>
          <w:noProof/>
          <w:sz w:val="24"/>
          <w:szCs w:val="24"/>
        </w:rPr>
        <w:t>pielāgota Monreālas protokolam, atceļot dažus atbrīvojumus</w:t>
      </w:r>
      <w:r>
        <w:rPr>
          <w:rFonts w:ascii="Times New Roman" w:hAnsi="Times New Roman"/>
          <w:noProof/>
          <w:sz w:val="24"/>
          <w:szCs w:val="24"/>
        </w:rPr>
        <w:t xml:space="preserve">, ieviešot fluorogļūdeņražu </w:t>
      </w:r>
      <w:r>
        <w:rPr>
          <w:rFonts w:ascii="Times New Roman" w:hAnsi="Times New Roman"/>
          <w:b/>
          <w:bCs/>
          <w:noProof/>
          <w:sz w:val="24"/>
          <w:szCs w:val="24"/>
        </w:rPr>
        <w:t>atsevišķas ražošanas pakāpenisku izbeigšanu</w:t>
      </w:r>
      <w:r>
        <w:rPr>
          <w:rFonts w:ascii="Times New Roman" w:hAnsi="Times New Roman"/>
          <w:noProof/>
          <w:sz w:val="24"/>
          <w:szCs w:val="24"/>
        </w:rPr>
        <w:t xml:space="preserve"> un </w:t>
      </w:r>
      <w:r>
        <w:rPr>
          <w:rFonts w:ascii="Times New Roman" w:hAnsi="Times New Roman"/>
          <w:b/>
          <w:bCs/>
          <w:noProof/>
          <w:sz w:val="24"/>
          <w:szCs w:val="24"/>
        </w:rPr>
        <w:t>no 2028. gada izbeidzot tirdzniecību ar valstīm, kas nav protokola puses</w:t>
      </w:r>
      <w:r>
        <w:rPr>
          <w:rFonts w:ascii="Times New Roman" w:hAnsi="Times New Roman"/>
          <w:noProof/>
          <w:sz w:val="24"/>
          <w:szCs w:val="24"/>
        </w:rPr>
        <w:t xml:space="preserve">. Turklāt tiks ieviestas īpašas prasības attiecībā uz muitas procesiem un ekonomikas dalībniekiem, lai </w:t>
      </w:r>
      <w:r>
        <w:rPr>
          <w:rFonts w:ascii="Times New Roman" w:hAnsi="Times New Roman"/>
          <w:b/>
          <w:bCs/>
          <w:noProof/>
          <w:sz w:val="24"/>
          <w:szCs w:val="24"/>
        </w:rPr>
        <w:t>novērstu nelikumīgas darbības</w:t>
      </w:r>
      <w:r>
        <w:rPr>
          <w:rFonts w:ascii="Times New Roman" w:hAnsi="Times New Roman"/>
          <w:noProof/>
          <w:sz w:val="24"/>
          <w:szCs w:val="24"/>
        </w:rPr>
        <w:t xml:space="preserve">, savukārt </w:t>
      </w:r>
      <w:r>
        <w:rPr>
          <w:rFonts w:ascii="Times New Roman" w:hAnsi="Times New Roman"/>
          <w:b/>
          <w:bCs/>
          <w:noProof/>
          <w:sz w:val="24"/>
          <w:szCs w:val="24"/>
        </w:rPr>
        <w:t>aprīkojuma apkalpošanas personālam tiks nodrošināta plašāka apmācība</w:t>
      </w:r>
      <w:r>
        <w:rPr>
          <w:rFonts w:ascii="Times New Roman" w:hAnsi="Times New Roman"/>
          <w:noProof/>
          <w:sz w:val="24"/>
          <w:szCs w:val="24"/>
        </w:rPr>
        <w:t xml:space="preserve"> par alternatīvām tehnoloģijām. Visbeidzot, </w:t>
      </w:r>
      <w:r>
        <w:rPr>
          <w:rFonts w:ascii="Times New Roman" w:hAnsi="Times New Roman"/>
          <w:b/>
          <w:bCs/>
          <w:noProof/>
          <w:sz w:val="24"/>
          <w:szCs w:val="24"/>
        </w:rPr>
        <w:t>uzraudzības</w:t>
      </w:r>
      <w:r>
        <w:rPr>
          <w:rFonts w:ascii="Times New Roman" w:hAnsi="Times New Roman"/>
          <w:noProof/>
          <w:sz w:val="24"/>
          <w:szCs w:val="24"/>
        </w:rPr>
        <w:t xml:space="preserve"> un uzņēmumu </w:t>
      </w:r>
      <w:r>
        <w:rPr>
          <w:rFonts w:ascii="Times New Roman" w:hAnsi="Times New Roman"/>
          <w:b/>
          <w:bCs/>
          <w:noProof/>
          <w:sz w:val="24"/>
          <w:szCs w:val="24"/>
        </w:rPr>
        <w:t>ziņošanas</w:t>
      </w:r>
      <w:r>
        <w:rPr>
          <w:rFonts w:ascii="Times New Roman" w:hAnsi="Times New Roman"/>
          <w:noProof/>
          <w:sz w:val="24"/>
          <w:szCs w:val="24"/>
        </w:rPr>
        <w:t xml:space="preserve"> darbības kļūs pilnīgākas un vairāk piemērotas mērķim. </w:t>
      </w:r>
    </w:p>
    <w:p w14:paraId="5967BE4E" w14:textId="280A06C7" w:rsidR="005B0872" w:rsidRDefault="33404B56" w:rsidP="33404B56">
      <w:pPr>
        <w:spacing w:after="120"/>
        <w:jc w:val="both"/>
        <w:rPr>
          <w:rFonts w:ascii="Times New Roman" w:hAnsi="Times New Roman" w:cs="Times New Roman"/>
          <w:noProof/>
          <w:sz w:val="24"/>
          <w:szCs w:val="24"/>
        </w:rPr>
      </w:pPr>
      <w:r>
        <w:rPr>
          <w:rFonts w:ascii="Times New Roman" w:hAnsi="Times New Roman"/>
          <w:b/>
          <w:bCs/>
          <w:noProof/>
          <w:sz w:val="24"/>
          <w:szCs w:val="24"/>
        </w:rPr>
        <w:t>2. risinājums ļaus aiztaupīt emisijas 40 Mt CO</w:t>
      </w:r>
      <w:r>
        <w:rPr>
          <w:rFonts w:ascii="Times New Roman" w:hAnsi="Times New Roman"/>
          <w:b/>
          <w:bCs/>
          <w:noProof/>
          <w:sz w:val="24"/>
          <w:szCs w:val="24"/>
          <w:vertAlign w:val="subscript"/>
        </w:rPr>
        <w:t>2</w:t>
      </w:r>
      <w:r>
        <w:rPr>
          <w:rFonts w:ascii="Times New Roman" w:hAnsi="Times New Roman"/>
          <w:b/>
          <w:bCs/>
          <w:noProof/>
          <w:sz w:val="24"/>
          <w:szCs w:val="24"/>
        </w:rPr>
        <w:t xml:space="preserve"> ekv. apmērā līdz 2030. gadam un 310 Mt CO</w:t>
      </w:r>
      <w:r>
        <w:rPr>
          <w:rFonts w:ascii="Times New Roman" w:hAnsi="Times New Roman"/>
          <w:b/>
          <w:bCs/>
          <w:noProof/>
          <w:sz w:val="24"/>
          <w:szCs w:val="24"/>
          <w:vertAlign w:val="subscript"/>
        </w:rPr>
        <w:t>2</w:t>
      </w:r>
      <w:r>
        <w:rPr>
          <w:rFonts w:ascii="Times New Roman" w:hAnsi="Times New Roman"/>
          <w:b/>
          <w:bCs/>
          <w:noProof/>
          <w:sz w:val="24"/>
          <w:szCs w:val="24"/>
        </w:rPr>
        <w:t> ekv. apmērā līdz 2050. gadam</w:t>
      </w:r>
      <w:r>
        <w:rPr>
          <w:rFonts w:ascii="Times New Roman" w:hAnsi="Times New Roman"/>
          <w:noProof/>
          <w:sz w:val="24"/>
          <w:szCs w:val="24"/>
        </w:rPr>
        <w:t xml:space="preserve"> papildus apjomam, kas tiks sasniegts ar pašreizējo regulu (t. i., aiztaupījumi par attiecīgi 430 Mt CO</w:t>
      </w:r>
      <w:r>
        <w:rPr>
          <w:rFonts w:ascii="Times New Roman" w:hAnsi="Times New Roman"/>
          <w:noProof/>
          <w:sz w:val="24"/>
          <w:szCs w:val="24"/>
          <w:vertAlign w:val="subscript"/>
        </w:rPr>
        <w:t>2</w:t>
      </w:r>
      <w:r>
        <w:rPr>
          <w:rFonts w:ascii="Times New Roman" w:hAnsi="Times New Roman"/>
          <w:noProof/>
          <w:sz w:val="24"/>
          <w:szCs w:val="24"/>
        </w:rPr>
        <w:t> ekv. un 1990 Mt CO</w:t>
      </w:r>
      <w:r>
        <w:rPr>
          <w:rFonts w:ascii="Times New Roman" w:hAnsi="Times New Roman"/>
          <w:noProof/>
          <w:sz w:val="24"/>
          <w:szCs w:val="24"/>
          <w:vertAlign w:val="subscript"/>
        </w:rPr>
        <w:t>2</w:t>
      </w:r>
      <w:r>
        <w:rPr>
          <w:rFonts w:ascii="Times New Roman" w:hAnsi="Times New Roman"/>
          <w:noProof/>
          <w:sz w:val="24"/>
          <w:szCs w:val="24"/>
        </w:rPr>
        <w:t xml:space="preserve"> ekv.). Lai gan daži aprīkojuma lietotāji saskarsies ar fluorogļūdeņražu cenu paaugstinājumu stingrāku kvotu ierobežojumu dēļ, </w:t>
      </w:r>
      <w:r>
        <w:rPr>
          <w:rFonts w:ascii="Times New Roman" w:hAnsi="Times New Roman"/>
          <w:b/>
          <w:bCs/>
          <w:noProof/>
          <w:sz w:val="24"/>
          <w:szCs w:val="24"/>
        </w:rPr>
        <w:t xml:space="preserve">kopumā 2. risinājums </w:t>
      </w:r>
      <w:r>
        <w:rPr>
          <w:rFonts w:ascii="Times New Roman" w:hAnsi="Times New Roman"/>
          <w:noProof/>
          <w:sz w:val="24"/>
          <w:szCs w:val="24"/>
        </w:rPr>
        <w:t>ap</w:t>
      </w:r>
      <w:r w:rsidR="007173A1">
        <w:rPr>
          <w:rFonts w:ascii="Times New Roman" w:hAnsi="Times New Roman"/>
          <w:noProof/>
          <w:sz w:val="24"/>
          <w:szCs w:val="24"/>
        </w:rPr>
        <w:t>rīkojuma lietotājiem ilgtermiņā</w:t>
      </w:r>
      <w:r>
        <w:rPr>
          <w:rFonts w:ascii="Times New Roman" w:hAnsi="Times New Roman"/>
          <w:noProof/>
          <w:sz w:val="24"/>
          <w:szCs w:val="24"/>
        </w:rPr>
        <w:t xml:space="preserve"> </w:t>
      </w:r>
      <w:r>
        <w:rPr>
          <w:rFonts w:ascii="Times New Roman" w:hAnsi="Times New Roman"/>
          <w:b/>
          <w:bCs/>
          <w:noProof/>
          <w:sz w:val="24"/>
          <w:szCs w:val="24"/>
        </w:rPr>
        <w:t>ļaus ietaupīt izmaksas</w:t>
      </w:r>
      <w:r>
        <w:rPr>
          <w:rFonts w:ascii="Times New Roman" w:hAnsi="Times New Roman"/>
          <w:noProof/>
          <w:sz w:val="24"/>
          <w:szCs w:val="24"/>
        </w:rPr>
        <w:t xml:space="preserve">, pateicoties enerģijas ietaupījumiem. </w:t>
      </w:r>
      <w:r>
        <w:rPr>
          <w:rFonts w:ascii="Times New Roman" w:hAnsi="Times New Roman"/>
          <w:b/>
          <w:bCs/>
          <w:noProof/>
          <w:sz w:val="24"/>
          <w:szCs w:val="24"/>
        </w:rPr>
        <w:t>Administratīvās izmaksas</w:t>
      </w:r>
      <w:r w:rsidR="003D3D8F">
        <w:rPr>
          <w:rFonts w:ascii="Times New Roman" w:hAnsi="Times New Roman"/>
          <w:b/>
          <w:bCs/>
          <w:noProof/>
          <w:sz w:val="24"/>
          <w:szCs w:val="24"/>
        </w:rPr>
        <w:t xml:space="preserve"> </w:t>
      </w:r>
      <w:r>
        <w:rPr>
          <w:rFonts w:ascii="Times New Roman" w:hAnsi="Times New Roman"/>
          <w:noProof/>
          <w:sz w:val="24"/>
          <w:szCs w:val="24"/>
        </w:rPr>
        <w:t xml:space="preserve">rūpniecības nozarei, dalībvalstīm un Komisijai </w:t>
      </w:r>
      <w:r>
        <w:rPr>
          <w:rFonts w:ascii="Times New Roman" w:hAnsi="Times New Roman"/>
          <w:b/>
          <w:bCs/>
          <w:noProof/>
          <w:sz w:val="24"/>
          <w:szCs w:val="24"/>
        </w:rPr>
        <w:t>palielināsies mēreni</w:t>
      </w:r>
      <w:r>
        <w:rPr>
          <w:rFonts w:ascii="Times New Roman" w:hAnsi="Times New Roman"/>
          <w:noProof/>
          <w:sz w:val="24"/>
          <w:szCs w:val="24"/>
        </w:rPr>
        <w:t xml:space="preserve">, proti, saistībā ar pasākumiem, kas būs jāveic, lai pielāgotos starptautiskajiem noteikumiem un panāktu labāku kontroli. </w:t>
      </w:r>
    </w:p>
    <w:p w14:paraId="6C317EC6" w14:textId="7F776060" w:rsidR="0098251D" w:rsidRDefault="0098251D" w:rsidP="0098251D">
      <w:pPr>
        <w:spacing w:after="120"/>
        <w:rPr>
          <w:rFonts w:ascii="Times New Roman" w:hAnsi="Times New Roman"/>
          <w:noProof/>
          <w:sz w:val="24"/>
        </w:rPr>
      </w:pPr>
      <w:r>
        <w:rPr>
          <w:rFonts w:ascii="Times New Roman" w:hAnsi="Times New Roman"/>
          <w:noProof/>
          <w:sz w:val="24"/>
        </w:rPr>
        <w:t>Reaģējot uz dabasgāzes krīzi neseno ģeopolitisko notikumu dēļ, Komisija ir ierosinājusi veicināt siltumsūkņu izvēršanu. Lai gan ir svarīgi gan palielināt siltumsūkņu energoefektivitāti, gan ierobežot to tiešās F-gāzu emisijas, kvotu sistēma 2. risinājumā paredz pietiekamu rezervi šādam lielākam pieaugumam, pat ja ņem vērā mazo siltumsūkņu nedaudz lēnāku pārveidošanu par klimatam nekaitīgām alternatīvām.</w:t>
      </w:r>
    </w:p>
    <w:p w14:paraId="47C58EE7" w14:textId="0FAB767E" w:rsidR="0098251D" w:rsidRPr="0098251D" w:rsidRDefault="0098251D" w:rsidP="0098251D">
      <w:pPr>
        <w:spacing w:after="120"/>
        <w:rPr>
          <w:rFonts w:ascii="Times New Roman" w:hAnsi="Times New Roman" w:cs="Times New Roman"/>
          <w:b/>
          <w:bCs/>
          <w:noProof/>
          <w:sz w:val="24"/>
          <w:szCs w:val="24"/>
        </w:rPr>
      </w:pPr>
      <w:r>
        <w:rPr>
          <w:rFonts w:ascii="Times New Roman" w:hAnsi="Times New Roman"/>
          <w:b/>
          <w:bCs/>
          <w:noProof/>
          <w:sz w:val="24"/>
          <w:szCs w:val="24"/>
        </w:rPr>
        <w:t xml:space="preserve">Tādējādi izmantošanas pakāpeniska izbeigšana šķiet saskanīga ar mērķrādītājiem attiecībā uz atjaunojamo energoresursu enerģiju, pat ja ņem vērā, ka nepieciešama ievērojami plašāka siltumsūkņu ieviešana, ievērojot pašreizējo dabasgāzes enerģijas krīzi un no tās izrietošo mazu siltumsūkņu nedaudz lēnāku pārveidošanu par klimatam nekaitīgām alternatīvām. </w:t>
      </w:r>
    </w:p>
    <w:p w14:paraId="7A58B16B" w14:textId="145936B6" w:rsidR="00291EA9" w:rsidRPr="007173A1" w:rsidRDefault="33404B56" w:rsidP="33404B56">
      <w:pPr>
        <w:spacing w:after="120"/>
        <w:jc w:val="both"/>
        <w:rPr>
          <w:rFonts w:ascii="Times New Roman" w:hAnsi="Times New Roman" w:cs="Times New Roman"/>
          <w:bCs/>
          <w:noProof/>
          <w:sz w:val="24"/>
          <w:szCs w:val="24"/>
        </w:rPr>
      </w:pPr>
      <w:r>
        <w:rPr>
          <w:rFonts w:ascii="Times New Roman" w:hAnsi="Times New Roman"/>
          <w:b/>
          <w:bCs/>
          <w:noProof/>
          <w:sz w:val="24"/>
          <w:szCs w:val="24"/>
        </w:rPr>
        <w:t xml:space="preserve">Notika plašas apspriedes ar ieinteresētajām personām. </w:t>
      </w:r>
      <w:r>
        <w:rPr>
          <w:rFonts w:ascii="Times New Roman" w:hAnsi="Times New Roman"/>
          <w:noProof/>
          <w:sz w:val="24"/>
          <w:szCs w:val="24"/>
        </w:rPr>
        <w:t>Tās piekrīt, ka regula ir jāpārskata tagad un ka pārskatīšanā par pamatu būtu jāizmanto esošie pasākumi.</w:t>
      </w:r>
      <w:r>
        <w:rPr>
          <w:rFonts w:ascii="Times New Roman" w:hAnsi="Times New Roman"/>
          <w:b/>
          <w:bCs/>
          <w:noProof/>
          <w:sz w:val="24"/>
          <w:szCs w:val="24"/>
        </w:rPr>
        <w:t xml:space="preserve"> </w:t>
      </w:r>
      <w:r>
        <w:rPr>
          <w:rFonts w:ascii="Times New Roman" w:hAnsi="Times New Roman"/>
          <w:noProof/>
          <w:sz w:val="24"/>
          <w:szCs w:val="24"/>
        </w:rPr>
        <w:t xml:space="preserve">Rūpniecības nozare, dalībvalstis un NVO kopumā </w:t>
      </w:r>
      <w:r>
        <w:rPr>
          <w:rFonts w:ascii="Times New Roman" w:hAnsi="Times New Roman"/>
          <w:b/>
          <w:bCs/>
          <w:noProof/>
          <w:sz w:val="24"/>
          <w:szCs w:val="24"/>
        </w:rPr>
        <w:t>atbalsta pasākumus, ar kuriem risina īstenošanas problēmas un gādā par atbilstību Monreālas protokolam</w:t>
      </w:r>
      <w:r>
        <w:rPr>
          <w:rFonts w:ascii="Times New Roman" w:hAnsi="Times New Roman"/>
          <w:noProof/>
          <w:sz w:val="24"/>
          <w:szCs w:val="24"/>
        </w:rPr>
        <w:t xml:space="preserve">. </w:t>
      </w:r>
      <w:r>
        <w:rPr>
          <w:rFonts w:ascii="Times New Roman" w:hAnsi="Times New Roman"/>
          <w:bCs/>
          <w:noProof/>
          <w:sz w:val="24"/>
          <w:szCs w:val="24"/>
        </w:rPr>
        <w:t xml:space="preserve">Attiecībā uz ieceru vērienu saistībā ar </w:t>
      </w:r>
      <w:r>
        <w:rPr>
          <w:rFonts w:ascii="Times New Roman" w:hAnsi="Times New Roman"/>
          <w:bCs/>
          <w:i/>
          <w:iCs/>
          <w:noProof/>
          <w:sz w:val="24"/>
          <w:szCs w:val="24"/>
        </w:rPr>
        <w:t>HFC</w:t>
      </w:r>
      <w:r>
        <w:rPr>
          <w:rFonts w:ascii="Times New Roman" w:hAnsi="Times New Roman"/>
          <w:bCs/>
          <w:noProof/>
          <w:sz w:val="24"/>
          <w:szCs w:val="24"/>
        </w:rPr>
        <w:t xml:space="preserve"> izmantošanas pakāpenisku izbeigšanu un aizliegumiem, it īpaši saistībā ar F-gāzu izmantošanu siltumsūkņos, dažas </w:t>
      </w:r>
      <w:r>
        <w:rPr>
          <w:rFonts w:ascii="Times New Roman" w:hAnsi="Times New Roman"/>
          <w:bCs/>
          <w:noProof/>
          <w:sz w:val="24"/>
          <w:szCs w:val="24"/>
          <w:u w:val="single"/>
        </w:rPr>
        <w:t>rūpniecības nozares ieinteresētās personas</w:t>
      </w:r>
      <w:r>
        <w:rPr>
          <w:rFonts w:ascii="Times New Roman" w:hAnsi="Times New Roman"/>
          <w:bCs/>
          <w:noProof/>
          <w:sz w:val="24"/>
          <w:szCs w:val="24"/>
        </w:rPr>
        <w:t xml:space="preserve"> uzskata, ka pašreizējai regulai ir pietiekams ieceru vēriens, savukārt novatori un klimatam nekaitīgu tehnoloģiju ražotāji uzstāj uz stigrākiem politikas virzītājpasākumiem, lai tie varētu pārdot savus risinājumus. Stingrākus politikas virzītājpasākumus atbalsta </w:t>
      </w:r>
      <w:r>
        <w:rPr>
          <w:rFonts w:ascii="Times New Roman" w:hAnsi="Times New Roman"/>
          <w:bCs/>
          <w:noProof/>
          <w:sz w:val="24"/>
          <w:szCs w:val="24"/>
          <w:u w:val="single"/>
        </w:rPr>
        <w:t>arī</w:t>
      </w:r>
      <w:r>
        <w:rPr>
          <w:rFonts w:ascii="Times New Roman" w:hAnsi="Times New Roman"/>
          <w:bCs/>
          <w:noProof/>
          <w:sz w:val="24"/>
          <w:szCs w:val="24"/>
        </w:rPr>
        <w:t xml:space="preserve"> NVO un daudzas kompetentās iestādes. </w:t>
      </w:r>
      <w:r>
        <w:rPr>
          <w:rFonts w:ascii="Times New Roman" w:hAnsi="Times New Roman"/>
          <w:noProof/>
          <w:sz w:val="24"/>
          <w:szCs w:val="24"/>
        </w:rPr>
        <w:t>Tas ir atspoguļots trijos izvērtētajos risinājumos.</w:t>
      </w:r>
    </w:p>
    <w:sectPr w:rsidR="00291EA9" w:rsidRPr="007173A1" w:rsidSect="00777295">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2F45" w14:textId="77777777" w:rsidR="003F7F72" w:rsidRDefault="003F7F72" w:rsidP="006B087E">
      <w:pPr>
        <w:spacing w:after="0" w:line="240" w:lineRule="auto"/>
      </w:pPr>
      <w:r>
        <w:separator/>
      </w:r>
    </w:p>
  </w:endnote>
  <w:endnote w:type="continuationSeparator" w:id="0">
    <w:p w14:paraId="44EF1155" w14:textId="77777777" w:rsidR="003F7F72" w:rsidRDefault="003F7F72" w:rsidP="006B087E">
      <w:pPr>
        <w:spacing w:after="0" w:line="240" w:lineRule="auto"/>
      </w:pPr>
      <w:r>
        <w:continuationSeparator/>
      </w:r>
    </w:p>
  </w:endnote>
  <w:endnote w:type="continuationNotice" w:id="1">
    <w:p w14:paraId="10A83C9C" w14:textId="77777777" w:rsidR="003F7F72" w:rsidRDefault="003F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799" w14:textId="77777777" w:rsidR="00CF7177" w:rsidRPr="00CF7177" w:rsidRDefault="00CF7177" w:rsidP="00CF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FF0B" w14:textId="58A0D865" w:rsidR="007173A1" w:rsidRPr="00CF7177" w:rsidRDefault="00CF7177" w:rsidP="00CF7177">
    <w:pPr>
      <w:pStyle w:val="FooterCoverPage"/>
      <w:rPr>
        <w:rFonts w:ascii="Arial" w:hAnsi="Arial" w:cs="Arial"/>
        <w:b/>
        <w:sz w:val="48"/>
      </w:rPr>
    </w:pPr>
    <w:r w:rsidRPr="00CF7177">
      <w:rPr>
        <w:rFonts w:ascii="Arial" w:hAnsi="Arial" w:cs="Arial"/>
        <w:b/>
        <w:sz w:val="48"/>
      </w:rPr>
      <w:t>LV</w:t>
    </w:r>
    <w:r w:rsidRPr="00CF7177">
      <w:rPr>
        <w:rFonts w:ascii="Arial" w:hAnsi="Arial" w:cs="Arial"/>
        <w:b/>
        <w:sz w:val="48"/>
      </w:rPr>
      <w:tab/>
    </w:r>
    <w:r w:rsidRPr="00CF7177">
      <w:rPr>
        <w:rFonts w:ascii="Arial" w:hAnsi="Arial" w:cs="Arial"/>
        <w:b/>
        <w:sz w:val="48"/>
      </w:rPr>
      <w:tab/>
    </w:r>
    <w:r w:rsidRPr="00CF7177">
      <w:tab/>
    </w:r>
    <w:r w:rsidRPr="00CF7177">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F7B2" w14:textId="77777777" w:rsidR="00CF7177" w:rsidRPr="00CF7177" w:rsidRDefault="00CF7177" w:rsidP="00CF717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3831" w14:textId="77777777" w:rsidR="005B0872" w:rsidRDefault="005B08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8375" w14:textId="77777777" w:rsidR="005B0872" w:rsidRPr="00A13341" w:rsidRDefault="005B0872" w:rsidP="33404B56">
    <w:pPr>
      <w:pStyle w:val="FooterCoverPage"/>
      <w:rPr>
        <w:rFonts w:ascii="Arial" w:hAnsi="Arial" w:cs="Arial"/>
        <w:b/>
        <w:bCs/>
        <w:sz w:val="48"/>
        <w:szCs w:val="48"/>
      </w:rPr>
    </w:pPr>
    <w:r>
      <w:rPr>
        <w:rFonts w:ascii="Arial" w:hAnsi="Arial"/>
        <w:b/>
        <w:bCs/>
        <w:sz w:val="48"/>
        <w:szCs w:val="48"/>
      </w:rPr>
      <w:t>LV</w:t>
    </w:r>
    <w:r>
      <w:rPr>
        <w:rFonts w:ascii="Arial" w:hAnsi="Arial"/>
        <w:b/>
        <w:sz w:val="48"/>
      </w:rPr>
      <w:tab/>
    </w:r>
    <w:r>
      <w:rPr>
        <w:rFonts w:ascii="Arial" w:hAnsi="Arial"/>
        <w:b/>
        <w:sz w:val="48"/>
      </w:rPr>
      <w:tab/>
    </w:r>
    <w:r>
      <w:tab/>
    </w:r>
    <w:r>
      <w:rPr>
        <w:rFonts w:ascii="Arial" w:hAnsi="Arial"/>
        <w:b/>
        <w:bCs/>
        <w:sz w:val="48"/>
        <w:szCs w:val="48"/>
      </w:rPr>
      <w:t>LV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39C3" w14:textId="77777777" w:rsidR="005B0872" w:rsidRDefault="005B08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EF4F" w14:textId="77777777" w:rsidR="005B0872" w:rsidRDefault="005B08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6930"/>
      <w:docPartObj>
        <w:docPartGallery w:val="Page Numbers (Bottom of Page)"/>
        <w:docPartUnique/>
      </w:docPartObj>
    </w:sdtPr>
    <w:sdtEndPr>
      <w:rPr>
        <w:sz w:val="20"/>
        <w:szCs w:val="20"/>
      </w:rPr>
    </w:sdtEndPr>
    <w:sdtContent>
      <w:p w14:paraId="1DD66BD0" w14:textId="34CFC10E" w:rsidR="005B0872" w:rsidRPr="006A241F" w:rsidRDefault="005B0872">
        <w:pPr>
          <w:pStyle w:val="Footer"/>
          <w:jc w:val="center"/>
          <w:rPr>
            <w:sz w:val="20"/>
            <w:szCs w:val="20"/>
          </w:rPr>
        </w:pPr>
        <w:r w:rsidRPr="00D84F38">
          <w:rPr>
            <w:sz w:val="20"/>
            <w:szCs w:val="20"/>
          </w:rPr>
          <w:fldChar w:fldCharType="begin"/>
        </w:r>
        <w:r w:rsidRPr="00B26A8E">
          <w:rPr>
            <w:sz w:val="20"/>
            <w:szCs w:val="20"/>
          </w:rPr>
          <w:instrText xml:space="preserve"> PAGE   \* MERGEFORMAT </w:instrText>
        </w:r>
        <w:r w:rsidRPr="00D84F38">
          <w:rPr>
            <w:sz w:val="20"/>
            <w:szCs w:val="20"/>
          </w:rPr>
          <w:fldChar w:fldCharType="separate"/>
        </w:r>
        <w:r w:rsidR="00CF7177">
          <w:rPr>
            <w:noProof/>
            <w:sz w:val="20"/>
            <w:szCs w:val="20"/>
          </w:rPr>
          <w:t>2</w:t>
        </w:r>
        <w:r w:rsidRPr="00D84F38">
          <w:rPr>
            <w:sz w:val="20"/>
            <w:szCs w:val="20"/>
          </w:rPr>
          <w:fldChar w:fldCharType="end"/>
        </w:r>
      </w:p>
    </w:sdtContent>
  </w:sdt>
  <w:p w14:paraId="45F2DEEF" w14:textId="77777777" w:rsidR="005B0872" w:rsidRPr="00CD516A" w:rsidRDefault="005B0872" w:rsidP="003158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CDD9" w14:textId="7603B996" w:rsidR="005B0872" w:rsidRDefault="005B0872" w:rsidP="00B01A7B">
    <w:pPr>
      <w:pStyle w:val="Footer"/>
      <w:jc w:val="cente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F7177">
      <w:rPr>
        <w:caps/>
        <w:noProof/>
        <w:color w:val="4F81BD" w:themeColor="accent1"/>
      </w:rPr>
      <w:t>1</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10A9" w14:textId="77777777" w:rsidR="003F7F72" w:rsidRDefault="003F7F72" w:rsidP="006B087E">
      <w:pPr>
        <w:spacing w:after="0" w:line="240" w:lineRule="auto"/>
      </w:pPr>
      <w:r>
        <w:separator/>
      </w:r>
    </w:p>
  </w:footnote>
  <w:footnote w:type="continuationSeparator" w:id="0">
    <w:p w14:paraId="494F5D63" w14:textId="77777777" w:rsidR="003F7F72" w:rsidRDefault="003F7F72" w:rsidP="006B087E">
      <w:pPr>
        <w:spacing w:after="0" w:line="240" w:lineRule="auto"/>
      </w:pPr>
      <w:r>
        <w:continuationSeparator/>
      </w:r>
    </w:p>
  </w:footnote>
  <w:footnote w:type="continuationNotice" w:id="1">
    <w:p w14:paraId="17F1423F" w14:textId="77777777" w:rsidR="003F7F72" w:rsidRDefault="003F7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AEA1" w14:textId="77777777" w:rsidR="00CF7177" w:rsidRPr="00CF7177" w:rsidRDefault="00CF7177" w:rsidP="00CF7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303D" w14:textId="77777777" w:rsidR="00CF7177" w:rsidRPr="00CF7177" w:rsidRDefault="00CF7177" w:rsidP="00CF717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3036" w14:textId="77777777" w:rsidR="00CF7177" w:rsidRPr="00CF7177" w:rsidRDefault="00CF7177" w:rsidP="00CF717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3035" w14:textId="77777777" w:rsidR="005B0872" w:rsidRDefault="005B08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F782" w14:textId="77777777" w:rsidR="005B0872" w:rsidRDefault="005B08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08A2" w14:textId="77777777" w:rsidR="005B0872" w:rsidRDefault="005B08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B8CB" w14:textId="77777777" w:rsidR="005B0872" w:rsidRDefault="005B08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8860" w14:textId="77777777" w:rsidR="005B0872" w:rsidRDefault="005B08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BABB" w14:textId="77777777" w:rsidR="005B0872" w:rsidRDefault="005B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500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E49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5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84C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9CB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500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8D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F0F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8EA24"/>
    <w:lvl w:ilvl="0">
      <w:start w:val="1"/>
      <w:numFmt w:val="decimal"/>
      <w:lvlText w:val="%1."/>
      <w:lvlJc w:val="left"/>
      <w:pPr>
        <w:tabs>
          <w:tab w:val="num" w:pos="360"/>
        </w:tabs>
        <w:ind w:left="360" w:hanging="360"/>
      </w:pPr>
    </w:lvl>
  </w:abstractNum>
  <w:abstractNum w:abstractNumId="9" w15:restartNumberingAfterBreak="0">
    <w:nsid w:val="002B3148"/>
    <w:multiLevelType w:val="hybridMultilevel"/>
    <w:tmpl w:val="B52AA3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7A23DE"/>
    <w:multiLevelType w:val="hybridMultilevel"/>
    <w:tmpl w:val="6B2E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B6C8C"/>
    <w:multiLevelType w:val="multilevel"/>
    <w:tmpl w:val="16E23A02"/>
    <w:lvl w:ilvl="0">
      <w:start w:val="1"/>
      <w:numFmt w:val="decimal"/>
      <w:lvlText w:val="%1."/>
      <w:lvlJc w:val="left"/>
      <w:pPr>
        <w:ind w:left="720" w:hanging="360"/>
      </w:pPr>
      <w:rPr>
        <w:rFonts w:hint="default"/>
      </w:rPr>
    </w:lvl>
    <w:lvl w:ilvl="1">
      <w:start w:val="3"/>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12" w15:restartNumberingAfterBreak="0">
    <w:nsid w:val="02BD4A42"/>
    <w:multiLevelType w:val="hybridMultilevel"/>
    <w:tmpl w:val="1714ACF2"/>
    <w:lvl w:ilvl="0" w:tplc="322E917C">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2FC3569"/>
    <w:multiLevelType w:val="hybridMultilevel"/>
    <w:tmpl w:val="96D03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071D5F"/>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5A062F"/>
    <w:multiLevelType w:val="hybridMultilevel"/>
    <w:tmpl w:val="D3E803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7D0878"/>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96344EF"/>
    <w:multiLevelType w:val="hybridMultilevel"/>
    <w:tmpl w:val="77E8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0854E6"/>
    <w:multiLevelType w:val="hybridMultilevel"/>
    <w:tmpl w:val="AAE0BED4"/>
    <w:lvl w:ilvl="0" w:tplc="08090001">
      <w:start w:val="1"/>
      <w:numFmt w:val="bullet"/>
      <w:lvlText w:val=""/>
      <w:lvlJc w:val="left"/>
      <w:pPr>
        <w:ind w:left="720" w:hanging="360"/>
      </w:pPr>
      <w:rPr>
        <w:rFonts w:ascii="Symbol" w:hAnsi="Symbol" w:hint="default"/>
      </w:rPr>
    </w:lvl>
    <w:lvl w:ilvl="1" w:tplc="7F5C7510">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BA7272"/>
    <w:multiLevelType w:val="hybridMultilevel"/>
    <w:tmpl w:val="6C686586"/>
    <w:lvl w:ilvl="0" w:tplc="1D361676">
      <w:start w:val="1"/>
      <w:numFmt w:val="decimal"/>
      <w:lvlText w:val="%1."/>
      <w:lvlJc w:val="left"/>
      <w:pPr>
        <w:ind w:left="720" w:hanging="360"/>
      </w:pPr>
    </w:lvl>
    <w:lvl w:ilvl="1" w:tplc="31366420">
      <w:start w:val="1"/>
      <w:numFmt w:val="lowerLetter"/>
      <w:lvlText w:val="%2."/>
      <w:lvlJc w:val="left"/>
      <w:pPr>
        <w:ind w:left="1440" w:hanging="360"/>
      </w:pPr>
    </w:lvl>
    <w:lvl w:ilvl="2" w:tplc="B51C8A54">
      <w:numFmt w:val="none"/>
      <w:lvlText w:val=""/>
      <w:lvlJc w:val="left"/>
      <w:pPr>
        <w:tabs>
          <w:tab w:val="num" w:pos="360"/>
        </w:tabs>
      </w:pPr>
    </w:lvl>
    <w:lvl w:ilvl="3" w:tplc="1EC6ED98">
      <w:start w:val="1"/>
      <w:numFmt w:val="decimal"/>
      <w:lvlText w:val="%4."/>
      <w:lvlJc w:val="left"/>
      <w:pPr>
        <w:ind w:left="2880" w:hanging="360"/>
      </w:pPr>
    </w:lvl>
    <w:lvl w:ilvl="4" w:tplc="7E7865BC">
      <w:start w:val="1"/>
      <w:numFmt w:val="lowerLetter"/>
      <w:lvlText w:val="%5."/>
      <w:lvlJc w:val="left"/>
      <w:pPr>
        <w:ind w:left="3600" w:hanging="360"/>
      </w:pPr>
    </w:lvl>
    <w:lvl w:ilvl="5" w:tplc="74BCE886">
      <w:start w:val="1"/>
      <w:numFmt w:val="lowerRoman"/>
      <w:lvlText w:val="%6."/>
      <w:lvlJc w:val="right"/>
      <w:pPr>
        <w:ind w:left="4320" w:hanging="180"/>
      </w:pPr>
    </w:lvl>
    <w:lvl w:ilvl="6" w:tplc="FAB69CC0">
      <w:start w:val="1"/>
      <w:numFmt w:val="decimal"/>
      <w:lvlText w:val="%7."/>
      <w:lvlJc w:val="left"/>
      <w:pPr>
        <w:ind w:left="5040" w:hanging="360"/>
      </w:pPr>
    </w:lvl>
    <w:lvl w:ilvl="7" w:tplc="E5A46F26">
      <w:start w:val="1"/>
      <w:numFmt w:val="lowerLetter"/>
      <w:lvlText w:val="%8."/>
      <w:lvlJc w:val="left"/>
      <w:pPr>
        <w:ind w:left="5760" w:hanging="360"/>
      </w:pPr>
    </w:lvl>
    <w:lvl w:ilvl="8" w:tplc="689ED75E">
      <w:start w:val="1"/>
      <w:numFmt w:val="lowerRoman"/>
      <w:lvlText w:val="%9."/>
      <w:lvlJc w:val="right"/>
      <w:pPr>
        <w:ind w:left="6480" w:hanging="180"/>
      </w:pPr>
    </w:lvl>
  </w:abstractNum>
  <w:abstractNum w:abstractNumId="20" w15:restartNumberingAfterBreak="0">
    <w:nsid w:val="0CEA1302"/>
    <w:multiLevelType w:val="multilevel"/>
    <w:tmpl w:val="6E542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9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FD752D5"/>
    <w:multiLevelType w:val="hybridMultilevel"/>
    <w:tmpl w:val="0BE82512"/>
    <w:lvl w:ilvl="0" w:tplc="8FA058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32F286B"/>
    <w:multiLevelType w:val="hybridMultilevel"/>
    <w:tmpl w:val="FC22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B17179"/>
    <w:multiLevelType w:val="hybridMultilevel"/>
    <w:tmpl w:val="28DC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F87F9D"/>
    <w:multiLevelType w:val="hybridMultilevel"/>
    <w:tmpl w:val="F2B4AB02"/>
    <w:lvl w:ilvl="0" w:tplc="DD12AF94">
      <w:start w:val="1"/>
      <w:numFmt w:val="bullet"/>
      <w:lvlText w:val="•"/>
      <w:lvlJc w:val="left"/>
      <w:pPr>
        <w:tabs>
          <w:tab w:val="num" w:pos="720"/>
        </w:tabs>
        <w:ind w:left="720" w:hanging="360"/>
      </w:pPr>
      <w:rPr>
        <w:rFonts w:ascii="Times New Roman" w:hAnsi="Times New Roman" w:hint="default"/>
      </w:rPr>
    </w:lvl>
    <w:lvl w:ilvl="1" w:tplc="34CCFCC4" w:tentative="1">
      <w:start w:val="1"/>
      <w:numFmt w:val="bullet"/>
      <w:lvlText w:val="•"/>
      <w:lvlJc w:val="left"/>
      <w:pPr>
        <w:tabs>
          <w:tab w:val="num" w:pos="1440"/>
        </w:tabs>
        <w:ind w:left="1440" w:hanging="360"/>
      </w:pPr>
      <w:rPr>
        <w:rFonts w:ascii="Times New Roman" w:hAnsi="Times New Roman" w:hint="default"/>
      </w:rPr>
    </w:lvl>
    <w:lvl w:ilvl="2" w:tplc="AE22EAA4" w:tentative="1">
      <w:start w:val="1"/>
      <w:numFmt w:val="bullet"/>
      <w:lvlText w:val="•"/>
      <w:lvlJc w:val="left"/>
      <w:pPr>
        <w:tabs>
          <w:tab w:val="num" w:pos="2160"/>
        </w:tabs>
        <w:ind w:left="2160" w:hanging="360"/>
      </w:pPr>
      <w:rPr>
        <w:rFonts w:ascii="Times New Roman" w:hAnsi="Times New Roman" w:hint="default"/>
      </w:rPr>
    </w:lvl>
    <w:lvl w:ilvl="3" w:tplc="2D520A92" w:tentative="1">
      <w:start w:val="1"/>
      <w:numFmt w:val="bullet"/>
      <w:lvlText w:val="•"/>
      <w:lvlJc w:val="left"/>
      <w:pPr>
        <w:tabs>
          <w:tab w:val="num" w:pos="2880"/>
        </w:tabs>
        <w:ind w:left="2880" w:hanging="360"/>
      </w:pPr>
      <w:rPr>
        <w:rFonts w:ascii="Times New Roman" w:hAnsi="Times New Roman" w:hint="default"/>
      </w:rPr>
    </w:lvl>
    <w:lvl w:ilvl="4" w:tplc="FCB42DB4" w:tentative="1">
      <w:start w:val="1"/>
      <w:numFmt w:val="bullet"/>
      <w:lvlText w:val="•"/>
      <w:lvlJc w:val="left"/>
      <w:pPr>
        <w:tabs>
          <w:tab w:val="num" w:pos="3600"/>
        </w:tabs>
        <w:ind w:left="3600" w:hanging="360"/>
      </w:pPr>
      <w:rPr>
        <w:rFonts w:ascii="Times New Roman" w:hAnsi="Times New Roman" w:hint="default"/>
      </w:rPr>
    </w:lvl>
    <w:lvl w:ilvl="5" w:tplc="9C8423D0" w:tentative="1">
      <w:start w:val="1"/>
      <w:numFmt w:val="bullet"/>
      <w:lvlText w:val="•"/>
      <w:lvlJc w:val="left"/>
      <w:pPr>
        <w:tabs>
          <w:tab w:val="num" w:pos="4320"/>
        </w:tabs>
        <w:ind w:left="4320" w:hanging="360"/>
      </w:pPr>
      <w:rPr>
        <w:rFonts w:ascii="Times New Roman" w:hAnsi="Times New Roman" w:hint="default"/>
      </w:rPr>
    </w:lvl>
    <w:lvl w:ilvl="6" w:tplc="372E6F22" w:tentative="1">
      <w:start w:val="1"/>
      <w:numFmt w:val="bullet"/>
      <w:lvlText w:val="•"/>
      <w:lvlJc w:val="left"/>
      <w:pPr>
        <w:tabs>
          <w:tab w:val="num" w:pos="5040"/>
        </w:tabs>
        <w:ind w:left="5040" w:hanging="360"/>
      </w:pPr>
      <w:rPr>
        <w:rFonts w:ascii="Times New Roman" w:hAnsi="Times New Roman" w:hint="default"/>
      </w:rPr>
    </w:lvl>
    <w:lvl w:ilvl="7" w:tplc="E3DE602A" w:tentative="1">
      <w:start w:val="1"/>
      <w:numFmt w:val="bullet"/>
      <w:lvlText w:val="•"/>
      <w:lvlJc w:val="left"/>
      <w:pPr>
        <w:tabs>
          <w:tab w:val="num" w:pos="5760"/>
        </w:tabs>
        <w:ind w:left="5760" w:hanging="360"/>
      </w:pPr>
      <w:rPr>
        <w:rFonts w:ascii="Times New Roman" w:hAnsi="Times New Roman" w:hint="default"/>
      </w:rPr>
    </w:lvl>
    <w:lvl w:ilvl="8" w:tplc="BCDCE84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163406FA"/>
    <w:multiLevelType w:val="hybridMultilevel"/>
    <w:tmpl w:val="3746D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72439E"/>
    <w:multiLevelType w:val="hybridMultilevel"/>
    <w:tmpl w:val="AAA87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734306"/>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FCF0DED"/>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F664E7"/>
    <w:multiLevelType w:val="hybridMultilevel"/>
    <w:tmpl w:val="7EAAE41A"/>
    <w:lvl w:ilvl="0" w:tplc="3C48FB90">
      <w:start w:val="1"/>
      <w:numFmt w:val="bullet"/>
      <w:lvlText w:val="•"/>
      <w:lvlJc w:val="left"/>
      <w:pPr>
        <w:tabs>
          <w:tab w:val="num" w:pos="720"/>
        </w:tabs>
        <w:ind w:left="720" w:hanging="360"/>
      </w:pPr>
      <w:rPr>
        <w:rFonts w:ascii="Arial" w:hAnsi="Arial" w:hint="default"/>
      </w:rPr>
    </w:lvl>
    <w:lvl w:ilvl="1" w:tplc="7BA6015C" w:tentative="1">
      <w:start w:val="1"/>
      <w:numFmt w:val="bullet"/>
      <w:lvlText w:val="•"/>
      <w:lvlJc w:val="left"/>
      <w:pPr>
        <w:tabs>
          <w:tab w:val="num" w:pos="1440"/>
        </w:tabs>
        <w:ind w:left="1440" w:hanging="360"/>
      </w:pPr>
      <w:rPr>
        <w:rFonts w:ascii="Arial" w:hAnsi="Arial" w:hint="default"/>
      </w:rPr>
    </w:lvl>
    <w:lvl w:ilvl="2" w:tplc="868C226C">
      <w:start w:val="1"/>
      <w:numFmt w:val="bullet"/>
      <w:lvlText w:val="•"/>
      <w:lvlJc w:val="left"/>
      <w:pPr>
        <w:tabs>
          <w:tab w:val="num" w:pos="2160"/>
        </w:tabs>
        <w:ind w:left="2160" w:hanging="360"/>
      </w:pPr>
      <w:rPr>
        <w:rFonts w:ascii="Arial" w:hAnsi="Arial" w:hint="default"/>
      </w:rPr>
    </w:lvl>
    <w:lvl w:ilvl="3" w:tplc="1310D3D0" w:tentative="1">
      <w:start w:val="1"/>
      <w:numFmt w:val="bullet"/>
      <w:lvlText w:val="•"/>
      <w:lvlJc w:val="left"/>
      <w:pPr>
        <w:tabs>
          <w:tab w:val="num" w:pos="2880"/>
        </w:tabs>
        <w:ind w:left="2880" w:hanging="360"/>
      </w:pPr>
      <w:rPr>
        <w:rFonts w:ascii="Arial" w:hAnsi="Arial" w:hint="default"/>
      </w:rPr>
    </w:lvl>
    <w:lvl w:ilvl="4" w:tplc="594E6134" w:tentative="1">
      <w:start w:val="1"/>
      <w:numFmt w:val="bullet"/>
      <w:lvlText w:val="•"/>
      <w:lvlJc w:val="left"/>
      <w:pPr>
        <w:tabs>
          <w:tab w:val="num" w:pos="3600"/>
        </w:tabs>
        <w:ind w:left="3600" w:hanging="360"/>
      </w:pPr>
      <w:rPr>
        <w:rFonts w:ascii="Arial" w:hAnsi="Arial" w:hint="default"/>
      </w:rPr>
    </w:lvl>
    <w:lvl w:ilvl="5" w:tplc="6762B7E8" w:tentative="1">
      <w:start w:val="1"/>
      <w:numFmt w:val="bullet"/>
      <w:lvlText w:val="•"/>
      <w:lvlJc w:val="left"/>
      <w:pPr>
        <w:tabs>
          <w:tab w:val="num" w:pos="4320"/>
        </w:tabs>
        <w:ind w:left="4320" w:hanging="360"/>
      </w:pPr>
      <w:rPr>
        <w:rFonts w:ascii="Arial" w:hAnsi="Arial" w:hint="default"/>
      </w:rPr>
    </w:lvl>
    <w:lvl w:ilvl="6" w:tplc="D2D2442A" w:tentative="1">
      <w:start w:val="1"/>
      <w:numFmt w:val="bullet"/>
      <w:lvlText w:val="•"/>
      <w:lvlJc w:val="left"/>
      <w:pPr>
        <w:tabs>
          <w:tab w:val="num" w:pos="5040"/>
        </w:tabs>
        <w:ind w:left="5040" w:hanging="360"/>
      </w:pPr>
      <w:rPr>
        <w:rFonts w:ascii="Arial" w:hAnsi="Arial" w:hint="default"/>
      </w:rPr>
    </w:lvl>
    <w:lvl w:ilvl="7" w:tplc="82660BB8" w:tentative="1">
      <w:start w:val="1"/>
      <w:numFmt w:val="bullet"/>
      <w:lvlText w:val="•"/>
      <w:lvlJc w:val="left"/>
      <w:pPr>
        <w:tabs>
          <w:tab w:val="num" w:pos="5760"/>
        </w:tabs>
        <w:ind w:left="5760" w:hanging="360"/>
      </w:pPr>
      <w:rPr>
        <w:rFonts w:ascii="Arial" w:hAnsi="Arial" w:hint="default"/>
      </w:rPr>
    </w:lvl>
    <w:lvl w:ilvl="8" w:tplc="EBAA9D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3C7706"/>
    <w:multiLevelType w:val="hybridMultilevel"/>
    <w:tmpl w:val="37F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C0138"/>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2" w15:restartNumberingAfterBreak="0">
    <w:nsid w:val="27CD1A3A"/>
    <w:multiLevelType w:val="hybridMultilevel"/>
    <w:tmpl w:val="AB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DA5B41"/>
    <w:multiLevelType w:val="hybridMultilevel"/>
    <w:tmpl w:val="4604942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3C19E6"/>
    <w:multiLevelType w:val="hybridMultilevel"/>
    <w:tmpl w:val="D83E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B81939"/>
    <w:multiLevelType w:val="hybridMultilevel"/>
    <w:tmpl w:val="745C4B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783271"/>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7" w15:restartNumberingAfterBreak="0">
    <w:nsid w:val="365924CD"/>
    <w:multiLevelType w:val="hybridMultilevel"/>
    <w:tmpl w:val="293A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2F3626"/>
    <w:multiLevelType w:val="hybridMultilevel"/>
    <w:tmpl w:val="23B670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EA0D8A"/>
    <w:multiLevelType w:val="hybridMultilevel"/>
    <w:tmpl w:val="25B8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B302CB"/>
    <w:multiLevelType w:val="multilevel"/>
    <w:tmpl w:val="1FA2E23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04"/>
        </w:tabs>
        <w:ind w:left="1004"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CA67C5A"/>
    <w:multiLevelType w:val="hybridMultilevel"/>
    <w:tmpl w:val="D09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3" w15:restartNumberingAfterBreak="0">
    <w:nsid w:val="3D9D5FC0"/>
    <w:multiLevelType w:val="hybridMultilevel"/>
    <w:tmpl w:val="1386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E2A88"/>
    <w:multiLevelType w:val="hybridMultilevel"/>
    <w:tmpl w:val="DA22E9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3F611D62"/>
    <w:multiLevelType w:val="hybridMultilevel"/>
    <w:tmpl w:val="E0DA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0AF4B85"/>
    <w:multiLevelType w:val="hybridMultilevel"/>
    <w:tmpl w:val="C1C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116D5"/>
    <w:multiLevelType w:val="hybridMultilevel"/>
    <w:tmpl w:val="62EC7DDC"/>
    <w:lvl w:ilvl="0" w:tplc="F9E0A76C">
      <w:start w:val="1"/>
      <w:numFmt w:val="bullet"/>
      <w:lvlText w:val=""/>
      <w:lvlJc w:val="left"/>
      <w:pPr>
        <w:ind w:left="720" w:hanging="360"/>
      </w:pPr>
      <w:rPr>
        <w:rFonts w:ascii="Symbol" w:hAnsi="Symbol" w:hint="default"/>
      </w:rPr>
    </w:lvl>
    <w:lvl w:ilvl="1" w:tplc="4524CAEA">
      <w:start w:val="1"/>
      <w:numFmt w:val="bullet"/>
      <w:lvlText w:val="o"/>
      <w:lvlJc w:val="left"/>
      <w:pPr>
        <w:ind w:left="1440" w:hanging="360"/>
      </w:pPr>
      <w:rPr>
        <w:rFonts w:ascii="Courier New" w:hAnsi="Courier New" w:hint="default"/>
      </w:rPr>
    </w:lvl>
    <w:lvl w:ilvl="2" w:tplc="EF9CE376">
      <w:start w:val="1"/>
      <w:numFmt w:val="bullet"/>
      <w:lvlText w:val=""/>
      <w:lvlJc w:val="left"/>
      <w:pPr>
        <w:ind w:left="2160" w:hanging="360"/>
      </w:pPr>
      <w:rPr>
        <w:rFonts w:ascii="Wingdings" w:hAnsi="Wingdings" w:hint="default"/>
      </w:rPr>
    </w:lvl>
    <w:lvl w:ilvl="3" w:tplc="BB60C0A2">
      <w:start w:val="1"/>
      <w:numFmt w:val="bullet"/>
      <w:lvlText w:val=""/>
      <w:lvlJc w:val="left"/>
      <w:pPr>
        <w:ind w:left="2880" w:hanging="360"/>
      </w:pPr>
      <w:rPr>
        <w:rFonts w:ascii="Symbol" w:hAnsi="Symbol" w:hint="default"/>
      </w:rPr>
    </w:lvl>
    <w:lvl w:ilvl="4" w:tplc="886C19D4">
      <w:start w:val="1"/>
      <w:numFmt w:val="bullet"/>
      <w:lvlText w:val="o"/>
      <w:lvlJc w:val="left"/>
      <w:pPr>
        <w:ind w:left="3600" w:hanging="360"/>
      </w:pPr>
      <w:rPr>
        <w:rFonts w:ascii="Courier New" w:hAnsi="Courier New" w:hint="default"/>
      </w:rPr>
    </w:lvl>
    <w:lvl w:ilvl="5" w:tplc="2EFCD208">
      <w:start w:val="1"/>
      <w:numFmt w:val="bullet"/>
      <w:lvlText w:val=""/>
      <w:lvlJc w:val="left"/>
      <w:pPr>
        <w:ind w:left="4320" w:hanging="360"/>
      </w:pPr>
      <w:rPr>
        <w:rFonts w:ascii="Wingdings" w:hAnsi="Wingdings" w:hint="default"/>
      </w:rPr>
    </w:lvl>
    <w:lvl w:ilvl="6" w:tplc="3D9E50BA">
      <w:start w:val="1"/>
      <w:numFmt w:val="bullet"/>
      <w:lvlText w:val=""/>
      <w:lvlJc w:val="left"/>
      <w:pPr>
        <w:ind w:left="5040" w:hanging="360"/>
      </w:pPr>
      <w:rPr>
        <w:rFonts w:ascii="Symbol" w:hAnsi="Symbol" w:hint="default"/>
      </w:rPr>
    </w:lvl>
    <w:lvl w:ilvl="7" w:tplc="53402B9E">
      <w:start w:val="1"/>
      <w:numFmt w:val="bullet"/>
      <w:lvlText w:val="o"/>
      <w:lvlJc w:val="left"/>
      <w:pPr>
        <w:ind w:left="5760" w:hanging="360"/>
      </w:pPr>
      <w:rPr>
        <w:rFonts w:ascii="Courier New" w:hAnsi="Courier New" w:hint="default"/>
      </w:rPr>
    </w:lvl>
    <w:lvl w:ilvl="8" w:tplc="BEF0AB24">
      <w:start w:val="1"/>
      <w:numFmt w:val="bullet"/>
      <w:lvlText w:val=""/>
      <w:lvlJc w:val="left"/>
      <w:pPr>
        <w:ind w:left="6480" w:hanging="360"/>
      </w:pPr>
      <w:rPr>
        <w:rFonts w:ascii="Wingdings" w:hAnsi="Wingdings" w:hint="default"/>
      </w:rPr>
    </w:lvl>
  </w:abstractNum>
  <w:abstractNum w:abstractNumId="48" w15:restartNumberingAfterBreak="0">
    <w:nsid w:val="43392DCF"/>
    <w:multiLevelType w:val="multilevel"/>
    <w:tmpl w:val="E9C27C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6381D20"/>
    <w:multiLevelType w:val="hybridMultilevel"/>
    <w:tmpl w:val="21623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6E5FB9"/>
    <w:multiLevelType w:val="hybridMultilevel"/>
    <w:tmpl w:val="0E923D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4C203F6D"/>
    <w:multiLevelType w:val="hybridMultilevel"/>
    <w:tmpl w:val="1048F7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4C3A1443"/>
    <w:multiLevelType w:val="hybridMultilevel"/>
    <w:tmpl w:val="305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9A3829"/>
    <w:multiLevelType w:val="hybridMultilevel"/>
    <w:tmpl w:val="A79E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B41393"/>
    <w:multiLevelType w:val="hybridMultilevel"/>
    <w:tmpl w:val="53D2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962988"/>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3E260F"/>
    <w:multiLevelType w:val="hybridMultilevel"/>
    <w:tmpl w:val="6C90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1B0EAC"/>
    <w:multiLevelType w:val="hybridMultilevel"/>
    <w:tmpl w:val="357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762D90"/>
    <w:multiLevelType w:val="hybridMultilevel"/>
    <w:tmpl w:val="54D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663358"/>
    <w:multiLevelType w:val="hybridMultilevel"/>
    <w:tmpl w:val="C78C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8270B5"/>
    <w:multiLevelType w:val="multilevel"/>
    <w:tmpl w:val="AABC5A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9013D4"/>
    <w:multiLevelType w:val="hybridMultilevel"/>
    <w:tmpl w:val="DCCE7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B523073"/>
    <w:multiLevelType w:val="multilevel"/>
    <w:tmpl w:val="C98A354A"/>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B923649"/>
    <w:multiLevelType w:val="hybridMultilevel"/>
    <w:tmpl w:val="B26A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9D4186"/>
    <w:multiLevelType w:val="multilevel"/>
    <w:tmpl w:val="ED16F66A"/>
    <w:lvl w:ilvl="0">
      <w:start w:val="1"/>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5" w15:restartNumberingAfterBreak="0">
    <w:nsid w:val="5F4E07C7"/>
    <w:multiLevelType w:val="hybridMultilevel"/>
    <w:tmpl w:val="2B70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7" w15:restartNumberingAfterBreak="0">
    <w:nsid w:val="65E00C39"/>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733660F"/>
    <w:multiLevelType w:val="hybridMultilevel"/>
    <w:tmpl w:val="0F80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D4607D"/>
    <w:multiLevelType w:val="multilevel"/>
    <w:tmpl w:val="E57C8BF0"/>
    <w:lvl w:ilvl="0">
      <w:start w:val="1"/>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0" w15:restartNumberingAfterBreak="0">
    <w:nsid w:val="69A35B07"/>
    <w:multiLevelType w:val="hybridMultilevel"/>
    <w:tmpl w:val="B564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806E73"/>
    <w:multiLevelType w:val="multilevel"/>
    <w:tmpl w:val="DAF0D36A"/>
    <w:lvl w:ilvl="0">
      <w:start w:val="1"/>
      <w:numFmt w:val="decimal"/>
      <w:lvlText w:val="%1."/>
      <w:lvlJc w:val="left"/>
      <w:pPr>
        <w:tabs>
          <w:tab w:val="num" w:pos="480"/>
        </w:tabs>
        <w:ind w:left="480" w:hanging="480"/>
      </w:pPr>
    </w:lvl>
    <w:lvl w:ilvl="1">
      <w:start w:val="1"/>
      <w:numFmt w:val="decimal"/>
      <w:lvlText w:val="%1.%2."/>
      <w:lvlJc w:val="left"/>
      <w:pPr>
        <w:tabs>
          <w:tab w:val="num" w:pos="1004"/>
        </w:tabs>
        <w:ind w:left="1004"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0A705C4"/>
    <w:multiLevelType w:val="hybridMultilevel"/>
    <w:tmpl w:val="ABAA4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1534FED"/>
    <w:multiLevelType w:val="hybridMultilevel"/>
    <w:tmpl w:val="B9742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606685"/>
    <w:multiLevelType w:val="hybridMultilevel"/>
    <w:tmpl w:val="68785F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F1799A"/>
    <w:multiLevelType w:val="hybridMultilevel"/>
    <w:tmpl w:val="9AD2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BF5CE7"/>
    <w:multiLevelType w:val="hybridMultilevel"/>
    <w:tmpl w:val="F212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D8597F"/>
    <w:multiLevelType w:val="hybridMultilevel"/>
    <w:tmpl w:val="9E42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CB5346"/>
    <w:multiLevelType w:val="hybridMultilevel"/>
    <w:tmpl w:val="E7289B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2"/>
  </w:num>
  <w:num w:numId="2">
    <w:abstractNumId w:val="66"/>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8"/>
  </w:num>
  <w:num w:numId="16">
    <w:abstractNumId w:val="77"/>
  </w:num>
  <w:num w:numId="17">
    <w:abstractNumId w:val="21"/>
  </w:num>
  <w:num w:numId="18">
    <w:abstractNumId w:val="46"/>
  </w:num>
  <w:num w:numId="19">
    <w:abstractNumId w:val="65"/>
  </w:num>
  <w:num w:numId="20">
    <w:abstractNumId w:val="33"/>
  </w:num>
  <w:num w:numId="21">
    <w:abstractNumId w:val="76"/>
  </w:num>
  <w:num w:numId="22">
    <w:abstractNumId w:val="29"/>
  </w:num>
  <w:num w:numId="23">
    <w:abstractNumId w:val="53"/>
  </w:num>
  <w:num w:numId="24">
    <w:abstractNumId w:val="13"/>
  </w:num>
  <w:num w:numId="25">
    <w:abstractNumId w:val="57"/>
  </w:num>
  <w:num w:numId="26">
    <w:abstractNumId w:val="22"/>
  </w:num>
  <w:num w:numId="27">
    <w:abstractNumId w:val="78"/>
  </w:num>
  <w:num w:numId="28">
    <w:abstractNumId w:val="30"/>
  </w:num>
  <w:num w:numId="29">
    <w:abstractNumId w:val="34"/>
  </w:num>
  <w:num w:numId="30">
    <w:abstractNumId w:val="24"/>
  </w:num>
  <w:num w:numId="31">
    <w:abstractNumId w:val="59"/>
  </w:num>
  <w:num w:numId="32">
    <w:abstractNumId w:val="12"/>
  </w:num>
  <w:num w:numId="33">
    <w:abstractNumId w:val="44"/>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28"/>
  </w:num>
  <w:num w:numId="43">
    <w:abstractNumId w:val="74"/>
  </w:num>
  <w:num w:numId="44">
    <w:abstractNumId w:val="68"/>
  </w:num>
  <w:num w:numId="45">
    <w:abstractNumId w:val="10"/>
  </w:num>
  <w:num w:numId="46">
    <w:abstractNumId w:val="72"/>
  </w:num>
  <w:num w:numId="47">
    <w:abstractNumId w:val="55"/>
  </w:num>
  <w:num w:numId="48">
    <w:abstractNumId w:val="37"/>
  </w:num>
  <w:num w:numId="49">
    <w:abstractNumId w:val="39"/>
  </w:num>
  <w:num w:numId="50">
    <w:abstractNumId w:val="75"/>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45"/>
  </w:num>
  <w:num w:numId="60">
    <w:abstractNumId w:val="47"/>
  </w:num>
  <w:num w:numId="61">
    <w:abstractNumId w:val="19"/>
  </w:num>
  <w:num w:numId="62">
    <w:abstractNumId w:val="49"/>
  </w:num>
  <w:num w:numId="63">
    <w:abstractNumId w:val="50"/>
  </w:num>
  <w:num w:numId="64">
    <w:abstractNumId w:val="62"/>
  </w:num>
  <w:num w:numId="65">
    <w:abstractNumId w:val="52"/>
  </w:num>
  <w:num w:numId="66">
    <w:abstractNumId w:val="60"/>
  </w:num>
  <w:num w:numId="67">
    <w:abstractNumId w:val="48"/>
  </w:num>
  <w:num w:numId="68">
    <w:abstractNumId w:val="40"/>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54"/>
  </w:num>
  <w:num w:numId="72">
    <w:abstractNumId w:val="23"/>
  </w:num>
  <w:num w:numId="73">
    <w:abstractNumId w:val="43"/>
  </w:num>
  <w:num w:numId="74">
    <w:abstractNumId w:val="31"/>
  </w:num>
  <w:num w:numId="75">
    <w:abstractNumId w:val="70"/>
  </w:num>
  <w:num w:numId="76">
    <w:abstractNumId w:val="40"/>
    <w:lvlOverride w:ilvl="0">
      <w:startOverride w:val="1"/>
    </w:lvlOverride>
    <w:lvlOverride w:ilvl="1">
      <w:startOverride w:val="3"/>
    </w:lvlOverride>
  </w:num>
  <w:num w:numId="77">
    <w:abstractNumId w:val="36"/>
  </w:num>
  <w:num w:numId="78">
    <w:abstractNumId w:val="64"/>
  </w:num>
  <w:num w:numId="79">
    <w:abstractNumId w:val="69"/>
  </w:num>
  <w:num w:numId="80">
    <w:abstractNumId w:val="7"/>
  </w:num>
  <w:num w:numId="81">
    <w:abstractNumId w:val="6"/>
  </w:num>
  <w:num w:numId="82">
    <w:abstractNumId w:val="5"/>
  </w:num>
  <w:num w:numId="83">
    <w:abstractNumId w:val="4"/>
  </w:num>
  <w:num w:numId="84">
    <w:abstractNumId w:val="8"/>
  </w:num>
  <w:num w:numId="85">
    <w:abstractNumId w:val="3"/>
  </w:num>
  <w:num w:numId="86">
    <w:abstractNumId w:val="2"/>
  </w:num>
  <w:num w:numId="87">
    <w:abstractNumId w:val="1"/>
  </w:num>
  <w:num w:numId="88">
    <w:abstractNumId w:val="0"/>
  </w:num>
  <w:num w:numId="89">
    <w:abstractNumId w:val="71"/>
  </w:num>
  <w:num w:numId="90">
    <w:abstractNumId w:val="16"/>
  </w:num>
  <w:num w:numId="91">
    <w:abstractNumId w:val="67"/>
  </w:num>
  <w:num w:numId="92">
    <w:abstractNumId w:val="14"/>
  </w:num>
  <w:num w:numId="93">
    <w:abstractNumId w:val="32"/>
  </w:num>
  <w:num w:numId="94">
    <w:abstractNumId w:val="40"/>
  </w:num>
  <w:num w:numId="95">
    <w:abstractNumId w:val="15"/>
  </w:num>
  <w:num w:numId="96">
    <w:abstractNumId w:val="49"/>
  </w:num>
  <w:num w:numId="97">
    <w:abstractNumId w:val="38"/>
  </w:num>
  <w:num w:numId="98">
    <w:abstractNumId w:val="9"/>
  </w:num>
  <w:num w:numId="99">
    <w:abstractNumId w:val="35"/>
  </w:num>
  <w:num w:numId="100">
    <w:abstractNumId w:val="58"/>
  </w:num>
  <w:num w:numId="101">
    <w:abstractNumId w:val="51"/>
  </w:num>
  <w:num w:numId="102">
    <w:abstractNumId w:val="26"/>
  </w:num>
  <w:num w:numId="103">
    <w:abstractNumId w:val="63"/>
  </w:num>
  <w:num w:numId="104">
    <w:abstractNumId w:val="17"/>
  </w:num>
  <w:num w:numId="105">
    <w:abstractNumId w:val="40"/>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es-ES" w:vendorID="64" w:dllVersion="131078" w:nlCheck="1" w:checkStyle="0"/>
  <w:activeWritingStyle w:appName="MSWord" w:lang="nl-NL"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avaddokuments dokumentam"/>
    <w:docVar w:name="LW_CORRIGENDUM" w:val="&lt;UNUSED&gt;"/>
    <w:docVar w:name="LW_COVERPAGE_EXISTS" w:val="True"/>
    <w:docVar w:name="LW_COVERPAGE_GUID" w:val="5C01601B-2E48-4D02-8093-8426463ADD5A"/>
    <w:docVar w:name="LW_COVERPAGE_TYPE" w:val="1"/>
    <w:docVar w:name="LW_CROSSREFERENCE" w:val="{COM(2022) 150 final} - {SEC(2022) 156 final} - {SWD(2022) 95 final} - {SWD(2022) 96 final}"/>
    <w:docVar w:name="LW_DocType" w:val="NORMAL"/>
    <w:docVar w:name="LW_EMISSION" w:val="5.4.2022"/>
    <w:docVar w:name="LW_EMISSION_ISODATE" w:val="2022-04-05"/>
    <w:docVar w:name="LW_EMISSION_LOCATION" w:val="STR"/>
    <w:docVar w:name="LW_EMISSION_PREFIX" w:val="Strasb\u363?r\u257?, "/>
    <w:docVar w:name="LW_EMISSION_SUFFIX" w:val="."/>
    <w:docVar w:name="LW_ID_DOCTYPE_NONLW" w:val="CP-027"/>
    <w:docVar w:name="LW_LANGUE" w:val="LV"/>
    <w:docVar w:name="LW_LEVEL_OF_SENSITIVITY" w:val="Standard treatment"/>
    <w:docVar w:name="LW_NOM.INST" w:val="EIROPAS KOMISIJA"/>
    <w:docVar w:name="LW_NOM.INST_JOINTDOC" w:val="&lt;EMPTY&gt;"/>
    <w:docVar w:name="LW_OBJETACTEPRINCIPAL.CP" w:val="&lt;FMT:Bold&gt;par fluorētām siltumnīcefekta gāzēm, ar ko groza Direktīvu (ES) 2019/1937 un atceļ Regulu (ES) Nr. 517/2014&lt;/FMT&gt;"/>
    <w:docVar w:name="LW_PART_NBR" w:val="1"/>
    <w:docVar w:name="LW_PART_NBR_TOTAL" w:val="1"/>
    <w:docVar w:name="LW_REF.INST.NEW" w:val="SWD"/>
    <w:docVar w:name="LW_REF.INST.NEW_ADOPTED" w:val="final"/>
    <w:docVar w:name="LW_REF.INST.NEW_TEXT" w:val="(2022) 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KOMISIJAS DIENESTU DARBA DOKUMENTS_x000b__x000b_IETEKMES NOVĒRTĒJUMA KOPSAVILKUMA ZIŅOJUMS_x000b_"/>
    <w:docVar w:name="LW_TYPEACTEPRINCIPAL.CP" w:val="Priekšlikums_x000b_EIROPAS PARLAMENTA UN PADOMES REGULAI"/>
    <w:docVar w:name="LwApiVersions" w:val="LW4CoDe 1.23.2.0; LW 8.0, Build 20211117"/>
  </w:docVars>
  <w:rsids>
    <w:rsidRoot w:val="006B087E"/>
    <w:rsid w:val="00000101"/>
    <w:rsid w:val="00002B14"/>
    <w:rsid w:val="00004579"/>
    <w:rsid w:val="0000711B"/>
    <w:rsid w:val="000106AB"/>
    <w:rsid w:val="0001272A"/>
    <w:rsid w:val="000203D2"/>
    <w:rsid w:val="00026AF8"/>
    <w:rsid w:val="00030F53"/>
    <w:rsid w:val="0003201E"/>
    <w:rsid w:val="000349E9"/>
    <w:rsid w:val="00036669"/>
    <w:rsid w:val="00037A6E"/>
    <w:rsid w:val="00037A85"/>
    <w:rsid w:val="00041B51"/>
    <w:rsid w:val="000420ED"/>
    <w:rsid w:val="0004225B"/>
    <w:rsid w:val="000431A7"/>
    <w:rsid w:val="00045261"/>
    <w:rsid w:val="0004739A"/>
    <w:rsid w:val="00047B05"/>
    <w:rsid w:val="00047BCF"/>
    <w:rsid w:val="0005016F"/>
    <w:rsid w:val="00053962"/>
    <w:rsid w:val="0005540C"/>
    <w:rsid w:val="00055EFF"/>
    <w:rsid w:val="00057109"/>
    <w:rsid w:val="00060F0F"/>
    <w:rsid w:val="00062DE2"/>
    <w:rsid w:val="00066D76"/>
    <w:rsid w:val="00070FE7"/>
    <w:rsid w:val="000756A1"/>
    <w:rsid w:val="00077917"/>
    <w:rsid w:val="000810F6"/>
    <w:rsid w:val="00081F0F"/>
    <w:rsid w:val="00082BE1"/>
    <w:rsid w:val="0008591F"/>
    <w:rsid w:val="000873B6"/>
    <w:rsid w:val="00090059"/>
    <w:rsid w:val="00090294"/>
    <w:rsid w:val="00090A11"/>
    <w:rsid w:val="00092EFF"/>
    <w:rsid w:val="00093247"/>
    <w:rsid w:val="0009326C"/>
    <w:rsid w:val="00094316"/>
    <w:rsid w:val="000944C3"/>
    <w:rsid w:val="0009513C"/>
    <w:rsid w:val="00095195"/>
    <w:rsid w:val="0009611E"/>
    <w:rsid w:val="000976EC"/>
    <w:rsid w:val="00097879"/>
    <w:rsid w:val="000A3032"/>
    <w:rsid w:val="000A672E"/>
    <w:rsid w:val="000A7792"/>
    <w:rsid w:val="000A78F7"/>
    <w:rsid w:val="000B093B"/>
    <w:rsid w:val="000B1778"/>
    <w:rsid w:val="000B1FB4"/>
    <w:rsid w:val="000B2259"/>
    <w:rsid w:val="000B2418"/>
    <w:rsid w:val="000B4F54"/>
    <w:rsid w:val="000B78DF"/>
    <w:rsid w:val="000C06A2"/>
    <w:rsid w:val="000C06E0"/>
    <w:rsid w:val="000C0FDA"/>
    <w:rsid w:val="000C202F"/>
    <w:rsid w:val="000C208B"/>
    <w:rsid w:val="000C28A3"/>
    <w:rsid w:val="000C30E0"/>
    <w:rsid w:val="000C3218"/>
    <w:rsid w:val="000C4745"/>
    <w:rsid w:val="000C4A06"/>
    <w:rsid w:val="000C5205"/>
    <w:rsid w:val="000C6888"/>
    <w:rsid w:val="000D03FE"/>
    <w:rsid w:val="000D061A"/>
    <w:rsid w:val="000D1FBD"/>
    <w:rsid w:val="000D2061"/>
    <w:rsid w:val="000D4809"/>
    <w:rsid w:val="000D5CD1"/>
    <w:rsid w:val="000D7013"/>
    <w:rsid w:val="000D77CA"/>
    <w:rsid w:val="000D7EFE"/>
    <w:rsid w:val="000E0D3B"/>
    <w:rsid w:val="000E0D59"/>
    <w:rsid w:val="000E1010"/>
    <w:rsid w:val="000E2A4C"/>
    <w:rsid w:val="000E340C"/>
    <w:rsid w:val="000E342F"/>
    <w:rsid w:val="000E3882"/>
    <w:rsid w:val="000E437C"/>
    <w:rsid w:val="000E5828"/>
    <w:rsid w:val="000E5F5D"/>
    <w:rsid w:val="000E707D"/>
    <w:rsid w:val="000F030F"/>
    <w:rsid w:val="000F7B12"/>
    <w:rsid w:val="000F7DA7"/>
    <w:rsid w:val="00100626"/>
    <w:rsid w:val="00101625"/>
    <w:rsid w:val="001017B5"/>
    <w:rsid w:val="001017F3"/>
    <w:rsid w:val="00101E75"/>
    <w:rsid w:val="001032E6"/>
    <w:rsid w:val="00103ABA"/>
    <w:rsid w:val="00105C78"/>
    <w:rsid w:val="00110EBA"/>
    <w:rsid w:val="001123B8"/>
    <w:rsid w:val="0011638D"/>
    <w:rsid w:val="00116549"/>
    <w:rsid w:val="00116F84"/>
    <w:rsid w:val="0011726A"/>
    <w:rsid w:val="00120106"/>
    <w:rsid w:val="001212AA"/>
    <w:rsid w:val="0012318D"/>
    <w:rsid w:val="00123E6D"/>
    <w:rsid w:val="00123E7C"/>
    <w:rsid w:val="00124E06"/>
    <w:rsid w:val="00125157"/>
    <w:rsid w:val="001252DF"/>
    <w:rsid w:val="00125B96"/>
    <w:rsid w:val="00125D59"/>
    <w:rsid w:val="00127240"/>
    <w:rsid w:val="00133F2A"/>
    <w:rsid w:val="0013689D"/>
    <w:rsid w:val="001376F2"/>
    <w:rsid w:val="001377B4"/>
    <w:rsid w:val="00140CAE"/>
    <w:rsid w:val="0014141E"/>
    <w:rsid w:val="001424C7"/>
    <w:rsid w:val="001437AF"/>
    <w:rsid w:val="00147DEF"/>
    <w:rsid w:val="00151E3F"/>
    <w:rsid w:val="00152E5E"/>
    <w:rsid w:val="00157289"/>
    <w:rsid w:val="00157ECB"/>
    <w:rsid w:val="001633AE"/>
    <w:rsid w:val="00163EEF"/>
    <w:rsid w:val="00165601"/>
    <w:rsid w:val="00165913"/>
    <w:rsid w:val="0017248D"/>
    <w:rsid w:val="00173208"/>
    <w:rsid w:val="00173550"/>
    <w:rsid w:val="00173BDB"/>
    <w:rsid w:val="0017591E"/>
    <w:rsid w:val="00175BDD"/>
    <w:rsid w:val="00175FD4"/>
    <w:rsid w:val="001800D1"/>
    <w:rsid w:val="00181C3E"/>
    <w:rsid w:val="001859D4"/>
    <w:rsid w:val="00185C99"/>
    <w:rsid w:val="00193576"/>
    <w:rsid w:val="001944C5"/>
    <w:rsid w:val="001957DE"/>
    <w:rsid w:val="0019641D"/>
    <w:rsid w:val="001A019F"/>
    <w:rsid w:val="001A2F90"/>
    <w:rsid w:val="001A6AE6"/>
    <w:rsid w:val="001B17A1"/>
    <w:rsid w:val="001B1F70"/>
    <w:rsid w:val="001B4893"/>
    <w:rsid w:val="001B56BF"/>
    <w:rsid w:val="001C06A0"/>
    <w:rsid w:val="001C2A35"/>
    <w:rsid w:val="001C5386"/>
    <w:rsid w:val="001C5ED8"/>
    <w:rsid w:val="001C6C24"/>
    <w:rsid w:val="001C718D"/>
    <w:rsid w:val="001D0A32"/>
    <w:rsid w:val="001D1810"/>
    <w:rsid w:val="001D22CD"/>
    <w:rsid w:val="001D2CE8"/>
    <w:rsid w:val="001D5B6C"/>
    <w:rsid w:val="001D619A"/>
    <w:rsid w:val="001D6CA1"/>
    <w:rsid w:val="001D728B"/>
    <w:rsid w:val="001D7A67"/>
    <w:rsid w:val="001E2EA0"/>
    <w:rsid w:val="001E58CE"/>
    <w:rsid w:val="001E6E44"/>
    <w:rsid w:val="001E754E"/>
    <w:rsid w:val="001F16C3"/>
    <w:rsid w:val="001F17E2"/>
    <w:rsid w:val="001F2E2E"/>
    <w:rsid w:val="001F33CC"/>
    <w:rsid w:val="00201220"/>
    <w:rsid w:val="00202AD3"/>
    <w:rsid w:val="002048A3"/>
    <w:rsid w:val="00205F2F"/>
    <w:rsid w:val="00207552"/>
    <w:rsid w:val="00212D0E"/>
    <w:rsid w:val="00212D3A"/>
    <w:rsid w:val="002132CB"/>
    <w:rsid w:val="002135CE"/>
    <w:rsid w:val="00215791"/>
    <w:rsid w:val="002178EB"/>
    <w:rsid w:val="00217A29"/>
    <w:rsid w:val="002230EF"/>
    <w:rsid w:val="00226079"/>
    <w:rsid w:val="00226745"/>
    <w:rsid w:val="002301A8"/>
    <w:rsid w:val="0023074D"/>
    <w:rsid w:val="00231173"/>
    <w:rsid w:val="0023388B"/>
    <w:rsid w:val="00233958"/>
    <w:rsid w:val="00233BC1"/>
    <w:rsid w:val="00233D96"/>
    <w:rsid w:val="00233F24"/>
    <w:rsid w:val="00235A6D"/>
    <w:rsid w:val="00236B8F"/>
    <w:rsid w:val="00237BAF"/>
    <w:rsid w:val="00240EFE"/>
    <w:rsid w:val="00247A64"/>
    <w:rsid w:val="00250813"/>
    <w:rsid w:val="00251E35"/>
    <w:rsid w:val="0025220F"/>
    <w:rsid w:val="002529E5"/>
    <w:rsid w:val="00252CED"/>
    <w:rsid w:val="00254497"/>
    <w:rsid w:val="002545D3"/>
    <w:rsid w:val="00254A08"/>
    <w:rsid w:val="002565C2"/>
    <w:rsid w:val="00256E7C"/>
    <w:rsid w:val="002631FB"/>
    <w:rsid w:val="00265134"/>
    <w:rsid w:val="00267B06"/>
    <w:rsid w:val="00270327"/>
    <w:rsid w:val="002705E0"/>
    <w:rsid w:val="002715FD"/>
    <w:rsid w:val="00271727"/>
    <w:rsid w:val="00273B24"/>
    <w:rsid w:val="00274728"/>
    <w:rsid w:val="00275DF8"/>
    <w:rsid w:val="00275FBC"/>
    <w:rsid w:val="00276FD4"/>
    <w:rsid w:val="00282A89"/>
    <w:rsid w:val="00282CA1"/>
    <w:rsid w:val="00283F03"/>
    <w:rsid w:val="00285016"/>
    <w:rsid w:val="00285559"/>
    <w:rsid w:val="00286D09"/>
    <w:rsid w:val="00286E2A"/>
    <w:rsid w:val="002916CF"/>
    <w:rsid w:val="00291DBD"/>
    <w:rsid w:val="00291EA9"/>
    <w:rsid w:val="00292ADC"/>
    <w:rsid w:val="00292D19"/>
    <w:rsid w:val="002932D1"/>
    <w:rsid w:val="00295395"/>
    <w:rsid w:val="00295459"/>
    <w:rsid w:val="002956F0"/>
    <w:rsid w:val="00295F70"/>
    <w:rsid w:val="00297158"/>
    <w:rsid w:val="002A03D7"/>
    <w:rsid w:val="002A15B0"/>
    <w:rsid w:val="002A2829"/>
    <w:rsid w:val="002A49DE"/>
    <w:rsid w:val="002A6889"/>
    <w:rsid w:val="002B2239"/>
    <w:rsid w:val="002B22D4"/>
    <w:rsid w:val="002B393D"/>
    <w:rsid w:val="002B4CE8"/>
    <w:rsid w:val="002B53A8"/>
    <w:rsid w:val="002B6124"/>
    <w:rsid w:val="002B78EB"/>
    <w:rsid w:val="002C056A"/>
    <w:rsid w:val="002C061F"/>
    <w:rsid w:val="002C08F7"/>
    <w:rsid w:val="002C1393"/>
    <w:rsid w:val="002C18AC"/>
    <w:rsid w:val="002C1F9C"/>
    <w:rsid w:val="002C4B5A"/>
    <w:rsid w:val="002C6848"/>
    <w:rsid w:val="002D2E5D"/>
    <w:rsid w:val="002D3A17"/>
    <w:rsid w:val="002D6749"/>
    <w:rsid w:val="002D68BB"/>
    <w:rsid w:val="002D6EEB"/>
    <w:rsid w:val="002E46AE"/>
    <w:rsid w:val="002E69A1"/>
    <w:rsid w:val="002E71C7"/>
    <w:rsid w:val="002E7F96"/>
    <w:rsid w:val="002F15C4"/>
    <w:rsid w:val="002F1C5D"/>
    <w:rsid w:val="002F2A8B"/>
    <w:rsid w:val="002F3CCC"/>
    <w:rsid w:val="002F3D88"/>
    <w:rsid w:val="002F4CF9"/>
    <w:rsid w:val="002F532B"/>
    <w:rsid w:val="002F5CC9"/>
    <w:rsid w:val="002F6DC6"/>
    <w:rsid w:val="002F777F"/>
    <w:rsid w:val="003019B8"/>
    <w:rsid w:val="00301B59"/>
    <w:rsid w:val="00304BE9"/>
    <w:rsid w:val="00306A0C"/>
    <w:rsid w:val="00310733"/>
    <w:rsid w:val="00313677"/>
    <w:rsid w:val="00313F9B"/>
    <w:rsid w:val="0031429E"/>
    <w:rsid w:val="003142EF"/>
    <w:rsid w:val="003158B7"/>
    <w:rsid w:val="00317C91"/>
    <w:rsid w:val="003224CB"/>
    <w:rsid w:val="00323A13"/>
    <w:rsid w:val="00324090"/>
    <w:rsid w:val="00326A4E"/>
    <w:rsid w:val="00326A70"/>
    <w:rsid w:val="00331506"/>
    <w:rsid w:val="003317C9"/>
    <w:rsid w:val="00333D1F"/>
    <w:rsid w:val="003360E7"/>
    <w:rsid w:val="00336750"/>
    <w:rsid w:val="00337D7D"/>
    <w:rsid w:val="003401A1"/>
    <w:rsid w:val="003429C2"/>
    <w:rsid w:val="00342A00"/>
    <w:rsid w:val="00342E93"/>
    <w:rsid w:val="0034388D"/>
    <w:rsid w:val="00344709"/>
    <w:rsid w:val="00345C5B"/>
    <w:rsid w:val="00345C86"/>
    <w:rsid w:val="00347960"/>
    <w:rsid w:val="00352AC3"/>
    <w:rsid w:val="00353E28"/>
    <w:rsid w:val="00354013"/>
    <w:rsid w:val="003600CC"/>
    <w:rsid w:val="003607B1"/>
    <w:rsid w:val="003623C7"/>
    <w:rsid w:val="00362456"/>
    <w:rsid w:val="00363320"/>
    <w:rsid w:val="00367327"/>
    <w:rsid w:val="00367EAB"/>
    <w:rsid w:val="00371CF5"/>
    <w:rsid w:val="00373A41"/>
    <w:rsid w:val="0037486C"/>
    <w:rsid w:val="003811D1"/>
    <w:rsid w:val="003819BC"/>
    <w:rsid w:val="00382F5C"/>
    <w:rsid w:val="00384C96"/>
    <w:rsid w:val="003925F6"/>
    <w:rsid w:val="00393334"/>
    <w:rsid w:val="003950F6"/>
    <w:rsid w:val="00396928"/>
    <w:rsid w:val="00397479"/>
    <w:rsid w:val="003A0D5A"/>
    <w:rsid w:val="003A2B3D"/>
    <w:rsid w:val="003A4537"/>
    <w:rsid w:val="003A7A94"/>
    <w:rsid w:val="003B02BD"/>
    <w:rsid w:val="003B0B68"/>
    <w:rsid w:val="003B0FF1"/>
    <w:rsid w:val="003B1861"/>
    <w:rsid w:val="003B1D5F"/>
    <w:rsid w:val="003B21C9"/>
    <w:rsid w:val="003B294E"/>
    <w:rsid w:val="003B5492"/>
    <w:rsid w:val="003B636E"/>
    <w:rsid w:val="003C21C4"/>
    <w:rsid w:val="003C3145"/>
    <w:rsid w:val="003C4832"/>
    <w:rsid w:val="003C67C6"/>
    <w:rsid w:val="003D05BF"/>
    <w:rsid w:val="003D33E6"/>
    <w:rsid w:val="003D372A"/>
    <w:rsid w:val="003D3D8F"/>
    <w:rsid w:val="003D4BD9"/>
    <w:rsid w:val="003D6675"/>
    <w:rsid w:val="003E056F"/>
    <w:rsid w:val="003E0CBA"/>
    <w:rsid w:val="003E0EFD"/>
    <w:rsid w:val="003E24DB"/>
    <w:rsid w:val="003E2684"/>
    <w:rsid w:val="003E393B"/>
    <w:rsid w:val="003E56B6"/>
    <w:rsid w:val="003E575A"/>
    <w:rsid w:val="003E6BAC"/>
    <w:rsid w:val="003F06F5"/>
    <w:rsid w:val="003F0CF8"/>
    <w:rsid w:val="003F5505"/>
    <w:rsid w:val="003F77F7"/>
    <w:rsid w:val="003F7F72"/>
    <w:rsid w:val="004074D5"/>
    <w:rsid w:val="00407E08"/>
    <w:rsid w:val="00410EC9"/>
    <w:rsid w:val="0041476A"/>
    <w:rsid w:val="004154DB"/>
    <w:rsid w:val="0042356E"/>
    <w:rsid w:val="004236B8"/>
    <w:rsid w:val="00423FBB"/>
    <w:rsid w:val="00425D1A"/>
    <w:rsid w:val="00426630"/>
    <w:rsid w:val="00426F3C"/>
    <w:rsid w:val="00430C04"/>
    <w:rsid w:val="00430E78"/>
    <w:rsid w:val="00433493"/>
    <w:rsid w:val="0043480A"/>
    <w:rsid w:val="0043730D"/>
    <w:rsid w:val="004401C2"/>
    <w:rsid w:val="004402E9"/>
    <w:rsid w:val="00445038"/>
    <w:rsid w:val="0044542A"/>
    <w:rsid w:val="00445483"/>
    <w:rsid w:val="004455AF"/>
    <w:rsid w:val="004507CC"/>
    <w:rsid w:val="004514AA"/>
    <w:rsid w:val="0045241A"/>
    <w:rsid w:val="00452865"/>
    <w:rsid w:val="0045358D"/>
    <w:rsid w:val="004552B4"/>
    <w:rsid w:val="00455D13"/>
    <w:rsid w:val="00462288"/>
    <w:rsid w:val="00463382"/>
    <w:rsid w:val="00472570"/>
    <w:rsid w:val="00473142"/>
    <w:rsid w:val="00473F33"/>
    <w:rsid w:val="004744D4"/>
    <w:rsid w:val="004801D7"/>
    <w:rsid w:val="00480DEF"/>
    <w:rsid w:val="00481F42"/>
    <w:rsid w:val="0048368C"/>
    <w:rsid w:val="004909AF"/>
    <w:rsid w:val="00492D82"/>
    <w:rsid w:val="00493318"/>
    <w:rsid w:val="004958A4"/>
    <w:rsid w:val="00497F0F"/>
    <w:rsid w:val="004A1040"/>
    <w:rsid w:val="004A550E"/>
    <w:rsid w:val="004A690A"/>
    <w:rsid w:val="004B1F7E"/>
    <w:rsid w:val="004B3FEB"/>
    <w:rsid w:val="004B4020"/>
    <w:rsid w:val="004B428F"/>
    <w:rsid w:val="004B4CC3"/>
    <w:rsid w:val="004B55B3"/>
    <w:rsid w:val="004B6CDE"/>
    <w:rsid w:val="004B6E21"/>
    <w:rsid w:val="004B79A3"/>
    <w:rsid w:val="004C15AD"/>
    <w:rsid w:val="004C2A3B"/>
    <w:rsid w:val="004C4820"/>
    <w:rsid w:val="004C56A9"/>
    <w:rsid w:val="004C5EDD"/>
    <w:rsid w:val="004D1F2D"/>
    <w:rsid w:val="004D36D1"/>
    <w:rsid w:val="004D53C3"/>
    <w:rsid w:val="004D617C"/>
    <w:rsid w:val="004D6ABE"/>
    <w:rsid w:val="004E0186"/>
    <w:rsid w:val="004E243B"/>
    <w:rsid w:val="004E3180"/>
    <w:rsid w:val="004E38A6"/>
    <w:rsid w:val="004E4D59"/>
    <w:rsid w:val="004F0312"/>
    <w:rsid w:val="004F1115"/>
    <w:rsid w:val="004F3F29"/>
    <w:rsid w:val="004F48FE"/>
    <w:rsid w:val="004F5F0F"/>
    <w:rsid w:val="005001C4"/>
    <w:rsid w:val="00500EFB"/>
    <w:rsid w:val="0050270F"/>
    <w:rsid w:val="005029BE"/>
    <w:rsid w:val="005046AF"/>
    <w:rsid w:val="005057B4"/>
    <w:rsid w:val="00506BD8"/>
    <w:rsid w:val="005116F4"/>
    <w:rsid w:val="0051286F"/>
    <w:rsid w:val="00512B2F"/>
    <w:rsid w:val="005149E6"/>
    <w:rsid w:val="00516875"/>
    <w:rsid w:val="00521C97"/>
    <w:rsid w:val="005225E9"/>
    <w:rsid w:val="00522A77"/>
    <w:rsid w:val="00522B82"/>
    <w:rsid w:val="00525842"/>
    <w:rsid w:val="00526297"/>
    <w:rsid w:val="00526E92"/>
    <w:rsid w:val="005300CB"/>
    <w:rsid w:val="0053074B"/>
    <w:rsid w:val="00530856"/>
    <w:rsid w:val="005308AE"/>
    <w:rsid w:val="0053141D"/>
    <w:rsid w:val="00531510"/>
    <w:rsid w:val="005317F3"/>
    <w:rsid w:val="00531A42"/>
    <w:rsid w:val="00534AC5"/>
    <w:rsid w:val="005354B3"/>
    <w:rsid w:val="005415C5"/>
    <w:rsid w:val="005424A9"/>
    <w:rsid w:val="00544D56"/>
    <w:rsid w:val="00545E3A"/>
    <w:rsid w:val="00545E3F"/>
    <w:rsid w:val="005507A9"/>
    <w:rsid w:val="00550DAD"/>
    <w:rsid w:val="00553926"/>
    <w:rsid w:val="00554A44"/>
    <w:rsid w:val="00556F27"/>
    <w:rsid w:val="00562747"/>
    <w:rsid w:val="00562A52"/>
    <w:rsid w:val="00563C10"/>
    <w:rsid w:val="00564017"/>
    <w:rsid w:val="0056490F"/>
    <w:rsid w:val="005666BD"/>
    <w:rsid w:val="00575D96"/>
    <w:rsid w:val="0057721B"/>
    <w:rsid w:val="00583FFC"/>
    <w:rsid w:val="005848ED"/>
    <w:rsid w:val="005866D1"/>
    <w:rsid w:val="00587D1D"/>
    <w:rsid w:val="0059123A"/>
    <w:rsid w:val="005915A4"/>
    <w:rsid w:val="005948C3"/>
    <w:rsid w:val="005967E6"/>
    <w:rsid w:val="005A25E0"/>
    <w:rsid w:val="005A43C4"/>
    <w:rsid w:val="005A6A7A"/>
    <w:rsid w:val="005A7AFF"/>
    <w:rsid w:val="005A7BA6"/>
    <w:rsid w:val="005B0872"/>
    <w:rsid w:val="005B11BE"/>
    <w:rsid w:val="005B19FB"/>
    <w:rsid w:val="005B2FF0"/>
    <w:rsid w:val="005B6ACC"/>
    <w:rsid w:val="005C1074"/>
    <w:rsid w:val="005C2166"/>
    <w:rsid w:val="005C2AD8"/>
    <w:rsid w:val="005C3462"/>
    <w:rsid w:val="005C7367"/>
    <w:rsid w:val="005D0E98"/>
    <w:rsid w:val="005D1821"/>
    <w:rsid w:val="005D18F1"/>
    <w:rsid w:val="005D3A21"/>
    <w:rsid w:val="005D3C68"/>
    <w:rsid w:val="005D5DC4"/>
    <w:rsid w:val="005D7241"/>
    <w:rsid w:val="005D7388"/>
    <w:rsid w:val="005E02EB"/>
    <w:rsid w:val="005E17B0"/>
    <w:rsid w:val="005E23A6"/>
    <w:rsid w:val="005E3C1A"/>
    <w:rsid w:val="005E4A9F"/>
    <w:rsid w:val="005E4BBD"/>
    <w:rsid w:val="005E4DAA"/>
    <w:rsid w:val="005E59C9"/>
    <w:rsid w:val="005E66B3"/>
    <w:rsid w:val="005E701E"/>
    <w:rsid w:val="005E7476"/>
    <w:rsid w:val="005E7756"/>
    <w:rsid w:val="005F0061"/>
    <w:rsid w:val="005F17F6"/>
    <w:rsid w:val="005F1B53"/>
    <w:rsid w:val="005F2EBC"/>
    <w:rsid w:val="005F692E"/>
    <w:rsid w:val="005F693F"/>
    <w:rsid w:val="005F7120"/>
    <w:rsid w:val="005F7529"/>
    <w:rsid w:val="00601A7C"/>
    <w:rsid w:val="00602162"/>
    <w:rsid w:val="00602282"/>
    <w:rsid w:val="00606666"/>
    <w:rsid w:val="00606BA7"/>
    <w:rsid w:val="006100DF"/>
    <w:rsid w:val="00611D32"/>
    <w:rsid w:val="00612FEF"/>
    <w:rsid w:val="00613B6C"/>
    <w:rsid w:val="00614136"/>
    <w:rsid w:val="00614A39"/>
    <w:rsid w:val="006178E4"/>
    <w:rsid w:val="00622975"/>
    <w:rsid w:val="0062474B"/>
    <w:rsid w:val="00624DBB"/>
    <w:rsid w:val="006263F7"/>
    <w:rsid w:val="00633562"/>
    <w:rsid w:val="00633A23"/>
    <w:rsid w:val="00633DE5"/>
    <w:rsid w:val="00634891"/>
    <w:rsid w:val="00634C84"/>
    <w:rsid w:val="00641680"/>
    <w:rsid w:val="00641A8B"/>
    <w:rsid w:val="00641BD7"/>
    <w:rsid w:val="00643D7A"/>
    <w:rsid w:val="00645EE5"/>
    <w:rsid w:val="00646460"/>
    <w:rsid w:val="00651555"/>
    <w:rsid w:val="0065182F"/>
    <w:rsid w:val="00654B6B"/>
    <w:rsid w:val="0065563B"/>
    <w:rsid w:val="00655899"/>
    <w:rsid w:val="006572BC"/>
    <w:rsid w:val="0066187F"/>
    <w:rsid w:val="006618D7"/>
    <w:rsid w:val="00662B41"/>
    <w:rsid w:val="006658D3"/>
    <w:rsid w:val="0066669C"/>
    <w:rsid w:val="00667C3C"/>
    <w:rsid w:val="00672F62"/>
    <w:rsid w:val="00676E32"/>
    <w:rsid w:val="00677A69"/>
    <w:rsid w:val="00681ED5"/>
    <w:rsid w:val="00683B12"/>
    <w:rsid w:val="0068632D"/>
    <w:rsid w:val="00692E5F"/>
    <w:rsid w:val="0069368B"/>
    <w:rsid w:val="00693ECB"/>
    <w:rsid w:val="0069466E"/>
    <w:rsid w:val="00694ACA"/>
    <w:rsid w:val="006A0C22"/>
    <w:rsid w:val="006A13EF"/>
    <w:rsid w:val="006A1C5E"/>
    <w:rsid w:val="006A241F"/>
    <w:rsid w:val="006A34CB"/>
    <w:rsid w:val="006A3FCF"/>
    <w:rsid w:val="006A75F7"/>
    <w:rsid w:val="006A797B"/>
    <w:rsid w:val="006A7E3D"/>
    <w:rsid w:val="006B087E"/>
    <w:rsid w:val="006B1817"/>
    <w:rsid w:val="006B2632"/>
    <w:rsid w:val="006B2A77"/>
    <w:rsid w:val="006B31EF"/>
    <w:rsid w:val="006B37F4"/>
    <w:rsid w:val="006B44DE"/>
    <w:rsid w:val="006B533B"/>
    <w:rsid w:val="006B55A7"/>
    <w:rsid w:val="006C02C8"/>
    <w:rsid w:val="006C0535"/>
    <w:rsid w:val="006C0C72"/>
    <w:rsid w:val="006C2302"/>
    <w:rsid w:val="006C394C"/>
    <w:rsid w:val="006C51CA"/>
    <w:rsid w:val="006C5C22"/>
    <w:rsid w:val="006C7E4C"/>
    <w:rsid w:val="006D1AF2"/>
    <w:rsid w:val="006D2138"/>
    <w:rsid w:val="006D2BC0"/>
    <w:rsid w:val="006D33EE"/>
    <w:rsid w:val="006D342C"/>
    <w:rsid w:val="006D4358"/>
    <w:rsid w:val="006D79F9"/>
    <w:rsid w:val="006E0DB1"/>
    <w:rsid w:val="006E153C"/>
    <w:rsid w:val="006E1743"/>
    <w:rsid w:val="006E1B6D"/>
    <w:rsid w:val="006E3F77"/>
    <w:rsid w:val="006E3F99"/>
    <w:rsid w:val="006E68C4"/>
    <w:rsid w:val="006E7628"/>
    <w:rsid w:val="006E76F6"/>
    <w:rsid w:val="006F02BC"/>
    <w:rsid w:val="006F0B0B"/>
    <w:rsid w:val="006F53BE"/>
    <w:rsid w:val="006F582D"/>
    <w:rsid w:val="006F6511"/>
    <w:rsid w:val="0070098E"/>
    <w:rsid w:val="007026B6"/>
    <w:rsid w:val="00702855"/>
    <w:rsid w:val="007075F1"/>
    <w:rsid w:val="00711C8B"/>
    <w:rsid w:val="0071201D"/>
    <w:rsid w:val="00714856"/>
    <w:rsid w:val="00714859"/>
    <w:rsid w:val="007156B4"/>
    <w:rsid w:val="00715EC4"/>
    <w:rsid w:val="007160A2"/>
    <w:rsid w:val="007173A1"/>
    <w:rsid w:val="00720F2E"/>
    <w:rsid w:val="007211FA"/>
    <w:rsid w:val="0072221F"/>
    <w:rsid w:val="0072340B"/>
    <w:rsid w:val="00725B15"/>
    <w:rsid w:val="007273FA"/>
    <w:rsid w:val="00730419"/>
    <w:rsid w:val="007305EF"/>
    <w:rsid w:val="00731D94"/>
    <w:rsid w:val="00736734"/>
    <w:rsid w:val="00736BBB"/>
    <w:rsid w:val="00743D2A"/>
    <w:rsid w:val="00743FB6"/>
    <w:rsid w:val="00750E7F"/>
    <w:rsid w:val="00750F8D"/>
    <w:rsid w:val="00751603"/>
    <w:rsid w:val="0075478E"/>
    <w:rsid w:val="00755D5E"/>
    <w:rsid w:val="0076115C"/>
    <w:rsid w:val="007611E3"/>
    <w:rsid w:val="00761725"/>
    <w:rsid w:val="00764676"/>
    <w:rsid w:val="0076564D"/>
    <w:rsid w:val="007667FE"/>
    <w:rsid w:val="007669A5"/>
    <w:rsid w:val="00766BB7"/>
    <w:rsid w:val="00767E87"/>
    <w:rsid w:val="0077038C"/>
    <w:rsid w:val="0077046B"/>
    <w:rsid w:val="00770621"/>
    <w:rsid w:val="007710EF"/>
    <w:rsid w:val="007712A4"/>
    <w:rsid w:val="00771AE2"/>
    <w:rsid w:val="00774483"/>
    <w:rsid w:val="0077656F"/>
    <w:rsid w:val="00777295"/>
    <w:rsid w:val="00783791"/>
    <w:rsid w:val="00783806"/>
    <w:rsid w:val="00783BE6"/>
    <w:rsid w:val="00784475"/>
    <w:rsid w:val="007844B0"/>
    <w:rsid w:val="00784F90"/>
    <w:rsid w:val="007868B4"/>
    <w:rsid w:val="00787857"/>
    <w:rsid w:val="00787FC6"/>
    <w:rsid w:val="00791B7A"/>
    <w:rsid w:val="007944B3"/>
    <w:rsid w:val="007A1CDE"/>
    <w:rsid w:val="007A4CA6"/>
    <w:rsid w:val="007A5F05"/>
    <w:rsid w:val="007A6D35"/>
    <w:rsid w:val="007A708E"/>
    <w:rsid w:val="007A7E90"/>
    <w:rsid w:val="007B13EB"/>
    <w:rsid w:val="007B1431"/>
    <w:rsid w:val="007B2A51"/>
    <w:rsid w:val="007B6276"/>
    <w:rsid w:val="007B669B"/>
    <w:rsid w:val="007B7811"/>
    <w:rsid w:val="007C0C44"/>
    <w:rsid w:val="007C625C"/>
    <w:rsid w:val="007C62EA"/>
    <w:rsid w:val="007C6E4B"/>
    <w:rsid w:val="007C7A8A"/>
    <w:rsid w:val="007D1279"/>
    <w:rsid w:val="007D1999"/>
    <w:rsid w:val="007D26D9"/>
    <w:rsid w:val="007D29DA"/>
    <w:rsid w:val="007D3F89"/>
    <w:rsid w:val="007D4CEE"/>
    <w:rsid w:val="007D5BEA"/>
    <w:rsid w:val="007D630A"/>
    <w:rsid w:val="007D6F3F"/>
    <w:rsid w:val="007D7A63"/>
    <w:rsid w:val="007D7BB6"/>
    <w:rsid w:val="007E091C"/>
    <w:rsid w:val="007E175B"/>
    <w:rsid w:val="007E1B42"/>
    <w:rsid w:val="007E37EF"/>
    <w:rsid w:val="007F00D9"/>
    <w:rsid w:val="007F0B40"/>
    <w:rsid w:val="007F21DF"/>
    <w:rsid w:val="007F2C78"/>
    <w:rsid w:val="007F3CDC"/>
    <w:rsid w:val="007F525E"/>
    <w:rsid w:val="0080030B"/>
    <w:rsid w:val="00800599"/>
    <w:rsid w:val="008027BF"/>
    <w:rsid w:val="00803F75"/>
    <w:rsid w:val="00804B21"/>
    <w:rsid w:val="008118BB"/>
    <w:rsid w:val="00813095"/>
    <w:rsid w:val="00813D40"/>
    <w:rsid w:val="0081416B"/>
    <w:rsid w:val="00814909"/>
    <w:rsid w:val="00821B85"/>
    <w:rsid w:val="00821BEA"/>
    <w:rsid w:val="008242D2"/>
    <w:rsid w:val="00826D35"/>
    <w:rsid w:val="0082757A"/>
    <w:rsid w:val="008329D6"/>
    <w:rsid w:val="00835820"/>
    <w:rsid w:val="008362EB"/>
    <w:rsid w:val="008459BB"/>
    <w:rsid w:val="008467DB"/>
    <w:rsid w:val="00846E98"/>
    <w:rsid w:val="00847F27"/>
    <w:rsid w:val="008503A6"/>
    <w:rsid w:val="008506D3"/>
    <w:rsid w:val="0085100C"/>
    <w:rsid w:val="00851C21"/>
    <w:rsid w:val="00854519"/>
    <w:rsid w:val="00854898"/>
    <w:rsid w:val="008560C1"/>
    <w:rsid w:val="00856B35"/>
    <w:rsid w:val="00856BFF"/>
    <w:rsid w:val="008573A6"/>
    <w:rsid w:val="008611EF"/>
    <w:rsid w:val="00862AA3"/>
    <w:rsid w:val="00865793"/>
    <w:rsid w:val="00866700"/>
    <w:rsid w:val="008668E4"/>
    <w:rsid w:val="00866D55"/>
    <w:rsid w:val="00867D41"/>
    <w:rsid w:val="0087065D"/>
    <w:rsid w:val="008711B6"/>
    <w:rsid w:val="008711E2"/>
    <w:rsid w:val="0087144C"/>
    <w:rsid w:val="00872053"/>
    <w:rsid w:val="0087289E"/>
    <w:rsid w:val="008731E0"/>
    <w:rsid w:val="008733A6"/>
    <w:rsid w:val="00874618"/>
    <w:rsid w:val="0087532B"/>
    <w:rsid w:val="008759F0"/>
    <w:rsid w:val="0087680C"/>
    <w:rsid w:val="00881D05"/>
    <w:rsid w:val="00882DD7"/>
    <w:rsid w:val="00885562"/>
    <w:rsid w:val="008865FC"/>
    <w:rsid w:val="00886DE9"/>
    <w:rsid w:val="008918E1"/>
    <w:rsid w:val="00891C61"/>
    <w:rsid w:val="00892373"/>
    <w:rsid w:val="0089242C"/>
    <w:rsid w:val="00893193"/>
    <w:rsid w:val="00894A87"/>
    <w:rsid w:val="0089517F"/>
    <w:rsid w:val="00896003"/>
    <w:rsid w:val="00896331"/>
    <w:rsid w:val="00896DD4"/>
    <w:rsid w:val="008A1E47"/>
    <w:rsid w:val="008A2390"/>
    <w:rsid w:val="008B00CA"/>
    <w:rsid w:val="008B15D6"/>
    <w:rsid w:val="008B4325"/>
    <w:rsid w:val="008B5B58"/>
    <w:rsid w:val="008C04A9"/>
    <w:rsid w:val="008C0967"/>
    <w:rsid w:val="008C0D20"/>
    <w:rsid w:val="008C1AFF"/>
    <w:rsid w:val="008C1C4A"/>
    <w:rsid w:val="008C246D"/>
    <w:rsid w:val="008C44D7"/>
    <w:rsid w:val="008C5C1F"/>
    <w:rsid w:val="008C7042"/>
    <w:rsid w:val="008D009B"/>
    <w:rsid w:val="008D0B29"/>
    <w:rsid w:val="008D13D9"/>
    <w:rsid w:val="008D2503"/>
    <w:rsid w:val="008D363A"/>
    <w:rsid w:val="008D40B7"/>
    <w:rsid w:val="008D4464"/>
    <w:rsid w:val="008D4932"/>
    <w:rsid w:val="008D4F3E"/>
    <w:rsid w:val="008E1974"/>
    <w:rsid w:val="008E2C4E"/>
    <w:rsid w:val="008E311F"/>
    <w:rsid w:val="008E5AC2"/>
    <w:rsid w:val="008E5C42"/>
    <w:rsid w:val="008E60A8"/>
    <w:rsid w:val="008E6C5F"/>
    <w:rsid w:val="008E7645"/>
    <w:rsid w:val="008F0C02"/>
    <w:rsid w:val="008F1557"/>
    <w:rsid w:val="008F1658"/>
    <w:rsid w:val="008F6AFD"/>
    <w:rsid w:val="008F7E52"/>
    <w:rsid w:val="009008DC"/>
    <w:rsid w:val="0090233B"/>
    <w:rsid w:val="00903230"/>
    <w:rsid w:val="009042A4"/>
    <w:rsid w:val="0091262F"/>
    <w:rsid w:val="009128D0"/>
    <w:rsid w:val="00913243"/>
    <w:rsid w:val="00913934"/>
    <w:rsid w:val="0091434F"/>
    <w:rsid w:val="009166CD"/>
    <w:rsid w:val="0092125F"/>
    <w:rsid w:val="0092365B"/>
    <w:rsid w:val="00923913"/>
    <w:rsid w:val="00924BC7"/>
    <w:rsid w:val="00926065"/>
    <w:rsid w:val="009261E4"/>
    <w:rsid w:val="009269C9"/>
    <w:rsid w:val="00927ED3"/>
    <w:rsid w:val="00930DA7"/>
    <w:rsid w:val="00933317"/>
    <w:rsid w:val="00933815"/>
    <w:rsid w:val="00934697"/>
    <w:rsid w:val="009348CF"/>
    <w:rsid w:val="00934964"/>
    <w:rsid w:val="009350DA"/>
    <w:rsid w:val="009375B3"/>
    <w:rsid w:val="00937B61"/>
    <w:rsid w:val="00940ED2"/>
    <w:rsid w:val="0094185D"/>
    <w:rsid w:val="00941EB9"/>
    <w:rsid w:val="00941F03"/>
    <w:rsid w:val="00942630"/>
    <w:rsid w:val="00943043"/>
    <w:rsid w:val="00943A01"/>
    <w:rsid w:val="00943CC0"/>
    <w:rsid w:val="00943CF9"/>
    <w:rsid w:val="00950E8F"/>
    <w:rsid w:val="009540C4"/>
    <w:rsid w:val="00954FE6"/>
    <w:rsid w:val="00955B66"/>
    <w:rsid w:val="00957612"/>
    <w:rsid w:val="00961650"/>
    <w:rsid w:val="00964179"/>
    <w:rsid w:val="00964551"/>
    <w:rsid w:val="00964D5F"/>
    <w:rsid w:val="00973866"/>
    <w:rsid w:val="0097616A"/>
    <w:rsid w:val="00977AFB"/>
    <w:rsid w:val="00980358"/>
    <w:rsid w:val="00980734"/>
    <w:rsid w:val="00980784"/>
    <w:rsid w:val="00981589"/>
    <w:rsid w:val="0098251D"/>
    <w:rsid w:val="009827E7"/>
    <w:rsid w:val="00982B5B"/>
    <w:rsid w:val="00990106"/>
    <w:rsid w:val="009A1C35"/>
    <w:rsid w:val="009A28AC"/>
    <w:rsid w:val="009A47C3"/>
    <w:rsid w:val="009A7258"/>
    <w:rsid w:val="009A7796"/>
    <w:rsid w:val="009A7FAD"/>
    <w:rsid w:val="009B033F"/>
    <w:rsid w:val="009B1C56"/>
    <w:rsid w:val="009B3FAA"/>
    <w:rsid w:val="009B5DDB"/>
    <w:rsid w:val="009B62F7"/>
    <w:rsid w:val="009B75C7"/>
    <w:rsid w:val="009B7EE2"/>
    <w:rsid w:val="009C0401"/>
    <w:rsid w:val="009C1770"/>
    <w:rsid w:val="009C19D5"/>
    <w:rsid w:val="009C1BF9"/>
    <w:rsid w:val="009C223F"/>
    <w:rsid w:val="009C2D0E"/>
    <w:rsid w:val="009C30F4"/>
    <w:rsid w:val="009C3C99"/>
    <w:rsid w:val="009C5A3E"/>
    <w:rsid w:val="009C5B03"/>
    <w:rsid w:val="009C5D0F"/>
    <w:rsid w:val="009C788E"/>
    <w:rsid w:val="009C7C0C"/>
    <w:rsid w:val="009D03E4"/>
    <w:rsid w:val="009D1B26"/>
    <w:rsid w:val="009D6E70"/>
    <w:rsid w:val="009D730A"/>
    <w:rsid w:val="009D7C33"/>
    <w:rsid w:val="009D7D69"/>
    <w:rsid w:val="009E1367"/>
    <w:rsid w:val="009E1779"/>
    <w:rsid w:val="009E1AB5"/>
    <w:rsid w:val="009F0A21"/>
    <w:rsid w:val="009F4250"/>
    <w:rsid w:val="00A00FF1"/>
    <w:rsid w:val="00A04544"/>
    <w:rsid w:val="00A05312"/>
    <w:rsid w:val="00A061E6"/>
    <w:rsid w:val="00A070C6"/>
    <w:rsid w:val="00A12BEB"/>
    <w:rsid w:val="00A13341"/>
    <w:rsid w:val="00A1338A"/>
    <w:rsid w:val="00A14FC1"/>
    <w:rsid w:val="00A1502A"/>
    <w:rsid w:val="00A15D39"/>
    <w:rsid w:val="00A1718E"/>
    <w:rsid w:val="00A21365"/>
    <w:rsid w:val="00A21937"/>
    <w:rsid w:val="00A233DB"/>
    <w:rsid w:val="00A24EC0"/>
    <w:rsid w:val="00A256D8"/>
    <w:rsid w:val="00A317B1"/>
    <w:rsid w:val="00A319D8"/>
    <w:rsid w:val="00A34A9B"/>
    <w:rsid w:val="00A34EE9"/>
    <w:rsid w:val="00A35E89"/>
    <w:rsid w:val="00A3655B"/>
    <w:rsid w:val="00A37307"/>
    <w:rsid w:val="00A373C8"/>
    <w:rsid w:val="00A40375"/>
    <w:rsid w:val="00A403CE"/>
    <w:rsid w:val="00A41902"/>
    <w:rsid w:val="00A43376"/>
    <w:rsid w:val="00A44ACE"/>
    <w:rsid w:val="00A44CBE"/>
    <w:rsid w:val="00A45C6A"/>
    <w:rsid w:val="00A46908"/>
    <w:rsid w:val="00A473CA"/>
    <w:rsid w:val="00A507F1"/>
    <w:rsid w:val="00A50F39"/>
    <w:rsid w:val="00A51D02"/>
    <w:rsid w:val="00A534F5"/>
    <w:rsid w:val="00A5403B"/>
    <w:rsid w:val="00A54F5E"/>
    <w:rsid w:val="00A570DF"/>
    <w:rsid w:val="00A617A9"/>
    <w:rsid w:val="00A61A9C"/>
    <w:rsid w:val="00A6247E"/>
    <w:rsid w:val="00A6253D"/>
    <w:rsid w:val="00A63BEF"/>
    <w:rsid w:val="00A64193"/>
    <w:rsid w:val="00A66780"/>
    <w:rsid w:val="00A7163D"/>
    <w:rsid w:val="00A723E6"/>
    <w:rsid w:val="00A72E9B"/>
    <w:rsid w:val="00A746C4"/>
    <w:rsid w:val="00A75BD1"/>
    <w:rsid w:val="00A81CC6"/>
    <w:rsid w:val="00A8346B"/>
    <w:rsid w:val="00A8350B"/>
    <w:rsid w:val="00A83E82"/>
    <w:rsid w:val="00A842D0"/>
    <w:rsid w:val="00A90578"/>
    <w:rsid w:val="00A945EA"/>
    <w:rsid w:val="00A95E56"/>
    <w:rsid w:val="00A966C8"/>
    <w:rsid w:val="00A9724A"/>
    <w:rsid w:val="00AA0082"/>
    <w:rsid w:val="00AA0F98"/>
    <w:rsid w:val="00AA1674"/>
    <w:rsid w:val="00AA172E"/>
    <w:rsid w:val="00AA2268"/>
    <w:rsid w:val="00AA2B65"/>
    <w:rsid w:val="00AA3F3E"/>
    <w:rsid w:val="00AA41DA"/>
    <w:rsid w:val="00AA4328"/>
    <w:rsid w:val="00AA6A4E"/>
    <w:rsid w:val="00AA6C9A"/>
    <w:rsid w:val="00AA6D61"/>
    <w:rsid w:val="00AB06E2"/>
    <w:rsid w:val="00AB4D5C"/>
    <w:rsid w:val="00AC168F"/>
    <w:rsid w:val="00AC3C5A"/>
    <w:rsid w:val="00AC521B"/>
    <w:rsid w:val="00AC5DF0"/>
    <w:rsid w:val="00AC78DE"/>
    <w:rsid w:val="00AD10FC"/>
    <w:rsid w:val="00AD13AF"/>
    <w:rsid w:val="00AD2810"/>
    <w:rsid w:val="00AD4329"/>
    <w:rsid w:val="00AD4C77"/>
    <w:rsid w:val="00AD52EE"/>
    <w:rsid w:val="00AD6C0E"/>
    <w:rsid w:val="00AE1EF9"/>
    <w:rsid w:val="00AE5BF9"/>
    <w:rsid w:val="00AF007A"/>
    <w:rsid w:val="00AF0298"/>
    <w:rsid w:val="00AF0AC1"/>
    <w:rsid w:val="00AF1DF6"/>
    <w:rsid w:val="00AF4E39"/>
    <w:rsid w:val="00AF4EBA"/>
    <w:rsid w:val="00AF606B"/>
    <w:rsid w:val="00AF6C36"/>
    <w:rsid w:val="00AF7077"/>
    <w:rsid w:val="00B009A4"/>
    <w:rsid w:val="00B01879"/>
    <w:rsid w:val="00B01A7B"/>
    <w:rsid w:val="00B0351E"/>
    <w:rsid w:val="00B04457"/>
    <w:rsid w:val="00B06B73"/>
    <w:rsid w:val="00B072F9"/>
    <w:rsid w:val="00B1072E"/>
    <w:rsid w:val="00B108F6"/>
    <w:rsid w:val="00B10CFF"/>
    <w:rsid w:val="00B14510"/>
    <w:rsid w:val="00B14ACE"/>
    <w:rsid w:val="00B15A4C"/>
    <w:rsid w:val="00B15C64"/>
    <w:rsid w:val="00B15E49"/>
    <w:rsid w:val="00B169A4"/>
    <w:rsid w:val="00B203F8"/>
    <w:rsid w:val="00B217D0"/>
    <w:rsid w:val="00B22683"/>
    <w:rsid w:val="00B2358A"/>
    <w:rsid w:val="00B23598"/>
    <w:rsid w:val="00B252EE"/>
    <w:rsid w:val="00B26A8E"/>
    <w:rsid w:val="00B34205"/>
    <w:rsid w:val="00B35DE1"/>
    <w:rsid w:val="00B366D7"/>
    <w:rsid w:val="00B36BED"/>
    <w:rsid w:val="00B36D4E"/>
    <w:rsid w:val="00B37C71"/>
    <w:rsid w:val="00B444C7"/>
    <w:rsid w:val="00B446D0"/>
    <w:rsid w:val="00B45184"/>
    <w:rsid w:val="00B4529F"/>
    <w:rsid w:val="00B4559C"/>
    <w:rsid w:val="00B46C26"/>
    <w:rsid w:val="00B475F4"/>
    <w:rsid w:val="00B47BE0"/>
    <w:rsid w:val="00B51D84"/>
    <w:rsid w:val="00B52C19"/>
    <w:rsid w:val="00B55340"/>
    <w:rsid w:val="00B554D6"/>
    <w:rsid w:val="00B561DC"/>
    <w:rsid w:val="00B57C33"/>
    <w:rsid w:val="00B60D3D"/>
    <w:rsid w:val="00B61FED"/>
    <w:rsid w:val="00B62AD0"/>
    <w:rsid w:val="00B63053"/>
    <w:rsid w:val="00B64EB0"/>
    <w:rsid w:val="00B70D2A"/>
    <w:rsid w:val="00B70E12"/>
    <w:rsid w:val="00B7168C"/>
    <w:rsid w:val="00B720F7"/>
    <w:rsid w:val="00B73397"/>
    <w:rsid w:val="00B77389"/>
    <w:rsid w:val="00B77493"/>
    <w:rsid w:val="00B832D9"/>
    <w:rsid w:val="00B84EB9"/>
    <w:rsid w:val="00B86186"/>
    <w:rsid w:val="00B9000D"/>
    <w:rsid w:val="00B92A40"/>
    <w:rsid w:val="00B95007"/>
    <w:rsid w:val="00B95362"/>
    <w:rsid w:val="00B96B6C"/>
    <w:rsid w:val="00B97610"/>
    <w:rsid w:val="00B976F3"/>
    <w:rsid w:val="00BA2D0D"/>
    <w:rsid w:val="00BA6B37"/>
    <w:rsid w:val="00BB039A"/>
    <w:rsid w:val="00BB2A5B"/>
    <w:rsid w:val="00BB3D46"/>
    <w:rsid w:val="00BB43F1"/>
    <w:rsid w:val="00BB4994"/>
    <w:rsid w:val="00BB6702"/>
    <w:rsid w:val="00BB7B69"/>
    <w:rsid w:val="00BC22E8"/>
    <w:rsid w:val="00BC5DE5"/>
    <w:rsid w:val="00BC61FC"/>
    <w:rsid w:val="00BC65F3"/>
    <w:rsid w:val="00BC7B0C"/>
    <w:rsid w:val="00BD1B3F"/>
    <w:rsid w:val="00BD1C7B"/>
    <w:rsid w:val="00BD2277"/>
    <w:rsid w:val="00BD2FA5"/>
    <w:rsid w:val="00BD38E3"/>
    <w:rsid w:val="00BD624D"/>
    <w:rsid w:val="00BD6D4B"/>
    <w:rsid w:val="00BE0351"/>
    <w:rsid w:val="00BE090D"/>
    <w:rsid w:val="00BE20F5"/>
    <w:rsid w:val="00BE2471"/>
    <w:rsid w:val="00BE478B"/>
    <w:rsid w:val="00BE4C4B"/>
    <w:rsid w:val="00BE5107"/>
    <w:rsid w:val="00BE7B38"/>
    <w:rsid w:val="00BF39FA"/>
    <w:rsid w:val="00BF3F37"/>
    <w:rsid w:val="00BF3F7B"/>
    <w:rsid w:val="00BF431F"/>
    <w:rsid w:val="00BF72AD"/>
    <w:rsid w:val="00BF7721"/>
    <w:rsid w:val="00C018F5"/>
    <w:rsid w:val="00C04114"/>
    <w:rsid w:val="00C04472"/>
    <w:rsid w:val="00C05AE9"/>
    <w:rsid w:val="00C05F90"/>
    <w:rsid w:val="00C06AD7"/>
    <w:rsid w:val="00C10E52"/>
    <w:rsid w:val="00C11E21"/>
    <w:rsid w:val="00C13603"/>
    <w:rsid w:val="00C14BD8"/>
    <w:rsid w:val="00C15798"/>
    <w:rsid w:val="00C15A8B"/>
    <w:rsid w:val="00C15F9D"/>
    <w:rsid w:val="00C1694F"/>
    <w:rsid w:val="00C16F48"/>
    <w:rsid w:val="00C279EF"/>
    <w:rsid w:val="00C30483"/>
    <w:rsid w:val="00C31B21"/>
    <w:rsid w:val="00C3374B"/>
    <w:rsid w:val="00C351A3"/>
    <w:rsid w:val="00C35A38"/>
    <w:rsid w:val="00C36310"/>
    <w:rsid w:val="00C366E1"/>
    <w:rsid w:val="00C371B5"/>
    <w:rsid w:val="00C373CA"/>
    <w:rsid w:val="00C37424"/>
    <w:rsid w:val="00C40895"/>
    <w:rsid w:val="00C42F25"/>
    <w:rsid w:val="00C43915"/>
    <w:rsid w:val="00C43D19"/>
    <w:rsid w:val="00C45326"/>
    <w:rsid w:val="00C4572D"/>
    <w:rsid w:val="00C45A9F"/>
    <w:rsid w:val="00C4786D"/>
    <w:rsid w:val="00C5196E"/>
    <w:rsid w:val="00C52A61"/>
    <w:rsid w:val="00C61129"/>
    <w:rsid w:val="00C6171C"/>
    <w:rsid w:val="00C61A73"/>
    <w:rsid w:val="00C66222"/>
    <w:rsid w:val="00C669C0"/>
    <w:rsid w:val="00C67240"/>
    <w:rsid w:val="00C70A94"/>
    <w:rsid w:val="00C70D9A"/>
    <w:rsid w:val="00C72108"/>
    <w:rsid w:val="00C75154"/>
    <w:rsid w:val="00C7530E"/>
    <w:rsid w:val="00C75714"/>
    <w:rsid w:val="00C802D9"/>
    <w:rsid w:val="00C80D68"/>
    <w:rsid w:val="00C83358"/>
    <w:rsid w:val="00C84DDA"/>
    <w:rsid w:val="00C87254"/>
    <w:rsid w:val="00C87A50"/>
    <w:rsid w:val="00C87AA2"/>
    <w:rsid w:val="00C95991"/>
    <w:rsid w:val="00C95C2C"/>
    <w:rsid w:val="00C97702"/>
    <w:rsid w:val="00CA3A9E"/>
    <w:rsid w:val="00CA5FCF"/>
    <w:rsid w:val="00CA674F"/>
    <w:rsid w:val="00CB09D3"/>
    <w:rsid w:val="00CB0A0A"/>
    <w:rsid w:val="00CB0AAD"/>
    <w:rsid w:val="00CB11E3"/>
    <w:rsid w:val="00CB176E"/>
    <w:rsid w:val="00CB4350"/>
    <w:rsid w:val="00CB55D1"/>
    <w:rsid w:val="00CB6C19"/>
    <w:rsid w:val="00CC41B3"/>
    <w:rsid w:val="00CC4B2D"/>
    <w:rsid w:val="00CD18B6"/>
    <w:rsid w:val="00CD3DB3"/>
    <w:rsid w:val="00CD6C05"/>
    <w:rsid w:val="00CD7028"/>
    <w:rsid w:val="00CE04B6"/>
    <w:rsid w:val="00CE1D06"/>
    <w:rsid w:val="00CE3755"/>
    <w:rsid w:val="00CE3D64"/>
    <w:rsid w:val="00CE4B32"/>
    <w:rsid w:val="00CE5332"/>
    <w:rsid w:val="00CE709A"/>
    <w:rsid w:val="00CF18EB"/>
    <w:rsid w:val="00CF28BC"/>
    <w:rsid w:val="00CF40AE"/>
    <w:rsid w:val="00CF7177"/>
    <w:rsid w:val="00D00952"/>
    <w:rsid w:val="00D024E4"/>
    <w:rsid w:val="00D05CFB"/>
    <w:rsid w:val="00D06351"/>
    <w:rsid w:val="00D07156"/>
    <w:rsid w:val="00D071B9"/>
    <w:rsid w:val="00D10E00"/>
    <w:rsid w:val="00D12045"/>
    <w:rsid w:val="00D133D2"/>
    <w:rsid w:val="00D1447F"/>
    <w:rsid w:val="00D14BC3"/>
    <w:rsid w:val="00D1708F"/>
    <w:rsid w:val="00D20DA8"/>
    <w:rsid w:val="00D20FD1"/>
    <w:rsid w:val="00D23249"/>
    <w:rsid w:val="00D23B67"/>
    <w:rsid w:val="00D23EE5"/>
    <w:rsid w:val="00D2425D"/>
    <w:rsid w:val="00D2456B"/>
    <w:rsid w:val="00D24ED9"/>
    <w:rsid w:val="00D31E21"/>
    <w:rsid w:val="00D32E4F"/>
    <w:rsid w:val="00D33670"/>
    <w:rsid w:val="00D355EF"/>
    <w:rsid w:val="00D36F6E"/>
    <w:rsid w:val="00D3787B"/>
    <w:rsid w:val="00D400CA"/>
    <w:rsid w:val="00D42049"/>
    <w:rsid w:val="00D42F87"/>
    <w:rsid w:val="00D438BE"/>
    <w:rsid w:val="00D44832"/>
    <w:rsid w:val="00D451A4"/>
    <w:rsid w:val="00D46393"/>
    <w:rsid w:val="00D47C77"/>
    <w:rsid w:val="00D50F5D"/>
    <w:rsid w:val="00D513F4"/>
    <w:rsid w:val="00D53768"/>
    <w:rsid w:val="00D53AB3"/>
    <w:rsid w:val="00D5416B"/>
    <w:rsid w:val="00D559CB"/>
    <w:rsid w:val="00D55BCE"/>
    <w:rsid w:val="00D60270"/>
    <w:rsid w:val="00D66F4B"/>
    <w:rsid w:val="00D67577"/>
    <w:rsid w:val="00D72B68"/>
    <w:rsid w:val="00D7465A"/>
    <w:rsid w:val="00D74881"/>
    <w:rsid w:val="00D8167A"/>
    <w:rsid w:val="00D81FBF"/>
    <w:rsid w:val="00D84442"/>
    <w:rsid w:val="00D84F38"/>
    <w:rsid w:val="00D8555E"/>
    <w:rsid w:val="00D9020B"/>
    <w:rsid w:val="00D906DE"/>
    <w:rsid w:val="00D906E6"/>
    <w:rsid w:val="00D9074A"/>
    <w:rsid w:val="00D9526A"/>
    <w:rsid w:val="00D95D76"/>
    <w:rsid w:val="00D96ABA"/>
    <w:rsid w:val="00DA10C8"/>
    <w:rsid w:val="00DA2CD9"/>
    <w:rsid w:val="00DA42B3"/>
    <w:rsid w:val="00DA5B23"/>
    <w:rsid w:val="00DA5E2E"/>
    <w:rsid w:val="00DA5F51"/>
    <w:rsid w:val="00DB033B"/>
    <w:rsid w:val="00DB082B"/>
    <w:rsid w:val="00DB1885"/>
    <w:rsid w:val="00DB1F01"/>
    <w:rsid w:val="00DB4428"/>
    <w:rsid w:val="00DB6833"/>
    <w:rsid w:val="00DB705F"/>
    <w:rsid w:val="00DB78C1"/>
    <w:rsid w:val="00DC03BE"/>
    <w:rsid w:val="00DC198E"/>
    <w:rsid w:val="00DC352E"/>
    <w:rsid w:val="00DC3E35"/>
    <w:rsid w:val="00DC42EC"/>
    <w:rsid w:val="00DC4679"/>
    <w:rsid w:val="00DC771A"/>
    <w:rsid w:val="00DD1C23"/>
    <w:rsid w:val="00DD2A6F"/>
    <w:rsid w:val="00DD5836"/>
    <w:rsid w:val="00DE1631"/>
    <w:rsid w:val="00DE18F2"/>
    <w:rsid w:val="00DE40DF"/>
    <w:rsid w:val="00DE5E2B"/>
    <w:rsid w:val="00DF1BB5"/>
    <w:rsid w:val="00DF1EAA"/>
    <w:rsid w:val="00DF238F"/>
    <w:rsid w:val="00DF5F9A"/>
    <w:rsid w:val="00DF7731"/>
    <w:rsid w:val="00DF795F"/>
    <w:rsid w:val="00E0029E"/>
    <w:rsid w:val="00E0054E"/>
    <w:rsid w:val="00E01488"/>
    <w:rsid w:val="00E0156B"/>
    <w:rsid w:val="00E01C93"/>
    <w:rsid w:val="00E029BF"/>
    <w:rsid w:val="00E02C51"/>
    <w:rsid w:val="00E0762C"/>
    <w:rsid w:val="00E0799E"/>
    <w:rsid w:val="00E100D4"/>
    <w:rsid w:val="00E1085D"/>
    <w:rsid w:val="00E11AC1"/>
    <w:rsid w:val="00E1439A"/>
    <w:rsid w:val="00E1457E"/>
    <w:rsid w:val="00E16DB2"/>
    <w:rsid w:val="00E175AD"/>
    <w:rsid w:val="00E20BAE"/>
    <w:rsid w:val="00E308BF"/>
    <w:rsid w:val="00E31703"/>
    <w:rsid w:val="00E31A2D"/>
    <w:rsid w:val="00E32E32"/>
    <w:rsid w:val="00E32E73"/>
    <w:rsid w:val="00E41998"/>
    <w:rsid w:val="00E42CCD"/>
    <w:rsid w:val="00E5029F"/>
    <w:rsid w:val="00E506AB"/>
    <w:rsid w:val="00E51EBC"/>
    <w:rsid w:val="00E52E35"/>
    <w:rsid w:val="00E5468D"/>
    <w:rsid w:val="00E54BB6"/>
    <w:rsid w:val="00E6171A"/>
    <w:rsid w:val="00E62687"/>
    <w:rsid w:val="00E646D5"/>
    <w:rsid w:val="00E6482A"/>
    <w:rsid w:val="00E64D87"/>
    <w:rsid w:val="00E67209"/>
    <w:rsid w:val="00E7010A"/>
    <w:rsid w:val="00E70391"/>
    <w:rsid w:val="00E707E2"/>
    <w:rsid w:val="00E72F4A"/>
    <w:rsid w:val="00E73E6E"/>
    <w:rsid w:val="00E763D1"/>
    <w:rsid w:val="00E76A57"/>
    <w:rsid w:val="00E776CF"/>
    <w:rsid w:val="00E847EA"/>
    <w:rsid w:val="00E84AF4"/>
    <w:rsid w:val="00E856E0"/>
    <w:rsid w:val="00E90D6E"/>
    <w:rsid w:val="00E91347"/>
    <w:rsid w:val="00E943D4"/>
    <w:rsid w:val="00E95328"/>
    <w:rsid w:val="00EA0277"/>
    <w:rsid w:val="00EA1131"/>
    <w:rsid w:val="00EA5DC9"/>
    <w:rsid w:val="00EA62DE"/>
    <w:rsid w:val="00EA6D4D"/>
    <w:rsid w:val="00EA7C43"/>
    <w:rsid w:val="00EB3D16"/>
    <w:rsid w:val="00EB4766"/>
    <w:rsid w:val="00EB61B7"/>
    <w:rsid w:val="00EB799A"/>
    <w:rsid w:val="00EC0F2E"/>
    <w:rsid w:val="00EC3346"/>
    <w:rsid w:val="00EC3F35"/>
    <w:rsid w:val="00EC51BD"/>
    <w:rsid w:val="00EC541D"/>
    <w:rsid w:val="00ED0BAB"/>
    <w:rsid w:val="00ED2533"/>
    <w:rsid w:val="00ED3B87"/>
    <w:rsid w:val="00ED4D6A"/>
    <w:rsid w:val="00ED5F0D"/>
    <w:rsid w:val="00ED7576"/>
    <w:rsid w:val="00ED77B6"/>
    <w:rsid w:val="00ED7C52"/>
    <w:rsid w:val="00EE2600"/>
    <w:rsid w:val="00EE29AC"/>
    <w:rsid w:val="00EE33E9"/>
    <w:rsid w:val="00EE57A0"/>
    <w:rsid w:val="00EE5939"/>
    <w:rsid w:val="00EE5E32"/>
    <w:rsid w:val="00EE79D6"/>
    <w:rsid w:val="00EE7C55"/>
    <w:rsid w:val="00EF28EB"/>
    <w:rsid w:val="00EF387A"/>
    <w:rsid w:val="00EF4F8B"/>
    <w:rsid w:val="00EF5D40"/>
    <w:rsid w:val="00EF5E59"/>
    <w:rsid w:val="00F017D0"/>
    <w:rsid w:val="00F028EB"/>
    <w:rsid w:val="00F02E52"/>
    <w:rsid w:val="00F06A7F"/>
    <w:rsid w:val="00F106CD"/>
    <w:rsid w:val="00F117D6"/>
    <w:rsid w:val="00F1248C"/>
    <w:rsid w:val="00F15839"/>
    <w:rsid w:val="00F16AB8"/>
    <w:rsid w:val="00F174E9"/>
    <w:rsid w:val="00F21536"/>
    <w:rsid w:val="00F22038"/>
    <w:rsid w:val="00F22F9F"/>
    <w:rsid w:val="00F24005"/>
    <w:rsid w:val="00F24472"/>
    <w:rsid w:val="00F271A3"/>
    <w:rsid w:val="00F273C8"/>
    <w:rsid w:val="00F3288B"/>
    <w:rsid w:val="00F36DA8"/>
    <w:rsid w:val="00F3796E"/>
    <w:rsid w:val="00F37F7A"/>
    <w:rsid w:val="00F37F84"/>
    <w:rsid w:val="00F4042C"/>
    <w:rsid w:val="00F40F93"/>
    <w:rsid w:val="00F42DDD"/>
    <w:rsid w:val="00F455D5"/>
    <w:rsid w:val="00F473AC"/>
    <w:rsid w:val="00F473E6"/>
    <w:rsid w:val="00F47B09"/>
    <w:rsid w:val="00F47E48"/>
    <w:rsid w:val="00F507EC"/>
    <w:rsid w:val="00F50FC6"/>
    <w:rsid w:val="00F5170B"/>
    <w:rsid w:val="00F51EEA"/>
    <w:rsid w:val="00F53575"/>
    <w:rsid w:val="00F5469D"/>
    <w:rsid w:val="00F546BE"/>
    <w:rsid w:val="00F5518A"/>
    <w:rsid w:val="00F5636E"/>
    <w:rsid w:val="00F563C3"/>
    <w:rsid w:val="00F56D4D"/>
    <w:rsid w:val="00F5743C"/>
    <w:rsid w:val="00F577E2"/>
    <w:rsid w:val="00F63DBB"/>
    <w:rsid w:val="00F658C8"/>
    <w:rsid w:val="00F66F97"/>
    <w:rsid w:val="00F70283"/>
    <w:rsid w:val="00F7062C"/>
    <w:rsid w:val="00F72273"/>
    <w:rsid w:val="00F73F82"/>
    <w:rsid w:val="00F76DB4"/>
    <w:rsid w:val="00F82129"/>
    <w:rsid w:val="00F85920"/>
    <w:rsid w:val="00F863AC"/>
    <w:rsid w:val="00F86D2A"/>
    <w:rsid w:val="00F87BAA"/>
    <w:rsid w:val="00F9071C"/>
    <w:rsid w:val="00F94F33"/>
    <w:rsid w:val="00F95103"/>
    <w:rsid w:val="00F95296"/>
    <w:rsid w:val="00F95A23"/>
    <w:rsid w:val="00F961E6"/>
    <w:rsid w:val="00F96F59"/>
    <w:rsid w:val="00FA11AD"/>
    <w:rsid w:val="00FA29A1"/>
    <w:rsid w:val="00FA3307"/>
    <w:rsid w:val="00FA379A"/>
    <w:rsid w:val="00FA4558"/>
    <w:rsid w:val="00FA4C66"/>
    <w:rsid w:val="00FA69DB"/>
    <w:rsid w:val="00FB12A2"/>
    <w:rsid w:val="00FB42A9"/>
    <w:rsid w:val="00FB5F20"/>
    <w:rsid w:val="00FB62F2"/>
    <w:rsid w:val="00FC233D"/>
    <w:rsid w:val="00FC27C6"/>
    <w:rsid w:val="00FC562D"/>
    <w:rsid w:val="00FC660A"/>
    <w:rsid w:val="00FC6A06"/>
    <w:rsid w:val="00FC6A86"/>
    <w:rsid w:val="00FC73BA"/>
    <w:rsid w:val="00FD0D76"/>
    <w:rsid w:val="00FD1783"/>
    <w:rsid w:val="00FD4F00"/>
    <w:rsid w:val="00FD55BF"/>
    <w:rsid w:val="00FD5F75"/>
    <w:rsid w:val="00FD7A36"/>
    <w:rsid w:val="00FE02CB"/>
    <w:rsid w:val="00FE1859"/>
    <w:rsid w:val="00FE4FF7"/>
    <w:rsid w:val="00FE576B"/>
    <w:rsid w:val="00FE70A8"/>
    <w:rsid w:val="00FE7407"/>
    <w:rsid w:val="00FF0203"/>
    <w:rsid w:val="00FF0C96"/>
    <w:rsid w:val="00FF2BF7"/>
    <w:rsid w:val="00FF3823"/>
    <w:rsid w:val="00FF55A8"/>
    <w:rsid w:val="00FF58F6"/>
    <w:rsid w:val="00FF6404"/>
    <w:rsid w:val="00FF6D69"/>
    <w:rsid w:val="00FF77FF"/>
    <w:rsid w:val="00FF7B94"/>
    <w:rsid w:val="02B2BC23"/>
    <w:rsid w:val="02FB17A9"/>
    <w:rsid w:val="041A39EF"/>
    <w:rsid w:val="043656A9"/>
    <w:rsid w:val="06F84454"/>
    <w:rsid w:val="0726E005"/>
    <w:rsid w:val="077D449C"/>
    <w:rsid w:val="07DEBCEC"/>
    <w:rsid w:val="0AC62035"/>
    <w:rsid w:val="0B986999"/>
    <w:rsid w:val="0BA87580"/>
    <w:rsid w:val="0BAC0155"/>
    <w:rsid w:val="0C1EC00F"/>
    <w:rsid w:val="0DCCA028"/>
    <w:rsid w:val="0DE8256A"/>
    <w:rsid w:val="0E92687F"/>
    <w:rsid w:val="0F9F52D4"/>
    <w:rsid w:val="0FF91C02"/>
    <w:rsid w:val="11EA86B1"/>
    <w:rsid w:val="12EE23B5"/>
    <w:rsid w:val="1A3AC256"/>
    <w:rsid w:val="1B0B39BF"/>
    <w:rsid w:val="1B8DAA51"/>
    <w:rsid w:val="1C022E78"/>
    <w:rsid w:val="1C31EE81"/>
    <w:rsid w:val="1D27A9B2"/>
    <w:rsid w:val="1DACA9FA"/>
    <w:rsid w:val="201FD218"/>
    <w:rsid w:val="21863207"/>
    <w:rsid w:val="227C2009"/>
    <w:rsid w:val="24D98ADC"/>
    <w:rsid w:val="264C687F"/>
    <w:rsid w:val="27847B39"/>
    <w:rsid w:val="27972269"/>
    <w:rsid w:val="284ADB08"/>
    <w:rsid w:val="2872AE86"/>
    <w:rsid w:val="290A1895"/>
    <w:rsid w:val="2C6B2B04"/>
    <w:rsid w:val="2D45ECD8"/>
    <w:rsid w:val="2E896064"/>
    <w:rsid w:val="33404B56"/>
    <w:rsid w:val="355D1A28"/>
    <w:rsid w:val="35781385"/>
    <w:rsid w:val="38633574"/>
    <w:rsid w:val="3BEE9F84"/>
    <w:rsid w:val="3C6FD68E"/>
    <w:rsid w:val="3C86ABA3"/>
    <w:rsid w:val="3D555D9F"/>
    <w:rsid w:val="3D568C8F"/>
    <w:rsid w:val="3D6237C0"/>
    <w:rsid w:val="3DA8FFAF"/>
    <w:rsid w:val="3FDE325D"/>
    <w:rsid w:val="400937A1"/>
    <w:rsid w:val="4139F965"/>
    <w:rsid w:val="42B35418"/>
    <w:rsid w:val="4832046F"/>
    <w:rsid w:val="48833E07"/>
    <w:rsid w:val="4B172779"/>
    <w:rsid w:val="4BD9FB73"/>
    <w:rsid w:val="4D34BEE6"/>
    <w:rsid w:val="4F9C218B"/>
    <w:rsid w:val="51222E26"/>
    <w:rsid w:val="52184DFE"/>
    <w:rsid w:val="52376AA8"/>
    <w:rsid w:val="529F0A16"/>
    <w:rsid w:val="54969BE3"/>
    <w:rsid w:val="56B9FC42"/>
    <w:rsid w:val="57393A13"/>
    <w:rsid w:val="5746B73F"/>
    <w:rsid w:val="5864131D"/>
    <w:rsid w:val="5B9988D0"/>
    <w:rsid w:val="5E890B75"/>
    <w:rsid w:val="6149E05B"/>
    <w:rsid w:val="61EF3D50"/>
    <w:rsid w:val="64630DF9"/>
    <w:rsid w:val="6496C916"/>
    <w:rsid w:val="67E52342"/>
    <w:rsid w:val="68556359"/>
    <w:rsid w:val="6C6697FA"/>
    <w:rsid w:val="6DCB5244"/>
    <w:rsid w:val="6E849B84"/>
    <w:rsid w:val="6EADA78F"/>
    <w:rsid w:val="6F14C7CB"/>
    <w:rsid w:val="73B63590"/>
    <w:rsid w:val="7492274F"/>
    <w:rsid w:val="7A338025"/>
    <w:rsid w:val="7C33641F"/>
    <w:rsid w:val="7C86467E"/>
    <w:rsid w:val="7D44E1FB"/>
    <w:rsid w:val="7D92FEFD"/>
    <w:rsid w:val="7EBAA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53401"/>
  <w15:chartTrackingRefBased/>
  <w15:docId w15:val="{E4B8588D-C798-489E-8EAD-905443AB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77"/>
  </w:style>
  <w:style w:type="paragraph" w:styleId="Heading1">
    <w:name w:val="heading 1"/>
    <w:aliases w:val="(Section),MOVE-it 1,Heading 11,Hoofdstuk,Επικεφαλίδα 1 ΌΧΙ,Heading 1 - Main Heading of Document,F3 Heading 1 - Section,Numbered - 1,Section,Chapter Hdg,h1,CH TITLE 1,Chapter Heading,AChapter,Sub code header,Section Heading,Do Not Use,1"/>
    <w:basedOn w:val="Normal"/>
    <w:next w:val="Text1"/>
    <w:link w:val="Heading1Char"/>
    <w:uiPriority w:val="9"/>
    <w:qFormat/>
    <w:rsid w:val="006B087E"/>
    <w:pPr>
      <w:keepNext/>
      <w:numPr>
        <w:numId w:val="68"/>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SubSection),Heading 21,2/1,Paragraaf,cv titles,H2,F4 Heading 2 - SubSection,(Main Heading),ASection,Heading 2 - Main Heading within Document,Heading Two,h2,(1.1,1.2,1.3 etc),Prophead 2,2,RFP Heading 2,Activit...,Activity,l2,Major,Outline2"/>
    <w:basedOn w:val="Normal"/>
    <w:next w:val="Text2"/>
    <w:link w:val="Heading2Char"/>
    <w:uiPriority w:val="9"/>
    <w:qFormat/>
    <w:rsid w:val="006B087E"/>
    <w:pPr>
      <w:keepNext/>
      <w:numPr>
        <w:ilvl w:val="1"/>
        <w:numId w:val="68"/>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Subparagraaf,Outline3,Heading 3 - Bold heading for document - will appear in index,F5 Heading 3,H3,Prophead 3,h3,HHHeading,Heading 31,Heading 32,Heading 33,Heading...,Numbered - 3,l3,CT,h3 sub heading,Head 3,3m,H31,(Alt+3),C Sub-Sub/Italic"/>
    <w:basedOn w:val="Normal"/>
    <w:next w:val="Normal"/>
    <w:link w:val="Heading3Char"/>
    <w:uiPriority w:val="9"/>
    <w:qFormat/>
    <w:rsid w:val="006B087E"/>
    <w:pPr>
      <w:keepNext/>
      <w:numPr>
        <w:ilvl w:val="2"/>
        <w:numId w:val="68"/>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aliases w:val="ALK_K4,NEA4,Kopje,Tussenkop,Ü 4"/>
    <w:basedOn w:val="Normal"/>
    <w:next w:val="Normal"/>
    <w:link w:val="Heading4Char"/>
    <w:uiPriority w:val="9"/>
    <w:qFormat/>
    <w:rsid w:val="006B087E"/>
    <w:pPr>
      <w:keepNext/>
      <w:numPr>
        <w:ilvl w:val="3"/>
        <w:numId w:val="68"/>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unhideWhenUsed/>
    <w:qFormat/>
    <w:rsid w:val="0043480A"/>
    <w:pPr>
      <w:keepNext/>
      <w:keepLines/>
      <w:spacing w:before="40" w:after="0" w:line="259" w:lineRule="auto"/>
      <w:ind w:left="1008" w:hanging="1008"/>
      <w:jc w:val="both"/>
      <w:outlineLvl w:val="4"/>
    </w:pPr>
    <w:rPr>
      <w:rFonts w:asciiTheme="majorHAnsi" w:eastAsiaTheme="majorEastAsia" w:hAnsiTheme="majorHAnsi" w:cstheme="majorBidi"/>
      <w:color w:val="365F91" w:themeColor="accent1" w:themeShade="BF"/>
      <w:sz w:val="20"/>
    </w:rPr>
  </w:style>
  <w:style w:type="paragraph" w:styleId="Heading6">
    <w:name w:val="heading 6"/>
    <w:aliases w:val="Footer 1"/>
    <w:basedOn w:val="Normal"/>
    <w:next w:val="Normal"/>
    <w:link w:val="Heading6Char"/>
    <w:uiPriority w:val="9"/>
    <w:unhideWhenUsed/>
    <w:qFormat/>
    <w:rsid w:val="0043480A"/>
    <w:pPr>
      <w:keepNext/>
      <w:keepLines/>
      <w:spacing w:before="40" w:after="0" w:line="259" w:lineRule="auto"/>
      <w:ind w:left="1152" w:hanging="1152"/>
      <w:jc w:val="both"/>
      <w:outlineLvl w:val="5"/>
    </w:pPr>
    <w:rPr>
      <w:rFonts w:asciiTheme="majorHAnsi" w:eastAsiaTheme="majorEastAsia" w:hAnsiTheme="majorHAnsi" w:cstheme="majorBidi"/>
      <w:color w:val="243F60" w:themeColor="accent1" w:themeShade="7F"/>
      <w:sz w:val="20"/>
    </w:rPr>
  </w:style>
  <w:style w:type="paragraph" w:styleId="Heading7">
    <w:name w:val="heading 7"/>
    <w:aliases w:val="sub3,Heading 7 (do not use),aoua-titre annexes"/>
    <w:basedOn w:val="Normal"/>
    <w:next w:val="Normal"/>
    <w:link w:val="Heading7Char"/>
    <w:uiPriority w:val="9"/>
    <w:unhideWhenUsed/>
    <w:qFormat/>
    <w:rsid w:val="0043480A"/>
    <w:pPr>
      <w:keepNext/>
      <w:keepLines/>
      <w:spacing w:before="40" w:after="0" w:line="259" w:lineRule="auto"/>
      <w:ind w:left="1296" w:hanging="1296"/>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aliases w:val="sub4,Heading 8 (do not use)"/>
    <w:basedOn w:val="Normal"/>
    <w:next w:val="Normal"/>
    <w:link w:val="Heading8Char"/>
    <w:uiPriority w:val="9"/>
    <w:unhideWhenUsed/>
    <w:qFormat/>
    <w:rsid w:val="0043480A"/>
    <w:pPr>
      <w:keepNext/>
      <w:keepLines/>
      <w:spacing w:before="40" w:after="0" w:line="259"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3480A"/>
    <w:pPr>
      <w:keepNext/>
      <w:keepLines/>
      <w:spacing w:before="40" w:after="0" w:line="259"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Επικεφαλίδα 1 ΌΧΙ Char,Heading 1 - Main Heading of Document Char,F3 Heading 1 - Section Char,Numbered - 1 Char,Section Char,Chapter Hdg Char,h1 Char,CH TITLE 1 Char,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aliases w:val="(SubSection) Char,Heading 21 Char,2/1 Char,Paragraaf Char,cv titles Char,H2 Char,F4 Heading 2 - SubSection Char,(Main Heading) Char,ASection Char,Heading 2 - Main Heading within Document Char,Heading Two Char,h2 Char,(1.1 Char,1.2 Char"/>
    <w:basedOn w:val="DefaultParagraphFont"/>
    <w:link w:val="Heading2"/>
    <w:rsid w:val="006B087E"/>
    <w:rPr>
      <w:rFonts w:ascii="Times New Roman" w:eastAsia="Times New Roman" w:hAnsi="Times New Roman" w:cs="Times New Roman"/>
      <w:b/>
      <w:sz w:val="24"/>
      <w:szCs w:val="20"/>
    </w:rPr>
  </w:style>
  <w:style w:type="character" w:customStyle="1" w:styleId="Heading3Char">
    <w:name w:val="Heading 3 Char"/>
    <w:aliases w:val="Subparagraaf Char,Outline3 Char,Heading 3 - Bold heading for document - will appear in index Char,F5 Heading 3 Char,H3 Char,Prophead 3 Char,h3 Char,HHHeading Char,Heading 31 Char,Heading 32 Char,Heading 33 Char,Heading... Char,l3 Char"/>
    <w:basedOn w:val="DefaultParagraphFont"/>
    <w:link w:val="Heading3"/>
    <w:uiPriority w:val="9"/>
    <w:rsid w:val="006B087E"/>
    <w:rPr>
      <w:rFonts w:ascii="Times New Roman" w:eastAsia="Times New Roman" w:hAnsi="Times New Roman" w:cs="Times New Roman"/>
      <w:i/>
      <w:sz w:val="24"/>
      <w:szCs w:val="20"/>
    </w:rPr>
  </w:style>
  <w:style w:type="character" w:customStyle="1" w:styleId="Heading4Char">
    <w:name w:val="Heading 4 Char"/>
    <w:aliases w:val="ALK_K4 Char,NEA4 Char,Kopje Char,Tussenkop Char,Ü 4 Char"/>
    <w:basedOn w:val="DefaultParagraphFont"/>
    <w:link w:val="Heading4"/>
    <w:uiPriority w:val="9"/>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B087E"/>
    <w:rPr>
      <w:rFonts w:ascii="Times New Roman" w:hAnsi="Times New Roman" w:cs="Times New Roman"/>
      <w:sz w:val="24"/>
    </w:rPr>
  </w:style>
  <w:style w:type="paragraph" w:customStyle="1" w:styleId="HeaderCoverPage">
    <w:name w:val="Header Cover Page"/>
    <w:basedOn w:val="Normal"/>
    <w:link w:val="HeaderCoverPageChar"/>
    <w:rsid w:val="006B087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B087E"/>
    <w:rPr>
      <w:rFonts w:ascii="Times New Roman" w:hAnsi="Times New Roman" w:cs="Times New Roman"/>
      <w:sz w:val="24"/>
    </w:rPr>
  </w:style>
  <w:style w:type="paragraph" w:customStyle="1" w:styleId="Text1">
    <w:name w:val="Text 1"/>
    <w:basedOn w:val="Normal"/>
    <w:rsid w:val="006B087E"/>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rsid w:val="006B087E"/>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rsid w:val="006B087E"/>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rsid w:val="006B087E"/>
    <w:pPr>
      <w:tabs>
        <w:tab w:val="num" w:pos="765"/>
      </w:tabs>
      <w:ind w:left="765" w:hanging="283"/>
    </w:pPr>
  </w:style>
  <w:style w:type="table" w:styleId="TableGrid">
    <w:name w:val="Table Grid"/>
    <w:aliases w:val="Document Table,CV1"/>
    <w:basedOn w:val="TableNormal"/>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6B087E"/>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sid w:val="006B087E"/>
    <w:rPr>
      <w:rFonts w:ascii="Times New Roman" w:eastAsia="Times New Roman" w:hAnsi="Times New Roman" w:cs="Times New Roman"/>
      <w:b/>
      <w:sz w:val="32"/>
      <w:szCs w:val="20"/>
    </w:rPr>
  </w:style>
  <w:style w:type="table" w:customStyle="1" w:styleId="CV11">
    <w:name w:val="CV11"/>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B087E"/>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rsid w:val="006B087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qFormat/>
    <w:rsid w:val="006B087E"/>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aliases w:val=" Znak Znak Znak,Znak Znak Znak"/>
    <w:basedOn w:val="DefaultParagraphFont"/>
    <w:uiPriority w:val="99"/>
    <w:unhideWhenUsed/>
    <w:qFormat/>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6B087E"/>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6B087E"/>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B087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rPr>
  </w:style>
  <w:style w:type="paragraph" w:styleId="Caption">
    <w:name w:val="caption"/>
    <w:aliases w:val="Tasks,Beschriftung Char2,Beschriftung Char1 Char1,Beschriftung Char Char Char1,Beschriftung Char1 Char Char,Beschriftung Char Char Char Char,Beschriftung Char Char1 Char,Beschriftung Char Char2,Beschriftung Char1 Cha...,Table legend,Tabelle"/>
    <w:basedOn w:val="Normal"/>
    <w:next w:val="Normal"/>
    <w:link w:val="CaptionChar"/>
    <w:uiPriority w:val="35"/>
    <w:unhideWhenUsed/>
    <w:qFormat/>
    <w:rsid w:val="003158B7"/>
    <w:pPr>
      <w:keepNext/>
      <w:spacing w:after="120" w:line="240" w:lineRule="auto"/>
      <w:jc w:val="both"/>
    </w:pPr>
    <w:rPr>
      <w:rFonts w:ascii="Arial" w:hAnsi="Arial" w:cs="Arial"/>
      <w:iCs/>
      <w:color w:val="006BB7"/>
      <w:sz w:val="20"/>
      <w:szCs w:val="18"/>
    </w:rPr>
  </w:style>
  <w:style w:type="character" w:customStyle="1" w:styleId="CaptionChar">
    <w:name w:val="Caption Char"/>
    <w:aliases w:val="Tasks Char,Beschriftung Char2 Char,Beschriftung Char1 Char1 Char,Beschriftung Char Char Char1 Char,Beschriftung Char1 Char Char Char,Beschriftung Char Char Char Char Char,Beschriftung Char Char1 Char Char,Beschriftung Char Char2 Char"/>
    <w:basedOn w:val="DefaultParagraphFont"/>
    <w:link w:val="Caption"/>
    <w:uiPriority w:val="35"/>
    <w:locked/>
    <w:rsid w:val="003158B7"/>
    <w:rPr>
      <w:rFonts w:ascii="Arial" w:hAnsi="Arial" w:cs="Arial"/>
      <w:iCs/>
      <w:color w:val="006BB7"/>
      <w:sz w:val="20"/>
      <w:szCs w:val="18"/>
    </w:rPr>
  </w:style>
  <w:style w:type="paragraph" w:styleId="FootnoteText">
    <w:name w:val="footnote text"/>
    <w:aliases w:val="DTE-Voetnoottekst,Fußnotentextf,Tekst przypisu,Fußnotentextr,Schriftart: 9 pt,Schriftart: 10 pt,Schriftart: 8 pt,WB-Fußnotentext,Footnote text,o,Voetnoottekst Char,Voetnoottekst Char1,Voetnoottekst Char2 Char Char,fn,fuß,Текст сноски Знак"/>
    <w:basedOn w:val="Normal"/>
    <w:link w:val="FootnoteTextChar"/>
    <w:unhideWhenUsed/>
    <w:qFormat/>
    <w:rsid w:val="003158B7"/>
    <w:pPr>
      <w:spacing w:after="0" w:line="240" w:lineRule="auto"/>
      <w:jc w:val="both"/>
    </w:pPr>
    <w:rPr>
      <w:rFonts w:ascii="Arial" w:hAnsi="Arial" w:cs="Arial"/>
      <w:sz w:val="20"/>
      <w:szCs w:val="20"/>
    </w:rPr>
  </w:style>
  <w:style w:type="character" w:customStyle="1" w:styleId="FootnoteTextChar">
    <w:name w:val="Footnote Text Char"/>
    <w:aliases w:val="DTE-Voetnoottekst Char,Fußnotentextf Char,Tekst przypisu Char,Fußnotentextr Char,Schriftart: 9 pt Char,Schriftart: 10 pt Char,Schriftart: 8 pt Char,WB-Fußnotentext Char,Footnote text Char,o Char,Voetnoottekst Char Char,fn Char"/>
    <w:basedOn w:val="DefaultParagraphFont"/>
    <w:link w:val="FootnoteText"/>
    <w:qFormat/>
    <w:rsid w:val="003158B7"/>
    <w:rPr>
      <w:rFonts w:ascii="Arial" w:hAnsi="Arial" w:cs="Arial"/>
      <w:sz w:val="20"/>
      <w:szCs w:val="2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E Fußnotenzeichen,-E Fuﬂnotenzeichen,ftref"/>
    <w:basedOn w:val="DefaultParagraphFont"/>
    <w:link w:val="SUPERSCharCharCharCharCharCharCharChar"/>
    <w:uiPriority w:val="99"/>
    <w:unhideWhenUsed/>
    <w:qFormat/>
    <w:rsid w:val="003158B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158B7"/>
    <w:pPr>
      <w:spacing w:after="160" w:line="240" w:lineRule="exact"/>
      <w:ind w:right="-23"/>
      <w:jc w:val="both"/>
    </w:pPr>
    <w:rPr>
      <w:vertAlign w:val="superscript"/>
    </w:rPr>
  </w:style>
  <w:style w:type="table" w:customStyle="1" w:styleId="Mainbidtables1">
    <w:name w:val="Main bid tables1"/>
    <w:basedOn w:val="TableNormal"/>
    <w:uiPriority w:val="99"/>
    <w:rsid w:val="003158B7"/>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l51">
    <w:name w:val="l51"/>
    <w:basedOn w:val="Normal"/>
    <w:next w:val="Normal"/>
    <w:uiPriority w:val="9"/>
    <w:unhideWhenUsed/>
    <w:qFormat/>
    <w:rsid w:val="00F7062C"/>
    <w:pPr>
      <w:keepNext/>
      <w:keepLines/>
      <w:tabs>
        <w:tab w:val="num" w:pos="283"/>
      </w:tabs>
      <w:spacing w:before="40" w:after="0" w:line="259" w:lineRule="auto"/>
      <w:ind w:left="283" w:hanging="283"/>
      <w:jc w:val="both"/>
      <w:outlineLvl w:val="4"/>
    </w:pPr>
    <w:rPr>
      <w:rFonts w:ascii="Calibri Light" w:eastAsia="Yu Gothic Light" w:hAnsi="Calibri Light" w:cs="Times New Roman"/>
      <w:color w:val="2F5496"/>
      <w:sz w:val="20"/>
    </w:rPr>
  </w:style>
  <w:style w:type="paragraph" w:customStyle="1" w:styleId="Footer11">
    <w:name w:val="Footer 11"/>
    <w:basedOn w:val="Normal"/>
    <w:next w:val="Normal"/>
    <w:uiPriority w:val="9"/>
    <w:unhideWhenUsed/>
    <w:qFormat/>
    <w:rsid w:val="00F7062C"/>
    <w:pPr>
      <w:keepNext/>
      <w:keepLines/>
      <w:tabs>
        <w:tab w:val="num" w:pos="283"/>
      </w:tabs>
      <w:spacing w:before="40" w:after="0" w:line="259" w:lineRule="auto"/>
      <w:ind w:left="283" w:hanging="283"/>
      <w:jc w:val="both"/>
      <w:outlineLvl w:val="5"/>
    </w:pPr>
    <w:rPr>
      <w:rFonts w:ascii="Calibri Light" w:eastAsia="Yu Gothic Light" w:hAnsi="Calibri Light" w:cs="Times New Roman"/>
      <w:color w:val="1F3763"/>
      <w:sz w:val="20"/>
    </w:rPr>
  </w:style>
  <w:style w:type="paragraph" w:customStyle="1" w:styleId="aoua-titreannexes1">
    <w:name w:val="aoua-titre annexes1"/>
    <w:basedOn w:val="Normal"/>
    <w:next w:val="Normal"/>
    <w:uiPriority w:val="9"/>
    <w:unhideWhenUsed/>
    <w:qFormat/>
    <w:rsid w:val="00F7062C"/>
    <w:pPr>
      <w:keepNext/>
      <w:keepLines/>
      <w:tabs>
        <w:tab w:val="num" w:pos="283"/>
      </w:tabs>
      <w:spacing w:before="40" w:after="0" w:line="259" w:lineRule="auto"/>
      <w:ind w:left="283" w:hanging="283"/>
      <w:jc w:val="both"/>
      <w:outlineLvl w:val="6"/>
    </w:pPr>
    <w:rPr>
      <w:rFonts w:ascii="Calibri Light" w:eastAsia="Yu Gothic Light" w:hAnsi="Calibri Light" w:cs="Times New Roman"/>
      <w:i/>
      <w:iCs/>
      <w:color w:val="1F3763"/>
      <w:sz w:val="20"/>
    </w:rPr>
  </w:style>
  <w:style w:type="paragraph" w:customStyle="1" w:styleId="Heading8donotuse1">
    <w:name w:val="Heading 8 (do not use)1"/>
    <w:basedOn w:val="Normal"/>
    <w:next w:val="Normal"/>
    <w:uiPriority w:val="9"/>
    <w:unhideWhenUsed/>
    <w:qFormat/>
    <w:rsid w:val="00F7062C"/>
    <w:pPr>
      <w:keepNext/>
      <w:keepLines/>
      <w:tabs>
        <w:tab w:val="num" w:pos="283"/>
      </w:tabs>
      <w:spacing w:before="40" w:after="0" w:line="259" w:lineRule="auto"/>
      <w:ind w:left="283" w:hanging="283"/>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unhideWhenUsed/>
    <w:qFormat/>
    <w:rsid w:val="00F7062C"/>
    <w:pPr>
      <w:keepNext/>
      <w:keepLines/>
      <w:tabs>
        <w:tab w:val="num" w:pos="283"/>
      </w:tabs>
      <w:spacing w:before="40" w:after="0" w:line="259" w:lineRule="auto"/>
      <w:ind w:left="283" w:hanging="283"/>
      <w:jc w:val="both"/>
      <w:outlineLvl w:val="8"/>
    </w:pPr>
    <w:rPr>
      <w:rFonts w:ascii="Calibri Light" w:eastAsia="Yu Gothic Light" w:hAnsi="Calibri Light" w:cs="Times New Roman"/>
      <w:i/>
      <w:iCs/>
      <w:color w:val="272727"/>
      <w:sz w:val="21"/>
      <w:szCs w:val="21"/>
    </w:rPr>
  </w:style>
  <w:style w:type="character" w:styleId="CommentReference">
    <w:name w:val="annotation reference"/>
    <w:basedOn w:val="DefaultParagraphFont"/>
    <w:unhideWhenUsed/>
    <w:rsid w:val="00F7062C"/>
    <w:rPr>
      <w:sz w:val="16"/>
      <w:szCs w:val="16"/>
    </w:rPr>
  </w:style>
  <w:style w:type="paragraph" w:styleId="CommentText">
    <w:name w:val="annotation text"/>
    <w:basedOn w:val="Normal"/>
    <w:link w:val="CommentTextChar"/>
    <w:uiPriority w:val="99"/>
    <w:unhideWhenUsed/>
    <w:rsid w:val="00F7062C"/>
    <w:pPr>
      <w:spacing w:after="120" w:line="240" w:lineRule="auto"/>
      <w:jc w:val="both"/>
    </w:pPr>
    <w:rPr>
      <w:rFonts w:ascii="Arial" w:hAnsi="Arial" w:cs="Arial"/>
      <w:sz w:val="20"/>
      <w:szCs w:val="20"/>
    </w:rPr>
  </w:style>
  <w:style w:type="character" w:customStyle="1" w:styleId="CommentTextChar">
    <w:name w:val="Comment Text Char"/>
    <w:basedOn w:val="DefaultParagraphFont"/>
    <w:link w:val="CommentText"/>
    <w:uiPriority w:val="99"/>
    <w:rsid w:val="00F7062C"/>
    <w:rPr>
      <w:rFonts w:ascii="Arial" w:hAnsi="Arial" w:cs="Arial"/>
      <w:sz w:val="20"/>
      <w:szCs w:val="20"/>
    </w:rPr>
  </w:style>
  <w:style w:type="table" w:customStyle="1" w:styleId="Mainbidtables">
    <w:name w:val="Main bid tables"/>
    <w:basedOn w:val="TableNormal"/>
    <w:uiPriority w:val="99"/>
    <w:rsid w:val="00F7062C"/>
    <w:pPr>
      <w:spacing w:before="60" w:after="0" w:line="240" w:lineRule="auto"/>
      <w:ind w:left="709"/>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styleId="CommentSubject">
    <w:name w:val="annotation subject"/>
    <w:basedOn w:val="CommentText"/>
    <w:next w:val="CommentText"/>
    <w:link w:val="CommentSubjectChar"/>
    <w:uiPriority w:val="99"/>
    <w:semiHidden/>
    <w:unhideWhenUsed/>
    <w:rsid w:val="0048368C"/>
    <w:pPr>
      <w:spacing w:after="20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8368C"/>
    <w:rPr>
      <w:rFonts w:ascii="Arial" w:hAnsi="Arial" w:cs="Arial"/>
      <w:b/>
      <w:bCs/>
      <w:sz w:val="20"/>
      <w:szCs w:val="20"/>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Ha"/>
    <w:basedOn w:val="Normal"/>
    <w:link w:val="ListParagraphChar"/>
    <w:uiPriority w:val="34"/>
    <w:qFormat/>
    <w:rsid w:val="00F3796E"/>
    <w:pPr>
      <w:ind w:left="720"/>
      <w:contextualSpacing/>
    </w:p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43480A"/>
    <w:rPr>
      <w:rFonts w:asciiTheme="majorHAnsi" w:eastAsiaTheme="majorEastAsia" w:hAnsiTheme="majorHAnsi" w:cstheme="majorBidi"/>
      <w:color w:val="365F91" w:themeColor="accent1" w:themeShade="BF"/>
      <w:sz w:val="20"/>
    </w:rPr>
  </w:style>
  <w:style w:type="character" w:customStyle="1" w:styleId="Heading6Char">
    <w:name w:val="Heading 6 Char"/>
    <w:aliases w:val="Footer 1 Char"/>
    <w:basedOn w:val="DefaultParagraphFont"/>
    <w:link w:val="Heading6"/>
    <w:uiPriority w:val="9"/>
    <w:rsid w:val="0043480A"/>
    <w:rPr>
      <w:rFonts w:asciiTheme="majorHAnsi" w:eastAsiaTheme="majorEastAsia" w:hAnsiTheme="majorHAnsi" w:cstheme="majorBidi"/>
      <w:color w:val="243F60" w:themeColor="accent1" w:themeShade="7F"/>
      <w:sz w:val="20"/>
    </w:rPr>
  </w:style>
  <w:style w:type="character" w:customStyle="1" w:styleId="Heading7Char">
    <w:name w:val="Heading 7 Char"/>
    <w:aliases w:val="sub3 Char,Heading 7 (do not use) Char,aoua-titre annexes Char"/>
    <w:basedOn w:val="DefaultParagraphFont"/>
    <w:link w:val="Heading7"/>
    <w:uiPriority w:val="9"/>
    <w:rsid w:val="0043480A"/>
    <w:rPr>
      <w:rFonts w:asciiTheme="majorHAnsi" w:eastAsiaTheme="majorEastAsia" w:hAnsiTheme="majorHAnsi" w:cstheme="majorBidi"/>
      <w:i/>
      <w:iCs/>
      <w:color w:val="243F60" w:themeColor="accent1" w:themeShade="7F"/>
      <w:sz w:val="20"/>
    </w:rPr>
  </w:style>
  <w:style w:type="character" w:customStyle="1" w:styleId="Heading8Char">
    <w:name w:val="Heading 8 Char"/>
    <w:aliases w:val="sub4 Char,Heading 8 (do not use) Char"/>
    <w:basedOn w:val="DefaultParagraphFont"/>
    <w:link w:val="Heading8"/>
    <w:uiPriority w:val="9"/>
    <w:rsid w:val="004348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3480A"/>
    <w:rPr>
      <w:rFonts w:asciiTheme="majorHAnsi" w:eastAsiaTheme="majorEastAsia" w:hAnsiTheme="majorHAnsi" w:cstheme="majorBidi"/>
      <w:i/>
      <w:iCs/>
      <w:color w:val="272727" w:themeColor="text1" w:themeTint="D8"/>
      <w:sz w:val="21"/>
      <w:szCs w:val="21"/>
    </w:rPr>
  </w:style>
  <w:style w:type="table" w:customStyle="1" w:styleId="TableGrid12">
    <w:name w:val="Table Grid12"/>
    <w:basedOn w:val="TableNormal"/>
    <w:next w:val="TableGrid"/>
    <w:uiPriority w:val="59"/>
    <w:rsid w:val="00C11E2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1">
    <w:name w:val="Table Grid121"/>
    <w:basedOn w:val="TableNormal"/>
    <w:next w:val="TableGrid"/>
    <w:uiPriority w:val="59"/>
    <w:rsid w:val="008F7E52"/>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1">
    <w:name w:val="Main bid tables11"/>
    <w:basedOn w:val="TableNormal"/>
    <w:uiPriority w:val="99"/>
    <w:rsid w:val="00DB1F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TableGrid122">
    <w:name w:val="Table Grid122"/>
    <w:basedOn w:val="TableNormal"/>
    <w:next w:val="TableGrid"/>
    <w:uiPriority w:val="59"/>
    <w:rsid w:val="0089633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3">
    <w:name w:val="Table Grid123"/>
    <w:basedOn w:val="TableNormal"/>
    <w:next w:val="TableGrid"/>
    <w:uiPriority w:val="59"/>
    <w:rsid w:val="00B561DC"/>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4">
    <w:name w:val="Table Grid124"/>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5">
    <w:name w:val="Table Grid125"/>
    <w:basedOn w:val="TableNormal"/>
    <w:next w:val="TableGrid"/>
    <w:uiPriority w:val="59"/>
    <w:rsid w:val="002529E5"/>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paragraph" w:styleId="TOC3">
    <w:name w:val="toc 3"/>
    <w:basedOn w:val="Normal"/>
    <w:next w:val="Normal"/>
    <w:autoRedefine/>
    <w:uiPriority w:val="39"/>
    <w:unhideWhenUsed/>
    <w:rsid w:val="00E02C51"/>
    <w:pPr>
      <w:spacing w:after="100"/>
      <w:ind w:left="440"/>
    </w:pPr>
  </w:style>
  <w:style w:type="paragraph" w:styleId="EndnoteText">
    <w:name w:val="endnote text"/>
    <w:basedOn w:val="Normal"/>
    <w:link w:val="EndnoteTextChar"/>
    <w:uiPriority w:val="99"/>
    <w:semiHidden/>
    <w:unhideWhenUsed/>
    <w:rsid w:val="004334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3493"/>
    <w:rPr>
      <w:sz w:val="20"/>
      <w:szCs w:val="20"/>
    </w:rPr>
  </w:style>
  <w:style w:type="character" w:styleId="EndnoteReference">
    <w:name w:val="endnote reference"/>
    <w:basedOn w:val="DefaultParagraphFont"/>
    <w:uiPriority w:val="99"/>
    <w:semiHidden/>
    <w:unhideWhenUsed/>
    <w:rsid w:val="00433493"/>
    <w:rPr>
      <w:vertAlign w:val="superscript"/>
    </w:rPr>
  </w:style>
  <w:style w:type="table" w:customStyle="1" w:styleId="Mainbidtables12">
    <w:name w:val="Main bid tables12"/>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Default">
    <w:name w:val="Default"/>
    <w:rsid w:val="005967E6"/>
    <w:pPr>
      <w:autoSpaceDE w:val="0"/>
      <w:autoSpaceDN w:val="0"/>
      <w:adjustRightInd w:val="0"/>
      <w:spacing w:after="0" w:line="240" w:lineRule="auto"/>
    </w:pPr>
    <w:rPr>
      <w:rFonts w:ascii="EUAlbertina" w:hAnsi="EUAlbertina" w:cs="EUAlbertina"/>
      <w:color w:val="000000"/>
      <w:sz w:val="24"/>
      <w:szCs w:val="24"/>
    </w:rPr>
  </w:style>
  <w:style w:type="table" w:customStyle="1" w:styleId="Mainbidtables13">
    <w:name w:val="Main bid tables13"/>
    <w:basedOn w:val="TableNormal"/>
    <w:uiPriority w:val="99"/>
    <w:rsid w:val="005967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10">
    <w:name w:val="Main bid tables10"/>
    <w:basedOn w:val="TableNormal"/>
    <w:uiPriority w:val="99"/>
    <w:rsid w:val="00090294"/>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DocumentTable1">
    <w:name w:val="Document Table1"/>
    <w:basedOn w:val="TableNormal"/>
    <w:next w:val="TableGrid"/>
    <w:uiPriority w:val="39"/>
    <w:rsid w:val="0091324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BE478B"/>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Mainbidtables14">
    <w:name w:val="Main bid tables14"/>
    <w:basedOn w:val="TableNormal"/>
    <w:uiPriority w:val="99"/>
    <w:rsid w:val="00D906E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Ha Char"/>
    <w:basedOn w:val="DefaultParagraphFont"/>
    <w:link w:val="ListParagraph"/>
    <w:uiPriority w:val="34"/>
    <w:qFormat/>
    <w:rsid w:val="00B23598"/>
  </w:style>
  <w:style w:type="table" w:customStyle="1" w:styleId="TableGrid127">
    <w:name w:val="Table Grid127"/>
    <w:basedOn w:val="TableNormal"/>
    <w:next w:val="TableGrid"/>
    <w:uiPriority w:val="59"/>
    <w:rsid w:val="005308A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8">
    <w:name w:val="Table Grid128"/>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customStyle="1" w:styleId="TableGrid129">
    <w:name w:val="Table Grid129"/>
    <w:basedOn w:val="TableNormal"/>
    <w:next w:val="TableGrid"/>
    <w:uiPriority w:val="59"/>
    <w:rsid w:val="00165601"/>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5">
    <w:name w:val="Grid Table 4 Accent 5"/>
    <w:basedOn w:val="TableNormal"/>
    <w:uiPriority w:val="49"/>
    <w:rsid w:val="00766BB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ppendixHeadingLevel1">
    <w:name w:val="Appendix Heading Level 1"/>
    <w:next w:val="Normal"/>
    <w:link w:val="AppendixHeadingLevel1Char"/>
    <w:uiPriority w:val="10"/>
    <w:qFormat/>
    <w:rsid w:val="00C5196E"/>
    <w:pPr>
      <w:keepNext/>
      <w:pageBreakBefore/>
      <w:numPr>
        <w:numId w:val="64"/>
      </w:numPr>
      <w:spacing w:before="120" w:after="120" w:line="259" w:lineRule="auto"/>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C5196E"/>
    <w:rPr>
      <w:rFonts w:ascii="Arial" w:eastAsia="Times New Roman" w:hAnsi="Arial" w:cs="Arial"/>
      <w:b w:val="0"/>
      <w:bCs/>
      <w:smallCaps w:val="0"/>
      <w:color w:val="006BB7"/>
      <w:sz w:val="36"/>
      <w:szCs w:val="32"/>
    </w:rPr>
  </w:style>
  <w:style w:type="paragraph" w:customStyle="1" w:styleId="AppendixHeadingLevel2">
    <w:name w:val="Appendix Heading Level 2"/>
    <w:basedOn w:val="Heading2"/>
    <w:next w:val="Normal"/>
    <w:uiPriority w:val="10"/>
    <w:qFormat/>
    <w:rsid w:val="00C5196E"/>
    <w:pPr>
      <w:numPr>
        <w:numId w:val="64"/>
      </w:numPr>
      <w:spacing w:before="240" w:after="120"/>
    </w:pPr>
    <w:rPr>
      <w:rFonts w:ascii="Arial" w:hAnsi="Arial" w:cs="Arial"/>
      <w:b w:val="0"/>
      <w:bCs/>
      <w:iCs/>
      <w:color w:val="006BB7"/>
      <w:sz w:val="32"/>
      <w:szCs w:val="28"/>
    </w:rPr>
  </w:style>
  <w:style w:type="paragraph" w:customStyle="1" w:styleId="AppendixHeadingLevel3">
    <w:name w:val="Appendix Heading Level 3"/>
    <w:basedOn w:val="Heading3"/>
    <w:next w:val="Normal"/>
    <w:uiPriority w:val="10"/>
    <w:qFormat/>
    <w:rsid w:val="00C5196E"/>
    <w:pPr>
      <w:numPr>
        <w:numId w:val="64"/>
      </w:numPr>
      <w:spacing w:before="120" w:after="120" w:line="305" w:lineRule="auto"/>
    </w:pPr>
    <w:rPr>
      <w:rFonts w:ascii="Arial" w:hAnsi="Arial" w:cs="Arial"/>
      <w:bCs/>
      <w:i w:val="0"/>
      <w:color w:val="006BB7"/>
      <w:szCs w:val="26"/>
    </w:rPr>
  </w:style>
  <w:style w:type="paragraph" w:customStyle="1" w:styleId="AppendixHeadingLevel4">
    <w:name w:val="Appendix Heading Level 4"/>
    <w:basedOn w:val="AppendixHeadingLevel3"/>
    <w:next w:val="Normal"/>
    <w:uiPriority w:val="10"/>
    <w:qFormat/>
    <w:rsid w:val="00C5196E"/>
    <w:pPr>
      <w:numPr>
        <w:ilvl w:val="3"/>
      </w:numPr>
      <w:tabs>
        <w:tab w:val="left" w:pos="993"/>
      </w:tabs>
      <w:spacing w:before="40" w:line="259" w:lineRule="auto"/>
      <w:outlineLvl w:val="3"/>
    </w:pPr>
    <w:rPr>
      <w:sz w:val="20"/>
    </w:rPr>
  </w:style>
  <w:style w:type="paragraph" w:customStyle="1" w:styleId="AppendixHeadingLevel5">
    <w:name w:val="Appendix Heading Level 5"/>
    <w:basedOn w:val="AppendixHeadingLevel4"/>
    <w:next w:val="Normal"/>
    <w:uiPriority w:val="10"/>
    <w:unhideWhenUsed/>
    <w:qFormat/>
    <w:rsid w:val="00C5196E"/>
    <w:pPr>
      <w:numPr>
        <w:ilvl w:val="4"/>
      </w:numPr>
      <w:tabs>
        <w:tab w:val="clear" w:pos="993"/>
        <w:tab w:val="num" w:pos="360"/>
        <w:tab w:val="left" w:pos="1134"/>
      </w:tabs>
      <w:outlineLvl w:val="4"/>
    </w:pPr>
    <w:rPr>
      <w:b/>
      <w:bCs w:val="0"/>
      <w:i/>
      <w:iCs/>
      <w:color w:val="auto"/>
    </w:rPr>
  </w:style>
  <w:style w:type="table" w:customStyle="1" w:styleId="TableGrid1210">
    <w:name w:val="Table Grid1210"/>
    <w:basedOn w:val="TableNormal"/>
    <w:next w:val="TableGrid"/>
    <w:uiPriority w:val="59"/>
    <w:rsid w:val="00C5196E"/>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1">
    <w:name w:val="Grid Table 4 Accent 1"/>
    <w:basedOn w:val="TableNormal"/>
    <w:uiPriority w:val="49"/>
    <w:rsid w:val="00545E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
    <w:name w:val="Mention"/>
    <w:basedOn w:val="DefaultParagraphFont"/>
    <w:uiPriority w:val="99"/>
    <w:unhideWhenUsed/>
    <w:rsid w:val="00275FBC"/>
    <w:rPr>
      <w:color w:val="2B579A"/>
      <w:shd w:val="clear" w:color="auto" w:fill="E1DFDD"/>
    </w:rPr>
  </w:style>
  <w:style w:type="table" w:customStyle="1" w:styleId="GridTable4-Accent11">
    <w:name w:val="Grid Table 4 - Accent 11"/>
    <w:basedOn w:val="TableNormal"/>
    <w:next w:val="GridTable4-Accent1"/>
    <w:uiPriority w:val="49"/>
    <w:rsid w:val="00275FB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ainbidtables15">
    <w:name w:val="Main bid tables15"/>
    <w:basedOn w:val="TableNormal"/>
    <w:uiPriority w:val="99"/>
    <w:rsid w:val="009A7258"/>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ODP">
    <w:name w:val="ODP"/>
    <w:basedOn w:val="Text2"/>
    <w:rsid w:val="000D5CD1"/>
    <w:pPr>
      <w:ind w:left="0"/>
    </w:pPr>
  </w:style>
  <w:style w:type="paragraph" w:styleId="Revision">
    <w:name w:val="Revision"/>
    <w:hidden/>
    <w:uiPriority w:val="99"/>
    <w:semiHidden/>
    <w:rsid w:val="00633A23"/>
    <w:pPr>
      <w:spacing w:after="0" w:line="240" w:lineRule="auto"/>
    </w:pPr>
  </w:style>
  <w:style w:type="character" w:styleId="FollowedHyperlink">
    <w:name w:val="FollowedHyperlink"/>
    <w:basedOn w:val="DefaultParagraphFont"/>
    <w:uiPriority w:val="99"/>
    <w:semiHidden/>
    <w:unhideWhenUsed/>
    <w:rsid w:val="00BD6D4B"/>
    <w:rPr>
      <w:color w:val="800080" w:themeColor="followedHyperlink"/>
      <w:u w:val="single"/>
    </w:rPr>
  </w:style>
  <w:style w:type="paragraph" w:styleId="Bibliography">
    <w:name w:val="Bibliography"/>
    <w:basedOn w:val="Normal"/>
    <w:next w:val="Normal"/>
    <w:uiPriority w:val="37"/>
    <w:unhideWhenUsed/>
    <w:rsid w:val="00C84DDA"/>
    <w:pPr>
      <w:spacing w:after="120" w:line="259" w:lineRule="auto"/>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5019">
      <w:bodyDiv w:val="1"/>
      <w:marLeft w:val="0"/>
      <w:marRight w:val="0"/>
      <w:marTop w:val="0"/>
      <w:marBottom w:val="0"/>
      <w:divBdr>
        <w:top w:val="none" w:sz="0" w:space="0" w:color="auto"/>
        <w:left w:val="none" w:sz="0" w:space="0" w:color="auto"/>
        <w:bottom w:val="none" w:sz="0" w:space="0" w:color="auto"/>
        <w:right w:val="none" w:sz="0" w:space="0" w:color="auto"/>
      </w:divBdr>
    </w:div>
    <w:div w:id="159128238">
      <w:bodyDiv w:val="1"/>
      <w:marLeft w:val="0"/>
      <w:marRight w:val="0"/>
      <w:marTop w:val="0"/>
      <w:marBottom w:val="0"/>
      <w:divBdr>
        <w:top w:val="none" w:sz="0" w:space="0" w:color="auto"/>
        <w:left w:val="none" w:sz="0" w:space="0" w:color="auto"/>
        <w:bottom w:val="none" w:sz="0" w:space="0" w:color="auto"/>
        <w:right w:val="none" w:sz="0" w:space="0" w:color="auto"/>
      </w:divBdr>
    </w:div>
    <w:div w:id="167017907">
      <w:bodyDiv w:val="1"/>
      <w:marLeft w:val="0"/>
      <w:marRight w:val="0"/>
      <w:marTop w:val="0"/>
      <w:marBottom w:val="0"/>
      <w:divBdr>
        <w:top w:val="none" w:sz="0" w:space="0" w:color="auto"/>
        <w:left w:val="none" w:sz="0" w:space="0" w:color="auto"/>
        <w:bottom w:val="none" w:sz="0" w:space="0" w:color="auto"/>
        <w:right w:val="none" w:sz="0" w:space="0" w:color="auto"/>
      </w:divBdr>
    </w:div>
    <w:div w:id="306201292">
      <w:bodyDiv w:val="1"/>
      <w:marLeft w:val="0"/>
      <w:marRight w:val="0"/>
      <w:marTop w:val="0"/>
      <w:marBottom w:val="0"/>
      <w:divBdr>
        <w:top w:val="none" w:sz="0" w:space="0" w:color="auto"/>
        <w:left w:val="none" w:sz="0" w:space="0" w:color="auto"/>
        <w:bottom w:val="none" w:sz="0" w:space="0" w:color="auto"/>
        <w:right w:val="none" w:sz="0" w:space="0" w:color="auto"/>
      </w:divBdr>
    </w:div>
    <w:div w:id="410153929">
      <w:bodyDiv w:val="1"/>
      <w:marLeft w:val="0"/>
      <w:marRight w:val="0"/>
      <w:marTop w:val="0"/>
      <w:marBottom w:val="0"/>
      <w:divBdr>
        <w:top w:val="none" w:sz="0" w:space="0" w:color="auto"/>
        <w:left w:val="none" w:sz="0" w:space="0" w:color="auto"/>
        <w:bottom w:val="none" w:sz="0" w:space="0" w:color="auto"/>
        <w:right w:val="none" w:sz="0" w:space="0" w:color="auto"/>
      </w:divBdr>
    </w:div>
    <w:div w:id="727267055">
      <w:bodyDiv w:val="1"/>
      <w:marLeft w:val="0"/>
      <w:marRight w:val="0"/>
      <w:marTop w:val="0"/>
      <w:marBottom w:val="0"/>
      <w:divBdr>
        <w:top w:val="none" w:sz="0" w:space="0" w:color="auto"/>
        <w:left w:val="none" w:sz="0" w:space="0" w:color="auto"/>
        <w:bottom w:val="none" w:sz="0" w:space="0" w:color="auto"/>
        <w:right w:val="none" w:sz="0" w:space="0" w:color="auto"/>
      </w:divBdr>
    </w:div>
    <w:div w:id="739401775">
      <w:bodyDiv w:val="1"/>
      <w:marLeft w:val="0"/>
      <w:marRight w:val="0"/>
      <w:marTop w:val="0"/>
      <w:marBottom w:val="0"/>
      <w:divBdr>
        <w:top w:val="none" w:sz="0" w:space="0" w:color="auto"/>
        <w:left w:val="none" w:sz="0" w:space="0" w:color="auto"/>
        <w:bottom w:val="none" w:sz="0" w:space="0" w:color="auto"/>
        <w:right w:val="none" w:sz="0" w:space="0" w:color="auto"/>
      </w:divBdr>
    </w:div>
    <w:div w:id="794713054">
      <w:bodyDiv w:val="1"/>
      <w:marLeft w:val="0"/>
      <w:marRight w:val="0"/>
      <w:marTop w:val="0"/>
      <w:marBottom w:val="0"/>
      <w:divBdr>
        <w:top w:val="none" w:sz="0" w:space="0" w:color="auto"/>
        <w:left w:val="none" w:sz="0" w:space="0" w:color="auto"/>
        <w:bottom w:val="none" w:sz="0" w:space="0" w:color="auto"/>
        <w:right w:val="none" w:sz="0" w:space="0" w:color="auto"/>
      </w:divBdr>
    </w:div>
    <w:div w:id="822740178">
      <w:bodyDiv w:val="1"/>
      <w:marLeft w:val="0"/>
      <w:marRight w:val="0"/>
      <w:marTop w:val="0"/>
      <w:marBottom w:val="0"/>
      <w:divBdr>
        <w:top w:val="none" w:sz="0" w:space="0" w:color="auto"/>
        <w:left w:val="none" w:sz="0" w:space="0" w:color="auto"/>
        <w:bottom w:val="none" w:sz="0" w:space="0" w:color="auto"/>
        <w:right w:val="none" w:sz="0" w:space="0" w:color="auto"/>
      </w:divBdr>
    </w:div>
    <w:div w:id="976647060">
      <w:bodyDiv w:val="1"/>
      <w:marLeft w:val="0"/>
      <w:marRight w:val="0"/>
      <w:marTop w:val="0"/>
      <w:marBottom w:val="0"/>
      <w:divBdr>
        <w:top w:val="none" w:sz="0" w:space="0" w:color="auto"/>
        <w:left w:val="none" w:sz="0" w:space="0" w:color="auto"/>
        <w:bottom w:val="none" w:sz="0" w:space="0" w:color="auto"/>
        <w:right w:val="none" w:sz="0" w:space="0" w:color="auto"/>
      </w:divBdr>
    </w:div>
    <w:div w:id="1125781121">
      <w:bodyDiv w:val="1"/>
      <w:marLeft w:val="0"/>
      <w:marRight w:val="0"/>
      <w:marTop w:val="0"/>
      <w:marBottom w:val="0"/>
      <w:divBdr>
        <w:top w:val="none" w:sz="0" w:space="0" w:color="auto"/>
        <w:left w:val="none" w:sz="0" w:space="0" w:color="auto"/>
        <w:bottom w:val="none" w:sz="0" w:space="0" w:color="auto"/>
        <w:right w:val="none" w:sz="0" w:space="0" w:color="auto"/>
      </w:divBdr>
    </w:div>
    <w:div w:id="1143498170">
      <w:bodyDiv w:val="1"/>
      <w:marLeft w:val="0"/>
      <w:marRight w:val="0"/>
      <w:marTop w:val="0"/>
      <w:marBottom w:val="0"/>
      <w:divBdr>
        <w:top w:val="none" w:sz="0" w:space="0" w:color="auto"/>
        <w:left w:val="none" w:sz="0" w:space="0" w:color="auto"/>
        <w:bottom w:val="none" w:sz="0" w:space="0" w:color="auto"/>
        <w:right w:val="none" w:sz="0" w:space="0" w:color="auto"/>
      </w:divBdr>
    </w:div>
    <w:div w:id="1204513651">
      <w:bodyDiv w:val="1"/>
      <w:marLeft w:val="0"/>
      <w:marRight w:val="0"/>
      <w:marTop w:val="0"/>
      <w:marBottom w:val="0"/>
      <w:divBdr>
        <w:top w:val="none" w:sz="0" w:space="0" w:color="auto"/>
        <w:left w:val="none" w:sz="0" w:space="0" w:color="auto"/>
        <w:bottom w:val="none" w:sz="0" w:space="0" w:color="auto"/>
        <w:right w:val="none" w:sz="0" w:space="0" w:color="auto"/>
      </w:divBdr>
    </w:div>
    <w:div w:id="1221405554">
      <w:bodyDiv w:val="1"/>
      <w:marLeft w:val="0"/>
      <w:marRight w:val="0"/>
      <w:marTop w:val="0"/>
      <w:marBottom w:val="0"/>
      <w:divBdr>
        <w:top w:val="none" w:sz="0" w:space="0" w:color="auto"/>
        <w:left w:val="none" w:sz="0" w:space="0" w:color="auto"/>
        <w:bottom w:val="none" w:sz="0" w:space="0" w:color="auto"/>
        <w:right w:val="none" w:sz="0" w:space="0" w:color="auto"/>
      </w:divBdr>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443189538">
      <w:bodyDiv w:val="1"/>
      <w:marLeft w:val="0"/>
      <w:marRight w:val="0"/>
      <w:marTop w:val="0"/>
      <w:marBottom w:val="0"/>
      <w:divBdr>
        <w:top w:val="none" w:sz="0" w:space="0" w:color="auto"/>
        <w:left w:val="none" w:sz="0" w:space="0" w:color="auto"/>
        <w:bottom w:val="none" w:sz="0" w:space="0" w:color="auto"/>
        <w:right w:val="none" w:sz="0" w:space="0" w:color="auto"/>
      </w:divBdr>
      <w:divsChild>
        <w:div w:id="1085810566">
          <w:marLeft w:val="1800"/>
          <w:marRight w:val="0"/>
          <w:marTop w:val="0"/>
          <w:marBottom w:val="120"/>
          <w:divBdr>
            <w:top w:val="none" w:sz="0" w:space="0" w:color="auto"/>
            <w:left w:val="none" w:sz="0" w:space="0" w:color="auto"/>
            <w:bottom w:val="none" w:sz="0" w:space="0" w:color="auto"/>
            <w:right w:val="none" w:sz="0" w:space="0" w:color="auto"/>
          </w:divBdr>
        </w:div>
        <w:div w:id="889808656">
          <w:marLeft w:val="1800"/>
          <w:marRight w:val="0"/>
          <w:marTop w:val="0"/>
          <w:marBottom w:val="120"/>
          <w:divBdr>
            <w:top w:val="none" w:sz="0" w:space="0" w:color="auto"/>
            <w:left w:val="none" w:sz="0" w:space="0" w:color="auto"/>
            <w:bottom w:val="none" w:sz="0" w:space="0" w:color="auto"/>
            <w:right w:val="none" w:sz="0" w:space="0" w:color="auto"/>
          </w:divBdr>
        </w:div>
        <w:div w:id="837842899">
          <w:marLeft w:val="1800"/>
          <w:marRight w:val="0"/>
          <w:marTop w:val="0"/>
          <w:marBottom w:val="120"/>
          <w:divBdr>
            <w:top w:val="none" w:sz="0" w:space="0" w:color="auto"/>
            <w:left w:val="none" w:sz="0" w:space="0" w:color="auto"/>
            <w:bottom w:val="none" w:sz="0" w:space="0" w:color="auto"/>
            <w:right w:val="none" w:sz="0" w:space="0" w:color="auto"/>
          </w:divBdr>
        </w:div>
        <w:div w:id="1487477846">
          <w:marLeft w:val="1800"/>
          <w:marRight w:val="0"/>
          <w:marTop w:val="0"/>
          <w:marBottom w:val="120"/>
          <w:divBdr>
            <w:top w:val="none" w:sz="0" w:space="0" w:color="auto"/>
            <w:left w:val="none" w:sz="0" w:space="0" w:color="auto"/>
            <w:bottom w:val="none" w:sz="0" w:space="0" w:color="auto"/>
            <w:right w:val="none" w:sz="0" w:space="0" w:color="auto"/>
          </w:divBdr>
        </w:div>
        <w:div w:id="1875265126">
          <w:marLeft w:val="1800"/>
          <w:marRight w:val="0"/>
          <w:marTop w:val="0"/>
          <w:marBottom w:val="120"/>
          <w:divBdr>
            <w:top w:val="none" w:sz="0" w:space="0" w:color="auto"/>
            <w:left w:val="none" w:sz="0" w:space="0" w:color="auto"/>
            <w:bottom w:val="none" w:sz="0" w:space="0" w:color="auto"/>
            <w:right w:val="none" w:sz="0" w:space="0" w:color="auto"/>
          </w:divBdr>
        </w:div>
      </w:divsChild>
    </w:div>
    <w:div w:id="1583105902">
      <w:bodyDiv w:val="1"/>
      <w:marLeft w:val="0"/>
      <w:marRight w:val="0"/>
      <w:marTop w:val="0"/>
      <w:marBottom w:val="0"/>
      <w:divBdr>
        <w:top w:val="none" w:sz="0" w:space="0" w:color="auto"/>
        <w:left w:val="none" w:sz="0" w:space="0" w:color="auto"/>
        <w:bottom w:val="none" w:sz="0" w:space="0" w:color="auto"/>
        <w:right w:val="none" w:sz="0" w:space="0" w:color="auto"/>
      </w:divBdr>
    </w:div>
    <w:div w:id="1622347901">
      <w:bodyDiv w:val="1"/>
      <w:marLeft w:val="0"/>
      <w:marRight w:val="0"/>
      <w:marTop w:val="0"/>
      <w:marBottom w:val="0"/>
      <w:divBdr>
        <w:top w:val="none" w:sz="0" w:space="0" w:color="auto"/>
        <w:left w:val="none" w:sz="0" w:space="0" w:color="auto"/>
        <w:bottom w:val="none" w:sz="0" w:space="0" w:color="auto"/>
        <w:right w:val="none" w:sz="0" w:space="0" w:color="auto"/>
      </w:divBdr>
    </w:div>
    <w:div w:id="1886024769">
      <w:bodyDiv w:val="1"/>
      <w:marLeft w:val="0"/>
      <w:marRight w:val="0"/>
      <w:marTop w:val="0"/>
      <w:marBottom w:val="0"/>
      <w:divBdr>
        <w:top w:val="none" w:sz="0" w:space="0" w:color="auto"/>
        <w:left w:val="none" w:sz="0" w:space="0" w:color="auto"/>
        <w:bottom w:val="none" w:sz="0" w:space="0" w:color="auto"/>
        <w:right w:val="none" w:sz="0" w:space="0" w:color="auto"/>
      </w:divBdr>
    </w:div>
    <w:div w:id="1942837643">
      <w:bodyDiv w:val="1"/>
      <w:marLeft w:val="0"/>
      <w:marRight w:val="0"/>
      <w:marTop w:val="0"/>
      <w:marBottom w:val="0"/>
      <w:divBdr>
        <w:top w:val="none" w:sz="0" w:space="0" w:color="auto"/>
        <w:left w:val="none" w:sz="0" w:space="0" w:color="auto"/>
        <w:bottom w:val="none" w:sz="0" w:space="0" w:color="auto"/>
        <w:right w:val="none" w:sz="0" w:space="0" w:color="auto"/>
      </w:divBdr>
    </w:div>
    <w:div w:id="1964379644">
      <w:bodyDiv w:val="1"/>
      <w:marLeft w:val="0"/>
      <w:marRight w:val="0"/>
      <w:marTop w:val="0"/>
      <w:marBottom w:val="0"/>
      <w:divBdr>
        <w:top w:val="none" w:sz="0" w:space="0" w:color="auto"/>
        <w:left w:val="none" w:sz="0" w:space="0" w:color="auto"/>
        <w:bottom w:val="none" w:sz="0" w:space="0" w:color="auto"/>
        <w:right w:val="none" w:sz="0" w:space="0" w:color="auto"/>
      </w:divBdr>
      <w:divsChild>
        <w:div w:id="820537732">
          <w:marLeft w:val="547"/>
          <w:marRight w:val="0"/>
          <w:marTop w:val="0"/>
          <w:marBottom w:val="0"/>
          <w:divBdr>
            <w:top w:val="none" w:sz="0" w:space="0" w:color="auto"/>
            <w:left w:val="none" w:sz="0" w:space="0" w:color="auto"/>
            <w:bottom w:val="none" w:sz="0" w:space="0" w:color="auto"/>
            <w:right w:val="none" w:sz="0" w:space="0" w:color="auto"/>
          </w:divBdr>
        </w:div>
        <w:div w:id="805119689">
          <w:marLeft w:val="547"/>
          <w:marRight w:val="0"/>
          <w:marTop w:val="0"/>
          <w:marBottom w:val="0"/>
          <w:divBdr>
            <w:top w:val="none" w:sz="0" w:space="0" w:color="auto"/>
            <w:left w:val="none" w:sz="0" w:space="0" w:color="auto"/>
            <w:bottom w:val="none" w:sz="0" w:space="0" w:color="auto"/>
            <w:right w:val="none" w:sz="0" w:space="0" w:color="auto"/>
          </w:divBdr>
        </w:div>
        <w:div w:id="74594901">
          <w:marLeft w:val="547"/>
          <w:marRight w:val="0"/>
          <w:marTop w:val="0"/>
          <w:marBottom w:val="0"/>
          <w:divBdr>
            <w:top w:val="none" w:sz="0" w:space="0" w:color="auto"/>
            <w:left w:val="none" w:sz="0" w:space="0" w:color="auto"/>
            <w:bottom w:val="none" w:sz="0" w:space="0" w:color="auto"/>
            <w:right w:val="none" w:sz="0" w:space="0" w:color="auto"/>
          </w:divBdr>
        </w:div>
      </w:divsChild>
    </w:div>
    <w:div w:id="2097633310">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72D17F356504284F0994271ED4F61" ma:contentTypeVersion="4" ma:contentTypeDescription="Create a new document." ma:contentTypeScope="" ma:versionID="f07a01af4d7b686e7093f2edb4a6d8a3">
  <xsd:schema xmlns:xsd="http://www.w3.org/2001/XMLSchema" xmlns:xs="http://www.w3.org/2001/XMLSchema" xmlns:p="http://schemas.microsoft.com/office/2006/metadata/properties" xmlns:ns3="0dd83f37-0352-417e-bfae-1ed18b8bad1d" targetNamespace="http://schemas.microsoft.com/office/2006/metadata/properties" ma:root="true" ma:fieldsID="3e1bf1f0491eb05654600b982cc84038" ns3:_="">
    <xsd:import namespace="0dd83f37-0352-417e-bfae-1ed18b8bad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3f37-0352-417e-bfae-1ed18b8b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SKM12</b:Tag>
    <b:SourceType>Report</b:SourceType>
    <b:Guid>{9248FB64-51B1-467E-9A6E-62B7560E5DDB}</b:Guid>
    <b:Author>
      <b:Author>
        <b:Corporate>SKM Enviros</b:Corporate>
      </b:Author>
    </b:Author>
    <b:Title>Further Assessment of Policy Options for the Management and Destruction of Banks of ODS and F-Gases in the EU</b:Title>
    <b:Year>2012</b:Year>
    <b:RefOrder>1</b:RefOrder>
  </b:Source>
  <b:Source>
    <b:Tag>Eur20a</b:Tag>
    <b:SourceType>Report</b:SourceType>
    <b:Guid>{CFD17866-E11E-4D67-B5B3-04811A57D66A}</b:Guid>
    <b:Author>
      <b:Author>
        <b:NameList>
          <b:Person>
            <b:Last>EEA</b:Last>
          </b:Person>
        </b:NameList>
      </b:Author>
    </b:Author>
    <b:Title>Ozone-depleting substances 2020. https://www.eea.europa.eu/themes/climate/ozone-depleting-substances-and-climate-change/2020</b:Title>
    <b:Year>2020</b:Year>
    <b:RefOrder>5</b:RefOrder>
  </b:Source>
  <b:Source>
    <b:Tag>Hon19</b:Tag>
    <b:SourceType>Report</b:SourceType>
    <b:Guid>{A3BBAA96-AB91-421B-9CE9-8C49D51CC1CA}</b:Guid>
    <b:Author>
      <b:Author>
        <b:Corporate>Honeywell</b:Corporate>
      </b:Author>
    </b:Author>
    <b:Title>Update on next generation low GWP Refrigerants for chiller products</b:Title>
    <b:Year>2019</b:Year>
    <b:RefOrder>19</b:RefOrder>
  </b:Source>
  <b:Source>
    <b:Tag>Sav18</b:Tag>
    <b:SourceType>Report</b:SourceType>
    <b:Guid>{7A9DB27D-7FA5-4C94-878C-C18CFE219BF4}</b:Guid>
    <b:Author>
      <b:Author>
        <b:NameList>
          <b:Person>
            <b:Last>Saviano</b:Last>
            <b:First>G.</b:First>
          </b:Person>
        </b:NameList>
      </b:Author>
    </b:Author>
    <b:Title>Properties of potential eco-friendly gas replacements for particle detectors in high energy physics</b:Title>
    <b:Year>2018</b:Year>
    <b:RefOrder>20</b:RefOrder>
  </b:Source>
  <b:Source>
    <b:Tag>Cle20</b:Tag>
    <b:SourceType>Report</b:SourceType>
    <b:Guid>{1D6BECE6-0952-4153-9E9B-24EA4B85046E}</b:Guid>
    <b:Author>
      <b:Author>
        <b:Corporate>Clean label project</b:Corporate>
      </b:Author>
    </b:Author>
    <b:Title>Decaf Coffee: Our point of view; study on DCM contents in decaf coffee</b:Title>
    <b:Year>2020</b:Year>
    <b:RefOrder>23</b:RefOrder>
  </b:Source>
  <b:Source>
    <b:Tag>ECH16</b:Tag>
    <b:SourceType>Report</b:SourceType>
    <b:Guid>{73AE3B0B-8765-4513-99F7-D705C4808C57}</b:Guid>
    <b:Author>
      <b:Author>
        <b:Corporate>ECHA</b:Corporate>
      </b:Author>
    </b:Author>
    <b:Title>Substance infocard for dichloromethane; methylene chloride</b:Title>
    <b:Year>2016</b:Year>
    <b:RefOrder>24</b:RefOrder>
  </b:Source>
  <b:Source>
    <b:Tag>Eur2</b:Tag>
    <b:SourceType>Report</b:SourceType>
    <b:Guid>{41C857CB-C477-49CB-9B44-936B0518C4FA}</b:Guid>
    <b:Author>
      <b:Author>
        <b:Corporate>European Commission</b:Corporate>
      </b:Author>
    </b:Author>
    <b:Title>Volatile Organic Carbon Solvents Directive</b:Title>
    <b:Year>1999</b:Year>
    <b:RefOrder>25</b:RefOrder>
  </b:Source>
  <b:Source>
    <b:Tag>Eur13</b:Tag>
    <b:SourceType>Report</b:SourceType>
    <b:Guid>{56D9B78B-AB1D-4BD6-A011-0A4D7DCAFC4D}</b:Guid>
    <b:Author>
      <b:Author>
        <b:Corporate>European Chemicals Bureau</b:Corporate>
      </b:Author>
    </b:Author>
    <b:Title>Tetrachloroethylene Risk Assessment Report - part I: Environment</b:Title>
    <b:Year>2005</b:Year>
    <b:RefOrder>26</b:RefOrder>
  </b:Source>
  <b:Source>
    <b:Tag>Eur1</b:Tag>
    <b:SourceType>Report</b:SourceType>
    <b:Guid>{2D1D4F63-2C5D-4B22-BA16-1039430F2B3F}</b:Guid>
    <b:Author>
      <b:Author>
        <b:Corporate>European Commission</b:Corporate>
      </b:Author>
    </b:Author>
    <b:Title>Staff Working Document: Evaluation of Regulation (EC) No 1005/2009 of the European Parliament and of the Council of 16 September 2009 on substances that deplete the ozone layer</b:Title>
    <b:Year>2019</b:Year>
    <b:RefOrder>1</b:RefOrder>
  </b:Source>
  <b:Source>
    <b:Tag>Eur20</b:Tag>
    <b:SourceType>Report</b:SourceType>
    <b:Guid>{05A032BB-D3D7-4FE6-958F-5157244A7940}</b:Guid>
    <b:Author>
      <b:Author>
        <b:Corporate>European Environment Agency</b:Corporate>
      </b:Author>
    </b:Author>
    <b:Title>Annual data collection on production and use of ODS substances</b:Title>
    <b:Year>2020</b:Year>
    <b:RefOrder>11</b:RefOrder>
  </b:Source>
  <b:Source>
    <b:Tag>Ram19</b:Tag>
    <b:SourceType>Report</b:SourceType>
    <b:Guid>{599FD3BD-1D09-49CB-8F6B-F12950686331}</b:Guid>
    <b:Author>
      <b:Author>
        <b:Corporate>Ramboll</b:Corporate>
      </b:Author>
    </b:Author>
    <b:Title>Support study for the evaluation of Regulation (EC) No 1005/2009 on substances that deplete the ozone layer</b:Title>
    <b:Year>2019</b:Year>
    <b:RefOrder>12</b:RefOrder>
  </b:Source>
  <b:Source>
    <b:Tag>UNE18</b:Tag>
    <b:SourceType>Report</b:SourceType>
    <b:Guid>{84E98707-CB77-494E-8ABF-880093639645}</b:Guid>
    <b:Title>Report of the Halons Technical Options Committee, Volume 1, 2018 Assessment Report.</b:Title>
    <b:Year>2018</b:Year>
    <b:Author>
      <b:Author>
        <b:NameList>
          <b:Person>
            <b:Last>UNEP</b:Last>
          </b:Person>
        </b:NameList>
      </b:Author>
    </b:Author>
    <b:RefOrder>3</b:RefOrder>
  </b:Source>
</b:Sources>
</file>

<file path=customXml/itemProps1.xml><?xml version="1.0" encoding="utf-8"?>
<ds:datastoreItem xmlns:ds="http://schemas.openxmlformats.org/officeDocument/2006/customXml" ds:itemID="{91467BB0-9DDA-40F1-B7F8-AD012572CAB9}">
  <ds:schemaRefs>
    <ds:schemaRef ds:uri="http://schemas.microsoft.com/sharepoint/v3/contenttype/forms"/>
  </ds:schemaRefs>
</ds:datastoreItem>
</file>

<file path=customXml/itemProps2.xml><?xml version="1.0" encoding="utf-8"?>
<ds:datastoreItem xmlns:ds="http://schemas.openxmlformats.org/officeDocument/2006/customXml" ds:itemID="{173EC999-2ED2-44A4-AB4C-D66358F24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3f37-0352-417e-bfae-1ed18b8b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7BE46-4155-4A61-A9CE-FD4279F80C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5FF03-4D01-412A-96E3-FB470DB1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796</Words>
  <Characters>5495</Characters>
  <Application>Microsoft Office Word</Application>
  <DocSecurity>0</DocSecurity>
  <Lines>87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2022-03-01T13:01:00Z</dcterms:created>
  <dcterms:modified xsi:type="dcterms:W3CDTF">2022-05-04T06:56:00Z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CP-027</vt:lpwstr>
  </property>
  <property fmtid="{D5CDD505-2E9C-101B-9397-08002B2CF9AE}" pid="6" name="Created using">
    <vt:lpwstr>LW 7.0.1, Build 20190916</vt:lpwstr>
  </property>
  <property fmtid="{D5CDD505-2E9C-101B-9397-08002B2CF9AE}" pid="7" name="Last edited using">
    <vt:lpwstr>LW 8.0, Build 20220128</vt:lpwstr>
  </property>
  <property fmtid="{D5CDD505-2E9C-101B-9397-08002B2CF9AE}" pid="8" name="_LW_INVALIDATED__LW_INVALIDATED__LW_INVALIDATED__LW_INVALIDATED__LW_INVALIDATED__LW_INVALIDATED__LW_INVALIDATED__LW_INVALIDATED__LW_INVALIDATED__LW_INVALIDATED__LW_INVALIDATED__LW_INVALIDATED__LW_INVALIDATED__LW_INVALIDATED__LW_INVALIDATED__LW_INVALIDATED">
    <vt:lpwstr>0x010100258AA79CEB83498886A3A08681123250001BACE5CAC6A6B74EB03A6A7A89C32BCD</vt:lpwstr>
  </property>
  <property fmtid="{D5CDD505-2E9C-101B-9397-08002B2CF9AE}" pid="9" name="DocStatus">
    <vt:lpwstr>Green</vt:lpwstr>
  </property>
  <property fmtid="{D5CDD505-2E9C-101B-9397-08002B2CF9AE}" pid="10" name="ContentTypeId">
    <vt:lpwstr>0x0101003CC72D17F356504284F0994271ED4F61</vt:lpwstr>
  </property>
  <property name="OP_sanitized" fmtid="{D5CDD505-2E9C-101B-9397-08002B2CF9AE}" pid="11">
    <vt:lpwstr>True</vt:lpwstr>
  </property>
</Properties>
</file>