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EB29474-FFED-4EAE-A9B5-01E7596F9C92" style="width:450.45pt;height:307pt">
            <v:imagedata r:id="rId12" o:title=""/>
          </v:shape>
        </w:pict>
      </w:r>
    </w:p>
    <w:bookmarkEnd w:id="0"/>
    <w:p>
      <w:pPr>
        <w:spacing w:after="120" w:line="240" w:lineRule="auto"/>
        <w:rPr>
          <w:rFonts w:ascii="Times New Roman" w:hAnsi="Times New Roman" w:cs="Times New Roman"/>
          <w:noProof/>
          <w:sz w:val="24"/>
          <w:szCs w:val="24"/>
          <w:lang w:val="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rPr>
          <w:rFonts w:ascii="Times New Roman" w:eastAsiaTheme="majorEastAsia" w:hAnsi="Times New Roman" w:cs="Times New Roman"/>
          <w:b/>
          <w:noProof/>
          <w:sz w:val="24"/>
          <w:szCs w:val="32"/>
        </w:rPr>
      </w:pPr>
      <w:bookmarkStart w:id="1" w:name="_GoBack"/>
      <w:bookmarkEnd w:id="1"/>
      <w:r>
        <w:rPr>
          <w:noProof/>
        </w:rPr>
        <w:lastRenderedPageBreak/>
        <w:br w:type="page"/>
      </w:r>
    </w:p>
    <w:p>
      <w:pPr>
        <w:pStyle w:val="Heading1"/>
        <w:spacing w:before="0" w:after="120" w:line="240" w:lineRule="auto"/>
        <w:rPr>
          <w:rFonts w:ascii="Times New Roman" w:hAnsi="Times New Roman" w:cs="Times New Roman"/>
          <w:b/>
          <w:noProof/>
          <w:color w:val="auto"/>
          <w:sz w:val="24"/>
        </w:rPr>
      </w:pPr>
      <w:r>
        <w:rPr>
          <w:rFonts w:ascii="Times New Roman" w:hAnsi="Times New Roman"/>
          <w:b/>
          <w:noProof/>
          <w:color w:val="auto"/>
          <w:sz w:val="24"/>
        </w:rPr>
        <w:lastRenderedPageBreak/>
        <w:t>IEVADS</w:t>
      </w:r>
    </w:p>
    <w:p>
      <w:pPr>
        <w:spacing w:after="120" w:line="240" w:lineRule="auto"/>
        <w:jc w:val="both"/>
        <w:rPr>
          <w:rFonts w:ascii="Times New Roman" w:hAnsi="Times New Roman" w:cs="Times New Roman"/>
          <w:noProof/>
          <w:sz w:val="24"/>
          <w:szCs w:val="24"/>
        </w:rPr>
      </w:pPr>
      <w:r>
        <w:rPr>
          <w:rFonts w:ascii="Times New Roman" w:hAnsi="Times New Roman"/>
          <w:noProof/>
          <w:sz w:val="24"/>
        </w:rPr>
        <w:t>ES Pamattiesību hartā cita starpā ir atzīts, ka bērniem ir tiesības uz viņu labklājībai nepieciešamo aizsardzību un gādību. ANO 1989. gada Konvencija par bērna tiesībām paredz bērna tiesības tikt aizsargātam pret jebkāda veida vardarbību</w:t>
      </w:r>
      <w:r>
        <w:rPr>
          <w:rStyle w:val="FootnoteReference"/>
          <w:rFonts w:ascii="Times New Roman" w:hAnsi="Times New Roman" w:cs="Times New Roman"/>
          <w:noProof/>
          <w:sz w:val="24"/>
          <w:lang w:val="en-GB"/>
        </w:rPr>
        <w:footnoteReference w:id="2"/>
      </w:r>
      <w:r>
        <w:rPr>
          <w:rFonts w:ascii="Times New Roman" w:hAnsi="Times New Roman"/>
          <w:noProof/>
          <w:sz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Seksuāla vardarbība pret bērniem ir sevišķi smags noziegums, kas atstāj uz cietušajiem plašas un nopietnas </w:t>
      </w:r>
      <w:r>
        <w:rPr>
          <w:rFonts w:ascii="Times New Roman" w:hAnsi="Times New Roman"/>
          <w:b/>
          <w:noProof/>
          <w:sz w:val="24"/>
          <w:szCs w:val="24"/>
        </w:rPr>
        <w:t>sekas uz mūžu</w:t>
      </w:r>
      <w:r>
        <w:rPr>
          <w:rFonts w:ascii="Times New Roman" w:hAnsi="Times New Roman"/>
          <w:noProof/>
          <w:sz w:val="24"/>
          <w:szCs w:val="24"/>
        </w:rPr>
        <w:t xml:space="preserve">. Nodarot pāri bērniem, šie noziegumi rada arī </w:t>
      </w:r>
      <w:r>
        <w:rPr>
          <w:rFonts w:ascii="Times New Roman" w:hAnsi="Times New Roman"/>
          <w:b/>
          <w:noProof/>
          <w:sz w:val="24"/>
          <w:szCs w:val="24"/>
        </w:rPr>
        <w:t>būtisku ilgtermiņa sociālo kaitējumu</w:t>
      </w:r>
      <w:r>
        <w:rPr>
          <w:rFonts w:ascii="Times New Roman" w:hAnsi="Times New Roman"/>
          <w:noProof/>
          <w:sz w:val="24"/>
          <w:szCs w:val="24"/>
        </w:rPr>
        <w:t>. Daudzos gadījumos seksuālu vardarbību pret bērniem veic cilvēki, kurus viņi pazīst un kuriem uzticas, un kuru apgādībā viņi atrodas</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Tas padara šos noziegumus īpaši grūti novēršamus un atklājamus. Ir pazīmes, kas liecina, ka </w:t>
      </w:r>
      <w:r>
        <w:rPr>
          <w:rFonts w:ascii="Times New Roman" w:hAnsi="Times New Roman"/>
          <w:b/>
          <w:noProof/>
          <w:sz w:val="24"/>
          <w:szCs w:val="24"/>
        </w:rPr>
        <w:t>Covid-19</w:t>
      </w:r>
      <w:r>
        <w:rPr>
          <w:rFonts w:ascii="Times New Roman" w:hAnsi="Times New Roman"/>
          <w:noProof/>
          <w:sz w:val="24"/>
          <w:szCs w:val="24"/>
        </w:rPr>
        <w:t xml:space="preserve"> krīze ir saasinājusi šo problēmu</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 xml:space="preserve">, jo īpaši </w:t>
      </w:r>
      <w:r>
        <w:rPr>
          <w:rFonts w:ascii="Times New Roman" w:hAnsi="Times New Roman"/>
          <w:b/>
          <w:noProof/>
          <w:sz w:val="24"/>
          <w:szCs w:val="24"/>
        </w:rPr>
        <w:t>bērniem, kuri dzīvo kopā ar varmākām</w:t>
      </w:r>
      <w:r>
        <w:rPr>
          <w:rStyle w:val="FootnoteReference"/>
          <w:rFonts w:ascii="Times New Roman" w:hAnsi="Times New Roman" w:cs="Times New Roman"/>
          <w:noProof/>
          <w:sz w:val="24"/>
          <w:szCs w:val="24"/>
          <w:lang w:val="en-GB"/>
        </w:rPr>
        <w:footnoteReference w:id="5"/>
      </w:r>
      <w:r>
        <w:rPr>
          <w:rFonts w:ascii="Times New Roman" w:hAnsi="Times New Roman"/>
          <w:noProof/>
          <w:sz w:val="24"/>
          <w:szCs w:val="24"/>
        </w:rPr>
        <w:t xml:space="preserve">. Turklāt bērni </w:t>
      </w:r>
      <w:r>
        <w:rPr>
          <w:rFonts w:ascii="Times New Roman" w:hAnsi="Times New Roman"/>
          <w:b/>
          <w:noProof/>
          <w:sz w:val="24"/>
          <w:szCs w:val="24"/>
        </w:rPr>
        <w:t>vairāk laika nekā iepriekš pavada tiešsaistē, iespējams, bez uzraudzības</w:t>
      </w:r>
      <w:r>
        <w:rPr>
          <w:rFonts w:ascii="Times New Roman" w:hAnsi="Times New Roman"/>
          <w:noProof/>
          <w:sz w:val="24"/>
          <w:szCs w:val="24"/>
        </w:rPr>
        <w:t xml:space="preserve">. Lai gan tas ir ļāvis viņiem turpināt mācības un uzturēt kontaktus ar vienaudžiem, ir pazīmes, kas liecina, ka ir palielinājies risks bērniem nonākt saskarē ar </w:t>
      </w:r>
      <w:r>
        <w:rPr>
          <w:rFonts w:ascii="Times New Roman" w:hAnsi="Times New Roman"/>
          <w:b/>
          <w:bCs/>
          <w:noProof/>
          <w:sz w:val="24"/>
          <w:szCs w:val="24"/>
        </w:rPr>
        <w:t>ļaundariem tiešsaistē</w:t>
      </w:r>
      <w:r>
        <w:rPr>
          <w:rStyle w:val="FootnoteReference"/>
          <w:rFonts w:ascii="Times New Roman" w:hAnsi="Times New Roman" w:cs="Times New Roman"/>
          <w:noProof/>
          <w:sz w:val="24"/>
          <w:szCs w:val="24"/>
          <w:lang w:val="en-GB"/>
        </w:rPr>
        <w:footnoteReference w:id="6"/>
      </w:r>
      <w:r>
        <w:rPr>
          <w:rFonts w:ascii="Times New Roman" w:hAnsi="Times New Roman"/>
          <w:noProof/>
          <w:sz w:val="24"/>
          <w:szCs w:val="24"/>
        </w:rPr>
        <w:t xml:space="preserve">. Tā kā vairāk likumpārkāpēju atrodas izolēti mājās, ir palielinājies </w:t>
      </w:r>
      <w:r>
        <w:rPr>
          <w:rFonts w:ascii="Times New Roman" w:hAnsi="Times New Roman"/>
          <w:b/>
          <w:noProof/>
          <w:sz w:val="24"/>
          <w:szCs w:val="24"/>
        </w:rPr>
        <w:t>pieprasījums pēc materiāliem, kas saistīti ar seksuālu vardarbību pret bērniem</w:t>
      </w:r>
      <w:r>
        <w:rPr>
          <w:rFonts w:ascii="Times New Roman" w:hAnsi="Times New Roman"/>
          <w:noProof/>
          <w:sz w:val="24"/>
          <w:szCs w:val="24"/>
        </w:rPr>
        <w:t xml:space="preserve"> (piemēram, dažās dalībvalstīs par 25 %</w:t>
      </w:r>
      <w:r>
        <w:rPr>
          <w:rStyle w:val="FootnoteReference"/>
          <w:rFonts w:ascii="Times New Roman" w:hAnsi="Times New Roman" w:cs="Times New Roman"/>
          <w:noProof/>
          <w:sz w:val="24"/>
          <w:szCs w:val="24"/>
          <w:lang w:val="en-GB"/>
        </w:rPr>
        <w:footnoteReference w:id="7"/>
      </w:r>
      <w:r>
        <w:rPr>
          <w:rFonts w:ascii="Times New Roman" w:hAnsi="Times New Roman"/>
          <w:noProof/>
          <w:sz w:val="24"/>
          <w:szCs w:val="24"/>
        </w:rPr>
        <w:t xml:space="preserve">), kas, savukārt, palielina pieprasījumu pēc jauniem materiāliem un tādējādi noved pie </w:t>
      </w:r>
      <w:r>
        <w:rPr>
          <w:rFonts w:ascii="Times New Roman" w:hAnsi="Times New Roman"/>
          <w:b/>
          <w:noProof/>
          <w:sz w:val="24"/>
          <w:szCs w:val="24"/>
        </w:rPr>
        <w:t>jauniem vardarbības gadījumiem</w:t>
      </w:r>
      <w:r>
        <w:rPr>
          <w:rStyle w:val="FootnoteReference"/>
          <w:rFonts w:ascii="Times New Roman" w:hAnsi="Times New Roman"/>
          <w:noProof/>
          <w:sz w:val="24"/>
          <w:lang w:val="en-GB"/>
        </w:rPr>
        <w:footnoteReference w:id="8"/>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Eiropas Padome lēš, ka Eiropā </w:t>
      </w:r>
      <w:r>
        <w:rPr>
          <w:rFonts w:ascii="Times New Roman" w:hAnsi="Times New Roman"/>
          <w:b/>
          <w:bCs/>
          <w:noProof/>
          <w:sz w:val="24"/>
          <w:szCs w:val="24"/>
        </w:rPr>
        <w:t xml:space="preserve">katrs piektais bērns kļūst par upuri </w:t>
      </w:r>
      <w:r>
        <w:rPr>
          <w:rFonts w:ascii="Times New Roman" w:hAnsi="Times New Roman"/>
          <w:noProof/>
          <w:sz w:val="24"/>
          <w:szCs w:val="24"/>
        </w:rPr>
        <w:t>kāda veida seksuālai vardarbībai</w:t>
      </w:r>
      <w:r>
        <w:rPr>
          <w:rStyle w:val="FootnoteReference"/>
          <w:rFonts w:ascii="Times New Roman" w:hAnsi="Times New Roman" w:cs="Times New Roman"/>
          <w:noProof/>
          <w:sz w:val="24"/>
          <w:szCs w:val="24"/>
          <w:lang w:val="en-GB"/>
        </w:rPr>
        <w:footnoteReference w:id="9"/>
      </w:r>
      <w:r>
        <w:rPr>
          <w:rFonts w:ascii="Times New Roman" w:hAnsi="Times New Roman"/>
          <w:noProof/>
          <w:sz w:val="24"/>
          <w:szCs w:val="24"/>
        </w:rPr>
        <w:t xml:space="preserve">. Seksuālai vardarbībai pret bērniem un bērnu seksuālai izmantošanai var būt dažādas formas, un tā var notikt </w:t>
      </w:r>
      <w:r>
        <w:rPr>
          <w:rFonts w:ascii="Times New Roman" w:hAnsi="Times New Roman"/>
          <w:b/>
          <w:bCs/>
          <w:noProof/>
          <w:sz w:val="24"/>
          <w:szCs w:val="24"/>
        </w:rPr>
        <w:t>gan tiešsaistē</w:t>
      </w:r>
      <w:r>
        <w:rPr>
          <w:rFonts w:ascii="Times New Roman" w:hAnsi="Times New Roman"/>
          <w:noProof/>
          <w:sz w:val="24"/>
          <w:szCs w:val="24"/>
        </w:rPr>
        <w:t xml:space="preserve"> (piemēram, piespiežot bērnu iesaistīties seksuālās darbībās, to straumējot tiešraidē, vai tiešsaistē apmainoties ar materiāliem, kas saistīti ar seksuālu vardarbību pret bērnu), </w:t>
      </w:r>
      <w:r>
        <w:rPr>
          <w:rFonts w:ascii="Times New Roman" w:hAnsi="Times New Roman"/>
          <w:b/>
          <w:bCs/>
          <w:noProof/>
          <w:sz w:val="24"/>
          <w:szCs w:val="24"/>
        </w:rPr>
        <w:t>gan bezsaistē</w:t>
      </w:r>
      <w:r>
        <w:rPr>
          <w:rFonts w:ascii="Times New Roman" w:hAnsi="Times New Roman"/>
          <w:noProof/>
          <w:sz w:val="24"/>
          <w:szCs w:val="24"/>
        </w:rPr>
        <w:t xml:space="preserve"> (piemēram, iesaistoties seksuālās darbībās ar bērnu vai bērnu iesaistot bērnu prostitūcijā)</w:t>
      </w:r>
      <w:r>
        <w:rPr>
          <w:rStyle w:val="FootnoteReference"/>
          <w:rFonts w:ascii="Times New Roman" w:hAnsi="Times New Roman" w:cs="Times New Roman"/>
          <w:noProof/>
          <w:sz w:val="24"/>
          <w:szCs w:val="24"/>
          <w:lang w:val="en-GB"/>
        </w:rPr>
        <w:footnoteReference w:id="10"/>
      </w:r>
      <w:r>
        <w:rPr>
          <w:rFonts w:ascii="Times New Roman" w:hAnsi="Times New Roman"/>
          <w:noProof/>
          <w:sz w:val="24"/>
          <w:szCs w:val="24"/>
        </w:rPr>
        <w:t xml:space="preserve">. Ja vardarbība tiek fiksēta un izplatīta arī tiešsaistē, kaitējums turpinās. Cietušajiem ir jādzīvo, zinot, ka tiek izplatīti noziegumu attēli un video, kuros redzami viņu dzīves sliktākie brīži, un ikviens — arī viņu draugi vai radinieki — tos var redzēt.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Digitālās pasaules aizvien straujākā attīstība ir izmantota ļaunprātīgi, padarot šo noziegumu par </w:t>
      </w:r>
      <w:r>
        <w:rPr>
          <w:rFonts w:ascii="Times New Roman" w:hAnsi="Times New Roman"/>
          <w:b/>
          <w:noProof/>
          <w:sz w:val="24"/>
          <w:szCs w:val="24"/>
        </w:rPr>
        <w:t>patiesi globālu</w:t>
      </w:r>
      <w:r>
        <w:rPr>
          <w:rFonts w:ascii="Times New Roman" w:hAnsi="Times New Roman"/>
          <w:noProof/>
          <w:sz w:val="24"/>
          <w:szCs w:val="24"/>
        </w:rPr>
        <w:t xml:space="preserve">, un tas diemžēl ir veicinājis materiālu, kas saistīti ar seksuālu vardarbību pret bērniem, pasaules mēroga tirgus izveidi. Dažos pēdējos gados ir </w:t>
      </w:r>
      <w:r>
        <w:rPr>
          <w:rFonts w:ascii="Times New Roman" w:hAnsi="Times New Roman"/>
          <w:b/>
          <w:bCs/>
          <w:noProof/>
          <w:sz w:val="24"/>
          <w:szCs w:val="24"/>
        </w:rPr>
        <w:t>krasi palielinājies</w:t>
      </w:r>
      <w:r>
        <w:rPr>
          <w:rFonts w:ascii="Times New Roman" w:hAnsi="Times New Roman"/>
          <w:noProof/>
          <w:sz w:val="24"/>
          <w:szCs w:val="24"/>
        </w:rPr>
        <w:t xml:space="preserve"> to ziņojumu skaits, kas sniegti par seksuālu vardarbību pret bērniem tiešsaistē ES (piemēram, attēliem, ar kuriem apmainās ES, cietušajiem ES utt.): no 23 000 2010. gadā līdz vairāk nekā 725 000 2019. gadā, kas ietvēra vairāk nekā 3 miljonus attēlu un video</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Tikpat straujš ir pieaugums arī visā pasaulē: no 1 miljona ziņojumu 2010. gadā līdz gandrīz 17 miljoniem 2019. gadā, kas ietvēra gandrīz 70 miljonus attēlu un video</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Ziņojumi liecina, ka ES ir kļuvusi par </w:t>
      </w:r>
      <w:r>
        <w:rPr>
          <w:rFonts w:ascii="Times New Roman" w:hAnsi="Times New Roman"/>
          <w:b/>
          <w:bCs/>
          <w:noProof/>
          <w:sz w:val="24"/>
          <w:szCs w:val="24"/>
        </w:rPr>
        <w:t>materiālu, kas saistīti ar seksuālu vardarbību pret bērniem, lielāko turētāju pasaulē</w:t>
      </w:r>
      <w:r>
        <w:rPr>
          <w:rFonts w:ascii="Times New Roman" w:hAnsi="Times New Roman"/>
          <w:noProof/>
          <w:sz w:val="24"/>
          <w:szCs w:val="24"/>
        </w:rPr>
        <w:t xml:space="preserve"> (no vairāk nekā puses 2016. gadā līdz vairāk nekā divām trešdaļām 2019. gadā)</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Nesen Vācijā veiktā izmeklēšanā par seksuālu vardarbību pret bērniem tika konstatēts vairāk nekā 30 000 iespējamu aizdomās turēto, kuri izmanto grupas tērzēšanu un ziņojumapmaiņas pakalpojumus, lai dalītos ar materiāliem, kūdītu cits citu radīt jaunus materiālus un apmainītos ar padomiem un viltībām, kā iedraudzināt upurus un paslēpt savas darbības</w:t>
      </w:r>
      <w:r>
        <w:rPr>
          <w:rStyle w:val="FootnoteReference"/>
          <w:rFonts w:ascii="Times New Roman" w:hAnsi="Times New Roman" w:cs="Times New Roman"/>
          <w:noProof/>
          <w:sz w:val="24"/>
          <w:szCs w:val="24"/>
          <w:lang w:val="en-GB"/>
        </w:rPr>
        <w:footnoteReference w:id="14"/>
      </w:r>
      <w:r>
        <w:rPr>
          <w:rFonts w:ascii="Times New Roman" w:hAnsi="Times New Roman"/>
          <w:noProof/>
          <w:sz w:val="24"/>
          <w:szCs w:val="24"/>
        </w:rPr>
        <w:t>. Pilnīga šifrēšana padara noziedzīgu nodarījumu izdarītāju identificēšanu grūtāku vai pat neiespējamu. Šajā konkrētajā piemērā līdz šim Vācijā ir identificētas tikai 72 aizdomās turētās personas un 44 cietušie.</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Pilnīgas šifrēšanas</w:t>
      </w:r>
      <w:r>
        <w:rPr>
          <w:rFonts w:ascii="Times New Roman" w:hAnsi="Times New Roman"/>
          <w:noProof/>
          <w:sz w:val="24"/>
          <w:szCs w:val="24"/>
        </w:rPr>
        <w:t xml:space="preserve"> ieviešana palīdz nodrošināt sakaru privātumu un drošību, bet arī atvieglo noziedzīgu nodarījumu izdarītājiem piekļuvi drošiem kanāliem, kur viņi var slēpt savas darbības, piemēram, attēlu un video tirgošanu, no tiesībaizsardzības iestādēm. Tāpēc ir </w:t>
      </w:r>
      <w:r>
        <w:rPr>
          <w:rFonts w:ascii="Times New Roman" w:hAnsi="Times New Roman"/>
          <w:b/>
          <w:noProof/>
          <w:sz w:val="24"/>
          <w:szCs w:val="24"/>
        </w:rPr>
        <w:t>nekavējoties jāpievēršas</w:t>
      </w:r>
      <w:r>
        <w:rPr>
          <w:rFonts w:ascii="Times New Roman" w:hAnsi="Times New Roman"/>
          <w:noProof/>
          <w:sz w:val="24"/>
          <w:szCs w:val="24"/>
        </w:rPr>
        <w:t xml:space="preserve"> jautājumam par šifrēšanas tehnoloģiju izmantošanu noziedzīgos nolūkos, izmantojot tādus iespējamus risinājumus, kas ļautu uzņēmumiem </w:t>
      </w:r>
      <w:r>
        <w:rPr>
          <w:rFonts w:ascii="Times New Roman" w:hAnsi="Times New Roman"/>
          <w:b/>
          <w:noProof/>
          <w:sz w:val="24"/>
          <w:szCs w:val="24"/>
        </w:rPr>
        <w:t>atklāt</w:t>
      </w:r>
      <w:r>
        <w:rPr>
          <w:rFonts w:ascii="Times New Roman" w:hAnsi="Times New Roman"/>
          <w:noProof/>
          <w:sz w:val="24"/>
          <w:szCs w:val="24"/>
        </w:rPr>
        <w:t xml:space="preserve"> seksuālu vardarbību pret bērniem pilnīgi šifrētā elektroniskā saziņā </w:t>
      </w:r>
      <w:r>
        <w:rPr>
          <w:rFonts w:ascii="Times New Roman" w:hAnsi="Times New Roman"/>
          <w:b/>
          <w:noProof/>
          <w:sz w:val="24"/>
          <w:szCs w:val="24"/>
        </w:rPr>
        <w:t>un ziņot</w:t>
      </w:r>
      <w:r>
        <w:rPr>
          <w:rFonts w:ascii="Times New Roman" w:hAnsi="Times New Roman"/>
          <w:noProof/>
          <w:sz w:val="24"/>
          <w:szCs w:val="24"/>
        </w:rPr>
        <w:t xml:space="preserve"> par to. Ikvienam risinājumam būtu jānodrošina gan elektronisko sakaru privātums, gan bērnu aizsardzība pret seksuālu vardarbību un seksuālu izmantošanu, kā arī to bērnu privātās dzīves aizsardzība, kuri redzami materiālos, kas saistīti ar seksuālu vardarbību pret bērniem.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Cīņa pret seksuālu vardarbību pret bērniem ir </w:t>
      </w:r>
      <w:r>
        <w:rPr>
          <w:rFonts w:ascii="Times New Roman" w:hAnsi="Times New Roman"/>
          <w:b/>
          <w:noProof/>
          <w:sz w:val="24"/>
          <w:szCs w:val="24"/>
        </w:rPr>
        <w:t>ES prioritāte</w:t>
      </w:r>
      <w:r>
        <w:rPr>
          <w:rFonts w:ascii="Times New Roman" w:hAnsi="Times New Roman"/>
          <w:noProof/>
          <w:sz w:val="24"/>
          <w:szCs w:val="24"/>
        </w:rPr>
        <w:t>. Gan Eiropas Parlaments</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gan Padome</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ir aicinājuši veikt turpmākus konkrētus pasākumus. Līdzīgi aicinājumi ir izskanējuši visā pasaulē vairākos forumos</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arī plašsaziņas līdzekļos</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jo ir kļuvis skaidrs, ka pasaule kopumā </w:t>
      </w:r>
      <w:r>
        <w:rPr>
          <w:rFonts w:ascii="Times New Roman" w:hAnsi="Times New Roman"/>
          <w:b/>
          <w:noProof/>
          <w:sz w:val="24"/>
          <w:szCs w:val="24"/>
        </w:rPr>
        <w:t>zaudē cīņā</w:t>
      </w:r>
      <w:r>
        <w:rPr>
          <w:rFonts w:ascii="Times New Roman" w:hAnsi="Times New Roman"/>
          <w:noProof/>
          <w:sz w:val="24"/>
          <w:szCs w:val="24"/>
        </w:rPr>
        <w:t xml:space="preserve"> pret šiem noziegumiem un nespēj efektīvi aizsargāt katra bērna tiesības uz dzīvi bez vardarbības. Tāpēc ES ir </w:t>
      </w:r>
      <w:r>
        <w:rPr>
          <w:rFonts w:ascii="Times New Roman" w:hAnsi="Times New Roman"/>
          <w:b/>
          <w:noProof/>
          <w:sz w:val="24"/>
          <w:szCs w:val="24"/>
        </w:rPr>
        <w:t>jāpārskata</w:t>
      </w:r>
      <w:r>
        <w:rPr>
          <w:rFonts w:ascii="Times New Roman" w:hAnsi="Times New Roman"/>
          <w:noProof/>
          <w:sz w:val="24"/>
          <w:szCs w:val="24"/>
        </w:rPr>
        <w:t xml:space="preserve"> un </w:t>
      </w:r>
      <w:r>
        <w:rPr>
          <w:rFonts w:ascii="Times New Roman" w:hAnsi="Times New Roman"/>
          <w:b/>
          <w:noProof/>
          <w:sz w:val="24"/>
          <w:szCs w:val="24"/>
        </w:rPr>
        <w:t>jāstiprina savi pasākumi</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Šīs stratēģijas mērķis ir ES līmenī efektīvi reaģēt, lai apkarotu seksuālu vardarbību pret bērniem. Tā nodrošina satvaru </w:t>
      </w:r>
      <w:r>
        <w:rPr>
          <w:rFonts w:ascii="Times New Roman" w:hAnsi="Times New Roman"/>
          <w:b/>
          <w:noProof/>
          <w:sz w:val="24"/>
          <w:szCs w:val="24"/>
        </w:rPr>
        <w:t>spēcīgas un visaptverošas reakcijas attīstīšanai</w:t>
      </w:r>
      <w:r>
        <w:rPr>
          <w:rFonts w:ascii="Times New Roman" w:hAnsi="Times New Roman"/>
          <w:noProof/>
          <w:sz w:val="24"/>
          <w:szCs w:val="24"/>
        </w:rPr>
        <w:t xml:space="preserve"> uz šiem noziegumiem, kas izdarīti </w:t>
      </w:r>
      <w:r>
        <w:rPr>
          <w:rFonts w:ascii="Times New Roman" w:hAnsi="Times New Roman"/>
          <w:b/>
          <w:noProof/>
          <w:sz w:val="24"/>
          <w:szCs w:val="24"/>
        </w:rPr>
        <w:t>gan tiešsaistē, gan bezsaistē</w:t>
      </w:r>
      <w:r>
        <w:rPr>
          <w:rFonts w:ascii="Times New Roman" w:hAnsi="Times New Roman"/>
          <w:noProof/>
          <w:sz w:val="24"/>
          <w:szCs w:val="24"/>
        </w:rPr>
        <w:t xml:space="preserve">. Tajā ir izklāstītas </w:t>
      </w:r>
      <w:r>
        <w:rPr>
          <w:rFonts w:ascii="Times New Roman" w:hAnsi="Times New Roman"/>
          <w:b/>
          <w:noProof/>
          <w:sz w:val="24"/>
          <w:szCs w:val="24"/>
        </w:rPr>
        <w:t>astoņas iniciatīvas</w:t>
      </w:r>
      <w:r>
        <w:rPr>
          <w:rFonts w:ascii="Times New Roman" w:hAnsi="Times New Roman"/>
          <w:noProof/>
          <w:sz w:val="24"/>
          <w:szCs w:val="24"/>
        </w:rPr>
        <w:t xml:space="preserve">, kuru mērķis ir īstenot un izstrādāt pareizu tiesisko regulējumu, stiprināt tiesībaizsardzības iestāžu reakciju un veicināt koordinētu daudzu ieinteresēto personu rīcību </w:t>
      </w:r>
      <w:r>
        <w:rPr>
          <w:rFonts w:ascii="Times New Roman" w:hAnsi="Times New Roman"/>
          <w:b/>
          <w:noProof/>
          <w:sz w:val="24"/>
          <w:szCs w:val="24"/>
        </w:rPr>
        <w:t>prevencijas, izmeklēšanas</w:t>
      </w:r>
      <w:r>
        <w:rPr>
          <w:rFonts w:ascii="Times New Roman" w:hAnsi="Times New Roman"/>
          <w:noProof/>
          <w:sz w:val="24"/>
          <w:szCs w:val="24"/>
        </w:rPr>
        <w:t xml:space="preserve"> un </w:t>
      </w:r>
      <w:r>
        <w:rPr>
          <w:rFonts w:ascii="Times New Roman" w:hAnsi="Times New Roman"/>
          <w:b/>
          <w:noProof/>
          <w:sz w:val="24"/>
          <w:szCs w:val="24"/>
        </w:rPr>
        <w:t xml:space="preserve">palīdzības cietušajiem </w:t>
      </w:r>
      <w:r>
        <w:rPr>
          <w:rFonts w:ascii="Times New Roman" w:hAnsi="Times New Roman"/>
          <w:noProof/>
          <w:sz w:val="24"/>
          <w:szCs w:val="24"/>
        </w:rPr>
        <w:t xml:space="preserve"> jomā.</w:t>
      </w:r>
      <w:r>
        <w:rPr>
          <w:rFonts w:ascii="Times New Roman" w:hAnsi="Times New Roman"/>
          <w:b/>
          <w:noProof/>
          <w:sz w:val="24"/>
          <w:szCs w:val="24"/>
        </w:rPr>
        <w:t xml:space="preserve"> </w:t>
      </w:r>
      <w:r>
        <w:rPr>
          <w:rFonts w:ascii="Times New Roman" w:hAnsi="Times New Roman"/>
          <w:noProof/>
          <w:sz w:val="24"/>
        </w:rPr>
        <w:t xml:space="preserve">Iniciatīvās tiek izmantoti visi ES līmenī </w:t>
      </w:r>
      <w:r>
        <w:rPr>
          <w:rFonts w:ascii="Times New Roman" w:hAnsi="Times New Roman"/>
          <w:b/>
          <w:noProof/>
          <w:sz w:val="24"/>
        </w:rPr>
        <w:t>pieejamie instrumenti</w:t>
      </w:r>
      <w:r>
        <w:rPr>
          <w:rFonts w:ascii="Times New Roman" w:hAnsi="Times New Roman"/>
          <w:noProof/>
          <w:sz w:val="24"/>
        </w:rPr>
        <w:t xml:space="preserve"> gan attiecībā uz </w:t>
      </w:r>
      <w:r>
        <w:rPr>
          <w:rFonts w:ascii="Times New Roman" w:hAnsi="Times New Roman"/>
          <w:b/>
          <w:noProof/>
          <w:sz w:val="24"/>
        </w:rPr>
        <w:t>materiālajām ES tiesībām</w:t>
      </w:r>
      <w:r>
        <w:rPr>
          <w:rFonts w:ascii="Times New Roman" w:hAnsi="Times New Roman"/>
          <w:noProof/>
          <w:sz w:val="24"/>
        </w:rPr>
        <w:t xml:space="preserve"> (I iedaļa), gan attiecībā uz </w:t>
      </w:r>
      <w:r>
        <w:rPr>
          <w:rFonts w:ascii="Times New Roman" w:hAnsi="Times New Roman"/>
          <w:b/>
          <w:noProof/>
          <w:sz w:val="24"/>
        </w:rPr>
        <w:t>finansējumu un sadarbību</w:t>
      </w:r>
      <w:r>
        <w:rPr>
          <w:rFonts w:ascii="Times New Roman" w:hAnsi="Times New Roman"/>
          <w:noProof/>
          <w:sz w:val="24"/>
        </w:rPr>
        <w:t xml:space="preserve"> (II iedaļa)</w:t>
      </w:r>
      <w:r>
        <w:rPr>
          <w:rStyle w:val="FootnoteReference"/>
          <w:rFonts w:ascii="Times New Roman" w:hAnsi="Times New Roman" w:cs="Times New Roman"/>
          <w:noProof/>
          <w:sz w:val="24"/>
          <w:szCs w:val="24"/>
        </w:rPr>
        <w:footnoteReference w:id="19"/>
      </w:r>
      <w:r>
        <w:rPr>
          <w:rStyle w:val="FootnoteReference"/>
          <w:rFonts w:ascii="Times New Roman" w:hAnsi="Times New Roman" w:cs="Times New Roman"/>
          <w:noProof/>
          <w:sz w:val="24"/>
          <w:szCs w:val="24"/>
          <w:vertAlign w:val="baseline"/>
        </w:rPr>
        <w:t>.</w:t>
      </w:r>
      <w:r>
        <w:rPr>
          <w:rFonts w:ascii="Times New Roman" w:hAnsi="Times New Roman"/>
          <w:b/>
          <w:noProof/>
          <w:sz w:val="24"/>
          <w:szCs w:val="24"/>
        </w:rPr>
        <w:t xml:space="preserve"> </w:t>
      </w:r>
      <w:r>
        <w:rPr>
          <w:rFonts w:ascii="Times New Roman" w:hAnsi="Times New Roman"/>
          <w:noProof/>
          <w:sz w:val="24"/>
          <w:szCs w:val="24"/>
        </w:rPr>
        <w:t>Šo stratēģiju paredzēts īstenot nākamo piecu gadu laikā (2020.–2025. gadā)</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w:t>
      </w:r>
    </w:p>
    <w:p>
      <w:pPr>
        <w:pStyle w:val="Heading1"/>
        <w:spacing w:before="0" w:after="120" w:line="240" w:lineRule="auto"/>
        <w:jc w:val="both"/>
        <w:rPr>
          <w:rFonts w:ascii="Times New Roman" w:hAnsi="Times New Roman" w:cs="Times New Roman"/>
          <w:b/>
          <w:noProof/>
          <w:color w:val="auto"/>
          <w:sz w:val="24"/>
        </w:rPr>
      </w:pPr>
      <w:r>
        <w:rPr>
          <w:rFonts w:ascii="Times New Roman" w:hAnsi="Times New Roman"/>
          <w:b/>
          <w:noProof/>
          <w:color w:val="auto"/>
          <w:sz w:val="24"/>
        </w:rPr>
        <w:t>I. ĪSTENOT UN IZSTRĀDĀT PAREIZU TIESISKO REGULĒJUMU BĒRNU AIZSARDZĪBAI</w:t>
      </w:r>
    </w:p>
    <w:p>
      <w:pPr>
        <w:spacing w:after="120" w:line="240" w:lineRule="auto"/>
        <w:jc w:val="both"/>
        <w:rPr>
          <w:rFonts w:ascii="Times New Roman" w:hAnsi="Times New Roman" w:cs="Times New Roman"/>
          <w:noProof/>
          <w:sz w:val="24"/>
        </w:rPr>
      </w:pPr>
      <w:r>
        <w:rPr>
          <w:rFonts w:ascii="Times New Roman" w:hAnsi="Times New Roman"/>
          <w:noProof/>
          <w:sz w:val="24"/>
        </w:rPr>
        <w:t>ES 2011. gadā spēra nozīmīgu soli, pieņemot Direktīvu par seksuālas vardarbības pret bērniem apkarošanu (Direktīva 2011/93/ES</w:t>
      </w:r>
      <w:r>
        <w:rPr>
          <w:rStyle w:val="FootnoteReference"/>
          <w:rFonts w:ascii="Times New Roman" w:hAnsi="Times New Roman" w:cs="Times New Roman"/>
          <w:noProof/>
          <w:sz w:val="24"/>
          <w:lang w:val="en-GB"/>
        </w:rPr>
        <w:footnoteReference w:id="21"/>
      </w:r>
      <w:r>
        <w:rPr>
          <w:rFonts w:ascii="Times New Roman" w:hAnsi="Times New Roman"/>
          <w:noProof/>
          <w:sz w:val="24"/>
        </w:rPr>
        <w:t xml:space="preserve">), kuras </w:t>
      </w:r>
      <w:r>
        <w:rPr>
          <w:rFonts w:ascii="Times New Roman" w:hAnsi="Times New Roman"/>
          <w:b/>
          <w:noProof/>
          <w:sz w:val="24"/>
        </w:rPr>
        <w:t>īstenošana</w:t>
      </w:r>
      <w:r>
        <w:rPr>
          <w:rFonts w:ascii="Times New Roman" w:hAnsi="Times New Roman"/>
          <w:noProof/>
          <w:sz w:val="24"/>
        </w:rPr>
        <w:t xml:space="preserve"> dalībvalstīs tagad ir jāpabeidz </w:t>
      </w:r>
      <w:r>
        <w:rPr>
          <w:rFonts w:ascii="Times New Roman" w:hAnsi="Times New Roman"/>
          <w:b/>
          <w:noProof/>
          <w:sz w:val="24"/>
        </w:rPr>
        <w:t>steidzamā kārtā</w:t>
      </w:r>
      <w:r>
        <w:rPr>
          <w:rFonts w:ascii="Times New Roman" w:hAnsi="Times New Roman"/>
          <w:noProof/>
          <w:sz w:val="24"/>
        </w:rPr>
        <w:t>. Vienlaikus, izmantojot vispiemērotākos līdzekļus, jānovērš konstatētās tiesību aktu nepilnības.</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Nodrošināt spēkā esošā tiesību akta (Direktīvas 2011/93/ES) pilnīgu īstenošanu</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Direktīva par seksuālas vardarbības pret bērniem apkarošanu ir pirmais </w:t>
      </w:r>
      <w:r>
        <w:rPr>
          <w:rFonts w:ascii="Times New Roman" w:hAnsi="Times New Roman"/>
          <w:b/>
          <w:noProof/>
          <w:sz w:val="24"/>
        </w:rPr>
        <w:t>visaptverošais ES tiesību instruments</w:t>
      </w:r>
      <w:r>
        <w:rPr>
          <w:rFonts w:ascii="Times New Roman" w:hAnsi="Times New Roman"/>
          <w:noProof/>
          <w:sz w:val="24"/>
        </w:rPr>
        <w:t xml:space="preserve">, kas paredz minimālos noteikumus par noziedzīgu nodarījumu un sankciju definēšanu seksuālas vardarbības pret bērniem un bērnu seksuālas izmantošanas, kā arī materiālu, kas saistīti ar seksuālu vardarbību pret bērniem, jomā, aptverot noziedzīgu nodarījumu novēršanu, izmeklēšanu un kriminālvajāšanu par tiem, palīdzību cietušajiem un viņu aizsardzību.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Noziedzīgie nodarījumi attiecas uz situācijām </w:t>
      </w:r>
      <w:r>
        <w:rPr>
          <w:rFonts w:ascii="Times New Roman" w:hAnsi="Times New Roman"/>
          <w:b/>
          <w:noProof/>
          <w:sz w:val="24"/>
        </w:rPr>
        <w:t>bezsaistē un tiešsaistē</w:t>
      </w:r>
      <w:r>
        <w:rPr>
          <w:rFonts w:ascii="Times New Roman" w:hAnsi="Times New Roman"/>
          <w:noProof/>
          <w:sz w:val="24"/>
        </w:rPr>
        <w:t>, piemēram, materiālu, kas saistīti ar seksuālu vardarbību pret bērniem, skatīšanos un izplatīšanu tiešsaistē, iedraudzināšanu (t. i., emocionālas saiknes veidošanu tiešsaistē ar bērnu seksuālas vardarbības nolūkā) un seksuālu vardarbību, kas tiek īstenota, izmantojot tīmekļkameru. Papildus materiālajām un procesuālajām krimināltiesībām direktīvā dalībvalstīm ir noteikts arī pienākums ieviest plašus administratīvus (t. i., neleģislatīvus) pasākumus, piemēram, attiecībā uz sodāmības reģistru informācijas apmaiņu starp dalībvalstīm Eiropas Sodāmības reģistru informācijas sistēmā (</w:t>
      </w:r>
      <w:r>
        <w:rPr>
          <w:rFonts w:ascii="Times New Roman" w:hAnsi="Times New Roman"/>
          <w:i/>
          <w:iCs/>
          <w:noProof/>
          <w:sz w:val="24"/>
        </w:rPr>
        <w:t>ECRIS</w:t>
      </w:r>
      <w:r>
        <w:rPr>
          <w:rFonts w:ascii="Times New Roman" w:hAnsi="Times New Roman"/>
          <w:noProof/>
          <w:sz w:val="24"/>
        </w:rPr>
        <w:t xml:space="preserve">) kā daļu no pārbaudes pirms pieņemšanas darbā amatos, kas ietver tiešu un regulāru saskarsmi ar bērniem, vai tādu profesionāļu apmācību, kuri varētu nonākt saskarē ar bērniem, kas cietuši no seksuālas vardarbības. Šajos pasākumos jāiesaista un jākoordinē </w:t>
      </w:r>
      <w:r>
        <w:rPr>
          <w:rFonts w:ascii="Times New Roman" w:hAnsi="Times New Roman"/>
          <w:b/>
          <w:noProof/>
          <w:sz w:val="24"/>
        </w:rPr>
        <w:t>daudzi dalībnieki</w:t>
      </w:r>
      <w:r>
        <w:rPr>
          <w:rFonts w:ascii="Times New Roman" w:hAnsi="Times New Roman"/>
          <w:noProof/>
          <w:sz w:val="24"/>
        </w:rPr>
        <w:t xml:space="preserve"> no dažādām pārvaldes jomām (piemēram, tiesībaizsardzības, veselības aprūpes, izglītības, sociālo pakalpojumu, bērnu aizsardzības iestāžu, tiesu varas un juridisko profesiju pārstāvji), kā arī privātas struktūras (piemēram, nozares un pilsoniskās sabiedrības struktūras).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Dalībvalstis ir panākušas </w:t>
      </w:r>
      <w:r>
        <w:rPr>
          <w:rFonts w:ascii="Times New Roman" w:hAnsi="Times New Roman"/>
          <w:b/>
          <w:noProof/>
          <w:sz w:val="24"/>
        </w:rPr>
        <w:t>būtisku progresu</w:t>
      </w:r>
      <w:r>
        <w:rPr>
          <w:rFonts w:ascii="Times New Roman" w:hAnsi="Times New Roman"/>
          <w:noProof/>
          <w:sz w:val="24"/>
        </w:rPr>
        <w:t xml:space="preserve"> direktīvas īstenošanā. Tomēr vēl ir veicams ievērojams darbs, lai tiktu pilnā mērā izmantots direktīvas potenciāls, dalībvalstīm </w:t>
      </w:r>
      <w:r>
        <w:rPr>
          <w:rFonts w:ascii="Times New Roman" w:hAnsi="Times New Roman"/>
          <w:b/>
          <w:noProof/>
          <w:sz w:val="24"/>
        </w:rPr>
        <w:t>pilnībā īstenojot</w:t>
      </w:r>
      <w:r>
        <w:rPr>
          <w:rFonts w:ascii="Times New Roman" w:hAnsi="Times New Roman"/>
          <w:noProof/>
          <w:sz w:val="24"/>
        </w:rPr>
        <w:t xml:space="preserve"> visus tās noteikumus. Problēmas joprojām ir tādās jomās kā </w:t>
      </w:r>
      <w:r>
        <w:rPr>
          <w:rFonts w:ascii="Times New Roman" w:hAnsi="Times New Roman"/>
          <w:b/>
          <w:noProof/>
          <w:sz w:val="24"/>
        </w:rPr>
        <w:t>prevencija</w:t>
      </w:r>
      <w:r>
        <w:rPr>
          <w:rFonts w:ascii="Times New Roman" w:hAnsi="Times New Roman"/>
          <w:noProof/>
          <w:sz w:val="24"/>
        </w:rPr>
        <w:t xml:space="preserve"> (jo īpaši preventīvas programmas, kas paredzētas likumpārkāpējiem un cilvēkiem, kas baidās, ka viņi varētu pārkāpt likumu), </w:t>
      </w:r>
      <w:r>
        <w:rPr>
          <w:rFonts w:ascii="Times New Roman" w:hAnsi="Times New Roman"/>
          <w:b/>
          <w:noProof/>
          <w:sz w:val="24"/>
        </w:rPr>
        <w:t>krimināltiesības</w:t>
      </w:r>
      <w:r>
        <w:rPr>
          <w:rFonts w:ascii="Times New Roman" w:hAnsi="Times New Roman"/>
          <w:noProof/>
          <w:sz w:val="24"/>
        </w:rPr>
        <w:t xml:space="preserve"> (jo īpaši pārkāpumu definīcija un soda apmēru noteikšana), kā arī </w:t>
      </w:r>
      <w:r>
        <w:rPr>
          <w:rFonts w:ascii="Times New Roman" w:hAnsi="Times New Roman"/>
          <w:b/>
          <w:noProof/>
          <w:sz w:val="24"/>
        </w:rPr>
        <w:t>cietušajiem bērniem</w:t>
      </w:r>
      <w:r>
        <w:rPr>
          <w:rFonts w:ascii="Times New Roman" w:hAnsi="Times New Roman"/>
          <w:noProof/>
          <w:sz w:val="24"/>
        </w:rPr>
        <w:t xml:space="preserve"> paredzēti </w:t>
      </w:r>
      <w:r>
        <w:rPr>
          <w:rFonts w:ascii="Times New Roman" w:hAnsi="Times New Roman"/>
          <w:b/>
          <w:noProof/>
          <w:sz w:val="24"/>
        </w:rPr>
        <w:t>palīdzības, atbalsta un aizsardzības</w:t>
      </w:r>
      <w:r>
        <w:rPr>
          <w:rFonts w:ascii="Times New Roman" w:hAnsi="Times New Roman"/>
          <w:noProof/>
          <w:sz w:val="24"/>
        </w:rPr>
        <w:t xml:space="preserve"> pasākumi</w:t>
      </w:r>
      <w:r>
        <w:rPr>
          <w:rStyle w:val="FootnoteReference"/>
          <w:rFonts w:ascii="Times New Roman" w:hAnsi="Times New Roman" w:cs="Times New Roman"/>
          <w:noProof/>
          <w:sz w:val="24"/>
          <w:lang w:val="en-GB"/>
        </w:rPr>
        <w:footnoteReference w:id="22"/>
      </w:r>
      <w:r>
        <w:rPr>
          <w:rFonts w:ascii="Times New Roman" w:hAnsi="Times New Roman"/>
          <w:noProof/>
          <w:sz w:val="24"/>
        </w:rPr>
        <w:t xml:space="preserve">. Lai nodrošinātu pilnīgu īstenošanu, 2019. gadā Komisija sāka </w:t>
      </w:r>
      <w:r>
        <w:rPr>
          <w:rFonts w:ascii="Times New Roman" w:hAnsi="Times New Roman"/>
          <w:b/>
          <w:noProof/>
          <w:sz w:val="24"/>
        </w:rPr>
        <w:t>pārkāpumu procedūras</w:t>
      </w:r>
      <w:r>
        <w:rPr>
          <w:rFonts w:ascii="Times New Roman" w:hAnsi="Times New Roman"/>
          <w:noProof/>
          <w:sz w:val="24"/>
        </w:rPr>
        <w:t xml:space="preserve"> pret 23 dalībvalstīm</w:t>
      </w:r>
      <w:r>
        <w:rPr>
          <w:rStyle w:val="FootnoteReference"/>
          <w:rFonts w:ascii="Times New Roman" w:hAnsi="Times New Roman" w:cs="Times New Roman"/>
          <w:noProof/>
          <w:sz w:val="24"/>
          <w:lang w:val="en-GB"/>
        </w:rPr>
        <w:footnoteReference w:id="23"/>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turpinās cieši sadarboties ar dalībvalstīm, lai </w:t>
      </w:r>
      <w:r>
        <w:rPr>
          <w:rFonts w:ascii="Times New Roman" w:hAnsi="Times New Roman"/>
          <w:b/>
          <w:noProof/>
          <w:sz w:val="24"/>
        </w:rPr>
        <w:t>prioritārā kārtā</w:t>
      </w:r>
      <w:r>
        <w:rPr>
          <w:rFonts w:ascii="Times New Roman" w:hAnsi="Times New Roman"/>
          <w:noProof/>
          <w:sz w:val="24"/>
        </w:rPr>
        <w:t xml:space="preserve"> novērstu visas atlikušās problēmas un nodrošinātu direktīvas pilnīgu īstenošanu un ievērošanu visā ES. Komisija arī atbalstīs dalībvalstu darbu šajā jomā, turpinot atvieglot </w:t>
      </w:r>
      <w:r>
        <w:rPr>
          <w:rFonts w:ascii="Times New Roman" w:hAnsi="Times New Roman"/>
          <w:b/>
          <w:noProof/>
          <w:sz w:val="24"/>
        </w:rPr>
        <w:t>paraugprakses</w:t>
      </w:r>
      <w:r>
        <w:rPr>
          <w:rFonts w:ascii="Times New Roman" w:hAnsi="Times New Roman"/>
          <w:noProof/>
          <w:sz w:val="24"/>
        </w:rPr>
        <w:t xml:space="preserve"> un gūtās pieredzes </w:t>
      </w:r>
      <w:r>
        <w:rPr>
          <w:rFonts w:ascii="Times New Roman" w:hAnsi="Times New Roman"/>
          <w:b/>
          <w:noProof/>
          <w:sz w:val="24"/>
        </w:rPr>
        <w:t>apmaiņu</w:t>
      </w:r>
      <w:r>
        <w:rPr>
          <w:rStyle w:val="FootnoteReference"/>
          <w:rFonts w:ascii="Times New Roman" w:hAnsi="Times New Roman" w:cs="Times New Roman"/>
          <w:noProof/>
          <w:sz w:val="24"/>
          <w:lang w:eastAsia="en-GB"/>
        </w:rPr>
        <w:footnoteReference w:id="24"/>
      </w:r>
      <w:r>
        <w:rPr>
          <w:rFonts w:ascii="Times New Roman" w:hAnsi="Times New Roman"/>
          <w:noProof/>
          <w:sz w:val="24"/>
        </w:rPr>
        <w:t xml:space="preserve">.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Galvenā darbība.</w:t>
      </w:r>
    </w:p>
    <w:p>
      <w:pPr>
        <w:pStyle w:val="ListParagraph"/>
        <w:numPr>
          <w:ilvl w:val="0"/>
          <w:numId w:val="43"/>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 xml:space="preserve">Dalībvalstīm </w:t>
      </w:r>
      <w:r>
        <w:rPr>
          <w:rFonts w:ascii="Times New Roman" w:hAnsi="Times New Roman"/>
          <w:b/>
          <w:i/>
          <w:noProof/>
          <w:sz w:val="24"/>
        </w:rPr>
        <w:t>prioritārā kārtā</w:t>
      </w:r>
      <w:r>
        <w:rPr>
          <w:rFonts w:ascii="Times New Roman" w:hAnsi="Times New Roman"/>
          <w:i/>
          <w:noProof/>
          <w:sz w:val="24"/>
        </w:rPr>
        <w:t xml:space="preserve"> ir </w:t>
      </w:r>
      <w:r>
        <w:rPr>
          <w:rFonts w:ascii="Times New Roman" w:hAnsi="Times New Roman"/>
          <w:b/>
          <w:i/>
          <w:noProof/>
          <w:sz w:val="24"/>
        </w:rPr>
        <w:t>jāpabeidz īstenot</w:t>
      </w:r>
      <w:r>
        <w:rPr>
          <w:rFonts w:ascii="Times New Roman" w:hAnsi="Times New Roman"/>
          <w:i/>
          <w:noProof/>
          <w:sz w:val="24"/>
        </w:rPr>
        <w:t xml:space="preserve"> Direktīvu par seksuālas vardarbības pret bērniem apkarošanu. Komisija turpinās izmantot savas </w:t>
      </w:r>
      <w:r>
        <w:rPr>
          <w:rFonts w:ascii="Times New Roman" w:hAnsi="Times New Roman"/>
          <w:b/>
          <w:i/>
          <w:noProof/>
          <w:sz w:val="24"/>
        </w:rPr>
        <w:t>izpildpilnvaras</w:t>
      </w:r>
      <w:r>
        <w:rPr>
          <w:rFonts w:ascii="Times New Roman" w:hAnsi="Times New Roman"/>
          <w:i/>
          <w:noProof/>
          <w:sz w:val="24"/>
        </w:rPr>
        <w:t xml:space="preserve"> saskaņā ar Līgumiem, vajadzības gadījumā ierosinot pārkāpuma procedūras, lai nodrošinātu ātru īstenošanu. </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Nodrošināt, ka ES tiesību akti dod iespēju efektīvi reaģēt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novērtēs, vai ir jāatjaunina </w:t>
      </w:r>
      <w:r>
        <w:rPr>
          <w:rFonts w:ascii="Times New Roman" w:hAnsi="Times New Roman"/>
          <w:b/>
          <w:noProof/>
          <w:sz w:val="24"/>
        </w:rPr>
        <w:t>Direktīva par seksuālas vardarbības pret bērniem apkarošanu</w:t>
      </w:r>
      <w:r>
        <w:rPr>
          <w:rFonts w:ascii="Times New Roman" w:hAnsi="Times New Roman"/>
          <w:noProof/>
          <w:sz w:val="24"/>
        </w:rPr>
        <w:t xml:space="preserve">, ņemot vērā tālāk 3. iniciatīvā minēto pētījumu. Papildus Direktīvai par seksuālas vardarbības pret bērniem apkarošanu </w:t>
      </w:r>
      <w:r>
        <w:rPr>
          <w:rFonts w:ascii="Times New Roman" w:hAnsi="Times New Roman"/>
          <w:b/>
          <w:noProof/>
          <w:sz w:val="24"/>
        </w:rPr>
        <w:t>ES līmenī</w:t>
      </w:r>
      <w:r>
        <w:rPr>
          <w:rFonts w:ascii="Times New Roman" w:hAnsi="Times New Roman"/>
          <w:noProof/>
          <w:sz w:val="24"/>
        </w:rPr>
        <w:t xml:space="preserve"> ir vairāki </w:t>
      </w:r>
      <w:r>
        <w:rPr>
          <w:rFonts w:ascii="Times New Roman" w:hAnsi="Times New Roman"/>
          <w:b/>
          <w:noProof/>
          <w:sz w:val="24"/>
        </w:rPr>
        <w:t>likumdošanas instrumenti</w:t>
      </w:r>
      <w:r>
        <w:rPr>
          <w:rFonts w:ascii="Times New Roman" w:hAnsi="Times New Roman"/>
          <w:noProof/>
          <w:sz w:val="24"/>
        </w:rPr>
        <w:t xml:space="preserve">, kas atbalsta un veido cīņu pret seksuālu vardarbību pret bērniem, it īpaši attiecībā uz privātā sektora nozīmi seksuālas vardarbības pret bērniem novēršanā un apkarošanā. </w:t>
      </w:r>
    </w:p>
    <w:p>
      <w:pPr>
        <w:spacing w:after="120" w:line="240" w:lineRule="auto"/>
        <w:jc w:val="both"/>
        <w:rPr>
          <w:rFonts w:ascii="Times New Roman" w:hAnsi="Times New Roman" w:cs="Times New Roman"/>
          <w:noProof/>
          <w:sz w:val="24"/>
        </w:rPr>
      </w:pPr>
      <w:r>
        <w:rPr>
          <w:rFonts w:ascii="Times New Roman" w:hAnsi="Times New Roman"/>
          <w:b/>
          <w:noProof/>
          <w:sz w:val="24"/>
        </w:rPr>
        <w:t>Priekšlikumi par e-pierādījumiem</w:t>
      </w:r>
      <w:r>
        <w:rPr>
          <w:rStyle w:val="FootnoteReference"/>
          <w:rFonts w:ascii="Times New Roman" w:hAnsi="Times New Roman" w:cs="Times New Roman"/>
          <w:noProof/>
          <w:sz w:val="24"/>
          <w:lang w:val="en-GB"/>
        </w:rPr>
        <w:footnoteReference w:id="25"/>
      </w:r>
      <w:r>
        <w:rPr>
          <w:rFonts w:ascii="Times New Roman" w:hAnsi="Times New Roman"/>
          <w:noProof/>
          <w:sz w:val="24"/>
        </w:rPr>
        <w:t xml:space="preserve">, ko Komisija ierosināja 2018. gada aprīlī, lielā mērā atvieglo ātru piekļuvi svarīgiem pierādījumiem, kas atrodami privātajā sektorā, piemēram, tādu personu identitātei, kuras ir augšupielādējušas un kopīgojušas materiālus, kas saistīti ar seksuālu vardarbību pret bērniem. Komisija atkārtoti aicina tos </w:t>
      </w:r>
      <w:r>
        <w:rPr>
          <w:rFonts w:ascii="Times New Roman" w:hAnsi="Times New Roman"/>
          <w:b/>
          <w:noProof/>
          <w:sz w:val="24"/>
        </w:rPr>
        <w:t>ātri pieņemt</w:t>
      </w:r>
      <w:r>
        <w:rPr>
          <w:rFonts w:ascii="Times New Roman" w:hAnsi="Times New Roman"/>
          <w:noProof/>
          <w:sz w:val="24"/>
        </w:rPr>
        <w:t>.</w:t>
      </w:r>
    </w:p>
    <w:p>
      <w:pPr>
        <w:pStyle w:val="CommentText"/>
        <w:spacing w:after="120"/>
        <w:jc w:val="both"/>
        <w:rPr>
          <w:rFonts w:ascii="Times New Roman" w:hAnsi="Times New Roman" w:cs="Times New Roman"/>
          <w:noProof/>
          <w:sz w:val="24"/>
        </w:rPr>
      </w:pPr>
      <w:r>
        <w:rPr>
          <w:rFonts w:ascii="Times New Roman" w:hAnsi="Times New Roman"/>
          <w:noProof/>
          <w:sz w:val="24"/>
        </w:rPr>
        <w:t xml:space="preserve">Turklāt attiecīgo regulējumu veido arī </w:t>
      </w:r>
      <w:r>
        <w:rPr>
          <w:rFonts w:ascii="Times New Roman" w:hAnsi="Times New Roman"/>
          <w:b/>
          <w:noProof/>
          <w:sz w:val="24"/>
        </w:rPr>
        <w:t>E-tirdzniecības direktīva</w:t>
      </w:r>
      <w:r>
        <w:rPr>
          <w:rStyle w:val="FootnoteReference"/>
          <w:rFonts w:ascii="Times New Roman" w:hAnsi="Times New Roman" w:cs="Times New Roman"/>
          <w:noProof/>
          <w:sz w:val="24"/>
          <w:lang w:val="en-GB" w:eastAsia="en-GB"/>
        </w:rPr>
        <w:footnoteReference w:id="26"/>
      </w:r>
      <w:r>
        <w:rPr>
          <w:rFonts w:ascii="Times New Roman" w:hAnsi="Times New Roman"/>
          <w:noProof/>
          <w:sz w:val="24"/>
        </w:rPr>
        <w:t xml:space="preserve">, kas nosaka pašreizējos tiešsaistes starpnieku atbildības noteikumus un paredz nelegāla satura paziņošanas un izņemšanas mehānismus, un </w:t>
      </w:r>
      <w:r>
        <w:rPr>
          <w:rFonts w:ascii="Times New Roman" w:hAnsi="Times New Roman"/>
          <w:b/>
          <w:noProof/>
          <w:sz w:val="24"/>
        </w:rPr>
        <w:t>E-privātuma direktīva</w:t>
      </w:r>
      <w:r>
        <w:rPr>
          <w:rStyle w:val="FootnoteReference"/>
          <w:rFonts w:ascii="Times New Roman" w:hAnsi="Times New Roman" w:cs="Times New Roman"/>
          <w:noProof/>
          <w:sz w:val="24"/>
          <w:lang w:val="en-GB" w:eastAsia="en-GB"/>
        </w:rPr>
        <w:footnoteReference w:id="27"/>
      </w:r>
      <w:r>
        <w:rPr>
          <w:rFonts w:ascii="Times New Roman" w:hAnsi="Times New Roman"/>
          <w:noProof/>
          <w:sz w:val="24"/>
        </w:rPr>
        <w:t xml:space="preserve">. Ar Komisijas priekšlikumu </w:t>
      </w:r>
      <w:r>
        <w:rPr>
          <w:rFonts w:ascii="Times New Roman" w:hAnsi="Times New Roman"/>
          <w:b/>
          <w:noProof/>
          <w:sz w:val="24"/>
        </w:rPr>
        <w:t>regulai par privātumu un elektroniskajiem sakariem</w:t>
      </w:r>
      <w:r>
        <w:rPr>
          <w:rStyle w:val="FootnoteReference"/>
          <w:rFonts w:ascii="Times New Roman" w:hAnsi="Times New Roman" w:cs="Times New Roman"/>
          <w:noProof/>
          <w:sz w:val="24"/>
          <w:lang w:val="en-GB" w:eastAsia="en-GB"/>
        </w:rPr>
        <w:footnoteReference w:id="28"/>
      </w:r>
      <w:r>
        <w:rPr>
          <w:rFonts w:ascii="Times New Roman" w:hAnsi="Times New Roman"/>
          <w:noProof/>
          <w:sz w:val="24"/>
        </w:rPr>
        <w:t xml:space="preserve">, ko pašlaik apspriež Eiropas Parlaments un Padome, atjauninās tiesisko regulējumu un aizstās E-privātuma direktīvu. No 2020. gada decembra </w:t>
      </w:r>
      <w:r>
        <w:rPr>
          <w:rFonts w:ascii="Times New Roman" w:hAnsi="Times New Roman"/>
          <w:b/>
          <w:noProof/>
          <w:sz w:val="24"/>
        </w:rPr>
        <w:t>Elektronisko sakaru kodeksa</w:t>
      </w:r>
      <w:r>
        <w:rPr>
          <w:rStyle w:val="FootnoteReference"/>
          <w:rFonts w:ascii="Times New Roman" w:hAnsi="Times New Roman" w:cs="Times New Roman"/>
          <w:noProof/>
          <w:sz w:val="24"/>
          <w:lang w:val="en-GB" w:eastAsia="en-GB"/>
        </w:rPr>
        <w:footnoteReference w:id="29"/>
      </w:r>
      <w:r>
        <w:rPr>
          <w:rFonts w:ascii="Times New Roman" w:hAnsi="Times New Roman"/>
          <w:noProof/>
          <w:sz w:val="24"/>
        </w:rPr>
        <w:t xml:space="preserve"> dēļ E-privātuma direktīvai būs paplašināta darbības joma.</w:t>
      </w:r>
      <w:r>
        <w:rPr>
          <w:rFonts w:ascii="Times New Roman" w:hAnsi="Times New Roman"/>
          <w:b/>
          <w:noProof/>
          <w:sz w:val="24"/>
        </w:rPr>
        <w:t xml:space="preserve"> </w:t>
      </w:r>
      <w:r>
        <w:rPr>
          <w:rFonts w:ascii="Times New Roman" w:hAnsi="Times New Roman"/>
          <w:noProof/>
          <w:sz w:val="24"/>
        </w:rPr>
        <w:t xml:space="preserve">Tas nozīmē, ka noteikti uzņēmumi (ja nebūs valsts tiesību aktu, kas pieņemti saskaņā ar E-privātuma direktīvas 15. panta 1. punktu) vairs nevarētu turpināt savus brīvprātīgos pasākumus, ar ko atklāj seksuālu vardarbību pret bērniem tiešsaistē, šo saturu izņem un par to ziņo. Komisija uzskata, ka ir svarīgi </w:t>
      </w:r>
      <w:r>
        <w:rPr>
          <w:rFonts w:ascii="Times New Roman" w:hAnsi="Times New Roman"/>
          <w:b/>
          <w:noProof/>
          <w:sz w:val="24"/>
        </w:rPr>
        <w:t>nekavējoties rīkoties</w:t>
      </w:r>
      <w:r>
        <w:rPr>
          <w:rFonts w:ascii="Times New Roman" w:hAnsi="Times New Roman"/>
          <w:noProof/>
          <w:sz w:val="24"/>
        </w:rPr>
        <w:t>, lai atrisinātu šo problēmu. Tādēļ tā ierosinās šauri mērķētu leģislatīvu risinājumu, kura vienīgais mērķis būs ļaut turpināt pašreizējo brīvprātīgo darbu. Šis risinājums dotu laiku, kas vajadzīgs, lai pieņemtu jaunu ilgāka termiņa tiesisko regulējumu, un vienlaikus nodrošinātu pamattiesību, tostarp tiesību uz privātumu un personas datu aizsardzību, ievērošanu.</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ir apņēmusies iesniegt priekšlikumus par digitālo pakalpojumu tiesisko regulējumu, kam būtu ietekme uz cīņu pret tiešsaistes materiāliem, kuri saistīti ar seksuālu vardarbību pret bērniem. </w:t>
      </w:r>
      <w:r>
        <w:rPr>
          <w:rFonts w:ascii="Times New Roman" w:hAnsi="Times New Roman"/>
          <w:b/>
          <w:noProof/>
          <w:sz w:val="24"/>
        </w:rPr>
        <w:t xml:space="preserve">Digitālo pakalpojumu tiesību aktu </w:t>
      </w:r>
      <w:r>
        <w:rPr>
          <w:rFonts w:ascii="Times New Roman" w:hAnsi="Times New Roman"/>
          <w:noProof/>
          <w:sz w:val="24"/>
        </w:rPr>
        <w:t>kopums, kas jāierosina līdz 2020. gada beigām</w:t>
      </w:r>
      <w:r>
        <w:rPr>
          <w:rStyle w:val="FootnoteReference"/>
          <w:rFonts w:ascii="Times New Roman" w:hAnsi="Times New Roman" w:cs="Times New Roman"/>
          <w:noProof/>
          <w:sz w:val="24"/>
          <w:lang w:val="en-GB" w:eastAsia="en-GB"/>
        </w:rPr>
        <w:footnoteReference w:id="30"/>
      </w:r>
      <w:r>
        <w:rPr>
          <w:rFonts w:ascii="Times New Roman" w:hAnsi="Times New Roman"/>
          <w:noProof/>
          <w:sz w:val="24"/>
        </w:rPr>
        <w:t xml:space="preserve">, precizēs un uzlabos atbildības un drošības noteikumus par digitālajiem pakalpojumiem. Šajā saistībā Komisija apsvērs nepieciešamību novērst šķēršļus brīvprātīgām darbībām, ko veic, lai apkarotu starpnieku piedāvātu nelikumīgu saturu, preces vai pakalpojumus tiešsaistē, jo īpaši attiecībā uz tiešsaistes platformu pakalpojumiem.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uzskata, ka cīņai pret seksuālu vardarbību pret bērniem tiešsaistē ir nepieciešami skaidri </w:t>
      </w:r>
      <w:r>
        <w:rPr>
          <w:rFonts w:ascii="Times New Roman" w:hAnsi="Times New Roman"/>
          <w:b/>
          <w:noProof/>
          <w:sz w:val="24"/>
        </w:rPr>
        <w:t>obligāti pienākumi</w:t>
      </w:r>
      <w:r>
        <w:rPr>
          <w:rFonts w:ascii="Times New Roman" w:hAnsi="Times New Roman"/>
          <w:noProof/>
          <w:sz w:val="24"/>
        </w:rPr>
        <w:t xml:space="preserve"> atklāt seksuālu vardarbību pret bērniem tiešsaistē un ziņot par to, jo tie nodrošinātu lielāku skaidrību un noteiktību gan tiesībaizsardzības iestāžu, gan attiecīgo privātā sektora dalībnieku darbā, ko tie veic, lai cīnītos pret vardarbību tiešsaistē. Tā sāks sagatavot </w:t>
      </w:r>
      <w:r>
        <w:rPr>
          <w:rFonts w:ascii="Times New Roman" w:hAnsi="Times New Roman"/>
          <w:b/>
          <w:noProof/>
          <w:sz w:val="24"/>
        </w:rPr>
        <w:t>nozaru tiesību aktus</w:t>
      </w:r>
      <w:r>
        <w:rPr>
          <w:rFonts w:ascii="Times New Roman" w:hAnsi="Times New Roman"/>
          <w:noProof/>
          <w:sz w:val="24"/>
        </w:rPr>
        <w:t>, lai efektīvāk apkarotu seksuālu vardarbību pret bērniem tiešsaistē, pilnībā ievērojot pamattiesības, tostarp un jo īpaši tiesības uz vārda brīvību, personas datu aizsardzību un privātumu.  Svarīgi šo tiesību aktu elementi būs pārskatatbildības un pārredzamības nodrošināšanas mehānismi, kuros varētu iesaistīt 6. iniciatīvā minēto centru.</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Svarīga ir arī </w:t>
      </w:r>
      <w:r>
        <w:rPr>
          <w:rFonts w:ascii="Times New Roman" w:hAnsi="Times New Roman"/>
          <w:b/>
          <w:noProof/>
          <w:sz w:val="24"/>
        </w:rPr>
        <w:t>Eiropola regula</w:t>
      </w:r>
      <w:r>
        <w:rPr>
          <w:rStyle w:val="FootnoteReference"/>
          <w:rFonts w:ascii="Times New Roman" w:hAnsi="Times New Roman" w:cs="Times New Roman"/>
          <w:noProof/>
          <w:sz w:val="24"/>
          <w:lang w:val="en-GB" w:eastAsia="en-GB"/>
        </w:rPr>
        <w:footnoteReference w:id="31"/>
      </w:r>
      <w:r>
        <w:rPr>
          <w:rFonts w:ascii="Times New Roman" w:hAnsi="Times New Roman"/>
          <w:noProof/>
          <w:sz w:val="24"/>
        </w:rPr>
        <w:t>, kas nosaka Eiropola darbības jomu</w:t>
      </w:r>
      <w:r>
        <w:rPr>
          <w:rStyle w:val="FootnoteReference"/>
          <w:rFonts w:ascii="Times New Roman" w:hAnsi="Times New Roman" w:cs="Times New Roman"/>
          <w:noProof/>
          <w:sz w:val="24"/>
          <w:lang w:val="en-GB" w:eastAsia="en-GB"/>
        </w:rPr>
        <w:footnoteReference w:id="32"/>
      </w:r>
      <w:r>
        <w:rPr>
          <w:rFonts w:ascii="Times New Roman" w:hAnsi="Times New Roman"/>
          <w:noProof/>
          <w:sz w:val="24"/>
        </w:rPr>
        <w:t xml:space="preserve">. Komisija savā 2020. gada darba programmā paziņoja par tiesību akta priekšlikumu </w:t>
      </w:r>
      <w:r>
        <w:rPr>
          <w:rFonts w:ascii="Times New Roman" w:hAnsi="Times New Roman"/>
          <w:b/>
          <w:noProof/>
          <w:sz w:val="24"/>
        </w:rPr>
        <w:t>Eiropola pilnvaru</w:t>
      </w:r>
      <w:r>
        <w:rPr>
          <w:rFonts w:ascii="Times New Roman" w:hAnsi="Times New Roman"/>
          <w:noProof/>
          <w:sz w:val="24"/>
        </w:rPr>
        <w:t xml:space="preserve"> stiprināšanai, lai uzlabotu policijas operatīvo sadarbību. </w:t>
      </w:r>
      <w:r>
        <w:rPr>
          <w:rFonts w:ascii="Times New Roman" w:hAnsi="Times New Roman"/>
          <w:noProof/>
          <w:sz w:val="24"/>
          <w:szCs w:val="24"/>
        </w:rPr>
        <w:t xml:space="preserve">Tā kā pret bērniem vērstās seksuālās vardarbības problēma strauji aug, Eiropola spējas sniegt atbalstu ir kļuvušas </w:t>
      </w:r>
      <w:r>
        <w:rPr>
          <w:rFonts w:ascii="Times New Roman" w:hAnsi="Times New Roman"/>
          <w:b/>
          <w:noProof/>
          <w:sz w:val="24"/>
          <w:szCs w:val="24"/>
        </w:rPr>
        <w:t>ierobežotas</w:t>
      </w:r>
      <w:r>
        <w:rPr>
          <w:rFonts w:ascii="Times New Roman" w:hAnsi="Times New Roman"/>
          <w:noProof/>
          <w:sz w:val="24"/>
          <w:szCs w:val="24"/>
        </w:rPr>
        <w:t xml:space="preserve">. Turklāt Eiropola spēju atbalstīt dalībvalstis </w:t>
      </w:r>
      <w:r>
        <w:rPr>
          <w:rFonts w:ascii="Times New Roman" w:hAnsi="Times New Roman"/>
          <w:b/>
          <w:noProof/>
          <w:sz w:val="24"/>
          <w:szCs w:val="24"/>
        </w:rPr>
        <w:t>mazina tā nespēja saņemt personas datus tieši no privātā sektora</w:t>
      </w:r>
      <w:r>
        <w:rPr>
          <w:rFonts w:ascii="Times New Roman" w:hAnsi="Times New Roman"/>
          <w:noProof/>
          <w:sz w:val="24"/>
          <w:szCs w:val="24"/>
        </w:rPr>
        <w:t xml:space="preserve">, kura infrastruktūru ļaunprātīgi izmanto noziedzīgu nodarījumu izdarītāji, lai mitinātu materiālus, kas saistīti ar seksuālu vardarbību pret bērniem, un dalītos ar tiem. Eiropas Komisija sīkāk vērtēs šos jautājumus gaidāmajā </w:t>
      </w:r>
      <w:r>
        <w:rPr>
          <w:rFonts w:ascii="Times New Roman" w:hAnsi="Times New Roman"/>
          <w:b/>
          <w:noProof/>
          <w:sz w:val="24"/>
          <w:szCs w:val="24"/>
        </w:rPr>
        <w:t>Eiropola pilnvaru pārskatīšanas dokumentā</w:t>
      </w:r>
      <w:r>
        <w:rPr>
          <w:rFonts w:ascii="Times New Roman" w:hAnsi="Times New Roman"/>
          <w:noProof/>
          <w:sz w:val="24"/>
          <w:szCs w:val="24"/>
        </w:rPr>
        <w:t>, ko plānots pieņemt 2020. gada 4. ceturksnī.</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Šīs iespējamās tiesību aktu izmaiņas būs </w:t>
      </w:r>
      <w:r>
        <w:rPr>
          <w:rFonts w:ascii="Times New Roman" w:hAnsi="Times New Roman"/>
          <w:b/>
          <w:noProof/>
          <w:sz w:val="24"/>
        </w:rPr>
        <w:t>saskanīgas</w:t>
      </w:r>
      <w:r>
        <w:rPr>
          <w:rFonts w:ascii="Times New Roman" w:hAnsi="Times New Roman"/>
          <w:noProof/>
          <w:sz w:val="24"/>
        </w:rPr>
        <w:t xml:space="preserve"> ar ES politiku seksuālas vardarbības pret bērniem apkarošanai, un tām būtu </w:t>
      </w:r>
      <w:r>
        <w:rPr>
          <w:rFonts w:ascii="Times New Roman" w:hAnsi="Times New Roman"/>
          <w:noProof/>
          <w:sz w:val="24"/>
          <w:szCs w:val="24"/>
        </w:rPr>
        <w:t>jānodrošina tiesiskais regulējums, kas dod iespēju un palīdz attiecīgajām ieinteresētajām personām</w:t>
      </w:r>
      <w:r>
        <w:rPr>
          <w:rFonts w:ascii="Times New Roman" w:hAnsi="Times New Roman"/>
          <w:b/>
          <w:noProof/>
          <w:sz w:val="24"/>
          <w:szCs w:val="24"/>
        </w:rPr>
        <w:t xml:space="preserve"> novērst, atklāt, ziņot un efektīvi rīkoties, lai aizsargātu bērnus</w:t>
      </w:r>
      <w:r>
        <w:rPr>
          <w:rFonts w:ascii="Times New Roman" w:hAnsi="Times New Roman"/>
          <w:noProof/>
          <w:sz w:val="24"/>
          <w:szCs w:val="24"/>
        </w:rPr>
        <w:t xml:space="preserve"> visos seksuālas vardarbības pret bērniem gadījumos. </w:t>
      </w:r>
    </w:p>
    <w:p>
      <w:pPr>
        <w:spacing w:after="12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Galvenās darbības.</w:t>
      </w:r>
    </w:p>
    <w:p>
      <w:pPr>
        <w:pStyle w:val="ListParagraph"/>
        <w:numPr>
          <w:ilvl w:val="0"/>
          <w:numId w:val="42"/>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 xml:space="preserve">Pirmajā posmā Komisija </w:t>
      </w:r>
      <w:r>
        <w:rPr>
          <w:rFonts w:ascii="Times New Roman" w:hAnsi="Times New Roman"/>
          <w:b/>
          <w:i/>
          <w:noProof/>
          <w:sz w:val="24"/>
        </w:rPr>
        <w:t>prioritārā kārtā</w:t>
      </w:r>
      <w:r>
        <w:rPr>
          <w:rFonts w:ascii="Times New Roman" w:hAnsi="Times New Roman"/>
          <w:i/>
          <w:noProof/>
          <w:sz w:val="24"/>
        </w:rPr>
        <w:t xml:space="preserve"> ierosinās nepieciešamos tiesību aktus, lai nodrošinātu, ka elektronisko sakaru pakalpojumu sniedzēji pēc 2020. gada decembra var turpināt īstenot savu pašreizējo brīvprātīgo praksi, lai savās sistēmās atklātu seksuālu vardarbību pret bērniem.</w:t>
      </w:r>
    </w:p>
    <w:p>
      <w:pPr>
        <w:pStyle w:val="ListParagraph"/>
        <w:numPr>
          <w:ilvl w:val="0"/>
          <w:numId w:val="42"/>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Otrajā posmā — līdz 2021. gada 2. ceturksnim — Komisija ierosinās tiesību aktus, kas nepieciešami, lai efektīvi apkarotu pret bērniem vērstu seksuālu vardarbību tiešsaistē, tajos iekļaujot prasību, kura paredz, ka attiecīgiem tiešsaistes pakalpojumu sniedzējiem ir jāatklāj zināmie materiāli, kas saistīti ar seksuālu vardarbību pret bērniem, un par šiem materiāliem jāziņo publiskajām iestādēm.</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Noteikt tiesību aktu nepilnības, paraugpraksi un prioritārās darbības </w:t>
      </w:r>
    </w:p>
    <w:p>
      <w:pPr>
        <w:spacing w:after="120" w:line="240" w:lineRule="auto"/>
        <w:jc w:val="both"/>
        <w:rPr>
          <w:rFonts w:ascii="Times New Roman" w:hAnsi="Times New Roman" w:cs="Times New Roman"/>
          <w:noProof/>
          <w:sz w:val="24"/>
        </w:rPr>
      </w:pPr>
      <w:r>
        <w:rPr>
          <w:rFonts w:ascii="Times New Roman" w:hAnsi="Times New Roman"/>
          <w:noProof/>
          <w:sz w:val="24"/>
        </w:rPr>
        <w:t>Transponēšanas pasākumos, par kuriem dalībvalstis ir paziņojušas Komisijai, ir ietverti pasākumi, kas nav konkrēti prasīti Direktīvā par seksuālas vardarbības pret bērniem apkarošanu, bet ko dalībvalstis ir uzskatījušas par nepieciešamiem cīņā pret seksuālu vardarbību pret bērniem</w:t>
      </w:r>
      <w:r>
        <w:rPr>
          <w:rStyle w:val="FootnoteReference"/>
          <w:rFonts w:ascii="Times New Roman" w:hAnsi="Times New Roman" w:cs="Times New Roman"/>
          <w:noProof/>
          <w:sz w:val="24"/>
          <w:lang w:val="en-GB" w:eastAsia="en-GB"/>
        </w:rPr>
        <w:footnoteReference w:id="33"/>
      </w:r>
      <w:r>
        <w:rPr>
          <w:rFonts w:ascii="Times New Roman" w:hAnsi="Times New Roman"/>
          <w:noProof/>
          <w:sz w:val="24"/>
        </w:rPr>
        <w:t xml:space="preserve">. Tas liek domāt, ka varētu būt svarīgi jautājumi, kuriem direktīvā </w:t>
      </w:r>
      <w:r>
        <w:rPr>
          <w:rFonts w:ascii="Times New Roman" w:hAnsi="Times New Roman"/>
          <w:b/>
          <w:noProof/>
          <w:sz w:val="24"/>
        </w:rPr>
        <w:t>nav pievērsta pietiekama uzmanība</w:t>
      </w:r>
      <w:r>
        <w:rPr>
          <w:rFonts w:ascii="Times New Roman" w:hAnsi="Times New Roman"/>
          <w:noProof/>
          <w:sz w:val="24"/>
        </w:rPr>
        <w:t xml:space="preserve">. Komisija 2019. gada septembrī sasauca ekspertu darbsemināru, lai iegūtu vairāk informācijas par šīm iespējamām tiesību aktu nepilnībām, un secināja, ka ir jāveic turpmāks darbs, lai savāktu papildu pierādījumus. </w:t>
      </w:r>
    </w:p>
    <w:p>
      <w:pPr>
        <w:spacing w:after="120" w:line="240" w:lineRule="auto"/>
        <w:jc w:val="both"/>
        <w:rPr>
          <w:rFonts w:ascii="Times New Roman" w:hAnsi="Times New Roman" w:cs="Times New Roman"/>
          <w:b/>
          <w:noProof/>
          <w:color w:val="FFFFFF" w:themeColor="background1"/>
          <w:sz w:val="24"/>
        </w:rPr>
      </w:pPr>
      <w:r>
        <w:rPr>
          <w:rFonts w:ascii="Times New Roman" w:hAnsi="Times New Roman"/>
          <w:noProof/>
          <w:sz w:val="24"/>
        </w:rPr>
        <w:t xml:space="preserve">Tā kā direktīvu pieņēma 2011. gadā, būtu jānovērtē arī tās </w:t>
      </w:r>
      <w:r>
        <w:rPr>
          <w:rFonts w:ascii="Times New Roman" w:hAnsi="Times New Roman"/>
          <w:b/>
          <w:noProof/>
          <w:sz w:val="24"/>
        </w:rPr>
        <w:t>praktiskā īstenošana</w:t>
      </w:r>
      <w:r>
        <w:rPr>
          <w:rFonts w:ascii="Times New Roman" w:hAnsi="Times New Roman"/>
          <w:noProof/>
          <w:sz w:val="24"/>
        </w:rPr>
        <w:t xml:space="preserve"> atbilstīgi tādiem kritērijiem kā, piemēram, efektivitāte, lietderīgums, piemērotība, saskanība un ES pievienotā vērtība. Šajā novērtējumā jo īpaši būtu jāņem vērā šo noziegumu </w:t>
      </w:r>
      <w:r>
        <w:rPr>
          <w:rFonts w:ascii="Times New Roman" w:hAnsi="Times New Roman"/>
          <w:b/>
          <w:noProof/>
          <w:sz w:val="24"/>
        </w:rPr>
        <w:t>tiešsaistes aspekti</w:t>
      </w:r>
      <w:r>
        <w:rPr>
          <w:rFonts w:ascii="Times New Roman" w:hAnsi="Times New Roman"/>
          <w:noProof/>
          <w:sz w:val="24"/>
        </w:rPr>
        <w:t xml:space="preserve">, ja pastāv šaubas par to, vai pašreizējais regulējums vēl ir </w:t>
      </w:r>
      <w:r>
        <w:rPr>
          <w:rFonts w:ascii="Times New Roman" w:hAnsi="Times New Roman"/>
          <w:b/>
          <w:noProof/>
          <w:sz w:val="24"/>
        </w:rPr>
        <w:t>piemērots mērķim pēc deviņiem gadiem</w:t>
      </w:r>
      <w:r>
        <w:rPr>
          <w:rFonts w:ascii="Times New Roman" w:hAnsi="Times New Roman"/>
          <w:noProof/>
          <w:sz w:val="24"/>
        </w:rPr>
        <w:t>, kuros ir notikušas būtiskas tehnoloģiskas izmaiņas un dalīšanās ar saturu tiešsaistē ir strauji vērsusies plašumā. Pateicoties tehnoloģijām, noziedzīgu nodarījumu izdarītāji tagad var vieglāk nekā jebkad agrāk sazināties ar bērniem, izplatīt ar vardarbību saistītus attēlus, slēpt savu identitāti un peļņu un slepus sadarboties cits ar citu, lai izvairītos no atbildības un izdarītu turpmākus noziegumus</w:t>
      </w:r>
      <w:r>
        <w:rPr>
          <w:rStyle w:val="FootnoteReference"/>
          <w:rFonts w:ascii="Times New Roman" w:hAnsi="Times New Roman" w:cs="Times New Roman"/>
          <w:noProof/>
          <w:sz w:val="24"/>
          <w:lang w:val="en-GB" w:eastAsia="en-GB"/>
        </w:rPr>
        <w:footnoteReference w:id="34"/>
      </w:r>
      <w:r>
        <w:rPr>
          <w:rFonts w:ascii="Times New Roman" w:hAnsi="Times New Roman"/>
          <w:noProof/>
          <w:sz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Turklāt likumpārkāpēji izmanto aizvien sarežģītākas tehnoloģijas un tehniskās iespējas, tostarp </w:t>
      </w:r>
      <w:r>
        <w:rPr>
          <w:rFonts w:ascii="Times New Roman" w:hAnsi="Times New Roman"/>
          <w:b/>
          <w:noProof/>
          <w:sz w:val="24"/>
          <w:szCs w:val="24"/>
        </w:rPr>
        <w:t>šifrēšanu</w:t>
      </w:r>
      <w:r>
        <w:rPr>
          <w:rFonts w:ascii="Times New Roman" w:hAnsi="Times New Roman"/>
          <w:noProof/>
          <w:sz w:val="24"/>
          <w:szCs w:val="24"/>
        </w:rPr>
        <w:t xml:space="preserve"> un </w:t>
      </w:r>
      <w:r>
        <w:rPr>
          <w:rFonts w:ascii="Times New Roman" w:hAnsi="Times New Roman"/>
          <w:b/>
          <w:noProof/>
          <w:sz w:val="24"/>
          <w:szCs w:val="24"/>
        </w:rPr>
        <w:t>anonimitāti</w:t>
      </w:r>
      <w:r>
        <w:rPr>
          <w:rFonts w:ascii="Times New Roman" w:hAnsi="Times New Roman"/>
          <w:noProof/>
          <w:sz w:val="24"/>
          <w:szCs w:val="24"/>
        </w:rPr>
        <w:t xml:space="preserve"> (piemēram, dalās ar vienādranga datnēm un izmanto tumšo tīklu). Šī noziedzīgā rīcība rada problēmas sabiedrībai kopumā un jo īpaši tiesībaizsardzības iestādēm, kad tās pilda savu uzdevumu aizsargāt sabiedrību</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Ņemot vērā iepriekš minēto, Komisija prioritārā kārtā sāks </w:t>
      </w:r>
      <w:r>
        <w:rPr>
          <w:rFonts w:ascii="Times New Roman" w:hAnsi="Times New Roman"/>
          <w:b/>
          <w:noProof/>
          <w:sz w:val="24"/>
        </w:rPr>
        <w:t>pētījumu, lai</w:t>
      </w:r>
      <w:r>
        <w:rPr>
          <w:rFonts w:ascii="Times New Roman" w:hAnsi="Times New Roman"/>
          <w:noProof/>
          <w:sz w:val="24"/>
        </w:rPr>
        <w:t xml:space="preserve"> </w:t>
      </w:r>
      <w:r>
        <w:rPr>
          <w:rFonts w:ascii="Times New Roman" w:hAnsi="Times New Roman"/>
          <w:b/>
          <w:noProof/>
          <w:sz w:val="24"/>
        </w:rPr>
        <w:t>noteiktu nepilnības tiesību aktos un to īstenošanā, paraugpraksi un prioritāros pasākumus</w:t>
      </w:r>
      <w:r>
        <w:rPr>
          <w:rFonts w:ascii="Times New Roman" w:hAnsi="Times New Roman"/>
          <w:noProof/>
          <w:sz w:val="24"/>
        </w:rPr>
        <w:t xml:space="preserve"> ES līmenī, novērtējot: </w:t>
      </w:r>
    </w:p>
    <w:p>
      <w:pPr>
        <w:pStyle w:val="ListParagraph"/>
        <w:numPr>
          <w:ilvl w:val="0"/>
          <w:numId w:val="19"/>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vai pašreizējie ES tiesību akti risina </w:t>
      </w:r>
      <w:r>
        <w:rPr>
          <w:rFonts w:ascii="Times New Roman" w:hAnsi="Times New Roman"/>
          <w:b/>
          <w:noProof/>
          <w:sz w:val="24"/>
        </w:rPr>
        <w:t>jautājumus, kuru dēļ tie tika ieviesti,</w:t>
      </w:r>
      <w:r>
        <w:rPr>
          <w:rFonts w:ascii="Times New Roman" w:hAnsi="Times New Roman"/>
          <w:noProof/>
          <w:sz w:val="24"/>
        </w:rPr>
        <w:t xml:space="preserve"> un</w:t>
      </w:r>
    </w:p>
    <w:p>
      <w:pPr>
        <w:pStyle w:val="ListParagraph"/>
        <w:numPr>
          <w:ilvl w:val="0"/>
          <w:numId w:val="19"/>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vai saistībā ar šiem noziegumiem ir kādi </w:t>
      </w:r>
      <w:r>
        <w:rPr>
          <w:rFonts w:ascii="Times New Roman" w:hAnsi="Times New Roman"/>
          <w:b/>
          <w:noProof/>
          <w:sz w:val="24"/>
        </w:rPr>
        <w:t>jauni jautājumi</w:t>
      </w:r>
      <w:r>
        <w:rPr>
          <w:rFonts w:ascii="Times New Roman" w:hAnsi="Times New Roman"/>
          <w:noProof/>
          <w:sz w:val="24"/>
        </w:rPr>
        <w:t>, kurus pašreizējie tiesību akti risina</w:t>
      </w:r>
      <w:r>
        <w:rPr>
          <w:rFonts w:ascii="Times New Roman" w:hAnsi="Times New Roman"/>
          <w:b/>
          <w:noProof/>
          <w:sz w:val="24"/>
        </w:rPr>
        <w:t xml:space="preserve"> tikai daļēji vai vispār nerisina</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Pētījumā tiks ņemts vērā darbs, ko pašlaik veic </w:t>
      </w:r>
      <w:r>
        <w:rPr>
          <w:rFonts w:ascii="Times New Roman" w:hAnsi="Times New Roman"/>
          <w:b/>
          <w:noProof/>
          <w:sz w:val="24"/>
        </w:rPr>
        <w:t>ES Padome</w:t>
      </w:r>
      <w:r>
        <w:rPr>
          <w:rFonts w:ascii="Times New Roman" w:hAnsi="Times New Roman"/>
          <w:noProof/>
          <w:sz w:val="24"/>
        </w:rPr>
        <w:t xml:space="preserve">, lai nodrošinātu, ka tiek efektīvi īstenoti tās 2019. gada oktobra secinājumi par seksuālas vardarbības pret bērniem apkarošanu, un kā rezultātā varētu tikt izveidoti vai atjaunināti valstu rīcības plāni, lai saskaņotu rīcību valstu līmenī. Tajā tiks ņemta vērā arī </w:t>
      </w:r>
      <w:r>
        <w:rPr>
          <w:rFonts w:ascii="Times New Roman" w:hAnsi="Times New Roman"/>
          <w:b/>
          <w:noProof/>
          <w:sz w:val="24"/>
        </w:rPr>
        <w:t>Eiropas Parlamenta</w:t>
      </w:r>
      <w:r>
        <w:rPr>
          <w:rFonts w:ascii="Times New Roman" w:hAnsi="Times New Roman"/>
          <w:noProof/>
          <w:sz w:val="24"/>
        </w:rPr>
        <w:t xml:space="preserve"> 2019. gada novembra rezolūcija</w:t>
      </w:r>
      <w:r>
        <w:rPr>
          <w:rStyle w:val="FootnoteReference"/>
          <w:rFonts w:ascii="Times New Roman" w:hAnsi="Times New Roman" w:cs="Times New Roman"/>
          <w:noProof/>
          <w:sz w:val="24"/>
          <w:lang w:eastAsia="en-GB"/>
        </w:rPr>
        <w:footnoteReference w:id="36"/>
      </w:r>
      <w:r>
        <w:rPr>
          <w:rFonts w:ascii="Times New Roman" w:hAnsi="Times New Roman"/>
          <w:noProof/>
          <w:sz w:val="24"/>
        </w:rPr>
        <w:t>, Eiropas Parlamenta 2017. gada decembra ziņojums par Direktīvas par seksuālas vardarbības pret bērniem apkarošanu transponēšanu</w:t>
      </w:r>
      <w:r>
        <w:rPr>
          <w:rStyle w:val="FootnoteReference"/>
          <w:rFonts w:ascii="Times New Roman" w:hAnsi="Times New Roman" w:cs="Times New Roman"/>
          <w:noProof/>
          <w:sz w:val="24"/>
          <w:lang w:eastAsia="en-GB"/>
        </w:rPr>
        <w:footnoteReference w:id="37"/>
      </w:r>
      <w:r>
        <w:rPr>
          <w:rFonts w:ascii="Times New Roman" w:hAnsi="Times New Roman"/>
          <w:noProof/>
          <w:sz w:val="24"/>
        </w:rPr>
        <w:t xml:space="preserve"> un Eiropas Padomes Lansarotes komitejas darbs</w:t>
      </w:r>
      <w:r>
        <w:rPr>
          <w:rStyle w:val="FootnoteReference"/>
          <w:rFonts w:ascii="Times New Roman" w:hAnsi="Times New Roman" w:cs="Times New Roman"/>
          <w:noProof/>
          <w:sz w:val="24"/>
          <w:lang w:eastAsia="en-GB"/>
        </w:rPr>
        <w:footnoteReference w:id="38"/>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Galvenā darbība.</w:t>
      </w:r>
    </w:p>
    <w:p>
      <w:pPr>
        <w:pStyle w:val="ListParagraph"/>
        <w:numPr>
          <w:ilvl w:val="0"/>
          <w:numId w:val="41"/>
        </w:numPr>
        <w:pBdr>
          <w:top w:val="single" w:sz="4" w:space="1" w:color="auto"/>
          <w:left w:val="single" w:sz="4" w:space="4" w:color="auto"/>
          <w:bottom w:val="single" w:sz="4" w:space="1" w:color="auto"/>
          <w:right w:val="single" w:sz="4" w:space="4" w:color="auto"/>
        </w:pBdr>
        <w:spacing w:after="120" w:line="240" w:lineRule="auto"/>
        <w:contextualSpacing w:val="0"/>
        <w:jc w:val="both"/>
        <w:rPr>
          <w:noProof/>
        </w:rPr>
      </w:pPr>
      <w:r>
        <w:rPr>
          <w:rFonts w:ascii="Times New Roman" w:hAnsi="Times New Roman"/>
          <w:i/>
          <w:noProof/>
          <w:sz w:val="24"/>
        </w:rPr>
        <w:t xml:space="preserve">Komisija līdz 2020. gada beigām sāks plašu pētījumu, </w:t>
      </w:r>
      <w:r>
        <w:rPr>
          <w:rFonts w:ascii="Times New Roman" w:hAnsi="Times New Roman"/>
          <w:b/>
          <w:i/>
          <w:noProof/>
          <w:sz w:val="24"/>
        </w:rPr>
        <w:t>lai noteiktu tiesību aktu nepilnības, paraugpraksi un prioritārās darbības</w:t>
      </w:r>
      <w:r>
        <w:rPr>
          <w:rFonts w:ascii="Times New Roman" w:hAnsi="Times New Roman"/>
          <w:i/>
          <w:noProof/>
          <w:sz w:val="24"/>
        </w:rPr>
        <w:t xml:space="preserve"> ES līmenī cīņā pret seksuālu vardarbību pret bērniem </w:t>
      </w:r>
      <w:r>
        <w:rPr>
          <w:rFonts w:ascii="Times New Roman" w:hAnsi="Times New Roman"/>
          <w:b/>
          <w:i/>
          <w:noProof/>
          <w:sz w:val="24"/>
        </w:rPr>
        <w:t>tiešsaistē un bezsaistē</w:t>
      </w:r>
      <w:r>
        <w:rPr>
          <w:rFonts w:ascii="Times New Roman" w:hAnsi="Times New Roman"/>
          <w:i/>
          <w:noProof/>
          <w:sz w:val="24"/>
        </w:rPr>
        <w:t xml:space="preserve">. </w:t>
      </w:r>
    </w:p>
    <w:p>
      <w:pPr>
        <w:pStyle w:val="Heading1"/>
        <w:spacing w:after="120" w:line="240" w:lineRule="auto"/>
        <w:jc w:val="both"/>
        <w:rPr>
          <w:rFonts w:ascii="Times New Roman" w:hAnsi="Times New Roman" w:cs="Times New Roman"/>
          <w:b/>
          <w:noProof/>
          <w:color w:val="auto"/>
          <w:sz w:val="24"/>
        </w:rPr>
      </w:pPr>
      <w:r>
        <w:rPr>
          <w:rFonts w:ascii="Times New Roman" w:hAnsi="Times New Roman"/>
          <w:b/>
          <w:noProof/>
          <w:color w:val="auto"/>
          <w:sz w:val="24"/>
        </w:rPr>
        <w:t xml:space="preserve">II. STIPRINĀT TIESĪBAIZSARDZĪBAS IESTĀŽU REAKCIJU UN UZLABOT VISU IEINTERESĒTO PERSONU SADARBĪBU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Seksuāla vardarbība pret bērniem ir jāapkaro daudzās frontēs, arī sabiedrībā kopumā. Reālu progresu var panākt tikai tad, ja tiek pastiprināts darbs saistībā ar prevenciju, ziņošanu, lietas nodošanu izskatīšanai, izmeklēšanu, aizsardzību un identificēšanu, ārstēšanu un turpmākiem pasākumiem katrā atsevišķā gadījumā. Sociālajiem dienestiem, veselības aprūpes speciālistiem, akadēmiķiem, pētniekiem, pedagogiem, tiesu varai, tiesībaizsardzības iestādēm, bērniem, ģimenēm, NVO, plašsaziņas līdzekļiem un plašākai sabiedrībai – katram ir sava loma patiesā daudznozaru pieejā ar daudzu ieinteresēto personu līdzdalību. </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Stiprināt tiesībaizsardzības iestāžu pasākumus valstu un ES līmenī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Lai apkarotu seksuālu vardarbību pret bērniem, nepieciešama </w:t>
      </w:r>
      <w:r>
        <w:rPr>
          <w:rFonts w:ascii="Times New Roman" w:hAnsi="Times New Roman"/>
          <w:b/>
          <w:noProof/>
          <w:sz w:val="24"/>
          <w:szCs w:val="24"/>
        </w:rPr>
        <w:t>kompetenta un visaptveroša</w:t>
      </w:r>
      <w:r>
        <w:rPr>
          <w:rFonts w:ascii="Times New Roman" w:hAnsi="Times New Roman"/>
          <w:noProof/>
          <w:sz w:val="24"/>
          <w:szCs w:val="24"/>
        </w:rPr>
        <w:t xml:space="preserve"> tiesībaizsardzības iestāžu reakcija gan valstu, gan Eiropas līmenī. Kā uzsvērts 2020. gada maija atveseļošanas plānā</w:t>
      </w:r>
      <w:r>
        <w:rPr>
          <w:rStyle w:val="FootnoteReference"/>
          <w:rFonts w:ascii="Times New Roman" w:hAnsi="Times New Roman" w:cs="Times New Roman"/>
          <w:noProof/>
          <w:sz w:val="24"/>
          <w:szCs w:val="24"/>
          <w:lang w:val="en-GB"/>
        </w:rPr>
        <w:footnoteReference w:id="39"/>
      </w:r>
      <w:r>
        <w:rPr>
          <w:rFonts w:ascii="Times New Roman" w:hAnsi="Times New Roman"/>
          <w:noProof/>
          <w:sz w:val="24"/>
          <w:szCs w:val="24"/>
        </w:rPr>
        <w:t xml:space="preserve">, </w:t>
      </w:r>
      <w:r>
        <w:rPr>
          <w:rFonts w:ascii="Times New Roman" w:hAnsi="Times New Roman"/>
          <w:b/>
          <w:noProof/>
          <w:sz w:val="24"/>
          <w:szCs w:val="24"/>
        </w:rPr>
        <w:t>Covid-19</w:t>
      </w:r>
      <w:r>
        <w:rPr>
          <w:rFonts w:ascii="Times New Roman" w:hAnsi="Times New Roman"/>
          <w:noProof/>
          <w:sz w:val="24"/>
          <w:szCs w:val="24"/>
        </w:rPr>
        <w:t xml:space="preserve"> krīze ir izgaismojusi nepieciešamību uzlabot tiesībaizsardzības un tiesu iestāžu </w:t>
      </w:r>
      <w:r>
        <w:rPr>
          <w:rFonts w:ascii="Times New Roman" w:hAnsi="Times New Roman"/>
          <w:b/>
          <w:noProof/>
          <w:sz w:val="24"/>
          <w:szCs w:val="24"/>
        </w:rPr>
        <w:t>digitālās spējas</w:t>
      </w:r>
      <w:r>
        <w:rPr>
          <w:rFonts w:ascii="Times New Roman" w:hAnsi="Times New Roman"/>
          <w:noProof/>
          <w:sz w:val="24"/>
          <w:szCs w:val="24"/>
        </w:rPr>
        <w:t xml:space="preserve">, lai tās saglabātu spēju efektīvi aizsargāt iedzīvotājus.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Dalībvalstu tiesībaizsardzības aģentūru, kuras risina seksuālas vardarbības pret bērniem jautājumus, struktūra ir atšķirīga. Lai nodrošinātu bērnu aizsardzību dalībvalsts robežās un ārpus tām, ir svarīgi, lai dalībvalstis varētu paļauties uz </w:t>
      </w:r>
      <w:r>
        <w:rPr>
          <w:rFonts w:ascii="Times New Roman" w:hAnsi="Times New Roman"/>
          <w:b/>
          <w:noProof/>
          <w:sz w:val="24"/>
          <w:szCs w:val="24"/>
        </w:rPr>
        <w:t>specializētām</w:t>
      </w:r>
      <w:r>
        <w:rPr>
          <w:rFonts w:ascii="Times New Roman" w:hAnsi="Times New Roman"/>
          <w:noProof/>
          <w:sz w:val="24"/>
          <w:szCs w:val="24"/>
        </w:rPr>
        <w:t xml:space="preserve"> valsts policijas struktūru </w:t>
      </w:r>
      <w:r>
        <w:rPr>
          <w:rFonts w:ascii="Times New Roman" w:hAnsi="Times New Roman"/>
          <w:b/>
          <w:noProof/>
          <w:sz w:val="24"/>
          <w:szCs w:val="24"/>
        </w:rPr>
        <w:t>vienībām, kuras ir pienācīgi aprīkotas un kurās ir labi apmācīti darbinieki</w:t>
      </w:r>
      <w:r>
        <w:rPr>
          <w:rFonts w:ascii="Times New Roman" w:hAnsi="Times New Roman"/>
          <w:noProof/>
          <w:sz w:val="24"/>
          <w:szCs w:val="24"/>
        </w:rPr>
        <w:t>. Reaģējot uz neseno liela mēroga lietu skaita pieaugumu, vairākas dalībvalstis ir izvēlējušās palielināt to darbinieku skaitu, kuri strādā seksuālas vardarbības pret bērniem novēršanā un apkarošanā, ko Komisija vērtē ļoti atzinīgi.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Dalībvalstīm būtu jāapsver iespēja šajās vienībās izveidot valsts </w:t>
      </w:r>
      <w:r>
        <w:rPr>
          <w:rFonts w:ascii="Times New Roman" w:hAnsi="Times New Roman"/>
          <w:b/>
          <w:noProof/>
          <w:sz w:val="24"/>
          <w:szCs w:val="24"/>
        </w:rPr>
        <w:t>cietušo identifikācijas</w:t>
      </w:r>
      <w:r>
        <w:rPr>
          <w:rFonts w:ascii="Times New Roman" w:hAnsi="Times New Roman"/>
          <w:noProof/>
          <w:sz w:val="24"/>
          <w:szCs w:val="24"/>
        </w:rPr>
        <w:t xml:space="preserve"> grupas. Ja šādas grupas jau pastāv, dalībvalstīm būtu jāapsver iespēja paplašināt valsts līmeņa spējas, izveidojot attiecīgas reģionālās un vietējās grupas.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Lai efektīvi apkarotu šos noziegumus, dalībvalstīm vajadzētu arī būt iespējai piedalīties </w:t>
      </w:r>
      <w:r>
        <w:rPr>
          <w:rFonts w:ascii="Times New Roman" w:hAnsi="Times New Roman"/>
          <w:b/>
          <w:noProof/>
          <w:sz w:val="24"/>
          <w:szCs w:val="24"/>
        </w:rPr>
        <w:t>ES un starptautiskos sadarbības pasākumos bērnu identificēšanai</w:t>
      </w:r>
      <w:r>
        <w:rPr>
          <w:rFonts w:ascii="Times New Roman" w:hAnsi="Times New Roman"/>
          <w:noProof/>
          <w:sz w:val="24"/>
          <w:szCs w:val="24"/>
        </w:rPr>
        <w:t>, izmantojot Eiropola Eiropas Kibernoziedzības apkarošanas centru (</w:t>
      </w:r>
      <w:r>
        <w:rPr>
          <w:rFonts w:ascii="Times New Roman" w:hAnsi="Times New Roman"/>
          <w:i/>
          <w:noProof/>
          <w:sz w:val="24"/>
          <w:szCs w:val="24"/>
        </w:rPr>
        <w:t>EC3</w:t>
      </w:r>
      <w:r>
        <w:rPr>
          <w:rFonts w:ascii="Times New Roman" w:hAnsi="Times New Roman"/>
          <w:noProof/>
          <w:sz w:val="24"/>
          <w:szCs w:val="24"/>
        </w:rPr>
        <w:t>) vai Starptautisko bērnu seksuālas izmantošanas (</w:t>
      </w:r>
      <w:r>
        <w:rPr>
          <w:rFonts w:ascii="Times New Roman" w:hAnsi="Times New Roman"/>
          <w:i/>
          <w:noProof/>
          <w:sz w:val="24"/>
          <w:szCs w:val="24"/>
        </w:rPr>
        <w:t>ICSE</w:t>
      </w:r>
      <w:r>
        <w:rPr>
          <w:rFonts w:ascii="Times New Roman" w:hAnsi="Times New Roman"/>
          <w:noProof/>
          <w:sz w:val="24"/>
          <w:szCs w:val="24"/>
        </w:rPr>
        <w:t>) datubāzi, ko mitina Interpols. Līdzekļos, ko katra dalībvalsts piešķir seksuālas vardarbības pret bērniem draudu apkarošanai, būtu jāņem vērā arī valsts spēja atbalstīt starptautisko sadarbību šajā jomā.</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Seksuālas vardarbības pret bērniem gadījumi, jo īpaši tie, kas saistīti ar digitāliem materiāliem, reti aprobežojas tikai ar vienu dalībvalsti. Tāpēc papildus valstu izlūkdatu datubāzu uzturēšanai dalībvalstīm būtu jāveic ieguldījums atbilstošu izlūkdatu </w:t>
      </w:r>
      <w:r>
        <w:rPr>
          <w:rFonts w:ascii="Times New Roman" w:hAnsi="Times New Roman"/>
          <w:b/>
          <w:noProof/>
          <w:sz w:val="24"/>
          <w:szCs w:val="24"/>
        </w:rPr>
        <w:t>sistemātiskā</w:t>
      </w:r>
      <w:r>
        <w:rPr>
          <w:rFonts w:ascii="Times New Roman" w:hAnsi="Times New Roman"/>
          <w:noProof/>
          <w:sz w:val="24"/>
          <w:szCs w:val="24"/>
        </w:rPr>
        <w:t xml:space="preserve"> novirzīšanā </w:t>
      </w:r>
      <w:r>
        <w:rPr>
          <w:rFonts w:ascii="Times New Roman" w:hAnsi="Times New Roman"/>
          <w:b/>
          <w:noProof/>
          <w:sz w:val="24"/>
          <w:szCs w:val="24"/>
        </w:rPr>
        <w:t>Eiropolam</w:t>
      </w:r>
      <w:r>
        <w:rPr>
          <w:rFonts w:ascii="Times New Roman" w:hAnsi="Times New Roman"/>
          <w:noProof/>
          <w:sz w:val="24"/>
          <w:szCs w:val="24"/>
        </w:rPr>
        <w:t xml:space="preserve"> kā centrālajam </w:t>
      </w:r>
      <w:r>
        <w:rPr>
          <w:rFonts w:ascii="Times New Roman" w:hAnsi="Times New Roman"/>
          <w:b/>
          <w:noProof/>
          <w:sz w:val="24"/>
          <w:szCs w:val="24"/>
        </w:rPr>
        <w:t>ES kriminālās informācijas centram</w:t>
      </w:r>
      <w:r>
        <w:rPr>
          <w:rFonts w:ascii="Times New Roman" w:hAnsi="Times New Roman"/>
          <w:noProof/>
          <w:sz w:val="24"/>
          <w:szCs w:val="24"/>
        </w:rPr>
        <w:t>, lai sniegtu savstarpēju atbalstu pārrobežu lietu risināšanā</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Lai efektīvi apkarotu seksuālu vardarbību pret bērniem, ir nepieciešamas arī </w:t>
      </w:r>
      <w:r>
        <w:rPr>
          <w:rFonts w:ascii="Times New Roman" w:hAnsi="Times New Roman"/>
          <w:b/>
          <w:noProof/>
          <w:sz w:val="24"/>
          <w:szCs w:val="24"/>
        </w:rPr>
        <w:t>jaunākās tehniskās iespējas</w:t>
      </w:r>
      <w:r>
        <w:rPr>
          <w:rFonts w:ascii="Times New Roman" w:hAnsi="Times New Roman"/>
          <w:noProof/>
          <w:sz w:val="24"/>
          <w:szCs w:val="24"/>
        </w:rPr>
        <w:t xml:space="preserve">. Dažām valstu izmeklēšanas komandām nav nepieciešamo zināšanu un/vai rīku, piemēram, lai daudzos konfiscētos fotoattēlos vai videoklipos atklātu materiālus, kas saistīti ar seksuālu vardarbību pret bērniem, noteiktu cietušo vai likumpārkāpēju atrašanās vietu vai veiktu izmeklēšanu tumšajā tīklā vai vienādranga tīklos. Lai </w:t>
      </w:r>
      <w:r>
        <w:rPr>
          <w:rFonts w:ascii="Times New Roman" w:hAnsi="Times New Roman"/>
          <w:b/>
          <w:noProof/>
          <w:sz w:val="24"/>
          <w:szCs w:val="24"/>
        </w:rPr>
        <w:t>palīdzētu valstīm attīstīt savas spējas nolūkā neatpalikt no tehnoloģiju attīstības</w:t>
      </w:r>
      <w:r>
        <w:rPr>
          <w:rFonts w:ascii="Times New Roman" w:hAnsi="Times New Roman"/>
          <w:noProof/>
          <w:sz w:val="24"/>
          <w:szCs w:val="24"/>
        </w:rPr>
        <w:t xml:space="preserve">, Komisija piešķir finansējumu dalībvalstīm no </w:t>
      </w:r>
      <w:r>
        <w:rPr>
          <w:rFonts w:ascii="Times New Roman" w:hAnsi="Times New Roman"/>
          <w:b/>
          <w:noProof/>
          <w:sz w:val="24"/>
          <w:szCs w:val="24"/>
        </w:rPr>
        <w:t>Iekšējās drošības fonda</w:t>
      </w:r>
      <w:r>
        <w:rPr>
          <w:rFonts w:ascii="Times New Roman" w:hAnsi="Times New Roman"/>
          <w:noProof/>
          <w:sz w:val="24"/>
          <w:szCs w:val="24"/>
        </w:rPr>
        <w:t xml:space="preserve"> (IDF — policija)</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Turklāt Komisija piešķir līdzekļus no </w:t>
      </w:r>
      <w:r>
        <w:rPr>
          <w:rFonts w:ascii="Times New Roman" w:hAnsi="Times New Roman"/>
          <w:b/>
          <w:noProof/>
          <w:sz w:val="24"/>
          <w:szCs w:val="24"/>
        </w:rPr>
        <w:t>IDF policijas komponenta</w:t>
      </w:r>
      <w:r>
        <w:rPr>
          <w:rFonts w:ascii="Times New Roman" w:hAnsi="Times New Roman"/>
          <w:noProof/>
          <w:sz w:val="24"/>
          <w:szCs w:val="24"/>
        </w:rPr>
        <w:t xml:space="preserve"> arī, izmantojot Savienības darbības, kas ietver, piemēram, uzaicinājumus iesniegt priekšlikumus un iepirkumus par </w:t>
      </w:r>
      <w:r>
        <w:rPr>
          <w:rFonts w:ascii="Times New Roman" w:hAnsi="Times New Roman"/>
          <w:b/>
          <w:noProof/>
          <w:sz w:val="24"/>
          <w:szCs w:val="24"/>
        </w:rPr>
        <w:t>tiešsaistē un bezsaistē</w:t>
      </w:r>
      <w:r>
        <w:rPr>
          <w:rFonts w:ascii="Times New Roman" w:hAnsi="Times New Roman"/>
          <w:noProof/>
          <w:sz w:val="24"/>
          <w:szCs w:val="24"/>
        </w:rPr>
        <w:t xml:space="preserve"> veiktas seksuālas vardarbības pret bērniem apkarošanu</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w:t>
      </w:r>
      <w:r>
        <w:rPr>
          <w:rFonts w:ascii="Times New Roman" w:hAnsi="Times New Roman"/>
          <w:b/>
          <w:noProof/>
          <w:sz w:val="24"/>
          <w:szCs w:val="24"/>
        </w:rPr>
        <w:t>Jauns uzaicinājums iesniegt priekšlikumus</w:t>
      </w:r>
      <w:r>
        <w:rPr>
          <w:rFonts w:ascii="Times New Roman" w:hAnsi="Times New Roman"/>
          <w:noProof/>
          <w:sz w:val="24"/>
          <w:szCs w:val="24"/>
        </w:rPr>
        <w:t xml:space="preserve"> seksuālas vardarbības pret bērniem apkarošanas jomā tiks izsludināts </w:t>
      </w:r>
      <w:r>
        <w:rPr>
          <w:rFonts w:ascii="Times New Roman" w:hAnsi="Times New Roman"/>
          <w:b/>
          <w:noProof/>
          <w:sz w:val="24"/>
          <w:szCs w:val="24"/>
        </w:rPr>
        <w:t>2020. gada</w:t>
      </w:r>
      <w:r>
        <w:rPr>
          <w:rFonts w:ascii="Times New Roman" w:hAnsi="Times New Roman"/>
          <w:noProof/>
          <w:sz w:val="24"/>
          <w:szCs w:val="24"/>
        </w:rPr>
        <w:t xml:space="preserve"> beigās. Komisija arī finansē pamatprogrammas “</w:t>
      </w:r>
      <w:r>
        <w:rPr>
          <w:rFonts w:ascii="Times New Roman" w:hAnsi="Times New Roman"/>
          <w:b/>
          <w:noProof/>
          <w:sz w:val="24"/>
          <w:szCs w:val="24"/>
        </w:rPr>
        <w:t>Apvārsnis 2020</w:t>
      </w:r>
      <w:r>
        <w:rPr>
          <w:rFonts w:ascii="Times New Roman" w:hAnsi="Times New Roman"/>
          <w:noProof/>
          <w:sz w:val="24"/>
          <w:szCs w:val="24"/>
        </w:rPr>
        <w:t xml:space="preserve">” </w:t>
      </w:r>
      <w:r>
        <w:rPr>
          <w:rFonts w:ascii="Times New Roman" w:hAnsi="Times New Roman"/>
          <w:b/>
          <w:noProof/>
          <w:sz w:val="24"/>
          <w:szCs w:val="24"/>
        </w:rPr>
        <w:t>pētniecības</w:t>
      </w:r>
      <w:r>
        <w:rPr>
          <w:rFonts w:ascii="Times New Roman" w:hAnsi="Times New Roman"/>
          <w:noProof/>
          <w:sz w:val="24"/>
          <w:szCs w:val="24"/>
        </w:rPr>
        <w:t xml:space="preserve"> projektus, lai palīdzētu attīstīt valstu spējas (tiesībaizsardzības un citās jomās) apkarot seksuālu vardarbību pret bērniem</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Turpmāki uzaicinājumi iesniegt priekšlikumus cīņai pret šiem noziegumiem tiks izsludināti jaunās pētniecības un inovāciju pamatprogrammas “</w:t>
      </w:r>
      <w:r>
        <w:rPr>
          <w:rFonts w:ascii="Times New Roman" w:hAnsi="Times New Roman"/>
          <w:b/>
          <w:noProof/>
          <w:sz w:val="24"/>
          <w:szCs w:val="24"/>
        </w:rPr>
        <w:t>Apvārsnis Eiropa</w:t>
      </w:r>
      <w:r>
        <w:rPr>
          <w:rFonts w:ascii="Times New Roman" w:hAnsi="Times New Roman"/>
          <w:noProof/>
          <w:sz w:val="24"/>
          <w:szCs w:val="24"/>
        </w:rPr>
        <w:t>” ietvaros</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p>
    <w:p>
      <w:pPr>
        <w:spacing w:after="120" w:line="240" w:lineRule="auto"/>
        <w:jc w:val="both"/>
        <w:rPr>
          <w:rFonts w:ascii="Times New Roman" w:hAnsi="Times New Roman" w:cs="Times New Roman"/>
          <w:b/>
          <w:noProof/>
          <w:color w:val="FFFFFF" w:themeColor="background1"/>
          <w:sz w:val="24"/>
        </w:rPr>
      </w:pPr>
      <w:r>
        <w:rPr>
          <w:rFonts w:ascii="Times New Roman" w:hAnsi="Times New Roman"/>
          <w:b/>
          <w:noProof/>
          <w:sz w:val="24"/>
          <w:szCs w:val="24"/>
        </w:rPr>
        <w:t xml:space="preserve">Slepenu tiešsaistes izmeklēšanas </w:t>
      </w:r>
      <w:r>
        <w:rPr>
          <w:rFonts w:ascii="Times New Roman" w:hAnsi="Times New Roman"/>
          <w:noProof/>
          <w:sz w:val="24"/>
          <w:szCs w:val="24"/>
        </w:rPr>
        <w:t xml:space="preserve">metožu izmantošana ir būtiska, lai iefiltrētos tīklos, kas noslēpti ar šāda veida tehnoloģijām. Šīs metodes ir ļoti efektīvi palīdzējušas izprast likumpārkāpēju izturēšanos un mijiedarbību tiešsaistes pakalpojumu sniedzēju piedāvātajos kanālos un galu galā ir atvieglojušas šo likumpārkāpēju izmantoto sakaru kanālu slēgšanu, kā arī viņu kriminālvajāšanu. Aizvien svarīgāka ir tiesībaizsardzības iestāžu spēja šajās vietās efektīvi </w:t>
      </w:r>
      <w:r>
        <w:rPr>
          <w:rFonts w:ascii="Times New Roman" w:hAnsi="Times New Roman"/>
          <w:b/>
          <w:noProof/>
          <w:sz w:val="24"/>
          <w:szCs w:val="24"/>
        </w:rPr>
        <w:t>iefiltrēties</w:t>
      </w:r>
      <w:r>
        <w:rPr>
          <w:rFonts w:ascii="Times New Roman" w:hAnsi="Times New Roman"/>
          <w:noProof/>
          <w:sz w:val="24"/>
          <w:szCs w:val="24"/>
        </w:rPr>
        <w:t xml:space="preserve"> īpaši bīstamās likumpārkāpēju tiešsaistes grupās. To var izdarīt, izmantojot vairākas atšķirīgas metodes, kuras pašlaik ir pieejamas tikai nelielam skaitam dalībvalstu un partneru ārpus ES. Būtu jāapsver iespēja padarīt šo iespēju pieejamu visā ES, lai efektīvāk vērstos pret šiem likumpārkāpējiem neatkarīgi no citiem partneriem. ES vērtībām un pamattiesībām ir jāpaliek visu turpmāko pasākumu centrā.</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Eiropols izveidos</w:t>
      </w:r>
      <w:r>
        <w:rPr>
          <w:rFonts w:ascii="Times New Roman" w:hAnsi="Times New Roman"/>
          <w:b/>
          <w:noProof/>
          <w:sz w:val="24"/>
          <w:szCs w:val="24"/>
        </w:rPr>
        <w:t xml:space="preserve"> Inovācijas centru un laboratoriju</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lai atvieglotu dalībvalstu piekļuvi ES līmenī izstrādātajiem tehniskajiem rīkiem un zināšanām. Šī iniciatīva arī ļaus apzināt dalībvalstu vajadzības digitālās izmeklēšanas problēmu risināšanā un tādējādi palīdzēs noteikt ES finansējuma piešķīrumu pētniecībai, inovācijai un policijas spēju attīstīšanai.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Inovācijas centrs un laboratorija vēl vairāk atvieglos dalībvalstu piekļuvi </w:t>
      </w:r>
      <w:r>
        <w:rPr>
          <w:rFonts w:ascii="Times New Roman" w:hAnsi="Times New Roman"/>
          <w:b/>
          <w:noProof/>
          <w:sz w:val="24"/>
          <w:szCs w:val="24"/>
        </w:rPr>
        <w:t>Eiropola Eiropas kibernoziedzības apkarošanas centra (</w:t>
      </w:r>
      <w:r>
        <w:rPr>
          <w:rFonts w:ascii="Times New Roman" w:hAnsi="Times New Roman"/>
          <w:b/>
          <w:i/>
          <w:noProof/>
          <w:sz w:val="24"/>
          <w:szCs w:val="24"/>
        </w:rPr>
        <w:t>EC3</w:t>
      </w:r>
      <w:r>
        <w:rPr>
          <w:rFonts w:ascii="Times New Roman" w:hAnsi="Times New Roman"/>
          <w:b/>
          <w:noProof/>
          <w:sz w:val="24"/>
          <w:szCs w:val="24"/>
        </w:rPr>
        <w:t>)</w:t>
      </w:r>
      <w:r>
        <w:rPr>
          <w:rFonts w:ascii="Times New Roman" w:hAnsi="Times New Roman"/>
          <w:noProof/>
          <w:sz w:val="24"/>
          <w:szCs w:val="24"/>
        </w:rPr>
        <w:t xml:space="preserve"> resursiem un pieredzei.</w:t>
      </w:r>
      <w:r>
        <w:rPr>
          <w:rFonts w:ascii="Times New Roman" w:hAnsi="Times New Roman"/>
          <w:b/>
          <w:noProof/>
          <w:sz w:val="24"/>
          <w:szCs w:val="24"/>
        </w:rPr>
        <w:t xml:space="preserve"> </w:t>
      </w:r>
      <w:r>
        <w:rPr>
          <w:rFonts w:ascii="Times New Roman" w:hAnsi="Times New Roman"/>
          <w:noProof/>
          <w:sz w:val="24"/>
          <w:szCs w:val="24"/>
        </w:rPr>
        <w:t xml:space="preserve">Kopš </w:t>
      </w:r>
      <w:r>
        <w:rPr>
          <w:rFonts w:ascii="Times New Roman" w:hAnsi="Times New Roman"/>
          <w:i/>
          <w:noProof/>
          <w:sz w:val="24"/>
          <w:szCs w:val="24"/>
        </w:rPr>
        <w:t>EC3</w:t>
      </w:r>
      <w:r>
        <w:rPr>
          <w:rFonts w:ascii="Times New Roman" w:hAnsi="Times New Roman"/>
          <w:noProof/>
          <w:sz w:val="24"/>
          <w:szCs w:val="24"/>
        </w:rPr>
        <w:t xml:space="preserve"> izveides tam ir bijusi liela nozīme, atbalstot dalībvalstis cīņā pret seksuālu vardarbību pret bērniem. Šis atbalsts ir sniegts dažādos veidos, piemēram:</w:t>
      </w:r>
    </w:p>
    <w:p>
      <w:pPr>
        <w:pStyle w:val="ListParagraph"/>
        <w:numPr>
          <w:ilvl w:val="0"/>
          <w:numId w:val="35"/>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i/>
          <w:noProof/>
          <w:sz w:val="24"/>
        </w:rPr>
        <w:t>EC3</w:t>
      </w:r>
      <w:r>
        <w:rPr>
          <w:rFonts w:ascii="Times New Roman" w:hAnsi="Times New Roman"/>
          <w:noProof/>
          <w:sz w:val="24"/>
        </w:rPr>
        <w:t xml:space="preserve"> ir sniedzis ieguldījumu </w:t>
      </w:r>
      <w:r>
        <w:rPr>
          <w:rFonts w:ascii="Times New Roman" w:hAnsi="Times New Roman"/>
          <w:b/>
          <w:noProof/>
          <w:sz w:val="24"/>
        </w:rPr>
        <w:t>cietušo identificēšanā</w:t>
      </w:r>
      <w:r>
        <w:rPr>
          <w:rFonts w:ascii="Times New Roman" w:hAnsi="Times New Roman"/>
          <w:noProof/>
          <w:sz w:val="24"/>
        </w:rPr>
        <w:t xml:space="preserve"> kopš 2014. gada.</w:t>
      </w:r>
      <w:r>
        <w:rPr>
          <w:rFonts w:ascii="Times New Roman" w:hAnsi="Times New Roman"/>
          <w:noProof/>
          <w:sz w:val="24"/>
          <w:szCs w:val="24"/>
        </w:rPr>
        <w:t xml:space="preserve"> Sadarbības pasākumi ar dalībvalstīm un partneriem, ar kuriem noslēgti darbības nolīgumi, Eiropola cietušo identifikācijas darba grupās</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un dažādu izmeklēšanas metožu, tostarp ICSE datubāzes, izmantošana ir ļāvuši identificēt </w:t>
      </w:r>
      <w:r>
        <w:rPr>
          <w:rFonts w:ascii="Times New Roman" w:hAnsi="Times New Roman"/>
          <w:b/>
          <w:noProof/>
          <w:sz w:val="24"/>
          <w:szCs w:val="24"/>
        </w:rPr>
        <w:t>gandrīz 360 bērnus un 150 likumpārkāpējus</w:t>
      </w:r>
      <w:r>
        <w:rPr>
          <w:rFonts w:ascii="Times New Roman" w:hAnsi="Times New Roman"/>
          <w:noProof/>
          <w:sz w:val="24"/>
          <w:szCs w:val="24"/>
        </w:rPr>
        <w:t xml:space="preserve">;  </w:t>
      </w:r>
    </w:p>
    <w:p>
      <w:pPr>
        <w:pStyle w:val="ListParagraph"/>
        <w:numPr>
          <w:ilvl w:val="0"/>
          <w:numId w:val="3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Eiropols (bieži sadarbībā ar </w:t>
      </w:r>
      <w:r>
        <w:rPr>
          <w:rFonts w:ascii="Times New Roman" w:hAnsi="Times New Roman"/>
          <w:b/>
          <w:i/>
          <w:noProof/>
          <w:sz w:val="24"/>
          <w:szCs w:val="24"/>
        </w:rPr>
        <w:t>Eurojust</w:t>
      </w:r>
      <w:r>
        <w:rPr>
          <w:rFonts w:ascii="Times New Roman" w:hAnsi="Times New Roman"/>
          <w:noProof/>
          <w:sz w:val="24"/>
          <w:szCs w:val="24"/>
        </w:rPr>
        <w:t xml:space="preserve">) ir palīdzējis koordinēt daudzas </w:t>
      </w:r>
      <w:r>
        <w:rPr>
          <w:rFonts w:ascii="Times New Roman" w:hAnsi="Times New Roman"/>
          <w:b/>
          <w:noProof/>
          <w:sz w:val="24"/>
          <w:szCs w:val="24"/>
        </w:rPr>
        <w:t>veiksmīgas izmeklēšanas</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w:t>
      </w:r>
    </w:p>
    <w:p>
      <w:pPr>
        <w:pStyle w:val="ListParagraph"/>
        <w:numPr>
          <w:ilvl w:val="0"/>
          <w:numId w:val="3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katru gadu saskaņā ar </w:t>
      </w:r>
      <w:r>
        <w:rPr>
          <w:rFonts w:ascii="Times New Roman" w:hAnsi="Times New Roman"/>
          <w:b/>
          <w:noProof/>
          <w:sz w:val="24"/>
          <w:szCs w:val="24"/>
        </w:rPr>
        <w:t>ES politikas ciklu</w:t>
      </w:r>
      <w:r>
        <w:rPr>
          <w:rFonts w:ascii="Times New Roman" w:hAnsi="Times New Roman"/>
          <w:noProof/>
          <w:sz w:val="24"/>
          <w:szCs w:val="24"/>
        </w:rPr>
        <w:t xml:space="preserve">, izmantojot Eiropola atbalstīto </w:t>
      </w:r>
      <w:r>
        <w:rPr>
          <w:rFonts w:ascii="Times New Roman" w:hAnsi="Times New Roman"/>
          <w:i/>
          <w:noProof/>
          <w:sz w:val="24"/>
          <w:szCs w:val="24"/>
        </w:rPr>
        <w:t>EMPACT</w:t>
      </w:r>
      <w:r>
        <w:rPr>
          <w:rFonts w:ascii="Times New Roman" w:hAnsi="Times New Roman"/>
          <w:noProof/>
          <w:sz w:val="24"/>
          <w:szCs w:val="24"/>
        </w:rPr>
        <w:t xml:space="preserve"> cīņai pret smagu un starptautisku organizēto noziedzību, tiek īstenoti īpaši operatīvie rīcības plāni (ORP) seksuālas vardarbības pret bērniem un bērnu seksuālas izmantošanas apkarošanai</w:t>
      </w:r>
      <w:r>
        <w:rPr>
          <w:rFonts w:ascii="Times New Roman" w:hAnsi="Times New Roman" w:cs="Times New Roman"/>
          <w:noProof/>
          <w:sz w:val="24"/>
          <w:szCs w:val="24"/>
          <w:vertAlign w:val="superscript"/>
        </w:rPr>
        <w:footnoteReference w:id="48"/>
      </w:r>
      <w:r>
        <w:rPr>
          <w:rFonts w:ascii="Times New Roman" w:hAnsi="Times New Roman"/>
          <w:noProof/>
          <w:sz w:val="24"/>
          <w:szCs w:val="24"/>
        </w:rPr>
        <w:t>;</w:t>
      </w:r>
    </w:p>
    <w:p>
      <w:pPr>
        <w:pStyle w:val="ListParagraph"/>
        <w:numPr>
          <w:ilvl w:val="0"/>
          <w:numId w:val="3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Eiropols ir palīdzējis vākt, apkopot un publicēt tādus ziņojumus kā </w:t>
      </w:r>
      <w:r>
        <w:rPr>
          <w:rFonts w:ascii="Times New Roman" w:hAnsi="Times New Roman"/>
          <w:b/>
          <w:noProof/>
          <w:sz w:val="24"/>
          <w:szCs w:val="24"/>
        </w:rPr>
        <w:t>smagās un organizētās noziedzības draudu novērtējuma (</w:t>
      </w:r>
      <w:r>
        <w:rPr>
          <w:rFonts w:ascii="Times New Roman" w:hAnsi="Times New Roman"/>
          <w:b/>
          <w:i/>
          <w:noProof/>
          <w:sz w:val="24"/>
          <w:szCs w:val="24"/>
        </w:rPr>
        <w:t>SOCTA</w:t>
      </w:r>
      <w:r>
        <w:rPr>
          <w:rFonts w:ascii="Times New Roman" w:hAnsi="Times New Roman"/>
          <w:b/>
          <w:noProof/>
          <w:sz w:val="24"/>
          <w:szCs w:val="24"/>
        </w:rPr>
        <w:t>)</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un</w:t>
      </w:r>
      <w:r>
        <w:rPr>
          <w:rFonts w:ascii="Times New Roman" w:hAnsi="Times New Roman"/>
          <w:b/>
          <w:noProof/>
          <w:sz w:val="24"/>
          <w:szCs w:val="24"/>
        </w:rPr>
        <w:t xml:space="preserve"> interneta organizētās noziedzības draudu novērtējuma (</w:t>
      </w:r>
      <w:r>
        <w:rPr>
          <w:rFonts w:ascii="Times New Roman" w:hAnsi="Times New Roman"/>
          <w:b/>
          <w:i/>
          <w:noProof/>
          <w:sz w:val="24"/>
          <w:szCs w:val="24"/>
        </w:rPr>
        <w:t>IOCTA</w:t>
      </w:r>
      <w:r>
        <w:rPr>
          <w:rFonts w:ascii="Times New Roman" w:hAnsi="Times New Roman"/>
          <w:b/>
          <w:noProof/>
          <w:sz w:val="24"/>
          <w:szCs w:val="24"/>
        </w:rPr>
        <w:t>)</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ziņojumi, kuros ietvertas īpašas sadaļas par cīņu pret seksuālu vardarbību pret bērniem; </w:t>
      </w:r>
    </w:p>
    <w:p>
      <w:pPr>
        <w:pStyle w:val="ListParagraph"/>
        <w:numPr>
          <w:ilvl w:val="0"/>
          <w:numId w:val="35"/>
        </w:numPr>
        <w:spacing w:after="120" w:line="240" w:lineRule="auto"/>
        <w:contextualSpacing w:val="0"/>
        <w:jc w:val="both"/>
        <w:rPr>
          <w:rFonts w:ascii="Times New Roman" w:hAnsi="Times New Roman" w:cs="Times New Roman"/>
          <w:noProof/>
        </w:rPr>
      </w:pPr>
      <w:r>
        <w:rPr>
          <w:rFonts w:ascii="Times New Roman" w:hAnsi="Times New Roman"/>
          <w:noProof/>
          <w:sz w:val="24"/>
          <w:szCs w:val="24"/>
        </w:rPr>
        <w:t>Eiropols ir sadarbojies arī ar saviem starptautiskajiem partneriem, lai vecākiem un aprūpētājiem sniegtu padomus par drošību tiešsaistē</w:t>
      </w:r>
      <w:r>
        <w:rPr>
          <w:rStyle w:val="FootnoteReference"/>
          <w:rFonts w:ascii="Times New Roman" w:eastAsia="Times New Roman" w:hAnsi="Times New Roman" w:cs="Times New Roman"/>
          <w:noProof/>
          <w:sz w:val="24"/>
          <w:szCs w:val="24"/>
          <w:lang w:val="de-DE" w:eastAsia="de-DE"/>
        </w:rPr>
        <w:footnoteReference w:id="51"/>
      </w:r>
      <w:r>
        <w:rPr>
          <w:rFonts w:ascii="Times New Roman" w:hAnsi="Times New Roman"/>
          <w:noProof/>
          <w:sz w:val="24"/>
          <w:szCs w:val="24"/>
        </w:rPr>
        <w:t xml:space="preserve"> nolūkā palīdzēt bērniem būt drošībā tiešsaistē Covid-19 krīzes laikā, kā arī izdod trīs iknedēļas izlūkdatu pārskatus konkrētām auditorijām</w:t>
      </w:r>
      <w:r>
        <w:rPr>
          <w:rStyle w:val="FootnoteReference"/>
          <w:rFonts w:ascii="Times New Roman" w:hAnsi="Times New Roman" w:cs="Times New Roman"/>
          <w:noProof/>
          <w:sz w:val="24"/>
          <w:szCs w:val="24"/>
        </w:rPr>
        <w:footnoteReference w:id="52"/>
      </w:r>
      <w:r>
        <w:rPr>
          <w:rStyle w:val="FootnoteReference"/>
          <w:rFonts w:ascii="Times New Roman" w:hAnsi="Times New Roman" w:cs="Times New Roman"/>
          <w:noProof/>
          <w:sz w:val="24"/>
          <w:szCs w:val="24"/>
          <w:vertAlign w:val="baseline"/>
        </w:rPr>
        <w:t>.</w:t>
      </w:r>
      <w:r>
        <w:rPr>
          <w:rStyle w:val="FootnoteReference"/>
          <w:rFonts w:ascii="Times New Roman" w:hAnsi="Times New Roman"/>
          <w:noProof/>
          <w:sz w:val="24"/>
          <w:szCs w:val="24"/>
        </w:rPr>
        <w:t>.</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Galvenā darbība.</w:t>
      </w:r>
    </w:p>
    <w:p>
      <w:pPr>
        <w:pStyle w:val="ListParagraph"/>
        <w:numPr>
          <w:ilvl w:val="0"/>
          <w:numId w:val="41"/>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szCs w:val="24"/>
        </w:rPr>
      </w:pPr>
      <w:r>
        <w:rPr>
          <w:rFonts w:ascii="Times New Roman" w:hAnsi="Times New Roman"/>
          <w:i/>
          <w:noProof/>
          <w:sz w:val="24"/>
          <w:szCs w:val="24"/>
        </w:rPr>
        <w:t xml:space="preserve">Eiropols izveidos </w:t>
      </w:r>
      <w:r>
        <w:rPr>
          <w:rFonts w:ascii="Times New Roman" w:hAnsi="Times New Roman"/>
          <w:b/>
          <w:i/>
          <w:noProof/>
          <w:sz w:val="24"/>
          <w:szCs w:val="24"/>
        </w:rPr>
        <w:t>Inovācijas centru un laboratoriju</w:t>
      </w:r>
      <w:r>
        <w:rPr>
          <w:rFonts w:ascii="Times New Roman" w:hAnsi="Times New Roman"/>
          <w:i/>
          <w:noProof/>
          <w:sz w:val="24"/>
          <w:szCs w:val="24"/>
        </w:rPr>
        <w:t xml:space="preserve">, un Komisija nodrošinās </w:t>
      </w:r>
      <w:r>
        <w:rPr>
          <w:rFonts w:ascii="Times New Roman" w:hAnsi="Times New Roman"/>
          <w:b/>
          <w:i/>
          <w:noProof/>
          <w:sz w:val="24"/>
          <w:szCs w:val="24"/>
        </w:rPr>
        <w:t>finansējumu</w:t>
      </w:r>
      <w:r>
        <w:rPr>
          <w:rFonts w:ascii="Times New Roman" w:hAnsi="Times New Roman"/>
          <w:i/>
          <w:noProof/>
          <w:sz w:val="24"/>
          <w:szCs w:val="24"/>
        </w:rPr>
        <w:t xml:space="preserve">, lai palīdzētu attīstīt </w:t>
      </w:r>
      <w:r>
        <w:rPr>
          <w:rFonts w:ascii="Times New Roman" w:hAnsi="Times New Roman"/>
          <w:b/>
          <w:i/>
          <w:noProof/>
          <w:sz w:val="24"/>
          <w:szCs w:val="24"/>
        </w:rPr>
        <w:t>valstu spējas</w:t>
      </w:r>
      <w:r>
        <w:rPr>
          <w:rFonts w:ascii="Times New Roman" w:hAnsi="Times New Roman"/>
          <w:i/>
          <w:noProof/>
          <w:sz w:val="24"/>
          <w:szCs w:val="24"/>
        </w:rPr>
        <w:t xml:space="preserve"> iet kopsolī ar tehnoloģiju attīstību un nodrošināt tiesībaizsardzības iestāžu efektīvu reakciju uz šiem noziegumiem. </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Dot dalībvalstīm iespēju labāk aizsargāt bērnus, izmantojot prevenciju </w:t>
      </w:r>
    </w:p>
    <w:p>
      <w:pPr>
        <w:spacing w:after="120" w:line="240" w:lineRule="auto"/>
        <w:jc w:val="both"/>
        <w:rPr>
          <w:rFonts w:ascii="Times New Roman" w:hAnsi="Times New Roman" w:cs="Times New Roman"/>
          <w:noProof/>
          <w:sz w:val="24"/>
        </w:rPr>
      </w:pPr>
      <w:r>
        <w:rPr>
          <w:rFonts w:ascii="Times New Roman" w:hAnsi="Times New Roman"/>
          <w:noProof/>
          <w:sz w:val="24"/>
        </w:rPr>
        <w:t>Daži no tiem direktīvas par seksuālas vardarbības pret bērniem apkarošanu pantiem, kuru pilnīga īstenošana dalībvalstīs ir aizkavējusies vairāk, paredz ieviest</w:t>
      </w:r>
      <w:r>
        <w:rPr>
          <w:rFonts w:ascii="Times New Roman" w:hAnsi="Times New Roman"/>
          <w:b/>
          <w:noProof/>
          <w:sz w:val="24"/>
        </w:rPr>
        <w:t xml:space="preserve"> preventīvas programmas</w:t>
      </w:r>
      <w:r>
        <w:rPr>
          <w:rStyle w:val="FootnoteReference"/>
          <w:rFonts w:ascii="Times New Roman" w:hAnsi="Times New Roman" w:cs="Times New Roman"/>
          <w:noProof/>
          <w:sz w:val="24"/>
          <w:lang w:val="en-GB"/>
        </w:rPr>
        <w:footnoteReference w:id="53"/>
      </w:r>
      <w:r>
        <w:rPr>
          <w:rFonts w:ascii="Times New Roman" w:hAnsi="Times New Roman"/>
          <w:noProof/>
          <w:sz w:val="24"/>
        </w:rPr>
        <w:t xml:space="preserve">, kurās jārīkojas dažādām ieinteresētajām personām.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Attiecībā uz prevenciju, kas vērsta uz (iespējamiem) likumpārkāpējiem, dalībvalstu grūtības ir saistītas ar programmām </w:t>
      </w:r>
      <w:r>
        <w:rPr>
          <w:rFonts w:ascii="Times New Roman" w:hAnsi="Times New Roman"/>
          <w:b/>
          <w:noProof/>
          <w:sz w:val="24"/>
        </w:rPr>
        <w:t>visos posmos</w:t>
      </w:r>
      <w:r>
        <w:rPr>
          <w:rFonts w:ascii="Times New Roman" w:hAnsi="Times New Roman"/>
          <w:noProof/>
          <w:sz w:val="24"/>
        </w:rPr>
        <w:t xml:space="preserve">: pirms persona pārkāpj likumu pirmo reizi, kriminālprocesa laikā vai pēc tā, laikā, kad persona atrodas cietumā, un laikā, kad persona ir atbrīvota no ieslodzījuma.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Pētījumu par to, kas mudina personas pārkāpt likumu, </w:t>
      </w:r>
      <w:r>
        <w:rPr>
          <w:rFonts w:ascii="Times New Roman" w:hAnsi="Times New Roman"/>
          <w:b/>
          <w:noProof/>
          <w:sz w:val="24"/>
        </w:rPr>
        <w:t>ir maz, un tie ir sadrumstaloti</w:t>
      </w:r>
      <w:r>
        <w:rPr>
          <w:rFonts w:ascii="Times New Roman" w:hAnsi="Times New Roman"/>
          <w:noProof/>
          <w:sz w:val="24"/>
        </w:rPr>
        <w:t xml:space="preserve">, un </w:t>
      </w:r>
      <w:r>
        <w:rPr>
          <w:rFonts w:ascii="Times New Roman" w:hAnsi="Times New Roman"/>
          <w:b/>
          <w:noProof/>
          <w:sz w:val="24"/>
        </w:rPr>
        <w:t>saziņa starp speciālistiem un pētniekiem ir minimāla</w:t>
      </w:r>
      <w:r>
        <w:rPr>
          <w:rFonts w:ascii="Times New Roman" w:hAnsi="Times New Roman"/>
          <w:noProof/>
          <w:sz w:val="24"/>
        </w:rPr>
        <w:t xml:space="preserve">. </w:t>
      </w:r>
    </w:p>
    <w:p>
      <w:pPr>
        <w:pStyle w:val="ListParagraph"/>
        <w:numPr>
          <w:ilvl w:val="0"/>
          <w:numId w:val="44"/>
        </w:numPr>
        <w:spacing w:after="120" w:line="240" w:lineRule="auto"/>
        <w:ind w:left="714" w:hanging="357"/>
        <w:contextualSpacing w:val="0"/>
        <w:jc w:val="both"/>
        <w:rPr>
          <w:rFonts w:ascii="Times New Roman" w:hAnsi="Times New Roman" w:cs="Times New Roman"/>
          <w:noProof/>
          <w:sz w:val="24"/>
        </w:rPr>
      </w:pPr>
      <w:r>
        <w:rPr>
          <w:rFonts w:ascii="Times New Roman" w:hAnsi="Times New Roman"/>
          <w:noProof/>
          <w:sz w:val="24"/>
        </w:rPr>
        <w:t xml:space="preserve">Pašreizējais </w:t>
      </w:r>
      <w:r>
        <w:rPr>
          <w:rFonts w:ascii="Times New Roman" w:hAnsi="Times New Roman"/>
          <w:b/>
          <w:noProof/>
          <w:sz w:val="24"/>
        </w:rPr>
        <w:t>pētījumu trūkumus</w:t>
      </w:r>
      <w:r>
        <w:rPr>
          <w:rFonts w:ascii="Times New Roman" w:hAnsi="Times New Roman"/>
          <w:noProof/>
          <w:sz w:val="24"/>
        </w:rPr>
        <w:t xml:space="preserve"> apgrūtina efektīvu programmu </w:t>
      </w:r>
      <w:r>
        <w:rPr>
          <w:rFonts w:ascii="Times New Roman" w:hAnsi="Times New Roman"/>
          <w:b/>
          <w:noProof/>
          <w:sz w:val="24"/>
        </w:rPr>
        <w:t>izstrādi un ieviešanu</w:t>
      </w:r>
      <w:r>
        <w:rPr>
          <w:rFonts w:ascii="Times New Roman" w:hAnsi="Times New Roman"/>
          <w:noProof/>
          <w:sz w:val="24"/>
        </w:rPr>
        <w:t xml:space="preserve"> visos posmos. Nedaudzās programmas, kas ir ieviestas</w:t>
      </w:r>
      <w:r>
        <w:rPr>
          <w:rStyle w:val="FootnoteReference"/>
          <w:rFonts w:ascii="Times New Roman" w:hAnsi="Times New Roman" w:cs="Times New Roman"/>
          <w:noProof/>
          <w:sz w:val="24"/>
          <w:lang w:val="en-GB"/>
        </w:rPr>
        <w:footnoteReference w:id="54"/>
      </w:r>
      <w:r>
        <w:rPr>
          <w:rFonts w:ascii="Times New Roman" w:hAnsi="Times New Roman"/>
          <w:noProof/>
          <w:sz w:val="24"/>
        </w:rPr>
        <w:t xml:space="preserve">, </w:t>
      </w:r>
      <w:r>
        <w:rPr>
          <w:rFonts w:ascii="Times New Roman" w:hAnsi="Times New Roman"/>
          <w:b/>
          <w:noProof/>
          <w:sz w:val="24"/>
        </w:rPr>
        <w:t>reti tiek vērtētas</w:t>
      </w:r>
      <w:r>
        <w:rPr>
          <w:rFonts w:ascii="Times New Roman" w:hAnsi="Times New Roman"/>
          <w:noProof/>
          <w:sz w:val="24"/>
        </w:rPr>
        <w:t xml:space="preserve">, lai noteiktu to efektivitāti. </w:t>
      </w:r>
    </w:p>
    <w:p>
      <w:pPr>
        <w:pStyle w:val="ListParagraph"/>
        <w:numPr>
          <w:ilvl w:val="0"/>
          <w:numId w:val="44"/>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Turklāt dažādu veidu </w:t>
      </w:r>
      <w:r>
        <w:rPr>
          <w:rFonts w:ascii="Times New Roman" w:hAnsi="Times New Roman"/>
          <w:b/>
          <w:bCs/>
          <w:noProof/>
          <w:sz w:val="24"/>
        </w:rPr>
        <w:t>speciālisti</w:t>
      </w:r>
      <w:r>
        <w:rPr>
          <w:rFonts w:ascii="Times New Roman" w:hAnsi="Times New Roman"/>
          <w:noProof/>
          <w:sz w:val="24"/>
        </w:rPr>
        <w:t xml:space="preserve"> šajā jomā (piemēram, atbildīgās iestādes, kas nodrošina preventīvās programmas cilvēkiem, kuri baidās, ka viņi varētu pārkāpt likumu, valsts iestādes, kas atbild par preventīvajām programmām cietumos, NVO, kuras piedāvā preventīvas programmas, lai atbalstītu dzimumnoziedznieku reintegrāciju kopienā) savā starpā </w:t>
      </w:r>
      <w:r>
        <w:rPr>
          <w:rFonts w:ascii="Times New Roman" w:hAnsi="Times New Roman"/>
          <w:b/>
          <w:bCs/>
          <w:noProof/>
          <w:sz w:val="24"/>
        </w:rPr>
        <w:t>nesazinās pietiekami</w:t>
      </w:r>
      <w:r>
        <w:rPr>
          <w:rFonts w:ascii="Times New Roman" w:hAnsi="Times New Roman"/>
          <w:noProof/>
          <w:sz w:val="24"/>
        </w:rPr>
        <w:t xml:space="preserve"> par programmu efektivitāti, tostarp </w:t>
      </w:r>
      <w:r>
        <w:rPr>
          <w:rFonts w:ascii="Times New Roman" w:hAnsi="Times New Roman"/>
          <w:b/>
          <w:noProof/>
          <w:sz w:val="24"/>
        </w:rPr>
        <w:t>gūtajām atziņām un paraugpraksi</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Lai novērstu šīs grūtības, Komisija strādās ar mērķi izveidot </w:t>
      </w:r>
      <w:r>
        <w:rPr>
          <w:rFonts w:ascii="Times New Roman" w:hAnsi="Times New Roman"/>
          <w:b/>
          <w:noProof/>
          <w:sz w:val="24"/>
        </w:rPr>
        <w:t>prevencijas tīklu</w:t>
      </w:r>
      <w:r>
        <w:rPr>
          <w:rFonts w:ascii="Times New Roman" w:hAnsi="Times New Roman"/>
          <w:noProof/>
          <w:sz w:val="24"/>
        </w:rPr>
        <w:t xml:space="preserve">, kurā būtu apvienoti atbilstoši un plaši pazīstami </w:t>
      </w:r>
      <w:r>
        <w:rPr>
          <w:rFonts w:ascii="Times New Roman" w:hAnsi="Times New Roman"/>
          <w:b/>
          <w:noProof/>
          <w:sz w:val="24"/>
        </w:rPr>
        <w:t>speciālisti un pētnieki</w:t>
      </w:r>
      <w:r>
        <w:rPr>
          <w:rFonts w:ascii="Times New Roman" w:hAnsi="Times New Roman"/>
          <w:noProof/>
          <w:sz w:val="24"/>
        </w:rPr>
        <w:t xml:space="preserve">, lai palīdzētu dalībvalstīm ieviest </w:t>
      </w:r>
      <w:r>
        <w:rPr>
          <w:rFonts w:ascii="Times New Roman" w:hAnsi="Times New Roman"/>
          <w:b/>
          <w:noProof/>
          <w:sz w:val="24"/>
        </w:rPr>
        <w:t>izmantojamus, rūpīgi izvērtētus un efektīvus</w:t>
      </w:r>
      <w:r>
        <w:rPr>
          <w:rFonts w:ascii="Times New Roman" w:hAnsi="Times New Roman"/>
          <w:noProof/>
          <w:sz w:val="24"/>
        </w:rPr>
        <w:t xml:space="preserve"> preventīvos pasākumus ar mērķi samazināt seksuālas vardarbības pret bērniem izplatību ES un </w:t>
      </w:r>
      <w:r>
        <w:rPr>
          <w:rFonts w:ascii="Times New Roman" w:hAnsi="Times New Roman"/>
          <w:b/>
          <w:noProof/>
          <w:sz w:val="24"/>
        </w:rPr>
        <w:t>atvieglot paraugprakses apmaiņu</w:t>
      </w:r>
      <w:r>
        <w:rPr>
          <w:rFonts w:ascii="Times New Roman" w:hAnsi="Times New Roman"/>
          <w:noProof/>
          <w:sz w:val="24"/>
        </w:rPr>
        <w:t>. Konkrētāk, tīkls:</w:t>
      </w:r>
    </w:p>
    <w:p>
      <w:pPr>
        <w:pStyle w:val="ListParagraph"/>
        <w:numPr>
          <w:ilvl w:val="0"/>
          <w:numId w:val="48"/>
        </w:numPr>
        <w:spacing w:after="120" w:line="240" w:lineRule="auto"/>
        <w:ind w:left="357" w:hanging="357"/>
        <w:contextualSpacing w:val="0"/>
        <w:jc w:val="both"/>
        <w:rPr>
          <w:rFonts w:ascii="Times New Roman" w:hAnsi="Times New Roman" w:cs="Times New Roman"/>
          <w:noProof/>
          <w:sz w:val="24"/>
        </w:rPr>
      </w:pPr>
      <w:r>
        <w:rPr>
          <w:rFonts w:ascii="Times New Roman" w:hAnsi="Times New Roman"/>
          <w:noProof/>
          <w:sz w:val="24"/>
        </w:rPr>
        <w:t xml:space="preserve">nodrošinātu </w:t>
      </w:r>
      <w:r>
        <w:rPr>
          <w:rFonts w:ascii="Times New Roman" w:hAnsi="Times New Roman"/>
          <w:b/>
          <w:noProof/>
          <w:sz w:val="24"/>
        </w:rPr>
        <w:t>pozitīvas mijiedarbības ciklu starp pētniecību un praksi</w:t>
      </w:r>
      <w:r>
        <w:rPr>
          <w:rFonts w:ascii="Times New Roman" w:hAnsi="Times New Roman"/>
          <w:noProof/>
          <w:sz w:val="24"/>
        </w:rPr>
        <w:t xml:space="preserve">: </w:t>
      </w:r>
    </w:p>
    <w:p>
      <w:pPr>
        <w:pStyle w:val="ListParagraph"/>
        <w:numPr>
          <w:ilvl w:val="0"/>
          <w:numId w:val="50"/>
        </w:numPr>
        <w:spacing w:after="120" w:line="240" w:lineRule="auto"/>
        <w:ind w:left="714" w:hanging="357"/>
        <w:contextualSpacing w:val="0"/>
        <w:jc w:val="both"/>
        <w:rPr>
          <w:rFonts w:ascii="Times New Roman" w:hAnsi="Times New Roman" w:cs="Times New Roman"/>
          <w:noProof/>
          <w:sz w:val="24"/>
        </w:rPr>
      </w:pPr>
      <w:r>
        <w:rPr>
          <w:rFonts w:ascii="Times New Roman" w:hAnsi="Times New Roman"/>
          <w:noProof/>
          <w:sz w:val="24"/>
        </w:rPr>
        <w:t xml:space="preserve">pētnieki nodrošinātu speciālistus ar </w:t>
      </w:r>
      <w:r>
        <w:rPr>
          <w:rFonts w:ascii="Times New Roman" w:hAnsi="Times New Roman"/>
          <w:b/>
          <w:noProof/>
          <w:sz w:val="24"/>
        </w:rPr>
        <w:t>zinātniski pārbaudītām</w:t>
      </w:r>
      <w:r>
        <w:rPr>
          <w:rFonts w:ascii="Times New Roman" w:hAnsi="Times New Roman"/>
          <w:noProof/>
          <w:sz w:val="24"/>
        </w:rPr>
        <w:t xml:space="preserve"> iniciatīvām, un speciālisti sniegtu pētniekiem </w:t>
      </w:r>
      <w:r>
        <w:rPr>
          <w:rFonts w:ascii="Times New Roman" w:hAnsi="Times New Roman"/>
          <w:b/>
          <w:noProof/>
          <w:sz w:val="24"/>
        </w:rPr>
        <w:t>pastāvīgas atsauksmes</w:t>
      </w:r>
      <w:r>
        <w:rPr>
          <w:rFonts w:ascii="Times New Roman" w:hAnsi="Times New Roman"/>
          <w:noProof/>
          <w:sz w:val="24"/>
        </w:rPr>
        <w:t xml:space="preserve"> par preventīvām iniciatīvām, lai turpinātu nostiprināt pierādījumu bāzi. Tīkla darbā tiktu iekļauta arī </w:t>
      </w:r>
      <w:r>
        <w:rPr>
          <w:rFonts w:ascii="Times New Roman" w:hAnsi="Times New Roman"/>
          <w:b/>
          <w:noProof/>
          <w:sz w:val="24"/>
        </w:rPr>
        <w:t>cietušo perspektīva</w:t>
      </w:r>
      <w:r>
        <w:rPr>
          <w:rFonts w:ascii="Times New Roman" w:hAnsi="Times New Roman"/>
          <w:noProof/>
          <w:sz w:val="24"/>
        </w:rPr>
        <w:t xml:space="preserve"> un viedokļi;</w:t>
      </w:r>
    </w:p>
    <w:p>
      <w:pPr>
        <w:pStyle w:val="ListParagraph"/>
        <w:numPr>
          <w:ilvl w:val="0"/>
          <w:numId w:val="50"/>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lai gan tīkla darbs aptvertu visas jomas, kas saistītas ar seksuālas vardarbības pret bērniem novēršanu, īpaši liela uzmanība tajā būtu pievērsta </w:t>
      </w:r>
      <w:r>
        <w:rPr>
          <w:rFonts w:ascii="Times New Roman" w:hAnsi="Times New Roman"/>
          <w:b/>
          <w:noProof/>
          <w:sz w:val="24"/>
        </w:rPr>
        <w:t>preventīvām programmām likumpārkāpējiem un cilvēkiem, kuri baidās, ka viņi varētu pārkāpt likumu</w:t>
      </w:r>
      <w:r>
        <w:rPr>
          <w:rFonts w:ascii="Times New Roman" w:hAnsi="Times New Roman"/>
          <w:noProof/>
          <w:sz w:val="24"/>
        </w:rPr>
        <w:t xml:space="preserve">, jo tieši šajā jomā dalībvalstis saskaras ar vislielākajām problēmām; </w:t>
      </w:r>
    </w:p>
    <w:p>
      <w:pPr>
        <w:pStyle w:val="ListParagraph"/>
        <w:numPr>
          <w:ilvl w:val="0"/>
          <w:numId w:val="50"/>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ir zināms, ka ne visiem likumpārkāpējiem ir pedofiliskas tieksmes</w:t>
      </w:r>
      <w:r>
        <w:rPr>
          <w:rStyle w:val="FootnoteReference"/>
          <w:rFonts w:ascii="Times New Roman" w:hAnsi="Times New Roman" w:cs="Times New Roman"/>
          <w:noProof/>
          <w:sz w:val="24"/>
          <w:lang w:val="en-GB"/>
        </w:rPr>
        <w:footnoteReference w:id="55"/>
      </w:r>
      <w:r>
        <w:rPr>
          <w:rFonts w:ascii="Times New Roman" w:hAnsi="Times New Roman"/>
          <w:noProof/>
          <w:sz w:val="24"/>
        </w:rPr>
        <w:t xml:space="preserve"> (citi motīvi likuma pārkāpšanai ir, piemēram, izmantošana finansiāla labuma gūšanai) un ne visi, kam ir pedofiliskas tieksmes, kļūst par likumpārkāpējiem (daži cilvēki meklē palīdzību, lai tiktu galā ar savām pedofiliskajām tieksmēm). Ir nepieciešami pamatīgi </w:t>
      </w:r>
      <w:r>
        <w:rPr>
          <w:rFonts w:ascii="Times New Roman" w:hAnsi="Times New Roman"/>
          <w:b/>
          <w:noProof/>
          <w:sz w:val="24"/>
        </w:rPr>
        <w:t>pētījumi</w:t>
      </w:r>
      <w:r>
        <w:rPr>
          <w:rFonts w:ascii="Times New Roman" w:hAnsi="Times New Roman"/>
          <w:noProof/>
          <w:sz w:val="24"/>
        </w:rPr>
        <w:t xml:space="preserve">, lai izprastu </w:t>
      </w:r>
      <w:r>
        <w:rPr>
          <w:rFonts w:ascii="Times New Roman" w:hAnsi="Times New Roman"/>
          <w:b/>
          <w:noProof/>
          <w:sz w:val="24"/>
        </w:rPr>
        <w:t>procesu</w:t>
      </w:r>
      <w:r>
        <w:rPr>
          <w:rFonts w:ascii="Times New Roman" w:hAnsi="Times New Roman"/>
          <w:noProof/>
          <w:sz w:val="24"/>
        </w:rPr>
        <w:t xml:space="preserve">, kā persona nonāk līdz likuma pārkāpšanai, tostarp </w:t>
      </w:r>
      <w:r>
        <w:rPr>
          <w:rFonts w:ascii="Times New Roman" w:hAnsi="Times New Roman"/>
          <w:b/>
          <w:noProof/>
          <w:sz w:val="24"/>
        </w:rPr>
        <w:t>riska faktorus un izraisītājfaktorus</w:t>
      </w:r>
      <w:r>
        <w:rPr>
          <w:rFonts w:ascii="Times New Roman" w:hAnsi="Times New Roman"/>
          <w:noProof/>
          <w:sz w:val="24"/>
        </w:rPr>
        <w:t>. Daži statistikas dati liecina, ka gandrīz 85 % no tiem, kas skatās uz attēliem, kuros redzama seksuāla vardarbība pret bērniem, arī fiziski vardarbīgi izturas pret bērniem</w:t>
      </w:r>
      <w:r>
        <w:rPr>
          <w:rStyle w:val="FootnoteReference"/>
          <w:rFonts w:ascii="Times New Roman" w:hAnsi="Times New Roman" w:cs="Times New Roman"/>
          <w:noProof/>
          <w:sz w:val="24"/>
          <w:lang w:val="en-GB"/>
        </w:rPr>
        <w:footnoteReference w:id="56"/>
      </w:r>
      <w:r>
        <w:rPr>
          <w:rFonts w:ascii="Times New Roman" w:hAnsi="Times New Roman"/>
          <w:noProof/>
          <w:sz w:val="24"/>
        </w:rPr>
        <w:t>. Ar bērnu seksuālu izmantošanu saistītu materiālu aplūkošana arī ir noziedzīgs nodarījums, kas rada pieprasījumu pēc jauniem materiāliem un tādējādi arī jaunu fizisku vardarbību</w:t>
      </w:r>
      <w:r>
        <w:rPr>
          <w:rStyle w:val="FootnoteReference"/>
          <w:rFonts w:ascii="Times New Roman" w:hAnsi="Times New Roman" w:cs="Times New Roman"/>
          <w:noProof/>
          <w:sz w:val="24"/>
          <w:lang w:val="en-GB"/>
        </w:rPr>
        <w:footnoteReference w:id="57"/>
      </w:r>
      <w:r>
        <w:rPr>
          <w:rFonts w:ascii="Times New Roman" w:hAnsi="Times New Roman"/>
          <w:noProof/>
          <w:sz w:val="24"/>
        </w:rPr>
        <w:t xml:space="preserve">; </w:t>
      </w:r>
    </w:p>
    <w:p>
      <w:pPr>
        <w:pStyle w:val="ListParagraph"/>
        <w:numPr>
          <w:ilvl w:val="0"/>
          <w:numId w:val="50"/>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tīkls izmantotu </w:t>
      </w:r>
      <w:r>
        <w:rPr>
          <w:rFonts w:ascii="Times New Roman" w:hAnsi="Times New Roman"/>
          <w:b/>
          <w:noProof/>
          <w:sz w:val="24"/>
        </w:rPr>
        <w:t>zinātnisku pieeju</w:t>
      </w:r>
      <w:r>
        <w:rPr>
          <w:rFonts w:ascii="Times New Roman" w:hAnsi="Times New Roman"/>
          <w:noProof/>
          <w:sz w:val="24"/>
        </w:rPr>
        <w:t xml:space="preserve"> prevencijai. Lai gan izplatības datu ir maz, pētījumi liecina, ka apmēram </w:t>
      </w:r>
      <w:r>
        <w:rPr>
          <w:rFonts w:ascii="Times New Roman" w:hAnsi="Times New Roman"/>
          <w:b/>
          <w:noProof/>
          <w:sz w:val="24"/>
        </w:rPr>
        <w:t>3 %</w:t>
      </w:r>
      <w:r>
        <w:rPr>
          <w:rFonts w:ascii="Times New Roman" w:hAnsi="Times New Roman"/>
          <w:noProof/>
          <w:sz w:val="24"/>
        </w:rPr>
        <w:t xml:space="preserve"> vīriešu varētu būt pedofiliskas tieksmes. Speciālisti norāda, ka </w:t>
      </w:r>
      <w:r>
        <w:rPr>
          <w:rFonts w:ascii="Times New Roman" w:hAnsi="Times New Roman"/>
          <w:b/>
          <w:noProof/>
          <w:sz w:val="24"/>
        </w:rPr>
        <w:t>problēmas novēršana tās saknē</w:t>
      </w:r>
      <w:r>
        <w:rPr>
          <w:rFonts w:ascii="Times New Roman" w:hAnsi="Times New Roman"/>
          <w:noProof/>
          <w:sz w:val="24"/>
        </w:rPr>
        <w:t xml:space="preserve">, atzīstot šo nepatīkamo faktu un ieviešot preventīvus pasākumus, ir visefektīvākais veids, kā aizsargāt cietušos un samazināt tiesībaizsardzības iestāžu darba slodzi; </w:t>
      </w:r>
    </w:p>
    <w:p>
      <w:pPr>
        <w:pStyle w:val="ListParagraph"/>
        <w:numPr>
          <w:ilvl w:val="0"/>
          <w:numId w:val="48"/>
        </w:numPr>
        <w:spacing w:after="120" w:line="240" w:lineRule="auto"/>
        <w:ind w:left="357" w:hanging="357"/>
        <w:contextualSpacing w:val="0"/>
        <w:jc w:val="both"/>
        <w:rPr>
          <w:rFonts w:ascii="Times New Roman" w:hAnsi="Times New Roman" w:cs="Times New Roman"/>
          <w:noProof/>
          <w:sz w:val="24"/>
        </w:rPr>
      </w:pPr>
      <w:r>
        <w:rPr>
          <w:rFonts w:ascii="Times New Roman" w:hAnsi="Times New Roman"/>
          <w:noProof/>
          <w:sz w:val="24"/>
        </w:rPr>
        <w:t xml:space="preserve">atbalstītu dalībvalstu centienus veicināt informētību, veidojot mērķorientētas </w:t>
      </w:r>
      <w:r>
        <w:rPr>
          <w:rFonts w:ascii="Times New Roman" w:hAnsi="Times New Roman"/>
          <w:b/>
          <w:noProof/>
          <w:sz w:val="24"/>
        </w:rPr>
        <w:t>plašsaziņas līdzekļu kampaņas</w:t>
      </w:r>
      <w:r>
        <w:rPr>
          <w:rFonts w:ascii="Times New Roman" w:hAnsi="Times New Roman"/>
          <w:noProof/>
          <w:sz w:val="24"/>
        </w:rPr>
        <w:t xml:space="preserve"> un </w:t>
      </w:r>
      <w:r>
        <w:rPr>
          <w:rFonts w:ascii="Times New Roman" w:hAnsi="Times New Roman"/>
          <w:b/>
          <w:noProof/>
          <w:sz w:val="24"/>
        </w:rPr>
        <w:t>apmācības</w:t>
      </w:r>
      <w:r>
        <w:rPr>
          <w:rFonts w:ascii="Times New Roman" w:hAnsi="Times New Roman"/>
          <w:noProof/>
          <w:sz w:val="24"/>
        </w:rPr>
        <w:t xml:space="preserve"> materiālus:</w:t>
      </w:r>
    </w:p>
    <w:p>
      <w:pPr>
        <w:pStyle w:val="ListParagraph"/>
        <w:numPr>
          <w:ilvl w:val="0"/>
          <w:numId w:val="52"/>
        </w:numPr>
        <w:spacing w:after="120" w:line="240" w:lineRule="auto"/>
        <w:ind w:left="714" w:hanging="357"/>
        <w:contextualSpacing w:val="0"/>
        <w:jc w:val="both"/>
        <w:rPr>
          <w:rFonts w:ascii="Times New Roman" w:hAnsi="Times New Roman" w:cs="Times New Roman"/>
          <w:noProof/>
          <w:sz w:val="24"/>
        </w:rPr>
      </w:pPr>
      <w:r>
        <w:rPr>
          <w:rFonts w:ascii="Times New Roman" w:hAnsi="Times New Roman"/>
          <w:noProof/>
          <w:sz w:val="24"/>
        </w:rPr>
        <w:t xml:space="preserve">tas atvieglotu informācijas apmaiņu par </w:t>
      </w:r>
      <w:r>
        <w:rPr>
          <w:rFonts w:ascii="Times New Roman" w:hAnsi="Times New Roman"/>
          <w:b/>
          <w:noProof/>
          <w:sz w:val="24"/>
        </w:rPr>
        <w:t>apmācības materiāliem un spēju veidošanu</w:t>
      </w:r>
      <w:r>
        <w:rPr>
          <w:rFonts w:ascii="Times New Roman" w:hAnsi="Times New Roman"/>
          <w:noProof/>
          <w:sz w:val="24"/>
        </w:rPr>
        <w:t xml:space="preserve"> un apkopotu </w:t>
      </w:r>
      <w:r>
        <w:rPr>
          <w:rFonts w:ascii="Times New Roman" w:hAnsi="Times New Roman"/>
          <w:b/>
          <w:noProof/>
          <w:sz w:val="24"/>
        </w:rPr>
        <w:t>paraugprakses piemērus</w:t>
      </w:r>
      <w:r>
        <w:rPr>
          <w:rFonts w:ascii="Times New Roman" w:hAnsi="Times New Roman"/>
          <w:noProof/>
          <w:sz w:val="24"/>
        </w:rPr>
        <w:t xml:space="preserve">, lai iedvesmotu </w:t>
      </w:r>
      <w:r>
        <w:rPr>
          <w:rFonts w:ascii="Times New Roman" w:hAnsi="Times New Roman"/>
          <w:b/>
          <w:noProof/>
          <w:sz w:val="24"/>
        </w:rPr>
        <w:t>plašsaziņas līdzekļu kampaņas</w:t>
      </w:r>
      <w:r>
        <w:rPr>
          <w:rFonts w:ascii="Times New Roman" w:hAnsi="Times New Roman"/>
          <w:noProof/>
          <w:sz w:val="24"/>
        </w:rPr>
        <w:t xml:space="preserve"> un apmācību dalībvalstīs. Tas palīdzētu </w:t>
      </w:r>
      <w:r>
        <w:rPr>
          <w:rFonts w:ascii="Times New Roman" w:hAnsi="Times New Roman"/>
          <w:b/>
          <w:noProof/>
          <w:sz w:val="24"/>
        </w:rPr>
        <w:t>izvairīties</w:t>
      </w:r>
      <w:r>
        <w:rPr>
          <w:rFonts w:ascii="Times New Roman" w:hAnsi="Times New Roman"/>
          <w:noProof/>
          <w:sz w:val="24"/>
        </w:rPr>
        <w:t xml:space="preserve"> no centienu </w:t>
      </w:r>
      <w:r>
        <w:rPr>
          <w:rFonts w:ascii="Times New Roman" w:hAnsi="Times New Roman"/>
          <w:b/>
          <w:noProof/>
          <w:sz w:val="24"/>
        </w:rPr>
        <w:t>dublēšanās</w:t>
      </w:r>
      <w:r>
        <w:rPr>
          <w:rFonts w:ascii="Times New Roman" w:hAnsi="Times New Roman"/>
          <w:noProof/>
          <w:sz w:val="24"/>
        </w:rPr>
        <w:t xml:space="preserve">, piemēram, atvieglojot citās dalībvalstīs izstrādāto materiālu pielāgošanu un tulkošanu atbilstoši valsts kontekstam; </w:t>
      </w:r>
    </w:p>
    <w:p>
      <w:pPr>
        <w:pStyle w:val="ListParagraph"/>
        <w:numPr>
          <w:ilvl w:val="0"/>
          <w:numId w:val="52"/>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Komisija ar tīkla atbalstu arī sāktu un atbalstītu </w:t>
      </w:r>
      <w:r>
        <w:rPr>
          <w:rFonts w:ascii="Times New Roman" w:hAnsi="Times New Roman"/>
          <w:b/>
          <w:noProof/>
          <w:sz w:val="24"/>
        </w:rPr>
        <w:t>informētības uzlabošanas kampaņas</w:t>
      </w:r>
      <w:r>
        <w:rPr>
          <w:rFonts w:ascii="Times New Roman" w:hAnsi="Times New Roman"/>
          <w:noProof/>
          <w:sz w:val="24"/>
        </w:rPr>
        <w:t>, lai palīdzētu informēt bērnus, vecākus, aprūpētājus un pedagogus par riskiem un preventīvajiem mehānismiem un procedūrām. Tās tiktu izstrādātas kopā ar tīklu;</w:t>
      </w:r>
    </w:p>
    <w:p>
      <w:pPr>
        <w:pStyle w:val="ListParagraph"/>
        <w:numPr>
          <w:ilvl w:val="0"/>
          <w:numId w:val="51"/>
        </w:numPr>
        <w:spacing w:after="120" w:line="240" w:lineRule="auto"/>
        <w:contextualSpacing w:val="0"/>
        <w:jc w:val="both"/>
        <w:rPr>
          <w:rFonts w:ascii="Times New Roman" w:hAnsi="Times New Roman" w:cs="Times New Roman"/>
          <w:noProof/>
          <w:sz w:val="24"/>
        </w:rPr>
      </w:pPr>
      <w:r>
        <w:rPr>
          <w:rFonts w:ascii="Times New Roman" w:hAnsi="Times New Roman"/>
          <w:noProof/>
          <w:sz w:val="24"/>
          <w:szCs w:val="24"/>
        </w:rPr>
        <w:t xml:space="preserve">ir jānodrošina </w:t>
      </w:r>
      <w:r>
        <w:rPr>
          <w:rFonts w:ascii="Times New Roman" w:hAnsi="Times New Roman"/>
          <w:b/>
          <w:noProof/>
          <w:sz w:val="24"/>
          <w:szCs w:val="24"/>
        </w:rPr>
        <w:t>preventīvi pasākumi organizācijām, kas strādā ar bērniem, </w:t>
      </w:r>
      <w:r>
        <w:rPr>
          <w:rFonts w:ascii="Times New Roman" w:hAnsi="Times New Roman"/>
          <w:noProof/>
          <w:sz w:val="24"/>
          <w:szCs w:val="24"/>
        </w:rPr>
        <w:t xml:space="preserve">— sporta centriem un klubiem, reliģiskām institūcijām, veselības aprūpes pakalpojumu sniedzējiem, skolām un ārpusklases nodarbību nodrošinātājiem —, lai </w:t>
      </w:r>
      <w:r>
        <w:rPr>
          <w:rFonts w:ascii="Times New Roman" w:hAnsi="Times New Roman"/>
          <w:b/>
          <w:noProof/>
          <w:sz w:val="24"/>
          <w:szCs w:val="24"/>
        </w:rPr>
        <w:t>veicinātu izpratni</w:t>
      </w:r>
      <w:r>
        <w:rPr>
          <w:rFonts w:ascii="Times New Roman" w:hAnsi="Times New Roman"/>
          <w:noProof/>
          <w:sz w:val="24"/>
          <w:szCs w:val="24"/>
        </w:rPr>
        <w:t xml:space="preserve"> un informētu tās par veidiem, kā novērst vardarbību, piemēram, nodrošinātu mērķorientētu </w:t>
      </w:r>
      <w:r>
        <w:rPr>
          <w:rFonts w:ascii="Times New Roman" w:hAnsi="Times New Roman"/>
          <w:b/>
          <w:noProof/>
          <w:sz w:val="24"/>
          <w:szCs w:val="24"/>
        </w:rPr>
        <w:t>apmācību</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pārliecinātos, ka tās ir ieviesušas atbilstošas procedūras un izmanto savas ES tiesību aktos paredzētās likumīgās pilnvaras pieprasīt informāciju no sodāmības reģistriem starptautiskā mērogā, izmantojot Eiropas Sodāmības reģistru informācijas sistēmu</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Šai ļoti efektīvajai ES sistēmai ir izšķirīga nozīme seksuālas vardarbības novēršanā, jo tā dod iespēju, pieņemot darbā personu, kam būs jāveic profesionālas vai organizētas brīvprātīgas darbības, kuras ietver tiešu un regulāru saskarsmi ar bērniem, pārbaudīt personas iepriekšējo darbību, lai pārliecinātos par tās iespējamo sodāmību. </w:t>
      </w:r>
      <w:r>
        <w:rPr>
          <w:rFonts w:ascii="Times New Roman" w:hAnsi="Times New Roman"/>
          <w:noProof/>
          <w:sz w:val="24"/>
        </w:rPr>
        <w:t xml:space="preserve">Visu nozaru profesionāļi, kuri varētu nonākt saskarē ar bērniem, ir jāapmāca un jāapgādā ar instrumentiem iespējamas seksuālas vardarbības </w:t>
      </w:r>
      <w:r>
        <w:rPr>
          <w:rFonts w:ascii="Times New Roman" w:hAnsi="Times New Roman"/>
          <w:b/>
          <w:noProof/>
          <w:sz w:val="24"/>
        </w:rPr>
        <w:t>novēršanai un</w:t>
      </w:r>
      <w:r>
        <w:rPr>
          <w:rFonts w:ascii="Times New Roman" w:hAnsi="Times New Roman"/>
          <w:noProof/>
          <w:sz w:val="24"/>
        </w:rPr>
        <w:t xml:space="preserve"> šādas vardarbības agrīnu pazīmju </w:t>
      </w:r>
      <w:r>
        <w:rPr>
          <w:rFonts w:ascii="Times New Roman" w:hAnsi="Times New Roman"/>
          <w:b/>
          <w:noProof/>
          <w:sz w:val="24"/>
        </w:rPr>
        <w:t>atklāšanai</w:t>
      </w:r>
      <w:r>
        <w:rPr>
          <w:rFonts w:ascii="Times New Roman" w:hAnsi="Times New Roman"/>
          <w:noProof/>
          <w:sz w:val="24"/>
        </w:rPr>
        <w:t xml:space="preserve">, kā arī atbilstošai mijiedarbībai ar bērniem un viņu ģimenēm, kuras pamatā būtu bērna konkrētās vajadzības un intereses. Tas ietver arī </w:t>
      </w:r>
      <w:r>
        <w:rPr>
          <w:rFonts w:ascii="Times New Roman" w:hAnsi="Times New Roman"/>
          <w:b/>
          <w:noProof/>
          <w:sz w:val="24"/>
        </w:rPr>
        <w:t>tiesībaizsardzības iestādes un tiesu iestādes</w:t>
      </w:r>
      <w:r>
        <w:rPr>
          <w:rFonts w:ascii="Times New Roman" w:hAnsi="Times New Roman"/>
          <w:noProof/>
          <w:sz w:val="24"/>
        </w:rPr>
        <w:t xml:space="preserve">, kur cietušie bērni ir iesaistīti kriminālizmeklēšanā pret varmākām. Ģimenēm un aprūpētājiem, profesionāļiem un plašākai sabiedrībai ir jāsaprot šo noziegumu nopietnība un postošā ietekme uz bērniem un ir jāsaņem atbalsts, kas vajadzīgs, lai ziņotu par šiem noziegumiem un atbalstītu cietušos bērnus. Tam nepieciešama </w:t>
      </w:r>
      <w:r>
        <w:rPr>
          <w:rFonts w:ascii="Times New Roman" w:hAnsi="Times New Roman"/>
          <w:b/>
          <w:noProof/>
          <w:sz w:val="24"/>
        </w:rPr>
        <w:t>specializēta informācija, plašsaziņas līdzekļu kampaņas</w:t>
      </w:r>
      <w:r>
        <w:rPr>
          <w:rFonts w:ascii="Times New Roman" w:hAnsi="Times New Roman"/>
          <w:noProof/>
          <w:sz w:val="24"/>
        </w:rPr>
        <w:t xml:space="preserve"> un </w:t>
      </w:r>
      <w:r>
        <w:rPr>
          <w:rFonts w:ascii="Times New Roman" w:hAnsi="Times New Roman"/>
          <w:b/>
          <w:noProof/>
          <w:sz w:val="24"/>
        </w:rPr>
        <w:t>apmācība</w:t>
      </w:r>
      <w:r>
        <w:rPr>
          <w:rFonts w:ascii="Times New Roman" w:hAnsi="Times New Roman"/>
          <w:noProof/>
          <w:sz w:val="24"/>
        </w:rPr>
        <w:t>;</w:t>
      </w:r>
    </w:p>
    <w:p>
      <w:pPr>
        <w:pStyle w:val="ListParagraph"/>
        <w:numPr>
          <w:ilvl w:val="0"/>
          <w:numId w:val="5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pašiem bērniem ir jābūt </w:t>
      </w:r>
      <w:r>
        <w:rPr>
          <w:rFonts w:ascii="Times New Roman" w:hAnsi="Times New Roman"/>
          <w:b/>
          <w:noProof/>
          <w:sz w:val="24"/>
          <w:szCs w:val="24"/>
        </w:rPr>
        <w:t>zināšanām un rīkiem</w:t>
      </w:r>
      <w:r>
        <w:rPr>
          <w:rFonts w:ascii="Times New Roman" w:hAnsi="Times New Roman"/>
          <w:noProof/>
          <w:sz w:val="24"/>
          <w:szCs w:val="24"/>
        </w:rPr>
        <w:t>, kas varētu palīdzēt viņiem nesaskarties ar vardarbību, ja tas iespējams (piemēram, zināšanām par to, kā droši lietot tīmekli), un viņi ir jāinformē, ka noteikta uzvedība nav pieņemama. Komisijas finansēts drošāka interneta centru tīkls</w:t>
      </w:r>
      <w:r>
        <w:rPr>
          <w:rStyle w:val="FootnoteReference"/>
          <w:rFonts w:ascii="Times New Roman" w:hAnsi="Times New Roman" w:cs="Times New Roman"/>
          <w:noProof/>
          <w:sz w:val="24"/>
          <w:szCs w:val="24"/>
          <w:lang w:val="en-GB"/>
        </w:rPr>
        <w:footnoteReference w:id="60"/>
      </w:r>
      <w:r>
        <w:rPr>
          <w:rFonts w:ascii="Times New Roman" w:hAnsi="Times New Roman"/>
          <w:noProof/>
          <w:sz w:val="24"/>
          <w:szCs w:val="24"/>
        </w:rPr>
        <w:t xml:space="preserve"> veicina izpratni par drošību tiešsaistē un ar palīdzības dienestu un uzticības tālruņu starpniecību sniedz informāciju, resursus un palīdzību par plašu digitālās drošības tēmu klāstu, tostarp iedraudzināšanu un sekstingu</w:t>
      </w:r>
      <w:r>
        <w:rPr>
          <w:rStyle w:val="FootnoteReference"/>
          <w:rFonts w:ascii="Times New Roman" w:hAnsi="Times New Roman" w:cs="Times New Roman"/>
          <w:noProof/>
          <w:sz w:val="24"/>
          <w:szCs w:val="24"/>
          <w:lang w:val="en-GB"/>
        </w:rPr>
        <w:footnoteReference w:id="61"/>
      </w:r>
      <w:r>
        <w:rPr>
          <w:rFonts w:ascii="Times New Roman" w:hAnsi="Times New Roman"/>
          <w:noProof/>
          <w:sz w:val="24"/>
          <w:szCs w:val="24"/>
        </w:rPr>
        <w:t xml:space="preserve">. </w:t>
      </w:r>
      <w:r>
        <w:rPr>
          <w:rFonts w:ascii="Times New Roman" w:hAnsi="Times New Roman"/>
          <w:noProof/>
          <w:sz w:val="24"/>
        </w:rPr>
        <w:t xml:space="preserve">Citi piemēri, kā to izdarīt, ir </w:t>
      </w:r>
      <w:r>
        <w:rPr>
          <w:rFonts w:ascii="Times New Roman" w:hAnsi="Times New Roman"/>
          <w:noProof/>
          <w:sz w:val="24"/>
          <w:szCs w:val="24"/>
        </w:rPr>
        <w:t>Eiropas Padomes kampaņa “One in Five”</w:t>
      </w:r>
      <w:r>
        <w:rPr>
          <w:rStyle w:val="FootnoteReference"/>
          <w:rFonts w:ascii="Times New Roman" w:hAnsi="Times New Roman" w:cs="Times New Roman"/>
          <w:noProof/>
          <w:sz w:val="24"/>
          <w:szCs w:val="24"/>
          <w:lang w:val="en-GB"/>
        </w:rPr>
        <w:footnoteReference w:id="62"/>
      </w:r>
      <w:r>
        <w:rPr>
          <w:rFonts w:ascii="Times New Roman" w:hAnsi="Times New Roman"/>
          <w:noProof/>
          <w:sz w:val="24"/>
          <w:szCs w:val="24"/>
        </w:rPr>
        <w:t xml:space="preserve"> un Eiropola iniciatīva “#SayNo”</w:t>
      </w:r>
      <w:r>
        <w:rPr>
          <w:rFonts w:ascii="Times New Roman" w:hAnsi="Times New Roman"/>
          <w:noProof/>
          <w:sz w:val="24"/>
          <w:vertAlign w:val="superscript"/>
        </w:rPr>
        <w:footnoteReference w:id="63"/>
      </w:r>
      <w:r>
        <w:rPr>
          <w:rFonts w:ascii="Times New Roman" w:hAnsi="Times New Roman"/>
          <w:noProof/>
          <w:sz w:val="24"/>
        </w:rPr>
        <w:t>.</w:t>
      </w:r>
      <w:r>
        <w:rPr>
          <w:rFonts w:ascii="Times New Roman" w:hAnsi="Times New Roman"/>
          <w:noProof/>
          <w:sz w:val="24"/>
          <w:szCs w:val="24"/>
        </w:rPr>
        <w:t xml:space="preserve"> Ja notiek vardarbība, bērniem ir </w:t>
      </w:r>
      <w:r>
        <w:rPr>
          <w:rFonts w:ascii="Times New Roman" w:hAnsi="Times New Roman"/>
          <w:b/>
          <w:noProof/>
          <w:sz w:val="24"/>
          <w:szCs w:val="24"/>
        </w:rPr>
        <w:t>jājūtas drošiem un spējīgiem</w:t>
      </w:r>
      <w:r>
        <w:rPr>
          <w:rFonts w:ascii="Times New Roman" w:hAnsi="Times New Roman"/>
          <w:noProof/>
          <w:sz w:val="24"/>
          <w:szCs w:val="24"/>
        </w:rPr>
        <w:t xml:space="preserve"> runāt, reaģēt un ziņot</w:t>
      </w:r>
      <w:r>
        <w:rPr>
          <w:rStyle w:val="FootnoteReference"/>
          <w:rFonts w:ascii="Times New Roman" w:hAnsi="Times New Roman" w:cs="Times New Roman"/>
          <w:noProof/>
          <w:sz w:val="24"/>
          <w:szCs w:val="24"/>
          <w:lang w:val="en-GB"/>
        </w:rPr>
        <w:footnoteReference w:id="64"/>
      </w:r>
      <w:r>
        <w:rPr>
          <w:rFonts w:ascii="Times New Roman" w:hAnsi="Times New Roman"/>
          <w:noProof/>
          <w:sz w:val="24"/>
          <w:szCs w:val="24"/>
        </w:rPr>
        <w:t xml:space="preserve"> pat tad, ja varmāka ir viena no viņu uzticības personām (t. i., vardarbību veic tuvinieki vai citi cilvēki, kurus viņi pazīst un kuriem uzticas), kā tas bieži notiek. Viņiem arī jāvar piekļūt drošiem, pieejamiem un vecumam atbilstošiem kanāliem, pa kuriem bez bailēm ziņot par vardarbību. Preventīvajos pasākumos ir jāņem vērā arī </w:t>
      </w:r>
      <w:r>
        <w:rPr>
          <w:rFonts w:ascii="Times New Roman" w:hAnsi="Times New Roman"/>
          <w:b/>
          <w:noProof/>
          <w:sz w:val="24"/>
          <w:szCs w:val="24"/>
        </w:rPr>
        <w:t>īpašie apstākļi un vajadzības, kas ir dažādām bērnu grupām</w:t>
      </w:r>
      <w:r>
        <w:rPr>
          <w:rFonts w:ascii="Times New Roman" w:hAnsi="Times New Roman"/>
          <w:noProof/>
          <w:sz w:val="24"/>
          <w:szCs w:val="24"/>
        </w:rPr>
        <w:t>, kuras ir īpaši pakļautas seksuālas vardarbības riskam, piemēram, bērniem ar invaliditāti</w:t>
      </w:r>
      <w:r>
        <w:rPr>
          <w:rStyle w:val="FootnoteReference"/>
          <w:rFonts w:ascii="Times New Roman" w:hAnsi="Times New Roman" w:cs="Times New Roman"/>
          <w:noProof/>
          <w:sz w:val="24"/>
          <w:szCs w:val="24"/>
          <w:lang w:val="en-GB"/>
        </w:rPr>
        <w:footnoteReference w:id="65"/>
      </w:r>
      <w:r>
        <w:rPr>
          <w:rFonts w:ascii="Times New Roman" w:hAnsi="Times New Roman"/>
          <w:noProof/>
          <w:sz w:val="24"/>
          <w:szCs w:val="24"/>
        </w:rPr>
        <w:t xml:space="preserve">, bērniem migrantiem (jo īpaši nepavadītiem nepilngadīgajiem) un bērniem, kas ir cilvēku tirdzniecības upuri (lielākā daļa no tiem ir meitenes).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Mērķis ir tīklu sadalīt </w:t>
      </w:r>
      <w:r>
        <w:rPr>
          <w:rFonts w:ascii="Times New Roman" w:hAnsi="Times New Roman"/>
          <w:b/>
          <w:noProof/>
          <w:sz w:val="24"/>
        </w:rPr>
        <w:t>darba grupās</w:t>
      </w:r>
      <w:r>
        <w:rPr>
          <w:rFonts w:ascii="Times New Roman" w:hAnsi="Times New Roman"/>
          <w:noProof/>
          <w:sz w:val="24"/>
        </w:rPr>
        <w:t xml:space="preserve">, kas atvieglos paraugprakses apmaiņu un ar konkrētām iniciatīvām saistīto darbu, kurā paredzēts iegūt taustāmus rezultātus. Darba grupas varētu veidot </w:t>
      </w:r>
      <w:r>
        <w:rPr>
          <w:rFonts w:ascii="Times New Roman" w:hAnsi="Times New Roman"/>
          <w:b/>
          <w:noProof/>
          <w:sz w:val="24"/>
        </w:rPr>
        <w:t>pa prakses jomām</w:t>
      </w:r>
      <w:r>
        <w:rPr>
          <w:rFonts w:ascii="Times New Roman" w:hAnsi="Times New Roman"/>
          <w:noProof/>
          <w:sz w:val="24"/>
        </w:rPr>
        <w:t xml:space="preserve"> (t. i., pa profesionālās darbības jomām, piemēram, veselības aprūpes speciālisti, sociālie darbinieki, izglītības speciālisti, tiesībaizsardzības iestādes, tiesu iestādes, ieslodzījuma vietu iestādes, politikas veidotāji un pētnieki) un </w:t>
      </w:r>
      <w:r>
        <w:rPr>
          <w:rFonts w:ascii="Times New Roman" w:hAnsi="Times New Roman"/>
          <w:b/>
          <w:noProof/>
          <w:sz w:val="24"/>
        </w:rPr>
        <w:t>pa programmām</w:t>
      </w:r>
      <w:r>
        <w:rPr>
          <w:rFonts w:ascii="Times New Roman" w:hAnsi="Times New Roman"/>
          <w:noProof/>
          <w:sz w:val="24"/>
        </w:rPr>
        <w:t xml:space="preserve"> (t. i., pēc preventīvās programmas mērķgrupas veida, piemēram, likumpārkāpēji un cilvēki, kas baidās, ka viņi varētu pārkāpt likumu, vai pēc apmācības un izpratnes veicināšanas programmām, kas paredzētas bērniem, ģimenēm un kopienai). </w:t>
      </w:r>
    </w:p>
    <w:p>
      <w:pPr>
        <w:spacing w:after="120" w:line="240" w:lineRule="auto"/>
        <w:jc w:val="both"/>
        <w:rPr>
          <w:rFonts w:ascii="Times New Roman" w:hAnsi="Times New Roman" w:cs="Times New Roman"/>
          <w:b/>
          <w:noProof/>
          <w:sz w:val="24"/>
        </w:rPr>
      </w:pPr>
      <w:r>
        <w:rPr>
          <w:rFonts w:ascii="Times New Roman" w:hAnsi="Times New Roman"/>
          <w:noProof/>
          <w:sz w:val="24"/>
        </w:rPr>
        <w:t xml:space="preserve">Ir svarīgi izvērst darbu, kura mērķis ir novērst seksuālu vardarbību pret bērniem. Krasais seksuālas vardarbības pret bērniem gadījumu skaita pieaugums </w:t>
      </w:r>
      <w:r>
        <w:rPr>
          <w:rFonts w:ascii="Times New Roman" w:hAnsi="Times New Roman"/>
          <w:b/>
          <w:noProof/>
          <w:sz w:val="24"/>
        </w:rPr>
        <w:t>ir pārslogojis tiesībaizsardzības iestādes</w:t>
      </w:r>
      <w:r>
        <w:rPr>
          <w:rFonts w:ascii="Times New Roman" w:hAnsi="Times New Roman"/>
          <w:noProof/>
          <w:sz w:val="24"/>
        </w:rPr>
        <w:t xml:space="preserve"> ES un pasaulē, atkārtoti apstiprinot speciālistu (tostarp tiesībaizsardzības iestāžu) vienprātību par to, ka </w:t>
      </w:r>
      <w:r>
        <w:rPr>
          <w:rFonts w:ascii="Times New Roman" w:hAnsi="Times New Roman"/>
          <w:b/>
          <w:noProof/>
          <w:sz w:val="24"/>
        </w:rPr>
        <w:t>šo problēmu nav iespējams atrisināt, izmantojot tikai tiesībaizsardzības pasākumus, un tai nepieciešama koordinēta daudzu dalībnieku rīcība</w:t>
      </w:r>
      <w:r>
        <w:rPr>
          <w:rFonts w:ascii="Times New Roman" w:hAnsi="Times New Roman"/>
          <w:noProof/>
          <w:sz w:val="24"/>
        </w:rPr>
        <w:t>.</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Tīkla mērķis būtu </w:t>
      </w:r>
      <w:r>
        <w:rPr>
          <w:rFonts w:ascii="Times New Roman" w:hAnsi="Times New Roman"/>
          <w:b/>
          <w:noProof/>
          <w:sz w:val="24"/>
        </w:rPr>
        <w:t>stiprināt ES spējas</w:t>
      </w:r>
      <w:r>
        <w:rPr>
          <w:rFonts w:ascii="Times New Roman" w:hAnsi="Times New Roman"/>
          <w:noProof/>
          <w:sz w:val="24"/>
        </w:rPr>
        <w:t xml:space="preserve"> novērst seksuālu vardarbību pret bērniem, un tam būtu </w:t>
      </w:r>
      <w:r>
        <w:rPr>
          <w:rFonts w:ascii="Times New Roman" w:hAnsi="Times New Roman"/>
          <w:b/>
          <w:noProof/>
          <w:sz w:val="24"/>
        </w:rPr>
        <w:t>globāls vēriens</w:t>
      </w:r>
      <w:r>
        <w:rPr>
          <w:rFonts w:ascii="Times New Roman" w:hAnsi="Times New Roman"/>
          <w:noProof/>
          <w:sz w:val="24"/>
        </w:rPr>
        <w:t xml:space="preserve">, lai izmantotu visas attiecīgās zināšanas </w:t>
      </w:r>
      <w:r>
        <w:rPr>
          <w:rFonts w:ascii="Times New Roman" w:hAnsi="Times New Roman"/>
          <w:b/>
          <w:noProof/>
          <w:sz w:val="24"/>
        </w:rPr>
        <w:t>ES un ārpus tās</w:t>
      </w:r>
      <w:r>
        <w:rPr>
          <w:rFonts w:ascii="Times New Roman" w:hAnsi="Times New Roman"/>
          <w:noProof/>
          <w:sz w:val="24"/>
        </w:rPr>
        <w:t xml:space="preserve">. Tas arī aktīvi </w:t>
      </w:r>
      <w:r>
        <w:rPr>
          <w:rFonts w:ascii="Times New Roman" w:hAnsi="Times New Roman"/>
          <w:b/>
          <w:noProof/>
          <w:sz w:val="24"/>
        </w:rPr>
        <w:t>darbotos tiešsaistē</w:t>
      </w:r>
      <w:r>
        <w:rPr>
          <w:rFonts w:ascii="Times New Roman" w:hAnsi="Times New Roman"/>
          <w:noProof/>
          <w:sz w:val="24"/>
        </w:rPr>
        <w:t xml:space="preserve"> nolūkā atvieglot dalīšanos tīkla darbā ES un visā pasaulē, lai visas valstis varētu gūt labumu no mūsdienīgiem pētījumiem un pieejām.</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Īsumā, prevencijas tīkls dotu iespēju: a) efektīvāk </w:t>
      </w:r>
      <w:r>
        <w:rPr>
          <w:rFonts w:ascii="Times New Roman" w:hAnsi="Times New Roman"/>
          <w:b/>
          <w:noProof/>
          <w:sz w:val="24"/>
        </w:rPr>
        <w:t>rīkoties</w:t>
      </w:r>
      <w:r>
        <w:rPr>
          <w:rFonts w:ascii="Times New Roman" w:hAnsi="Times New Roman"/>
          <w:noProof/>
          <w:sz w:val="24"/>
        </w:rPr>
        <w:t xml:space="preserve"> cīņā pret seksuālu vardarbību pret bērniem (</w:t>
      </w:r>
      <w:r>
        <w:rPr>
          <w:rFonts w:ascii="Times New Roman" w:hAnsi="Times New Roman"/>
          <w:b/>
          <w:noProof/>
          <w:sz w:val="24"/>
        </w:rPr>
        <w:t>tiešsaistē un bezsaistē</w:t>
      </w:r>
      <w:r>
        <w:rPr>
          <w:rFonts w:ascii="Times New Roman" w:hAnsi="Times New Roman"/>
          <w:noProof/>
          <w:sz w:val="24"/>
        </w:rPr>
        <w:t xml:space="preserve">) ES, b) efektīvāk un lietderīgāk </w:t>
      </w:r>
      <w:r>
        <w:rPr>
          <w:rFonts w:ascii="Times New Roman" w:hAnsi="Times New Roman"/>
          <w:b/>
          <w:noProof/>
          <w:sz w:val="24"/>
        </w:rPr>
        <w:t>izmantot</w:t>
      </w:r>
      <w:r>
        <w:rPr>
          <w:rFonts w:ascii="Times New Roman" w:hAnsi="Times New Roman"/>
          <w:noProof/>
          <w:sz w:val="24"/>
        </w:rPr>
        <w:t xml:space="preserve"> ES </w:t>
      </w:r>
      <w:r>
        <w:rPr>
          <w:rFonts w:ascii="Times New Roman" w:hAnsi="Times New Roman"/>
          <w:b/>
          <w:noProof/>
          <w:sz w:val="24"/>
        </w:rPr>
        <w:t>esošos (ierobežotos) resursus</w:t>
      </w:r>
      <w:r>
        <w:rPr>
          <w:rFonts w:ascii="Times New Roman" w:hAnsi="Times New Roman"/>
          <w:noProof/>
          <w:sz w:val="24"/>
        </w:rPr>
        <w:t xml:space="preserve">, kas paredzēti seksuālas vardarbības pret bērniem novēršanai, un c) efektīvāk </w:t>
      </w:r>
      <w:r>
        <w:rPr>
          <w:rFonts w:ascii="Times New Roman" w:hAnsi="Times New Roman"/>
          <w:b/>
          <w:noProof/>
          <w:sz w:val="24"/>
        </w:rPr>
        <w:t>sadarboties ar partneriem visā pasaulē</w:t>
      </w:r>
      <w:r>
        <w:rPr>
          <w:rFonts w:ascii="Times New Roman" w:hAnsi="Times New Roman"/>
          <w:noProof/>
          <w:sz w:val="24"/>
        </w:rPr>
        <w:t xml:space="preserve">, lai ES varētu gūt labumu no citu valstu zināšanām, nedublējot pasākumus.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Galvenā darbība.</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 xml:space="preserve">Komisija </w:t>
      </w:r>
      <w:r>
        <w:rPr>
          <w:rFonts w:ascii="Times New Roman" w:hAnsi="Times New Roman"/>
          <w:b/>
          <w:i/>
          <w:noProof/>
          <w:sz w:val="24"/>
        </w:rPr>
        <w:t>nekavējoties</w:t>
      </w:r>
      <w:r>
        <w:rPr>
          <w:rFonts w:ascii="Times New Roman" w:hAnsi="Times New Roman"/>
          <w:i/>
          <w:noProof/>
          <w:sz w:val="24"/>
        </w:rPr>
        <w:t xml:space="preserve"> sāks gatavot prevencijas tīklu ES līmenī, lai veicinātu paraugprakses apmaiņu un palīdzētu dalībvalstīm ieviest </w:t>
      </w:r>
      <w:r>
        <w:rPr>
          <w:rFonts w:ascii="Times New Roman" w:hAnsi="Times New Roman"/>
          <w:b/>
          <w:i/>
          <w:noProof/>
          <w:sz w:val="24"/>
        </w:rPr>
        <w:t>izmantojamus, rūpīgi izvērtētus un efektīvus</w:t>
      </w:r>
      <w:r>
        <w:rPr>
          <w:rFonts w:ascii="Times New Roman" w:hAnsi="Times New Roman"/>
          <w:i/>
          <w:noProof/>
          <w:sz w:val="24"/>
        </w:rPr>
        <w:t xml:space="preserve"> preventīvos pasākumus ar mērķi samazināt seksuālas vardarbības pret bērniem izplatību ES.</w:t>
      </w:r>
    </w:p>
    <w:p>
      <w:pPr>
        <w:pStyle w:val="Heading2"/>
        <w:numPr>
          <w:ilvl w:val="0"/>
          <w:numId w:val="18"/>
        </w:numPr>
        <w:spacing w:before="0" w:after="120" w:line="240" w:lineRule="auto"/>
        <w:jc w:val="both"/>
        <w:rPr>
          <w:rFonts w:ascii="Times New Roman" w:hAnsi="Times New Roman" w:cs="Times New Roman"/>
          <w:b/>
          <w:noProof/>
          <w:color w:val="auto"/>
          <w:sz w:val="24"/>
          <w:szCs w:val="24"/>
        </w:rPr>
      </w:pPr>
      <w:r>
        <w:rPr>
          <w:rFonts w:ascii="Times New Roman" w:hAnsi="Times New Roman"/>
          <w:b/>
          <w:noProof/>
          <w:color w:val="auto"/>
          <w:sz w:val="24"/>
          <w:szCs w:val="24"/>
        </w:rPr>
        <w:t xml:space="preserve">Eiropas centrs seksuālas vardarbības pret bērniem novēršanai un apkarošanai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sāks darbu, lai, iespējams, izveidotu Eiropas centru seksuālas vardarbības pret bērniem novēršanai un apkarošanai, pamatojoties uz rūpīgu pētījumu un ietekmes novērtējumu. Centrs </w:t>
      </w:r>
      <w:r>
        <w:rPr>
          <w:rFonts w:ascii="Times New Roman" w:hAnsi="Times New Roman"/>
          <w:b/>
          <w:noProof/>
          <w:sz w:val="24"/>
        </w:rPr>
        <w:t>sniegtu visaptverošu atbalstu dalībvalstīm</w:t>
      </w:r>
      <w:r>
        <w:rPr>
          <w:rFonts w:ascii="Times New Roman" w:hAnsi="Times New Roman"/>
          <w:noProof/>
          <w:sz w:val="24"/>
        </w:rPr>
        <w:t xml:space="preserve"> cīņā pret seksuālu vardarbību pret bērniem </w:t>
      </w:r>
      <w:r>
        <w:rPr>
          <w:rFonts w:ascii="Times New Roman" w:hAnsi="Times New Roman"/>
          <w:b/>
          <w:noProof/>
          <w:sz w:val="24"/>
        </w:rPr>
        <w:t>tiešsaistē un bezsaistē</w:t>
      </w:r>
      <w:r>
        <w:rPr>
          <w:rFonts w:ascii="Times New Roman" w:hAnsi="Times New Roman"/>
          <w:noProof/>
          <w:sz w:val="24"/>
        </w:rPr>
        <w:t xml:space="preserve">, nodrošinot </w:t>
      </w:r>
      <w:r>
        <w:rPr>
          <w:rFonts w:ascii="Times New Roman" w:hAnsi="Times New Roman"/>
          <w:b/>
          <w:noProof/>
          <w:sz w:val="24"/>
        </w:rPr>
        <w:t>koordināciju</w:t>
      </w:r>
      <w:r>
        <w:rPr>
          <w:rFonts w:ascii="Times New Roman" w:hAnsi="Times New Roman"/>
          <w:noProof/>
          <w:sz w:val="24"/>
        </w:rPr>
        <w:t xml:space="preserve">, lai līdz maksimumam palielinātu resursu izmantošanas efektivitāti un </w:t>
      </w:r>
      <w:r>
        <w:rPr>
          <w:rFonts w:ascii="Times New Roman" w:hAnsi="Times New Roman"/>
          <w:b/>
          <w:noProof/>
          <w:sz w:val="24"/>
        </w:rPr>
        <w:t>nepieļautu</w:t>
      </w:r>
      <w:r>
        <w:rPr>
          <w:rFonts w:ascii="Times New Roman" w:hAnsi="Times New Roman"/>
          <w:noProof/>
          <w:sz w:val="24"/>
        </w:rPr>
        <w:t xml:space="preserve"> pasākumu </w:t>
      </w:r>
      <w:r>
        <w:rPr>
          <w:rFonts w:ascii="Times New Roman" w:hAnsi="Times New Roman"/>
          <w:b/>
          <w:noProof/>
          <w:sz w:val="24"/>
        </w:rPr>
        <w:t>dublēšanos</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b/>
          <w:bCs/>
          <w:noProof/>
          <w:sz w:val="24"/>
        </w:rPr>
        <w:t>Eiropas Parlaments</w:t>
      </w:r>
      <w:r>
        <w:rPr>
          <w:rFonts w:ascii="Times New Roman" w:hAnsi="Times New Roman"/>
          <w:noProof/>
          <w:sz w:val="24"/>
        </w:rPr>
        <w:t xml:space="preserve"> savā 2019. gada novembra </w:t>
      </w:r>
      <w:r>
        <w:rPr>
          <w:rFonts w:ascii="Times New Roman" w:hAnsi="Times New Roman"/>
          <w:b/>
          <w:bCs/>
          <w:noProof/>
          <w:sz w:val="24"/>
        </w:rPr>
        <w:t>rezolūcijā</w:t>
      </w:r>
      <w:r>
        <w:rPr>
          <w:rStyle w:val="FootnoteReference"/>
          <w:rFonts w:ascii="Times New Roman" w:hAnsi="Times New Roman" w:cs="Times New Roman"/>
          <w:noProof/>
          <w:sz w:val="24"/>
          <w:lang w:val="en-GB"/>
        </w:rPr>
        <w:footnoteReference w:id="66"/>
      </w:r>
      <w:r>
        <w:rPr>
          <w:rFonts w:ascii="Times New Roman" w:hAnsi="Times New Roman"/>
          <w:noProof/>
          <w:sz w:val="24"/>
        </w:rPr>
        <w:t xml:space="preserve"> aicināja izveidot centru, un </w:t>
      </w:r>
      <w:r>
        <w:rPr>
          <w:rFonts w:ascii="Times New Roman" w:hAnsi="Times New Roman"/>
          <w:b/>
          <w:bCs/>
          <w:noProof/>
          <w:sz w:val="24"/>
        </w:rPr>
        <w:t>dalībvalstis</w:t>
      </w:r>
      <w:r>
        <w:rPr>
          <w:rFonts w:ascii="Times New Roman" w:hAnsi="Times New Roman"/>
          <w:noProof/>
          <w:sz w:val="24"/>
        </w:rPr>
        <w:t xml:space="preserve"> savos 2019. gada oktobra Padomes secinājumos uzsvēra nepieciešamību pēc </w:t>
      </w:r>
      <w:r>
        <w:rPr>
          <w:rFonts w:ascii="Times New Roman" w:hAnsi="Times New Roman"/>
          <w:b/>
          <w:bCs/>
          <w:noProof/>
          <w:sz w:val="24"/>
        </w:rPr>
        <w:t>koordinētas pieejas ar daudzu ieinteresēto personu līdzdalību</w:t>
      </w:r>
      <w:r>
        <w:rPr>
          <w:rStyle w:val="FootnoteReference"/>
          <w:rFonts w:ascii="Times New Roman" w:hAnsi="Times New Roman" w:cs="Times New Roman"/>
          <w:noProof/>
          <w:sz w:val="24"/>
          <w:lang w:val="en-GB"/>
        </w:rPr>
        <w:footnoteReference w:id="67"/>
      </w:r>
      <w:r>
        <w:rPr>
          <w:rFonts w:ascii="Times New Roman" w:hAnsi="Times New Roman"/>
          <w:noProof/>
          <w:sz w:val="24"/>
        </w:rPr>
        <w:t xml:space="preserve">. Centrs varētu balstīties uz paraugpraksi un atziņām, ko guvuši </w:t>
      </w:r>
      <w:r>
        <w:rPr>
          <w:rFonts w:ascii="Times New Roman" w:hAnsi="Times New Roman"/>
          <w:b/>
          <w:noProof/>
          <w:sz w:val="24"/>
        </w:rPr>
        <w:t>līdzīgi centri visā pasaulē</w:t>
      </w:r>
      <w:r>
        <w:rPr>
          <w:rFonts w:ascii="Times New Roman" w:hAnsi="Times New Roman"/>
          <w:noProof/>
          <w:sz w:val="24"/>
        </w:rPr>
        <w:t>, piemēram, ASV Pazudušo un izmantoto bērnu valsts centrs (</w:t>
      </w:r>
      <w:r>
        <w:rPr>
          <w:rFonts w:ascii="Times New Roman" w:hAnsi="Times New Roman"/>
          <w:i/>
          <w:noProof/>
          <w:sz w:val="24"/>
        </w:rPr>
        <w:t>NCMEC</w:t>
      </w:r>
      <w:r>
        <w:rPr>
          <w:rFonts w:ascii="Times New Roman" w:hAnsi="Times New Roman"/>
          <w:noProof/>
          <w:sz w:val="24"/>
        </w:rPr>
        <w:t xml:space="preserve">), Kanādas Bērnu aizsardzības centrs un Austrālijas Bērnu izmantošanas apkarošanas centrs.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Lai nodrošinātu </w:t>
      </w:r>
      <w:r>
        <w:rPr>
          <w:rFonts w:ascii="Times New Roman" w:hAnsi="Times New Roman"/>
          <w:b/>
          <w:noProof/>
          <w:sz w:val="24"/>
        </w:rPr>
        <w:t>visaptverošu atbalstu</w:t>
      </w:r>
      <w:r>
        <w:rPr>
          <w:rFonts w:ascii="Times New Roman" w:hAnsi="Times New Roman"/>
          <w:noProof/>
          <w:sz w:val="24"/>
        </w:rPr>
        <w:t xml:space="preserve"> dalībvalstīm cīņā pret seksuālu vardarbību pret bērniem, centra funkcijas, ņemot vērā arī turpmāku novērtējumu, varētu aptvert </w:t>
      </w:r>
      <w:r>
        <w:rPr>
          <w:rFonts w:ascii="Times New Roman" w:hAnsi="Times New Roman"/>
          <w:b/>
          <w:noProof/>
          <w:sz w:val="24"/>
        </w:rPr>
        <w:t>trīs jomas</w:t>
      </w:r>
      <w:r>
        <w:rPr>
          <w:rFonts w:ascii="Times New Roman" w:hAnsi="Times New Roman"/>
          <w:noProof/>
          <w:sz w:val="24"/>
        </w:rPr>
        <w:t xml:space="preserve">: </w:t>
      </w:r>
    </w:p>
    <w:p>
      <w:pPr>
        <w:pStyle w:val="ListParagraph"/>
        <w:numPr>
          <w:ilvl w:val="0"/>
          <w:numId w:val="56"/>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tiesībaizsardzība</w:t>
      </w:r>
      <w:r>
        <w:rPr>
          <w:rFonts w:ascii="Times New Roman" w:hAnsi="Times New Roman"/>
          <w:noProof/>
          <w:sz w:val="24"/>
          <w:szCs w:val="24"/>
        </w:rPr>
        <w:t xml:space="preserve">: Eiropols ir viens no galvenajiem dalībniekiem cīņā pret seksuālu vardarbību pret bērniem, it īpaši tāpēc, ka tas analizē un novirza ziņojumus par vardarbību, kas saņemti no ASV. Pamatojoties uz Eiropola nozīmi un pieredzi, centrs varētu sadarboties ar tiesībaizsardzības aģentūrām ES un trešās valstīs, lai nodrošinātu, ka cietušie tiek identificēti un viņiem tiek sniegta palīdzība pēc iespējas drīz un ka likumpārkāpēji tiek saukti pie atbildības. Tas varētu atbalstīt dalībvalstis, saņemot ziņojumus par seksuālu vardarbību pret bērniem ES no uzņēmumiem, </w:t>
      </w:r>
      <w:r>
        <w:rPr>
          <w:rFonts w:ascii="Times New Roman" w:hAnsi="Times New Roman"/>
          <w:b/>
          <w:noProof/>
          <w:sz w:val="24"/>
          <w:szCs w:val="24"/>
        </w:rPr>
        <w:t>kas piedāvā savus pakalpojumus ES</w:t>
      </w:r>
      <w:r>
        <w:rPr>
          <w:rFonts w:ascii="Times New Roman" w:hAnsi="Times New Roman"/>
          <w:noProof/>
          <w:sz w:val="24"/>
          <w:szCs w:val="24"/>
        </w:rPr>
        <w:t xml:space="preserve">, pārliecināties par šo ziņojumu atbilstību un pārsūtīt tos tiesībaizsardzības iestādēm turpmākai rīcībai. </w:t>
      </w:r>
      <w:r>
        <w:rPr>
          <w:rFonts w:ascii="Times New Roman" w:hAnsi="Times New Roman"/>
          <w:noProof/>
          <w:sz w:val="24"/>
        </w:rPr>
        <w:t xml:space="preserve">Centrs arī varētu atbalstīt uzņēmumus, piemēram, saskaņā ar ES datu aizsardzības noteikumiem uzturot </w:t>
      </w:r>
      <w:r>
        <w:rPr>
          <w:rFonts w:ascii="Times New Roman" w:hAnsi="Times New Roman"/>
          <w:b/>
          <w:noProof/>
          <w:sz w:val="24"/>
        </w:rPr>
        <w:t>vienotu datubāzi</w:t>
      </w:r>
      <w:r>
        <w:rPr>
          <w:rFonts w:ascii="Times New Roman" w:hAnsi="Times New Roman"/>
          <w:noProof/>
          <w:sz w:val="24"/>
        </w:rPr>
        <w:t xml:space="preserve"> ES par zināmiem materiāliem, kas saistīti ar seksuālu vardarbību pret bērniem, lai atvieglotu to atklāšanu uzņēmumu sistēmās. </w:t>
      </w:r>
      <w:r>
        <w:rPr>
          <w:rFonts w:ascii="Times New Roman" w:hAnsi="Times New Roman"/>
          <w:noProof/>
          <w:sz w:val="24"/>
          <w:szCs w:val="24"/>
        </w:rPr>
        <w:t xml:space="preserve">Turklāt centrs varētu atbalstīt arī tiesībaizsardzības iestādes, koordinējot un atvieglojot ar </w:t>
      </w:r>
      <w:r>
        <w:rPr>
          <w:rFonts w:ascii="Times New Roman" w:hAnsi="Times New Roman"/>
          <w:b/>
          <w:noProof/>
          <w:sz w:val="24"/>
          <w:szCs w:val="24"/>
        </w:rPr>
        <w:t>palīdzības dienestu</w:t>
      </w:r>
      <w:r>
        <w:rPr>
          <w:rFonts w:ascii="Times New Roman" w:hAnsi="Times New Roman"/>
          <w:noProof/>
          <w:sz w:val="24"/>
          <w:szCs w:val="24"/>
        </w:rPr>
        <w:t xml:space="preserve"> starpniecību konstatēto tiešsaistes materiālu, kas saistīti ar seksuālu vardarbību pret bērniem, izņemšanu. </w:t>
      </w:r>
    </w:p>
    <w:p>
      <w:pPr>
        <w:pStyle w:val="ListParagraph"/>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Centrs varētu darboties saskaņā ar stingriem kontroles mehānismiem, lai nodrošinātu </w:t>
      </w:r>
      <w:r>
        <w:rPr>
          <w:rFonts w:ascii="Times New Roman" w:hAnsi="Times New Roman"/>
          <w:b/>
          <w:noProof/>
          <w:sz w:val="24"/>
        </w:rPr>
        <w:t>pārskatatbildību un pārredzamību</w:t>
      </w:r>
      <w:r>
        <w:rPr>
          <w:rFonts w:ascii="Times New Roman" w:hAnsi="Times New Roman"/>
          <w:noProof/>
          <w:sz w:val="24"/>
        </w:rPr>
        <w:t xml:space="preserve">. Konkrētāk, centrs varētu palīdzēt nodrošināt, ka saturs netiek izņemts kļūdaini un meklēšanas rīki netiek ļaunprātīgi izmantoti, lai ziņotu par likumīgu saturu (tostarp rīki netiek neatļautā veidā lietoti citiem mērķiem, nevis seksuālas vardarbības pret bērniem apkarošanai), un </w:t>
      </w:r>
      <w:r>
        <w:rPr>
          <w:rFonts w:ascii="Times New Roman" w:hAnsi="Times New Roman"/>
          <w:b/>
          <w:noProof/>
          <w:sz w:val="24"/>
        </w:rPr>
        <w:t>saņemt sūdzības</w:t>
      </w:r>
      <w:r>
        <w:rPr>
          <w:rFonts w:ascii="Times New Roman" w:hAnsi="Times New Roman"/>
          <w:noProof/>
          <w:sz w:val="24"/>
        </w:rPr>
        <w:t xml:space="preserve"> no lietotājiem, kuriem šķiet, ka viņu saturs ir kļūdaini izņemts.</w:t>
      </w:r>
      <w:r>
        <w:rPr>
          <w:rFonts w:ascii="Times New Roman" w:hAnsi="Times New Roman"/>
          <w:noProof/>
          <w:sz w:val="24"/>
          <w:szCs w:val="24"/>
        </w:rPr>
        <w:t xml:space="preserve"> Pārskatatbildība un pārredzamība būs vieni no galvenajiem elementiem tiesību aktos, kas minēti 2. iniciatīvas galvenajās darbībās;</w:t>
      </w:r>
    </w:p>
    <w:p>
      <w:pPr>
        <w:pStyle w:val="ListParagraph"/>
        <w:numPr>
          <w:ilvl w:val="0"/>
          <w:numId w:val="56"/>
        </w:numPr>
        <w:spacing w:after="120" w:line="240" w:lineRule="auto"/>
        <w:contextualSpacing w:val="0"/>
        <w:jc w:val="both"/>
        <w:rPr>
          <w:rFonts w:ascii="Times New Roman" w:hAnsi="Times New Roman" w:cs="Times New Roman"/>
          <w:noProof/>
          <w:sz w:val="24"/>
        </w:rPr>
      </w:pPr>
      <w:r>
        <w:rPr>
          <w:rFonts w:ascii="Times New Roman" w:hAnsi="Times New Roman"/>
          <w:b/>
          <w:noProof/>
          <w:sz w:val="24"/>
        </w:rPr>
        <w:t>prevencija:</w:t>
      </w:r>
      <w:r>
        <w:rPr>
          <w:rFonts w:ascii="Times New Roman" w:hAnsi="Times New Roman"/>
          <w:noProof/>
          <w:sz w:val="24"/>
        </w:rPr>
        <w:t xml:space="preserve"> pamatojoties uz prevencijas tīkla darbu, centrs varētu palīdzēt dalībvalstīm ieviest </w:t>
      </w:r>
      <w:r>
        <w:rPr>
          <w:rFonts w:ascii="Times New Roman" w:hAnsi="Times New Roman"/>
          <w:b/>
          <w:noProof/>
          <w:sz w:val="24"/>
        </w:rPr>
        <w:t>izmantojamus, rūpīgi izvērtētus un efektīvus</w:t>
      </w:r>
      <w:r>
        <w:rPr>
          <w:rFonts w:ascii="Times New Roman" w:hAnsi="Times New Roman"/>
          <w:noProof/>
          <w:sz w:val="24"/>
        </w:rPr>
        <w:t xml:space="preserve"> daudznozaru preventīvos pasākumus ar mērķi samazināt seksuālas vardarbības pret bērniem izplatību ES, ņemot vērā bērnu atšķirīgo neaizsargātību atkarībā no viņu vecuma, dzimuma, attīstības un konkrētajiem apstākļiem. Tas varētu atvieglot </w:t>
      </w:r>
      <w:r>
        <w:rPr>
          <w:rFonts w:ascii="Times New Roman" w:hAnsi="Times New Roman"/>
          <w:b/>
          <w:noProof/>
          <w:sz w:val="24"/>
        </w:rPr>
        <w:t>koordināciju</w:t>
      </w:r>
      <w:r>
        <w:rPr>
          <w:rFonts w:ascii="Times New Roman" w:hAnsi="Times New Roman"/>
          <w:noProof/>
          <w:sz w:val="24"/>
        </w:rPr>
        <w:t xml:space="preserve">, lai veicinātu ieguldīto resursu un prevencijas jomā pieejamo zināšanu visefektīvāko izmantošanu visā ES, </w:t>
      </w:r>
      <w:r>
        <w:rPr>
          <w:rFonts w:ascii="Times New Roman" w:hAnsi="Times New Roman"/>
          <w:b/>
          <w:noProof/>
          <w:sz w:val="24"/>
        </w:rPr>
        <w:t>izvairoties</w:t>
      </w:r>
      <w:r>
        <w:rPr>
          <w:rFonts w:ascii="Times New Roman" w:hAnsi="Times New Roman"/>
          <w:noProof/>
          <w:sz w:val="24"/>
        </w:rPr>
        <w:t xml:space="preserve"> no pasākumu </w:t>
      </w:r>
      <w:r>
        <w:rPr>
          <w:rFonts w:ascii="Times New Roman" w:hAnsi="Times New Roman"/>
          <w:b/>
          <w:noProof/>
          <w:sz w:val="24"/>
        </w:rPr>
        <w:t>dublēšanās</w:t>
      </w:r>
      <w:r>
        <w:rPr>
          <w:rFonts w:ascii="Times New Roman" w:hAnsi="Times New Roman"/>
          <w:noProof/>
          <w:sz w:val="24"/>
        </w:rPr>
        <w:t xml:space="preserve">. Kā </w:t>
      </w:r>
      <w:r>
        <w:rPr>
          <w:rFonts w:ascii="Times New Roman" w:hAnsi="Times New Roman"/>
          <w:b/>
          <w:noProof/>
          <w:sz w:val="24"/>
        </w:rPr>
        <w:t>pētījumu un zināšanu savienošanas, attīstīšanas un izplatīšanas centrs</w:t>
      </w:r>
      <w:r>
        <w:rPr>
          <w:rFonts w:ascii="Times New Roman" w:hAnsi="Times New Roman"/>
          <w:noProof/>
          <w:sz w:val="24"/>
        </w:rPr>
        <w:t xml:space="preserve">, tas varētu sekmēt un rosināt dialogu starp visām attiecīgajām ieinteresētajām personām un palīdzēt attīstīt </w:t>
      </w:r>
      <w:r>
        <w:rPr>
          <w:rFonts w:ascii="Times New Roman" w:hAnsi="Times New Roman"/>
          <w:b/>
          <w:noProof/>
          <w:sz w:val="24"/>
        </w:rPr>
        <w:t>mūsdienīgu pētniecību un zināšanas, tostarp labākus datus</w:t>
      </w:r>
      <w:r>
        <w:rPr>
          <w:rFonts w:ascii="Times New Roman" w:hAnsi="Times New Roman"/>
          <w:noProof/>
          <w:sz w:val="24"/>
        </w:rPr>
        <w:t xml:space="preserve">. Tas varētu arī </w:t>
      </w:r>
      <w:r>
        <w:rPr>
          <w:rFonts w:ascii="Times New Roman" w:hAnsi="Times New Roman"/>
          <w:b/>
          <w:noProof/>
          <w:sz w:val="24"/>
        </w:rPr>
        <w:t>sniegt</w:t>
      </w:r>
      <w:r>
        <w:rPr>
          <w:rFonts w:ascii="Times New Roman" w:hAnsi="Times New Roman"/>
          <w:noProof/>
          <w:sz w:val="24"/>
        </w:rPr>
        <w:t xml:space="preserve"> valstu un ES </w:t>
      </w:r>
      <w:r>
        <w:rPr>
          <w:rFonts w:ascii="Times New Roman" w:hAnsi="Times New Roman"/>
          <w:b/>
          <w:noProof/>
          <w:sz w:val="24"/>
        </w:rPr>
        <w:t>politikas veidotājiem informāciju</w:t>
      </w:r>
      <w:r>
        <w:rPr>
          <w:rFonts w:ascii="Times New Roman" w:hAnsi="Times New Roman"/>
          <w:noProof/>
          <w:sz w:val="24"/>
        </w:rPr>
        <w:t xml:space="preserve"> par prevencijas nepilnībām un iespējamiem risinājumiem to novēršanai;</w:t>
      </w:r>
    </w:p>
    <w:p>
      <w:pPr>
        <w:pStyle w:val="ListParagraph"/>
        <w:numPr>
          <w:ilvl w:val="0"/>
          <w:numId w:val="56"/>
        </w:numPr>
        <w:spacing w:after="120" w:line="240" w:lineRule="auto"/>
        <w:contextualSpacing w:val="0"/>
        <w:jc w:val="both"/>
        <w:rPr>
          <w:rFonts w:ascii="Times New Roman" w:hAnsi="Times New Roman" w:cs="Times New Roman"/>
          <w:noProof/>
          <w:sz w:val="24"/>
        </w:rPr>
      </w:pPr>
      <w:r>
        <w:rPr>
          <w:rFonts w:ascii="Times New Roman" w:hAnsi="Times New Roman"/>
          <w:b/>
          <w:noProof/>
          <w:sz w:val="24"/>
        </w:rPr>
        <w:t>palīdzība cietušajiem:</w:t>
      </w:r>
      <w:r>
        <w:rPr>
          <w:rFonts w:ascii="Times New Roman" w:hAnsi="Times New Roman"/>
          <w:noProof/>
          <w:sz w:val="24"/>
        </w:rPr>
        <w:t xml:space="preserve"> centrs varētu cieši sadarboties ar valstu iestādēm un pasaules ekspertiem, lai nodrošinātu, ka </w:t>
      </w:r>
      <w:r>
        <w:rPr>
          <w:rFonts w:ascii="Times New Roman" w:hAnsi="Times New Roman"/>
          <w:b/>
          <w:noProof/>
          <w:sz w:val="24"/>
        </w:rPr>
        <w:t>cietušie</w:t>
      </w:r>
      <w:r>
        <w:rPr>
          <w:rFonts w:ascii="Times New Roman" w:hAnsi="Times New Roman"/>
          <w:noProof/>
          <w:sz w:val="24"/>
        </w:rPr>
        <w:t xml:space="preserve"> saņem </w:t>
      </w:r>
      <w:r>
        <w:rPr>
          <w:rFonts w:ascii="Times New Roman" w:hAnsi="Times New Roman"/>
          <w:b/>
          <w:noProof/>
          <w:sz w:val="24"/>
        </w:rPr>
        <w:t>pienācīgu un visaptverošu atbalstu</w:t>
      </w:r>
      <w:r>
        <w:rPr>
          <w:rFonts w:ascii="Times New Roman" w:hAnsi="Times New Roman"/>
          <w:noProof/>
          <w:sz w:val="24"/>
        </w:rPr>
        <w:t>, kā to prasa Direktīva par seksuālas vardarbības pret bērniem apkarošanu un Cietušo tiesību direktīva</w:t>
      </w:r>
      <w:r>
        <w:rPr>
          <w:rStyle w:val="FootnoteReference"/>
          <w:rFonts w:ascii="Times New Roman" w:hAnsi="Times New Roman" w:cs="Times New Roman"/>
          <w:noProof/>
          <w:sz w:val="24"/>
          <w:lang w:val="en-GB"/>
        </w:rPr>
        <w:footnoteReference w:id="68"/>
      </w:r>
      <w:r>
        <w:rPr>
          <w:rFonts w:ascii="Times New Roman" w:hAnsi="Times New Roman"/>
          <w:noProof/>
          <w:sz w:val="24"/>
          <w:vertAlign w:val="superscript"/>
        </w:rPr>
        <w:t xml:space="preserve">, </w:t>
      </w:r>
      <w:r>
        <w:rPr>
          <w:rStyle w:val="FootnoteReference"/>
          <w:rFonts w:ascii="Times New Roman" w:hAnsi="Times New Roman" w:cs="Times New Roman"/>
          <w:noProof/>
          <w:sz w:val="24"/>
          <w:lang w:val="en-GB"/>
        </w:rPr>
        <w:footnoteReference w:id="69"/>
      </w:r>
      <w:r>
        <w:rPr>
          <w:rFonts w:ascii="Times New Roman" w:hAnsi="Times New Roman"/>
          <w:noProof/>
          <w:sz w:val="24"/>
        </w:rPr>
        <w:t xml:space="preserve">. Tas varētu arī veikt darbu ar mērķi veicināt </w:t>
      </w:r>
      <w:r>
        <w:rPr>
          <w:rFonts w:ascii="Times New Roman" w:hAnsi="Times New Roman"/>
          <w:b/>
          <w:noProof/>
          <w:sz w:val="24"/>
        </w:rPr>
        <w:t>paraugprakses apmaiņu</w:t>
      </w:r>
      <w:r>
        <w:rPr>
          <w:rFonts w:ascii="Times New Roman" w:hAnsi="Times New Roman"/>
          <w:noProof/>
          <w:sz w:val="24"/>
        </w:rPr>
        <w:t xml:space="preserve"> par cietušo bērnu aizsardzības pasākumiem. Tas varētu arī atbalstīt dalībvalstis, </w:t>
      </w:r>
      <w:r>
        <w:rPr>
          <w:rFonts w:ascii="Times New Roman" w:hAnsi="Times New Roman"/>
          <w:b/>
          <w:bCs/>
          <w:noProof/>
          <w:sz w:val="24"/>
        </w:rPr>
        <w:t>veicot izpēti</w:t>
      </w:r>
      <w:r>
        <w:rPr>
          <w:rFonts w:ascii="Times New Roman" w:hAnsi="Times New Roman"/>
          <w:noProof/>
          <w:sz w:val="24"/>
        </w:rPr>
        <w:t xml:space="preserve"> (piemēram, par seksuālas vardarbības īstermiņa un ilgtermiņa sekām uz cietušajiem bērniem), lai </w:t>
      </w:r>
      <w:r>
        <w:rPr>
          <w:rFonts w:ascii="Times New Roman" w:hAnsi="Times New Roman"/>
          <w:b/>
          <w:bCs/>
          <w:noProof/>
          <w:sz w:val="24"/>
        </w:rPr>
        <w:t>sekmētu uz pierādījumiem balstītu</w:t>
      </w:r>
      <w:r>
        <w:rPr>
          <w:rFonts w:ascii="Times New Roman" w:hAnsi="Times New Roman"/>
          <w:noProof/>
          <w:sz w:val="24"/>
        </w:rPr>
        <w:t xml:space="preserve"> cietušajiem sniegtas palīdzības un atbalsta </w:t>
      </w:r>
      <w:r>
        <w:rPr>
          <w:rFonts w:ascii="Times New Roman" w:hAnsi="Times New Roman"/>
          <w:b/>
          <w:bCs/>
          <w:noProof/>
          <w:sz w:val="24"/>
        </w:rPr>
        <w:t>politiku</w:t>
      </w:r>
      <w:r>
        <w:rPr>
          <w:rFonts w:ascii="Times New Roman" w:hAnsi="Times New Roman"/>
          <w:noProof/>
          <w:sz w:val="24"/>
        </w:rPr>
        <w:t xml:space="preserve">, un darbojoties </w:t>
      </w:r>
      <w:r>
        <w:rPr>
          <w:rFonts w:ascii="Times New Roman" w:hAnsi="Times New Roman"/>
          <w:b/>
          <w:noProof/>
          <w:sz w:val="24"/>
        </w:rPr>
        <w:t>kā kompetences centrs</w:t>
      </w:r>
      <w:r>
        <w:rPr>
          <w:rFonts w:ascii="Times New Roman" w:hAnsi="Times New Roman"/>
          <w:noProof/>
          <w:sz w:val="24"/>
        </w:rPr>
        <w:t xml:space="preserve">, lai palīdzētu labāk koordinēt pasākumus un izvairītos no to dublēšanās. Centrs arī varētu </w:t>
      </w:r>
      <w:r>
        <w:rPr>
          <w:rFonts w:ascii="Times New Roman" w:hAnsi="Times New Roman"/>
          <w:b/>
          <w:noProof/>
          <w:sz w:val="24"/>
        </w:rPr>
        <w:t>atbalstīt cietušos, izņemot viņu attēlus un video</w:t>
      </w:r>
      <w:r>
        <w:rPr>
          <w:rFonts w:ascii="Times New Roman" w:hAnsi="Times New Roman"/>
          <w:noProof/>
          <w:sz w:val="24"/>
        </w:rPr>
        <w:t xml:space="preserve">, lai aizsargātu viņu privātumu, tostarp </w:t>
      </w:r>
      <w:r>
        <w:rPr>
          <w:rFonts w:ascii="Times New Roman" w:hAnsi="Times New Roman"/>
          <w:b/>
          <w:noProof/>
          <w:sz w:val="24"/>
        </w:rPr>
        <w:t>proaktīvi meklējot</w:t>
      </w:r>
      <w:r>
        <w:rPr>
          <w:rFonts w:ascii="Times New Roman" w:hAnsi="Times New Roman"/>
          <w:noProof/>
          <w:sz w:val="24"/>
        </w:rPr>
        <w:t xml:space="preserve"> materiālus tiešsaistē un informējot uzņēmumus</w:t>
      </w:r>
      <w:r>
        <w:rPr>
          <w:rStyle w:val="FootnoteReference"/>
          <w:rFonts w:ascii="Times New Roman" w:hAnsi="Times New Roman" w:cs="Times New Roman"/>
          <w:noProof/>
          <w:sz w:val="24"/>
          <w:lang w:val="en-GB"/>
        </w:rPr>
        <w:footnoteReference w:id="70"/>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Centrs varētu </w:t>
      </w:r>
      <w:r>
        <w:rPr>
          <w:rFonts w:ascii="Times New Roman" w:hAnsi="Times New Roman"/>
          <w:b/>
          <w:noProof/>
          <w:sz w:val="24"/>
        </w:rPr>
        <w:t>apvienot visas</w:t>
      </w:r>
      <w:r>
        <w:rPr>
          <w:rFonts w:ascii="Times New Roman" w:hAnsi="Times New Roman"/>
          <w:noProof/>
          <w:sz w:val="24"/>
        </w:rPr>
        <w:t xml:space="preserve"> šajā stratēģijā izklāstītās </w:t>
      </w:r>
      <w:r>
        <w:rPr>
          <w:rFonts w:ascii="Times New Roman" w:hAnsi="Times New Roman"/>
          <w:b/>
          <w:noProof/>
          <w:sz w:val="24"/>
        </w:rPr>
        <w:t>iniciatīvas</w:t>
      </w:r>
      <w:r>
        <w:rPr>
          <w:rFonts w:ascii="Times New Roman" w:hAnsi="Times New Roman"/>
          <w:noProof/>
          <w:sz w:val="24"/>
        </w:rPr>
        <w:t xml:space="preserve">, ļaujot </w:t>
      </w:r>
      <w:r>
        <w:rPr>
          <w:rFonts w:ascii="Times New Roman" w:hAnsi="Times New Roman"/>
          <w:b/>
          <w:noProof/>
          <w:sz w:val="24"/>
        </w:rPr>
        <w:t>efektīvāk sadarboties</w:t>
      </w:r>
      <w:r>
        <w:rPr>
          <w:rFonts w:ascii="Times New Roman" w:hAnsi="Times New Roman"/>
          <w:noProof/>
          <w:sz w:val="24"/>
        </w:rPr>
        <w:t xml:space="preserve"> publiskajām iestādēm (tostarp tiesībaizsardzības iestādēm), nozarei un pilsoniskajai sabiedrībai ES un pasaulē, kā arī kļūstot par šajā jomā </w:t>
      </w:r>
      <w:r>
        <w:rPr>
          <w:rFonts w:ascii="Times New Roman" w:hAnsi="Times New Roman"/>
          <w:b/>
          <w:noProof/>
          <w:sz w:val="24"/>
        </w:rPr>
        <w:t>kompetentu atsauces struktūru ES</w:t>
      </w:r>
      <w:r>
        <w:rPr>
          <w:rFonts w:ascii="Times New Roman" w:hAnsi="Times New Roman"/>
          <w:noProof/>
          <w:sz w:val="24"/>
        </w:rPr>
        <w:t>:</w:t>
      </w:r>
    </w:p>
    <w:p>
      <w:pPr>
        <w:pStyle w:val="ListParagraph"/>
        <w:numPr>
          <w:ilvl w:val="0"/>
          <w:numId w:val="32"/>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uz tiesību aktiem vērstas iniciatīvas</w:t>
      </w:r>
      <w:r>
        <w:rPr>
          <w:rFonts w:ascii="Times New Roman" w:hAnsi="Times New Roman"/>
          <w:noProof/>
          <w:sz w:val="24"/>
          <w:szCs w:val="24"/>
        </w:rPr>
        <w:t xml:space="preserve">: </w:t>
      </w:r>
      <w:r>
        <w:rPr>
          <w:rFonts w:ascii="Times New Roman" w:hAnsi="Times New Roman"/>
          <w:noProof/>
          <w:sz w:val="24"/>
        </w:rPr>
        <w:t xml:space="preserve">centrs </w:t>
      </w:r>
      <w:r>
        <w:rPr>
          <w:rFonts w:ascii="Times New Roman" w:hAnsi="Times New Roman"/>
          <w:b/>
          <w:noProof/>
          <w:sz w:val="24"/>
        </w:rPr>
        <w:t>ar savām zināšanām varētu palīdzēt Komisijai</w:t>
      </w:r>
      <w:r>
        <w:rPr>
          <w:rFonts w:ascii="Times New Roman" w:hAnsi="Times New Roman"/>
          <w:noProof/>
          <w:sz w:val="24"/>
        </w:rPr>
        <w:t xml:space="preserve"> tās uzdevumā atbalstīt dalībvalstis Direktīvas par seksuālas vardarbības pret bērniem apkarošanu īstenošanā.</w:t>
      </w:r>
      <w:r>
        <w:rPr>
          <w:rFonts w:ascii="Times New Roman" w:hAnsi="Times New Roman"/>
          <w:noProof/>
          <w:sz w:val="24"/>
          <w:szCs w:val="24"/>
        </w:rPr>
        <w:t xml:space="preserve"> </w:t>
      </w:r>
      <w:r>
        <w:rPr>
          <w:rFonts w:ascii="Times New Roman" w:hAnsi="Times New Roman"/>
          <w:noProof/>
          <w:sz w:val="24"/>
        </w:rPr>
        <w:t xml:space="preserve">Šīs zināšanas, kas ar laiku palielinātos, centram turpinot apzināt nepilnības un paraugpraksi ES un ārpus tās, veicinātu </w:t>
      </w:r>
      <w:r>
        <w:rPr>
          <w:rFonts w:ascii="Times New Roman" w:hAnsi="Times New Roman"/>
          <w:b/>
          <w:noProof/>
          <w:sz w:val="24"/>
        </w:rPr>
        <w:t xml:space="preserve">uz pierādījumiem balstītu </w:t>
      </w:r>
      <w:r>
        <w:rPr>
          <w:rFonts w:ascii="Times New Roman" w:hAnsi="Times New Roman"/>
          <w:noProof/>
          <w:sz w:val="24"/>
        </w:rPr>
        <w:t xml:space="preserve">Komisijas </w:t>
      </w:r>
      <w:r>
        <w:rPr>
          <w:rFonts w:ascii="Times New Roman" w:hAnsi="Times New Roman"/>
          <w:b/>
          <w:noProof/>
          <w:sz w:val="24"/>
        </w:rPr>
        <w:t>politiku</w:t>
      </w:r>
      <w:r>
        <w:rPr>
          <w:rFonts w:ascii="Times New Roman" w:hAnsi="Times New Roman"/>
          <w:noProof/>
          <w:sz w:val="24"/>
        </w:rPr>
        <w:t>, kas varētu nodrošināt arī to, ka ES tiesību akti ir atjaunināti tā, lai nodrošinātu efektīvu reakciju;</w:t>
      </w:r>
    </w:p>
    <w:p>
      <w:pPr>
        <w:pStyle w:val="ListParagraph"/>
        <w:numPr>
          <w:ilvl w:val="0"/>
          <w:numId w:val="32"/>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sadarbība un uz finansējumu vērstas iniciatīvas</w:t>
      </w:r>
      <w:r>
        <w:rPr>
          <w:rFonts w:ascii="Times New Roman" w:hAnsi="Times New Roman"/>
          <w:noProof/>
          <w:sz w:val="24"/>
          <w:szCs w:val="24"/>
        </w:rPr>
        <w:t xml:space="preserve">: </w:t>
      </w:r>
      <w:r>
        <w:rPr>
          <w:rFonts w:ascii="Times New Roman" w:hAnsi="Times New Roman"/>
          <w:noProof/>
          <w:sz w:val="24"/>
        </w:rPr>
        <w:t xml:space="preserve">cieši sadarbojoties ar Komisiju, līdzīgiem centriem citās valstīs un globālo aliansi “WePROTECT” nolūkā izbeigt bērnu seksuālu izmantošanu, centrs varētu nodrošināt, ka visām dalībvalstīm ir </w:t>
      </w:r>
      <w:r>
        <w:rPr>
          <w:rFonts w:ascii="Times New Roman" w:hAnsi="Times New Roman"/>
          <w:b/>
          <w:bCs/>
          <w:noProof/>
          <w:sz w:val="24"/>
        </w:rPr>
        <w:t>tūlītēja un centralizēta piekļuve pasaules paraugpraksei</w:t>
      </w:r>
      <w:r>
        <w:rPr>
          <w:rFonts w:ascii="Times New Roman" w:hAnsi="Times New Roman"/>
          <w:noProof/>
          <w:sz w:val="24"/>
        </w:rPr>
        <w:t xml:space="preserve"> un ka bērni visā pasaulē var gūt labumu no ES paraugprakses.</w:t>
      </w:r>
      <w:r>
        <w:rPr>
          <w:rFonts w:ascii="Times New Roman" w:hAnsi="Times New Roman"/>
          <w:noProof/>
          <w:sz w:val="24"/>
          <w:szCs w:val="24"/>
        </w:rPr>
        <w:t xml:space="preserve"> Centrs arī varētu izmantot </w:t>
      </w:r>
      <w:r>
        <w:rPr>
          <w:rFonts w:ascii="Times New Roman" w:hAnsi="Times New Roman"/>
          <w:b/>
          <w:noProof/>
          <w:sz w:val="24"/>
          <w:szCs w:val="24"/>
        </w:rPr>
        <w:t xml:space="preserve">prevencijas tīkla </w:t>
      </w:r>
      <w:r>
        <w:rPr>
          <w:rFonts w:ascii="Times New Roman" w:hAnsi="Times New Roman"/>
          <w:noProof/>
          <w:sz w:val="24"/>
          <w:szCs w:val="24"/>
        </w:rPr>
        <w:t>darba rezultātus un drošāka interneta centru pieredzi.</w:t>
      </w:r>
    </w:p>
    <w:p>
      <w:pPr>
        <w:spacing w:after="120" w:line="240" w:lineRule="auto"/>
        <w:jc w:val="both"/>
        <w:rPr>
          <w:rFonts w:ascii="Times New Roman" w:hAnsi="Times New Roman" w:cs="Times New Roman"/>
          <w:noProof/>
          <w:sz w:val="24"/>
        </w:rPr>
      </w:pPr>
      <w:r>
        <w:rPr>
          <w:rFonts w:ascii="Times New Roman" w:hAnsi="Times New Roman"/>
          <w:noProof/>
          <w:sz w:val="24"/>
        </w:rPr>
        <w:t>Komisija cieši sadarbosies ar Eiropas Parlamentu un dalībvalstīm, lai</w:t>
      </w:r>
      <w:r>
        <w:rPr>
          <w:rFonts w:ascii="Times New Roman" w:hAnsi="Times New Roman"/>
          <w:b/>
          <w:noProof/>
          <w:sz w:val="24"/>
        </w:rPr>
        <w:t xml:space="preserve"> izpētītu dažādas īstenošanas iespējas</w:t>
      </w:r>
      <w:r>
        <w:rPr>
          <w:rFonts w:ascii="Times New Roman" w:hAnsi="Times New Roman"/>
          <w:noProof/>
          <w:sz w:val="24"/>
        </w:rPr>
        <w:t xml:space="preserve">, tostarp iespēju attiecīgā gadījumā centra funkciju izpildei </w:t>
      </w:r>
      <w:r>
        <w:rPr>
          <w:rFonts w:ascii="Times New Roman" w:hAnsi="Times New Roman"/>
          <w:b/>
          <w:noProof/>
          <w:sz w:val="24"/>
        </w:rPr>
        <w:t>izmantot esošās struktūras</w:t>
      </w:r>
      <w:r>
        <w:rPr>
          <w:rFonts w:ascii="Times New Roman" w:hAnsi="Times New Roman"/>
          <w:noProof/>
          <w:sz w:val="24"/>
        </w:rPr>
        <w:t xml:space="preserve">, lai maksimāli palielinātu centra pievienoto vērtību, efektivitāti un ilgtspēju. Komisija veiks </w:t>
      </w:r>
      <w:r>
        <w:rPr>
          <w:rFonts w:ascii="Times New Roman" w:hAnsi="Times New Roman"/>
          <w:b/>
          <w:noProof/>
          <w:sz w:val="24"/>
        </w:rPr>
        <w:t>ietekmes novērtējumu</w:t>
      </w:r>
      <w:r>
        <w:rPr>
          <w:rFonts w:ascii="Times New Roman" w:hAnsi="Times New Roman"/>
          <w:noProof/>
          <w:sz w:val="24"/>
        </w:rPr>
        <w:t xml:space="preserve"> un nekavējoties sāks pētījumu, lai noteiktu vislabāko turpmāko virzību, tostarp vislabākos finansēšanas mehānismus un juridisko formu, kas šim centram būtu jāizmanto.</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Galvenā darbība.</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noProof/>
          <w:sz w:val="24"/>
          <w:szCs w:val="24"/>
        </w:rPr>
      </w:pPr>
      <w:r>
        <w:rPr>
          <w:rFonts w:ascii="Times New Roman" w:hAnsi="Times New Roman"/>
          <w:i/>
          <w:noProof/>
          <w:sz w:val="24"/>
        </w:rPr>
        <w:t xml:space="preserve">Komisija </w:t>
      </w:r>
      <w:r>
        <w:rPr>
          <w:rFonts w:ascii="Times New Roman" w:hAnsi="Times New Roman"/>
          <w:b/>
          <w:i/>
          <w:noProof/>
          <w:sz w:val="24"/>
        </w:rPr>
        <w:t>nekavējoties</w:t>
      </w:r>
      <w:r>
        <w:rPr>
          <w:rFonts w:ascii="Times New Roman" w:hAnsi="Times New Roman"/>
          <w:i/>
          <w:noProof/>
          <w:sz w:val="24"/>
        </w:rPr>
        <w:t xml:space="preserve"> sāks pētījumu, lai izveidotu Eiropas centru seksuālas vardarbības pret bērniem novēršanai un apkarošanai un tādējādi nodrošinātu </w:t>
      </w:r>
      <w:r>
        <w:rPr>
          <w:rFonts w:ascii="Times New Roman" w:hAnsi="Times New Roman"/>
          <w:b/>
          <w:i/>
          <w:noProof/>
          <w:sz w:val="24"/>
        </w:rPr>
        <w:t>visaptverošu un efektīvu</w:t>
      </w:r>
      <w:r>
        <w:rPr>
          <w:rFonts w:ascii="Times New Roman" w:hAnsi="Times New Roman"/>
          <w:i/>
          <w:noProof/>
          <w:sz w:val="24"/>
        </w:rPr>
        <w:t xml:space="preserve"> ES reakciju pret seksuālu vardarbību pret bērniem </w:t>
      </w:r>
      <w:r>
        <w:rPr>
          <w:rFonts w:ascii="Times New Roman" w:hAnsi="Times New Roman"/>
          <w:b/>
          <w:i/>
          <w:noProof/>
          <w:sz w:val="24"/>
        </w:rPr>
        <w:t>tiešsaistē un bezsaistē</w:t>
      </w:r>
      <w:r>
        <w:rPr>
          <w:rFonts w:ascii="Times New Roman" w:hAnsi="Times New Roman"/>
          <w:i/>
          <w:noProof/>
          <w:sz w:val="24"/>
        </w:rPr>
        <w:t>.</w:t>
      </w:r>
    </w:p>
    <w:p>
      <w:pPr>
        <w:pStyle w:val="Heading2"/>
        <w:numPr>
          <w:ilvl w:val="0"/>
          <w:numId w:val="18"/>
        </w:numPr>
        <w:spacing w:before="0" w:after="120" w:line="240" w:lineRule="auto"/>
        <w:jc w:val="both"/>
        <w:rPr>
          <w:rFonts w:ascii="Times New Roman" w:hAnsi="Times New Roman" w:cs="Times New Roman"/>
          <w:b/>
          <w:noProof/>
          <w:color w:val="auto"/>
          <w:sz w:val="24"/>
          <w:szCs w:val="24"/>
        </w:rPr>
      </w:pPr>
      <w:r>
        <w:rPr>
          <w:rFonts w:ascii="Times New Roman" w:hAnsi="Times New Roman"/>
          <w:b/>
          <w:noProof/>
          <w:color w:val="auto"/>
          <w:sz w:val="24"/>
          <w:szCs w:val="24"/>
        </w:rPr>
        <w:t xml:space="preserve">Stimulēt nozares pasākumus, kas nodrošina bērnu aizsardzību nozares produktos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Noteiktu tiešsaistes pakalpojumu sniedzējiem ir </w:t>
      </w:r>
      <w:r>
        <w:rPr>
          <w:rFonts w:ascii="Times New Roman" w:hAnsi="Times New Roman"/>
          <w:b/>
          <w:noProof/>
          <w:sz w:val="24"/>
        </w:rPr>
        <w:t>unikālas iespējas</w:t>
      </w:r>
      <w:r>
        <w:rPr>
          <w:rFonts w:ascii="Times New Roman" w:hAnsi="Times New Roman"/>
          <w:noProof/>
          <w:sz w:val="24"/>
        </w:rPr>
        <w:t xml:space="preserve"> novērst un </w:t>
      </w:r>
      <w:r>
        <w:rPr>
          <w:rFonts w:ascii="Times New Roman" w:hAnsi="Times New Roman"/>
          <w:b/>
          <w:noProof/>
          <w:sz w:val="24"/>
        </w:rPr>
        <w:t>atklāt</w:t>
      </w:r>
      <w:r>
        <w:rPr>
          <w:rFonts w:ascii="Times New Roman" w:hAnsi="Times New Roman"/>
          <w:noProof/>
          <w:sz w:val="24"/>
        </w:rPr>
        <w:t xml:space="preserve"> seksuālu vardarbību pret bērniem, kas notiek, izmantojot viņu infrastruktūru vai pakalpojumus, </w:t>
      </w:r>
      <w:r>
        <w:rPr>
          <w:rFonts w:ascii="Times New Roman" w:hAnsi="Times New Roman"/>
          <w:b/>
          <w:noProof/>
          <w:sz w:val="24"/>
        </w:rPr>
        <w:t>un ziņot</w:t>
      </w:r>
      <w:r>
        <w:rPr>
          <w:rFonts w:ascii="Times New Roman" w:hAnsi="Times New Roman"/>
          <w:noProof/>
          <w:sz w:val="24"/>
        </w:rPr>
        <w:t xml:space="preserve"> par to.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Pašlaik vairāki uzņēmumi brīvprātīgi atklāj seksuālu vardarbību pret bērniem. </w:t>
      </w:r>
      <w:r>
        <w:rPr>
          <w:rFonts w:ascii="Times New Roman" w:hAnsi="Times New Roman"/>
          <w:i/>
          <w:iCs/>
          <w:noProof/>
          <w:sz w:val="24"/>
          <w:szCs w:val="24"/>
        </w:rPr>
        <w:t>NCMEC</w:t>
      </w:r>
      <w:r>
        <w:rPr>
          <w:rFonts w:ascii="Times New Roman" w:hAnsi="Times New Roman"/>
          <w:noProof/>
          <w:sz w:val="24"/>
          <w:szCs w:val="24"/>
        </w:rPr>
        <w:t xml:space="preserve"> no šiem uzņēmumiem 2019. gadā vien saņēma gandrīz </w:t>
      </w:r>
      <w:r>
        <w:rPr>
          <w:rFonts w:ascii="Times New Roman" w:hAnsi="Times New Roman"/>
          <w:b/>
          <w:bCs/>
          <w:noProof/>
          <w:sz w:val="24"/>
          <w:szCs w:val="24"/>
        </w:rPr>
        <w:t>17 miljonus</w:t>
      </w:r>
      <w:r>
        <w:rPr>
          <w:rFonts w:ascii="Times New Roman" w:hAnsi="Times New Roman"/>
          <w:noProof/>
          <w:sz w:val="24"/>
          <w:szCs w:val="24"/>
        </w:rPr>
        <w:t xml:space="preserve"> ziņojumu par seksuālu vardarbību pret bērniem</w:t>
      </w:r>
      <w:r>
        <w:rPr>
          <w:rStyle w:val="FootnoteReference"/>
          <w:rFonts w:ascii="Times New Roman" w:hAnsi="Times New Roman" w:cs="Times New Roman"/>
          <w:noProof/>
          <w:sz w:val="24"/>
          <w:szCs w:val="24"/>
          <w:lang w:val="en-GB"/>
        </w:rPr>
        <w:footnoteReference w:id="71"/>
      </w:r>
      <w:r>
        <w:rPr>
          <w:rFonts w:ascii="Times New Roman" w:hAnsi="Times New Roman"/>
          <w:noProof/>
          <w:sz w:val="24"/>
          <w:szCs w:val="24"/>
        </w:rPr>
        <w:t xml:space="preserve">. </w:t>
      </w:r>
      <w:r>
        <w:rPr>
          <w:rFonts w:ascii="Times New Roman" w:hAnsi="Times New Roman"/>
          <w:noProof/>
          <w:sz w:val="24"/>
        </w:rPr>
        <w:t xml:space="preserve">Šie ziņojumi attiecas ne tikai uz vardarbības attēliem un video, bet arī uz situācijām, kas bērniem rada tūlītējas briesmas (piemēram, detalizētas ziņas par norunām tikties, lai veiktu fizisku vardarbību pret bērnu, vai bērna pašnāvības draudi pēc likumpārkāpēja veiktas šantāžas). Gadiem ilgi šie ziņojumi ir bijuši </w:t>
      </w:r>
      <w:r>
        <w:rPr>
          <w:rFonts w:ascii="Times New Roman" w:hAnsi="Times New Roman"/>
          <w:b/>
          <w:noProof/>
          <w:sz w:val="24"/>
        </w:rPr>
        <w:t>noderīgi bērnu glābšanā ES no esošās vardarbības</w:t>
      </w:r>
      <w:r>
        <w:rPr>
          <w:rFonts w:ascii="Times New Roman" w:hAnsi="Times New Roman"/>
          <w:noProof/>
          <w:sz w:val="24"/>
        </w:rPr>
        <w:t>.</w:t>
      </w:r>
      <w:r>
        <w:rPr>
          <w:rFonts w:ascii="Times New Roman" w:hAnsi="Times New Roman"/>
          <w:noProof/>
          <w:sz w:val="24"/>
          <w:szCs w:val="24"/>
        </w:rPr>
        <w:t xml:space="preserve"> Tie, piemēram, ir ļāvuši: </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izglābt 11 bērnus — no kuriem daži bija tikai 2 gadus veci —, kurus izmantoja varmāku tīkls Zviedrijā</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veikt līdz šim lielāko operāciju seksuālas vardarbības pret bērniem novēršanai Dānijā</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izglābt 9 gadus vecu meiteni Rumānijā, kura vairāk nekā gadu bija cietusi no tēva vardarbības</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izglābt 4 gadus vecu meiteni un viņas 10 gadu veco brāli Vācijā, kuri bija cietuši no tēva vardarbības</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arestēt likumpārkāpēju Francijā, kurš bija iedraudzinājis 100 bērnus, lai no viņiem iegūtu materiālus, kas saistīti ar seksuālu vardarbību pret bērniem</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izglābt 2 meitenes Čehijā, pret kurām bija vardarbīgi izturējies 52 gadus vecs vīrietis, kas ierakstīja vardarbību un izplatīja to tiešsaistē</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Uzņēmumu centieni atklāt seksuālu vardarbību pret bērniem un ziņot par tiem </w:t>
      </w:r>
      <w:r>
        <w:rPr>
          <w:rFonts w:ascii="Times New Roman" w:hAnsi="Times New Roman"/>
          <w:b/>
          <w:noProof/>
          <w:sz w:val="24"/>
          <w:szCs w:val="24"/>
        </w:rPr>
        <w:t>būtiski atšķiras</w:t>
      </w:r>
      <w:r>
        <w:rPr>
          <w:rFonts w:ascii="Times New Roman" w:hAnsi="Times New Roman"/>
          <w:noProof/>
          <w:sz w:val="24"/>
          <w:szCs w:val="24"/>
        </w:rPr>
        <w:t>. 2019. gadā viens vienīgs uzņēmums, “</w:t>
      </w:r>
      <w:r>
        <w:rPr>
          <w:rFonts w:ascii="Times New Roman" w:hAnsi="Times New Roman"/>
          <w:b/>
          <w:noProof/>
          <w:sz w:val="24"/>
          <w:szCs w:val="24"/>
        </w:rPr>
        <w:t>Facebook</w:t>
      </w:r>
      <w:r>
        <w:rPr>
          <w:rFonts w:ascii="Times New Roman" w:hAnsi="Times New Roman"/>
          <w:noProof/>
          <w:sz w:val="24"/>
          <w:szCs w:val="24"/>
        </w:rPr>
        <w:t>”, nosūtīja gandrīz 16 miljonus ziņojumu (94 % no kopējā skaita tajā gadā), savukārt citi ASV reģistrēti uzņēmumi nosūtīja mazāk nekā 1000 ziņojumu, un daži — mazāk nekā 10 ziņojumus</w:t>
      </w:r>
      <w:r>
        <w:rPr>
          <w:rStyle w:val="FootnoteReference"/>
          <w:rFonts w:ascii="Times New Roman" w:hAnsi="Times New Roman" w:cs="Times New Roman"/>
          <w:noProof/>
          <w:sz w:val="24"/>
          <w:szCs w:val="24"/>
          <w:lang w:val="en-GB"/>
        </w:rPr>
        <w:footnoteReference w:id="78"/>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Pagājušajā gadā uzņēmums “Facebook” paziņoja par plāniem savā tūlītējās ziņojumapmaiņas pakalpojumā pēc noklusējuma ieviest </w:t>
      </w:r>
      <w:r>
        <w:rPr>
          <w:rFonts w:ascii="Times New Roman" w:hAnsi="Times New Roman"/>
          <w:b/>
          <w:noProof/>
          <w:sz w:val="24"/>
          <w:szCs w:val="24"/>
        </w:rPr>
        <w:t>pilnīgu šifrēšanu</w:t>
      </w:r>
      <w:r>
        <w:rPr>
          <w:rFonts w:ascii="Times New Roman" w:hAnsi="Times New Roman"/>
          <w:noProof/>
          <w:sz w:val="24"/>
          <w:szCs w:val="24"/>
        </w:rPr>
        <w:t xml:space="preserve">. Tiek lēsts, ka tad, ja netiks ieviesti papildu pasākumi, tas varētu </w:t>
      </w:r>
      <w:r>
        <w:rPr>
          <w:rFonts w:ascii="Times New Roman" w:hAnsi="Times New Roman"/>
          <w:b/>
          <w:noProof/>
          <w:sz w:val="24"/>
          <w:szCs w:val="24"/>
        </w:rPr>
        <w:t>vairāk nekā par pusi</w:t>
      </w:r>
      <w:r>
        <w:rPr>
          <w:rStyle w:val="FootnoteReference"/>
          <w:rFonts w:ascii="Times New Roman" w:hAnsi="Times New Roman" w:cs="Times New Roman"/>
          <w:noProof/>
          <w:sz w:val="24"/>
          <w:szCs w:val="24"/>
          <w:lang w:val="en-GB"/>
        </w:rPr>
        <w:footnoteReference w:id="79"/>
      </w:r>
      <w:r>
        <w:rPr>
          <w:rFonts w:ascii="Times New Roman" w:hAnsi="Times New Roman"/>
          <w:noProof/>
          <w:sz w:val="24"/>
          <w:szCs w:val="24"/>
        </w:rPr>
        <w:t xml:space="preserve"> vai </w:t>
      </w:r>
      <w:r>
        <w:rPr>
          <w:rFonts w:ascii="Times New Roman" w:hAnsi="Times New Roman"/>
          <w:b/>
          <w:noProof/>
          <w:sz w:val="24"/>
          <w:szCs w:val="24"/>
        </w:rPr>
        <w:t>pat par divām trešdaļām</w:t>
      </w:r>
      <w:r>
        <w:rPr>
          <w:rStyle w:val="FootnoteReference"/>
          <w:rFonts w:ascii="Times New Roman" w:hAnsi="Times New Roman" w:cs="Times New Roman"/>
          <w:noProof/>
          <w:sz w:val="24"/>
          <w:szCs w:val="24"/>
          <w:lang w:val="en-GB"/>
        </w:rPr>
        <w:footnoteReference w:id="80"/>
      </w:r>
      <w:r>
        <w:rPr>
          <w:rFonts w:ascii="Times New Roman" w:hAnsi="Times New Roman"/>
          <w:noProof/>
          <w:sz w:val="24"/>
          <w:szCs w:val="24"/>
        </w:rPr>
        <w:t xml:space="preserve"> samazināt kopējo ziņojumu skaitu par seksuālu vardarbību pret bērniem ES (un visā pasaulē), jo pašreiz izmantotie atklāšanas rīki nedarbojas pilnīgi šifrētos sakaros.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Ņemot vērā dažu tiešsaistes pakalpojumu būtisko nozīmi tādu materiālu izplatīšanā, kas saistīti ar seksuālu vardarbību pret bērniem, un nozares faktisko un potenciālo nozīmi cīņā pret seksuālu vardarbību pret bērniem, ir būtiski, lai tā </w:t>
      </w:r>
      <w:r>
        <w:rPr>
          <w:rFonts w:ascii="Times New Roman" w:hAnsi="Times New Roman"/>
          <w:b/>
          <w:noProof/>
          <w:sz w:val="24"/>
        </w:rPr>
        <w:t>uzņemtos atbildību</w:t>
      </w:r>
      <w:r>
        <w:rPr>
          <w:rFonts w:ascii="Times New Roman" w:hAnsi="Times New Roman"/>
          <w:noProof/>
          <w:sz w:val="24"/>
        </w:rPr>
        <w:t xml:space="preserve"> par bērnu aizsardzību savos produktos saskaņā ar ES pamattiesībām, tostarp tām, kas attiecas uz privātumu un personas datu aizsardzību. </w:t>
      </w:r>
    </w:p>
    <w:p>
      <w:pPr>
        <w:spacing w:after="120" w:line="240" w:lineRule="auto"/>
        <w:jc w:val="both"/>
        <w:rPr>
          <w:rFonts w:ascii="Times New Roman" w:hAnsi="Times New Roman" w:cs="Times New Roman"/>
          <w:noProof/>
          <w:sz w:val="24"/>
        </w:rPr>
      </w:pPr>
      <w:r>
        <w:rPr>
          <w:rFonts w:ascii="Times New Roman" w:hAnsi="Times New Roman"/>
          <w:noProof/>
          <w:sz w:val="24"/>
        </w:rPr>
        <w:t>Komisija 2020. gadā ir sākusi darbu</w:t>
      </w:r>
      <w:r>
        <w:rPr>
          <w:rFonts w:ascii="Times New Roman" w:hAnsi="Times New Roman"/>
          <w:b/>
          <w:noProof/>
          <w:sz w:val="24"/>
        </w:rPr>
        <w:t xml:space="preserve"> ES Interneta forumā</w:t>
      </w:r>
      <w:r>
        <w:rPr>
          <w:rFonts w:ascii="Times New Roman" w:hAnsi="Times New Roman"/>
          <w:noProof/>
          <w:sz w:val="24"/>
        </w:rPr>
        <w:t>, lai atbalstītu nozares centienus apkarot seksuālu vardarbību pret bērniem tiešsaistē.</w:t>
      </w:r>
      <w:r>
        <w:rPr>
          <w:rFonts w:ascii="Times New Roman" w:hAnsi="Times New Roman"/>
          <w:b/>
          <w:noProof/>
          <w:sz w:val="24"/>
        </w:rPr>
        <w:t xml:space="preserve"> </w:t>
      </w:r>
      <w:r>
        <w:rPr>
          <w:rFonts w:ascii="Times New Roman" w:hAnsi="Times New Roman"/>
          <w:noProof/>
          <w:sz w:val="24"/>
        </w:rPr>
        <w:t>Forums, kurā pulcējas visi ES iekšlietu ministri, lielāko interneta uzņēmumu, Eiropas Parlamenta un Eiropola augsta līmeņa pārstāvji, kopš 2015. gada ir bijis veiksmīgas starpnozaru sadarbības paraugs cīņā pret tiešsaistes saturu, kas saistīts ar terorismu, un tagad tas ir paplašināts, iekļaujot arī cīņu pret seksuālu vardarbību pret bērniem tiešsaistē</w:t>
      </w:r>
      <w:r>
        <w:rPr>
          <w:rStyle w:val="FootnoteReference"/>
          <w:rFonts w:ascii="Times New Roman" w:hAnsi="Times New Roman" w:cs="Times New Roman"/>
          <w:noProof/>
          <w:color w:val="FFFFFF" w:themeColor="background1"/>
          <w:sz w:val="24"/>
          <w:lang w:val="en-GB"/>
        </w:rPr>
        <w:footnoteReference w:id="81"/>
      </w:r>
      <w:r>
        <w:rPr>
          <w:rFonts w:ascii="Times New Roman" w:hAnsi="Times New Roman"/>
          <w:noProof/>
          <w:sz w:val="24"/>
        </w:rPr>
        <w:t>.</w:t>
      </w:r>
      <w:r>
        <w:rPr>
          <w:rFonts w:ascii="Times New Roman" w:hAnsi="Times New Roman"/>
          <w:noProof/>
          <w:color w:val="FFFFFF" w:themeColor="background1"/>
          <w:sz w:val="24"/>
        </w:rPr>
        <w:t xml:space="preserve"> </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Papildus pastāvīgam atbalstam cīņai pret tiešsaistes saturu, kas saistīts ar terorismu, ES Interneta forums nodrošinās </w:t>
      </w:r>
      <w:r>
        <w:rPr>
          <w:rFonts w:ascii="Times New Roman" w:hAnsi="Times New Roman"/>
          <w:b/>
          <w:noProof/>
          <w:sz w:val="24"/>
        </w:rPr>
        <w:t>kopēju telpu, kurā dalīties paraugpraksē un problēmās</w:t>
      </w:r>
      <w:r>
        <w:rPr>
          <w:rFonts w:ascii="Times New Roman" w:hAnsi="Times New Roman"/>
          <w:noProof/>
          <w:sz w:val="24"/>
        </w:rPr>
        <w:t xml:space="preserve">, ar kurām saskaras privātā un publiskā sektora dalībnieki, apkarojot seksuālu vardarbību pret bērniem tiešsaistē, lai </w:t>
      </w:r>
      <w:r>
        <w:rPr>
          <w:rFonts w:ascii="Times New Roman" w:hAnsi="Times New Roman"/>
          <w:b/>
          <w:noProof/>
          <w:sz w:val="24"/>
        </w:rPr>
        <w:t>palielinātu savstarpējo sapratni un kopā rastu risinājumus</w:t>
      </w:r>
      <w:r>
        <w:rPr>
          <w:rFonts w:ascii="Times New Roman" w:hAnsi="Times New Roman"/>
          <w:noProof/>
          <w:sz w:val="24"/>
        </w:rPr>
        <w:t xml:space="preserve">. Tas arī dos iespēju veikt </w:t>
      </w:r>
      <w:r>
        <w:rPr>
          <w:rFonts w:ascii="Times New Roman" w:hAnsi="Times New Roman"/>
          <w:b/>
          <w:noProof/>
          <w:sz w:val="24"/>
        </w:rPr>
        <w:t>augsta līmeņa politisko koordināciju</w:t>
      </w:r>
      <w:r>
        <w:rPr>
          <w:rFonts w:ascii="Times New Roman" w:hAnsi="Times New Roman"/>
          <w:noProof/>
          <w:sz w:val="24"/>
        </w:rPr>
        <w:t>, lai līdz maksimumam palielinātu darbību efektivitāti un lietderību visā ES.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Viena no īpašajām iniciatīvām ES Interneta forumā 2020. gadā ir tehnisko </w:t>
      </w:r>
      <w:r>
        <w:rPr>
          <w:rFonts w:ascii="Times New Roman" w:hAnsi="Times New Roman"/>
          <w:b/>
          <w:noProof/>
          <w:sz w:val="24"/>
        </w:rPr>
        <w:t>ekspertu apspriešanās procesa</w:t>
      </w:r>
      <w:r>
        <w:rPr>
          <w:rFonts w:ascii="Times New Roman" w:hAnsi="Times New Roman"/>
          <w:noProof/>
          <w:sz w:val="24"/>
        </w:rPr>
        <w:t xml:space="preserve"> izveide, lai kartētu un novērtētu iespējamos risinājumus, kas varētu ļaut uzņēmumiem </w:t>
      </w:r>
      <w:r>
        <w:rPr>
          <w:rFonts w:ascii="Times New Roman" w:hAnsi="Times New Roman"/>
          <w:b/>
          <w:noProof/>
          <w:sz w:val="24"/>
        </w:rPr>
        <w:t>atklāt</w:t>
      </w:r>
      <w:r>
        <w:rPr>
          <w:rFonts w:ascii="Times New Roman" w:hAnsi="Times New Roman"/>
          <w:noProof/>
          <w:sz w:val="24"/>
        </w:rPr>
        <w:t xml:space="preserve"> seksuālas vardarbības pret bērniem gadījumus </w:t>
      </w:r>
      <w:r>
        <w:rPr>
          <w:rFonts w:ascii="Times New Roman" w:hAnsi="Times New Roman"/>
          <w:b/>
          <w:noProof/>
          <w:sz w:val="24"/>
        </w:rPr>
        <w:t>pilnīgi šifrētos elektroniskos sakaros un ziņot</w:t>
      </w:r>
      <w:r>
        <w:rPr>
          <w:rFonts w:ascii="Times New Roman" w:hAnsi="Times New Roman"/>
          <w:noProof/>
          <w:sz w:val="24"/>
        </w:rPr>
        <w:t xml:space="preserve"> par tiem, pilnībā ievērojot pamattiesības un neradot jaunas vājās vietas, ko varētu izmantot noziedznieki. Tehniskie eksperti no akadēmiskajām aprindām, nozares, publiskajām iestādēm un pilsoniskās sabiedrības organizācijām izskatīs iespējamos risinājumus, kas vērsti uz ierīci, serveri un šifrēšanas protokolu un kas varētu nodrošināt elektronisko sakaru privātumu un drošību un bērnu aizsardzību pret seksuālu vardarbību un seksuālu izmantošanu.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Galvenā darbība.</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b/>
          <w:i/>
          <w:noProof/>
          <w:sz w:val="24"/>
        </w:rPr>
        <w:t>ES Interneta forumā</w:t>
      </w:r>
      <w:r>
        <w:rPr>
          <w:rFonts w:ascii="Times New Roman" w:hAnsi="Times New Roman"/>
          <w:i/>
          <w:noProof/>
          <w:sz w:val="24"/>
        </w:rPr>
        <w:t xml:space="preserve"> Komisija ir sākusi ekspertu un nozares pārstāvju savstarpējās apspriešanās procesu, lai </w:t>
      </w:r>
      <w:r>
        <w:rPr>
          <w:rFonts w:ascii="Times New Roman" w:hAnsi="Times New Roman"/>
          <w:b/>
          <w:i/>
          <w:noProof/>
          <w:sz w:val="24"/>
        </w:rPr>
        <w:t>līdz 2020. gada beigām</w:t>
      </w:r>
      <w:r>
        <w:rPr>
          <w:rFonts w:ascii="Times New Roman" w:hAnsi="Times New Roman"/>
          <w:i/>
          <w:noProof/>
          <w:sz w:val="24"/>
        </w:rPr>
        <w:t xml:space="preserve"> kartētu un sākotnēji novērtētu iespējamos tehniskos risinājumus, kā </w:t>
      </w:r>
      <w:r>
        <w:rPr>
          <w:rFonts w:ascii="Times New Roman" w:hAnsi="Times New Roman"/>
          <w:b/>
          <w:i/>
          <w:noProof/>
          <w:sz w:val="24"/>
        </w:rPr>
        <w:t>atklāt</w:t>
      </w:r>
      <w:r>
        <w:rPr>
          <w:rFonts w:ascii="Times New Roman" w:hAnsi="Times New Roman"/>
          <w:i/>
          <w:noProof/>
          <w:sz w:val="24"/>
        </w:rPr>
        <w:t xml:space="preserve"> seksuālu vardarbību pret bērniem </w:t>
      </w:r>
      <w:r>
        <w:rPr>
          <w:rFonts w:ascii="Times New Roman" w:hAnsi="Times New Roman"/>
          <w:b/>
          <w:i/>
          <w:noProof/>
          <w:sz w:val="24"/>
        </w:rPr>
        <w:t>pilnīgi šifrētos elektroniskos sakaros un ziņot</w:t>
      </w:r>
      <w:r>
        <w:rPr>
          <w:rFonts w:ascii="Times New Roman" w:hAnsi="Times New Roman"/>
          <w:i/>
          <w:noProof/>
          <w:sz w:val="24"/>
        </w:rPr>
        <w:t xml:space="preserve"> par to, un lai pievērstos </w:t>
      </w:r>
      <w:r>
        <w:rPr>
          <w:rFonts w:ascii="Times New Roman" w:hAnsi="Times New Roman"/>
          <w:b/>
          <w:i/>
          <w:noProof/>
          <w:sz w:val="24"/>
        </w:rPr>
        <w:t>regulējuma un darbības</w:t>
      </w:r>
      <w:r>
        <w:rPr>
          <w:rFonts w:ascii="Times New Roman" w:hAnsi="Times New Roman"/>
          <w:i/>
          <w:noProof/>
          <w:sz w:val="24"/>
        </w:rPr>
        <w:t xml:space="preserve"> problēmām un iespējām cīņā pret šiem noziegumiem.</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Uzlabot bērnu aizsardzību pasaulē ar daudzu ieinteresēto personu sadarbību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Seksuāla vardarbība pret bērniem ir </w:t>
      </w:r>
      <w:r>
        <w:rPr>
          <w:rFonts w:ascii="Times New Roman" w:hAnsi="Times New Roman"/>
          <w:b/>
          <w:noProof/>
          <w:sz w:val="24"/>
          <w:szCs w:val="24"/>
        </w:rPr>
        <w:t>pasaules mēroga problēma</w:t>
      </w:r>
      <w:r>
        <w:rPr>
          <w:rFonts w:ascii="Times New Roman" w:hAnsi="Times New Roman"/>
          <w:noProof/>
          <w:sz w:val="24"/>
          <w:szCs w:val="24"/>
        </w:rPr>
        <w:t xml:space="preserve">, kas sastopama visās valstīs un sociālajās grupās, un tā notiek </w:t>
      </w:r>
      <w:r>
        <w:rPr>
          <w:rFonts w:ascii="Times New Roman" w:hAnsi="Times New Roman"/>
          <w:b/>
          <w:noProof/>
          <w:sz w:val="24"/>
          <w:szCs w:val="24"/>
        </w:rPr>
        <w:t>gan bezsaistē, gan tiešsaistē</w:t>
      </w:r>
      <w:r>
        <w:rPr>
          <w:rFonts w:ascii="Times New Roman" w:hAnsi="Times New Roman"/>
          <w:noProof/>
          <w:sz w:val="24"/>
          <w:szCs w:val="24"/>
        </w:rPr>
        <w:t xml:space="preserve">. Tiek lēsts, ka katru brīdi visā pasaulē vairāk nekā </w:t>
      </w:r>
      <w:r>
        <w:rPr>
          <w:rFonts w:ascii="Times New Roman" w:hAnsi="Times New Roman"/>
          <w:b/>
          <w:bCs/>
          <w:noProof/>
          <w:sz w:val="24"/>
          <w:szCs w:val="24"/>
        </w:rPr>
        <w:t>750 000 ļaundaru tiešsaistē</w:t>
      </w:r>
      <w:r>
        <w:rPr>
          <w:rFonts w:ascii="Times New Roman" w:hAnsi="Times New Roman"/>
          <w:noProof/>
          <w:sz w:val="24"/>
          <w:szCs w:val="24"/>
        </w:rPr>
        <w:t xml:space="preserve"> apmainās ar materiāliem, kas saistīti ar seksuālu vardarbību pret bērniem, tiešraidē straumē vardarbību pret bērniem, iebiedē bērnus, lai iegūtu no viņiem seksuāla rakstura materiālus, vai iedraudzina bērnus, lai nākotnē veiktu seksuālu vardarbību pret viņiem</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Nākamajā kartē ir redzamas materiālu, kas saistīti ar seksuālu vardarbību pret bērniem, </w:t>
      </w:r>
      <w:r>
        <w:rPr>
          <w:rFonts w:ascii="Times New Roman" w:hAnsi="Times New Roman"/>
          <w:b/>
          <w:noProof/>
          <w:sz w:val="24"/>
          <w:szCs w:val="24"/>
        </w:rPr>
        <w:t>parauga</w:t>
      </w:r>
      <w:r>
        <w:rPr>
          <w:rFonts w:ascii="Times New Roman" w:hAnsi="Times New Roman"/>
          <w:noProof/>
          <w:sz w:val="24"/>
          <w:szCs w:val="24"/>
        </w:rPr>
        <w:t xml:space="preserve"> reāllaika lejupielādes noteiktā dienā</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w:t>
      </w:r>
    </w:p>
    <w:p>
      <w:pPr>
        <w:spacing w:after="120" w:line="240" w:lineRule="auto"/>
        <w:jc w:val="center"/>
        <w:rPr>
          <w:rFonts w:ascii="Times New Roman" w:hAnsi="Times New Roman" w:cs="Times New Roman"/>
          <w:noProof/>
          <w:sz w:val="24"/>
          <w:szCs w:val="24"/>
        </w:rPr>
      </w:pPr>
      <w:r>
        <w:rPr>
          <w:noProof/>
          <w:lang w:val="en-GB" w:eastAsia="en-GB"/>
        </w:rPr>
        <w:drawing>
          <wp:inline distT="0" distB="0" distL="0" distR="0">
            <wp:extent cx="5676900" cy="333343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9694" cy="3358561"/>
                    </a:xfrm>
                    <a:prstGeom prst="rect">
                      <a:avLst/>
                    </a:prstGeom>
                  </pic:spPr>
                </pic:pic>
              </a:graphicData>
            </a:graphic>
          </wp:inline>
        </w:drawing>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Ir arī pierādījumi, ka likumpārkāpēji </w:t>
      </w:r>
      <w:r>
        <w:rPr>
          <w:rFonts w:ascii="Times New Roman" w:hAnsi="Times New Roman"/>
          <w:b/>
          <w:noProof/>
          <w:sz w:val="24"/>
        </w:rPr>
        <w:t>dodas uz trešām valstīm</w:t>
      </w:r>
      <w:r>
        <w:rPr>
          <w:rFonts w:ascii="Times New Roman" w:hAnsi="Times New Roman"/>
          <w:noProof/>
          <w:sz w:val="24"/>
        </w:rPr>
        <w:t xml:space="preserve">, lai savā labā izmantotu saudzējošāku tiesisko regulējumu vai mazākas tā izpildes spējas un īstenotu vardarbību, nebaidoties no tiesībaizsardzības iestādēm. Bērnu aizsardzībā svarīga ir spēja prasīt, lai personas, kas izdarījušas seksuālus noziegumus pret bērniem, </w:t>
      </w:r>
      <w:r>
        <w:rPr>
          <w:rFonts w:ascii="Times New Roman" w:hAnsi="Times New Roman"/>
          <w:b/>
          <w:noProof/>
          <w:sz w:val="24"/>
        </w:rPr>
        <w:t>reģistrētos</w:t>
      </w:r>
      <w:r>
        <w:rPr>
          <w:rFonts w:ascii="Times New Roman" w:hAnsi="Times New Roman"/>
          <w:noProof/>
          <w:sz w:val="24"/>
        </w:rPr>
        <w:t xml:space="preserve"> un ievērotu konkrētus nosacījumus, ko pēc atbrīvošanas no cietuma ir noteikusi tiesa vai probācijas dienesti</w:t>
      </w:r>
      <w:r>
        <w:rPr>
          <w:rStyle w:val="FootnoteReference"/>
          <w:rFonts w:ascii="Times New Roman" w:hAnsi="Times New Roman" w:cs="Times New Roman"/>
          <w:noProof/>
          <w:sz w:val="24"/>
          <w:lang w:val="en-GB" w:eastAsia="en-GB"/>
        </w:rPr>
        <w:footnoteReference w:id="84"/>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gadiem ilgi ir atbalstījusi </w:t>
      </w:r>
      <w:r>
        <w:rPr>
          <w:rFonts w:ascii="Times New Roman" w:hAnsi="Times New Roman"/>
          <w:b/>
          <w:bCs/>
          <w:noProof/>
          <w:sz w:val="24"/>
        </w:rPr>
        <w:t>pasaules mēroga pasākumus</w:t>
      </w:r>
      <w:r>
        <w:rPr>
          <w:rFonts w:ascii="Times New Roman" w:hAnsi="Times New Roman"/>
          <w:noProof/>
          <w:sz w:val="24"/>
        </w:rPr>
        <w:t xml:space="preserve"> daudzu ieinteresēto personu sadarbības ietvarā</w:t>
      </w:r>
      <w:r>
        <w:rPr>
          <w:rStyle w:val="FootnoteReference"/>
          <w:rFonts w:ascii="Times New Roman" w:hAnsi="Times New Roman" w:cs="Times New Roman"/>
          <w:noProof/>
          <w:sz w:val="24"/>
          <w:lang w:val="en-GB"/>
        </w:rPr>
        <w:footnoteReference w:id="85"/>
      </w:r>
      <w:r>
        <w:rPr>
          <w:rFonts w:ascii="Times New Roman" w:hAnsi="Times New Roman"/>
          <w:noProof/>
          <w:sz w:val="24"/>
        </w:rPr>
        <w:t xml:space="preserve">, labi apzinoties – </w:t>
      </w:r>
      <w:r>
        <w:rPr>
          <w:rFonts w:ascii="Times New Roman" w:hAnsi="Times New Roman"/>
          <w:b/>
          <w:bCs/>
          <w:noProof/>
          <w:sz w:val="24"/>
        </w:rPr>
        <w:t>lai sakautu vienu tīklu, ir vajadzīgs cits tīkls</w:t>
      </w:r>
      <w:r>
        <w:rPr>
          <w:rFonts w:ascii="Times New Roman" w:hAnsi="Times New Roman"/>
          <w:noProof/>
          <w:sz w:val="24"/>
        </w:rPr>
        <w:t xml:space="preserve">. Viens piemērs ir Komisijas finansētā </w:t>
      </w:r>
      <w:r>
        <w:rPr>
          <w:rFonts w:ascii="Times New Roman" w:hAnsi="Times New Roman"/>
          <w:b/>
          <w:i/>
          <w:noProof/>
          <w:sz w:val="24"/>
        </w:rPr>
        <w:t>ICSE</w:t>
      </w:r>
      <w:r>
        <w:rPr>
          <w:rFonts w:ascii="Times New Roman" w:hAnsi="Times New Roman"/>
          <w:b/>
          <w:noProof/>
          <w:sz w:val="24"/>
        </w:rPr>
        <w:t xml:space="preserve"> datubāze</w:t>
      </w:r>
      <w:r>
        <w:rPr>
          <w:rFonts w:ascii="Times New Roman" w:hAnsi="Times New Roman"/>
          <w:noProof/>
          <w:sz w:val="24"/>
        </w:rPr>
        <w:t xml:space="preserve">, kuru mitina Interpols un kurā ir vairāk nekā 1,5 miljoni attēlu un video, un kura ir palīdzējusi identificēt </w:t>
      </w:r>
      <w:r>
        <w:rPr>
          <w:rFonts w:ascii="Times New Roman" w:hAnsi="Times New Roman"/>
          <w:b/>
          <w:noProof/>
          <w:sz w:val="24"/>
        </w:rPr>
        <w:t>20 000 cietušo visā pasaulē</w:t>
      </w:r>
      <w:r>
        <w:rPr>
          <w:rFonts w:ascii="Times New Roman" w:hAnsi="Times New Roman"/>
          <w:noProof/>
          <w:sz w:val="24"/>
        </w:rPr>
        <w:t>, sadarbojoties vairāk nekā 60 valstīm (un Eiropolam), kas ir piesaistītas minētajai datubāzei</w:t>
      </w:r>
      <w:r>
        <w:rPr>
          <w:rStyle w:val="FootnoteReference"/>
          <w:rFonts w:ascii="Times New Roman" w:hAnsi="Times New Roman" w:cs="Times New Roman"/>
          <w:noProof/>
          <w:sz w:val="24"/>
          <w:lang w:val="en-GB"/>
        </w:rPr>
        <w:footnoteReference w:id="86"/>
      </w:r>
      <w:r>
        <w:rPr>
          <w:rFonts w:ascii="Times New Roman" w:hAnsi="Times New Roman"/>
          <w:noProof/>
          <w:sz w:val="24"/>
        </w:rPr>
        <w:t xml:space="preserve">. Komisija arī līdzfinansē </w:t>
      </w:r>
      <w:r>
        <w:rPr>
          <w:rFonts w:ascii="Times New Roman" w:hAnsi="Times New Roman"/>
          <w:b/>
          <w:i/>
          <w:noProof/>
          <w:sz w:val="24"/>
        </w:rPr>
        <w:t>INHOPE</w:t>
      </w:r>
      <w:r>
        <w:rPr>
          <w:rFonts w:ascii="Times New Roman" w:hAnsi="Times New Roman"/>
          <w:noProof/>
          <w:sz w:val="24"/>
        </w:rPr>
        <w:t xml:space="preserve"> palīdzības dienestu tīklu</w:t>
      </w:r>
      <w:r>
        <w:rPr>
          <w:rStyle w:val="FootnoteReference"/>
          <w:rFonts w:ascii="Times New Roman" w:hAnsi="Times New Roman" w:cs="Times New Roman"/>
          <w:noProof/>
          <w:sz w:val="24"/>
          <w:lang w:val="en-GB"/>
        </w:rPr>
        <w:footnoteReference w:id="87"/>
      </w:r>
      <w:r>
        <w:rPr>
          <w:rFonts w:ascii="Times New Roman" w:hAnsi="Times New Roman"/>
          <w:noProof/>
          <w:sz w:val="24"/>
        </w:rPr>
        <w:t>, kurā piedalās vairāk nekā 40 valstu, lai atvieglotu materiālu, kas saistīti ar seksuālu vardarbību pret bērniem un par ko anonīmi ziņojusi sabiedrība, izņemšanu no tiešsaistes</w:t>
      </w:r>
      <w:r>
        <w:rPr>
          <w:rStyle w:val="FootnoteReference"/>
          <w:rFonts w:ascii="Times New Roman" w:hAnsi="Times New Roman" w:cs="Times New Roman"/>
          <w:noProof/>
          <w:sz w:val="24"/>
          <w:lang w:val="en-GB"/>
        </w:rPr>
        <w:footnoteReference w:id="88"/>
      </w:r>
      <w:r>
        <w:rPr>
          <w:rFonts w:ascii="Times New Roman" w:hAnsi="Times New Roman"/>
          <w:noProof/>
          <w:sz w:val="24"/>
        </w:rPr>
        <w:t xml:space="preserve">. Komisija turpinās atbalstīt pasaules mēroga rīcību, nodrošinot finansējumu, lai uzlabotu starptautisko sadarbību. </w:t>
      </w:r>
      <w:r>
        <w:rPr>
          <w:rFonts w:ascii="Times New Roman" w:hAnsi="Times New Roman"/>
          <w:noProof/>
          <w:sz w:val="24"/>
          <w:szCs w:val="24"/>
        </w:rPr>
        <w:t>Konkrētāk, ES turpinās atbalstīt ES un ANO iniciatīvu “Spotlight”</w:t>
      </w:r>
      <w:r>
        <w:rPr>
          <w:rStyle w:val="FootnoteReference"/>
          <w:rFonts w:ascii="Times New Roman" w:hAnsi="Times New Roman" w:cs="Times New Roman"/>
          <w:noProof/>
          <w:sz w:val="24"/>
          <w:szCs w:val="24"/>
          <w:lang w:eastAsia="en-GB"/>
        </w:rPr>
        <w:footnoteReference w:id="89"/>
      </w:r>
      <w:r>
        <w:rPr>
          <w:rFonts w:ascii="Times New Roman" w:hAnsi="Times New Roman"/>
          <w:noProof/>
          <w:sz w:val="24"/>
          <w:szCs w:val="24"/>
        </w:rPr>
        <w:t>, lai novērstu un izskaustu visu veidu vardarbību pret sievietēm un meitenēm piecos pasaules reģionos</w:t>
      </w:r>
      <w:r>
        <w:rPr>
          <w:rStyle w:val="FootnoteReference"/>
          <w:rFonts w:ascii="Times New Roman" w:hAnsi="Times New Roman" w:cs="Times New Roman"/>
          <w:noProof/>
          <w:sz w:val="24"/>
          <w:szCs w:val="24"/>
          <w:lang w:eastAsia="en-GB"/>
        </w:rPr>
        <w:footnoteReference w:id="90"/>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2012. gadā Komisija kopā ar kompetentajām ASV iestādēm nodibināja Globālo aliansi seksuālas vardarbības pret bērniem apkarošanai tiešsaistē</w:t>
      </w:r>
      <w:r>
        <w:rPr>
          <w:rStyle w:val="FootnoteReference"/>
          <w:rFonts w:ascii="Times New Roman" w:hAnsi="Times New Roman" w:cs="Times New Roman"/>
          <w:noProof/>
          <w:sz w:val="24"/>
          <w:lang w:val="en-GB"/>
        </w:rPr>
        <w:footnoteReference w:id="91"/>
      </w:r>
      <w:r>
        <w:rPr>
          <w:rFonts w:ascii="Times New Roman" w:hAnsi="Times New Roman"/>
          <w:noProof/>
          <w:sz w:val="24"/>
        </w:rPr>
        <w:t xml:space="preserve">, kas apvienoja 54 valstis, lai uzlabotu cietušo aizsardzību, identificētu likumpārkāpējus un sauktu viņus pie atbildības, palielinātu informētību un samazinātu tiešsaistē pieejamos materiālus, kas saistīti ar seksuālu vardarbību pret bērniem. Šī iniciatīva apvienojās ar līdzīgu Apvienotās Karalistes iniciatīvu “WePROTECT”, kas tika izveidota 2014. gadā un sapulcēja kopā valdības ar nozari un NVO. 2016. gadā abas iniciatīvas vienojās apvienot spēkus un izveidot </w:t>
      </w:r>
      <w:r>
        <w:rPr>
          <w:rFonts w:ascii="Times New Roman" w:hAnsi="Times New Roman"/>
          <w:b/>
          <w:bCs/>
          <w:noProof/>
          <w:sz w:val="24"/>
        </w:rPr>
        <w:t>globālo aliansi “WePROTECT”</w:t>
      </w:r>
      <w:r>
        <w:rPr>
          <w:rFonts w:ascii="Times New Roman" w:hAnsi="Times New Roman"/>
          <w:noProof/>
          <w:sz w:val="24"/>
        </w:rPr>
        <w:t>, lai izbeigtu bērnu seksuālu izmantošanu tiešsaistē, un tajā pašlaik ietilpst 97 valdības, 32 globāli tehnoloģiju uzņēmumi, 33 pilsoniskās sabiedrības organizācijas un starptautiskās iestādes, kā arī 5 reģionālās organizācijas</w:t>
      </w:r>
      <w:r>
        <w:rPr>
          <w:rStyle w:val="FootnoteReference"/>
          <w:rFonts w:ascii="Times New Roman" w:hAnsi="Times New Roman" w:cs="Times New Roman"/>
          <w:noProof/>
          <w:sz w:val="24"/>
          <w:lang w:val="en-GB"/>
        </w:rPr>
        <w:footnoteReference w:id="92"/>
      </w:r>
      <w:r>
        <w:rPr>
          <w:rFonts w:ascii="Times New Roman" w:hAnsi="Times New Roman"/>
          <w:noProof/>
          <w:sz w:val="24"/>
        </w:rPr>
        <w:t xml:space="preserve">. 2019. gada beigās organizācija kļuva par Nīderlandē izvietotu </w:t>
      </w:r>
      <w:r>
        <w:rPr>
          <w:rFonts w:ascii="Times New Roman" w:hAnsi="Times New Roman"/>
          <w:b/>
          <w:noProof/>
          <w:sz w:val="24"/>
        </w:rPr>
        <w:t>neatkarīgu juridisku personu</w:t>
      </w:r>
      <w:r>
        <w:rPr>
          <w:rFonts w:ascii="Times New Roman" w:hAnsi="Times New Roman"/>
          <w:noProof/>
          <w:sz w:val="24"/>
        </w:rPr>
        <w:t xml:space="preserve"> — nodibinājumu ar ierobežotu atbildību. </w:t>
      </w:r>
    </w:p>
    <w:p>
      <w:pPr>
        <w:spacing w:after="120" w:line="240" w:lineRule="auto"/>
        <w:jc w:val="both"/>
        <w:rPr>
          <w:rFonts w:ascii="Times New Roman" w:hAnsi="Times New Roman" w:cs="Times New Roman"/>
          <w:noProof/>
          <w:sz w:val="24"/>
        </w:rPr>
      </w:pPr>
      <w:r>
        <w:rPr>
          <w:rFonts w:ascii="Times New Roman" w:hAnsi="Times New Roman"/>
          <w:noProof/>
          <w:sz w:val="24"/>
        </w:rPr>
        <w:t>Globālā alianse “WePROTECT” ir palīdzējusi īstenot valstu apņemšanos saskanīgāk piedalīties globālajā cīņā pret seksuālu vardarbību pret bērniem, pamatojoties uz vispasaules draudu novērtējumiem un valstu līmeņa reakcijas modeli. Tie ir palīdzējuši noskaidrot problēmas un dalībvalstīm noteikt sasniedzamus praktiskus mērķus.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būdama alianses </w:t>
      </w:r>
      <w:r>
        <w:rPr>
          <w:rFonts w:ascii="Times New Roman" w:hAnsi="Times New Roman"/>
          <w:b/>
          <w:noProof/>
          <w:sz w:val="24"/>
        </w:rPr>
        <w:t>līdzdibinātāja</w:t>
      </w:r>
      <w:r>
        <w:rPr>
          <w:rFonts w:ascii="Times New Roman" w:hAnsi="Times New Roman"/>
          <w:noProof/>
          <w:sz w:val="24"/>
        </w:rPr>
        <w:t xml:space="preserve">, turpinās atbalstīt aliansi kā </w:t>
      </w:r>
      <w:r>
        <w:rPr>
          <w:rFonts w:ascii="Times New Roman" w:hAnsi="Times New Roman"/>
          <w:b/>
          <w:noProof/>
          <w:sz w:val="24"/>
        </w:rPr>
        <w:t>tās politikas padomes</w:t>
      </w:r>
      <w:r>
        <w:rPr>
          <w:rFonts w:ascii="Times New Roman" w:hAnsi="Times New Roman"/>
          <w:noProof/>
          <w:sz w:val="24"/>
        </w:rPr>
        <w:t xml:space="preserve"> locekle, tostarp ar finansējumu. Tādējādi Komisija varēs </w:t>
      </w:r>
      <w:r>
        <w:rPr>
          <w:rFonts w:ascii="Times New Roman" w:hAnsi="Times New Roman"/>
          <w:b/>
          <w:noProof/>
          <w:sz w:val="24"/>
        </w:rPr>
        <w:t>nodrošināt saskaņotību</w:t>
      </w:r>
      <w:r>
        <w:rPr>
          <w:rFonts w:ascii="Times New Roman" w:hAnsi="Times New Roman"/>
          <w:noProof/>
          <w:sz w:val="24"/>
        </w:rPr>
        <w:t xml:space="preserve"> ar globālām iniciatīvām (īpaši ar normatīvajām iniciatīvām), kas, savukārt, atbalstīs un stiprinās darbību efektivitāti ES, nodrošinot dalībvalstīm piekļuvi pasaules mēroga paraugpraksei. Konkrētāk, piedaloties globālās alianses “WePROTECT” politikas padomē, Komisija aktīvi veicina bērnu aizsardzības standartu paaugstināšanu, noziedzīgo nodarījumu izdarītāju identificēšanu un atbalstu cietušajiem bērniem visā pasaulē.</w:t>
      </w:r>
      <w:r>
        <w:rPr>
          <w:rFonts w:ascii="Times New Roman" w:hAnsi="Times New Roman"/>
          <w:noProof/>
          <w:sz w:val="24"/>
          <w:szCs w:val="24"/>
        </w:rPr>
        <w:t xml:space="preserve"> </w:t>
      </w:r>
      <w:r>
        <w:rPr>
          <w:rFonts w:ascii="Times New Roman" w:hAnsi="Times New Roman"/>
          <w:iCs/>
          <w:noProof/>
          <w:sz w:val="24"/>
          <w:szCs w:val="24"/>
        </w:rPr>
        <w:t>Tas atvieglo ES centienus dalīties paraugpraksē ar trešo valstu iestādēm un palīdzēt tām īstenot starptautiskos standartus tiešsaistes telpā (t. i., bērnu aizsardzības jomā) saskaņā ar ES Rīcības plānu cilvēktiesību un demokrātijas jomā 2020.–2024. gadam</w:t>
      </w:r>
      <w:r>
        <w:rPr>
          <w:rStyle w:val="FootnoteReference"/>
          <w:rFonts w:ascii="Times New Roman" w:hAnsi="Times New Roman" w:cs="Times New Roman"/>
          <w:iCs/>
          <w:noProof/>
          <w:sz w:val="24"/>
          <w:szCs w:val="24"/>
        </w:rPr>
        <w:footnoteReference w:id="93"/>
      </w:r>
      <w:r>
        <w:rPr>
          <w:rFonts w:ascii="Times New Roman" w:hAnsi="Times New Roman"/>
          <w:iCs/>
          <w:noProof/>
          <w:sz w:val="24"/>
          <w:szCs w:val="24"/>
        </w:rPr>
        <w:t>.</w:t>
      </w:r>
      <w:r>
        <w:rPr>
          <w:rFonts w:ascii="Times New Roman" w:hAnsi="Times New Roman"/>
          <w:i/>
          <w:iCs/>
          <w:noProof/>
          <w:sz w:val="24"/>
          <w:szCs w:val="24"/>
        </w:rPr>
        <w:t xml:space="preserve"> </w:t>
      </w:r>
      <w:r>
        <w:rPr>
          <w:rFonts w:ascii="Times New Roman" w:hAnsi="Times New Roman"/>
          <w:noProof/>
          <w:sz w:val="24"/>
        </w:rPr>
        <w:t xml:space="preserve">Komisija gadiem ilgi ir atbalstījusi šāda veida globālo sadarbību un uzskata, ka globālā alianse “WePROTECT” ir galvenā organizācija </w:t>
      </w:r>
      <w:r>
        <w:rPr>
          <w:rFonts w:ascii="Times New Roman" w:hAnsi="Times New Roman"/>
          <w:b/>
          <w:noProof/>
          <w:sz w:val="24"/>
        </w:rPr>
        <w:t>globālo</w:t>
      </w:r>
      <w:r>
        <w:rPr>
          <w:rFonts w:ascii="Times New Roman" w:hAnsi="Times New Roman"/>
          <w:noProof/>
          <w:sz w:val="24"/>
        </w:rPr>
        <w:t xml:space="preserve"> centienu un regulējuma uzlabojumu koordinēšanai un racionalizēšanai, kā arī efektīvākas globālās reakcijas panākšanai.</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Galvenā darbība.</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szCs w:val="24"/>
        </w:rPr>
      </w:pPr>
      <w:r>
        <w:rPr>
          <w:rFonts w:ascii="Times New Roman" w:hAnsi="Times New Roman"/>
          <w:i/>
          <w:noProof/>
          <w:sz w:val="24"/>
          <w:szCs w:val="24"/>
        </w:rPr>
        <w:t xml:space="preserve">Komisija turpinās sniegt ieguldījumu, lai </w:t>
      </w:r>
      <w:r>
        <w:rPr>
          <w:rFonts w:ascii="Times New Roman" w:hAnsi="Times New Roman"/>
          <w:b/>
          <w:i/>
          <w:noProof/>
          <w:sz w:val="24"/>
          <w:szCs w:val="24"/>
        </w:rPr>
        <w:t>paaugstinātu globālos standartus</w:t>
      </w:r>
      <w:r>
        <w:rPr>
          <w:rFonts w:ascii="Times New Roman" w:hAnsi="Times New Roman"/>
          <w:i/>
          <w:noProof/>
          <w:sz w:val="24"/>
          <w:szCs w:val="24"/>
        </w:rPr>
        <w:t xml:space="preserve"> bērnu aizsardzībai pret seksuālu vardarbību, veicinot daudzu ieinteresēto personu sadarbību ar </w:t>
      </w:r>
      <w:r>
        <w:rPr>
          <w:rFonts w:ascii="Times New Roman" w:hAnsi="Times New Roman"/>
          <w:b/>
          <w:i/>
          <w:noProof/>
          <w:sz w:val="24"/>
          <w:szCs w:val="24"/>
        </w:rPr>
        <w:t>globālās alianses “</w:t>
      </w:r>
      <w:r>
        <w:rPr>
          <w:rFonts w:ascii="Times New Roman" w:hAnsi="Times New Roman"/>
          <w:b/>
          <w:noProof/>
          <w:sz w:val="24"/>
          <w:szCs w:val="24"/>
        </w:rPr>
        <w:t>WePROTECT</w:t>
      </w:r>
      <w:r>
        <w:rPr>
          <w:rFonts w:ascii="Times New Roman" w:hAnsi="Times New Roman"/>
          <w:b/>
          <w:i/>
          <w:noProof/>
          <w:sz w:val="24"/>
          <w:szCs w:val="24"/>
        </w:rPr>
        <w:t>”</w:t>
      </w:r>
      <w:r>
        <w:rPr>
          <w:rFonts w:ascii="Times New Roman" w:hAnsi="Times New Roman"/>
          <w:i/>
          <w:noProof/>
          <w:sz w:val="24"/>
          <w:szCs w:val="24"/>
        </w:rPr>
        <w:t xml:space="preserve"> starpniecību un izmantojot šim mērķim īpaši paredzētu </w:t>
      </w:r>
      <w:r>
        <w:rPr>
          <w:rFonts w:ascii="Times New Roman" w:hAnsi="Times New Roman"/>
          <w:b/>
          <w:i/>
          <w:noProof/>
          <w:sz w:val="24"/>
          <w:szCs w:val="24"/>
        </w:rPr>
        <w:t>finansējumu</w:t>
      </w:r>
      <w:r>
        <w:rPr>
          <w:rFonts w:ascii="Times New Roman" w:hAnsi="Times New Roman"/>
          <w:i/>
          <w:noProof/>
          <w:sz w:val="24"/>
          <w:szCs w:val="24"/>
        </w:rPr>
        <w:t xml:space="preserve">. </w:t>
      </w:r>
    </w:p>
    <w:p>
      <w:pPr>
        <w:spacing w:after="0" w:line="240" w:lineRule="auto"/>
        <w:jc w:val="both"/>
        <w:rPr>
          <w:rFonts w:ascii="Times New Roman" w:hAnsi="Times New Roman" w:cs="Times New Roman"/>
          <w:noProof/>
          <w:sz w:val="24"/>
          <w:lang w:eastAsia="en-GB"/>
        </w:rPr>
      </w:pPr>
    </w:p>
    <w:p>
      <w:pPr>
        <w:pStyle w:val="Heading1"/>
        <w:spacing w:before="0" w:after="120" w:line="240" w:lineRule="auto"/>
        <w:rPr>
          <w:rFonts w:ascii="Times New Roman" w:hAnsi="Times New Roman" w:cs="Times New Roman"/>
          <w:b/>
          <w:noProof/>
          <w:color w:val="auto"/>
          <w:sz w:val="24"/>
        </w:rPr>
      </w:pPr>
      <w:r>
        <w:rPr>
          <w:rFonts w:ascii="Times New Roman" w:hAnsi="Times New Roman"/>
          <w:b/>
          <w:noProof/>
          <w:color w:val="auto"/>
          <w:sz w:val="24"/>
        </w:rPr>
        <w:t>TURPMĀKĀ RĪCĪBA</w:t>
      </w:r>
    </w:p>
    <w:p>
      <w:pPr>
        <w:spacing w:after="120" w:line="240" w:lineRule="auto"/>
        <w:jc w:val="both"/>
        <w:rPr>
          <w:rFonts w:ascii="Times New Roman" w:hAnsi="Times New Roman" w:cs="Times New Roman"/>
          <w:noProof/>
          <w:sz w:val="24"/>
        </w:rPr>
      </w:pPr>
      <w:r>
        <w:rPr>
          <w:rFonts w:ascii="Times New Roman" w:hAnsi="Times New Roman"/>
          <w:noProof/>
          <w:sz w:val="24"/>
          <w:szCs w:val="24"/>
        </w:rPr>
        <w:t xml:space="preserve">Šajā stratēģijā ir izklāstīts satvars visaptverošai reaģēšanai uz augošajiem seksuālas vardarbības pret bērniem draudiem </w:t>
      </w:r>
      <w:r>
        <w:rPr>
          <w:rFonts w:ascii="Times New Roman" w:hAnsi="Times New Roman"/>
          <w:b/>
          <w:noProof/>
          <w:sz w:val="24"/>
          <w:szCs w:val="24"/>
        </w:rPr>
        <w:t>gan tiešsaistē, gan bezsaistē</w:t>
      </w:r>
      <w:r>
        <w:rPr>
          <w:rFonts w:ascii="Times New Roman" w:hAnsi="Times New Roman"/>
          <w:noProof/>
          <w:sz w:val="24"/>
          <w:szCs w:val="24"/>
        </w:rPr>
        <w:t xml:space="preserve">. </w:t>
      </w:r>
      <w:r>
        <w:rPr>
          <w:rFonts w:ascii="Times New Roman" w:hAnsi="Times New Roman"/>
          <w:noProof/>
          <w:sz w:val="24"/>
        </w:rPr>
        <w:t xml:space="preserve">Šī stratēģija būs atsauces satvars ES rīcībai seksuālas vardarbības pret bērniem apkarošanā laikposmā </w:t>
      </w:r>
      <w:r>
        <w:rPr>
          <w:rFonts w:ascii="Times New Roman" w:hAnsi="Times New Roman"/>
          <w:b/>
          <w:noProof/>
          <w:sz w:val="24"/>
        </w:rPr>
        <w:t>no 2020. līdz 2025. gadam</w:t>
      </w:r>
      <w:r>
        <w:rPr>
          <w:rFonts w:ascii="Times New Roman" w:hAnsi="Times New Roman"/>
          <w:noProof/>
          <w:sz w:val="24"/>
        </w:rPr>
        <w:t xml:space="preserve">. Tā arī sniegs informāciju saistītām Komisijas iniciatīvām, piemēram, </w:t>
      </w:r>
      <w:r>
        <w:rPr>
          <w:rFonts w:ascii="Times New Roman" w:hAnsi="Times New Roman"/>
          <w:b/>
          <w:noProof/>
          <w:sz w:val="24"/>
        </w:rPr>
        <w:t>ES stratēģijai par bērna tiesībām</w:t>
      </w:r>
      <w:r>
        <w:rPr>
          <w:rFonts w:ascii="Times New Roman" w:hAnsi="Times New Roman"/>
          <w:noProof/>
          <w:sz w:val="24"/>
        </w:rPr>
        <w:t xml:space="preserve">, ko paredzēts pieņemt 2021. gada sākumā.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nākamajos mēnešos un gados </w:t>
      </w:r>
      <w:r>
        <w:rPr>
          <w:rFonts w:ascii="Times New Roman" w:hAnsi="Times New Roman"/>
          <w:b/>
          <w:noProof/>
          <w:sz w:val="24"/>
          <w:szCs w:val="24"/>
        </w:rPr>
        <w:t>cieši sadarbosies</w:t>
      </w:r>
      <w:r>
        <w:rPr>
          <w:rFonts w:ascii="Times New Roman" w:hAnsi="Times New Roman"/>
          <w:noProof/>
          <w:sz w:val="24"/>
          <w:szCs w:val="24"/>
        </w:rPr>
        <w:t xml:space="preserve"> ar uzņēmumiem, pilsoniskās sabiedrības organizācijām, akadēmiķiem, speciālistiem, pētniekiem, tiesībaizsardzības iestādēm un citām publiskā sektora iestādēm, kā arī ar citām attiecīgām ieinteresētajām personām ES (tostarp Eiropas Parlamentu un Padomi) un visā pasaulē, lai nodrošinātu </w:t>
      </w:r>
      <w:r>
        <w:rPr>
          <w:rFonts w:ascii="Times New Roman" w:hAnsi="Times New Roman"/>
          <w:b/>
          <w:noProof/>
          <w:sz w:val="24"/>
          <w:szCs w:val="24"/>
        </w:rPr>
        <w:t>stratēģijā izklāstīto astoņu iniciatīvu efektīvu izpēti un īstenošanu</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Būtu jāīsteno pareizais </w:t>
      </w:r>
      <w:r>
        <w:rPr>
          <w:rFonts w:ascii="Times New Roman" w:hAnsi="Times New Roman"/>
          <w:b/>
          <w:noProof/>
          <w:sz w:val="24"/>
        </w:rPr>
        <w:t>tiesiskais regulējums</w:t>
      </w:r>
      <w:r>
        <w:rPr>
          <w:rFonts w:ascii="Times New Roman" w:hAnsi="Times New Roman"/>
          <w:noProof/>
          <w:sz w:val="24"/>
        </w:rPr>
        <w:t>, lai attiecīgie dalībnieki, tostarp uzņēmumi, varētu efektīvi reaģēt, cita starpā izmeklēšanas, prevencijas un cietušajiem sniegtas palīdzības jomā.</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Seksuāla vardarbība pret bērniem ir komplekss jautājums, kam vajadzīga </w:t>
      </w:r>
      <w:r>
        <w:rPr>
          <w:rFonts w:ascii="Times New Roman" w:hAnsi="Times New Roman"/>
          <w:b/>
          <w:noProof/>
          <w:sz w:val="24"/>
        </w:rPr>
        <w:t>maksimāla sadarbība</w:t>
      </w:r>
      <w:r>
        <w:rPr>
          <w:rFonts w:ascii="Times New Roman" w:hAnsi="Times New Roman"/>
          <w:noProof/>
          <w:sz w:val="24"/>
        </w:rPr>
        <w:t xml:space="preserve"> no visu ieinteresēto personu puses, kurām ir jāspēj, jāgrib un jābūt gatavām rīkoties. Komisija </w:t>
      </w:r>
      <w:r>
        <w:rPr>
          <w:rFonts w:ascii="Times New Roman" w:hAnsi="Times New Roman"/>
          <w:b/>
          <w:noProof/>
          <w:sz w:val="24"/>
        </w:rPr>
        <w:t>nežēlos pūles</w:t>
      </w:r>
      <w:r>
        <w:rPr>
          <w:rFonts w:ascii="Times New Roman" w:hAnsi="Times New Roman"/>
          <w:noProof/>
          <w:sz w:val="24"/>
        </w:rPr>
        <w:t xml:space="preserve">, lai to nodrošinātu, ņemot vērā </w:t>
      </w:r>
      <w:r>
        <w:rPr>
          <w:rFonts w:ascii="Times New Roman" w:hAnsi="Times New Roman"/>
          <w:b/>
          <w:noProof/>
          <w:sz w:val="24"/>
        </w:rPr>
        <w:t>nepieciešamību steidzami</w:t>
      </w:r>
      <w:r>
        <w:rPr>
          <w:rFonts w:ascii="Times New Roman" w:hAnsi="Times New Roman"/>
          <w:noProof/>
          <w:sz w:val="24"/>
        </w:rPr>
        <w:t xml:space="preserve"> veikt </w:t>
      </w:r>
      <w:r>
        <w:rPr>
          <w:rFonts w:ascii="Times New Roman" w:hAnsi="Times New Roman"/>
          <w:b/>
          <w:noProof/>
          <w:sz w:val="24"/>
        </w:rPr>
        <w:t>efektīvus pasākumus</w:t>
      </w:r>
      <w:r>
        <w:rPr>
          <w:rFonts w:ascii="Times New Roman" w:hAnsi="Times New Roman"/>
          <w:noProof/>
          <w:sz w:val="24"/>
        </w:rPr>
        <w:t xml:space="preserve">. </w:t>
      </w:r>
    </w:p>
    <w:p>
      <w:pPr>
        <w:spacing w:after="120" w:line="240" w:lineRule="auto"/>
        <w:jc w:val="both"/>
        <w:rPr>
          <w:noProof/>
        </w:rPr>
      </w:pPr>
      <w:r>
        <w:rPr>
          <w:rFonts w:ascii="Times New Roman" w:hAnsi="Times New Roman"/>
          <w:b/>
          <w:noProof/>
          <w:sz w:val="24"/>
        </w:rPr>
        <w:t>Mūsu bērni ir mūsu tagadne un mūsu nākotne</w:t>
      </w:r>
      <w:r>
        <w:rPr>
          <w:rFonts w:ascii="Times New Roman" w:hAnsi="Times New Roman"/>
          <w:noProof/>
          <w:sz w:val="24"/>
        </w:rPr>
        <w:t xml:space="preserve">. Komisija turpinās izmantot visus pieejamos instrumentus, lai nodrošinātu, ka </w:t>
      </w:r>
      <w:r>
        <w:rPr>
          <w:rFonts w:ascii="Times New Roman" w:hAnsi="Times New Roman"/>
          <w:b/>
          <w:noProof/>
          <w:sz w:val="24"/>
        </w:rPr>
        <w:t>nekas</w:t>
      </w:r>
      <w:r>
        <w:rPr>
          <w:rFonts w:ascii="Times New Roman" w:hAnsi="Times New Roman"/>
          <w:noProof/>
          <w:sz w:val="24"/>
        </w:rPr>
        <w:t xml:space="preserve"> viņiem </w:t>
      </w:r>
      <w:r>
        <w:rPr>
          <w:rFonts w:ascii="Times New Roman" w:hAnsi="Times New Roman"/>
          <w:b/>
          <w:noProof/>
          <w:sz w:val="24"/>
        </w:rPr>
        <w:t>nenozog šo nākotni</w:t>
      </w:r>
      <w:r>
        <w:rPr>
          <w:rFonts w:ascii="Times New Roman" w:hAnsi="Times New Roman"/>
          <w:noProof/>
          <w:sz w:val="24"/>
        </w:rPr>
        <w:t>.</w:t>
      </w:r>
    </w:p>
    <w:sectPr>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82790"/>
      <w:docPartObj>
        <w:docPartGallery w:val="Page Numbers (Bottom of Page)"/>
        <w:docPartUnique/>
      </w:docPartObj>
    </w:sdtPr>
    <w:sdtEndPr>
      <w:rPr>
        <w:rFonts w:ascii="Times New Roman" w:hAnsi="Times New Roman" w:cs="Times New Roman"/>
        <w:noProof/>
        <w:sz w:val="20"/>
      </w:rPr>
    </w:sdtEndPr>
    <w:sdtContent>
      <w:p>
        <w:pPr>
          <w:pStyle w:val="Footer"/>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6</w:t>
        </w:r>
        <w:r>
          <w:rPr>
            <w:rFonts w:ascii="Times New Roman" w:hAnsi="Times New Roman" w:cs="Times New Roman"/>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Saistībā ar seksuālu vardarbību pret bērniem ģimenē svarīga ir arī </w:t>
      </w:r>
      <w:hyperlink r:id="rId1" w:history="1">
        <w:r>
          <w:rPr>
            <w:rStyle w:val="Hyperlink"/>
            <w:rFonts w:ascii="Times New Roman" w:hAnsi="Times New Roman"/>
          </w:rPr>
          <w:t>Eiropas Padomes Konvencija par vardarbības pret sievietēm un vardarbības ģimenē novēršanu un apkarošanu</w:t>
        </w:r>
      </w:hyperlink>
      <w:r>
        <w:rPr>
          <w:rStyle w:val="FootnoteReference"/>
          <w:rFonts w:ascii="Times New Roman" w:hAnsi="Times New Roman"/>
          <w:vertAlign w:val="baseline"/>
        </w:rPr>
        <w:t xml:space="preserve"> (</w:t>
      </w:r>
      <w:hyperlink r:id="rId2" w:history="1">
        <w:r>
          <w:rPr>
            <w:rStyle w:val="FootnoteReference"/>
            <w:rFonts w:ascii="Times New Roman" w:hAnsi="Times New Roman"/>
            <w:vertAlign w:val="baseline"/>
          </w:rPr>
          <w:t>CETS.</w:t>
        </w:r>
      </w:hyperlink>
      <w:r>
        <w:rPr>
          <w:rFonts w:ascii="Times New Roman" w:hAnsi="Times New Roman"/>
        </w:rPr>
        <w:t xml:space="preserve"> </w:t>
      </w:r>
      <w:hyperlink r:id="rId3" w:history="1">
        <w:r>
          <w:rPr>
            <w:rStyle w:val="FootnoteReference"/>
            <w:rFonts w:ascii="Times New Roman" w:hAnsi="Times New Roman"/>
            <w:vertAlign w:val="baseline"/>
          </w:rPr>
          <w:t>Nr. 210</w:t>
        </w:r>
      </w:hyperlink>
      <w:r>
        <w:rPr>
          <w:rStyle w:val="FootnoteReference"/>
          <w:rFonts w:ascii="Times New Roman" w:hAnsi="Times New Roman"/>
          <w:vertAlign w:val="baseline"/>
        </w:rPr>
        <w:t xml:space="preserve">; </w:t>
      </w:r>
      <w:hyperlink r:id="rId4" w:history="1">
        <w:r>
          <w:rPr>
            <w:rStyle w:val="FootnoteReference"/>
            <w:rFonts w:ascii="Times New Roman" w:hAnsi="Times New Roman"/>
            <w:vertAlign w:val="baseline"/>
          </w:rPr>
          <w:t>COM(2016) 111 final</w:t>
        </w:r>
      </w:hyperlink>
      <w:r>
        <w:rPr>
          <w:rStyle w:val="FootnoteReference"/>
          <w:rFonts w:ascii="Times New Roman" w:hAnsi="Times New Roman"/>
          <w:vertAlign w:val="baseline"/>
        </w:rPr>
        <w:t>)</w:t>
      </w:r>
      <w:r>
        <w:rPr>
          <w:rFonts w:ascii="Times New Roman" w:hAnsi="Times New Roman"/>
        </w:rPr>
        <w:t>.</w:t>
      </w:r>
    </w:p>
  </w:footnote>
  <w:footnote w:id="3">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Tas jo īpaši attiecas uz bērniem ar invaliditāti, kuri dzīvo aprūpes iestādēs.</w:t>
      </w:r>
    </w:p>
  </w:footnote>
  <w:footnote w:id="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Eiropols, </w:t>
      </w:r>
      <w:hyperlink r:id="rId5" w:history="1">
        <w:r>
          <w:rPr>
            <w:rStyle w:val="Hyperlink"/>
            <w:rFonts w:ascii="Times New Roman" w:hAnsi="Times New Roman"/>
            <w:i/>
            <w:iCs/>
          </w:rPr>
          <w:t>Exploiting isolation:</w:t>
        </w:r>
      </w:hyperlink>
      <w:hyperlink r:id="rId6" w:history="1">
        <w:r>
          <w:rPr>
            <w:rStyle w:val="Hyperlink"/>
            <w:rFonts w:ascii="Times New Roman" w:hAnsi="Times New Roman"/>
            <w:i/>
            <w:iCs/>
          </w:rPr>
          <w:t xml:space="preserve"> Offenders and victims of online child sexual abuse during the COVID-19 pandemic</w:t>
        </w:r>
      </w:hyperlink>
      <w:r>
        <w:rPr>
          <w:rFonts w:ascii="Times New Roman" w:hAnsi="Times New Roman"/>
        </w:rPr>
        <w:t>, 2020. gada 19. jūnijs.</w:t>
      </w:r>
    </w:p>
  </w:footnote>
  <w:footnote w:id="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Globālā alianse “WePROTECT”, Pasaules Bērnu fonds, </w:t>
      </w:r>
      <w:r>
        <w:rPr>
          <w:rFonts w:ascii="Times New Roman" w:hAnsi="Times New Roman"/>
          <w:i/>
          <w:iCs/>
        </w:rPr>
        <w:t>Unicef</w:t>
      </w:r>
      <w:r>
        <w:rPr>
          <w:rFonts w:ascii="Times New Roman" w:hAnsi="Times New Roman"/>
        </w:rPr>
        <w:t xml:space="preserve">, </w:t>
      </w:r>
      <w:r>
        <w:rPr>
          <w:rFonts w:ascii="Times New Roman" w:hAnsi="Times New Roman"/>
          <w:i/>
          <w:iCs/>
        </w:rPr>
        <w:t>UNDOC</w:t>
      </w:r>
      <w:r>
        <w:rPr>
          <w:rFonts w:ascii="Times New Roman" w:hAnsi="Times New Roman"/>
        </w:rPr>
        <w:t xml:space="preserve">, PVO, </w:t>
      </w:r>
      <w:r>
        <w:rPr>
          <w:rFonts w:ascii="Times New Roman" w:hAnsi="Times New Roman"/>
          <w:i/>
          <w:iCs/>
        </w:rPr>
        <w:t>ITU</w:t>
      </w:r>
      <w:r>
        <w:rPr>
          <w:rFonts w:ascii="Times New Roman" w:hAnsi="Times New Roman"/>
        </w:rPr>
        <w:t xml:space="preserve">, “End Violence Against Children” un </w:t>
      </w:r>
      <w:r>
        <w:rPr>
          <w:rFonts w:ascii="Times New Roman" w:hAnsi="Times New Roman"/>
          <w:i/>
          <w:iCs/>
        </w:rPr>
        <w:t>UNESCO</w:t>
      </w:r>
      <w:r>
        <w:rPr>
          <w:rFonts w:ascii="Times New Roman" w:hAnsi="Times New Roman"/>
        </w:rPr>
        <w:t xml:space="preserve">, </w:t>
      </w:r>
      <w:hyperlink r:id="rId7" w:history="1">
        <w:r>
          <w:rPr>
            <w:rStyle w:val="Hyperlink"/>
            <w:rFonts w:ascii="Times New Roman" w:hAnsi="Times New Roman"/>
            <w:i/>
            <w:iCs/>
          </w:rPr>
          <w:t>COVID-19 and its implications for protecting children online</w:t>
        </w:r>
      </w:hyperlink>
      <w:r>
        <w:rPr>
          <w:rFonts w:ascii="Times New Roman" w:hAnsi="Times New Roman"/>
        </w:rPr>
        <w:t>, 2020. gada aprīlis.</w:t>
      </w:r>
    </w:p>
  </w:footnote>
  <w:footnote w:id="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Turpat.</w:t>
      </w:r>
    </w:p>
  </w:footnote>
  <w:footnote w:id="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Eiropols, </w:t>
      </w:r>
      <w:hyperlink r:id="rId8" w:history="1">
        <w:r>
          <w:rPr>
            <w:rStyle w:val="Hyperlink"/>
            <w:rFonts w:ascii="Times New Roman" w:hAnsi="Times New Roman"/>
            <w:i/>
            <w:iCs/>
          </w:rPr>
          <w:t>Exploiting isolation:</w:t>
        </w:r>
      </w:hyperlink>
      <w:hyperlink r:id="rId9" w:history="1">
        <w:r>
          <w:rPr>
            <w:rStyle w:val="Hyperlink"/>
            <w:rFonts w:ascii="Times New Roman" w:hAnsi="Times New Roman"/>
            <w:i/>
            <w:iCs/>
          </w:rPr>
          <w:t xml:space="preserve"> Offenders and victims of online child sexual abuse during the COVID-19 pandemic</w:t>
        </w:r>
      </w:hyperlink>
      <w:r>
        <w:rPr>
          <w:rFonts w:ascii="Times New Roman" w:hAnsi="Times New Roman"/>
        </w:rPr>
        <w:t>, 2020. gada 19. jūnijs.</w:t>
      </w:r>
    </w:p>
  </w:footnote>
  <w:footnote w:id="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Ziņojumu par seksuālu vardarbību pret bērniem skaits visā pasaulē </w:t>
      </w:r>
      <w:hyperlink r:id="rId10" w:history="1">
        <w:r>
          <w:rPr>
            <w:rStyle w:val="Hyperlink"/>
            <w:rFonts w:ascii="Times New Roman" w:hAnsi="Times New Roman"/>
          </w:rPr>
          <w:t>2020. gada aprīlī četrkāršojās</w:t>
        </w:r>
      </w:hyperlink>
      <w:r>
        <w:rPr>
          <w:rFonts w:ascii="Times New Roman" w:hAnsi="Times New Roman"/>
        </w:rPr>
        <w:t xml:space="preserve"> (4,1 miljons ziņojumu), salīdzinot ar 2019. gada aprīli (aptuveni 1 miljons), kā ziņots ASV Pazudušo un izmantoto bērnu valsts centram.</w:t>
      </w:r>
    </w:p>
  </w:footnote>
  <w:footnote w:id="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Eiropas Padome, </w:t>
      </w:r>
      <w:hyperlink r:id="rId11" w:history="1">
        <w:r>
          <w:rPr>
            <w:rStyle w:val="Hyperlink"/>
            <w:rFonts w:ascii="Times New Roman" w:hAnsi="Times New Roman"/>
            <w:i/>
            <w:iCs/>
          </w:rPr>
          <w:t>One in Five campaign</w:t>
        </w:r>
      </w:hyperlink>
      <w:r>
        <w:rPr>
          <w:rFonts w:ascii="Times New Roman" w:hAnsi="Times New Roman"/>
        </w:rPr>
        <w:t>.</w:t>
      </w:r>
    </w:p>
  </w:footnote>
  <w:footnote w:id="1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Vienkāršības labad šī stratēģija atsaucas uz seksuālu vardarbību pret bērniem, taču jāsaprot, ka tā attiecas arī uz bērnu seksuālu izmantošanu un materiāliem, kas saistīti ar seksuālu vardarbību pret bērniem (tiesību aktos minēti kā “bērnu pornogrāfija”).</w:t>
      </w:r>
    </w:p>
  </w:footnote>
  <w:footnote w:id="1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Kā paziņots ASV </w:t>
      </w:r>
      <w:hyperlink r:id="rId12" w:history="1">
        <w:r>
          <w:rPr>
            <w:rStyle w:val="Hyperlink"/>
            <w:rFonts w:ascii="Times New Roman" w:hAnsi="Times New Roman"/>
          </w:rPr>
          <w:t>Pazudušo un izmantoto bērnu valsts centram (</w:t>
        </w:r>
        <w:r>
          <w:rPr>
            <w:rStyle w:val="Hyperlink"/>
            <w:rFonts w:ascii="Times New Roman" w:hAnsi="Times New Roman"/>
            <w:i/>
            <w:iCs/>
          </w:rPr>
          <w:t>NCMEC</w:t>
        </w:r>
        <w:r>
          <w:rPr>
            <w:rStyle w:val="Hyperlink"/>
            <w:rFonts w:ascii="Times New Roman" w:hAnsi="Times New Roman"/>
          </w:rPr>
          <w:t>)</w:t>
        </w:r>
      </w:hyperlink>
      <w:r>
        <w:rPr>
          <w:rFonts w:ascii="Times New Roman" w:hAnsi="Times New Roman"/>
        </w:rPr>
        <w:t xml:space="preserve">. ASV tiesību akti paredz, ka ASV bāzētiem interneta uzņēmumiem ir jāziņo </w:t>
      </w:r>
      <w:r>
        <w:rPr>
          <w:rFonts w:ascii="Times New Roman" w:hAnsi="Times New Roman"/>
          <w:i/>
        </w:rPr>
        <w:t>NCMEC</w:t>
      </w:r>
      <w:r>
        <w:rPr>
          <w:rFonts w:ascii="Times New Roman" w:hAnsi="Times New Roman"/>
        </w:rPr>
        <w:t xml:space="preserve"> par visiem seksuālas vardarbības pret bērniem gadījumiem, kurus viņi konstatē savos tīklos. Pēc tam </w:t>
      </w:r>
      <w:r>
        <w:rPr>
          <w:rFonts w:ascii="Times New Roman" w:hAnsi="Times New Roman"/>
          <w:i/>
          <w:iCs/>
        </w:rPr>
        <w:t>NCMEC</w:t>
      </w:r>
      <w:r>
        <w:rPr>
          <w:rFonts w:ascii="Times New Roman" w:hAnsi="Times New Roman"/>
        </w:rPr>
        <w:t xml:space="preserve"> pārsūta minētos ziņojumus attiecīgajām valstu iestādēm visā pasaulē, lai tās rīkotos. Tā kā lielākie interneta uzņēmumi ir bāzēti ASV, </w:t>
      </w:r>
      <w:r>
        <w:rPr>
          <w:rFonts w:ascii="Times New Roman" w:hAnsi="Times New Roman"/>
          <w:i/>
        </w:rPr>
        <w:t>NCMEC</w:t>
      </w:r>
      <w:r>
        <w:rPr>
          <w:rFonts w:ascii="Times New Roman" w:hAnsi="Times New Roman"/>
        </w:rPr>
        <w:t xml:space="preserve"> </w:t>
      </w:r>
      <w:r>
        <w:rPr>
          <w:rFonts w:ascii="Times New Roman" w:hAnsi="Times New Roman"/>
          <w:i/>
        </w:rPr>
        <w:t>de facto</w:t>
      </w:r>
      <w:r>
        <w:rPr>
          <w:rFonts w:ascii="Times New Roman" w:hAnsi="Times New Roman"/>
        </w:rPr>
        <w:t xml:space="preserve"> centralizē ziņošanu par seksuālu vardarbību pret bērniem visā pasaulē.</w:t>
      </w:r>
    </w:p>
  </w:footnote>
  <w:footnote w:id="1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Turpat.</w:t>
      </w:r>
    </w:p>
  </w:footnote>
  <w:footnote w:id="1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Internet Watch Foundation</w:t>
      </w:r>
      <w:r>
        <w:rPr>
          <w:rFonts w:ascii="Times New Roman" w:hAnsi="Times New Roman"/>
        </w:rPr>
        <w:t xml:space="preserve">, </w:t>
      </w:r>
      <w:hyperlink r:id="rId13" w:history="1">
        <w:r>
          <w:rPr>
            <w:rStyle w:val="Hyperlink"/>
            <w:rFonts w:ascii="Times New Roman" w:hAnsi="Times New Roman"/>
            <w:i/>
            <w:iCs/>
          </w:rPr>
          <w:t>Annual Reports of 2016 to 2019</w:t>
        </w:r>
      </w:hyperlink>
      <w:r>
        <w:rPr>
          <w:rFonts w:ascii="Times New Roman" w:hAnsi="Times New Roman"/>
        </w:rPr>
        <w:t xml:space="preserve">. </w:t>
      </w:r>
    </w:p>
  </w:footnote>
  <w:footnote w:id="1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BBC</w:t>
      </w:r>
      <w:r>
        <w:rPr>
          <w:rFonts w:ascii="Times New Roman" w:hAnsi="Times New Roman"/>
        </w:rPr>
        <w:t xml:space="preserve">, </w:t>
      </w:r>
      <w:hyperlink r:id="rId14" w:history="1">
        <w:r>
          <w:rPr>
            <w:rStyle w:val="Hyperlink"/>
            <w:rFonts w:ascii="Times New Roman" w:hAnsi="Times New Roman"/>
            <w:i/>
            <w:iCs/>
          </w:rPr>
          <w:t>Germany investigates 30,000 suspects over paedophile network</w:t>
        </w:r>
      </w:hyperlink>
      <w:r>
        <w:rPr>
          <w:rFonts w:ascii="Times New Roman" w:hAnsi="Times New Roman"/>
        </w:rPr>
        <w:t>, 2020. gada 29. jūnijs;</w:t>
      </w:r>
    </w:p>
    <w:p>
      <w:pPr>
        <w:pStyle w:val="FootnoteText"/>
        <w:ind w:left="340" w:hanging="340"/>
        <w:jc w:val="both"/>
        <w:rPr>
          <w:rFonts w:ascii="Times New Roman" w:hAnsi="Times New Roman" w:cs="Times New Roman"/>
        </w:rPr>
      </w:pPr>
      <w:r>
        <w:tab/>
      </w:r>
      <w:r>
        <w:rPr>
          <w:rFonts w:ascii="Times New Roman" w:hAnsi="Times New Roman"/>
          <w:i/>
        </w:rPr>
        <w:t>Frankfurter Allgemeine</w:t>
      </w:r>
      <w:r>
        <w:rPr>
          <w:rFonts w:ascii="Times New Roman" w:hAnsi="Times New Roman"/>
        </w:rPr>
        <w:t xml:space="preserve">, </w:t>
      </w:r>
      <w:hyperlink r:id="rId15" w:history="1">
        <w:r>
          <w:rPr>
            <w:rStyle w:val="Hyperlink"/>
            <w:rFonts w:ascii="Times New Roman" w:hAnsi="Times New Roman"/>
            <w:i/>
          </w:rPr>
          <w:t>Die schockierende Zahl des Tages:</w:t>
        </w:r>
      </w:hyperlink>
      <w:hyperlink r:id="rId16" w:history="1">
        <w:r>
          <w:rPr>
            <w:rStyle w:val="Hyperlink"/>
            <w:rFonts w:ascii="Times New Roman" w:hAnsi="Times New Roman"/>
            <w:i/>
          </w:rPr>
          <w:t xml:space="preserve"> 30.000 Verdächtige</w:t>
        </w:r>
      </w:hyperlink>
      <w:r>
        <w:rPr>
          <w:rFonts w:ascii="Times New Roman" w:hAnsi="Times New Roman"/>
        </w:rPr>
        <w:t>, 2020. gada 29. jūnijs.</w:t>
      </w:r>
    </w:p>
  </w:footnote>
  <w:footnote w:id="1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7" w:history="1">
        <w:r>
          <w:rPr>
            <w:rStyle w:val="Hyperlink"/>
            <w:rFonts w:ascii="Times New Roman" w:hAnsi="Times New Roman"/>
          </w:rPr>
          <w:t>Rezolūcija saistībā ar ANO Konvencijas par bērna tiesībām 30. gadadienu</w:t>
        </w:r>
      </w:hyperlink>
      <w:r>
        <w:rPr>
          <w:rStyle w:val="Hyperlink"/>
          <w:rFonts w:ascii="Times New Roman" w:hAnsi="Times New Roman"/>
        </w:rPr>
        <w:t>,</w:t>
      </w:r>
      <w:r>
        <w:rPr>
          <w:rFonts w:ascii="Times New Roman" w:hAnsi="Times New Roman"/>
        </w:rPr>
        <w:t xml:space="preserve"> 2019. gada novembris.</w:t>
      </w:r>
    </w:p>
  </w:footnote>
  <w:footnote w:id="1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8" w:history="1">
        <w:r>
          <w:rPr>
            <w:rStyle w:val="Hyperlink"/>
            <w:rFonts w:ascii="Times New Roman" w:hAnsi="Times New Roman"/>
          </w:rPr>
          <w:t>Padomes secinājumi par seksuālas vardarbības pret bērniem apkarošanu</w:t>
        </w:r>
      </w:hyperlink>
      <w:r>
        <w:rPr>
          <w:rStyle w:val="Hyperlink"/>
          <w:rFonts w:ascii="Times New Roman" w:hAnsi="Times New Roman"/>
        </w:rPr>
        <w:t>,</w:t>
      </w:r>
      <w:r>
        <w:rPr>
          <w:rFonts w:ascii="Times New Roman" w:hAnsi="Times New Roman"/>
        </w:rPr>
        <w:t xml:space="preserve"> 2019. gada oktobris.</w:t>
      </w:r>
    </w:p>
  </w:footnote>
  <w:footnote w:id="1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Piemēram, aicinājumi </w:t>
      </w:r>
      <w:hyperlink r:id="rId19" w:history="1">
        <w:r>
          <w:rPr>
            <w:rStyle w:val="Hyperlink"/>
            <w:rFonts w:ascii="Times New Roman" w:hAnsi="Times New Roman"/>
          </w:rPr>
          <w:t>2019. gada decembrī notikušajā globālās alianses “WePROTECT” samitā par bērnu seksuālas izmantošanas tiešsaistē izbeigšanu</w:t>
        </w:r>
      </w:hyperlink>
      <w:r>
        <w:rPr>
          <w:rFonts w:ascii="Times New Roman" w:hAnsi="Times New Roman"/>
        </w:rPr>
        <w:t xml:space="preserve"> vai aicinājumi, ko izteikusi alianse </w:t>
      </w:r>
      <w:hyperlink r:id="rId20" w:history="1">
        <w:r>
          <w:rPr>
            <w:rStyle w:val="Hyperlink"/>
            <w:rFonts w:ascii="Times New Roman" w:hAnsi="Times New Roman"/>
          </w:rPr>
          <w:t>“Five Eyes” (ASV, Apvienotā Karaliste, Kanāda, Austrālija un Jaunzēlande)</w:t>
        </w:r>
      </w:hyperlink>
      <w:r>
        <w:rPr>
          <w:rFonts w:ascii="Times New Roman" w:hAnsi="Times New Roman"/>
        </w:rPr>
        <w:t xml:space="preserve"> </w:t>
      </w:r>
      <w:hyperlink r:id="rId21" w:history="1">
        <w:r>
          <w:rPr>
            <w:rStyle w:val="Hyperlink"/>
            <w:rFonts w:ascii="Times New Roman" w:hAnsi="Times New Roman"/>
          </w:rPr>
          <w:t>2019. gada jūlijā</w:t>
        </w:r>
      </w:hyperlink>
      <w:r>
        <w:rPr>
          <w:rFonts w:ascii="Times New Roman" w:hAnsi="Times New Roman"/>
        </w:rPr>
        <w:t>.</w:t>
      </w:r>
    </w:p>
  </w:footnote>
  <w:footnote w:id="1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Skatīt, piemēram, rakstu sēriju, kuru “New York Times” publicēja laikposmā no </w:t>
      </w:r>
      <w:hyperlink r:id="rId22" w:history="1">
        <w:r>
          <w:rPr>
            <w:rStyle w:val="Hyperlink"/>
            <w:rFonts w:ascii="Times New Roman" w:hAnsi="Times New Roman"/>
          </w:rPr>
          <w:t>2019. gada septembra</w:t>
        </w:r>
      </w:hyperlink>
      <w:r>
        <w:rPr>
          <w:rFonts w:ascii="Times New Roman" w:hAnsi="Times New Roman"/>
        </w:rPr>
        <w:t xml:space="preserve"> līdz </w:t>
      </w:r>
      <w:hyperlink r:id="rId23" w:history="1">
        <w:r>
          <w:rPr>
            <w:rStyle w:val="Hyperlink"/>
            <w:rFonts w:ascii="Times New Roman" w:hAnsi="Times New Roman"/>
          </w:rPr>
          <w:t>2020. gada februārim</w:t>
        </w:r>
      </w:hyperlink>
      <w:r>
        <w:rPr>
          <w:rFonts w:ascii="Times New Roman" w:hAnsi="Times New Roman"/>
        </w:rPr>
        <w:t xml:space="preserve"> un kurā sabiedrībai tika atklāts problēmas dziļums un kompleksums.   </w:t>
      </w:r>
    </w:p>
  </w:footnote>
  <w:footnote w:id="1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Sīkāku informāciju par veikto mērķtiecīgo apspriešanos skatīt </w:t>
      </w:r>
      <w:hyperlink r:id="rId24" w:history="1">
        <w:r>
          <w:rPr>
            <w:rStyle w:val="Hyperlink"/>
            <w:rFonts w:ascii="Times New Roman" w:hAnsi="Times New Roman"/>
          </w:rPr>
          <w:t>šā paziņojuma ceļvedī</w:t>
        </w:r>
      </w:hyperlink>
      <w:r>
        <w:rPr>
          <w:rFonts w:ascii="Times New Roman" w:hAnsi="Times New Roman"/>
        </w:rPr>
        <w:t>.</w:t>
      </w:r>
    </w:p>
  </w:footnote>
  <w:footnote w:id="2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Šī stratēģija tiks īstenota saskanīgi ar citām attiecīgām stratēģijām, kuras Komisija nesen ir pieņēmusi vai drīz pieņems, tostarp stratēģijām par bērna tiesībām, cietušo tiesībām, cilvēku tirdzniecību, drošības savienību un dzimumu līdztiesību.</w:t>
      </w:r>
    </w:p>
  </w:footnote>
  <w:footnote w:id="2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Eiropas Parlamenta un Padomes </w:t>
      </w:r>
      <w:hyperlink r:id="rId25" w:history="1">
        <w:r>
          <w:rPr>
            <w:rStyle w:val="Hyperlink"/>
            <w:rFonts w:ascii="Times New Roman" w:hAnsi="Times New Roman"/>
          </w:rPr>
          <w:t>Direktīva 2011/93/ES</w:t>
        </w:r>
      </w:hyperlink>
      <w:r>
        <w:rPr>
          <w:rFonts w:ascii="Times New Roman" w:hAnsi="Times New Roman"/>
        </w:rPr>
        <w:t xml:space="preserve"> (2011. gada 13. decembris) par seksuālas vardarbības pret bērniem, bērnu seksuālas izmantošanas un bērnu pornogrāfijas apkarošanu (OV L 335, 17.12.2011.). Vienkāršības labad šajā dokumentā minētā direktīva tiek saukta par Direktīvu par seksuālas vardarbības pret bērniem apkarošanu. </w:t>
      </w:r>
    </w:p>
  </w:footnote>
  <w:footnote w:id="2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Sīkāku informāciju skatīt </w:t>
      </w:r>
      <w:hyperlink r:id="rId26" w:history="1">
        <w:r>
          <w:rPr>
            <w:rStyle w:val="Hyperlink"/>
            <w:rFonts w:ascii="Times New Roman" w:hAnsi="Times New Roman"/>
          </w:rPr>
          <w:t>Komisijas ziņojumā Eiropas Parlamentam un Padomei “Novērtējums par dalībvalstu veiktajiem pasākumiem, lai izpildītu 2011. gada 13. decembra Direktīvu 2011/93/ES par seksuālas vardarbības pret bērniem, bērnu seksuālas izmantošanas un bērnu pornogrāfijas apkarošanu”</w:t>
        </w:r>
      </w:hyperlink>
      <w:r>
        <w:rPr>
          <w:rFonts w:ascii="Times New Roman" w:hAnsi="Times New Roman"/>
        </w:rPr>
        <w:t xml:space="preserve">, COM(2016) 871 final, kā arī </w:t>
      </w:r>
      <w:hyperlink r:id="rId27" w:history="1">
        <w:r>
          <w:rPr>
            <w:rStyle w:val="Hyperlink"/>
            <w:rFonts w:ascii="Times New Roman" w:hAnsi="Times New Roman"/>
          </w:rPr>
          <w:t>Komisijas ziņojumā Eiropas Parlamentam un Padomei “Novērtējums par 2011. gada 13. decembra Direktīvas 2011/93/ES par seksuālas vardarbības pret bērniem, bērnu seksuālas izmantošanas un bērnu pornogrāfijas apkarošanu 25. pantā minēto pasākumu īstenošanu”</w:t>
        </w:r>
      </w:hyperlink>
      <w:r>
        <w:rPr>
          <w:rFonts w:ascii="Times New Roman" w:hAnsi="Times New Roman"/>
        </w:rPr>
        <w:t>, COM(2016) 872 final.</w:t>
      </w:r>
    </w:p>
  </w:footnote>
  <w:footnote w:id="2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Visām dalībvalstīm, izņemot Dāniju (kurai šī direktīva nav saistoša) un Kipru, Īriju un Nīderlandi (ar kurām notiek dialogs par atbilstību).  </w:t>
      </w:r>
    </w:p>
  </w:footnote>
  <w:footnote w:id="2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Kopš 2017. gada Komisija ir organizējusi sešus ekspertu darbseminārus, lai atbalstītu dalībvalstis direktīvas īstenošanā. Vēl viens darbseminārs par prevenciju notiks 2020. gada 4. ceturksnī.</w:t>
      </w:r>
    </w:p>
  </w:footnote>
  <w:footnote w:id="2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8" w:history="1">
        <w:r>
          <w:rPr>
            <w:rStyle w:val="Hyperlink"/>
            <w:rFonts w:ascii="Times New Roman" w:hAnsi="Times New Roman"/>
          </w:rPr>
          <w:t>Priekšlikums regulai</w:t>
        </w:r>
      </w:hyperlink>
      <w:r>
        <w:rPr>
          <w:rFonts w:ascii="Times New Roman" w:hAnsi="Times New Roman"/>
        </w:rPr>
        <w:t xml:space="preserve"> par Eiropas elektronisko pierādījumu sniegšanas un saglabāšanas rīkojumiem elektronisko pierādījumu gūšanai krimināllietās, COM(2018) 225, un </w:t>
      </w:r>
    </w:p>
    <w:p>
      <w:pPr>
        <w:pStyle w:val="FootnoteText"/>
        <w:ind w:left="340"/>
        <w:jc w:val="both"/>
        <w:rPr>
          <w:rFonts w:ascii="Times New Roman" w:hAnsi="Times New Roman" w:cs="Times New Roman"/>
        </w:rPr>
      </w:pPr>
      <w:hyperlink r:id="rId29" w:history="1">
        <w:r>
          <w:rPr>
            <w:rStyle w:val="Hyperlink"/>
            <w:rFonts w:ascii="Times New Roman" w:hAnsi="Times New Roman"/>
          </w:rPr>
          <w:t>priekšlikums direktīvai</w:t>
        </w:r>
      </w:hyperlink>
      <w:r>
        <w:rPr>
          <w:rFonts w:ascii="Times New Roman" w:hAnsi="Times New Roman"/>
        </w:rPr>
        <w:t>, ar ko paredz saskaņotus noteikumus juridisko pārstāvju iecelšanai ar mērķi iegūt pierādījumus kriminālprocesā, COM(2018) 226.</w:t>
      </w:r>
    </w:p>
  </w:footnote>
  <w:footnote w:id="2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0" w:history="1">
        <w:r>
          <w:rPr>
            <w:rStyle w:val="Hyperlink"/>
            <w:rFonts w:ascii="Times New Roman" w:hAnsi="Times New Roman"/>
          </w:rPr>
          <w:t>Direktīva 2000/31/EK</w:t>
        </w:r>
      </w:hyperlink>
      <w:r>
        <w:rPr>
          <w:rFonts w:ascii="Times New Roman" w:hAnsi="Times New Roman"/>
        </w:rPr>
        <w:t xml:space="preserve"> par dažiem informācijas sabiedrības pakalpojumu tiesiskiem aspektiem, jo īpaši elektronisko tirdzniecību, iekšējā tirgū (Direktīva par elektronisko tirdzniecību) (OV L 178, 17.7.2000.).</w:t>
      </w:r>
    </w:p>
  </w:footnote>
  <w:footnote w:id="2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1" w:history="1">
        <w:r>
          <w:rPr>
            <w:rStyle w:val="Hyperlink"/>
            <w:rFonts w:ascii="Times New Roman" w:hAnsi="Times New Roman"/>
          </w:rPr>
          <w:t>Direktīva 2002/58/EK</w:t>
        </w:r>
      </w:hyperlink>
      <w:r>
        <w:rPr>
          <w:rFonts w:ascii="Times New Roman" w:hAnsi="Times New Roman"/>
        </w:rPr>
        <w:t xml:space="preserve"> par personas datu apstrādi un privātās dzīves aizsardzību elektronisko komunikāciju nozarē (direktīva par privāto dzīvi un elektronisko komunikāciju) (OV L 201, 31.7.2002.).</w:t>
      </w:r>
    </w:p>
  </w:footnote>
  <w:footnote w:id="2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2" w:history="1">
        <w:r>
          <w:rPr>
            <w:rStyle w:val="Hyperlink"/>
            <w:rFonts w:ascii="Times New Roman" w:hAnsi="Times New Roman"/>
          </w:rPr>
          <w:t>Priekšlikums regulai</w:t>
        </w:r>
      </w:hyperlink>
      <w:r>
        <w:rPr>
          <w:rFonts w:ascii="Times New Roman" w:hAnsi="Times New Roman"/>
        </w:rPr>
        <w:t xml:space="preserve"> par privātās dzīves neaizskaramību un personas datu aizsardzību elektronisko sakaru jomā (Privātuma un elektronisko sakaru regula), COM(2017) 10 final.</w:t>
      </w:r>
    </w:p>
  </w:footnote>
  <w:footnote w:id="2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3" w:history="1">
        <w:r>
          <w:rPr>
            <w:rStyle w:val="Hyperlink"/>
            <w:rFonts w:ascii="Times New Roman" w:hAnsi="Times New Roman"/>
          </w:rPr>
          <w:t>Direktīva (ES) 2018/1972</w:t>
        </w:r>
      </w:hyperlink>
      <w:r>
        <w:rPr>
          <w:rFonts w:ascii="Times New Roman" w:hAnsi="Times New Roman"/>
        </w:rPr>
        <w:t xml:space="preserve"> par Eiropas Elektronisko sakaru kodeksa izveidi (OV L 321, 17.12.2018.). Šī direktīva paplašina E-privātuma direktīvas darbības jomu, iekļaujot tajā “over-the-top” (</w:t>
      </w:r>
      <w:r>
        <w:rPr>
          <w:rFonts w:ascii="Times New Roman" w:hAnsi="Times New Roman"/>
          <w:i/>
          <w:iCs/>
        </w:rPr>
        <w:t>OTT</w:t>
      </w:r>
      <w:r>
        <w:rPr>
          <w:rFonts w:ascii="Times New Roman" w:hAnsi="Times New Roman"/>
        </w:rPr>
        <w:t>) starppersonu sakaru pakalpojumus, piemēram, ziņojumapmaiņas pakalpojumus un e-pastu. E-privātuma direktīvā nav juridiskā pamata satura un informācijas par datu plūsmu brīvprātīgai apstrādei ar mērķi atklāt seksuālu vardarbību pret bērniem. Pakalpojumu sniedzēji var ar šādiem pasākumiem ierobežot tiesības uz konfidencialitāti tikai tad, ja tie pamatojas uz valsts tiesību aktu, kas atbilst direktīvas 15. panta prasībām (samērīgums utt.). Ja šādu tiesību aktu nav, šiem pakalpojumu sniedzējiem, kas apstrādā saturu vai informāciju par datu plūsmu, nav juridiska pamata piemērot pasākumus seksuālas vardarbības pret bērniem atklāšanai.</w:t>
      </w:r>
    </w:p>
  </w:footnote>
  <w:footnote w:id="3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Komisija 2020. gada 2. jūnijā sāka</w:t>
      </w:r>
      <w:r>
        <w:t xml:space="preserve"> </w:t>
      </w:r>
      <w:hyperlink r:id="rId34" w:history="1">
        <w:r>
          <w:rPr>
            <w:rStyle w:val="Hyperlink"/>
            <w:rFonts w:ascii="Times New Roman" w:hAnsi="Times New Roman"/>
          </w:rPr>
          <w:t>atklātu sabiedrisko apspriešanu</w:t>
        </w:r>
      </w:hyperlink>
      <w:r>
        <w:rPr>
          <w:rFonts w:ascii="Times New Roman" w:hAnsi="Times New Roman"/>
        </w:rPr>
        <w:t xml:space="preserve"> par digitālo pakalpojumu tiesību aktu kopumu.</w:t>
      </w:r>
    </w:p>
  </w:footnote>
  <w:footnote w:id="3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5" w:history="1">
        <w:r>
          <w:rPr>
            <w:rStyle w:val="Hyperlink"/>
            <w:rFonts w:ascii="Times New Roman" w:hAnsi="Times New Roman"/>
          </w:rPr>
          <w:t>Regula (ES) 2016/794</w:t>
        </w:r>
      </w:hyperlink>
      <w:r>
        <w:rPr>
          <w:rFonts w:ascii="Times New Roman" w:hAnsi="Times New Roman"/>
        </w:rPr>
        <w:t xml:space="preserve"> par Eiropas Savienības Aģentūru tiesībaizsardzības sadarbībai (Eiropolu) (OV L 135, 24.5.2016.). Būtiska ir arī</w:t>
      </w:r>
      <w:r>
        <w:t xml:space="preserve"> </w:t>
      </w:r>
      <w:hyperlink r:id="rId36" w:history="1">
        <w:r>
          <w:rPr>
            <w:rStyle w:val="Hyperlink"/>
            <w:rFonts w:ascii="Times New Roman" w:hAnsi="Times New Roman"/>
            <w:i/>
            <w:iCs/>
          </w:rPr>
          <w:t>Eurojust</w:t>
        </w:r>
        <w:r>
          <w:rPr>
            <w:rStyle w:val="Hyperlink"/>
            <w:rFonts w:ascii="Times New Roman" w:hAnsi="Times New Roman"/>
          </w:rPr>
          <w:t xml:space="preserve"> regula</w:t>
        </w:r>
      </w:hyperlink>
      <w:r>
        <w:rPr>
          <w:rFonts w:ascii="Times New Roman" w:hAnsi="Times New Roman"/>
        </w:rPr>
        <w:t xml:space="preserve"> (Regula (ES) 2018/1727 par Eiropas Savienības Aģentūru tiesu iestāžu sadarbībai krimināllietās (</w:t>
      </w:r>
      <w:r>
        <w:rPr>
          <w:rFonts w:ascii="Times New Roman" w:hAnsi="Times New Roman"/>
          <w:i/>
          <w:iCs/>
        </w:rPr>
        <w:t>Eurojust</w:t>
      </w:r>
      <w:r>
        <w:rPr>
          <w:rFonts w:ascii="Times New Roman" w:hAnsi="Times New Roman"/>
        </w:rPr>
        <w:t xml:space="preserve">) (OV L 295, 21.11.2018., 138. lpp.)). </w:t>
      </w:r>
    </w:p>
  </w:footnote>
  <w:footnote w:id="3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Šajā saistībā svarīga ir arī:</w:t>
      </w:r>
    </w:p>
    <w:p>
      <w:pPr>
        <w:pStyle w:val="FootnoteText"/>
        <w:numPr>
          <w:ilvl w:val="0"/>
          <w:numId w:val="39"/>
        </w:numPr>
        <w:jc w:val="both"/>
        <w:rPr>
          <w:rFonts w:ascii="Times New Roman" w:hAnsi="Times New Roman" w:cs="Times New Roman"/>
        </w:rPr>
      </w:pPr>
      <w:r>
        <w:rPr>
          <w:rFonts w:ascii="Times New Roman" w:hAnsi="Times New Roman"/>
        </w:rPr>
        <w:t>2016. gada 27. aprīļa</w:t>
      </w:r>
      <w:r>
        <w:t xml:space="preserve"> </w:t>
      </w:r>
      <w:hyperlink r:id="rId37" w:history="1">
        <w:r>
          <w:rPr>
            <w:rStyle w:val="Hyperlink"/>
            <w:rFonts w:ascii="Times New Roman" w:hAnsi="Times New Roman"/>
          </w:rPr>
          <w:t>Regula (ES) 2016/679</w:t>
        </w:r>
      </w:hyperlink>
      <w:r>
        <w:rPr>
          <w:rFonts w:ascii="Times New Roman" w:hAnsi="Times New Roman"/>
        </w:rPr>
        <w:t xml:space="preserve"> par fizisku personu aizsardzību attiecībā uz personas datu apstrādi un šādu datu brīvu apriti un ar ko atceļ Direktīvu 95/46/EK (Vispārīgā datu aizsardzības regula) (OV L 119, 4.5.2016.), jo īpaši tās 6. un 23. pants, kā arī 50. apsvērums, </w:t>
      </w:r>
    </w:p>
    <w:p>
      <w:pPr>
        <w:pStyle w:val="FootnoteText"/>
        <w:numPr>
          <w:ilvl w:val="0"/>
          <w:numId w:val="39"/>
        </w:numPr>
        <w:jc w:val="both"/>
        <w:rPr>
          <w:rFonts w:ascii="Times New Roman" w:hAnsi="Times New Roman" w:cs="Times New Roman"/>
        </w:rPr>
      </w:pPr>
      <w:r>
        <w:rPr>
          <w:rFonts w:ascii="Times New Roman" w:hAnsi="Times New Roman"/>
        </w:rPr>
        <w:t xml:space="preserve">2018. gada 14. novembra </w:t>
      </w:r>
      <w:hyperlink r:id="rId38" w:history="1">
        <w:r>
          <w:rPr>
            <w:rStyle w:val="Hyperlink"/>
            <w:rFonts w:ascii="Times New Roman" w:hAnsi="Times New Roman"/>
          </w:rPr>
          <w:t>Direktīva (ES) 2018/1808</w:t>
        </w:r>
      </w:hyperlink>
      <w:r>
        <w:rPr>
          <w:rFonts w:ascii="Times New Roman" w:hAnsi="Times New Roman"/>
        </w:rPr>
        <w:t xml:space="preserve">, ar ko, ņemot vērā mainīgos tirgus apstākļus, groza Direktīvu 2010/13/ES par to, lai koordinētu dažus dalībvalstu normatīvajos un administratīvajos aktos paredzētus noteikumus par audiovizuālo mediju pakalpojumu sniegšanu (Audiovizuālo mediju pakalpojumu direktīva) (OV L 303, 28.11.2018.), un ar ko ir ieviesti jauni noteikumi, kuri paredz, ka platformām ir jārīkojas atbildīgi attiecībā uz trešās personas saturu, ko tās mitina, lai labāk aizsargātu sabiedrību no konkrēta nelikumīga vai kaitīga satura (tostarp materiāla, kas saistīts ar seksuālu vardarbību pret bērniem) izplatīšanas. </w:t>
      </w:r>
    </w:p>
  </w:footnote>
  <w:footnote w:id="3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Piemēram, pasākumi, ar kuriem pilnvaro darba devējus profesijās, kas paredz tiešu un regulāru saskarsmi ar bērniem, pirms pretendentu pieņemšanas darbā pieprasīt informāciju par viņu sodāmību.</w:t>
      </w:r>
    </w:p>
  </w:footnote>
  <w:footnote w:id="3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9" w:history="1">
        <w:r>
          <w:rPr>
            <w:rStyle w:val="Hyperlink"/>
            <w:rFonts w:ascii="Times New Roman" w:hAnsi="Times New Roman"/>
            <w:i/>
          </w:rPr>
          <w:t>ECPAT.org - What we do</w:t>
        </w:r>
      </w:hyperlink>
      <w:r>
        <w:rPr>
          <w:rFonts w:ascii="Times New Roman" w:hAnsi="Times New Roman"/>
        </w:rPr>
        <w:t xml:space="preserve">, piekļūts 2020. gada 5. aprīlī. </w:t>
      </w:r>
    </w:p>
  </w:footnote>
  <w:footnote w:id="3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Eiropols, </w:t>
      </w:r>
      <w:hyperlink r:id="rId40" w:history="1">
        <w:r>
          <w:rPr>
            <w:rStyle w:val="Hyperlink"/>
            <w:rFonts w:ascii="Times New Roman" w:hAnsi="Times New Roman"/>
            <w:i/>
            <w:iCs/>
          </w:rPr>
          <w:t>Internet Organised Crime Threat Assessment (IOCTA)</w:t>
        </w:r>
        <w:r>
          <w:rPr>
            <w:rStyle w:val="Hyperlink"/>
            <w:rFonts w:ascii="Times New Roman" w:hAnsi="Times New Roman"/>
          </w:rPr>
          <w:t xml:space="preserve"> </w:t>
        </w:r>
        <w:r>
          <w:rPr>
            <w:rStyle w:val="Hyperlink"/>
            <w:rFonts w:ascii="Times New Roman" w:hAnsi="Times New Roman"/>
            <w:i/>
            <w:iCs/>
          </w:rPr>
          <w:t>2019</w:t>
        </w:r>
      </w:hyperlink>
      <w:r>
        <w:rPr>
          <w:rFonts w:ascii="Times New Roman" w:hAnsi="Times New Roman"/>
        </w:rPr>
        <w:t xml:space="preserve">; </w:t>
      </w:r>
      <w:r>
        <w:rPr>
          <w:rFonts w:ascii="Times New Roman" w:hAnsi="Times New Roman"/>
          <w:i/>
        </w:rPr>
        <w:t>Independent Inquiry into Child Sexual Abuse</w:t>
      </w:r>
      <w:r>
        <w:t xml:space="preserve"> (</w:t>
      </w:r>
      <w:r>
        <w:rPr>
          <w:rFonts w:ascii="Times New Roman" w:hAnsi="Times New Roman"/>
        </w:rPr>
        <w:t xml:space="preserve">Neatkarīga izmeklēšana par seksuālu vardarbību pret bērniem), </w:t>
      </w:r>
      <w:hyperlink r:id="rId41" w:history="1">
        <w:r>
          <w:rPr>
            <w:rStyle w:val="Hyperlink"/>
            <w:rFonts w:ascii="Times New Roman" w:hAnsi="Times New Roman"/>
            <w:i/>
          </w:rPr>
          <w:t>The Internet Investigation Report</w:t>
        </w:r>
        <w:r>
          <w:rPr>
            <w:rStyle w:val="Hyperlink"/>
            <w:rFonts w:ascii="Times New Roman" w:hAnsi="Times New Roman"/>
          </w:rPr>
          <w:t xml:space="preserve"> </w:t>
        </w:r>
        <w:r>
          <w:rPr>
            <w:rStyle w:val="Hyperlink"/>
            <w:rFonts w:ascii="Times New Roman" w:hAnsi="Times New Roman"/>
            <w:i/>
          </w:rPr>
          <w:t>2020</w:t>
        </w:r>
      </w:hyperlink>
      <w:r>
        <w:rPr>
          <w:rFonts w:ascii="Times New Roman" w:hAnsi="Times New Roman"/>
        </w:rPr>
        <w:t xml:space="preserve">; </w:t>
      </w:r>
      <w:r>
        <w:rPr>
          <w:rFonts w:ascii="Times New Roman" w:hAnsi="Times New Roman"/>
          <w:i/>
        </w:rPr>
        <w:t>Virtual Global Taskforce Online Child Sexual Exploitation</w:t>
      </w:r>
      <w:r>
        <w:t xml:space="preserve"> (</w:t>
      </w:r>
      <w:r>
        <w:rPr>
          <w:rFonts w:ascii="Times New Roman" w:hAnsi="Times New Roman"/>
        </w:rPr>
        <w:t xml:space="preserve">Virtuāla pasaules mēroga darba grupa bērnu seksuālas izmantošanas tiešsaistē apkarošanai), </w:t>
      </w:r>
      <w:hyperlink r:id="rId42" w:history="1">
        <w:r>
          <w:rPr>
            <w:rStyle w:val="Hyperlink"/>
            <w:rFonts w:ascii="Times New Roman" w:hAnsi="Times New Roman"/>
            <w:i/>
          </w:rPr>
          <w:t>2019</w:t>
        </w:r>
        <w:r>
          <w:rPr>
            <w:rStyle w:val="Hyperlink"/>
            <w:rFonts w:ascii="Times New Roman" w:hAnsi="Times New Roman"/>
          </w:rPr>
          <w:t xml:space="preserve"> </w:t>
        </w:r>
        <w:r>
          <w:rPr>
            <w:rStyle w:val="Hyperlink"/>
            <w:rFonts w:ascii="Times New Roman" w:hAnsi="Times New Roman"/>
            <w:i/>
          </w:rPr>
          <w:t>Environmental Scan</w:t>
        </w:r>
      </w:hyperlink>
      <w:r>
        <w:rPr>
          <w:rFonts w:ascii="Times New Roman" w:hAnsi="Times New Roman"/>
        </w:rPr>
        <w:t xml:space="preserve">. </w:t>
      </w:r>
    </w:p>
  </w:footnote>
  <w:footnote w:id="3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2019. gada 26. novembra</w:t>
      </w:r>
      <w:r>
        <w:t xml:space="preserve"> </w:t>
      </w:r>
      <w:hyperlink r:id="rId43" w:history="1">
        <w:r>
          <w:rPr>
            <w:rStyle w:val="Hyperlink"/>
            <w:rFonts w:ascii="Times New Roman" w:hAnsi="Times New Roman"/>
            <w:shd w:val="clear" w:color="auto" w:fill="FFFFFF"/>
          </w:rPr>
          <w:t>Eiropas Parlamenta rezolūcija</w:t>
        </w:r>
      </w:hyperlink>
      <w:r>
        <w:rPr>
          <w:rFonts w:ascii="Times New Roman" w:hAnsi="Times New Roman"/>
          <w:color w:val="6679B4"/>
          <w:shd w:val="clear" w:color="auto" w:fill="FFFFFF"/>
        </w:rPr>
        <w:t xml:space="preserve"> </w:t>
      </w:r>
      <w:r>
        <w:rPr>
          <w:rFonts w:ascii="Times New Roman" w:hAnsi="Times New Roman"/>
        </w:rPr>
        <w:t>par bērnu tiesībām saistībā ar ANO Konvencijas par bērna tiesībām 30. gadadienu, 2019/2876(RSP).</w:t>
      </w:r>
    </w:p>
  </w:footnote>
  <w:footnote w:id="3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4" w:history="1">
        <w:r>
          <w:rPr>
            <w:rStyle w:val="Hyperlink"/>
            <w:rFonts w:ascii="Times New Roman" w:hAnsi="Times New Roman"/>
          </w:rPr>
          <w:t>Eiropas Parlamenta Ziņojums par to, kā tiek īstenota Direktīva 2011/93/ES</w:t>
        </w:r>
      </w:hyperlink>
      <w:r>
        <w:rPr>
          <w:rFonts w:ascii="Times New Roman" w:hAnsi="Times New Roman"/>
        </w:rPr>
        <w:t>, 2017. gada decembris.</w:t>
      </w:r>
    </w:p>
  </w:footnote>
  <w:footnote w:id="3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5" w:history="1">
        <w:r>
          <w:rPr>
            <w:rStyle w:val="Hyperlink"/>
            <w:rFonts w:ascii="Times New Roman" w:hAnsi="Times New Roman"/>
          </w:rPr>
          <w:t>https://www.coe.int/en/web/children/lanzarote-committee</w:t>
        </w:r>
      </w:hyperlink>
      <w:r>
        <w:rPr>
          <w:rFonts w:ascii="Times New Roman" w:hAnsi="Times New Roman"/>
        </w:rPr>
        <w:t xml:space="preserve">. </w:t>
      </w:r>
    </w:p>
  </w:footnote>
  <w:footnote w:id="3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“Eiropas lielā stunda – jāatjaunojas un jāsagatavo ceļš nākamajai paaudzei”, </w:t>
      </w:r>
      <w:hyperlink r:id="rId46" w:history="1">
        <w:r>
          <w:rPr>
            <w:rStyle w:val="Hyperlink"/>
            <w:rFonts w:ascii="Times New Roman" w:hAnsi="Times New Roman"/>
          </w:rPr>
          <w:t>COM(2020) 456</w:t>
        </w:r>
      </w:hyperlink>
      <w:r>
        <w:rPr>
          <w:rFonts w:ascii="Times New Roman" w:hAnsi="Times New Roman"/>
        </w:rPr>
        <w:t>.</w:t>
      </w:r>
    </w:p>
  </w:footnote>
  <w:footnote w:id="40">
    <w:p>
      <w:pPr>
        <w:pStyle w:val="FootnoteText"/>
        <w:ind w:left="340" w:hanging="340"/>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Pārrobežu lietās var būt nepieciešams </w:t>
      </w:r>
      <w:r>
        <w:rPr>
          <w:rFonts w:ascii="Times New Roman" w:hAnsi="Times New Roman"/>
          <w:i/>
          <w:iCs/>
        </w:rPr>
        <w:t>Eurojust</w:t>
      </w:r>
      <w:r>
        <w:rPr>
          <w:rFonts w:ascii="Times New Roman" w:hAnsi="Times New Roman"/>
        </w:rPr>
        <w:t xml:space="preserve"> atbalsts. Ir svarīgi arī, lai tiesu iestādes tiktu apmācītas izskatīt lietas, kas saistītas ar seksuālu vardarbību pret bērniem, tostarp saņemtu apmācību par šīs problēmas tiešsaistes aspektiem. </w:t>
      </w:r>
    </w:p>
  </w:footnote>
  <w:footnote w:id="4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Plašāka informācija ir pieejama </w:t>
      </w:r>
      <w:hyperlink r:id="rId47" w:history="1">
        <w:r>
          <w:rPr>
            <w:rStyle w:val="Hyperlink"/>
            <w:rFonts w:ascii="Times New Roman" w:hAnsi="Times New Roman"/>
          </w:rPr>
          <w:t>šeit</w:t>
        </w:r>
      </w:hyperlink>
      <w:r>
        <w:rPr>
          <w:rFonts w:ascii="Times New Roman" w:hAnsi="Times New Roman"/>
        </w:rPr>
        <w:t>.</w:t>
      </w:r>
    </w:p>
  </w:footnote>
  <w:footnote w:id="4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2018. gadā izsludinātā uzaicinājuma iesniegt priekšlikumus ietvaros tika finansēti tādi projekti kā </w:t>
      </w:r>
      <w:hyperlink r:id="rId48" w:history="1">
        <w:r>
          <w:rPr>
            <w:rStyle w:val="Hyperlink"/>
            <w:rFonts w:ascii="Times New Roman" w:hAnsi="Times New Roman"/>
            <w:i/>
            <w:iCs/>
          </w:rPr>
          <w:t>AviaTor</w:t>
        </w:r>
      </w:hyperlink>
      <w:r>
        <w:rPr>
          <w:rFonts w:ascii="Times New Roman" w:hAnsi="Times New Roman"/>
        </w:rPr>
        <w:t xml:space="preserve">, </w:t>
      </w:r>
      <w:hyperlink r:id="rId49" w:history="1">
        <w:r>
          <w:rPr>
            <w:rStyle w:val="Hyperlink"/>
            <w:rFonts w:ascii="Times New Roman" w:hAnsi="Times New Roman"/>
            <w:i/>
            <w:iCs/>
          </w:rPr>
          <w:t>4NSEEK</w:t>
        </w:r>
      </w:hyperlink>
      <w:r>
        <w:rPr>
          <w:rFonts w:ascii="Times New Roman" w:hAnsi="Times New Roman"/>
        </w:rPr>
        <w:t xml:space="preserve"> un </w:t>
      </w:r>
      <w:hyperlink r:id="rId50" w:history="1">
        <w:r>
          <w:rPr>
            <w:rStyle w:val="Hyperlink"/>
            <w:rFonts w:ascii="Times New Roman" w:hAnsi="Times New Roman"/>
            <w:i/>
            <w:iCs/>
          </w:rPr>
          <w:t>VERBUM_SAT</w:t>
        </w:r>
      </w:hyperlink>
      <w:r>
        <w:rPr>
          <w:rFonts w:ascii="Times New Roman" w:hAnsi="Times New Roman"/>
        </w:rPr>
        <w:t>.</w:t>
      </w:r>
    </w:p>
  </w:footnote>
  <w:footnote w:id="4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Projektu piemēri: </w:t>
      </w:r>
      <w:hyperlink r:id="rId51" w:history="1">
        <w:r>
          <w:rPr>
            <w:rStyle w:val="Hyperlink"/>
            <w:rFonts w:ascii="Times New Roman" w:hAnsi="Times New Roman"/>
            <w:i/>
            <w:iCs/>
          </w:rPr>
          <w:t>ASGARD</w:t>
        </w:r>
      </w:hyperlink>
      <w:r>
        <w:rPr>
          <w:rFonts w:ascii="Times New Roman" w:hAnsi="Times New Roman"/>
        </w:rPr>
        <w:t xml:space="preserve">, </w:t>
      </w:r>
      <w:hyperlink r:id="rId52" w:history="1">
        <w:r>
          <w:rPr>
            <w:rStyle w:val="Hyperlink"/>
            <w:rFonts w:ascii="Times New Roman" w:hAnsi="Times New Roman"/>
            <w:i/>
            <w:iCs/>
          </w:rPr>
          <w:t>GRACE</w:t>
        </w:r>
      </w:hyperlink>
      <w:r>
        <w:rPr>
          <w:rFonts w:ascii="Times New Roman" w:hAnsi="Times New Roman"/>
        </w:rPr>
        <w:t xml:space="preserve">, </w:t>
      </w:r>
      <w:hyperlink r:id="rId53" w:history="1">
        <w:r>
          <w:rPr>
            <w:rStyle w:val="Hyperlink"/>
            <w:rFonts w:ascii="Times New Roman" w:hAnsi="Times New Roman"/>
            <w:i/>
            <w:iCs/>
          </w:rPr>
          <w:t>LOCARD</w:t>
        </w:r>
      </w:hyperlink>
      <w:r>
        <w:rPr>
          <w:rFonts w:ascii="Times New Roman" w:hAnsi="Times New Roman"/>
        </w:rPr>
        <w:t xml:space="preserve"> un </w:t>
      </w:r>
      <w:hyperlink r:id="rId54" w:history="1">
        <w:r>
          <w:rPr>
            <w:rStyle w:val="Hyperlink"/>
            <w:rFonts w:ascii="Times New Roman" w:hAnsi="Times New Roman"/>
            <w:i/>
            <w:iCs/>
          </w:rPr>
          <w:t>INSPECTr</w:t>
        </w:r>
      </w:hyperlink>
      <w:r>
        <w:rPr>
          <w:rFonts w:ascii="Times New Roman" w:hAnsi="Times New Roman"/>
        </w:rPr>
        <w:t>.</w:t>
      </w:r>
    </w:p>
  </w:footnote>
  <w:footnote w:id="44">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55" w:history="1">
        <w:r>
          <w:rPr>
            <w:rStyle w:val="Hyperlink"/>
            <w:rFonts w:ascii="Times New Roman" w:hAnsi="Times New Roman"/>
          </w:rPr>
          <w:t>Šeit</w:t>
        </w:r>
      </w:hyperlink>
      <w:r>
        <w:rPr>
          <w:rStyle w:val="Hyperlink"/>
          <w:rFonts w:ascii="Times New Roman" w:hAnsi="Times New Roman"/>
        </w:rPr>
        <w:t xml:space="preserve"> </w:t>
      </w:r>
      <w:r>
        <w:rPr>
          <w:rFonts w:ascii="Times New Roman" w:hAnsi="Times New Roman"/>
        </w:rPr>
        <w:t xml:space="preserve">atradīsiet piemēru uzaicinājumam iesniegt priekšlikumus pētniecības jomā (atvērts līdz 2020. gada 22. augustam).  </w:t>
      </w:r>
    </w:p>
  </w:footnote>
  <w:footnote w:id="4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Kā tika apspriests </w:t>
      </w:r>
      <w:hyperlink r:id="rId56" w:history="1">
        <w:r>
          <w:rPr>
            <w:rStyle w:val="Hyperlink"/>
            <w:rFonts w:ascii="Times New Roman" w:hAnsi="Times New Roman"/>
          </w:rPr>
          <w:t>Tieslietu un iekšlietu padomē 2019. gada 7. un 8. oktobrī</w:t>
        </w:r>
      </w:hyperlink>
      <w:r>
        <w:rPr>
          <w:rFonts w:ascii="Times New Roman" w:hAnsi="Times New Roman"/>
        </w:rPr>
        <w:t>.</w:t>
      </w:r>
    </w:p>
  </w:footnote>
  <w:footnote w:id="4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Plašāka informācija ir pieejama Eiropola </w:t>
      </w:r>
      <w:hyperlink r:id="rId57" w:history="1">
        <w:r>
          <w:rPr>
            <w:rStyle w:val="Hyperlink"/>
            <w:rFonts w:ascii="Times New Roman" w:hAnsi="Times New Roman"/>
          </w:rPr>
          <w:t>27.5.2019.</w:t>
        </w:r>
      </w:hyperlink>
      <w:r>
        <w:rPr>
          <w:rFonts w:ascii="Times New Roman" w:hAnsi="Times New Roman"/>
        </w:rPr>
        <w:t xml:space="preserve"> un </w:t>
      </w:r>
      <w:hyperlink r:id="rId58" w:history="1">
        <w:r>
          <w:rPr>
            <w:rStyle w:val="Hyperlink"/>
            <w:rFonts w:ascii="Times New Roman" w:hAnsi="Times New Roman"/>
          </w:rPr>
          <w:t>25.10.2019.</w:t>
        </w:r>
      </w:hyperlink>
      <w:r>
        <w:rPr>
          <w:rFonts w:ascii="Times New Roman" w:hAnsi="Times New Roman"/>
        </w:rPr>
        <w:t xml:space="preserve"> paziņojumos presei. </w:t>
      </w:r>
    </w:p>
  </w:footnote>
  <w:footnote w:id="4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Skatīt, piemēram, Eiropola </w:t>
      </w:r>
      <w:hyperlink r:id="rId59" w:history="1">
        <w:r>
          <w:rPr>
            <w:rStyle w:val="Hyperlink"/>
            <w:rFonts w:ascii="Times New Roman" w:hAnsi="Times New Roman"/>
          </w:rPr>
          <w:t>12.3.2020.</w:t>
        </w:r>
      </w:hyperlink>
      <w:r>
        <w:rPr>
          <w:rFonts w:ascii="Times New Roman" w:hAnsi="Times New Roman"/>
        </w:rPr>
        <w:t xml:space="preserve">, </w:t>
      </w:r>
      <w:hyperlink r:id="rId60" w:history="1">
        <w:r>
          <w:rPr>
            <w:rStyle w:val="Hyperlink"/>
            <w:rFonts w:ascii="Times New Roman" w:hAnsi="Times New Roman"/>
          </w:rPr>
          <w:t>31.3.2020.</w:t>
        </w:r>
      </w:hyperlink>
      <w:r>
        <w:rPr>
          <w:rFonts w:ascii="Times New Roman" w:hAnsi="Times New Roman"/>
        </w:rPr>
        <w:t xml:space="preserve"> un </w:t>
      </w:r>
      <w:hyperlink r:id="rId61" w:history="1">
        <w:r>
          <w:rPr>
            <w:rStyle w:val="Hyperlink"/>
            <w:rFonts w:ascii="Times New Roman" w:hAnsi="Times New Roman"/>
          </w:rPr>
          <w:t>21.4.2020.</w:t>
        </w:r>
      </w:hyperlink>
      <w:r>
        <w:rPr>
          <w:rFonts w:ascii="Times New Roman" w:hAnsi="Times New Roman"/>
        </w:rPr>
        <w:t xml:space="preserve"> paziņojumus presei, kā arī </w:t>
      </w:r>
      <w:hyperlink r:id="rId62" w:history="1">
        <w:r>
          <w:rPr>
            <w:rStyle w:val="Hyperlink"/>
            <w:rFonts w:ascii="Times New Roman" w:hAnsi="Times New Roman"/>
            <w:i/>
            <w:iCs/>
          </w:rPr>
          <w:t>Eurojust</w:t>
        </w:r>
        <w:r>
          <w:rPr>
            <w:rStyle w:val="Hyperlink"/>
            <w:rFonts w:ascii="Times New Roman" w:hAnsi="Times New Roman"/>
          </w:rPr>
          <w:t xml:space="preserve"> 2019. gada pārskatu</w:t>
        </w:r>
      </w:hyperlink>
      <w:r>
        <w:rPr>
          <w:rFonts w:ascii="Times New Roman" w:hAnsi="Times New Roman"/>
        </w:rPr>
        <w:t>, piemēram, 13. lpp.</w:t>
      </w:r>
    </w:p>
  </w:footnote>
  <w:footnote w:id="4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2017. gada maijs, </w:t>
      </w:r>
      <w:hyperlink r:id="rId63" w:history="1">
        <w:r>
          <w:rPr>
            <w:rStyle w:val="Hyperlink"/>
            <w:rFonts w:ascii="Times New Roman" w:hAnsi="Times New Roman"/>
          </w:rPr>
          <w:t>Padomes secinājumi par ES prioritāšu noteikšanu cīņai pret organizētu un smagu starptautisku noziedzību laikposmā no 2018. līdz 2021. gadam</w:t>
        </w:r>
      </w:hyperlink>
      <w:r>
        <w:rPr>
          <w:rFonts w:ascii="Times New Roman" w:hAnsi="Times New Roman"/>
        </w:rPr>
        <w:t>.</w:t>
      </w:r>
    </w:p>
  </w:footnote>
  <w:footnote w:id="4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Jaunākais </w:t>
      </w:r>
      <w:r>
        <w:rPr>
          <w:rFonts w:ascii="Times New Roman" w:hAnsi="Times New Roman"/>
          <w:i/>
          <w:iCs/>
        </w:rPr>
        <w:t>SOCTA</w:t>
      </w:r>
      <w:r>
        <w:rPr>
          <w:rFonts w:ascii="Times New Roman" w:hAnsi="Times New Roman"/>
        </w:rPr>
        <w:t xml:space="preserve"> ziņojums ir pieejams </w:t>
      </w:r>
      <w:hyperlink r:id="rId64" w:history="1">
        <w:r>
          <w:rPr>
            <w:rStyle w:val="Hyperlink"/>
            <w:rFonts w:ascii="Times New Roman" w:hAnsi="Times New Roman"/>
          </w:rPr>
          <w:t>šeit</w:t>
        </w:r>
      </w:hyperlink>
      <w:r>
        <w:rPr>
          <w:rFonts w:ascii="Times New Roman" w:hAnsi="Times New Roman"/>
        </w:rPr>
        <w:t>.</w:t>
      </w:r>
    </w:p>
  </w:footnote>
  <w:footnote w:id="5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Jaunākais </w:t>
      </w:r>
      <w:r>
        <w:rPr>
          <w:rFonts w:ascii="Times New Roman" w:hAnsi="Times New Roman"/>
          <w:i/>
          <w:iCs/>
        </w:rPr>
        <w:t>IOCTA</w:t>
      </w:r>
      <w:r>
        <w:rPr>
          <w:rFonts w:ascii="Times New Roman" w:hAnsi="Times New Roman"/>
        </w:rPr>
        <w:t xml:space="preserve"> ziņojums ir pieejams </w:t>
      </w:r>
      <w:hyperlink r:id="rId65" w:history="1">
        <w:r>
          <w:rPr>
            <w:rStyle w:val="Hyperlink"/>
            <w:rFonts w:ascii="Times New Roman" w:hAnsi="Times New Roman"/>
          </w:rPr>
          <w:t>šeit</w:t>
        </w:r>
      </w:hyperlink>
      <w:r>
        <w:rPr>
          <w:rFonts w:ascii="Times New Roman" w:hAnsi="Times New Roman"/>
        </w:rPr>
        <w:t>.</w:t>
      </w:r>
    </w:p>
  </w:footnote>
  <w:footnote w:id="5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Plašāka informācija ir pieejama </w:t>
      </w:r>
      <w:hyperlink r:id="rId66" w:history="1">
        <w:r>
          <w:rPr>
            <w:rStyle w:val="Hyperlink"/>
            <w:rFonts w:ascii="Times New Roman" w:hAnsi="Times New Roman"/>
          </w:rPr>
          <w:t>šeit</w:t>
        </w:r>
      </w:hyperlink>
      <w:r>
        <w:rPr>
          <w:rFonts w:ascii="Times New Roman" w:hAnsi="Times New Roman"/>
        </w:rPr>
        <w:t>.</w:t>
      </w:r>
    </w:p>
  </w:footnote>
  <w:footnote w:id="5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Citas svarīgas ES līmeņa iniciatīvas bērnu aizsardzībai Covid-19 pandēmijas laikā ir, piemēram, </w:t>
      </w:r>
      <w:hyperlink r:id="rId67" w:history="1">
        <w:r>
          <w:rPr>
            <w:rStyle w:val="Hyperlink"/>
            <w:rFonts w:ascii="Times New Roman" w:hAnsi="Times New Roman"/>
          </w:rPr>
          <w:t>Betterinternetforkids.eu Covid-19 kampaņa</w:t>
        </w:r>
      </w:hyperlink>
      <w:r>
        <w:rPr>
          <w:rFonts w:ascii="Times New Roman" w:hAnsi="Times New Roman"/>
        </w:rPr>
        <w:t xml:space="preserve">. </w:t>
      </w:r>
    </w:p>
  </w:footnote>
  <w:footnote w:id="5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It īpaši 22., 23. un 24. pants. Sīkāku informāciju skatīt </w:t>
      </w:r>
      <w:hyperlink r:id="rId68" w:history="1">
        <w:r>
          <w:rPr>
            <w:rStyle w:val="Hyperlink"/>
            <w:rFonts w:ascii="Times New Roman" w:hAnsi="Times New Roman"/>
          </w:rPr>
          <w:t>Komisijas ziņojumā Eiropas Parlamentam un Padomei “Novērtējums par dalībvalstu veiktajiem pasākumiem, lai izpildītu 2011. gada 13. decembra Direktīvu 2011/93/ES par seksuālas vardarbības pret bērniem, bērnu seksuālas izmantošanas un bērnu pornogrāfijas apkarošanu”</w:t>
        </w:r>
      </w:hyperlink>
      <w:r>
        <w:rPr>
          <w:rFonts w:ascii="Times New Roman" w:hAnsi="Times New Roman"/>
        </w:rPr>
        <w:t>, COM(2016) 871 final.</w:t>
      </w:r>
    </w:p>
  </w:footnote>
  <w:footnote w:id="5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Pārskats par ES un trešo valstu preventīvajām programmām ir sniegts darbā </w:t>
      </w:r>
      <w:r>
        <w:rPr>
          <w:rFonts w:ascii="Times New Roman" w:hAnsi="Times New Roman"/>
          <w:i/>
          <w:iCs/>
        </w:rPr>
        <w:t>Di Gioia</w:t>
      </w:r>
      <w:r>
        <w:rPr>
          <w:rFonts w:ascii="Times New Roman" w:hAnsi="Times New Roman"/>
        </w:rPr>
        <w:t>,</w:t>
      </w:r>
      <w:r>
        <w:rPr>
          <w:rFonts w:ascii="Times New Roman" w:hAnsi="Times New Roman"/>
          <w:i/>
          <w:iCs/>
        </w:rPr>
        <w:t xml:space="preserve"> R., Beslay</w:t>
      </w:r>
      <w:r>
        <w:rPr>
          <w:rFonts w:ascii="Times New Roman" w:hAnsi="Times New Roman"/>
        </w:rPr>
        <w:t>,</w:t>
      </w:r>
      <w:r>
        <w:rPr>
          <w:rFonts w:ascii="Times New Roman" w:hAnsi="Times New Roman"/>
          <w:i/>
          <w:iCs/>
        </w:rPr>
        <w:t xml:space="preserve"> L.</w:t>
      </w:r>
      <w:r>
        <w:rPr>
          <w:rFonts w:ascii="Times New Roman" w:hAnsi="Times New Roman"/>
        </w:rPr>
        <w:t xml:space="preserve"> (2018. gads), </w:t>
      </w:r>
      <w:hyperlink r:id="rId69" w:history="1">
        <w:r>
          <w:rPr>
            <w:rStyle w:val="Hyperlink"/>
            <w:rFonts w:ascii="Times New Roman" w:hAnsi="Times New Roman"/>
            <w:i/>
            <w:iCs/>
          </w:rPr>
          <w:t>Fighting child sexual abuse:</w:t>
        </w:r>
      </w:hyperlink>
      <w:hyperlink r:id="rId70" w:history="1">
        <w:r>
          <w:rPr>
            <w:rStyle w:val="Hyperlink"/>
            <w:rFonts w:ascii="Times New Roman" w:hAnsi="Times New Roman"/>
            <w:i/>
          </w:rPr>
          <w:t xml:space="preserve"> prevention policies for offenders – Inception Report,</w:t>
        </w:r>
      </w:hyperlink>
      <w:r>
        <w:rPr>
          <w:rFonts w:ascii="Times New Roman" w:hAnsi="Times New Roman"/>
        </w:rPr>
        <w:t xml:space="preserve"> EUR 29344 EN, doi:10.2760/48791.</w:t>
      </w:r>
    </w:p>
  </w:footnote>
  <w:footnote w:id="5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Pašnovērtējuma aptaujā, kurā piedalījās 1978 jauni pieauguši vīrieši no Zviedrijas, 4,2 % ziņoja, ka viņi ir aplūkojuši materiālus, kas saistīti ar seksuālu vardarbību pret bērniem (</w:t>
      </w:r>
      <w:hyperlink r:id="rId71" w:history="1">
        <w:r>
          <w:rPr>
            <w:rStyle w:val="Hyperlink"/>
            <w:rFonts w:ascii="Times New Roman" w:hAnsi="Times New Roman"/>
            <w:i/>
            <w:iCs/>
          </w:rPr>
          <w:t>Seto</w:t>
        </w:r>
        <w:r>
          <w:rPr>
            <w:rStyle w:val="Hyperlink"/>
            <w:rFonts w:ascii="Times New Roman" w:hAnsi="Times New Roman"/>
          </w:rPr>
          <w:t xml:space="preserve"> un citi, 2015. gads</w:t>
        </w:r>
      </w:hyperlink>
      <w:r>
        <w:rPr>
          <w:rFonts w:ascii="Times New Roman" w:hAnsi="Times New Roman"/>
        </w:rPr>
        <w:t>). Citā pašnovērtējuma aptaujā, kurā piedalījās 8718 pieauguši vīrieši Vācijā, 2,4 % respondentu ziņoja, ka izmanto minētos materiālus (</w:t>
      </w:r>
      <w:hyperlink r:id="rId72" w:history="1">
        <w:r>
          <w:rPr>
            <w:rStyle w:val="Hyperlink"/>
            <w:rFonts w:ascii="Times New Roman" w:hAnsi="Times New Roman"/>
            <w:i/>
            <w:iCs/>
          </w:rPr>
          <w:t>Dombert</w:t>
        </w:r>
        <w:r>
          <w:rPr>
            <w:rStyle w:val="Hyperlink"/>
            <w:rFonts w:ascii="Times New Roman" w:hAnsi="Times New Roman"/>
          </w:rPr>
          <w:t xml:space="preserve"> un citi, 2016. gads</w:t>
        </w:r>
      </w:hyperlink>
      <w:r>
        <w:rPr>
          <w:rFonts w:ascii="Times New Roman" w:hAnsi="Times New Roman"/>
        </w:rPr>
        <w:t>).</w:t>
      </w:r>
    </w:p>
  </w:footnote>
  <w:footnote w:id="5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73" w:history="1">
        <w:r>
          <w:rPr>
            <w:rStyle w:val="Hyperlink"/>
            <w:rFonts w:ascii="Times New Roman" w:hAnsi="Times New Roman"/>
          </w:rPr>
          <w:t>https://childrescuecoalition.org/the-issue/</w:t>
        </w:r>
      </w:hyperlink>
      <w:r>
        <w:rPr>
          <w:rStyle w:val="Hyperlink"/>
          <w:rFonts w:ascii="Times New Roman" w:hAnsi="Times New Roman"/>
        </w:rPr>
        <w:t>.</w:t>
      </w:r>
    </w:p>
  </w:footnote>
  <w:footnote w:id="57">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The Atlantic</w:t>
      </w:r>
      <w:r>
        <w:rPr>
          <w:rFonts w:ascii="Times New Roman" w:hAnsi="Times New Roman"/>
        </w:rPr>
        <w:t xml:space="preserve">, </w:t>
      </w:r>
      <w:hyperlink r:id="rId74" w:history="1">
        <w:r>
          <w:rPr>
            <w:rStyle w:val="Hyperlink"/>
            <w:rFonts w:ascii="Times New Roman" w:hAnsi="Times New Roman"/>
            <w:i/>
          </w:rPr>
          <w:t>I, Pedophile,</w:t>
        </w:r>
      </w:hyperlink>
      <w:r>
        <w:rPr>
          <w:rFonts w:ascii="Times New Roman" w:hAnsi="Times New Roman"/>
        </w:rPr>
        <w:t xml:space="preserve"> </w:t>
      </w:r>
      <w:r>
        <w:rPr>
          <w:rFonts w:ascii="Times New Roman" w:hAnsi="Times New Roman"/>
          <w:i/>
          <w:iCs/>
        </w:rPr>
        <w:t>David Goldberg</w:t>
      </w:r>
      <w:r>
        <w:rPr>
          <w:rFonts w:ascii="Times New Roman" w:hAnsi="Times New Roman"/>
        </w:rPr>
        <w:t>, 2013. gada 26. augusts.</w:t>
      </w:r>
    </w:p>
  </w:footnote>
  <w:footnote w:id="58">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Sk., piemēram, ES programmu izglītības, apmācības, jaunatnes un sporta atbalstam Eiropā </w:t>
      </w:r>
      <w:hyperlink r:id="rId75" w:history="1">
        <w:r>
          <w:rPr>
            <w:rStyle w:val="Hyperlink"/>
          </w:rPr>
          <w:t>“Erasmus+”</w:t>
        </w:r>
      </w:hyperlink>
      <w:r>
        <w:rPr>
          <w:rFonts w:ascii="Times New Roman" w:hAnsi="Times New Roman"/>
        </w:rPr>
        <w:t>.</w:t>
      </w:r>
    </w:p>
  </w:footnote>
  <w:footnote w:id="5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Eiropas sodāmības reģistru informācijas sistēma (</w:t>
      </w:r>
      <w:r>
        <w:rPr>
          <w:rFonts w:ascii="Times New Roman" w:hAnsi="Times New Roman"/>
          <w:i/>
          <w:iCs/>
        </w:rPr>
        <w:t>ECRIS</w:t>
      </w:r>
      <w:r>
        <w:rPr>
          <w:rFonts w:ascii="Times New Roman" w:hAnsi="Times New Roman"/>
        </w:rPr>
        <w:t xml:space="preserve">). Plašāka informācija ir pieejama </w:t>
      </w:r>
      <w:hyperlink r:id="rId76" w:history="1">
        <w:r>
          <w:rPr>
            <w:rStyle w:val="Hyperlink"/>
            <w:rFonts w:ascii="Times New Roman" w:hAnsi="Times New Roman"/>
          </w:rPr>
          <w:t>šeit</w:t>
        </w:r>
      </w:hyperlink>
      <w:r>
        <w:rPr>
          <w:rFonts w:ascii="Times New Roman" w:hAnsi="Times New Roman"/>
        </w:rPr>
        <w:t>.</w:t>
      </w:r>
    </w:p>
  </w:footnote>
  <w:footnote w:id="60">
    <w:p>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Plašāka informācija ir pieejama </w:t>
      </w:r>
      <w:hyperlink r:id="rId77" w:history="1">
        <w:r>
          <w:rPr>
            <w:rStyle w:val="Hyperlink"/>
            <w:rFonts w:ascii="Times New Roman" w:hAnsi="Times New Roman"/>
          </w:rPr>
          <w:t>šeit</w:t>
        </w:r>
      </w:hyperlink>
      <w:r>
        <w:rPr>
          <w:rFonts w:ascii="Times New Roman" w:hAnsi="Times New Roman"/>
        </w:rPr>
        <w:t>.</w:t>
      </w:r>
    </w:p>
  </w:footnote>
  <w:footnote w:id="61">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Skatīt, piemēram, informāciju par Īrijas Drošāka interneta centru </w:t>
      </w:r>
      <w:hyperlink r:id="rId78" w:history="1">
        <w:r>
          <w:rPr>
            <w:rStyle w:val="Hyperlink"/>
            <w:rFonts w:ascii="Times New Roman" w:hAnsi="Times New Roman"/>
          </w:rPr>
          <w:t>šeit</w:t>
        </w:r>
      </w:hyperlink>
      <w:r>
        <w:rPr>
          <w:rFonts w:ascii="Times New Roman" w:hAnsi="Times New Roman"/>
        </w:rPr>
        <w:t xml:space="preserve">. </w:t>
      </w:r>
    </w:p>
  </w:footnote>
  <w:footnote w:id="62">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Plašāka informācija ir pieejama </w:t>
      </w:r>
      <w:hyperlink r:id="rId79" w:history="1">
        <w:r>
          <w:rPr>
            <w:rStyle w:val="Hyperlink"/>
            <w:rFonts w:ascii="Times New Roman" w:hAnsi="Times New Roman"/>
          </w:rPr>
          <w:t>šeit</w:t>
        </w:r>
      </w:hyperlink>
      <w:r>
        <w:rPr>
          <w:rFonts w:ascii="Times New Roman" w:hAnsi="Times New Roman"/>
        </w:rPr>
        <w:t xml:space="preserve">. </w:t>
      </w:r>
    </w:p>
  </w:footnote>
  <w:footnote w:id="63">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Plašāka informācija ir pieejama </w:t>
      </w:r>
      <w:hyperlink r:id="rId80" w:history="1">
        <w:r>
          <w:rPr>
            <w:rStyle w:val="Hyperlink"/>
            <w:rFonts w:ascii="Times New Roman" w:hAnsi="Times New Roman"/>
          </w:rPr>
          <w:t>šeit</w:t>
        </w:r>
      </w:hyperlink>
      <w:r>
        <w:rPr>
          <w:rFonts w:ascii="Times New Roman" w:hAnsi="Times New Roman"/>
        </w:rPr>
        <w:t xml:space="preserve">. </w:t>
      </w:r>
    </w:p>
  </w:footnote>
  <w:footnote w:id="64">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Gaidāmais </w:t>
      </w:r>
      <w:hyperlink r:id="rId81" w:history="1">
        <w:r>
          <w:rPr>
            <w:rStyle w:val="Hyperlink"/>
            <w:rFonts w:ascii="Times New Roman" w:hAnsi="Times New Roman"/>
          </w:rPr>
          <w:t>Digitālās izglītības rīcības plāns</w:t>
        </w:r>
      </w:hyperlink>
      <w:r>
        <w:rPr>
          <w:rFonts w:ascii="Times New Roman" w:hAnsi="Times New Roman"/>
        </w:rPr>
        <w:t xml:space="preserve"> pievērsīsies arī jautājumam par seksuālu vardarbību pret bērniem tiešsaistē.</w:t>
      </w:r>
    </w:p>
  </w:footnote>
  <w:footnote w:id="6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2" w:history="1">
        <w:r>
          <w:rPr>
            <w:rStyle w:val="Hyperlink"/>
            <w:rFonts w:ascii="Times New Roman" w:hAnsi="Times New Roman"/>
          </w:rPr>
          <w:t>ES Pamattiesību aģentūras ziņojums</w:t>
        </w:r>
      </w:hyperlink>
      <w:r>
        <w:rPr>
          <w:rFonts w:ascii="Times New Roman" w:hAnsi="Times New Roman"/>
        </w:rPr>
        <w:t xml:space="preserve"> “</w:t>
      </w:r>
      <w:r>
        <w:rPr>
          <w:rFonts w:ascii="Times New Roman" w:hAnsi="Times New Roman"/>
          <w:i/>
        </w:rPr>
        <w:t>Violence against children with disabilities</w:t>
      </w:r>
      <w:r>
        <w:rPr>
          <w:rFonts w:ascii="Times New Roman" w:hAnsi="Times New Roman"/>
        </w:rPr>
        <w:t>”, 2015. gads.</w:t>
      </w:r>
    </w:p>
  </w:footnote>
  <w:footnote w:id="66">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2019. gada novembra </w:t>
      </w:r>
      <w:hyperlink r:id="rId83" w:history="1">
        <w:r>
          <w:rPr>
            <w:rStyle w:val="Hyperlink"/>
            <w:rFonts w:ascii="Times New Roman" w:hAnsi="Times New Roman"/>
          </w:rPr>
          <w:t>rezolūcija saistībā ar ANO Konvencijas par bērna tiesībām 30. gadadienu</w:t>
        </w:r>
      </w:hyperlink>
      <w:r>
        <w:rPr>
          <w:rFonts w:ascii="Times New Roman" w:hAnsi="Times New Roman"/>
        </w:rPr>
        <w:t>.</w:t>
      </w:r>
    </w:p>
  </w:footnote>
  <w:footnote w:id="67">
    <w:p>
      <w:pPr>
        <w:pStyle w:val="FootnoteText"/>
        <w:ind w:left="340" w:hanging="340"/>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2019. gada oktobra </w:t>
      </w:r>
      <w:hyperlink r:id="rId84" w:history="1">
        <w:r>
          <w:rPr>
            <w:rStyle w:val="Hyperlink"/>
            <w:rFonts w:ascii="Times New Roman" w:hAnsi="Times New Roman"/>
          </w:rPr>
          <w:t>Padomes secinājumi par seksuālas vardarbības pret bērniem apkarošanu</w:t>
        </w:r>
      </w:hyperlink>
      <w:r>
        <w:rPr>
          <w:rFonts w:ascii="Times New Roman" w:hAnsi="Times New Roman"/>
        </w:rPr>
        <w:t>.</w:t>
      </w:r>
    </w:p>
  </w:footnote>
  <w:footnote w:id="6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2012. gada 25. oktobra</w:t>
      </w:r>
      <w:r>
        <w:t xml:space="preserve"> </w:t>
      </w:r>
      <w:hyperlink r:id="rId85" w:history="1">
        <w:r>
          <w:rPr>
            <w:rStyle w:val="Hyperlink"/>
            <w:rFonts w:ascii="Times New Roman" w:hAnsi="Times New Roman"/>
          </w:rPr>
          <w:t>Direktīva 2012/29/ES</w:t>
        </w:r>
      </w:hyperlink>
      <w:r>
        <w:rPr>
          <w:rFonts w:ascii="Times New Roman" w:hAnsi="Times New Roman"/>
        </w:rPr>
        <w:t>, ar ko nosaka noziegumos cietušo tiesību, atbalsta un aizsardzības minimālos standartus (OV L 315, 14.11.2012.). Šī direktīva ar vispārējām cietušo tiesībām papildina Direktīvā par seksuālas vardarbības pret bērniem apkarošanu ietvertos īpašos noteikumus par bērniem, kas cietuši no seksuālas vardarbības.</w:t>
      </w:r>
    </w:p>
  </w:footnote>
  <w:footnote w:id="6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Lai nodrošinātu saskaņotu pieeju ES cietušo tiesību politikai, centrs varētu arī sadarboties ar cietušo tiesību platformu, kas izveidota saskaņā ar </w:t>
      </w:r>
      <w:hyperlink r:id="rId86" w:history="1">
        <w:r>
          <w:rPr>
            <w:rStyle w:val="Hyperlink"/>
            <w:rFonts w:ascii="Times New Roman" w:hAnsi="Times New Roman"/>
          </w:rPr>
          <w:t>ES stratēģiju par cietušo tiesībām (2020.–2025. gads)</w:t>
        </w:r>
      </w:hyperlink>
      <w:r>
        <w:rPr>
          <w:rStyle w:val="FootnoteReference"/>
          <w:rFonts w:ascii="Times New Roman" w:hAnsi="Times New Roman"/>
          <w:vertAlign w:val="baseline"/>
        </w:rPr>
        <w:t>, COM(2020) 258 final</w:t>
      </w:r>
      <w:r>
        <w:rPr>
          <w:rFonts w:ascii="Times New Roman" w:hAnsi="Times New Roman"/>
        </w:rPr>
        <w:t>.</w:t>
      </w:r>
    </w:p>
  </w:footnote>
  <w:footnote w:id="70">
    <w:p>
      <w:pPr>
        <w:pStyle w:val="FootnoteText"/>
        <w:ind w:left="340" w:hanging="340"/>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Centrs varētu būt arī cietušo bērnu aizstāvis, kas nodrošina, ka viņi tiek uzklausīti un ņemti vērā politikas veidošanā ES un valstīs, un veicina izpratni par bērnu tiesībām un cietušo bērnu vajadzībām.</w:t>
      </w:r>
    </w:p>
  </w:footnote>
  <w:footnote w:id="7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7" w:history="1">
        <w:r>
          <w:rPr>
            <w:rStyle w:val="Hyperlink"/>
            <w:rFonts w:ascii="Times New Roman" w:hAnsi="Times New Roman"/>
          </w:rPr>
          <w:t>Šeit</w:t>
        </w:r>
      </w:hyperlink>
      <w:r>
        <w:rPr>
          <w:rFonts w:ascii="Times New Roman" w:hAnsi="Times New Roman"/>
        </w:rPr>
        <w:t xml:space="preserve"> ir atrodams to uzņēmumu saraksts, kas 2019. gadā iesniedza ziņojumus </w:t>
      </w:r>
      <w:r>
        <w:rPr>
          <w:rFonts w:ascii="Times New Roman" w:hAnsi="Times New Roman"/>
          <w:i/>
          <w:iCs/>
        </w:rPr>
        <w:t>NCMEC</w:t>
      </w:r>
      <w:r>
        <w:rPr>
          <w:rFonts w:ascii="Times New Roman" w:hAnsi="Times New Roman"/>
        </w:rPr>
        <w:t xml:space="preserve">, un katra uzņēmuma iesniegto ziņojumu skaits. </w:t>
      </w:r>
    </w:p>
  </w:footnote>
  <w:footnote w:id="72">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Zviedrijas Kibernoziedzības apkarošanas centrs (</w:t>
      </w:r>
      <w:r>
        <w:rPr>
          <w:rFonts w:ascii="Times New Roman" w:hAnsi="Times New Roman"/>
          <w:i/>
          <w:iCs/>
        </w:rPr>
        <w:t>SC3</w:t>
      </w:r>
      <w:r>
        <w:rPr>
          <w:rFonts w:ascii="Times New Roman" w:hAnsi="Times New Roman"/>
        </w:rPr>
        <w:t xml:space="preserve">), Zviedrijas policija. </w:t>
      </w:r>
    </w:p>
  </w:footnote>
  <w:footnote w:id="73">
    <w:p>
      <w:pPr>
        <w:pStyle w:val="FootnoteText"/>
        <w:ind w:left="340" w:hanging="340"/>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hyperlink r:id="rId88" w:history="1">
        <w:r>
          <w:rPr>
            <w:rFonts w:ascii="Times New Roman" w:hAnsi="Times New Roman"/>
            <w:i/>
            <w:color w:val="0000FF"/>
            <w:u w:val="single"/>
          </w:rPr>
          <w:t>2018 Internet Organised Crime Threat Assessment</w:t>
        </w:r>
      </w:hyperlink>
      <w:r>
        <w:rPr>
          <w:rFonts w:ascii="Times New Roman" w:hAnsi="Times New Roman"/>
        </w:rPr>
        <w:t>, Eiropols, 32. lpp.</w:t>
      </w:r>
    </w:p>
  </w:footnote>
  <w:footnote w:id="74">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Kā ziņojuši Rumānijas plašsaziņas līdzekļi, skatīt </w:t>
      </w:r>
      <w:hyperlink r:id="rId89" w:history="1">
        <w:r>
          <w:rPr>
            <w:rStyle w:val="Hyperlink"/>
            <w:rFonts w:ascii="Times New Roman" w:hAnsi="Times New Roman"/>
          </w:rPr>
          <w:t>šeit</w:t>
        </w:r>
      </w:hyperlink>
      <w:r>
        <w:rPr>
          <w:rFonts w:ascii="Times New Roman" w:hAnsi="Times New Roman"/>
        </w:rPr>
        <w:t xml:space="preserve"> un </w:t>
      </w:r>
      <w:hyperlink r:id="rId90" w:history="1">
        <w:r>
          <w:rPr>
            <w:rStyle w:val="Hyperlink"/>
            <w:rFonts w:ascii="Times New Roman" w:hAnsi="Times New Roman"/>
          </w:rPr>
          <w:t>šeit</w:t>
        </w:r>
      </w:hyperlink>
      <w:r>
        <w:rPr>
          <w:rStyle w:val="Hyperlink"/>
          <w:rFonts w:ascii="Times New Roman" w:hAnsi="Times New Roman"/>
        </w:rPr>
        <w:t>.</w:t>
      </w:r>
    </w:p>
  </w:footnote>
  <w:footnote w:id="75">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Kā ziņojusi Vācijas Federālā policija (</w:t>
      </w:r>
      <w:r>
        <w:rPr>
          <w:rFonts w:ascii="Times New Roman" w:hAnsi="Times New Roman"/>
          <w:i/>
          <w:iCs/>
        </w:rPr>
        <w:t>BKA</w:t>
      </w:r>
      <w:r>
        <w:rPr>
          <w:rFonts w:ascii="Times New Roman" w:hAnsi="Times New Roman"/>
        </w:rPr>
        <w:t>).</w:t>
      </w:r>
    </w:p>
  </w:footnote>
  <w:footnote w:id="76">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Kā ziņojusi Francijas policija.</w:t>
      </w:r>
    </w:p>
  </w:footnote>
  <w:footnote w:id="77">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Kā ziņojusi Čehijas policija.</w:t>
      </w:r>
    </w:p>
  </w:footnote>
  <w:footnote w:id="78">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Pazudušo un izmantoto bērnu valsts centrs, </w:t>
      </w:r>
      <w:hyperlink r:id="rId91" w:history="1">
        <w:r>
          <w:rPr>
            <w:rStyle w:val="Hyperlink"/>
            <w:rFonts w:ascii="Times New Roman" w:hAnsi="Times New Roman"/>
            <w:i/>
            <w:iCs/>
          </w:rPr>
          <w:t>2019 Reports by Electronic Service Providers</w:t>
        </w:r>
      </w:hyperlink>
      <w:r>
        <w:rPr>
          <w:rFonts w:ascii="Times New Roman" w:hAnsi="Times New Roman"/>
        </w:rPr>
        <w:t xml:space="preserve">. </w:t>
      </w:r>
    </w:p>
  </w:footnote>
  <w:footnote w:id="7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Pazudušo un izmantoto bērnu valsts centrs, </w:t>
      </w:r>
      <w:hyperlink r:id="rId92" w:anchor=":~:text=NCMEC%20will%20stand%20with%20survivors,detecting%20child%20sexual%20abuse%20material.&amp;text=NCMEC%20also%20provides%20information%20for,their%20images%20or%20videos%20online." w:history="1">
        <w:r>
          <w:rPr>
            <w:rStyle w:val="Hyperlink"/>
            <w:rFonts w:ascii="Times New Roman" w:hAnsi="Times New Roman"/>
            <w:i/>
            <w:iCs/>
          </w:rPr>
          <w:t>End-to-end encryption:</w:t>
        </w:r>
      </w:hyperlink>
      <w:hyperlink r:id="rId93" w:anchor=":~:text=NCMEC%20will%20stand%20with%20survivors,detecting%20child%20sexual%20abuse%20material.&amp;text=NCMEC%20also%20provides%20information%20for,their%20images%20or%20videos%20online." w:history="1">
        <w:r>
          <w:rPr>
            <w:rStyle w:val="Hyperlink"/>
            <w:rFonts w:ascii="Times New Roman" w:hAnsi="Times New Roman"/>
            <w:i/>
          </w:rPr>
          <w:t xml:space="preserve"> ignoring abuse won’t stop it.</w:t>
        </w:r>
      </w:hyperlink>
    </w:p>
  </w:footnote>
  <w:footnote w:id="80">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The New York Times,</w:t>
      </w:r>
      <w:r>
        <w:rPr>
          <w:rFonts w:ascii="Times New Roman" w:hAnsi="Times New Roman"/>
        </w:rPr>
        <w:t xml:space="preserve"> </w:t>
      </w:r>
      <w:hyperlink r:id="rId94" w:history="1">
        <w:r>
          <w:rPr>
            <w:rStyle w:val="Hyperlink"/>
            <w:rFonts w:ascii="Times New Roman" w:hAnsi="Times New Roman"/>
            <w:i/>
            <w:iCs/>
          </w:rPr>
          <w:t>An</w:t>
        </w:r>
        <w:r>
          <w:rPr>
            <w:rStyle w:val="Hyperlink"/>
            <w:rFonts w:ascii="Times New Roman" w:hAnsi="Times New Roman"/>
          </w:rPr>
          <w:t xml:space="preserve"> </w:t>
        </w:r>
        <w:r>
          <w:rPr>
            <w:rStyle w:val="Hyperlink"/>
            <w:rFonts w:ascii="Times New Roman" w:hAnsi="Times New Roman"/>
            <w:i/>
            <w:iCs/>
          </w:rPr>
          <w:t>Explosion in Online Child Sex Abuse:</w:t>
        </w:r>
      </w:hyperlink>
      <w:hyperlink r:id="rId95" w:history="1">
        <w:r>
          <w:rPr>
            <w:rStyle w:val="Hyperlink"/>
            <w:rFonts w:ascii="Times New Roman" w:hAnsi="Times New Roman"/>
            <w:i/>
          </w:rPr>
          <w:t xml:space="preserve"> What You Need to Know</w:t>
        </w:r>
      </w:hyperlink>
      <w:r>
        <w:rPr>
          <w:rFonts w:ascii="Times New Roman" w:hAnsi="Times New Roman"/>
        </w:rPr>
        <w:t>, 29.9.2019.</w:t>
      </w:r>
    </w:p>
  </w:footnote>
  <w:footnote w:id="81">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6" w:history="1">
        <w:r>
          <w:rPr>
            <w:rFonts w:ascii="Times New Roman" w:hAnsi="Times New Roman"/>
            <w:i/>
            <w:color w:val="0000FF"/>
            <w:u w:val="single"/>
          </w:rPr>
          <w:t>2019 Internet Organised Crime Threat Assessment</w:t>
        </w:r>
      </w:hyperlink>
      <w:r>
        <w:rPr>
          <w:rFonts w:ascii="Times New Roman" w:hAnsi="Times New Roman"/>
        </w:rPr>
        <w:t>, Eiropols, 34. lpp.</w:t>
      </w:r>
      <w:r>
        <w:tab/>
      </w:r>
    </w:p>
  </w:footnote>
  <w:footnote w:id="8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ANO Ģenerālā asambleja, Cilvēktiesību padome, īpašā referenta bērnu tirdzniecības, bērnu prostitūcijas un bērnu pornogrāfijas jautājumos sniegtais </w:t>
      </w:r>
      <w:hyperlink r:id="rId97" w:history="1">
        <w:r>
          <w:rPr>
            <w:rStyle w:val="Hyperlink"/>
            <w:rFonts w:ascii="Times New Roman" w:hAnsi="Times New Roman"/>
          </w:rPr>
          <w:t>ziņojums</w:t>
        </w:r>
      </w:hyperlink>
      <w:r>
        <w:rPr>
          <w:rFonts w:ascii="Times New Roman" w:hAnsi="Times New Roman"/>
        </w:rPr>
        <w:t>, 2009. gada 13. jūlijs.</w:t>
      </w:r>
    </w:p>
  </w:footnote>
  <w:footnote w:id="8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8" w:history="1">
        <w:r>
          <w:rPr>
            <w:rStyle w:val="Hyperlink"/>
            <w:rFonts w:ascii="Times New Roman" w:hAnsi="Times New Roman"/>
            <w:i/>
          </w:rPr>
          <w:t>Child Rescue Coalition</w:t>
        </w:r>
      </w:hyperlink>
      <w:r>
        <w:rPr>
          <w:rFonts w:ascii="Times New Roman" w:hAnsi="Times New Roman"/>
        </w:rPr>
        <w:t>, materiālu, kas saistīti ar seksuālu vardarbību pret bērniem, parauga reāllaika lejupielādes 2020. gada 13. jūlijā. Dažādu krāsu punkti apzīmē dažādus tīklus, no kuriem materiāli ir lejupielādēti.</w:t>
      </w:r>
    </w:p>
  </w:footnote>
  <w:footnote w:id="8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Skatīt Direktīvas par seksuālas vardarbības pret bērniem apkarošanu (Direktīvas 2011/93/ES) 43. apsvērumu. </w:t>
      </w:r>
    </w:p>
  </w:footnote>
  <w:footnote w:id="8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Piemēram, </w:t>
      </w:r>
      <w:hyperlink r:id="rId99" w:history="1">
        <w:r>
          <w:rPr>
            <w:rStyle w:val="Hyperlink"/>
            <w:rFonts w:ascii="Times New Roman" w:hAnsi="Times New Roman"/>
          </w:rPr>
          <w:t>alianse nepilngadīgo labākai aizsardzībai tiešsaistē</w:t>
        </w:r>
      </w:hyperlink>
      <w:r>
        <w:rPr>
          <w:rFonts w:ascii="Times New Roman" w:hAnsi="Times New Roman"/>
        </w:rPr>
        <w:t xml:space="preserve"> pulcē Eiropas Komisiju, ietekmīgākos IKT un plašsaziņas līdzekļu uzņēmumus, NVO un </w:t>
      </w:r>
      <w:r>
        <w:rPr>
          <w:rFonts w:ascii="Times New Roman" w:hAnsi="Times New Roman"/>
          <w:i/>
          <w:iCs/>
        </w:rPr>
        <w:t>Unicef</w:t>
      </w:r>
      <w:r>
        <w:rPr>
          <w:rFonts w:ascii="Times New Roman" w:hAnsi="Times New Roman"/>
        </w:rPr>
        <w:t>, lai uzlabotu tiešsaistes vidi bērniem un jauniešiem, galveno uzmanību pievēršot lietotāju iespēju vairošanai, labākai sadarbībai un izpratnes veicināšanai.</w:t>
      </w:r>
    </w:p>
  </w:footnote>
  <w:footnote w:id="8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00" w:history="1">
        <w:r>
          <w:rPr>
            <w:rStyle w:val="Hyperlink"/>
            <w:rFonts w:ascii="Times New Roman" w:hAnsi="Times New Roman"/>
          </w:rPr>
          <w:t>Interpola Starptautiskā bērnu seksuālas izmantošanas datubāze</w:t>
        </w:r>
      </w:hyperlink>
      <w:r>
        <w:rPr>
          <w:rFonts w:ascii="Times New Roman" w:hAnsi="Times New Roman"/>
        </w:rPr>
        <w:t>, 2019. gada maija dati.</w:t>
      </w:r>
    </w:p>
  </w:footnote>
  <w:footnote w:id="8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Vairāk nekā 20 gadus politikas drošākam internetam ietvaros (skatīt </w:t>
      </w:r>
      <w:hyperlink r:id="rId101" w:history="1">
        <w:r>
          <w:rPr>
            <w:rStyle w:val="Hyperlink"/>
            <w:rFonts w:ascii="Times New Roman" w:hAnsi="Times New Roman"/>
          </w:rPr>
          <w:t>Eiropas stratēģiju “Bērniem labāks internets”</w:t>
        </w:r>
      </w:hyperlink>
      <w:r>
        <w:rPr>
          <w:rFonts w:ascii="Times New Roman" w:hAnsi="Times New Roman"/>
        </w:rPr>
        <w:t xml:space="preserve">, COM(2012) 196, 4. pīlārs) ES ir atbalstījusi tiesībaizsardzības iestāžu, interneta nozares dalībnieku un NVO sadarbību ES un visā pasaulē, lai apkarotu šo noziegumu, tostarp sniegusi ES finansējumu palīdzības dienestiem.    </w:t>
      </w:r>
    </w:p>
  </w:footnote>
  <w:footnote w:id="8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Pašlaik Komisijas finansējums palīdzības dienestiem un centrālajai jaucēju datubāzei </w:t>
      </w:r>
      <w:r>
        <w:rPr>
          <w:rFonts w:ascii="Times New Roman" w:hAnsi="Times New Roman"/>
          <w:i/>
          <w:iCs/>
        </w:rPr>
        <w:t>ICCAM</w:t>
      </w:r>
      <w:r>
        <w:rPr>
          <w:rFonts w:ascii="Times New Roman" w:hAnsi="Times New Roman"/>
        </w:rPr>
        <w:t xml:space="preserve"> tiek piešķirts no Eiropas infrastruktūras savienošanas instrumenta. Komisija ir ierosinājusi piešķirt turpmāko finansējumu no programmas “Digitālā Eiropa”. Palīdzības dienesti analizē ziņojumus un mitināšanas pakalpojumu sniedzēju atrašanās vietu, kā arī nosūta informāciju par apstiprinātu materiālu, kas saistīts ar seksuālu vardarbību pret bērniem, attiecīgajai tiesībaizsardzības aģentūrai kriminālizmeklēšanai un cietušo identificēšanai, kā arī mitināšanas pakalpojumu sniedzējiem satura izņemšanai. Plašāku informāciju skatīt </w:t>
      </w:r>
      <w:hyperlink r:id="rId102" w:history="1">
        <w:r>
          <w:rPr>
            <w:rStyle w:val="Hyperlink"/>
            <w:rFonts w:ascii="Times New Roman" w:hAnsi="Times New Roman"/>
          </w:rPr>
          <w:t>šeit</w:t>
        </w:r>
      </w:hyperlink>
      <w:r>
        <w:t>.</w:t>
      </w:r>
    </w:p>
  </w:footnote>
  <w:footnote w:id="8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Sīkāka informācija par iniciatīvu “Spotlight” ir pieejama </w:t>
      </w:r>
      <w:hyperlink r:id="rId103" w:history="1">
        <w:r>
          <w:rPr>
            <w:rStyle w:val="Hyperlink"/>
            <w:rFonts w:ascii="Times New Roman" w:hAnsi="Times New Roman"/>
          </w:rPr>
          <w:t>šeit</w:t>
        </w:r>
      </w:hyperlink>
      <w:r>
        <w:rPr>
          <w:rFonts w:ascii="Times New Roman" w:hAnsi="Times New Roman"/>
        </w:rPr>
        <w:t xml:space="preserve">. </w:t>
      </w:r>
    </w:p>
  </w:footnote>
  <w:footnote w:id="9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ES arī sadarbosies ar pilsoniskās sabiedrības organizācijām (iniciatīva “Joining Forces”) Subsahāras Āfrikā, lai samazinātu pret bērniem un pusaudžiem vērstās vardarbības un nevērības, kā arī viņu izmantošanas līmeni, jo īpaši valstīs, kuras visvairāk skārusi Covid-19 epidēmija.</w:t>
      </w:r>
    </w:p>
  </w:footnote>
  <w:footnote w:id="91">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Plašāka informācija par Globālo aliansi seksuālas vardarbības pret bērniem apkarošanai tiešsaistē ir pieejama </w:t>
      </w:r>
      <w:hyperlink r:id="rId104" w:history="1">
        <w:r>
          <w:rPr>
            <w:rStyle w:val="Hyperlink"/>
            <w:rFonts w:ascii="Times New Roman" w:hAnsi="Times New Roman"/>
          </w:rPr>
          <w:t>šeit</w:t>
        </w:r>
      </w:hyperlink>
      <w:r>
        <w:rPr>
          <w:rFonts w:ascii="Times New Roman" w:hAnsi="Times New Roman"/>
        </w:rPr>
        <w:t>.</w:t>
      </w:r>
    </w:p>
  </w:footnote>
  <w:footnote w:id="92">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2020. gada 17. jūnija dati. Sīkāka informācija par globālo aliansi “WePROTECT” ir pieejama </w:t>
      </w:r>
      <w:hyperlink r:id="rId105" w:history="1">
        <w:r>
          <w:rPr>
            <w:rStyle w:val="Hyperlink"/>
            <w:rFonts w:ascii="Times New Roman" w:hAnsi="Times New Roman"/>
          </w:rPr>
          <w:t>šeit</w:t>
        </w:r>
      </w:hyperlink>
      <w:r>
        <w:rPr>
          <w:rFonts w:ascii="Times New Roman" w:hAnsi="Times New Roman"/>
        </w:rPr>
        <w:t>.</w:t>
      </w:r>
    </w:p>
  </w:footnote>
  <w:footnote w:id="93">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Plašāka informācija par ES Rīcības plānu cilvēktiesību un demokrātijas jomā 2020.–2024. gadam ir pieejama </w:t>
      </w:r>
      <w:hyperlink r:id="rId106" w:history="1">
        <w:r>
          <w:rPr>
            <w:rStyle w:val="Hyperlink"/>
            <w:rFonts w:ascii="Times New Roman" w:hAnsi="Times New Roman"/>
          </w:rPr>
          <w:t>šeit</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F49"/>
    <w:multiLevelType w:val="hybridMultilevel"/>
    <w:tmpl w:val="C1DA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550D2"/>
    <w:multiLevelType w:val="hybridMultilevel"/>
    <w:tmpl w:val="916C58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070F46"/>
    <w:multiLevelType w:val="hybridMultilevel"/>
    <w:tmpl w:val="4C40B95A"/>
    <w:lvl w:ilvl="0" w:tplc="384AF09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1D667D"/>
    <w:multiLevelType w:val="hybridMultilevel"/>
    <w:tmpl w:val="26C6FA8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nsid w:val="01357AEA"/>
    <w:multiLevelType w:val="hybridMultilevel"/>
    <w:tmpl w:val="45D20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2952E21"/>
    <w:multiLevelType w:val="hybridMultilevel"/>
    <w:tmpl w:val="FBE8931C"/>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461B6F"/>
    <w:multiLevelType w:val="hybridMultilevel"/>
    <w:tmpl w:val="2D0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DD6529"/>
    <w:multiLevelType w:val="hybridMultilevel"/>
    <w:tmpl w:val="2D24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E476D7"/>
    <w:multiLevelType w:val="hybridMultilevel"/>
    <w:tmpl w:val="A538DA5A"/>
    <w:lvl w:ilvl="0" w:tplc="5B08DD18">
      <w:start w:val="1"/>
      <w:numFmt w:val="upperRoman"/>
      <w:lvlText w:val="%1."/>
      <w:lvlJc w:val="right"/>
      <w:pPr>
        <w:ind w:left="0" w:firstLine="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nsid w:val="0AE22597"/>
    <w:multiLevelType w:val="hybridMultilevel"/>
    <w:tmpl w:val="AAE24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28C4066"/>
    <w:multiLevelType w:val="hybridMultilevel"/>
    <w:tmpl w:val="83C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9E13AC"/>
    <w:multiLevelType w:val="hybridMultilevel"/>
    <w:tmpl w:val="497457A4"/>
    <w:lvl w:ilvl="0" w:tplc="08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nsid w:val="1FDF5DB2"/>
    <w:multiLevelType w:val="hybridMultilevel"/>
    <w:tmpl w:val="9C68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DE6C99"/>
    <w:multiLevelType w:val="hybridMultilevel"/>
    <w:tmpl w:val="06D80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4231BBD"/>
    <w:multiLevelType w:val="hybridMultilevel"/>
    <w:tmpl w:val="BB2C3E1E"/>
    <w:lvl w:ilvl="0" w:tplc="C7DCD8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72F758C"/>
    <w:multiLevelType w:val="hybridMultilevel"/>
    <w:tmpl w:val="85B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F45A0F"/>
    <w:multiLevelType w:val="hybridMultilevel"/>
    <w:tmpl w:val="8012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D05AD6"/>
    <w:multiLevelType w:val="hybridMultilevel"/>
    <w:tmpl w:val="11DEB3FC"/>
    <w:lvl w:ilvl="0" w:tplc="C644A228">
      <w:start w:val="5"/>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652EB2"/>
    <w:multiLevelType w:val="hybridMultilevel"/>
    <w:tmpl w:val="3070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2A0A1C"/>
    <w:multiLevelType w:val="hybridMultilevel"/>
    <w:tmpl w:val="B7D4EC7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6C441E9"/>
    <w:multiLevelType w:val="hybridMultilevel"/>
    <w:tmpl w:val="76DEADF6"/>
    <w:lvl w:ilvl="0" w:tplc="F63E727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A895002"/>
    <w:multiLevelType w:val="hybridMultilevel"/>
    <w:tmpl w:val="5FCC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B85817"/>
    <w:multiLevelType w:val="hybridMultilevel"/>
    <w:tmpl w:val="67D61004"/>
    <w:lvl w:ilvl="0" w:tplc="08090011">
      <w:start w:val="1"/>
      <w:numFmt w:val="decimal"/>
      <w:lvlText w:val="%1)"/>
      <w:lvlJc w:val="left"/>
      <w:pPr>
        <w:ind w:left="218" w:hanging="360"/>
      </w:pPr>
    </w:lvl>
    <w:lvl w:ilvl="1" w:tplc="08090001">
      <w:start w:val="1"/>
      <w:numFmt w:val="bullet"/>
      <w:lvlText w:val=""/>
      <w:lvlJc w:val="left"/>
      <w:pPr>
        <w:ind w:left="938" w:hanging="360"/>
      </w:pPr>
      <w:rPr>
        <w:rFonts w:ascii="Symbol" w:hAnsi="Symbol" w:hint="default"/>
      </w:rPr>
    </w:lvl>
    <w:lvl w:ilvl="2" w:tplc="0809001B">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3">
    <w:nsid w:val="3C205496"/>
    <w:multiLevelType w:val="hybridMultilevel"/>
    <w:tmpl w:val="7910D9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CFB2B94"/>
    <w:multiLevelType w:val="hybridMultilevel"/>
    <w:tmpl w:val="35CAE78E"/>
    <w:lvl w:ilvl="0" w:tplc="0809000F">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0990057"/>
    <w:multiLevelType w:val="hybridMultilevel"/>
    <w:tmpl w:val="79DC6DF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1482109"/>
    <w:multiLevelType w:val="hybridMultilevel"/>
    <w:tmpl w:val="22B29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3E30B50"/>
    <w:multiLevelType w:val="hybridMultilevel"/>
    <w:tmpl w:val="434C12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43E85B5A"/>
    <w:multiLevelType w:val="hybridMultilevel"/>
    <w:tmpl w:val="8E3CFB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4053F1"/>
    <w:multiLevelType w:val="hybridMultilevel"/>
    <w:tmpl w:val="D5C8D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6421650"/>
    <w:multiLevelType w:val="hybridMultilevel"/>
    <w:tmpl w:val="9AFAF1C0"/>
    <w:lvl w:ilvl="0" w:tplc="2BA8321A">
      <w:start w:val="1"/>
      <w:numFmt w:val="bullet"/>
      <w:lvlText w:val="-"/>
      <w:lvlJc w:val="left"/>
      <w:pPr>
        <w:ind w:left="700" w:hanging="360"/>
      </w:pPr>
      <w:rPr>
        <w:rFonts w:ascii="Times New Roman" w:eastAsiaTheme="minorHAnsi" w:hAnsi="Times New Roman" w:cs="Times New Roman"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1">
    <w:nsid w:val="47277701"/>
    <w:multiLevelType w:val="hybridMultilevel"/>
    <w:tmpl w:val="5CE66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8B75A1C"/>
    <w:multiLevelType w:val="hybridMultilevel"/>
    <w:tmpl w:val="4630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BB6323"/>
    <w:multiLevelType w:val="hybridMultilevel"/>
    <w:tmpl w:val="0D02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3E6C3A"/>
    <w:multiLevelType w:val="hybridMultilevel"/>
    <w:tmpl w:val="6690133C"/>
    <w:lvl w:ilvl="0" w:tplc="FD22BD2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4053E4"/>
    <w:multiLevelType w:val="hybridMultilevel"/>
    <w:tmpl w:val="1B329E36"/>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6205BCB"/>
    <w:multiLevelType w:val="hybridMultilevel"/>
    <w:tmpl w:val="A676AA4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A6069CA"/>
    <w:multiLevelType w:val="hybridMultilevel"/>
    <w:tmpl w:val="614A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BC2759"/>
    <w:multiLevelType w:val="hybridMultilevel"/>
    <w:tmpl w:val="6E86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2B4936"/>
    <w:multiLevelType w:val="hybridMultilevel"/>
    <w:tmpl w:val="96220C8A"/>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FA21888"/>
    <w:multiLevelType w:val="hybridMultilevel"/>
    <w:tmpl w:val="A0B6D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0DA5F4B"/>
    <w:multiLevelType w:val="multilevel"/>
    <w:tmpl w:val="0F08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694B73"/>
    <w:multiLevelType w:val="hybridMultilevel"/>
    <w:tmpl w:val="923A4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3EC2581"/>
    <w:multiLevelType w:val="hybridMultilevel"/>
    <w:tmpl w:val="E69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48A44D1"/>
    <w:multiLevelType w:val="hybridMultilevel"/>
    <w:tmpl w:val="B1C43E5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688C168E"/>
    <w:multiLevelType w:val="hybridMultilevel"/>
    <w:tmpl w:val="328EB7F0"/>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97276DC"/>
    <w:multiLevelType w:val="hybridMultilevel"/>
    <w:tmpl w:val="940AB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B1668D0"/>
    <w:multiLevelType w:val="hybridMultilevel"/>
    <w:tmpl w:val="9552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426252F"/>
    <w:multiLevelType w:val="hybridMultilevel"/>
    <w:tmpl w:val="5C94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645284"/>
    <w:multiLevelType w:val="hybridMultilevel"/>
    <w:tmpl w:val="B524C304"/>
    <w:lvl w:ilvl="0" w:tplc="05C808F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60C798B"/>
    <w:multiLevelType w:val="hybridMultilevel"/>
    <w:tmpl w:val="330CDD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6EB648E"/>
    <w:multiLevelType w:val="hybridMultilevel"/>
    <w:tmpl w:val="D500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AB11DCE"/>
    <w:multiLevelType w:val="hybridMultilevel"/>
    <w:tmpl w:val="497457A4"/>
    <w:lvl w:ilvl="0" w:tplc="08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3">
    <w:nsid w:val="7B011BE5"/>
    <w:multiLevelType w:val="hybridMultilevel"/>
    <w:tmpl w:val="BFC09D9A"/>
    <w:lvl w:ilvl="0" w:tplc="08090011">
      <w:start w:val="1"/>
      <w:numFmt w:val="decimal"/>
      <w:lvlText w:val="%1)"/>
      <w:lvlJc w:val="left"/>
      <w:pPr>
        <w:ind w:left="294" w:hanging="360"/>
      </w:p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4">
    <w:nsid w:val="7CF470F7"/>
    <w:multiLevelType w:val="hybridMultilevel"/>
    <w:tmpl w:val="428094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nsid w:val="7D4D56E6"/>
    <w:multiLevelType w:val="hybridMultilevel"/>
    <w:tmpl w:val="0F3C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37"/>
  </w:num>
  <w:num w:numId="4">
    <w:abstractNumId w:val="7"/>
  </w:num>
  <w:num w:numId="5">
    <w:abstractNumId w:val="22"/>
  </w:num>
  <w:num w:numId="6">
    <w:abstractNumId w:val="33"/>
  </w:num>
  <w:num w:numId="7">
    <w:abstractNumId w:val="21"/>
  </w:num>
  <w:num w:numId="8">
    <w:abstractNumId w:val="29"/>
  </w:num>
  <w:num w:numId="9">
    <w:abstractNumId w:val="17"/>
  </w:num>
  <w:num w:numId="10">
    <w:abstractNumId w:val="27"/>
  </w:num>
  <w:num w:numId="11">
    <w:abstractNumId w:val="5"/>
  </w:num>
  <w:num w:numId="12">
    <w:abstractNumId w:val="3"/>
  </w:num>
  <w:num w:numId="13">
    <w:abstractNumId w:val="45"/>
  </w:num>
  <w:num w:numId="14">
    <w:abstractNumId w:val="0"/>
  </w:num>
  <w:num w:numId="15">
    <w:abstractNumId w:val="31"/>
  </w:num>
  <w:num w:numId="16">
    <w:abstractNumId w:val="8"/>
  </w:num>
  <w:num w:numId="17">
    <w:abstractNumId w:val="53"/>
  </w:num>
  <w:num w:numId="18">
    <w:abstractNumId w:val="24"/>
  </w:num>
  <w:num w:numId="19">
    <w:abstractNumId w:val="51"/>
  </w:num>
  <w:num w:numId="20">
    <w:abstractNumId w:val="41"/>
  </w:num>
  <w:num w:numId="21">
    <w:abstractNumId w:val="4"/>
  </w:num>
  <w:num w:numId="22">
    <w:abstractNumId w:val="50"/>
  </w:num>
  <w:num w:numId="23">
    <w:abstractNumId w:val="1"/>
  </w:num>
  <w:num w:numId="24">
    <w:abstractNumId w:val="48"/>
  </w:num>
  <w:num w:numId="25">
    <w:abstractNumId w:val="52"/>
  </w:num>
  <w:num w:numId="26">
    <w:abstractNumId w:val="2"/>
  </w:num>
  <w:num w:numId="27">
    <w:abstractNumId w:val="49"/>
  </w:num>
  <w:num w:numId="28">
    <w:abstractNumId w:val="16"/>
  </w:num>
  <w:num w:numId="29">
    <w:abstractNumId w:val="42"/>
  </w:num>
  <w:num w:numId="30">
    <w:abstractNumId w:val="43"/>
  </w:num>
  <w:num w:numId="31">
    <w:abstractNumId w:val="38"/>
  </w:num>
  <w:num w:numId="32">
    <w:abstractNumId w:val="32"/>
  </w:num>
  <w:num w:numId="33">
    <w:abstractNumId w:val="14"/>
  </w:num>
  <w:num w:numId="34">
    <w:abstractNumId w:val="23"/>
  </w:num>
  <w:num w:numId="35">
    <w:abstractNumId w:val="13"/>
  </w:num>
  <w:num w:numId="36">
    <w:abstractNumId w:val="20"/>
  </w:num>
  <w:num w:numId="37">
    <w:abstractNumId w:val="34"/>
  </w:num>
  <w:num w:numId="38">
    <w:abstractNumId w:val="47"/>
  </w:num>
  <w:num w:numId="39">
    <w:abstractNumId w:val="30"/>
  </w:num>
  <w:num w:numId="40">
    <w:abstractNumId w:val="26"/>
  </w:num>
  <w:num w:numId="41">
    <w:abstractNumId w:val="39"/>
  </w:num>
  <w:num w:numId="42">
    <w:abstractNumId w:val="35"/>
  </w:num>
  <w:num w:numId="43">
    <w:abstractNumId w:val="36"/>
  </w:num>
  <w:num w:numId="44">
    <w:abstractNumId w:val="15"/>
  </w:num>
  <w:num w:numId="45">
    <w:abstractNumId w:val="12"/>
  </w:num>
  <w:num w:numId="46">
    <w:abstractNumId w:val="28"/>
  </w:num>
  <w:num w:numId="47">
    <w:abstractNumId w:val="40"/>
  </w:num>
  <w:num w:numId="48">
    <w:abstractNumId w:val="44"/>
  </w:num>
  <w:num w:numId="49">
    <w:abstractNumId w:val="55"/>
  </w:num>
  <w:num w:numId="50">
    <w:abstractNumId w:val="18"/>
  </w:num>
  <w:num w:numId="51">
    <w:abstractNumId w:val="6"/>
  </w:num>
  <w:num w:numId="52">
    <w:abstractNumId w:val="10"/>
  </w:num>
  <w:num w:numId="53">
    <w:abstractNumId w:val="25"/>
  </w:num>
  <w:num w:numId="54">
    <w:abstractNumId w:val="19"/>
  </w:num>
  <w:num w:numId="55">
    <w:abstractNumId w:val="46"/>
  </w:num>
  <w:num w:numId="5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fr-BE" w:vendorID="64" w:dllVersion="131078" w:nlCheck="1" w:checkStyle="0"/>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EB29474-FFED-4EAE-A9B5-01E7596F9C92"/>
    <w:docVar w:name="LW_COVERPAGE_TYPE" w:val="1"/>
    <w:docVar w:name="LW_CROSSREFERENCE" w:val="&lt;UNUSED&gt;"/>
    <w:docVar w:name="LW_DocType" w:val="NORMAL"/>
    <w:docVar w:name="LW_EMISSION" w:val="24.7.2020"/>
    <w:docVar w:name="LW_EMISSION_ISODATE" w:val="2020-07-24"/>
    <w:docVar w:name="LW_EMISSION_LOCATION" w:val="BRX"/>
    <w:docVar w:name="LW_EMISSION_PREFIX" w:val="Briselē,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0) 6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S strat\u275?\u291?ija efekt\u299?v\u257?kai c\u299?\u326?ai pret b\u275?rnu seksu\u257?lu izmanto\u353?anu "/>
    <w:docVar w:name="LW_TYPE.DOC.CP" w:val="KOMISIJAS PAZI\u325?OJUMS EIROPAS PARLAMENTAM, PADOMEI, EIROPAS EKONOMIKAS UN SOCI\u256?LO LIETU KOMITEJAI UN RE\u290?IONU KOMITEJA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fn,Footnote Text Char1,Footnote Text Char Char,FOOTNOTES,single space,footnote text,Fußnotentext Char,Fußnote,Footnote Text Char Char1,Footnote Text Char Char Char,FOOTNOTES Char Char,fn Char Char,single space Char Char, Char Char"/>
    <w:basedOn w:val="Normal"/>
    <w:link w:val="FootnoteTextChar"/>
    <w:unhideWhenUsed/>
    <w:pPr>
      <w:spacing w:after="0" w:line="240" w:lineRule="auto"/>
    </w:pPr>
    <w:rPr>
      <w:sz w:val="20"/>
      <w:szCs w:val="20"/>
    </w:rPr>
  </w:style>
  <w:style w:type="character" w:customStyle="1" w:styleId="FootnoteTextChar">
    <w:name w:val="Footnote Text Char"/>
    <w:aliases w:val="Footnote Char,fn Char,Footnote Text Char1 Char,Footnote Text Char Char Char1,FOOTNOTES Char,single space Char,footnote text Char,Fußnotentext Char Char,Fußnote Char,Footnote Text Char Char1 Char,Footnote Text Char Char Char Char"/>
    <w:basedOn w:val="DefaultParagraphFont"/>
    <w:link w:val="FootnoteText"/>
    <w:rPr>
      <w:sz w:val="20"/>
      <w:szCs w:val="20"/>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fn,Footnote Text Char1,Footnote Text Char Char,FOOTNOTES,single space,footnote text,Fußnotentext Char,Fußnote,Footnote Text Char Char1,Footnote Text Char Char Char,FOOTNOTES Char Char,fn Char Char,single space Char Char, Char Char"/>
    <w:basedOn w:val="Normal"/>
    <w:link w:val="FootnoteTextChar"/>
    <w:unhideWhenUsed/>
    <w:pPr>
      <w:spacing w:after="0" w:line="240" w:lineRule="auto"/>
    </w:pPr>
    <w:rPr>
      <w:sz w:val="20"/>
      <w:szCs w:val="20"/>
    </w:rPr>
  </w:style>
  <w:style w:type="character" w:customStyle="1" w:styleId="FootnoteTextChar">
    <w:name w:val="Footnote Text Char"/>
    <w:aliases w:val="Footnote Char,fn Char,Footnote Text Char1 Char,Footnote Text Char Char Char1,FOOTNOTES Char,single space Char,footnote text Char,Fußnotentext Char Char,Fußnote Char,Footnote Text Char Char1 Char,Footnote Text Char Char Char Char"/>
    <w:basedOn w:val="DefaultParagraphFont"/>
    <w:link w:val="FootnoteText"/>
    <w:rPr>
      <w:sz w:val="20"/>
      <w:szCs w:val="20"/>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4617">
      <w:bodyDiv w:val="1"/>
      <w:marLeft w:val="0"/>
      <w:marRight w:val="0"/>
      <w:marTop w:val="0"/>
      <w:marBottom w:val="0"/>
      <w:divBdr>
        <w:top w:val="none" w:sz="0" w:space="0" w:color="auto"/>
        <w:left w:val="none" w:sz="0" w:space="0" w:color="auto"/>
        <w:bottom w:val="none" w:sz="0" w:space="0" w:color="auto"/>
        <w:right w:val="none" w:sz="0" w:space="0" w:color="auto"/>
      </w:divBdr>
    </w:div>
    <w:div w:id="182862367">
      <w:bodyDiv w:val="1"/>
      <w:marLeft w:val="0"/>
      <w:marRight w:val="0"/>
      <w:marTop w:val="0"/>
      <w:marBottom w:val="0"/>
      <w:divBdr>
        <w:top w:val="none" w:sz="0" w:space="0" w:color="auto"/>
        <w:left w:val="none" w:sz="0" w:space="0" w:color="auto"/>
        <w:bottom w:val="none" w:sz="0" w:space="0" w:color="auto"/>
        <w:right w:val="none" w:sz="0" w:space="0" w:color="auto"/>
      </w:divBdr>
    </w:div>
    <w:div w:id="309214468">
      <w:bodyDiv w:val="1"/>
      <w:marLeft w:val="0"/>
      <w:marRight w:val="0"/>
      <w:marTop w:val="0"/>
      <w:marBottom w:val="0"/>
      <w:divBdr>
        <w:top w:val="none" w:sz="0" w:space="0" w:color="auto"/>
        <w:left w:val="none" w:sz="0" w:space="0" w:color="auto"/>
        <w:bottom w:val="none" w:sz="0" w:space="0" w:color="auto"/>
        <w:right w:val="none" w:sz="0" w:space="0" w:color="auto"/>
      </w:divBdr>
    </w:div>
    <w:div w:id="313529684">
      <w:bodyDiv w:val="1"/>
      <w:marLeft w:val="0"/>
      <w:marRight w:val="0"/>
      <w:marTop w:val="0"/>
      <w:marBottom w:val="0"/>
      <w:divBdr>
        <w:top w:val="none" w:sz="0" w:space="0" w:color="auto"/>
        <w:left w:val="none" w:sz="0" w:space="0" w:color="auto"/>
        <w:bottom w:val="none" w:sz="0" w:space="0" w:color="auto"/>
        <w:right w:val="none" w:sz="0" w:space="0" w:color="auto"/>
      </w:divBdr>
    </w:div>
    <w:div w:id="432286156">
      <w:bodyDiv w:val="1"/>
      <w:marLeft w:val="0"/>
      <w:marRight w:val="0"/>
      <w:marTop w:val="0"/>
      <w:marBottom w:val="0"/>
      <w:divBdr>
        <w:top w:val="none" w:sz="0" w:space="0" w:color="auto"/>
        <w:left w:val="none" w:sz="0" w:space="0" w:color="auto"/>
        <w:bottom w:val="none" w:sz="0" w:space="0" w:color="auto"/>
        <w:right w:val="none" w:sz="0" w:space="0" w:color="auto"/>
      </w:divBdr>
    </w:div>
    <w:div w:id="455949258">
      <w:bodyDiv w:val="1"/>
      <w:marLeft w:val="0"/>
      <w:marRight w:val="0"/>
      <w:marTop w:val="0"/>
      <w:marBottom w:val="0"/>
      <w:divBdr>
        <w:top w:val="none" w:sz="0" w:space="0" w:color="auto"/>
        <w:left w:val="none" w:sz="0" w:space="0" w:color="auto"/>
        <w:bottom w:val="none" w:sz="0" w:space="0" w:color="auto"/>
        <w:right w:val="none" w:sz="0" w:space="0" w:color="auto"/>
      </w:divBdr>
    </w:div>
    <w:div w:id="506796201">
      <w:bodyDiv w:val="1"/>
      <w:marLeft w:val="0"/>
      <w:marRight w:val="0"/>
      <w:marTop w:val="0"/>
      <w:marBottom w:val="0"/>
      <w:divBdr>
        <w:top w:val="none" w:sz="0" w:space="0" w:color="auto"/>
        <w:left w:val="none" w:sz="0" w:space="0" w:color="auto"/>
        <w:bottom w:val="none" w:sz="0" w:space="0" w:color="auto"/>
        <w:right w:val="none" w:sz="0" w:space="0" w:color="auto"/>
      </w:divBdr>
    </w:div>
    <w:div w:id="532429249">
      <w:bodyDiv w:val="1"/>
      <w:marLeft w:val="0"/>
      <w:marRight w:val="0"/>
      <w:marTop w:val="0"/>
      <w:marBottom w:val="0"/>
      <w:divBdr>
        <w:top w:val="none" w:sz="0" w:space="0" w:color="auto"/>
        <w:left w:val="none" w:sz="0" w:space="0" w:color="auto"/>
        <w:bottom w:val="none" w:sz="0" w:space="0" w:color="auto"/>
        <w:right w:val="none" w:sz="0" w:space="0" w:color="auto"/>
      </w:divBdr>
    </w:div>
    <w:div w:id="627319299">
      <w:bodyDiv w:val="1"/>
      <w:marLeft w:val="0"/>
      <w:marRight w:val="0"/>
      <w:marTop w:val="0"/>
      <w:marBottom w:val="0"/>
      <w:divBdr>
        <w:top w:val="none" w:sz="0" w:space="0" w:color="auto"/>
        <w:left w:val="none" w:sz="0" w:space="0" w:color="auto"/>
        <w:bottom w:val="none" w:sz="0" w:space="0" w:color="auto"/>
        <w:right w:val="none" w:sz="0" w:space="0" w:color="auto"/>
      </w:divBdr>
    </w:div>
    <w:div w:id="718166696">
      <w:bodyDiv w:val="1"/>
      <w:marLeft w:val="0"/>
      <w:marRight w:val="0"/>
      <w:marTop w:val="0"/>
      <w:marBottom w:val="0"/>
      <w:divBdr>
        <w:top w:val="none" w:sz="0" w:space="0" w:color="auto"/>
        <w:left w:val="none" w:sz="0" w:space="0" w:color="auto"/>
        <w:bottom w:val="none" w:sz="0" w:space="0" w:color="auto"/>
        <w:right w:val="none" w:sz="0" w:space="0" w:color="auto"/>
      </w:divBdr>
    </w:div>
    <w:div w:id="755589585">
      <w:bodyDiv w:val="1"/>
      <w:marLeft w:val="0"/>
      <w:marRight w:val="0"/>
      <w:marTop w:val="0"/>
      <w:marBottom w:val="0"/>
      <w:divBdr>
        <w:top w:val="none" w:sz="0" w:space="0" w:color="auto"/>
        <w:left w:val="none" w:sz="0" w:space="0" w:color="auto"/>
        <w:bottom w:val="none" w:sz="0" w:space="0" w:color="auto"/>
        <w:right w:val="none" w:sz="0" w:space="0" w:color="auto"/>
      </w:divBdr>
    </w:div>
    <w:div w:id="902064845">
      <w:bodyDiv w:val="1"/>
      <w:marLeft w:val="0"/>
      <w:marRight w:val="0"/>
      <w:marTop w:val="0"/>
      <w:marBottom w:val="0"/>
      <w:divBdr>
        <w:top w:val="none" w:sz="0" w:space="0" w:color="auto"/>
        <w:left w:val="none" w:sz="0" w:space="0" w:color="auto"/>
        <w:bottom w:val="none" w:sz="0" w:space="0" w:color="auto"/>
        <w:right w:val="none" w:sz="0" w:space="0" w:color="auto"/>
      </w:divBdr>
    </w:div>
    <w:div w:id="1025600392">
      <w:bodyDiv w:val="1"/>
      <w:marLeft w:val="0"/>
      <w:marRight w:val="0"/>
      <w:marTop w:val="0"/>
      <w:marBottom w:val="0"/>
      <w:divBdr>
        <w:top w:val="none" w:sz="0" w:space="0" w:color="auto"/>
        <w:left w:val="none" w:sz="0" w:space="0" w:color="auto"/>
        <w:bottom w:val="none" w:sz="0" w:space="0" w:color="auto"/>
        <w:right w:val="none" w:sz="0" w:space="0" w:color="auto"/>
      </w:divBdr>
    </w:div>
    <w:div w:id="1072317464">
      <w:bodyDiv w:val="1"/>
      <w:marLeft w:val="0"/>
      <w:marRight w:val="0"/>
      <w:marTop w:val="0"/>
      <w:marBottom w:val="0"/>
      <w:divBdr>
        <w:top w:val="none" w:sz="0" w:space="0" w:color="auto"/>
        <w:left w:val="none" w:sz="0" w:space="0" w:color="auto"/>
        <w:bottom w:val="none" w:sz="0" w:space="0" w:color="auto"/>
        <w:right w:val="none" w:sz="0" w:space="0" w:color="auto"/>
      </w:divBdr>
    </w:div>
    <w:div w:id="1109206154">
      <w:bodyDiv w:val="1"/>
      <w:marLeft w:val="0"/>
      <w:marRight w:val="0"/>
      <w:marTop w:val="0"/>
      <w:marBottom w:val="0"/>
      <w:divBdr>
        <w:top w:val="none" w:sz="0" w:space="0" w:color="auto"/>
        <w:left w:val="none" w:sz="0" w:space="0" w:color="auto"/>
        <w:bottom w:val="none" w:sz="0" w:space="0" w:color="auto"/>
        <w:right w:val="none" w:sz="0" w:space="0" w:color="auto"/>
      </w:divBdr>
    </w:div>
    <w:div w:id="1220828425">
      <w:bodyDiv w:val="1"/>
      <w:marLeft w:val="0"/>
      <w:marRight w:val="0"/>
      <w:marTop w:val="0"/>
      <w:marBottom w:val="0"/>
      <w:divBdr>
        <w:top w:val="none" w:sz="0" w:space="0" w:color="auto"/>
        <w:left w:val="none" w:sz="0" w:space="0" w:color="auto"/>
        <w:bottom w:val="none" w:sz="0" w:space="0" w:color="auto"/>
        <w:right w:val="none" w:sz="0" w:space="0" w:color="auto"/>
      </w:divBdr>
    </w:div>
    <w:div w:id="1247763311">
      <w:bodyDiv w:val="1"/>
      <w:marLeft w:val="0"/>
      <w:marRight w:val="0"/>
      <w:marTop w:val="0"/>
      <w:marBottom w:val="0"/>
      <w:divBdr>
        <w:top w:val="none" w:sz="0" w:space="0" w:color="auto"/>
        <w:left w:val="none" w:sz="0" w:space="0" w:color="auto"/>
        <w:bottom w:val="none" w:sz="0" w:space="0" w:color="auto"/>
        <w:right w:val="none" w:sz="0" w:space="0" w:color="auto"/>
      </w:divBdr>
    </w:div>
    <w:div w:id="1400058998">
      <w:bodyDiv w:val="1"/>
      <w:marLeft w:val="0"/>
      <w:marRight w:val="0"/>
      <w:marTop w:val="0"/>
      <w:marBottom w:val="0"/>
      <w:divBdr>
        <w:top w:val="none" w:sz="0" w:space="0" w:color="auto"/>
        <w:left w:val="none" w:sz="0" w:space="0" w:color="auto"/>
        <w:bottom w:val="none" w:sz="0" w:space="0" w:color="auto"/>
        <w:right w:val="none" w:sz="0" w:space="0" w:color="auto"/>
      </w:divBdr>
    </w:div>
    <w:div w:id="1471821352">
      <w:bodyDiv w:val="1"/>
      <w:marLeft w:val="0"/>
      <w:marRight w:val="0"/>
      <w:marTop w:val="0"/>
      <w:marBottom w:val="0"/>
      <w:divBdr>
        <w:top w:val="none" w:sz="0" w:space="0" w:color="auto"/>
        <w:left w:val="none" w:sz="0" w:space="0" w:color="auto"/>
        <w:bottom w:val="none" w:sz="0" w:space="0" w:color="auto"/>
        <w:right w:val="none" w:sz="0" w:space="0" w:color="auto"/>
      </w:divBdr>
      <w:divsChild>
        <w:div w:id="953368923">
          <w:marLeft w:val="0"/>
          <w:marRight w:val="0"/>
          <w:marTop w:val="0"/>
          <w:marBottom w:val="0"/>
          <w:divBdr>
            <w:top w:val="none" w:sz="0" w:space="0" w:color="auto"/>
            <w:left w:val="none" w:sz="0" w:space="0" w:color="auto"/>
            <w:bottom w:val="none" w:sz="0" w:space="0" w:color="auto"/>
            <w:right w:val="none" w:sz="0" w:space="0" w:color="auto"/>
          </w:divBdr>
          <w:divsChild>
            <w:div w:id="4905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6317">
      <w:bodyDiv w:val="1"/>
      <w:marLeft w:val="0"/>
      <w:marRight w:val="0"/>
      <w:marTop w:val="0"/>
      <w:marBottom w:val="0"/>
      <w:divBdr>
        <w:top w:val="none" w:sz="0" w:space="0" w:color="auto"/>
        <w:left w:val="none" w:sz="0" w:space="0" w:color="auto"/>
        <w:bottom w:val="none" w:sz="0" w:space="0" w:color="auto"/>
        <w:right w:val="none" w:sz="0" w:space="0" w:color="auto"/>
      </w:divBdr>
      <w:divsChild>
        <w:div w:id="833185959">
          <w:marLeft w:val="0"/>
          <w:marRight w:val="0"/>
          <w:marTop w:val="0"/>
          <w:marBottom w:val="400"/>
          <w:divBdr>
            <w:top w:val="single" w:sz="48" w:space="20" w:color="FFD316"/>
            <w:left w:val="none" w:sz="0" w:space="0" w:color="auto"/>
            <w:bottom w:val="none" w:sz="0" w:space="0" w:color="auto"/>
            <w:right w:val="none" w:sz="0" w:space="0" w:color="auto"/>
          </w:divBdr>
          <w:divsChild>
            <w:div w:id="778841136">
              <w:marLeft w:val="0"/>
              <w:marRight w:val="0"/>
              <w:marTop w:val="0"/>
              <w:marBottom w:val="0"/>
              <w:divBdr>
                <w:top w:val="none" w:sz="0" w:space="0" w:color="auto"/>
                <w:left w:val="none" w:sz="0" w:space="0" w:color="auto"/>
                <w:bottom w:val="none" w:sz="0" w:space="0" w:color="auto"/>
                <w:right w:val="none" w:sz="0" w:space="0" w:color="auto"/>
              </w:divBdr>
              <w:divsChild>
                <w:div w:id="1483230858">
                  <w:marLeft w:val="0"/>
                  <w:marRight w:val="0"/>
                  <w:marTop w:val="0"/>
                  <w:marBottom w:val="0"/>
                  <w:divBdr>
                    <w:top w:val="none" w:sz="0" w:space="0" w:color="auto"/>
                    <w:left w:val="none" w:sz="0" w:space="0" w:color="auto"/>
                    <w:bottom w:val="none" w:sz="0" w:space="0" w:color="auto"/>
                    <w:right w:val="none" w:sz="0" w:space="0" w:color="auto"/>
                  </w:divBdr>
                  <w:divsChild>
                    <w:div w:id="1653678538">
                      <w:marLeft w:val="0"/>
                      <w:marRight w:val="0"/>
                      <w:marTop w:val="0"/>
                      <w:marBottom w:val="0"/>
                      <w:divBdr>
                        <w:top w:val="none" w:sz="0" w:space="0" w:color="auto"/>
                        <w:left w:val="none" w:sz="0" w:space="0" w:color="auto"/>
                        <w:bottom w:val="none" w:sz="0" w:space="0" w:color="auto"/>
                        <w:right w:val="none" w:sz="0" w:space="0" w:color="auto"/>
                      </w:divBdr>
                      <w:divsChild>
                        <w:div w:id="270892780">
                          <w:marLeft w:val="0"/>
                          <w:marRight w:val="0"/>
                          <w:marTop w:val="0"/>
                          <w:marBottom w:val="0"/>
                          <w:divBdr>
                            <w:top w:val="none" w:sz="0" w:space="0" w:color="auto"/>
                            <w:left w:val="none" w:sz="0" w:space="0" w:color="auto"/>
                            <w:bottom w:val="none" w:sz="0" w:space="0" w:color="auto"/>
                            <w:right w:val="none" w:sz="0" w:space="0" w:color="auto"/>
                          </w:divBdr>
                          <w:divsChild>
                            <w:div w:id="780732977">
                              <w:marLeft w:val="0"/>
                              <w:marRight w:val="0"/>
                              <w:marTop w:val="0"/>
                              <w:marBottom w:val="0"/>
                              <w:divBdr>
                                <w:top w:val="none" w:sz="0" w:space="0" w:color="auto"/>
                                <w:left w:val="none" w:sz="0" w:space="0" w:color="auto"/>
                                <w:bottom w:val="none" w:sz="0" w:space="0" w:color="auto"/>
                                <w:right w:val="none" w:sz="0" w:space="0" w:color="auto"/>
                              </w:divBdr>
                              <w:divsChild>
                                <w:div w:id="105317406">
                                  <w:marLeft w:val="0"/>
                                  <w:marRight w:val="0"/>
                                  <w:marTop w:val="0"/>
                                  <w:marBottom w:val="0"/>
                                  <w:divBdr>
                                    <w:top w:val="none" w:sz="0" w:space="0" w:color="auto"/>
                                    <w:left w:val="none" w:sz="0" w:space="0" w:color="auto"/>
                                    <w:bottom w:val="none" w:sz="0" w:space="0" w:color="auto"/>
                                    <w:right w:val="none" w:sz="0" w:space="0" w:color="auto"/>
                                  </w:divBdr>
                                </w:div>
                                <w:div w:id="254675177">
                                  <w:marLeft w:val="0"/>
                                  <w:marRight w:val="0"/>
                                  <w:marTop w:val="0"/>
                                  <w:marBottom w:val="0"/>
                                  <w:divBdr>
                                    <w:top w:val="none" w:sz="0" w:space="0" w:color="auto"/>
                                    <w:left w:val="none" w:sz="0" w:space="0" w:color="auto"/>
                                    <w:bottom w:val="none" w:sz="0" w:space="0" w:color="auto"/>
                                    <w:right w:val="none" w:sz="0" w:space="0" w:color="auto"/>
                                  </w:divBdr>
                                </w:div>
                                <w:div w:id="361715069">
                                  <w:marLeft w:val="0"/>
                                  <w:marRight w:val="0"/>
                                  <w:marTop w:val="0"/>
                                  <w:marBottom w:val="0"/>
                                  <w:divBdr>
                                    <w:top w:val="none" w:sz="0" w:space="0" w:color="auto"/>
                                    <w:left w:val="none" w:sz="0" w:space="0" w:color="auto"/>
                                    <w:bottom w:val="none" w:sz="0" w:space="0" w:color="auto"/>
                                    <w:right w:val="none" w:sz="0" w:space="0" w:color="auto"/>
                                  </w:divBdr>
                                </w:div>
                                <w:div w:id="589848674">
                                  <w:marLeft w:val="0"/>
                                  <w:marRight w:val="0"/>
                                  <w:marTop w:val="0"/>
                                  <w:marBottom w:val="0"/>
                                  <w:divBdr>
                                    <w:top w:val="none" w:sz="0" w:space="0" w:color="auto"/>
                                    <w:left w:val="none" w:sz="0" w:space="0" w:color="auto"/>
                                    <w:bottom w:val="none" w:sz="0" w:space="0" w:color="auto"/>
                                    <w:right w:val="none" w:sz="0" w:space="0" w:color="auto"/>
                                  </w:divBdr>
                                </w:div>
                                <w:div w:id="985275973">
                                  <w:marLeft w:val="0"/>
                                  <w:marRight w:val="0"/>
                                  <w:marTop w:val="0"/>
                                  <w:marBottom w:val="0"/>
                                  <w:divBdr>
                                    <w:top w:val="none" w:sz="0" w:space="0" w:color="auto"/>
                                    <w:left w:val="none" w:sz="0" w:space="0" w:color="auto"/>
                                    <w:bottom w:val="none" w:sz="0" w:space="0" w:color="auto"/>
                                    <w:right w:val="none" w:sz="0" w:space="0" w:color="auto"/>
                                  </w:divBdr>
                                </w:div>
                                <w:div w:id="1022128765">
                                  <w:marLeft w:val="0"/>
                                  <w:marRight w:val="0"/>
                                  <w:marTop w:val="0"/>
                                  <w:marBottom w:val="0"/>
                                  <w:divBdr>
                                    <w:top w:val="none" w:sz="0" w:space="0" w:color="auto"/>
                                    <w:left w:val="none" w:sz="0" w:space="0" w:color="auto"/>
                                    <w:bottom w:val="none" w:sz="0" w:space="0" w:color="auto"/>
                                    <w:right w:val="none" w:sz="0" w:space="0" w:color="auto"/>
                                  </w:divBdr>
                                </w:div>
                                <w:div w:id="1117875939">
                                  <w:marLeft w:val="0"/>
                                  <w:marRight w:val="0"/>
                                  <w:marTop w:val="0"/>
                                  <w:marBottom w:val="0"/>
                                  <w:divBdr>
                                    <w:top w:val="none" w:sz="0" w:space="0" w:color="auto"/>
                                    <w:left w:val="none" w:sz="0" w:space="0" w:color="auto"/>
                                    <w:bottom w:val="none" w:sz="0" w:space="0" w:color="auto"/>
                                    <w:right w:val="none" w:sz="0" w:space="0" w:color="auto"/>
                                  </w:divBdr>
                                </w:div>
                                <w:div w:id="1485925440">
                                  <w:marLeft w:val="0"/>
                                  <w:marRight w:val="0"/>
                                  <w:marTop w:val="0"/>
                                  <w:marBottom w:val="0"/>
                                  <w:divBdr>
                                    <w:top w:val="none" w:sz="0" w:space="0" w:color="auto"/>
                                    <w:left w:val="none" w:sz="0" w:space="0" w:color="auto"/>
                                    <w:bottom w:val="none" w:sz="0" w:space="0" w:color="auto"/>
                                    <w:right w:val="none" w:sz="0" w:space="0" w:color="auto"/>
                                  </w:divBdr>
                                </w:div>
                                <w:div w:id="1874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483935">
          <w:marLeft w:val="0"/>
          <w:marRight w:val="0"/>
          <w:marTop w:val="360"/>
          <w:marBottom w:val="360"/>
          <w:divBdr>
            <w:top w:val="none" w:sz="0" w:space="0" w:color="auto"/>
            <w:left w:val="none" w:sz="0" w:space="0" w:color="auto"/>
            <w:bottom w:val="none" w:sz="0" w:space="0" w:color="auto"/>
            <w:right w:val="none" w:sz="0" w:space="0" w:color="auto"/>
          </w:divBdr>
        </w:div>
      </w:divsChild>
    </w:div>
    <w:div w:id="1695492654">
      <w:bodyDiv w:val="1"/>
      <w:marLeft w:val="0"/>
      <w:marRight w:val="0"/>
      <w:marTop w:val="0"/>
      <w:marBottom w:val="0"/>
      <w:divBdr>
        <w:top w:val="none" w:sz="0" w:space="0" w:color="auto"/>
        <w:left w:val="none" w:sz="0" w:space="0" w:color="auto"/>
        <w:bottom w:val="none" w:sz="0" w:space="0" w:color="auto"/>
        <w:right w:val="none" w:sz="0" w:space="0" w:color="auto"/>
      </w:divBdr>
    </w:div>
    <w:div w:id="1929070113">
      <w:bodyDiv w:val="1"/>
      <w:marLeft w:val="0"/>
      <w:marRight w:val="0"/>
      <w:marTop w:val="0"/>
      <w:marBottom w:val="0"/>
      <w:divBdr>
        <w:top w:val="none" w:sz="0" w:space="0" w:color="auto"/>
        <w:left w:val="none" w:sz="0" w:space="0" w:color="auto"/>
        <w:bottom w:val="none" w:sz="0" w:space="0" w:color="auto"/>
        <w:right w:val="none" w:sz="0" w:space="0" w:color="auto"/>
      </w:divBdr>
    </w:div>
    <w:div w:id="20389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LV/TXT/?uri=CELEX:52016DC0871" TargetMode="External"/><Relationship Id="rId21" Type="http://schemas.openxmlformats.org/officeDocument/2006/relationships/hyperlink" Target="https://www.gov.uk/government/publications/five-country-ministerial-communique/five-country-ministerial-ommunique-emerging-threats-london-2019" TargetMode="External"/><Relationship Id="rId42" Type="http://schemas.openxmlformats.org/officeDocument/2006/relationships/hyperlink" Target="http://virtualglobaltaskforce.com/wp-content/uploads/2020/02/2019-Virtual-Global-Taskforce-Environmental-Scan_Unclassi.pdf" TargetMode="External"/><Relationship Id="rId47" Type="http://schemas.openxmlformats.org/officeDocument/2006/relationships/hyperlink" Target="https://ec.europa.eu/home-affairs/financing/fundings/security-and-safeguarding-liberties/internal-security-fund-police_en" TargetMode="External"/><Relationship Id="rId63" Type="http://schemas.openxmlformats.org/officeDocument/2006/relationships/hyperlink" Target="https://data.consilium.europa.eu/doc/document/ST-9450-2017-INIT/lv/pdf" TargetMode="External"/><Relationship Id="rId68" Type="http://schemas.openxmlformats.org/officeDocument/2006/relationships/hyperlink" Target="https://eur-lex.europa.eu/legal-content/LV/TXT/?uri=CELEX:52016DC0871" TargetMode="External"/><Relationship Id="rId84" Type="http://schemas.openxmlformats.org/officeDocument/2006/relationships/hyperlink" Target="https://data.consilium.europa.eu/doc/document/ST-12862-2019-INIT/lv/pdf" TargetMode="External"/><Relationship Id="rId89" Type="http://schemas.openxmlformats.org/officeDocument/2006/relationships/hyperlink" Target="https://www.stirilekanald.ro/o-femeie-de-27-de-ani-din-bacau-si-a-abuzat-sexual-fetita-de-doar-9-ani-pentru-a-si-multumi-iubitul-18654662" TargetMode="External"/><Relationship Id="rId7" Type="http://schemas.openxmlformats.org/officeDocument/2006/relationships/hyperlink" Target="https://www.unicef.org/documents/covid-19-and-implications-protecting-children-online" TargetMode="External"/><Relationship Id="rId71" Type="http://schemas.openxmlformats.org/officeDocument/2006/relationships/hyperlink" Target="https://europepmc.org/article/med/24515803" TargetMode="External"/><Relationship Id="rId92" Type="http://schemas.openxmlformats.org/officeDocument/2006/relationships/hyperlink" Target="https://www.missingkids.org/theissues/end-to-end-encryption" TargetMode="External"/><Relationship Id="rId2" Type="http://schemas.openxmlformats.org/officeDocument/2006/relationships/hyperlink" Target="https://www.coe.int/en/web/conventions/full-list/-/conventions/treaty/210" TargetMode="External"/><Relationship Id="rId16" Type="http://schemas.openxmlformats.org/officeDocument/2006/relationships/hyperlink" Target="https://www.faz.net/aktuell/politik/inland/missbrauchsfall-bergisch-gladbach-30-000-verdaechtige-16838495.html" TargetMode="External"/><Relationship Id="rId29" Type="http://schemas.openxmlformats.org/officeDocument/2006/relationships/hyperlink" Target="https://eur-lex.europa.eu/legal-content/LV/TXT/?qid=1524129181403&amp;uri=COM:2018:226:FIN" TargetMode="External"/><Relationship Id="rId11" Type="http://schemas.openxmlformats.org/officeDocument/2006/relationships/hyperlink" Target="https://www.coe.int/t/dg3/children/1in5/statistics_en.asp" TargetMode="External"/><Relationship Id="rId24" Type="http://schemas.openxmlformats.org/officeDocument/2006/relationships/hyperlink" Target="https://ec.europa.eu/info/law/better-regulation/have-your-say/initiatives/12433-EU-strategy-for-a-more-effective-fight-against-child-sexual-abuse" TargetMode="External"/><Relationship Id="rId32" Type="http://schemas.openxmlformats.org/officeDocument/2006/relationships/hyperlink" Target="https://eur-lex.europa.eu/legal-content/LV/TXT/?uri=CELEX:52017PC0010" TargetMode="External"/><Relationship Id="rId37" Type="http://schemas.openxmlformats.org/officeDocument/2006/relationships/hyperlink" Target="https://eur-lex.europa.eu/eli/reg/2016/679/oj?locale=lv" TargetMode="External"/><Relationship Id="rId40" Type="http://schemas.openxmlformats.org/officeDocument/2006/relationships/hyperlink" Target="https://www.europol.europa.eu/iocta-report" TargetMode="External"/><Relationship Id="rId45" Type="http://schemas.openxmlformats.org/officeDocument/2006/relationships/hyperlink" Target="https://www.coe.int/en/web/children/lanzarote-committee" TargetMode="External"/><Relationship Id="rId53" Type="http://schemas.openxmlformats.org/officeDocument/2006/relationships/hyperlink" Target="https://locard.eu/" TargetMode="External"/><Relationship Id="rId58" Type="http://schemas.openxmlformats.org/officeDocument/2006/relationships/hyperlink" Target="https://www.europol.europa.eu/newsroom/news/international-collaboration-europol-leads-to-identification-of-4-victims-of-child-abuse" TargetMode="External"/><Relationship Id="rId66" Type="http://schemas.openxmlformats.org/officeDocument/2006/relationships/hyperlink" Target="https://www.europol.europa.eu/sites/default/files/documents/global-parent-online-safety-advice-esafety-europol.pdf" TargetMode="External"/><Relationship Id="rId74" Type="http://schemas.openxmlformats.org/officeDocument/2006/relationships/hyperlink" Target="https://www.theatlantic.com/health/archive/2013/08/i-pedophile/278921/" TargetMode="External"/><Relationship Id="rId79" Type="http://schemas.openxmlformats.org/officeDocument/2006/relationships/hyperlink" Target="https://www.coe.int/t/dg3/children/1in5/ourcampaign/material_EN.asp" TargetMode="External"/><Relationship Id="rId87" Type="http://schemas.openxmlformats.org/officeDocument/2006/relationships/hyperlink" Target="https://www.missingkids.org/content/dam/missingkids/gethelp/2019-reports-by-esp.pdf" TargetMode="External"/><Relationship Id="rId102" Type="http://schemas.openxmlformats.org/officeDocument/2006/relationships/hyperlink" Target="https://inhope.org/EN" TargetMode="External"/><Relationship Id="rId5" Type="http://schemas.openxmlformats.org/officeDocument/2006/relationships/hyperlink" Target="https://www.europol.europa.eu/newsroom/news/exploiting-isolation-sexual-predators-increasingly-targeting-children-during-covid-pandemic" TargetMode="External"/><Relationship Id="rId61" Type="http://schemas.openxmlformats.org/officeDocument/2006/relationships/hyperlink" Target="https://www.europol.europa.eu/newsroom/news/international-police-cooperation-leads-to-arrest-of-dark-web-child-sex-abuser-in-spain" TargetMode="External"/><Relationship Id="rId82" Type="http://schemas.openxmlformats.org/officeDocument/2006/relationships/hyperlink" Target="https://fra.europa.eu/sites/default/files/fra_uploads/fra-2015-violence-against-children-with-disabilities_en.pdf" TargetMode="External"/><Relationship Id="rId90" Type="http://schemas.openxmlformats.org/officeDocument/2006/relationships/hyperlink" Target="https://m.adevarul.ro/news/eveniment/povestea-femeii-si-a-abuzat-sexual-fata-9-ani-a-si-multumi-amantul-pervers-gata-mami-frig-mai-facem-maine-1_587676015ab6550cb85b6519/index.html" TargetMode="External"/><Relationship Id="rId95" Type="http://schemas.openxmlformats.org/officeDocument/2006/relationships/hyperlink" Target="https://www.nytimes.com/2019/09/29/us/takeaways-child-sex-abuse.html" TargetMode="External"/><Relationship Id="rId19" Type="http://schemas.openxmlformats.org/officeDocument/2006/relationships/hyperlink" Target="https://www.weprotect.org/global-summit-to-tackle-online-child-sexual-exploitation" TargetMode="External"/><Relationship Id="rId14" Type="http://schemas.openxmlformats.org/officeDocument/2006/relationships/hyperlink" Target="https://www.bbc.com/news/world-europe-53224444" TargetMode="External"/><Relationship Id="rId22" Type="http://schemas.openxmlformats.org/officeDocument/2006/relationships/hyperlink" Target="https://www.nytimes.com/2019/09/29/us/takeaways-child-sex-abuse.html" TargetMode="External"/><Relationship Id="rId27" Type="http://schemas.openxmlformats.org/officeDocument/2006/relationships/hyperlink" Target="http://eur-lex.europa.eu/legal-content/LV/ALL/?uri=COM:2016:872:FIN" TargetMode="External"/><Relationship Id="rId30" Type="http://schemas.openxmlformats.org/officeDocument/2006/relationships/hyperlink" Target="https://eur-lex.europa.eu/legal-content/LV/ALL/?uri=CELEX:32000L0031" TargetMode="External"/><Relationship Id="rId35" Type="http://schemas.openxmlformats.org/officeDocument/2006/relationships/hyperlink" Target="https://eur-lex.europa.eu/legal-content/LV/TXT/?uri=celex:32016R0794" TargetMode="External"/><Relationship Id="rId43" Type="http://schemas.openxmlformats.org/officeDocument/2006/relationships/hyperlink" Target="https://www.europarl.europa.eu/doceo/document/TA-9-2019-0066_LV.html" TargetMode="External"/><Relationship Id="rId48" Type="http://schemas.openxmlformats.org/officeDocument/2006/relationships/hyperlink" Target="http://aviator.isfp.eu/" TargetMode="External"/><Relationship Id="rId56" Type="http://schemas.openxmlformats.org/officeDocument/2006/relationships/hyperlink" Target="https://www.consilium.europa.eu/lv/meetings/jha/2019/10/07-08/" TargetMode="External"/><Relationship Id="rId64" Type="http://schemas.openxmlformats.org/officeDocument/2006/relationships/hyperlink" Target="https://www.europol.europa.eu/socta-report" TargetMode="External"/><Relationship Id="rId69" Type="http://schemas.openxmlformats.org/officeDocument/2006/relationships/hyperlink" Target="https://op.europa.eu/lv/publication-detail/-/publication/8ecaa7e4-c77f-11e8-9424-01aa75ed71a1" TargetMode="External"/><Relationship Id="rId77" Type="http://schemas.openxmlformats.org/officeDocument/2006/relationships/hyperlink" Target="http://betterinternetforkids.eu/" TargetMode="External"/><Relationship Id="rId100" Type="http://schemas.openxmlformats.org/officeDocument/2006/relationships/hyperlink" Target="https://www.interpol.int/en/Crimes/Crimes-against-children/International-Child-Sexual-Exploitation-database" TargetMode="External"/><Relationship Id="rId105" Type="http://schemas.openxmlformats.org/officeDocument/2006/relationships/hyperlink" Target="https://www.weprotect.org" TargetMode="External"/><Relationship Id="rId8" Type="http://schemas.openxmlformats.org/officeDocument/2006/relationships/hyperlink" Target="https://www.europol.europa.eu/newsroom/news/exploiting-isolation-sexual-predators-increasingly-targeting-children-during-covid-pandemic" TargetMode="External"/><Relationship Id="rId51" Type="http://schemas.openxmlformats.org/officeDocument/2006/relationships/hyperlink" Target="http://www.asgard-project.eu/" TargetMode="External"/><Relationship Id="rId72" Type="http://schemas.openxmlformats.org/officeDocument/2006/relationships/hyperlink" Target="https://www.researchgate.net/publication/272150170_How_Common_is_Men's_Self-Reported_Sexual_Interest_in_Prepubescent_Children" TargetMode="External"/><Relationship Id="rId80" Type="http://schemas.openxmlformats.org/officeDocument/2006/relationships/hyperlink" Target="https://www.europol.europa.eu/activities-services/public-awareness-and-prevention-guides/online-sexual-coercion-and-extortion-crime" TargetMode="External"/><Relationship Id="rId85" Type="http://schemas.openxmlformats.org/officeDocument/2006/relationships/hyperlink" Target="https://eur-lex.europa.eu/legal-content/lv/TXT/?uri=CELEX:32012L0029" TargetMode="External"/><Relationship Id="rId93" Type="http://schemas.openxmlformats.org/officeDocument/2006/relationships/hyperlink" Target="https://www.missingkids.org/theissues/end-to-end-encryption" TargetMode="External"/><Relationship Id="rId98" Type="http://schemas.openxmlformats.org/officeDocument/2006/relationships/hyperlink" Target="https://childrescuecoalition.org/" TargetMode="External"/><Relationship Id="rId3" Type="http://schemas.openxmlformats.org/officeDocument/2006/relationships/hyperlink" Target="https://www.coe.int/en/web/conventions/full-list/-/conventions/treaty/210" TargetMode="External"/><Relationship Id="rId12" Type="http://schemas.openxmlformats.org/officeDocument/2006/relationships/hyperlink" Target="https://www.missingkids.org/gethelpnow/cybertipline" TargetMode="External"/><Relationship Id="rId17" Type="http://schemas.openxmlformats.org/officeDocument/2006/relationships/hyperlink" Target="https://www.europarl.europa.eu/doceo/document/TA-9-2019-0066_LV.pdf" TargetMode="External"/><Relationship Id="rId25" Type="http://schemas.openxmlformats.org/officeDocument/2006/relationships/hyperlink" Target="https://eur-lex.europa.eu/legal-content/LV/TXT/?uri=CELEX:32011L0093&amp;from=EN" TargetMode="External"/><Relationship Id="rId33" Type="http://schemas.openxmlformats.org/officeDocument/2006/relationships/hyperlink" Target="https://eur-lex.europa.eu/legal-content/LV/TXT/?uri=CELEX:32018L1972&amp;from=EN" TargetMode="External"/><Relationship Id="rId38" Type="http://schemas.openxmlformats.org/officeDocument/2006/relationships/hyperlink" Target="https://eur-lex.europa.eu/eli/dir/2018/1808/oj?locale=lv" TargetMode="External"/><Relationship Id="rId46" Type="http://schemas.openxmlformats.org/officeDocument/2006/relationships/hyperlink" Target="https://eur-lex.europa.eu/legal-content/LV/TXT/HTML/?uri=CELEX:52020DC0456&amp;from=EN" TargetMode="External"/><Relationship Id="rId59" Type="http://schemas.openxmlformats.org/officeDocument/2006/relationships/hyperlink" Target="https://www.europol.europa.eu/newsroom/news/dark-web-child-abuse-administrator-of-darkscandals-arrested-in-netherlands" TargetMode="External"/><Relationship Id="rId67" Type="http://schemas.openxmlformats.org/officeDocument/2006/relationships/hyperlink" Target="https://www.betterinternetforkids.eu/web/portal/practice/awareness/detail?articleId=5882569" TargetMode="External"/><Relationship Id="rId103" Type="http://schemas.openxmlformats.org/officeDocument/2006/relationships/hyperlink" Target="https://www.spotlightinitiative.org/" TargetMode="External"/><Relationship Id="rId20" Type="http://schemas.openxmlformats.org/officeDocument/2006/relationships/hyperlink" Target="https://www.gov.uk/government/publications/five-country-ministerial-communique/joint-meeting-of-five-country-ministerial-and-quintet-of-attorneys-general-communique-london-2019" TargetMode="External"/><Relationship Id="rId41" Type="http://schemas.openxmlformats.org/officeDocument/2006/relationships/hyperlink" Target="https://www.iicsa.org.uk/publications/investigation/internet" TargetMode="External"/><Relationship Id="rId54" Type="http://schemas.openxmlformats.org/officeDocument/2006/relationships/hyperlink" Target="https://cordis.europa.eu/project/id/833276" TargetMode="External"/><Relationship Id="rId62" Type="http://schemas.openxmlformats.org/officeDocument/2006/relationships/hyperlink" Target="http://www.eurojust.europa.eu/doclibrary/corporate/eurojust%20Annual%20Reports/Annual%20Report%202019/AR2019_LV.pdf" TargetMode="External"/><Relationship Id="rId70" Type="http://schemas.openxmlformats.org/officeDocument/2006/relationships/hyperlink" Target="https://op.europa.eu/lv/publication-detail/-/publication/8ecaa7e4-c77f-11e8-9424-01aa75ed71a1" TargetMode="External"/><Relationship Id="rId75" Type="http://schemas.openxmlformats.org/officeDocument/2006/relationships/hyperlink" Target="https://ec.europa.eu/programmes/erasmus-plus/node_lv" TargetMode="External"/><Relationship Id="rId83" Type="http://schemas.openxmlformats.org/officeDocument/2006/relationships/hyperlink" Target="https://www.europarl.europa.eu/doceo/document/TA-9-2019-0066_LV.pdf" TargetMode="External"/><Relationship Id="rId88" Type="http://schemas.openxmlformats.org/officeDocument/2006/relationships/hyperlink" Target="https://www.europol.europa.eu/activities-services/main-reports/internet-organised-crime-threat-assessment-iocta-2018" TargetMode="External"/><Relationship Id="rId91" Type="http://schemas.openxmlformats.org/officeDocument/2006/relationships/hyperlink" Target="https://www.missingkids.org/gethelpnow/cybertipline" TargetMode="External"/><Relationship Id="rId96" Type="http://schemas.openxmlformats.org/officeDocument/2006/relationships/hyperlink" Target="https://www.europol.europa.eu/sites/default/files/documents/iocta_2019.pdf" TargetMode="External"/><Relationship Id="rId1" Type="http://schemas.openxmlformats.org/officeDocument/2006/relationships/hyperlink" Target="https://www.coe.int/en/web/conventions/full-list/-/conventions/treaty/210" TargetMode="External"/><Relationship Id="rId6" Type="http://schemas.openxmlformats.org/officeDocument/2006/relationships/hyperlink" Target="https://www.europol.europa.eu/newsroom/news/exploiting-isolation-sexual-predators-increasingly-targeting-children-during-covid-pandemic" TargetMode="External"/><Relationship Id="rId15" Type="http://schemas.openxmlformats.org/officeDocument/2006/relationships/hyperlink" Target="https://www.faz.net/aktuell/politik/inland/missbrauchsfall-bergisch-gladbach-30-000-verdaechtige-16838495.html" TargetMode="External"/><Relationship Id="rId23" Type="http://schemas.openxmlformats.org/officeDocument/2006/relationships/hyperlink" Target="https://www.nytimes.com/2020/02/07/us/online-child-sexual-abuse.html" TargetMode="External"/><Relationship Id="rId28" Type="http://schemas.openxmlformats.org/officeDocument/2006/relationships/hyperlink" Target="https://eur-lex.europa.eu/legal-content/LV/TXT/?qid=1524129181403&amp;uri=COM:2018:225:FIN" TargetMode="External"/><Relationship Id="rId36" Type="http://schemas.openxmlformats.org/officeDocument/2006/relationships/hyperlink" Target="https://eur-lex.europa.eu/legal-content/LV/TXT/?uri=CELEX:32018R1727" TargetMode="External"/><Relationship Id="rId49" Type="http://schemas.openxmlformats.org/officeDocument/2006/relationships/hyperlink" Target="https://www.incibe.es/en/european-projects/4nseek" TargetMode="External"/><Relationship Id="rId57" Type="http://schemas.openxmlformats.org/officeDocument/2006/relationships/hyperlink" Target="https://www.europol.europa.eu/newsroom/news/global-taskforce-close-to-identifying-three-victims-of-child-sexual-abuse" TargetMode="External"/><Relationship Id="rId106" Type="http://schemas.openxmlformats.org/officeDocument/2006/relationships/hyperlink" Target="https://ec.europa.eu/commission/presscorner/detail/lv/ip_20_492" TargetMode="External"/><Relationship Id="rId10" Type="http://schemas.openxmlformats.org/officeDocument/2006/relationships/hyperlink" Target="https://edition.cnn.com/2020/05/25/us/child-abuse-online-coronavirus-pandemic-parents-investigations-trnd/index.html" TargetMode="External"/><Relationship Id="rId31" Type="http://schemas.openxmlformats.org/officeDocument/2006/relationships/hyperlink" Target="https://eur-lex.europa.eu/legal-content/LV/ALL/?uri=celex:32002L0058" TargetMode="External"/><Relationship Id="rId44" Type="http://schemas.openxmlformats.org/officeDocument/2006/relationships/hyperlink" Target="https://www.europarl.europa.eu/doceo/document/A-8-2017-0368_LV.html" TargetMode="External"/><Relationship Id="rId52" Type="http://schemas.openxmlformats.org/officeDocument/2006/relationships/hyperlink" Target="https://cordis.europa.eu/project/id/883341" TargetMode="External"/><Relationship Id="rId60" Type="http://schemas.openxmlformats.org/officeDocument/2006/relationships/hyperlink" Target="https://www.europol.europa.eu/newsroom/news/90-suspects-identified-in-major-online-child-sexual-abuse-operation" TargetMode="External"/><Relationship Id="rId65" Type="http://schemas.openxmlformats.org/officeDocument/2006/relationships/hyperlink" Target="https://www.europol.europa.eu/iocta-report" TargetMode="External"/><Relationship Id="rId73" Type="http://schemas.openxmlformats.org/officeDocument/2006/relationships/hyperlink" Target="https://childrescuecoalition.org/the-issue/" TargetMode="External"/><Relationship Id="rId78" Type="http://schemas.openxmlformats.org/officeDocument/2006/relationships/hyperlink" Target="https://www.betterinternetforkids.eu/web/portal/practice/awareness/detail?articleId=3719798" TargetMode="External"/><Relationship Id="rId81" Type="http://schemas.openxmlformats.org/officeDocument/2006/relationships/hyperlink" Target="https://ec.europa.eu/education/education-in-the-eu/digital-education-action-plan_lv" TargetMode="External"/><Relationship Id="rId86" Type="http://schemas.openxmlformats.org/officeDocument/2006/relationships/hyperlink" Target="https://eur-lex.europa.eu/legal-content/LV/TXT/?qid=1593432832093&amp;uri=CELEX:52020DC0258" TargetMode="External"/><Relationship Id="rId94" Type="http://schemas.openxmlformats.org/officeDocument/2006/relationships/hyperlink" Target="https://www.nytimes.com/2019/09/29/us/takeaways-child-sex-abuse.html" TargetMode="External"/><Relationship Id="rId99" Type="http://schemas.openxmlformats.org/officeDocument/2006/relationships/hyperlink" Target="https://ec.europa.eu/digital-single-market/en/alliance-better-protect-minors-online" TargetMode="External"/><Relationship Id="rId101" Type="http://schemas.openxmlformats.org/officeDocument/2006/relationships/hyperlink" Target="https://eur-lex.europa.eu/legal-content/LV/ALL/?uri=CELEX:52012DC0196" TargetMode="External"/><Relationship Id="rId4" Type="http://schemas.openxmlformats.org/officeDocument/2006/relationships/hyperlink" Target="https://ec.europa.eu/transparency/regdoc/rep/1/2016/LV/1-2016-111-LV-F1-1.PDF" TargetMode="External"/><Relationship Id="rId9" Type="http://schemas.openxmlformats.org/officeDocument/2006/relationships/hyperlink" Target="https://www.europol.europa.eu/newsroom/news/exploiting-isolation-sexual-predators-increasingly-targeting-children-during-covid-pandemic" TargetMode="External"/><Relationship Id="rId13" Type="http://schemas.openxmlformats.org/officeDocument/2006/relationships/hyperlink" Target="https://www.iwf.org.uk/what-we-do/who-we-are/annual-reports" TargetMode="External"/><Relationship Id="rId18" Type="http://schemas.openxmlformats.org/officeDocument/2006/relationships/hyperlink" Target="https://data.consilium.europa.eu/doc/document/ST-12862-2019-INIT/lv/pdf" TargetMode="External"/><Relationship Id="rId39" Type="http://schemas.openxmlformats.org/officeDocument/2006/relationships/hyperlink" Target="https://www.ecpat.org/what-we-do/online-child-sexual-exploitation/" TargetMode="External"/><Relationship Id="rId34" Type="http://schemas.openxmlformats.org/officeDocument/2006/relationships/hyperlink" Target="https://ec.europa.eu/eusurvey/runner/Digital_Services_Act?surveylanguage=LV" TargetMode="External"/><Relationship Id="rId50" Type="http://schemas.openxmlformats.org/officeDocument/2006/relationships/hyperlink" Target="https://verbum-sat.com/about.php" TargetMode="External"/><Relationship Id="rId55" Type="http://schemas.openxmlformats.org/officeDocument/2006/relationships/hyperlink" Target="https://ec.europa.eu/info/funding-tenders/opportunities/portal/screen/opportunities/topic-details/su-fct01-2018-2019-2020" TargetMode="External"/><Relationship Id="rId76" Type="http://schemas.openxmlformats.org/officeDocument/2006/relationships/hyperlink" Target="https://ec.europa.eu/info/law/cross-border-cases/judicial-cooperation/tools-judicial-cooperation/european-criminal-records-information-system-ecris_en" TargetMode="External"/><Relationship Id="rId97" Type="http://schemas.openxmlformats.org/officeDocument/2006/relationships/hyperlink" Target="https://www2.ohchr.org/english/bodies/hrcouncil/docs/12session/A.HRC.12.23.pdf" TargetMode="External"/><Relationship Id="rId104" Type="http://schemas.openxmlformats.org/officeDocument/2006/relationships/hyperlink" Target="https://ec.europa.eu/home-affairs/what-we-do/policies/organized-crime-and-human-trafficking/global-alliance-against-child-abus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69fd4670-f4ca-4b7d-b0a0-6eb9b235e900">Not Started</EC_Collab_Status>
    <_Status xmlns="http://schemas.microsoft.com/sharepoint/v3/fields">Not Started</_Status>
    <EC_Collab_Reference xmlns="69fd4670-f4ca-4b7d-b0a0-6eb9b235e900" xsi:nil="true"/>
    <EC_Collab_DocumentLanguage xmlns="69fd4670-f4ca-4b7d-b0a0-6eb9b235e900">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8477F6FD8EA6F4A991FEB3FEDFA77F4" ma:contentTypeVersion="0" ma:contentTypeDescription="Create a new document in this library." ma:contentTypeScope="" ma:versionID="0822e19451d396f0560d3c403dd5fa99">
  <xsd:schema xmlns:xsd="http://www.w3.org/2001/XMLSchema" xmlns:xs="http://www.w3.org/2001/XMLSchema" xmlns:p="http://schemas.microsoft.com/office/2006/metadata/properties" xmlns:ns2="http://schemas.microsoft.com/sharepoint/v3/fields" xmlns:ns3="69fd4670-f4ca-4b7d-b0a0-6eb9b235e900" targetNamespace="http://schemas.microsoft.com/office/2006/metadata/properties" ma:root="true" ma:fieldsID="92549fce6756d2fe2d1737ec69679744" ns2:_="" ns3:_="">
    <xsd:import namespace="http://schemas.microsoft.com/sharepoint/v3/fields"/>
    <xsd:import namespace="69fd4670-f4ca-4b7d-b0a0-6eb9b235e90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fd4670-f4ca-4b7d-b0a0-6eb9b235e90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477CC82-515D-40E6-BC61-C51BE8428959}">
  <ds:schemaRefs>
    <ds:schemaRef ds:uri="http://schemas.microsoft.com/sharepoint/v3/field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69fd4670-f4ca-4b7d-b0a0-6eb9b235e900"/>
    <ds:schemaRef ds:uri="http://www.w3.org/XML/1998/namespace"/>
    <ds:schemaRef ds:uri="http://purl.org/dc/dcmitype/"/>
  </ds:schemaRefs>
</ds:datastoreItem>
</file>

<file path=customXml/itemProps2.xml><?xml version="1.0" encoding="utf-8"?>
<ds:datastoreItem xmlns:ds="http://schemas.openxmlformats.org/officeDocument/2006/customXml" ds:itemID="{37BA13DB-6D56-4BE0-920F-1053F1B3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9fd4670-f4ca-4b7d-b0a0-6eb9b235e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D2085-CF46-4B39-9C68-A53F9DAEE021}">
  <ds:schemaRefs>
    <ds:schemaRef ds:uri="http://schemas.microsoft.com/sharepoint/v3/contenttype/forms"/>
  </ds:schemaRefs>
</ds:datastoreItem>
</file>

<file path=customXml/itemProps4.xml><?xml version="1.0" encoding="utf-8"?>
<ds:datastoreItem xmlns:ds="http://schemas.openxmlformats.org/officeDocument/2006/customXml" ds:itemID="{162DC5FE-4733-4EB7-9518-7B94AEB9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6693</Words>
  <Characters>45182</Characters>
  <Application>Microsoft Office Word</Application>
  <DocSecurity>0</DocSecurity>
  <Lines>674</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2020-07-22T17:29:00Z</dcterms:created>
  <dcterms:modified xsi:type="dcterms:W3CDTF">2020-07-30T06:56:00Z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ContentTypeId">
    <vt:lpwstr>0x010100258AA79CEB83498886A3A086811232500058477F6FD8EA6F4A991FEB3FEDFA77F4</vt:lpwstr>
  </property>
  <property name="OP_sanitized" fmtid="{D5CDD505-2E9C-101B-9397-08002B2CF9AE}" pid="10">
    <vt:lpwstr>True</vt:lpwstr>
  </property>
</Properties>
</file>