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971" w:rsidRDefault="005C7108">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EB541CF472843379207D00A8012C892" style="width:450.6pt;height:600.85pt">
            <v:imagedata r:id="rId9" o:title=""/>
          </v:shape>
        </w:pict>
      </w:r>
    </w:p>
    <w:bookmarkEnd w:id="0"/>
    <w:p w:rsidR="00A93971" w:rsidRDefault="00A93971">
      <w:pPr>
        <w:spacing w:line="240" w:lineRule="auto"/>
        <w:rPr>
          <w:rFonts w:ascii="Times New Roman" w:hAnsi="Times New Roman"/>
          <w:noProof/>
        </w:rPr>
        <w:sectPr w:rsidR="00A93971">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tbl>
      <w:tblPr>
        <w:tblStyle w:val="TableGrid3"/>
        <w:tblW w:w="10188" w:type="dxa"/>
        <w:tblLook w:val="01E0" w:firstRow="1" w:lastRow="1" w:firstColumn="1" w:lastColumn="1" w:noHBand="0" w:noVBand="0"/>
      </w:tblPr>
      <w:tblGrid>
        <w:gridCol w:w="10188"/>
      </w:tblGrid>
      <w:tr w:rsidR="00A93971">
        <w:tc>
          <w:tcPr>
            <w:tcW w:w="10188" w:type="dxa"/>
            <w:tcBorders>
              <w:bottom w:val="single" w:sz="4" w:space="0" w:color="auto"/>
            </w:tcBorders>
            <w:shd w:val="clear" w:color="auto" w:fill="CCCCCC"/>
          </w:tcPr>
          <w:p w:rsidR="00A93971" w:rsidRDefault="005C7108">
            <w:pPr>
              <w:spacing w:before="60" w:after="60" w:line="240" w:lineRule="auto"/>
              <w:jc w:val="center"/>
              <w:rPr>
                <w:b/>
                <w:noProof/>
                <w:sz w:val="24"/>
                <w:szCs w:val="24"/>
              </w:rPr>
            </w:pPr>
            <w:bookmarkStart w:id="1" w:name="_Toc421891865"/>
            <w:r>
              <w:rPr>
                <w:b/>
                <w:noProof/>
                <w:sz w:val="24"/>
              </w:rPr>
              <w:lastRenderedPageBreak/>
              <w:t>Santraukos lentelė</w:t>
            </w:r>
          </w:p>
        </w:tc>
      </w:tr>
      <w:tr w:rsidR="00A93971">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rsidR="00A93971" w:rsidRDefault="005C7108">
            <w:pPr>
              <w:spacing w:before="120" w:after="120" w:line="240" w:lineRule="auto"/>
              <w:jc w:val="both"/>
              <w:rPr>
                <w:noProof/>
                <w:sz w:val="24"/>
                <w:szCs w:val="24"/>
              </w:rPr>
            </w:pPr>
            <w:r>
              <w:rPr>
                <w:noProof/>
                <w:color w:val="FFFFFF" w:themeColor="background1"/>
                <w:sz w:val="24"/>
              </w:rPr>
              <w:t>Pasiūlymo dėl pakeitimo vertybiniais popieriais reglamento poveikio vertinimas</w:t>
            </w:r>
          </w:p>
        </w:tc>
      </w:tr>
      <w:tr w:rsidR="00A93971">
        <w:tc>
          <w:tcPr>
            <w:tcW w:w="10188" w:type="dxa"/>
            <w:tcBorders>
              <w:bottom w:val="single" w:sz="4" w:space="0" w:color="auto"/>
            </w:tcBorders>
            <w:shd w:val="clear" w:color="auto" w:fill="CCCCCC"/>
          </w:tcPr>
          <w:p w:rsidR="00A93971" w:rsidRDefault="005C7108">
            <w:pPr>
              <w:spacing w:before="60" w:after="60" w:line="240" w:lineRule="auto"/>
              <w:jc w:val="center"/>
              <w:rPr>
                <w:b/>
                <w:noProof/>
                <w:sz w:val="24"/>
                <w:szCs w:val="24"/>
              </w:rPr>
            </w:pPr>
            <w:r>
              <w:rPr>
                <w:b/>
                <w:noProof/>
                <w:sz w:val="24"/>
              </w:rPr>
              <w:t>A. Būtinybė imtis veiksmų</w:t>
            </w:r>
          </w:p>
        </w:tc>
      </w:tr>
      <w:tr w:rsidR="00A93971">
        <w:tc>
          <w:tcPr>
            <w:tcW w:w="10188" w:type="dxa"/>
            <w:tcBorders>
              <w:bottom w:val="single" w:sz="4" w:space="0" w:color="auto"/>
            </w:tcBorders>
            <w:shd w:val="clear" w:color="auto" w:fill="E0E0E0"/>
          </w:tcPr>
          <w:p w:rsidR="00A93971" w:rsidRDefault="005C7108">
            <w:pPr>
              <w:spacing w:before="60" w:after="60" w:line="240" w:lineRule="auto"/>
              <w:jc w:val="both"/>
              <w:rPr>
                <w:noProof/>
                <w:sz w:val="24"/>
                <w:szCs w:val="24"/>
              </w:rPr>
            </w:pPr>
            <w:r>
              <w:rPr>
                <w:b/>
                <w:noProof/>
                <w:sz w:val="24"/>
              </w:rPr>
              <w:t xml:space="preserve">Kodėl? Kokia problema sprendžiama? </w:t>
            </w:r>
          </w:p>
        </w:tc>
      </w:tr>
      <w:tr w:rsidR="00A93971">
        <w:tc>
          <w:tcPr>
            <w:tcW w:w="10188" w:type="dxa"/>
            <w:tcBorders>
              <w:bottom w:val="single" w:sz="4" w:space="0" w:color="auto"/>
            </w:tcBorders>
            <w:shd w:val="clear" w:color="auto" w:fill="auto"/>
          </w:tcPr>
          <w:p w:rsidR="00A93971" w:rsidRDefault="005C7108">
            <w:pPr>
              <w:spacing w:after="0" w:line="240" w:lineRule="auto"/>
              <w:jc w:val="both"/>
              <w:rPr>
                <w:noProof/>
                <w:sz w:val="24"/>
                <w:szCs w:val="24"/>
              </w:rPr>
            </w:pPr>
            <w:r>
              <w:rPr>
                <w:noProof/>
                <w:sz w:val="24"/>
              </w:rPr>
              <w:t>Prieš krizę pakeitimo vertybiniais popieriais rinka buvo augantis Europos ekonomikos finansavimo šaltinis. Šios rinkos rezultatai per krizę buvo geri, patirta tik nedidelių nuostolių. Tačiau po krizės jos reputacija smarkiai nukentėjo dėl kitose pasaulio š</w:t>
            </w:r>
            <w:r>
              <w:rPr>
                <w:noProof/>
                <w:sz w:val="24"/>
              </w:rPr>
              <w:t>alyse, ypač JAV, taikytos praktikos ir ten nutikusių įvykių. Prasta reputacija turi įtakos investuotojų nuomonei apie ES pakeitimo vertybiniais popieriais rizikingumą ir reguliavimo tvarkai, kuri parengta daugiausia remiantis JAV rinkose patirtais nuostoli</w:t>
            </w:r>
            <w:r>
              <w:rPr>
                <w:noProof/>
                <w:sz w:val="24"/>
              </w:rPr>
              <w:t xml:space="preserve">ais. Kadangi jie gerokai viršijo dėl ES pakeitimo vertybiniais popieriais patirtus nuostolius, ES pakeitimas vertybiniais popieriais dėl tokio reguliavimo atsiduria nepalankioje padėtyje. </w:t>
            </w:r>
          </w:p>
          <w:p w:rsidR="00A93971" w:rsidRDefault="005C7108">
            <w:pPr>
              <w:spacing w:after="0" w:line="240" w:lineRule="auto"/>
              <w:jc w:val="both"/>
              <w:rPr>
                <w:noProof/>
                <w:sz w:val="24"/>
                <w:szCs w:val="24"/>
              </w:rPr>
            </w:pPr>
            <w:r>
              <w:rPr>
                <w:noProof/>
                <w:sz w:val="24"/>
              </w:rPr>
              <w:t>Dėl prastos reputacijos ir reguliavimo ES pakeitimo vertybiniais po</w:t>
            </w:r>
            <w:r>
              <w:rPr>
                <w:noProof/>
                <w:sz w:val="24"/>
              </w:rPr>
              <w:t>pieriais rinkoje dabar vyrauja sąstingis. Todėl prarandamas ES ekonomikos finansavimo šaltinis. Netaikant pakeitimo vertybiniais popieriais bankų galimybė parduoti turtą yra apribota. Todėl dabartinis poreikis mažinti finansinį įsiskolinimą dažnai verčia b</w:t>
            </w:r>
            <w:r>
              <w:rPr>
                <w:noProof/>
                <w:sz w:val="24"/>
              </w:rPr>
              <w:t xml:space="preserve">ankus mažinti savo balansą teikiant mažiau kreditų. Europoje, kur 80 % finansinio tarpininkavimo vyksta per bankus, to poveikis augimui labai didelis. Atsigavimas be kreditų ilgai trunka, lėtina augimą ir darbo vietų kūrimą. </w:t>
            </w:r>
          </w:p>
        </w:tc>
      </w:tr>
      <w:tr w:rsidR="00A93971">
        <w:tc>
          <w:tcPr>
            <w:tcW w:w="10188" w:type="dxa"/>
            <w:tcBorders>
              <w:bottom w:val="single" w:sz="4" w:space="0" w:color="auto"/>
            </w:tcBorders>
            <w:shd w:val="clear" w:color="auto" w:fill="E6E6E6"/>
          </w:tcPr>
          <w:p w:rsidR="00A93971" w:rsidRDefault="005C7108">
            <w:pPr>
              <w:spacing w:before="60" w:after="60" w:line="240" w:lineRule="auto"/>
              <w:jc w:val="both"/>
              <w:rPr>
                <w:noProof/>
                <w:sz w:val="24"/>
                <w:szCs w:val="24"/>
              </w:rPr>
            </w:pPr>
            <w:r>
              <w:rPr>
                <w:b/>
                <w:noProof/>
                <w:sz w:val="24"/>
              </w:rPr>
              <w:t xml:space="preserve">Ko siekiama šia iniciatyva? </w:t>
            </w:r>
          </w:p>
        </w:tc>
      </w:tr>
      <w:tr w:rsidR="00A93971">
        <w:tc>
          <w:tcPr>
            <w:tcW w:w="10188" w:type="dxa"/>
            <w:tcBorders>
              <w:bottom w:val="single" w:sz="4" w:space="0" w:color="auto"/>
            </w:tcBorders>
            <w:shd w:val="clear" w:color="auto" w:fill="auto"/>
          </w:tcPr>
          <w:p w:rsidR="00A93971" w:rsidRDefault="005C7108">
            <w:pPr>
              <w:spacing w:after="0" w:line="240" w:lineRule="auto"/>
              <w:jc w:val="both"/>
              <w:rPr>
                <w:noProof/>
                <w:sz w:val="24"/>
                <w:szCs w:val="24"/>
              </w:rPr>
            </w:pPr>
            <w:r>
              <w:rPr>
                <w:noProof/>
                <w:sz w:val="24"/>
              </w:rPr>
              <w:t xml:space="preserve">Bendras iniciatyvos tikslas – atgaivinti saugią pakeitimo vertybiniais popieriais rinką, kuri pagerins ES ekonomikos finansavimą, trumpuoju laikotarpiu susilpninant sąsają tarp bankų finansinio įsiskolinimo mažinimo ir galimybių gauti kreditą sumažėjimo, </w:t>
            </w:r>
            <w:r>
              <w:rPr>
                <w:noProof/>
                <w:sz w:val="24"/>
              </w:rPr>
              <w:t xml:space="preserve">o ilguoju laikotarpiu – sukuriant labiau subalansuotą ir stabilesnę ES ekonomikos finansavimo struktūrą. Konkrečiai, tai turi būti pasiekta atskiriant paprasto, skaidraus ir standartizuoto (PSS) pakeitimo vertybiniais popieriais produktus, kurie gali būti </w:t>
            </w:r>
            <w:r>
              <w:rPr>
                <w:noProof/>
                <w:sz w:val="24"/>
              </w:rPr>
              <w:t>reikšmingu ES ekonomikos finansavimo šaltiniu, nuo ne tokių skaidrių ir sudėtingesnių produktų. Antra, bus siekiama standartizuoti procesus ir praktiką pakeitimo vertybiniais popieriais rinkose ir mažinti reguliavimo nenuoseklumą. Šių tikslų įgyvendinimo l</w:t>
            </w:r>
            <w:r>
              <w:rPr>
                <w:noProof/>
                <w:sz w:val="24"/>
              </w:rPr>
              <w:t xml:space="preserve">aipsnis bus vertinamas pagal PSS ir ne PSS produktų kainos ir išleisto skaičiaus skirtumą. </w:t>
            </w:r>
          </w:p>
        </w:tc>
      </w:tr>
      <w:tr w:rsidR="00A93971">
        <w:tc>
          <w:tcPr>
            <w:tcW w:w="10188" w:type="dxa"/>
            <w:tcBorders>
              <w:bottom w:val="single" w:sz="4" w:space="0" w:color="auto"/>
            </w:tcBorders>
            <w:shd w:val="clear" w:color="auto" w:fill="E6E6E6"/>
          </w:tcPr>
          <w:p w:rsidR="00A93971" w:rsidRDefault="005C7108">
            <w:pPr>
              <w:spacing w:before="60" w:after="60" w:line="240" w:lineRule="auto"/>
              <w:jc w:val="both"/>
              <w:rPr>
                <w:noProof/>
                <w:sz w:val="24"/>
                <w:szCs w:val="24"/>
              </w:rPr>
            </w:pPr>
            <w:r>
              <w:rPr>
                <w:b/>
                <w:noProof/>
                <w:sz w:val="24"/>
              </w:rPr>
              <w:t>Kokia papildoma ES lygmens veiksmų nauda?</w:t>
            </w:r>
            <w:r>
              <w:rPr>
                <w:noProof/>
                <w:sz w:val="24"/>
              </w:rPr>
              <w:t xml:space="preserve"> </w:t>
            </w:r>
          </w:p>
        </w:tc>
      </w:tr>
      <w:tr w:rsidR="00A93971">
        <w:tc>
          <w:tcPr>
            <w:tcW w:w="10188" w:type="dxa"/>
            <w:tcBorders>
              <w:bottom w:val="single" w:sz="4" w:space="0" w:color="auto"/>
            </w:tcBorders>
            <w:shd w:val="clear" w:color="auto" w:fill="auto"/>
          </w:tcPr>
          <w:p w:rsidR="00A93971" w:rsidRDefault="005C7108">
            <w:pPr>
              <w:spacing w:after="0" w:line="240" w:lineRule="auto"/>
              <w:jc w:val="both"/>
              <w:rPr>
                <w:noProof/>
                <w:sz w:val="24"/>
                <w:szCs w:val="24"/>
              </w:rPr>
            </w:pPr>
            <w:r>
              <w:rPr>
                <w:noProof/>
                <w:sz w:val="24"/>
              </w:rPr>
              <w:t>Pakeitimo vertybiniais popieriais produktai yra dalis ES finansų rinkų, kurios yra atviros ir integruotos. Pakeitimas v</w:t>
            </w:r>
            <w:r>
              <w:rPr>
                <w:noProof/>
                <w:sz w:val="24"/>
              </w:rPr>
              <w:t xml:space="preserve">ertybiniais popieriais susieja skirtingų valstybių narių ir ne valstybių narių skirtingas finansų įstaigas: dažnai bankai inicijuoja paskolas, kurios yra pakeistos vertybiniais popieriais, o finansų įstaigos, tokios kaip draudikai ir investiciniai fondai, </w:t>
            </w:r>
            <w:r>
              <w:rPr>
                <w:noProof/>
                <w:sz w:val="24"/>
              </w:rPr>
              <w:t>investuoja į šiuos produktus visoje Europoje. Be to, pakeitimo vertybiniais popieriais reguliavimo sistema didele dalimi grindžiama ES teisės aktais. Todėl PSS produktų diferencijavimas gali būti pradėtas taikyti tik ėmusis iniciatyvos ES lygmeniu.</w:t>
            </w:r>
          </w:p>
        </w:tc>
      </w:tr>
      <w:tr w:rsidR="00A93971">
        <w:tc>
          <w:tcPr>
            <w:tcW w:w="10188" w:type="dxa"/>
            <w:tcBorders>
              <w:bottom w:val="single" w:sz="4" w:space="0" w:color="auto"/>
            </w:tcBorders>
            <w:shd w:val="clear" w:color="auto" w:fill="CCCCCC"/>
          </w:tcPr>
          <w:p w:rsidR="00A93971" w:rsidRDefault="005C7108">
            <w:pPr>
              <w:spacing w:before="60" w:after="60" w:line="240" w:lineRule="auto"/>
              <w:jc w:val="center"/>
              <w:rPr>
                <w:b/>
                <w:noProof/>
                <w:sz w:val="24"/>
                <w:szCs w:val="24"/>
              </w:rPr>
            </w:pPr>
            <w:r>
              <w:rPr>
                <w:b/>
                <w:noProof/>
                <w:sz w:val="24"/>
              </w:rPr>
              <w:t>B. Spr</w:t>
            </w:r>
            <w:r>
              <w:rPr>
                <w:b/>
                <w:noProof/>
                <w:sz w:val="24"/>
              </w:rPr>
              <w:t>endimai</w:t>
            </w:r>
          </w:p>
        </w:tc>
      </w:tr>
      <w:tr w:rsidR="00A93971">
        <w:tc>
          <w:tcPr>
            <w:tcW w:w="10188" w:type="dxa"/>
            <w:tcBorders>
              <w:bottom w:val="single" w:sz="4" w:space="0" w:color="auto"/>
            </w:tcBorders>
            <w:shd w:val="clear" w:color="auto" w:fill="E6E6E6"/>
          </w:tcPr>
          <w:p w:rsidR="00A93971" w:rsidRDefault="005C7108">
            <w:pPr>
              <w:spacing w:before="60" w:after="0" w:line="240" w:lineRule="auto"/>
              <w:jc w:val="both"/>
              <w:rPr>
                <w:noProof/>
                <w:sz w:val="24"/>
                <w:szCs w:val="24"/>
              </w:rPr>
            </w:pPr>
            <w:r>
              <w:rPr>
                <w:b/>
                <w:noProof/>
                <w:sz w:val="24"/>
              </w:rPr>
              <w:t>Kokios su teisės aktų leidimu susijusios ir nesusijusios politikos galimybės apsvarstytos?</w:t>
            </w:r>
            <w:r>
              <w:rPr>
                <w:noProof/>
                <w:sz w:val="24"/>
              </w:rPr>
              <w:t xml:space="preserve"> </w:t>
            </w:r>
            <w:r>
              <w:rPr>
                <w:b/>
                <w:noProof/>
                <w:sz w:val="24"/>
              </w:rPr>
              <w:t xml:space="preserve">Ar yra tinkamiausias pasirinkimas, ar jo nėra? Kodėl? </w:t>
            </w:r>
          </w:p>
        </w:tc>
      </w:tr>
      <w:tr w:rsidR="00A93971">
        <w:tc>
          <w:tcPr>
            <w:tcW w:w="10188" w:type="dxa"/>
            <w:tcBorders>
              <w:bottom w:val="single" w:sz="4" w:space="0" w:color="auto"/>
            </w:tcBorders>
            <w:shd w:val="clear" w:color="auto" w:fill="auto"/>
          </w:tcPr>
          <w:p w:rsidR="00A93971" w:rsidRDefault="005C7108">
            <w:pPr>
              <w:spacing w:after="0" w:line="240" w:lineRule="auto"/>
              <w:jc w:val="both"/>
              <w:rPr>
                <w:noProof/>
                <w:sz w:val="24"/>
                <w:szCs w:val="24"/>
              </w:rPr>
            </w:pPr>
            <w:r>
              <w:rPr>
                <w:noProof/>
                <w:sz w:val="24"/>
              </w:rPr>
              <w:t>Apsvarstyta keletas galimybių pradėti taikyti PSS kriterijus: pritaikyti reguliavimo sistemą, kad joje atsispindėtų skirtingas PSS produktų rizikos profilis, ir standartizuoti svarbiausius pakeitimo vertybiniais popieriais teisės aktų elementus (t. y. apib</w:t>
            </w:r>
            <w:r>
              <w:rPr>
                <w:noProof/>
                <w:sz w:val="24"/>
              </w:rPr>
              <w:t xml:space="preserve">rėžtis, informacijos atskleidimo ir išsamaus patikrinimo reikalavimus). Kiekvienoje srityje buvo apsvarstyta galimybė nesiimti veiksmų, imtis ne teisėkūros priemonių ir teisėkūros priemonių. </w:t>
            </w:r>
          </w:p>
          <w:p w:rsidR="00A93971" w:rsidRDefault="005C7108">
            <w:pPr>
              <w:spacing w:after="0" w:line="240" w:lineRule="auto"/>
              <w:jc w:val="both"/>
              <w:rPr>
                <w:noProof/>
                <w:sz w:val="24"/>
                <w:szCs w:val="24"/>
              </w:rPr>
            </w:pPr>
            <w:r>
              <w:rPr>
                <w:noProof/>
                <w:sz w:val="24"/>
              </w:rPr>
              <w:t xml:space="preserve">Tinkamiausia galimybė – teisėkūros priemonė, kurioje būtų nustatyti PSS kriterijai, įdiegta diferencijuota reguliavimo sistema PSS produktams ir standartizuoti svarbiausi pakeitimo vertybiniais </w:t>
            </w:r>
            <w:r>
              <w:rPr>
                <w:noProof/>
                <w:sz w:val="24"/>
              </w:rPr>
              <w:lastRenderedPageBreak/>
              <w:t>popieriais teisės aktų elementai (t. y. apibrėžtys, informacij</w:t>
            </w:r>
            <w:r>
              <w:rPr>
                <w:noProof/>
                <w:sz w:val="24"/>
              </w:rPr>
              <w:t xml:space="preserve">os atskleidimo ir išsamaus patikrinimo reikalavimai). Taikant šią galimybę turėtų būti pasiektas diferencijavimas, o reguliavimas taptų jautresnis rizikai. Be to, taip turėtų būti standartizuotos šiuo metu nevienodos ES teisės aktų nuostatos dėl pakeitimo </w:t>
            </w:r>
            <w:r>
              <w:rPr>
                <w:noProof/>
                <w:sz w:val="24"/>
              </w:rPr>
              <w:t>vertybiniais popieriais apibrėžties, informacijos atskleidimo ir išsamaus patikrinimo reikalavimų. Visa tai turėtų padėti atsikratyti prastos reputacijos ir paskatinti saugios bei tvarios pakeitimo vertybiniais popieriais rinkos atsigavimą.</w:t>
            </w:r>
          </w:p>
        </w:tc>
      </w:tr>
      <w:tr w:rsidR="00A93971">
        <w:tc>
          <w:tcPr>
            <w:tcW w:w="10188" w:type="dxa"/>
            <w:shd w:val="clear" w:color="auto" w:fill="CCCCCC"/>
          </w:tcPr>
          <w:p w:rsidR="00A93971" w:rsidRDefault="005C7108">
            <w:pPr>
              <w:spacing w:before="60" w:after="0" w:line="240" w:lineRule="auto"/>
              <w:jc w:val="both"/>
              <w:rPr>
                <w:noProof/>
                <w:sz w:val="24"/>
                <w:szCs w:val="24"/>
              </w:rPr>
            </w:pPr>
            <w:r>
              <w:rPr>
                <w:b/>
                <w:noProof/>
                <w:sz w:val="24"/>
              </w:rPr>
              <w:lastRenderedPageBreak/>
              <w:t>Kas kuriai gal</w:t>
            </w:r>
            <w:r>
              <w:rPr>
                <w:b/>
                <w:noProof/>
                <w:sz w:val="24"/>
              </w:rPr>
              <w:t xml:space="preserve">imybei pritaria? </w:t>
            </w:r>
          </w:p>
        </w:tc>
      </w:tr>
      <w:tr w:rsidR="00A93971">
        <w:tc>
          <w:tcPr>
            <w:tcW w:w="10188" w:type="dxa"/>
            <w:shd w:val="clear" w:color="auto" w:fill="auto"/>
          </w:tcPr>
          <w:p w:rsidR="00A93971" w:rsidRDefault="005C7108">
            <w:pPr>
              <w:spacing w:after="0" w:line="240" w:lineRule="auto"/>
              <w:jc w:val="both"/>
              <w:rPr>
                <w:noProof/>
                <w:sz w:val="24"/>
                <w:szCs w:val="24"/>
              </w:rPr>
            </w:pPr>
            <w:r>
              <w:rPr>
                <w:noProof/>
                <w:sz w:val="24"/>
              </w:rPr>
              <w:t>Didžioji dalis suinteresuotųjų subjektų remia šią iniciatyvą. Skirtumo tarp respondentų kategorijų nėra, nes didžioji dalis teisės aktų leidėjų, centrinių bankų, reguliavimo institucijų, priežiūros institucijų, rinkos dalyvių ir ekspertų grupių remia šią i</w:t>
            </w:r>
            <w:r>
              <w:rPr>
                <w:noProof/>
                <w:sz w:val="24"/>
              </w:rPr>
              <w:t xml:space="preserve">niciatyvą. </w:t>
            </w:r>
          </w:p>
        </w:tc>
      </w:tr>
    </w:tbl>
    <w:p w:rsidR="00A93971" w:rsidRDefault="00A93971">
      <w:pPr>
        <w:spacing w:after="0" w:line="240" w:lineRule="auto"/>
        <w:rPr>
          <w:rFonts w:ascii="Times New Roman" w:eastAsia="Times New Roman" w:hAnsi="Times New Roman"/>
          <w:noProof/>
          <w:sz w:val="24"/>
          <w:szCs w:val="24"/>
        </w:rPr>
      </w:pPr>
    </w:p>
    <w:tbl>
      <w:tblPr>
        <w:tblStyle w:val="TableGrid3"/>
        <w:tblW w:w="10188" w:type="dxa"/>
        <w:tblLook w:val="01E0" w:firstRow="1" w:lastRow="1" w:firstColumn="1" w:lastColumn="1" w:noHBand="0" w:noVBand="0"/>
      </w:tblPr>
      <w:tblGrid>
        <w:gridCol w:w="10188"/>
      </w:tblGrid>
      <w:tr w:rsidR="00A93971">
        <w:tc>
          <w:tcPr>
            <w:tcW w:w="10188" w:type="dxa"/>
            <w:tcBorders>
              <w:bottom w:val="single" w:sz="4" w:space="0" w:color="auto"/>
            </w:tcBorders>
            <w:shd w:val="clear" w:color="auto" w:fill="CCCCCC"/>
          </w:tcPr>
          <w:p w:rsidR="00A93971" w:rsidRDefault="005C7108">
            <w:pPr>
              <w:spacing w:before="60" w:after="60" w:line="240" w:lineRule="auto"/>
              <w:jc w:val="center"/>
              <w:rPr>
                <w:b/>
                <w:noProof/>
                <w:sz w:val="24"/>
                <w:szCs w:val="24"/>
              </w:rPr>
            </w:pPr>
            <w:r>
              <w:rPr>
                <w:b/>
                <w:noProof/>
                <w:sz w:val="24"/>
              </w:rPr>
              <w:t>C. Tinkamiausios galimybės poveikis</w:t>
            </w:r>
          </w:p>
        </w:tc>
      </w:tr>
      <w:tr w:rsidR="00A93971">
        <w:tc>
          <w:tcPr>
            <w:tcW w:w="10188" w:type="dxa"/>
            <w:tcBorders>
              <w:bottom w:val="single" w:sz="4" w:space="0" w:color="auto"/>
            </w:tcBorders>
            <w:shd w:val="clear" w:color="auto" w:fill="E6E6E6"/>
          </w:tcPr>
          <w:p w:rsidR="00A93971" w:rsidRDefault="005C7108">
            <w:pPr>
              <w:spacing w:before="60" w:after="60" w:line="240" w:lineRule="auto"/>
              <w:jc w:val="both"/>
              <w:rPr>
                <w:noProof/>
                <w:sz w:val="24"/>
                <w:szCs w:val="24"/>
              </w:rPr>
            </w:pPr>
            <w:r>
              <w:rPr>
                <w:b/>
                <w:noProof/>
                <w:sz w:val="24"/>
              </w:rPr>
              <w:t>Kokia tinkamiausios galimybės nauda (jei yra, kitaip – pagrindinių galimybių nauda)?</w:t>
            </w:r>
          </w:p>
        </w:tc>
      </w:tr>
      <w:tr w:rsidR="00A93971">
        <w:tc>
          <w:tcPr>
            <w:tcW w:w="10188" w:type="dxa"/>
            <w:tcBorders>
              <w:bottom w:val="single" w:sz="4" w:space="0" w:color="auto"/>
            </w:tcBorders>
            <w:shd w:val="clear" w:color="auto" w:fill="auto"/>
          </w:tcPr>
          <w:p w:rsidR="00A93971" w:rsidRDefault="005C7108">
            <w:pPr>
              <w:spacing w:after="0" w:line="240" w:lineRule="auto"/>
              <w:jc w:val="both"/>
              <w:rPr>
                <w:noProof/>
                <w:sz w:val="24"/>
                <w:szCs w:val="24"/>
              </w:rPr>
            </w:pPr>
            <w:r>
              <w:rPr>
                <w:noProof/>
                <w:sz w:val="24"/>
              </w:rPr>
              <w:t>Atsižvelgiant į tai, kad įgyvendinant siūlomas politikos galimybes bus sukurtas naujas ES ekonomikos finansavimo šaltinis, kuris būtų mažiau priklausomas nuo bankų sektoriaus apribojimų, tai sumažintų finansų krizių poveikį kreditų teikimui ir kartu ekonom</w:t>
            </w:r>
            <w:r>
              <w:rPr>
                <w:noProof/>
                <w:sz w:val="24"/>
              </w:rPr>
              <w:t>ikos augimui bei užimtumui. Tokių krizių socialinės sąnaudos bus sumažintos. Be to, politikos galimybės paskatins pakeitimo vertybiniais popieriais priemonių, kurių rizika gali būti išanalizuota, suprasta ir įkainota, plitimą ir taip padės sukurti pakeitim</w:t>
            </w:r>
            <w:r>
              <w:rPr>
                <w:noProof/>
                <w:sz w:val="24"/>
              </w:rPr>
              <w:t xml:space="preserve">o vertybiniais popieriais rinką, kuri sudarytų palankesnes sąlygas geriau finansuoti ekonomiką, užtikrinant finansinį stabilumą. </w:t>
            </w:r>
          </w:p>
          <w:p w:rsidR="00A93971" w:rsidRDefault="005C7108">
            <w:pPr>
              <w:spacing w:after="0" w:line="240" w:lineRule="auto"/>
              <w:jc w:val="both"/>
              <w:rPr>
                <w:i/>
                <w:noProof/>
                <w:sz w:val="24"/>
                <w:szCs w:val="24"/>
              </w:rPr>
            </w:pPr>
            <w:r>
              <w:rPr>
                <w:noProof/>
                <w:sz w:val="24"/>
              </w:rPr>
              <w:t>Nėra pagrindo manyti, kad siūloma politika turės tiesioginio arba netiesioginio poveikio aplinkos apsaugai.</w:t>
            </w:r>
            <w:r>
              <w:rPr>
                <w:i/>
                <w:noProof/>
                <w:sz w:val="24"/>
              </w:rPr>
              <w:t xml:space="preserve"> </w:t>
            </w:r>
          </w:p>
        </w:tc>
      </w:tr>
      <w:tr w:rsidR="00A93971">
        <w:tc>
          <w:tcPr>
            <w:tcW w:w="10188" w:type="dxa"/>
            <w:tcBorders>
              <w:bottom w:val="single" w:sz="4" w:space="0" w:color="auto"/>
            </w:tcBorders>
            <w:shd w:val="clear" w:color="auto" w:fill="E6E6E6"/>
          </w:tcPr>
          <w:p w:rsidR="00A93971" w:rsidRDefault="005C7108">
            <w:pPr>
              <w:spacing w:before="60" w:after="60" w:line="240" w:lineRule="auto"/>
              <w:jc w:val="both"/>
              <w:rPr>
                <w:noProof/>
                <w:sz w:val="24"/>
                <w:szCs w:val="24"/>
              </w:rPr>
            </w:pPr>
            <w:r>
              <w:rPr>
                <w:b/>
                <w:noProof/>
                <w:sz w:val="24"/>
              </w:rPr>
              <w:t>Kokios tinkamiau</w:t>
            </w:r>
            <w:r>
              <w:rPr>
                <w:b/>
                <w:noProof/>
                <w:sz w:val="24"/>
              </w:rPr>
              <w:t>sios galimybės sąnaudos (jei yra, kitaip – pagrindinių galimybių)?</w:t>
            </w:r>
            <w:r>
              <w:rPr>
                <w:noProof/>
                <w:sz w:val="24"/>
              </w:rPr>
              <w:t xml:space="preserve"> </w:t>
            </w:r>
          </w:p>
        </w:tc>
      </w:tr>
      <w:tr w:rsidR="00A93971">
        <w:tc>
          <w:tcPr>
            <w:tcW w:w="10188" w:type="dxa"/>
            <w:tcBorders>
              <w:bottom w:val="single" w:sz="4" w:space="0" w:color="auto"/>
            </w:tcBorders>
            <w:shd w:val="clear" w:color="auto" w:fill="auto"/>
          </w:tcPr>
          <w:p w:rsidR="00A93971" w:rsidRDefault="005C7108">
            <w:pPr>
              <w:spacing w:after="0" w:line="240" w:lineRule="auto"/>
              <w:jc w:val="both"/>
              <w:rPr>
                <w:i/>
                <w:noProof/>
                <w:sz w:val="24"/>
                <w:szCs w:val="24"/>
              </w:rPr>
            </w:pPr>
            <w:r>
              <w:rPr>
                <w:noProof/>
                <w:sz w:val="24"/>
              </w:rPr>
              <w:t>Be sąnaudų, kurias patirs rinkos dalyviai ir valdžios institucijos dėl prisitaikymo prie naujo reguliavimo, jokių kitų reikšmingų socialinių ir ekonominių sąnaudų neturėtų būti. Nėra pagr</w:t>
            </w:r>
            <w:r>
              <w:rPr>
                <w:noProof/>
                <w:sz w:val="24"/>
              </w:rPr>
              <w:t>indo manyti, kad siūloma politika turės tiesioginio arba netiesioginio poveikio aplinkos apsaugai.</w:t>
            </w:r>
            <w:r>
              <w:rPr>
                <w:i/>
                <w:noProof/>
                <w:sz w:val="24"/>
              </w:rPr>
              <w:t xml:space="preserve"> </w:t>
            </w:r>
          </w:p>
        </w:tc>
      </w:tr>
      <w:tr w:rsidR="00A93971">
        <w:tc>
          <w:tcPr>
            <w:tcW w:w="10188" w:type="dxa"/>
            <w:tcBorders>
              <w:bottom w:val="single" w:sz="4" w:space="0" w:color="auto"/>
            </w:tcBorders>
            <w:shd w:val="clear" w:color="auto" w:fill="E6E6E6"/>
          </w:tcPr>
          <w:p w:rsidR="00A93971" w:rsidRDefault="005C7108">
            <w:pPr>
              <w:spacing w:before="60" w:after="60" w:line="240" w:lineRule="auto"/>
              <w:jc w:val="both"/>
              <w:rPr>
                <w:noProof/>
                <w:sz w:val="24"/>
                <w:szCs w:val="24"/>
              </w:rPr>
            </w:pPr>
            <w:r>
              <w:rPr>
                <w:b/>
                <w:noProof/>
                <w:sz w:val="24"/>
              </w:rPr>
              <w:t xml:space="preserve">Koks poveikis verslui, mažosioms ir vidutinėms įmonėms, taip pat labai mažoms įmonėms? </w:t>
            </w:r>
          </w:p>
        </w:tc>
      </w:tr>
      <w:tr w:rsidR="00A93971">
        <w:tc>
          <w:tcPr>
            <w:tcW w:w="10188" w:type="dxa"/>
            <w:tcBorders>
              <w:bottom w:val="single" w:sz="4" w:space="0" w:color="auto"/>
            </w:tcBorders>
            <w:shd w:val="clear" w:color="auto" w:fill="auto"/>
          </w:tcPr>
          <w:p w:rsidR="00A93971" w:rsidRDefault="005C7108">
            <w:pPr>
              <w:spacing w:before="60" w:after="60" w:line="240" w:lineRule="auto"/>
              <w:jc w:val="both"/>
              <w:rPr>
                <w:noProof/>
                <w:sz w:val="24"/>
                <w:szCs w:val="24"/>
              </w:rPr>
            </w:pPr>
            <w:r>
              <w:rPr>
                <w:noProof/>
                <w:sz w:val="24"/>
              </w:rPr>
              <w:t>Pasirinktos politikos galimybės turėtų turėti keleriopą teigiamą p</w:t>
            </w:r>
            <w:r>
              <w:rPr>
                <w:noProof/>
                <w:sz w:val="24"/>
              </w:rPr>
              <w:t>oveikį MVĮ finansavimui. Pirma, trumpalaikio pakeitimo vertybiniais popieriais priemonių, tokių kaip turtu padengtų komercinių vekselių, įtraukimas į PSS pakeitimo vertybiniais popieriais sistemą (ir kartu palankesnis joms taikomas kapitalo vertinimas) tur</w:t>
            </w:r>
            <w:r>
              <w:rPr>
                <w:noProof/>
                <w:sz w:val="24"/>
              </w:rPr>
              <w:t xml:space="preserve">ėtų paskatinti šio svarbaus MVĮ finansavimo šaltinio augimą. </w:t>
            </w:r>
          </w:p>
          <w:p w:rsidR="00A93971" w:rsidRDefault="005C7108">
            <w:pPr>
              <w:spacing w:before="60" w:after="60" w:line="240" w:lineRule="auto"/>
              <w:jc w:val="both"/>
              <w:rPr>
                <w:noProof/>
                <w:sz w:val="24"/>
                <w:szCs w:val="24"/>
              </w:rPr>
            </w:pPr>
            <w:r>
              <w:rPr>
                <w:noProof/>
                <w:sz w:val="24"/>
              </w:rPr>
              <w:t xml:space="preserve">Antra, iniciatyva turėtų suteikti bankams priemonę, leisiančią perkelti riziką iš jų balansų. Todėl bankai atlaisvintą kapitalą turėtų vis plačiau naudoti naujiems kreditams šeimoms ir įmonėms, </w:t>
            </w:r>
            <w:r>
              <w:rPr>
                <w:noProof/>
                <w:sz w:val="24"/>
              </w:rPr>
              <w:t>dauguma kurių yra ES įsteigtos MVĮ, teikti.</w:t>
            </w:r>
          </w:p>
          <w:p w:rsidR="00A93971" w:rsidRDefault="005C7108">
            <w:pPr>
              <w:spacing w:before="60" w:after="60" w:line="240" w:lineRule="auto"/>
              <w:jc w:val="both"/>
              <w:rPr>
                <w:i/>
                <w:noProof/>
                <w:sz w:val="24"/>
                <w:szCs w:val="24"/>
              </w:rPr>
            </w:pPr>
            <w:r>
              <w:rPr>
                <w:noProof/>
                <w:sz w:val="24"/>
              </w:rPr>
              <w:t>Galiausiai, pradėjus taikyti bendrą ir nuoseklią pakeitimo vertybiniais popieriais ES sistemą ir paskatinus rinkos dalyvius toliau vykdyti standartizavimą, turėtų sumažėti dėl pakeitimo vertybiniais popieriais pa</w:t>
            </w:r>
            <w:r>
              <w:rPr>
                <w:noProof/>
                <w:sz w:val="24"/>
              </w:rPr>
              <w:t>tiriamos veiklos sąnaudos. Kadangi MVĮ paskolų pakeitimo vertybiniais popieriais atveju šios sąnaudos viršija vidutines, sumažėjimas turėtų itin teigiamą poveikį kredito kainai MVĮ.</w:t>
            </w:r>
          </w:p>
        </w:tc>
      </w:tr>
      <w:tr w:rsidR="00A93971">
        <w:tc>
          <w:tcPr>
            <w:tcW w:w="10188" w:type="dxa"/>
            <w:tcBorders>
              <w:bottom w:val="single" w:sz="4" w:space="0" w:color="auto"/>
            </w:tcBorders>
            <w:shd w:val="clear" w:color="auto" w:fill="E6E6E6"/>
          </w:tcPr>
          <w:p w:rsidR="00A93971" w:rsidRDefault="005C7108">
            <w:pPr>
              <w:spacing w:before="60" w:after="0" w:line="240" w:lineRule="auto"/>
              <w:jc w:val="both"/>
              <w:rPr>
                <w:b/>
                <w:i/>
                <w:noProof/>
                <w:sz w:val="24"/>
                <w:szCs w:val="24"/>
              </w:rPr>
            </w:pPr>
            <w:r>
              <w:rPr>
                <w:b/>
                <w:noProof/>
                <w:sz w:val="24"/>
              </w:rPr>
              <w:t>Ar bus labai paveikti nacionaliniai biudžetai ir valdžios įstaigos?</w:t>
            </w:r>
          </w:p>
        </w:tc>
      </w:tr>
      <w:tr w:rsidR="00A93971">
        <w:tc>
          <w:tcPr>
            <w:tcW w:w="10188" w:type="dxa"/>
            <w:shd w:val="clear" w:color="auto" w:fill="auto"/>
          </w:tcPr>
          <w:p w:rsidR="00A93971" w:rsidRDefault="005C7108">
            <w:pPr>
              <w:spacing w:after="0" w:line="240" w:lineRule="auto"/>
              <w:jc w:val="both"/>
              <w:rPr>
                <w:noProof/>
                <w:sz w:val="24"/>
                <w:szCs w:val="24"/>
              </w:rPr>
            </w:pPr>
            <w:r>
              <w:rPr>
                <w:noProof/>
                <w:sz w:val="24"/>
              </w:rPr>
              <w:t>Ne.</w:t>
            </w:r>
          </w:p>
        </w:tc>
      </w:tr>
      <w:tr w:rsidR="00A93971">
        <w:tc>
          <w:tcPr>
            <w:tcW w:w="10188" w:type="dxa"/>
            <w:tcBorders>
              <w:bottom w:val="single" w:sz="4" w:space="0" w:color="auto"/>
            </w:tcBorders>
            <w:shd w:val="clear" w:color="auto" w:fill="E6E6E6"/>
          </w:tcPr>
          <w:p w:rsidR="00A93971" w:rsidRDefault="005C7108">
            <w:pPr>
              <w:spacing w:before="60" w:after="0" w:line="240" w:lineRule="auto"/>
              <w:jc w:val="both"/>
              <w:rPr>
                <w:noProof/>
                <w:sz w:val="24"/>
                <w:szCs w:val="24"/>
              </w:rPr>
            </w:pPr>
            <w:r>
              <w:rPr>
                <w:b/>
                <w:noProof/>
                <w:sz w:val="24"/>
              </w:rPr>
              <w:t>Ar bus kitokio reikšmingo poveikio?</w:t>
            </w:r>
            <w:r>
              <w:rPr>
                <w:noProof/>
                <w:sz w:val="24"/>
              </w:rPr>
              <w:t xml:space="preserve"> </w:t>
            </w:r>
          </w:p>
        </w:tc>
      </w:tr>
      <w:tr w:rsidR="00A93971">
        <w:tc>
          <w:tcPr>
            <w:tcW w:w="10188" w:type="dxa"/>
            <w:tcBorders>
              <w:bottom w:val="single" w:sz="4" w:space="0" w:color="auto"/>
            </w:tcBorders>
            <w:shd w:val="clear" w:color="auto" w:fill="auto"/>
          </w:tcPr>
          <w:p w:rsidR="00A93971" w:rsidRDefault="005C7108">
            <w:pPr>
              <w:spacing w:after="0" w:line="240" w:lineRule="auto"/>
              <w:jc w:val="both"/>
              <w:rPr>
                <w:noProof/>
                <w:sz w:val="24"/>
                <w:szCs w:val="24"/>
              </w:rPr>
            </w:pPr>
            <w:r>
              <w:rPr>
                <w:noProof/>
                <w:sz w:val="24"/>
              </w:rPr>
              <w:t>Ne.</w:t>
            </w:r>
          </w:p>
        </w:tc>
      </w:tr>
    </w:tbl>
    <w:p w:rsidR="005C7108" w:rsidRDefault="005C7108">
      <w:r>
        <w:br w:type="page"/>
      </w:r>
      <w:bookmarkStart w:id="2" w:name="_GoBack"/>
      <w:bookmarkEnd w:id="2"/>
    </w:p>
    <w:tbl>
      <w:tblPr>
        <w:tblStyle w:val="TableGrid3"/>
        <w:tblW w:w="10188" w:type="dxa"/>
        <w:tblLook w:val="01E0" w:firstRow="1" w:lastRow="1" w:firstColumn="1" w:lastColumn="1" w:noHBand="0" w:noVBand="0"/>
      </w:tblPr>
      <w:tblGrid>
        <w:gridCol w:w="10188"/>
      </w:tblGrid>
      <w:tr w:rsidR="00A93971">
        <w:tc>
          <w:tcPr>
            <w:tcW w:w="10188" w:type="dxa"/>
            <w:tcBorders>
              <w:bottom w:val="single" w:sz="4" w:space="0" w:color="auto"/>
            </w:tcBorders>
            <w:shd w:val="clear" w:color="auto" w:fill="C0C0C0"/>
          </w:tcPr>
          <w:p w:rsidR="00A93971" w:rsidRDefault="005C7108">
            <w:pPr>
              <w:spacing w:before="60" w:after="60" w:line="240" w:lineRule="auto"/>
              <w:jc w:val="center"/>
              <w:rPr>
                <w:b/>
                <w:noProof/>
                <w:sz w:val="24"/>
                <w:szCs w:val="24"/>
              </w:rPr>
            </w:pPr>
            <w:r>
              <w:rPr>
                <w:b/>
                <w:noProof/>
                <w:sz w:val="24"/>
              </w:rPr>
              <w:t>D. Tolesni veiksmai</w:t>
            </w:r>
          </w:p>
        </w:tc>
      </w:tr>
      <w:tr w:rsidR="00A93971">
        <w:tc>
          <w:tcPr>
            <w:tcW w:w="10188" w:type="dxa"/>
            <w:tcBorders>
              <w:bottom w:val="single" w:sz="4" w:space="0" w:color="auto"/>
            </w:tcBorders>
            <w:shd w:val="clear" w:color="auto" w:fill="E6E6E6"/>
          </w:tcPr>
          <w:p w:rsidR="00A93971" w:rsidRDefault="005C7108">
            <w:pPr>
              <w:spacing w:before="60" w:after="0" w:line="240" w:lineRule="auto"/>
              <w:jc w:val="both"/>
              <w:rPr>
                <w:noProof/>
                <w:sz w:val="24"/>
                <w:szCs w:val="24"/>
              </w:rPr>
            </w:pPr>
            <w:r>
              <w:rPr>
                <w:b/>
                <w:noProof/>
                <w:sz w:val="24"/>
              </w:rPr>
              <w:t xml:space="preserve">Kada politika bus peržiūrėta? </w:t>
            </w:r>
          </w:p>
        </w:tc>
      </w:tr>
      <w:tr w:rsidR="00A93971">
        <w:tc>
          <w:tcPr>
            <w:tcW w:w="10188" w:type="dxa"/>
            <w:tcBorders>
              <w:bottom w:val="single" w:sz="4" w:space="0" w:color="auto"/>
            </w:tcBorders>
            <w:shd w:val="clear" w:color="auto" w:fill="auto"/>
          </w:tcPr>
          <w:p w:rsidR="00A93971" w:rsidRDefault="005C7108">
            <w:pPr>
              <w:spacing w:after="0" w:line="240" w:lineRule="auto"/>
              <w:jc w:val="both"/>
              <w:rPr>
                <w:b/>
                <w:noProof/>
                <w:sz w:val="24"/>
                <w:szCs w:val="24"/>
              </w:rPr>
            </w:pPr>
            <w:r>
              <w:rPr>
                <w:noProof/>
                <w:sz w:val="24"/>
              </w:rPr>
              <w:t xml:space="preserve">Būsimi teisės aktai bus visapusiškai įvertinti (praėjus maždaug 4 metams nuo įgyvendinimo termino) </w:t>
            </w:r>
            <w:r>
              <w:rPr>
                <w:noProof/>
                <w:sz w:val="24"/>
              </w:rPr>
              <w:lastRenderedPageBreak/>
              <w:t xml:space="preserve">norint nustatyti, be kitų dalykų, ar jie buvo veiksmingi ir </w:t>
            </w:r>
            <w:r>
              <w:rPr>
                <w:noProof/>
                <w:sz w:val="24"/>
              </w:rPr>
              <w:t>efektyvūs siekiant šioje ataskaitoje nurodytų tikslų, ir nuspręsti, ar reikalingos naujos priemonės arba pakeitimai.</w:t>
            </w:r>
          </w:p>
        </w:tc>
      </w:tr>
      <w:bookmarkEnd w:id="1"/>
    </w:tbl>
    <w:p w:rsidR="00A93971" w:rsidRDefault="00A93971">
      <w:pPr>
        <w:spacing w:line="240" w:lineRule="auto"/>
        <w:jc w:val="both"/>
        <w:rPr>
          <w:rFonts w:ascii="Times New Roman" w:hAnsi="Times New Roman"/>
          <w:noProof/>
          <w:sz w:val="24"/>
          <w:szCs w:val="24"/>
        </w:rPr>
      </w:pPr>
    </w:p>
    <w:sectPr w:rsidR="00A93971">
      <w:headerReference w:type="even" r:id="rId16"/>
      <w:headerReference w:type="default" r:id="rId17"/>
      <w:footerReference w:type="even" r:id="rId18"/>
      <w:footerReference w:type="default" r:id="rId19"/>
      <w:headerReference w:type="first" r:id="rId20"/>
      <w:footerReference w:type="first" r:id="rId21"/>
      <w:pgSz w:w="11906" w:h="16838"/>
      <w:pgMar w:top="1417" w:right="849"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971" w:rsidRDefault="005C7108">
      <w:pPr>
        <w:spacing w:after="0" w:line="240" w:lineRule="auto"/>
      </w:pPr>
      <w:r>
        <w:separator/>
      </w:r>
    </w:p>
  </w:endnote>
  <w:endnote w:type="continuationSeparator" w:id="0">
    <w:p w:rsidR="00A93971" w:rsidRDefault="005C7108">
      <w:pPr>
        <w:spacing w:after="0" w:line="240" w:lineRule="auto"/>
      </w:pPr>
      <w:r>
        <w:continuationSeparator/>
      </w:r>
    </w:p>
  </w:endnote>
  <w:endnote w:type="continuationNotice" w:id="1">
    <w:p w:rsidR="00A93971" w:rsidRDefault="00A93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971" w:rsidRDefault="00A939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971" w:rsidRDefault="005C7108">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971" w:rsidRDefault="00A93971">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971" w:rsidRDefault="00A9397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971" w:rsidRDefault="005C7108">
    <w:pPr>
      <w:pStyle w:val="Footer"/>
      <w:jc w:val="center"/>
    </w:pPr>
    <w:r>
      <w:fldChar w:fldCharType="begin"/>
    </w:r>
    <w:r>
      <w:instrText xml:space="preserve"> PAGE   \* MERGEFORMAT </w:instrText>
    </w:r>
    <w:r>
      <w:fldChar w:fldCharType="separate"/>
    </w:r>
    <w:r>
      <w:rPr>
        <w:noProof/>
      </w:rPr>
      <w:t>3</w:t>
    </w:r>
    <w:r>
      <w:rPr>
        <w:noProof/>
      </w:rPr>
      <w:fldChar w:fldCharType="end"/>
    </w:r>
  </w:p>
  <w:p w:rsidR="00A93971" w:rsidRDefault="00A9397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971" w:rsidRDefault="00A939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971" w:rsidRDefault="005C7108">
      <w:pPr>
        <w:spacing w:after="0" w:line="240" w:lineRule="auto"/>
      </w:pPr>
      <w:r>
        <w:separator/>
      </w:r>
    </w:p>
  </w:footnote>
  <w:footnote w:type="continuationSeparator" w:id="0">
    <w:p w:rsidR="00A93971" w:rsidRDefault="005C7108">
      <w:pPr>
        <w:spacing w:after="0" w:line="240" w:lineRule="auto"/>
      </w:pPr>
      <w:r>
        <w:continuationSeparator/>
      </w:r>
    </w:p>
  </w:footnote>
  <w:footnote w:type="continuationNotice" w:id="1">
    <w:p w:rsidR="00A93971" w:rsidRDefault="00A9397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971" w:rsidRDefault="00A939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971" w:rsidRDefault="00A93971">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971" w:rsidRDefault="00A93971">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971" w:rsidRDefault="00A9397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971" w:rsidRDefault="00A9397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971" w:rsidRDefault="00A939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2">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3">
    <w:nsid w:val="1F734306"/>
    <w:multiLevelType w:val="multilevel"/>
    <w:tmpl w:val="09705662"/>
    <w:lvl w:ilvl="0">
      <w:start w:val="1"/>
      <w:numFmt w:val="decimal"/>
      <w:lvlText w:val="%1."/>
      <w:lvlJc w:val="left"/>
      <w:pPr>
        <w:tabs>
          <w:tab w:val="num" w:pos="480"/>
        </w:tabs>
        <w:ind w:left="480" w:hanging="480"/>
      </w:pPr>
      <w:rPr>
        <w:rFonts w:hint="default"/>
      </w:rPr>
    </w:lvl>
    <w:lvl w:ilvl="1">
      <w:start w:val="1"/>
      <w:numFmt w:val="decimal"/>
      <w:pStyle w:val="Heading2"/>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numFmt w:val="none"/>
      <w:pStyle w:val="Heading3"/>
      <w:lvlText w:val=""/>
      <w:lvlJc w:val="left"/>
      <w:pPr>
        <w:tabs>
          <w:tab w:val="num" w:pos="360"/>
        </w:tabs>
      </w:pPr>
    </w:lvl>
    <w:lvl w:ilvl="3">
      <w:numFmt w:val="decimal"/>
      <w:pStyle w:val="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5">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7">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9">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12">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14">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16">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17">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19">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21">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cs="Times New Roman"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23">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24">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26">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27">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28">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29">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3"/>
  </w:num>
  <w:num w:numId="3">
    <w:abstractNumId w:val="21"/>
  </w:num>
  <w:num w:numId="4">
    <w:abstractNumId w:val="23"/>
  </w:num>
  <w:num w:numId="5">
    <w:abstractNumId w:val="8"/>
  </w:num>
  <w:num w:numId="6">
    <w:abstractNumId w:val="11"/>
  </w:num>
  <w:num w:numId="7">
    <w:abstractNumId w:val="26"/>
  </w:num>
  <w:num w:numId="8">
    <w:abstractNumId w:val="1"/>
  </w:num>
  <w:num w:numId="9">
    <w:abstractNumId w:val="6"/>
  </w:num>
  <w:num w:numId="10">
    <w:abstractNumId w:val="28"/>
  </w:num>
  <w:num w:numId="11">
    <w:abstractNumId w:val="16"/>
  </w:num>
  <w:num w:numId="12">
    <w:abstractNumId w:val="2"/>
  </w:num>
  <w:num w:numId="13">
    <w:abstractNumId w:val="4"/>
  </w:num>
  <w:num w:numId="14">
    <w:abstractNumId w:val="18"/>
  </w:num>
  <w:num w:numId="15">
    <w:abstractNumId w:val="25"/>
  </w:num>
  <w:num w:numId="16">
    <w:abstractNumId w:val="22"/>
  </w:num>
  <w:num w:numId="17">
    <w:abstractNumId w:val="0"/>
  </w:num>
  <w:num w:numId="18">
    <w:abstractNumId w:val="20"/>
  </w:num>
  <w:num w:numId="19">
    <w:abstractNumId w:val="27"/>
  </w:num>
  <w:num w:numId="20">
    <w:abstractNumId w:val="13"/>
  </w:num>
  <w:num w:numId="21">
    <w:abstractNumId w:val="15"/>
  </w:num>
  <w:num w:numId="22">
    <w:abstractNumId w:val="5"/>
  </w:num>
  <w:num w:numId="23">
    <w:abstractNumId w:val="7"/>
  </w:num>
  <w:num w:numId="24">
    <w:abstractNumId w:val="12"/>
  </w:num>
  <w:num w:numId="25">
    <w:abstractNumId w:val="19"/>
  </w:num>
  <w:num w:numId="26">
    <w:abstractNumId w:val="24"/>
  </w:num>
  <w:num w:numId="27">
    <w:abstractNumId w:val="17"/>
  </w:num>
  <w:num w:numId="28">
    <w:abstractNumId w:val="10"/>
  </w:num>
  <w:num w:numId="29">
    <w:abstractNumId w:val="29"/>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proofState w:spelling="clean" w:grammar="clean"/>
  <w:attachedTemplate r:id="rId1"/>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ACCOMPAGNANT.CP" w:val="pridedamas prie"/>
    <w:docVar w:name="LW_CONFIDENCE" w:val=" "/>
    <w:docVar w:name="LW_CONST_RESTREINT_UE" w:val="RESTREINT UE"/>
    <w:docVar w:name="LW_CORRIGENDUM" w:val="&lt;UNUSED&gt;"/>
    <w:docVar w:name="LW_COVERPAGE_GUID" w:val="9EB541CF472843379207D00A8012C892"/>
    <w:docVar w:name="LW_CROSSREFERENCE" w:val="{COM(2015) 472 final}_x000b_{SWD(2015) 185 final}"/>
    <w:docVar w:name="LW_DocType" w:val="NORMAL"/>
    <w:docVar w:name="LW_EMISSION" w:val="2015 09 30"/>
    <w:docVar w:name="LW_EMISSION_ISODATE" w:val="2015-09-30"/>
    <w:docVar w:name="LW_EMISSION_LOCATION" w:val="BRX"/>
    <w:docVar w:name="LW_EMISSION_PREFIX" w:val="Briuselis, "/>
    <w:docVar w:name="LW_EMISSION_SUFFIX" w:val=" "/>
    <w:docVar w:name="LW_ID_DOCTYPE_NONLW" w:val="CP-027"/>
    <w:docVar w:name="LW_LANGUE" w:val="LT"/>
    <w:docVar w:name="LW_MARKING" w:val="&lt;UNUSED&gt;"/>
    <w:docVar w:name="LW_NOM.INST" w:val="EUROPOS KOMISIJA"/>
    <w:docVar w:name="LW_NOM.INST_JOINTDOC" w:val="&lt;EMPTY&gt;"/>
    <w:docVar w:name="LW_OBJETACTEPRINCIPAL.CP" w:val="kuriuo nustatomos bendros pakeitimo vertybiniais popieriais taisykl\u279?s ir sukuriama paprasto, skaidraus ir standartizuoto pakeitimo vertybiniais popieriais Europos sistema ir i\u353? dalies kei\u269?iamos direktyvos 2009/65/EB, 2009/138/EB, 2011/61/ES bei reglamentai (EB) Nr. 1060/2009 ir (ES) Nr. 648/2012 _x000b__x000b_ir _x000b__x000b_Pasi\u363?lymo_x000b__x000b_EUROPOS PARLAMENTO IR TARYBOS REGLAMENTO_x000b__x000b_kuriuo i\u353? dalies kei\u269?iamas Reglamentas (ES) Nr. 575/2013 d\u279?l prudencini\u371? reikalavim\u371? kredito \u303?staigoms ir investicin\u279?ms \u303?mon\u279?ms"/>
    <w:docVar w:name="LW_PART_NBR" w:val="1"/>
    <w:docVar w:name="LW_PART_NBR_TOTAL" w:val="1"/>
    <w:docVar w:name="LW_REF.INST.NEW" w:val="SWD"/>
    <w:docVar w:name="LW_REF.INST.NEW_ADOPTED" w:val="final"/>
    <w:docVar w:name="LW_REF.INST.NEW_TEXT" w:val="(2015) 186"/>
    <w:docVar w:name="LW_REF.INTERNE" w:val="&lt;UNUSED&gt;"/>
    <w:docVar w:name="LW_SUPERTITRE" w:val="&lt;UNUSED&gt;"/>
    <w:docVar w:name="LW_TITRE.OBJ.CP" w:val="&lt;UNUSED&gt;"/>
    <w:docVar w:name="LW_TYPE.DOC.CP" w:val="KOMISIJOS TARNYB\u370? DARBINIS DOKUMENTAS_x000b__x000b_POVEIKIO VERTINIMO SANTRAUKA_x000b_"/>
    <w:docVar w:name="LW_TYPEACTEPRINCIPAL.CP" w:val="Pasi\u363?lymo_x000b__x000b_EUROPOS PARLAMENTO IR TARYBOS REGLAMENTO_x000b_"/>
  </w:docVars>
  <w:rsids>
    <w:rsidRoot w:val="00A93971"/>
    <w:rsid w:val="005C7108"/>
    <w:rsid w:val="00A93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lt-LT"/>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lt-LT"/>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lt-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lt-LT"/>
    </w:rPr>
  </w:style>
  <w:style w:type="paragraph" w:customStyle="1" w:styleId="numberedparagraph">
    <w:name w:val="numbered paragraph"/>
    <w:basedOn w:val="Normal"/>
    <w:qFormat/>
    <w:pPr>
      <w:numPr>
        <w:numId w:val="1"/>
      </w:numPr>
      <w:spacing w:before="240" w:after="120"/>
      <w:jc w:val="both"/>
    </w:pPr>
    <w:rPr>
      <w:rFonts w:eastAsia="MS PGothic"/>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lt-LT"/>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lt-LT"/>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rPr>
  </w:style>
  <w:style w:type="paragraph" w:styleId="Revision">
    <w:name w:val="Revision"/>
    <w:hidden/>
    <w:uiPriority w:val="99"/>
    <w:semiHidden/>
    <w:rPr>
      <w:sz w:val="22"/>
      <w:szCs w:val="22"/>
    </w:rPr>
  </w:style>
  <w:style w:type="table" w:customStyle="1" w:styleId="TableGrid2">
    <w:name w:val="Table Grid2"/>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Pr>
      <w:rFonts w:ascii="Times New Roman" w:eastAsia="Times New Roman" w:hAnsi="Times New Roman"/>
      <w:b/>
      <w:sz w:val="24"/>
    </w:rPr>
  </w:style>
  <w:style w:type="character" w:customStyle="1" w:styleId="Heading3Char">
    <w:name w:val="Heading 3 Char"/>
    <w:link w:val="Heading3"/>
    <w:rPr>
      <w:rFonts w:ascii="Times New Roman" w:eastAsia="Times New Roman" w:hAnsi="Times New Roman"/>
      <w:i/>
      <w:sz w:val="24"/>
    </w:rPr>
  </w:style>
  <w:style w:type="character" w:customStyle="1" w:styleId="Heading4Char">
    <w:name w:val="Heading 4 Char"/>
    <w:link w:val="Heading4"/>
    <w:rPr>
      <w:rFonts w:ascii="Times New Roman" w:eastAsia="Times New Roman" w:hAnsi="Times New Roman"/>
      <w:sz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eastAsia="lt-LT"/>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lang w:eastAsia="en-US" w:bidi="ar-SA"/>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
    <w:name w:val="Contact"/>
    <w:basedOn w:val="Normal"/>
    <w:next w:val="Normal"/>
    <w:pPr>
      <w:spacing w:after="480" w:line="240" w:lineRule="auto"/>
      <w:ind w:left="567" w:hanging="567"/>
    </w:pPr>
    <w:rPr>
      <w:rFonts w:ascii="Times New Roman" w:eastAsia="Times New Roman" w:hAnsi="Times New Roman"/>
      <w:sz w:val="24"/>
      <w:szCs w:val="20"/>
      <w:lang w:eastAsia="en-US" w:bidi="ar-SA"/>
    </w:rPr>
  </w:style>
  <w:style w:type="paragraph" w:styleId="ListBullet">
    <w:name w:val="List Bullet"/>
    <w:basedOn w:val="Normal"/>
    <w:pPr>
      <w:numPr>
        <w:numId w:val="4"/>
      </w:numPr>
      <w:spacing w:after="240" w:line="240" w:lineRule="auto"/>
      <w:jc w:val="both"/>
    </w:pPr>
    <w:rPr>
      <w:rFonts w:ascii="Times New Roman" w:eastAsia="Times New Roman" w:hAnsi="Times New Roman"/>
      <w:sz w:val="24"/>
      <w:szCs w:val="20"/>
      <w:lang w:eastAsia="en-US" w:bidi="ar-SA"/>
    </w:rPr>
  </w:style>
  <w:style w:type="paragraph" w:customStyle="1" w:styleId="ListBullet1">
    <w:name w:val="List Bullet 1"/>
    <w:basedOn w:val="Normal"/>
    <w:pPr>
      <w:numPr>
        <w:numId w:val="5"/>
      </w:numPr>
      <w:spacing w:after="240" w:line="240" w:lineRule="auto"/>
      <w:jc w:val="both"/>
    </w:pPr>
    <w:rPr>
      <w:rFonts w:ascii="Times New Roman" w:eastAsia="Times New Roman" w:hAnsi="Times New Roman"/>
      <w:sz w:val="24"/>
      <w:szCs w:val="20"/>
      <w:lang w:eastAsia="en-US" w:bidi="ar-SA"/>
    </w:rPr>
  </w:style>
  <w:style w:type="paragraph" w:styleId="ListBullet2">
    <w:name w:val="List Bullet 2"/>
    <w:basedOn w:val="Normal"/>
    <w:pPr>
      <w:numPr>
        <w:numId w:val="6"/>
      </w:numPr>
      <w:spacing w:after="240" w:line="240" w:lineRule="auto"/>
      <w:jc w:val="both"/>
    </w:pPr>
    <w:rPr>
      <w:rFonts w:ascii="Times New Roman" w:eastAsia="Times New Roman" w:hAnsi="Times New Roman"/>
      <w:sz w:val="24"/>
      <w:szCs w:val="20"/>
      <w:lang w:eastAsia="en-US" w:bidi="ar-SA"/>
    </w:rPr>
  </w:style>
  <w:style w:type="paragraph" w:styleId="ListBullet3">
    <w:name w:val="List Bullet 3"/>
    <w:basedOn w:val="Normal"/>
    <w:pPr>
      <w:numPr>
        <w:numId w:val="7"/>
      </w:numPr>
      <w:spacing w:after="240" w:line="240" w:lineRule="auto"/>
      <w:jc w:val="both"/>
    </w:pPr>
    <w:rPr>
      <w:rFonts w:ascii="Times New Roman" w:eastAsia="Times New Roman" w:hAnsi="Times New Roman"/>
      <w:sz w:val="24"/>
      <w:szCs w:val="20"/>
      <w:lang w:eastAsia="en-US" w:bidi="ar-SA"/>
    </w:rPr>
  </w:style>
  <w:style w:type="paragraph" w:styleId="ListBullet4">
    <w:name w:val="List Bullet 4"/>
    <w:basedOn w:val="Normal"/>
    <w:pPr>
      <w:numPr>
        <w:numId w:val="8"/>
      </w:numPr>
      <w:spacing w:after="240" w:line="240" w:lineRule="auto"/>
      <w:jc w:val="both"/>
    </w:pPr>
    <w:rPr>
      <w:rFonts w:ascii="Times New Roman" w:eastAsia="Times New Roman" w:hAnsi="Times New Roman"/>
      <w:sz w:val="24"/>
      <w:szCs w:val="20"/>
      <w:lang w:eastAsia="en-US" w:bidi="ar-SA"/>
    </w:rPr>
  </w:style>
  <w:style w:type="paragraph" w:styleId="ListBullet5">
    <w:name w:val="List Bullet 5"/>
    <w:basedOn w:val="Normal"/>
    <w:pPr>
      <w:numPr>
        <w:numId w:val="9"/>
      </w:numPr>
      <w:spacing w:after="240" w:line="240" w:lineRule="auto"/>
      <w:jc w:val="both"/>
    </w:pPr>
    <w:rPr>
      <w:rFonts w:ascii="Times New Roman" w:eastAsia="Times New Roman" w:hAnsi="Times New Roman"/>
      <w:sz w:val="24"/>
      <w:szCs w:val="20"/>
      <w:lang w:eastAsia="en-US" w:bidi="ar-SA"/>
    </w:rPr>
  </w:style>
  <w:style w:type="paragraph" w:customStyle="1" w:styleId="ListBullet6">
    <w:name w:val="List Bullet 6"/>
    <w:basedOn w:val="Normal"/>
    <w:pPr>
      <w:numPr>
        <w:numId w:val="10"/>
      </w:numPr>
      <w:spacing w:after="240" w:line="240" w:lineRule="auto"/>
      <w:jc w:val="both"/>
    </w:pPr>
    <w:rPr>
      <w:rFonts w:ascii="Times New Roman" w:eastAsia="Times New Roman" w:hAnsi="Times New Roman"/>
      <w:sz w:val="24"/>
      <w:szCs w:val="20"/>
      <w:lang w:eastAsia="en-US" w:bidi="ar-SA"/>
    </w:rPr>
  </w:style>
  <w:style w:type="paragraph" w:customStyle="1" w:styleId="ListBullet7">
    <w:name w:val="List Bullet 7"/>
    <w:basedOn w:val="Normal"/>
    <w:pPr>
      <w:numPr>
        <w:numId w:val="11"/>
      </w:numPr>
      <w:spacing w:after="240" w:line="240" w:lineRule="auto"/>
      <w:jc w:val="both"/>
    </w:pPr>
    <w:rPr>
      <w:rFonts w:ascii="Times New Roman" w:eastAsia="Times New Roman" w:hAnsi="Times New Roman"/>
      <w:sz w:val="24"/>
      <w:szCs w:val="20"/>
      <w:lang w:eastAsia="en-US" w:bidi="ar-SA"/>
    </w:rPr>
  </w:style>
  <w:style w:type="paragraph" w:customStyle="1" w:styleId="ListBullet8">
    <w:name w:val="List Bullet 8"/>
    <w:basedOn w:val="Normal"/>
    <w:pPr>
      <w:numPr>
        <w:numId w:val="12"/>
      </w:numPr>
      <w:spacing w:after="240" w:line="240" w:lineRule="auto"/>
      <w:jc w:val="both"/>
    </w:pPr>
    <w:rPr>
      <w:rFonts w:ascii="Times New Roman" w:eastAsia="Times New Roman" w:hAnsi="Times New Roman"/>
      <w:sz w:val="24"/>
      <w:szCs w:val="20"/>
      <w:lang w:eastAsia="en-US" w:bidi="ar-SA"/>
    </w:rPr>
  </w:style>
  <w:style w:type="paragraph" w:customStyle="1" w:styleId="ListDash">
    <w:name w:val="List Dash"/>
    <w:basedOn w:val="Normal"/>
    <w:pPr>
      <w:numPr>
        <w:numId w:val="13"/>
      </w:numPr>
      <w:spacing w:after="240" w:line="240" w:lineRule="auto"/>
      <w:jc w:val="both"/>
    </w:pPr>
    <w:rPr>
      <w:rFonts w:ascii="Times New Roman" w:eastAsia="Times New Roman" w:hAnsi="Times New Roman"/>
      <w:sz w:val="24"/>
      <w:szCs w:val="20"/>
      <w:lang w:eastAsia="en-US" w:bidi="ar-SA"/>
    </w:rPr>
  </w:style>
  <w:style w:type="paragraph" w:customStyle="1" w:styleId="ListDash1">
    <w:name w:val="List Dash 1"/>
    <w:basedOn w:val="Normal"/>
    <w:pPr>
      <w:numPr>
        <w:numId w:val="14"/>
      </w:numPr>
      <w:spacing w:after="240" w:line="240" w:lineRule="auto"/>
      <w:jc w:val="both"/>
    </w:pPr>
    <w:rPr>
      <w:rFonts w:ascii="Times New Roman" w:eastAsia="Times New Roman" w:hAnsi="Times New Roman"/>
      <w:sz w:val="24"/>
      <w:szCs w:val="20"/>
      <w:lang w:eastAsia="en-US" w:bidi="ar-SA"/>
    </w:rPr>
  </w:style>
  <w:style w:type="paragraph" w:customStyle="1" w:styleId="ListDash2">
    <w:name w:val="List Dash 2"/>
    <w:basedOn w:val="Normal"/>
    <w:pPr>
      <w:numPr>
        <w:numId w:val="15"/>
      </w:numPr>
      <w:spacing w:after="240" w:line="240" w:lineRule="auto"/>
      <w:jc w:val="both"/>
    </w:pPr>
    <w:rPr>
      <w:rFonts w:ascii="Times New Roman" w:eastAsia="Times New Roman" w:hAnsi="Times New Roman"/>
      <w:sz w:val="24"/>
      <w:szCs w:val="20"/>
      <w:lang w:eastAsia="en-US" w:bidi="ar-SA"/>
    </w:rPr>
  </w:style>
  <w:style w:type="paragraph" w:customStyle="1" w:styleId="ListDash3">
    <w:name w:val="List Dash 3"/>
    <w:basedOn w:val="Normal"/>
    <w:pPr>
      <w:numPr>
        <w:numId w:val="16"/>
      </w:numPr>
      <w:spacing w:after="240" w:line="240" w:lineRule="auto"/>
      <w:jc w:val="both"/>
    </w:pPr>
    <w:rPr>
      <w:rFonts w:ascii="Times New Roman" w:eastAsia="Times New Roman" w:hAnsi="Times New Roman"/>
      <w:sz w:val="24"/>
      <w:szCs w:val="20"/>
      <w:lang w:eastAsia="en-US" w:bidi="ar-SA"/>
    </w:rPr>
  </w:style>
  <w:style w:type="paragraph" w:customStyle="1" w:styleId="ListDash4">
    <w:name w:val="List Dash 4"/>
    <w:basedOn w:val="Normal"/>
    <w:pPr>
      <w:numPr>
        <w:numId w:val="17"/>
      </w:numPr>
      <w:spacing w:after="240" w:line="240" w:lineRule="auto"/>
      <w:jc w:val="both"/>
    </w:pPr>
    <w:rPr>
      <w:rFonts w:ascii="Times New Roman" w:eastAsia="Times New Roman" w:hAnsi="Times New Roman"/>
      <w:sz w:val="24"/>
      <w:szCs w:val="20"/>
      <w:lang w:eastAsia="en-US" w:bidi="ar-SA"/>
    </w:rPr>
  </w:style>
  <w:style w:type="paragraph" w:customStyle="1" w:styleId="ListDash5">
    <w:name w:val="List Dash 5"/>
    <w:basedOn w:val="Normal"/>
    <w:pPr>
      <w:numPr>
        <w:numId w:val="18"/>
      </w:numPr>
      <w:spacing w:after="240" w:line="240" w:lineRule="auto"/>
      <w:jc w:val="both"/>
    </w:pPr>
    <w:rPr>
      <w:rFonts w:ascii="Times New Roman" w:eastAsia="Times New Roman" w:hAnsi="Times New Roman"/>
      <w:sz w:val="24"/>
      <w:szCs w:val="20"/>
      <w:lang w:eastAsia="en-US" w:bidi="ar-SA"/>
    </w:rPr>
  </w:style>
  <w:style w:type="paragraph" w:customStyle="1" w:styleId="ListDash6">
    <w:name w:val="List Dash 6"/>
    <w:basedOn w:val="Normal"/>
    <w:pPr>
      <w:numPr>
        <w:numId w:val="19"/>
      </w:numPr>
      <w:spacing w:after="240" w:line="240" w:lineRule="auto"/>
      <w:jc w:val="both"/>
    </w:pPr>
    <w:rPr>
      <w:rFonts w:ascii="Times New Roman" w:eastAsia="Times New Roman" w:hAnsi="Times New Roman"/>
      <w:sz w:val="24"/>
      <w:szCs w:val="20"/>
      <w:lang w:eastAsia="en-US" w:bidi="ar-SA"/>
    </w:rPr>
  </w:style>
  <w:style w:type="paragraph" w:customStyle="1" w:styleId="ListDash7">
    <w:name w:val="List Dash 7"/>
    <w:basedOn w:val="Normal"/>
    <w:pPr>
      <w:numPr>
        <w:numId w:val="20"/>
      </w:numPr>
      <w:spacing w:after="240" w:line="240" w:lineRule="auto"/>
      <w:jc w:val="both"/>
    </w:pPr>
    <w:rPr>
      <w:rFonts w:ascii="Times New Roman" w:eastAsia="Times New Roman" w:hAnsi="Times New Roman"/>
      <w:sz w:val="24"/>
      <w:szCs w:val="20"/>
      <w:lang w:eastAsia="en-US" w:bidi="ar-SA"/>
    </w:rPr>
  </w:style>
  <w:style w:type="paragraph" w:customStyle="1" w:styleId="ListDash8">
    <w:name w:val="List Dash 8"/>
    <w:basedOn w:val="Normal"/>
    <w:pPr>
      <w:numPr>
        <w:numId w:val="21"/>
      </w:numPr>
      <w:spacing w:after="240" w:line="240" w:lineRule="auto"/>
      <w:jc w:val="both"/>
    </w:pPr>
    <w:rPr>
      <w:rFonts w:ascii="Times New Roman" w:eastAsia="Times New Roman" w:hAnsi="Times New Roman"/>
      <w:sz w:val="24"/>
      <w:szCs w:val="20"/>
      <w:lang w:eastAsia="en-US" w:bidi="ar-SA"/>
    </w:rPr>
  </w:style>
  <w:style w:type="paragraph" w:styleId="ListNumber">
    <w:name w:val="List Number"/>
    <w:basedOn w:val="Normal"/>
    <w:pPr>
      <w:numPr>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
    <w:name w:val="List Number 1"/>
    <w:basedOn w:val="Normal"/>
    <w:pPr>
      <w:numPr>
        <w:numId w:val="23"/>
      </w:numPr>
      <w:spacing w:after="240" w:line="240" w:lineRule="auto"/>
      <w:jc w:val="both"/>
    </w:pPr>
    <w:rPr>
      <w:rFonts w:ascii="Times New Roman" w:eastAsia="Times New Roman" w:hAnsi="Times New Roman"/>
      <w:sz w:val="24"/>
      <w:szCs w:val="20"/>
      <w:lang w:eastAsia="en-US" w:bidi="ar-SA"/>
    </w:rPr>
  </w:style>
  <w:style w:type="paragraph" w:styleId="ListNumber2">
    <w:name w:val="List Number 2"/>
    <w:basedOn w:val="Normal"/>
    <w:pPr>
      <w:numPr>
        <w:numId w:val="24"/>
      </w:numPr>
      <w:spacing w:after="240" w:line="240" w:lineRule="auto"/>
      <w:jc w:val="both"/>
    </w:pPr>
    <w:rPr>
      <w:rFonts w:ascii="Times New Roman" w:eastAsia="Times New Roman" w:hAnsi="Times New Roman"/>
      <w:sz w:val="24"/>
      <w:szCs w:val="20"/>
      <w:lang w:eastAsia="en-US" w:bidi="ar-SA"/>
    </w:rPr>
  </w:style>
  <w:style w:type="paragraph" w:styleId="ListNumber3">
    <w:name w:val="List Number 3"/>
    <w:basedOn w:val="Normal"/>
    <w:pPr>
      <w:numPr>
        <w:numId w:val="25"/>
      </w:numPr>
      <w:spacing w:after="240" w:line="240" w:lineRule="auto"/>
      <w:jc w:val="both"/>
    </w:pPr>
    <w:rPr>
      <w:rFonts w:ascii="Times New Roman" w:eastAsia="Times New Roman" w:hAnsi="Times New Roman"/>
      <w:sz w:val="24"/>
      <w:szCs w:val="20"/>
      <w:lang w:eastAsia="en-US" w:bidi="ar-SA"/>
    </w:rPr>
  </w:style>
  <w:style w:type="paragraph" w:styleId="ListNumber4">
    <w:name w:val="List Number 4"/>
    <w:basedOn w:val="Normal"/>
    <w:pPr>
      <w:numPr>
        <w:numId w:val="26"/>
      </w:numPr>
      <w:spacing w:after="240" w:line="240" w:lineRule="auto"/>
      <w:jc w:val="both"/>
    </w:pPr>
    <w:rPr>
      <w:rFonts w:ascii="Times New Roman" w:eastAsia="Times New Roman" w:hAnsi="Times New Roman"/>
      <w:sz w:val="24"/>
      <w:szCs w:val="20"/>
      <w:lang w:eastAsia="en-US" w:bidi="ar-SA"/>
    </w:rPr>
  </w:style>
  <w:style w:type="paragraph" w:styleId="ListNumber5">
    <w:name w:val="List Number 5"/>
    <w:basedOn w:val="Normal"/>
    <w:pPr>
      <w:numPr>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
    <w:name w:val="List Number 6"/>
    <w:basedOn w:val="Normal"/>
    <w:pPr>
      <w:numPr>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
    <w:name w:val="List Number 7"/>
    <w:basedOn w:val="Normal"/>
    <w:pPr>
      <w:numPr>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
    <w:name w:val="List Number 8"/>
    <w:basedOn w:val="Normal"/>
    <w:pPr>
      <w:numPr>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2">
    <w:name w:val="List Number (Level 2)"/>
    <w:basedOn w:val="Normal"/>
    <w:pPr>
      <w:numPr>
        <w:ilvl w:val="1"/>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2">
    <w:name w:val="List Number 1 (Level 2)"/>
    <w:basedOn w:val="Normal"/>
    <w:pPr>
      <w:numPr>
        <w:ilvl w:val="1"/>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2">
    <w:name w:val="List Number 2 (Level 2)"/>
    <w:basedOn w:val="Normal"/>
    <w:pPr>
      <w:numPr>
        <w:ilvl w:val="1"/>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2">
    <w:name w:val="List Number 3 (Level 2)"/>
    <w:basedOn w:val="Normal"/>
    <w:pPr>
      <w:numPr>
        <w:ilvl w:val="1"/>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2">
    <w:name w:val="List Number 4 (Level 2)"/>
    <w:basedOn w:val="Normal"/>
    <w:pPr>
      <w:numPr>
        <w:ilvl w:val="1"/>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2">
    <w:name w:val="List Number 5 (Level 2)"/>
    <w:basedOn w:val="Normal"/>
    <w:pPr>
      <w:numPr>
        <w:ilvl w:val="1"/>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2">
    <w:name w:val="List Number 6 (Level 2)"/>
    <w:basedOn w:val="Normal"/>
    <w:pPr>
      <w:numPr>
        <w:ilvl w:val="1"/>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2">
    <w:name w:val="List Number 7 (Level 2)"/>
    <w:basedOn w:val="Normal"/>
    <w:pPr>
      <w:numPr>
        <w:ilvl w:val="1"/>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2">
    <w:name w:val="List Number 8 (Level 2)"/>
    <w:basedOn w:val="Normal"/>
    <w:pPr>
      <w:numPr>
        <w:ilvl w:val="1"/>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3">
    <w:name w:val="List Number (Level 3)"/>
    <w:basedOn w:val="Normal"/>
    <w:pPr>
      <w:numPr>
        <w:ilvl w:val="2"/>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3">
    <w:name w:val="List Number 1 (Level 3)"/>
    <w:basedOn w:val="Normal"/>
    <w:pPr>
      <w:numPr>
        <w:ilvl w:val="2"/>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3">
    <w:name w:val="List Number 2 (Level 3)"/>
    <w:basedOn w:val="Normal"/>
    <w:pPr>
      <w:numPr>
        <w:ilvl w:val="2"/>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3">
    <w:name w:val="List Number 3 (Level 3)"/>
    <w:basedOn w:val="Normal"/>
    <w:pPr>
      <w:numPr>
        <w:ilvl w:val="2"/>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3">
    <w:name w:val="List Number 4 (Level 3)"/>
    <w:basedOn w:val="Normal"/>
    <w:pPr>
      <w:numPr>
        <w:ilvl w:val="2"/>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3">
    <w:name w:val="List Number 5 (Level 3)"/>
    <w:basedOn w:val="Normal"/>
    <w:pPr>
      <w:numPr>
        <w:ilvl w:val="2"/>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3">
    <w:name w:val="List Number 6 (Level 3)"/>
    <w:basedOn w:val="Normal"/>
    <w:pPr>
      <w:numPr>
        <w:ilvl w:val="2"/>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3">
    <w:name w:val="List Number 7 (Level 3)"/>
    <w:basedOn w:val="Normal"/>
    <w:pPr>
      <w:numPr>
        <w:ilvl w:val="2"/>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3">
    <w:name w:val="List Number 8 (Level 3)"/>
    <w:basedOn w:val="Normal"/>
    <w:pPr>
      <w:numPr>
        <w:ilvl w:val="2"/>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4">
    <w:name w:val="List Number (Level 4)"/>
    <w:basedOn w:val="Normal"/>
    <w:pPr>
      <w:numPr>
        <w:ilvl w:val="3"/>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4">
    <w:name w:val="List Number 1 (Level 4)"/>
    <w:basedOn w:val="Normal"/>
    <w:pPr>
      <w:numPr>
        <w:ilvl w:val="3"/>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4">
    <w:name w:val="List Number 2 (Level 4)"/>
    <w:basedOn w:val="Normal"/>
    <w:pPr>
      <w:numPr>
        <w:ilvl w:val="3"/>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4">
    <w:name w:val="List Number 3 (Level 4)"/>
    <w:basedOn w:val="Normal"/>
    <w:pPr>
      <w:numPr>
        <w:ilvl w:val="3"/>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4">
    <w:name w:val="List Number 4 (Level 4)"/>
    <w:basedOn w:val="Normal"/>
    <w:pPr>
      <w:numPr>
        <w:ilvl w:val="3"/>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4">
    <w:name w:val="List Number 5 (Level 4)"/>
    <w:basedOn w:val="Normal"/>
    <w:pPr>
      <w:numPr>
        <w:ilvl w:val="3"/>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4">
    <w:name w:val="List Number 6 (Level 4)"/>
    <w:basedOn w:val="Normal"/>
    <w:pPr>
      <w:numPr>
        <w:ilvl w:val="3"/>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4">
    <w:name w:val="List Number 7 (Level 4)"/>
    <w:basedOn w:val="Normal"/>
    <w:pPr>
      <w:numPr>
        <w:ilvl w:val="3"/>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4">
    <w:name w:val="List Number 8 (Level 4)"/>
    <w:basedOn w:val="Normal"/>
    <w:pPr>
      <w:numPr>
        <w:ilvl w:val="3"/>
        <w:numId w:val="30"/>
      </w:numPr>
      <w:spacing w:after="240" w:line="240" w:lineRule="auto"/>
      <w:jc w:val="both"/>
    </w:pPr>
    <w:rPr>
      <w:rFonts w:ascii="Times New Roman" w:eastAsia="Times New Roman" w:hAnsi="Times New Roman"/>
      <w:sz w:val="24"/>
      <w:szCs w:val="20"/>
      <w:lang w:eastAsia="en-US" w:bidi="ar-SA"/>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lang w:eastAsia="en-US" w:bidi="ar-SA"/>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lt-LT"/>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lt-LT"/>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lt-LT"/>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lt-LT"/>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lt-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lt-LT"/>
    </w:rPr>
  </w:style>
  <w:style w:type="paragraph" w:customStyle="1" w:styleId="numberedparagraph">
    <w:name w:val="numbered paragraph"/>
    <w:basedOn w:val="Normal"/>
    <w:qFormat/>
    <w:pPr>
      <w:numPr>
        <w:numId w:val="1"/>
      </w:numPr>
      <w:spacing w:before="240" w:after="120"/>
      <w:jc w:val="both"/>
    </w:pPr>
    <w:rPr>
      <w:rFonts w:eastAsia="MS PGothic"/>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lt-LT"/>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lt-LT"/>
    </w:rPr>
  </w:style>
  <w:style w:type="table" w:styleId="TableGrid">
    <w:name w:val="Table Grid"/>
    <w:basedOn w:val="Table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rPr>
  </w:style>
  <w:style w:type="paragraph" w:styleId="Revision">
    <w:name w:val="Revision"/>
    <w:hidden/>
    <w:uiPriority w:val="99"/>
    <w:semiHidden/>
    <w:rPr>
      <w:sz w:val="22"/>
      <w:szCs w:val="22"/>
    </w:rPr>
  </w:style>
  <w:style w:type="table" w:customStyle="1" w:styleId="TableGrid2">
    <w:name w:val="Table Grid2"/>
    <w:basedOn w:val="TableNormal"/>
    <w:next w:val="TableGrid"/>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Pr>
      <w:rFonts w:ascii="Times New Roman" w:eastAsia="Times New Roman" w:hAnsi="Times New Roman"/>
      <w:b/>
      <w:sz w:val="24"/>
    </w:rPr>
  </w:style>
  <w:style w:type="character" w:customStyle="1" w:styleId="Heading3Char">
    <w:name w:val="Heading 3 Char"/>
    <w:link w:val="Heading3"/>
    <w:rPr>
      <w:rFonts w:ascii="Times New Roman" w:eastAsia="Times New Roman" w:hAnsi="Times New Roman"/>
      <w:i/>
      <w:sz w:val="24"/>
    </w:rPr>
  </w:style>
  <w:style w:type="character" w:customStyle="1" w:styleId="Heading4Char">
    <w:name w:val="Heading 4 Char"/>
    <w:link w:val="Heading4"/>
    <w:rPr>
      <w:rFonts w:ascii="Times New Roman" w:eastAsia="Times New Roman" w:hAnsi="Times New Roman"/>
      <w:sz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eastAsia="lt-LT"/>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lang w:eastAsia="en-US" w:bidi="ar-SA"/>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
    <w:name w:val="Contact"/>
    <w:basedOn w:val="Normal"/>
    <w:next w:val="Normal"/>
    <w:pPr>
      <w:spacing w:after="480" w:line="240" w:lineRule="auto"/>
      <w:ind w:left="567" w:hanging="567"/>
    </w:pPr>
    <w:rPr>
      <w:rFonts w:ascii="Times New Roman" w:eastAsia="Times New Roman" w:hAnsi="Times New Roman"/>
      <w:sz w:val="24"/>
      <w:szCs w:val="20"/>
      <w:lang w:eastAsia="en-US" w:bidi="ar-SA"/>
    </w:rPr>
  </w:style>
  <w:style w:type="paragraph" w:styleId="ListBullet">
    <w:name w:val="List Bullet"/>
    <w:basedOn w:val="Normal"/>
    <w:pPr>
      <w:numPr>
        <w:numId w:val="4"/>
      </w:numPr>
      <w:spacing w:after="240" w:line="240" w:lineRule="auto"/>
      <w:jc w:val="both"/>
    </w:pPr>
    <w:rPr>
      <w:rFonts w:ascii="Times New Roman" w:eastAsia="Times New Roman" w:hAnsi="Times New Roman"/>
      <w:sz w:val="24"/>
      <w:szCs w:val="20"/>
      <w:lang w:eastAsia="en-US" w:bidi="ar-SA"/>
    </w:rPr>
  </w:style>
  <w:style w:type="paragraph" w:customStyle="1" w:styleId="ListBullet1">
    <w:name w:val="List Bullet 1"/>
    <w:basedOn w:val="Normal"/>
    <w:pPr>
      <w:numPr>
        <w:numId w:val="5"/>
      </w:numPr>
      <w:spacing w:after="240" w:line="240" w:lineRule="auto"/>
      <w:jc w:val="both"/>
    </w:pPr>
    <w:rPr>
      <w:rFonts w:ascii="Times New Roman" w:eastAsia="Times New Roman" w:hAnsi="Times New Roman"/>
      <w:sz w:val="24"/>
      <w:szCs w:val="20"/>
      <w:lang w:eastAsia="en-US" w:bidi="ar-SA"/>
    </w:rPr>
  </w:style>
  <w:style w:type="paragraph" w:styleId="ListBullet2">
    <w:name w:val="List Bullet 2"/>
    <w:basedOn w:val="Normal"/>
    <w:pPr>
      <w:numPr>
        <w:numId w:val="6"/>
      </w:numPr>
      <w:spacing w:after="240" w:line="240" w:lineRule="auto"/>
      <w:jc w:val="both"/>
    </w:pPr>
    <w:rPr>
      <w:rFonts w:ascii="Times New Roman" w:eastAsia="Times New Roman" w:hAnsi="Times New Roman"/>
      <w:sz w:val="24"/>
      <w:szCs w:val="20"/>
      <w:lang w:eastAsia="en-US" w:bidi="ar-SA"/>
    </w:rPr>
  </w:style>
  <w:style w:type="paragraph" w:styleId="ListBullet3">
    <w:name w:val="List Bullet 3"/>
    <w:basedOn w:val="Normal"/>
    <w:pPr>
      <w:numPr>
        <w:numId w:val="7"/>
      </w:numPr>
      <w:spacing w:after="240" w:line="240" w:lineRule="auto"/>
      <w:jc w:val="both"/>
    </w:pPr>
    <w:rPr>
      <w:rFonts w:ascii="Times New Roman" w:eastAsia="Times New Roman" w:hAnsi="Times New Roman"/>
      <w:sz w:val="24"/>
      <w:szCs w:val="20"/>
      <w:lang w:eastAsia="en-US" w:bidi="ar-SA"/>
    </w:rPr>
  </w:style>
  <w:style w:type="paragraph" w:styleId="ListBullet4">
    <w:name w:val="List Bullet 4"/>
    <w:basedOn w:val="Normal"/>
    <w:pPr>
      <w:numPr>
        <w:numId w:val="8"/>
      </w:numPr>
      <w:spacing w:after="240" w:line="240" w:lineRule="auto"/>
      <w:jc w:val="both"/>
    </w:pPr>
    <w:rPr>
      <w:rFonts w:ascii="Times New Roman" w:eastAsia="Times New Roman" w:hAnsi="Times New Roman"/>
      <w:sz w:val="24"/>
      <w:szCs w:val="20"/>
      <w:lang w:eastAsia="en-US" w:bidi="ar-SA"/>
    </w:rPr>
  </w:style>
  <w:style w:type="paragraph" w:styleId="ListBullet5">
    <w:name w:val="List Bullet 5"/>
    <w:basedOn w:val="Normal"/>
    <w:pPr>
      <w:numPr>
        <w:numId w:val="9"/>
      </w:numPr>
      <w:spacing w:after="240" w:line="240" w:lineRule="auto"/>
      <w:jc w:val="both"/>
    </w:pPr>
    <w:rPr>
      <w:rFonts w:ascii="Times New Roman" w:eastAsia="Times New Roman" w:hAnsi="Times New Roman"/>
      <w:sz w:val="24"/>
      <w:szCs w:val="20"/>
      <w:lang w:eastAsia="en-US" w:bidi="ar-SA"/>
    </w:rPr>
  </w:style>
  <w:style w:type="paragraph" w:customStyle="1" w:styleId="ListBullet6">
    <w:name w:val="List Bullet 6"/>
    <w:basedOn w:val="Normal"/>
    <w:pPr>
      <w:numPr>
        <w:numId w:val="10"/>
      </w:numPr>
      <w:spacing w:after="240" w:line="240" w:lineRule="auto"/>
      <w:jc w:val="both"/>
    </w:pPr>
    <w:rPr>
      <w:rFonts w:ascii="Times New Roman" w:eastAsia="Times New Roman" w:hAnsi="Times New Roman"/>
      <w:sz w:val="24"/>
      <w:szCs w:val="20"/>
      <w:lang w:eastAsia="en-US" w:bidi="ar-SA"/>
    </w:rPr>
  </w:style>
  <w:style w:type="paragraph" w:customStyle="1" w:styleId="ListBullet7">
    <w:name w:val="List Bullet 7"/>
    <w:basedOn w:val="Normal"/>
    <w:pPr>
      <w:numPr>
        <w:numId w:val="11"/>
      </w:numPr>
      <w:spacing w:after="240" w:line="240" w:lineRule="auto"/>
      <w:jc w:val="both"/>
    </w:pPr>
    <w:rPr>
      <w:rFonts w:ascii="Times New Roman" w:eastAsia="Times New Roman" w:hAnsi="Times New Roman"/>
      <w:sz w:val="24"/>
      <w:szCs w:val="20"/>
      <w:lang w:eastAsia="en-US" w:bidi="ar-SA"/>
    </w:rPr>
  </w:style>
  <w:style w:type="paragraph" w:customStyle="1" w:styleId="ListBullet8">
    <w:name w:val="List Bullet 8"/>
    <w:basedOn w:val="Normal"/>
    <w:pPr>
      <w:numPr>
        <w:numId w:val="12"/>
      </w:numPr>
      <w:spacing w:after="240" w:line="240" w:lineRule="auto"/>
      <w:jc w:val="both"/>
    </w:pPr>
    <w:rPr>
      <w:rFonts w:ascii="Times New Roman" w:eastAsia="Times New Roman" w:hAnsi="Times New Roman"/>
      <w:sz w:val="24"/>
      <w:szCs w:val="20"/>
      <w:lang w:eastAsia="en-US" w:bidi="ar-SA"/>
    </w:rPr>
  </w:style>
  <w:style w:type="paragraph" w:customStyle="1" w:styleId="ListDash">
    <w:name w:val="List Dash"/>
    <w:basedOn w:val="Normal"/>
    <w:pPr>
      <w:numPr>
        <w:numId w:val="13"/>
      </w:numPr>
      <w:spacing w:after="240" w:line="240" w:lineRule="auto"/>
      <w:jc w:val="both"/>
    </w:pPr>
    <w:rPr>
      <w:rFonts w:ascii="Times New Roman" w:eastAsia="Times New Roman" w:hAnsi="Times New Roman"/>
      <w:sz w:val="24"/>
      <w:szCs w:val="20"/>
      <w:lang w:eastAsia="en-US" w:bidi="ar-SA"/>
    </w:rPr>
  </w:style>
  <w:style w:type="paragraph" w:customStyle="1" w:styleId="ListDash1">
    <w:name w:val="List Dash 1"/>
    <w:basedOn w:val="Normal"/>
    <w:pPr>
      <w:numPr>
        <w:numId w:val="14"/>
      </w:numPr>
      <w:spacing w:after="240" w:line="240" w:lineRule="auto"/>
      <w:jc w:val="both"/>
    </w:pPr>
    <w:rPr>
      <w:rFonts w:ascii="Times New Roman" w:eastAsia="Times New Roman" w:hAnsi="Times New Roman"/>
      <w:sz w:val="24"/>
      <w:szCs w:val="20"/>
      <w:lang w:eastAsia="en-US" w:bidi="ar-SA"/>
    </w:rPr>
  </w:style>
  <w:style w:type="paragraph" w:customStyle="1" w:styleId="ListDash2">
    <w:name w:val="List Dash 2"/>
    <w:basedOn w:val="Normal"/>
    <w:pPr>
      <w:numPr>
        <w:numId w:val="15"/>
      </w:numPr>
      <w:spacing w:after="240" w:line="240" w:lineRule="auto"/>
      <w:jc w:val="both"/>
    </w:pPr>
    <w:rPr>
      <w:rFonts w:ascii="Times New Roman" w:eastAsia="Times New Roman" w:hAnsi="Times New Roman"/>
      <w:sz w:val="24"/>
      <w:szCs w:val="20"/>
      <w:lang w:eastAsia="en-US" w:bidi="ar-SA"/>
    </w:rPr>
  </w:style>
  <w:style w:type="paragraph" w:customStyle="1" w:styleId="ListDash3">
    <w:name w:val="List Dash 3"/>
    <w:basedOn w:val="Normal"/>
    <w:pPr>
      <w:numPr>
        <w:numId w:val="16"/>
      </w:numPr>
      <w:spacing w:after="240" w:line="240" w:lineRule="auto"/>
      <w:jc w:val="both"/>
    </w:pPr>
    <w:rPr>
      <w:rFonts w:ascii="Times New Roman" w:eastAsia="Times New Roman" w:hAnsi="Times New Roman"/>
      <w:sz w:val="24"/>
      <w:szCs w:val="20"/>
      <w:lang w:eastAsia="en-US" w:bidi="ar-SA"/>
    </w:rPr>
  </w:style>
  <w:style w:type="paragraph" w:customStyle="1" w:styleId="ListDash4">
    <w:name w:val="List Dash 4"/>
    <w:basedOn w:val="Normal"/>
    <w:pPr>
      <w:numPr>
        <w:numId w:val="17"/>
      </w:numPr>
      <w:spacing w:after="240" w:line="240" w:lineRule="auto"/>
      <w:jc w:val="both"/>
    </w:pPr>
    <w:rPr>
      <w:rFonts w:ascii="Times New Roman" w:eastAsia="Times New Roman" w:hAnsi="Times New Roman"/>
      <w:sz w:val="24"/>
      <w:szCs w:val="20"/>
      <w:lang w:eastAsia="en-US" w:bidi="ar-SA"/>
    </w:rPr>
  </w:style>
  <w:style w:type="paragraph" w:customStyle="1" w:styleId="ListDash5">
    <w:name w:val="List Dash 5"/>
    <w:basedOn w:val="Normal"/>
    <w:pPr>
      <w:numPr>
        <w:numId w:val="18"/>
      </w:numPr>
      <w:spacing w:after="240" w:line="240" w:lineRule="auto"/>
      <w:jc w:val="both"/>
    </w:pPr>
    <w:rPr>
      <w:rFonts w:ascii="Times New Roman" w:eastAsia="Times New Roman" w:hAnsi="Times New Roman"/>
      <w:sz w:val="24"/>
      <w:szCs w:val="20"/>
      <w:lang w:eastAsia="en-US" w:bidi="ar-SA"/>
    </w:rPr>
  </w:style>
  <w:style w:type="paragraph" w:customStyle="1" w:styleId="ListDash6">
    <w:name w:val="List Dash 6"/>
    <w:basedOn w:val="Normal"/>
    <w:pPr>
      <w:numPr>
        <w:numId w:val="19"/>
      </w:numPr>
      <w:spacing w:after="240" w:line="240" w:lineRule="auto"/>
      <w:jc w:val="both"/>
    </w:pPr>
    <w:rPr>
      <w:rFonts w:ascii="Times New Roman" w:eastAsia="Times New Roman" w:hAnsi="Times New Roman"/>
      <w:sz w:val="24"/>
      <w:szCs w:val="20"/>
      <w:lang w:eastAsia="en-US" w:bidi="ar-SA"/>
    </w:rPr>
  </w:style>
  <w:style w:type="paragraph" w:customStyle="1" w:styleId="ListDash7">
    <w:name w:val="List Dash 7"/>
    <w:basedOn w:val="Normal"/>
    <w:pPr>
      <w:numPr>
        <w:numId w:val="20"/>
      </w:numPr>
      <w:spacing w:after="240" w:line="240" w:lineRule="auto"/>
      <w:jc w:val="both"/>
    </w:pPr>
    <w:rPr>
      <w:rFonts w:ascii="Times New Roman" w:eastAsia="Times New Roman" w:hAnsi="Times New Roman"/>
      <w:sz w:val="24"/>
      <w:szCs w:val="20"/>
      <w:lang w:eastAsia="en-US" w:bidi="ar-SA"/>
    </w:rPr>
  </w:style>
  <w:style w:type="paragraph" w:customStyle="1" w:styleId="ListDash8">
    <w:name w:val="List Dash 8"/>
    <w:basedOn w:val="Normal"/>
    <w:pPr>
      <w:numPr>
        <w:numId w:val="21"/>
      </w:numPr>
      <w:spacing w:after="240" w:line="240" w:lineRule="auto"/>
      <w:jc w:val="both"/>
    </w:pPr>
    <w:rPr>
      <w:rFonts w:ascii="Times New Roman" w:eastAsia="Times New Roman" w:hAnsi="Times New Roman"/>
      <w:sz w:val="24"/>
      <w:szCs w:val="20"/>
      <w:lang w:eastAsia="en-US" w:bidi="ar-SA"/>
    </w:rPr>
  </w:style>
  <w:style w:type="paragraph" w:styleId="ListNumber">
    <w:name w:val="List Number"/>
    <w:basedOn w:val="Normal"/>
    <w:pPr>
      <w:numPr>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
    <w:name w:val="List Number 1"/>
    <w:basedOn w:val="Normal"/>
    <w:pPr>
      <w:numPr>
        <w:numId w:val="23"/>
      </w:numPr>
      <w:spacing w:after="240" w:line="240" w:lineRule="auto"/>
      <w:jc w:val="both"/>
    </w:pPr>
    <w:rPr>
      <w:rFonts w:ascii="Times New Roman" w:eastAsia="Times New Roman" w:hAnsi="Times New Roman"/>
      <w:sz w:val="24"/>
      <w:szCs w:val="20"/>
      <w:lang w:eastAsia="en-US" w:bidi="ar-SA"/>
    </w:rPr>
  </w:style>
  <w:style w:type="paragraph" w:styleId="ListNumber2">
    <w:name w:val="List Number 2"/>
    <w:basedOn w:val="Normal"/>
    <w:pPr>
      <w:numPr>
        <w:numId w:val="24"/>
      </w:numPr>
      <w:spacing w:after="240" w:line="240" w:lineRule="auto"/>
      <w:jc w:val="both"/>
    </w:pPr>
    <w:rPr>
      <w:rFonts w:ascii="Times New Roman" w:eastAsia="Times New Roman" w:hAnsi="Times New Roman"/>
      <w:sz w:val="24"/>
      <w:szCs w:val="20"/>
      <w:lang w:eastAsia="en-US" w:bidi="ar-SA"/>
    </w:rPr>
  </w:style>
  <w:style w:type="paragraph" w:styleId="ListNumber3">
    <w:name w:val="List Number 3"/>
    <w:basedOn w:val="Normal"/>
    <w:pPr>
      <w:numPr>
        <w:numId w:val="25"/>
      </w:numPr>
      <w:spacing w:after="240" w:line="240" w:lineRule="auto"/>
      <w:jc w:val="both"/>
    </w:pPr>
    <w:rPr>
      <w:rFonts w:ascii="Times New Roman" w:eastAsia="Times New Roman" w:hAnsi="Times New Roman"/>
      <w:sz w:val="24"/>
      <w:szCs w:val="20"/>
      <w:lang w:eastAsia="en-US" w:bidi="ar-SA"/>
    </w:rPr>
  </w:style>
  <w:style w:type="paragraph" w:styleId="ListNumber4">
    <w:name w:val="List Number 4"/>
    <w:basedOn w:val="Normal"/>
    <w:pPr>
      <w:numPr>
        <w:numId w:val="26"/>
      </w:numPr>
      <w:spacing w:after="240" w:line="240" w:lineRule="auto"/>
      <w:jc w:val="both"/>
    </w:pPr>
    <w:rPr>
      <w:rFonts w:ascii="Times New Roman" w:eastAsia="Times New Roman" w:hAnsi="Times New Roman"/>
      <w:sz w:val="24"/>
      <w:szCs w:val="20"/>
      <w:lang w:eastAsia="en-US" w:bidi="ar-SA"/>
    </w:rPr>
  </w:style>
  <w:style w:type="paragraph" w:styleId="ListNumber5">
    <w:name w:val="List Number 5"/>
    <w:basedOn w:val="Normal"/>
    <w:pPr>
      <w:numPr>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
    <w:name w:val="List Number 6"/>
    <w:basedOn w:val="Normal"/>
    <w:pPr>
      <w:numPr>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
    <w:name w:val="List Number 7"/>
    <w:basedOn w:val="Normal"/>
    <w:pPr>
      <w:numPr>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
    <w:name w:val="List Number 8"/>
    <w:basedOn w:val="Normal"/>
    <w:pPr>
      <w:numPr>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2">
    <w:name w:val="List Number (Level 2)"/>
    <w:basedOn w:val="Normal"/>
    <w:pPr>
      <w:numPr>
        <w:ilvl w:val="1"/>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2">
    <w:name w:val="List Number 1 (Level 2)"/>
    <w:basedOn w:val="Normal"/>
    <w:pPr>
      <w:numPr>
        <w:ilvl w:val="1"/>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2">
    <w:name w:val="List Number 2 (Level 2)"/>
    <w:basedOn w:val="Normal"/>
    <w:pPr>
      <w:numPr>
        <w:ilvl w:val="1"/>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2">
    <w:name w:val="List Number 3 (Level 2)"/>
    <w:basedOn w:val="Normal"/>
    <w:pPr>
      <w:numPr>
        <w:ilvl w:val="1"/>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2">
    <w:name w:val="List Number 4 (Level 2)"/>
    <w:basedOn w:val="Normal"/>
    <w:pPr>
      <w:numPr>
        <w:ilvl w:val="1"/>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2">
    <w:name w:val="List Number 5 (Level 2)"/>
    <w:basedOn w:val="Normal"/>
    <w:pPr>
      <w:numPr>
        <w:ilvl w:val="1"/>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2">
    <w:name w:val="List Number 6 (Level 2)"/>
    <w:basedOn w:val="Normal"/>
    <w:pPr>
      <w:numPr>
        <w:ilvl w:val="1"/>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2">
    <w:name w:val="List Number 7 (Level 2)"/>
    <w:basedOn w:val="Normal"/>
    <w:pPr>
      <w:numPr>
        <w:ilvl w:val="1"/>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2">
    <w:name w:val="List Number 8 (Level 2)"/>
    <w:basedOn w:val="Normal"/>
    <w:pPr>
      <w:numPr>
        <w:ilvl w:val="1"/>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3">
    <w:name w:val="List Number (Level 3)"/>
    <w:basedOn w:val="Normal"/>
    <w:pPr>
      <w:numPr>
        <w:ilvl w:val="2"/>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3">
    <w:name w:val="List Number 1 (Level 3)"/>
    <w:basedOn w:val="Normal"/>
    <w:pPr>
      <w:numPr>
        <w:ilvl w:val="2"/>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3">
    <w:name w:val="List Number 2 (Level 3)"/>
    <w:basedOn w:val="Normal"/>
    <w:pPr>
      <w:numPr>
        <w:ilvl w:val="2"/>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3">
    <w:name w:val="List Number 3 (Level 3)"/>
    <w:basedOn w:val="Normal"/>
    <w:pPr>
      <w:numPr>
        <w:ilvl w:val="2"/>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3">
    <w:name w:val="List Number 4 (Level 3)"/>
    <w:basedOn w:val="Normal"/>
    <w:pPr>
      <w:numPr>
        <w:ilvl w:val="2"/>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3">
    <w:name w:val="List Number 5 (Level 3)"/>
    <w:basedOn w:val="Normal"/>
    <w:pPr>
      <w:numPr>
        <w:ilvl w:val="2"/>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3">
    <w:name w:val="List Number 6 (Level 3)"/>
    <w:basedOn w:val="Normal"/>
    <w:pPr>
      <w:numPr>
        <w:ilvl w:val="2"/>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3">
    <w:name w:val="List Number 7 (Level 3)"/>
    <w:basedOn w:val="Normal"/>
    <w:pPr>
      <w:numPr>
        <w:ilvl w:val="2"/>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3">
    <w:name w:val="List Number 8 (Level 3)"/>
    <w:basedOn w:val="Normal"/>
    <w:pPr>
      <w:numPr>
        <w:ilvl w:val="2"/>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4">
    <w:name w:val="List Number (Level 4)"/>
    <w:basedOn w:val="Normal"/>
    <w:pPr>
      <w:numPr>
        <w:ilvl w:val="3"/>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4">
    <w:name w:val="List Number 1 (Level 4)"/>
    <w:basedOn w:val="Normal"/>
    <w:pPr>
      <w:numPr>
        <w:ilvl w:val="3"/>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4">
    <w:name w:val="List Number 2 (Level 4)"/>
    <w:basedOn w:val="Normal"/>
    <w:pPr>
      <w:numPr>
        <w:ilvl w:val="3"/>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4">
    <w:name w:val="List Number 3 (Level 4)"/>
    <w:basedOn w:val="Normal"/>
    <w:pPr>
      <w:numPr>
        <w:ilvl w:val="3"/>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4">
    <w:name w:val="List Number 4 (Level 4)"/>
    <w:basedOn w:val="Normal"/>
    <w:pPr>
      <w:numPr>
        <w:ilvl w:val="3"/>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4">
    <w:name w:val="List Number 5 (Level 4)"/>
    <w:basedOn w:val="Normal"/>
    <w:pPr>
      <w:numPr>
        <w:ilvl w:val="3"/>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4">
    <w:name w:val="List Number 6 (Level 4)"/>
    <w:basedOn w:val="Normal"/>
    <w:pPr>
      <w:numPr>
        <w:ilvl w:val="3"/>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4">
    <w:name w:val="List Number 7 (Level 4)"/>
    <w:basedOn w:val="Normal"/>
    <w:pPr>
      <w:numPr>
        <w:ilvl w:val="3"/>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4">
    <w:name w:val="List Number 8 (Level 4)"/>
    <w:basedOn w:val="Normal"/>
    <w:pPr>
      <w:numPr>
        <w:ilvl w:val="3"/>
        <w:numId w:val="30"/>
      </w:numPr>
      <w:spacing w:after="240" w:line="240" w:lineRule="auto"/>
      <w:jc w:val="both"/>
    </w:pPr>
    <w:rPr>
      <w:rFonts w:ascii="Times New Roman" w:eastAsia="Times New Roman" w:hAnsi="Times New Roman"/>
      <w:sz w:val="24"/>
      <w:szCs w:val="20"/>
      <w:lang w:eastAsia="en-US" w:bidi="ar-SA"/>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lang w:eastAsia="en-US" w:bidi="ar-SA"/>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lt-LT"/>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lt-LT"/>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143">
      <w:bodyDiv w:val="1"/>
      <w:marLeft w:val="0"/>
      <w:marRight w:val="0"/>
      <w:marTop w:val="0"/>
      <w:marBottom w:val="0"/>
      <w:divBdr>
        <w:top w:val="none" w:sz="0" w:space="0" w:color="auto"/>
        <w:left w:val="none" w:sz="0" w:space="0" w:color="auto"/>
        <w:bottom w:val="none" w:sz="0" w:space="0" w:color="auto"/>
        <w:right w:val="none" w:sz="0" w:space="0" w:color="auto"/>
      </w:divBdr>
      <w:divsChild>
        <w:div w:id="296838268">
          <w:marLeft w:val="0"/>
          <w:marRight w:val="0"/>
          <w:marTop w:val="0"/>
          <w:marBottom w:val="0"/>
          <w:divBdr>
            <w:top w:val="none" w:sz="0" w:space="0" w:color="auto"/>
            <w:left w:val="none" w:sz="0" w:space="0" w:color="auto"/>
            <w:bottom w:val="none" w:sz="0" w:space="0" w:color="auto"/>
            <w:right w:val="none" w:sz="0" w:space="0" w:color="auto"/>
          </w:divBdr>
          <w:divsChild>
            <w:div w:id="170997771">
              <w:marLeft w:val="0"/>
              <w:marRight w:val="0"/>
              <w:marTop w:val="0"/>
              <w:marBottom w:val="0"/>
              <w:divBdr>
                <w:top w:val="none" w:sz="0" w:space="0" w:color="auto"/>
                <w:left w:val="none" w:sz="0" w:space="0" w:color="auto"/>
                <w:bottom w:val="none" w:sz="0" w:space="0" w:color="auto"/>
                <w:right w:val="none" w:sz="0" w:space="0" w:color="auto"/>
              </w:divBdr>
              <w:divsChild>
                <w:div w:id="1693795870">
                  <w:marLeft w:val="0"/>
                  <w:marRight w:val="0"/>
                  <w:marTop w:val="0"/>
                  <w:marBottom w:val="0"/>
                  <w:divBdr>
                    <w:top w:val="none" w:sz="0" w:space="0" w:color="auto"/>
                    <w:left w:val="none" w:sz="0" w:space="0" w:color="auto"/>
                    <w:bottom w:val="none" w:sz="0" w:space="0" w:color="auto"/>
                    <w:right w:val="none" w:sz="0" w:space="0" w:color="auto"/>
                  </w:divBdr>
                  <w:divsChild>
                    <w:div w:id="1757943188">
                      <w:marLeft w:val="0"/>
                      <w:marRight w:val="0"/>
                      <w:marTop w:val="0"/>
                      <w:marBottom w:val="0"/>
                      <w:divBdr>
                        <w:top w:val="none" w:sz="0" w:space="0" w:color="auto"/>
                        <w:left w:val="none" w:sz="0" w:space="0" w:color="auto"/>
                        <w:bottom w:val="none" w:sz="0" w:space="0" w:color="auto"/>
                        <w:right w:val="none" w:sz="0" w:space="0" w:color="auto"/>
                      </w:divBdr>
                      <w:divsChild>
                        <w:div w:id="1587423141">
                          <w:marLeft w:val="0"/>
                          <w:marRight w:val="0"/>
                          <w:marTop w:val="0"/>
                          <w:marBottom w:val="0"/>
                          <w:divBdr>
                            <w:top w:val="none" w:sz="0" w:space="0" w:color="auto"/>
                            <w:left w:val="none" w:sz="0" w:space="0" w:color="auto"/>
                            <w:bottom w:val="none" w:sz="0" w:space="0" w:color="auto"/>
                            <w:right w:val="none" w:sz="0" w:space="0" w:color="auto"/>
                          </w:divBdr>
                          <w:divsChild>
                            <w:div w:id="779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71336">
      <w:bodyDiv w:val="1"/>
      <w:marLeft w:val="0"/>
      <w:marRight w:val="0"/>
      <w:marTop w:val="0"/>
      <w:marBottom w:val="0"/>
      <w:divBdr>
        <w:top w:val="none" w:sz="0" w:space="0" w:color="auto"/>
        <w:left w:val="none" w:sz="0" w:space="0" w:color="auto"/>
        <w:bottom w:val="none" w:sz="0" w:space="0" w:color="auto"/>
        <w:right w:val="none" w:sz="0" w:space="0" w:color="auto"/>
      </w:divBdr>
      <w:divsChild>
        <w:div w:id="448931973">
          <w:marLeft w:val="0"/>
          <w:marRight w:val="0"/>
          <w:marTop w:val="0"/>
          <w:marBottom w:val="0"/>
          <w:divBdr>
            <w:top w:val="none" w:sz="0" w:space="0" w:color="auto"/>
            <w:left w:val="none" w:sz="0" w:space="0" w:color="auto"/>
            <w:bottom w:val="none" w:sz="0" w:space="0" w:color="auto"/>
            <w:right w:val="none" w:sz="0" w:space="0" w:color="auto"/>
          </w:divBdr>
          <w:divsChild>
            <w:div w:id="228855553">
              <w:marLeft w:val="0"/>
              <w:marRight w:val="0"/>
              <w:marTop w:val="0"/>
              <w:marBottom w:val="0"/>
              <w:divBdr>
                <w:top w:val="none" w:sz="0" w:space="0" w:color="auto"/>
                <w:left w:val="none" w:sz="0" w:space="0" w:color="auto"/>
                <w:bottom w:val="none" w:sz="0" w:space="0" w:color="auto"/>
                <w:right w:val="none" w:sz="0" w:space="0" w:color="auto"/>
              </w:divBdr>
              <w:divsChild>
                <w:div w:id="732461001">
                  <w:marLeft w:val="0"/>
                  <w:marRight w:val="0"/>
                  <w:marTop w:val="0"/>
                  <w:marBottom w:val="0"/>
                  <w:divBdr>
                    <w:top w:val="none" w:sz="0" w:space="0" w:color="auto"/>
                    <w:left w:val="none" w:sz="0" w:space="0" w:color="auto"/>
                    <w:bottom w:val="none" w:sz="0" w:space="0" w:color="auto"/>
                    <w:right w:val="none" w:sz="0" w:space="0" w:color="auto"/>
                  </w:divBdr>
                  <w:divsChild>
                    <w:div w:id="1862427799">
                      <w:marLeft w:val="0"/>
                      <w:marRight w:val="0"/>
                      <w:marTop w:val="0"/>
                      <w:marBottom w:val="0"/>
                      <w:divBdr>
                        <w:top w:val="none" w:sz="0" w:space="0" w:color="auto"/>
                        <w:left w:val="none" w:sz="0" w:space="0" w:color="auto"/>
                        <w:bottom w:val="none" w:sz="0" w:space="0" w:color="auto"/>
                        <w:right w:val="none" w:sz="0" w:space="0" w:color="auto"/>
                      </w:divBdr>
                      <w:divsChild>
                        <w:div w:id="33895731">
                          <w:marLeft w:val="0"/>
                          <w:marRight w:val="0"/>
                          <w:marTop w:val="0"/>
                          <w:marBottom w:val="0"/>
                          <w:divBdr>
                            <w:top w:val="none" w:sz="0" w:space="0" w:color="auto"/>
                            <w:left w:val="none" w:sz="0" w:space="0" w:color="auto"/>
                            <w:bottom w:val="none" w:sz="0" w:space="0" w:color="auto"/>
                            <w:right w:val="none" w:sz="0" w:space="0" w:color="auto"/>
                          </w:divBdr>
                          <w:divsChild>
                            <w:div w:id="1695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12975">
      <w:bodyDiv w:val="1"/>
      <w:marLeft w:val="0"/>
      <w:marRight w:val="0"/>
      <w:marTop w:val="0"/>
      <w:marBottom w:val="0"/>
      <w:divBdr>
        <w:top w:val="none" w:sz="0" w:space="0" w:color="auto"/>
        <w:left w:val="none" w:sz="0" w:space="0" w:color="auto"/>
        <w:bottom w:val="none" w:sz="0" w:space="0" w:color="auto"/>
        <w:right w:val="none" w:sz="0" w:space="0" w:color="auto"/>
      </w:divBdr>
      <w:divsChild>
        <w:div w:id="1704868788">
          <w:marLeft w:val="0"/>
          <w:marRight w:val="0"/>
          <w:marTop w:val="0"/>
          <w:marBottom w:val="0"/>
          <w:divBdr>
            <w:top w:val="none" w:sz="0" w:space="0" w:color="auto"/>
            <w:left w:val="none" w:sz="0" w:space="0" w:color="auto"/>
            <w:bottom w:val="none" w:sz="0" w:space="0" w:color="auto"/>
            <w:right w:val="none" w:sz="0" w:space="0" w:color="auto"/>
          </w:divBdr>
          <w:divsChild>
            <w:div w:id="2028552890">
              <w:marLeft w:val="0"/>
              <w:marRight w:val="0"/>
              <w:marTop w:val="0"/>
              <w:marBottom w:val="0"/>
              <w:divBdr>
                <w:top w:val="none" w:sz="0" w:space="0" w:color="auto"/>
                <w:left w:val="none" w:sz="0" w:space="0" w:color="auto"/>
                <w:bottom w:val="none" w:sz="0" w:space="0" w:color="auto"/>
                <w:right w:val="none" w:sz="0" w:space="0" w:color="auto"/>
              </w:divBdr>
              <w:divsChild>
                <w:div w:id="1037126958">
                  <w:marLeft w:val="0"/>
                  <w:marRight w:val="0"/>
                  <w:marTop w:val="0"/>
                  <w:marBottom w:val="0"/>
                  <w:divBdr>
                    <w:top w:val="none" w:sz="0" w:space="0" w:color="auto"/>
                    <w:left w:val="none" w:sz="0" w:space="0" w:color="auto"/>
                    <w:bottom w:val="none" w:sz="0" w:space="0" w:color="auto"/>
                    <w:right w:val="none" w:sz="0" w:space="0" w:color="auto"/>
                  </w:divBdr>
                  <w:divsChild>
                    <w:div w:id="1701004728">
                      <w:marLeft w:val="0"/>
                      <w:marRight w:val="0"/>
                      <w:marTop w:val="0"/>
                      <w:marBottom w:val="0"/>
                      <w:divBdr>
                        <w:top w:val="none" w:sz="0" w:space="0" w:color="auto"/>
                        <w:left w:val="none" w:sz="0" w:space="0" w:color="auto"/>
                        <w:bottom w:val="none" w:sz="0" w:space="0" w:color="auto"/>
                        <w:right w:val="none" w:sz="0" w:space="0" w:color="auto"/>
                      </w:divBdr>
                      <w:divsChild>
                        <w:div w:id="1689867246">
                          <w:marLeft w:val="0"/>
                          <w:marRight w:val="0"/>
                          <w:marTop w:val="0"/>
                          <w:marBottom w:val="0"/>
                          <w:divBdr>
                            <w:top w:val="none" w:sz="0" w:space="0" w:color="auto"/>
                            <w:left w:val="none" w:sz="0" w:space="0" w:color="auto"/>
                            <w:bottom w:val="none" w:sz="0" w:space="0" w:color="auto"/>
                            <w:right w:val="none" w:sz="0" w:space="0" w:color="auto"/>
                          </w:divBdr>
                          <w:divsChild>
                            <w:div w:id="3058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74421">
      <w:bodyDiv w:val="1"/>
      <w:marLeft w:val="0"/>
      <w:marRight w:val="0"/>
      <w:marTop w:val="0"/>
      <w:marBottom w:val="0"/>
      <w:divBdr>
        <w:top w:val="none" w:sz="0" w:space="0" w:color="auto"/>
        <w:left w:val="none" w:sz="0" w:space="0" w:color="auto"/>
        <w:bottom w:val="none" w:sz="0" w:space="0" w:color="auto"/>
        <w:right w:val="none" w:sz="0" w:space="0" w:color="auto"/>
      </w:divBdr>
    </w:div>
    <w:div w:id="637806269">
      <w:bodyDiv w:val="1"/>
      <w:marLeft w:val="0"/>
      <w:marRight w:val="0"/>
      <w:marTop w:val="0"/>
      <w:marBottom w:val="0"/>
      <w:divBdr>
        <w:top w:val="none" w:sz="0" w:space="0" w:color="auto"/>
        <w:left w:val="none" w:sz="0" w:space="0" w:color="auto"/>
        <w:bottom w:val="none" w:sz="0" w:space="0" w:color="auto"/>
        <w:right w:val="none" w:sz="0" w:space="0" w:color="auto"/>
      </w:divBdr>
    </w:div>
    <w:div w:id="1243370168">
      <w:bodyDiv w:val="1"/>
      <w:marLeft w:val="0"/>
      <w:marRight w:val="0"/>
      <w:marTop w:val="0"/>
      <w:marBottom w:val="0"/>
      <w:divBdr>
        <w:top w:val="none" w:sz="0" w:space="0" w:color="auto"/>
        <w:left w:val="none" w:sz="0" w:space="0" w:color="auto"/>
        <w:bottom w:val="none" w:sz="0" w:space="0" w:color="auto"/>
        <w:right w:val="none" w:sz="0" w:space="0" w:color="auto"/>
      </w:divBdr>
      <w:divsChild>
        <w:div w:id="434399965">
          <w:marLeft w:val="0"/>
          <w:marRight w:val="0"/>
          <w:marTop w:val="0"/>
          <w:marBottom w:val="0"/>
          <w:divBdr>
            <w:top w:val="none" w:sz="0" w:space="0" w:color="auto"/>
            <w:left w:val="none" w:sz="0" w:space="0" w:color="auto"/>
            <w:bottom w:val="none" w:sz="0" w:space="0" w:color="auto"/>
            <w:right w:val="none" w:sz="0" w:space="0" w:color="auto"/>
          </w:divBdr>
          <w:divsChild>
            <w:div w:id="1755130360">
              <w:marLeft w:val="0"/>
              <w:marRight w:val="0"/>
              <w:marTop w:val="0"/>
              <w:marBottom w:val="0"/>
              <w:divBdr>
                <w:top w:val="none" w:sz="0" w:space="0" w:color="auto"/>
                <w:left w:val="none" w:sz="0" w:space="0" w:color="auto"/>
                <w:bottom w:val="none" w:sz="0" w:space="0" w:color="auto"/>
                <w:right w:val="none" w:sz="0" w:space="0" w:color="auto"/>
              </w:divBdr>
              <w:divsChild>
                <w:div w:id="971599942">
                  <w:marLeft w:val="0"/>
                  <w:marRight w:val="0"/>
                  <w:marTop w:val="0"/>
                  <w:marBottom w:val="0"/>
                  <w:divBdr>
                    <w:top w:val="none" w:sz="0" w:space="0" w:color="auto"/>
                    <w:left w:val="none" w:sz="0" w:space="0" w:color="auto"/>
                    <w:bottom w:val="none" w:sz="0" w:space="0" w:color="auto"/>
                    <w:right w:val="none" w:sz="0" w:space="0" w:color="auto"/>
                  </w:divBdr>
                  <w:divsChild>
                    <w:div w:id="520507439">
                      <w:marLeft w:val="0"/>
                      <w:marRight w:val="0"/>
                      <w:marTop w:val="0"/>
                      <w:marBottom w:val="0"/>
                      <w:divBdr>
                        <w:top w:val="none" w:sz="0" w:space="0" w:color="auto"/>
                        <w:left w:val="none" w:sz="0" w:space="0" w:color="auto"/>
                        <w:bottom w:val="none" w:sz="0" w:space="0" w:color="auto"/>
                        <w:right w:val="none" w:sz="0" w:space="0" w:color="auto"/>
                      </w:divBdr>
                      <w:divsChild>
                        <w:div w:id="907768190">
                          <w:marLeft w:val="0"/>
                          <w:marRight w:val="0"/>
                          <w:marTop w:val="0"/>
                          <w:marBottom w:val="0"/>
                          <w:divBdr>
                            <w:top w:val="none" w:sz="0" w:space="0" w:color="auto"/>
                            <w:left w:val="none" w:sz="0" w:space="0" w:color="auto"/>
                            <w:bottom w:val="none" w:sz="0" w:space="0" w:color="auto"/>
                            <w:right w:val="none" w:sz="0" w:space="0" w:color="auto"/>
                          </w:divBdr>
                          <w:divsChild>
                            <w:div w:id="13162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75575">
      <w:bodyDiv w:val="1"/>
      <w:marLeft w:val="0"/>
      <w:marRight w:val="0"/>
      <w:marTop w:val="0"/>
      <w:marBottom w:val="0"/>
      <w:divBdr>
        <w:top w:val="none" w:sz="0" w:space="0" w:color="auto"/>
        <w:left w:val="none" w:sz="0" w:space="0" w:color="auto"/>
        <w:bottom w:val="none" w:sz="0" w:space="0" w:color="auto"/>
        <w:right w:val="none" w:sz="0" w:space="0" w:color="auto"/>
      </w:divBdr>
      <w:divsChild>
        <w:div w:id="2048218030">
          <w:marLeft w:val="0"/>
          <w:marRight w:val="0"/>
          <w:marTop w:val="0"/>
          <w:marBottom w:val="0"/>
          <w:divBdr>
            <w:top w:val="none" w:sz="0" w:space="0" w:color="auto"/>
            <w:left w:val="none" w:sz="0" w:space="0" w:color="auto"/>
            <w:bottom w:val="none" w:sz="0" w:space="0" w:color="auto"/>
            <w:right w:val="none" w:sz="0" w:space="0" w:color="auto"/>
          </w:divBdr>
          <w:divsChild>
            <w:div w:id="1138181895">
              <w:marLeft w:val="0"/>
              <w:marRight w:val="0"/>
              <w:marTop w:val="0"/>
              <w:marBottom w:val="0"/>
              <w:divBdr>
                <w:top w:val="none" w:sz="0" w:space="0" w:color="auto"/>
                <w:left w:val="none" w:sz="0" w:space="0" w:color="auto"/>
                <w:bottom w:val="none" w:sz="0" w:space="0" w:color="auto"/>
                <w:right w:val="none" w:sz="0" w:space="0" w:color="auto"/>
              </w:divBdr>
              <w:divsChild>
                <w:div w:id="770586950">
                  <w:marLeft w:val="0"/>
                  <w:marRight w:val="0"/>
                  <w:marTop w:val="0"/>
                  <w:marBottom w:val="0"/>
                  <w:divBdr>
                    <w:top w:val="none" w:sz="0" w:space="0" w:color="auto"/>
                    <w:left w:val="none" w:sz="0" w:space="0" w:color="auto"/>
                    <w:bottom w:val="none" w:sz="0" w:space="0" w:color="auto"/>
                    <w:right w:val="none" w:sz="0" w:space="0" w:color="auto"/>
                  </w:divBdr>
                  <w:divsChild>
                    <w:div w:id="1899591643">
                      <w:marLeft w:val="0"/>
                      <w:marRight w:val="0"/>
                      <w:marTop w:val="0"/>
                      <w:marBottom w:val="0"/>
                      <w:divBdr>
                        <w:top w:val="none" w:sz="0" w:space="0" w:color="auto"/>
                        <w:left w:val="none" w:sz="0" w:space="0" w:color="auto"/>
                        <w:bottom w:val="none" w:sz="0" w:space="0" w:color="auto"/>
                        <w:right w:val="none" w:sz="0" w:space="0" w:color="auto"/>
                      </w:divBdr>
                      <w:divsChild>
                        <w:div w:id="764957164">
                          <w:marLeft w:val="0"/>
                          <w:marRight w:val="0"/>
                          <w:marTop w:val="0"/>
                          <w:marBottom w:val="0"/>
                          <w:divBdr>
                            <w:top w:val="none" w:sz="0" w:space="0" w:color="auto"/>
                            <w:left w:val="none" w:sz="0" w:space="0" w:color="auto"/>
                            <w:bottom w:val="none" w:sz="0" w:space="0" w:color="auto"/>
                            <w:right w:val="none" w:sz="0" w:space="0" w:color="auto"/>
                          </w:divBdr>
                          <w:divsChild>
                            <w:div w:id="19199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712">
      <w:bodyDiv w:val="1"/>
      <w:marLeft w:val="0"/>
      <w:marRight w:val="0"/>
      <w:marTop w:val="0"/>
      <w:marBottom w:val="0"/>
      <w:divBdr>
        <w:top w:val="none" w:sz="0" w:space="0" w:color="auto"/>
        <w:left w:val="none" w:sz="0" w:space="0" w:color="auto"/>
        <w:bottom w:val="none" w:sz="0" w:space="0" w:color="auto"/>
        <w:right w:val="none" w:sz="0" w:space="0" w:color="auto"/>
      </w:divBdr>
    </w:div>
    <w:div w:id="1354917855">
      <w:bodyDiv w:val="1"/>
      <w:marLeft w:val="0"/>
      <w:marRight w:val="0"/>
      <w:marTop w:val="0"/>
      <w:marBottom w:val="0"/>
      <w:divBdr>
        <w:top w:val="none" w:sz="0" w:space="0" w:color="auto"/>
        <w:left w:val="none" w:sz="0" w:space="0" w:color="auto"/>
        <w:bottom w:val="none" w:sz="0" w:space="0" w:color="auto"/>
        <w:right w:val="none" w:sz="0" w:space="0" w:color="auto"/>
      </w:divBdr>
    </w:div>
    <w:div w:id="1765225852">
      <w:bodyDiv w:val="1"/>
      <w:marLeft w:val="0"/>
      <w:marRight w:val="0"/>
      <w:marTop w:val="0"/>
      <w:marBottom w:val="0"/>
      <w:divBdr>
        <w:top w:val="none" w:sz="0" w:space="0" w:color="auto"/>
        <w:left w:val="none" w:sz="0" w:space="0" w:color="auto"/>
        <w:bottom w:val="none" w:sz="0" w:space="0" w:color="auto"/>
        <w:right w:val="none" w:sz="0" w:space="0" w:color="auto"/>
      </w:divBdr>
    </w:div>
    <w:div w:id="1794710118">
      <w:bodyDiv w:val="1"/>
      <w:marLeft w:val="0"/>
      <w:marRight w:val="0"/>
      <w:marTop w:val="0"/>
      <w:marBottom w:val="0"/>
      <w:divBdr>
        <w:top w:val="none" w:sz="0" w:space="0" w:color="auto"/>
        <w:left w:val="none" w:sz="0" w:space="0" w:color="auto"/>
        <w:bottom w:val="none" w:sz="0" w:space="0" w:color="auto"/>
        <w:right w:val="none" w:sz="0" w:space="0" w:color="auto"/>
      </w:divBdr>
      <w:divsChild>
        <w:div w:id="2117092947">
          <w:marLeft w:val="0"/>
          <w:marRight w:val="0"/>
          <w:marTop w:val="0"/>
          <w:marBottom w:val="0"/>
          <w:divBdr>
            <w:top w:val="none" w:sz="0" w:space="0" w:color="auto"/>
            <w:left w:val="none" w:sz="0" w:space="0" w:color="auto"/>
            <w:bottom w:val="none" w:sz="0" w:space="0" w:color="auto"/>
            <w:right w:val="none" w:sz="0" w:space="0" w:color="auto"/>
          </w:divBdr>
          <w:divsChild>
            <w:div w:id="1926760165">
              <w:marLeft w:val="0"/>
              <w:marRight w:val="0"/>
              <w:marTop w:val="0"/>
              <w:marBottom w:val="0"/>
              <w:divBdr>
                <w:top w:val="none" w:sz="0" w:space="0" w:color="auto"/>
                <w:left w:val="none" w:sz="0" w:space="0" w:color="auto"/>
                <w:bottom w:val="none" w:sz="0" w:space="0" w:color="auto"/>
                <w:right w:val="none" w:sz="0" w:space="0" w:color="auto"/>
              </w:divBdr>
              <w:divsChild>
                <w:div w:id="152764989">
                  <w:marLeft w:val="0"/>
                  <w:marRight w:val="0"/>
                  <w:marTop w:val="0"/>
                  <w:marBottom w:val="0"/>
                  <w:divBdr>
                    <w:top w:val="none" w:sz="0" w:space="0" w:color="auto"/>
                    <w:left w:val="none" w:sz="0" w:space="0" w:color="auto"/>
                    <w:bottom w:val="none" w:sz="0" w:space="0" w:color="auto"/>
                    <w:right w:val="none" w:sz="0" w:space="0" w:color="auto"/>
                  </w:divBdr>
                  <w:divsChild>
                    <w:div w:id="911037379">
                      <w:marLeft w:val="0"/>
                      <w:marRight w:val="0"/>
                      <w:marTop w:val="0"/>
                      <w:marBottom w:val="0"/>
                      <w:divBdr>
                        <w:top w:val="none" w:sz="0" w:space="0" w:color="auto"/>
                        <w:left w:val="none" w:sz="0" w:space="0" w:color="auto"/>
                        <w:bottom w:val="none" w:sz="0" w:space="0" w:color="auto"/>
                        <w:right w:val="none" w:sz="0" w:space="0" w:color="auto"/>
                      </w:divBdr>
                      <w:divsChild>
                        <w:div w:id="705299748">
                          <w:marLeft w:val="0"/>
                          <w:marRight w:val="0"/>
                          <w:marTop w:val="0"/>
                          <w:marBottom w:val="0"/>
                          <w:divBdr>
                            <w:top w:val="none" w:sz="0" w:space="0" w:color="auto"/>
                            <w:left w:val="none" w:sz="0" w:space="0" w:color="auto"/>
                            <w:bottom w:val="none" w:sz="0" w:space="0" w:color="auto"/>
                            <w:right w:val="none" w:sz="0" w:space="0" w:color="auto"/>
                          </w:divBdr>
                          <w:divsChild>
                            <w:div w:id="10871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4077">
      <w:bodyDiv w:val="1"/>
      <w:marLeft w:val="0"/>
      <w:marRight w:val="0"/>
      <w:marTop w:val="0"/>
      <w:marBottom w:val="0"/>
      <w:divBdr>
        <w:top w:val="none" w:sz="0" w:space="0" w:color="auto"/>
        <w:left w:val="none" w:sz="0" w:space="0" w:color="auto"/>
        <w:bottom w:val="none" w:sz="0" w:space="0" w:color="auto"/>
        <w:right w:val="none" w:sz="0" w:space="0" w:color="auto"/>
      </w:divBdr>
    </w:div>
    <w:div w:id="2022463544">
      <w:bodyDiv w:val="1"/>
      <w:marLeft w:val="0"/>
      <w:marRight w:val="0"/>
      <w:marTop w:val="0"/>
      <w:marBottom w:val="0"/>
      <w:divBdr>
        <w:top w:val="none" w:sz="0" w:space="0" w:color="auto"/>
        <w:left w:val="none" w:sz="0" w:space="0" w:color="auto"/>
        <w:bottom w:val="none" w:sz="0" w:space="0" w:color="auto"/>
        <w:right w:val="none" w:sz="0" w:space="0" w:color="auto"/>
      </w:divBdr>
    </w:div>
    <w:div w:id="2044593092">
      <w:bodyDiv w:val="1"/>
      <w:marLeft w:val="0"/>
      <w:marRight w:val="0"/>
      <w:marTop w:val="0"/>
      <w:marBottom w:val="0"/>
      <w:divBdr>
        <w:top w:val="none" w:sz="0" w:space="0" w:color="auto"/>
        <w:left w:val="none" w:sz="0" w:space="0" w:color="auto"/>
        <w:bottom w:val="none" w:sz="0" w:space="0" w:color="auto"/>
        <w:right w:val="none" w:sz="0" w:space="0" w:color="auto"/>
      </w:divBdr>
    </w:div>
    <w:div w:id="2051880244">
      <w:bodyDiv w:val="1"/>
      <w:marLeft w:val="0"/>
      <w:marRight w:val="0"/>
      <w:marTop w:val="0"/>
      <w:marBottom w:val="0"/>
      <w:divBdr>
        <w:top w:val="none" w:sz="0" w:space="0" w:color="auto"/>
        <w:left w:val="none" w:sz="0" w:space="0" w:color="auto"/>
        <w:bottom w:val="none" w:sz="0" w:space="0" w:color="auto"/>
        <w:right w:val="none" w:sz="0" w:space="0" w:color="auto"/>
      </w:divBdr>
      <w:divsChild>
        <w:div w:id="9332086">
          <w:marLeft w:val="0"/>
          <w:marRight w:val="0"/>
          <w:marTop w:val="0"/>
          <w:marBottom w:val="0"/>
          <w:divBdr>
            <w:top w:val="none" w:sz="0" w:space="0" w:color="auto"/>
            <w:left w:val="none" w:sz="0" w:space="0" w:color="auto"/>
            <w:bottom w:val="none" w:sz="0" w:space="0" w:color="auto"/>
            <w:right w:val="none" w:sz="0" w:space="0" w:color="auto"/>
          </w:divBdr>
          <w:divsChild>
            <w:div w:id="598948251">
              <w:marLeft w:val="0"/>
              <w:marRight w:val="0"/>
              <w:marTop w:val="0"/>
              <w:marBottom w:val="0"/>
              <w:divBdr>
                <w:top w:val="none" w:sz="0" w:space="0" w:color="auto"/>
                <w:left w:val="none" w:sz="0" w:space="0" w:color="auto"/>
                <w:bottom w:val="none" w:sz="0" w:space="0" w:color="auto"/>
                <w:right w:val="none" w:sz="0" w:space="0" w:color="auto"/>
              </w:divBdr>
              <w:divsChild>
                <w:div w:id="2054112839">
                  <w:marLeft w:val="0"/>
                  <w:marRight w:val="0"/>
                  <w:marTop w:val="0"/>
                  <w:marBottom w:val="0"/>
                  <w:divBdr>
                    <w:top w:val="none" w:sz="0" w:space="0" w:color="auto"/>
                    <w:left w:val="none" w:sz="0" w:space="0" w:color="auto"/>
                    <w:bottom w:val="none" w:sz="0" w:space="0" w:color="auto"/>
                    <w:right w:val="none" w:sz="0" w:space="0" w:color="auto"/>
                  </w:divBdr>
                  <w:divsChild>
                    <w:div w:id="554001541">
                      <w:marLeft w:val="0"/>
                      <w:marRight w:val="0"/>
                      <w:marTop w:val="0"/>
                      <w:marBottom w:val="0"/>
                      <w:divBdr>
                        <w:top w:val="none" w:sz="0" w:space="0" w:color="auto"/>
                        <w:left w:val="none" w:sz="0" w:space="0" w:color="auto"/>
                        <w:bottom w:val="none" w:sz="0" w:space="0" w:color="auto"/>
                        <w:right w:val="none" w:sz="0" w:space="0" w:color="auto"/>
                      </w:divBdr>
                      <w:divsChild>
                        <w:div w:id="702091756">
                          <w:marLeft w:val="0"/>
                          <w:marRight w:val="0"/>
                          <w:marTop w:val="0"/>
                          <w:marBottom w:val="0"/>
                          <w:divBdr>
                            <w:top w:val="none" w:sz="0" w:space="0" w:color="auto"/>
                            <w:left w:val="none" w:sz="0" w:space="0" w:color="auto"/>
                            <w:bottom w:val="none" w:sz="0" w:space="0" w:color="auto"/>
                            <w:right w:val="none" w:sz="0" w:space="0" w:color="auto"/>
                          </w:divBdr>
                          <w:divsChild>
                            <w:div w:id="11318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23C0B-0393-48A3-9B8D-21E04BDB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COT.DOTM</Template>
  <TotalTime>41</TotalTime>
  <Pages>4</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7434</CharactersWithSpaces>
  <SharedDoc>false</SharedDoc>
  <HLinks>
    <vt:vector size="330" baseType="variant">
      <vt:variant>
        <vt:i4>7602294</vt:i4>
      </vt:variant>
      <vt:variant>
        <vt:i4>318</vt:i4>
      </vt:variant>
      <vt:variant>
        <vt:i4>0</vt:i4>
      </vt:variant>
      <vt:variant>
        <vt:i4>5</vt:i4>
      </vt:variant>
      <vt:variant>
        <vt:lpwstr>http://www.dutchsecuritisation.nl/documentation</vt:lpwstr>
      </vt:variant>
      <vt:variant>
        <vt:lpwstr/>
      </vt:variant>
      <vt:variant>
        <vt:i4>1507396</vt:i4>
      </vt:variant>
      <vt:variant>
        <vt:i4>315</vt:i4>
      </vt:variant>
      <vt:variant>
        <vt:i4>0</vt:i4>
      </vt:variant>
      <vt:variant>
        <vt:i4>5</vt:i4>
      </vt:variant>
      <vt:variant>
        <vt:lpwstr>http://www.dutchsecuritisation.nl/investor-reporting</vt:lpwstr>
      </vt:variant>
      <vt:variant>
        <vt:lpwstr/>
      </vt:variant>
      <vt:variant>
        <vt:i4>1900597</vt:i4>
      </vt:variant>
      <vt:variant>
        <vt:i4>302</vt:i4>
      </vt:variant>
      <vt:variant>
        <vt:i4>0</vt:i4>
      </vt:variant>
      <vt:variant>
        <vt:i4>5</vt:i4>
      </vt:variant>
      <vt:variant>
        <vt:lpwstr/>
      </vt:variant>
      <vt:variant>
        <vt:lpwstr>_Toc421891915</vt:lpwstr>
      </vt:variant>
      <vt:variant>
        <vt:i4>1900597</vt:i4>
      </vt:variant>
      <vt:variant>
        <vt:i4>296</vt:i4>
      </vt:variant>
      <vt:variant>
        <vt:i4>0</vt:i4>
      </vt:variant>
      <vt:variant>
        <vt:i4>5</vt:i4>
      </vt:variant>
      <vt:variant>
        <vt:lpwstr/>
      </vt:variant>
      <vt:variant>
        <vt:lpwstr>_Toc421891914</vt:lpwstr>
      </vt:variant>
      <vt:variant>
        <vt:i4>1900597</vt:i4>
      </vt:variant>
      <vt:variant>
        <vt:i4>290</vt:i4>
      </vt:variant>
      <vt:variant>
        <vt:i4>0</vt:i4>
      </vt:variant>
      <vt:variant>
        <vt:i4>5</vt:i4>
      </vt:variant>
      <vt:variant>
        <vt:lpwstr/>
      </vt:variant>
      <vt:variant>
        <vt:lpwstr>_Toc421891913</vt:lpwstr>
      </vt:variant>
      <vt:variant>
        <vt:i4>1900597</vt:i4>
      </vt:variant>
      <vt:variant>
        <vt:i4>284</vt:i4>
      </vt:variant>
      <vt:variant>
        <vt:i4>0</vt:i4>
      </vt:variant>
      <vt:variant>
        <vt:i4>5</vt:i4>
      </vt:variant>
      <vt:variant>
        <vt:lpwstr/>
      </vt:variant>
      <vt:variant>
        <vt:lpwstr>_Toc421891912</vt:lpwstr>
      </vt:variant>
      <vt:variant>
        <vt:i4>1900597</vt:i4>
      </vt:variant>
      <vt:variant>
        <vt:i4>278</vt:i4>
      </vt:variant>
      <vt:variant>
        <vt:i4>0</vt:i4>
      </vt:variant>
      <vt:variant>
        <vt:i4>5</vt:i4>
      </vt:variant>
      <vt:variant>
        <vt:lpwstr/>
      </vt:variant>
      <vt:variant>
        <vt:lpwstr>_Toc421891911</vt:lpwstr>
      </vt:variant>
      <vt:variant>
        <vt:i4>1900597</vt:i4>
      </vt:variant>
      <vt:variant>
        <vt:i4>272</vt:i4>
      </vt:variant>
      <vt:variant>
        <vt:i4>0</vt:i4>
      </vt:variant>
      <vt:variant>
        <vt:i4>5</vt:i4>
      </vt:variant>
      <vt:variant>
        <vt:lpwstr/>
      </vt:variant>
      <vt:variant>
        <vt:lpwstr>_Toc421891910</vt:lpwstr>
      </vt:variant>
      <vt:variant>
        <vt:i4>1835061</vt:i4>
      </vt:variant>
      <vt:variant>
        <vt:i4>266</vt:i4>
      </vt:variant>
      <vt:variant>
        <vt:i4>0</vt:i4>
      </vt:variant>
      <vt:variant>
        <vt:i4>5</vt:i4>
      </vt:variant>
      <vt:variant>
        <vt:lpwstr/>
      </vt:variant>
      <vt:variant>
        <vt:lpwstr>_Toc421891909</vt:lpwstr>
      </vt:variant>
      <vt:variant>
        <vt:i4>1835061</vt:i4>
      </vt:variant>
      <vt:variant>
        <vt:i4>260</vt:i4>
      </vt:variant>
      <vt:variant>
        <vt:i4>0</vt:i4>
      </vt:variant>
      <vt:variant>
        <vt:i4>5</vt:i4>
      </vt:variant>
      <vt:variant>
        <vt:lpwstr/>
      </vt:variant>
      <vt:variant>
        <vt:lpwstr>_Toc421891908</vt:lpwstr>
      </vt:variant>
      <vt:variant>
        <vt:i4>1835061</vt:i4>
      </vt:variant>
      <vt:variant>
        <vt:i4>254</vt:i4>
      </vt:variant>
      <vt:variant>
        <vt:i4>0</vt:i4>
      </vt:variant>
      <vt:variant>
        <vt:i4>5</vt:i4>
      </vt:variant>
      <vt:variant>
        <vt:lpwstr/>
      </vt:variant>
      <vt:variant>
        <vt:lpwstr>_Toc421891907</vt:lpwstr>
      </vt:variant>
      <vt:variant>
        <vt:i4>1835061</vt:i4>
      </vt:variant>
      <vt:variant>
        <vt:i4>248</vt:i4>
      </vt:variant>
      <vt:variant>
        <vt:i4>0</vt:i4>
      </vt:variant>
      <vt:variant>
        <vt:i4>5</vt:i4>
      </vt:variant>
      <vt:variant>
        <vt:lpwstr/>
      </vt:variant>
      <vt:variant>
        <vt:lpwstr>_Toc421891906</vt:lpwstr>
      </vt:variant>
      <vt:variant>
        <vt:i4>1835061</vt:i4>
      </vt:variant>
      <vt:variant>
        <vt:i4>242</vt:i4>
      </vt:variant>
      <vt:variant>
        <vt:i4>0</vt:i4>
      </vt:variant>
      <vt:variant>
        <vt:i4>5</vt:i4>
      </vt:variant>
      <vt:variant>
        <vt:lpwstr/>
      </vt:variant>
      <vt:variant>
        <vt:lpwstr>_Toc421891905</vt:lpwstr>
      </vt:variant>
      <vt:variant>
        <vt:i4>1835061</vt:i4>
      </vt:variant>
      <vt:variant>
        <vt:i4>236</vt:i4>
      </vt:variant>
      <vt:variant>
        <vt:i4>0</vt:i4>
      </vt:variant>
      <vt:variant>
        <vt:i4>5</vt:i4>
      </vt:variant>
      <vt:variant>
        <vt:lpwstr/>
      </vt:variant>
      <vt:variant>
        <vt:lpwstr>_Toc421891904</vt:lpwstr>
      </vt:variant>
      <vt:variant>
        <vt:i4>1835061</vt:i4>
      </vt:variant>
      <vt:variant>
        <vt:i4>230</vt:i4>
      </vt:variant>
      <vt:variant>
        <vt:i4>0</vt:i4>
      </vt:variant>
      <vt:variant>
        <vt:i4>5</vt:i4>
      </vt:variant>
      <vt:variant>
        <vt:lpwstr/>
      </vt:variant>
      <vt:variant>
        <vt:lpwstr>_Toc421891903</vt:lpwstr>
      </vt:variant>
      <vt:variant>
        <vt:i4>1835061</vt:i4>
      </vt:variant>
      <vt:variant>
        <vt:i4>224</vt:i4>
      </vt:variant>
      <vt:variant>
        <vt:i4>0</vt:i4>
      </vt:variant>
      <vt:variant>
        <vt:i4>5</vt:i4>
      </vt:variant>
      <vt:variant>
        <vt:lpwstr/>
      </vt:variant>
      <vt:variant>
        <vt:lpwstr>_Toc421891902</vt:lpwstr>
      </vt:variant>
      <vt:variant>
        <vt:i4>1835061</vt:i4>
      </vt:variant>
      <vt:variant>
        <vt:i4>218</vt:i4>
      </vt:variant>
      <vt:variant>
        <vt:i4>0</vt:i4>
      </vt:variant>
      <vt:variant>
        <vt:i4>5</vt:i4>
      </vt:variant>
      <vt:variant>
        <vt:lpwstr/>
      </vt:variant>
      <vt:variant>
        <vt:lpwstr>_Toc421891901</vt:lpwstr>
      </vt:variant>
      <vt:variant>
        <vt:i4>1835061</vt:i4>
      </vt:variant>
      <vt:variant>
        <vt:i4>212</vt:i4>
      </vt:variant>
      <vt:variant>
        <vt:i4>0</vt:i4>
      </vt:variant>
      <vt:variant>
        <vt:i4>5</vt:i4>
      </vt:variant>
      <vt:variant>
        <vt:lpwstr/>
      </vt:variant>
      <vt:variant>
        <vt:lpwstr>_Toc421891900</vt:lpwstr>
      </vt:variant>
      <vt:variant>
        <vt:i4>1376308</vt:i4>
      </vt:variant>
      <vt:variant>
        <vt:i4>206</vt:i4>
      </vt:variant>
      <vt:variant>
        <vt:i4>0</vt:i4>
      </vt:variant>
      <vt:variant>
        <vt:i4>5</vt:i4>
      </vt:variant>
      <vt:variant>
        <vt:lpwstr/>
      </vt:variant>
      <vt:variant>
        <vt:lpwstr>_Toc421891899</vt:lpwstr>
      </vt:variant>
      <vt:variant>
        <vt:i4>1376308</vt:i4>
      </vt:variant>
      <vt:variant>
        <vt:i4>200</vt:i4>
      </vt:variant>
      <vt:variant>
        <vt:i4>0</vt:i4>
      </vt:variant>
      <vt:variant>
        <vt:i4>5</vt:i4>
      </vt:variant>
      <vt:variant>
        <vt:lpwstr/>
      </vt:variant>
      <vt:variant>
        <vt:lpwstr>_Toc421891898</vt:lpwstr>
      </vt:variant>
      <vt:variant>
        <vt:i4>1376308</vt:i4>
      </vt:variant>
      <vt:variant>
        <vt:i4>194</vt:i4>
      </vt:variant>
      <vt:variant>
        <vt:i4>0</vt:i4>
      </vt:variant>
      <vt:variant>
        <vt:i4>5</vt:i4>
      </vt:variant>
      <vt:variant>
        <vt:lpwstr/>
      </vt:variant>
      <vt:variant>
        <vt:lpwstr>_Toc421891897</vt:lpwstr>
      </vt:variant>
      <vt:variant>
        <vt:i4>1376308</vt:i4>
      </vt:variant>
      <vt:variant>
        <vt:i4>188</vt:i4>
      </vt:variant>
      <vt:variant>
        <vt:i4>0</vt:i4>
      </vt:variant>
      <vt:variant>
        <vt:i4>5</vt:i4>
      </vt:variant>
      <vt:variant>
        <vt:lpwstr/>
      </vt:variant>
      <vt:variant>
        <vt:lpwstr>_Toc421891896</vt:lpwstr>
      </vt:variant>
      <vt:variant>
        <vt:i4>1376308</vt:i4>
      </vt:variant>
      <vt:variant>
        <vt:i4>182</vt:i4>
      </vt:variant>
      <vt:variant>
        <vt:i4>0</vt:i4>
      </vt:variant>
      <vt:variant>
        <vt:i4>5</vt:i4>
      </vt:variant>
      <vt:variant>
        <vt:lpwstr/>
      </vt:variant>
      <vt:variant>
        <vt:lpwstr>_Toc421891895</vt:lpwstr>
      </vt:variant>
      <vt:variant>
        <vt:i4>1376308</vt:i4>
      </vt:variant>
      <vt:variant>
        <vt:i4>176</vt:i4>
      </vt:variant>
      <vt:variant>
        <vt:i4>0</vt:i4>
      </vt:variant>
      <vt:variant>
        <vt:i4>5</vt:i4>
      </vt:variant>
      <vt:variant>
        <vt:lpwstr/>
      </vt:variant>
      <vt:variant>
        <vt:lpwstr>_Toc421891894</vt:lpwstr>
      </vt:variant>
      <vt:variant>
        <vt:i4>1376308</vt:i4>
      </vt:variant>
      <vt:variant>
        <vt:i4>170</vt:i4>
      </vt:variant>
      <vt:variant>
        <vt:i4>0</vt:i4>
      </vt:variant>
      <vt:variant>
        <vt:i4>5</vt:i4>
      </vt:variant>
      <vt:variant>
        <vt:lpwstr/>
      </vt:variant>
      <vt:variant>
        <vt:lpwstr>_Toc421891893</vt:lpwstr>
      </vt:variant>
      <vt:variant>
        <vt:i4>1376308</vt:i4>
      </vt:variant>
      <vt:variant>
        <vt:i4>164</vt:i4>
      </vt:variant>
      <vt:variant>
        <vt:i4>0</vt:i4>
      </vt:variant>
      <vt:variant>
        <vt:i4>5</vt:i4>
      </vt:variant>
      <vt:variant>
        <vt:lpwstr/>
      </vt:variant>
      <vt:variant>
        <vt:lpwstr>_Toc421891892</vt:lpwstr>
      </vt:variant>
      <vt:variant>
        <vt:i4>1376308</vt:i4>
      </vt:variant>
      <vt:variant>
        <vt:i4>158</vt:i4>
      </vt:variant>
      <vt:variant>
        <vt:i4>0</vt:i4>
      </vt:variant>
      <vt:variant>
        <vt:i4>5</vt:i4>
      </vt:variant>
      <vt:variant>
        <vt:lpwstr/>
      </vt:variant>
      <vt:variant>
        <vt:lpwstr>_Toc421891891</vt:lpwstr>
      </vt:variant>
      <vt:variant>
        <vt:i4>1376308</vt:i4>
      </vt:variant>
      <vt:variant>
        <vt:i4>152</vt:i4>
      </vt:variant>
      <vt:variant>
        <vt:i4>0</vt:i4>
      </vt:variant>
      <vt:variant>
        <vt:i4>5</vt:i4>
      </vt:variant>
      <vt:variant>
        <vt:lpwstr/>
      </vt:variant>
      <vt:variant>
        <vt:lpwstr>_Toc421891890</vt:lpwstr>
      </vt:variant>
      <vt:variant>
        <vt:i4>1310772</vt:i4>
      </vt:variant>
      <vt:variant>
        <vt:i4>146</vt:i4>
      </vt:variant>
      <vt:variant>
        <vt:i4>0</vt:i4>
      </vt:variant>
      <vt:variant>
        <vt:i4>5</vt:i4>
      </vt:variant>
      <vt:variant>
        <vt:lpwstr/>
      </vt:variant>
      <vt:variant>
        <vt:lpwstr>_Toc421891889</vt:lpwstr>
      </vt:variant>
      <vt:variant>
        <vt:i4>1310772</vt:i4>
      </vt:variant>
      <vt:variant>
        <vt:i4>140</vt:i4>
      </vt:variant>
      <vt:variant>
        <vt:i4>0</vt:i4>
      </vt:variant>
      <vt:variant>
        <vt:i4>5</vt:i4>
      </vt:variant>
      <vt:variant>
        <vt:lpwstr/>
      </vt:variant>
      <vt:variant>
        <vt:lpwstr>_Toc421891888</vt:lpwstr>
      </vt:variant>
      <vt:variant>
        <vt:i4>1310772</vt:i4>
      </vt:variant>
      <vt:variant>
        <vt:i4>134</vt:i4>
      </vt:variant>
      <vt:variant>
        <vt:i4>0</vt:i4>
      </vt:variant>
      <vt:variant>
        <vt:i4>5</vt:i4>
      </vt:variant>
      <vt:variant>
        <vt:lpwstr/>
      </vt:variant>
      <vt:variant>
        <vt:lpwstr>_Toc421891887</vt:lpwstr>
      </vt:variant>
      <vt:variant>
        <vt:i4>1310772</vt:i4>
      </vt:variant>
      <vt:variant>
        <vt:i4>128</vt:i4>
      </vt:variant>
      <vt:variant>
        <vt:i4>0</vt:i4>
      </vt:variant>
      <vt:variant>
        <vt:i4>5</vt:i4>
      </vt:variant>
      <vt:variant>
        <vt:lpwstr/>
      </vt:variant>
      <vt:variant>
        <vt:lpwstr>_Toc421891886</vt:lpwstr>
      </vt:variant>
      <vt:variant>
        <vt:i4>1310772</vt:i4>
      </vt:variant>
      <vt:variant>
        <vt:i4>122</vt:i4>
      </vt:variant>
      <vt:variant>
        <vt:i4>0</vt:i4>
      </vt:variant>
      <vt:variant>
        <vt:i4>5</vt:i4>
      </vt:variant>
      <vt:variant>
        <vt:lpwstr/>
      </vt:variant>
      <vt:variant>
        <vt:lpwstr>_Toc421891885</vt:lpwstr>
      </vt:variant>
      <vt:variant>
        <vt:i4>1310772</vt:i4>
      </vt:variant>
      <vt:variant>
        <vt:i4>116</vt:i4>
      </vt:variant>
      <vt:variant>
        <vt:i4>0</vt:i4>
      </vt:variant>
      <vt:variant>
        <vt:i4>5</vt:i4>
      </vt:variant>
      <vt:variant>
        <vt:lpwstr/>
      </vt:variant>
      <vt:variant>
        <vt:lpwstr>_Toc421891884</vt:lpwstr>
      </vt:variant>
      <vt:variant>
        <vt:i4>1310772</vt:i4>
      </vt:variant>
      <vt:variant>
        <vt:i4>110</vt:i4>
      </vt:variant>
      <vt:variant>
        <vt:i4>0</vt:i4>
      </vt:variant>
      <vt:variant>
        <vt:i4>5</vt:i4>
      </vt:variant>
      <vt:variant>
        <vt:lpwstr/>
      </vt:variant>
      <vt:variant>
        <vt:lpwstr>_Toc421891883</vt:lpwstr>
      </vt:variant>
      <vt:variant>
        <vt:i4>1310772</vt:i4>
      </vt:variant>
      <vt:variant>
        <vt:i4>104</vt:i4>
      </vt:variant>
      <vt:variant>
        <vt:i4>0</vt:i4>
      </vt:variant>
      <vt:variant>
        <vt:i4>5</vt:i4>
      </vt:variant>
      <vt:variant>
        <vt:lpwstr/>
      </vt:variant>
      <vt:variant>
        <vt:lpwstr>_Toc421891882</vt:lpwstr>
      </vt:variant>
      <vt:variant>
        <vt:i4>1310772</vt:i4>
      </vt:variant>
      <vt:variant>
        <vt:i4>98</vt:i4>
      </vt:variant>
      <vt:variant>
        <vt:i4>0</vt:i4>
      </vt:variant>
      <vt:variant>
        <vt:i4>5</vt:i4>
      </vt:variant>
      <vt:variant>
        <vt:lpwstr/>
      </vt:variant>
      <vt:variant>
        <vt:lpwstr>_Toc421891881</vt:lpwstr>
      </vt:variant>
      <vt:variant>
        <vt:i4>1310772</vt:i4>
      </vt:variant>
      <vt:variant>
        <vt:i4>92</vt:i4>
      </vt:variant>
      <vt:variant>
        <vt:i4>0</vt:i4>
      </vt:variant>
      <vt:variant>
        <vt:i4>5</vt:i4>
      </vt:variant>
      <vt:variant>
        <vt:lpwstr/>
      </vt:variant>
      <vt:variant>
        <vt:lpwstr>_Toc421891880</vt:lpwstr>
      </vt:variant>
      <vt:variant>
        <vt:i4>1769524</vt:i4>
      </vt:variant>
      <vt:variant>
        <vt:i4>86</vt:i4>
      </vt:variant>
      <vt:variant>
        <vt:i4>0</vt:i4>
      </vt:variant>
      <vt:variant>
        <vt:i4>5</vt:i4>
      </vt:variant>
      <vt:variant>
        <vt:lpwstr/>
      </vt:variant>
      <vt:variant>
        <vt:lpwstr>_Toc421891879</vt:lpwstr>
      </vt:variant>
      <vt:variant>
        <vt:i4>1769524</vt:i4>
      </vt:variant>
      <vt:variant>
        <vt:i4>80</vt:i4>
      </vt:variant>
      <vt:variant>
        <vt:i4>0</vt:i4>
      </vt:variant>
      <vt:variant>
        <vt:i4>5</vt:i4>
      </vt:variant>
      <vt:variant>
        <vt:lpwstr/>
      </vt:variant>
      <vt:variant>
        <vt:lpwstr>_Toc421891878</vt:lpwstr>
      </vt:variant>
      <vt:variant>
        <vt:i4>1769524</vt:i4>
      </vt:variant>
      <vt:variant>
        <vt:i4>74</vt:i4>
      </vt:variant>
      <vt:variant>
        <vt:i4>0</vt:i4>
      </vt:variant>
      <vt:variant>
        <vt:i4>5</vt:i4>
      </vt:variant>
      <vt:variant>
        <vt:lpwstr/>
      </vt:variant>
      <vt:variant>
        <vt:lpwstr>_Toc421891877</vt:lpwstr>
      </vt:variant>
      <vt:variant>
        <vt:i4>1769524</vt:i4>
      </vt:variant>
      <vt:variant>
        <vt:i4>68</vt:i4>
      </vt:variant>
      <vt:variant>
        <vt:i4>0</vt:i4>
      </vt:variant>
      <vt:variant>
        <vt:i4>5</vt:i4>
      </vt:variant>
      <vt:variant>
        <vt:lpwstr/>
      </vt:variant>
      <vt:variant>
        <vt:lpwstr>_Toc421891876</vt:lpwstr>
      </vt:variant>
      <vt:variant>
        <vt:i4>1769524</vt:i4>
      </vt:variant>
      <vt:variant>
        <vt:i4>62</vt:i4>
      </vt:variant>
      <vt:variant>
        <vt:i4>0</vt:i4>
      </vt:variant>
      <vt:variant>
        <vt:i4>5</vt:i4>
      </vt:variant>
      <vt:variant>
        <vt:lpwstr/>
      </vt:variant>
      <vt:variant>
        <vt:lpwstr>_Toc421891875</vt:lpwstr>
      </vt:variant>
      <vt:variant>
        <vt:i4>1769524</vt:i4>
      </vt:variant>
      <vt:variant>
        <vt:i4>56</vt:i4>
      </vt:variant>
      <vt:variant>
        <vt:i4>0</vt:i4>
      </vt:variant>
      <vt:variant>
        <vt:i4>5</vt:i4>
      </vt:variant>
      <vt:variant>
        <vt:lpwstr/>
      </vt:variant>
      <vt:variant>
        <vt:lpwstr>_Toc421891874</vt:lpwstr>
      </vt:variant>
      <vt:variant>
        <vt:i4>1769524</vt:i4>
      </vt:variant>
      <vt:variant>
        <vt:i4>50</vt:i4>
      </vt:variant>
      <vt:variant>
        <vt:i4>0</vt:i4>
      </vt:variant>
      <vt:variant>
        <vt:i4>5</vt:i4>
      </vt:variant>
      <vt:variant>
        <vt:lpwstr/>
      </vt:variant>
      <vt:variant>
        <vt:lpwstr>_Toc421891873</vt:lpwstr>
      </vt:variant>
      <vt:variant>
        <vt:i4>1769524</vt:i4>
      </vt:variant>
      <vt:variant>
        <vt:i4>44</vt:i4>
      </vt:variant>
      <vt:variant>
        <vt:i4>0</vt:i4>
      </vt:variant>
      <vt:variant>
        <vt:i4>5</vt:i4>
      </vt:variant>
      <vt:variant>
        <vt:lpwstr/>
      </vt:variant>
      <vt:variant>
        <vt:lpwstr>_Toc421891872</vt:lpwstr>
      </vt:variant>
      <vt:variant>
        <vt:i4>1769524</vt:i4>
      </vt:variant>
      <vt:variant>
        <vt:i4>38</vt:i4>
      </vt:variant>
      <vt:variant>
        <vt:i4>0</vt:i4>
      </vt:variant>
      <vt:variant>
        <vt:i4>5</vt:i4>
      </vt:variant>
      <vt:variant>
        <vt:lpwstr/>
      </vt:variant>
      <vt:variant>
        <vt:lpwstr>_Toc421891871</vt:lpwstr>
      </vt:variant>
      <vt:variant>
        <vt:i4>1769524</vt:i4>
      </vt:variant>
      <vt:variant>
        <vt:i4>32</vt:i4>
      </vt:variant>
      <vt:variant>
        <vt:i4>0</vt:i4>
      </vt:variant>
      <vt:variant>
        <vt:i4>5</vt:i4>
      </vt:variant>
      <vt:variant>
        <vt:lpwstr/>
      </vt:variant>
      <vt:variant>
        <vt:lpwstr>_Toc421891870</vt:lpwstr>
      </vt:variant>
      <vt:variant>
        <vt:i4>1703988</vt:i4>
      </vt:variant>
      <vt:variant>
        <vt:i4>26</vt:i4>
      </vt:variant>
      <vt:variant>
        <vt:i4>0</vt:i4>
      </vt:variant>
      <vt:variant>
        <vt:i4>5</vt:i4>
      </vt:variant>
      <vt:variant>
        <vt:lpwstr/>
      </vt:variant>
      <vt:variant>
        <vt:lpwstr>_Toc421891869</vt:lpwstr>
      </vt:variant>
      <vt:variant>
        <vt:i4>1703988</vt:i4>
      </vt:variant>
      <vt:variant>
        <vt:i4>20</vt:i4>
      </vt:variant>
      <vt:variant>
        <vt:i4>0</vt:i4>
      </vt:variant>
      <vt:variant>
        <vt:i4>5</vt:i4>
      </vt:variant>
      <vt:variant>
        <vt:lpwstr/>
      </vt:variant>
      <vt:variant>
        <vt:lpwstr>_Toc421891868</vt:lpwstr>
      </vt:variant>
      <vt:variant>
        <vt:i4>1703988</vt:i4>
      </vt:variant>
      <vt:variant>
        <vt:i4>14</vt:i4>
      </vt:variant>
      <vt:variant>
        <vt:i4>0</vt:i4>
      </vt:variant>
      <vt:variant>
        <vt:i4>5</vt:i4>
      </vt:variant>
      <vt:variant>
        <vt:lpwstr/>
      </vt:variant>
      <vt:variant>
        <vt:lpwstr>_Toc421891867</vt:lpwstr>
      </vt:variant>
      <vt:variant>
        <vt:i4>1703988</vt:i4>
      </vt:variant>
      <vt:variant>
        <vt:i4>8</vt:i4>
      </vt:variant>
      <vt:variant>
        <vt:i4>0</vt:i4>
      </vt:variant>
      <vt:variant>
        <vt:i4>5</vt:i4>
      </vt:variant>
      <vt:variant>
        <vt:lpwstr/>
      </vt:variant>
      <vt:variant>
        <vt:lpwstr>_Toc421891866</vt:lpwstr>
      </vt:variant>
      <vt:variant>
        <vt:i4>1703988</vt:i4>
      </vt:variant>
      <vt:variant>
        <vt:i4>2</vt:i4>
      </vt:variant>
      <vt:variant>
        <vt:i4>0</vt:i4>
      </vt:variant>
      <vt:variant>
        <vt:i4>5</vt:i4>
      </vt:variant>
      <vt:variant>
        <vt:lpwstr/>
      </vt:variant>
      <vt:variant>
        <vt:lpwstr>_Toc421891865</vt:lpwstr>
      </vt:variant>
      <vt:variant>
        <vt:i4>3866627</vt:i4>
      </vt:variant>
      <vt:variant>
        <vt:i4>3</vt:i4>
      </vt:variant>
      <vt:variant>
        <vt:i4>0</vt:i4>
      </vt:variant>
      <vt:variant>
        <vt:i4>5</vt:i4>
      </vt:variant>
      <vt:variant>
        <vt:lpwstr>http://ec.europa.eu/finance/insurance/docs/solvency/solvency2/delegated/141010-impact-assessment_en.pdf</vt:lpwstr>
      </vt:variant>
      <vt:variant>
        <vt:lpwstr/>
      </vt:variant>
      <vt:variant>
        <vt:i4>1703952</vt:i4>
      </vt:variant>
      <vt:variant>
        <vt:i4>0</vt:i4>
      </vt:variant>
      <vt:variant>
        <vt:i4>0</vt:i4>
      </vt:variant>
      <vt:variant>
        <vt:i4>5</vt:i4>
      </vt:variant>
      <vt:variant>
        <vt:lpwstr>http://www.bis.org/bcbs/publ/d304.pdf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22</cp:revision>
  <cp:lastPrinted>2015-06-16T13:11:00Z</cp:lastPrinted>
  <dcterms:created xsi:type="dcterms:W3CDTF">2015-09-21T12:18:00Z</dcterms:created>
  <dcterms:modified xsi:type="dcterms:W3CDTF">2015-10-09T13:08:00Z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ELDocType">
    <vt:lpwstr>COT.DOT</vt:lpwstr>
  </property>
  <property fmtid="{D5CDD505-2E9C-101B-9397-08002B2CF9AE}" pid="7" name="Created using">
    <vt:lpwstr>3.0</vt:lpwstr>
  </property>
  <property fmtid="{D5CDD505-2E9C-101B-9397-08002B2CF9AE}" pid="8" name="Last edited using">
    <vt:lpwstr>EL 4.6 Build 40001</vt:lpwstr>
  </property>
  <property fmtid="{D5CDD505-2E9C-101B-9397-08002B2CF9AE}" pid="9" name="Formatting">
    <vt:lpwstr>4.1</vt:lpwstr>
  </property>
  <property name="OP_sanitized" fmtid="{D5CDD505-2E9C-101B-9397-08002B2CF9AE}" pid="10">
    <vt:lpwstr>True</vt:lpwstr>
  </property>
</Properties>
</file>