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2B839" w14:textId="77777777" w:rsidR="006F0DCC" w:rsidRPr="00704927" w:rsidRDefault="006F0DCC" w:rsidP="0015678B">
      <w:pPr>
        <w:jc w:val="center"/>
      </w:pPr>
      <w:bookmarkStart w:id="0" w:name="_GoBack"/>
      <w:bookmarkEnd w:id="0"/>
      <w:r w:rsidRPr="00704927">
        <w:rPr>
          <w:noProof/>
          <w:lang w:val="en-GB" w:eastAsia="en-GB"/>
        </w:rPr>
        <w:drawing>
          <wp:inline distT="0" distB="0" distL="0" distR="0" wp14:anchorId="2C62B93A" wp14:editId="2C62B93B">
            <wp:extent cx="874395" cy="564515"/>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4395" cy="564515"/>
                    </a:xfrm>
                    <a:prstGeom prst="rect">
                      <a:avLst/>
                    </a:prstGeom>
                    <a:noFill/>
                    <a:ln>
                      <a:noFill/>
                    </a:ln>
                  </pic:spPr>
                </pic:pic>
              </a:graphicData>
            </a:graphic>
          </wp:inline>
        </w:drawing>
      </w:r>
      <w:r w:rsidRPr="00704927">
        <w:rPr>
          <w:noProof/>
          <w:lang w:val="en-GB" w:eastAsia="en-GB"/>
        </w:rPr>
        <mc:AlternateContent>
          <mc:Choice Requires="wps">
            <w:drawing>
              <wp:anchor distT="0" distB="0" distL="114300" distR="114300" simplePos="0" relativeHeight="251659264" behindDoc="1" locked="0" layoutInCell="0" allowOverlap="1" wp14:anchorId="2C62B93C" wp14:editId="2C62B93D">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2B964" w14:textId="77777777" w:rsidR="00B660E4" w:rsidRPr="004068F8" w:rsidRDefault="00B660E4" w:rsidP="00944196">
                            <w:pPr>
                              <w:jc w:val="center"/>
                              <w:rPr>
                                <w:rFonts w:ascii="Arial" w:hAnsi="Arial" w:cs="Arial"/>
                                <w:b/>
                                <w:sz w:val="48"/>
                              </w:rPr>
                            </w:pPr>
                            <w:r w:rsidRPr="004068F8">
                              <w:rPr>
                                <w:rFonts w:ascii="Arial" w:hAnsi="Arial"/>
                                <w:b/>
                                <w:sz w:val="48"/>
                              </w:rPr>
                              <w:t>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62B93C"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14:paraId="2C62B964" w14:textId="77777777" w:rsidR="00B660E4" w:rsidRPr="004068F8" w:rsidRDefault="00B660E4" w:rsidP="00944196">
                      <w:pPr>
                        <w:jc w:val="center"/>
                        <w:rPr>
                          <w:rFonts w:ascii="Arial" w:hAnsi="Arial" w:cs="Arial"/>
                          <w:b/>
                          <w:sz w:val="48"/>
                        </w:rPr>
                      </w:pPr>
                      <w:r w:rsidRPr="004068F8">
                        <w:rPr>
                          <w:rFonts w:ascii="Arial" w:hAnsi="Arial"/>
                          <w:b/>
                          <w:sz w:val="48"/>
                        </w:rPr>
                        <w:t>IT</w:t>
                      </w:r>
                    </w:p>
                  </w:txbxContent>
                </v:textbox>
                <w10:wrap anchorx="page" anchory="page"/>
              </v:shape>
            </w:pict>
          </mc:Fallback>
        </mc:AlternateContent>
      </w:r>
    </w:p>
    <w:p w14:paraId="2C62B83A" w14:textId="77777777" w:rsidR="00563C84" w:rsidRPr="00704927" w:rsidRDefault="006F0DCC" w:rsidP="0015678B">
      <w:pPr>
        <w:jc w:val="center"/>
      </w:pPr>
      <w:r w:rsidRPr="00704927">
        <w:rPr>
          <w:rFonts w:ascii="Arial" w:hAnsi="Arial"/>
          <w:b/>
          <w:i/>
          <w:sz w:val="20"/>
        </w:rPr>
        <w:t>Comitato economico e sociale europeo</w:t>
      </w:r>
    </w:p>
    <w:p w14:paraId="2C62B83B" w14:textId="77777777" w:rsidR="00646AC2" w:rsidRPr="00704927" w:rsidRDefault="00646AC2" w:rsidP="0015678B"/>
    <w:p w14:paraId="2C62B83C" w14:textId="77777777" w:rsidR="00A15354" w:rsidRPr="00704927" w:rsidRDefault="00A15354" w:rsidP="00A15354">
      <w:pPr>
        <w:jc w:val="right"/>
        <w:rPr>
          <w:b/>
        </w:rPr>
      </w:pPr>
      <w:r w:rsidRPr="00704927">
        <w:rPr>
          <w:b/>
        </w:rPr>
        <w:t>SOC/612</w:t>
      </w:r>
    </w:p>
    <w:p w14:paraId="2C62B83D" w14:textId="6E806398" w:rsidR="00563C84" w:rsidRPr="00704927" w:rsidRDefault="006F3EE8" w:rsidP="00A15354">
      <w:pPr>
        <w:jc w:val="right"/>
      </w:pPr>
      <w:r w:rsidRPr="00704927">
        <w:rPr>
          <w:b/>
        </w:rPr>
        <w:t>Educare all</w:t>
      </w:r>
      <w:r w:rsidR="00A15354" w:rsidRPr="00704927">
        <w:rPr>
          <w:b/>
        </w:rPr>
        <w:t>'Unione europea</w:t>
      </w:r>
    </w:p>
    <w:p w14:paraId="2C62B83E" w14:textId="77777777" w:rsidR="009B30AA" w:rsidRPr="00704927" w:rsidRDefault="009B30AA" w:rsidP="0015678B"/>
    <w:p w14:paraId="2C62B83F" w14:textId="77777777" w:rsidR="009B30AA" w:rsidRPr="00704927" w:rsidRDefault="009B30AA" w:rsidP="0015678B"/>
    <w:p w14:paraId="2C62B840" w14:textId="08C312B9" w:rsidR="00646AC2" w:rsidRPr="00704927" w:rsidRDefault="00D966F2" w:rsidP="0015678B">
      <w:pPr>
        <w:jc w:val="center"/>
      </w:pPr>
      <w:r w:rsidRPr="00704927">
        <w:rPr>
          <w:b/>
          <w:sz w:val="28"/>
        </w:rPr>
        <w:t>PARERE</w:t>
      </w:r>
      <w:r w:rsidRPr="00704927">
        <w:rPr>
          <w:b/>
          <w:sz w:val="28"/>
        </w:rPr>
        <w:br/>
      </w:r>
      <w:r w:rsidRPr="00704927">
        <w:br/>
      </w:r>
      <w:r w:rsidR="00F05947" w:rsidRPr="00704927">
        <w:t>Sezione</w:t>
      </w:r>
      <w:r w:rsidRPr="00704927">
        <w:t xml:space="preserve"> specializzata Occupazione, affari sociali, cittadinanza</w:t>
      </w:r>
      <w:r w:rsidRPr="00704927">
        <w:br/>
      </w:r>
      <w:r w:rsidRPr="00704927">
        <w:rPr>
          <w:b/>
        </w:rPr>
        <w:br/>
      </w:r>
      <w:r w:rsidR="006F3EE8" w:rsidRPr="00704927">
        <w:rPr>
          <w:b/>
        </w:rPr>
        <w:t>Educare all'Unione europea</w:t>
      </w:r>
      <w:r w:rsidRPr="00704927">
        <w:rPr>
          <w:b/>
        </w:rPr>
        <w:br/>
      </w:r>
      <w:r w:rsidRPr="00704927">
        <w:t>[parere esplorativo richiesto dalla presidenza rumena]</w:t>
      </w:r>
    </w:p>
    <w:p w14:paraId="2C62B841" w14:textId="77777777" w:rsidR="009B30AA" w:rsidRPr="00704927" w:rsidRDefault="009B30AA" w:rsidP="0015678B">
      <w:pPr>
        <w:jc w:val="center"/>
      </w:pPr>
    </w:p>
    <w:tbl>
      <w:tblPr>
        <w:tblpPr w:leftFromText="181" w:rightFromText="181" w:tblpYSpec="bottom"/>
        <w:tblOverlap w:val="never"/>
        <w:tblW w:w="0" w:type="auto"/>
        <w:tblLayout w:type="fixed"/>
        <w:tblLook w:val="04A0" w:firstRow="1" w:lastRow="0" w:firstColumn="1" w:lastColumn="0" w:noHBand="0" w:noVBand="1"/>
      </w:tblPr>
      <w:tblGrid>
        <w:gridCol w:w="3085"/>
        <w:gridCol w:w="6204"/>
      </w:tblGrid>
      <w:tr w:rsidR="007B59AF" w:rsidRPr="00704927" w14:paraId="2C62B84D" w14:textId="77777777">
        <w:tc>
          <w:tcPr>
            <w:tcW w:w="3085" w:type="dxa"/>
          </w:tcPr>
          <w:p w14:paraId="2C62B84B" w14:textId="6E6DE02E" w:rsidR="00FF3759" w:rsidRPr="00704927" w:rsidRDefault="00F05947" w:rsidP="002349F4">
            <w:r w:rsidRPr="00704927">
              <w:t>E</w:t>
            </w:r>
            <w:r w:rsidR="00FF3759" w:rsidRPr="00704927">
              <w:t>-mail di contatto</w:t>
            </w:r>
          </w:p>
        </w:tc>
        <w:tc>
          <w:tcPr>
            <w:tcW w:w="6204" w:type="dxa"/>
          </w:tcPr>
          <w:p w14:paraId="2C62B84C" w14:textId="669430EB" w:rsidR="00FF3759" w:rsidRPr="00704927" w:rsidRDefault="00704927" w:rsidP="002349F4">
            <w:hyperlink r:id="rId13" w:history="1">
              <w:r w:rsidRPr="00704927">
                <w:rPr>
                  <w:rStyle w:val="Hyperlink"/>
                </w:rPr>
                <w:t>soc@eesc.europa.eu</w:t>
              </w:r>
            </w:hyperlink>
            <w:r w:rsidRPr="00704927">
              <w:t xml:space="preserve"> </w:t>
            </w:r>
          </w:p>
        </w:tc>
      </w:tr>
      <w:tr w:rsidR="007B59AF" w:rsidRPr="00704927" w14:paraId="2C62B850" w14:textId="77777777">
        <w:tc>
          <w:tcPr>
            <w:tcW w:w="3085" w:type="dxa"/>
          </w:tcPr>
          <w:p w14:paraId="2C62B84E" w14:textId="77777777" w:rsidR="00FF3759" w:rsidRPr="00704927" w:rsidRDefault="00FF3759" w:rsidP="002349F4">
            <w:r w:rsidRPr="00704927">
              <w:t>Amministratrice</w:t>
            </w:r>
          </w:p>
        </w:tc>
        <w:tc>
          <w:tcPr>
            <w:tcW w:w="6204" w:type="dxa"/>
          </w:tcPr>
          <w:p w14:paraId="2C62B84F" w14:textId="77777777" w:rsidR="00FF3759" w:rsidRPr="00704927" w:rsidRDefault="002C2720" w:rsidP="002349F4">
            <w:r w:rsidRPr="00704927">
              <w:t>Sabrina BORG</w:t>
            </w:r>
          </w:p>
        </w:tc>
      </w:tr>
      <w:tr w:rsidR="007B59AF" w:rsidRPr="00704927" w14:paraId="2C62B853" w14:textId="77777777">
        <w:tc>
          <w:tcPr>
            <w:tcW w:w="3085" w:type="dxa"/>
          </w:tcPr>
          <w:p w14:paraId="2C62B851" w14:textId="77777777" w:rsidR="00FF3759" w:rsidRPr="00704927" w:rsidRDefault="00FF3759" w:rsidP="002349F4">
            <w:r w:rsidRPr="00704927">
              <w:t>Data del documento</w:t>
            </w:r>
          </w:p>
        </w:tc>
        <w:tc>
          <w:tcPr>
            <w:tcW w:w="6204" w:type="dxa"/>
          </w:tcPr>
          <w:p w14:paraId="2C62B852" w14:textId="1698ABAC" w:rsidR="00FF3759" w:rsidRPr="00704927" w:rsidRDefault="00B503F4" w:rsidP="00542068">
            <w:r w:rsidRPr="00704927">
              <w:t>13/03/2019</w:t>
            </w:r>
          </w:p>
        </w:tc>
      </w:tr>
    </w:tbl>
    <w:p w14:paraId="2C62B854" w14:textId="6ABB42AD" w:rsidR="00A15354" w:rsidRPr="00704927" w:rsidRDefault="00F05947" w:rsidP="00A15354">
      <w:pPr>
        <w:jc w:val="center"/>
      </w:pPr>
      <w:r w:rsidRPr="00704927">
        <w:t>Relatrice</w:t>
      </w:r>
      <w:r w:rsidR="00A15354" w:rsidRPr="00704927">
        <w:t xml:space="preserve">: </w:t>
      </w:r>
      <w:proofErr w:type="spellStart"/>
      <w:r w:rsidR="00A15354" w:rsidRPr="00704927">
        <w:rPr>
          <w:b/>
        </w:rPr>
        <w:t>Tatjana</w:t>
      </w:r>
      <w:proofErr w:type="spellEnd"/>
      <w:r w:rsidR="00A15354" w:rsidRPr="00704927">
        <w:rPr>
          <w:b/>
        </w:rPr>
        <w:t xml:space="preserve"> BABRAUSKIENĖ</w:t>
      </w:r>
      <w:r w:rsidR="00A15354" w:rsidRPr="00704927">
        <w:t xml:space="preserve"> </w:t>
      </w:r>
    </w:p>
    <w:p w14:paraId="2C62B855" w14:textId="6B76A077" w:rsidR="00704FBB" w:rsidRPr="00704927" w:rsidRDefault="00F05947" w:rsidP="00A15354">
      <w:pPr>
        <w:jc w:val="center"/>
        <w:rPr>
          <w:b/>
        </w:rPr>
      </w:pPr>
      <w:r w:rsidRPr="00704927">
        <w:t>Correlatore</w:t>
      </w:r>
      <w:r w:rsidR="00A15354" w:rsidRPr="00704927">
        <w:t xml:space="preserve">: </w:t>
      </w:r>
      <w:r w:rsidR="00A15354" w:rsidRPr="00704927">
        <w:rPr>
          <w:b/>
        </w:rPr>
        <w:t>Pavel TRANTINA</w:t>
      </w:r>
    </w:p>
    <w:p w14:paraId="2C62B856" w14:textId="77777777" w:rsidR="00E32DC6" w:rsidRPr="00704927" w:rsidRDefault="00E32DC6" w:rsidP="0015678B"/>
    <w:p w14:paraId="2C62B857" w14:textId="77777777" w:rsidR="00E32DC6" w:rsidRPr="00704927" w:rsidRDefault="00E32DC6" w:rsidP="0015678B"/>
    <w:p w14:paraId="2C62B858" w14:textId="77777777" w:rsidR="00E32DC6" w:rsidRPr="00704927" w:rsidRDefault="00E32DC6" w:rsidP="0015678B">
      <w:pPr>
        <w:sectPr w:rsidR="00E32DC6" w:rsidRPr="00704927" w:rsidSect="004068F8">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gNumType w:start="1"/>
          <w:cols w:space="720"/>
          <w:docGrid w:linePitch="299"/>
        </w:sectPr>
      </w:pPr>
    </w:p>
    <w:p w14:paraId="2C62B88F" w14:textId="77777777" w:rsidR="0012220C" w:rsidRPr="00704927" w:rsidRDefault="0012220C" w:rsidP="0015678B"/>
    <w:tbl>
      <w:tblPr>
        <w:tblW w:w="0" w:type="auto"/>
        <w:tblLook w:val="04A0" w:firstRow="1" w:lastRow="0" w:firstColumn="1" w:lastColumn="0" w:noHBand="0" w:noVBand="1"/>
      </w:tblPr>
      <w:tblGrid>
        <w:gridCol w:w="3071"/>
        <w:gridCol w:w="6002"/>
      </w:tblGrid>
      <w:tr w:rsidR="007B59AF" w:rsidRPr="00704927" w14:paraId="2C62B892" w14:textId="77777777">
        <w:tc>
          <w:tcPr>
            <w:tcW w:w="3085" w:type="dxa"/>
          </w:tcPr>
          <w:p w14:paraId="2C62B890" w14:textId="77777777" w:rsidR="0011656A" w:rsidRPr="00704927" w:rsidRDefault="00935C0A" w:rsidP="00704927">
            <w:pPr>
              <w:jc w:val="left"/>
            </w:pPr>
            <w:r w:rsidRPr="00704927">
              <w:t>Consultazione da parte della presidenza rumena del Consiglio</w:t>
            </w:r>
          </w:p>
        </w:tc>
        <w:tc>
          <w:tcPr>
            <w:tcW w:w="6202" w:type="dxa"/>
          </w:tcPr>
          <w:p w14:paraId="2C62B891" w14:textId="77777777" w:rsidR="0011656A" w:rsidRPr="00704927" w:rsidRDefault="00935C0A" w:rsidP="002349F4">
            <w:r w:rsidRPr="00704927">
              <w:t>Lettera del 20/09/2018</w:t>
            </w:r>
          </w:p>
        </w:tc>
      </w:tr>
      <w:tr w:rsidR="007B59AF" w:rsidRPr="00704927" w14:paraId="2C62B896" w14:textId="77777777">
        <w:trPr>
          <w:trHeight w:val="251"/>
        </w:trPr>
        <w:tc>
          <w:tcPr>
            <w:tcW w:w="3085" w:type="dxa"/>
          </w:tcPr>
          <w:p w14:paraId="2C62B893" w14:textId="77777777" w:rsidR="0016503F" w:rsidRPr="00704927" w:rsidRDefault="0016503F" w:rsidP="00704927">
            <w:pPr>
              <w:jc w:val="left"/>
            </w:pPr>
            <w:r w:rsidRPr="00704927">
              <w:t>Base giuridica</w:t>
            </w:r>
          </w:p>
        </w:tc>
        <w:tc>
          <w:tcPr>
            <w:tcW w:w="6202" w:type="dxa"/>
          </w:tcPr>
          <w:p w14:paraId="2C62B894" w14:textId="77777777" w:rsidR="00E334BC" w:rsidRPr="00704927" w:rsidRDefault="00E334BC" w:rsidP="00E334BC">
            <w:pPr>
              <w:spacing w:line="240" w:lineRule="auto"/>
            </w:pPr>
            <w:r w:rsidRPr="00704927">
              <w:t>Art. 304 del Trattato sul funzionamento dell'Unione europea</w:t>
            </w:r>
          </w:p>
          <w:p w14:paraId="2C62B895" w14:textId="77777777" w:rsidR="0016503F" w:rsidRPr="00704927" w:rsidRDefault="00E334BC" w:rsidP="00E334BC">
            <w:pPr>
              <w:spacing w:line="240" w:lineRule="auto"/>
            </w:pPr>
            <w:r w:rsidRPr="00704927">
              <w:t>Parere esplorativo</w:t>
            </w:r>
          </w:p>
        </w:tc>
      </w:tr>
      <w:tr w:rsidR="007B59AF" w:rsidRPr="00704927" w14:paraId="2C62B899" w14:textId="77777777">
        <w:trPr>
          <w:trHeight w:val="250"/>
        </w:trPr>
        <w:tc>
          <w:tcPr>
            <w:tcW w:w="3085" w:type="dxa"/>
          </w:tcPr>
          <w:p w14:paraId="2C62B897" w14:textId="77777777" w:rsidR="0016503F" w:rsidRPr="00704927" w:rsidRDefault="0016503F" w:rsidP="00704927">
            <w:pPr>
              <w:jc w:val="left"/>
            </w:pPr>
          </w:p>
        </w:tc>
        <w:tc>
          <w:tcPr>
            <w:tcW w:w="6202" w:type="dxa"/>
          </w:tcPr>
          <w:p w14:paraId="2C62B898" w14:textId="77777777" w:rsidR="0016503F" w:rsidRPr="00704927" w:rsidRDefault="0016503F" w:rsidP="002349F4"/>
        </w:tc>
      </w:tr>
      <w:tr w:rsidR="007B59AF" w:rsidRPr="00704927" w14:paraId="2C62B89C" w14:textId="77777777">
        <w:tc>
          <w:tcPr>
            <w:tcW w:w="3085" w:type="dxa"/>
          </w:tcPr>
          <w:p w14:paraId="2C62B89A" w14:textId="77777777" w:rsidR="007E50BF" w:rsidRPr="00704927" w:rsidRDefault="00E334BC" w:rsidP="00704927">
            <w:pPr>
              <w:jc w:val="left"/>
            </w:pPr>
            <w:r w:rsidRPr="00704927">
              <w:t>Decisione dell'Ufficio di presidenza</w:t>
            </w:r>
          </w:p>
        </w:tc>
        <w:tc>
          <w:tcPr>
            <w:tcW w:w="6202" w:type="dxa"/>
          </w:tcPr>
          <w:p w14:paraId="2C62B89B" w14:textId="77777777" w:rsidR="007E50BF" w:rsidRPr="00704927" w:rsidRDefault="00E334BC" w:rsidP="002349F4">
            <w:r w:rsidRPr="00704927">
              <w:t>16/10/2018</w:t>
            </w:r>
          </w:p>
        </w:tc>
      </w:tr>
      <w:tr w:rsidR="007B59AF" w:rsidRPr="00704927" w14:paraId="2C62B89F" w14:textId="77777777">
        <w:tc>
          <w:tcPr>
            <w:tcW w:w="3085" w:type="dxa"/>
          </w:tcPr>
          <w:p w14:paraId="2C62B89D" w14:textId="77777777" w:rsidR="00BA1290" w:rsidRPr="00704927" w:rsidRDefault="00BA1290" w:rsidP="00704927">
            <w:pPr>
              <w:jc w:val="left"/>
            </w:pPr>
          </w:p>
        </w:tc>
        <w:tc>
          <w:tcPr>
            <w:tcW w:w="6202" w:type="dxa"/>
          </w:tcPr>
          <w:p w14:paraId="2C62B89E" w14:textId="77777777" w:rsidR="00BA1290" w:rsidRPr="00704927" w:rsidRDefault="00BA1290" w:rsidP="002349F4"/>
        </w:tc>
      </w:tr>
      <w:tr w:rsidR="007B59AF" w:rsidRPr="00704927" w14:paraId="2C62B8A2" w14:textId="77777777">
        <w:tc>
          <w:tcPr>
            <w:tcW w:w="3085" w:type="dxa"/>
          </w:tcPr>
          <w:p w14:paraId="2C62B8A0" w14:textId="20CD41F9" w:rsidR="00DF5B64" w:rsidRPr="00704927" w:rsidRDefault="00F05947" w:rsidP="00704927">
            <w:pPr>
              <w:jc w:val="left"/>
            </w:pPr>
            <w:r w:rsidRPr="00704927">
              <w:t>Sezione</w:t>
            </w:r>
            <w:r w:rsidR="00AD4B4F" w:rsidRPr="00704927">
              <w:t xml:space="preserve"> competente</w:t>
            </w:r>
          </w:p>
        </w:tc>
        <w:tc>
          <w:tcPr>
            <w:tcW w:w="6202" w:type="dxa"/>
          </w:tcPr>
          <w:p w14:paraId="2C62B8A1" w14:textId="77777777" w:rsidR="00DF5B64" w:rsidRPr="00704927" w:rsidRDefault="00E334BC" w:rsidP="002349F4">
            <w:r w:rsidRPr="00704927">
              <w:t>Occupazione, affari sociali, cittadinanza</w:t>
            </w:r>
          </w:p>
        </w:tc>
      </w:tr>
      <w:tr w:rsidR="007B59AF" w:rsidRPr="00704927" w14:paraId="2C62B8A5" w14:textId="77777777">
        <w:tc>
          <w:tcPr>
            <w:tcW w:w="3085" w:type="dxa"/>
          </w:tcPr>
          <w:p w14:paraId="2C62B8A3" w14:textId="77777777" w:rsidR="00A156E6" w:rsidRPr="00704927" w:rsidRDefault="00A156E6" w:rsidP="00704927">
            <w:pPr>
              <w:jc w:val="left"/>
            </w:pPr>
            <w:r w:rsidRPr="00704927">
              <w:t>Adozione in sezione</w:t>
            </w:r>
          </w:p>
        </w:tc>
        <w:tc>
          <w:tcPr>
            <w:tcW w:w="6202" w:type="dxa"/>
          </w:tcPr>
          <w:p w14:paraId="2C62B8A4" w14:textId="366A309C" w:rsidR="00A156E6" w:rsidRPr="00704927" w:rsidRDefault="00A12E44" w:rsidP="002349F4">
            <w:r w:rsidRPr="00704927">
              <w:t>06/03/2019</w:t>
            </w:r>
          </w:p>
        </w:tc>
      </w:tr>
      <w:tr w:rsidR="007B59AF" w:rsidRPr="00704927" w14:paraId="2C62B8A8" w14:textId="77777777">
        <w:tc>
          <w:tcPr>
            <w:tcW w:w="3085" w:type="dxa"/>
          </w:tcPr>
          <w:p w14:paraId="2C62B8A6" w14:textId="77777777" w:rsidR="00A156E6" w:rsidRPr="00704927" w:rsidRDefault="00A156E6" w:rsidP="00704927">
            <w:pPr>
              <w:jc w:val="left"/>
            </w:pPr>
            <w:r w:rsidRPr="00704927">
              <w:t>Adozione in sessione plenaria</w:t>
            </w:r>
          </w:p>
        </w:tc>
        <w:tc>
          <w:tcPr>
            <w:tcW w:w="6202" w:type="dxa"/>
          </w:tcPr>
          <w:p w14:paraId="2C62B8A7" w14:textId="77777777" w:rsidR="00A156E6" w:rsidRPr="00704927" w:rsidRDefault="003439AB" w:rsidP="002349F4">
            <w:r w:rsidRPr="00704927">
              <w:t>GG/MM/AAAA</w:t>
            </w:r>
          </w:p>
        </w:tc>
      </w:tr>
      <w:tr w:rsidR="007B59AF" w:rsidRPr="00704927" w14:paraId="2C62B8AB" w14:textId="77777777">
        <w:tc>
          <w:tcPr>
            <w:tcW w:w="3085" w:type="dxa"/>
          </w:tcPr>
          <w:p w14:paraId="2C62B8A9" w14:textId="21BD5E0D" w:rsidR="00BA1290" w:rsidRPr="00704927" w:rsidRDefault="00F05947" w:rsidP="00704927">
            <w:pPr>
              <w:jc w:val="left"/>
            </w:pPr>
            <w:r w:rsidRPr="00704927">
              <w:t>Sessione</w:t>
            </w:r>
            <w:r w:rsidR="00BA1290" w:rsidRPr="00704927">
              <w:t xml:space="preserve"> plenaria n.</w:t>
            </w:r>
          </w:p>
        </w:tc>
        <w:tc>
          <w:tcPr>
            <w:tcW w:w="6202" w:type="dxa"/>
          </w:tcPr>
          <w:p w14:paraId="2C62B8AA" w14:textId="77777777" w:rsidR="00BA1290" w:rsidRPr="00704927" w:rsidRDefault="00BA1290" w:rsidP="002349F4">
            <w:r w:rsidRPr="00704927">
              <w:t>…</w:t>
            </w:r>
          </w:p>
        </w:tc>
      </w:tr>
      <w:tr w:rsidR="007B59AF" w:rsidRPr="00704927" w14:paraId="2C62B8AE" w14:textId="77777777">
        <w:tc>
          <w:tcPr>
            <w:tcW w:w="3085" w:type="dxa"/>
          </w:tcPr>
          <w:p w14:paraId="2C62B8AC" w14:textId="77777777" w:rsidR="00D423D4" w:rsidRPr="00704927" w:rsidRDefault="0043024C" w:rsidP="00704927">
            <w:pPr>
              <w:jc w:val="left"/>
            </w:pPr>
            <w:r w:rsidRPr="00704927">
              <w:t>Esito della votazione</w:t>
            </w:r>
            <w:r w:rsidRPr="00704927">
              <w:br/>
              <w:t>(favorevoli/contrari/astenuti)</w:t>
            </w:r>
          </w:p>
        </w:tc>
        <w:tc>
          <w:tcPr>
            <w:tcW w:w="6202" w:type="dxa"/>
            <w:vAlign w:val="bottom"/>
          </w:tcPr>
          <w:p w14:paraId="2C62B8AD" w14:textId="77777777" w:rsidR="00A156E6" w:rsidRPr="00704927" w:rsidRDefault="00A156E6" w:rsidP="002349F4">
            <w:r w:rsidRPr="00704927">
              <w:t>…/…/…</w:t>
            </w:r>
          </w:p>
        </w:tc>
      </w:tr>
    </w:tbl>
    <w:p w14:paraId="2C62B8AF" w14:textId="77777777" w:rsidR="0090053A" w:rsidRPr="00704927" w:rsidRDefault="0090053A" w:rsidP="0015678B"/>
    <w:p w14:paraId="2C62B8B0" w14:textId="77777777" w:rsidR="00646AC2" w:rsidRPr="00704927" w:rsidRDefault="00646AC2" w:rsidP="0015678B">
      <w:r w:rsidRPr="00704927">
        <w:br w:type="page"/>
      </w:r>
    </w:p>
    <w:p w14:paraId="2C62B8B1" w14:textId="77777777" w:rsidR="00011D33" w:rsidRPr="00704927" w:rsidRDefault="00011D33" w:rsidP="0015678B">
      <w:pPr>
        <w:pStyle w:val="Heading1"/>
        <w:keepNext/>
      </w:pPr>
      <w:r w:rsidRPr="00704927">
        <w:rPr>
          <w:b/>
        </w:rPr>
        <w:lastRenderedPageBreak/>
        <w:t>Conclusioni e raccomandazioni</w:t>
      </w:r>
    </w:p>
    <w:p w14:paraId="2C62B8B2" w14:textId="77777777" w:rsidR="00011D33" w:rsidRPr="00704927" w:rsidRDefault="00011D33" w:rsidP="0015678B">
      <w:pPr>
        <w:keepNext/>
      </w:pPr>
    </w:p>
    <w:p w14:paraId="2C62B8B3" w14:textId="77777777" w:rsidR="00B23E05" w:rsidRPr="00704927" w:rsidRDefault="00B23E05" w:rsidP="0015678B">
      <w:pPr>
        <w:keepNext/>
      </w:pPr>
      <w:r w:rsidRPr="00704927">
        <w:t>Il Comitato economico e sociale europeo (CESE):</w:t>
      </w:r>
    </w:p>
    <w:p w14:paraId="2C62B8B4" w14:textId="77777777" w:rsidR="00B23E05" w:rsidRPr="00704927" w:rsidRDefault="00B23E05" w:rsidP="0015678B">
      <w:pPr>
        <w:keepNext/>
      </w:pPr>
    </w:p>
    <w:p w14:paraId="2C62B8B5" w14:textId="5808F3BE" w:rsidR="00011D33" w:rsidRPr="00704927" w:rsidRDefault="00B23E05" w:rsidP="0015678B">
      <w:pPr>
        <w:pStyle w:val="Heading2"/>
      </w:pPr>
      <w:r w:rsidRPr="00704927">
        <w:t xml:space="preserve">ritiene che la vitalità dell'UE dipenda in larga misura da una forte </w:t>
      </w:r>
      <w:r w:rsidRPr="00704927">
        <w:rPr>
          <w:b/>
        </w:rPr>
        <w:t>identità europea e dal fatto che i cittadini si identifichino con l'Unione, pur mantenendo le rispettive identità nazionali, e reputa che il successo del progetto europeo si basi sui suoi valori, sulla tolleranza e sull'impegno nei confronti della diversità delle culture, delle religioni e del patrimonio</w:t>
      </w:r>
      <w:r w:rsidRPr="00704927">
        <w:t>.</w:t>
      </w:r>
      <w:r w:rsidRPr="00704927">
        <w:rPr>
          <w:b/>
        </w:rPr>
        <w:t xml:space="preserve"> </w:t>
      </w:r>
      <w:r w:rsidRPr="00704927">
        <w:t xml:space="preserve">È pertanto importante rafforzare la conoscenza e la comprensione dei cittadini </w:t>
      </w:r>
      <w:r w:rsidR="00F05947" w:rsidRPr="00704927">
        <w:t xml:space="preserve">in merito </w:t>
      </w:r>
      <w:r w:rsidR="00F05947" w:rsidRPr="00704927">
        <w:rPr>
          <w:b/>
        </w:rPr>
        <w:t>alla</w:t>
      </w:r>
      <w:r w:rsidRPr="00704927">
        <w:rPr>
          <w:b/>
        </w:rPr>
        <w:t xml:space="preserve"> storia e alla cultura, ai valori e ai diritti fondamentali, ai principi e alle decisioni di base, nonché ai processi decisionali a livello dell'UE</w:t>
      </w:r>
      <w:r w:rsidRPr="00704927">
        <w:t>.</w:t>
      </w:r>
      <w:r w:rsidRPr="00704927">
        <w:rPr>
          <w:b/>
        </w:rPr>
        <w:t xml:space="preserve"> </w:t>
      </w:r>
      <w:r w:rsidRPr="00704927">
        <w:t>È altresì importante promuovere la cittadinanza globale e il ruolo dell'UE come attore sulla scena mondiale;</w:t>
      </w:r>
    </w:p>
    <w:p w14:paraId="2C62B8B6" w14:textId="77777777" w:rsidR="00B23E05" w:rsidRPr="00704927" w:rsidRDefault="00B23E05" w:rsidP="00B47AE6"/>
    <w:p w14:paraId="2C62B8B7" w14:textId="77777777" w:rsidR="00B23E05" w:rsidRPr="00704927" w:rsidRDefault="00B23E05" w:rsidP="00B23E05">
      <w:pPr>
        <w:pStyle w:val="Heading2"/>
      </w:pPr>
      <w:r w:rsidRPr="00704927">
        <w:t xml:space="preserve">sottolinea che, ai fini del rafforzamento di un'identità dell'UE, del senso di comunità e di appartenenza, come pure della responsabilità dei cittadini dell'UE, nonché per incoraggiare la loro partecipazione attiva ai processi decisionali relativi all'UE, un </w:t>
      </w:r>
      <w:r w:rsidRPr="00704927">
        <w:rPr>
          <w:b/>
        </w:rPr>
        <w:t>ruolo essenziale ricade su un'istruzione, una formazione e un apprendimento permanente olistici</w:t>
      </w:r>
      <w:r w:rsidRPr="00704927">
        <w:t xml:space="preserve">; sottolinea che questi insegnamenti contribuiscono a promuovere la </w:t>
      </w:r>
      <w:r w:rsidRPr="00704927">
        <w:rPr>
          <w:b/>
        </w:rPr>
        <w:t>pace, la sicurezza, la libertà, la democrazia, l'uguaglianza, lo Stato di diritto, la solidarietà e il rispetto reciproco, la crescita economica sostenibile come pure l'inclusione e l'equità sociali</w:t>
      </w:r>
      <w:r w:rsidRPr="00704927">
        <w:t>, rispettando e arricchendo al tempo stesso la diversità culturale. Gli obiettivi dell'integrazione europea, i suoi vantaggi e svantaggi devono essere affrontati con coraggio e fiducia a livello sia degli Stati membri che dell'UE;</w:t>
      </w:r>
    </w:p>
    <w:p w14:paraId="2C62B8B8" w14:textId="77777777" w:rsidR="004A4CB4" w:rsidRPr="00704927" w:rsidRDefault="004A4CB4" w:rsidP="005E6A3B"/>
    <w:p w14:paraId="2C62B8B9" w14:textId="08A9FF29" w:rsidR="004A4CB4" w:rsidRPr="00704927" w:rsidRDefault="004A4CB4" w:rsidP="004A4CB4">
      <w:pPr>
        <w:pStyle w:val="Heading2"/>
      </w:pPr>
      <w:r w:rsidRPr="00704927">
        <w:t xml:space="preserve">sottolinea che l'apprendimento ha luogo ovunque e in ogni momento, con modalità attive e passive. Pertanto, </w:t>
      </w:r>
      <w:r w:rsidRPr="00704927">
        <w:rPr>
          <w:b/>
        </w:rPr>
        <w:t>l'</w:t>
      </w:r>
      <w:r w:rsidR="006F3EE8" w:rsidRPr="00704927">
        <w:rPr>
          <w:b/>
        </w:rPr>
        <w:t>educazione a</w:t>
      </w:r>
      <w:r w:rsidRPr="00704927">
        <w:rPr>
          <w:b/>
        </w:rPr>
        <w:t>ll'UE non è solo un compito dell'istruzione formale e non riguarda soltanto i giovani</w:t>
      </w:r>
      <w:r w:rsidRPr="00704927">
        <w:t>. Occorre sostenere sia l'istruzione "che abbraccia tutti gli aspetti della vita" che quella "lungo tutto l'arco della vita" e rivolgere un'attenzione particolare alle generazioni più anziane, fornendo le informazioni con metodi adeguati alle loro modalità di apprendimento.</w:t>
      </w:r>
    </w:p>
    <w:p w14:paraId="2C62B8BA" w14:textId="77777777" w:rsidR="001B3AEF" w:rsidRPr="00704927" w:rsidRDefault="001B3AEF" w:rsidP="00B47AE6"/>
    <w:p w14:paraId="2C62B8BB" w14:textId="77777777" w:rsidR="001B3AEF" w:rsidRPr="00704927" w:rsidRDefault="00137B7A" w:rsidP="00B47AE6">
      <w:pPr>
        <w:keepNext/>
      </w:pPr>
      <w:r w:rsidRPr="00704927">
        <w:rPr>
          <w:b/>
        </w:rPr>
        <w:t>Riguardo alle istituzioni e alle politiche dell'UE, il CESE:</w:t>
      </w:r>
    </w:p>
    <w:p w14:paraId="2C62B8BC" w14:textId="77777777" w:rsidR="001B3AEF" w:rsidRPr="00704927" w:rsidRDefault="001B3AEF" w:rsidP="00B47AE6">
      <w:pPr>
        <w:keepNext/>
      </w:pPr>
    </w:p>
    <w:p w14:paraId="2C62B8BD" w14:textId="6C4D6F32" w:rsidR="004A4CB4" w:rsidRPr="00704927" w:rsidRDefault="001B3AEF" w:rsidP="001B3AEF">
      <w:pPr>
        <w:pStyle w:val="Heading2"/>
      </w:pPr>
      <w:r w:rsidRPr="00704927">
        <w:t xml:space="preserve">sottolinea la necessità di attuare il primo principio del </w:t>
      </w:r>
      <w:r w:rsidRPr="00704927">
        <w:rPr>
          <w:b/>
        </w:rPr>
        <w:t>pilastro europeo dei diritti sociali</w:t>
      </w:r>
      <w:r w:rsidR="00F05947" w:rsidRPr="00704927">
        <w:t xml:space="preserve"> </w:t>
      </w:r>
      <w:r w:rsidRPr="00704927">
        <w:t>facendo dell'</w:t>
      </w:r>
      <w:r w:rsidRPr="00704927">
        <w:rPr>
          <w:b/>
        </w:rPr>
        <w:t>istruzione, della formazione e dell'apprendimento permanente un diritto per tutti in Europa</w:t>
      </w:r>
      <w:r w:rsidRPr="00704927">
        <w:t>;</w:t>
      </w:r>
    </w:p>
    <w:p w14:paraId="2C62B8BE" w14:textId="77777777" w:rsidR="004A4CB4" w:rsidRPr="00704927" w:rsidRDefault="004A4CB4" w:rsidP="005E6A3B"/>
    <w:p w14:paraId="2C62B8BF" w14:textId="4E57E9A2" w:rsidR="001B3AEF" w:rsidRPr="00704927" w:rsidRDefault="001B3AEF" w:rsidP="001B3AEF">
      <w:pPr>
        <w:pStyle w:val="Heading2"/>
      </w:pPr>
      <w:r w:rsidRPr="00704927">
        <w:t>suggerisce di porre maggiormente l'accento sull'</w:t>
      </w:r>
      <w:r w:rsidR="006F3EE8" w:rsidRPr="00704927">
        <w:t xml:space="preserve">educazione </w:t>
      </w:r>
      <w:r w:rsidR="00F05947" w:rsidRPr="00704927">
        <w:t>al</w:t>
      </w:r>
      <w:r w:rsidRPr="00704927">
        <w:t xml:space="preserve">l'UE e all'identità dell'UE in tutta la sua diversità, quale componente delle </w:t>
      </w:r>
      <w:r w:rsidRPr="00704927">
        <w:rPr>
          <w:b/>
        </w:rPr>
        <w:t>conoscenze di base e delle competenze chiave, con una particolare attenzione per l'alfabetizzazione europea, definendo così una serie di risultati comuni di apprendimento in quest'ambito</w:t>
      </w:r>
      <w:r w:rsidRPr="00704927">
        <w:t xml:space="preserve"> (conoscenze, competenze e attitudini minime riguardo all'UE). A questo proposito, è necessario disporre di dati più precisi sulla situazione negli Stati membri, e il CESE invita la Commissione europea ad aggiornare il suo studio su questo tema;</w:t>
      </w:r>
    </w:p>
    <w:p w14:paraId="2C62B8C0" w14:textId="77777777" w:rsidR="001B3AEF" w:rsidRPr="00704927" w:rsidRDefault="001B3AEF" w:rsidP="00B47AE6"/>
    <w:p w14:paraId="2C62B8C1" w14:textId="77777777" w:rsidR="001B3AEF" w:rsidRPr="00704927" w:rsidRDefault="001B3AEF" w:rsidP="001B3AEF">
      <w:pPr>
        <w:pStyle w:val="Heading2"/>
      </w:pPr>
      <w:r w:rsidRPr="00704927">
        <w:t xml:space="preserve">chiede </w:t>
      </w:r>
      <w:r w:rsidRPr="00704927">
        <w:rPr>
          <w:b/>
        </w:rPr>
        <w:t>misure politiche strategiche a livello nazionale e dell'UE</w:t>
      </w:r>
      <w:r w:rsidRPr="00704927">
        <w:t xml:space="preserve"> per promuovere l'apprendimento sull'UE al fine di rafforzare il senso di identità e di appartenenza all'UE e dimostrare i vantaggi tangibili che tale appartenenza apporta ai cittadini. È altresì essenziale che </w:t>
      </w:r>
      <w:r w:rsidRPr="00704927">
        <w:lastRenderedPageBreak/>
        <w:t xml:space="preserve">gli Stati membri attuino correttamente la </w:t>
      </w:r>
      <w:r w:rsidRPr="00704927">
        <w:rPr>
          <w:i/>
        </w:rPr>
        <w:t>raccomandazione del Consiglio sulla promozione dei valori comuni</w:t>
      </w:r>
      <w:r w:rsidRPr="00704927">
        <w:rPr>
          <w:rStyle w:val="FootnoteReference"/>
        </w:rPr>
        <w:footnoteReference w:id="1"/>
      </w:r>
      <w:r w:rsidRPr="00704927">
        <w:t xml:space="preserve"> e la dichiarazione di Parigi del 2015</w:t>
      </w:r>
      <w:r w:rsidRPr="00704927">
        <w:rPr>
          <w:rStyle w:val="FootnoteReference"/>
        </w:rPr>
        <w:footnoteReference w:id="2"/>
      </w:r>
      <w:r w:rsidRPr="00704927">
        <w:t>;</w:t>
      </w:r>
    </w:p>
    <w:p w14:paraId="2C62B8C2" w14:textId="77777777" w:rsidR="001B3AEF" w:rsidRPr="00704927" w:rsidRDefault="001B3AEF" w:rsidP="00B47AE6"/>
    <w:p w14:paraId="2C62B8C3" w14:textId="348B9235" w:rsidR="001B3AEF" w:rsidRPr="00704927" w:rsidRDefault="001B3AEF" w:rsidP="001B3AEF">
      <w:pPr>
        <w:pStyle w:val="Heading2"/>
      </w:pPr>
      <w:r w:rsidRPr="00704927">
        <w:t xml:space="preserve">raccomanda che il futuro </w:t>
      </w:r>
      <w:r w:rsidRPr="00704927">
        <w:rPr>
          <w:b/>
        </w:rPr>
        <w:t>bilancio di Erasmus+</w:t>
      </w:r>
      <w:r w:rsidRPr="00704927">
        <w:t xml:space="preserve"> (2021-2027), adeguatamente incrementato, promuova un senso di appartenenza all'UE assicurando </w:t>
      </w:r>
      <w:r w:rsidRPr="00704927">
        <w:rPr>
          <w:b/>
        </w:rPr>
        <w:t>la mobilità a fini di apprendimento per tutti, in particolare per le persone provenienti da contesti socioeconomici diversi</w:t>
      </w:r>
      <w:r w:rsidRPr="00704927">
        <w:t xml:space="preserve">, e chiede che tutti i progetti futuri pongano l'accento sull'apprendimento </w:t>
      </w:r>
      <w:r w:rsidR="00F05947" w:rsidRPr="00704927">
        <w:t>in merito al</w:t>
      </w:r>
      <w:r w:rsidRPr="00704927">
        <w:t xml:space="preserve">l'UE, sulla creazione di un'identità dell'UE, sul sostegno </w:t>
      </w:r>
      <w:r w:rsidRPr="00704927">
        <w:rPr>
          <w:b/>
        </w:rPr>
        <w:t>all'apprendimento intergenerazionale</w:t>
      </w:r>
      <w:r w:rsidRPr="00704927">
        <w:t xml:space="preserve"> sull'UE come pure sull'apprendimento delle lingue per tutte le fasce di età, nonché sul dialogo civile per gli adulti;</w:t>
      </w:r>
    </w:p>
    <w:p w14:paraId="2C62B8C4" w14:textId="77777777" w:rsidR="001B3AEF" w:rsidRPr="00704927" w:rsidRDefault="001B3AEF" w:rsidP="00B47AE6"/>
    <w:p w14:paraId="2C62B8C5" w14:textId="25D38587" w:rsidR="001B3AEF" w:rsidRPr="00704927" w:rsidRDefault="001B3AEF" w:rsidP="001B3AEF">
      <w:pPr>
        <w:pStyle w:val="Heading2"/>
      </w:pPr>
      <w:r w:rsidRPr="00704927">
        <w:rPr>
          <w:b/>
        </w:rPr>
        <w:t xml:space="preserve">si rallegra che si celebri oggi il 30º anno delle attività Jean </w:t>
      </w:r>
      <w:proofErr w:type="spellStart"/>
      <w:r w:rsidRPr="00704927">
        <w:rPr>
          <w:b/>
        </w:rPr>
        <w:t>Monnet</w:t>
      </w:r>
      <w:proofErr w:type="spellEnd"/>
      <w:r w:rsidRPr="00704927">
        <w:rPr>
          <w:b/>
        </w:rPr>
        <w:t xml:space="preserve"> di Erasmus+</w:t>
      </w:r>
      <w:r w:rsidRPr="00704927">
        <w:t xml:space="preserve"> destinate a promuovere l'eccellenza nell'insegnamento e nella ricerca nel settore degli studi europei in tutto il mondo, e chiede che </w:t>
      </w:r>
      <w:r w:rsidRPr="00704927">
        <w:rPr>
          <w:b/>
        </w:rPr>
        <w:t>il bilancio del programma sia incrementato</w:t>
      </w:r>
      <w:r w:rsidRPr="00704927">
        <w:t xml:space="preserve"> ed esteso a tutti i settori dell'istruzione per migliorare l'</w:t>
      </w:r>
      <w:r w:rsidR="006F3EE8" w:rsidRPr="00704927">
        <w:t>educazione a</w:t>
      </w:r>
      <w:r w:rsidRPr="00704927">
        <w:t>ll'UE e rafforzare la cittadinanza democratica;</w:t>
      </w:r>
    </w:p>
    <w:p w14:paraId="2C62B8C6" w14:textId="77777777" w:rsidR="001B3AEF" w:rsidRPr="00704927" w:rsidRDefault="001B3AEF" w:rsidP="00B47AE6"/>
    <w:p w14:paraId="2C62B8C7" w14:textId="77777777" w:rsidR="001B3AEF" w:rsidRPr="00704927" w:rsidRDefault="001B3AEF" w:rsidP="001B3AEF">
      <w:pPr>
        <w:pStyle w:val="Heading2"/>
      </w:pPr>
      <w:r w:rsidRPr="00704927">
        <w:t xml:space="preserve">chiede una migliore condivisione delle informazioni sull'UE con i cittadini dell'Unione, sostenuta da </w:t>
      </w:r>
      <w:r w:rsidRPr="00704927">
        <w:rPr>
          <w:b/>
        </w:rPr>
        <w:t>strategie di informazione, comunicazione e istruzione (ICI) dell'UE e degli Stati membri</w:t>
      </w:r>
      <w:r w:rsidRPr="00704927">
        <w:t xml:space="preserve">, e fa presente la necessità di nominare un </w:t>
      </w:r>
      <w:r w:rsidRPr="00704927">
        <w:rPr>
          <w:b/>
        </w:rPr>
        <w:t>commissario responsabile della comunicazione</w:t>
      </w:r>
      <w:r w:rsidRPr="00704927">
        <w:t>;</w:t>
      </w:r>
    </w:p>
    <w:p w14:paraId="2C62B8C8" w14:textId="77777777" w:rsidR="001B3AEF" w:rsidRPr="00704927" w:rsidRDefault="001B3AEF" w:rsidP="00B47AE6"/>
    <w:p w14:paraId="2C62B8C9" w14:textId="0C494B7B" w:rsidR="001B3AEF" w:rsidRPr="00704927" w:rsidRDefault="001B3AEF" w:rsidP="001B3AEF">
      <w:pPr>
        <w:pStyle w:val="Heading2"/>
      </w:pPr>
      <w:r w:rsidRPr="00704927">
        <w:t xml:space="preserve">ritiene che </w:t>
      </w:r>
      <w:r w:rsidRPr="00704927">
        <w:rPr>
          <w:b/>
        </w:rPr>
        <w:t xml:space="preserve">i mezzi d'informazione di servizio pubblico europei e nazionali, compreso il canale </w:t>
      </w:r>
      <w:proofErr w:type="spellStart"/>
      <w:r w:rsidRPr="00704927">
        <w:rPr>
          <w:b/>
        </w:rPr>
        <w:t>Euronews</w:t>
      </w:r>
      <w:proofErr w:type="spellEnd"/>
      <w:r w:rsidRPr="00704927">
        <w:t xml:space="preserve">, dovrebbero avere un </w:t>
      </w:r>
      <w:r w:rsidRPr="00704927">
        <w:rPr>
          <w:b/>
        </w:rPr>
        <w:t>ruolo strategico nell'informare i cittadini in merito ai risultati conseguiti dall'UE</w:t>
      </w:r>
      <w:r w:rsidRPr="00704927">
        <w:t xml:space="preserve">. Anche gli uffici d'informazione dell'UE negli Stati membri, nonché i membri e altri rappresentanti del PE, </w:t>
      </w:r>
      <w:r w:rsidRPr="00704927">
        <w:rPr>
          <w:b/>
        </w:rPr>
        <w:t>i membri del CESE</w:t>
      </w:r>
      <w:r w:rsidRPr="00704927">
        <w:t xml:space="preserve"> e altri soggetti politici attivi in ambito europeo, dovrebbero svolgere un ruolo attivo nel sostenere i processi di costruzione di un'identità dell'UE a livello nazionale;</w:t>
      </w:r>
    </w:p>
    <w:p w14:paraId="2C62B8CA" w14:textId="77777777" w:rsidR="001B3AEF" w:rsidRPr="00704927" w:rsidRDefault="001B3AEF" w:rsidP="00B47AE6"/>
    <w:p w14:paraId="2C62B8CB" w14:textId="3FB4D3A8" w:rsidR="001B3AEF" w:rsidRPr="00704927" w:rsidRDefault="001B3AEF" w:rsidP="001B3AEF">
      <w:pPr>
        <w:pStyle w:val="Heading2"/>
      </w:pPr>
      <w:r w:rsidRPr="00704927">
        <w:t xml:space="preserve">raccomanda l'istituzione di </w:t>
      </w:r>
      <w:r w:rsidRPr="00704927">
        <w:rPr>
          <w:b/>
        </w:rPr>
        <w:t>una strategia politica a livello dell'UE, nel rispetto delle competenze nazionali in materia di istruzione, con l'obiettivo di proporre raccomandazioni</w:t>
      </w:r>
      <w:r w:rsidRPr="00704927">
        <w:t xml:space="preserve"> in materia di cooperazione (ad esempio attraverso il metodo aperto di coordinamento o un gruppo ad alto livello) tra gli Stati membri, al fine di incoraggiare iniziative nei sistemi di istruzione e azioni a livello nazionale e locale in materia di </w:t>
      </w:r>
      <w:r w:rsidR="006F3EE8" w:rsidRPr="00704927">
        <w:t>educazione a</w:t>
      </w:r>
      <w:r w:rsidRPr="00704927">
        <w:t xml:space="preserve">ll'UE e di creazione di un'identità dell'UE, in stretta collaborazione con le parti sociali e tutti i soggetti interessati. </w:t>
      </w:r>
      <w:r w:rsidRPr="00704927">
        <w:rPr>
          <w:b/>
        </w:rPr>
        <w:t xml:space="preserve">Tale strategia dovrebbe essere sostenuta da studi aggiornati per una mappatura della situazione riguardo all'insegnamento </w:t>
      </w:r>
      <w:r w:rsidR="00F05947" w:rsidRPr="00704927">
        <w:rPr>
          <w:b/>
        </w:rPr>
        <w:t>in merito al</w:t>
      </w:r>
      <w:r w:rsidRPr="00704927">
        <w:rPr>
          <w:b/>
        </w:rPr>
        <w:t>l'UE</w:t>
      </w:r>
      <w:r w:rsidRPr="00704927">
        <w:t>;</w:t>
      </w:r>
    </w:p>
    <w:p w14:paraId="2C62B8CC" w14:textId="77777777" w:rsidR="001B3AEF" w:rsidRPr="00704927" w:rsidRDefault="001B3AEF" w:rsidP="00B47AE6"/>
    <w:p w14:paraId="2C62B8CD" w14:textId="17D1E20C" w:rsidR="001B3AEF" w:rsidRPr="00704927" w:rsidRDefault="001B3AEF" w:rsidP="001B3AEF">
      <w:pPr>
        <w:pStyle w:val="Heading2"/>
      </w:pPr>
      <w:r w:rsidRPr="00704927">
        <w:t>raccomanda di includere l'</w:t>
      </w:r>
      <w:r w:rsidR="006F3EE8" w:rsidRPr="00704927">
        <w:t xml:space="preserve">educazione </w:t>
      </w:r>
      <w:r w:rsidR="006F3EE8" w:rsidRPr="00704927">
        <w:rPr>
          <w:b/>
        </w:rPr>
        <w:t>a</w:t>
      </w:r>
      <w:r w:rsidRPr="00704927">
        <w:rPr>
          <w:b/>
        </w:rPr>
        <w:t>ll'UE</w:t>
      </w:r>
      <w:r w:rsidRPr="00704927">
        <w:t xml:space="preserve"> e la costruzione di un'identità dell'UE nella </w:t>
      </w:r>
      <w:r w:rsidRPr="00704927">
        <w:rPr>
          <w:b/>
        </w:rPr>
        <w:t>strategia UE2030, nel quadro strategico ET2030</w:t>
      </w:r>
      <w:r w:rsidRPr="00704927">
        <w:t xml:space="preserve"> e nel processo del </w:t>
      </w:r>
      <w:r w:rsidRPr="00704927">
        <w:rPr>
          <w:b/>
        </w:rPr>
        <w:t>semestre europeo</w:t>
      </w:r>
      <w:r w:rsidRPr="00704927">
        <w:t xml:space="preserve"> (tra le pertinenti raccomandazioni specifiche per paese), a condizione che siano disponibili dati sistematici accurati;</w:t>
      </w:r>
    </w:p>
    <w:p w14:paraId="2C62B8CE" w14:textId="77777777" w:rsidR="001B3AEF" w:rsidRPr="00704927" w:rsidRDefault="001B3AEF" w:rsidP="00B47AE6"/>
    <w:p w14:paraId="2C62B8CF" w14:textId="1EB7D6F2" w:rsidR="001B3AEF" w:rsidRPr="00704927" w:rsidRDefault="001B3AEF" w:rsidP="001B3AEF">
      <w:pPr>
        <w:pStyle w:val="Heading2"/>
      </w:pPr>
      <w:r w:rsidRPr="00704927">
        <w:t xml:space="preserve">invita a </w:t>
      </w:r>
      <w:r w:rsidRPr="00704927">
        <w:rPr>
          <w:b/>
        </w:rPr>
        <w:t>realizzare e promuovere una piattaforma accessibile centralizzata con materiale di apprendimento e insegnamento</w:t>
      </w:r>
      <w:r w:rsidRPr="00704927">
        <w:t xml:space="preserve"> che colleghi una serie di iniziative in corso e di portali, </w:t>
      </w:r>
      <w:r w:rsidRPr="00704927">
        <w:lastRenderedPageBreak/>
        <w:t>disponibile in diverse lingue dell'UE, per gli istituti di istruzione e i singoli discenti, sull'UE e sulla costruzione d</w:t>
      </w:r>
      <w:r w:rsidR="00602592" w:rsidRPr="00704927">
        <w:t>i un'</w:t>
      </w:r>
      <w:r w:rsidRPr="00704927">
        <w:t>identità dell'UE, con particolare attenzione ai valori fondamentali dell'UE, alla democrazia, alla partecipazione ai processi decisionali democratici, alla tolleranza e all'intesa comune.</w:t>
      </w:r>
    </w:p>
    <w:p w14:paraId="2C62B8D0" w14:textId="77777777" w:rsidR="001B3AEF" w:rsidRPr="00704927" w:rsidRDefault="001B3AEF" w:rsidP="00B47AE6"/>
    <w:p w14:paraId="2C62B8D1" w14:textId="77777777" w:rsidR="001B3AEF" w:rsidRPr="00704927" w:rsidRDefault="001F4AF9" w:rsidP="00B47AE6">
      <w:pPr>
        <w:keepNext/>
        <w:rPr>
          <w:b/>
        </w:rPr>
      </w:pPr>
      <w:r w:rsidRPr="00704927">
        <w:rPr>
          <w:b/>
        </w:rPr>
        <w:t>Riguardo alle iniziative a livello degli Stati membri, il CESE:</w:t>
      </w:r>
    </w:p>
    <w:p w14:paraId="2C62B8D2" w14:textId="77777777" w:rsidR="001B3AEF" w:rsidRPr="00704927" w:rsidRDefault="001B3AEF" w:rsidP="00B47AE6">
      <w:pPr>
        <w:keepNext/>
        <w:rPr>
          <w:b/>
        </w:rPr>
      </w:pPr>
    </w:p>
    <w:p w14:paraId="2C62B8D3" w14:textId="17EB8F75" w:rsidR="001B3AEF" w:rsidRPr="00704927" w:rsidRDefault="001B3AEF" w:rsidP="001B3AEF">
      <w:pPr>
        <w:pStyle w:val="Heading2"/>
      </w:pPr>
      <w:r w:rsidRPr="00704927">
        <w:t xml:space="preserve">raccomanda l'elaborazione di </w:t>
      </w:r>
      <w:r w:rsidRPr="00704927">
        <w:rPr>
          <w:b/>
        </w:rPr>
        <w:t>strategie nazionali</w:t>
      </w:r>
      <w:r w:rsidRPr="00704927">
        <w:t xml:space="preserve"> volte a includere l'</w:t>
      </w:r>
      <w:r w:rsidR="006F3EE8" w:rsidRPr="00704927">
        <w:t xml:space="preserve">educazione </w:t>
      </w:r>
      <w:r w:rsidRPr="00704927">
        <w:t xml:space="preserve">ai valori, alla storia, alle realizzazioni e agli attuali sviluppi dell'UE nei </w:t>
      </w:r>
      <w:r w:rsidRPr="00704927">
        <w:rPr>
          <w:b/>
        </w:rPr>
        <w:t>programmi scolastici di tutti i settori dell'istruzione</w:t>
      </w:r>
      <w:r w:rsidRPr="00704927">
        <w:t>, riconoscendo l'importante ruolo dell'apprendimento informale e non formale in tale contesto;</w:t>
      </w:r>
    </w:p>
    <w:p w14:paraId="2C62B8D4" w14:textId="77777777" w:rsidR="001B3AEF" w:rsidRPr="00704927" w:rsidRDefault="001B3AEF" w:rsidP="00B47AE6"/>
    <w:p w14:paraId="2C62B8D5" w14:textId="77777777" w:rsidR="001B3AEF" w:rsidRPr="00704927" w:rsidRDefault="001B3AEF" w:rsidP="001B3AEF">
      <w:pPr>
        <w:pStyle w:val="Heading2"/>
      </w:pPr>
      <w:r w:rsidRPr="00704927">
        <w:t xml:space="preserve">ritiene che l'apprendimento riguardante l'UE dovrebbe essere presente </w:t>
      </w:r>
      <w:r w:rsidRPr="00704927">
        <w:rPr>
          <w:b/>
        </w:rPr>
        <w:t>trasversalmente</w:t>
      </w:r>
      <w:r w:rsidRPr="00704927">
        <w:t xml:space="preserve"> nell'istruzione scolastica come parte integrante di tutte le materie e che </w:t>
      </w:r>
      <w:r w:rsidRPr="00704927">
        <w:rPr>
          <w:b/>
        </w:rPr>
        <w:t>l'educazione civica, la storia, la geografia e l'economia</w:t>
      </w:r>
      <w:r w:rsidRPr="00704927">
        <w:t xml:space="preserve"> dovrebbero essere incentrate sulla cittadinanza dell'UE e sui suoi benefici;</w:t>
      </w:r>
    </w:p>
    <w:p w14:paraId="2C62B8D6" w14:textId="77777777" w:rsidR="001B3AEF" w:rsidRPr="00704927" w:rsidRDefault="001B3AEF" w:rsidP="00B47AE6"/>
    <w:p w14:paraId="2C62B8D7" w14:textId="7ACAE3AD" w:rsidR="001B3AEF" w:rsidRPr="00704927" w:rsidRDefault="001B3AEF" w:rsidP="001B3AEF">
      <w:pPr>
        <w:pStyle w:val="Heading2"/>
      </w:pPr>
      <w:r w:rsidRPr="00704927">
        <w:t>chiede che la</w:t>
      </w:r>
      <w:r w:rsidRPr="00704927">
        <w:rPr>
          <w:b/>
        </w:rPr>
        <w:t xml:space="preserve"> formazione professionale iniziale e continua di tutti gli educatori</w:t>
      </w:r>
      <w:r w:rsidRPr="00704927">
        <w:t xml:space="preserve"> includa l'</w:t>
      </w:r>
      <w:r w:rsidR="006F3EE8" w:rsidRPr="00704927">
        <w:t>educazione a</w:t>
      </w:r>
      <w:r w:rsidRPr="00704927">
        <w:t xml:space="preserve">ll'UE e invita gli Stati membri a sostenere uno </w:t>
      </w:r>
      <w:r w:rsidRPr="00704927">
        <w:rPr>
          <w:b/>
        </w:rPr>
        <w:t>sviluppo professionale continuo</w:t>
      </w:r>
      <w:r w:rsidRPr="00704927">
        <w:t xml:space="preserve"> di elevata qualità degli insegnanti su questi temi.</w:t>
      </w:r>
      <w:r w:rsidRPr="00704927">
        <w:rPr>
          <w:b/>
        </w:rPr>
        <w:t xml:space="preserve"> </w:t>
      </w:r>
      <w:r w:rsidRPr="00704927">
        <w:t>Tale formazione dovrebbe comprendere le competenze per una cultura democratica individuate dal Consiglio d'Europa</w:t>
      </w:r>
      <w:r w:rsidR="00B660E4" w:rsidRPr="00704927">
        <w:rPr>
          <w:rStyle w:val="FootnoteReference"/>
        </w:rPr>
        <w:footnoteReference w:id="3"/>
      </w:r>
      <w:r w:rsidRPr="00704927">
        <w:t>;</w:t>
      </w:r>
    </w:p>
    <w:p w14:paraId="2C62B8D8" w14:textId="77777777" w:rsidR="00A74EC6" w:rsidRPr="00704927" w:rsidRDefault="00A74EC6" w:rsidP="00B47AE6"/>
    <w:p w14:paraId="2C62B8D9" w14:textId="77777777" w:rsidR="00A74EC6" w:rsidRPr="00704927" w:rsidRDefault="00A74EC6" w:rsidP="00A74EC6">
      <w:pPr>
        <w:pStyle w:val="Heading2"/>
      </w:pPr>
      <w:r w:rsidRPr="00704927">
        <w:t xml:space="preserve">propone di mettere a punto iniziative volte a incoraggiare e sostenere la </w:t>
      </w:r>
      <w:r w:rsidRPr="00704927">
        <w:rPr>
          <w:b/>
        </w:rPr>
        <w:t>mobilità internazionale e l'apprendimento delle lingue straniere</w:t>
      </w:r>
      <w:r w:rsidRPr="00704927">
        <w:t xml:space="preserve"> per tutti gli educatori, e a istituire un </w:t>
      </w:r>
      <w:r w:rsidRPr="00704927">
        <w:rPr>
          <w:b/>
        </w:rPr>
        <w:t>premio/marchio di qualità europeo</w:t>
      </w:r>
      <w:r w:rsidRPr="00704927">
        <w:t xml:space="preserve"> per l'insegnamento riguardante l'UE e la creazione di un'identità dell'UE, sia per le scuole che per i singoli cittadini;</w:t>
      </w:r>
    </w:p>
    <w:p w14:paraId="2C62B8DA" w14:textId="77777777" w:rsidR="00A74EC6" w:rsidRPr="00704927" w:rsidRDefault="00A74EC6" w:rsidP="00B47AE6"/>
    <w:p w14:paraId="2C62B8DB" w14:textId="4BFA2C53" w:rsidR="00A74EC6" w:rsidRPr="00704927" w:rsidRDefault="00A74EC6" w:rsidP="00A74EC6">
      <w:pPr>
        <w:pStyle w:val="Heading2"/>
      </w:pPr>
      <w:r w:rsidRPr="00704927">
        <w:t xml:space="preserve">raccomanda di incoraggiare e sostenere in modo efficace </w:t>
      </w:r>
      <w:r w:rsidRPr="00704927">
        <w:rPr>
          <w:b/>
        </w:rPr>
        <w:t>i soggetti interessati</w:t>
      </w:r>
      <w:r w:rsidRPr="00704927">
        <w:t xml:space="preserve"> - compresi i sindacati, le organizzazioni dei datori di lavoro e le imprese, nonché altre organizzazioni della società civile attive nei settori dell'istruzione, della formazione, dei giovani e degli adulti, come gli scout e altre organizzazioni giovanili e studentesche, le associazioni e i sindacati dei docenti come pure le organizzazioni di genitori - al fine di rafforzare le loro attività in materia di apprendimento e insegnamento riguardo all'UE;</w:t>
      </w:r>
    </w:p>
    <w:p w14:paraId="2C62B8DC" w14:textId="77777777" w:rsidR="00A74EC6" w:rsidRPr="00704927" w:rsidRDefault="00A74EC6" w:rsidP="00B47AE6"/>
    <w:p w14:paraId="2C62B8DD" w14:textId="66478905" w:rsidR="00A74EC6" w:rsidRPr="00704927" w:rsidRDefault="00A74EC6" w:rsidP="00A74EC6">
      <w:pPr>
        <w:pStyle w:val="Heading2"/>
      </w:pPr>
      <w:r w:rsidRPr="00704927">
        <w:t xml:space="preserve">invita gli Stati membri a incoraggiare </w:t>
      </w:r>
      <w:r w:rsidRPr="00704927">
        <w:rPr>
          <w:b/>
        </w:rPr>
        <w:t>i partenariati tra gli enti fornitori di istruzione formale e non formale</w:t>
      </w:r>
      <w:r w:rsidRPr="00704927">
        <w:t xml:space="preserve"> (vale a dire le scuole e le organizzazioni giovanili e/o le università e le organizzazioni </w:t>
      </w:r>
      <w:r w:rsidR="00F05947" w:rsidRPr="00704927">
        <w:t>comunitarie</w:t>
      </w:r>
      <w:r w:rsidRPr="00704927">
        <w:t xml:space="preserve"> di base) al fine di offrire un'</w:t>
      </w:r>
      <w:r w:rsidR="006F3EE8" w:rsidRPr="00704927">
        <w:t>educazione a</w:t>
      </w:r>
      <w:r w:rsidRPr="00704927">
        <w:t xml:space="preserve">ll'UE e l'educazione civica in generale. A questo proposito, il CESE raccomanda di garantire che gli </w:t>
      </w:r>
      <w:r w:rsidRPr="00704927">
        <w:rPr>
          <w:b/>
        </w:rPr>
        <w:t>organismi giovanili</w:t>
      </w:r>
      <w:r w:rsidRPr="00704927">
        <w:t xml:space="preserve"> siano coinvolti nel processo di definizione dei programmi di studio e nello stabilire le modalità per fornire un'educazione alla cittadinanza;</w:t>
      </w:r>
    </w:p>
    <w:p w14:paraId="2C62B8DE" w14:textId="77777777" w:rsidR="00A74EC6" w:rsidRPr="00704927" w:rsidRDefault="00A74EC6" w:rsidP="00B47AE6"/>
    <w:p w14:paraId="2C62B8DF" w14:textId="7FB95D7C" w:rsidR="00A74EC6" w:rsidRPr="00704927" w:rsidRDefault="00A74EC6" w:rsidP="00B7678B">
      <w:pPr>
        <w:pStyle w:val="Heading2"/>
      </w:pPr>
      <w:r w:rsidRPr="00704927">
        <w:t xml:space="preserve">propone di valutare se sia opportuno che </w:t>
      </w:r>
      <w:r w:rsidRPr="00704927">
        <w:rPr>
          <w:b/>
        </w:rPr>
        <w:t>la Giornata dell'Europa (9 maggio)</w:t>
      </w:r>
      <w:r w:rsidRPr="00704927">
        <w:t xml:space="preserve"> - o anche una Giornata ad hoc dedicata all'</w:t>
      </w:r>
      <w:r w:rsidR="006F3EE8" w:rsidRPr="00704927">
        <w:t>educazione a</w:t>
      </w:r>
      <w:r w:rsidRPr="00704927">
        <w:t>ll'UE (</w:t>
      </w:r>
      <w:proofErr w:type="spellStart"/>
      <w:r w:rsidRPr="00704927">
        <w:t>European</w:t>
      </w:r>
      <w:proofErr w:type="spellEnd"/>
      <w:r w:rsidRPr="00704927">
        <w:t xml:space="preserve"> </w:t>
      </w:r>
      <w:proofErr w:type="spellStart"/>
      <w:r w:rsidRPr="00704927">
        <w:t>Education</w:t>
      </w:r>
      <w:proofErr w:type="spellEnd"/>
      <w:r w:rsidRPr="00704927">
        <w:t xml:space="preserve"> </w:t>
      </w:r>
      <w:proofErr w:type="spellStart"/>
      <w:r w:rsidRPr="00704927">
        <w:t>Day</w:t>
      </w:r>
      <w:proofErr w:type="spellEnd"/>
      <w:r w:rsidRPr="00704927">
        <w:t xml:space="preserve">) - possa essere sia </w:t>
      </w:r>
      <w:r w:rsidRPr="00704927">
        <w:lastRenderedPageBreak/>
        <w:t>celebrata negli Stati membri e servire da spunto per pianificare attività educative nelle scuole e nelle comunità riguardanti l'UE.</w:t>
      </w:r>
    </w:p>
    <w:p w14:paraId="2C62B8E0" w14:textId="77777777" w:rsidR="00011D33" w:rsidRPr="00704927" w:rsidRDefault="00011D33" w:rsidP="0015678B"/>
    <w:p w14:paraId="2C62B8E1" w14:textId="77777777" w:rsidR="00011D33" w:rsidRPr="00704927" w:rsidRDefault="00F60BF7">
      <w:pPr>
        <w:pStyle w:val="Heading1"/>
        <w:keepNext/>
      </w:pPr>
      <w:r w:rsidRPr="00704927">
        <w:rPr>
          <w:b/>
        </w:rPr>
        <w:t>Contesto</w:t>
      </w:r>
    </w:p>
    <w:p w14:paraId="2C62B8E2" w14:textId="77777777" w:rsidR="00F60BF7" w:rsidRPr="00704927" w:rsidRDefault="00F60BF7" w:rsidP="00B47AE6">
      <w:pPr>
        <w:keepNext/>
      </w:pPr>
    </w:p>
    <w:p w14:paraId="2C62B8E3" w14:textId="77777777" w:rsidR="00F314EB" w:rsidRPr="00704927" w:rsidRDefault="00F314EB" w:rsidP="005E6A3B">
      <w:pPr>
        <w:pStyle w:val="Heading2"/>
      </w:pPr>
      <w:r w:rsidRPr="00704927">
        <w:t xml:space="preserve">La responsabilità principale per le politiche dell'istruzione e della cultura spetta agli Stati membri. Tuttavia, nel corso degli anni </w:t>
      </w:r>
      <w:r w:rsidRPr="00704927">
        <w:rPr>
          <w:b/>
        </w:rPr>
        <w:t>l'UE ha svolto un importante ruolo complementare</w:t>
      </w:r>
      <w:r w:rsidRPr="00704927">
        <w:t>, ed è nell'interesse comune di tutti gli Stati membri sfruttare appieno le potenzialità offerte dall'istruzione e dalla cultura quali forze propulsive per la creazione di posti di lavoro, la crescita economica e l'equità sociale, nonché come mezzi per sperimentare l'</w:t>
      </w:r>
      <w:r w:rsidRPr="00704927">
        <w:rPr>
          <w:b/>
        </w:rPr>
        <w:t>identità europea in tutta la sua diversità</w:t>
      </w:r>
      <w:r w:rsidRPr="00704927">
        <w:t>.</w:t>
      </w:r>
    </w:p>
    <w:p w14:paraId="2C62B8E4" w14:textId="77777777" w:rsidR="00F314EB" w:rsidRPr="00704927" w:rsidRDefault="00F314EB" w:rsidP="00B47AE6">
      <w:pPr>
        <w:keepNext/>
      </w:pPr>
    </w:p>
    <w:p w14:paraId="2C62B8E5" w14:textId="77777777" w:rsidR="00F60BF7" w:rsidRPr="00704927" w:rsidRDefault="00F60BF7" w:rsidP="00F60BF7">
      <w:pPr>
        <w:pStyle w:val="Heading2"/>
      </w:pPr>
      <w:r w:rsidRPr="00704927">
        <w:t xml:space="preserve">Il CESE ritiene essenziale </w:t>
      </w:r>
      <w:r w:rsidRPr="00704927">
        <w:rPr>
          <w:b/>
        </w:rPr>
        <w:t>avvicinare il progetto europeo ai cittadini, rafforzando la loro conoscenza della storia, delle realizzazioni e dell'importanza dell'UE</w:t>
      </w:r>
      <w:r w:rsidRPr="00704927">
        <w:t xml:space="preserve"> alla luce della storia dell'Europa e del suo impatto positivo sulla vita quotidiana dei cittadini. Il CESE sottolinea la necessità di comprendere e promuovere </w:t>
      </w:r>
      <w:r w:rsidRPr="00704927">
        <w:rPr>
          <w:b/>
        </w:rPr>
        <w:t>i valori fondamentali dell'UE</w:t>
      </w:r>
      <w:r w:rsidRPr="00704927">
        <w:t xml:space="preserve">, in quanto si tratta di un elemento chiave per la comprensione reciproca, la convivenza pacifica, la tolleranza e la solidarietà, nonché per la comprensione dei </w:t>
      </w:r>
      <w:r w:rsidRPr="00704927">
        <w:rPr>
          <w:b/>
        </w:rPr>
        <w:t>principi di base dell'UE</w:t>
      </w:r>
      <w:r w:rsidRPr="00704927">
        <w:t>.</w:t>
      </w:r>
    </w:p>
    <w:p w14:paraId="2C62B8E6" w14:textId="77777777" w:rsidR="00F60BF7" w:rsidRPr="00704927" w:rsidRDefault="00F60BF7" w:rsidP="00F60BF7"/>
    <w:p w14:paraId="2C62B8E7" w14:textId="77777777" w:rsidR="00F60BF7" w:rsidRPr="00704927" w:rsidRDefault="00B601BD" w:rsidP="00F60BF7">
      <w:pPr>
        <w:pStyle w:val="Heading2"/>
      </w:pPr>
      <w:r w:rsidRPr="00704927">
        <w:t>A 60 anni dal Trattato di Roma i cittadini dell'Unione europea non hanno ancora affermato pienamente una loro identità dell'UE.</w:t>
      </w:r>
      <w:r w:rsidRPr="00704927">
        <w:rPr>
          <w:i/>
        </w:rPr>
        <w:t xml:space="preserve"> </w:t>
      </w:r>
      <w:r w:rsidRPr="00704927">
        <w:t xml:space="preserve">Attualmente il 93 % dei cittadini dell'UE si sente legato al proprio paese (il 57 % "molto legato"), e l'89 % si sente legato alla propria città/località. Tuttavia, </w:t>
      </w:r>
      <w:r w:rsidRPr="00704927">
        <w:rPr>
          <w:b/>
        </w:rPr>
        <w:t>solo il 56 % afferma di sentirsi legato all'UE, e solo il 14 % si sente "molto legato" ad essa</w:t>
      </w:r>
      <w:r w:rsidR="00F877A3" w:rsidRPr="00704927">
        <w:rPr>
          <w:rStyle w:val="FootnoteReference"/>
          <w:szCs w:val="24"/>
        </w:rPr>
        <w:footnoteReference w:id="4"/>
      </w:r>
      <w:r w:rsidRPr="00704927">
        <w:t>. Si tratta di dati importanti in vista delle prossime elezioni per il Parlamento europeo e delle discussioni sul futuro dell'Europa.</w:t>
      </w:r>
    </w:p>
    <w:p w14:paraId="2C62B8E8" w14:textId="77777777" w:rsidR="00B660E4" w:rsidRPr="00704927" w:rsidRDefault="00B660E4" w:rsidP="005E6A3B"/>
    <w:p w14:paraId="2C62B8E9" w14:textId="77777777" w:rsidR="00E634BC" w:rsidRPr="00704927" w:rsidRDefault="00E634BC" w:rsidP="00E634BC">
      <w:pPr>
        <w:pStyle w:val="Heading2"/>
      </w:pPr>
      <w:r w:rsidRPr="00704927">
        <w:t xml:space="preserve">Nelle ultime elezioni per il Parlamento europeo (2014), l'affluenza più alta si è registrata ancora una volta tra gli elettori dai 55 anni in su (tasso di affluenza del 51 %), mentre ha partecipato al voto solo </w:t>
      </w:r>
      <w:r w:rsidRPr="00704927">
        <w:rPr>
          <w:b/>
        </w:rPr>
        <w:t>il 28 % dei giovani nella fascia di età compresa tra i 18 e i 24 anni</w:t>
      </w:r>
      <w:r w:rsidRPr="00704927">
        <w:t xml:space="preserve">. </w:t>
      </w:r>
      <w:r w:rsidRPr="00704927">
        <w:rPr>
          <w:b/>
        </w:rPr>
        <w:t>Il tasso di partecipazione è strettamente legato alla condizione socioeconomica</w:t>
      </w:r>
      <w:r w:rsidR="00D95A1E" w:rsidRPr="00704927">
        <w:rPr>
          <w:rStyle w:val="FootnoteReference"/>
        </w:rPr>
        <w:footnoteReference w:id="5"/>
      </w:r>
      <w:r w:rsidRPr="00704927">
        <w:t>. Anche la mancanza di un'alfabetizzazione mediatica critica e la diffusione della disinformazione, involontaria o deliberata, contribuiscono alla sfiducia nelle istituzioni democratiche e nell'UE. Pertanto, una migliore conoscenza dell'UE e della cittadinanza democratica potrebbe rivelarsi utile in tal senso. Questo rappresenta una sfida non soltanto per l'istruzione formale iniziale.</w:t>
      </w:r>
    </w:p>
    <w:p w14:paraId="2C62B8EA" w14:textId="77777777" w:rsidR="00E634BC" w:rsidRPr="00704927" w:rsidRDefault="00E634BC" w:rsidP="00E634BC"/>
    <w:p w14:paraId="2C62B8EB" w14:textId="77777777" w:rsidR="00E634BC" w:rsidRPr="00704927" w:rsidRDefault="00D95A1E" w:rsidP="00E634BC">
      <w:pPr>
        <w:pStyle w:val="Heading2"/>
      </w:pPr>
      <w:r w:rsidRPr="00704927">
        <w:t>Il CESE ricorda che gli studi</w:t>
      </w:r>
      <w:r w:rsidRPr="00704927">
        <w:rPr>
          <w:sz w:val="24"/>
          <w:szCs w:val="24"/>
          <w:vertAlign w:val="superscript"/>
        </w:rPr>
        <w:footnoteReference w:id="6"/>
      </w:r>
      <w:r w:rsidRPr="00704927">
        <w:t xml:space="preserve"> e le ricerche</w:t>
      </w:r>
      <w:r w:rsidRPr="00704927">
        <w:rPr>
          <w:sz w:val="24"/>
          <w:szCs w:val="24"/>
          <w:vertAlign w:val="superscript"/>
        </w:rPr>
        <w:footnoteReference w:id="7"/>
      </w:r>
      <w:r w:rsidRPr="00704927">
        <w:t xml:space="preserve"> rilevano </w:t>
      </w:r>
      <w:r w:rsidRPr="00704927">
        <w:rPr>
          <w:b/>
        </w:rPr>
        <w:t>un divario significativo tra le politiche e le prassi in materia di educazione alla cittadinanza</w:t>
      </w:r>
      <w:r w:rsidRPr="00704927">
        <w:t xml:space="preserve"> e che </w:t>
      </w:r>
      <w:r w:rsidRPr="00704927">
        <w:rPr>
          <w:b/>
        </w:rPr>
        <w:t>quasi la metà degli Stati membri</w:t>
      </w:r>
      <w:r w:rsidRPr="00704927">
        <w:t xml:space="preserve"> non dispone ancora di alcuna norma o raccomandazione in materia di </w:t>
      </w:r>
      <w:r w:rsidRPr="00704927">
        <w:rPr>
          <w:b/>
        </w:rPr>
        <w:t>educazione alla cittadinanza nella formazione iniziale degli insegnanti</w:t>
      </w:r>
      <w:r w:rsidRPr="00704927">
        <w:t xml:space="preserve">. Sebbene la cittadinanza figuri nei </w:t>
      </w:r>
      <w:r w:rsidRPr="00704927">
        <w:lastRenderedPageBreak/>
        <w:t xml:space="preserve">programmi di sviluppo professionale continuo degli insegnanti, </w:t>
      </w:r>
      <w:r w:rsidRPr="00704927">
        <w:rPr>
          <w:b/>
        </w:rPr>
        <w:t>i dirigenti scolastici</w:t>
      </w:r>
      <w:r w:rsidRPr="00704927">
        <w:t xml:space="preserve"> non ricevono alcuna formazione in materia.</w:t>
      </w:r>
    </w:p>
    <w:p w14:paraId="2C62B8EC" w14:textId="77777777" w:rsidR="00E634BC" w:rsidRPr="00704927" w:rsidRDefault="00E634BC" w:rsidP="00E634BC"/>
    <w:p w14:paraId="2C62B8ED" w14:textId="77777777" w:rsidR="00011D33" w:rsidRPr="00704927" w:rsidRDefault="00E634BC" w:rsidP="00E634BC">
      <w:pPr>
        <w:pStyle w:val="Heading2"/>
      </w:pPr>
      <w:r w:rsidRPr="00704927">
        <w:t xml:space="preserve">Un altro motivo di preoccupazione è </w:t>
      </w:r>
      <w:r w:rsidRPr="00704927">
        <w:rPr>
          <w:b/>
        </w:rPr>
        <w:t>la disparità nell'insegnamento dell'educazione alla cittadinanza nei diversi settori dell'istruzione</w:t>
      </w:r>
      <w:r w:rsidRPr="00704927">
        <w:t>. Ad esempio, il tema è meno presente nell'</w:t>
      </w:r>
      <w:r w:rsidRPr="00704927">
        <w:rPr>
          <w:b/>
        </w:rPr>
        <w:t>istruzione e formazione professionale (IFP) scolastica iniziale</w:t>
      </w:r>
      <w:r w:rsidRPr="00704927">
        <w:t xml:space="preserve"> rispetto all'istruzione generale. Ad esempio, vi sono meno programmi didattici riguardanti la cittadinanza, meno materiale orientativo per gli insegnanti e meno raccomandazioni riguardanti la partecipazione degli studenti ai consigli scolastici o la rappresentanza dei genitori nei consigli d'istituto.</w:t>
      </w:r>
    </w:p>
    <w:p w14:paraId="2C62B8EE" w14:textId="77777777" w:rsidR="00E634BC" w:rsidRPr="00704927" w:rsidRDefault="00E634BC" w:rsidP="00E634BC"/>
    <w:p w14:paraId="2C62B8EF" w14:textId="7706FE35" w:rsidR="00E634BC" w:rsidRPr="00704927" w:rsidRDefault="00B719DD" w:rsidP="00E634BC">
      <w:pPr>
        <w:pStyle w:val="Heading2"/>
      </w:pPr>
      <w:r w:rsidRPr="00704927">
        <w:t>L'</w:t>
      </w:r>
      <w:r w:rsidR="006F3EE8" w:rsidRPr="00704927">
        <w:t>educazione a</w:t>
      </w:r>
      <w:r w:rsidRPr="00704927">
        <w:t xml:space="preserve">ll'UE dovrebbe concentrarsi anche sull'insegnamento della </w:t>
      </w:r>
      <w:r w:rsidRPr="00704927">
        <w:rPr>
          <w:b/>
        </w:rPr>
        <w:t>democrazia</w:t>
      </w:r>
      <w:r w:rsidRPr="00704927">
        <w:t xml:space="preserve"> (comprese la partecipazione, la politica democratica e la società democratica) e della </w:t>
      </w:r>
      <w:r w:rsidRPr="00704927">
        <w:rPr>
          <w:b/>
        </w:rPr>
        <w:t>tolleranza</w:t>
      </w:r>
      <w:r w:rsidRPr="00704927">
        <w:t xml:space="preserve"> (comprese le relazioni interpersonali, la tolleranza nei confronti dei diversi gruppi sociali e culturali e una società inclusiva).</w:t>
      </w:r>
    </w:p>
    <w:p w14:paraId="2C62B8F0" w14:textId="77777777" w:rsidR="00E634BC" w:rsidRPr="00704927" w:rsidRDefault="00E634BC" w:rsidP="00E634BC"/>
    <w:p w14:paraId="2C62B8F1" w14:textId="77777777" w:rsidR="00E634BC" w:rsidRPr="00704927" w:rsidRDefault="007D022B" w:rsidP="00E634BC">
      <w:pPr>
        <w:pStyle w:val="Heading2"/>
      </w:pPr>
      <w:r w:rsidRPr="00704927">
        <w:t xml:space="preserve">L'educazione alla cittadinanza dell'UE in generale dovrebbe essere </w:t>
      </w:r>
      <w:r w:rsidRPr="00704927">
        <w:rPr>
          <w:b/>
        </w:rPr>
        <w:t>un processo di apprendimento dinamico</w:t>
      </w:r>
      <w:r w:rsidR="00B719DD" w:rsidRPr="00704927">
        <w:rPr>
          <w:rStyle w:val="FootnoteReference"/>
          <w:lang w:eastAsia="en-GB"/>
        </w:rPr>
        <w:footnoteReference w:id="8"/>
      </w:r>
      <w:r w:rsidRPr="00704927">
        <w:t xml:space="preserve">, adattato a ciascun contesto e a ciascun discente, basato su valori e atto a dotare i discenti, per lo più giovani, </w:t>
      </w:r>
      <w:r w:rsidRPr="00704927">
        <w:rPr>
          <w:b/>
        </w:rPr>
        <w:t>della conoscenza e della comprensione,</w:t>
      </w:r>
      <w:r w:rsidRPr="00704927">
        <w:t xml:space="preserve"> </w:t>
      </w:r>
      <w:r w:rsidRPr="00704927">
        <w:rPr>
          <w:b/>
        </w:rPr>
        <w:t>delle competenze e degli atteggiamenti</w:t>
      </w:r>
      <w:r w:rsidRPr="00704927">
        <w:t xml:space="preserve"> di cui hanno bisogno non solo per esercitare i loro diritti, ma anche per contribuire alla loro comunità e alla società e per agire con empatia e attenzione, con il pensiero rivolto alle generazioni future. L'interpretazione contemporanea dell'educazione civica si è allontanata in modo lento ma costante dalla visione tradizionale, consistente nella mera trasmissione della "conoscenza e comprensione delle istituzioni formali e delle procedure della vita civica (come il voto alle elezioni)", muovendosi in direzione di </w:t>
      </w:r>
      <w:r w:rsidRPr="00704927">
        <w:rPr>
          <w:b/>
        </w:rPr>
        <w:t>un concetto più ampio, che comprende la partecipazione e l'impegno nella società civica e civile</w:t>
      </w:r>
      <w:r w:rsidRPr="00704927">
        <w:t xml:space="preserve"> e la più ampia gamma di modalità con le quali i cittadini interagiscono e plasmano le loro comunità (comprese le scuole) e società.</w:t>
      </w:r>
    </w:p>
    <w:p w14:paraId="2C62B8F2" w14:textId="77777777" w:rsidR="005D5D64" w:rsidRPr="00704927" w:rsidRDefault="005D5D64" w:rsidP="005D5D64">
      <w:pPr>
        <w:rPr>
          <w:lang w:eastAsia="en-GB"/>
        </w:rPr>
      </w:pPr>
    </w:p>
    <w:p w14:paraId="2C62B8F3" w14:textId="77777777" w:rsidR="005D5D64" w:rsidRPr="00704927" w:rsidRDefault="005D5D64" w:rsidP="005D5D64">
      <w:pPr>
        <w:pStyle w:val="Heading2"/>
      </w:pPr>
      <w:r w:rsidRPr="00704927">
        <w:t xml:space="preserve">Se si vuole che la </w:t>
      </w:r>
      <w:r w:rsidRPr="00704927">
        <w:rPr>
          <w:b/>
        </w:rPr>
        <w:t>cittadinanza dell'UE</w:t>
      </w:r>
      <w:r w:rsidRPr="00704927">
        <w:t xml:space="preserve"> vada al di là della sua attuale concezione restrittiva e puramente giuridica e sviluppi l'idea di ciò che significa essere europei in tutta Europa, </w:t>
      </w:r>
      <w:r w:rsidRPr="00704927">
        <w:rPr>
          <w:b/>
        </w:rPr>
        <w:t>il nostro approccio all'educazione alla cittadinanza deve acquisire una chiara dimensione europea</w:t>
      </w:r>
      <w:r w:rsidRPr="00704927">
        <w:t>. Ciò può contribuire a costruire una concezione più ricca e più politica della cittadinanza dell'UE, che sarà fondamentale se l'Unione vuole aumentare l'impegno e l'adesione dei cittadini, nonché promuovere il sostegno per l'UE in quanto unione sociale e politica, non soltanto economica.</w:t>
      </w:r>
    </w:p>
    <w:p w14:paraId="2C62B8F4" w14:textId="77777777" w:rsidR="00011D33" w:rsidRPr="00704927" w:rsidRDefault="00011D33" w:rsidP="0015678B"/>
    <w:p w14:paraId="2C62B8F5" w14:textId="77777777" w:rsidR="00011D33" w:rsidRPr="00704927" w:rsidRDefault="005D5D64" w:rsidP="00E53D08">
      <w:pPr>
        <w:pStyle w:val="Heading1"/>
        <w:keepNext/>
      </w:pPr>
      <w:r w:rsidRPr="00704927">
        <w:rPr>
          <w:b/>
        </w:rPr>
        <w:t>Osservazioni generali</w:t>
      </w:r>
    </w:p>
    <w:p w14:paraId="2C62B8F6" w14:textId="77777777" w:rsidR="005D5D64" w:rsidRPr="00704927" w:rsidRDefault="005D5D64" w:rsidP="00E53D08">
      <w:pPr>
        <w:keepNext/>
      </w:pPr>
    </w:p>
    <w:p w14:paraId="2C62B8F7" w14:textId="77777777" w:rsidR="005D5D64" w:rsidRPr="00704927" w:rsidRDefault="005D5D64" w:rsidP="005D5D64">
      <w:pPr>
        <w:pStyle w:val="Heading2"/>
      </w:pPr>
      <w:r w:rsidRPr="00704927">
        <w:t xml:space="preserve">È della massima importanza che i cittadini vengano messi al corrente e siano consapevoli del loro ruolo e delle possibilità di partecipare ai </w:t>
      </w:r>
      <w:r w:rsidRPr="00704927">
        <w:rPr>
          <w:b/>
        </w:rPr>
        <w:t>processi decisionali democratici a livello locale, nazionale ed europeo</w:t>
      </w:r>
      <w:r w:rsidRPr="00704927">
        <w:t>, come pure che essi comprendano la leadership istituzionale. Un'</w:t>
      </w:r>
      <w:r w:rsidRPr="00704927">
        <w:rPr>
          <w:b/>
        </w:rPr>
        <w:t>istruzione</w:t>
      </w:r>
      <w:r w:rsidRPr="00704927">
        <w:t xml:space="preserve">, una formazione e un apprendimento permanente </w:t>
      </w:r>
      <w:r w:rsidRPr="00704927">
        <w:rPr>
          <w:b/>
        </w:rPr>
        <w:t>olistici</w:t>
      </w:r>
      <w:r w:rsidRPr="00704927">
        <w:t xml:space="preserve">, con particolare attenzione per </w:t>
      </w:r>
      <w:r w:rsidRPr="00704927">
        <w:rPr>
          <w:b/>
        </w:rPr>
        <w:t>la cittadinanza democratica, i valori comuni europei e l'identità europea</w:t>
      </w:r>
      <w:r w:rsidRPr="00704927">
        <w:t xml:space="preserve">, contribuirebbero notevolmente a promuovere la pace, la sicurezza, la libertà, la democrazia, </w:t>
      </w:r>
      <w:r w:rsidRPr="00704927">
        <w:lastRenderedPageBreak/>
        <w:t>l'uguaglianza, lo Stato di diritto, la solidarietà, il rispetto reciproco, la crescita sostenibile come pure l'inclusione e l'equità sociali, rispettando e arricchendo al tempo stesso la diversità culturale e suscitando un sentimento di appartenenza all'UE.</w:t>
      </w:r>
    </w:p>
    <w:p w14:paraId="2C62B8F8" w14:textId="77777777" w:rsidR="005D5D64" w:rsidRPr="00704927" w:rsidRDefault="005D5D64" w:rsidP="005D5D64"/>
    <w:p w14:paraId="2C62B8F9" w14:textId="729B761F" w:rsidR="005D5D64" w:rsidRPr="00704927" w:rsidRDefault="005D5D64" w:rsidP="00663C49">
      <w:pPr>
        <w:pStyle w:val="Heading2"/>
      </w:pPr>
      <w:r w:rsidRPr="00704927">
        <w:t>Nel suo parere</w:t>
      </w:r>
      <w:r w:rsidR="001271E1" w:rsidRPr="00704927">
        <w:rPr>
          <w:sz w:val="24"/>
          <w:szCs w:val="24"/>
          <w:vertAlign w:val="superscript"/>
        </w:rPr>
        <w:footnoteReference w:id="9"/>
      </w:r>
      <w:r w:rsidRPr="00704927">
        <w:t xml:space="preserve"> sullo </w:t>
      </w:r>
      <w:r w:rsidRPr="00704927">
        <w:rPr>
          <w:b/>
        </w:rPr>
        <w:t>Spazio europeo dell'istruzione</w:t>
      </w:r>
      <w:r w:rsidRPr="00704927">
        <w:t xml:space="preserve"> (2018), il CESE ha accolto con favore il fatto che l'iniziativa proponga una maggiore </w:t>
      </w:r>
      <w:proofErr w:type="spellStart"/>
      <w:r w:rsidRPr="00704927">
        <w:t>inclusività</w:t>
      </w:r>
      <w:proofErr w:type="spellEnd"/>
      <w:r w:rsidRPr="00704927">
        <w:t xml:space="preserve"> nei futuri sistemi di istruzione, e sottolinea che l'apprendimento concernente l'UE, i valori democratici, la tolleranza e la cittadinanza dovrebbe essere considerato un diritto per tutti nell'ambito dell'attuazione del </w:t>
      </w:r>
      <w:r w:rsidRPr="00704927">
        <w:rPr>
          <w:b/>
        </w:rPr>
        <w:t>pilastro europeo dei diritti sociali</w:t>
      </w:r>
      <w:r w:rsidRPr="00704927">
        <w:t>. Tale apprendimento dovrebbe essere accessibile a tutti, con particolare attenzione ai gruppi svantaggiati</w:t>
      </w:r>
      <w:r w:rsidR="00576A91" w:rsidRPr="00704927">
        <w:rPr>
          <w:rStyle w:val="FootnoteReference"/>
        </w:rPr>
        <w:footnoteReference w:id="10"/>
      </w:r>
      <w:r w:rsidRPr="00704927">
        <w:t xml:space="preserve">, in modo che tutti i cittadini possano comprendere il ruolo partecipativo che spetta loro nella democrazia. È essenziale che gli Stati membri attuino la </w:t>
      </w:r>
      <w:r w:rsidRPr="00704927">
        <w:rPr>
          <w:i/>
        </w:rPr>
        <w:t>raccomandazione del Consiglio sulla promozione di valori comuni</w:t>
      </w:r>
      <w:r w:rsidR="00663C49" w:rsidRPr="00704927">
        <w:rPr>
          <w:rStyle w:val="FootnoteReference"/>
        </w:rPr>
        <w:footnoteReference w:id="11"/>
      </w:r>
      <w:r w:rsidRPr="00704927">
        <w:t>.</w:t>
      </w:r>
    </w:p>
    <w:p w14:paraId="2C62B8FA" w14:textId="77777777" w:rsidR="008B4C48" w:rsidRPr="00704927" w:rsidRDefault="008B4C48" w:rsidP="008B4C48"/>
    <w:p w14:paraId="2C62B8FB" w14:textId="77777777" w:rsidR="008B4C48" w:rsidRPr="00704927" w:rsidRDefault="008B4C48" w:rsidP="008B4C48">
      <w:pPr>
        <w:pStyle w:val="Heading2"/>
      </w:pPr>
      <w:r w:rsidRPr="00704927">
        <w:t xml:space="preserve">Nell'agenda politica di molti Stati membri manca ancora una piena attuazione della </w:t>
      </w:r>
      <w:r w:rsidRPr="00704927">
        <w:rPr>
          <w:b/>
        </w:rPr>
        <w:t>raccomandazione rinnovata del Consiglio relativa alle competenze chiave per l'apprendimento permanente (2018)</w:t>
      </w:r>
      <w:r w:rsidRPr="00704927">
        <w:rPr>
          <w:rStyle w:val="FootnoteReference"/>
        </w:rPr>
        <w:footnoteReference w:id="12"/>
      </w:r>
      <w:r w:rsidRPr="00704927">
        <w:t>, ed è essenziale migliorare l'apprendimento dell'UE, dei vantaggi concreti che essa apporta, dei valori democratici, della tolleranza e della cittadinanza attiva nel quadro dell'apprendimento delle competenze di base, delle competenze multilinguistiche, delle competenze personali e sociali, delle competenze in materia di cittadinanza come pure della consapevolezza culturale e dell'espressione personale.</w:t>
      </w:r>
    </w:p>
    <w:p w14:paraId="2C62B8FC" w14:textId="77777777" w:rsidR="008B4C48" w:rsidRPr="00704927" w:rsidRDefault="008B4C48" w:rsidP="008B4C48"/>
    <w:p w14:paraId="2C62B8FD" w14:textId="77777777" w:rsidR="0029739C" w:rsidRPr="00704927" w:rsidRDefault="008B4C48" w:rsidP="00B47AE6">
      <w:pPr>
        <w:pStyle w:val="Heading2"/>
      </w:pPr>
      <w:r w:rsidRPr="00704927">
        <w:t xml:space="preserve">Nel suo </w:t>
      </w:r>
      <w:r w:rsidRPr="00704927">
        <w:rPr>
          <w:b/>
        </w:rPr>
        <w:t>parere</w:t>
      </w:r>
      <w:r w:rsidRPr="00704927">
        <w:rPr>
          <w:rStyle w:val="FootnoteReference"/>
        </w:rPr>
        <w:footnoteReference w:id="13"/>
      </w:r>
      <w:r w:rsidRPr="00704927">
        <w:t xml:space="preserve"> </w:t>
      </w:r>
      <w:r w:rsidRPr="00704927">
        <w:rPr>
          <w:b/>
        </w:rPr>
        <w:t xml:space="preserve">sul futuro </w:t>
      </w:r>
      <w:r w:rsidRPr="00704927">
        <w:rPr>
          <w:b/>
          <w:i/>
        </w:rPr>
        <w:t>programma Erasmus+ 2021-2027</w:t>
      </w:r>
      <w:r w:rsidRPr="00704927">
        <w:t>, il CESE ha riconosciuto che il precedente programma Erasmus+ (2014-2021) ha dato un forte contributo all'istruzione e alla formazione a livello europeo, nazionale, regionale e locale, ha coltivato un sentimento di appartenenza all'UE (l'"</w:t>
      </w:r>
      <w:r w:rsidRPr="00704927">
        <w:rPr>
          <w:b/>
        </w:rPr>
        <w:t>identità europea</w:t>
      </w:r>
      <w:r w:rsidRPr="00704927">
        <w:t xml:space="preserve">" in tutta la sua diversità) e ha promosso </w:t>
      </w:r>
      <w:r w:rsidRPr="00704927">
        <w:rPr>
          <w:b/>
        </w:rPr>
        <w:t>la comprensione reciproca, la cittadinanza democratica e l'integrazione europea</w:t>
      </w:r>
      <w:r w:rsidRPr="00704927">
        <w:t>. Il nuovo Erasmus+ sarà fondamentale per rafforzare questi processi: favorire l'</w:t>
      </w:r>
      <w:proofErr w:type="spellStart"/>
      <w:r w:rsidRPr="00704927">
        <w:t>inclusività</w:t>
      </w:r>
      <w:proofErr w:type="spellEnd"/>
      <w:r w:rsidRPr="00704927">
        <w:t xml:space="preserve"> e i valori europei comuni, promuovere l'integrazione sociale, migliorare la comprensione interculturale e prevenire la radicalizzazione grazie alla partecipazione delle persone di tutte le età ai processi democratici, con il sostegno della </w:t>
      </w:r>
      <w:r w:rsidRPr="00704927">
        <w:rPr>
          <w:b/>
        </w:rPr>
        <w:t>mobilità ai fini dell'apprendimento e della cooperazione</w:t>
      </w:r>
      <w:r w:rsidRPr="00704927">
        <w:t xml:space="preserve"> tra i cittadini europei, gli istituti di istruzione e di formazione, le organizzazioni, i soggetti interessati e gli Stati membri - tutti attori di vitale importanza per il futuro dell'UE.</w:t>
      </w:r>
    </w:p>
    <w:p w14:paraId="2C62B8FE" w14:textId="77777777" w:rsidR="008B4C48" w:rsidRPr="00704927" w:rsidRDefault="008B4C48" w:rsidP="008B4C48"/>
    <w:p w14:paraId="2C62B8FF" w14:textId="33528CCC" w:rsidR="008B4C48" w:rsidRPr="00704927" w:rsidRDefault="008B4C48" w:rsidP="008B4C48">
      <w:pPr>
        <w:pStyle w:val="Heading2"/>
      </w:pPr>
      <w:r w:rsidRPr="00704927">
        <w:t xml:space="preserve">Il CESE apprezza gli sforzi compiuti nel quadro delle </w:t>
      </w:r>
      <w:r w:rsidRPr="00704927">
        <w:rPr>
          <w:b/>
        </w:rPr>
        <w:t xml:space="preserve">attività Jean </w:t>
      </w:r>
      <w:proofErr w:type="spellStart"/>
      <w:r w:rsidRPr="00704927">
        <w:rPr>
          <w:b/>
        </w:rPr>
        <w:t>Monnet</w:t>
      </w:r>
      <w:proofErr w:type="spellEnd"/>
      <w:r w:rsidRPr="00704927">
        <w:rPr>
          <w:b/>
        </w:rPr>
        <w:t xml:space="preserve"> di Erasmus+</w:t>
      </w:r>
      <w:r w:rsidRPr="00704927">
        <w:t xml:space="preserve"> per promuovere l'eccellenza nell'insegnamento e nella ricerca nel settore degli studi europei in tutto il mondo. Il CESE si rammarica che il bilancio proposto per questo programma sia ancora insufficiente. Sebbene finora tale programma sia stato incentrato solo sulle università, il CESE ritiene necessario aumentare il bilancio ad esso destinato ed estenderne l'applicazione a tutti i </w:t>
      </w:r>
      <w:r w:rsidRPr="00704927">
        <w:lastRenderedPageBreak/>
        <w:t>settori dell'istruzione e a tutte le fasce di età, al fine di migliorare l'</w:t>
      </w:r>
      <w:r w:rsidR="006F3EE8" w:rsidRPr="00704927">
        <w:t>educazione a</w:t>
      </w:r>
      <w:r w:rsidRPr="00704927">
        <w:t>ll'UE e rafforzare la cittadinanza democratica.</w:t>
      </w:r>
    </w:p>
    <w:p w14:paraId="2C62B900" w14:textId="77777777" w:rsidR="00C70FBD" w:rsidRPr="00704927" w:rsidRDefault="00C70FBD" w:rsidP="002349F4"/>
    <w:p w14:paraId="2C62B901" w14:textId="77777777" w:rsidR="008B4C48" w:rsidRPr="00704927" w:rsidRDefault="008B4C48" w:rsidP="005E6A3B">
      <w:pPr>
        <w:pStyle w:val="Heading2"/>
      </w:pPr>
      <w:r w:rsidRPr="00704927">
        <w:t>Il CESE sottolinea l'importanza di attuare la dichiarazione di Parigi firmata dai leader dell'UE nel marzo 2015</w:t>
      </w:r>
      <w:r w:rsidRPr="00704927">
        <w:rPr>
          <w:rStyle w:val="FootnoteReference"/>
        </w:rPr>
        <w:footnoteReference w:id="14"/>
      </w:r>
      <w:r w:rsidRPr="00704927">
        <w:t xml:space="preserve"> e ricorda che </w:t>
      </w:r>
      <w:r w:rsidRPr="00704927">
        <w:rPr>
          <w:b/>
        </w:rPr>
        <w:t>il pensiero critico e l'alfabetizzazione mediatica, le competenze sociali e civiche, la comprensione interculturale e gli sforzi per combattere la discriminazione</w:t>
      </w:r>
      <w:r w:rsidRPr="00704927">
        <w:t xml:space="preserve"> attraverso tutte le forme di apprendimento devono diventare realtà.</w:t>
      </w:r>
    </w:p>
    <w:p w14:paraId="2C62B902" w14:textId="77777777" w:rsidR="008B4C48" w:rsidRPr="00704927" w:rsidRDefault="008B4C48" w:rsidP="008B4C48"/>
    <w:p w14:paraId="2C62B903" w14:textId="77777777" w:rsidR="008B4C48" w:rsidRPr="00704927" w:rsidRDefault="008B4C48" w:rsidP="00E53D08">
      <w:pPr>
        <w:pStyle w:val="Heading1"/>
        <w:keepNext/>
      </w:pPr>
      <w:r w:rsidRPr="00704927">
        <w:rPr>
          <w:b/>
        </w:rPr>
        <w:t>Osservazioni particolari sull'istruzione formale</w:t>
      </w:r>
    </w:p>
    <w:p w14:paraId="2C62B904" w14:textId="77777777" w:rsidR="008B4C48" w:rsidRPr="00704927" w:rsidRDefault="008B4C48" w:rsidP="00E53D08">
      <w:pPr>
        <w:keepNext/>
      </w:pPr>
    </w:p>
    <w:p w14:paraId="2C62B905" w14:textId="77777777" w:rsidR="008B4C48" w:rsidRPr="00704927" w:rsidRDefault="008B4C48" w:rsidP="008B4C48">
      <w:pPr>
        <w:pStyle w:val="Heading2"/>
        <w:rPr>
          <w:bCs/>
        </w:rPr>
      </w:pPr>
      <w:r w:rsidRPr="00704927">
        <w:t>Il CESE insiste sull'importanza di promuovere per tutti, attraverso le scuole e le comunità, le opportunità di apprendimento permanente per diventare</w:t>
      </w:r>
      <w:r w:rsidRPr="00704927">
        <w:rPr>
          <w:b/>
          <w:bCs/>
        </w:rPr>
        <w:t xml:space="preserve"> cittadini impegnati democraticamente</w:t>
      </w:r>
      <w:r w:rsidRPr="00704927">
        <w:t xml:space="preserve">. Le politiche inclusive in materia di istruzione possono diventare realtà se i </w:t>
      </w:r>
      <w:r w:rsidRPr="00704927">
        <w:rPr>
          <w:b/>
          <w:bCs/>
        </w:rPr>
        <w:t>media nazionali e europei e le tendenze politiche nazionali</w:t>
      </w:r>
      <w:r w:rsidRPr="00704927">
        <w:t xml:space="preserve"> sono favorevoli e danno </w:t>
      </w:r>
      <w:r w:rsidRPr="00704927">
        <w:rPr>
          <w:b/>
          <w:bCs/>
        </w:rPr>
        <w:t>buoni esempi di democrazia e tolleranza</w:t>
      </w:r>
      <w:r w:rsidRPr="00704927">
        <w:t>. Ciò dovrebbe comprendere il diritto alla partecipazione, il sostegno ai partenariati sociali e al dialogo della società civile, la libertà di espressione, il contrasto delle notizie false, la promozione dell'</w:t>
      </w:r>
      <w:proofErr w:type="spellStart"/>
      <w:r w:rsidRPr="00704927">
        <w:t>inclusività</w:t>
      </w:r>
      <w:proofErr w:type="spellEnd"/>
      <w:r w:rsidRPr="00704927">
        <w:t xml:space="preserve"> nel rispetto della diversità culturale sia all'interno che al di là dei confini, la difesa dell'uguaglianza per tutti e il sostegno ai migranti, ai rifugiati e alle minoranze affinché possano essere cittadini attivi dell'UE e degli Stati membri in aggiunta alla loro identità culturale.</w:t>
      </w:r>
    </w:p>
    <w:p w14:paraId="2C62B906" w14:textId="77777777" w:rsidR="008B4C48" w:rsidRPr="00704927" w:rsidRDefault="008B4C48" w:rsidP="008B4C48"/>
    <w:p w14:paraId="2C62B907" w14:textId="0D5F4FD7" w:rsidR="008B4C48" w:rsidRPr="00704927" w:rsidRDefault="008B4C48" w:rsidP="008B4C48">
      <w:pPr>
        <w:pStyle w:val="Heading2"/>
      </w:pPr>
      <w:r w:rsidRPr="00704927">
        <w:t xml:space="preserve">L'apprendimento dell'UE, dei valori democratici, della tolleranza e della cittadinanza, ma anche del ruolo dell'UE nel mondo, dovrebbe essere un </w:t>
      </w:r>
      <w:r w:rsidRPr="00704927">
        <w:rPr>
          <w:b/>
        </w:rPr>
        <w:t>tema trasversale nelle scuole, insegnato in tutte le materie e i progetti, e non solo nei corsi specifici di storia o di educazione civica</w:t>
      </w:r>
      <w:r w:rsidRPr="00704927">
        <w:t>. Ai discenti andrebbero mostrati esempi di partecipazione attiva ad iniziative sociali e di volontariato, invitando nelle scuole rappresentanti della società civile,</w:t>
      </w:r>
      <w:r w:rsidR="00704927">
        <w:t xml:space="preserve"> </w:t>
      </w:r>
      <w:r w:rsidRPr="00704927">
        <w:t xml:space="preserve">dei sindacati e delle imprese a presentare le loro attività. Gli studenti dovrebbero essere incoraggiati a partecipare ai processi decisionali democratici a livello locale, nazionale e dell'UE. </w:t>
      </w:r>
      <w:r w:rsidRPr="00704927">
        <w:rPr>
          <w:b/>
        </w:rPr>
        <w:t>Inoltre, i dirigenti scolastici e gli insegnanti dovrebbero creare una cultura della scuola collaborativa e democratica</w:t>
      </w:r>
      <w:r w:rsidRPr="00704927">
        <w:t xml:space="preserve"> con la partecipazione dei consigli scolastici, coinvolgendo i genitori e gli studenti nei processi decisionali e garantendo una </w:t>
      </w:r>
      <w:proofErr w:type="spellStart"/>
      <w:r w:rsidRPr="00704927">
        <w:t>governance</w:t>
      </w:r>
      <w:proofErr w:type="spellEnd"/>
      <w:r w:rsidRPr="00704927">
        <w:t xml:space="preserve"> collegiale.</w:t>
      </w:r>
    </w:p>
    <w:p w14:paraId="2C62B908" w14:textId="77777777" w:rsidR="008B4C48" w:rsidRPr="00704927" w:rsidRDefault="008B4C48" w:rsidP="008B4C48"/>
    <w:p w14:paraId="2C62B909" w14:textId="77777777" w:rsidR="008B4C48" w:rsidRPr="00704927" w:rsidRDefault="008B4C48" w:rsidP="008B4C48">
      <w:pPr>
        <w:pStyle w:val="Heading2"/>
      </w:pPr>
      <w:r w:rsidRPr="00704927">
        <w:t xml:space="preserve">Il CESE sottolinea l'importanza di disporre di regolamenti o raccomandazioni sullo sviluppo delle </w:t>
      </w:r>
      <w:r w:rsidRPr="00704927">
        <w:rPr>
          <w:b/>
        </w:rPr>
        <w:t>competenze degli insegnanti in materia di educazione alla cittadinanza attraverso la formazione iniziale disponibile in tutti gli Stati membri</w:t>
      </w:r>
      <w:r w:rsidRPr="00704927">
        <w:t xml:space="preserve">, compreso lo sviluppo professionale continuo degli insegnanti e dei </w:t>
      </w:r>
      <w:r w:rsidRPr="00704927">
        <w:rPr>
          <w:b/>
        </w:rPr>
        <w:t>dirigenti scolastici</w:t>
      </w:r>
      <w:r w:rsidRPr="00704927">
        <w:rPr>
          <w:rStyle w:val="FootnoteReference"/>
        </w:rPr>
        <w:footnoteReference w:id="15"/>
      </w:r>
      <w:r w:rsidRPr="00704927">
        <w:t>.</w:t>
      </w:r>
    </w:p>
    <w:p w14:paraId="2C62B90A" w14:textId="77777777" w:rsidR="008B4C48" w:rsidRPr="00704927" w:rsidRDefault="008B4C48" w:rsidP="008B4C48"/>
    <w:p w14:paraId="2C62B90B" w14:textId="77777777" w:rsidR="008B4C48" w:rsidRPr="00704927" w:rsidRDefault="00AE7CDB" w:rsidP="00E67415">
      <w:pPr>
        <w:pStyle w:val="Heading2"/>
      </w:pPr>
      <w:r w:rsidRPr="00704927">
        <w:t xml:space="preserve">Il CESE invita a </w:t>
      </w:r>
      <w:r w:rsidRPr="00704927">
        <w:rPr>
          <w:b/>
        </w:rPr>
        <w:t>realizzare e promuovere una piattaforma accessibile centralizzata con</w:t>
      </w:r>
      <w:r w:rsidRPr="00704927">
        <w:t xml:space="preserve"> </w:t>
      </w:r>
      <w:r w:rsidRPr="00704927">
        <w:rPr>
          <w:b/>
          <w:i/>
        </w:rPr>
        <w:t>materiale di apprendimento e insegnamento</w:t>
      </w:r>
      <w:r w:rsidRPr="00704927">
        <w:t xml:space="preserve"> che colleghi una serie di iniziative in corso e di portali</w:t>
      </w:r>
      <w:r w:rsidRPr="00704927">
        <w:rPr>
          <w:rStyle w:val="FootnoteReference"/>
        </w:rPr>
        <w:footnoteReference w:id="16"/>
      </w:r>
      <w:r w:rsidRPr="00704927">
        <w:t xml:space="preserve">, disponibile in diverse lingue dell'UE, per gli istituti di istruzione e i singoli discenti, sull'UE e sulla costruzione di un'identità dell'UE, con particolare attenzione ai valori fondamentali </w:t>
      </w:r>
      <w:r w:rsidRPr="00704927">
        <w:lastRenderedPageBreak/>
        <w:t xml:space="preserve">dell'UE, alla democrazia, alla partecipazione ai processi decisionali democratici, alla tolleranza e all'intesa comune. </w:t>
      </w:r>
      <w:r w:rsidRPr="00704927">
        <w:rPr>
          <w:b/>
        </w:rPr>
        <w:t>I materiali didattici e formativi</w:t>
      </w:r>
      <w:r w:rsidR="008B4C48" w:rsidRPr="00704927">
        <w:rPr>
          <w:rStyle w:val="FootnoteReference"/>
        </w:rPr>
        <w:footnoteReference w:id="17"/>
      </w:r>
      <w:r w:rsidRPr="00704927">
        <w:t xml:space="preserve"> derivanti da vari progetti finanziati dall'UE dovrebbero essere a disposizione di tutti, promossi più efficacemente e utilizzati nelle scuole e in altre attività finalizzate all'apprendimento sull'UE.</w:t>
      </w:r>
    </w:p>
    <w:p w14:paraId="2C62B90C" w14:textId="77777777" w:rsidR="008B4C48" w:rsidRPr="00704927" w:rsidRDefault="008B4C48" w:rsidP="008B4C48"/>
    <w:p w14:paraId="2C62B90D" w14:textId="77777777" w:rsidR="008B4C48" w:rsidRPr="00704927" w:rsidRDefault="008B4C48" w:rsidP="00E53D08">
      <w:pPr>
        <w:pStyle w:val="Heading1"/>
        <w:keepNext/>
      </w:pPr>
      <w:r w:rsidRPr="00704927">
        <w:rPr>
          <w:b/>
        </w:rPr>
        <w:t>Osservazioni particolari sull'istruzione non formale</w:t>
      </w:r>
    </w:p>
    <w:p w14:paraId="2C62B90E" w14:textId="77777777" w:rsidR="008B4C48" w:rsidRPr="00704927" w:rsidRDefault="008B4C48" w:rsidP="00E53D08">
      <w:pPr>
        <w:keepNext/>
      </w:pPr>
    </w:p>
    <w:p w14:paraId="2C62B90F" w14:textId="58EC3BEE" w:rsidR="008B4C48" w:rsidRPr="00704927" w:rsidRDefault="008B4C48" w:rsidP="00E67415">
      <w:pPr>
        <w:pStyle w:val="Heading2"/>
      </w:pPr>
      <w:r w:rsidRPr="00704927">
        <w:t xml:space="preserve">Il CESE considera l'educazione alla cittadinanza come facente parte di un quadro politico e pratico </w:t>
      </w:r>
      <w:r w:rsidRPr="00704927">
        <w:rPr>
          <w:b/>
        </w:rPr>
        <w:t xml:space="preserve">"lungo tutto l'arco della vita" </w:t>
      </w:r>
      <w:proofErr w:type="gramStart"/>
      <w:r w:rsidRPr="00704927">
        <w:rPr>
          <w:b/>
        </w:rPr>
        <w:t>e "</w:t>
      </w:r>
      <w:proofErr w:type="gramEnd"/>
      <w:r w:rsidRPr="00704927">
        <w:rPr>
          <w:b/>
        </w:rPr>
        <w:t>in tutti gli ambiti della vita"</w:t>
      </w:r>
      <w:r w:rsidRPr="00704927">
        <w:t xml:space="preserve">. Un approccio olistico all'educazione alla cittadinanza richiede </w:t>
      </w:r>
      <w:r w:rsidRPr="00704927">
        <w:rPr>
          <w:b/>
        </w:rPr>
        <w:t>il coinvolgimento dei fornitori di istruzione sia formale che non formale</w:t>
      </w:r>
      <w:r w:rsidRPr="00704927">
        <w:t>, i quali si completano a vicenda sotto il profilo del contenuto e dell'impostazione dei loro programmi di istruzione, nonché dell'approccio pedagogico e dei tipi di opportunità di partecipazione.</w:t>
      </w:r>
    </w:p>
    <w:p w14:paraId="2C62B910" w14:textId="77777777" w:rsidR="008B4C48" w:rsidRPr="00704927" w:rsidRDefault="008B4C48" w:rsidP="002349F4">
      <w:pPr>
        <w:autoSpaceDE w:val="0"/>
        <w:autoSpaceDN w:val="0"/>
        <w:adjustRightInd w:val="0"/>
        <w:spacing w:line="240" w:lineRule="auto"/>
        <w:rPr>
          <w:lang w:eastAsia="en-GB"/>
        </w:rPr>
      </w:pPr>
    </w:p>
    <w:p w14:paraId="2C62B911" w14:textId="77777777" w:rsidR="008B4C48" w:rsidRPr="00704927" w:rsidRDefault="00B07EA2" w:rsidP="00E67415">
      <w:pPr>
        <w:pStyle w:val="Heading2"/>
      </w:pPr>
      <w:r w:rsidRPr="00704927">
        <w:t xml:space="preserve">Un'ampia gamma di programmi di apprendimento offerti in contesti di apprendimento non formale si concentra sull'educazione alla cittadinanza dell'UE. È il caso ad esempio delle organizzazioni giovanili, nelle quali l'attività didattica è sviluppata attorno a un processo partecipativo che promuove la cittadinanza attiva e amplia gli orizzonti dei giovani. </w:t>
      </w:r>
      <w:r w:rsidRPr="00704927">
        <w:rPr>
          <w:b/>
        </w:rPr>
        <w:t>Queste organizzazioni svolgono un ruolo fondamentale in quanto centri di educazione alla cittadinanza, mettendo a disposizione</w:t>
      </w:r>
      <w:r w:rsidRPr="00704927">
        <w:t xml:space="preserve"> dei loro membri e di coloro con i quali lavorano </w:t>
      </w:r>
      <w:r w:rsidRPr="00704927">
        <w:rPr>
          <w:b/>
        </w:rPr>
        <w:t>uno spazio di socializzazione, interazione e azione politica e sociale</w:t>
      </w:r>
      <w:r w:rsidRPr="00704927">
        <w:t>.</w:t>
      </w:r>
    </w:p>
    <w:p w14:paraId="2C62B912" w14:textId="77777777" w:rsidR="008B4C48" w:rsidRPr="00704927" w:rsidRDefault="008B4C48">
      <w:pPr>
        <w:rPr>
          <w:lang w:eastAsia="en-GB"/>
        </w:rPr>
      </w:pPr>
    </w:p>
    <w:p w14:paraId="2C62B913" w14:textId="77777777" w:rsidR="008B4C48" w:rsidRPr="00704927" w:rsidRDefault="008B4C48" w:rsidP="00B47AE6">
      <w:pPr>
        <w:pStyle w:val="Heading2"/>
      </w:pPr>
      <w:r w:rsidRPr="00704927">
        <w:t>Le organizzazioni giovanili realizzano un'ampia gamma di attività, programmi e progetti relativi all'educazione alla cittadinanza, che spesso comprendono una dimensione europea e sono scelti sulla base del mandato e dei destinatari delle singole organizzazioni. Queste attività includono ad esempio: volontariato e scambi/eventi internazionali; riunioni/attività periodiche dei gruppi locali; programmi di scambi scolastici e soggiorni presso famiglie ospitanti; simulazioni di processi decisionali delle istituzioni dell'UE; simulazioni di consultazioni elettorali, ecc.</w:t>
      </w:r>
    </w:p>
    <w:p w14:paraId="2C62B914" w14:textId="77777777" w:rsidR="008B4C48" w:rsidRPr="00704927" w:rsidRDefault="008B4C48" w:rsidP="00E53D08">
      <w:pPr>
        <w:rPr>
          <w:lang w:eastAsia="en-GB"/>
        </w:rPr>
      </w:pPr>
    </w:p>
    <w:p w14:paraId="2C62B915" w14:textId="77777777" w:rsidR="008B4C48" w:rsidRPr="00704927" w:rsidRDefault="008B4C48" w:rsidP="008B4C48">
      <w:pPr>
        <w:pStyle w:val="Heading2"/>
      </w:pPr>
      <w:r w:rsidRPr="00704927">
        <w:t xml:space="preserve">Data </w:t>
      </w:r>
      <w:r w:rsidRPr="00704927">
        <w:rPr>
          <w:b/>
        </w:rPr>
        <w:t>la natura complementare dell'istruzione formale e non formale</w:t>
      </w:r>
      <w:r w:rsidRPr="00704927">
        <w:t xml:space="preserve">, è fondamentale </w:t>
      </w:r>
      <w:r w:rsidRPr="00704927">
        <w:rPr>
          <w:b/>
        </w:rPr>
        <w:t>incoraggiare i partenariati tra i fornitori di istruzione dei due tipi</w:t>
      </w:r>
      <w:r w:rsidRPr="00704927">
        <w:t>, al fine di dare un'esperienza più concreta e diretta dei modi di esercitare la democrazia. Gli studenti e le organizzazioni giovanili dovrebbero essere al centro del processo decisionale e ricevere i mezzi per sostenere direttamente i meccanismi di riscontro e di monitoraggio. A questo proposito il CESE raccomanda di includere i giovani negli organismi responsabili della definizione dei programmi di studio e della determinazione delle modalità per impartire l'educazione alla cittadinanza.</w:t>
      </w:r>
    </w:p>
    <w:p w14:paraId="2C62B916" w14:textId="77777777" w:rsidR="00E67415" w:rsidRPr="00704927" w:rsidRDefault="00E67415" w:rsidP="00E67415">
      <w:pPr>
        <w:rPr>
          <w:lang w:eastAsia="en-GB"/>
        </w:rPr>
      </w:pPr>
    </w:p>
    <w:p w14:paraId="2C62B917" w14:textId="77777777" w:rsidR="008D797A" w:rsidRPr="00704927" w:rsidRDefault="008D797A" w:rsidP="00B47AE6">
      <w:pPr>
        <w:pStyle w:val="Heading1"/>
        <w:keepNext/>
      </w:pPr>
      <w:r w:rsidRPr="00704927">
        <w:rPr>
          <w:b/>
        </w:rPr>
        <w:t>Osservazioni particolari sull'apprendimento informale</w:t>
      </w:r>
    </w:p>
    <w:p w14:paraId="2C62B918" w14:textId="77777777" w:rsidR="008D797A" w:rsidRPr="00704927" w:rsidRDefault="008D797A" w:rsidP="00B47AE6">
      <w:pPr>
        <w:keepNext/>
      </w:pPr>
    </w:p>
    <w:p w14:paraId="2C62B919" w14:textId="6E289955" w:rsidR="008D797A" w:rsidRPr="00704927" w:rsidRDefault="008D797A" w:rsidP="00B47AE6">
      <w:pPr>
        <w:pStyle w:val="Heading2"/>
      </w:pPr>
      <w:r w:rsidRPr="00704927">
        <w:t xml:space="preserve">Il CESE è consapevole che molte informazioni sull'UE possono essere apprese attraverso l'apprendimento informale - attraverso i media, le discussioni a livello di gruppi di pari, ecc. Per raggiungere </w:t>
      </w:r>
      <w:r w:rsidRPr="00704927">
        <w:rPr>
          <w:b/>
        </w:rPr>
        <w:t>un livello minimo di conoscenze necessarie sull'UE</w:t>
      </w:r>
      <w:r w:rsidRPr="00704927">
        <w:t>, sono necessari uno sforzo coordinato e misure concrete che portino alla piena "</w:t>
      </w:r>
      <w:r w:rsidRPr="00704927">
        <w:rPr>
          <w:b/>
        </w:rPr>
        <w:t>alfabetizzazione europea</w:t>
      </w:r>
      <w:r w:rsidRPr="00704927">
        <w:t xml:space="preserve">" di </w:t>
      </w:r>
      <w:r w:rsidRPr="00704927">
        <w:rPr>
          <w:b/>
        </w:rPr>
        <w:t>tutti i cittadini di ogni fascia di età</w:t>
      </w:r>
      <w:r w:rsidRPr="00704927">
        <w:t>.</w:t>
      </w:r>
    </w:p>
    <w:p w14:paraId="2C62B91A" w14:textId="77777777" w:rsidR="008D797A" w:rsidRPr="00704927" w:rsidRDefault="008D797A"/>
    <w:p w14:paraId="2C62B91B" w14:textId="77777777" w:rsidR="008D797A" w:rsidRPr="00704927" w:rsidRDefault="008D797A" w:rsidP="00B47AE6">
      <w:pPr>
        <w:pStyle w:val="Heading2"/>
      </w:pPr>
      <w:r w:rsidRPr="00704927">
        <w:t xml:space="preserve">Il CESE chiede una migliore condivisione delle informazioni sull'UE con i cittadini dell'Unione, sostenuta dalle </w:t>
      </w:r>
      <w:r w:rsidRPr="00704927">
        <w:rPr>
          <w:b/>
        </w:rPr>
        <w:t>strategie di informazione, comunicazione e istruzione (ICI) dell'UE e degli Stati membri</w:t>
      </w:r>
      <w:r w:rsidRPr="00704927">
        <w:t>, e ricorda l'importanza della promozione di questo programma da parte della Commissione, compresa la possibilità di ripristinare l'incarico di commissario europeo responsabile della comunicazione.</w:t>
      </w:r>
    </w:p>
    <w:p w14:paraId="2C62B91C" w14:textId="77777777" w:rsidR="008D797A" w:rsidRPr="00704927" w:rsidRDefault="008D797A"/>
    <w:p w14:paraId="2C62B91D" w14:textId="22136EDB" w:rsidR="008D797A" w:rsidRPr="00704927" w:rsidRDefault="008D797A" w:rsidP="00B47AE6">
      <w:pPr>
        <w:pStyle w:val="Heading2"/>
      </w:pPr>
      <w:r w:rsidRPr="00704927">
        <w:rPr>
          <w:b/>
        </w:rPr>
        <w:t xml:space="preserve">I mezzi d'informazione del servizio pubblico nazionali, europei e </w:t>
      </w:r>
      <w:proofErr w:type="spellStart"/>
      <w:r w:rsidRPr="00704927">
        <w:rPr>
          <w:b/>
        </w:rPr>
        <w:t>proeuropei</w:t>
      </w:r>
      <w:proofErr w:type="spellEnd"/>
      <w:r w:rsidRPr="00704927">
        <w:t xml:space="preserve">, compreso il canale </w:t>
      </w:r>
      <w:proofErr w:type="spellStart"/>
      <w:r w:rsidRPr="00704927">
        <w:t>Euronews</w:t>
      </w:r>
      <w:proofErr w:type="spellEnd"/>
      <w:r w:rsidRPr="00704927">
        <w:t xml:space="preserve">, dovrebbero svolgere un ruolo strategico nel fornire informazioni corrette sull'UE. </w:t>
      </w:r>
      <w:r w:rsidRPr="00704927">
        <w:rPr>
          <w:b/>
        </w:rPr>
        <w:t>Gli uffici d'informazione dell'UE</w:t>
      </w:r>
      <w:r w:rsidRPr="00704927">
        <w:t xml:space="preserve"> negli Stati membri dovrebbero assumere un ruolo attivo nel rafforzamento dell'identità dell'UE, col sostegno dei </w:t>
      </w:r>
      <w:r w:rsidRPr="00704927">
        <w:rPr>
          <w:b/>
        </w:rPr>
        <w:t>membri e altri rappresentanti del Parlamento europeo</w:t>
      </w:r>
      <w:r w:rsidRPr="00704927">
        <w:t xml:space="preserve"> e la partecipazione attiva dei </w:t>
      </w:r>
      <w:r w:rsidRPr="00704927">
        <w:rPr>
          <w:b/>
        </w:rPr>
        <w:t>membri del CESE</w:t>
      </w:r>
      <w:r w:rsidRPr="00704927">
        <w:t xml:space="preserve"> e di altri soggetti politici attivi in ambito europeo.</w:t>
      </w:r>
    </w:p>
    <w:p w14:paraId="2C62B91E" w14:textId="77777777" w:rsidR="008D797A" w:rsidRPr="00704927" w:rsidRDefault="008D797A"/>
    <w:p w14:paraId="2C62B91F" w14:textId="77777777" w:rsidR="008D797A" w:rsidRPr="00704927" w:rsidRDefault="008D797A" w:rsidP="00B47AE6">
      <w:pPr>
        <w:pStyle w:val="Heading2"/>
      </w:pPr>
      <w:r w:rsidRPr="00704927">
        <w:t>Ispirandosi al successo del programma Erasmus+, il CESE chiede un serio sforzo di comunicazione per promuovere il ruolo dell'istruzione e dell'informazione al fine di continuare la storia di costruzione della pace dell'UE, agevolare l'apprendimento tra le ONG sia all'interno che all'esterno dell'UE e creare un marchio White Dove per i progetti di pace dell'UE, volto ad aumentarne la visibilità all'interno e all'esterno.</w:t>
      </w:r>
    </w:p>
    <w:p w14:paraId="2C62B920" w14:textId="77777777" w:rsidR="008D797A" w:rsidRPr="00704927" w:rsidRDefault="008D797A"/>
    <w:p w14:paraId="2C62B921" w14:textId="4C3EA7B3" w:rsidR="009A3C95" w:rsidRPr="00704927" w:rsidRDefault="009A3C95" w:rsidP="005E6A3B">
      <w:pPr>
        <w:pStyle w:val="Heading2"/>
      </w:pPr>
      <w:r w:rsidRPr="00704927">
        <w:t>Gli studenti che partecipano o hanno partecipato al programma Erasmus+ dovrebbero essere incoraggiati a utilizzare l'esperienza acquisita all'estero per svolgere il ruolo di ambasciatori dell'UE presso altri studenti e fornire ai più giovani informazioni sull'Europa, sull'apprendimento interculturale e su che cosa significhi entrare in contatto con una cultura diversa.</w:t>
      </w:r>
    </w:p>
    <w:p w14:paraId="6C6A44C9" w14:textId="77777777" w:rsidR="00464443" w:rsidRPr="00704927" w:rsidRDefault="00464443" w:rsidP="00A76366"/>
    <w:p w14:paraId="43DDCD01" w14:textId="20FB675C" w:rsidR="00464443" w:rsidRPr="00704927" w:rsidRDefault="00464443" w:rsidP="00464443">
      <w:pPr>
        <w:pStyle w:val="Heading2"/>
      </w:pPr>
      <w:r w:rsidRPr="00704927">
        <w:t>Il CESE richiama l'attenzione sui suoi progetti, ad esempio</w:t>
      </w:r>
      <w:r w:rsidR="00F05947" w:rsidRPr="00704927">
        <w:t xml:space="preserve"> </w:t>
      </w:r>
      <w:r w:rsidRPr="00704927">
        <w:rPr>
          <w:b/>
        </w:rPr>
        <w:t>La vostra Europa, la vostra opinione! (</w:t>
      </w:r>
      <w:r w:rsidRPr="00704927">
        <w:rPr>
          <w:b/>
          <w:i/>
          <w:iCs/>
        </w:rPr>
        <w:t xml:space="preserve">Your Europe, Your </w:t>
      </w:r>
      <w:proofErr w:type="spellStart"/>
      <w:r w:rsidRPr="00704927">
        <w:rPr>
          <w:b/>
          <w:i/>
          <w:iCs/>
        </w:rPr>
        <w:t>Say</w:t>
      </w:r>
      <w:proofErr w:type="spellEnd"/>
      <w:r w:rsidRPr="00704927">
        <w:rPr>
          <w:b/>
          <w:i/>
          <w:iCs/>
        </w:rPr>
        <w:t>!</w:t>
      </w:r>
      <w:r w:rsidRPr="00704927">
        <w:rPr>
          <w:b/>
        </w:rPr>
        <w:t xml:space="preserve"> - YEYS)</w:t>
      </w:r>
      <w:r w:rsidRPr="00704927">
        <w:rPr>
          <w:rStyle w:val="FootnoteReference"/>
          <w:b/>
        </w:rPr>
        <w:footnoteReference w:id="18"/>
      </w:r>
      <w:r w:rsidRPr="00704927">
        <w:t>, - l'evento partecipativo riservato ai giovani che il Comitato organizza ogni anno, grazie al quale studenti dai 16 ai 18 anni provenienti da tutti gli Stati membri dell'UE e dai paesi candidati sono invitati a Bruxelles per due giorni affinché apprendano di più sull'UE e lavorino insieme all'elaborazione di proposte e risoluzioni che vengono poi trasmesse alle istituzioni europee.</w:t>
      </w:r>
    </w:p>
    <w:p w14:paraId="2C62B922" w14:textId="77AB9551" w:rsidR="009A3C95" w:rsidRPr="00704927" w:rsidRDefault="009A3C95"/>
    <w:p w14:paraId="0C8C3DD0" w14:textId="678896F1" w:rsidR="00322777" w:rsidRPr="00704927" w:rsidRDefault="00322777">
      <w:r w:rsidRPr="00704927">
        <w:t>Bruxelles, 6 marzo 2019</w:t>
      </w:r>
    </w:p>
    <w:p w14:paraId="1F0198D4" w14:textId="4898EC52" w:rsidR="00322777" w:rsidRPr="00704927" w:rsidRDefault="00322777"/>
    <w:p w14:paraId="2DAEF44F" w14:textId="16B1A365" w:rsidR="00322777" w:rsidRPr="00704927" w:rsidRDefault="00322777"/>
    <w:p w14:paraId="341C0FBE" w14:textId="7F0D90AD" w:rsidR="00322777" w:rsidRPr="00704927" w:rsidRDefault="00322777"/>
    <w:p w14:paraId="467446CA" w14:textId="77777777" w:rsidR="00B503F4" w:rsidRPr="00704927" w:rsidRDefault="00B503F4"/>
    <w:p w14:paraId="5D3005C7" w14:textId="560C1B87" w:rsidR="00322777" w:rsidRPr="00704927" w:rsidRDefault="00322777">
      <w:r w:rsidRPr="00704927">
        <w:t>Christa SCHWENG</w:t>
      </w:r>
    </w:p>
    <w:p w14:paraId="2988DF5A" w14:textId="403E7330" w:rsidR="00322777" w:rsidRPr="00704927" w:rsidRDefault="009244AF">
      <w:r w:rsidRPr="00704927">
        <w:t>Presidente della sezione specializzata Occupazione, affari sociali, cittadinanza</w:t>
      </w:r>
    </w:p>
    <w:p w14:paraId="379DAB80" w14:textId="268F3576" w:rsidR="00322777" w:rsidRPr="00704927" w:rsidRDefault="00322777"/>
    <w:p w14:paraId="416ADA91" w14:textId="77777777" w:rsidR="00322777" w:rsidRPr="00704927" w:rsidRDefault="00322777">
      <w:pPr>
        <w:jc w:val="center"/>
      </w:pPr>
      <w:r w:rsidRPr="00704927">
        <w:t>*</w:t>
      </w:r>
    </w:p>
    <w:p w14:paraId="7EBEC4C7" w14:textId="77777777" w:rsidR="00322777" w:rsidRPr="00704927" w:rsidRDefault="00322777">
      <w:pPr>
        <w:jc w:val="center"/>
      </w:pPr>
      <w:r w:rsidRPr="00704927">
        <w:t>*</w:t>
      </w:r>
      <w:r w:rsidRPr="00704927">
        <w:tab/>
        <w:t>*</w:t>
      </w:r>
    </w:p>
    <w:p w14:paraId="2C62B923" w14:textId="56EC961A" w:rsidR="00E616C0" w:rsidRPr="00704927" w:rsidRDefault="009244AF" w:rsidP="00704927">
      <w:pPr>
        <w:jc w:val="left"/>
        <w:rPr>
          <w:i/>
        </w:rPr>
      </w:pPr>
      <w:r w:rsidRPr="00704927">
        <w:rPr>
          <w:b/>
        </w:rPr>
        <w:t>NB</w:t>
      </w:r>
      <w:r w:rsidRPr="00704927">
        <w:t>: segue allegato.</w:t>
      </w:r>
    </w:p>
    <w:p w14:paraId="2C62B924" w14:textId="77777777" w:rsidR="00F64E18" w:rsidRPr="00704927" w:rsidRDefault="007D5D4D" w:rsidP="00B73998">
      <w:pPr>
        <w:keepNext/>
        <w:jc w:val="center"/>
      </w:pPr>
      <w:r w:rsidRPr="00704927">
        <w:rPr>
          <w:b/>
        </w:rPr>
        <w:lastRenderedPageBreak/>
        <w:t>APPENDIX</w:t>
      </w:r>
    </w:p>
    <w:p w14:paraId="2C62B925" w14:textId="161379B1" w:rsidR="00E67415" w:rsidRPr="00704927" w:rsidRDefault="00E67415" w:rsidP="00B73998">
      <w:pPr>
        <w:keepNext/>
        <w:ind w:left="567" w:hanging="567"/>
        <w:jc w:val="center"/>
        <w:rPr>
          <w:b/>
          <w:u w:val="single"/>
        </w:rPr>
      </w:pPr>
      <w:proofErr w:type="spellStart"/>
      <w:r w:rsidRPr="00704927">
        <w:rPr>
          <w:b/>
          <w:u w:val="single"/>
        </w:rPr>
        <w:t>Examples</w:t>
      </w:r>
      <w:proofErr w:type="spellEnd"/>
      <w:r w:rsidRPr="00704927">
        <w:rPr>
          <w:b/>
          <w:u w:val="single"/>
        </w:rPr>
        <w:t xml:space="preserve"> of </w:t>
      </w:r>
      <w:proofErr w:type="spellStart"/>
      <w:r w:rsidRPr="00704927">
        <w:rPr>
          <w:b/>
          <w:u w:val="single"/>
        </w:rPr>
        <w:t>good</w:t>
      </w:r>
      <w:proofErr w:type="spellEnd"/>
      <w:r w:rsidRPr="00704927">
        <w:rPr>
          <w:b/>
          <w:u w:val="single"/>
        </w:rPr>
        <w:t xml:space="preserve"> </w:t>
      </w:r>
      <w:proofErr w:type="spellStart"/>
      <w:r w:rsidRPr="00704927">
        <w:rPr>
          <w:b/>
          <w:u w:val="single"/>
        </w:rPr>
        <w:t>practices</w:t>
      </w:r>
      <w:proofErr w:type="spellEnd"/>
      <w:r w:rsidRPr="00704927">
        <w:rPr>
          <w:b/>
          <w:u w:val="single"/>
        </w:rPr>
        <w:t xml:space="preserve"> from </w:t>
      </w:r>
      <w:proofErr w:type="spellStart"/>
      <w:r w:rsidRPr="00704927">
        <w:rPr>
          <w:b/>
          <w:u w:val="single"/>
        </w:rPr>
        <w:t>education</w:t>
      </w:r>
      <w:proofErr w:type="spellEnd"/>
      <w:r w:rsidRPr="00704927">
        <w:rPr>
          <w:b/>
          <w:u w:val="single"/>
        </w:rPr>
        <w:t xml:space="preserve"> </w:t>
      </w:r>
      <w:proofErr w:type="spellStart"/>
      <w:r w:rsidRPr="00704927">
        <w:rPr>
          <w:b/>
          <w:u w:val="single"/>
        </w:rPr>
        <w:t>about</w:t>
      </w:r>
      <w:proofErr w:type="spellEnd"/>
      <w:r w:rsidRPr="00704927">
        <w:rPr>
          <w:b/>
          <w:u w:val="single"/>
        </w:rPr>
        <w:t xml:space="preserve"> the </w:t>
      </w:r>
      <w:r w:rsidR="00F05947" w:rsidRPr="00704927">
        <w:rPr>
          <w:b/>
          <w:u w:val="single"/>
        </w:rPr>
        <w:t>EU</w:t>
      </w:r>
    </w:p>
    <w:p w14:paraId="2C62B926" w14:textId="77777777" w:rsidR="00F64E18" w:rsidRPr="00704927" w:rsidRDefault="00F64E18" w:rsidP="00B73998">
      <w:pPr>
        <w:keepNext/>
        <w:rPr>
          <w:b/>
          <w:u w:val="single"/>
          <w:lang w:eastAsia="en-GB"/>
        </w:rPr>
      </w:pPr>
    </w:p>
    <w:p w14:paraId="2C62B927" w14:textId="77777777" w:rsidR="00F64E18" w:rsidRPr="00704927" w:rsidRDefault="00F64E18" w:rsidP="00B73998">
      <w:pPr>
        <w:keepNext/>
        <w:rPr>
          <w:b/>
          <w:u w:val="single"/>
        </w:rPr>
      </w:pPr>
      <w:r w:rsidRPr="00704927">
        <w:t xml:space="preserve">The EESC </w:t>
      </w:r>
      <w:proofErr w:type="spellStart"/>
      <w:r w:rsidRPr="00704927">
        <w:t>considers</w:t>
      </w:r>
      <w:proofErr w:type="spellEnd"/>
      <w:r w:rsidRPr="00704927">
        <w:t xml:space="preserve"> the </w:t>
      </w:r>
      <w:proofErr w:type="spellStart"/>
      <w:r w:rsidRPr="00704927">
        <w:t>following</w:t>
      </w:r>
      <w:proofErr w:type="spellEnd"/>
      <w:r w:rsidRPr="00704927">
        <w:t xml:space="preserve"> </w:t>
      </w:r>
      <w:proofErr w:type="spellStart"/>
      <w:r w:rsidRPr="00704927">
        <w:t>projects</w:t>
      </w:r>
      <w:proofErr w:type="spellEnd"/>
      <w:r w:rsidRPr="00704927">
        <w:t>/</w:t>
      </w:r>
      <w:proofErr w:type="spellStart"/>
      <w:r w:rsidRPr="00704927">
        <w:t>activities</w:t>
      </w:r>
      <w:proofErr w:type="spellEnd"/>
      <w:r w:rsidRPr="00704927">
        <w:t xml:space="preserve"> to be </w:t>
      </w:r>
      <w:proofErr w:type="spellStart"/>
      <w:r w:rsidRPr="00704927">
        <w:t>inspirational</w:t>
      </w:r>
      <w:proofErr w:type="spellEnd"/>
      <w:r w:rsidRPr="00704927">
        <w:t xml:space="preserve"> for </w:t>
      </w:r>
      <w:proofErr w:type="spellStart"/>
      <w:r w:rsidRPr="00704927">
        <w:t>other</w:t>
      </w:r>
      <w:proofErr w:type="spellEnd"/>
      <w:r w:rsidRPr="00704927">
        <w:t xml:space="preserve"> </w:t>
      </w:r>
      <w:proofErr w:type="spellStart"/>
      <w:r w:rsidRPr="00704927">
        <w:t>institutions</w:t>
      </w:r>
      <w:proofErr w:type="spellEnd"/>
      <w:r w:rsidRPr="00704927">
        <w:t xml:space="preserve"> and </w:t>
      </w:r>
      <w:proofErr w:type="spellStart"/>
      <w:r w:rsidRPr="00704927">
        <w:t>organisations</w:t>
      </w:r>
      <w:proofErr w:type="spellEnd"/>
      <w:r w:rsidRPr="00704927">
        <w:t xml:space="preserve">. A </w:t>
      </w:r>
      <w:proofErr w:type="spellStart"/>
      <w:r w:rsidRPr="00704927">
        <w:t>comprehensive</w:t>
      </w:r>
      <w:proofErr w:type="spellEnd"/>
      <w:r w:rsidRPr="00704927">
        <w:t xml:space="preserve"> </w:t>
      </w:r>
      <w:proofErr w:type="spellStart"/>
      <w:r w:rsidRPr="00704927">
        <w:t>study</w:t>
      </w:r>
      <w:proofErr w:type="spellEnd"/>
      <w:r w:rsidRPr="00704927">
        <w:t xml:space="preserve"> </w:t>
      </w:r>
      <w:proofErr w:type="spellStart"/>
      <w:r w:rsidRPr="00704927">
        <w:t>that</w:t>
      </w:r>
      <w:proofErr w:type="spellEnd"/>
      <w:r w:rsidRPr="00704927">
        <w:t xml:space="preserve"> </w:t>
      </w:r>
      <w:proofErr w:type="spellStart"/>
      <w:r w:rsidRPr="00704927">
        <w:t>includes</w:t>
      </w:r>
      <w:proofErr w:type="spellEnd"/>
      <w:r w:rsidRPr="00704927">
        <w:t xml:space="preserve"> </w:t>
      </w:r>
      <w:proofErr w:type="spellStart"/>
      <w:r w:rsidRPr="00704927">
        <w:t>these</w:t>
      </w:r>
      <w:proofErr w:type="spellEnd"/>
      <w:r w:rsidRPr="00704927">
        <w:t xml:space="preserve"> and </w:t>
      </w:r>
      <w:proofErr w:type="spellStart"/>
      <w:r w:rsidRPr="00704927">
        <w:t>many</w:t>
      </w:r>
      <w:proofErr w:type="spellEnd"/>
      <w:r w:rsidRPr="00704927">
        <w:t xml:space="preserve"> more </w:t>
      </w:r>
      <w:proofErr w:type="spellStart"/>
      <w:r w:rsidRPr="00704927">
        <w:t>initiatives</w:t>
      </w:r>
      <w:proofErr w:type="spellEnd"/>
      <w:r w:rsidRPr="00704927">
        <w:t xml:space="preserve"> </w:t>
      </w:r>
      <w:proofErr w:type="spellStart"/>
      <w:r w:rsidRPr="00704927">
        <w:t>would</w:t>
      </w:r>
      <w:proofErr w:type="spellEnd"/>
      <w:r w:rsidRPr="00704927">
        <w:t xml:space="preserve"> be </w:t>
      </w:r>
      <w:proofErr w:type="spellStart"/>
      <w:r w:rsidRPr="00704927">
        <w:t>beneficial</w:t>
      </w:r>
      <w:proofErr w:type="spellEnd"/>
      <w:r w:rsidRPr="00704927">
        <w:t>.</w:t>
      </w:r>
    </w:p>
    <w:p w14:paraId="2C62B928" w14:textId="77777777" w:rsidR="0046745E" w:rsidRPr="00704927" w:rsidRDefault="0046745E" w:rsidP="00B73998">
      <w:pPr>
        <w:keepNext/>
        <w:rPr>
          <w:lang w:eastAsia="en-GB"/>
        </w:rPr>
      </w:pPr>
    </w:p>
    <w:p w14:paraId="2C62B929" w14:textId="77777777" w:rsidR="009D097A" w:rsidRPr="00704927" w:rsidRDefault="009D097A" w:rsidP="00B73998">
      <w:pPr>
        <w:keepNext/>
        <w:rPr>
          <w:b/>
        </w:rPr>
      </w:pPr>
      <w:proofErr w:type="spellStart"/>
      <w:r w:rsidRPr="00704927">
        <w:rPr>
          <w:b/>
        </w:rPr>
        <w:t>Own</w:t>
      </w:r>
      <w:proofErr w:type="spellEnd"/>
      <w:r w:rsidRPr="00704927">
        <w:rPr>
          <w:b/>
        </w:rPr>
        <w:t xml:space="preserve"> EESC </w:t>
      </w:r>
      <w:proofErr w:type="spellStart"/>
      <w:r w:rsidRPr="00704927">
        <w:rPr>
          <w:b/>
        </w:rPr>
        <w:t>initiative</w:t>
      </w:r>
      <w:proofErr w:type="spellEnd"/>
    </w:p>
    <w:p w14:paraId="2C62B92A" w14:textId="1AB2EA6E" w:rsidR="00E67415" w:rsidRPr="00704927" w:rsidRDefault="00656A20" w:rsidP="00B73998">
      <w:pPr>
        <w:pStyle w:val="ListParagraph"/>
        <w:numPr>
          <w:ilvl w:val="0"/>
          <w:numId w:val="72"/>
        </w:numPr>
        <w:ind w:left="284" w:hanging="284"/>
      </w:pPr>
      <w:r w:rsidRPr="00704927">
        <w:rPr>
          <w:b/>
        </w:rPr>
        <w:t xml:space="preserve">Your Europe, Your </w:t>
      </w:r>
      <w:proofErr w:type="spellStart"/>
      <w:r w:rsidRPr="00704927">
        <w:rPr>
          <w:b/>
        </w:rPr>
        <w:t>Say</w:t>
      </w:r>
      <w:proofErr w:type="spellEnd"/>
      <w:r w:rsidRPr="00704927">
        <w:rPr>
          <w:b/>
        </w:rPr>
        <w:t xml:space="preserve"> (YEYS)</w:t>
      </w:r>
      <w:r w:rsidR="00F64E18" w:rsidRPr="00704927">
        <w:rPr>
          <w:sz w:val="24"/>
          <w:szCs w:val="24"/>
          <w:vertAlign w:val="superscript"/>
        </w:rPr>
        <w:footnoteReference w:id="19"/>
      </w:r>
      <w:r w:rsidRPr="00704927">
        <w:t xml:space="preserve"> - </w:t>
      </w:r>
      <w:proofErr w:type="spellStart"/>
      <w:r w:rsidRPr="00704927">
        <w:t>This</w:t>
      </w:r>
      <w:proofErr w:type="spellEnd"/>
      <w:r w:rsidRPr="00704927">
        <w:t xml:space="preserve"> </w:t>
      </w:r>
      <w:proofErr w:type="spellStart"/>
      <w:r w:rsidRPr="00704927">
        <w:t>is</w:t>
      </w:r>
      <w:proofErr w:type="spellEnd"/>
      <w:r w:rsidRPr="00704927">
        <w:t xml:space="preserve"> the </w:t>
      </w:r>
      <w:proofErr w:type="spellStart"/>
      <w:r w:rsidRPr="00704927">
        <w:t>annual</w:t>
      </w:r>
      <w:proofErr w:type="spellEnd"/>
      <w:r w:rsidRPr="00704927">
        <w:t xml:space="preserve"> </w:t>
      </w:r>
      <w:proofErr w:type="spellStart"/>
      <w:r w:rsidRPr="00704927">
        <w:t>youth</w:t>
      </w:r>
      <w:proofErr w:type="spellEnd"/>
      <w:r w:rsidRPr="00704927">
        <w:t xml:space="preserve"> </w:t>
      </w:r>
      <w:proofErr w:type="spellStart"/>
      <w:r w:rsidRPr="00704927">
        <w:t>event</w:t>
      </w:r>
      <w:proofErr w:type="spellEnd"/>
      <w:r w:rsidRPr="00704927">
        <w:t xml:space="preserve"> of the EESC, </w:t>
      </w:r>
      <w:proofErr w:type="spellStart"/>
      <w:r w:rsidRPr="00704927">
        <w:t>which</w:t>
      </w:r>
      <w:proofErr w:type="spellEnd"/>
      <w:r w:rsidRPr="00704927">
        <w:t xml:space="preserve"> </w:t>
      </w:r>
      <w:proofErr w:type="spellStart"/>
      <w:r w:rsidRPr="00704927">
        <w:t>started</w:t>
      </w:r>
      <w:proofErr w:type="spellEnd"/>
      <w:r w:rsidRPr="00704927">
        <w:t xml:space="preserve"> in 2010 with the goal of </w:t>
      </w:r>
      <w:proofErr w:type="spellStart"/>
      <w:r w:rsidRPr="00704927">
        <w:t>connecting</w:t>
      </w:r>
      <w:proofErr w:type="spellEnd"/>
      <w:r w:rsidRPr="00704927">
        <w:t xml:space="preserve"> </w:t>
      </w:r>
      <w:proofErr w:type="spellStart"/>
      <w:r w:rsidRPr="00704927">
        <w:t>young</w:t>
      </w:r>
      <w:proofErr w:type="spellEnd"/>
      <w:r w:rsidRPr="00704927">
        <w:t xml:space="preserve"> </w:t>
      </w:r>
      <w:proofErr w:type="spellStart"/>
      <w:r w:rsidRPr="00704927">
        <w:t>people</w:t>
      </w:r>
      <w:proofErr w:type="spellEnd"/>
      <w:r w:rsidRPr="00704927">
        <w:t xml:space="preserve"> with the </w:t>
      </w:r>
      <w:proofErr w:type="spellStart"/>
      <w:r w:rsidRPr="00704927">
        <w:t>European</w:t>
      </w:r>
      <w:proofErr w:type="spellEnd"/>
      <w:r w:rsidRPr="00704927">
        <w:t xml:space="preserve"> Union. </w:t>
      </w:r>
      <w:proofErr w:type="spellStart"/>
      <w:r w:rsidRPr="00704927">
        <w:t>Every</w:t>
      </w:r>
      <w:proofErr w:type="spellEnd"/>
      <w:r w:rsidRPr="00704927">
        <w:t xml:space="preserve"> </w:t>
      </w:r>
      <w:proofErr w:type="spellStart"/>
      <w:r w:rsidRPr="00704927">
        <w:t>year</w:t>
      </w:r>
      <w:proofErr w:type="spellEnd"/>
      <w:r w:rsidRPr="00704927">
        <w:t>, 16</w:t>
      </w:r>
      <w:r w:rsidRPr="00704927">
        <w:noBreakHyphen/>
        <w:t>18 </w:t>
      </w:r>
      <w:proofErr w:type="spellStart"/>
      <w:r w:rsidRPr="00704927">
        <w:t>year</w:t>
      </w:r>
      <w:proofErr w:type="spellEnd"/>
      <w:r w:rsidRPr="00704927">
        <w:t xml:space="preserve"> </w:t>
      </w:r>
      <w:proofErr w:type="spellStart"/>
      <w:r w:rsidRPr="00704927">
        <w:t>old</w:t>
      </w:r>
      <w:proofErr w:type="spellEnd"/>
      <w:r w:rsidRPr="00704927">
        <w:t xml:space="preserve"> </w:t>
      </w:r>
      <w:proofErr w:type="spellStart"/>
      <w:r w:rsidRPr="00704927">
        <w:t>pupils</w:t>
      </w:r>
      <w:proofErr w:type="spellEnd"/>
      <w:r w:rsidRPr="00704927">
        <w:t xml:space="preserve"> from </w:t>
      </w:r>
      <w:proofErr w:type="spellStart"/>
      <w:proofErr w:type="gramStart"/>
      <w:r w:rsidRPr="00704927">
        <w:t>all</w:t>
      </w:r>
      <w:proofErr w:type="spellEnd"/>
      <w:r w:rsidRPr="00704927">
        <w:t xml:space="preserve"> </w:t>
      </w:r>
      <w:r w:rsidR="00F05947" w:rsidRPr="00704927">
        <w:t>EU</w:t>
      </w:r>
      <w:proofErr w:type="gramEnd"/>
      <w:r w:rsidRPr="00704927">
        <w:t xml:space="preserve"> </w:t>
      </w:r>
      <w:proofErr w:type="spellStart"/>
      <w:r w:rsidRPr="00704927">
        <w:t>Member</w:t>
      </w:r>
      <w:proofErr w:type="spellEnd"/>
      <w:r w:rsidRPr="00704927">
        <w:t xml:space="preserve"> </w:t>
      </w:r>
      <w:proofErr w:type="spellStart"/>
      <w:r w:rsidRPr="00704927">
        <w:t>States</w:t>
      </w:r>
      <w:proofErr w:type="spellEnd"/>
      <w:r w:rsidRPr="00704927">
        <w:t xml:space="preserve"> and the candidate </w:t>
      </w:r>
      <w:proofErr w:type="spellStart"/>
      <w:r w:rsidRPr="00704927">
        <w:t>countries</w:t>
      </w:r>
      <w:proofErr w:type="spellEnd"/>
      <w:r w:rsidRPr="00704927">
        <w:t xml:space="preserve"> come to </w:t>
      </w:r>
      <w:proofErr w:type="spellStart"/>
      <w:r w:rsidRPr="00704927">
        <w:t>Brussels</w:t>
      </w:r>
      <w:proofErr w:type="spellEnd"/>
      <w:r w:rsidRPr="00704927">
        <w:t xml:space="preserve"> for </w:t>
      </w:r>
      <w:proofErr w:type="spellStart"/>
      <w:r w:rsidRPr="00704927">
        <w:t>two</w:t>
      </w:r>
      <w:proofErr w:type="spellEnd"/>
      <w:r w:rsidRPr="00704927">
        <w:t xml:space="preserve"> </w:t>
      </w:r>
      <w:proofErr w:type="spellStart"/>
      <w:r w:rsidRPr="00704927">
        <w:t>days</w:t>
      </w:r>
      <w:proofErr w:type="spellEnd"/>
      <w:r w:rsidRPr="00704927">
        <w:t xml:space="preserve"> and work </w:t>
      </w:r>
      <w:proofErr w:type="spellStart"/>
      <w:r w:rsidRPr="00704927">
        <w:t>together</w:t>
      </w:r>
      <w:proofErr w:type="spellEnd"/>
      <w:r w:rsidRPr="00704927">
        <w:t xml:space="preserve"> to </w:t>
      </w:r>
      <w:proofErr w:type="spellStart"/>
      <w:r w:rsidRPr="00704927">
        <w:t>draw</w:t>
      </w:r>
      <w:proofErr w:type="spellEnd"/>
      <w:r w:rsidRPr="00704927">
        <w:t xml:space="preserve"> up </w:t>
      </w:r>
      <w:proofErr w:type="spellStart"/>
      <w:r w:rsidRPr="00704927">
        <w:t>resolutions</w:t>
      </w:r>
      <w:proofErr w:type="spellEnd"/>
      <w:r w:rsidRPr="00704927">
        <w:t xml:space="preserve"> </w:t>
      </w:r>
      <w:proofErr w:type="spellStart"/>
      <w:r w:rsidRPr="00704927">
        <w:t>that</w:t>
      </w:r>
      <w:proofErr w:type="spellEnd"/>
      <w:r w:rsidRPr="00704927">
        <w:t xml:space="preserve"> </w:t>
      </w:r>
      <w:proofErr w:type="spellStart"/>
      <w:r w:rsidRPr="00704927">
        <w:t>will</w:t>
      </w:r>
      <w:proofErr w:type="spellEnd"/>
      <w:r w:rsidRPr="00704927">
        <w:t xml:space="preserve"> </w:t>
      </w:r>
      <w:proofErr w:type="spellStart"/>
      <w:r w:rsidRPr="00704927">
        <w:t>then</w:t>
      </w:r>
      <w:proofErr w:type="spellEnd"/>
      <w:r w:rsidRPr="00704927">
        <w:t xml:space="preserve"> be </w:t>
      </w:r>
      <w:proofErr w:type="spellStart"/>
      <w:r w:rsidRPr="00704927">
        <w:t>passed</w:t>
      </w:r>
      <w:proofErr w:type="spellEnd"/>
      <w:r w:rsidRPr="00704927">
        <w:t xml:space="preserve"> on to the </w:t>
      </w:r>
      <w:r w:rsidR="00F05947" w:rsidRPr="00704927">
        <w:t>EU</w:t>
      </w:r>
      <w:r w:rsidRPr="00704927">
        <w:t xml:space="preserve"> </w:t>
      </w:r>
      <w:proofErr w:type="spellStart"/>
      <w:r w:rsidRPr="00704927">
        <w:t>institutions</w:t>
      </w:r>
      <w:proofErr w:type="spellEnd"/>
      <w:r w:rsidRPr="00704927">
        <w:t xml:space="preserve">. </w:t>
      </w:r>
      <w:proofErr w:type="spellStart"/>
      <w:r w:rsidRPr="00704927">
        <w:t>These</w:t>
      </w:r>
      <w:proofErr w:type="spellEnd"/>
      <w:r w:rsidRPr="00704927">
        <w:t xml:space="preserve"> </w:t>
      </w:r>
      <w:proofErr w:type="spellStart"/>
      <w:r w:rsidRPr="00704927">
        <w:t>resolutions</w:t>
      </w:r>
      <w:proofErr w:type="spellEnd"/>
      <w:r w:rsidRPr="00704927">
        <w:t xml:space="preserve"> </w:t>
      </w:r>
      <w:proofErr w:type="spellStart"/>
      <w:r w:rsidRPr="00704927">
        <w:t>contain</w:t>
      </w:r>
      <w:proofErr w:type="spellEnd"/>
      <w:r w:rsidRPr="00704927">
        <w:t xml:space="preserve"> </w:t>
      </w:r>
      <w:proofErr w:type="spellStart"/>
      <w:r w:rsidRPr="00704927">
        <w:t>their</w:t>
      </w:r>
      <w:proofErr w:type="spellEnd"/>
      <w:r w:rsidRPr="00704927">
        <w:t xml:space="preserve"> </w:t>
      </w:r>
      <w:proofErr w:type="spellStart"/>
      <w:r w:rsidRPr="00704927">
        <w:t>ideas</w:t>
      </w:r>
      <w:proofErr w:type="spellEnd"/>
      <w:r w:rsidRPr="00704927">
        <w:t xml:space="preserve">, </w:t>
      </w:r>
      <w:proofErr w:type="spellStart"/>
      <w:r w:rsidRPr="00704927">
        <w:t>proposals</w:t>
      </w:r>
      <w:proofErr w:type="spellEnd"/>
      <w:r w:rsidRPr="00704927">
        <w:t xml:space="preserve"> and </w:t>
      </w:r>
      <w:proofErr w:type="spellStart"/>
      <w:r w:rsidRPr="00704927">
        <w:t>hopes</w:t>
      </w:r>
      <w:proofErr w:type="spellEnd"/>
      <w:r w:rsidRPr="00704927">
        <w:t xml:space="preserve"> for </w:t>
      </w:r>
      <w:proofErr w:type="spellStart"/>
      <w:r w:rsidRPr="00704927">
        <w:t>their</w:t>
      </w:r>
      <w:proofErr w:type="spellEnd"/>
      <w:r w:rsidRPr="00704927">
        <w:t xml:space="preserve"> future </w:t>
      </w:r>
      <w:proofErr w:type="spellStart"/>
      <w:r w:rsidRPr="00704927">
        <w:t>as</w:t>
      </w:r>
      <w:proofErr w:type="spellEnd"/>
      <w:r w:rsidRPr="00704927">
        <w:t xml:space="preserve"> </w:t>
      </w:r>
      <w:proofErr w:type="spellStart"/>
      <w:r w:rsidRPr="00704927">
        <w:t>European</w:t>
      </w:r>
      <w:proofErr w:type="spellEnd"/>
      <w:r w:rsidRPr="00704927">
        <w:t xml:space="preserve"> </w:t>
      </w:r>
      <w:proofErr w:type="spellStart"/>
      <w:r w:rsidRPr="00704927">
        <w:t>citizens</w:t>
      </w:r>
      <w:proofErr w:type="spellEnd"/>
      <w:r w:rsidRPr="00704927">
        <w:t xml:space="preserve">. </w:t>
      </w:r>
      <w:proofErr w:type="spellStart"/>
      <w:r w:rsidRPr="00704927">
        <w:t>All</w:t>
      </w:r>
      <w:proofErr w:type="spellEnd"/>
      <w:r w:rsidRPr="00704927">
        <w:t xml:space="preserve"> </w:t>
      </w:r>
      <w:proofErr w:type="spellStart"/>
      <w:r w:rsidRPr="00704927">
        <w:t>secondary</w:t>
      </w:r>
      <w:proofErr w:type="spellEnd"/>
      <w:r w:rsidRPr="00704927">
        <w:t xml:space="preserve"> </w:t>
      </w:r>
      <w:proofErr w:type="spellStart"/>
      <w:r w:rsidRPr="00704927">
        <w:t>schools</w:t>
      </w:r>
      <w:proofErr w:type="spellEnd"/>
      <w:r w:rsidRPr="00704927">
        <w:t xml:space="preserve"> in Europe can </w:t>
      </w:r>
      <w:proofErr w:type="spellStart"/>
      <w:r w:rsidRPr="00704927">
        <w:t>apply</w:t>
      </w:r>
      <w:proofErr w:type="spellEnd"/>
      <w:r w:rsidRPr="00704927">
        <w:t xml:space="preserve"> and </w:t>
      </w:r>
      <w:proofErr w:type="spellStart"/>
      <w:r w:rsidRPr="00704927">
        <w:t>send</w:t>
      </w:r>
      <w:proofErr w:type="spellEnd"/>
      <w:r w:rsidRPr="00704927">
        <w:t xml:space="preserve"> </w:t>
      </w:r>
      <w:proofErr w:type="spellStart"/>
      <w:r w:rsidRPr="00704927">
        <w:t>three</w:t>
      </w:r>
      <w:proofErr w:type="spellEnd"/>
      <w:r w:rsidRPr="00704927">
        <w:t xml:space="preserve"> </w:t>
      </w:r>
      <w:proofErr w:type="spellStart"/>
      <w:r w:rsidRPr="00704927">
        <w:t>pupils</w:t>
      </w:r>
      <w:proofErr w:type="spellEnd"/>
      <w:r w:rsidRPr="00704927">
        <w:t xml:space="preserve"> to </w:t>
      </w:r>
      <w:proofErr w:type="spellStart"/>
      <w:r w:rsidRPr="00704927">
        <w:t>participate</w:t>
      </w:r>
      <w:proofErr w:type="spellEnd"/>
      <w:r w:rsidRPr="00704927">
        <w:t xml:space="preserve"> in YEYS.</w:t>
      </w:r>
    </w:p>
    <w:p w14:paraId="2C62B92B" w14:textId="77777777" w:rsidR="009D097A" w:rsidRPr="00704927" w:rsidRDefault="009D097A" w:rsidP="00B73998"/>
    <w:p w14:paraId="2C62B92C" w14:textId="77777777" w:rsidR="009D097A" w:rsidRPr="00704927" w:rsidRDefault="009D097A" w:rsidP="00B73998">
      <w:pPr>
        <w:rPr>
          <w:b/>
        </w:rPr>
      </w:pPr>
      <w:proofErr w:type="spellStart"/>
      <w:r w:rsidRPr="00704927">
        <w:rPr>
          <w:b/>
        </w:rPr>
        <w:t>Initiatives</w:t>
      </w:r>
      <w:proofErr w:type="spellEnd"/>
      <w:r w:rsidRPr="00704927">
        <w:rPr>
          <w:b/>
        </w:rPr>
        <w:t xml:space="preserve"> in </w:t>
      </w:r>
      <w:proofErr w:type="spellStart"/>
      <w:r w:rsidRPr="00704927">
        <w:rPr>
          <w:b/>
        </w:rPr>
        <w:t>schools</w:t>
      </w:r>
      <w:proofErr w:type="spellEnd"/>
    </w:p>
    <w:p w14:paraId="2C62B92D" w14:textId="77777777" w:rsidR="003C1523" w:rsidRPr="00704927" w:rsidRDefault="00656A20" w:rsidP="00B73998">
      <w:pPr>
        <w:pStyle w:val="ListParagraph"/>
        <w:numPr>
          <w:ilvl w:val="0"/>
          <w:numId w:val="78"/>
        </w:numPr>
        <w:ind w:left="284" w:hanging="284"/>
      </w:pPr>
      <w:proofErr w:type="spellStart"/>
      <w:r w:rsidRPr="00704927">
        <w:rPr>
          <w:b/>
        </w:rPr>
        <w:t>Erasmian</w:t>
      </w:r>
      <w:proofErr w:type="spellEnd"/>
      <w:r w:rsidRPr="00704927">
        <w:rPr>
          <w:b/>
        </w:rPr>
        <w:t xml:space="preserve"> </w:t>
      </w:r>
      <w:proofErr w:type="spellStart"/>
      <w:r w:rsidRPr="00704927">
        <w:rPr>
          <w:b/>
        </w:rPr>
        <w:t>European</w:t>
      </w:r>
      <w:proofErr w:type="spellEnd"/>
      <w:r w:rsidRPr="00704927">
        <w:rPr>
          <w:b/>
        </w:rPr>
        <w:t xml:space="preserve"> Youth </w:t>
      </w:r>
      <w:proofErr w:type="spellStart"/>
      <w:r w:rsidRPr="00704927">
        <w:rPr>
          <w:b/>
        </w:rPr>
        <w:t>Parliament</w:t>
      </w:r>
      <w:proofErr w:type="spellEnd"/>
      <w:r w:rsidRPr="00704927">
        <w:rPr>
          <w:b/>
        </w:rPr>
        <w:t xml:space="preserve"> (EEYP)</w:t>
      </w:r>
      <w:r w:rsidR="00840D48" w:rsidRPr="00704927">
        <w:rPr>
          <w:rStyle w:val="FootnoteReference"/>
          <w:lang w:eastAsia="en-GB"/>
        </w:rPr>
        <w:footnoteReference w:id="20"/>
      </w:r>
      <w:r w:rsidRPr="00704927">
        <w:t xml:space="preserve"> - The EEYP </w:t>
      </w:r>
      <w:proofErr w:type="spellStart"/>
      <w:r w:rsidRPr="00704927">
        <w:t>started</w:t>
      </w:r>
      <w:proofErr w:type="spellEnd"/>
      <w:r w:rsidRPr="00704927">
        <w:t xml:space="preserve"> in Rotterdam in 2008 </w:t>
      </w:r>
      <w:proofErr w:type="spellStart"/>
      <w:r w:rsidRPr="00704927">
        <w:t>as</w:t>
      </w:r>
      <w:proofErr w:type="spellEnd"/>
      <w:r w:rsidRPr="00704927">
        <w:t xml:space="preserve"> a </w:t>
      </w:r>
      <w:proofErr w:type="spellStart"/>
      <w:r w:rsidRPr="00704927">
        <w:t>pilot-project</w:t>
      </w:r>
      <w:proofErr w:type="spellEnd"/>
      <w:r w:rsidRPr="00704927">
        <w:t xml:space="preserve">. </w:t>
      </w:r>
      <w:proofErr w:type="spellStart"/>
      <w:r w:rsidRPr="00704927">
        <w:t>Since</w:t>
      </w:r>
      <w:proofErr w:type="spellEnd"/>
      <w:r w:rsidRPr="00704927">
        <w:t xml:space="preserve"> </w:t>
      </w:r>
      <w:proofErr w:type="spellStart"/>
      <w:r w:rsidRPr="00704927">
        <w:t>then</w:t>
      </w:r>
      <w:proofErr w:type="spellEnd"/>
      <w:r w:rsidRPr="00704927">
        <w:t xml:space="preserve">, the </w:t>
      </w:r>
      <w:proofErr w:type="spellStart"/>
      <w:r w:rsidRPr="00704927">
        <w:t>Erasmian</w:t>
      </w:r>
      <w:proofErr w:type="spellEnd"/>
      <w:r w:rsidRPr="00704927">
        <w:t xml:space="preserve"> </w:t>
      </w:r>
      <w:proofErr w:type="spellStart"/>
      <w:r w:rsidRPr="00704927">
        <w:t>European</w:t>
      </w:r>
      <w:proofErr w:type="spellEnd"/>
      <w:r w:rsidRPr="00704927">
        <w:t xml:space="preserve"> Youth </w:t>
      </w:r>
      <w:proofErr w:type="spellStart"/>
      <w:r w:rsidRPr="00704927">
        <w:t>Parliament</w:t>
      </w:r>
      <w:proofErr w:type="spellEnd"/>
      <w:r w:rsidRPr="00704927">
        <w:t xml:space="preserve"> Foundation </w:t>
      </w:r>
      <w:proofErr w:type="spellStart"/>
      <w:r w:rsidRPr="00704927">
        <w:t>has</w:t>
      </w:r>
      <w:proofErr w:type="spellEnd"/>
      <w:r w:rsidRPr="00704927">
        <w:t xml:space="preserve"> </w:t>
      </w:r>
      <w:proofErr w:type="spellStart"/>
      <w:r w:rsidRPr="00704927">
        <w:t>held</w:t>
      </w:r>
      <w:proofErr w:type="spellEnd"/>
      <w:r w:rsidRPr="00704927">
        <w:t xml:space="preserve"> the EEYP in a </w:t>
      </w:r>
      <w:proofErr w:type="spellStart"/>
      <w:r w:rsidRPr="00704927">
        <w:t>different</w:t>
      </w:r>
      <w:proofErr w:type="spellEnd"/>
      <w:r w:rsidRPr="00704927">
        <w:t xml:space="preserve"> </w:t>
      </w:r>
      <w:proofErr w:type="spellStart"/>
      <w:r w:rsidRPr="00704927">
        <w:t>European</w:t>
      </w:r>
      <w:proofErr w:type="spellEnd"/>
      <w:r w:rsidRPr="00704927">
        <w:t xml:space="preserve"> city </w:t>
      </w:r>
      <w:proofErr w:type="spellStart"/>
      <w:r w:rsidRPr="00704927">
        <w:t>each</w:t>
      </w:r>
      <w:proofErr w:type="spellEnd"/>
      <w:r w:rsidRPr="00704927">
        <w:t xml:space="preserve"> </w:t>
      </w:r>
      <w:proofErr w:type="spellStart"/>
      <w:r w:rsidRPr="00704927">
        <w:t>year</w:t>
      </w:r>
      <w:proofErr w:type="spellEnd"/>
      <w:r w:rsidRPr="00704927">
        <w:t xml:space="preserve">. The EEYP </w:t>
      </w:r>
      <w:proofErr w:type="spellStart"/>
      <w:r w:rsidRPr="00704927">
        <w:t>has</w:t>
      </w:r>
      <w:proofErr w:type="spellEnd"/>
      <w:r w:rsidRPr="00704927">
        <w:t xml:space="preserve"> </w:t>
      </w:r>
      <w:proofErr w:type="spellStart"/>
      <w:r w:rsidRPr="00704927">
        <w:t>been</w:t>
      </w:r>
      <w:proofErr w:type="spellEnd"/>
      <w:r w:rsidRPr="00704927">
        <w:t xml:space="preserve"> </w:t>
      </w:r>
      <w:proofErr w:type="spellStart"/>
      <w:r w:rsidRPr="00704927">
        <w:t>designed</w:t>
      </w:r>
      <w:proofErr w:type="spellEnd"/>
      <w:r w:rsidRPr="00704927">
        <w:t xml:space="preserve"> for </w:t>
      </w:r>
      <w:proofErr w:type="spellStart"/>
      <w:r w:rsidRPr="00704927">
        <w:t>approximately</w:t>
      </w:r>
      <w:proofErr w:type="spellEnd"/>
      <w:r w:rsidRPr="00704927">
        <w:t xml:space="preserve"> 150 </w:t>
      </w:r>
      <w:proofErr w:type="spellStart"/>
      <w:r w:rsidRPr="00704927">
        <w:t>participating</w:t>
      </w:r>
      <w:proofErr w:type="spellEnd"/>
      <w:r w:rsidRPr="00704927">
        <w:t xml:space="preserve"> </w:t>
      </w:r>
      <w:proofErr w:type="spellStart"/>
      <w:r w:rsidRPr="00704927">
        <w:t>students</w:t>
      </w:r>
      <w:proofErr w:type="spellEnd"/>
      <w:r w:rsidRPr="00704927">
        <w:t xml:space="preserve"> </w:t>
      </w:r>
      <w:proofErr w:type="spellStart"/>
      <w:r w:rsidRPr="00704927">
        <w:t>aged</w:t>
      </w:r>
      <w:proofErr w:type="spellEnd"/>
      <w:r w:rsidRPr="00704927">
        <w:t xml:space="preserve"> 16-18 </w:t>
      </w:r>
      <w:proofErr w:type="spellStart"/>
      <w:r w:rsidRPr="00704927">
        <w:t>years</w:t>
      </w:r>
      <w:proofErr w:type="spellEnd"/>
      <w:r w:rsidRPr="00704927">
        <w:t xml:space="preserve"> </w:t>
      </w:r>
      <w:proofErr w:type="spellStart"/>
      <w:r w:rsidRPr="00704927">
        <w:t>old</w:t>
      </w:r>
      <w:proofErr w:type="spellEnd"/>
      <w:r w:rsidRPr="00704927">
        <w:t xml:space="preserve"> </w:t>
      </w:r>
      <w:proofErr w:type="spellStart"/>
      <w:r w:rsidRPr="00704927">
        <w:t>who</w:t>
      </w:r>
      <w:proofErr w:type="spellEnd"/>
      <w:r w:rsidRPr="00704927">
        <w:t xml:space="preserve"> come from </w:t>
      </w:r>
      <w:proofErr w:type="spellStart"/>
      <w:r w:rsidRPr="00704927">
        <w:t>at</w:t>
      </w:r>
      <w:proofErr w:type="spellEnd"/>
      <w:r w:rsidRPr="00704927">
        <w:t xml:space="preserve"> </w:t>
      </w:r>
      <w:proofErr w:type="spellStart"/>
      <w:r w:rsidRPr="00704927">
        <w:t>least</w:t>
      </w:r>
      <w:proofErr w:type="spellEnd"/>
      <w:r w:rsidRPr="00704927">
        <w:t xml:space="preserve"> </w:t>
      </w:r>
      <w:proofErr w:type="spellStart"/>
      <w:r w:rsidRPr="00704927">
        <w:t>fourteen</w:t>
      </w:r>
      <w:proofErr w:type="spellEnd"/>
      <w:r w:rsidRPr="00704927">
        <w:t xml:space="preserve"> </w:t>
      </w:r>
      <w:proofErr w:type="spellStart"/>
      <w:r w:rsidRPr="00704927">
        <w:t>different</w:t>
      </w:r>
      <w:proofErr w:type="spellEnd"/>
      <w:r w:rsidRPr="00704927">
        <w:t xml:space="preserve"> </w:t>
      </w:r>
      <w:proofErr w:type="spellStart"/>
      <w:r w:rsidRPr="00704927">
        <w:t>European</w:t>
      </w:r>
      <w:proofErr w:type="spellEnd"/>
      <w:r w:rsidRPr="00704927">
        <w:t xml:space="preserve"> </w:t>
      </w:r>
      <w:proofErr w:type="spellStart"/>
      <w:r w:rsidRPr="00704927">
        <w:t>countries</w:t>
      </w:r>
      <w:proofErr w:type="spellEnd"/>
      <w:r w:rsidRPr="00704927">
        <w:t xml:space="preserve">. Schools from the </w:t>
      </w:r>
      <w:proofErr w:type="spellStart"/>
      <w:r w:rsidRPr="00704927">
        <w:t>various</w:t>
      </w:r>
      <w:proofErr w:type="spellEnd"/>
      <w:r w:rsidRPr="00704927">
        <w:t xml:space="preserve"> </w:t>
      </w:r>
      <w:proofErr w:type="spellStart"/>
      <w:r w:rsidRPr="00704927">
        <w:t>countries</w:t>
      </w:r>
      <w:proofErr w:type="spellEnd"/>
      <w:r w:rsidRPr="00704927">
        <w:t xml:space="preserve"> are </w:t>
      </w:r>
      <w:proofErr w:type="spellStart"/>
      <w:r w:rsidRPr="00704927">
        <w:t>invited</w:t>
      </w:r>
      <w:proofErr w:type="spellEnd"/>
      <w:r w:rsidRPr="00704927">
        <w:t xml:space="preserve"> to </w:t>
      </w:r>
      <w:proofErr w:type="spellStart"/>
      <w:r w:rsidRPr="00704927">
        <w:t>participate</w:t>
      </w:r>
      <w:proofErr w:type="spellEnd"/>
      <w:r w:rsidRPr="00704927">
        <w:t xml:space="preserve"> by </w:t>
      </w:r>
      <w:proofErr w:type="spellStart"/>
      <w:r w:rsidRPr="00704927">
        <w:t>sending</w:t>
      </w:r>
      <w:proofErr w:type="spellEnd"/>
      <w:r w:rsidRPr="00704927">
        <w:t xml:space="preserve"> a </w:t>
      </w:r>
      <w:proofErr w:type="spellStart"/>
      <w:r w:rsidRPr="00704927">
        <w:t>delegation</w:t>
      </w:r>
      <w:proofErr w:type="spellEnd"/>
      <w:r w:rsidRPr="00704927">
        <w:t xml:space="preserve"> of </w:t>
      </w:r>
      <w:proofErr w:type="spellStart"/>
      <w:r w:rsidRPr="00704927">
        <w:t>students</w:t>
      </w:r>
      <w:proofErr w:type="spellEnd"/>
      <w:r w:rsidRPr="00704927">
        <w:t xml:space="preserve">, </w:t>
      </w:r>
      <w:proofErr w:type="spellStart"/>
      <w:r w:rsidRPr="00704927">
        <w:t>who</w:t>
      </w:r>
      <w:proofErr w:type="spellEnd"/>
      <w:r w:rsidRPr="00704927">
        <w:t xml:space="preserve"> are </w:t>
      </w:r>
      <w:proofErr w:type="spellStart"/>
      <w:r w:rsidRPr="00704927">
        <w:t>selected</w:t>
      </w:r>
      <w:proofErr w:type="spellEnd"/>
      <w:r w:rsidRPr="00704927">
        <w:t xml:space="preserve"> and </w:t>
      </w:r>
      <w:proofErr w:type="spellStart"/>
      <w:r w:rsidRPr="00704927">
        <w:t>prepared</w:t>
      </w:r>
      <w:proofErr w:type="spellEnd"/>
      <w:r w:rsidRPr="00704927">
        <w:t xml:space="preserve"> by </w:t>
      </w:r>
      <w:proofErr w:type="spellStart"/>
      <w:r w:rsidRPr="00704927">
        <w:t>their</w:t>
      </w:r>
      <w:proofErr w:type="spellEnd"/>
      <w:r w:rsidRPr="00704927">
        <w:t xml:space="preserve"> </w:t>
      </w:r>
      <w:proofErr w:type="spellStart"/>
      <w:r w:rsidRPr="00704927">
        <w:t>teachers</w:t>
      </w:r>
      <w:proofErr w:type="spellEnd"/>
      <w:r w:rsidRPr="00704927">
        <w:t>.</w:t>
      </w:r>
    </w:p>
    <w:p w14:paraId="2C62B92E" w14:textId="3462B0FF" w:rsidR="003F531E" w:rsidRPr="00704927" w:rsidRDefault="00D54A34" w:rsidP="00B73998">
      <w:pPr>
        <w:pStyle w:val="ListParagraph"/>
        <w:numPr>
          <w:ilvl w:val="0"/>
          <w:numId w:val="72"/>
        </w:numPr>
        <w:ind w:left="284" w:hanging="284"/>
      </w:pPr>
      <w:proofErr w:type="spellStart"/>
      <w:r w:rsidRPr="00704927">
        <w:rPr>
          <w:b/>
        </w:rPr>
        <w:t>European</w:t>
      </w:r>
      <w:proofErr w:type="spellEnd"/>
      <w:r w:rsidRPr="00704927">
        <w:rPr>
          <w:b/>
        </w:rPr>
        <w:t xml:space="preserve"> </w:t>
      </w:r>
      <w:proofErr w:type="spellStart"/>
      <w:r w:rsidRPr="00704927">
        <w:rPr>
          <w:b/>
        </w:rPr>
        <w:t>clubs</w:t>
      </w:r>
      <w:proofErr w:type="spellEnd"/>
      <w:r w:rsidRPr="00704927">
        <w:rPr>
          <w:b/>
        </w:rPr>
        <w:t xml:space="preserve"> in </w:t>
      </w:r>
      <w:proofErr w:type="spellStart"/>
      <w:r w:rsidRPr="00704927">
        <w:rPr>
          <w:b/>
        </w:rPr>
        <w:t>schools</w:t>
      </w:r>
      <w:proofErr w:type="spellEnd"/>
      <w:r w:rsidRPr="00704927">
        <w:t xml:space="preserve"> (PT) - In </w:t>
      </w:r>
      <w:proofErr w:type="spellStart"/>
      <w:r w:rsidRPr="00704927">
        <w:t>most</w:t>
      </w:r>
      <w:proofErr w:type="spellEnd"/>
      <w:r w:rsidRPr="00704927">
        <w:t xml:space="preserve"> </w:t>
      </w:r>
      <w:proofErr w:type="spellStart"/>
      <w:r w:rsidRPr="00704927">
        <w:t>primary</w:t>
      </w:r>
      <w:proofErr w:type="spellEnd"/>
      <w:r w:rsidRPr="00704927">
        <w:t xml:space="preserve"> and </w:t>
      </w:r>
      <w:proofErr w:type="spellStart"/>
      <w:r w:rsidRPr="00704927">
        <w:t>secondary</w:t>
      </w:r>
      <w:proofErr w:type="spellEnd"/>
      <w:r w:rsidRPr="00704927">
        <w:t xml:space="preserve"> </w:t>
      </w:r>
      <w:proofErr w:type="spellStart"/>
      <w:r w:rsidRPr="00704927">
        <w:t>schools</w:t>
      </w:r>
      <w:proofErr w:type="spellEnd"/>
      <w:r w:rsidRPr="00704927">
        <w:t xml:space="preserve"> in Portugal, </w:t>
      </w:r>
      <w:proofErr w:type="spellStart"/>
      <w:r w:rsidRPr="00704927">
        <w:t>European</w:t>
      </w:r>
      <w:proofErr w:type="spellEnd"/>
      <w:r w:rsidRPr="00704927">
        <w:t xml:space="preserve"> </w:t>
      </w:r>
      <w:proofErr w:type="spellStart"/>
      <w:r w:rsidRPr="00704927">
        <w:t>clubs</w:t>
      </w:r>
      <w:proofErr w:type="spellEnd"/>
      <w:r w:rsidRPr="00704927">
        <w:t xml:space="preserve"> operate </w:t>
      </w:r>
      <w:proofErr w:type="spellStart"/>
      <w:r w:rsidRPr="00704927">
        <w:t>as</w:t>
      </w:r>
      <w:proofErr w:type="spellEnd"/>
      <w:r w:rsidRPr="00704927">
        <w:t xml:space="preserve"> centres </w:t>
      </w:r>
      <w:proofErr w:type="spellStart"/>
      <w:r w:rsidRPr="00704927">
        <w:t>that</w:t>
      </w:r>
      <w:proofErr w:type="spellEnd"/>
      <w:r w:rsidRPr="00704927">
        <w:t xml:space="preserve"> </w:t>
      </w:r>
      <w:proofErr w:type="spellStart"/>
      <w:r w:rsidRPr="00704927">
        <w:t>promote</w:t>
      </w:r>
      <w:proofErr w:type="spellEnd"/>
      <w:r w:rsidRPr="00704927">
        <w:t xml:space="preserve"> </w:t>
      </w:r>
      <w:proofErr w:type="spellStart"/>
      <w:r w:rsidRPr="00704927">
        <w:t>activities</w:t>
      </w:r>
      <w:proofErr w:type="spellEnd"/>
      <w:r w:rsidRPr="00704927">
        <w:t xml:space="preserve"> </w:t>
      </w:r>
      <w:proofErr w:type="spellStart"/>
      <w:r w:rsidRPr="00704927">
        <w:t>linked</w:t>
      </w:r>
      <w:proofErr w:type="spellEnd"/>
      <w:r w:rsidRPr="00704927">
        <w:t xml:space="preserve"> to the </w:t>
      </w:r>
      <w:proofErr w:type="spellStart"/>
      <w:r w:rsidRPr="00704927">
        <w:t>European</w:t>
      </w:r>
      <w:proofErr w:type="spellEnd"/>
      <w:r w:rsidRPr="00704927">
        <w:t xml:space="preserve"> </w:t>
      </w:r>
      <w:proofErr w:type="spellStart"/>
      <w:r w:rsidRPr="00704927">
        <w:t>dimension</w:t>
      </w:r>
      <w:proofErr w:type="spellEnd"/>
      <w:r w:rsidRPr="00704927">
        <w:t xml:space="preserve"> of </w:t>
      </w:r>
      <w:proofErr w:type="spellStart"/>
      <w:r w:rsidRPr="00704927">
        <w:t>education</w:t>
      </w:r>
      <w:proofErr w:type="spellEnd"/>
      <w:r w:rsidRPr="00704927">
        <w:t xml:space="preserve">. </w:t>
      </w:r>
      <w:proofErr w:type="spellStart"/>
      <w:r w:rsidRPr="00704927">
        <w:t>Registration</w:t>
      </w:r>
      <w:proofErr w:type="spellEnd"/>
      <w:r w:rsidRPr="00704927">
        <w:t xml:space="preserve"> </w:t>
      </w:r>
      <w:proofErr w:type="spellStart"/>
      <w:r w:rsidRPr="00704927">
        <w:t>at</w:t>
      </w:r>
      <w:proofErr w:type="spellEnd"/>
      <w:r w:rsidRPr="00704927">
        <w:t xml:space="preserve"> </w:t>
      </w:r>
      <w:proofErr w:type="spellStart"/>
      <w:r w:rsidRPr="00704927">
        <w:t>these</w:t>
      </w:r>
      <w:proofErr w:type="spellEnd"/>
      <w:r w:rsidRPr="00704927">
        <w:t xml:space="preserve"> </w:t>
      </w:r>
      <w:proofErr w:type="spellStart"/>
      <w:r w:rsidRPr="00704927">
        <w:t>clubs</w:t>
      </w:r>
      <w:proofErr w:type="spellEnd"/>
      <w:r w:rsidRPr="00704927">
        <w:t xml:space="preserve"> </w:t>
      </w:r>
      <w:proofErr w:type="spellStart"/>
      <w:r w:rsidRPr="00704927">
        <w:t>is</w:t>
      </w:r>
      <w:proofErr w:type="spellEnd"/>
      <w:r w:rsidRPr="00704927">
        <w:t xml:space="preserve"> optional. open to </w:t>
      </w:r>
      <w:proofErr w:type="spellStart"/>
      <w:r w:rsidRPr="00704927">
        <w:t>students</w:t>
      </w:r>
      <w:proofErr w:type="spellEnd"/>
      <w:r w:rsidRPr="00704927">
        <w:t xml:space="preserve"> and </w:t>
      </w:r>
      <w:proofErr w:type="spellStart"/>
      <w:r w:rsidRPr="00704927">
        <w:t>teachers</w:t>
      </w:r>
      <w:proofErr w:type="spellEnd"/>
      <w:r w:rsidRPr="00704927">
        <w:t xml:space="preserve">, and must be </w:t>
      </w:r>
      <w:proofErr w:type="spellStart"/>
      <w:r w:rsidRPr="00704927">
        <w:t>coordinated</w:t>
      </w:r>
      <w:proofErr w:type="spellEnd"/>
      <w:r w:rsidRPr="00704927">
        <w:t xml:space="preserve"> by a </w:t>
      </w:r>
      <w:proofErr w:type="spellStart"/>
      <w:r w:rsidRPr="00704927">
        <w:t>teacher</w:t>
      </w:r>
      <w:proofErr w:type="spellEnd"/>
      <w:r w:rsidRPr="00704927">
        <w:t xml:space="preserve">. The </w:t>
      </w:r>
      <w:proofErr w:type="spellStart"/>
      <w:r w:rsidRPr="00704927">
        <w:t>aim</w:t>
      </w:r>
      <w:proofErr w:type="spellEnd"/>
      <w:r w:rsidRPr="00704927">
        <w:t xml:space="preserve"> of the </w:t>
      </w:r>
      <w:proofErr w:type="spellStart"/>
      <w:r w:rsidRPr="00704927">
        <w:t>European</w:t>
      </w:r>
      <w:proofErr w:type="spellEnd"/>
      <w:r w:rsidRPr="00704927">
        <w:t xml:space="preserve"> </w:t>
      </w:r>
      <w:proofErr w:type="spellStart"/>
      <w:r w:rsidRPr="00704927">
        <w:t>clubs</w:t>
      </w:r>
      <w:proofErr w:type="spellEnd"/>
      <w:r w:rsidRPr="00704927">
        <w:t xml:space="preserve"> </w:t>
      </w:r>
      <w:proofErr w:type="spellStart"/>
      <w:r w:rsidRPr="00704927">
        <w:t>is</w:t>
      </w:r>
      <w:proofErr w:type="spellEnd"/>
      <w:r w:rsidRPr="00704927">
        <w:t xml:space="preserve"> to create a genuine </w:t>
      </w:r>
      <w:proofErr w:type="spellStart"/>
      <w:r w:rsidRPr="00704927">
        <w:t>European</w:t>
      </w:r>
      <w:proofErr w:type="spellEnd"/>
      <w:r w:rsidRPr="00704927">
        <w:t xml:space="preserve"> </w:t>
      </w:r>
      <w:proofErr w:type="spellStart"/>
      <w:r w:rsidRPr="00704927">
        <w:t>spirit</w:t>
      </w:r>
      <w:proofErr w:type="spellEnd"/>
      <w:r w:rsidRPr="00704927">
        <w:t xml:space="preserve"> of </w:t>
      </w:r>
      <w:proofErr w:type="spellStart"/>
      <w:r w:rsidRPr="00704927">
        <w:t>active</w:t>
      </w:r>
      <w:proofErr w:type="spellEnd"/>
      <w:r w:rsidRPr="00704927">
        <w:t xml:space="preserve"> </w:t>
      </w:r>
      <w:proofErr w:type="spellStart"/>
      <w:r w:rsidRPr="00704927">
        <w:t>citizenship</w:t>
      </w:r>
      <w:proofErr w:type="spellEnd"/>
      <w:r w:rsidRPr="00704927">
        <w:t xml:space="preserve"> </w:t>
      </w:r>
      <w:proofErr w:type="spellStart"/>
      <w:r w:rsidRPr="00704927">
        <w:t>among</w:t>
      </w:r>
      <w:proofErr w:type="spellEnd"/>
      <w:r w:rsidRPr="00704927">
        <w:t xml:space="preserve"> </w:t>
      </w:r>
      <w:proofErr w:type="spellStart"/>
      <w:r w:rsidRPr="00704927">
        <w:t>members</w:t>
      </w:r>
      <w:proofErr w:type="spellEnd"/>
      <w:r w:rsidRPr="00704927">
        <w:t xml:space="preserve"> and pass </w:t>
      </w:r>
      <w:proofErr w:type="spellStart"/>
      <w:r w:rsidRPr="00704927">
        <w:t>it</w:t>
      </w:r>
      <w:proofErr w:type="spellEnd"/>
      <w:r w:rsidRPr="00704927">
        <w:t xml:space="preserve"> on to </w:t>
      </w:r>
      <w:proofErr w:type="spellStart"/>
      <w:r w:rsidRPr="00704927">
        <w:t>other</w:t>
      </w:r>
      <w:proofErr w:type="spellEnd"/>
      <w:r w:rsidRPr="00704927">
        <w:t xml:space="preserve"> </w:t>
      </w:r>
      <w:proofErr w:type="spellStart"/>
      <w:r w:rsidRPr="00704927">
        <w:t>members</w:t>
      </w:r>
      <w:proofErr w:type="spellEnd"/>
      <w:r w:rsidRPr="00704927">
        <w:t xml:space="preserve"> of the </w:t>
      </w:r>
      <w:proofErr w:type="spellStart"/>
      <w:r w:rsidRPr="00704927">
        <w:t>local</w:t>
      </w:r>
      <w:proofErr w:type="spellEnd"/>
      <w:r w:rsidRPr="00704927">
        <w:t xml:space="preserve"> community. The </w:t>
      </w:r>
      <w:proofErr w:type="spellStart"/>
      <w:r w:rsidRPr="00704927">
        <w:t>clubs</w:t>
      </w:r>
      <w:proofErr w:type="spellEnd"/>
      <w:r w:rsidRPr="00704927">
        <w:t xml:space="preserve"> </w:t>
      </w:r>
      <w:proofErr w:type="spellStart"/>
      <w:r w:rsidRPr="00704927">
        <w:t>also</w:t>
      </w:r>
      <w:proofErr w:type="spellEnd"/>
      <w:r w:rsidRPr="00704927">
        <w:t xml:space="preserve"> </w:t>
      </w:r>
      <w:proofErr w:type="spellStart"/>
      <w:r w:rsidRPr="00704927">
        <w:t>promote</w:t>
      </w:r>
      <w:proofErr w:type="spellEnd"/>
      <w:r w:rsidRPr="00704927">
        <w:t xml:space="preserve"> </w:t>
      </w:r>
      <w:proofErr w:type="spellStart"/>
      <w:r w:rsidRPr="00704927">
        <w:t>better</w:t>
      </w:r>
      <w:proofErr w:type="spellEnd"/>
      <w:r w:rsidRPr="00704927">
        <w:t xml:space="preserve"> </w:t>
      </w:r>
      <w:proofErr w:type="spellStart"/>
      <w:r w:rsidRPr="00704927">
        <w:t>citizenship</w:t>
      </w:r>
      <w:proofErr w:type="spellEnd"/>
      <w:r w:rsidRPr="00704927">
        <w:t xml:space="preserve"> </w:t>
      </w:r>
      <w:proofErr w:type="spellStart"/>
      <w:r w:rsidRPr="00704927">
        <w:t>through</w:t>
      </w:r>
      <w:proofErr w:type="spellEnd"/>
      <w:r w:rsidRPr="00704927">
        <w:t xml:space="preserve"> the use of </w:t>
      </w:r>
      <w:proofErr w:type="spellStart"/>
      <w:r w:rsidRPr="00704927">
        <w:t>partnerships</w:t>
      </w:r>
      <w:proofErr w:type="spellEnd"/>
      <w:r w:rsidRPr="00704927">
        <w:t>, information on Europe (</w:t>
      </w:r>
      <w:proofErr w:type="spellStart"/>
      <w:r w:rsidRPr="00704927">
        <w:t>geographical</w:t>
      </w:r>
      <w:proofErr w:type="spellEnd"/>
      <w:r w:rsidRPr="00704927">
        <w:t xml:space="preserve">, </w:t>
      </w:r>
      <w:proofErr w:type="spellStart"/>
      <w:r w:rsidRPr="00704927">
        <w:t>historical</w:t>
      </w:r>
      <w:proofErr w:type="spellEnd"/>
      <w:r w:rsidRPr="00704927">
        <w:t xml:space="preserve">, cultural, </w:t>
      </w:r>
      <w:proofErr w:type="spellStart"/>
      <w:r w:rsidRPr="00704927">
        <w:t>economic</w:t>
      </w:r>
      <w:proofErr w:type="spellEnd"/>
      <w:r w:rsidRPr="00704927">
        <w:t xml:space="preserve">, </w:t>
      </w:r>
      <w:r w:rsidR="00F05947" w:rsidRPr="00704927">
        <w:t>etc</w:t>
      </w:r>
      <w:r w:rsidRPr="00704927">
        <w:t xml:space="preserve">.) and the </w:t>
      </w:r>
      <w:proofErr w:type="spellStart"/>
      <w:r w:rsidRPr="00704927">
        <w:t>European</w:t>
      </w:r>
      <w:proofErr w:type="spellEnd"/>
      <w:r w:rsidRPr="00704927">
        <w:t xml:space="preserve"> </w:t>
      </w:r>
      <w:proofErr w:type="spellStart"/>
      <w:r w:rsidRPr="00704927">
        <w:t>institutions</w:t>
      </w:r>
      <w:proofErr w:type="spellEnd"/>
      <w:r w:rsidRPr="00704927">
        <w:t xml:space="preserve"> (</w:t>
      </w:r>
      <w:proofErr w:type="spellStart"/>
      <w:r w:rsidRPr="00704927">
        <w:t>structure</w:t>
      </w:r>
      <w:proofErr w:type="spellEnd"/>
      <w:r w:rsidRPr="00704927">
        <w:t xml:space="preserve">, </w:t>
      </w:r>
      <w:proofErr w:type="spellStart"/>
      <w:r w:rsidRPr="00704927">
        <w:t>procedures</w:t>
      </w:r>
      <w:proofErr w:type="spellEnd"/>
      <w:r w:rsidRPr="00704927">
        <w:t xml:space="preserve">, </w:t>
      </w:r>
      <w:proofErr w:type="spellStart"/>
      <w:r w:rsidRPr="00704927">
        <w:t>objectives</w:t>
      </w:r>
      <w:proofErr w:type="spellEnd"/>
      <w:r w:rsidRPr="00704927">
        <w:t xml:space="preserve">, </w:t>
      </w:r>
      <w:r w:rsidR="00F05947" w:rsidRPr="00704927">
        <w:t>etc</w:t>
      </w:r>
      <w:r w:rsidRPr="00704927">
        <w:t>.).</w:t>
      </w:r>
    </w:p>
    <w:p w14:paraId="2C62B92F" w14:textId="77777777" w:rsidR="00D54A34" w:rsidRPr="00704927" w:rsidRDefault="00D54A34" w:rsidP="00B73998">
      <w:pPr>
        <w:pStyle w:val="ListParagraph"/>
        <w:ind w:left="851"/>
      </w:pPr>
    </w:p>
    <w:p w14:paraId="2C62B930" w14:textId="77777777" w:rsidR="003F531E" w:rsidRPr="00704927" w:rsidRDefault="003F531E" w:rsidP="00B73998">
      <w:pPr>
        <w:rPr>
          <w:b/>
        </w:rPr>
      </w:pPr>
      <w:proofErr w:type="spellStart"/>
      <w:r w:rsidRPr="00704927">
        <w:rPr>
          <w:b/>
        </w:rPr>
        <w:t>Student</w:t>
      </w:r>
      <w:proofErr w:type="spellEnd"/>
      <w:r w:rsidRPr="00704927">
        <w:rPr>
          <w:b/>
        </w:rPr>
        <w:t xml:space="preserve"> and non-</w:t>
      </w:r>
      <w:proofErr w:type="spellStart"/>
      <w:r w:rsidRPr="00704927">
        <w:rPr>
          <w:b/>
        </w:rPr>
        <w:t>governmental</w:t>
      </w:r>
      <w:proofErr w:type="spellEnd"/>
      <w:r w:rsidRPr="00704927">
        <w:rPr>
          <w:b/>
        </w:rPr>
        <w:t xml:space="preserve"> </w:t>
      </w:r>
      <w:proofErr w:type="spellStart"/>
      <w:r w:rsidRPr="00704927">
        <w:rPr>
          <w:b/>
        </w:rPr>
        <w:t>initiatives</w:t>
      </w:r>
      <w:proofErr w:type="spellEnd"/>
    </w:p>
    <w:p w14:paraId="2C62B931" w14:textId="05915E01" w:rsidR="003F531E" w:rsidRPr="00704927" w:rsidRDefault="003F531E" w:rsidP="00B73998">
      <w:pPr>
        <w:pStyle w:val="ListParagraph"/>
        <w:numPr>
          <w:ilvl w:val="0"/>
          <w:numId w:val="72"/>
        </w:numPr>
        <w:ind w:left="284" w:hanging="284"/>
        <w:rPr>
          <w:b/>
        </w:rPr>
      </w:pPr>
      <w:r w:rsidRPr="00704927">
        <w:rPr>
          <w:b/>
        </w:rPr>
        <w:t>Erasmus in Schools</w:t>
      </w:r>
      <w:r w:rsidRPr="00704927">
        <w:rPr>
          <w:rStyle w:val="FootnoteReference"/>
        </w:rPr>
        <w:footnoteReference w:id="21"/>
      </w:r>
      <w:r w:rsidRPr="00704927">
        <w:t xml:space="preserve"> - part of the Social Erasmus </w:t>
      </w:r>
      <w:proofErr w:type="spellStart"/>
      <w:r w:rsidRPr="00704927">
        <w:t>project</w:t>
      </w:r>
      <w:proofErr w:type="spellEnd"/>
      <w:r w:rsidRPr="00704927">
        <w:t xml:space="preserve">, </w:t>
      </w:r>
      <w:proofErr w:type="spellStart"/>
      <w:r w:rsidRPr="00704927">
        <w:t>which</w:t>
      </w:r>
      <w:proofErr w:type="spellEnd"/>
      <w:r w:rsidRPr="00704927">
        <w:t xml:space="preserve"> </w:t>
      </w:r>
      <w:proofErr w:type="spellStart"/>
      <w:r w:rsidRPr="00704927">
        <w:t>is</w:t>
      </w:r>
      <w:proofErr w:type="spellEnd"/>
      <w:r w:rsidRPr="00704927">
        <w:t xml:space="preserve"> </w:t>
      </w:r>
      <w:proofErr w:type="spellStart"/>
      <w:r w:rsidRPr="00704927">
        <w:t>run</w:t>
      </w:r>
      <w:proofErr w:type="spellEnd"/>
      <w:r w:rsidRPr="00704927">
        <w:t xml:space="preserve"> by the Erasmus </w:t>
      </w:r>
      <w:proofErr w:type="spellStart"/>
      <w:r w:rsidRPr="00704927">
        <w:t>Student</w:t>
      </w:r>
      <w:proofErr w:type="spellEnd"/>
      <w:r w:rsidRPr="00704927">
        <w:t xml:space="preserve"> Network). </w:t>
      </w:r>
      <w:proofErr w:type="spellStart"/>
      <w:r w:rsidRPr="00704927">
        <w:t>Through</w:t>
      </w:r>
      <w:proofErr w:type="spellEnd"/>
      <w:r w:rsidRPr="00704927">
        <w:t xml:space="preserve"> </w:t>
      </w:r>
      <w:proofErr w:type="spellStart"/>
      <w:r w:rsidRPr="00704927">
        <w:t>this</w:t>
      </w:r>
      <w:proofErr w:type="spellEnd"/>
      <w:r w:rsidRPr="00704927">
        <w:t xml:space="preserve"> </w:t>
      </w:r>
      <w:proofErr w:type="spellStart"/>
      <w:r w:rsidRPr="00704927">
        <w:t>project</w:t>
      </w:r>
      <w:proofErr w:type="spellEnd"/>
      <w:r w:rsidRPr="00704927">
        <w:t xml:space="preserve">, </w:t>
      </w:r>
      <w:proofErr w:type="spellStart"/>
      <w:r w:rsidRPr="00704927">
        <w:t>current</w:t>
      </w:r>
      <w:proofErr w:type="spellEnd"/>
      <w:r w:rsidRPr="00704927">
        <w:t xml:space="preserve"> </w:t>
      </w:r>
      <w:proofErr w:type="spellStart"/>
      <w:r w:rsidRPr="00704927">
        <w:t>international</w:t>
      </w:r>
      <w:proofErr w:type="spellEnd"/>
      <w:r w:rsidRPr="00704927">
        <w:t xml:space="preserve"> </w:t>
      </w:r>
      <w:proofErr w:type="spellStart"/>
      <w:r w:rsidRPr="00704927">
        <w:t>students</w:t>
      </w:r>
      <w:proofErr w:type="spellEnd"/>
      <w:r w:rsidRPr="00704927">
        <w:t xml:space="preserve"> (</w:t>
      </w:r>
      <w:proofErr w:type="spellStart"/>
      <w:r w:rsidRPr="00704927">
        <w:t>including</w:t>
      </w:r>
      <w:proofErr w:type="spellEnd"/>
      <w:r w:rsidRPr="00704927">
        <w:t xml:space="preserve"> </w:t>
      </w:r>
      <w:proofErr w:type="spellStart"/>
      <w:r w:rsidRPr="00704927">
        <w:t>but</w:t>
      </w:r>
      <w:proofErr w:type="spellEnd"/>
      <w:r w:rsidRPr="00704927">
        <w:t xml:space="preserve"> </w:t>
      </w:r>
      <w:proofErr w:type="spellStart"/>
      <w:r w:rsidRPr="00704927">
        <w:t>not</w:t>
      </w:r>
      <w:proofErr w:type="spellEnd"/>
      <w:r w:rsidRPr="00704927">
        <w:t xml:space="preserve"> </w:t>
      </w:r>
      <w:proofErr w:type="spellStart"/>
      <w:r w:rsidRPr="00704927">
        <w:t>limited</w:t>
      </w:r>
      <w:proofErr w:type="spellEnd"/>
      <w:r w:rsidRPr="00704927">
        <w:t xml:space="preserve"> to Erasmus </w:t>
      </w:r>
      <w:proofErr w:type="spellStart"/>
      <w:r w:rsidRPr="00704927">
        <w:t>students</w:t>
      </w:r>
      <w:proofErr w:type="spellEnd"/>
      <w:r w:rsidRPr="00704927">
        <w:t xml:space="preserve">) </w:t>
      </w:r>
      <w:proofErr w:type="spellStart"/>
      <w:r w:rsidRPr="00704927">
        <w:t>carry</w:t>
      </w:r>
      <w:proofErr w:type="spellEnd"/>
      <w:r w:rsidRPr="00704927">
        <w:t xml:space="preserve"> out </w:t>
      </w:r>
      <w:proofErr w:type="spellStart"/>
      <w:r w:rsidRPr="00704927">
        <w:t>presentations</w:t>
      </w:r>
      <w:proofErr w:type="spellEnd"/>
      <w:r w:rsidRPr="00704927">
        <w:t xml:space="preserve"> and workshops in </w:t>
      </w:r>
      <w:proofErr w:type="spellStart"/>
      <w:r w:rsidRPr="00704927">
        <w:t>schools</w:t>
      </w:r>
      <w:proofErr w:type="spellEnd"/>
      <w:r w:rsidRPr="00704927">
        <w:t xml:space="preserve"> in </w:t>
      </w:r>
      <w:proofErr w:type="spellStart"/>
      <w:r w:rsidRPr="00704927">
        <w:t>their</w:t>
      </w:r>
      <w:proofErr w:type="spellEnd"/>
      <w:r w:rsidRPr="00704927">
        <w:t xml:space="preserve"> </w:t>
      </w:r>
      <w:proofErr w:type="spellStart"/>
      <w:r w:rsidRPr="00704927">
        <w:t>local</w:t>
      </w:r>
      <w:proofErr w:type="spellEnd"/>
      <w:r w:rsidRPr="00704927">
        <w:t xml:space="preserve"> </w:t>
      </w:r>
      <w:proofErr w:type="spellStart"/>
      <w:r w:rsidRPr="00704927">
        <w:t>host</w:t>
      </w:r>
      <w:proofErr w:type="spellEnd"/>
      <w:r w:rsidRPr="00704927">
        <w:t xml:space="preserve"> community. </w:t>
      </w:r>
      <w:proofErr w:type="spellStart"/>
      <w:r w:rsidRPr="00704927">
        <w:t>This</w:t>
      </w:r>
      <w:proofErr w:type="spellEnd"/>
      <w:r w:rsidRPr="00704927">
        <w:t xml:space="preserve"> way, </w:t>
      </w:r>
      <w:proofErr w:type="spellStart"/>
      <w:r w:rsidRPr="00704927">
        <w:t>young</w:t>
      </w:r>
      <w:proofErr w:type="spellEnd"/>
      <w:r w:rsidRPr="00704927">
        <w:t xml:space="preserve"> </w:t>
      </w:r>
      <w:proofErr w:type="spellStart"/>
      <w:r w:rsidRPr="00704927">
        <w:t>school</w:t>
      </w:r>
      <w:proofErr w:type="spellEnd"/>
      <w:r w:rsidRPr="00704927">
        <w:t xml:space="preserve"> </w:t>
      </w:r>
      <w:proofErr w:type="spellStart"/>
      <w:r w:rsidRPr="00704927">
        <w:t>students</w:t>
      </w:r>
      <w:proofErr w:type="spellEnd"/>
      <w:r w:rsidRPr="00704927">
        <w:t xml:space="preserve">, </w:t>
      </w:r>
      <w:proofErr w:type="spellStart"/>
      <w:r w:rsidRPr="00704927">
        <w:t>often</w:t>
      </w:r>
      <w:proofErr w:type="spellEnd"/>
      <w:r w:rsidRPr="00704927">
        <w:t xml:space="preserve"> </w:t>
      </w:r>
      <w:proofErr w:type="spellStart"/>
      <w:r w:rsidRPr="00704927">
        <w:t>secondary</w:t>
      </w:r>
      <w:proofErr w:type="spellEnd"/>
      <w:r w:rsidRPr="00704927">
        <w:t xml:space="preserve"> </w:t>
      </w:r>
      <w:proofErr w:type="spellStart"/>
      <w:r w:rsidRPr="00704927">
        <w:t>school</w:t>
      </w:r>
      <w:proofErr w:type="spellEnd"/>
      <w:r w:rsidRPr="00704927">
        <w:t xml:space="preserve"> </w:t>
      </w:r>
      <w:proofErr w:type="spellStart"/>
      <w:r w:rsidRPr="00704927">
        <w:t>pupils</w:t>
      </w:r>
      <w:proofErr w:type="spellEnd"/>
      <w:r w:rsidRPr="00704927">
        <w:t xml:space="preserve">, </w:t>
      </w:r>
      <w:proofErr w:type="spellStart"/>
      <w:r w:rsidRPr="00704927">
        <w:t>get</w:t>
      </w:r>
      <w:proofErr w:type="spellEnd"/>
      <w:r w:rsidRPr="00704927">
        <w:t xml:space="preserve"> to </w:t>
      </w:r>
      <w:proofErr w:type="spellStart"/>
      <w:r w:rsidRPr="00704927">
        <w:t>experience</w:t>
      </w:r>
      <w:proofErr w:type="spellEnd"/>
      <w:r w:rsidRPr="00704927">
        <w:t xml:space="preserve"> </w:t>
      </w:r>
      <w:proofErr w:type="spellStart"/>
      <w:r w:rsidRPr="00704927">
        <w:t>meetings</w:t>
      </w:r>
      <w:proofErr w:type="spellEnd"/>
      <w:r w:rsidRPr="00704927">
        <w:t xml:space="preserve"> with </w:t>
      </w:r>
      <w:proofErr w:type="spellStart"/>
      <w:r w:rsidRPr="00704927">
        <w:t>other</w:t>
      </w:r>
      <w:proofErr w:type="spellEnd"/>
      <w:r w:rsidRPr="00704927">
        <w:t xml:space="preserve"> </w:t>
      </w:r>
      <w:proofErr w:type="spellStart"/>
      <w:r w:rsidRPr="00704927">
        <w:t>Europeans</w:t>
      </w:r>
      <w:proofErr w:type="spellEnd"/>
      <w:r w:rsidRPr="00704927">
        <w:t xml:space="preserve"> and </w:t>
      </w:r>
      <w:proofErr w:type="spellStart"/>
      <w:r w:rsidRPr="00704927">
        <w:t>learn</w:t>
      </w:r>
      <w:proofErr w:type="spellEnd"/>
      <w:r w:rsidRPr="00704927">
        <w:t xml:space="preserve"> more </w:t>
      </w:r>
      <w:proofErr w:type="spellStart"/>
      <w:r w:rsidRPr="00704927">
        <w:t>about</w:t>
      </w:r>
      <w:proofErr w:type="spellEnd"/>
      <w:r w:rsidRPr="00704927">
        <w:t xml:space="preserve"> Europe in a </w:t>
      </w:r>
      <w:proofErr w:type="spellStart"/>
      <w:r w:rsidRPr="00704927">
        <w:t>structured</w:t>
      </w:r>
      <w:proofErr w:type="spellEnd"/>
      <w:r w:rsidRPr="00704927">
        <w:t xml:space="preserve"> way.</w:t>
      </w:r>
    </w:p>
    <w:p w14:paraId="2C62B932" w14:textId="404F4576" w:rsidR="00656A20" w:rsidRPr="00704927" w:rsidRDefault="00840D48" w:rsidP="00B73998">
      <w:pPr>
        <w:pStyle w:val="ListParagraph"/>
        <w:numPr>
          <w:ilvl w:val="0"/>
          <w:numId w:val="72"/>
        </w:numPr>
        <w:ind w:left="284" w:hanging="284"/>
      </w:pPr>
      <w:proofErr w:type="spellStart"/>
      <w:r w:rsidRPr="00704927">
        <w:rPr>
          <w:b/>
        </w:rPr>
        <w:t>Prague</w:t>
      </w:r>
      <w:proofErr w:type="spellEnd"/>
      <w:r w:rsidRPr="00704927">
        <w:rPr>
          <w:b/>
        </w:rPr>
        <w:t xml:space="preserve"> </w:t>
      </w:r>
      <w:proofErr w:type="spellStart"/>
      <w:r w:rsidRPr="00704927">
        <w:rPr>
          <w:b/>
        </w:rPr>
        <w:t>Student</w:t>
      </w:r>
      <w:proofErr w:type="spellEnd"/>
      <w:r w:rsidRPr="00704927">
        <w:rPr>
          <w:b/>
        </w:rPr>
        <w:t xml:space="preserve"> Summit (CZ)</w:t>
      </w:r>
      <w:r w:rsidRPr="00704927">
        <w:rPr>
          <w:rStyle w:val="FootnoteReference"/>
          <w:lang w:eastAsia="en-GB"/>
        </w:rPr>
        <w:footnoteReference w:id="22"/>
      </w:r>
      <w:r w:rsidRPr="00704927">
        <w:t xml:space="preserve"> - </w:t>
      </w:r>
      <w:proofErr w:type="spellStart"/>
      <w:r w:rsidRPr="00704927">
        <w:t>This</w:t>
      </w:r>
      <w:proofErr w:type="spellEnd"/>
      <w:r w:rsidRPr="00704927">
        <w:t xml:space="preserve"> </w:t>
      </w:r>
      <w:proofErr w:type="spellStart"/>
      <w:r w:rsidRPr="00704927">
        <w:t>is</w:t>
      </w:r>
      <w:proofErr w:type="spellEnd"/>
      <w:r w:rsidRPr="00704927">
        <w:t xml:space="preserve"> a </w:t>
      </w:r>
      <w:proofErr w:type="spellStart"/>
      <w:r w:rsidRPr="00704927">
        <w:t>year</w:t>
      </w:r>
      <w:proofErr w:type="spellEnd"/>
      <w:r w:rsidRPr="00704927">
        <w:t xml:space="preserve">-round educational </w:t>
      </w:r>
      <w:proofErr w:type="spellStart"/>
      <w:r w:rsidRPr="00704927">
        <w:t>project</w:t>
      </w:r>
      <w:proofErr w:type="spellEnd"/>
      <w:r w:rsidRPr="00704927">
        <w:t xml:space="preserve"> for more </w:t>
      </w:r>
      <w:proofErr w:type="spellStart"/>
      <w:r w:rsidRPr="00704927">
        <w:t>than</w:t>
      </w:r>
      <w:proofErr w:type="spellEnd"/>
      <w:r w:rsidRPr="00704927">
        <w:t xml:space="preserve"> 300 high </w:t>
      </w:r>
      <w:proofErr w:type="spellStart"/>
      <w:r w:rsidRPr="00704927">
        <w:t>school</w:t>
      </w:r>
      <w:proofErr w:type="spellEnd"/>
      <w:r w:rsidRPr="00704927">
        <w:t xml:space="preserve"> and </w:t>
      </w:r>
      <w:proofErr w:type="spellStart"/>
      <w:r w:rsidRPr="00704927">
        <w:t>university</w:t>
      </w:r>
      <w:proofErr w:type="spellEnd"/>
      <w:r w:rsidRPr="00704927">
        <w:t xml:space="preserve"> </w:t>
      </w:r>
      <w:proofErr w:type="spellStart"/>
      <w:r w:rsidRPr="00704927">
        <w:t>students</w:t>
      </w:r>
      <w:proofErr w:type="spellEnd"/>
      <w:r w:rsidRPr="00704927">
        <w:t xml:space="preserve"> from </w:t>
      </w:r>
      <w:proofErr w:type="spellStart"/>
      <w:r w:rsidRPr="00704927">
        <w:t>all</w:t>
      </w:r>
      <w:proofErr w:type="spellEnd"/>
      <w:r w:rsidRPr="00704927">
        <w:t xml:space="preserve"> </w:t>
      </w:r>
      <w:proofErr w:type="spellStart"/>
      <w:r w:rsidRPr="00704927">
        <w:t>parts</w:t>
      </w:r>
      <w:proofErr w:type="spellEnd"/>
      <w:r w:rsidRPr="00704927">
        <w:t xml:space="preserve"> of the </w:t>
      </w:r>
      <w:proofErr w:type="spellStart"/>
      <w:r w:rsidRPr="00704927">
        <w:t>Czech</w:t>
      </w:r>
      <w:proofErr w:type="spellEnd"/>
      <w:r w:rsidRPr="00704927">
        <w:t xml:space="preserve"> Republic and </w:t>
      </w:r>
      <w:proofErr w:type="spellStart"/>
      <w:r w:rsidRPr="00704927">
        <w:t>central</w:t>
      </w:r>
      <w:proofErr w:type="spellEnd"/>
      <w:r w:rsidRPr="00704927">
        <w:t xml:space="preserve"> Europe. </w:t>
      </w:r>
      <w:proofErr w:type="spellStart"/>
      <w:r w:rsidRPr="00704927">
        <w:t>It</w:t>
      </w:r>
      <w:proofErr w:type="spellEnd"/>
      <w:r w:rsidRPr="00704927">
        <w:t xml:space="preserve"> </w:t>
      </w:r>
      <w:proofErr w:type="spellStart"/>
      <w:r w:rsidRPr="00704927">
        <w:t>has</w:t>
      </w:r>
      <w:proofErr w:type="spellEnd"/>
      <w:r w:rsidRPr="00704927">
        <w:t xml:space="preserve"> </w:t>
      </w:r>
      <w:proofErr w:type="spellStart"/>
      <w:r w:rsidRPr="00704927">
        <w:t>been</w:t>
      </w:r>
      <w:proofErr w:type="spellEnd"/>
      <w:r w:rsidRPr="00704927">
        <w:t xml:space="preserve"> </w:t>
      </w:r>
      <w:proofErr w:type="spellStart"/>
      <w:r w:rsidRPr="00704927">
        <w:t>running</w:t>
      </w:r>
      <w:proofErr w:type="spellEnd"/>
      <w:r w:rsidRPr="00704927">
        <w:t xml:space="preserve"> for 20 </w:t>
      </w:r>
      <w:proofErr w:type="spellStart"/>
      <w:r w:rsidRPr="00704927">
        <w:t>years</w:t>
      </w:r>
      <w:proofErr w:type="spellEnd"/>
      <w:r w:rsidRPr="00704927">
        <w:t xml:space="preserve"> and </w:t>
      </w:r>
      <w:proofErr w:type="spellStart"/>
      <w:r w:rsidRPr="00704927">
        <w:t>is</w:t>
      </w:r>
      <w:proofErr w:type="spellEnd"/>
      <w:r w:rsidRPr="00704927">
        <w:t xml:space="preserve">, </w:t>
      </w:r>
      <w:proofErr w:type="spellStart"/>
      <w:r w:rsidRPr="00704927">
        <w:t>organised</w:t>
      </w:r>
      <w:proofErr w:type="spellEnd"/>
      <w:r w:rsidRPr="00704927">
        <w:t xml:space="preserve"> by the </w:t>
      </w:r>
      <w:hyperlink r:id="rId20" w:history="1">
        <w:proofErr w:type="spellStart"/>
        <w:r w:rsidRPr="00704927">
          <w:t>Association</w:t>
        </w:r>
        <w:proofErr w:type="spellEnd"/>
        <w:r w:rsidRPr="00704927">
          <w:t xml:space="preserve"> for International Affairs</w:t>
        </w:r>
      </w:hyperlink>
      <w:r w:rsidRPr="00704927">
        <w:t xml:space="preserve">. </w:t>
      </w:r>
      <w:proofErr w:type="spellStart"/>
      <w:r w:rsidRPr="00704927">
        <w:t>It</w:t>
      </w:r>
      <w:proofErr w:type="spellEnd"/>
      <w:r w:rsidRPr="00704927">
        <w:t xml:space="preserve"> </w:t>
      </w:r>
      <w:proofErr w:type="spellStart"/>
      <w:r w:rsidRPr="00704927">
        <w:t>provides</w:t>
      </w:r>
      <w:proofErr w:type="spellEnd"/>
      <w:r w:rsidRPr="00704927">
        <w:t xml:space="preserve"> </w:t>
      </w:r>
      <w:proofErr w:type="spellStart"/>
      <w:r w:rsidRPr="00704927">
        <w:t>young</w:t>
      </w:r>
      <w:proofErr w:type="spellEnd"/>
      <w:r w:rsidRPr="00704927">
        <w:t xml:space="preserve"> </w:t>
      </w:r>
      <w:proofErr w:type="spellStart"/>
      <w:r w:rsidRPr="00704927">
        <w:t>people</w:t>
      </w:r>
      <w:proofErr w:type="spellEnd"/>
      <w:r w:rsidRPr="00704927">
        <w:t xml:space="preserve"> with the </w:t>
      </w:r>
      <w:proofErr w:type="spellStart"/>
      <w:r w:rsidRPr="00704927">
        <w:t>opportunity</w:t>
      </w:r>
      <w:proofErr w:type="spellEnd"/>
      <w:r w:rsidRPr="00704927">
        <w:t xml:space="preserve"> to </w:t>
      </w:r>
      <w:proofErr w:type="spellStart"/>
      <w:r w:rsidRPr="00704927">
        <w:t>broaden</w:t>
      </w:r>
      <w:proofErr w:type="spellEnd"/>
      <w:r w:rsidRPr="00704927">
        <w:t xml:space="preserve"> </w:t>
      </w:r>
      <w:proofErr w:type="spellStart"/>
      <w:r w:rsidRPr="00704927">
        <w:t>their</w:t>
      </w:r>
      <w:proofErr w:type="spellEnd"/>
      <w:r w:rsidRPr="00704927">
        <w:t xml:space="preserve"> </w:t>
      </w:r>
      <w:proofErr w:type="spellStart"/>
      <w:r w:rsidRPr="00704927">
        <w:t>knowledge</w:t>
      </w:r>
      <w:proofErr w:type="spellEnd"/>
      <w:r w:rsidRPr="00704927">
        <w:t xml:space="preserve"> of </w:t>
      </w:r>
      <w:proofErr w:type="spellStart"/>
      <w:r w:rsidRPr="00704927">
        <w:t>international</w:t>
      </w:r>
      <w:proofErr w:type="spellEnd"/>
      <w:r w:rsidRPr="00704927">
        <w:t xml:space="preserve"> </w:t>
      </w:r>
      <w:proofErr w:type="spellStart"/>
      <w:r w:rsidRPr="00704927">
        <w:t>affairs</w:t>
      </w:r>
      <w:proofErr w:type="spellEnd"/>
      <w:r w:rsidRPr="00704927">
        <w:t xml:space="preserve">, human </w:t>
      </w:r>
      <w:proofErr w:type="spellStart"/>
      <w:r w:rsidRPr="00704927">
        <w:t>rights</w:t>
      </w:r>
      <w:proofErr w:type="spellEnd"/>
      <w:r w:rsidRPr="00704927">
        <w:t xml:space="preserve">, </w:t>
      </w:r>
      <w:proofErr w:type="spellStart"/>
      <w:r w:rsidRPr="00704927">
        <w:t>economics</w:t>
      </w:r>
      <w:proofErr w:type="spellEnd"/>
      <w:r w:rsidRPr="00704927">
        <w:t xml:space="preserve">, cultural </w:t>
      </w:r>
      <w:proofErr w:type="spellStart"/>
      <w:r w:rsidRPr="00704927">
        <w:t>heritage</w:t>
      </w:r>
      <w:proofErr w:type="spellEnd"/>
      <w:r w:rsidRPr="00704927">
        <w:t xml:space="preserve"> and the </w:t>
      </w:r>
      <w:proofErr w:type="spellStart"/>
      <w:r w:rsidRPr="00704927">
        <w:t>environment</w:t>
      </w:r>
      <w:proofErr w:type="spellEnd"/>
      <w:r w:rsidRPr="00704927">
        <w:t xml:space="preserve"> and </w:t>
      </w:r>
      <w:proofErr w:type="spellStart"/>
      <w:r w:rsidRPr="00704927">
        <w:t>enables</w:t>
      </w:r>
      <w:proofErr w:type="spellEnd"/>
      <w:r w:rsidRPr="00704927">
        <w:t xml:space="preserve"> </w:t>
      </w:r>
      <w:proofErr w:type="spellStart"/>
      <w:r w:rsidRPr="00704927">
        <w:t>them</w:t>
      </w:r>
      <w:proofErr w:type="spellEnd"/>
      <w:r w:rsidRPr="00704927">
        <w:t xml:space="preserve"> to </w:t>
      </w:r>
      <w:proofErr w:type="spellStart"/>
      <w:r w:rsidRPr="00704927">
        <w:t>improve</w:t>
      </w:r>
      <w:proofErr w:type="spellEnd"/>
      <w:r w:rsidRPr="00704927">
        <w:t xml:space="preserve"> </w:t>
      </w:r>
      <w:proofErr w:type="spellStart"/>
      <w:r w:rsidRPr="00704927">
        <w:t>their</w:t>
      </w:r>
      <w:proofErr w:type="spellEnd"/>
      <w:r w:rsidRPr="00704927">
        <w:t xml:space="preserve"> </w:t>
      </w:r>
      <w:proofErr w:type="spellStart"/>
      <w:r w:rsidRPr="00704927">
        <w:t>rhetoric</w:t>
      </w:r>
      <w:proofErr w:type="spellEnd"/>
      <w:r w:rsidRPr="00704927">
        <w:t xml:space="preserve">, </w:t>
      </w:r>
      <w:proofErr w:type="spellStart"/>
      <w:r w:rsidRPr="00704927">
        <w:lastRenderedPageBreak/>
        <w:t>presentation</w:t>
      </w:r>
      <w:proofErr w:type="spellEnd"/>
      <w:r w:rsidRPr="00704927">
        <w:t xml:space="preserve"> and </w:t>
      </w:r>
      <w:proofErr w:type="spellStart"/>
      <w:r w:rsidRPr="00704927">
        <w:t>argumentation</w:t>
      </w:r>
      <w:proofErr w:type="spellEnd"/>
      <w:r w:rsidRPr="00704927">
        <w:t xml:space="preserve"> </w:t>
      </w:r>
      <w:proofErr w:type="spellStart"/>
      <w:r w:rsidRPr="00704927">
        <w:t>skills</w:t>
      </w:r>
      <w:proofErr w:type="spellEnd"/>
      <w:r w:rsidRPr="00704927">
        <w:t xml:space="preserve"> </w:t>
      </w:r>
      <w:proofErr w:type="spellStart"/>
      <w:r w:rsidRPr="00704927">
        <w:t>at</w:t>
      </w:r>
      <w:proofErr w:type="spellEnd"/>
      <w:r w:rsidRPr="00704927">
        <w:t xml:space="preserve"> the </w:t>
      </w:r>
      <w:proofErr w:type="spellStart"/>
      <w:r w:rsidRPr="00704927">
        <w:t>same</w:t>
      </w:r>
      <w:proofErr w:type="spellEnd"/>
      <w:r w:rsidRPr="00704927">
        <w:t xml:space="preserve"> time. </w:t>
      </w:r>
      <w:proofErr w:type="spellStart"/>
      <w:r w:rsidRPr="00704927">
        <w:t>Its</w:t>
      </w:r>
      <w:proofErr w:type="spellEnd"/>
      <w:r w:rsidRPr="00704927">
        <w:t xml:space="preserve"> </w:t>
      </w:r>
      <w:proofErr w:type="spellStart"/>
      <w:r w:rsidRPr="00704927">
        <w:t>main</w:t>
      </w:r>
      <w:proofErr w:type="spellEnd"/>
      <w:r w:rsidRPr="00704927">
        <w:t xml:space="preserve"> educational </w:t>
      </w:r>
      <w:proofErr w:type="spellStart"/>
      <w:r w:rsidRPr="00704927">
        <w:t>method</w:t>
      </w:r>
      <w:proofErr w:type="spellEnd"/>
      <w:r w:rsidRPr="00704927">
        <w:t xml:space="preserve"> </w:t>
      </w:r>
      <w:proofErr w:type="spellStart"/>
      <w:r w:rsidRPr="00704927">
        <w:t>is</w:t>
      </w:r>
      <w:proofErr w:type="spellEnd"/>
      <w:r w:rsidRPr="00704927">
        <w:t xml:space="preserve"> </w:t>
      </w:r>
      <w:proofErr w:type="spellStart"/>
      <w:r w:rsidRPr="00704927">
        <w:t>simulating</w:t>
      </w:r>
      <w:proofErr w:type="spellEnd"/>
      <w:r w:rsidRPr="00704927">
        <w:t xml:space="preserve"> </w:t>
      </w:r>
      <w:proofErr w:type="spellStart"/>
      <w:r w:rsidRPr="00704927">
        <w:t>activities</w:t>
      </w:r>
      <w:proofErr w:type="spellEnd"/>
      <w:r w:rsidRPr="00704927">
        <w:t xml:space="preserve"> of </w:t>
      </w:r>
      <w:proofErr w:type="spellStart"/>
      <w:r w:rsidRPr="00704927">
        <w:t>international</w:t>
      </w:r>
      <w:proofErr w:type="spellEnd"/>
      <w:r w:rsidRPr="00704927">
        <w:t xml:space="preserve"> </w:t>
      </w:r>
      <w:proofErr w:type="spellStart"/>
      <w:r w:rsidRPr="00704927">
        <w:t>organisations</w:t>
      </w:r>
      <w:proofErr w:type="spellEnd"/>
      <w:r w:rsidRPr="00704927">
        <w:t xml:space="preserve"> (UN, </w:t>
      </w:r>
      <w:r w:rsidR="00F05947" w:rsidRPr="00704927">
        <w:t>EU</w:t>
      </w:r>
      <w:r w:rsidRPr="00704927">
        <w:t xml:space="preserve">, NATO, OSCE). </w:t>
      </w:r>
      <w:proofErr w:type="spellStart"/>
      <w:r w:rsidRPr="00704927">
        <w:t>Each</w:t>
      </w:r>
      <w:proofErr w:type="spellEnd"/>
      <w:r w:rsidRPr="00704927">
        <w:t xml:space="preserve"> </w:t>
      </w:r>
      <w:proofErr w:type="spellStart"/>
      <w:r w:rsidRPr="00704927">
        <w:t>participant</w:t>
      </w:r>
      <w:proofErr w:type="spellEnd"/>
      <w:r w:rsidRPr="00704927">
        <w:t xml:space="preserve"> </w:t>
      </w:r>
      <w:proofErr w:type="spellStart"/>
      <w:r w:rsidRPr="00704927">
        <w:t>represents</w:t>
      </w:r>
      <w:proofErr w:type="spellEnd"/>
      <w:r w:rsidRPr="00704927">
        <w:t xml:space="preserve"> </w:t>
      </w:r>
      <w:proofErr w:type="spellStart"/>
      <w:r w:rsidRPr="00704927">
        <w:t>one</w:t>
      </w:r>
      <w:proofErr w:type="spellEnd"/>
      <w:r w:rsidRPr="00704927">
        <w:t xml:space="preserve"> state </w:t>
      </w:r>
      <w:proofErr w:type="spellStart"/>
      <w:r w:rsidRPr="00704927">
        <w:t>during</w:t>
      </w:r>
      <w:proofErr w:type="spellEnd"/>
      <w:r w:rsidRPr="00704927">
        <w:t xml:space="preserve"> the </w:t>
      </w:r>
      <w:proofErr w:type="spellStart"/>
      <w:r w:rsidRPr="00704927">
        <w:t>negotiations</w:t>
      </w:r>
      <w:proofErr w:type="spellEnd"/>
      <w:r w:rsidRPr="00704927">
        <w:t xml:space="preserve">. </w:t>
      </w:r>
      <w:proofErr w:type="spellStart"/>
      <w:r w:rsidRPr="00704927">
        <w:t>Throughout</w:t>
      </w:r>
      <w:proofErr w:type="spellEnd"/>
      <w:r w:rsidRPr="00704927">
        <w:t xml:space="preserve"> the </w:t>
      </w:r>
      <w:proofErr w:type="spellStart"/>
      <w:r w:rsidRPr="00704927">
        <w:t>year</w:t>
      </w:r>
      <w:proofErr w:type="spellEnd"/>
      <w:r w:rsidRPr="00704927">
        <w:t xml:space="preserve">, the </w:t>
      </w:r>
      <w:proofErr w:type="spellStart"/>
      <w:r w:rsidRPr="00704927">
        <w:t>participants</w:t>
      </w:r>
      <w:proofErr w:type="spellEnd"/>
      <w:r w:rsidRPr="00704927">
        <w:t xml:space="preserve"> </w:t>
      </w:r>
      <w:proofErr w:type="spellStart"/>
      <w:r w:rsidRPr="00704927">
        <w:t>familiarise</w:t>
      </w:r>
      <w:proofErr w:type="spellEnd"/>
      <w:r w:rsidRPr="00704927">
        <w:t xml:space="preserve"> </w:t>
      </w:r>
      <w:proofErr w:type="spellStart"/>
      <w:r w:rsidRPr="00704927">
        <w:t>themselves</w:t>
      </w:r>
      <w:proofErr w:type="spellEnd"/>
      <w:r w:rsidRPr="00704927">
        <w:t xml:space="preserve"> with the situation and life in </w:t>
      </w:r>
      <w:proofErr w:type="spellStart"/>
      <w:r w:rsidRPr="00704927">
        <w:t>their</w:t>
      </w:r>
      <w:proofErr w:type="spellEnd"/>
      <w:r w:rsidRPr="00704927">
        <w:t xml:space="preserve"> country and with </w:t>
      </w:r>
      <w:proofErr w:type="spellStart"/>
      <w:r w:rsidRPr="00704927">
        <w:t>its</w:t>
      </w:r>
      <w:proofErr w:type="spellEnd"/>
      <w:r w:rsidRPr="00704927">
        <w:t xml:space="preserve"> positions on </w:t>
      </w:r>
      <w:proofErr w:type="spellStart"/>
      <w:r w:rsidRPr="00704927">
        <w:t>various</w:t>
      </w:r>
      <w:proofErr w:type="spellEnd"/>
      <w:r w:rsidRPr="00704927">
        <w:t xml:space="preserve"> global </w:t>
      </w:r>
      <w:proofErr w:type="spellStart"/>
      <w:r w:rsidRPr="00704927">
        <w:t>issues</w:t>
      </w:r>
      <w:proofErr w:type="spellEnd"/>
      <w:r w:rsidRPr="00704927">
        <w:t xml:space="preserve">. At the end of the </w:t>
      </w:r>
      <w:proofErr w:type="spellStart"/>
      <w:r w:rsidRPr="00704927">
        <w:t>year</w:t>
      </w:r>
      <w:proofErr w:type="spellEnd"/>
      <w:r w:rsidRPr="00704927">
        <w:t xml:space="preserve">, the </w:t>
      </w:r>
      <w:proofErr w:type="spellStart"/>
      <w:r w:rsidRPr="00704927">
        <w:t>students</w:t>
      </w:r>
      <w:proofErr w:type="spellEnd"/>
      <w:r w:rsidRPr="00704927">
        <w:t xml:space="preserve"> </w:t>
      </w:r>
      <w:proofErr w:type="spellStart"/>
      <w:r w:rsidRPr="00704927">
        <w:t>then</w:t>
      </w:r>
      <w:proofErr w:type="spellEnd"/>
      <w:r w:rsidRPr="00704927">
        <w:t xml:space="preserve"> propose </w:t>
      </w:r>
      <w:proofErr w:type="spellStart"/>
      <w:r w:rsidRPr="00704927">
        <w:t>solutions</w:t>
      </w:r>
      <w:proofErr w:type="spellEnd"/>
      <w:r w:rsidRPr="00704927">
        <w:t xml:space="preserve"> to the </w:t>
      </w:r>
      <w:proofErr w:type="spellStart"/>
      <w:r w:rsidRPr="00704927">
        <w:t>problems</w:t>
      </w:r>
      <w:proofErr w:type="spellEnd"/>
      <w:r w:rsidRPr="00704927">
        <w:t xml:space="preserve"> </w:t>
      </w:r>
      <w:proofErr w:type="spellStart"/>
      <w:r w:rsidRPr="00704927">
        <w:t>that</w:t>
      </w:r>
      <w:proofErr w:type="spellEnd"/>
      <w:r w:rsidRPr="00704927">
        <w:t xml:space="preserve"> the </w:t>
      </w:r>
      <w:proofErr w:type="spellStart"/>
      <w:r w:rsidRPr="00704927">
        <w:t>real</w:t>
      </w:r>
      <w:proofErr w:type="spellEnd"/>
      <w:r w:rsidRPr="00704927">
        <w:t xml:space="preserve"> </w:t>
      </w:r>
      <w:proofErr w:type="spellStart"/>
      <w:r w:rsidRPr="00704927">
        <w:t>international</w:t>
      </w:r>
      <w:proofErr w:type="spellEnd"/>
      <w:r w:rsidRPr="00704927">
        <w:t xml:space="preserve"> </w:t>
      </w:r>
      <w:proofErr w:type="spellStart"/>
      <w:r w:rsidRPr="00704927">
        <w:t>organisations</w:t>
      </w:r>
      <w:proofErr w:type="spellEnd"/>
      <w:r w:rsidRPr="00704927">
        <w:t xml:space="preserve"> deal with </w:t>
      </w:r>
      <w:proofErr w:type="spellStart"/>
      <w:r w:rsidRPr="00704927">
        <w:t>mirroring</w:t>
      </w:r>
      <w:proofErr w:type="spellEnd"/>
      <w:r w:rsidRPr="00704927">
        <w:t xml:space="preserve"> </w:t>
      </w:r>
      <w:proofErr w:type="spellStart"/>
      <w:r w:rsidRPr="00704927">
        <w:t>as</w:t>
      </w:r>
      <w:proofErr w:type="spellEnd"/>
      <w:r w:rsidRPr="00704927">
        <w:t xml:space="preserve"> </w:t>
      </w:r>
      <w:proofErr w:type="spellStart"/>
      <w:r w:rsidRPr="00704927">
        <w:t>close</w:t>
      </w:r>
      <w:proofErr w:type="spellEnd"/>
      <w:r w:rsidRPr="00704927">
        <w:t xml:space="preserve"> </w:t>
      </w:r>
      <w:proofErr w:type="spellStart"/>
      <w:r w:rsidRPr="00704927">
        <w:t>as</w:t>
      </w:r>
      <w:proofErr w:type="spellEnd"/>
      <w:r w:rsidRPr="00704927">
        <w:t xml:space="preserve"> </w:t>
      </w:r>
      <w:proofErr w:type="spellStart"/>
      <w:r w:rsidRPr="00704927">
        <w:t>possible</w:t>
      </w:r>
      <w:proofErr w:type="spellEnd"/>
      <w:r w:rsidRPr="00704927">
        <w:t xml:space="preserve"> </w:t>
      </w:r>
      <w:proofErr w:type="spellStart"/>
      <w:r w:rsidRPr="00704927">
        <w:t>what</w:t>
      </w:r>
      <w:proofErr w:type="spellEnd"/>
      <w:r w:rsidRPr="00704927">
        <w:t xml:space="preserve"> the </w:t>
      </w:r>
      <w:proofErr w:type="spellStart"/>
      <w:r w:rsidRPr="00704927">
        <w:t>ambassador</w:t>
      </w:r>
      <w:proofErr w:type="spellEnd"/>
      <w:r w:rsidRPr="00704927">
        <w:t xml:space="preserve"> of </w:t>
      </w:r>
      <w:proofErr w:type="spellStart"/>
      <w:r w:rsidRPr="00704927">
        <w:t>their</w:t>
      </w:r>
      <w:proofErr w:type="spellEnd"/>
      <w:r w:rsidRPr="00704927">
        <w:t xml:space="preserve"> state </w:t>
      </w:r>
      <w:proofErr w:type="spellStart"/>
      <w:r w:rsidRPr="00704927">
        <w:t>would</w:t>
      </w:r>
      <w:proofErr w:type="spellEnd"/>
      <w:r w:rsidRPr="00704927">
        <w:t xml:space="preserve"> </w:t>
      </w:r>
      <w:proofErr w:type="spellStart"/>
      <w:r w:rsidRPr="00704927">
        <w:t>actually</w:t>
      </w:r>
      <w:proofErr w:type="spellEnd"/>
      <w:r w:rsidRPr="00704927">
        <w:t xml:space="preserve"> </w:t>
      </w:r>
      <w:proofErr w:type="spellStart"/>
      <w:r w:rsidRPr="00704927">
        <w:t>strive</w:t>
      </w:r>
      <w:proofErr w:type="spellEnd"/>
      <w:r w:rsidRPr="00704927">
        <w:t xml:space="preserve"> for.</w:t>
      </w:r>
    </w:p>
    <w:p w14:paraId="2C62B933" w14:textId="77777777" w:rsidR="003C1523" w:rsidRPr="00704927" w:rsidRDefault="003C1523" w:rsidP="00B73998">
      <w:pPr>
        <w:pStyle w:val="ListParagraph"/>
        <w:numPr>
          <w:ilvl w:val="0"/>
          <w:numId w:val="72"/>
        </w:numPr>
        <w:ind w:left="284" w:hanging="284"/>
      </w:pPr>
      <w:r w:rsidRPr="00704927">
        <w:rPr>
          <w:b/>
        </w:rPr>
        <w:t xml:space="preserve">My Europe, My </w:t>
      </w:r>
      <w:proofErr w:type="spellStart"/>
      <w:r w:rsidRPr="00704927">
        <w:rPr>
          <w:b/>
        </w:rPr>
        <w:t>Say</w:t>
      </w:r>
      <w:proofErr w:type="spellEnd"/>
      <w:r w:rsidRPr="00704927">
        <w:t xml:space="preserve"> - </w:t>
      </w:r>
      <w:proofErr w:type="spellStart"/>
      <w:r w:rsidRPr="00704927">
        <w:t>This</w:t>
      </w:r>
      <w:proofErr w:type="spellEnd"/>
      <w:r w:rsidRPr="00704927">
        <w:t xml:space="preserve"> </w:t>
      </w:r>
      <w:proofErr w:type="spellStart"/>
      <w:r w:rsidRPr="00704927">
        <w:t>project</w:t>
      </w:r>
      <w:proofErr w:type="spellEnd"/>
      <w:r w:rsidRPr="00704927">
        <w:t xml:space="preserve"> </w:t>
      </w:r>
      <w:proofErr w:type="spellStart"/>
      <w:r w:rsidRPr="00704927">
        <w:t>is</w:t>
      </w:r>
      <w:proofErr w:type="spellEnd"/>
      <w:r w:rsidRPr="00704927">
        <w:t xml:space="preserve"> an </w:t>
      </w:r>
      <w:proofErr w:type="spellStart"/>
      <w:r w:rsidRPr="00704927">
        <w:t>initiative</w:t>
      </w:r>
      <w:proofErr w:type="spellEnd"/>
      <w:r w:rsidRPr="00704927">
        <w:t xml:space="preserve"> led by the </w:t>
      </w:r>
      <w:proofErr w:type="spellStart"/>
      <w:r w:rsidRPr="00704927">
        <w:t>European</w:t>
      </w:r>
      <w:proofErr w:type="spellEnd"/>
      <w:r w:rsidRPr="00704927">
        <w:t xml:space="preserve"> </w:t>
      </w:r>
      <w:proofErr w:type="spellStart"/>
      <w:r w:rsidRPr="00704927">
        <w:t>region</w:t>
      </w:r>
      <w:proofErr w:type="spellEnd"/>
      <w:r w:rsidRPr="00704927">
        <w:t xml:space="preserve"> of the World </w:t>
      </w:r>
      <w:proofErr w:type="spellStart"/>
      <w:r w:rsidRPr="00704927">
        <w:t>Organisation</w:t>
      </w:r>
      <w:proofErr w:type="spellEnd"/>
      <w:r w:rsidRPr="00704927">
        <w:t xml:space="preserve"> of the Scout </w:t>
      </w:r>
      <w:proofErr w:type="spellStart"/>
      <w:r w:rsidRPr="00704927">
        <w:t>Movement</w:t>
      </w:r>
      <w:proofErr w:type="spellEnd"/>
      <w:r w:rsidRPr="00704927">
        <w:t xml:space="preserve">. </w:t>
      </w:r>
      <w:proofErr w:type="spellStart"/>
      <w:r w:rsidRPr="00704927">
        <w:t>It</w:t>
      </w:r>
      <w:proofErr w:type="spellEnd"/>
      <w:r w:rsidRPr="00704927">
        <w:t xml:space="preserve"> </w:t>
      </w:r>
      <w:proofErr w:type="spellStart"/>
      <w:r w:rsidRPr="00704927">
        <w:t>aims</w:t>
      </w:r>
      <w:proofErr w:type="spellEnd"/>
      <w:r w:rsidRPr="00704927">
        <w:t xml:space="preserve"> to </w:t>
      </w:r>
      <w:proofErr w:type="spellStart"/>
      <w:r w:rsidRPr="00704927">
        <w:t>promote</w:t>
      </w:r>
      <w:proofErr w:type="spellEnd"/>
      <w:r w:rsidRPr="00704927">
        <w:t xml:space="preserve"> </w:t>
      </w:r>
      <w:proofErr w:type="spellStart"/>
      <w:r w:rsidRPr="00704927">
        <w:t>youth</w:t>
      </w:r>
      <w:proofErr w:type="spellEnd"/>
      <w:r w:rsidRPr="00704927">
        <w:t xml:space="preserve"> </w:t>
      </w:r>
      <w:proofErr w:type="spellStart"/>
      <w:r w:rsidRPr="00704927">
        <w:t>political</w:t>
      </w:r>
      <w:proofErr w:type="spellEnd"/>
      <w:r w:rsidRPr="00704927">
        <w:t xml:space="preserve"> </w:t>
      </w:r>
      <w:proofErr w:type="spellStart"/>
      <w:r w:rsidRPr="00704927">
        <w:t>participation</w:t>
      </w:r>
      <w:proofErr w:type="spellEnd"/>
      <w:r w:rsidRPr="00704927">
        <w:t xml:space="preserve"> in the </w:t>
      </w:r>
      <w:proofErr w:type="spellStart"/>
      <w:r w:rsidRPr="00704927">
        <w:t>upcoming</w:t>
      </w:r>
      <w:proofErr w:type="spellEnd"/>
      <w:r w:rsidRPr="00704927">
        <w:t xml:space="preserve"> </w:t>
      </w:r>
      <w:proofErr w:type="spellStart"/>
      <w:r w:rsidRPr="00704927">
        <w:t>European</w:t>
      </w:r>
      <w:proofErr w:type="spellEnd"/>
      <w:r w:rsidRPr="00704927">
        <w:t xml:space="preserve"> </w:t>
      </w:r>
      <w:proofErr w:type="spellStart"/>
      <w:r w:rsidRPr="00704927">
        <w:t>elections</w:t>
      </w:r>
      <w:proofErr w:type="spellEnd"/>
      <w:r w:rsidRPr="00704927">
        <w:t xml:space="preserve"> in </w:t>
      </w:r>
      <w:proofErr w:type="spellStart"/>
      <w:r w:rsidRPr="00704927">
        <w:t>May</w:t>
      </w:r>
      <w:proofErr w:type="spellEnd"/>
      <w:r w:rsidRPr="00704927">
        <w:t xml:space="preserve"> 2019 and </w:t>
      </w:r>
      <w:proofErr w:type="spellStart"/>
      <w:r w:rsidRPr="00704927">
        <w:t>reinforce</w:t>
      </w:r>
      <w:proofErr w:type="spellEnd"/>
      <w:r w:rsidRPr="00704927">
        <w:t xml:space="preserve"> a </w:t>
      </w:r>
      <w:proofErr w:type="spellStart"/>
      <w:r w:rsidRPr="00704927">
        <w:t>sense</w:t>
      </w:r>
      <w:proofErr w:type="spellEnd"/>
      <w:r w:rsidRPr="00704927">
        <w:t xml:space="preserve"> of </w:t>
      </w:r>
      <w:proofErr w:type="spellStart"/>
      <w:r w:rsidRPr="00704927">
        <w:t>civic</w:t>
      </w:r>
      <w:proofErr w:type="spellEnd"/>
      <w:r w:rsidRPr="00704927">
        <w:t xml:space="preserve"> engagement </w:t>
      </w:r>
      <w:proofErr w:type="spellStart"/>
      <w:r w:rsidRPr="00704927">
        <w:t>among</w:t>
      </w:r>
      <w:proofErr w:type="spellEnd"/>
      <w:r w:rsidRPr="00704927">
        <w:t xml:space="preserve"> </w:t>
      </w:r>
      <w:proofErr w:type="spellStart"/>
      <w:r w:rsidRPr="00704927">
        <w:t>scouts</w:t>
      </w:r>
      <w:proofErr w:type="spellEnd"/>
      <w:r w:rsidRPr="00704927">
        <w:t xml:space="preserve"> and non-</w:t>
      </w:r>
      <w:proofErr w:type="spellStart"/>
      <w:r w:rsidRPr="00704927">
        <w:t>scouts</w:t>
      </w:r>
      <w:proofErr w:type="spellEnd"/>
      <w:r w:rsidRPr="00704927">
        <w:t xml:space="preserve">.). </w:t>
      </w:r>
      <w:proofErr w:type="spellStart"/>
      <w:r w:rsidRPr="00704927">
        <w:t>One</w:t>
      </w:r>
      <w:proofErr w:type="spellEnd"/>
      <w:r w:rsidRPr="00704927">
        <w:t xml:space="preserve"> of </w:t>
      </w:r>
      <w:proofErr w:type="spellStart"/>
      <w:r w:rsidRPr="00704927">
        <w:t>tis</w:t>
      </w:r>
      <w:proofErr w:type="spellEnd"/>
      <w:r w:rsidRPr="00704927">
        <w:t xml:space="preserve"> </w:t>
      </w:r>
      <w:proofErr w:type="spellStart"/>
      <w:r w:rsidRPr="00704927">
        <w:t>aims</w:t>
      </w:r>
      <w:proofErr w:type="spellEnd"/>
      <w:r w:rsidRPr="00704927">
        <w:t xml:space="preserve"> </w:t>
      </w:r>
      <w:proofErr w:type="spellStart"/>
      <w:r w:rsidRPr="00704927">
        <w:t>is</w:t>
      </w:r>
      <w:proofErr w:type="spellEnd"/>
      <w:r w:rsidRPr="00704927">
        <w:t xml:space="preserve"> to </w:t>
      </w:r>
      <w:proofErr w:type="spellStart"/>
      <w:r w:rsidRPr="00704927">
        <w:t>offer</w:t>
      </w:r>
      <w:proofErr w:type="spellEnd"/>
      <w:r w:rsidRPr="00704927">
        <w:t xml:space="preserve"> </w:t>
      </w:r>
      <w:proofErr w:type="spellStart"/>
      <w:r w:rsidRPr="00704927">
        <w:t>scouts</w:t>
      </w:r>
      <w:proofErr w:type="spellEnd"/>
      <w:r w:rsidRPr="00704927">
        <w:t xml:space="preserve"> and non-</w:t>
      </w:r>
      <w:proofErr w:type="spellStart"/>
      <w:r w:rsidRPr="00704927">
        <w:t>scouts</w:t>
      </w:r>
      <w:proofErr w:type="spellEnd"/>
      <w:r w:rsidRPr="00704927">
        <w:t xml:space="preserve"> a </w:t>
      </w:r>
      <w:proofErr w:type="spellStart"/>
      <w:r w:rsidRPr="00704927">
        <w:t>space</w:t>
      </w:r>
      <w:proofErr w:type="spellEnd"/>
      <w:r w:rsidRPr="00704927">
        <w:t xml:space="preserve"> to </w:t>
      </w:r>
      <w:proofErr w:type="spellStart"/>
      <w:r w:rsidRPr="00704927">
        <w:t>communicate</w:t>
      </w:r>
      <w:proofErr w:type="spellEnd"/>
      <w:r w:rsidRPr="00704927">
        <w:t xml:space="preserve"> </w:t>
      </w:r>
      <w:proofErr w:type="spellStart"/>
      <w:r w:rsidRPr="00704927">
        <w:t>their</w:t>
      </w:r>
      <w:proofErr w:type="spellEnd"/>
      <w:r w:rsidRPr="00704927">
        <w:t xml:space="preserve"> </w:t>
      </w:r>
      <w:proofErr w:type="spellStart"/>
      <w:r w:rsidRPr="00704927">
        <w:t>views</w:t>
      </w:r>
      <w:proofErr w:type="spellEnd"/>
      <w:r w:rsidRPr="00704927">
        <w:t xml:space="preserve"> for a </w:t>
      </w:r>
      <w:proofErr w:type="spellStart"/>
      <w:r w:rsidRPr="00704927">
        <w:t>better</w:t>
      </w:r>
      <w:proofErr w:type="spellEnd"/>
      <w:r w:rsidRPr="00704927">
        <w:t xml:space="preserve"> Europe. </w:t>
      </w:r>
      <w:proofErr w:type="spellStart"/>
      <w:r w:rsidRPr="00704927">
        <w:t>It</w:t>
      </w:r>
      <w:proofErr w:type="spellEnd"/>
      <w:r w:rsidRPr="00704927">
        <w:t xml:space="preserve"> </w:t>
      </w:r>
      <w:proofErr w:type="spellStart"/>
      <w:r w:rsidRPr="00704927">
        <w:t>contributes</w:t>
      </w:r>
      <w:proofErr w:type="spellEnd"/>
      <w:r w:rsidRPr="00704927">
        <w:t xml:space="preserve"> to </w:t>
      </w:r>
      <w:proofErr w:type="spellStart"/>
      <w:r w:rsidRPr="00704927">
        <w:t>setting</w:t>
      </w:r>
      <w:proofErr w:type="spellEnd"/>
      <w:r w:rsidRPr="00704927">
        <w:t xml:space="preserve"> a </w:t>
      </w:r>
      <w:proofErr w:type="spellStart"/>
      <w:r w:rsidRPr="00704927">
        <w:t>political</w:t>
      </w:r>
      <w:proofErr w:type="spellEnd"/>
      <w:r w:rsidRPr="00704927">
        <w:t xml:space="preserve"> agenda </w:t>
      </w:r>
      <w:proofErr w:type="spellStart"/>
      <w:r w:rsidRPr="00704927">
        <w:t>that</w:t>
      </w:r>
      <w:proofErr w:type="spellEnd"/>
      <w:r w:rsidRPr="00704927">
        <w:t xml:space="preserve"> </w:t>
      </w:r>
      <w:proofErr w:type="spellStart"/>
      <w:r w:rsidRPr="00704927">
        <w:t>encompasses</w:t>
      </w:r>
      <w:proofErr w:type="spellEnd"/>
      <w:r w:rsidRPr="00704927">
        <w:t xml:space="preserve"> the </w:t>
      </w:r>
      <w:proofErr w:type="spellStart"/>
      <w:r w:rsidRPr="00704927">
        <w:t>aspirations</w:t>
      </w:r>
      <w:proofErr w:type="spellEnd"/>
      <w:r w:rsidRPr="00704927">
        <w:t xml:space="preserve"> and </w:t>
      </w:r>
      <w:proofErr w:type="spellStart"/>
      <w:r w:rsidRPr="00704927">
        <w:t>concerns</w:t>
      </w:r>
      <w:proofErr w:type="spellEnd"/>
      <w:r w:rsidRPr="00704927">
        <w:t xml:space="preserve"> of </w:t>
      </w:r>
      <w:proofErr w:type="spellStart"/>
      <w:r w:rsidRPr="00704927">
        <w:t>young</w:t>
      </w:r>
      <w:proofErr w:type="spellEnd"/>
      <w:r w:rsidRPr="00704927">
        <w:t xml:space="preserve"> </w:t>
      </w:r>
      <w:proofErr w:type="spellStart"/>
      <w:r w:rsidRPr="00704927">
        <w:t>people</w:t>
      </w:r>
      <w:proofErr w:type="spellEnd"/>
      <w:r w:rsidRPr="00704927">
        <w:t xml:space="preserve"> </w:t>
      </w:r>
      <w:proofErr w:type="spellStart"/>
      <w:r w:rsidRPr="00704927">
        <w:t>at</w:t>
      </w:r>
      <w:proofErr w:type="spellEnd"/>
      <w:r w:rsidRPr="00704927">
        <w:t xml:space="preserve"> large. More </w:t>
      </w:r>
      <w:proofErr w:type="spellStart"/>
      <w:r w:rsidRPr="00704927">
        <w:t>specifically</w:t>
      </w:r>
      <w:proofErr w:type="spellEnd"/>
      <w:r w:rsidRPr="00704927">
        <w:t xml:space="preserve">, the </w:t>
      </w:r>
      <w:proofErr w:type="spellStart"/>
      <w:r w:rsidRPr="00704927">
        <w:t>project</w:t>
      </w:r>
      <w:proofErr w:type="spellEnd"/>
      <w:r w:rsidRPr="00704927">
        <w:t xml:space="preserve"> </w:t>
      </w:r>
      <w:proofErr w:type="spellStart"/>
      <w:r w:rsidRPr="00704927">
        <w:t>aims</w:t>
      </w:r>
      <w:proofErr w:type="spellEnd"/>
      <w:r w:rsidRPr="00704927">
        <w:t xml:space="preserve"> to </w:t>
      </w:r>
      <w:proofErr w:type="spellStart"/>
      <w:r w:rsidRPr="00704927">
        <w:t>foster</w:t>
      </w:r>
      <w:proofErr w:type="spellEnd"/>
      <w:r w:rsidRPr="00704927">
        <w:t xml:space="preserve"> the </w:t>
      </w:r>
      <w:proofErr w:type="spellStart"/>
      <w:r w:rsidRPr="00704927">
        <w:t>values</w:t>
      </w:r>
      <w:proofErr w:type="spellEnd"/>
      <w:r w:rsidRPr="00704927">
        <w:t xml:space="preserve"> of </w:t>
      </w:r>
      <w:proofErr w:type="spellStart"/>
      <w:r w:rsidRPr="00704927">
        <w:t>youth</w:t>
      </w:r>
      <w:proofErr w:type="spellEnd"/>
      <w:r w:rsidRPr="00704927">
        <w:t xml:space="preserve"> </w:t>
      </w:r>
      <w:proofErr w:type="spellStart"/>
      <w:r w:rsidRPr="00704927">
        <w:t>political</w:t>
      </w:r>
      <w:proofErr w:type="spellEnd"/>
      <w:r w:rsidRPr="00704927">
        <w:t xml:space="preserve"> </w:t>
      </w:r>
      <w:proofErr w:type="spellStart"/>
      <w:r w:rsidRPr="00704927">
        <w:t>participation</w:t>
      </w:r>
      <w:proofErr w:type="spellEnd"/>
      <w:r w:rsidRPr="00704927">
        <w:t xml:space="preserve"> and leadership. The </w:t>
      </w:r>
      <w:proofErr w:type="spellStart"/>
      <w:r w:rsidRPr="00704927">
        <w:t>project</w:t>
      </w:r>
      <w:proofErr w:type="spellEnd"/>
      <w:r w:rsidRPr="00704927">
        <w:t xml:space="preserve"> </w:t>
      </w:r>
      <w:proofErr w:type="spellStart"/>
      <w:r w:rsidRPr="00704927">
        <w:t>will</w:t>
      </w:r>
      <w:proofErr w:type="spellEnd"/>
      <w:r w:rsidRPr="00704927">
        <w:t xml:space="preserve"> </w:t>
      </w:r>
      <w:proofErr w:type="spellStart"/>
      <w:r w:rsidRPr="00704927">
        <w:t>lay</w:t>
      </w:r>
      <w:proofErr w:type="spellEnd"/>
      <w:r w:rsidRPr="00704927">
        <w:t xml:space="preserve"> the </w:t>
      </w:r>
      <w:proofErr w:type="spellStart"/>
      <w:r w:rsidRPr="00704927">
        <w:t>foundation</w:t>
      </w:r>
      <w:proofErr w:type="spellEnd"/>
      <w:r w:rsidRPr="00704927">
        <w:t xml:space="preserve"> for </w:t>
      </w:r>
      <w:proofErr w:type="spellStart"/>
      <w:r w:rsidRPr="00704927">
        <w:t>greater</w:t>
      </w:r>
      <w:proofErr w:type="spellEnd"/>
      <w:r w:rsidRPr="00704927">
        <w:t xml:space="preserve"> and more </w:t>
      </w:r>
      <w:proofErr w:type="spellStart"/>
      <w:r w:rsidRPr="00704927">
        <w:t>sustainable</w:t>
      </w:r>
      <w:proofErr w:type="spellEnd"/>
      <w:r w:rsidRPr="00704927">
        <w:t xml:space="preserve"> </w:t>
      </w:r>
      <w:proofErr w:type="spellStart"/>
      <w:r w:rsidRPr="00704927">
        <w:t>civic</w:t>
      </w:r>
      <w:proofErr w:type="spellEnd"/>
      <w:r w:rsidRPr="00704927">
        <w:t xml:space="preserve"> engagement </w:t>
      </w:r>
      <w:proofErr w:type="spellStart"/>
      <w:r w:rsidRPr="00704927">
        <w:t>that</w:t>
      </w:r>
      <w:proofErr w:type="spellEnd"/>
      <w:r w:rsidRPr="00704927">
        <w:t xml:space="preserve"> </w:t>
      </w:r>
      <w:proofErr w:type="spellStart"/>
      <w:r w:rsidRPr="00704927">
        <w:t>goes</w:t>
      </w:r>
      <w:proofErr w:type="spellEnd"/>
      <w:r w:rsidRPr="00704927">
        <w:t xml:space="preserve"> </w:t>
      </w:r>
      <w:proofErr w:type="spellStart"/>
      <w:r w:rsidRPr="00704927">
        <w:t>beyond</w:t>
      </w:r>
      <w:proofErr w:type="spellEnd"/>
      <w:r w:rsidRPr="00704927">
        <w:t xml:space="preserve"> the </w:t>
      </w:r>
      <w:proofErr w:type="spellStart"/>
      <w:r w:rsidRPr="00704927">
        <w:t>framework</w:t>
      </w:r>
      <w:proofErr w:type="spellEnd"/>
      <w:r w:rsidRPr="00704927">
        <w:t xml:space="preserve"> of the </w:t>
      </w:r>
      <w:proofErr w:type="spellStart"/>
      <w:r w:rsidRPr="00704927">
        <w:t>European</w:t>
      </w:r>
      <w:proofErr w:type="spellEnd"/>
      <w:r w:rsidRPr="00704927">
        <w:t xml:space="preserve"> </w:t>
      </w:r>
      <w:proofErr w:type="spellStart"/>
      <w:r w:rsidRPr="00704927">
        <w:t>elections</w:t>
      </w:r>
      <w:proofErr w:type="spellEnd"/>
      <w:r w:rsidRPr="00704927">
        <w:t>.</w:t>
      </w:r>
    </w:p>
    <w:p w14:paraId="2C62B934" w14:textId="77777777" w:rsidR="003F531E" w:rsidRPr="00704927" w:rsidRDefault="003F531E" w:rsidP="00B73998">
      <w:pPr>
        <w:rPr>
          <w:lang w:eastAsia="en-GB"/>
        </w:rPr>
      </w:pPr>
    </w:p>
    <w:p w14:paraId="2C62B935" w14:textId="77777777" w:rsidR="003F531E" w:rsidRPr="00704927" w:rsidRDefault="003F531E" w:rsidP="00B73998">
      <w:pPr>
        <w:rPr>
          <w:b/>
        </w:rPr>
      </w:pPr>
      <w:r w:rsidRPr="00704927">
        <w:rPr>
          <w:b/>
        </w:rPr>
        <w:t xml:space="preserve">On-line </w:t>
      </w:r>
      <w:proofErr w:type="spellStart"/>
      <w:r w:rsidRPr="00704927">
        <w:rPr>
          <w:b/>
        </w:rPr>
        <w:t>toolkits</w:t>
      </w:r>
      <w:proofErr w:type="spellEnd"/>
      <w:r w:rsidRPr="00704927">
        <w:rPr>
          <w:b/>
        </w:rPr>
        <w:t xml:space="preserve"> and </w:t>
      </w:r>
      <w:proofErr w:type="spellStart"/>
      <w:r w:rsidRPr="00704927">
        <w:rPr>
          <w:b/>
        </w:rPr>
        <w:t>platforms</w:t>
      </w:r>
      <w:proofErr w:type="spellEnd"/>
    </w:p>
    <w:p w14:paraId="2C62B936" w14:textId="7A664D71" w:rsidR="003F531E" w:rsidRPr="00704927" w:rsidRDefault="00D54A34" w:rsidP="00B73998">
      <w:pPr>
        <w:pStyle w:val="ListParagraph"/>
        <w:numPr>
          <w:ilvl w:val="0"/>
          <w:numId w:val="77"/>
        </w:numPr>
        <w:ind w:left="284" w:hanging="284"/>
        <w:rPr>
          <w:b/>
        </w:rPr>
      </w:pPr>
      <w:r w:rsidRPr="00704927">
        <w:rPr>
          <w:b/>
        </w:rPr>
        <w:t xml:space="preserve">On-line </w:t>
      </w:r>
      <w:proofErr w:type="spellStart"/>
      <w:r w:rsidRPr="00704927">
        <w:rPr>
          <w:b/>
        </w:rPr>
        <w:t>toolkit</w:t>
      </w:r>
      <w:proofErr w:type="spellEnd"/>
      <w:r w:rsidRPr="00704927">
        <w:rPr>
          <w:sz w:val="24"/>
          <w:szCs w:val="24"/>
          <w:vertAlign w:val="superscript"/>
        </w:rPr>
        <w:footnoteReference w:id="23"/>
      </w:r>
      <w:r w:rsidRPr="00704927">
        <w:rPr>
          <w:b/>
        </w:rPr>
        <w:t xml:space="preserve"> - The New Narrative for Europe</w:t>
      </w:r>
      <w:r w:rsidRPr="00704927">
        <w:t xml:space="preserve"> </w:t>
      </w:r>
      <w:proofErr w:type="spellStart"/>
      <w:r w:rsidRPr="00704927">
        <w:t>preparatory</w:t>
      </w:r>
      <w:proofErr w:type="spellEnd"/>
      <w:r w:rsidRPr="00704927">
        <w:t xml:space="preserve"> </w:t>
      </w:r>
      <w:proofErr w:type="spellStart"/>
      <w:r w:rsidRPr="00704927">
        <w:t>action</w:t>
      </w:r>
      <w:proofErr w:type="spellEnd"/>
      <w:r w:rsidRPr="00704927">
        <w:t xml:space="preserve"> </w:t>
      </w:r>
      <w:proofErr w:type="spellStart"/>
      <w:r w:rsidRPr="00704927">
        <w:t>aimed</w:t>
      </w:r>
      <w:proofErr w:type="spellEnd"/>
      <w:r w:rsidRPr="00704927">
        <w:t xml:space="preserve"> to </w:t>
      </w:r>
      <w:proofErr w:type="spellStart"/>
      <w:r w:rsidRPr="00704927">
        <w:t>identify</w:t>
      </w:r>
      <w:proofErr w:type="spellEnd"/>
      <w:r w:rsidRPr="00704927">
        <w:t xml:space="preserve"> a new, inclusive narrative for the </w:t>
      </w:r>
      <w:r w:rsidR="00F05947" w:rsidRPr="00704927">
        <w:t>EU</w:t>
      </w:r>
      <w:r w:rsidRPr="00704927">
        <w:t xml:space="preserve">. The </w:t>
      </w:r>
      <w:proofErr w:type="spellStart"/>
      <w:r w:rsidRPr="00704927">
        <w:t>outcomes</w:t>
      </w:r>
      <w:proofErr w:type="spellEnd"/>
      <w:r w:rsidRPr="00704927">
        <w:t xml:space="preserve"> </w:t>
      </w:r>
      <w:proofErr w:type="spellStart"/>
      <w:r w:rsidRPr="00704927">
        <w:t>produces</w:t>
      </w:r>
      <w:proofErr w:type="spellEnd"/>
      <w:r w:rsidRPr="00704927">
        <w:t xml:space="preserve"> </w:t>
      </w:r>
      <w:proofErr w:type="spellStart"/>
      <w:r w:rsidRPr="00704927">
        <w:t>have</w:t>
      </w:r>
      <w:proofErr w:type="spellEnd"/>
      <w:r w:rsidRPr="00704927">
        <w:t xml:space="preserve"> </w:t>
      </w:r>
      <w:proofErr w:type="spellStart"/>
      <w:r w:rsidRPr="00704927">
        <w:t>been</w:t>
      </w:r>
      <w:proofErr w:type="spellEnd"/>
      <w:r w:rsidRPr="00704927">
        <w:t xml:space="preserve"> put </w:t>
      </w:r>
      <w:proofErr w:type="spellStart"/>
      <w:r w:rsidRPr="00704927">
        <w:t>together</w:t>
      </w:r>
      <w:proofErr w:type="spellEnd"/>
      <w:r w:rsidRPr="00704927">
        <w:t xml:space="preserve"> in an </w:t>
      </w:r>
      <w:r w:rsidRPr="00704927">
        <w:rPr>
          <w:b/>
        </w:rPr>
        <w:t xml:space="preserve">online </w:t>
      </w:r>
      <w:proofErr w:type="spellStart"/>
      <w:r w:rsidRPr="00704927">
        <w:rPr>
          <w:b/>
        </w:rPr>
        <w:t>toolkit</w:t>
      </w:r>
      <w:proofErr w:type="spellEnd"/>
      <w:r w:rsidRPr="00704927">
        <w:t xml:space="preserve">. </w:t>
      </w:r>
      <w:proofErr w:type="spellStart"/>
      <w:r w:rsidRPr="00704927">
        <w:t>This</w:t>
      </w:r>
      <w:proofErr w:type="spellEnd"/>
      <w:r w:rsidRPr="00704927">
        <w:t xml:space="preserve"> </w:t>
      </w:r>
      <w:proofErr w:type="spellStart"/>
      <w:r w:rsidRPr="00704927">
        <w:t>consists</w:t>
      </w:r>
      <w:proofErr w:type="spellEnd"/>
      <w:r w:rsidRPr="00704927">
        <w:t xml:space="preserve"> of a set of ready-for-use </w:t>
      </w:r>
      <w:proofErr w:type="spellStart"/>
      <w:r w:rsidRPr="00704927">
        <w:t>written</w:t>
      </w:r>
      <w:proofErr w:type="spellEnd"/>
      <w:r w:rsidRPr="00704927">
        <w:t xml:space="preserve"> and audio-</w:t>
      </w:r>
      <w:proofErr w:type="spellStart"/>
      <w:r w:rsidRPr="00704927">
        <w:t>visual</w:t>
      </w:r>
      <w:proofErr w:type="spellEnd"/>
      <w:r w:rsidRPr="00704927">
        <w:t xml:space="preserve"> </w:t>
      </w:r>
      <w:proofErr w:type="spellStart"/>
      <w:r w:rsidRPr="00704927">
        <w:t>materials</w:t>
      </w:r>
      <w:proofErr w:type="spellEnd"/>
      <w:r w:rsidRPr="00704927">
        <w:t xml:space="preserve"> </w:t>
      </w:r>
      <w:proofErr w:type="spellStart"/>
      <w:r w:rsidRPr="00704927">
        <w:t>that</w:t>
      </w:r>
      <w:proofErr w:type="spellEnd"/>
      <w:r w:rsidRPr="00704927">
        <w:t xml:space="preserve"> can be </w:t>
      </w:r>
      <w:proofErr w:type="spellStart"/>
      <w:r w:rsidRPr="00704927">
        <w:t>widely</w:t>
      </w:r>
      <w:proofErr w:type="spellEnd"/>
      <w:r w:rsidRPr="00704927">
        <w:t xml:space="preserve"> </w:t>
      </w:r>
      <w:proofErr w:type="spellStart"/>
      <w:r w:rsidRPr="00704927">
        <w:t>used</w:t>
      </w:r>
      <w:proofErr w:type="spellEnd"/>
      <w:r w:rsidRPr="00704927">
        <w:t xml:space="preserve"> in </w:t>
      </w:r>
      <w:proofErr w:type="spellStart"/>
      <w:r w:rsidRPr="00704927">
        <w:t>any</w:t>
      </w:r>
      <w:proofErr w:type="spellEnd"/>
      <w:r w:rsidRPr="00704927">
        <w:t xml:space="preserve"> </w:t>
      </w:r>
      <w:proofErr w:type="spellStart"/>
      <w:r w:rsidRPr="00704927">
        <w:t>discussion</w:t>
      </w:r>
      <w:proofErr w:type="spellEnd"/>
      <w:r w:rsidRPr="00704927">
        <w:t xml:space="preserve"> </w:t>
      </w:r>
      <w:proofErr w:type="spellStart"/>
      <w:r w:rsidRPr="00704927">
        <w:t>about</w:t>
      </w:r>
      <w:proofErr w:type="spellEnd"/>
      <w:r w:rsidRPr="00704927">
        <w:t xml:space="preserve"> Europe and </w:t>
      </w:r>
      <w:proofErr w:type="spellStart"/>
      <w:r w:rsidRPr="00704927">
        <w:t>its</w:t>
      </w:r>
      <w:proofErr w:type="spellEnd"/>
      <w:r w:rsidRPr="00704927">
        <w:t xml:space="preserve"> future. </w:t>
      </w:r>
      <w:proofErr w:type="spellStart"/>
      <w:r w:rsidRPr="00704927">
        <w:t>This</w:t>
      </w:r>
      <w:proofErr w:type="spellEnd"/>
      <w:r w:rsidRPr="00704927">
        <w:t xml:space="preserve"> </w:t>
      </w:r>
      <w:proofErr w:type="spellStart"/>
      <w:r w:rsidRPr="00704927">
        <w:t>inspiring</w:t>
      </w:r>
      <w:proofErr w:type="spellEnd"/>
      <w:r w:rsidRPr="00704927">
        <w:t xml:space="preserve"> </w:t>
      </w:r>
      <w:proofErr w:type="spellStart"/>
      <w:r w:rsidRPr="00704927">
        <w:t>toolkit</w:t>
      </w:r>
      <w:proofErr w:type="spellEnd"/>
      <w:r w:rsidRPr="00704927">
        <w:t xml:space="preserve"> </w:t>
      </w:r>
      <w:proofErr w:type="spellStart"/>
      <w:r w:rsidRPr="00704927">
        <w:t>content</w:t>
      </w:r>
      <w:proofErr w:type="spellEnd"/>
      <w:r w:rsidRPr="00704927">
        <w:t xml:space="preserve"> can be </w:t>
      </w:r>
      <w:proofErr w:type="spellStart"/>
      <w:r w:rsidRPr="00704927">
        <w:t>used</w:t>
      </w:r>
      <w:proofErr w:type="spellEnd"/>
      <w:r w:rsidRPr="00704927">
        <w:t xml:space="preserve"> </w:t>
      </w:r>
      <w:proofErr w:type="spellStart"/>
      <w:r w:rsidRPr="00704927">
        <w:t>within</w:t>
      </w:r>
      <w:proofErr w:type="spellEnd"/>
      <w:r w:rsidRPr="00704927">
        <w:t xml:space="preserve"> networks so </w:t>
      </w:r>
      <w:proofErr w:type="spellStart"/>
      <w:r w:rsidRPr="00704927">
        <w:t>that</w:t>
      </w:r>
      <w:proofErr w:type="spellEnd"/>
      <w:r w:rsidRPr="00704927">
        <w:t xml:space="preserve"> </w:t>
      </w:r>
      <w:proofErr w:type="spellStart"/>
      <w:r w:rsidRPr="00704927">
        <w:t>members</w:t>
      </w:r>
      <w:proofErr w:type="spellEnd"/>
      <w:r w:rsidRPr="00704927">
        <w:t xml:space="preserve"> can </w:t>
      </w:r>
      <w:proofErr w:type="spellStart"/>
      <w:r w:rsidRPr="00704927">
        <w:t>broaden</w:t>
      </w:r>
      <w:proofErr w:type="spellEnd"/>
      <w:r w:rsidRPr="00704927">
        <w:t xml:space="preserve"> </w:t>
      </w:r>
      <w:proofErr w:type="spellStart"/>
      <w:r w:rsidRPr="00704927">
        <w:t>their</w:t>
      </w:r>
      <w:proofErr w:type="spellEnd"/>
      <w:r w:rsidRPr="00704927">
        <w:t xml:space="preserve"> </w:t>
      </w:r>
      <w:proofErr w:type="spellStart"/>
      <w:r w:rsidRPr="00704927">
        <w:t>own</w:t>
      </w:r>
      <w:proofErr w:type="spellEnd"/>
      <w:r w:rsidRPr="00704927">
        <w:t xml:space="preserve"> </w:t>
      </w:r>
      <w:proofErr w:type="spellStart"/>
      <w:r w:rsidRPr="00704927">
        <w:t>debates</w:t>
      </w:r>
      <w:proofErr w:type="spellEnd"/>
      <w:r w:rsidRPr="00704927">
        <w:t xml:space="preserve"> and take part in co-</w:t>
      </w:r>
      <w:proofErr w:type="spellStart"/>
      <w:r w:rsidRPr="00704927">
        <w:t>creating</w:t>
      </w:r>
      <w:proofErr w:type="spellEnd"/>
      <w:r w:rsidRPr="00704927">
        <w:t xml:space="preserve"> the Europe of </w:t>
      </w:r>
      <w:proofErr w:type="spellStart"/>
      <w:r w:rsidRPr="00704927">
        <w:t>tomorrow</w:t>
      </w:r>
      <w:proofErr w:type="spellEnd"/>
      <w:r w:rsidRPr="00704927">
        <w:t>.</w:t>
      </w:r>
    </w:p>
    <w:p w14:paraId="2C62B937" w14:textId="4C21B002" w:rsidR="00FF561F" w:rsidRPr="00704927" w:rsidRDefault="00FF561F" w:rsidP="00B73998">
      <w:pPr>
        <w:pStyle w:val="ListParagraph"/>
        <w:numPr>
          <w:ilvl w:val="0"/>
          <w:numId w:val="77"/>
        </w:numPr>
        <w:ind w:left="284" w:hanging="284"/>
        <w:rPr>
          <w:b/>
        </w:rPr>
      </w:pPr>
      <w:proofErr w:type="spellStart"/>
      <w:r w:rsidRPr="00704927">
        <w:rPr>
          <w:b/>
        </w:rPr>
        <w:t>Historiana</w:t>
      </w:r>
      <w:proofErr w:type="spellEnd"/>
      <w:r w:rsidRPr="00704927">
        <w:t xml:space="preserve"> - </w:t>
      </w:r>
      <w:proofErr w:type="spellStart"/>
      <w:r w:rsidRPr="00704927">
        <w:t>This</w:t>
      </w:r>
      <w:proofErr w:type="spellEnd"/>
      <w:r w:rsidRPr="00704927">
        <w:t xml:space="preserve"> </w:t>
      </w:r>
      <w:proofErr w:type="spellStart"/>
      <w:r w:rsidRPr="00704927">
        <w:t>is</w:t>
      </w:r>
      <w:proofErr w:type="spellEnd"/>
      <w:r w:rsidRPr="00704927">
        <w:t xml:space="preserve"> an </w:t>
      </w:r>
      <w:r w:rsidR="00F05947" w:rsidRPr="00704927">
        <w:t>on-line</w:t>
      </w:r>
      <w:r w:rsidRPr="00704927">
        <w:t xml:space="preserve"> educational multimedia </w:t>
      </w:r>
      <w:proofErr w:type="spellStart"/>
      <w:r w:rsidRPr="00704927">
        <w:t>tool</w:t>
      </w:r>
      <w:proofErr w:type="spellEnd"/>
      <w:r w:rsidRPr="00704927">
        <w:t xml:space="preserve"> </w:t>
      </w:r>
      <w:proofErr w:type="spellStart"/>
      <w:r w:rsidRPr="00704927">
        <w:t>that</w:t>
      </w:r>
      <w:proofErr w:type="spellEnd"/>
      <w:r w:rsidRPr="00704927">
        <w:t xml:space="preserve"> </w:t>
      </w:r>
      <w:proofErr w:type="spellStart"/>
      <w:r w:rsidRPr="00704927">
        <w:t>offers</w:t>
      </w:r>
      <w:proofErr w:type="spellEnd"/>
      <w:r w:rsidRPr="00704927">
        <w:t xml:space="preserve"> </w:t>
      </w:r>
      <w:proofErr w:type="spellStart"/>
      <w:r w:rsidRPr="00704927">
        <w:t>students</w:t>
      </w:r>
      <w:proofErr w:type="spellEnd"/>
      <w:r w:rsidRPr="00704927">
        <w:t xml:space="preserve"> multi-</w:t>
      </w:r>
      <w:proofErr w:type="spellStart"/>
      <w:r w:rsidRPr="00704927">
        <w:t>perspective</w:t>
      </w:r>
      <w:proofErr w:type="spellEnd"/>
      <w:r w:rsidRPr="00704927">
        <w:t>, cross-</w:t>
      </w:r>
      <w:proofErr w:type="spellStart"/>
      <w:r w:rsidRPr="00704927">
        <w:t>border</w:t>
      </w:r>
      <w:proofErr w:type="spellEnd"/>
      <w:r w:rsidRPr="00704927">
        <w:t xml:space="preserve"> and comparative </w:t>
      </w:r>
      <w:proofErr w:type="spellStart"/>
      <w:r w:rsidRPr="00704927">
        <w:t>historical</w:t>
      </w:r>
      <w:proofErr w:type="spellEnd"/>
      <w:r w:rsidRPr="00704927">
        <w:t xml:space="preserve"> </w:t>
      </w:r>
      <w:proofErr w:type="spellStart"/>
      <w:r w:rsidRPr="00704927">
        <w:t>sources</w:t>
      </w:r>
      <w:proofErr w:type="spellEnd"/>
      <w:r w:rsidRPr="00704927">
        <w:t xml:space="preserve"> to </w:t>
      </w:r>
      <w:proofErr w:type="spellStart"/>
      <w:r w:rsidRPr="00704927">
        <w:t>supplement</w:t>
      </w:r>
      <w:proofErr w:type="spellEnd"/>
      <w:r w:rsidRPr="00704927">
        <w:t xml:space="preserve"> </w:t>
      </w:r>
      <w:proofErr w:type="spellStart"/>
      <w:r w:rsidRPr="00704927">
        <w:t>their</w:t>
      </w:r>
      <w:proofErr w:type="spellEnd"/>
      <w:r w:rsidRPr="00704927">
        <w:t xml:space="preserve"> </w:t>
      </w:r>
      <w:proofErr w:type="spellStart"/>
      <w:r w:rsidRPr="00704927">
        <w:t>national</w:t>
      </w:r>
      <w:proofErr w:type="spellEnd"/>
      <w:r w:rsidRPr="00704927">
        <w:t xml:space="preserve"> </w:t>
      </w:r>
      <w:proofErr w:type="spellStart"/>
      <w:r w:rsidRPr="00704927">
        <w:t>history</w:t>
      </w:r>
      <w:proofErr w:type="spellEnd"/>
      <w:r w:rsidRPr="00704927">
        <w:t xml:space="preserve"> </w:t>
      </w:r>
      <w:proofErr w:type="spellStart"/>
      <w:r w:rsidRPr="00704927">
        <w:t>textbooks</w:t>
      </w:r>
      <w:proofErr w:type="spellEnd"/>
      <w:r w:rsidRPr="00704927">
        <w:t xml:space="preserve">. </w:t>
      </w:r>
      <w:proofErr w:type="spellStart"/>
      <w:r w:rsidRPr="00704927">
        <w:t>Historiana</w:t>
      </w:r>
      <w:proofErr w:type="spellEnd"/>
      <w:r w:rsidRPr="00704927">
        <w:t xml:space="preserve"> </w:t>
      </w:r>
      <w:proofErr w:type="spellStart"/>
      <w:r w:rsidRPr="00704927">
        <w:t>might</w:t>
      </w:r>
      <w:proofErr w:type="spellEnd"/>
      <w:r w:rsidRPr="00704927">
        <w:t xml:space="preserve"> be </w:t>
      </w:r>
      <w:proofErr w:type="spellStart"/>
      <w:r w:rsidRPr="00704927">
        <w:t>considered</w:t>
      </w:r>
      <w:proofErr w:type="spellEnd"/>
      <w:r w:rsidRPr="00704927">
        <w:t xml:space="preserve"> </w:t>
      </w:r>
      <w:proofErr w:type="spellStart"/>
      <w:r w:rsidRPr="00704927">
        <w:t>as</w:t>
      </w:r>
      <w:proofErr w:type="spellEnd"/>
      <w:r w:rsidRPr="00704927">
        <w:t xml:space="preserve"> a </w:t>
      </w:r>
      <w:proofErr w:type="spellStart"/>
      <w:r w:rsidRPr="00704927">
        <w:t>digital</w:t>
      </w:r>
      <w:proofErr w:type="spellEnd"/>
      <w:r w:rsidRPr="00704927">
        <w:t xml:space="preserve"> alternative to a </w:t>
      </w:r>
      <w:proofErr w:type="spellStart"/>
      <w:r w:rsidRPr="00704927">
        <w:t>European</w:t>
      </w:r>
      <w:proofErr w:type="spellEnd"/>
      <w:r w:rsidRPr="00704927">
        <w:t xml:space="preserve"> </w:t>
      </w:r>
      <w:proofErr w:type="spellStart"/>
      <w:r w:rsidRPr="00704927">
        <w:t>textbook</w:t>
      </w:r>
      <w:proofErr w:type="spellEnd"/>
      <w:r w:rsidRPr="00704927">
        <w:t xml:space="preserve">. </w:t>
      </w:r>
      <w:proofErr w:type="spellStart"/>
      <w:r w:rsidRPr="00704927">
        <w:t>However</w:t>
      </w:r>
      <w:proofErr w:type="spellEnd"/>
      <w:r w:rsidRPr="00704927">
        <w:t xml:space="preserve">, the website </w:t>
      </w:r>
      <w:proofErr w:type="spellStart"/>
      <w:r w:rsidRPr="00704927">
        <w:t>does</w:t>
      </w:r>
      <w:proofErr w:type="spellEnd"/>
      <w:r w:rsidRPr="00704927">
        <w:t xml:space="preserve"> </w:t>
      </w:r>
      <w:proofErr w:type="spellStart"/>
      <w:r w:rsidRPr="00704927">
        <w:t>not</w:t>
      </w:r>
      <w:proofErr w:type="spellEnd"/>
      <w:r w:rsidRPr="00704927">
        <w:t xml:space="preserve"> </w:t>
      </w:r>
      <w:proofErr w:type="spellStart"/>
      <w:r w:rsidRPr="00704927">
        <w:t>attempt</w:t>
      </w:r>
      <w:proofErr w:type="spellEnd"/>
      <w:r w:rsidRPr="00704927">
        <w:t xml:space="preserve"> to </w:t>
      </w:r>
      <w:proofErr w:type="spellStart"/>
      <w:r w:rsidRPr="00704927">
        <w:t>present</w:t>
      </w:r>
      <w:proofErr w:type="spellEnd"/>
      <w:r w:rsidRPr="00704927">
        <w:t xml:space="preserve"> a </w:t>
      </w:r>
      <w:proofErr w:type="spellStart"/>
      <w:r w:rsidRPr="00704927">
        <w:t>comprehensive</w:t>
      </w:r>
      <w:proofErr w:type="spellEnd"/>
      <w:r w:rsidRPr="00704927">
        <w:t xml:space="preserve"> "story of Europe" and </w:t>
      </w:r>
      <w:proofErr w:type="spellStart"/>
      <w:r w:rsidRPr="00704927">
        <w:t>its</w:t>
      </w:r>
      <w:proofErr w:type="spellEnd"/>
      <w:r w:rsidRPr="00704927">
        <w:t xml:space="preserve"> </w:t>
      </w:r>
      <w:proofErr w:type="spellStart"/>
      <w:r w:rsidRPr="00704927">
        <w:t>relationship</w:t>
      </w:r>
      <w:proofErr w:type="spellEnd"/>
      <w:r w:rsidRPr="00704927">
        <w:t xml:space="preserve"> with the </w:t>
      </w:r>
      <w:proofErr w:type="spellStart"/>
      <w:r w:rsidRPr="00704927">
        <w:t>rest</w:t>
      </w:r>
      <w:proofErr w:type="spellEnd"/>
      <w:r w:rsidRPr="00704927">
        <w:t xml:space="preserve"> of the world.</w:t>
      </w:r>
    </w:p>
    <w:p w14:paraId="50983AFC" w14:textId="3153162D" w:rsidR="00CD30EC" w:rsidRPr="00704927" w:rsidRDefault="00CD30EC" w:rsidP="00B7678B">
      <w:pPr>
        <w:ind w:firstLine="567"/>
        <w:rPr>
          <w:lang w:eastAsia="en-GB"/>
        </w:rPr>
      </w:pPr>
    </w:p>
    <w:p w14:paraId="421C50A8" w14:textId="2DCA4EEE" w:rsidR="00CD30EC" w:rsidRPr="004068F8" w:rsidRDefault="00646AC2" w:rsidP="00B7678B">
      <w:pPr>
        <w:jc w:val="center"/>
      </w:pPr>
      <w:r w:rsidRPr="00704927">
        <w:t>_____________</w:t>
      </w:r>
    </w:p>
    <w:sectPr w:rsidR="00CD30EC" w:rsidRPr="004068F8" w:rsidSect="004068F8">
      <w:headerReference w:type="even" r:id="rId21"/>
      <w:headerReference w:type="default" r:id="rId22"/>
      <w:footerReference w:type="even" r:id="rId23"/>
      <w:footerReference w:type="default" r:id="rId24"/>
      <w:headerReference w:type="first" r:id="rId25"/>
      <w:footerReference w:type="first" r:id="rId26"/>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2B940" w14:textId="77777777" w:rsidR="0024526D" w:rsidRDefault="0024526D">
      <w:r>
        <w:separator/>
      </w:r>
    </w:p>
  </w:endnote>
  <w:endnote w:type="continuationSeparator" w:id="0">
    <w:p w14:paraId="2C62B941" w14:textId="77777777" w:rsidR="0024526D" w:rsidRDefault="00245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BB25C" w14:textId="77777777" w:rsidR="00AA33AA" w:rsidRPr="004068F8" w:rsidRDefault="00AA33AA" w:rsidP="004068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2B945" w14:textId="34FABBF0" w:rsidR="00B660E4" w:rsidRPr="004068F8" w:rsidRDefault="004068F8" w:rsidP="004068F8">
    <w:pPr>
      <w:pStyle w:val="Footer"/>
    </w:pPr>
    <w:r>
      <w:t xml:space="preserve">SOC/612 – EESC-2018-06187-00-00-AS-TRA (EN) </w:t>
    </w:r>
    <w:r>
      <w:fldChar w:fldCharType="begin"/>
    </w:r>
    <w:r>
      <w:instrText xml:space="preserve"> PAGE  \* Arabic  \* MERGEFORMAT </w:instrText>
    </w:r>
    <w:r>
      <w:fldChar w:fldCharType="separate"/>
    </w:r>
    <w:r w:rsidR="00704927">
      <w:rPr>
        <w:noProof/>
      </w:rPr>
      <w:t>1</w:t>
    </w:r>
    <w:r>
      <w:fldChar w:fldCharType="end"/>
    </w:r>
    <w:r>
      <w:t>/</w:t>
    </w:r>
    <w:r>
      <w:fldChar w:fldCharType="begin"/>
    </w:r>
    <w:r>
      <w:instrText xml:space="preserve"> = </w:instrText>
    </w:r>
    <w:r w:rsidR="006F3EE8">
      <w:rPr>
        <w:noProof/>
      </w:rPr>
      <w:fldChar w:fldCharType="begin"/>
    </w:r>
    <w:r w:rsidR="006F3EE8">
      <w:rPr>
        <w:noProof/>
      </w:rPr>
      <w:instrText xml:space="preserve"> NUMPAGES </w:instrText>
    </w:r>
    <w:r w:rsidR="006F3EE8">
      <w:rPr>
        <w:noProof/>
      </w:rPr>
      <w:fldChar w:fldCharType="separate"/>
    </w:r>
    <w:r w:rsidR="00704927">
      <w:rPr>
        <w:noProof/>
      </w:rPr>
      <w:instrText>13</w:instrText>
    </w:r>
    <w:r w:rsidR="006F3EE8">
      <w:rPr>
        <w:noProof/>
      </w:rPr>
      <w:fldChar w:fldCharType="end"/>
    </w:r>
    <w:r>
      <w:instrText xml:space="preserve"> -0 </w:instrText>
    </w:r>
    <w:r>
      <w:fldChar w:fldCharType="separate"/>
    </w:r>
    <w:r w:rsidR="00704927">
      <w:rPr>
        <w:noProof/>
      </w:rPr>
      <w:t>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0834B1" w14:textId="77777777" w:rsidR="00AA33AA" w:rsidRPr="004068F8" w:rsidRDefault="00AA33AA" w:rsidP="004068F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2B94A" w14:textId="77777777" w:rsidR="00B660E4" w:rsidRPr="004068F8" w:rsidRDefault="00B660E4" w:rsidP="004068F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2B94B" w14:textId="611580DE" w:rsidR="00B660E4" w:rsidRPr="004068F8" w:rsidRDefault="004068F8" w:rsidP="004068F8">
    <w:pPr>
      <w:pStyle w:val="Footer"/>
    </w:pPr>
    <w:r>
      <w:t xml:space="preserve">SOC/612 – EESC-2018-06187-00-00-AS-TRA (EN) </w:t>
    </w:r>
    <w:r>
      <w:fldChar w:fldCharType="begin"/>
    </w:r>
    <w:r>
      <w:instrText xml:space="preserve"> PAGE  \* Arabic  \* MERGEFORMAT </w:instrText>
    </w:r>
    <w:r>
      <w:fldChar w:fldCharType="separate"/>
    </w:r>
    <w:r w:rsidR="00704927">
      <w:rPr>
        <w:noProof/>
      </w:rPr>
      <w:t>13</w:t>
    </w:r>
    <w:r>
      <w:fldChar w:fldCharType="end"/>
    </w:r>
    <w:r>
      <w:t>/</w:t>
    </w:r>
    <w:r>
      <w:fldChar w:fldCharType="begin"/>
    </w:r>
    <w:r>
      <w:instrText xml:space="preserve"> = </w:instrText>
    </w:r>
    <w:r w:rsidR="006F3EE8">
      <w:rPr>
        <w:noProof/>
      </w:rPr>
      <w:fldChar w:fldCharType="begin"/>
    </w:r>
    <w:r w:rsidR="006F3EE8">
      <w:rPr>
        <w:noProof/>
      </w:rPr>
      <w:instrText xml:space="preserve"> NUMPAGES </w:instrText>
    </w:r>
    <w:r w:rsidR="006F3EE8">
      <w:rPr>
        <w:noProof/>
      </w:rPr>
      <w:fldChar w:fldCharType="separate"/>
    </w:r>
    <w:r w:rsidR="00704927">
      <w:rPr>
        <w:noProof/>
      </w:rPr>
      <w:instrText>13</w:instrText>
    </w:r>
    <w:r w:rsidR="006F3EE8">
      <w:rPr>
        <w:noProof/>
      </w:rPr>
      <w:fldChar w:fldCharType="end"/>
    </w:r>
    <w:r>
      <w:instrText xml:space="preserve"> -0 </w:instrText>
    </w:r>
    <w:r>
      <w:fldChar w:fldCharType="separate"/>
    </w:r>
    <w:r w:rsidR="00704927">
      <w:rPr>
        <w:noProof/>
      </w:rPr>
      <w:t>13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2B94D" w14:textId="77777777" w:rsidR="00B660E4" w:rsidRPr="004068F8" w:rsidRDefault="00B660E4" w:rsidP="00406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2B93E" w14:textId="77777777" w:rsidR="0024526D" w:rsidRDefault="0024526D">
      <w:r>
        <w:separator/>
      </w:r>
    </w:p>
  </w:footnote>
  <w:footnote w:type="continuationSeparator" w:id="0">
    <w:p w14:paraId="2C62B93F" w14:textId="77777777" w:rsidR="0024526D" w:rsidRDefault="0024526D">
      <w:r>
        <w:continuationSeparator/>
      </w:r>
    </w:p>
  </w:footnote>
  <w:footnote w:id="1">
    <w:p w14:paraId="2C62B94E" w14:textId="53393E3C" w:rsidR="00B660E4" w:rsidRPr="004068F8" w:rsidRDefault="00B660E4" w:rsidP="001B3AEF">
      <w:pPr>
        <w:pStyle w:val="FootnoteText"/>
      </w:pPr>
      <w:r w:rsidRPr="004068F8">
        <w:rPr>
          <w:rStyle w:val="FootnoteReference"/>
        </w:rPr>
        <w:footnoteRef/>
      </w:r>
      <w:r w:rsidRPr="004068F8">
        <w:t xml:space="preserve"> </w:t>
      </w:r>
      <w:r w:rsidRPr="004068F8">
        <w:tab/>
      </w:r>
      <w:hyperlink r:id="rId1" w:history="1">
        <w:r w:rsidRPr="004068F8">
          <w:rPr>
            <w:rStyle w:val="Hyperlink"/>
          </w:rPr>
          <w:t>Raccomandazione del Consiglio (2018/C 195/01)</w:t>
        </w:r>
      </w:hyperlink>
      <w:r w:rsidRPr="004068F8">
        <w:t>.</w:t>
      </w:r>
    </w:p>
  </w:footnote>
  <w:footnote w:id="2">
    <w:p w14:paraId="2C62B94F" w14:textId="014C5E00" w:rsidR="00B660E4" w:rsidRPr="004068F8" w:rsidRDefault="00B660E4" w:rsidP="001B3AEF">
      <w:pPr>
        <w:pStyle w:val="FootnoteText"/>
      </w:pPr>
      <w:r w:rsidRPr="004068F8">
        <w:rPr>
          <w:rStyle w:val="FootnoteReference"/>
        </w:rPr>
        <w:footnoteRef/>
      </w:r>
      <w:r w:rsidRPr="004068F8">
        <w:tab/>
        <w:t xml:space="preserve"> </w:t>
      </w:r>
      <w:hyperlink r:id="rId2" w:history="1">
        <w:r w:rsidRPr="004068F8">
          <w:rPr>
            <w:rStyle w:val="Hyperlink"/>
          </w:rPr>
          <w:t>Dichiarazione di Parigi del 17.</w:t>
        </w:r>
        <w:r w:rsidR="00F05947" w:rsidRPr="004068F8">
          <w:rPr>
            <w:rStyle w:val="Hyperlink"/>
          </w:rPr>
          <w:t>3.2015</w:t>
        </w:r>
      </w:hyperlink>
      <w:r w:rsidRPr="004068F8">
        <w:t>.</w:t>
      </w:r>
    </w:p>
  </w:footnote>
  <w:footnote w:id="3">
    <w:p w14:paraId="2C62B950" w14:textId="77777777" w:rsidR="00B660E4" w:rsidRPr="004068F8" w:rsidRDefault="00B660E4">
      <w:pPr>
        <w:pStyle w:val="FootnoteText"/>
      </w:pPr>
      <w:r w:rsidRPr="004068F8">
        <w:rPr>
          <w:rStyle w:val="FootnoteReference"/>
        </w:rPr>
        <w:footnoteRef/>
      </w:r>
      <w:r w:rsidRPr="004068F8">
        <w:tab/>
      </w:r>
      <w:proofErr w:type="spellStart"/>
      <w:r w:rsidRPr="004068F8">
        <w:t>CdE</w:t>
      </w:r>
      <w:proofErr w:type="spellEnd"/>
      <w:r w:rsidRPr="004068F8">
        <w:t xml:space="preserve"> (2016) </w:t>
      </w:r>
      <w:hyperlink r:id="rId3" w:history="1">
        <w:proofErr w:type="spellStart"/>
        <w:r w:rsidRPr="004068F8">
          <w:rPr>
            <w:rStyle w:val="Hyperlink"/>
            <w:i/>
          </w:rPr>
          <w:t>Competences</w:t>
        </w:r>
        <w:proofErr w:type="spellEnd"/>
        <w:r w:rsidRPr="004068F8">
          <w:rPr>
            <w:rStyle w:val="Hyperlink"/>
            <w:i/>
          </w:rPr>
          <w:t xml:space="preserve"> for </w:t>
        </w:r>
        <w:proofErr w:type="spellStart"/>
        <w:r w:rsidRPr="004068F8">
          <w:rPr>
            <w:rStyle w:val="Hyperlink"/>
            <w:i/>
          </w:rPr>
          <w:t>democratic</w:t>
        </w:r>
        <w:proofErr w:type="spellEnd"/>
        <w:r w:rsidRPr="004068F8">
          <w:rPr>
            <w:rStyle w:val="Hyperlink"/>
            <w:i/>
          </w:rPr>
          <w:t xml:space="preserve"> culture</w:t>
        </w:r>
      </w:hyperlink>
      <w:r w:rsidRPr="004068F8">
        <w:t xml:space="preserve"> ("Competenze per una cultura democratica").</w:t>
      </w:r>
    </w:p>
  </w:footnote>
  <w:footnote w:id="4">
    <w:p w14:paraId="2C62B951" w14:textId="77777777" w:rsidR="00B660E4" w:rsidRPr="004068F8" w:rsidRDefault="00B660E4">
      <w:pPr>
        <w:pStyle w:val="FootnoteText"/>
      </w:pPr>
      <w:r w:rsidRPr="004068F8">
        <w:rPr>
          <w:rStyle w:val="FootnoteReference"/>
        </w:rPr>
        <w:footnoteRef/>
      </w:r>
      <w:r w:rsidRPr="004068F8">
        <w:t xml:space="preserve"> </w:t>
      </w:r>
      <w:r w:rsidRPr="004068F8">
        <w:tab/>
      </w:r>
      <w:hyperlink r:id="rId4" w:history="1">
        <w:r w:rsidRPr="004068F8">
          <w:rPr>
            <w:color w:val="0000FF"/>
            <w:szCs w:val="16"/>
            <w:u w:val="single"/>
          </w:rPr>
          <w:t xml:space="preserve">Commissione europea, </w:t>
        </w:r>
        <w:proofErr w:type="spellStart"/>
        <w:r w:rsidRPr="004068F8">
          <w:rPr>
            <w:color w:val="0000FF"/>
            <w:szCs w:val="16"/>
            <w:u w:val="single"/>
          </w:rPr>
          <w:t>Eurobarometro</w:t>
        </w:r>
        <w:proofErr w:type="spellEnd"/>
        <w:r w:rsidRPr="004068F8">
          <w:rPr>
            <w:color w:val="0000FF"/>
            <w:szCs w:val="16"/>
            <w:u w:val="single"/>
          </w:rPr>
          <w:t xml:space="preserve"> Standard 89, primavera 2018 - Relazione</w:t>
        </w:r>
      </w:hyperlink>
      <w:r w:rsidRPr="004068F8">
        <w:t>.</w:t>
      </w:r>
    </w:p>
  </w:footnote>
  <w:footnote w:id="5">
    <w:p w14:paraId="2C62B952" w14:textId="77777777" w:rsidR="00B660E4" w:rsidRPr="004068F8" w:rsidDel="00075F9C" w:rsidRDefault="00B660E4">
      <w:pPr>
        <w:pStyle w:val="FootnoteText"/>
      </w:pPr>
      <w:r w:rsidRPr="004068F8">
        <w:rPr>
          <w:rStyle w:val="FootnoteReference"/>
        </w:rPr>
        <w:footnoteRef/>
      </w:r>
      <w:r w:rsidRPr="004068F8">
        <w:t xml:space="preserve"> </w:t>
      </w:r>
      <w:r w:rsidRPr="004068F8">
        <w:tab/>
      </w:r>
      <w:r w:rsidRPr="004068F8">
        <w:rPr>
          <w:color w:val="000000"/>
          <w:szCs w:val="16"/>
        </w:rPr>
        <w:t>Sulla base di interviste faccia a faccia con 27 331 persone di 18 anni e più nell'UE-28.</w:t>
      </w:r>
    </w:p>
  </w:footnote>
  <w:footnote w:id="6">
    <w:p w14:paraId="2C62B953" w14:textId="77777777" w:rsidR="00B660E4" w:rsidRPr="004068F8" w:rsidRDefault="00B660E4" w:rsidP="00D95A1E">
      <w:pPr>
        <w:keepLines/>
        <w:pBdr>
          <w:top w:val="nil"/>
          <w:left w:val="nil"/>
          <w:bottom w:val="nil"/>
          <w:right w:val="nil"/>
          <w:between w:val="nil"/>
        </w:pBdr>
        <w:spacing w:after="60" w:line="240" w:lineRule="auto"/>
        <w:ind w:left="567" w:hanging="567"/>
        <w:rPr>
          <w:color w:val="000000"/>
          <w:sz w:val="16"/>
          <w:szCs w:val="16"/>
        </w:rPr>
      </w:pPr>
      <w:r w:rsidRPr="004068F8">
        <w:rPr>
          <w:sz w:val="24"/>
          <w:szCs w:val="24"/>
          <w:vertAlign w:val="superscript"/>
        </w:rPr>
        <w:footnoteRef/>
      </w:r>
      <w:r w:rsidRPr="004068F8">
        <w:rPr>
          <w:color w:val="000000"/>
          <w:sz w:val="16"/>
          <w:szCs w:val="16"/>
        </w:rPr>
        <w:t xml:space="preserve"> </w:t>
      </w:r>
      <w:r w:rsidRPr="004068F8">
        <w:rPr>
          <w:color w:val="000000"/>
          <w:sz w:val="16"/>
          <w:szCs w:val="16"/>
        </w:rPr>
        <w:tab/>
      </w:r>
      <w:hyperlink r:id="rId5" w:history="1">
        <w:r w:rsidRPr="004068F8">
          <w:rPr>
            <w:rStyle w:val="Hyperlink"/>
            <w:sz w:val="16"/>
            <w:szCs w:val="16"/>
          </w:rPr>
          <w:t xml:space="preserve">Relazione del Parlamento europeo </w:t>
        </w:r>
        <w:r w:rsidRPr="004068F8">
          <w:rPr>
            <w:rStyle w:val="Hyperlink"/>
            <w:i/>
            <w:sz w:val="16"/>
            <w:szCs w:val="16"/>
          </w:rPr>
          <w:t>Apprendere l'UE a scuola</w:t>
        </w:r>
        <w:r w:rsidRPr="004068F8">
          <w:rPr>
            <w:rStyle w:val="Hyperlink"/>
            <w:sz w:val="16"/>
            <w:szCs w:val="16"/>
          </w:rPr>
          <w:t xml:space="preserve"> (2015/2138 (INI))</w:t>
        </w:r>
      </w:hyperlink>
      <w:r w:rsidRPr="004068F8">
        <w:t>.</w:t>
      </w:r>
    </w:p>
  </w:footnote>
  <w:footnote w:id="7">
    <w:p w14:paraId="2C62B954" w14:textId="77777777" w:rsidR="00B660E4" w:rsidRPr="004068F8" w:rsidRDefault="00B660E4" w:rsidP="00D95A1E">
      <w:pPr>
        <w:keepLines/>
        <w:pBdr>
          <w:top w:val="nil"/>
          <w:left w:val="nil"/>
          <w:bottom w:val="nil"/>
          <w:right w:val="nil"/>
          <w:between w:val="nil"/>
        </w:pBdr>
        <w:spacing w:after="60" w:line="240" w:lineRule="auto"/>
        <w:ind w:left="567" w:hanging="567"/>
        <w:rPr>
          <w:color w:val="000000"/>
          <w:sz w:val="16"/>
          <w:szCs w:val="16"/>
        </w:rPr>
      </w:pPr>
      <w:r w:rsidRPr="004068F8">
        <w:rPr>
          <w:sz w:val="24"/>
          <w:szCs w:val="24"/>
          <w:vertAlign w:val="superscript"/>
        </w:rPr>
        <w:footnoteRef/>
      </w:r>
      <w:r w:rsidRPr="004068F8">
        <w:rPr>
          <w:color w:val="000000"/>
          <w:sz w:val="16"/>
          <w:szCs w:val="16"/>
        </w:rPr>
        <w:tab/>
      </w:r>
      <w:hyperlink r:id="rId6" w:history="1">
        <w:proofErr w:type="spellStart"/>
        <w:r w:rsidRPr="004068F8">
          <w:rPr>
            <w:rStyle w:val="Hyperlink"/>
            <w:sz w:val="16"/>
            <w:szCs w:val="16"/>
          </w:rPr>
          <w:t>Eurydice</w:t>
        </w:r>
        <w:proofErr w:type="spellEnd"/>
        <w:r w:rsidRPr="004068F8">
          <w:rPr>
            <w:rStyle w:val="Hyperlink"/>
            <w:sz w:val="16"/>
            <w:szCs w:val="16"/>
          </w:rPr>
          <w:t xml:space="preserve">, </w:t>
        </w:r>
        <w:r w:rsidRPr="004068F8">
          <w:rPr>
            <w:rStyle w:val="Hyperlink"/>
            <w:i/>
            <w:sz w:val="16"/>
            <w:szCs w:val="16"/>
          </w:rPr>
          <w:t>L'educazione alla cittadinanza a scuola in Europa</w:t>
        </w:r>
        <w:r w:rsidRPr="004068F8">
          <w:rPr>
            <w:rStyle w:val="Hyperlink"/>
            <w:sz w:val="16"/>
            <w:szCs w:val="16"/>
          </w:rPr>
          <w:t xml:space="preserve"> - 2017</w:t>
        </w:r>
      </w:hyperlink>
      <w:r w:rsidRPr="004068F8">
        <w:t>.</w:t>
      </w:r>
    </w:p>
  </w:footnote>
  <w:footnote w:id="8">
    <w:p w14:paraId="2C62B955" w14:textId="77777777" w:rsidR="00B660E4" w:rsidRPr="004068F8" w:rsidRDefault="00B660E4">
      <w:pPr>
        <w:pStyle w:val="FootnoteText"/>
      </w:pPr>
      <w:r w:rsidRPr="004068F8">
        <w:rPr>
          <w:rStyle w:val="FootnoteReference"/>
        </w:rPr>
        <w:footnoteRef/>
      </w:r>
      <w:r w:rsidRPr="004068F8">
        <w:t xml:space="preserve"> </w:t>
      </w:r>
      <w:r w:rsidRPr="004068F8">
        <w:tab/>
      </w:r>
      <w:hyperlink r:id="rId7" w:history="1">
        <w:r w:rsidRPr="004068F8">
          <w:rPr>
            <w:rStyle w:val="Hyperlink"/>
          </w:rPr>
          <w:t xml:space="preserve">Forum europeo della gioventù, </w:t>
        </w:r>
        <w:proofErr w:type="spellStart"/>
        <w:r w:rsidRPr="004068F8">
          <w:rPr>
            <w:rStyle w:val="Hyperlink"/>
            <w:i/>
          </w:rPr>
          <w:t>Inspiring</w:t>
        </w:r>
        <w:proofErr w:type="spellEnd"/>
        <w:r w:rsidRPr="004068F8">
          <w:rPr>
            <w:rStyle w:val="Hyperlink"/>
            <w:i/>
          </w:rPr>
          <w:t>!</w:t>
        </w:r>
      </w:hyperlink>
      <w:hyperlink r:id="rId8" w:history="1">
        <w:r w:rsidRPr="004068F8">
          <w:rPr>
            <w:rStyle w:val="Hyperlink"/>
          </w:rPr>
          <w:t xml:space="preserve"> </w:t>
        </w:r>
        <w:r w:rsidRPr="004068F8">
          <w:rPr>
            <w:rStyle w:val="Hyperlink"/>
            <w:i/>
          </w:rPr>
          <w:t xml:space="preserve">Youth </w:t>
        </w:r>
        <w:proofErr w:type="spellStart"/>
        <w:r w:rsidRPr="004068F8">
          <w:rPr>
            <w:rStyle w:val="Hyperlink"/>
            <w:i/>
          </w:rPr>
          <w:t>organisations</w:t>
        </w:r>
        <w:proofErr w:type="spellEnd"/>
        <w:r w:rsidRPr="004068F8">
          <w:rPr>
            <w:rStyle w:val="Hyperlink"/>
            <w:i/>
          </w:rPr>
          <w:t xml:space="preserve"> </w:t>
        </w:r>
        <w:proofErr w:type="spellStart"/>
        <w:r w:rsidRPr="004068F8">
          <w:rPr>
            <w:rStyle w:val="Hyperlink"/>
            <w:i/>
          </w:rPr>
          <w:t>contribution</w:t>
        </w:r>
        <w:proofErr w:type="spellEnd"/>
        <w:r w:rsidRPr="004068F8">
          <w:rPr>
            <w:rStyle w:val="Hyperlink"/>
            <w:i/>
          </w:rPr>
          <w:t xml:space="preserve"> to </w:t>
        </w:r>
        <w:proofErr w:type="spellStart"/>
        <w:r w:rsidRPr="004068F8">
          <w:rPr>
            <w:rStyle w:val="Hyperlink"/>
            <w:i/>
          </w:rPr>
          <w:t>citizenship</w:t>
        </w:r>
        <w:proofErr w:type="spellEnd"/>
        <w:r w:rsidRPr="004068F8">
          <w:rPr>
            <w:rStyle w:val="Hyperlink"/>
            <w:i/>
          </w:rPr>
          <w:t xml:space="preserve"> </w:t>
        </w:r>
        <w:proofErr w:type="spellStart"/>
        <w:r w:rsidRPr="004068F8">
          <w:rPr>
            <w:rStyle w:val="Hyperlink"/>
            <w:i/>
          </w:rPr>
          <w:t>education</w:t>
        </w:r>
        <w:proofErr w:type="spellEnd"/>
        <w:r w:rsidRPr="004068F8">
          <w:rPr>
            <w:rStyle w:val="Hyperlink"/>
            <w:i/>
          </w:rPr>
          <w:t xml:space="preserve"> 2016</w:t>
        </w:r>
      </w:hyperlink>
      <w:r w:rsidRPr="004068F8">
        <w:t xml:space="preserve"> ("Ispirare! Il contributo delle organizzazioni giovanili all'educazione alla cittadinanza, 2016").</w:t>
      </w:r>
    </w:p>
  </w:footnote>
  <w:footnote w:id="9">
    <w:p w14:paraId="2C62B956" w14:textId="7C4BB03E" w:rsidR="00B660E4" w:rsidRPr="004068F8" w:rsidRDefault="00B660E4" w:rsidP="00B47AE6">
      <w:pPr>
        <w:keepLines/>
        <w:spacing w:after="60" w:line="240" w:lineRule="auto"/>
        <w:ind w:left="567" w:hanging="567"/>
        <w:rPr>
          <w:sz w:val="16"/>
          <w:szCs w:val="16"/>
        </w:rPr>
      </w:pPr>
      <w:r w:rsidRPr="004068F8">
        <w:rPr>
          <w:sz w:val="24"/>
          <w:szCs w:val="24"/>
          <w:vertAlign w:val="superscript"/>
        </w:rPr>
        <w:footnoteRef/>
      </w:r>
      <w:r w:rsidRPr="004068F8">
        <w:rPr>
          <w:sz w:val="16"/>
          <w:szCs w:val="16"/>
        </w:rPr>
        <w:tab/>
      </w:r>
      <w:hyperlink r:id="rId9" w:history="1">
        <w:r w:rsidRPr="004068F8">
          <w:rPr>
            <w:rStyle w:val="Hyperlink"/>
            <w:sz w:val="16"/>
            <w:szCs w:val="16"/>
          </w:rPr>
          <w:t>GU C 62 del 15.</w:t>
        </w:r>
        <w:r w:rsidR="00F05947" w:rsidRPr="004068F8">
          <w:rPr>
            <w:rStyle w:val="Hyperlink"/>
            <w:sz w:val="16"/>
            <w:szCs w:val="16"/>
          </w:rPr>
          <w:t>2.2019</w:t>
        </w:r>
        <w:r w:rsidRPr="004068F8">
          <w:rPr>
            <w:rStyle w:val="Hyperlink"/>
            <w:sz w:val="16"/>
            <w:szCs w:val="16"/>
          </w:rPr>
          <w:t>, pag. 136.</w:t>
        </w:r>
      </w:hyperlink>
    </w:p>
  </w:footnote>
  <w:footnote w:id="10">
    <w:p w14:paraId="2C62B957" w14:textId="77777777" w:rsidR="00576A91" w:rsidRPr="004068F8" w:rsidRDefault="00576A91">
      <w:pPr>
        <w:pStyle w:val="FootnoteText"/>
      </w:pPr>
      <w:r w:rsidRPr="004068F8">
        <w:rPr>
          <w:rStyle w:val="FootnoteReference"/>
        </w:rPr>
        <w:footnoteRef/>
      </w:r>
      <w:r w:rsidRPr="004068F8">
        <w:t xml:space="preserve"> </w:t>
      </w:r>
      <w:r w:rsidRPr="004068F8">
        <w:tab/>
        <w:t>Definizione di "gruppi svantaggiati" fornita dall'Istituto europeo per l'uguaglianza di genere (</w:t>
      </w:r>
      <w:hyperlink r:id="rId10" w:history="1">
        <w:r w:rsidRPr="004068F8">
          <w:rPr>
            <w:rStyle w:val="Hyperlink"/>
          </w:rPr>
          <w:t>EIGE</w:t>
        </w:r>
      </w:hyperlink>
      <w:r w:rsidRPr="004068F8">
        <w:t>).</w:t>
      </w:r>
    </w:p>
  </w:footnote>
  <w:footnote w:id="11">
    <w:p w14:paraId="1324E5EE" w14:textId="4F49F74B" w:rsidR="00663C49" w:rsidRPr="004068F8" w:rsidRDefault="00663C49">
      <w:pPr>
        <w:pStyle w:val="FootnoteText"/>
      </w:pPr>
      <w:r w:rsidRPr="004068F8">
        <w:rPr>
          <w:rStyle w:val="FootnoteReference"/>
        </w:rPr>
        <w:footnoteRef/>
      </w:r>
      <w:r w:rsidRPr="004068F8">
        <w:t xml:space="preserve"> </w:t>
      </w:r>
      <w:r w:rsidRPr="004068F8">
        <w:tab/>
      </w:r>
      <w:hyperlink r:id="rId11" w:history="1">
        <w:r w:rsidRPr="004068F8">
          <w:rPr>
            <w:rStyle w:val="Hyperlink"/>
          </w:rPr>
          <w:t>Raccomandazione del Consiglio (2018/C 195/01)</w:t>
        </w:r>
      </w:hyperlink>
      <w:r w:rsidRPr="004068F8">
        <w:t xml:space="preserve">. </w:t>
      </w:r>
    </w:p>
  </w:footnote>
  <w:footnote w:id="12">
    <w:p w14:paraId="2C62B959" w14:textId="77777777" w:rsidR="00B660E4" w:rsidRPr="004068F8" w:rsidRDefault="00B660E4" w:rsidP="008B4C48">
      <w:pPr>
        <w:pStyle w:val="FootnoteText"/>
      </w:pPr>
      <w:r w:rsidRPr="004068F8">
        <w:rPr>
          <w:rStyle w:val="FootnoteReference"/>
        </w:rPr>
        <w:footnoteRef/>
      </w:r>
      <w:r w:rsidRPr="004068F8">
        <w:tab/>
      </w:r>
      <w:hyperlink r:id="rId12" w:history="1">
        <w:r w:rsidRPr="004068F8">
          <w:rPr>
            <w:rStyle w:val="Hyperlink"/>
          </w:rPr>
          <w:t>Raccomandazione del Consiglio (2018/C 398/01)</w:t>
        </w:r>
      </w:hyperlink>
      <w:r w:rsidRPr="004068F8">
        <w:t>.</w:t>
      </w:r>
    </w:p>
  </w:footnote>
  <w:footnote w:id="13">
    <w:p w14:paraId="2C62B95A" w14:textId="7083E2B2" w:rsidR="00B660E4" w:rsidRPr="004068F8" w:rsidRDefault="00B660E4" w:rsidP="008B4C48">
      <w:pPr>
        <w:pStyle w:val="FootnoteText"/>
      </w:pPr>
      <w:r w:rsidRPr="004068F8">
        <w:rPr>
          <w:rStyle w:val="FootnoteReference"/>
        </w:rPr>
        <w:footnoteRef/>
      </w:r>
      <w:r w:rsidRPr="004068F8">
        <w:t xml:space="preserve"> </w:t>
      </w:r>
      <w:r w:rsidRPr="004068F8">
        <w:tab/>
      </w:r>
      <w:hyperlink r:id="rId13" w:history="1">
        <w:r w:rsidRPr="004068F8">
          <w:rPr>
            <w:rStyle w:val="Hyperlink"/>
          </w:rPr>
          <w:t>GU C 62 del 15.</w:t>
        </w:r>
        <w:r w:rsidR="00F05947" w:rsidRPr="004068F8">
          <w:rPr>
            <w:rStyle w:val="Hyperlink"/>
          </w:rPr>
          <w:t>2.2019</w:t>
        </w:r>
        <w:r w:rsidRPr="004068F8">
          <w:rPr>
            <w:rStyle w:val="Hyperlink"/>
          </w:rPr>
          <w:t>, pag. 194</w:t>
        </w:r>
      </w:hyperlink>
      <w:r w:rsidRPr="004068F8">
        <w:t>.</w:t>
      </w:r>
    </w:p>
  </w:footnote>
  <w:footnote w:id="14">
    <w:p w14:paraId="2C62B95B" w14:textId="316A8652" w:rsidR="00B660E4" w:rsidRPr="004068F8" w:rsidRDefault="00B660E4" w:rsidP="008B4C48">
      <w:pPr>
        <w:pStyle w:val="FootnoteText"/>
      </w:pPr>
      <w:r w:rsidRPr="004068F8">
        <w:rPr>
          <w:rStyle w:val="FootnoteReference"/>
        </w:rPr>
        <w:footnoteRef/>
      </w:r>
      <w:r w:rsidRPr="004068F8">
        <w:tab/>
      </w:r>
      <w:hyperlink r:id="rId14" w:history="1">
        <w:r w:rsidRPr="004068F8">
          <w:rPr>
            <w:rStyle w:val="Hyperlink"/>
          </w:rPr>
          <w:t>Dichiarazione di Parigi del 17.</w:t>
        </w:r>
        <w:r w:rsidR="00F05947" w:rsidRPr="004068F8">
          <w:rPr>
            <w:rStyle w:val="Hyperlink"/>
          </w:rPr>
          <w:t>3.2015</w:t>
        </w:r>
      </w:hyperlink>
      <w:r w:rsidRPr="004068F8">
        <w:t>.</w:t>
      </w:r>
    </w:p>
  </w:footnote>
  <w:footnote w:id="15">
    <w:p w14:paraId="2C62B95C" w14:textId="77777777" w:rsidR="00B660E4" w:rsidRPr="004068F8" w:rsidRDefault="00B660E4" w:rsidP="008B4C48">
      <w:pPr>
        <w:pStyle w:val="FootnoteText"/>
      </w:pPr>
      <w:r w:rsidRPr="004068F8">
        <w:rPr>
          <w:rStyle w:val="FootnoteReference"/>
        </w:rPr>
        <w:footnoteRef/>
      </w:r>
      <w:r w:rsidRPr="004068F8">
        <w:tab/>
      </w:r>
      <w:hyperlink r:id="rId15" w:history="1">
        <w:r w:rsidRPr="004068F8">
          <w:rPr>
            <w:rStyle w:val="Hyperlink"/>
          </w:rPr>
          <w:t>Dichiarazione comune sull'educazione alla cittadinanza e sui valori comuni dell'UE</w:t>
        </w:r>
      </w:hyperlink>
      <w:r w:rsidRPr="004068F8">
        <w:t>.</w:t>
      </w:r>
    </w:p>
  </w:footnote>
  <w:footnote w:id="16">
    <w:p w14:paraId="2C62B95D" w14:textId="77777777" w:rsidR="00B660E4" w:rsidRPr="004068F8" w:rsidRDefault="00B660E4">
      <w:pPr>
        <w:pStyle w:val="FootnoteText"/>
      </w:pPr>
      <w:r w:rsidRPr="004068F8">
        <w:rPr>
          <w:rStyle w:val="FootnoteReference"/>
        </w:rPr>
        <w:footnoteRef/>
      </w:r>
      <w:r w:rsidRPr="004068F8">
        <w:t xml:space="preserve"> </w:t>
      </w:r>
      <w:r w:rsidRPr="004068F8">
        <w:tab/>
        <w:t xml:space="preserve">Come ad esempio: </w:t>
      </w:r>
      <w:proofErr w:type="spellStart"/>
      <w:r w:rsidRPr="004068F8">
        <w:rPr>
          <w:i/>
        </w:rPr>
        <w:t>eTwinning</w:t>
      </w:r>
      <w:proofErr w:type="spellEnd"/>
      <w:r w:rsidRPr="004068F8">
        <w:t xml:space="preserve">, Open </w:t>
      </w:r>
      <w:proofErr w:type="spellStart"/>
      <w:r w:rsidRPr="004068F8">
        <w:t>Education</w:t>
      </w:r>
      <w:proofErr w:type="spellEnd"/>
      <w:r w:rsidRPr="004068F8">
        <w:t xml:space="preserve"> Europa, ecc.</w:t>
      </w:r>
    </w:p>
  </w:footnote>
  <w:footnote w:id="17">
    <w:p w14:paraId="2C62B95E" w14:textId="77777777" w:rsidR="00B660E4" w:rsidRPr="004068F8" w:rsidRDefault="00B660E4" w:rsidP="008B4C48">
      <w:pPr>
        <w:pStyle w:val="FootnoteText"/>
      </w:pPr>
      <w:r w:rsidRPr="004068F8">
        <w:rPr>
          <w:rStyle w:val="FootnoteReference"/>
        </w:rPr>
        <w:footnoteRef/>
      </w:r>
      <w:r w:rsidRPr="004068F8">
        <w:tab/>
        <w:t xml:space="preserve">Per esempio: </w:t>
      </w:r>
      <w:hyperlink r:id="rId16" w:history="1">
        <w:r w:rsidRPr="004068F8">
          <w:rPr>
            <w:rStyle w:val="Hyperlink"/>
          </w:rPr>
          <w:t>https://euhrou.cz/</w:t>
        </w:r>
      </w:hyperlink>
      <w:r w:rsidRPr="004068F8">
        <w:t>.</w:t>
      </w:r>
    </w:p>
  </w:footnote>
  <w:footnote w:id="18">
    <w:p w14:paraId="1F0C66CA" w14:textId="2FBC4A93" w:rsidR="00464443" w:rsidRPr="004068F8" w:rsidRDefault="00464443">
      <w:pPr>
        <w:pStyle w:val="FootnoteText"/>
      </w:pPr>
      <w:r w:rsidRPr="004068F8">
        <w:rPr>
          <w:rStyle w:val="FootnoteReference"/>
        </w:rPr>
        <w:footnoteRef/>
      </w:r>
      <w:r w:rsidRPr="004068F8">
        <w:t xml:space="preserve"> </w:t>
      </w:r>
      <w:r w:rsidRPr="004068F8">
        <w:tab/>
      </w:r>
      <w:hyperlink r:id="rId17" w:history="1">
        <w:r w:rsidRPr="004068F8">
          <w:rPr>
            <w:color w:val="0000FF"/>
            <w:szCs w:val="16"/>
            <w:u w:val="single"/>
          </w:rPr>
          <w:t>https://www.eesc.europa.eu/en/our-work/civil-society-citizens-participation/your-europe-your-say</w:t>
        </w:r>
      </w:hyperlink>
    </w:p>
  </w:footnote>
  <w:footnote w:id="19">
    <w:p w14:paraId="2C62B95F" w14:textId="77777777" w:rsidR="00B660E4" w:rsidRPr="004068F8" w:rsidRDefault="00B660E4" w:rsidP="00B47AE6">
      <w:pPr>
        <w:spacing w:line="240" w:lineRule="auto"/>
        <w:ind w:left="567" w:hanging="567"/>
        <w:rPr>
          <w:sz w:val="16"/>
          <w:szCs w:val="16"/>
        </w:rPr>
      </w:pPr>
      <w:r w:rsidRPr="004068F8">
        <w:rPr>
          <w:sz w:val="24"/>
          <w:szCs w:val="24"/>
          <w:vertAlign w:val="superscript"/>
        </w:rPr>
        <w:footnoteRef/>
      </w:r>
      <w:r w:rsidRPr="004068F8">
        <w:rPr>
          <w:sz w:val="16"/>
          <w:szCs w:val="16"/>
        </w:rPr>
        <w:t xml:space="preserve"> </w:t>
      </w:r>
      <w:r w:rsidRPr="004068F8">
        <w:rPr>
          <w:sz w:val="16"/>
          <w:szCs w:val="16"/>
        </w:rPr>
        <w:tab/>
      </w:r>
      <w:hyperlink r:id="rId18" w:history="1">
        <w:r w:rsidRPr="004068F8">
          <w:rPr>
            <w:rStyle w:val="Hyperlink"/>
            <w:sz w:val="16"/>
            <w:szCs w:val="16"/>
          </w:rPr>
          <w:t>https://www.eesc.europa.eu/en/our-work/civil-society-citizens-participation/your-europe-your-say</w:t>
        </w:r>
      </w:hyperlink>
      <w:r w:rsidRPr="004068F8">
        <w:rPr>
          <w:sz w:val="16"/>
          <w:szCs w:val="16"/>
        </w:rPr>
        <w:t xml:space="preserve"> </w:t>
      </w:r>
    </w:p>
  </w:footnote>
  <w:footnote w:id="20">
    <w:p w14:paraId="2C62B960" w14:textId="77777777" w:rsidR="00B660E4" w:rsidRPr="004068F8" w:rsidRDefault="00B660E4">
      <w:pPr>
        <w:pStyle w:val="FootnoteText"/>
      </w:pPr>
      <w:r w:rsidRPr="004068F8">
        <w:rPr>
          <w:rStyle w:val="FootnoteReference"/>
        </w:rPr>
        <w:footnoteRef/>
      </w:r>
      <w:r w:rsidRPr="004068F8">
        <w:t xml:space="preserve"> </w:t>
      </w:r>
      <w:r w:rsidRPr="004068F8">
        <w:tab/>
      </w:r>
      <w:hyperlink r:id="rId19" w:history="1">
        <w:proofErr w:type="spellStart"/>
        <w:r w:rsidRPr="004068F8">
          <w:rPr>
            <w:rStyle w:val="Hyperlink"/>
          </w:rPr>
          <w:t>Erasmian</w:t>
        </w:r>
        <w:proofErr w:type="spellEnd"/>
        <w:r w:rsidRPr="004068F8">
          <w:rPr>
            <w:rStyle w:val="Hyperlink"/>
          </w:rPr>
          <w:t xml:space="preserve"> </w:t>
        </w:r>
        <w:proofErr w:type="spellStart"/>
        <w:r w:rsidRPr="004068F8">
          <w:rPr>
            <w:rStyle w:val="Hyperlink"/>
          </w:rPr>
          <w:t>European</w:t>
        </w:r>
        <w:proofErr w:type="spellEnd"/>
        <w:r w:rsidRPr="004068F8">
          <w:rPr>
            <w:rStyle w:val="Hyperlink"/>
          </w:rPr>
          <w:t xml:space="preserve"> Youth </w:t>
        </w:r>
        <w:proofErr w:type="spellStart"/>
        <w:r w:rsidRPr="004068F8">
          <w:rPr>
            <w:rStyle w:val="Hyperlink"/>
          </w:rPr>
          <w:t>Parliament</w:t>
        </w:r>
        <w:proofErr w:type="spellEnd"/>
      </w:hyperlink>
      <w:r w:rsidRPr="004068F8">
        <w:t>.</w:t>
      </w:r>
    </w:p>
  </w:footnote>
  <w:footnote w:id="21">
    <w:p w14:paraId="2C62B961" w14:textId="4E2670F0" w:rsidR="00B660E4" w:rsidRPr="004068F8" w:rsidRDefault="00B660E4">
      <w:pPr>
        <w:pStyle w:val="FootnoteText"/>
      </w:pPr>
      <w:r w:rsidRPr="004068F8">
        <w:rPr>
          <w:rStyle w:val="FootnoteReference"/>
        </w:rPr>
        <w:footnoteRef/>
      </w:r>
      <w:r w:rsidRPr="004068F8">
        <w:t xml:space="preserve"> </w:t>
      </w:r>
      <w:r w:rsidRPr="004068F8">
        <w:tab/>
      </w:r>
      <w:hyperlink r:id="rId20" w:history="1">
        <w:r w:rsidRPr="004068F8">
          <w:rPr>
            <w:rStyle w:val="Hyperlink"/>
          </w:rPr>
          <w:t>https://socialerasmus.org/</w:t>
        </w:r>
      </w:hyperlink>
      <w:r w:rsidRPr="004068F8">
        <w:t>.</w:t>
      </w:r>
    </w:p>
  </w:footnote>
  <w:footnote w:id="22">
    <w:p w14:paraId="2C62B962" w14:textId="77777777" w:rsidR="00B660E4" w:rsidRPr="004068F8" w:rsidRDefault="00B660E4">
      <w:pPr>
        <w:pStyle w:val="FootnoteText"/>
      </w:pPr>
      <w:r w:rsidRPr="004068F8">
        <w:rPr>
          <w:rStyle w:val="FootnoteReference"/>
        </w:rPr>
        <w:footnoteRef/>
      </w:r>
      <w:r w:rsidRPr="004068F8">
        <w:t xml:space="preserve"> </w:t>
      </w:r>
      <w:r w:rsidRPr="004068F8">
        <w:tab/>
      </w:r>
      <w:hyperlink r:id="rId21" w:history="1">
        <w:proofErr w:type="spellStart"/>
        <w:r w:rsidRPr="004068F8">
          <w:rPr>
            <w:rStyle w:val="Hyperlink"/>
          </w:rPr>
          <w:t>Prague</w:t>
        </w:r>
        <w:proofErr w:type="spellEnd"/>
        <w:r w:rsidRPr="004068F8">
          <w:rPr>
            <w:rStyle w:val="Hyperlink"/>
          </w:rPr>
          <w:t xml:space="preserve"> </w:t>
        </w:r>
        <w:proofErr w:type="spellStart"/>
        <w:r w:rsidRPr="004068F8">
          <w:rPr>
            <w:rStyle w:val="Hyperlink"/>
          </w:rPr>
          <w:t>Student</w:t>
        </w:r>
        <w:proofErr w:type="spellEnd"/>
        <w:r w:rsidRPr="004068F8">
          <w:rPr>
            <w:rStyle w:val="Hyperlink"/>
          </w:rPr>
          <w:t xml:space="preserve"> Summit</w:t>
        </w:r>
      </w:hyperlink>
      <w:r w:rsidRPr="004068F8">
        <w:t>.</w:t>
      </w:r>
    </w:p>
  </w:footnote>
  <w:footnote w:id="23">
    <w:p w14:paraId="2C62B963" w14:textId="1F371BA9" w:rsidR="00B660E4" w:rsidRPr="004068F8" w:rsidRDefault="00B660E4" w:rsidP="00A76366">
      <w:pPr>
        <w:spacing w:after="60" w:line="240" w:lineRule="auto"/>
        <w:ind w:left="567" w:hanging="567"/>
        <w:rPr>
          <w:sz w:val="16"/>
          <w:szCs w:val="16"/>
        </w:rPr>
      </w:pPr>
      <w:r w:rsidRPr="004068F8">
        <w:rPr>
          <w:sz w:val="24"/>
          <w:szCs w:val="24"/>
          <w:vertAlign w:val="superscript"/>
        </w:rPr>
        <w:footnoteRef/>
      </w:r>
      <w:r w:rsidRPr="004068F8">
        <w:rPr>
          <w:sz w:val="16"/>
          <w:szCs w:val="16"/>
        </w:rPr>
        <w:tab/>
      </w:r>
      <w:hyperlink r:id="rId22" w:history="1">
        <w:r w:rsidRPr="004068F8">
          <w:rPr>
            <w:rStyle w:val="Hyperlink"/>
            <w:sz w:val="16"/>
            <w:szCs w:val="16"/>
          </w:rPr>
          <w:t>https://www.nnfe.eu</w:t>
        </w:r>
      </w:hyperlink>
      <w:r w:rsidRPr="004068F8">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8353C" w14:textId="77777777" w:rsidR="00AA33AA" w:rsidRPr="004068F8" w:rsidRDefault="00AA33AA" w:rsidP="004068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85D6E" w14:textId="77777777" w:rsidR="00AA33AA" w:rsidRPr="004068F8" w:rsidRDefault="00AA33AA" w:rsidP="004068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D95C9" w14:textId="77777777" w:rsidR="00AA33AA" w:rsidRPr="004068F8" w:rsidRDefault="00AA33AA" w:rsidP="004068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2B948" w14:textId="77777777" w:rsidR="00B660E4" w:rsidRPr="004068F8" w:rsidRDefault="00B660E4" w:rsidP="004068F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2B949" w14:textId="557459EA" w:rsidR="00B660E4" w:rsidRPr="004068F8" w:rsidRDefault="00B660E4" w:rsidP="004068F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2B94C" w14:textId="77777777" w:rsidR="00B660E4" w:rsidRPr="004068F8" w:rsidRDefault="00B660E4" w:rsidP="004068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6975BE1"/>
    <w:multiLevelType w:val="hybridMultilevel"/>
    <w:tmpl w:val="E8F48A6E"/>
    <w:lvl w:ilvl="0" w:tplc="4F36498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288242A6"/>
    <w:multiLevelType w:val="multilevel"/>
    <w:tmpl w:val="B2D41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297773E2"/>
    <w:multiLevelType w:val="hybridMultilevel"/>
    <w:tmpl w:val="0C101FEE"/>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D22AAB"/>
    <w:multiLevelType w:val="hybridMultilevel"/>
    <w:tmpl w:val="1A58104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38A83EC1"/>
    <w:multiLevelType w:val="multilevel"/>
    <w:tmpl w:val="6730020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8C07C32"/>
    <w:multiLevelType w:val="hybridMultilevel"/>
    <w:tmpl w:val="13B09118"/>
    <w:lvl w:ilvl="0" w:tplc="080C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60851191"/>
    <w:multiLevelType w:val="multilevel"/>
    <w:tmpl w:val="AB708E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6FB77E48"/>
    <w:multiLevelType w:val="hybridMultilevel"/>
    <w:tmpl w:val="1B6C51D6"/>
    <w:lvl w:ilvl="0" w:tplc="080C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7B0D654A"/>
    <w:multiLevelType w:val="multilevel"/>
    <w:tmpl w:val="071E864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0"/>
  </w:num>
  <w:num w:numId="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8">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6">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0">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7">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5">
    <w:abstractNumId w:val="2"/>
  </w:num>
  <w:num w:numId="66">
    <w:abstractNumId w:val="0"/>
  </w:num>
  <w:num w:numId="67">
    <w:abstractNumId w:val="0"/>
  </w:num>
  <w:num w:numId="68">
    <w:abstractNumId w:val="0"/>
  </w:num>
  <w:num w:numId="69">
    <w:abstractNumId w:val="0"/>
  </w:num>
  <w:num w:numId="70">
    <w:abstractNumId w:val="0"/>
  </w:num>
  <w:num w:numId="71">
    <w:abstractNumId w:val="7"/>
  </w:num>
  <w:num w:numId="72">
    <w:abstractNumId w:val="8"/>
  </w:num>
  <w:num w:numId="73">
    <w:abstractNumId w:val="6"/>
  </w:num>
  <w:num w:numId="74">
    <w:abstractNumId w:val="1"/>
  </w:num>
  <w:num w:numId="75">
    <w:abstractNumId w:val="5"/>
  </w:num>
  <w:num w:numId="76">
    <w:abstractNumId w:val="9"/>
  </w:num>
  <w:num w:numId="77">
    <w:abstractNumId w:val="3"/>
  </w:num>
  <w:num w:numId="78">
    <w:abstractNumId w:val="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8F"/>
    <w:rsid w:val="000008F5"/>
    <w:rsid w:val="00005AB9"/>
    <w:rsid w:val="00005EB9"/>
    <w:rsid w:val="00006E24"/>
    <w:rsid w:val="00007A40"/>
    <w:rsid w:val="00011D33"/>
    <w:rsid w:val="00020E6E"/>
    <w:rsid w:val="000314B1"/>
    <w:rsid w:val="00031A4B"/>
    <w:rsid w:val="00033913"/>
    <w:rsid w:val="00033E5B"/>
    <w:rsid w:val="000357A8"/>
    <w:rsid w:val="000430A6"/>
    <w:rsid w:val="00044923"/>
    <w:rsid w:val="00045D05"/>
    <w:rsid w:val="0005249C"/>
    <w:rsid w:val="000533AD"/>
    <w:rsid w:val="000534A5"/>
    <w:rsid w:val="0005680D"/>
    <w:rsid w:val="00063FB4"/>
    <w:rsid w:val="0006793E"/>
    <w:rsid w:val="00072E0F"/>
    <w:rsid w:val="000735E5"/>
    <w:rsid w:val="0007392F"/>
    <w:rsid w:val="00075F9C"/>
    <w:rsid w:val="00087B39"/>
    <w:rsid w:val="00096502"/>
    <w:rsid w:val="000A01C3"/>
    <w:rsid w:val="000A1FF0"/>
    <w:rsid w:val="000A49BB"/>
    <w:rsid w:val="000B28A5"/>
    <w:rsid w:val="000B6D00"/>
    <w:rsid w:val="000C10D9"/>
    <w:rsid w:val="000C3441"/>
    <w:rsid w:val="000C7F53"/>
    <w:rsid w:val="000D2F8E"/>
    <w:rsid w:val="000F196B"/>
    <w:rsid w:val="000F50D5"/>
    <w:rsid w:val="000F50E7"/>
    <w:rsid w:val="001050F4"/>
    <w:rsid w:val="00105361"/>
    <w:rsid w:val="00107892"/>
    <w:rsid w:val="001101F8"/>
    <w:rsid w:val="0011206F"/>
    <w:rsid w:val="0011656A"/>
    <w:rsid w:val="00121C9B"/>
    <w:rsid w:val="0012220C"/>
    <w:rsid w:val="001271E1"/>
    <w:rsid w:val="001348A6"/>
    <w:rsid w:val="00136EA3"/>
    <w:rsid w:val="00137575"/>
    <w:rsid w:val="00137B7A"/>
    <w:rsid w:val="00144231"/>
    <w:rsid w:val="00150434"/>
    <w:rsid w:val="00150FB8"/>
    <w:rsid w:val="00155721"/>
    <w:rsid w:val="0015678B"/>
    <w:rsid w:val="0016503F"/>
    <w:rsid w:val="0016674F"/>
    <w:rsid w:val="00167CA0"/>
    <w:rsid w:val="0017120D"/>
    <w:rsid w:val="001714F6"/>
    <w:rsid w:val="00171E30"/>
    <w:rsid w:val="00176168"/>
    <w:rsid w:val="00177158"/>
    <w:rsid w:val="001808A5"/>
    <w:rsid w:val="00184D5D"/>
    <w:rsid w:val="00184FD4"/>
    <w:rsid w:val="00186B04"/>
    <w:rsid w:val="00186F1E"/>
    <w:rsid w:val="00190836"/>
    <w:rsid w:val="00193930"/>
    <w:rsid w:val="001963A5"/>
    <w:rsid w:val="00196F1E"/>
    <w:rsid w:val="00197FCA"/>
    <w:rsid w:val="001A27DB"/>
    <w:rsid w:val="001A6852"/>
    <w:rsid w:val="001B286A"/>
    <w:rsid w:val="001B2D02"/>
    <w:rsid w:val="001B3647"/>
    <w:rsid w:val="001B3AEF"/>
    <w:rsid w:val="001B3EB4"/>
    <w:rsid w:val="001B77FA"/>
    <w:rsid w:val="001C0ABE"/>
    <w:rsid w:val="001C2A9E"/>
    <w:rsid w:val="001C5852"/>
    <w:rsid w:val="001D45F0"/>
    <w:rsid w:val="001D7702"/>
    <w:rsid w:val="001E4A33"/>
    <w:rsid w:val="001E5C27"/>
    <w:rsid w:val="001F4AF9"/>
    <w:rsid w:val="001F602B"/>
    <w:rsid w:val="001F6AC8"/>
    <w:rsid w:val="002037D5"/>
    <w:rsid w:val="00206AA6"/>
    <w:rsid w:val="00206F90"/>
    <w:rsid w:val="00210596"/>
    <w:rsid w:val="00212B03"/>
    <w:rsid w:val="002131AE"/>
    <w:rsid w:val="00215C10"/>
    <w:rsid w:val="00215C2D"/>
    <w:rsid w:val="002252C4"/>
    <w:rsid w:val="0023183E"/>
    <w:rsid w:val="002349F4"/>
    <w:rsid w:val="00235138"/>
    <w:rsid w:val="00243E36"/>
    <w:rsid w:val="0024526D"/>
    <w:rsid w:val="0024540B"/>
    <w:rsid w:val="00245EF4"/>
    <w:rsid w:val="00250E11"/>
    <w:rsid w:val="00250FEA"/>
    <w:rsid w:val="00251383"/>
    <w:rsid w:val="002522C9"/>
    <w:rsid w:val="00252A21"/>
    <w:rsid w:val="00253E4F"/>
    <w:rsid w:val="002542E4"/>
    <w:rsid w:val="00261053"/>
    <w:rsid w:val="00262FDE"/>
    <w:rsid w:val="00263629"/>
    <w:rsid w:val="00263750"/>
    <w:rsid w:val="00276236"/>
    <w:rsid w:val="002769BD"/>
    <w:rsid w:val="00276A75"/>
    <w:rsid w:val="002809EA"/>
    <w:rsid w:val="00282A95"/>
    <w:rsid w:val="00284962"/>
    <w:rsid w:val="00287B0E"/>
    <w:rsid w:val="002962B1"/>
    <w:rsid w:val="0029739C"/>
    <w:rsid w:val="002A0B53"/>
    <w:rsid w:val="002A0EEF"/>
    <w:rsid w:val="002A76F9"/>
    <w:rsid w:val="002B2DF7"/>
    <w:rsid w:val="002B5C1A"/>
    <w:rsid w:val="002C2720"/>
    <w:rsid w:val="002C3BF4"/>
    <w:rsid w:val="002C749F"/>
    <w:rsid w:val="002E7B33"/>
    <w:rsid w:val="002F059B"/>
    <w:rsid w:val="002F5B0B"/>
    <w:rsid w:val="00300924"/>
    <w:rsid w:val="0030596E"/>
    <w:rsid w:val="003073C3"/>
    <w:rsid w:val="00321F46"/>
    <w:rsid w:val="00322777"/>
    <w:rsid w:val="00323637"/>
    <w:rsid w:val="00324E8A"/>
    <w:rsid w:val="0032740B"/>
    <w:rsid w:val="003303C1"/>
    <w:rsid w:val="00331D87"/>
    <w:rsid w:val="00332850"/>
    <w:rsid w:val="00334478"/>
    <w:rsid w:val="003346B4"/>
    <w:rsid w:val="00334AE6"/>
    <w:rsid w:val="003365D0"/>
    <w:rsid w:val="003439AB"/>
    <w:rsid w:val="0035034C"/>
    <w:rsid w:val="00354695"/>
    <w:rsid w:val="0035549B"/>
    <w:rsid w:val="003755C8"/>
    <w:rsid w:val="00375687"/>
    <w:rsid w:val="00380AE0"/>
    <w:rsid w:val="00383324"/>
    <w:rsid w:val="00387A75"/>
    <w:rsid w:val="003904FD"/>
    <w:rsid w:val="00394254"/>
    <w:rsid w:val="003A09FC"/>
    <w:rsid w:val="003C0FED"/>
    <w:rsid w:val="003C1523"/>
    <w:rsid w:val="003C2BFB"/>
    <w:rsid w:val="003C436B"/>
    <w:rsid w:val="003C4BE7"/>
    <w:rsid w:val="003C5337"/>
    <w:rsid w:val="003C5F92"/>
    <w:rsid w:val="003C7BA2"/>
    <w:rsid w:val="003D0227"/>
    <w:rsid w:val="003D7A8C"/>
    <w:rsid w:val="003D7C00"/>
    <w:rsid w:val="003E4BAA"/>
    <w:rsid w:val="003E56E5"/>
    <w:rsid w:val="003E7E60"/>
    <w:rsid w:val="003F00D4"/>
    <w:rsid w:val="003F2209"/>
    <w:rsid w:val="003F3D39"/>
    <w:rsid w:val="003F531E"/>
    <w:rsid w:val="003F646A"/>
    <w:rsid w:val="003F6761"/>
    <w:rsid w:val="003F6A0A"/>
    <w:rsid w:val="004024F5"/>
    <w:rsid w:val="00402DE1"/>
    <w:rsid w:val="00403D8B"/>
    <w:rsid w:val="004058F1"/>
    <w:rsid w:val="004068F8"/>
    <w:rsid w:val="00407E7D"/>
    <w:rsid w:val="0041283D"/>
    <w:rsid w:val="00413AB4"/>
    <w:rsid w:val="00421373"/>
    <w:rsid w:val="00421E9A"/>
    <w:rsid w:val="00421FB7"/>
    <w:rsid w:val="0042763B"/>
    <w:rsid w:val="00427FDD"/>
    <w:rsid w:val="0043024C"/>
    <w:rsid w:val="00436706"/>
    <w:rsid w:val="00443D38"/>
    <w:rsid w:val="00447ABE"/>
    <w:rsid w:val="00450E7A"/>
    <w:rsid w:val="00456455"/>
    <w:rsid w:val="00456AF8"/>
    <w:rsid w:val="00464443"/>
    <w:rsid w:val="0046745E"/>
    <w:rsid w:val="0047002F"/>
    <w:rsid w:val="00470B15"/>
    <w:rsid w:val="0047585F"/>
    <w:rsid w:val="00475869"/>
    <w:rsid w:val="00475A77"/>
    <w:rsid w:val="004866A9"/>
    <w:rsid w:val="00492774"/>
    <w:rsid w:val="004932B8"/>
    <w:rsid w:val="00496D7A"/>
    <w:rsid w:val="004A31BC"/>
    <w:rsid w:val="004A3F1A"/>
    <w:rsid w:val="004A3F45"/>
    <w:rsid w:val="004A4CB4"/>
    <w:rsid w:val="004A5738"/>
    <w:rsid w:val="004A68AF"/>
    <w:rsid w:val="004B01BC"/>
    <w:rsid w:val="004B08B6"/>
    <w:rsid w:val="004B1AFA"/>
    <w:rsid w:val="004B7088"/>
    <w:rsid w:val="004C4D12"/>
    <w:rsid w:val="004C52F9"/>
    <w:rsid w:val="004C58D7"/>
    <w:rsid w:val="004C5B76"/>
    <w:rsid w:val="004D02CD"/>
    <w:rsid w:val="004D0B24"/>
    <w:rsid w:val="004D4B90"/>
    <w:rsid w:val="004D6B95"/>
    <w:rsid w:val="004D7F41"/>
    <w:rsid w:val="004E03A2"/>
    <w:rsid w:val="004E2493"/>
    <w:rsid w:val="004E317E"/>
    <w:rsid w:val="004E3954"/>
    <w:rsid w:val="004E5856"/>
    <w:rsid w:val="004E72F6"/>
    <w:rsid w:val="004F2330"/>
    <w:rsid w:val="004F53C6"/>
    <w:rsid w:val="004F55C6"/>
    <w:rsid w:val="004F69DB"/>
    <w:rsid w:val="004F6B87"/>
    <w:rsid w:val="00501C2D"/>
    <w:rsid w:val="00501DAF"/>
    <w:rsid w:val="00502637"/>
    <w:rsid w:val="00511140"/>
    <w:rsid w:val="00513CFE"/>
    <w:rsid w:val="00523B6A"/>
    <w:rsid w:val="00525F6C"/>
    <w:rsid w:val="0053101B"/>
    <w:rsid w:val="00542068"/>
    <w:rsid w:val="00546AB4"/>
    <w:rsid w:val="005514E5"/>
    <w:rsid w:val="00563C84"/>
    <w:rsid w:val="005762F6"/>
    <w:rsid w:val="00576A91"/>
    <w:rsid w:val="00584FBE"/>
    <w:rsid w:val="00585483"/>
    <w:rsid w:val="00587378"/>
    <w:rsid w:val="00587C05"/>
    <w:rsid w:val="00590AAB"/>
    <w:rsid w:val="005938C3"/>
    <w:rsid w:val="0059468C"/>
    <w:rsid w:val="00595125"/>
    <w:rsid w:val="00596F21"/>
    <w:rsid w:val="0059778B"/>
    <w:rsid w:val="005B1CDD"/>
    <w:rsid w:val="005B1E19"/>
    <w:rsid w:val="005B228F"/>
    <w:rsid w:val="005B55FC"/>
    <w:rsid w:val="005C2D5E"/>
    <w:rsid w:val="005C3B81"/>
    <w:rsid w:val="005C650C"/>
    <w:rsid w:val="005C7235"/>
    <w:rsid w:val="005D086C"/>
    <w:rsid w:val="005D11D3"/>
    <w:rsid w:val="005D30F3"/>
    <w:rsid w:val="005D4E1F"/>
    <w:rsid w:val="005D4FB3"/>
    <w:rsid w:val="005D5D64"/>
    <w:rsid w:val="005E24C9"/>
    <w:rsid w:val="005E2F07"/>
    <w:rsid w:val="005E2FEA"/>
    <w:rsid w:val="005E6A3B"/>
    <w:rsid w:val="005F314B"/>
    <w:rsid w:val="006012A4"/>
    <w:rsid w:val="00602592"/>
    <w:rsid w:val="00611AF2"/>
    <w:rsid w:val="0061212B"/>
    <w:rsid w:val="006127AF"/>
    <w:rsid w:val="00613A98"/>
    <w:rsid w:val="00615FB2"/>
    <w:rsid w:val="00617BD1"/>
    <w:rsid w:val="00617CE8"/>
    <w:rsid w:val="00624B6A"/>
    <w:rsid w:val="006278A0"/>
    <w:rsid w:val="0063095F"/>
    <w:rsid w:val="00631CBD"/>
    <w:rsid w:val="0063704F"/>
    <w:rsid w:val="00645B7C"/>
    <w:rsid w:val="00646AC2"/>
    <w:rsid w:val="00650390"/>
    <w:rsid w:val="00654DAB"/>
    <w:rsid w:val="00656A20"/>
    <w:rsid w:val="0066204A"/>
    <w:rsid w:val="00663C49"/>
    <w:rsid w:val="00670E3C"/>
    <w:rsid w:val="00677F57"/>
    <w:rsid w:val="00681088"/>
    <w:rsid w:val="00682F62"/>
    <w:rsid w:val="00692684"/>
    <w:rsid w:val="0069577E"/>
    <w:rsid w:val="0069634B"/>
    <w:rsid w:val="00696623"/>
    <w:rsid w:val="006A04E9"/>
    <w:rsid w:val="006A4A03"/>
    <w:rsid w:val="006A7543"/>
    <w:rsid w:val="006A7ADA"/>
    <w:rsid w:val="006B725C"/>
    <w:rsid w:val="006B7A7D"/>
    <w:rsid w:val="006C10C3"/>
    <w:rsid w:val="006C273D"/>
    <w:rsid w:val="006C5C4F"/>
    <w:rsid w:val="006C6282"/>
    <w:rsid w:val="006C762A"/>
    <w:rsid w:val="006D5FF9"/>
    <w:rsid w:val="006E0772"/>
    <w:rsid w:val="006E0F86"/>
    <w:rsid w:val="006E254E"/>
    <w:rsid w:val="006F0B15"/>
    <w:rsid w:val="006F0DCC"/>
    <w:rsid w:val="006F3EE8"/>
    <w:rsid w:val="00703DF9"/>
    <w:rsid w:val="007048EB"/>
    <w:rsid w:val="00704927"/>
    <w:rsid w:val="00704FBB"/>
    <w:rsid w:val="00705B06"/>
    <w:rsid w:val="0070726A"/>
    <w:rsid w:val="0071226B"/>
    <w:rsid w:val="0071346A"/>
    <w:rsid w:val="00717040"/>
    <w:rsid w:val="007622A7"/>
    <w:rsid w:val="007750A2"/>
    <w:rsid w:val="007817D6"/>
    <w:rsid w:val="00781E1C"/>
    <w:rsid w:val="0078256A"/>
    <w:rsid w:val="00783D80"/>
    <w:rsid w:val="00783E89"/>
    <w:rsid w:val="00787912"/>
    <w:rsid w:val="0079177A"/>
    <w:rsid w:val="00794836"/>
    <w:rsid w:val="007948D5"/>
    <w:rsid w:val="007A15C9"/>
    <w:rsid w:val="007A6676"/>
    <w:rsid w:val="007B59AF"/>
    <w:rsid w:val="007B7FF5"/>
    <w:rsid w:val="007C3FC6"/>
    <w:rsid w:val="007D022B"/>
    <w:rsid w:val="007D1549"/>
    <w:rsid w:val="007D2CE9"/>
    <w:rsid w:val="007D4FED"/>
    <w:rsid w:val="007D5D4D"/>
    <w:rsid w:val="007D69DA"/>
    <w:rsid w:val="007D70B1"/>
    <w:rsid w:val="007D7140"/>
    <w:rsid w:val="007E1CDB"/>
    <w:rsid w:val="007E3552"/>
    <w:rsid w:val="007E408C"/>
    <w:rsid w:val="007E50BF"/>
    <w:rsid w:val="007E7E21"/>
    <w:rsid w:val="007F0460"/>
    <w:rsid w:val="007F0DA2"/>
    <w:rsid w:val="007F39CE"/>
    <w:rsid w:val="007F5652"/>
    <w:rsid w:val="007F5E0D"/>
    <w:rsid w:val="00801085"/>
    <w:rsid w:val="00801A89"/>
    <w:rsid w:val="008049C4"/>
    <w:rsid w:val="008077FD"/>
    <w:rsid w:val="00812138"/>
    <w:rsid w:val="008151F2"/>
    <w:rsid w:val="00816B76"/>
    <w:rsid w:val="0081777A"/>
    <w:rsid w:val="008210E0"/>
    <w:rsid w:val="00824079"/>
    <w:rsid w:val="00830A2A"/>
    <w:rsid w:val="00831F0A"/>
    <w:rsid w:val="008322FC"/>
    <w:rsid w:val="00833A78"/>
    <w:rsid w:val="00840D48"/>
    <w:rsid w:val="008429D7"/>
    <w:rsid w:val="0084585F"/>
    <w:rsid w:val="00853E53"/>
    <w:rsid w:val="0085535C"/>
    <w:rsid w:val="00864D76"/>
    <w:rsid w:val="008656C9"/>
    <w:rsid w:val="0086711C"/>
    <w:rsid w:val="00867535"/>
    <w:rsid w:val="00875C5B"/>
    <w:rsid w:val="00883C5F"/>
    <w:rsid w:val="00887FF1"/>
    <w:rsid w:val="00891C7D"/>
    <w:rsid w:val="00892FA7"/>
    <w:rsid w:val="00896AB7"/>
    <w:rsid w:val="00897D85"/>
    <w:rsid w:val="008A1545"/>
    <w:rsid w:val="008A2E77"/>
    <w:rsid w:val="008A3301"/>
    <w:rsid w:val="008A4DF1"/>
    <w:rsid w:val="008A5636"/>
    <w:rsid w:val="008B125E"/>
    <w:rsid w:val="008B241C"/>
    <w:rsid w:val="008B408B"/>
    <w:rsid w:val="008B4C48"/>
    <w:rsid w:val="008B4F11"/>
    <w:rsid w:val="008C2362"/>
    <w:rsid w:val="008C3049"/>
    <w:rsid w:val="008C46EF"/>
    <w:rsid w:val="008D1BFA"/>
    <w:rsid w:val="008D3A2F"/>
    <w:rsid w:val="008D4AE9"/>
    <w:rsid w:val="008D5CF3"/>
    <w:rsid w:val="008D797A"/>
    <w:rsid w:val="008D7D39"/>
    <w:rsid w:val="008E2543"/>
    <w:rsid w:val="008E4574"/>
    <w:rsid w:val="008E4E73"/>
    <w:rsid w:val="008E6D65"/>
    <w:rsid w:val="008F4016"/>
    <w:rsid w:val="008F42FE"/>
    <w:rsid w:val="008F4A00"/>
    <w:rsid w:val="008F5402"/>
    <w:rsid w:val="008F6BBA"/>
    <w:rsid w:val="0090053A"/>
    <w:rsid w:val="00901C2A"/>
    <w:rsid w:val="009118C7"/>
    <w:rsid w:val="00915170"/>
    <w:rsid w:val="00916826"/>
    <w:rsid w:val="009225B6"/>
    <w:rsid w:val="009244AF"/>
    <w:rsid w:val="00925397"/>
    <w:rsid w:val="00933A21"/>
    <w:rsid w:val="00934C10"/>
    <w:rsid w:val="00935C0A"/>
    <w:rsid w:val="0093662A"/>
    <w:rsid w:val="0094060C"/>
    <w:rsid w:val="00942C4B"/>
    <w:rsid w:val="00944196"/>
    <w:rsid w:val="009606A5"/>
    <w:rsid w:val="00962F1F"/>
    <w:rsid w:val="00965304"/>
    <w:rsid w:val="00971293"/>
    <w:rsid w:val="00973A3B"/>
    <w:rsid w:val="00980FA7"/>
    <w:rsid w:val="00983EAE"/>
    <w:rsid w:val="00986678"/>
    <w:rsid w:val="0098760B"/>
    <w:rsid w:val="009A11DD"/>
    <w:rsid w:val="009A3C95"/>
    <w:rsid w:val="009A7C9D"/>
    <w:rsid w:val="009B30AA"/>
    <w:rsid w:val="009B5217"/>
    <w:rsid w:val="009C1617"/>
    <w:rsid w:val="009C2C70"/>
    <w:rsid w:val="009C48DE"/>
    <w:rsid w:val="009D097A"/>
    <w:rsid w:val="009D0CF7"/>
    <w:rsid w:val="009D253A"/>
    <w:rsid w:val="009D60D9"/>
    <w:rsid w:val="009E1E1E"/>
    <w:rsid w:val="009E33E3"/>
    <w:rsid w:val="009E711B"/>
    <w:rsid w:val="009E7F16"/>
    <w:rsid w:val="009F5052"/>
    <w:rsid w:val="00A03083"/>
    <w:rsid w:val="00A04C85"/>
    <w:rsid w:val="00A06156"/>
    <w:rsid w:val="00A100F0"/>
    <w:rsid w:val="00A12E44"/>
    <w:rsid w:val="00A14448"/>
    <w:rsid w:val="00A15354"/>
    <w:rsid w:val="00A156E6"/>
    <w:rsid w:val="00A177C5"/>
    <w:rsid w:val="00A270BD"/>
    <w:rsid w:val="00A27D86"/>
    <w:rsid w:val="00A30A3D"/>
    <w:rsid w:val="00A33151"/>
    <w:rsid w:val="00A36970"/>
    <w:rsid w:val="00A41EB4"/>
    <w:rsid w:val="00A44BFF"/>
    <w:rsid w:val="00A501E3"/>
    <w:rsid w:val="00A50F0C"/>
    <w:rsid w:val="00A56441"/>
    <w:rsid w:val="00A63658"/>
    <w:rsid w:val="00A736DD"/>
    <w:rsid w:val="00A74EC6"/>
    <w:rsid w:val="00A76366"/>
    <w:rsid w:val="00A82869"/>
    <w:rsid w:val="00A8655C"/>
    <w:rsid w:val="00A8758C"/>
    <w:rsid w:val="00AA127E"/>
    <w:rsid w:val="00AA197C"/>
    <w:rsid w:val="00AA19AE"/>
    <w:rsid w:val="00AA33AA"/>
    <w:rsid w:val="00AA3549"/>
    <w:rsid w:val="00AA423D"/>
    <w:rsid w:val="00AA6A95"/>
    <w:rsid w:val="00AB10DE"/>
    <w:rsid w:val="00AB3668"/>
    <w:rsid w:val="00AB5ED7"/>
    <w:rsid w:val="00AC0B4C"/>
    <w:rsid w:val="00AD0AEE"/>
    <w:rsid w:val="00AD49E3"/>
    <w:rsid w:val="00AD4B4F"/>
    <w:rsid w:val="00AE7CDB"/>
    <w:rsid w:val="00AF0616"/>
    <w:rsid w:val="00AF0E28"/>
    <w:rsid w:val="00AF3896"/>
    <w:rsid w:val="00AF6F9B"/>
    <w:rsid w:val="00B01409"/>
    <w:rsid w:val="00B07EA2"/>
    <w:rsid w:val="00B10DBD"/>
    <w:rsid w:val="00B15629"/>
    <w:rsid w:val="00B2372C"/>
    <w:rsid w:val="00B23E05"/>
    <w:rsid w:val="00B32F70"/>
    <w:rsid w:val="00B373D0"/>
    <w:rsid w:val="00B41959"/>
    <w:rsid w:val="00B43AAA"/>
    <w:rsid w:val="00B45743"/>
    <w:rsid w:val="00B47AE6"/>
    <w:rsid w:val="00B503F4"/>
    <w:rsid w:val="00B53139"/>
    <w:rsid w:val="00B562CE"/>
    <w:rsid w:val="00B601BD"/>
    <w:rsid w:val="00B62DE2"/>
    <w:rsid w:val="00B660E4"/>
    <w:rsid w:val="00B67D11"/>
    <w:rsid w:val="00B718D9"/>
    <w:rsid w:val="00B719DD"/>
    <w:rsid w:val="00B73998"/>
    <w:rsid w:val="00B74417"/>
    <w:rsid w:val="00B7678B"/>
    <w:rsid w:val="00B77246"/>
    <w:rsid w:val="00B866CD"/>
    <w:rsid w:val="00B93034"/>
    <w:rsid w:val="00B93A81"/>
    <w:rsid w:val="00B97C5D"/>
    <w:rsid w:val="00BA1290"/>
    <w:rsid w:val="00BA37EA"/>
    <w:rsid w:val="00BA7B4E"/>
    <w:rsid w:val="00BB2792"/>
    <w:rsid w:val="00BB76BF"/>
    <w:rsid w:val="00BC1AD1"/>
    <w:rsid w:val="00BC4A58"/>
    <w:rsid w:val="00BC5D73"/>
    <w:rsid w:val="00BC613B"/>
    <w:rsid w:val="00BD51D9"/>
    <w:rsid w:val="00BD64E2"/>
    <w:rsid w:val="00BE4995"/>
    <w:rsid w:val="00BF2F24"/>
    <w:rsid w:val="00BF429A"/>
    <w:rsid w:val="00BF62BE"/>
    <w:rsid w:val="00C05558"/>
    <w:rsid w:val="00C07126"/>
    <w:rsid w:val="00C1272D"/>
    <w:rsid w:val="00C14853"/>
    <w:rsid w:val="00C16853"/>
    <w:rsid w:val="00C178FF"/>
    <w:rsid w:val="00C17A09"/>
    <w:rsid w:val="00C263F0"/>
    <w:rsid w:val="00C33D41"/>
    <w:rsid w:val="00C40AFD"/>
    <w:rsid w:val="00C41E20"/>
    <w:rsid w:val="00C42E3E"/>
    <w:rsid w:val="00C47F38"/>
    <w:rsid w:val="00C51C13"/>
    <w:rsid w:val="00C525A5"/>
    <w:rsid w:val="00C5300F"/>
    <w:rsid w:val="00C54594"/>
    <w:rsid w:val="00C66CE0"/>
    <w:rsid w:val="00C67353"/>
    <w:rsid w:val="00C70FBD"/>
    <w:rsid w:val="00C71BED"/>
    <w:rsid w:val="00C737B2"/>
    <w:rsid w:val="00C81B53"/>
    <w:rsid w:val="00C82AD2"/>
    <w:rsid w:val="00C90FB6"/>
    <w:rsid w:val="00C9220E"/>
    <w:rsid w:val="00C932BD"/>
    <w:rsid w:val="00C93429"/>
    <w:rsid w:val="00CA16C5"/>
    <w:rsid w:val="00CA415A"/>
    <w:rsid w:val="00CA7A35"/>
    <w:rsid w:val="00CB137F"/>
    <w:rsid w:val="00CB1536"/>
    <w:rsid w:val="00CB7FB8"/>
    <w:rsid w:val="00CC1F71"/>
    <w:rsid w:val="00CC5588"/>
    <w:rsid w:val="00CC5EB3"/>
    <w:rsid w:val="00CD0E7B"/>
    <w:rsid w:val="00CD2474"/>
    <w:rsid w:val="00CD2ABD"/>
    <w:rsid w:val="00CD30EC"/>
    <w:rsid w:val="00CD4024"/>
    <w:rsid w:val="00CD4617"/>
    <w:rsid w:val="00CD4855"/>
    <w:rsid w:val="00CE6D43"/>
    <w:rsid w:val="00CE7888"/>
    <w:rsid w:val="00CF0430"/>
    <w:rsid w:val="00CF368A"/>
    <w:rsid w:val="00D10E1C"/>
    <w:rsid w:val="00D161A3"/>
    <w:rsid w:val="00D22E49"/>
    <w:rsid w:val="00D23716"/>
    <w:rsid w:val="00D25ED8"/>
    <w:rsid w:val="00D27F8F"/>
    <w:rsid w:val="00D30041"/>
    <w:rsid w:val="00D316B8"/>
    <w:rsid w:val="00D31CFC"/>
    <w:rsid w:val="00D3255D"/>
    <w:rsid w:val="00D340C3"/>
    <w:rsid w:val="00D409CD"/>
    <w:rsid w:val="00D423D4"/>
    <w:rsid w:val="00D42CAF"/>
    <w:rsid w:val="00D5310F"/>
    <w:rsid w:val="00D54A34"/>
    <w:rsid w:val="00D601EF"/>
    <w:rsid w:val="00D61533"/>
    <w:rsid w:val="00D63B2F"/>
    <w:rsid w:val="00D70747"/>
    <w:rsid w:val="00D712AB"/>
    <w:rsid w:val="00D71500"/>
    <w:rsid w:val="00D7261D"/>
    <w:rsid w:val="00D755FC"/>
    <w:rsid w:val="00D76B6D"/>
    <w:rsid w:val="00D844A1"/>
    <w:rsid w:val="00D84D07"/>
    <w:rsid w:val="00D8526A"/>
    <w:rsid w:val="00D90E91"/>
    <w:rsid w:val="00D95A1E"/>
    <w:rsid w:val="00D966F2"/>
    <w:rsid w:val="00D969DF"/>
    <w:rsid w:val="00DA7C87"/>
    <w:rsid w:val="00DB60E1"/>
    <w:rsid w:val="00DB695B"/>
    <w:rsid w:val="00DC1347"/>
    <w:rsid w:val="00DC39F1"/>
    <w:rsid w:val="00DD1EE8"/>
    <w:rsid w:val="00DD653B"/>
    <w:rsid w:val="00DE0ED9"/>
    <w:rsid w:val="00DE4B35"/>
    <w:rsid w:val="00DF19C1"/>
    <w:rsid w:val="00DF54CA"/>
    <w:rsid w:val="00DF56C9"/>
    <w:rsid w:val="00DF5B64"/>
    <w:rsid w:val="00E02794"/>
    <w:rsid w:val="00E043E3"/>
    <w:rsid w:val="00E0505B"/>
    <w:rsid w:val="00E10269"/>
    <w:rsid w:val="00E11280"/>
    <w:rsid w:val="00E12359"/>
    <w:rsid w:val="00E152FF"/>
    <w:rsid w:val="00E16BFC"/>
    <w:rsid w:val="00E23744"/>
    <w:rsid w:val="00E2461B"/>
    <w:rsid w:val="00E24886"/>
    <w:rsid w:val="00E276FB"/>
    <w:rsid w:val="00E32595"/>
    <w:rsid w:val="00E32DC6"/>
    <w:rsid w:val="00E334BC"/>
    <w:rsid w:val="00E33A74"/>
    <w:rsid w:val="00E4030B"/>
    <w:rsid w:val="00E41D56"/>
    <w:rsid w:val="00E457DF"/>
    <w:rsid w:val="00E46642"/>
    <w:rsid w:val="00E5139A"/>
    <w:rsid w:val="00E53D08"/>
    <w:rsid w:val="00E5413D"/>
    <w:rsid w:val="00E57977"/>
    <w:rsid w:val="00E616C0"/>
    <w:rsid w:val="00E634BC"/>
    <w:rsid w:val="00E635D7"/>
    <w:rsid w:val="00E67415"/>
    <w:rsid w:val="00E70576"/>
    <w:rsid w:val="00E71DED"/>
    <w:rsid w:val="00E7318A"/>
    <w:rsid w:val="00E757E7"/>
    <w:rsid w:val="00E83954"/>
    <w:rsid w:val="00E855F8"/>
    <w:rsid w:val="00E86506"/>
    <w:rsid w:val="00E91730"/>
    <w:rsid w:val="00E96F04"/>
    <w:rsid w:val="00E97AEC"/>
    <w:rsid w:val="00EA20FE"/>
    <w:rsid w:val="00EB491E"/>
    <w:rsid w:val="00EB681B"/>
    <w:rsid w:val="00EB79F0"/>
    <w:rsid w:val="00EC4FAD"/>
    <w:rsid w:val="00ED2E77"/>
    <w:rsid w:val="00EE3CFA"/>
    <w:rsid w:val="00EE69E4"/>
    <w:rsid w:val="00EF2A7F"/>
    <w:rsid w:val="00EF4B07"/>
    <w:rsid w:val="00EF7E90"/>
    <w:rsid w:val="00F002B6"/>
    <w:rsid w:val="00F03536"/>
    <w:rsid w:val="00F05947"/>
    <w:rsid w:val="00F10AFE"/>
    <w:rsid w:val="00F15C6C"/>
    <w:rsid w:val="00F16CB8"/>
    <w:rsid w:val="00F17173"/>
    <w:rsid w:val="00F20987"/>
    <w:rsid w:val="00F20F6E"/>
    <w:rsid w:val="00F224DC"/>
    <w:rsid w:val="00F2687F"/>
    <w:rsid w:val="00F26A5E"/>
    <w:rsid w:val="00F27F29"/>
    <w:rsid w:val="00F314EB"/>
    <w:rsid w:val="00F32D54"/>
    <w:rsid w:val="00F36C54"/>
    <w:rsid w:val="00F379E5"/>
    <w:rsid w:val="00F418EA"/>
    <w:rsid w:val="00F41A29"/>
    <w:rsid w:val="00F44C1C"/>
    <w:rsid w:val="00F518DF"/>
    <w:rsid w:val="00F544DB"/>
    <w:rsid w:val="00F60BF7"/>
    <w:rsid w:val="00F63DF1"/>
    <w:rsid w:val="00F648EA"/>
    <w:rsid w:val="00F64E18"/>
    <w:rsid w:val="00F6502E"/>
    <w:rsid w:val="00F65663"/>
    <w:rsid w:val="00F75147"/>
    <w:rsid w:val="00F756C0"/>
    <w:rsid w:val="00F75A40"/>
    <w:rsid w:val="00F77637"/>
    <w:rsid w:val="00F778E6"/>
    <w:rsid w:val="00F8435D"/>
    <w:rsid w:val="00F862E5"/>
    <w:rsid w:val="00F877A3"/>
    <w:rsid w:val="00F87877"/>
    <w:rsid w:val="00F87DD0"/>
    <w:rsid w:val="00F93360"/>
    <w:rsid w:val="00F93FE4"/>
    <w:rsid w:val="00F95008"/>
    <w:rsid w:val="00F97E4E"/>
    <w:rsid w:val="00FA1A40"/>
    <w:rsid w:val="00FA217B"/>
    <w:rsid w:val="00FB0BC5"/>
    <w:rsid w:val="00FB0BCC"/>
    <w:rsid w:val="00FC0FE5"/>
    <w:rsid w:val="00FD0D3A"/>
    <w:rsid w:val="00FD1ABC"/>
    <w:rsid w:val="00FD6107"/>
    <w:rsid w:val="00FD7DDF"/>
    <w:rsid w:val="00FE15B3"/>
    <w:rsid w:val="00FE4C92"/>
    <w:rsid w:val="00FF0FAA"/>
    <w:rsid w:val="00FF3759"/>
    <w:rsid w:val="00FF4396"/>
    <w:rsid w:val="00FF561F"/>
    <w:rsid w:val="00FF68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2C62B839"/>
  <w15:docId w15:val="{D2D31BDA-951F-41CF-AB81-44FDE8B92136}"/>
  <w:attachedTemplate r:id="relationI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en-GB" w:bidi="en-GB"/>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0BF"/>
    <w:pPr>
      <w:spacing w:line="288" w:lineRule="auto"/>
      <w:jc w:val="both"/>
    </w:pPr>
    <w:rPr>
      <w:lang w:eastAsia="en-US" w:bidi="ar-SA"/>
    </w:rPr>
  </w:style>
  <w:style w:type="paragraph" w:styleId="Heading1">
    <w:name w:val="heading 1"/>
    <w:basedOn w:val="Normal"/>
    <w:next w:val="Normal"/>
    <w:link w:val="Heading1Char"/>
    <w:qFormat/>
    <w:rsid w:val="007E50BF"/>
    <w:pPr>
      <w:numPr>
        <w:numId w:val="1"/>
      </w:numPr>
      <w:ind w:left="567" w:hanging="567"/>
      <w:outlineLvl w:val="0"/>
    </w:pPr>
    <w:rPr>
      <w:kern w:val="28"/>
    </w:rPr>
  </w:style>
  <w:style w:type="paragraph" w:styleId="Heading2">
    <w:name w:val="heading 2"/>
    <w:basedOn w:val="Normal"/>
    <w:next w:val="Normal"/>
    <w:link w:val="Heading2Char"/>
    <w:qFormat/>
    <w:rsid w:val="007E50BF"/>
    <w:pPr>
      <w:numPr>
        <w:ilvl w:val="1"/>
        <w:numId w:val="1"/>
      </w:numPr>
      <w:ind w:left="567" w:hanging="567"/>
      <w:outlineLvl w:val="1"/>
    </w:pPr>
  </w:style>
  <w:style w:type="paragraph" w:styleId="Heading3">
    <w:name w:val="heading 3"/>
    <w:basedOn w:val="Normal"/>
    <w:next w:val="Normal"/>
    <w:link w:val="Heading3Char"/>
    <w:qFormat/>
    <w:rsid w:val="007E50BF"/>
    <w:pPr>
      <w:numPr>
        <w:ilvl w:val="2"/>
        <w:numId w:val="1"/>
      </w:numPr>
      <w:ind w:left="567" w:hanging="567"/>
      <w:outlineLvl w:val="2"/>
    </w:pPr>
  </w:style>
  <w:style w:type="paragraph" w:styleId="Heading4">
    <w:name w:val="heading 4"/>
    <w:basedOn w:val="Normal"/>
    <w:next w:val="Normal"/>
    <w:link w:val="Heading4Char"/>
    <w:qFormat/>
    <w:rsid w:val="007E50BF"/>
    <w:pPr>
      <w:numPr>
        <w:ilvl w:val="3"/>
        <w:numId w:val="1"/>
      </w:numPr>
      <w:ind w:left="567" w:hanging="567"/>
      <w:outlineLvl w:val="3"/>
    </w:pPr>
  </w:style>
  <w:style w:type="paragraph" w:styleId="Heading5">
    <w:name w:val="heading 5"/>
    <w:basedOn w:val="Normal"/>
    <w:next w:val="Normal"/>
    <w:link w:val="Heading5Char"/>
    <w:qFormat/>
    <w:rsid w:val="007E50BF"/>
    <w:pPr>
      <w:numPr>
        <w:ilvl w:val="4"/>
        <w:numId w:val="1"/>
      </w:numPr>
      <w:ind w:left="567" w:hanging="567"/>
      <w:outlineLvl w:val="4"/>
    </w:pPr>
  </w:style>
  <w:style w:type="paragraph" w:styleId="Heading6">
    <w:name w:val="heading 6"/>
    <w:basedOn w:val="Normal"/>
    <w:next w:val="Normal"/>
    <w:link w:val="Heading6Char"/>
    <w:qFormat/>
    <w:rsid w:val="007E50BF"/>
    <w:pPr>
      <w:numPr>
        <w:ilvl w:val="5"/>
        <w:numId w:val="1"/>
      </w:numPr>
      <w:ind w:left="567" w:hanging="567"/>
      <w:outlineLvl w:val="5"/>
    </w:pPr>
  </w:style>
  <w:style w:type="paragraph" w:styleId="Heading7">
    <w:name w:val="heading 7"/>
    <w:basedOn w:val="Normal"/>
    <w:next w:val="Normal"/>
    <w:link w:val="Heading7Char"/>
    <w:qFormat/>
    <w:rsid w:val="007E50BF"/>
    <w:pPr>
      <w:numPr>
        <w:ilvl w:val="6"/>
        <w:numId w:val="1"/>
      </w:numPr>
      <w:ind w:left="567" w:hanging="567"/>
      <w:outlineLvl w:val="6"/>
    </w:pPr>
  </w:style>
  <w:style w:type="paragraph" w:styleId="Heading8">
    <w:name w:val="heading 8"/>
    <w:basedOn w:val="Normal"/>
    <w:next w:val="Normal"/>
    <w:link w:val="Heading8Char"/>
    <w:qFormat/>
    <w:rsid w:val="007E50BF"/>
    <w:pPr>
      <w:numPr>
        <w:ilvl w:val="7"/>
        <w:numId w:val="1"/>
      </w:numPr>
      <w:ind w:left="567" w:hanging="567"/>
      <w:outlineLvl w:val="7"/>
    </w:pPr>
  </w:style>
  <w:style w:type="paragraph" w:styleId="Heading9">
    <w:name w:val="heading 9"/>
    <w:basedOn w:val="Normal"/>
    <w:next w:val="Normal"/>
    <w:link w:val="Heading9Char"/>
    <w:qFormat/>
    <w:rsid w:val="007E50BF"/>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it-IT" w:eastAsia="en-US" w:bidi="ar-SA"/>
    </w:rPr>
  </w:style>
  <w:style w:type="character" w:customStyle="1" w:styleId="Heading2Char">
    <w:name w:val="Heading 2 Char"/>
    <w:basedOn w:val="DefaultParagraphFont"/>
    <w:link w:val="Heading2"/>
    <w:locked/>
    <w:rsid w:val="00CB1536"/>
    <w:rPr>
      <w:lang w:val="it-IT" w:eastAsia="en-US" w:bidi="ar-SA"/>
    </w:rPr>
  </w:style>
  <w:style w:type="character" w:customStyle="1" w:styleId="Heading3Char">
    <w:name w:val="Heading 3 Char"/>
    <w:basedOn w:val="DefaultParagraphFont"/>
    <w:link w:val="Heading3"/>
    <w:locked/>
    <w:rsid w:val="00CB1536"/>
    <w:rPr>
      <w:lang w:val="it-IT" w:eastAsia="en-US" w:bidi="ar-SA"/>
    </w:rPr>
  </w:style>
  <w:style w:type="character" w:customStyle="1" w:styleId="Heading4Char">
    <w:name w:val="Heading 4 Char"/>
    <w:basedOn w:val="DefaultParagraphFont"/>
    <w:link w:val="Heading4"/>
    <w:locked/>
    <w:rsid w:val="00CB1536"/>
    <w:rPr>
      <w:lang w:val="it-IT" w:eastAsia="en-US" w:bidi="ar-SA"/>
    </w:rPr>
  </w:style>
  <w:style w:type="character" w:customStyle="1" w:styleId="Heading5Char">
    <w:name w:val="Heading 5 Char"/>
    <w:basedOn w:val="DefaultParagraphFont"/>
    <w:link w:val="Heading5"/>
    <w:locked/>
    <w:rsid w:val="00CB1536"/>
    <w:rPr>
      <w:lang w:val="it-IT" w:eastAsia="en-US" w:bidi="ar-SA"/>
    </w:rPr>
  </w:style>
  <w:style w:type="character" w:customStyle="1" w:styleId="Heading6Char">
    <w:name w:val="Heading 6 Char"/>
    <w:basedOn w:val="DefaultParagraphFont"/>
    <w:link w:val="Heading6"/>
    <w:locked/>
    <w:rsid w:val="00CB1536"/>
    <w:rPr>
      <w:lang w:val="it-IT" w:eastAsia="en-US" w:bidi="ar-SA"/>
    </w:rPr>
  </w:style>
  <w:style w:type="character" w:customStyle="1" w:styleId="Heading7Char">
    <w:name w:val="Heading 7 Char"/>
    <w:basedOn w:val="DefaultParagraphFont"/>
    <w:link w:val="Heading7"/>
    <w:locked/>
    <w:rsid w:val="00CB1536"/>
    <w:rPr>
      <w:lang w:val="it-IT" w:eastAsia="en-US" w:bidi="ar-SA"/>
    </w:rPr>
  </w:style>
  <w:style w:type="character" w:customStyle="1" w:styleId="Heading8Char">
    <w:name w:val="Heading 8 Char"/>
    <w:basedOn w:val="DefaultParagraphFont"/>
    <w:link w:val="Heading8"/>
    <w:locked/>
    <w:rsid w:val="00CB1536"/>
    <w:rPr>
      <w:lang w:val="it-IT" w:eastAsia="en-US" w:bidi="ar-SA"/>
    </w:rPr>
  </w:style>
  <w:style w:type="character" w:customStyle="1" w:styleId="Heading9Char">
    <w:name w:val="Heading 9 Char"/>
    <w:basedOn w:val="DefaultParagraphFont"/>
    <w:link w:val="Heading9"/>
    <w:locked/>
    <w:rsid w:val="00CB1536"/>
    <w:rPr>
      <w:lang w:val="it-IT" w:eastAsia="en-US" w:bidi="ar-SA"/>
    </w:rPr>
  </w:style>
  <w:style w:type="paragraph" w:styleId="Footer">
    <w:name w:val="footer"/>
    <w:basedOn w:val="Normal"/>
    <w:link w:val="FooterChar"/>
    <w:qFormat/>
    <w:rsid w:val="007E50BF"/>
  </w:style>
  <w:style w:type="character" w:customStyle="1" w:styleId="FooterChar">
    <w:name w:val="Footer Char"/>
    <w:basedOn w:val="DefaultParagraphFont"/>
    <w:link w:val="Footer"/>
    <w:locked/>
    <w:rsid w:val="00CB1536"/>
    <w:rPr>
      <w:lang w:eastAsia="en-US" w:bidi="ar-SA"/>
    </w:rPr>
  </w:style>
  <w:style w:type="paragraph" w:styleId="FootnoteText">
    <w:name w:val="footnote text"/>
    <w:basedOn w:val="Normal"/>
    <w:link w:val="FootnoteTextChar"/>
    <w:uiPriority w:val="99"/>
    <w:qFormat/>
    <w:rsid w:val="007E50BF"/>
    <w:pPr>
      <w:keepLines/>
      <w:spacing w:after="60" w:line="240" w:lineRule="auto"/>
      <w:ind w:left="567" w:hanging="567"/>
    </w:pPr>
    <w:rPr>
      <w:sz w:val="16"/>
    </w:rPr>
  </w:style>
  <w:style w:type="character" w:customStyle="1" w:styleId="FootnoteTextChar">
    <w:name w:val="Footnote Text Char"/>
    <w:basedOn w:val="DefaultParagraphFont"/>
    <w:link w:val="FootnoteText"/>
    <w:uiPriority w:val="99"/>
    <w:locked/>
    <w:rsid w:val="00CB1536"/>
    <w:rPr>
      <w:sz w:val="16"/>
      <w:lang w:val="it-IT" w:eastAsia="en-US" w:bidi="ar-SA"/>
    </w:rPr>
  </w:style>
  <w:style w:type="paragraph" w:styleId="Header">
    <w:name w:val="header"/>
    <w:basedOn w:val="Normal"/>
    <w:link w:val="HeaderChar"/>
    <w:qFormat/>
    <w:rsid w:val="007E50BF"/>
  </w:style>
  <w:style w:type="character" w:customStyle="1" w:styleId="HeaderChar">
    <w:name w:val="Header Char"/>
    <w:basedOn w:val="DefaultParagraphFont"/>
    <w:link w:val="Header"/>
    <w:locked/>
    <w:rsid w:val="00CB1536"/>
    <w:rPr>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basedOn w:val="DefaultParagraphFont"/>
    <w:uiPriority w:val="99"/>
    <w:unhideWhenUsed/>
    <w:qFormat/>
    <w:rsid w:val="007E50BF"/>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2349F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9F4"/>
    <w:rPr>
      <w:rFonts w:ascii="Segoe UI" w:hAnsi="Segoe UI" w:cs="Segoe UI"/>
      <w:sz w:val="18"/>
      <w:szCs w:val="18"/>
      <w:lang w:eastAsia="en-US" w:bidi="ar-SA"/>
    </w:rPr>
  </w:style>
  <w:style w:type="paragraph" w:customStyle="1" w:styleId="quotes">
    <w:name w:val="quotes"/>
    <w:basedOn w:val="Normal"/>
    <w:next w:val="Normal"/>
    <w:rsid w:val="007E50BF"/>
    <w:pPr>
      <w:ind w:left="720"/>
    </w:pPr>
    <w:rPr>
      <w:i/>
    </w:rPr>
  </w:style>
  <w:style w:type="paragraph" w:styleId="ListParagraph">
    <w:name w:val="List Paragraph"/>
    <w:basedOn w:val="Normal"/>
    <w:uiPriority w:val="34"/>
    <w:qFormat/>
    <w:rsid w:val="008B4C48"/>
    <w:pPr>
      <w:ind w:left="720"/>
      <w:contextualSpacing/>
    </w:pPr>
  </w:style>
  <w:style w:type="table" w:styleId="TableGrid">
    <w:name w:val="Table Grid"/>
    <w:basedOn w:val="TableNormal"/>
    <w:locked/>
    <w:rsid w:val="00AF3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24B6A"/>
    <w:rPr>
      <w:sz w:val="16"/>
      <w:szCs w:val="16"/>
    </w:rPr>
  </w:style>
  <w:style w:type="paragraph" w:styleId="CommentText">
    <w:name w:val="annotation text"/>
    <w:basedOn w:val="Normal"/>
    <w:link w:val="CommentTextChar"/>
    <w:semiHidden/>
    <w:unhideWhenUsed/>
    <w:rsid w:val="00624B6A"/>
    <w:pPr>
      <w:spacing w:line="240" w:lineRule="auto"/>
    </w:pPr>
    <w:rPr>
      <w:sz w:val="20"/>
      <w:szCs w:val="20"/>
    </w:rPr>
  </w:style>
  <w:style w:type="character" w:customStyle="1" w:styleId="CommentTextChar">
    <w:name w:val="Comment Text Char"/>
    <w:basedOn w:val="DefaultParagraphFont"/>
    <w:link w:val="CommentText"/>
    <w:semiHidden/>
    <w:rsid w:val="00624B6A"/>
    <w:rPr>
      <w:sz w:val="20"/>
      <w:szCs w:val="20"/>
      <w:lang w:eastAsia="en-US" w:bidi="ar-SA"/>
    </w:rPr>
  </w:style>
  <w:style w:type="paragraph" w:styleId="CommentSubject">
    <w:name w:val="annotation subject"/>
    <w:basedOn w:val="CommentText"/>
    <w:next w:val="CommentText"/>
    <w:link w:val="CommentSubjectChar"/>
    <w:uiPriority w:val="99"/>
    <w:semiHidden/>
    <w:unhideWhenUsed/>
    <w:rsid w:val="00624B6A"/>
    <w:rPr>
      <w:b/>
      <w:bCs/>
    </w:rPr>
  </w:style>
  <w:style w:type="character" w:customStyle="1" w:styleId="CommentSubjectChar">
    <w:name w:val="Comment Subject Char"/>
    <w:basedOn w:val="CommentTextChar"/>
    <w:link w:val="CommentSubject"/>
    <w:uiPriority w:val="99"/>
    <w:semiHidden/>
    <w:rsid w:val="00624B6A"/>
    <w:rPr>
      <w:b/>
      <w:bCs/>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oc@eesc.europa.eu" TargetMode="Externa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amo.cz/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ohchr.org/Documents/Issues/Democracy/Forum2016/EuropeanYouthForum.pdf" TargetMode="External"/><Relationship Id="rId13" Type="http://schemas.openxmlformats.org/officeDocument/2006/relationships/hyperlink" Target="http://eur-lex.europa.eu/legal-content/IT/TXT/HTML/?uri=OJ:C:2019:062:FULL&amp;from=IT" TargetMode="External"/><Relationship Id="rId18" Type="http://schemas.openxmlformats.org/officeDocument/2006/relationships/hyperlink" Target="https://www.eesc.europa.eu/en/our-work/civil-society-citizens-participation/your-europe-your-say" TargetMode="External"/><Relationship Id="rId3" Type="http://schemas.openxmlformats.org/officeDocument/2006/relationships/hyperlink" Target="https://rm.coe.int/16806ccc07" TargetMode="External"/><Relationship Id="rId21" Type="http://schemas.openxmlformats.org/officeDocument/2006/relationships/hyperlink" Target="https://www.amo.cz/en/prague-student-summit/" TargetMode="External"/><Relationship Id="rId7" Type="http://schemas.openxmlformats.org/officeDocument/2006/relationships/hyperlink" Target="https://www.ohchr.org/Documents/Issues/Democracy/Forum2016/EuropeanYouthForum.pdf" TargetMode="External"/><Relationship Id="rId12" Type="http://schemas.openxmlformats.org/officeDocument/2006/relationships/hyperlink" Target="https://eur-lex.europa.eu/legal-content/IT/TXT/PDF/?uri=CELEX:32018H0604(01)&amp;rid=7" TargetMode="External"/><Relationship Id="rId17" Type="http://schemas.openxmlformats.org/officeDocument/2006/relationships/hyperlink" Target="https://www.eesc.europa.eu/en/our-work/civil-society-citizens-participation/your-europe-your-say" TargetMode="External"/><Relationship Id="rId2" Type="http://schemas.openxmlformats.org/officeDocument/2006/relationships/hyperlink" Target="http://ec.europa.eu/assets/eac/education/news/2015/documents/citizenship-education-declaration_en.pdf" TargetMode="External"/><Relationship Id="rId16" Type="http://schemas.openxmlformats.org/officeDocument/2006/relationships/hyperlink" Target="https://euhrou.cz/" TargetMode="External"/><Relationship Id="rId20" Type="http://schemas.openxmlformats.org/officeDocument/2006/relationships/hyperlink" Target="https://socialerasmus.org/" TargetMode="External"/><Relationship Id="rId1" Type="http://schemas.openxmlformats.org/officeDocument/2006/relationships/hyperlink" Target="https://eur-lex.europa.eu/legal-content/IT/TXT/PDF/?uri=CELEX:32018H0607(01)" TargetMode="External"/><Relationship Id="rId6" Type="http://schemas.openxmlformats.org/officeDocument/2006/relationships/hyperlink" Target="https://publications.europa.eu/en/publication-detail/-/publication/6b50c5b0-d651-11e7-a506-01aa75ed71a1/language-it/format-PDF/source-56573425" TargetMode="External"/><Relationship Id="rId11" Type="http://schemas.openxmlformats.org/officeDocument/2006/relationships/hyperlink" Target="https://eur-lex.europa.eu/legal-content/IT/TXT/PDF/?uri=CELEX:32018H0607(01)" TargetMode="External"/><Relationship Id="rId5" Type="http://schemas.openxmlformats.org/officeDocument/2006/relationships/hyperlink" Target="http://www.europarl.europa.eu/sides/getDoc.do?pubRef=-//EP//TEXT+REPORT+A8-2016-0021+0+DOC+XML+V0//IT" TargetMode="External"/><Relationship Id="rId15" Type="http://schemas.openxmlformats.org/officeDocument/2006/relationships/hyperlink" Target="https://www.csee-etuce.org/images/attachments/ST_Citizenship_2018.pdf" TargetMode="External"/><Relationship Id="rId10" Type="http://schemas.openxmlformats.org/officeDocument/2006/relationships/hyperlink" Target="https://eige.europa.eu/rdc/thesaurus/terms/1083" TargetMode="External"/><Relationship Id="rId19" Type="http://schemas.openxmlformats.org/officeDocument/2006/relationships/hyperlink" Target="http://eeyp.eu/?p=eeyp.html" TargetMode="External"/><Relationship Id="rId4" Type="http://schemas.openxmlformats.org/officeDocument/2006/relationships/hyperlink" Target="http://ec.europa.eu/commfrontoffice/publicopinion/index.cfm/ResultDoc/download/DocumentKy/83538" TargetMode="External"/><Relationship Id="rId9" Type="http://schemas.openxmlformats.org/officeDocument/2006/relationships/hyperlink" Target="http://eur-lex.europa.eu/legal-content/IT/TXT/HTML/?uri=OJ:C:2019:062:FULL&amp;from=IT" TargetMode="External"/><Relationship Id="rId14" Type="http://schemas.openxmlformats.org/officeDocument/2006/relationships/hyperlink" Target="http://ec.europa.eu/assets/eac/education/news/2015/documents/citizenship-education-declaration_en.pdf" TargetMode="External"/><Relationship Id="rId22" Type="http://schemas.openxmlformats.org/officeDocument/2006/relationships/hyperlink" Target="https://www.nnfe.eu" TargetMode="External"/></Relationships>
</file>

<file path=word/_rels/settings.xml.rels><?xml version='1.0' encoding='UTF-8' standalone='yes'?>
<Relationships xmlns="http://schemas.openxmlformats.org/package/2006/relationships"><Relationship Id="relationId"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8975caae-a2e4-4a1b-856a-87d8a7cad937">RCSZ5D2JPTA3-9-2025</_dlc_DocId>
    <_dlc_DocIdUrl xmlns="8975caae-a2e4-4a1b-856a-87d8a7cad937">
      <Url>http://dm2016/eesc/2018/_layouts/15/DocIdRedir.aspx?ID=RCSZ5D2JPTA3-9-2025</Url>
      <Description>RCSZ5D2JPTA3-9-2025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8975caae-a2e4-4a1b-856a-87d8a7cad937"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975caae-a2e4-4a1b-856a-87d8a7cad937">2019-03-13T12:00:00+00:00</ProductionDate>
    <FicheYear xmlns="8975caae-a2e4-4a1b-856a-87d8a7cad937">2018</FicheYear>
    <DocumentNumber xmlns="f52a31d4-ec78-4424-a901-f5765d1d6963">6187</DocumentNumber>
    <DocumentVersion xmlns="8975caae-a2e4-4a1b-856a-87d8a7cad937">0</DocumentVersion>
    <DossierNumber xmlns="8975caae-a2e4-4a1b-856a-87d8a7cad937">612</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8975caae-a2e4-4a1b-856a-87d8a7cad937">2019-03-20T12:00:00+00:00</MeetingDate>
    <TaxCatchAll xmlns="8975caae-a2e4-4a1b-856a-87d8a7cad937">
      <Value>80</Value>
      <Value>47</Value>
      <Value>45</Value>
      <Value>41</Value>
      <Value>40</Value>
      <Value>39</Value>
      <Value>38</Value>
      <Value>37</Value>
      <Value>33</Value>
      <Value>31</Value>
      <Value>28</Value>
      <Value>27</Value>
      <Value>24</Value>
      <Value>23</Value>
      <Value>22</Value>
      <Value>21</Value>
      <Value>20</Value>
      <Value>19</Value>
      <Value>18</Value>
      <Value>16</Value>
      <Value>14</Value>
      <Value>13</Value>
      <Value>11</Value>
      <Value>99</Value>
      <Value>8</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s>
    </DocumentLanguage_0>
    <Rapporteur xmlns="8975caae-a2e4-4a1b-856a-87d8a7cad937">TRANTINA &amp; BABRAUSKIENĖ</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8975caae-a2e4-4a1b-856a-87d8a7cad937">2018</DocumentYear>
    <FicheNumber xmlns="8975caae-a2e4-4a1b-856a-87d8a7cad937">653</FicheNumber>
    <DocumentPart xmlns="8975caae-a2e4-4a1b-856a-87d8a7cad937">0</DocumentPart>
    <AdoptionDate xmlns="8975caae-a2e4-4a1b-856a-87d8a7cad937" xsi:nil="true"/>
    <RequestingService xmlns="8975caae-a2e4-4a1b-856a-87d8a7cad937">Emploi, affaires sociales, citoyenneté</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f52a31d4-ec78-4424-a901-f5765d1d6963">542</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CEE60D050ACF004B97FED1804CDBEEA4" ma:contentTypeVersion="4" ma:contentTypeDescription="Defines the documents for Document Manager V2" ma:contentTypeScope="" ma:versionID="8f47607690535d155f2ec381ba8a6bf0">
  <xsd:schema xmlns:xsd="http://www.w3.org/2001/XMLSchema" xmlns:xs="http://www.w3.org/2001/XMLSchema" xmlns:p="http://schemas.microsoft.com/office/2006/metadata/properties" xmlns:ns2="8975caae-a2e4-4a1b-856a-87d8a7cad937" xmlns:ns3="http://schemas.microsoft.com/sharepoint/v3/fields" xmlns:ns4="f52a31d4-ec78-4424-a901-f5765d1d6963" targetNamespace="http://schemas.microsoft.com/office/2006/metadata/properties" ma:root="true" ma:fieldsID="8f14ddf2ef1bf38478b41f88d7c05f33" ns2:_="" ns3:_="" ns4:_="">
    <xsd:import namespace="8975caae-a2e4-4a1b-856a-87d8a7cad937"/>
    <xsd:import namespace="http://schemas.microsoft.com/sharepoint/v3/fields"/>
    <xsd:import namespace="f52a31d4-ec78-4424-a901-f5765d1d6963"/>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75caae-a2e4-4a1b-856a-87d8a7cad93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a5648c8e-9787-4c2b-a5af-05cabe47a075}" ma:internalName="TaxCatchAll" ma:showField="CatchAllData"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a5648c8e-9787-4c2b-a5af-05cabe47a075}" ma:internalName="TaxCatchAllLabel" ma:readOnly="true" ma:showField="CatchAllDataLabel" ma:web="8975caae-a2e4-4a1b-856a-87d8a7cad937">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2a31d4-ec78-4424-a901-f5765d1d6963"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A470676-BA11-4F02-B286-5FDA13F4F3A5}"/>
</file>

<file path=customXml/itemProps2.xml><?xml version="1.0" encoding="utf-8"?>
<ds:datastoreItem xmlns:ds="http://schemas.openxmlformats.org/officeDocument/2006/customXml" ds:itemID="{45AB9A50-8999-46F8-ADE7-5CBE93673D96}"/>
</file>

<file path=customXml/itemProps3.xml><?xml version="1.0" encoding="utf-8"?>
<ds:datastoreItem xmlns:ds="http://schemas.openxmlformats.org/officeDocument/2006/customXml" ds:itemID="{90CBD04E-6A5E-48AF-A4C2-39AF8D6C755C}"/>
</file>

<file path=customXml/itemProps4.xml><?xml version="1.0" encoding="utf-8"?>
<ds:datastoreItem xmlns:ds="http://schemas.openxmlformats.org/officeDocument/2006/customXml" ds:itemID="{3EB4EFA6-B5A8-463B-93C4-8D295CF8F784}"/>
</file>

<file path=customXml/itemProps5.xml><?xml version="1.0" encoding="utf-8"?>
<ds:datastoreItem xmlns:ds="http://schemas.openxmlformats.org/officeDocument/2006/customXml" ds:itemID="{9988AD99-298A-4BDA-89A3-EAD4D758F9CA}"/>
</file>

<file path=docProps/app.xml><?xml version="1.0" encoding="utf-8"?>
<Properties xmlns="http://schemas.openxmlformats.org/officeDocument/2006/extended-properties" xmlns:vt="http://schemas.openxmlformats.org/officeDocument/2006/docPropsVTypes">
  <Template>Normal.dotm</Template>
  <TotalTime>8</TotalTime>
  <Pages>13</Pages>
  <Words>4776</Words>
  <Characters>28507</Characters>
  <Application>Microsoft Office Word</Application>
  <DocSecurity>0</DocSecurity>
  <Lines>237</Lines>
  <Paragraphs>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Istruire sull'Unione europea: il suo funzionamento, le sue realizzazioni e i suoi benefici concreti per i cittadini</vt:lpstr>
      <vt:lpstr>European Agenda on Migration: Second implementation package - A permanent crisis relocation mechanism under the Dublin system</vt:lpstr>
    </vt:vector>
  </TitlesOfParts>
  <Company>CESE-CdR</Company>
  <LinksUpToDate>false</LinksUpToDate>
  <CharactersWithSpaces>33217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Istruire sull'Unione europea: il suo funzionamento, le sue realizzazioni e i suoi benefici concreti per i cittadini</dc:title>
  <dc:subject>Parere della sezione</dc:subject>
  <dc:creator/>
  <cp:keywords>EESC-2018-06187-00-00-AS-TRA-EN</cp:keywords>
  <dc:description>Rapporteur: TRANTINA &amp; BABRAUSKIENĖ - Original language: EN - Date of document: 13/03/2019 - Date of meeting: 20/03/2019 - External documents:  - Administrator:  BORG SABRINA</dc:description>
  <cp:lastModifiedBy/>
  <cp:revision>4</cp:revision>
  <cp:lastPrinted>2019-02-28T14:03:00Z</cp:lastPrinted>
  <dcterms:created xsi:type="dcterms:W3CDTF">2019-03-13T14:31:00Z</dcterms:created>
  <dcterms:modified xsi:type="dcterms:W3CDTF">2019-03-13T14:49:00Z</dcterms:modified>
  <cp:category>SOC/612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12/03/2019, 12/03/2019, 25/02/2019, 20/02/2019, 29/01/2019, 29/01/2019, 08/01/2019, 08/01/2019, 04/11/2015, 27/10/2015, 19/10/2015, 09/10/2015, 05/10/2015, 05/10/2015, 26/08/2015, 26/08/2015, 25/08/2015</vt:lpwstr>
  </property>
  <property fmtid="{D5CDD505-2E9C-101B-9397-08002B2CF9AE}" pid="4" name="Pref_Time">
    <vt:lpwstr>09:20:06, 08:37:50, 16:16:08, 17:23:36, 14:25:13, 12:40:07, 09:45:33, 09:25:44, 12:10:07, 14:44:02, 16:04:16, 14:09:30, 16:24:55, 16:04:02, 08:56:14, 07:27:56, 17:31:53</vt:lpwstr>
  </property>
  <property fmtid="{D5CDD505-2E9C-101B-9397-08002B2CF9AE}" pid="5" name="Pref_User">
    <vt:lpwstr>hnic, YMUR, jhvi, jhvi, jhvi, htoo, hnic, htoo, ssex, enied, amett, tvoc, mreg, mreg, amett, enied, ssex</vt:lpwstr>
  </property>
  <property fmtid="{D5CDD505-2E9C-101B-9397-08002B2CF9AE}" pid="6" name="Pref_FileName">
    <vt:lpwstr>EESC-2018-06187-00-00-AS-TRA-EN-CRR.docx, EESC-2018-06187-00-00-AS-CRR-EN.docx, EESC-2018-06187-00-01-PA-ORI.docx, EESC-2018-06187-00-00-PA-ORI.docx, EESC-2018-06187-00-00-APA-TRA-EN-CRR.docx, EESC-2018-06187-00-00-APA-CRR-EN.docx, EESC-2018-06187-00-00-D</vt:lpwstr>
  </property>
  <property fmtid="{D5CDD505-2E9C-101B-9397-08002B2CF9AE}" pid="7" name="ContentTypeId">
    <vt:lpwstr>0x010100EA97B91038054C99906057A708A1480A00CEE60D050ACF004B97FED1804CDBEEA4</vt:lpwstr>
  </property>
  <property fmtid="{D5CDD505-2E9C-101B-9397-08002B2CF9AE}" pid="8" name="_dlc_DocIdItemGuid">
    <vt:lpwstr>f0396ae6-3fe3-4966-b994-eb38a07481b9</vt:lpwstr>
  </property>
  <property fmtid="{D5CDD505-2E9C-101B-9397-08002B2CF9AE}" pid="9" name="AvailableTranslations">
    <vt:lpwstr>28;#BG|1a1b3951-7821-4e6a-85f5-5673fc08bd2c;#45;#MT|7df99101-6854-4a26-b53a-b88c0da02c26;#8;#FR|d2afafd3-4c81-4f60-8f52-ee33f2f54ff3;#23;#SK|46d9fce0-ef79-4f71-b89b-cd6aa82426b8;#21;#CS|72f9705b-0217-4fd3-bea2-cbc7ed80e26e;#24;#PT|50ccc04a-eadd-42ae-a0cb-acaf45f812ba;#40;#HR|2f555653-ed1a-4fe6-8362-9082d95989e5;#13;#DA|5d49c027-8956-412b-aa16-e85a0f96ad0e;#37;#LT|a7ff5ce7-6123-4f68-865a-a57c31810414;#20;#PL|1e03da61-4678-4e07-b136-b5024ca9197b;#16;#HU|6b229040-c589-4408-b4c1-4285663d20a8;#19;#SL|98a412ae-eb01-49e9-ae3d-585a81724cfc;#22;#FI|87606a43-d45f-42d6-b8c9-e1a3457db5b7;#41;#SV|c2ed69e7-a339-43d7-8f22-d93680a92aa0;#27;#DE|f6b31e5a-26fa-4935-b661-318e46daf27e;#14;#NL|55c6556c-b4f4-441d-9acf-c498d4f838bd;#47;#ET|ff6c3f4c-b02c-4c3c-ab07-2c37995a7a0a;#4;#EN|f2175f21-25d7-44a3-96da-d6a61b075e1b;#31;#RO|feb747a2-64cd-4299-af12-4833ddc30497;#18;#ES|e7a6b05b-ae16-40c8-add9-68b64b03aeba;#38;#IT|0774613c-01ed-4e5d-a25d-11d2388de825;#33;#EL|6d4f4d51-af9b-4650-94b4-4276bee85c91;#39;#LV|46f7e311-5d9f-4663-b433-18aeccb7ace7</vt:lpwstr>
  </property>
  <property fmtid="{D5CDD505-2E9C-101B-9397-08002B2CF9AE}" pid="10" name="DocumentType_0">
    <vt:lpwstr>AS|c7a748eb-f6f2-4d9d-8b5a-af0cafebc224</vt:lpwstr>
  </property>
  <property fmtid="{D5CDD505-2E9C-101B-9397-08002B2CF9AE}" pid="12" name="DocumentSource_0">
    <vt:lpwstr>EESC|422833ec-8d7e-4e65-8e4e-8bed07ffb729</vt:lpwstr>
  </property>
  <property fmtid="{D5CDD505-2E9C-101B-9397-08002B2CF9AE}" pid="13" name="ProductionDate">
    <vt:filetime>2019-03-13T12:00:00Z</vt:filetime>
  </property>
  <property fmtid="{D5CDD505-2E9C-101B-9397-08002B2CF9AE}" pid="14" name="FicheYear">
    <vt:i4>2018</vt:i4>
  </property>
  <property fmtid="{D5CDD505-2E9C-101B-9397-08002B2CF9AE}" pid="15" name="DocumentNumber">
    <vt:i4>6187</vt:i4>
  </property>
  <property fmtid="{D5CDD505-2E9C-101B-9397-08002B2CF9AE}" pid="16" name="DocumentVersion">
    <vt:i4>0</vt:i4>
  </property>
  <property fmtid="{D5CDD505-2E9C-101B-9397-08002B2CF9AE}" pid="17" name="DossierNumber">
    <vt:i4>612</vt:i4>
  </property>
  <property fmtid="{D5CDD505-2E9C-101B-9397-08002B2CF9AE}" pid="18" name="DocumentStatus">
    <vt:lpwstr>7;#TRA|150d2a88-1431-44e6-a8ca-0bb753ab8672</vt:lpwstr>
  </property>
  <property fmtid="{D5CDD505-2E9C-101B-9397-08002B2CF9AE}" pid="19" name="DossierName">
    <vt:lpwstr>80;#SOC|13795804-ecbd-4ce5-9693-9b8be1981b20</vt:lpwstr>
  </property>
  <property fmtid="{D5CDD505-2E9C-101B-9397-08002B2CF9AE}" pid="20" name="Confidentiality_0">
    <vt:lpwstr>Unrestricted|826e22d7-d029-4ec0-a450-0c28ff673572</vt:lpwstr>
  </property>
  <property fmtid="{D5CDD505-2E9C-101B-9397-08002B2CF9AE}" pid="21" name="Confidentiality">
    <vt:lpwstr>5;#Unrestricted|826e22d7-d029-4ec0-a450-0c28ff673572</vt:lpwstr>
  </property>
  <property fmtid="{D5CDD505-2E9C-101B-9397-08002B2CF9AE}" pid="22" name="OriginalLanguage">
    <vt:lpwstr>4;#EN|f2175f21-25d7-44a3-96da-d6a61b075e1b</vt:lpwstr>
  </property>
  <property fmtid="{D5CDD505-2E9C-101B-9397-08002B2CF9AE}" pid="23" name="MeetingName">
    <vt:lpwstr>11;#SPL-CES|32d8cb1f-c9ec-4365-95c7-8385a18618ac</vt:lpwstr>
  </property>
  <property fmtid="{D5CDD505-2E9C-101B-9397-08002B2CF9AE}" pid="24" name="MeetingDate">
    <vt:filetime>2019-03-20T12:00:00Z</vt:filetime>
  </property>
  <property fmtid="{D5CDD505-2E9C-101B-9397-08002B2CF9AE}" pid="25" name="TaxCatchAll">
    <vt:lpwstr>80;#SOC|13795804-ecbd-4ce5-9693-9b8be1981b20;#47;#ET|ff6c3f4c-b02c-4c3c-ab07-2c37995a7a0a;#45;#MT|7df99101-6854-4a26-b53a-b88c0da02c26;#41;#SV|c2ed69e7-a339-43d7-8f22-d93680a92aa0;#40;#HR|2f555653-ed1a-4fe6-8362-9082d95989e5;#39;#LV|46f7e311-5d9f-4663-b433-18aeccb7ace7;#38;#IT|0774613c-01ed-4e5d-a25d-11d2388de825;#37;#LT|a7ff5ce7-6123-4f68-865a-a57c31810414;#33;#EL|6d4f4d51-af9b-4650-94b4-4276bee85c91;#31;#RO|feb747a2-64cd-4299-af12-4833ddc30497;#28;#BG|1a1b3951-7821-4e6a-85f5-5673fc08bd2c;#27;#DE|f6b31e5a-26fa-4935-b661-318e46daf27e;#24;#PT|50ccc04a-eadd-42ae-a0cb-acaf45f812ba;#23;#SK|46d9fce0-ef79-4f71-b89b-cd6aa82426b8;#22;#FI|87606a43-d45f-42d6-b8c9-e1a3457db5b7;#21;#CS|72f9705b-0217-4fd3-bea2-cbc7ed80e26e;#19;#SL|98a412ae-eb01-49e9-ae3d-585a81724cfc;#18;#ES|e7a6b05b-ae16-40c8-add9-68b64b03aeba;#14;#NL|55c6556c-b4f4-441d-9acf-c498d4f838bd;#13;#DA|5d49c027-8956-412b-aa16-e85a0f96ad0e;#11;#SPL-CES|32d8cb1f-c9ec-4365-95c7-8385a18618ac;#99;#AS|c7a748eb-f6f2-4d9d-8b5a-af0cafebc224;#7;#TRA|150d2a88-1431-44e6-a8ca-0bb753ab8672;#6;#Final|ea5e6674-7b27-4bac-b091-73adbb394efe;#5;#Unrestricted|826e22d7-d029-4ec0-a450-0c28ff673572;#4;#EN|f2175f21-25d7-44a3-96da-d6a61b075e1b;#1;#EESC|422833ec-8d7e-4e65-8e4e-8bed07ffb729</vt:lpwstr>
  </property>
  <property fmtid="{D5CDD505-2E9C-101B-9397-08002B2CF9AE}" pid="26" name="DocumentLanguage_0">
    <vt:lpwstr>IT|0774613c-01ed-4e5d-a25d-11d2388de825</vt:lpwstr>
  </property>
  <property fmtid="{D5CDD505-2E9C-101B-9397-08002B2CF9AE}" pid="27" name="Rapporteur">
    <vt:lpwstr>TRANTINA &amp; BABRAUSKIENĖ</vt:lpwstr>
  </property>
  <property fmtid="{D5CDD505-2E9C-101B-9397-08002B2CF9AE}" pid="28" name="VersionStatus_0">
    <vt:lpwstr>Final|ea5e6674-7b27-4bac-b091-73adbb394efe</vt:lpwstr>
  </property>
  <property fmtid="{D5CDD505-2E9C-101B-9397-08002B2CF9AE}" pid="29" name="VersionStatus">
    <vt:lpwstr>6;#Final|ea5e6674-7b27-4bac-b091-73adbb394efe</vt:lpwstr>
  </property>
  <property fmtid="{D5CDD505-2E9C-101B-9397-08002B2CF9AE}" pid="30" name="DocumentYear">
    <vt:i4>2018</vt:i4>
  </property>
  <property fmtid="{D5CDD505-2E9C-101B-9397-08002B2CF9AE}" pid="31" name="FicheNumber">
    <vt:i4>653</vt:i4>
  </property>
  <property fmtid="{D5CDD505-2E9C-101B-9397-08002B2CF9AE}" pid="32" name="DocumentPart">
    <vt:i4>0</vt:i4>
  </property>
  <property fmtid="{D5CDD505-2E9C-101B-9397-08002B2CF9AE}" pid="33" name="DocumentSource">
    <vt:lpwstr>1;#EESC|422833ec-8d7e-4e65-8e4e-8bed07ffb729</vt:lpwstr>
  </property>
  <property fmtid="{D5CDD505-2E9C-101B-9397-08002B2CF9AE}" pid="35" name="DocumentType">
    <vt:lpwstr>99;#AS|c7a748eb-f6f2-4d9d-8b5a-af0cafebc224</vt:lpwstr>
  </property>
  <property fmtid="{D5CDD505-2E9C-101B-9397-08002B2CF9AE}" pid="36" name="RequestingService">
    <vt:lpwstr>Emploi, affaires sociales, citoyenneté</vt:lpwstr>
  </property>
  <property fmtid="{D5CDD505-2E9C-101B-9397-08002B2CF9AE}" pid="37" name="MeetingName_0">
    <vt:lpwstr>SPL-CES|32d8cb1f-c9ec-4365-95c7-8385a18618ac</vt:lpwstr>
  </property>
  <property fmtid="{D5CDD505-2E9C-101B-9397-08002B2CF9AE}" pid="38" name="DocumentLanguage">
    <vt:lpwstr>38;#IT|0774613c-01ed-4e5d-a25d-11d2388de825</vt:lpwstr>
  </property>
  <property fmtid="{D5CDD505-2E9C-101B-9397-08002B2CF9AE}" pid="39" name="AvailableTranslations_0">
    <vt:lpwstr>BG|1a1b3951-7821-4e6a-85f5-5673fc08bd2c;MT|7df99101-6854-4a26-b53a-b88c0da02c26;SK|46d9fce0-ef79-4f71-b89b-cd6aa82426b8;CS|72f9705b-0217-4fd3-bea2-cbc7ed80e26e;PT|50ccc04a-eadd-42ae-a0cb-acaf45f812ba;HR|2f555653-ed1a-4fe6-8362-9082d95989e5;DA|5d49c027-8956-412b-aa16-e85a0f96ad0e;LT|a7ff5ce7-6123-4f68-865a-a57c31810414;SL|98a412ae-eb01-49e9-ae3d-585a81724cfc;FI|87606a43-d45f-42d6-b8c9-e1a3457db5b7;SV|c2ed69e7-a339-43d7-8f22-d93680a92aa0;DE|f6b31e5a-26fa-4935-b661-318e46daf27e;NL|55c6556c-b4f4-441d-9acf-c498d4f838bd;ET|ff6c3f4c-b02c-4c3c-ab07-2c37995a7a0a;EN|f2175f21-25d7-44a3-96da-d6a61b075e1b;RO|feb747a2-64cd-4299-af12-4833ddc30497;ES|e7a6b05b-ae16-40c8-add9-68b64b03aeba;IT|0774613c-01ed-4e5d-a25d-11d2388de825;EL|6d4f4d51-af9b-4650-94b4-4276bee85c91;LV|46f7e311-5d9f-4663-b433-18aeccb7ace7</vt:lpwstr>
  </property>
  <property fmtid="{D5CDD505-2E9C-101B-9397-08002B2CF9AE}" pid="40" name="DocumentStatus_0">
    <vt:lpwstr>TRA|150d2a88-1431-44e6-a8ca-0bb753ab8672</vt:lpwstr>
  </property>
  <property fmtid="{D5CDD505-2E9C-101B-9397-08002B2CF9AE}" pid="41" name="OriginalLanguage_0">
    <vt:lpwstr>EN|f2175f21-25d7-44a3-96da-d6a61b075e1b</vt:lpwstr>
  </property>
  <property fmtid="{D5CDD505-2E9C-101B-9397-08002B2CF9AE}" pid="42" name="_docset_NoMedatataSyncRequired">
    <vt:lpwstr>False</vt:lpwstr>
  </property>
  <property fmtid="{D5CDD505-2E9C-101B-9397-08002B2CF9AE}" pid="43" name="MeetingNumber">
    <vt:i4>542</vt:i4>
  </property>
  <property fmtid="{D5CDD505-2E9C-101B-9397-08002B2CF9AE}" pid="44" name="DossierName_0">
    <vt:lpwstr>SOC|13795804-ecbd-4ce5-9693-9b8be1981b20</vt:lpwstr>
  </property>
  <property name="OP_sanitized" fmtid="{D5CDD505-2E9C-101B-9397-08002B2CF9AE}" pid="43">
    <vt:lpwstr>True</vt:lpwstr>
  </property>
</Properties>
</file>