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201A7" w14:textId="52324BDD" w:rsidR="002825C0" w:rsidRPr="00490A1E" w:rsidRDefault="00325B77" w:rsidP="00325B77">
      <w:pPr>
        <w:pStyle w:val="Pagedecouverture"/>
        <w:rPr>
          <w:noProof/>
        </w:rPr>
      </w:pPr>
      <w:r>
        <w:rPr>
          <w:noProof/>
        </w:rPr>
        <w:pict w14:anchorId="1E62D1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alt="ED85FDDD-04D1-40EC-9F0A-02DECF54363B" style="width:455.25pt;height:410.25pt">
            <v:imagedata r:id="rId8" o:title=""/>
          </v:shape>
        </w:pict>
      </w:r>
    </w:p>
    <w:p w14:paraId="7026540F" w14:textId="77777777" w:rsidR="002825C0" w:rsidRPr="00490A1E" w:rsidRDefault="002825C0" w:rsidP="002825C0">
      <w:pPr>
        <w:rPr>
          <w:noProof/>
        </w:rPr>
        <w:sectPr w:rsidR="002825C0" w:rsidRPr="00490A1E" w:rsidSect="00325B77"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973AEFA" w14:textId="77777777" w:rsidR="002825C0" w:rsidRPr="00490A1E" w:rsidRDefault="002825C0" w:rsidP="00986F64">
      <w:pPr>
        <w:pStyle w:val="Exposdesmotifstitre"/>
        <w:rPr>
          <w:noProof/>
        </w:rPr>
      </w:pPr>
      <w:bookmarkStart w:id="0" w:name="_GoBack"/>
      <w:bookmarkEnd w:id="0"/>
      <w:r w:rsidRPr="00490A1E">
        <w:rPr>
          <w:noProof/>
        </w:rPr>
        <w:lastRenderedPageBreak/>
        <w:t>RELAZIONE</w:t>
      </w:r>
    </w:p>
    <w:p w14:paraId="360C531C" w14:textId="77777777" w:rsidR="002825C0" w:rsidRPr="00490A1E" w:rsidRDefault="002825C0" w:rsidP="00986F64">
      <w:pPr>
        <w:pStyle w:val="ManualHeading1"/>
        <w:rPr>
          <w:noProof/>
        </w:rPr>
      </w:pPr>
      <w:r w:rsidRPr="00490A1E">
        <w:rPr>
          <w:noProof/>
        </w:rPr>
        <w:t>1.</w:t>
      </w:r>
      <w:r w:rsidRPr="00490A1E">
        <w:rPr>
          <w:noProof/>
        </w:rPr>
        <w:tab/>
        <w:t>CONTESTO DELLA PROPOSTA</w:t>
      </w:r>
    </w:p>
    <w:p w14:paraId="11DD2C0C" w14:textId="77777777" w:rsidR="002825C0" w:rsidRPr="00490A1E" w:rsidRDefault="002825C0" w:rsidP="00986F64">
      <w:pPr>
        <w:pStyle w:val="ManualHeading2"/>
        <w:rPr>
          <w:rFonts w:eastAsia="Arial Unicode MS"/>
          <w:noProof/>
        </w:rPr>
      </w:pPr>
      <w:r w:rsidRPr="00490A1E">
        <w:rPr>
          <w:noProof/>
          <w:color w:val="000000"/>
          <w:u w:color="000000"/>
          <w:bdr w:val="nil"/>
        </w:rPr>
        <w:t>•</w:t>
      </w:r>
      <w:r w:rsidRPr="00490A1E">
        <w:rPr>
          <w:noProof/>
        </w:rPr>
        <w:tab/>
        <w:t>Motivi e obiettivi della proposta</w:t>
      </w:r>
    </w:p>
    <w:p w14:paraId="74C03712" w14:textId="45C3FE96" w:rsidR="0018282A" w:rsidRPr="00490A1E" w:rsidRDefault="00063882" w:rsidP="00247453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Sia l</w:t>
      </w:r>
      <w:r w:rsidR="00AE761D">
        <w:rPr>
          <w:noProof/>
        </w:rPr>
        <w:t>'</w:t>
      </w:r>
      <w:r w:rsidRPr="00490A1E">
        <w:rPr>
          <w:noProof/>
        </w:rPr>
        <w:t>accordo di recesso</w:t>
      </w:r>
      <w:r w:rsidRPr="00490A1E">
        <w:rPr>
          <w:rStyle w:val="FootnoteReference"/>
          <w:noProof/>
        </w:rPr>
        <w:footnoteReference w:id="1"/>
      </w:r>
      <w:r w:rsidRPr="00490A1E">
        <w:rPr>
          <w:noProof/>
        </w:rPr>
        <w:t xml:space="preserve"> sia 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</w:t>
      </w:r>
      <w:r w:rsidRPr="00490A1E">
        <w:rPr>
          <w:rStyle w:val="FootnoteReference"/>
          <w:noProof/>
        </w:rPr>
        <w:footnoteReference w:id="2"/>
      </w:r>
      <w:r w:rsidRPr="00490A1E">
        <w:rPr>
          <w:noProof/>
        </w:rPr>
        <w:t xml:space="preserve"> tra l</w:t>
      </w:r>
      <w:r w:rsidR="00AE761D">
        <w:rPr>
          <w:noProof/>
        </w:rPr>
        <w:t>'</w:t>
      </w:r>
      <w:r w:rsidRPr="00490A1E">
        <w:rPr>
          <w:noProof/>
        </w:rPr>
        <w:t>Unione e il Regno Unito consentono a una parte di adottare e applicare determinate misure al</w:t>
      </w:r>
      <w:r w:rsidR="00A95D51">
        <w:rPr>
          <w:noProof/>
        </w:rPr>
        <w:t> </w:t>
      </w:r>
      <w:r w:rsidRPr="00490A1E">
        <w:rPr>
          <w:noProof/>
        </w:rPr>
        <w:t>fine di indurre l</w:t>
      </w:r>
      <w:r w:rsidR="00AE761D">
        <w:rPr>
          <w:noProof/>
        </w:rPr>
        <w:t>'</w:t>
      </w:r>
      <w:r w:rsidRPr="00490A1E">
        <w:rPr>
          <w:noProof/>
        </w:rPr>
        <w:t>altra parte a dare esecuzione a un lodo emesso da un collegio arbitrale: si</w:t>
      </w:r>
      <w:r w:rsidR="00A95D51">
        <w:rPr>
          <w:noProof/>
        </w:rPr>
        <w:t> </w:t>
      </w:r>
      <w:r w:rsidRPr="00490A1E">
        <w:rPr>
          <w:noProof/>
        </w:rPr>
        <w:t>tratta di misure correttive temporanee destinate ad applicarsi fino al raggiungimento della conformità totale</w:t>
      </w:r>
      <w:r w:rsidRPr="00490A1E">
        <w:rPr>
          <w:rStyle w:val="FootnoteReference"/>
          <w:noProof/>
        </w:rPr>
        <w:footnoteReference w:id="3"/>
      </w:r>
      <w:r w:rsidRPr="00490A1E">
        <w:rPr>
          <w:noProof/>
        </w:rPr>
        <w:t>. 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 prevede inoltre la possibilità che, su richiesta di una parte, il collegio arbitrale autorizzi l</w:t>
      </w:r>
      <w:r w:rsidR="00AE761D">
        <w:rPr>
          <w:noProof/>
        </w:rPr>
        <w:t>'</w:t>
      </w:r>
      <w:r w:rsidRPr="00490A1E">
        <w:rPr>
          <w:noProof/>
        </w:rPr>
        <w:t>applicazione di misure compensative se è constatata una consistente incompatibilità delle misure correttive messe in</w:t>
      </w:r>
      <w:r w:rsidR="00A95D51">
        <w:rPr>
          <w:noProof/>
        </w:rPr>
        <w:t> </w:t>
      </w:r>
      <w:r w:rsidRPr="00490A1E">
        <w:rPr>
          <w:noProof/>
        </w:rPr>
        <w:t>atto dall</w:t>
      </w:r>
      <w:r w:rsidR="00AE761D">
        <w:rPr>
          <w:noProof/>
        </w:rPr>
        <w:t>'</w:t>
      </w:r>
      <w:r w:rsidRPr="00490A1E">
        <w:rPr>
          <w:noProof/>
        </w:rPr>
        <w:t>altra parte con le disposizioni applicabili</w:t>
      </w:r>
      <w:r w:rsidRPr="00490A1E">
        <w:rPr>
          <w:rStyle w:val="FootnoteReference"/>
          <w:noProof/>
        </w:rPr>
        <w:footnoteReference w:id="4"/>
      </w:r>
      <w:r w:rsidR="00B13E6E">
        <w:rPr>
          <w:noProof/>
        </w:rPr>
        <w:t>.</w:t>
      </w:r>
    </w:p>
    <w:p w14:paraId="39D35966" w14:textId="1D25F8B6" w:rsidR="00247453" w:rsidRPr="00490A1E" w:rsidRDefault="00063882" w:rsidP="00247453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I due accordi consentono a ciascuna parte di adottare le seguenti misure senza dover prima ricorrere all</w:t>
      </w:r>
      <w:r w:rsidR="00AE761D">
        <w:rPr>
          <w:noProof/>
        </w:rPr>
        <w:t>'</w:t>
      </w:r>
      <w:r w:rsidRPr="00490A1E">
        <w:rPr>
          <w:noProof/>
        </w:rPr>
        <w:t>applicabile meccanismo di risoluzione delle controversie:</w:t>
      </w:r>
    </w:p>
    <w:p w14:paraId="17EF1475" w14:textId="7EB7B933" w:rsidR="005E156A" w:rsidRPr="00490A1E" w:rsidRDefault="002474B5" w:rsidP="002474B5">
      <w:pPr>
        <w:pStyle w:val="Point0"/>
        <w:rPr>
          <w:noProof/>
        </w:rPr>
      </w:pPr>
      <w:r w:rsidRPr="002474B5">
        <w:t>(a)</w:t>
      </w:r>
      <w:r w:rsidRPr="002474B5">
        <w:tab/>
      </w:r>
      <w:r w:rsidR="00B13E6E">
        <w:rPr>
          <w:noProof/>
        </w:rPr>
        <w:t>misure correttive:</w:t>
      </w:r>
    </w:p>
    <w:p w14:paraId="49F079E9" w14:textId="4C309457" w:rsidR="005E156A" w:rsidRPr="00490A1E" w:rsidRDefault="002474B5" w:rsidP="002474B5">
      <w:pPr>
        <w:pStyle w:val="Point1"/>
        <w:rPr>
          <w:noProof/>
        </w:rPr>
      </w:pPr>
      <w:r w:rsidRPr="002474B5">
        <w:t>(a)</w:t>
      </w:r>
      <w:r w:rsidRPr="002474B5">
        <w:tab/>
      </w:r>
      <w:r w:rsidR="005E156A" w:rsidRPr="00490A1E">
        <w:rPr>
          <w:noProof/>
        </w:rPr>
        <w:t>in virtù dell</w:t>
      </w:r>
      <w:r w:rsidR="00AE761D">
        <w:rPr>
          <w:noProof/>
        </w:rPr>
        <w:t>'</w:t>
      </w:r>
      <w:r w:rsidR="005E156A" w:rsidRPr="00490A1E">
        <w:rPr>
          <w:noProof/>
        </w:rPr>
        <w:t>accordo di recesso (in relazione alla mancata aggiunta di applicabili strumenti del diritto dell</w:t>
      </w:r>
      <w:r w:rsidR="00AE761D">
        <w:rPr>
          <w:noProof/>
        </w:rPr>
        <w:t>'</w:t>
      </w:r>
      <w:r w:rsidR="005E156A" w:rsidRPr="00490A1E">
        <w:rPr>
          <w:noProof/>
        </w:rPr>
        <w:t>Unione al protocollo su Irlanda/Irlanda del Nord)</w:t>
      </w:r>
      <w:r w:rsidR="005E156A" w:rsidRPr="00490A1E">
        <w:rPr>
          <w:rStyle w:val="FootnoteReference"/>
          <w:noProof/>
        </w:rPr>
        <w:footnoteReference w:id="5"/>
      </w:r>
      <w:r w:rsidR="00B13E6E">
        <w:rPr>
          <w:noProof/>
        </w:rPr>
        <w:t>;</w:t>
      </w:r>
    </w:p>
    <w:p w14:paraId="2981BC55" w14:textId="50619F7E" w:rsidR="005E156A" w:rsidRPr="00490A1E" w:rsidRDefault="002474B5" w:rsidP="002474B5">
      <w:pPr>
        <w:pStyle w:val="Point1"/>
        <w:rPr>
          <w:noProof/>
        </w:rPr>
      </w:pPr>
      <w:r w:rsidRPr="002474B5">
        <w:t>(b)</w:t>
      </w:r>
      <w:r w:rsidRPr="002474B5">
        <w:tab/>
      </w:r>
      <w:r w:rsidR="005E156A" w:rsidRPr="00490A1E">
        <w:rPr>
          <w:noProof/>
        </w:rPr>
        <w:t>in virtù dell</w:t>
      </w:r>
      <w:r w:rsidR="00AE761D">
        <w:rPr>
          <w:noProof/>
        </w:rPr>
        <w:t>'</w:t>
      </w:r>
      <w:r w:rsidR="005E156A" w:rsidRPr="00490A1E">
        <w:rPr>
          <w:noProof/>
        </w:rPr>
        <w:t>accordo sugli scambi commerciali e la cooperazione (in relazione a sovvenzioni, trasporto su strada e pesca)</w:t>
      </w:r>
      <w:r w:rsidR="005E156A" w:rsidRPr="00490A1E">
        <w:rPr>
          <w:rStyle w:val="FootnoteReference"/>
          <w:noProof/>
        </w:rPr>
        <w:footnoteReference w:id="6"/>
      </w:r>
      <w:r w:rsidR="005E156A" w:rsidRPr="00490A1E">
        <w:rPr>
          <w:noProof/>
        </w:rPr>
        <w:t>;</w:t>
      </w:r>
    </w:p>
    <w:p w14:paraId="7122D6CD" w14:textId="5FD6D977" w:rsidR="005E156A" w:rsidRPr="00490A1E" w:rsidRDefault="002474B5" w:rsidP="002474B5">
      <w:pPr>
        <w:pStyle w:val="Point0"/>
        <w:rPr>
          <w:noProof/>
        </w:rPr>
      </w:pPr>
      <w:r w:rsidRPr="002474B5">
        <w:t>(b)</w:t>
      </w:r>
      <w:r w:rsidRPr="002474B5">
        <w:tab/>
      </w:r>
      <w:r w:rsidR="005E156A" w:rsidRPr="00490A1E">
        <w:rPr>
          <w:noProof/>
        </w:rPr>
        <w:t>misure di riequilib</w:t>
      </w:r>
      <w:r w:rsidR="00A95D51">
        <w:rPr>
          <w:noProof/>
        </w:rPr>
        <w:t>rio:</w:t>
      </w:r>
    </w:p>
    <w:p w14:paraId="60977314" w14:textId="0170CF8C" w:rsidR="005E156A" w:rsidRPr="00490A1E" w:rsidRDefault="002474B5" w:rsidP="002474B5">
      <w:pPr>
        <w:pStyle w:val="Point1"/>
        <w:rPr>
          <w:noProof/>
        </w:rPr>
      </w:pPr>
      <w:r w:rsidRPr="002474B5">
        <w:t>(a)</w:t>
      </w:r>
      <w:r w:rsidRPr="002474B5">
        <w:tab/>
      </w:r>
      <w:r w:rsidR="005E156A" w:rsidRPr="00490A1E">
        <w:rPr>
          <w:noProof/>
        </w:rPr>
        <w:t>in virtù dell</w:t>
      </w:r>
      <w:r w:rsidR="00AE761D">
        <w:rPr>
          <w:noProof/>
        </w:rPr>
        <w:t>'</w:t>
      </w:r>
      <w:r w:rsidR="005E156A" w:rsidRPr="00490A1E">
        <w:rPr>
          <w:noProof/>
        </w:rPr>
        <w:t>accordo di recesso (in relazione alle misure di salvaguardia adottate dal Regno Unito che creano uno squilibrio tra i diritti e gli obblighi ai</w:t>
      </w:r>
      <w:r w:rsidR="00A95D51">
        <w:rPr>
          <w:noProof/>
        </w:rPr>
        <w:t> </w:t>
      </w:r>
      <w:r w:rsidR="005E156A" w:rsidRPr="00490A1E">
        <w:rPr>
          <w:noProof/>
        </w:rPr>
        <w:t>sensi del protocollo su Irlanda/Irlanda del Nord)</w:t>
      </w:r>
      <w:r w:rsidR="005E156A" w:rsidRPr="00490A1E">
        <w:rPr>
          <w:rStyle w:val="FootnoteReference"/>
          <w:noProof/>
        </w:rPr>
        <w:footnoteReference w:id="7"/>
      </w:r>
      <w:r w:rsidR="00B13E6E">
        <w:rPr>
          <w:noProof/>
        </w:rPr>
        <w:t>;</w:t>
      </w:r>
    </w:p>
    <w:p w14:paraId="2D26A2CE" w14:textId="24A24D00" w:rsidR="005E156A" w:rsidRPr="00490A1E" w:rsidRDefault="002474B5" w:rsidP="002474B5">
      <w:pPr>
        <w:pStyle w:val="Point1"/>
        <w:rPr>
          <w:noProof/>
        </w:rPr>
      </w:pPr>
      <w:r w:rsidRPr="002474B5">
        <w:t>(b)</w:t>
      </w:r>
      <w:r w:rsidRPr="002474B5">
        <w:tab/>
      </w:r>
      <w:r w:rsidR="005E156A" w:rsidRPr="00490A1E">
        <w:rPr>
          <w:noProof/>
        </w:rPr>
        <w:t>in virtù dell</w:t>
      </w:r>
      <w:r w:rsidR="00AE761D">
        <w:rPr>
          <w:noProof/>
        </w:rPr>
        <w:t>'</w:t>
      </w:r>
      <w:r w:rsidR="005E156A" w:rsidRPr="00490A1E">
        <w:rPr>
          <w:noProof/>
        </w:rPr>
        <w:t>accordo sugli scambi commerciali e la cooperazione (in relazione alle misure di salvaguardia adottate dal Regno Unito che creano uno squilibrio tra i diritti e gli obblighi ai sensi dell</w:t>
      </w:r>
      <w:r w:rsidR="00AE761D">
        <w:rPr>
          <w:noProof/>
        </w:rPr>
        <w:t>'</w:t>
      </w:r>
      <w:r w:rsidR="005E156A" w:rsidRPr="00490A1E">
        <w:rPr>
          <w:noProof/>
        </w:rPr>
        <w:t>accordo medesimo o eventuale accordo integrativo)</w:t>
      </w:r>
      <w:r w:rsidR="005E156A" w:rsidRPr="00490A1E">
        <w:rPr>
          <w:rStyle w:val="FootnoteReference"/>
          <w:noProof/>
        </w:rPr>
        <w:footnoteReference w:id="8"/>
      </w:r>
      <w:r w:rsidR="005E156A" w:rsidRPr="00490A1E">
        <w:rPr>
          <w:noProof/>
        </w:rPr>
        <w:t>;</w:t>
      </w:r>
    </w:p>
    <w:p w14:paraId="3E4078D3" w14:textId="2020C7EB" w:rsidR="005E156A" w:rsidRPr="00490A1E" w:rsidRDefault="002474B5" w:rsidP="002474B5">
      <w:pPr>
        <w:pStyle w:val="Point1"/>
        <w:rPr>
          <w:noProof/>
        </w:rPr>
      </w:pPr>
      <w:r w:rsidRPr="002474B5">
        <w:t>(c)</w:t>
      </w:r>
      <w:r w:rsidRPr="002474B5">
        <w:tab/>
      </w:r>
      <w:r w:rsidR="005E156A" w:rsidRPr="00490A1E">
        <w:rPr>
          <w:noProof/>
        </w:rPr>
        <w:t>in virtù dell</w:t>
      </w:r>
      <w:r w:rsidR="00AE761D">
        <w:rPr>
          <w:noProof/>
        </w:rPr>
        <w:t>'</w:t>
      </w:r>
      <w:r w:rsidR="005E156A" w:rsidRPr="00490A1E">
        <w:rPr>
          <w:noProof/>
        </w:rPr>
        <w:t>accordo sugli scambi commerciali e la cooperazione (in relazione alle divergenze in materia di lavoro e protezione sociale, tutela ambientale o climatica o controllo delle sovvenzioni)</w:t>
      </w:r>
      <w:r w:rsidR="005E156A" w:rsidRPr="00490A1E">
        <w:rPr>
          <w:rStyle w:val="FootnoteReference"/>
          <w:noProof/>
        </w:rPr>
        <w:footnoteReference w:id="9"/>
      </w:r>
      <w:r w:rsidR="005E156A" w:rsidRPr="00490A1E">
        <w:rPr>
          <w:noProof/>
        </w:rPr>
        <w:t>;</w:t>
      </w:r>
    </w:p>
    <w:p w14:paraId="71D00E94" w14:textId="62C7A564" w:rsidR="00361753" w:rsidRPr="00490A1E" w:rsidRDefault="002474B5" w:rsidP="002474B5">
      <w:pPr>
        <w:pStyle w:val="Point0"/>
        <w:rPr>
          <w:noProof/>
        </w:rPr>
      </w:pPr>
      <w:r w:rsidRPr="002474B5">
        <w:t>(c)</w:t>
      </w:r>
      <w:r w:rsidRPr="002474B5">
        <w:tab/>
      </w:r>
      <w:r w:rsidR="00361753" w:rsidRPr="00490A1E">
        <w:rPr>
          <w:noProof/>
        </w:rPr>
        <w:t>contromisure in virtù dell</w:t>
      </w:r>
      <w:r w:rsidR="00AE761D">
        <w:rPr>
          <w:noProof/>
        </w:rPr>
        <w:t>'</w:t>
      </w:r>
      <w:r w:rsidR="00361753" w:rsidRPr="00490A1E">
        <w:rPr>
          <w:noProof/>
        </w:rPr>
        <w:t>accordo sugli scambi commerciali e la cooperazione (in</w:t>
      </w:r>
      <w:r w:rsidR="00A95D51">
        <w:rPr>
          <w:noProof/>
        </w:rPr>
        <w:t> </w:t>
      </w:r>
      <w:r w:rsidR="00361753" w:rsidRPr="00490A1E">
        <w:rPr>
          <w:noProof/>
        </w:rPr>
        <w:t>risposta alle misure di riequilibrio adottate in conformità dell</w:t>
      </w:r>
      <w:r w:rsidR="00AE761D">
        <w:rPr>
          <w:noProof/>
        </w:rPr>
        <w:t>'</w:t>
      </w:r>
      <w:r w:rsidR="00361753" w:rsidRPr="00490A1E">
        <w:rPr>
          <w:noProof/>
        </w:rPr>
        <w:t>articolo 411 dell</w:t>
      </w:r>
      <w:r w:rsidR="00AE761D">
        <w:rPr>
          <w:noProof/>
        </w:rPr>
        <w:t>'</w:t>
      </w:r>
      <w:r w:rsidR="00361753" w:rsidRPr="00490A1E">
        <w:rPr>
          <w:noProof/>
        </w:rPr>
        <w:t>accordo medesimo)</w:t>
      </w:r>
      <w:r w:rsidR="00361753" w:rsidRPr="00490A1E">
        <w:rPr>
          <w:rStyle w:val="FootnoteReference"/>
          <w:noProof/>
        </w:rPr>
        <w:footnoteReference w:id="10"/>
      </w:r>
      <w:r w:rsidR="00B13E6E">
        <w:rPr>
          <w:noProof/>
        </w:rPr>
        <w:t>;</w:t>
      </w:r>
    </w:p>
    <w:p w14:paraId="4A681523" w14:textId="5DE98607" w:rsidR="005E156A" w:rsidRPr="00490A1E" w:rsidRDefault="002474B5" w:rsidP="002474B5">
      <w:pPr>
        <w:pStyle w:val="Point0"/>
        <w:rPr>
          <w:noProof/>
        </w:rPr>
      </w:pPr>
      <w:r w:rsidRPr="002474B5">
        <w:t>(d)</w:t>
      </w:r>
      <w:r w:rsidRPr="002474B5">
        <w:tab/>
      </w:r>
      <w:r w:rsidR="005E156A" w:rsidRPr="00490A1E">
        <w:rPr>
          <w:noProof/>
        </w:rPr>
        <w:t>misure di salvaguardia:</w:t>
      </w:r>
    </w:p>
    <w:p w14:paraId="1703D958" w14:textId="0B12739A" w:rsidR="00361753" w:rsidRPr="00490A1E" w:rsidRDefault="002474B5" w:rsidP="002474B5">
      <w:pPr>
        <w:pStyle w:val="Point1"/>
        <w:rPr>
          <w:noProof/>
        </w:rPr>
      </w:pPr>
      <w:r w:rsidRPr="002474B5">
        <w:t>(a)</w:t>
      </w:r>
      <w:r w:rsidRPr="002474B5">
        <w:tab/>
      </w:r>
      <w:r w:rsidR="00361753" w:rsidRPr="00490A1E">
        <w:rPr>
          <w:noProof/>
        </w:rPr>
        <w:t>in virtù dell</w:t>
      </w:r>
      <w:r w:rsidR="00AE761D">
        <w:rPr>
          <w:noProof/>
        </w:rPr>
        <w:t>'</w:t>
      </w:r>
      <w:r w:rsidR="00361753" w:rsidRPr="00490A1E">
        <w:rPr>
          <w:noProof/>
        </w:rPr>
        <w:t>accordo di recesso (se dall</w:t>
      </w:r>
      <w:r w:rsidR="00AE761D">
        <w:rPr>
          <w:noProof/>
        </w:rPr>
        <w:t>'</w:t>
      </w:r>
      <w:r w:rsidR="00361753" w:rsidRPr="00490A1E">
        <w:rPr>
          <w:noProof/>
        </w:rPr>
        <w:t>applicazione del protocollo su Irlanda/Irlanda del Nord derivano gravi difficoltà economiche, sociali o ambientali che rischiano di protrarsi nel tempo, o una diversione degli scambi)</w:t>
      </w:r>
      <w:r w:rsidR="00361753" w:rsidRPr="00490A1E">
        <w:rPr>
          <w:rStyle w:val="FootnoteReference"/>
          <w:noProof/>
        </w:rPr>
        <w:footnoteReference w:id="11"/>
      </w:r>
      <w:r w:rsidR="00361753" w:rsidRPr="00490A1E">
        <w:rPr>
          <w:noProof/>
        </w:rPr>
        <w:t>;</w:t>
      </w:r>
    </w:p>
    <w:p w14:paraId="636D6AA1" w14:textId="2B1CCDDD" w:rsidR="005E156A" w:rsidRPr="00490A1E" w:rsidRDefault="002474B5" w:rsidP="002474B5">
      <w:pPr>
        <w:pStyle w:val="Point1"/>
        <w:rPr>
          <w:noProof/>
        </w:rPr>
      </w:pPr>
      <w:r w:rsidRPr="002474B5">
        <w:t>(b)</w:t>
      </w:r>
      <w:r w:rsidRPr="002474B5">
        <w:tab/>
      </w:r>
      <w:r w:rsidR="00361753" w:rsidRPr="00490A1E">
        <w:rPr>
          <w:noProof/>
        </w:rPr>
        <w:t>in virtù dell</w:t>
      </w:r>
      <w:r w:rsidR="00AE761D">
        <w:rPr>
          <w:noProof/>
        </w:rPr>
        <w:t>'</w:t>
      </w:r>
      <w:r w:rsidR="00361753" w:rsidRPr="00490A1E">
        <w:rPr>
          <w:noProof/>
        </w:rPr>
        <w:t>accordo sugli scambi commerciali e la cooperazione (in caso di gravi difficoltà economiche, sociali o ambientali di natura settoriale o regionale che rischiano di protrarsi nel tempo)</w:t>
      </w:r>
      <w:r w:rsidR="00361753" w:rsidRPr="00490A1E">
        <w:rPr>
          <w:rStyle w:val="FootnoteReference"/>
          <w:noProof/>
        </w:rPr>
        <w:footnoteReference w:id="12"/>
      </w:r>
      <w:r w:rsidR="00361753" w:rsidRPr="00490A1E">
        <w:rPr>
          <w:noProof/>
        </w:rPr>
        <w:t>;</w:t>
      </w:r>
    </w:p>
    <w:p w14:paraId="6837F5DA" w14:textId="11775C4E" w:rsidR="005E156A" w:rsidRPr="00490A1E" w:rsidRDefault="002474B5" w:rsidP="002474B5">
      <w:pPr>
        <w:pStyle w:val="Point0"/>
        <w:rPr>
          <w:noProof/>
        </w:rPr>
      </w:pPr>
      <w:r w:rsidRPr="002474B5">
        <w:t>(e)</w:t>
      </w:r>
      <w:r w:rsidRPr="002474B5">
        <w:tab/>
      </w:r>
      <w:r w:rsidR="005E156A" w:rsidRPr="00490A1E">
        <w:rPr>
          <w:noProof/>
        </w:rPr>
        <w:t>sospensione degli obblighi derivanti dall</w:t>
      </w:r>
      <w:r w:rsidR="00AE761D">
        <w:rPr>
          <w:noProof/>
        </w:rPr>
        <w:t>'</w:t>
      </w:r>
      <w:r w:rsidR="005E156A" w:rsidRPr="00490A1E">
        <w:rPr>
          <w:noProof/>
        </w:rPr>
        <w:t>accordo sugli scambi commerciali e la cooperazione o eventuale accordo integrativo in caso di violazione di determinate disposizioni dell</w:t>
      </w:r>
      <w:r w:rsidR="00AE761D">
        <w:rPr>
          <w:noProof/>
        </w:rPr>
        <w:t>'</w:t>
      </w:r>
      <w:r w:rsidR="005E156A" w:rsidRPr="00490A1E">
        <w:rPr>
          <w:noProof/>
        </w:rPr>
        <w:t>accordo medesimo o eventuale accordo integrativo ovvero in caso di</w:t>
      </w:r>
      <w:r w:rsidR="00A95D51">
        <w:rPr>
          <w:noProof/>
        </w:rPr>
        <w:t> </w:t>
      </w:r>
      <w:r w:rsidR="005E156A" w:rsidRPr="00490A1E">
        <w:rPr>
          <w:noProof/>
        </w:rPr>
        <w:t>mancato rispetto di determinate condizioni, segnatamente in materia di scambi di merci, trasporto aereo, trasporto su strada, pesca e programmi dell</w:t>
      </w:r>
      <w:r w:rsidR="00AE761D">
        <w:rPr>
          <w:noProof/>
        </w:rPr>
        <w:t>'</w:t>
      </w:r>
      <w:r w:rsidR="005E156A" w:rsidRPr="00490A1E">
        <w:rPr>
          <w:noProof/>
        </w:rPr>
        <w:t>Unione</w:t>
      </w:r>
      <w:r w:rsidR="005E156A" w:rsidRPr="00490A1E">
        <w:rPr>
          <w:rStyle w:val="FootnoteReference"/>
          <w:noProof/>
        </w:rPr>
        <w:footnoteReference w:id="13"/>
      </w:r>
      <w:r w:rsidR="00B13E6E">
        <w:rPr>
          <w:noProof/>
        </w:rPr>
        <w:t>.</w:t>
      </w:r>
    </w:p>
    <w:p w14:paraId="48790E9D" w14:textId="70F75F2F" w:rsidR="00F4352F" w:rsidRPr="00490A1E" w:rsidRDefault="00F4352F" w:rsidP="00F959F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L</w:t>
      </w:r>
      <w:r w:rsidR="00AE761D">
        <w:rPr>
          <w:noProof/>
        </w:rPr>
        <w:t>'</w:t>
      </w:r>
      <w:r w:rsidRPr="00490A1E">
        <w:rPr>
          <w:noProof/>
        </w:rPr>
        <w:t>Unione è autorizzata, in virtù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cooperazione, a</w:t>
      </w:r>
      <w:r w:rsidR="00A95D51">
        <w:rPr>
          <w:noProof/>
        </w:rPr>
        <w:t> </w:t>
      </w:r>
      <w:r w:rsidRPr="00490A1E">
        <w:rPr>
          <w:noProof/>
        </w:rPr>
        <w:t>sospendere o cessare l</w:t>
      </w:r>
      <w:r w:rsidR="00AE761D">
        <w:rPr>
          <w:noProof/>
        </w:rPr>
        <w:t>'</w:t>
      </w:r>
      <w:r w:rsidRPr="00490A1E">
        <w:rPr>
          <w:noProof/>
        </w:rPr>
        <w:t>applicazione del protocollo I in relazione a uno o più programmi o attività dell</w:t>
      </w:r>
      <w:r w:rsidR="00AE761D">
        <w:rPr>
          <w:noProof/>
        </w:rPr>
        <w:t>'</w:t>
      </w:r>
      <w:r w:rsidRPr="00490A1E">
        <w:rPr>
          <w:noProof/>
        </w:rPr>
        <w:t>Unione, o a parte di essi, se il Regno Unito omette di versare il proprio contributo finanziario ovvero apporta modifiche significative a det</w:t>
      </w:r>
      <w:r w:rsidR="00A95D51">
        <w:rPr>
          <w:noProof/>
        </w:rPr>
        <w:t>erminate condizioni originarie.</w:t>
      </w:r>
    </w:p>
    <w:p w14:paraId="56E1BD05" w14:textId="2332B171" w:rsidR="00F959FC" w:rsidRPr="00490A1E" w:rsidRDefault="00F959FC" w:rsidP="00F959F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L</w:t>
      </w:r>
      <w:r w:rsidR="00AE761D">
        <w:rPr>
          <w:noProof/>
        </w:rPr>
        <w:t>'</w:t>
      </w:r>
      <w:r w:rsidRPr="00490A1E">
        <w:rPr>
          <w:noProof/>
        </w:rPr>
        <w:t>Unione e il Regno Unito possono concludere tra loro altri accordi bilaterali che costituiscono accordi integrativi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 e che sono parte integrante delle relazioni bilaterali generali disciplinate da detto accordo e rientrano nel quadro globale</w:t>
      </w:r>
      <w:r w:rsidRPr="00490A1E">
        <w:rPr>
          <w:rStyle w:val="FootnoteReference"/>
          <w:noProof/>
        </w:rPr>
        <w:footnoteReference w:id="14"/>
      </w:r>
      <w:r w:rsidRPr="00490A1E">
        <w:rPr>
          <w:noProof/>
        </w:rPr>
        <w:t>. Le summenzionate misure dovrebbero pertanto riguardare anche siffatti accordi integrativi.</w:t>
      </w:r>
    </w:p>
    <w:p w14:paraId="47188868" w14:textId="381D7778" w:rsidR="00296F40" w:rsidRPr="00490A1E" w:rsidRDefault="00296F40" w:rsidP="00F959FC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È opportuno che l</w:t>
      </w:r>
      <w:r w:rsidR="00AE761D">
        <w:rPr>
          <w:noProof/>
        </w:rPr>
        <w:t>'</w:t>
      </w:r>
      <w:r w:rsidRPr="00490A1E">
        <w:rPr>
          <w:noProof/>
        </w:rPr>
        <w:t>Unione possa adottare adeguate misure se il ricorso alla risoluzione vincolante delle controversie in virtù degli accordi risulta di fatto impossibile perché il Regno Unito non collabora.</w:t>
      </w:r>
    </w:p>
    <w:p w14:paraId="2825CC0C" w14:textId="59C0289D" w:rsidR="00823311" w:rsidRPr="00490A1E" w:rsidRDefault="00823311" w:rsidP="00823311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Con la decisione relativa alla conclusione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 (</w:t>
      </w:r>
      <w:r w:rsidR="00AE761D">
        <w:rPr>
          <w:noProof/>
        </w:rPr>
        <w:t>"</w:t>
      </w:r>
      <w:r w:rsidRPr="00490A1E">
        <w:rPr>
          <w:noProof/>
        </w:rPr>
        <w:t>decisione del Consiglio</w:t>
      </w:r>
      <w:r w:rsidR="00AE761D">
        <w:rPr>
          <w:noProof/>
        </w:rPr>
        <w:t>"</w:t>
      </w:r>
      <w:r w:rsidRPr="00490A1E">
        <w:rPr>
          <w:noProof/>
        </w:rPr>
        <w:t>)</w:t>
      </w:r>
      <w:r w:rsidRPr="00490A1E">
        <w:rPr>
          <w:rStyle w:val="FootnoteReference"/>
          <w:noProof/>
        </w:rPr>
        <w:footnoteReference w:id="15"/>
      </w:r>
      <w:r w:rsidRPr="00490A1E">
        <w:rPr>
          <w:noProof/>
        </w:rPr>
        <w:t>, il Consiglio ha conferito alla Commissione il potere di adottare a nome dell</w:t>
      </w:r>
      <w:r w:rsidR="00AE761D">
        <w:rPr>
          <w:noProof/>
        </w:rPr>
        <w:t>'</w:t>
      </w:r>
      <w:r w:rsidRPr="00490A1E">
        <w:rPr>
          <w:noProof/>
        </w:rPr>
        <w:t xml:space="preserve">Unione la maggior parte delle misure summenzionate </w:t>
      </w:r>
      <w:r w:rsidR="00AE761D">
        <w:rPr>
          <w:noProof/>
        </w:rPr>
        <w:t>"</w:t>
      </w:r>
      <w:r w:rsidRPr="00490A1E">
        <w:rPr>
          <w:i/>
          <w:noProof/>
        </w:rPr>
        <w:t>fino all</w:t>
      </w:r>
      <w:r w:rsidR="00AE761D">
        <w:rPr>
          <w:i/>
          <w:noProof/>
        </w:rPr>
        <w:t>'</w:t>
      </w:r>
      <w:r w:rsidRPr="00490A1E">
        <w:rPr>
          <w:i/>
          <w:noProof/>
        </w:rPr>
        <w:t>entrata in vigore nell</w:t>
      </w:r>
      <w:r w:rsidR="00AE761D">
        <w:rPr>
          <w:i/>
          <w:noProof/>
        </w:rPr>
        <w:t>'</w:t>
      </w:r>
      <w:r w:rsidRPr="00490A1E">
        <w:rPr>
          <w:i/>
          <w:noProof/>
        </w:rPr>
        <w:t>Unione di un atto legislativo specifico che disciplini l</w:t>
      </w:r>
      <w:r w:rsidR="00AE761D">
        <w:rPr>
          <w:i/>
          <w:noProof/>
        </w:rPr>
        <w:t>'</w:t>
      </w:r>
      <w:r w:rsidRPr="00490A1E">
        <w:rPr>
          <w:i/>
          <w:noProof/>
        </w:rPr>
        <w:t>adozione delle misure</w:t>
      </w:r>
      <w:r w:rsidR="00AE761D">
        <w:rPr>
          <w:noProof/>
        </w:rPr>
        <w:t>"</w:t>
      </w:r>
      <w:r w:rsidRPr="00490A1E">
        <w:rPr>
          <w:rStyle w:val="FootnoteReference"/>
          <w:noProof/>
        </w:rPr>
        <w:footnoteReference w:id="16"/>
      </w:r>
      <w:r w:rsidR="00B13E6E">
        <w:rPr>
          <w:noProof/>
        </w:rPr>
        <w:t>.</w:t>
      </w:r>
    </w:p>
    <w:p w14:paraId="4D11A2E1" w14:textId="4F18B952" w:rsidR="00823311" w:rsidRPr="00490A1E" w:rsidRDefault="00823311" w:rsidP="00823311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All</w:t>
      </w:r>
      <w:r w:rsidR="00AE761D">
        <w:rPr>
          <w:noProof/>
        </w:rPr>
        <w:t>'</w:t>
      </w:r>
      <w:r w:rsidRPr="00490A1E">
        <w:rPr>
          <w:noProof/>
        </w:rPr>
        <w:t>atto della conclusione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cooperazione, la Commissione e il Consiglio hanno formulato una dichiarazione comune in cui affermano che, fatto salvo il diritto di iniziativa conferitole dai trattati, la Commissione intende proporre l</w:t>
      </w:r>
      <w:r w:rsidR="00AE761D">
        <w:rPr>
          <w:noProof/>
        </w:rPr>
        <w:t>'</w:t>
      </w:r>
      <w:r w:rsidRPr="00490A1E">
        <w:rPr>
          <w:noProof/>
        </w:rPr>
        <w:t>atto legislativo specifico menzionato nella stessa dichiarazione non oltre il 31 marzo 2022</w:t>
      </w:r>
      <w:r w:rsidRPr="00490A1E">
        <w:rPr>
          <w:rStyle w:val="FootnoteReference"/>
          <w:noProof/>
        </w:rPr>
        <w:footnoteReference w:id="17"/>
      </w:r>
      <w:r w:rsidRPr="00490A1E">
        <w:rPr>
          <w:noProof/>
        </w:rPr>
        <w:t>.</w:t>
      </w:r>
    </w:p>
    <w:p w14:paraId="76F3C1DC" w14:textId="7206235C" w:rsidR="00063FD3" w:rsidRPr="00490A1E" w:rsidRDefault="009C60A1" w:rsidP="0040046F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La presente proposta legislativa onora l</w:t>
      </w:r>
      <w:r w:rsidR="00AE761D">
        <w:rPr>
          <w:noProof/>
        </w:rPr>
        <w:t>'</w:t>
      </w:r>
      <w:r w:rsidRPr="00490A1E">
        <w:rPr>
          <w:noProof/>
        </w:rPr>
        <w:t>impegno politico assunto. Il regolamento proposto conferisce alla Commissione il potere di adottare le misure summenzionate, e di modificarle, sospenderle o abrogarle secondo necessità, mediante atti di esecuzione. Laddove la misura consista nella sospensione di un obbligo derivante da uno degli accordi, i poteri conferiti si</w:t>
      </w:r>
      <w:r w:rsidR="00A95D51">
        <w:rPr>
          <w:noProof/>
        </w:rPr>
        <w:t> </w:t>
      </w:r>
      <w:r w:rsidRPr="00490A1E">
        <w:rPr>
          <w:noProof/>
        </w:rPr>
        <w:t>estendono all</w:t>
      </w:r>
      <w:r w:rsidR="00AE761D">
        <w:rPr>
          <w:noProof/>
        </w:rPr>
        <w:t>'</w:t>
      </w:r>
      <w:r w:rsidRPr="00490A1E">
        <w:rPr>
          <w:noProof/>
        </w:rPr>
        <w:t>adozione di adeguate restrizioni degli scambi, degli investimenti o di altre attività ricadenti nell</w:t>
      </w:r>
      <w:r w:rsidR="00AE761D">
        <w:rPr>
          <w:noProof/>
        </w:rPr>
        <w:t>'</w:t>
      </w:r>
      <w:r w:rsidRPr="00490A1E">
        <w:rPr>
          <w:noProof/>
        </w:rPr>
        <w:t>ambito di applicazione dell</w:t>
      </w:r>
      <w:r w:rsidR="00AE761D">
        <w:rPr>
          <w:noProof/>
        </w:rPr>
        <w:t>'</w:t>
      </w:r>
      <w:r w:rsidRPr="00490A1E">
        <w:rPr>
          <w:noProof/>
        </w:rPr>
        <w:t>accordo in questione. Il regolamento proposto permette pertanto all</w:t>
      </w:r>
      <w:r w:rsidR="00AE761D">
        <w:rPr>
          <w:noProof/>
        </w:rPr>
        <w:t>'</w:t>
      </w:r>
      <w:r w:rsidRPr="00490A1E">
        <w:rPr>
          <w:noProof/>
        </w:rPr>
        <w:t>Unione d</w:t>
      </w:r>
      <w:r w:rsidR="00AE761D">
        <w:rPr>
          <w:noProof/>
        </w:rPr>
        <w:t>'</w:t>
      </w:r>
      <w:r w:rsidRPr="00490A1E">
        <w:rPr>
          <w:noProof/>
        </w:rPr>
        <w:t>intervenire con tempestività ed efficacia a tutela dei propri interessi nell</w:t>
      </w:r>
      <w:r w:rsidR="00AE761D">
        <w:rPr>
          <w:noProof/>
        </w:rPr>
        <w:t>'</w:t>
      </w:r>
      <w:r w:rsidRPr="00490A1E">
        <w:rPr>
          <w:noProof/>
        </w:rPr>
        <w:t>attuazione e nell</w:t>
      </w:r>
      <w:r w:rsidR="00AE761D">
        <w:rPr>
          <w:noProof/>
        </w:rPr>
        <w:t>'</w:t>
      </w:r>
      <w:r w:rsidRPr="00490A1E">
        <w:rPr>
          <w:noProof/>
        </w:rPr>
        <w:t>applicazione dell</w:t>
      </w:r>
      <w:r w:rsidR="00AE761D">
        <w:rPr>
          <w:noProof/>
        </w:rPr>
        <w:t>'</w:t>
      </w:r>
      <w:r w:rsidRPr="00490A1E">
        <w:rPr>
          <w:noProof/>
        </w:rPr>
        <w:t>accordo di recesso e dell</w:t>
      </w:r>
      <w:r w:rsidR="00AE761D">
        <w:rPr>
          <w:noProof/>
        </w:rPr>
        <w:t>'</w:t>
      </w:r>
      <w:r w:rsidRPr="00490A1E">
        <w:rPr>
          <w:noProof/>
        </w:rPr>
        <w:t>accordo sugli scambi</w:t>
      </w:r>
      <w:r w:rsidR="00A95D51">
        <w:rPr>
          <w:noProof/>
        </w:rPr>
        <w:t xml:space="preserve"> commerciali e la cooperazione.</w:t>
      </w:r>
    </w:p>
    <w:p w14:paraId="0636B719" w14:textId="77777777" w:rsidR="002825C0" w:rsidRPr="00490A1E" w:rsidRDefault="002825C0" w:rsidP="00986F64"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 w:rsidRPr="00490A1E">
        <w:rPr>
          <w:noProof/>
          <w:color w:val="000000"/>
          <w:u w:color="000000"/>
          <w:bdr w:val="nil"/>
        </w:rPr>
        <w:t>•</w:t>
      </w:r>
      <w:r w:rsidRPr="00490A1E">
        <w:rPr>
          <w:noProof/>
        </w:rPr>
        <w:tab/>
        <w:t>Coerenza con le disposizioni vigenti nel settore normativo interessato</w:t>
      </w:r>
    </w:p>
    <w:p w14:paraId="7C1AF353" w14:textId="7430256D" w:rsidR="002825C0" w:rsidRPr="00490A1E" w:rsidRDefault="006C7759" w:rsidP="00986F6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Nessuna disposizione precedente disciplina il recesso di uno Stato membro dall</w:t>
      </w:r>
      <w:r w:rsidR="00AE761D">
        <w:rPr>
          <w:noProof/>
        </w:rPr>
        <w:t>'</w:t>
      </w:r>
      <w:r w:rsidRPr="00490A1E">
        <w:rPr>
          <w:noProof/>
        </w:rPr>
        <w:t>Unione e successivamente il suo partenariato con essa. L</w:t>
      </w:r>
      <w:r w:rsidR="00AE761D">
        <w:rPr>
          <w:noProof/>
        </w:rPr>
        <w:t>'</w:t>
      </w:r>
      <w:r w:rsidRPr="00490A1E">
        <w:rPr>
          <w:noProof/>
        </w:rPr>
        <w:t>assoluta novità del sistema instaurato con l</w:t>
      </w:r>
      <w:r w:rsidR="00AE761D">
        <w:rPr>
          <w:noProof/>
        </w:rPr>
        <w:t>'</w:t>
      </w:r>
      <w:r w:rsidRPr="00490A1E">
        <w:rPr>
          <w:noProof/>
        </w:rPr>
        <w:t>accordo di recesso e 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 emerge con particolare evidenza per il protocollo su Irlanda/Irlanda del Nord allegato all</w:t>
      </w:r>
      <w:r w:rsidR="00AE761D">
        <w:rPr>
          <w:noProof/>
        </w:rPr>
        <w:t>'</w:t>
      </w:r>
      <w:r w:rsidRPr="00490A1E">
        <w:rPr>
          <w:noProof/>
        </w:rPr>
        <w:t>accordo di recesso, che consente al Regno Unito di partecipare al mercato unico delle merci nei confronti dell</w:t>
      </w:r>
      <w:r w:rsidR="00AE761D">
        <w:rPr>
          <w:noProof/>
        </w:rPr>
        <w:t>'</w:t>
      </w:r>
      <w:r w:rsidRPr="00490A1E">
        <w:rPr>
          <w:noProof/>
        </w:rPr>
        <w:t>Irlanda del Nord.</w:t>
      </w:r>
    </w:p>
    <w:p w14:paraId="5282AC17" w14:textId="58841CDA" w:rsidR="00D11B0F" w:rsidRPr="00490A1E" w:rsidRDefault="00D11B0F" w:rsidP="00986F6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Il regolamento proposto si applicherà in luogo del conferimento di poteri alla Commissione previsto dalla summenzionata decisione del Consiglio relativa alla conclusione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cooperazione. Una volta che sarà stato adottato, la Commissione presenterà pertanto una proposta di abrogazione delle pert</w:t>
      </w:r>
      <w:r w:rsidR="00A95D51">
        <w:rPr>
          <w:noProof/>
        </w:rPr>
        <w:t>inenti parti di tale decisione.</w:t>
      </w:r>
    </w:p>
    <w:p w14:paraId="30F5AEAA" w14:textId="62B44503" w:rsidR="002825C0" w:rsidRPr="00490A1E" w:rsidRDefault="002825C0" w:rsidP="00986F64">
      <w:pPr>
        <w:pStyle w:val="ManualHeading2"/>
        <w:rPr>
          <w:rFonts w:eastAsia="Arial Unicode MS"/>
          <w:noProof/>
        </w:rPr>
      </w:pPr>
      <w:r w:rsidRPr="00490A1E">
        <w:rPr>
          <w:noProof/>
          <w:color w:val="000000"/>
          <w:u w:color="000000"/>
          <w:bdr w:val="nil"/>
        </w:rPr>
        <w:t>•</w:t>
      </w:r>
      <w:r w:rsidRPr="00490A1E">
        <w:rPr>
          <w:noProof/>
        </w:rPr>
        <w:tab/>
        <w:t>Coerenza con le altre normative dell</w:t>
      </w:r>
      <w:r w:rsidR="00AE761D">
        <w:rPr>
          <w:noProof/>
        </w:rPr>
        <w:t>'</w:t>
      </w:r>
      <w:r w:rsidRPr="00490A1E">
        <w:rPr>
          <w:noProof/>
        </w:rPr>
        <w:t>Unione</w:t>
      </w:r>
    </w:p>
    <w:p w14:paraId="5C3A7ECE" w14:textId="42C29617" w:rsidR="00EA3C40" w:rsidRPr="00490A1E" w:rsidRDefault="00732D42" w:rsidP="00986F6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Data l</w:t>
      </w:r>
      <w:r w:rsidR="00AE761D">
        <w:rPr>
          <w:noProof/>
        </w:rPr>
        <w:t>'</w:t>
      </w:r>
      <w:r w:rsidRPr="00490A1E">
        <w:rPr>
          <w:noProof/>
        </w:rPr>
        <w:t>ampiezza dell</w:t>
      </w:r>
      <w:r w:rsidR="00AE761D">
        <w:rPr>
          <w:noProof/>
        </w:rPr>
        <w:t>'</w:t>
      </w:r>
      <w:r w:rsidRPr="00490A1E">
        <w:rPr>
          <w:noProof/>
        </w:rPr>
        <w:t>ambito di applicazione dei due accordi, potrebbe essere necessario adottare misure in relazione alle seguenti politiche dell</w:t>
      </w:r>
      <w:r w:rsidR="00AE761D">
        <w:rPr>
          <w:noProof/>
        </w:rPr>
        <w:t>'</w:t>
      </w:r>
      <w:r w:rsidRPr="00490A1E">
        <w:rPr>
          <w:noProof/>
        </w:rPr>
        <w:t>Unione: politica comune della pesca, politica comune dei trasporti, politica del mercato interno, politica di ricerca e sviluppo, politica spaziale</w:t>
      </w:r>
      <w:r w:rsidR="00A95D51">
        <w:rPr>
          <w:noProof/>
        </w:rPr>
        <w:t xml:space="preserve"> e politica commerciale comune.</w:t>
      </w:r>
    </w:p>
    <w:p w14:paraId="4B1F96E0" w14:textId="3B8FEEFF" w:rsidR="00F860D0" w:rsidRPr="00490A1E" w:rsidRDefault="00E80D8D" w:rsidP="00A95D51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 xml:space="preserve">Il regolamento proposto costituisce </w:t>
      </w:r>
      <w:r w:rsidRPr="00490A1E">
        <w:rPr>
          <w:i/>
          <w:noProof/>
        </w:rPr>
        <w:t>lex specialis</w:t>
      </w:r>
      <w:r w:rsidRPr="00490A1E">
        <w:rPr>
          <w:noProof/>
        </w:rPr>
        <w:t xml:space="preserve"> rispetto alle disposizioni settoriali del diritto dell</w:t>
      </w:r>
      <w:r w:rsidR="00AE761D">
        <w:rPr>
          <w:noProof/>
        </w:rPr>
        <w:t>'</w:t>
      </w:r>
      <w:r w:rsidRPr="00490A1E">
        <w:rPr>
          <w:noProof/>
        </w:rPr>
        <w:t>Unione per quanto disciplinino la stessa materia, alle quali potrebbe eventualmente sovrapporsi, ad esempio nel settore della politica commerciale comune</w:t>
      </w:r>
      <w:r w:rsidRPr="00490A1E">
        <w:rPr>
          <w:rStyle w:val="FootnoteReference"/>
          <w:noProof/>
        </w:rPr>
        <w:footnoteReference w:id="18"/>
      </w:r>
      <w:r w:rsidRPr="00490A1E">
        <w:rPr>
          <w:noProof/>
        </w:rPr>
        <w:t xml:space="preserve"> o della politica dei trasporti</w:t>
      </w:r>
      <w:r w:rsidRPr="00490A1E">
        <w:rPr>
          <w:rStyle w:val="FootnoteReference"/>
          <w:noProof/>
        </w:rPr>
        <w:footnoteReference w:id="19"/>
      </w:r>
      <w:r w:rsidRPr="00490A1E">
        <w:rPr>
          <w:noProof/>
        </w:rPr>
        <w:t>.</w:t>
      </w:r>
    </w:p>
    <w:p w14:paraId="077598D0" w14:textId="2AE05B31" w:rsidR="00A455E6" w:rsidRPr="00490A1E" w:rsidRDefault="00A455E6" w:rsidP="00986F6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Date le peculiarità delle politiche dell</w:t>
      </w:r>
      <w:r w:rsidR="00AE761D">
        <w:rPr>
          <w:noProof/>
        </w:rPr>
        <w:t>'</w:t>
      </w:r>
      <w:r w:rsidRPr="00490A1E">
        <w:rPr>
          <w:noProof/>
        </w:rPr>
        <w:t>Unione relative allo spazio di libertà, sicurezza e giustizia, il regolamento proposto non contempla misure rientranti nel loro ambito di applicazione.</w:t>
      </w:r>
    </w:p>
    <w:p w14:paraId="73624CB7" w14:textId="6C459EAE" w:rsidR="00106321" w:rsidRPr="00490A1E" w:rsidRDefault="00106321" w:rsidP="00986F6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90A1E">
        <w:rPr>
          <w:noProof/>
        </w:rPr>
        <w:t>Una proposta legislativa distinta disciplina l</w:t>
      </w:r>
      <w:r w:rsidR="00AE761D">
        <w:rPr>
          <w:noProof/>
        </w:rPr>
        <w:t>'</w:t>
      </w:r>
      <w:r w:rsidRPr="00490A1E">
        <w:rPr>
          <w:noProof/>
        </w:rPr>
        <w:t>adozione di misure nel settore dei programmi di ricerca e formazione dell</w:t>
      </w:r>
      <w:r w:rsidR="00AE761D">
        <w:rPr>
          <w:noProof/>
        </w:rPr>
        <w:t>'</w:t>
      </w:r>
      <w:r w:rsidR="00A95D51">
        <w:rPr>
          <w:noProof/>
        </w:rPr>
        <w:t>Euratom.</w:t>
      </w:r>
    </w:p>
    <w:p w14:paraId="18FF5665" w14:textId="77777777" w:rsidR="002825C0" w:rsidRPr="00490A1E" w:rsidRDefault="002825C0" w:rsidP="00986F64">
      <w:pPr>
        <w:pStyle w:val="ManualHeading1"/>
        <w:rPr>
          <w:noProof/>
        </w:rPr>
      </w:pPr>
      <w:r w:rsidRPr="00490A1E">
        <w:rPr>
          <w:noProof/>
        </w:rPr>
        <w:t>2.</w:t>
      </w:r>
      <w:r w:rsidRPr="00490A1E">
        <w:rPr>
          <w:noProof/>
        </w:rPr>
        <w:tab/>
        <w:t>BASE GIURIDICA, SUSSIDIARIETÀ E PROPORZIONALITÀ</w:t>
      </w:r>
    </w:p>
    <w:p w14:paraId="16A20E7A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Base giuridica</w:t>
      </w:r>
    </w:p>
    <w:p w14:paraId="6212111F" w14:textId="2C0D6348" w:rsidR="00716A53" w:rsidRPr="00490A1E" w:rsidRDefault="00716A53" w:rsidP="00716A53">
      <w:pPr>
        <w:rPr>
          <w:noProof/>
        </w:rPr>
      </w:pPr>
      <w:r w:rsidRPr="00490A1E">
        <w:rPr>
          <w:noProof/>
        </w:rPr>
        <w:t>Le basi giuridiche sono le disposizioni del trattato sul funzionamento dell</w:t>
      </w:r>
      <w:r w:rsidR="00AE761D">
        <w:rPr>
          <w:noProof/>
        </w:rPr>
        <w:t>'</w:t>
      </w:r>
      <w:r w:rsidRPr="00490A1E">
        <w:rPr>
          <w:noProof/>
        </w:rPr>
        <w:t>Unione europea (TFUE) che disciplinano i settori in cui è possibile che debbano essere adottate misure unilateral</w:t>
      </w:r>
      <w:r w:rsidR="00A95D51">
        <w:rPr>
          <w:noProof/>
        </w:rPr>
        <w:t>i e di esecuzione, vale a dire:</w:t>
      </w:r>
    </w:p>
    <w:p w14:paraId="6A27B1F1" w14:textId="403D7BFA" w:rsidR="00716A53" w:rsidRPr="00490A1E" w:rsidRDefault="00FB3509" w:rsidP="00716A53">
      <w:pPr>
        <w:rPr>
          <w:noProof/>
        </w:rPr>
      </w:pPr>
      <w:r w:rsidRPr="00490A1E">
        <w:rPr>
          <w:noProof/>
        </w:rPr>
        <w:t>-</w:t>
      </w:r>
      <w:r w:rsidRPr="00490A1E">
        <w:rPr>
          <w:noProof/>
        </w:rPr>
        <w:tab/>
        <w:t>articolo</w:t>
      </w:r>
      <w:r w:rsidR="00A95D51">
        <w:rPr>
          <w:noProof/>
        </w:rPr>
        <w:t xml:space="preserve"> </w:t>
      </w:r>
      <w:r w:rsidRPr="00490A1E">
        <w:rPr>
          <w:noProof/>
        </w:rPr>
        <w:t>43 TFUE (pesca);</w:t>
      </w:r>
    </w:p>
    <w:p w14:paraId="0FE26908" w14:textId="77777777" w:rsidR="00716A53" w:rsidRPr="00490A1E" w:rsidRDefault="00716A53" w:rsidP="00716A53">
      <w:pPr>
        <w:rPr>
          <w:noProof/>
        </w:rPr>
      </w:pPr>
      <w:r w:rsidRPr="00490A1E">
        <w:rPr>
          <w:noProof/>
        </w:rPr>
        <w:t>-</w:t>
      </w:r>
      <w:r w:rsidRPr="00490A1E">
        <w:rPr>
          <w:noProof/>
        </w:rPr>
        <w:tab/>
        <w:t>articoli 91 e 100 TFUE (trasporti);</w:t>
      </w:r>
    </w:p>
    <w:p w14:paraId="7A1657EC" w14:textId="05ECC439" w:rsidR="00716A53" w:rsidRPr="00490A1E" w:rsidRDefault="00716A53" w:rsidP="00716A53">
      <w:pPr>
        <w:rPr>
          <w:noProof/>
        </w:rPr>
      </w:pPr>
      <w:r w:rsidRPr="00490A1E">
        <w:rPr>
          <w:noProof/>
        </w:rPr>
        <w:t>-</w:t>
      </w:r>
      <w:r w:rsidRPr="00490A1E">
        <w:rPr>
          <w:noProof/>
        </w:rPr>
        <w:tab/>
        <w:t>articoli 173, 182, 188 e 189 TFUE (programmi dell</w:t>
      </w:r>
      <w:r w:rsidR="00AE761D">
        <w:rPr>
          <w:noProof/>
        </w:rPr>
        <w:t>'</w:t>
      </w:r>
      <w:r w:rsidRPr="00490A1E">
        <w:rPr>
          <w:noProof/>
        </w:rPr>
        <w:t>Unione);</w:t>
      </w:r>
    </w:p>
    <w:p w14:paraId="5463F228" w14:textId="4C64DBFF" w:rsidR="000E057E" w:rsidRPr="00490A1E" w:rsidRDefault="000E057E" w:rsidP="000E057E">
      <w:pPr>
        <w:rPr>
          <w:noProof/>
        </w:rPr>
      </w:pPr>
      <w:r w:rsidRPr="00490A1E">
        <w:rPr>
          <w:noProof/>
        </w:rPr>
        <w:t>-</w:t>
      </w:r>
      <w:r w:rsidRPr="00490A1E">
        <w:rPr>
          <w:noProof/>
        </w:rPr>
        <w:tab/>
        <w:t>articolo 207 TFUE</w:t>
      </w:r>
      <w:r w:rsidR="00A95D51">
        <w:rPr>
          <w:noProof/>
        </w:rPr>
        <w:t xml:space="preserve"> (politica commerciale comune).</w:t>
      </w:r>
    </w:p>
    <w:p w14:paraId="69538397" w14:textId="500E7144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Sussidiarietà (p</w:t>
      </w:r>
      <w:r w:rsidR="00A95D51">
        <w:rPr>
          <w:noProof/>
          <w:u w:color="000000"/>
          <w:bdr w:val="nil"/>
        </w:rPr>
        <w:t>er la competenza non esclusiva)</w:t>
      </w:r>
    </w:p>
    <w:p w14:paraId="43EC367C" w14:textId="14F874F7" w:rsidR="00716A53" w:rsidRPr="00490A1E" w:rsidRDefault="00E540D1" w:rsidP="00716A53">
      <w:pPr>
        <w:rPr>
          <w:noProof/>
        </w:rPr>
      </w:pPr>
      <w:r w:rsidRPr="00490A1E">
        <w:rPr>
          <w:noProof/>
        </w:rPr>
        <w:t>Il regolamento proposto dà attuazione all</w:t>
      </w:r>
      <w:r w:rsidR="00AE761D">
        <w:rPr>
          <w:noProof/>
        </w:rPr>
        <w:t>'</w:t>
      </w:r>
      <w:r w:rsidRPr="00490A1E">
        <w:rPr>
          <w:noProof/>
        </w:rPr>
        <w:t>accordo di recesso e all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cooperazione, entrambi di competenza esclusiva dell</w:t>
      </w:r>
      <w:r w:rsidR="00AE761D">
        <w:rPr>
          <w:noProof/>
        </w:rPr>
        <w:t>'</w:t>
      </w:r>
      <w:r w:rsidRPr="00490A1E">
        <w:rPr>
          <w:noProof/>
        </w:rPr>
        <w:t>Unione. Poiché l</w:t>
      </w:r>
      <w:r w:rsidR="00AE761D">
        <w:rPr>
          <w:noProof/>
        </w:rPr>
        <w:t>'</w:t>
      </w:r>
      <w:r w:rsidRPr="00490A1E">
        <w:rPr>
          <w:noProof/>
        </w:rPr>
        <w:t>obiettivo di stabilire le modalità e procedure che presiedono all</w:t>
      </w:r>
      <w:r w:rsidR="00AE761D">
        <w:rPr>
          <w:noProof/>
        </w:rPr>
        <w:t>'</w:t>
      </w:r>
      <w:r w:rsidRPr="00490A1E">
        <w:rPr>
          <w:noProof/>
        </w:rPr>
        <w:t>esercizio dei diritti dell</w:t>
      </w:r>
      <w:r w:rsidR="00AE761D">
        <w:rPr>
          <w:noProof/>
        </w:rPr>
        <w:t>'</w:t>
      </w:r>
      <w:r w:rsidRPr="00490A1E">
        <w:rPr>
          <w:noProof/>
        </w:rPr>
        <w:t>Unione derivanti dall</w:t>
      </w:r>
      <w:r w:rsidR="00AE761D">
        <w:rPr>
          <w:noProof/>
        </w:rPr>
        <w:t>'</w:t>
      </w:r>
      <w:r w:rsidRPr="00490A1E">
        <w:rPr>
          <w:noProof/>
        </w:rPr>
        <w:t>accordo di recesso e dall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 non può essere conseguito in misura sufficiente dagli Stati membri, ma può, a motivo della portata e degli effetti, essere conseguito meglio a livello di Unione, quest</w:t>
      </w:r>
      <w:r w:rsidR="00AE761D">
        <w:rPr>
          <w:noProof/>
        </w:rPr>
        <w:t>'</w:t>
      </w:r>
      <w:r w:rsidRPr="00490A1E">
        <w:rPr>
          <w:noProof/>
        </w:rPr>
        <w:t>ultima può intervenire in base al principio di sussidiarietà sancito dall</w:t>
      </w:r>
      <w:r w:rsidR="00AE761D">
        <w:rPr>
          <w:noProof/>
        </w:rPr>
        <w:t>'</w:t>
      </w:r>
      <w:r w:rsidRPr="00490A1E">
        <w:rPr>
          <w:noProof/>
        </w:rPr>
        <w:t>articolo</w:t>
      </w:r>
      <w:r w:rsidR="00A95D51">
        <w:rPr>
          <w:noProof/>
        </w:rPr>
        <w:t> </w:t>
      </w:r>
      <w:r w:rsidRPr="00490A1E">
        <w:rPr>
          <w:noProof/>
        </w:rPr>
        <w:t>5 del trattato sull</w:t>
      </w:r>
      <w:r w:rsidR="00AE761D">
        <w:rPr>
          <w:noProof/>
        </w:rPr>
        <w:t>'</w:t>
      </w:r>
      <w:r w:rsidRPr="00490A1E">
        <w:rPr>
          <w:noProof/>
        </w:rPr>
        <w:t>Unione europea. Le misure adottate nell</w:t>
      </w:r>
      <w:r w:rsidR="00AE761D">
        <w:rPr>
          <w:noProof/>
        </w:rPr>
        <w:t>'</w:t>
      </w:r>
      <w:r w:rsidRPr="00490A1E">
        <w:rPr>
          <w:noProof/>
        </w:rPr>
        <w:t>ambito dell</w:t>
      </w:r>
      <w:r w:rsidR="00AE761D">
        <w:rPr>
          <w:noProof/>
        </w:rPr>
        <w:t>'</w:t>
      </w:r>
      <w:r w:rsidRPr="00490A1E">
        <w:rPr>
          <w:noProof/>
        </w:rPr>
        <w:t>iniziativa proposta interesseranno tuttavia gli Stati membri, situazione che giustifica il ricorso alle pr</w:t>
      </w:r>
      <w:r w:rsidR="00A95D51">
        <w:rPr>
          <w:noProof/>
        </w:rPr>
        <w:t>ocedure di comitato.</w:t>
      </w:r>
    </w:p>
    <w:p w14:paraId="2219F3F3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Proporzionalità</w:t>
      </w:r>
    </w:p>
    <w:p w14:paraId="58B077A2" w14:textId="72E2CCB9" w:rsidR="002825C0" w:rsidRPr="00490A1E" w:rsidRDefault="00515ADF" w:rsidP="00933A7D">
      <w:pPr>
        <w:rPr>
          <w:noProof/>
        </w:rPr>
      </w:pPr>
      <w:r w:rsidRPr="00490A1E">
        <w:rPr>
          <w:noProof/>
        </w:rPr>
        <w:t>Per quanto i diritti dell</w:t>
      </w:r>
      <w:r w:rsidR="00AE761D">
        <w:rPr>
          <w:noProof/>
        </w:rPr>
        <w:t>'</w:t>
      </w:r>
      <w:r w:rsidRPr="00490A1E">
        <w:rPr>
          <w:noProof/>
        </w:rPr>
        <w:t>Unione di cui si contempla l</w:t>
      </w:r>
      <w:r w:rsidR="00AE761D">
        <w:rPr>
          <w:noProof/>
        </w:rPr>
        <w:t>'</w:t>
      </w:r>
      <w:r w:rsidRPr="00490A1E">
        <w:rPr>
          <w:noProof/>
        </w:rPr>
        <w:t>esercizio siano previsti negli accordi stessi, le misure proposte si limitano a quanto strettamente necessario per conseguire l</w:t>
      </w:r>
      <w:r w:rsidR="00AE761D">
        <w:rPr>
          <w:noProof/>
        </w:rPr>
        <w:t>'</w:t>
      </w:r>
      <w:r w:rsidRPr="00490A1E">
        <w:rPr>
          <w:noProof/>
        </w:rPr>
        <w:t>obiettivo di un loro esercizio effettivo e celere. Le condizioni che, in virtù dell</w:t>
      </w:r>
      <w:r w:rsidR="00AE761D">
        <w:rPr>
          <w:noProof/>
        </w:rPr>
        <w:t>'</w:t>
      </w:r>
      <w:r w:rsidRPr="00490A1E">
        <w:rPr>
          <w:noProof/>
        </w:rPr>
        <w:t>accordo di recesso e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cooperazione, si applicano all</w:t>
      </w:r>
      <w:r w:rsidR="00AE761D">
        <w:rPr>
          <w:noProof/>
        </w:rPr>
        <w:t>'</w:t>
      </w:r>
      <w:r w:rsidRPr="00490A1E">
        <w:rPr>
          <w:noProof/>
        </w:rPr>
        <w:t>adozione di misure unilaterali e di esecuzione assicurano altresì che queste si limitino a quanto strettamente necessario per conseguire gli obi</w:t>
      </w:r>
      <w:r w:rsidR="00A95D51">
        <w:rPr>
          <w:noProof/>
        </w:rPr>
        <w:t>ettivi specifici ivi stabiliti.</w:t>
      </w:r>
    </w:p>
    <w:p w14:paraId="04EA7133" w14:textId="190467DB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Scelta dell</w:t>
      </w:r>
      <w:r w:rsidR="00AE761D">
        <w:rPr>
          <w:noProof/>
          <w:u w:color="000000"/>
          <w:bdr w:val="nil"/>
        </w:rPr>
        <w:t>'</w:t>
      </w:r>
      <w:r w:rsidRPr="00490A1E">
        <w:rPr>
          <w:noProof/>
          <w:u w:color="000000"/>
          <w:bdr w:val="nil"/>
        </w:rPr>
        <w:t>atto giuridico</w:t>
      </w:r>
    </w:p>
    <w:p w14:paraId="310561DB" w14:textId="1BAC36DA" w:rsidR="002825C0" w:rsidRPr="00490A1E" w:rsidRDefault="00933A7D" w:rsidP="00933A7D">
      <w:pPr>
        <w:rPr>
          <w:noProof/>
        </w:rPr>
      </w:pPr>
      <w:r w:rsidRPr="00490A1E">
        <w:rPr>
          <w:noProof/>
        </w:rPr>
        <w:t>La forma del regolamento è quella più adatta all</w:t>
      </w:r>
      <w:r w:rsidR="00AE761D">
        <w:rPr>
          <w:noProof/>
        </w:rPr>
        <w:t>'</w:t>
      </w:r>
      <w:r w:rsidRPr="00490A1E">
        <w:rPr>
          <w:noProof/>
        </w:rPr>
        <w:t>obiettivo perseguito, ossia stabilire i principi generali e le condizioni uniformi applicabili all</w:t>
      </w:r>
      <w:r w:rsidR="00AE761D">
        <w:rPr>
          <w:noProof/>
        </w:rPr>
        <w:t>'</w:t>
      </w:r>
      <w:r w:rsidRPr="00490A1E">
        <w:rPr>
          <w:noProof/>
        </w:rPr>
        <w:t>esercizio dei diritti di cui l</w:t>
      </w:r>
      <w:r w:rsidR="00AE761D">
        <w:rPr>
          <w:noProof/>
        </w:rPr>
        <w:t>'</w:t>
      </w:r>
      <w:r w:rsidRPr="00490A1E">
        <w:rPr>
          <w:noProof/>
        </w:rPr>
        <w:t>Unione dispone ai</w:t>
      </w:r>
      <w:r w:rsidR="00A95D51">
        <w:rPr>
          <w:noProof/>
        </w:rPr>
        <w:t> </w:t>
      </w:r>
      <w:r w:rsidRPr="00490A1E">
        <w:rPr>
          <w:noProof/>
        </w:rPr>
        <w:t>fini dell</w:t>
      </w:r>
      <w:r w:rsidR="00AE761D">
        <w:rPr>
          <w:noProof/>
        </w:rPr>
        <w:t>'</w:t>
      </w:r>
      <w:r w:rsidRPr="00490A1E">
        <w:rPr>
          <w:noProof/>
        </w:rPr>
        <w:t>attuazione e dell</w:t>
      </w:r>
      <w:r w:rsidR="00AE761D">
        <w:rPr>
          <w:noProof/>
        </w:rPr>
        <w:t>'</w:t>
      </w:r>
      <w:r w:rsidRPr="00490A1E">
        <w:rPr>
          <w:noProof/>
        </w:rPr>
        <w:t>esecuzione dell</w:t>
      </w:r>
      <w:r w:rsidR="00AE761D">
        <w:rPr>
          <w:noProof/>
        </w:rPr>
        <w:t>'</w:t>
      </w:r>
      <w:r w:rsidRPr="00490A1E">
        <w:rPr>
          <w:noProof/>
        </w:rPr>
        <w:t>accordo di recesso e dell</w:t>
      </w:r>
      <w:r w:rsidR="00AE761D">
        <w:rPr>
          <w:noProof/>
        </w:rPr>
        <w:t>'</w:t>
      </w:r>
      <w:r w:rsidRPr="00490A1E">
        <w:rPr>
          <w:noProof/>
        </w:rPr>
        <w:t xml:space="preserve">accordo sugli scambi commerciali e la cooperazione o eventuale accordo integrativo. </w:t>
      </w:r>
    </w:p>
    <w:p w14:paraId="3687EE78" w14:textId="1162C71D" w:rsidR="002825C0" w:rsidRPr="00490A1E" w:rsidRDefault="002825C0" w:rsidP="00986F64">
      <w:pPr>
        <w:pStyle w:val="ManualHeading1"/>
        <w:rPr>
          <w:noProof/>
        </w:rPr>
      </w:pPr>
      <w:r w:rsidRPr="00490A1E">
        <w:rPr>
          <w:noProof/>
        </w:rPr>
        <w:t>3.</w:t>
      </w:r>
      <w:r w:rsidRPr="00490A1E">
        <w:rPr>
          <w:noProof/>
        </w:rPr>
        <w:tab/>
        <w:t>RISULTATI DELLE VALUTAZIONI EX POST, DELLE CONSULTAZIONI DEI PORTATORI DI INTERESSI E DELLE VALUTAZIONI D</w:t>
      </w:r>
      <w:r w:rsidR="00AE761D">
        <w:rPr>
          <w:noProof/>
        </w:rPr>
        <w:t>'</w:t>
      </w:r>
      <w:r w:rsidRPr="00490A1E">
        <w:rPr>
          <w:noProof/>
        </w:rPr>
        <w:t>IMPATTO</w:t>
      </w:r>
    </w:p>
    <w:p w14:paraId="17D43841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Valutazioni ex post / Vaglio di adeguatezza della legislazione vigente</w:t>
      </w:r>
    </w:p>
    <w:p w14:paraId="437ED41B" w14:textId="77777777" w:rsidR="002825C0" w:rsidRPr="00490A1E" w:rsidRDefault="00933A7D" w:rsidP="00933A7D">
      <w:pPr>
        <w:rPr>
          <w:noProof/>
        </w:rPr>
      </w:pPr>
      <w:r w:rsidRPr="00490A1E">
        <w:rPr>
          <w:noProof/>
        </w:rPr>
        <w:t>n.a.</w:t>
      </w:r>
    </w:p>
    <w:p w14:paraId="739BD603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Consultazioni dei portatori di interessi</w:t>
      </w:r>
    </w:p>
    <w:p w14:paraId="3C6E38DC" w14:textId="1AFB3CDE" w:rsidR="00933A7D" w:rsidRPr="00490A1E" w:rsidRDefault="00933A7D" w:rsidP="00933A7D">
      <w:pPr>
        <w:rPr>
          <w:noProof/>
        </w:rPr>
      </w:pPr>
      <w:r w:rsidRPr="00490A1E">
        <w:rPr>
          <w:noProof/>
        </w:rPr>
        <w:t>L</w:t>
      </w:r>
      <w:r w:rsidR="00AE761D">
        <w:rPr>
          <w:noProof/>
        </w:rPr>
        <w:t>'</w:t>
      </w:r>
      <w:r w:rsidRPr="00490A1E">
        <w:rPr>
          <w:noProof/>
        </w:rPr>
        <w:t>iniziativa ha caratte</w:t>
      </w:r>
      <w:r w:rsidR="00A95D51">
        <w:rPr>
          <w:noProof/>
        </w:rPr>
        <w:t>re procedurale e istituzionale.</w:t>
      </w:r>
    </w:p>
    <w:p w14:paraId="6B882EDB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Assunzione e uso di perizie</w:t>
      </w:r>
    </w:p>
    <w:p w14:paraId="627A66B7" w14:textId="77777777" w:rsidR="002825C0" w:rsidRPr="00490A1E" w:rsidRDefault="00933A7D" w:rsidP="00933A7D">
      <w:pPr>
        <w:rPr>
          <w:rFonts w:eastAsia="Arial Unicode MS"/>
          <w:noProof/>
        </w:rPr>
      </w:pPr>
      <w:r w:rsidRPr="00490A1E">
        <w:rPr>
          <w:noProof/>
        </w:rPr>
        <w:t>n.a.</w:t>
      </w:r>
    </w:p>
    <w:p w14:paraId="0CC36EB3" w14:textId="4EF612D3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Valutazione d</w:t>
      </w:r>
      <w:r w:rsidR="00AE761D">
        <w:rPr>
          <w:noProof/>
          <w:u w:color="000000"/>
          <w:bdr w:val="nil"/>
        </w:rPr>
        <w:t>'</w:t>
      </w:r>
      <w:r w:rsidRPr="00490A1E">
        <w:rPr>
          <w:noProof/>
          <w:u w:color="000000"/>
          <w:bdr w:val="nil"/>
        </w:rPr>
        <w:t>impatto</w:t>
      </w:r>
    </w:p>
    <w:p w14:paraId="407A71F0" w14:textId="44217E10" w:rsidR="00933A7D" w:rsidRPr="00490A1E" w:rsidRDefault="00933A7D" w:rsidP="00933A7D">
      <w:pPr>
        <w:rPr>
          <w:noProof/>
        </w:rPr>
      </w:pPr>
      <w:r w:rsidRPr="00490A1E">
        <w:rPr>
          <w:noProof/>
        </w:rPr>
        <w:t>Non è stata effettuata alcuna valutazione d</w:t>
      </w:r>
      <w:r w:rsidR="00AE761D">
        <w:rPr>
          <w:noProof/>
        </w:rPr>
        <w:t>'</w:t>
      </w:r>
      <w:r w:rsidR="00A95D51">
        <w:rPr>
          <w:noProof/>
        </w:rPr>
        <w:t>impatto per i motivi seguenti.</w:t>
      </w:r>
    </w:p>
    <w:p w14:paraId="1D8EEFD8" w14:textId="18DDD66A" w:rsidR="00A455E6" w:rsidRPr="00490A1E" w:rsidRDefault="002474B5" w:rsidP="002474B5">
      <w:pPr>
        <w:pStyle w:val="ManualNumPar1"/>
        <w:rPr>
          <w:noProof/>
        </w:rPr>
      </w:pPr>
      <w:r w:rsidRPr="002474B5">
        <w:t>1.</w:t>
      </w:r>
      <w:r w:rsidRPr="002474B5">
        <w:tab/>
      </w:r>
      <w:r w:rsidR="00A455E6" w:rsidRPr="00490A1E">
        <w:rPr>
          <w:noProof/>
        </w:rPr>
        <w:t>La Commissione non dispone di opzioni strategiche in quanto: a)</w:t>
      </w:r>
      <w:r w:rsidR="00A95D51">
        <w:rPr>
          <w:noProof/>
        </w:rPr>
        <w:t> </w:t>
      </w:r>
      <w:r w:rsidR="00A455E6" w:rsidRPr="00490A1E">
        <w:rPr>
          <w:noProof/>
        </w:rPr>
        <w:t>la proposta struttura il modo in cui sono adottate nell</w:t>
      </w:r>
      <w:r w:rsidR="00AE761D">
        <w:rPr>
          <w:noProof/>
        </w:rPr>
        <w:t>'</w:t>
      </w:r>
      <w:r w:rsidR="00A455E6" w:rsidRPr="00490A1E">
        <w:rPr>
          <w:noProof/>
        </w:rPr>
        <w:t>Unione misure già concordate in due accordi internazionali, senza alcun margine di variazione; b)</w:t>
      </w:r>
      <w:r w:rsidR="00A95D51">
        <w:rPr>
          <w:noProof/>
        </w:rPr>
        <w:t> </w:t>
      </w:r>
      <w:r w:rsidR="00A455E6" w:rsidRPr="00490A1E">
        <w:rPr>
          <w:noProof/>
        </w:rPr>
        <w:t>la Commissione si è impegnata con Parlamento europeo e Consiglio a presentare una proposta di atto legislat</w:t>
      </w:r>
      <w:r w:rsidR="00A95D51">
        <w:rPr>
          <w:noProof/>
        </w:rPr>
        <w:t>ivo entro una determinata data.</w:t>
      </w:r>
    </w:p>
    <w:p w14:paraId="0F940012" w14:textId="5D68CF19" w:rsidR="00A455E6" w:rsidRPr="00490A1E" w:rsidRDefault="002474B5" w:rsidP="002474B5">
      <w:pPr>
        <w:pStyle w:val="ManualNumPar1"/>
        <w:rPr>
          <w:noProof/>
        </w:rPr>
      </w:pPr>
      <w:r w:rsidRPr="002474B5">
        <w:t>2.</w:t>
      </w:r>
      <w:r w:rsidRPr="002474B5">
        <w:tab/>
      </w:r>
      <w:r w:rsidR="00A455E6" w:rsidRPr="00490A1E">
        <w:rPr>
          <w:noProof/>
        </w:rPr>
        <w:t>Considerato il carattere procedurale dell</w:t>
      </w:r>
      <w:r w:rsidR="00AE761D">
        <w:rPr>
          <w:noProof/>
        </w:rPr>
        <w:t>'</w:t>
      </w:r>
      <w:r w:rsidR="00A455E6" w:rsidRPr="00490A1E">
        <w:rPr>
          <w:noProof/>
        </w:rPr>
        <w:t>atto, non si attendono effetti identificabili direttamente.</w:t>
      </w:r>
    </w:p>
    <w:p w14:paraId="4E753BFC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Efficienza normativa e semplificazione</w:t>
      </w:r>
    </w:p>
    <w:p w14:paraId="028B1AA0" w14:textId="77777777" w:rsidR="002825C0" w:rsidRPr="00490A1E" w:rsidRDefault="00933A7D" w:rsidP="00986F64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490A1E">
        <w:rPr>
          <w:noProof/>
        </w:rPr>
        <w:t>n.a.</w:t>
      </w:r>
    </w:p>
    <w:p w14:paraId="2D892B11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Diritti fondamentali</w:t>
      </w:r>
    </w:p>
    <w:p w14:paraId="0245F4D6" w14:textId="276D1263" w:rsidR="002825C0" w:rsidRPr="00490A1E" w:rsidRDefault="00B61767" w:rsidP="00933A7D">
      <w:pPr>
        <w:rPr>
          <w:noProof/>
        </w:rPr>
      </w:pPr>
      <w:r w:rsidRPr="00490A1E">
        <w:rPr>
          <w:noProof/>
        </w:rPr>
        <w:t>Le misure adottate a norma del regolamento proposto sarebbero un atto legittimo dell</w:t>
      </w:r>
      <w:r w:rsidR="00AE761D">
        <w:rPr>
          <w:noProof/>
        </w:rPr>
        <w:t>'</w:t>
      </w:r>
      <w:r w:rsidRPr="00490A1E">
        <w:rPr>
          <w:noProof/>
        </w:rPr>
        <w:t>Unione ai sensi della Carta dei diritti fondamentali, in quanto l</w:t>
      </w:r>
      <w:r w:rsidR="00AE761D">
        <w:rPr>
          <w:noProof/>
        </w:rPr>
        <w:t>'</w:t>
      </w:r>
      <w:r w:rsidRPr="00490A1E">
        <w:rPr>
          <w:noProof/>
        </w:rPr>
        <w:t>azione assolverebbe gli obblighi di fondarsi su un</w:t>
      </w:r>
      <w:r w:rsidR="00AE761D">
        <w:rPr>
          <w:noProof/>
        </w:rPr>
        <w:t>'</w:t>
      </w:r>
      <w:r w:rsidRPr="00490A1E">
        <w:rPr>
          <w:noProof/>
        </w:rPr>
        <w:t>adeguata base giuridica, emanare da un</w:t>
      </w:r>
      <w:r w:rsidR="00AE761D">
        <w:rPr>
          <w:noProof/>
        </w:rPr>
        <w:t>'</w:t>
      </w:r>
      <w:r w:rsidRPr="00490A1E">
        <w:rPr>
          <w:noProof/>
        </w:rPr>
        <w:t>autorità competente, perseguire un obiettivo legittimo, vale a dire l</w:t>
      </w:r>
      <w:r w:rsidR="00AE761D">
        <w:rPr>
          <w:noProof/>
        </w:rPr>
        <w:t>'</w:t>
      </w:r>
      <w:r w:rsidRPr="00490A1E">
        <w:rPr>
          <w:noProof/>
        </w:rPr>
        <w:t>esercizio dei diritti dell</w:t>
      </w:r>
      <w:r w:rsidR="00AE761D">
        <w:rPr>
          <w:noProof/>
        </w:rPr>
        <w:t>'</w:t>
      </w:r>
      <w:r w:rsidRPr="00490A1E">
        <w:rPr>
          <w:noProof/>
        </w:rPr>
        <w:t>Unione derivanti dai suddetti accordi, e rispettare il principio di proporzionalità.</w:t>
      </w:r>
    </w:p>
    <w:p w14:paraId="50CE6F10" w14:textId="77777777" w:rsidR="002825C0" w:rsidRPr="00490A1E" w:rsidRDefault="002825C0" w:rsidP="00986F64">
      <w:pPr>
        <w:pStyle w:val="ManualHeading1"/>
        <w:rPr>
          <w:noProof/>
        </w:rPr>
      </w:pPr>
      <w:r w:rsidRPr="00490A1E">
        <w:rPr>
          <w:noProof/>
        </w:rPr>
        <w:t>4.</w:t>
      </w:r>
      <w:r w:rsidRPr="00490A1E">
        <w:rPr>
          <w:noProof/>
        </w:rPr>
        <w:tab/>
        <w:t>INCIDENZA SUL BILANCIO</w:t>
      </w:r>
    </w:p>
    <w:p w14:paraId="1A8790EF" w14:textId="77777777" w:rsidR="002825C0" w:rsidRPr="00490A1E" w:rsidRDefault="00933A7D" w:rsidP="00933A7D">
      <w:pPr>
        <w:rPr>
          <w:rFonts w:eastAsia="Arial Unicode MS"/>
          <w:noProof/>
        </w:rPr>
      </w:pPr>
      <w:r w:rsidRPr="00490A1E">
        <w:rPr>
          <w:noProof/>
        </w:rPr>
        <w:t>n.a.</w:t>
      </w:r>
    </w:p>
    <w:p w14:paraId="5DCFDC51" w14:textId="77777777" w:rsidR="002825C0" w:rsidRPr="00490A1E" w:rsidRDefault="002825C0" w:rsidP="00986F64">
      <w:pPr>
        <w:pStyle w:val="ManualHeading1"/>
        <w:rPr>
          <w:noProof/>
        </w:rPr>
      </w:pPr>
      <w:r w:rsidRPr="00490A1E">
        <w:rPr>
          <w:noProof/>
        </w:rPr>
        <w:t>5.</w:t>
      </w:r>
      <w:r w:rsidRPr="00490A1E">
        <w:rPr>
          <w:noProof/>
        </w:rPr>
        <w:tab/>
        <w:t>ALTRI ELEMENTI</w:t>
      </w:r>
    </w:p>
    <w:p w14:paraId="0A43F1CF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Piani attuativi e modalità di monitoraggio, valutazione e informazione</w:t>
      </w:r>
    </w:p>
    <w:p w14:paraId="6BA058A1" w14:textId="2FE81DE2" w:rsidR="002825C0" w:rsidRPr="00490A1E" w:rsidRDefault="00933A7D" w:rsidP="00933A7D">
      <w:pPr>
        <w:rPr>
          <w:rFonts w:eastAsia="Arial Unicode MS"/>
          <w:noProof/>
        </w:rPr>
      </w:pPr>
      <w:r w:rsidRPr="00490A1E">
        <w:rPr>
          <w:noProof/>
        </w:rPr>
        <w:t>È previsto un riesame dell</w:t>
      </w:r>
      <w:r w:rsidR="00AE761D">
        <w:rPr>
          <w:noProof/>
        </w:rPr>
        <w:t>'</w:t>
      </w:r>
      <w:r w:rsidRPr="00490A1E">
        <w:rPr>
          <w:noProof/>
        </w:rPr>
        <w:t>attuazione del regolamento proposto entro cinque anni dall</w:t>
      </w:r>
      <w:r w:rsidR="00AE761D">
        <w:rPr>
          <w:noProof/>
        </w:rPr>
        <w:t>'</w:t>
      </w:r>
      <w:r w:rsidRPr="00490A1E">
        <w:rPr>
          <w:noProof/>
        </w:rPr>
        <w:t>entrata in vigore. Il termine è allineato a quello previsto per il riesame congiunto effettuato dalle due parti di cui all</w:t>
      </w:r>
      <w:r w:rsidR="00AE761D">
        <w:rPr>
          <w:noProof/>
        </w:rPr>
        <w:t>'</w:t>
      </w:r>
      <w:r w:rsidRPr="00490A1E">
        <w:rPr>
          <w:noProof/>
        </w:rPr>
        <w:t>articolo 776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cooperazione.</w:t>
      </w:r>
    </w:p>
    <w:p w14:paraId="01750ECE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Documenti esplicativi (per le direttive)</w:t>
      </w:r>
    </w:p>
    <w:p w14:paraId="02C5A11F" w14:textId="77777777" w:rsidR="002825C0" w:rsidRPr="00490A1E" w:rsidRDefault="00933A7D" w:rsidP="00933A7D">
      <w:pPr>
        <w:rPr>
          <w:noProof/>
        </w:rPr>
      </w:pPr>
      <w:r w:rsidRPr="00490A1E">
        <w:rPr>
          <w:noProof/>
        </w:rPr>
        <w:t>n.a.</w:t>
      </w:r>
    </w:p>
    <w:p w14:paraId="72C2E326" w14:textId="77777777" w:rsidR="002825C0" w:rsidRPr="00490A1E" w:rsidRDefault="002825C0" w:rsidP="00986F64">
      <w:pPr>
        <w:pStyle w:val="ManualHeading2"/>
        <w:rPr>
          <w:rFonts w:eastAsia="Arial Unicode MS"/>
          <w:noProof/>
          <w:u w:color="000000"/>
          <w:bdr w:val="nil"/>
        </w:rPr>
      </w:pPr>
      <w:r w:rsidRPr="00490A1E">
        <w:rPr>
          <w:noProof/>
          <w:u w:color="000000"/>
          <w:bdr w:val="nil"/>
        </w:rPr>
        <w:t>•</w:t>
      </w:r>
      <w:r w:rsidRPr="00490A1E">
        <w:rPr>
          <w:noProof/>
        </w:rPr>
        <w:tab/>
      </w:r>
      <w:r w:rsidRPr="00490A1E">
        <w:rPr>
          <w:noProof/>
          <w:u w:color="000000"/>
          <w:bdr w:val="nil"/>
        </w:rPr>
        <w:t>Illustrazione dettagliata delle singole disposizioni della proposta</w:t>
      </w:r>
    </w:p>
    <w:p w14:paraId="399119AF" w14:textId="533592A5" w:rsidR="002825C0" w:rsidRPr="00490A1E" w:rsidRDefault="005318A8" w:rsidP="005318A8">
      <w:pPr>
        <w:rPr>
          <w:noProof/>
        </w:rPr>
      </w:pPr>
      <w:r w:rsidRPr="00490A1E">
        <w:rPr>
          <w:noProof/>
        </w:rPr>
        <w:t>L</w:t>
      </w:r>
      <w:r w:rsidR="00AE761D">
        <w:rPr>
          <w:noProof/>
        </w:rPr>
        <w:t>'</w:t>
      </w:r>
      <w:r w:rsidRPr="00490A1E">
        <w:rPr>
          <w:noProof/>
        </w:rPr>
        <w:t>articolo 1 definisce l</w:t>
      </w:r>
      <w:r w:rsidR="00AE761D">
        <w:rPr>
          <w:noProof/>
        </w:rPr>
        <w:t>'</w:t>
      </w:r>
      <w:r w:rsidRPr="00490A1E">
        <w:rPr>
          <w:noProof/>
        </w:rPr>
        <w:t>oggetto del regolamento proposto, vale a dire stabilire le modalità e procedure che permettano l</w:t>
      </w:r>
      <w:r w:rsidR="00AE761D">
        <w:rPr>
          <w:noProof/>
        </w:rPr>
        <w:t>'</w:t>
      </w:r>
      <w:r w:rsidRPr="00490A1E">
        <w:rPr>
          <w:noProof/>
        </w:rPr>
        <w:t>esercizio effettivo e tempestivo dei diritti dell</w:t>
      </w:r>
      <w:r w:rsidR="00AE761D">
        <w:rPr>
          <w:noProof/>
        </w:rPr>
        <w:t>'</w:t>
      </w:r>
      <w:r w:rsidRPr="00490A1E">
        <w:rPr>
          <w:noProof/>
        </w:rPr>
        <w:t>Unione ai fini dell</w:t>
      </w:r>
      <w:r w:rsidR="00AE761D">
        <w:rPr>
          <w:noProof/>
        </w:rPr>
        <w:t>'</w:t>
      </w:r>
      <w:r w:rsidRPr="00490A1E">
        <w:rPr>
          <w:noProof/>
        </w:rPr>
        <w:t>applicazione e dell</w:t>
      </w:r>
      <w:r w:rsidR="00AE761D">
        <w:rPr>
          <w:noProof/>
        </w:rPr>
        <w:t>'</w:t>
      </w:r>
      <w:r w:rsidRPr="00490A1E">
        <w:rPr>
          <w:noProof/>
        </w:rPr>
        <w:t>attuazione dell</w:t>
      </w:r>
      <w:r w:rsidR="00AE761D">
        <w:rPr>
          <w:noProof/>
        </w:rPr>
        <w:t>'</w:t>
      </w:r>
      <w:r w:rsidRPr="00490A1E">
        <w:rPr>
          <w:noProof/>
        </w:rPr>
        <w:t>accordo di recesso e dell</w:t>
      </w:r>
      <w:r w:rsidR="00AE761D">
        <w:rPr>
          <w:noProof/>
        </w:rPr>
        <w:t>'</w:t>
      </w:r>
      <w:r w:rsidRPr="00490A1E">
        <w:rPr>
          <w:noProof/>
        </w:rPr>
        <w:t>accordo sugli scambi</w:t>
      </w:r>
      <w:r w:rsidR="00A95D51">
        <w:rPr>
          <w:noProof/>
        </w:rPr>
        <w:t xml:space="preserve"> commerciali e la cooperazione.</w:t>
      </w:r>
    </w:p>
    <w:p w14:paraId="0E9316E2" w14:textId="7D4A111A" w:rsidR="005318A8" w:rsidRPr="00490A1E" w:rsidRDefault="005318A8" w:rsidP="005318A8">
      <w:pPr>
        <w:rPr>
          <w:noProof/>
        </w:rPr>
      </w:pPr>
      <w:r w:rsidRPr="00490A1E">
        <w:rPr>
          <w:noProof/>
        </w:rPr>
        <w:t>Detti diritti possono essere esercitati ricorrendo alle misure elencate al paragrafo</w:t>
      </w:r>
      <w:r w:rsidR="00A95D51">
        <w:rPr>
          <w:noProof/>
        </w:rPr>
        <w:t> </w:t>
      </w:r>
      <w:r w:rsidRPr="00490A1E">
        <w:rPr>
          <w:noProof/>
        </w:rPr>
        <w:t>2 del medesimo articolo, con le modalità stabilite all</w:t>
      </w:r>
      <w:r w:rsidR="00AE761D">
        <w:rPr>
          <w:noProof/>
        </w:rPr>
        <w:t>'</w:t>
      </w:r>
      <w:r w:rsidRPr="00490A1E">
        <w:rPr>
          <w:noProof/>
        </w:rPr>
        <w:t>articolo 2 e secondo la procedura di comitato prevista all</w:t>
      </w:r>
      <w:r w:rsidR="00AE761D">
        <w:rPr>
          <w:noProof/>
        </w:rPr>
        <w:t>'</w:t>
      </w:r>
      <w:r w:rsidRPr="00490A1E">
        <w:rPr>
          <w:noProof/>
        </w:rPr>
        <w:t>articolo 3. Le misure devono in particolare limitarsi a quanto necessario per conseguire l</w:t>
      </w:r>
      <w:r w:rsidR="00AE761D">
        <w:rPr>
          <w:noProof/>
        </w:rPr>
        <w:t>'</w:t>
      </w:r>
      <w:r w:rsidRPr="00490A1E">
        <w:rPr>
          <w:noProof/>
        </w:rPr>
        <w:t>obiettivo stabilito nelle corrispondenti disposizioni dell</w:t>
      </w:r>
      <w:r w:rsidR="00AE761D">
        <w:rPr>
          <w:noProof/>
        </w:rPr>
        <w:t>'</w:t>
      </w:r>
      <w:r w:rsidRPr="00490A1E">
        <w:rPr>
          <w:noProof/>
        </w:rPr>
        <w:t>accordo di recesso e dell</w:t>
      </w:r>
      <w:r w:rsidR="00AE761D">
        <w:rPr>
          <w:noProof/>
        </w:rPr>
        <w:t>'</w:t>
      </w:r>
      <w:r w:rsidRPr="00490A1E">
        <w:rPr>
          <w:noProof/>
        </w:rPr>
        <w:t>accordo sugli scambi commerciali e la coop</w:t>
      </w:r>
      <w:r w:rsidR="00A95D51">
        <w:rPr>
          <w:noProof/>
        </w:rPr>
        <w:t>erazione.</w:t>
      </w:r>
    </w:p>
    <w:p w14:paraId="58EEBFAF" w14:textId="440338BD" w:rsidR="00DD47CC" w:rsidRPr="00490A1E" w:rsidRDefault="00DD47CC" w:rsidP="005318A8">
      <w:pPr>
        <w:rPr>
          <w:noProof/>
        </w:rPr>
      </w:pPr>
      <w:r w:rsidRPr="00490A1E">
        <w:rPr>
          <w:noProof/>
        </w:rPr>
        <w:t>L</w:t>
      </w:r>
      <w:r w:rsidR="00AE761D">
        <w:rPr>
          <w:noProof/>
        </w:rPr>
        <w:t>'</w:t>
      </w:r>
      <w:r w:rsidRPr="00490A1E">
        <w:rPr>
          <w:noProof/>
        </w:rPr>
        <w:t xml:space="preserve">articolo 4 conferma il carattere di </w:t>
      </w:r>
      <w:r w:rsidRPr="00490A1E">
        <w:rPr>
          <w:i/>
          <w:noProof/>
        </w:rPr>
        <w:t>lex specialis</w:t>
      </w:r>
      <w:r w:rsidRPr="00490A1E">
        <w:rPr>
          <w:noProof/>
        </w:rPr>
        <w:t xml:space="preserve"> del regolamento proposto. L</w:t>
      </w:r>
      <w:r w:rsidR="00AE761D">
        <w:rPr>
          <w:noProof/>
        </w:rPr>
        <w:t>'</w:t>
      </w:r>
      <w:r w:rsidRPr="00490A1E">
        <w:rPr>
          <w:noProof/>
        </w:rPr>
        <w:t>articolo 5 prevede che la Commissione riesamini il regolamento entro cinque anni dall</w:t>
      </w:r>
      <w:r w:rsidR="00AE761D">
        <w:rPr>
          <w:noProof/>
        </w:rPr>
        <w:t>'</w:t>
      </w:r>
      <w:r w:rsidRPr="00490A1E">
        <w:rPr>
          <w:noProof/>
        </w:rPr>
        <w:t>entrata in vigore per accertare se continui a</w:t>
      </w:r>
      <w:r w:rsidR="00A95D51">
        <w:rPr>
          <w:noProof/>
        </w:rPr>
        <w:t xml:space="preserve"> rispondere allo scopo fissato.</w:t>
      </w:r>
    </w:p>
    <w:p w14:paraId="5A3C8639" w14:textId="77777777" w:rsidR="002825C0" w:rsidRPr="00490A1E" w:rsidRDefault="002825C0" w:rsidP="00986F64">
      <w:pPr>
        <w:rPr>
          <w:noProof/>
        </w:rPr>
        <w:sectPr w:rsidR="002825C0" w:rsidRPr="00490A1E" w:rsidSect="00325B77">
          <w:footerReference w:type="default" r:id="rId10"/>
          <w:footerReference w:type="first" r:id="rId1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405E4087" w14:textId="5D644419" w:rsidR="005E1A0C" w:rsidRDefault="005E1A0C" w:rsidP="005E1A0C">
      <w:pPr>
        <w:pStyle w:val="Rfrenceinterinstitutionnelle"/>
        <w:rPr>
          <w:noProof/>
        </w:rPr>
      </w:pPr>
      <w:r w:rsidRPr="005E1A0C">
        <w:t>2022/0068 (COD)</w:t>
      </w:r>
    </w:p>
    <w:p w14:paraId="5EF616E4" w14:textId="572EFAF4" w:rsidR="002825C0" w:rsidRPr="00490A1E" w:rsidRDefault="0052729F" w:rsidP="0052729F">
      <w:pPr>
        <w:pStyle w:val="Statut"/>
        <w:rPr>
          <w:noProof/>
        </w:rPr>
      </w:pPr>
      <w:r w:rsidRPr="0052729F">
        <w:rPr>
          <w:noProof/>
        </w:rPr>
        <w:t>Proposta di</w:t>
      </w:r>
    </w:p>
    <w:p w14:paraId="21D90F08" w14:textId="62DDDFFD" w:rsidR="002825C0" w:rsidRPr="00490A1E" w:rsidRDefault="0052729F" w:rsidP="0052729F">
      <w:pPr>
        <w:pStyle w:val="Typedudocument"/>
        <w:rPr>
          <w:noProof/>
        </w:rPr>
      </w:pPr>
      <w:r w:rsidRPr="0052729F">
        <w:rPr>
          <w:noProof/>
        </w:rPr>
        <w:t>REGOLAMENTO DEL PARLAMENTO EUROPEO E DEL CONSIGLIO</w:t>
      </w:r>
    </w:p>
    <w:p w14:paraId="1F227675" w14:textId="2A7A6CFF" w:rsidR="002825C0" w:rsidRPr="00490A1E" w:rsidRDefault="0052729F" w:rsidP="0052729F">
      <w:pPr>
        <w:pStyle w:val="Titreobjet"/>
        <w:rPr>
          <w:noProof/>
        </w:rPr>
      </w:pPr>
      <w:r w:rsidRPr="0052729F">
        <w:rPr>
          <w:noProof/>
        </w:rPr>
        <w:t>recante le modalità d'esercizio dei diritti dell'Unione ai fini dell'applicazione e dell'attuazione dell'accordo sul recesso del Regno Unito di Gran Bretagna e Irlanda del Nord dall'Unione europea e dalla Comunità europea dell'energia atomica e dell'accordo sugli scambi commerciali e la cooperazione tra l'Unione europea e la Comunità europea dell'energia atomica, da una parte, e il Regno Unito di Gran Bretagna e Irlanda del Nord, dall'altra</w:t>
      </w:r>
    </w:p>
    <w:p w14:paraId="08272419" w14:textId="306EA625" w:rsidR="002825C0" w:rsidRPr="00490A1E" w:rsidRDefault="002825C0" w:rsidP="00986F64">
      <w:pPr>
        <w:pStyle w:val="Institutionquiagit"/>
        <w:rPr>
          <w:noProof/>
        </w:rPr>
      </w:pPr>
      <w:r w:rsidRPr="00490A1E">
        <w:rPr>
          <w:noProof/>
        </w:rPr>
        <w:t>IL PARLAMENTO EUROPEO E IL CONSIGLIO DELL</w:t>
      </w:r>
      <w:r w:rsidR="00AE761D">
        <w:rPr>
          <w:noProof/>
        </w:rPr>
        <w:t>'</w:t>
      </w:r>
      <w:r w:rsidRPr="00490A1E">
        <w:rPr>
          <w:noProof/>
        </w:rPr>
        <w:t>UNIONE EUROPEA,</w:t>
      </w:r>
    </w:p>
    <w:p w14:paraId="60A09265" w14:textId="392D9121" w:rsidR="002825C0" w:rsidRPr="00490A1E" w:rsidRDefault="002825C0" w:rsidP="00986F64">
      <w:pPr>
        <w:rPr>
          <w:noProof/>
        </w:rPr>
      </w:pPr>
      <w:r w:rsidRPr="00490A1E">
        <w:rPr>
          <w:noProof/>
        </w:rPr>
        <w:t>visto il trattato sul funzionamento dell</w:t>
      </w:r>
      <w:r w:rsidR="00AE761D">
        <w:rPr>
          <w:noProof/>
        </w:rPr>
        <w:t>'</w:t>
      </w:r>
      <w:r w:rsidRPr="00490A1E">
        <w:rPr>
          <w:noProof/>
        </w:rPr>
        <w:t>Unione europea, in particolare gli articoli 43, 91, 100, 173, 182, 188, 189 e 207,</w:t>
      </w:r>
    </w:p>
    <w:p w14:paraId="0B1D1931" w14:textId="77777777" w:rsidR="002825C0" w:rsidRPr="00490A1E" w:rsidRDefault="002825C0" w:rsidP="00986F64">
      <w:pPr>
        <w:rPr>
          <w:noProof/>
        </w:rPr>
      </w:pPr>
      <w:r w:rsidRPr="00490A1E">
        <w:rPr>
          <w:noProof/>
        </w:rPr>
        <w:t>vista la proposta della Commissione europea,</w:t>
      </w:r>
    </w:p>
    <w:p w14:paraId="765C20DF" w14:textId="77777777" w:rsidR="002825C0" w:rsidRPr="00490A1E" w:rsidRDefault="002825C0" w:rsidP="00986F64">
      <w:pPr>
        <w:rPr>
          <w:noProof/>
        </w:rPr>
      </w:pPr>
      <w:r w:rsidRPr="00490A1E">
        <w:rPr>
          <w:noProof/>
        </w:rPr>
        <w:t>previa trasmissione del progetto di atto legislativo ai parlamenti nazionali,</w:t>
      </w:r>
    </w:p>
    <w:p w14:paraId="4766146E" w14:textId="4A9077D5" w:rsidR="002825C0" w:rsidRPr="00490A1E" w:rsidRDefault="002825C0" w:rsidP="00986F64">
      <w:pPr>
        <w:rPr>
          <w:noProof/>
        </w:rPr>
      </w:pPr>
      <w:r w:rsidRPr="00490A1E">
        <w:rPr>
          <w:noProof/>
        </w:rPr>
        <w:t>visto il parere del Comitato economico e sociale europeo</w:t>
      </w:r>
      <w:r w:rsidRPr="00490A1E">
        <w:rPr>
          <w:rStyle w:val="FootnoteReference"/>
          <w:noProof/>
        </w:rPr>
        <w:footnoteReference w:id="20"/>
      </w:r>
      <w:r w:rsidR="00A95D51">
        <w:rPr>
          <w:noProof/>
        </w:rPr>
        <w:t>,</w:t>
      </w:r>
    </w:p>
    <w:p w14:paraId="322A9EE5" w14:textId="52DD8378" w:rsidR="002825C0" w:rsidRPr="00490A1E" w:rsidRDefault="002825C0" w:rsidP="00986F64">
      <w:pPr>
        <w:rPr>
          <w:noProof/>
        </w:rPr>
      </w:pPr>
      <w:r w:rsidRPr="00490A1E">
        <w:rPr>
          <w:noProof/>
        </w:rPr>
        <w:t>visto il parere del Comitato delle regioni</w:t>
      </w:r>
      <w:r w:rsidRPr="00490A1E">
        <w:rPr>
          <w:rStyle w:val="FootnoteReference"/>
          <w:noProof/>
        </w:rPr>
        <w:footnoteReference w:id="21"/>
      </w:r>
      <w:r w:rsidR="00A95D51">
        <w:rPr>
          <w:noProof/>
        </w:rPr>
        <w:t>,</w:t>
      </w:r>
    </w:p>
    <w:p w14:paraId="281E965A" w14:textId="77777777" w:rsidR="002825C0" w:rsidRPr="00490A1E" w:rsidRDefault="002825C0" w:rsidP="00986F64">
      <w:pPr>
        <w:rPr>
          <w:noProof/>
        </w:rPr>
      </w:pPr>
      <w:r w:rsidRPr="00490A1E">
        <w:rPr>
          <w:noProof/>
        </w:rPr>
        <w:t>deliberando secondo la procedura legislativa ordinaria,</w:t>
      </w:r>
    </w:p>
    <w:p w14:paraId="387AC866" w14:textId="77777777" w:rsidR="002825C0" w:rsidRPr="00490A1E" w:rsidRDefault="002825C0" w:rsidP="00986F64">
      <w:pPr>
        <w:rPr>
          <w:noProof/>
        </w:rPr>
      </w:pPr>
      <w:r w:rsidRPr="00490A1E">
        <w:rPr>
          <w:noProof/>
        </w:rPr>
        <w:t>considerando quanto segue:</w:t>
      </w:r>
    </w:p>
    <w:p w14:paraId="5966B264" w14:textId="0D890A9D" w:rsidR="00FE4F50" w:rsidRPr="00490A1E" w:rsidRDefault="002474B5" w:rsidP="002474B5">
      <w:pPr>
        <w:pStyle w:val="ManualConsidrant"/>
        <w:rPr>
          <w:noProof/>
        </w:rPr>
      </w:pPr>
      <w:r w:rsidRPr="002474B5">
        <w:t>(1)</w:t>
      </w:r>
      <w:r w:rsidRPr="002474B5">
        <w:tab/>
      </w:r>
      <w:r w:rsidR="00FE4F50" w:rsidRPr="00490A1E">
        <w:rPr>
          <w:noProof/>
        </w:rPr>
        <w:t>Il 30 gennaio 2020 il Consiglio ha concluso l</w:t>
      </w:r>
      <w:r w:rsidR="00AE761D">
        <w:rPr>
          <w:noProof/>
        </w:rPr>
        <w:t>'</w:t>
      </w:r>
      <w:r w:rsidR="00FE4F50" w:rsidRPr="00490A1E">
        <w:rPr>
          <w:noProof/>
        </w:rPr>
        <w:t>accordo sul recesso del Regno Unito di Gran Bretagna e Irlanda del Nord dall</w:t>
      </w:r>
      <w:r w:rsidR="00AE761D">
        <w:rPr>
          <w:noProof/>
        </w:rPr>
        <w:t>'</w:t>
      </w:r>
      <w:r w:rsidR="00FE4F50" w:rsidRPr="00490A1E">
        <w:rPr>
          <w:noProof/>
        </w:rPr>
        <w:t>Unione europea e dalla Comunità europea dell</w:t>
      </w:r>
      <w:r w:rsidR="00AE761D">
        <w:rPr>
          <w:noProof/>
        </w:rPr>
        <w:t>'</w:t>
      </w:r>
      <w:r w:rsidR="00FE4F50" w:rsidRPr="00490A1E">
        <w:rPr>
          <w:noProof/>
        </w:rPr>
        <w:t>energia atomica (</w:t>
      </w:r>
      <w:r w:rsidR="00AE761D">
        <w:rPr>
          <w:noProof/>
        </w:rPr>
        <w:t>"</w:t>
      </w:r>
      <w:r w:rsidR="00FE4F50" w:rsidRPr="00490A1E">
        <w:rPr>
          <w:noProof/>
        </w:rPr>
        <w:t>accordo di recesso</w:t>
      </w:r>
      <w:r w:rsidR="00AE761D">
        <w:rPr>
          <w:noProof/>
        </w:rPr>
        <w:t>"</w:t>
      </w:r>
      <w:r w:rsidR="00FE4F50" w:rsidRPr="00490A1E">
        <w:rPr>
          <w:noProof/>
        </w:rPr>
        <w:t>)</w:t>
      </w:r>
      <w:r w:rsidR="00FE4F50" w:rsidRPr="00490A1E">
        <w:rPr>
          <w:rStyle w:val="FootnoteReference"/>
          <w:noProof/>
        </w:rPr>
        <w:footnoteReference w:id="22"/>
      </w:r>
      <w:r w:rsidR="00FE4F50" w:rsidRPr="00490A1E">
        <w:rPr>
          <w:noProof/>
        </w:rPr>
        <w:t>. L</w:t>
      </w:r>
      <w:r w:rsidR="00AE761D">
        <w:rPr>
          <w:noProof/>
        </w:rPr>
        <w:t>'</w:t>
      </w:r>
      <w:r w:rsidR="00FE4F50" w:rsidRPr="00490A1E">
        <w:rPr>
          <w:noProof/>
        </w:rPr>
        <w:t>accordo di recesso è entrato in vigore il 1</w:t>
      </w:r>
      <w:r w:rsidR="00FE4F50" w:rsidRPr="00490A1E">
        <w:rPr>
          <w:noProof/>
          <w:vertAlign w:val="superscript"/>
        </w:rPr>
        <w:t>o</w:t>
      </w:r>
      <w:r w:rsidR="004B363D">
        <w:rPr>
          <w:noProof/>
        </w:rPr>
        <w:t xml:space="preserve"> febbraio 2020.</w:t>
      </w:r>
    </w:p>
    <w:p w14:paraId="53D68F27" w14:textId="65A1DC30" w:rsidR="002825C0" w:rsidRPr="00490A1E" w:rsidRDefault="002474B5" w:rsidP="002474B5">
      <w:pPr>
        <w:pStyle w:val="ManualConsidrant"/>
        <w:rPr>
          <w:noProof/>
        </w:rPr>
      </w:pPr>
      <w:r w:rsidRPr="002474B5">
        <w:t>(2)</w:t>
      </w:r>
      <w:r w:rsidRPr="002474B5">
        <w:tab/>
      </w:r>
      <w:r w:rsidR="00174EA3" w:rsidRPr="00490A1E">
        <w:rPr>
          <w:noProof/>
        </w:rPr>
        <w:t>Il 29</w:t>
      </w:r>
      <w:r w:rsidR="004B363D">
        <w:rPr>
          <w:noProof/>
        </w:rPr>
        <w:t xml:space="preserve"> </w:t>
      </w:r>
      <w:r w:rsidR="00174EA3" w:rsidRPr="00490A1E">
        <w:rPr>
          <w:noProof/>
        </w:rPr>
        <w:t>aprile 2021 il Consiglio ha concluso, a nome dell</w:t>
      </w:r>
      <w:r w:rsidR="00AE761D">
        <w:rPr>
          <w:noProof/>
        </w:rPr>
        <w:t>'</w:t>
      </w:r>
      <w:r w:rsidR="00174EA3" w:rsidRPr="00490A1E">
        <w:rPr>
          <w:noProof/>
        </w:rPr>
        <w:t>Unione, l</w:t>
      </w:r>
      <w:r w:rsidR="00AE761D">
        <w:rPr>
          <w:noProof/>
        </w:rPr>
        <w:t>'</w:t>
      </w:r>
      <w:r w:rsidR="00174EA3" w:rsidRPr="00490A1E">
        <w:rPr>
          <w:noProof/>
        </w:rPr>
        <w:t>accordo sugli scambi commerciali e la cooperazione tra l</w:t>
      </w:r>
      <w:r w:rsidR="00AE761D">
        <w:rPr>
          <w:noProof/>
        </w:rPr>
        <w:t>'</w:t>
      </w:r>
      <w:r w:rsidR="00174EA3" w:rsidRPr="00490A1E">
        <w:rPr>
          <w:noProof/>
        </w:rPr>
        <w:t>Unione europea e la Comunità europea dell</w:t>
      </w:r>
      <w:r w:rsidR="00AE761D">
        <w:rPr>
          <w:noProof/>
        </w:rPr>
        <w:t>'</w:t>
      </w:r>
      <w:r w:rsidR="00174EA3" w:rsidRPr="00490A1E">
        <w:rPr>
          <w:noProof/>
        </w:rPr>
        <w:t>energia atomica, da una parte, e il Regno Unito di Gran Bretagna e Irlanda del Nord, dall</w:t>
      </w:r>
      <w:r w:rsidR="00AE761D">
        <w:rPr>
          <w:noProof/>
        </w:rPr>
        <w:t>'</w:t>
      </w:r>
      <w:r w:rsidR="00174EA3" w:rsidRPr="00490A1E">
        <w:rPr>
          <w:noProof/>
        </w:rPr>
        <w:t>altra (</w:t>
      </w:r>
      <w:r w:rsidR="00AE761D">
        <w:rPr>
          <w:noProof/>
        </w:rPr>
        <w:t>"</w:t>
      </w:r>
      <w:r w:rsidR="00174EA3" w:rsidRPr="00490A1E">
        <w:rPr>
          <w:noProof/>
        </w:rPr>
        <w:t>accordo sugli scambi commerciali e la cooperazione</w:t>
      </w:r>
      <w:r w:rsidR="00AE761D">
        <w:rPr>
          <w:noProof/>
        </w:rPr>
        <w:t>"</w:t>
      </w:r>
      <w:r w:rsidR="00174EA3" w:rsidRPr="00490A1E">
        <w:rPr>
          <w:noProof/>
        </w:rPr>
        <w:t>)</w:t>
      </w:r>
      <w:r w:rsidR="00174EA3" w:rsidRPr="00490A1E">
        <w:rPr>
          <w:rStyle w:val="FootnoteReference"/>
          <w:noProof/>
        </w:rPr>
        <w:footnoteReference w:id="23"/>
      </w:r>
      <w:r w:rsidR="00174EA3" w:rsidRPr="00490A1E">
        <w:rPr>
          <w:noProof/>
        </w:rPr>
        <w:t>. L</w:t>
      </w:r>
      <w:r w:rsidR="00AE761D">
        <w:rPr>
          <w:noProof/>
        </w:rPr>
        <w:t>'</w:t>
      </w:r>
      <w:r w:rsidR="00174EA3" w:rsidRPr="00490A1E">
        <w:rPr>
          <w:noProof/>
        </w:rPr>
        <w:t>accordo sugli scambi commerciali e la cooperazione si è applicato in via provvisoria dal 1</w:t>
      </w:r>
      <w:r w:rsidR="00174EA3" w:rsidRPr="00490A1E">
        <w:rPr>
          <w:noProof/>
          <w:vertAlign w:val="superscript"/>
        </w:rPr>
        <w:t>o</w:t>
      </w:r>
      <w:r w:rsidR="00174EA3" w:rsidRPr="00490A1E">
        <w:rPr>
          <w:noProof/>
        </w:rPr>
        <w:t xml:space="preserve"> gennaio 2021 ed è entrato in vigore il 1</w:t>
      </w:r>
      <w:r w:rsidR="00174EA3" w:rsidRPr="00490A1E">
        <w:rPr>
          <w:noProof/>
          <w:vertAlign w:val="superscript"/>
        </w:rPr>
        <w:t>o</w:t>
      </w:r>
      <w:r w:rsidR="00174EA3" w:rsidRPr="00490A1E">
        <w:rPr>
          <w:noProof/>
        </w:rPr>
        <w:t xml:space="preserve"> maggio 2021.</w:t>
      </w:r>
    </w:p>
    <w:p w14:paraId="0CCAF22D" w14:textId="57FB7AC6" w:rsidR="0055314F" w:rsidRPr="00490A1E" w:rsidRDefault="002474B5" w:rsidP="002474B5">
      <w:pPr>
        <w:pStyle w:val="ManualConsidrant"/>
        <w:rPr>
          <w:noProof/>
        </w:rPr>
      </w:pPr>
      <w:r w:rsidRPr="002474B5">
        <w:t>(3)</w:t>
      </w:r>
      <w:r w:rsidRPr="002474B5">
        <w:tab/>
      </w:r>
      <w:r w:rsidR="00822033" w:rsidRPr="00490A1E">
        <w:rPr>
          <w:noProof/>
        </w:rPr>
        <w:t>Sia l</w:t>
      </w:r>
      <w:r w:rsidR="00AE761D">
        <w:rPr>
          <w:noProof/>
        </w:rPr>
        <w:t>'</w:t>
      </w:r>
      <w:r w:rsidR="00822033" w:rsidRPr="00490A1E">
        <w:rPr>
          <w:noProof/>
        </w:rPr>
        <w:t>accordo di recesso sia l</w:t>
      </w:r>
      <w:r w:rsidR="00AE761D">
        <w:rPr>
          <w:noProof/>
        </w:rPr>
        <w:t>'</w:t>
      </w:r>
      <w:r w:rsidR="00822033" w:rsidRPr="00490A1E">
        <w:rPr>
          <w:noProof/>
        </w:rPr>
        <w:t>accordo sugli scambi commerciali e la cooperazione permettono a ciascuna parte di adottare determinate misure nei casi specifici ivi stabiliti e fatte salve le condizioni e procedure ivi stabilite. Le misure possono comportare la sospensione di taluni obblighi derivanti dall</w:t>
      </w:r>
      <w:r w:rsidR="00AE761D">
        <w:rPr>
          <w:noProof/>
        </w:rPr>
        <w:t>'</w:t>
      </w:r>
      <w:r w:rsidR="00822033" w:rsidRPr="00490A1E">
        <w:rPr>
          <w:noProof/>
        </w:rPr>
        <w:t>accordo in questione.</w:t>
      </w:r>
    </w:p>
    <w:p w14:paraId="693EA96D" w14:textId="53E3748F" w:rsidR="00292229" w:rsidRPr="00490A1E" w:rsidRDefault="002474B5" w:rsidP="002474B5">
      <w:pPr>
        <w:pStyle w:val="ManualConsidrant"/>
        <w:rPr>
          <w:noProof/>
        </w:rPr>
      </w:pPr>
      <w:r w:rsidRPr="002474B5">
        <w:t>(4)</w:t>
      </w:r>
      <w:r w:rsidRPr="002474B5">
        <w:tab/>
      </w:r>
      <w:r w:rsidR="0055314F" w:rsidRPr="00490A1E">
        <w:rPr>
          <w:noProof/>
        </w:rPr>
        <w:t>L</w:t>
      </w:r>
      <w:r w:rsidR="00AE761D">
        <w:rPr>
          <w:noProof/>
        </w:rPr>
        <w:t>'</w:t>
      </w:r>
      <w:r w:rsidR="0055314F" w:rsidRPr="00490A1E">
        <w:rPr>
          <w:noProof/>
        </w:rPr>
        <w:t>Unione e il Regno Unito possono concludere tra loro altri accordi bilaterali che costituiscono accordi integrativi dell</w:t>
      </w:r>
      <w:r w:rsidR="00AE761D">
        <w:rPr>
          <w:noProof/>
        </w:rPr>
        <w:t>'</w:t>
      </w:r>
      <w:r w:rsidR="0055314F" w:rsidRPr="00490A1E">
        <w:rPr>
          <w:noProof/>
        </w:rPr>
        <w:t xml:space="preserve">accordo sugli scambi commerciali e la cooperazione e che sono parte integrante delle relazioni bilaterali generali disciplinate da detto accordo e rientrano nel quadro globale. </w:t>
      </w:r>
    </w:p>
    <w:p w14:paraId="23F6A7C5" w14:textId="3E4ABA8C" w:rsidR="00822033" w:rsidRPr="00490A1E" w:rsidRDefault="002474B5" w:rsidP="002474B5">
      <w:pPr>
        <w:pStyle w:val="ManualConsidrant"/>
        <w:rPr>
          <w:noProof/>
        </w:rPr>
      </w:pPr>
      <w:r w:rsidRPr="002474B5">
        <w:t>(5)</w:t>
      </w:r>
      <w:r w:rsidRPr="002474B5">
        <w:tab/>
      </w:r>
      <w:r w:rsidR="00F605F8" w:rsidRPr="00490A1E">
        <w:rPr>
          <w:noProof/>
        </w:rPr>
        <w:t>Qualora emergesse la necessità di esercitare i propri diritti ai fini dell</w:t>
      </w:r>
      <w:r w:rsidR="00AE761D">
        <w:rPr>
          <w:noProof/>
        </w:rPr>
        <w:t>'</w:t>
      </w:r>
      <w:r w:rsidR="00F605F8" w:rsidRPr="00490A1E">
        <w:rPr>
          <w:noProof/>
        </w:rPr>
        <w:t>attuazione e dell</w:t>
      </w:r>
      <w:r w:rsidR="00AE761D">
        <w:rPr>
          <w:noProof/>
        </w:rPr>
        <w:t>'</w:t>
      </w:r>
      <w:r w:rsidR="00F605F8" w:rsidRPr="00490A1E">
        <w:rPr>
          <w:noProof/>
        </w:rPr>
        <w:t>esecuzione dell</w:t>
      </w:r>
      <w:r w:rsidR="00AE761D">
        <w:rPr>
          <w:noProof/>
        </w:rPr>
        <w:t>'</w:t>
      </w:r>
      <w:r w:rsidR="00F605F8" w:rsidRPr="00490A1E">
        <w:rPr>
          <w:noProof/>
        </w:rPr>
        <w:t>accordo di recesso e dell</w:t>
      </w:r>
      <w:r w:rsidR="00AE761D">
        <w:rPr>
          <w:noProof/>
        </w:rPr>
        <w:t>'</w:t>
      </w:r>
      <w:r w:rsidR="00F605F8" w:rsidRPr="00490A1E">
        <w:rPr>
          <w:noProof/>
        </w:rPr>
        <w:t>accordo sugli scambi commerciali e la</w:t>
      </w:r>
      <w:r w:rsidR="004B363D">
        <w:rPr>
          <w:noProof/>
        </w:rPr>
        <w:t> </w:t>
      </w:r>
      <w:r w:rsidR="00F605F8" w:rsidRPr="00490A1E">
        <w:rPr>
          <w:noProof/>
        </w:rPr>
        <w:t>cooperazione, l</w:t>
      </w:r>
      <w:r w:rsidR="00AE761D">
        <w:rPr>
          <w:noProof/>
        </w:rPr>
        <w:t>'</w:t>
      </w:r>
      <w:r w:rsidR="00F605F8" w:rsidRPr="00490A1E">
        <w:rPr>
          <w:noProof/>
        </w:rPr>
        <w:t>Unione dovrebbe essere in grado di attivare opportunamente e celermente gli strumenti a sua disposizione, in modo proporzionato, effettivo e flessibile, sempre associando pienamente gli Stati membri. È opportuno che l</w:t>
      </w:r>
      <w:r w:rsidR="00AE761D">
        <w:rPr>
          <w:noProof/>
        </w:rPr>
        <w:t>'</w:t>
      </w:r>
      <w:r w:rsidR="00F605F8" w:rsidRPr="00490A1E">
        <w:rPr>
          <w:noProof/>
        </w:rPr>
        <w:t>Unione possa adottare adeguate misure se il ricorso alla risoluzione vincolante delle controversie in virtù di detti accordi risulta di fatto impossibile perché il Regno Unito non collabora. È pertanto necessario stabilire le modalità e procedure che presiedono all</w:t>
      </w:r>
      <w:r w:rsidR="00AE761D">
        <w:rPr>
          <w:noProof/>
        </w:rPr>
        <w:t>'</w:t>
      </w:r>
      <w:r w:rsidR="00F605F8" w:rsidRPr="00490A1E">
        <w:rPr>
          <w:noProof/>
        </w:rPr>
        <w:t>adozione di tali misure.</w:t>
      </w:r>
    </w:p>
    <w:p w14:paraId="308C809B" w14:textId="357400AD" w:rsidR="0043059E" w:rsidRPr="00490A1E" w:rsidRDefault="002474B5" w:rsidP="002474B5">
      <w:pPr>
        <w:pStyle w:val="ManualConsidrant"/>
        <w:rPr>
          <w:noProof/>
        </w:rPr>
      </w:pPr>
      <w:r w:rsidRPr="002474B5">
        <w:t>(6)</w:t>
      </w:r>
      <w:r w:rsidRPr="002474B5">
        <w:tab/>
      </w:r>
      <w:r w:rsidR="000E5C71" w:rsidRPr="00490A1E">
        <w:rPr>
          <w:noProof/>
        </w:rPr>
        <w:t>Le modalità e procedure stabilite nel presente regolamento dovrebbero prevalere su qualsiasi disposizione del diritto dell</w:t>
      </w:r>
      <w:r w:rsidR="00AE761D">
        <w:rPr>
          <w:noProof/>
        </w:rPr>
        <w:t>'</w:t>
      </w:r>
      <w:r w:rsidR="000E5C71" w:rsidRPr="00490A1E">
        <w:rPr>
          <w:noProof/>
        </w:rPr>
        <w:t>Unione che disciplini la stessa materia adottata in</w:t>
      </w:r>
      <w:r w:rsidR="004B363D">
        <w:rPr>
          <w:noProof/>
        </w:rPr>
        <w:t> </w:t>
      </w:r>
      <w:r w:rsidR="000E5C71" w:rsidRPr="00490A1E">
        <w:rPr>
          <w:noProof/>
        </w:rPr>
        <w:t>virtù del trattato sul funzionamento dell</w:t>
      </w:r>
      <w:r w:rsidR="00AE761D">
        <w:rPr>
          <w:noProof/>
        </w:rPr>
        <w:t>'</w:t>
      </w:r>
      <w:r w:rsidR="000E5C71" w:rsidRPr="00490A1E">
        <w:rPr>
          <w:noProof/>
        </w:rPr>
        <w:t>Unione europea.</w:t>
      </w:r>
    </w:p>
    <w:p w14:paraId="192E761B" w14:textId="0DA60755" w:rsidR="00293431" w:rsidRPr="00490A1E" w:rsidRDefault="002474B5" w:rsidP="002474B5">
      <w:pPr>
        <w:pStyle w:val="ManualConsidrant"/>
        <w:rPr>
          <w:noProof/>
        </w:rPr>
      </w:pPr>
      <w:r w:rsidRPr="002474B5">
        <w:t>(7)</w:t>
      </w:r>
      <w:r w:rsidRPr="002474B5">
        <w:tab/>
      </w:r>
      <w:r w:rsidR="00293431" w:rsidRPr="00490A1E">
        <w:rPr>
          <w:noProof/>
        </w:rPr>
        <w:t>Per accertare se il presente regolamento continui a rispondere allo scopo fissato, la Commissione dovrebbe riesaminarne ambito di applicazione e attuazione entro cinque anni dall</w:t>
      </w:r>
      <w:r w:rsidR="00AE761D">
        <w:rPr>
          <w:noProof/>
        </w:rPr>
        <w:t>'</w:t>
      </w:r>
      <w:r w:rsidR="00293431" w:rsidRPr="00490A1E">
        <w:rPr>
          <w:noProof/>
        </w:rPr>
        <w:t>entrata in vigore e riferire al Parlamento europeo, al Consiglio, al Comitato economico e sociale europeo e al Comitato delle regioni le conclusioni tratte dal riesame.</w:t>
      </w:r>
    </w:p>
    <w:p w14:paraId="3236841E" w14:textId="2437D9AA" w:rsidR="00E540D1" w:rsidRPr="00490A1E" w:rsidRDefault="002474B5" w:rsidP="002474B5">
      <w:pPr>
        <w:pStyle w:val="ManualConsidrant"/>
        <w:rPr>
          <w:noProof/>
        </w:rPr>
      </w:pPr>
      <w:r w:rsidRPr="002474B5">
        <w:t>(8)</w:t>
      </w:r>
      <w:r w:rsidRPr="002474B5">
        <w:tab/>
      </w:r>
      <w:r w:rsidR="008E6280" w:rsidRPr="00490A1E">
        <w:rPr>
          <w:noProof/>
        </w:rPr>
        <w:t>Al fine di garantire condizioni uniformi di attuazione del presente regolamento, in particolare l</w:t>
      </w:r>
      <w:r w:rsidR="00AE761D">
        <w:rPr>
          <w:noProof/>
        </w:rPr>
        <w:t>'</w:t>
      </w:r>
      <w:r w:rsidR="008E6280" w:rsidRPr="00490A1E">
        <w:rPr>
          <w:noProof/>
        </w:rPr>
        <w:t>esercizio celere, effettivo e flessibile dei corrispondenti diritti dell</w:t>
      </w:r>
      <w:r w:rsidR="00AE761D">
        <w:rPr>
          <w:noProof/>
        </w:rPr>
        <w:t>'</w:t>
      </w:r>
      <w:r w:rsidR="008E6280" w:rsidRPr="00490A1E">
        <w:rPr>
          <w:noProof/>
        </w:rPr>
        <w:t>Unione previsti dall</w:t>
      </w:r>
      <w:r w:rsidR="00AE761D">
        <w:rPr>
          <w:noProof/>
        </w:rPr>
        <w:t>'</w:t>
      </w:r>
      <w:r w:rsidR="008E6280" w:rsidRPr="00490A1E">
        <w:rPr>
          <w:noProof/>
        </w:rPr>
        <w:t>accordo di recesso e dall</w:t>
      </w:r>
      <w:r w:rsidR="00AE761D">
        <w:rPr>
          <w:noProof/>
        </w:rPr>
        <w:t>'</w:t>
      </w:r>
      <w:r w:rsidR="008E6280" w:rsidRPr="00490A1E">
        <w:rPr>
          <w:noProof/>
        </w:rPr>
        <w:t>accordo sugli scambi commerciali e la cooperazione, è opportuno conferire alla Commissione competenze di esecuzione per l</w:t>
      </w:r>
      <w:r w:rsidR="00AE761D">
        <w:rPr>
          <w:noProof/>
        </w:rPr>
        <w:t>'</w:t>
      </w:r>
      <w:r w:rsidR="008E6280" w:rsidRPr="00490A1E">
        <w:rPr>
          <w:noProof/>
        </w:rPr>
        <w:t>adozione delle summenzionate misure e, se del caso, di misure di restrizione degli scambi o di altre attività. Le competenze dovrebbero estendersi alla modifica, sospensione o abrogazione delle misure adottate. È opportuno che tali competenze siano esercitate conformemente al regolamento (UE) n.</w:t>
      </w:r>
      <w:r w:rsidR="00AE761D">
        <w:rPr>
          <w:noProof/>
        </w:rPr>
        <w:t> </w:t>
      </w:r>
      <w:r w:rsidR="008E6280" w:rsidRPr="00490A1E">
        <w:rPr>
          <w:noProof/>
        </w:rPr>
        <w:t>182/2011 del Parlamento europeo e del Consiglio</w:t>
      </w:r>
      <w:r w:rsidR="008E6280" w:rsidRPr="00490A1E">
        <w:rPr>
          <w:rStyle w:val="FootnoteReference"/>
          <w:noProof/>
        </w:rPr>
        <w:footnoteReference w:id="24"/>
      </w:r>
      <w:r w:rsidR="008E6280" w:rsidRPr="00490A1E">
        <w:rPr>
          <w:noProof/>
        </w:rPr>
        <w:t>. Poiché le misure previste comportano l</w:t>
      </w:r>
      <w:r w:rsidR="00AE761D">
        <w:rPr>
          <w:noProof/>
        </w:rPr>
        <w:t>'</w:t>
      </w:r>
      <w:r w:rsidR="008E6280" w:rsidRPr="00490A1E">
        <w:rPr>
          <w:noProof/>
        </w:rPr>
        <w:t>adozione di atti di portata generale e per la maggior parte riguardano i settori di cui all</w:t>
      </w:r>
      <w:r w:rsidR="00AE761D">
        <w:rPr>
          <w:noProof/>
        </w:rPr>
        <w:t>'</w:t>
      </w:r>
      <w:r w:rsidR="008E6280" w:rsidRPr="00490A1E">
        <w:rPr>
          <w:noProof/>
        </w:rPr>
        <w:t>articolo 2, paragrafo 2, lettera</w:t>
      </w:r>
      <w:r w:rsidR="004B363D">
        <w:rPr>
          <w:noProof/>
        </w:rPr>
        <w:t> </w:t>
      </w:r>
      <w:r w:rsidR="008E6280" w:rsidRPr="00490A1E">
        <w:rPr>
          <w:noProof/>
        </w:rPr>
        <w:t>b), di detto regolamento, è opportuno adottarle secondo la procedura d</w:t>
      </w:r>
      <w:r w:rsidR="00AE761D">
        <w:rPr>
          <w:noProof/>
        </w:rPr>
        <w:t>'</w:t>
      </w:r>
      <w:r w:rsidR="008E6280" w:rsidRPr="00490A1E">
        <w:rPr>
          <w:noProof/>
        </w:rPr>
        <w:t>esame. La Commissione dovrebbe adottare atti di esecuzione immediatamente applicabili laddove, in casi debitamente giustificati, motivi imperativi di urgenza lo richiedano ai fini di un</w:t>
      </w:r>
      <w:r w:rsidR="00AE761D">
        <w:rPr>
          <w:noProof/>
        </w:rPr>
        <w:t>'</w:t>
      </w:r>
      <w:r w:rsidR="008E6280" w:rsidRPr="00490A1E">
        <w:rPr>
          <w:noProof/>
        </w:rPr>
        <w:t>adeguata tutela degli interessi dell</w:t>
      </w:r>
      <w:r w:rsidR="00AE761D">
        <w:rPr>
          <w:noProof/>
        </w:rPr>
        <w:t>'</w:t>
      </w:r>
      <w:r w:rsidR="004B363D">
        <w:rPr>
          <w:noProof/>
        </w:rPr>
        <w:t>Unione.</w:t>
      </w:r>
    </w:p>
    <w:p w14:paraId="08D50E8F" w14:textId="7F66C245" w:rsidR="002825C0" w:rsidRPr="00490A1E" w:rsidRDefault="002474B5" w:rsidP="002474B5">
      <w:pPr>
        <w:pStyle w:val="ManualConsidrant"/>
        <w:rPr>
          <w:noProof/>
        </w:rPr>
      </w:pPr>
      <w:r w:rsidRPr="002474B5">
        <w:t>(9)</w:t>
      </w:r>
      <w:r w:rsidRPr="002474B5">
        <w:tab/>
      </w:r>
      <w:r w:rsidR="00E540D1" w:rsidRPr="00490A1E">
        <w:rPr>
          <w:noProof/>
        </w:rPr>
        <w:t>Poiché l</w:t>
      </w:r>
      <w:r w:rsidR="00AE761D">
        <w:rPr>
          <w:noProof/>
        </w:rPr>
        <w:t>'</w:t>
      </w:r>
      <w:r w:rsidR="00E540D1" w:rsidRPr="00490A1E">
        <w:rPr>
          <w:noProof/>
        </w:rPr>
        <w:t>obiettivo del presente regolamento, ossia stabilire le modalità e procedure che</w:t>
      </w:r>
      <w:r w:rsidR="004B363D">
        <w:rPr>
          <w:noProof/>
        </w:rPr>
        <w:t> </w:t>
      </w:r>
      <w:r w:rsidR="00E540D1" w:rsidRPr="00490A1E">
        <w:rPr>
          <w:noProof/>
        </w:rPr>
        <w:t>presiedono all</w:t>
      </w:r>
      <w:r w:rsidR="00AE761D">
        <w:rPr>
          <w:noProof/>
        </w:rPr>
        <w:t>'</w:t>
      </w:r>
      <w:r w:rsidR="00E540D1" w:rsidRPr="00490A1E">
        <w:rPr>
          <w:noProof/>
        </w:rPr>
        <w:t>esercizio dei diritti dell</w:t>
      </w:r>
      <w:r w:rsidR="00AE761D">
        <w:rPr>
          <w:noProof/>
        </w:rPr>
        <w:t>'</w:t>
      </w:r>
      <w:r w:rsidR="00E540D1" w:rsidRPr="00490A1E">
        <w:rPr>
          <w:noProof/>
        </w:rPr>
        <w:t>Unione derivanti dall</w:t>
      </w:r>
      <w:r w:rsidR="00AE761D">
        <w:rPr>
          <w:noProof/>
        </w:rPr>
        <w:t>'</w:t>
      </w:r>
      <w:r w:rsidR="00E540D1" w:rsidRPr="00490A1E">
        <w:rPr>
          <w:noProof/>
        </w:rPr>
        <w:t>accordo di recesso e dall</w:t>
      </w:r>
      <w:r w:rsidR="00AE761D">
        <w:rPr>
          <w:noProof/>
        </w:rPr>
        <w:t>'</w:t>
      </w:r>
      <w:r w:rsidR="00E540D1" w:rsidRPr="00490A1E">
        <w:rPr>
          <w:noProof/>
        </w:rPr>
        <w:t>accordo sugli scambi commerciali e la cooperazione e conferire alla Commissione il potere di adottare le misure necessarie, nel caso anche sotto forma di restrizioni degli scambi, degli investimenti o di altre attività ricadenti in quest</w:t>
      </w:r>
      <w:r w:rsidR="00AE761D">
        <w:rPr>
          <w:noProof/>
        </w:rPr>
        <w:t>'</w:t>
      </w:r>
      <w:r w:rsidR="00E540D1" w:rsidRPr="00490A1E">
        <w:rPr>
          <w:noProof/>
        </w:rPr>
        <w:t>ultimo accordo, non può essere conseguito in misura sufficiente dagli Stati membri, ma può, a motivo della portata e degli effetti, essere conseguito meglio a livello di Unione, quest</w:t>
      </w:r>
      <w:r w:rsidR="00AE761D">
        <w:rPr>
          <w:noProof/>
        </w:rPr>
        <w:t>'</w:t>
      </w:r>
      <w:r w:rsidR="00E540D1" w:rsidRPr="00490A1E">
        <w:rPr>
          <w:noProof/>
        </w:rPr>
        <w:t>ultima può intervenire in base al principio di sussidiarietà sancito dall</w:t>
      </w:r>
      <w:r w:rsidR="00AE761D">
        <w:rPr>
          <w:noProof/>
        </w:rPr>
        <w:t>'</w:t>
      </w:r>
      <w:r w:rsidR="00E540D1" w:rsidRPr="00490A1E">
        <w:rPr>
          <w:noProof/>
        </w:rPr>
        <w:t>articolo</w:t>
      </w:r>
      <w:r w:rsidR="004B363D">
        <w:rPr>
          <w:noProof/>
        </w:rPr>
        <w:t> </w:t>
      </w:r>
      <w:r w:rsidR="00E540D1" w:rsidRPr="00490A1E">
        <w:rPr>
          <w:noProof/>
        </w:rPr>
        <w:t>5 del trattato sull</w:t>
      </w:r>
      <w:r w:rsidR="00AE761D">
        <w:rPr>
          <w:noProof/>
        </w:rPr>
        <w:t>'</w:t>
      </w:r>
      <w:r w:rsidR="00E540D1" w:rsidRPr="00490A1E">
        <w:rPr>
          <w:noProof/>
        </w:rPr>
        <w:t>Unione europea. Poiché soltanto l</w:t>
      </w:r>
      <w:r w:rsidR="00AE761D">
        <w:rPr>
          <w:noProof/>
        </w:rPr>
        <w:t>'</w:t>
      </w:r>
      <w:r w:rsidR="00E540D1" w:rsidRPr="00490A1E">
        <w:rPr>
          <w:noProof/>
        </w:rPr>
        <w:t>Unione è parte dell</w:t>
      </w:r>
      <w:r w:rsidR="00AE761D">
        <w:rPr>
          <w:noProof/>
        </w:rPr>
        <w:t>'</w:t>
      </w:r>
      <w:r w:rsidR="00E540D1" w:rsidRPr="00490A1E">
        <w:rPr>
          <w:noProof/>
        </w:rPr>
        <w:t>accordo di recesso e dell</w:t>
      </w:r>
      <w:r w:rsidR="00AE761D">
        <w:rPr>
          <w:noProof/>
        </w:rPr>
        <w:t>'</w:t>
      </w:r>
      <w:r w:rsidR="00E540D1" w:rsidRPr="00490A1E">
        <w:rPr>
          <w:noProof/>
        </w:rPr>
        <w:t>accordo sugli scambi commerciali e la cooperazione, sul piano del diritto internazionale l</w:t>
      </w:r>
      <w:r w:rsidR="00AE761D">
        <w:rPr>
          <w:noProof/>
        </w:rPr>
        <w:t>'</w:t>
      </w:r>
      <w:r w:rsidR="00E540D1" w:rsidRPr="00490A1E">
        <w:rPr>
          <w:noProof/>
        </w:rPr>
        <w:t>Unione è l</w:t>
      </w:r>
      <w:r w:rsidR="00AE761D">
        <w:rPr>
          <w:noProof/>
        </w:rPr>
        <w:t>'</w:t>
      </w:r>
      <w:r w:rsidR="00E540D1" w:rsidRPr="00490A1E">
        <w:rPr>
          <w:noProof/>
        </w:rPr>
        <w:t>unica che possa intervenire in relazione ad essi. Il presente regolamento si limita a quanto è necessario per conseguire tale obiettivo in ottemperanza al principio di proporzionalità enunciato nello stesso articolo,</w:t>
      </w:r>
    </w:p>
    <w:p w14:paraId="709C2F08" w14:textId="77777777" w:rsidR="002825C0" w:rsidRPr="00490A1E" w:rsidRDefault="002825C0" w:rsidP="00986F64">
      <w:pPr>
        <w:pStyle w:val="Formuledadoption"/>
        <w:rPr>
          <w:noProof/>
        </w:rPr>
      </w:pPr>
      <w:r w:rsidRPr="00490A1E">
        <w:rPr>
          <w:noProof/>
        </w:rPr>
        <w:t>HANNO ADOTTATO IL PRESENTE REGOLAMENTO:</w:t>
      </w:r>
    </w:p>
    <w:p w14:paraId="32C530C1" w14:textId="79A44906" w:rsidR="002825C0" w:rsidRPr="00490A1E" w:rsidRDefault="004B363D" w:rsidP="00986F64">
      <w:pPr>
        <w:pStyle w:val="Titrearticle"/>
        <w:rPr>
          <w:noProof/>
        </w:rPr>
      </w:pPr>
      <w:r>
        <w:rPr>
          <w:noProof/>
        </w:rPr>
        <w:t>Articolo 1</w:t>
      </w:r>
      <w:r w:rsidR="002825C0" w:rsidRPr="00490A1E">
        <w:rPr>
          <w:noProof/>
        </w:rPr>
        <w:br/>
        <w:t>Oggetto e ambito d</w:t>
      </w:r>
      <w:r w:rsidR="00AE761D">
        <w:rPr>
          <w:noProof/>
        </w:rPr>
        <w:t>'</w:t>
      </w:r>
      <w:r w:rsidR="002825C0" w:rsidRPr="00490A1E">
        <w:rPr>
          <w:noProof/>
        </w:rPr>
        <w:t>applicazione</w:t>
      </w:r>
    </w:p>
    <w:p w14:paraId="51EC36DA" w14:textId="49774389" w:rsidR="00970D69" w:rsidRPr="00490A1E" w:rsidRDefault="002474B5" w:rsidP="002474B5">
      <w:pPr>
        <w:pStyle w:val="ManualNumPar1"/>
        <w:rPr>
          <w:noProof/>
        </w:rPr>
      </w:pPr>
      <w:r w:rsidRPr="002474B5">
        <w:t>1.</w:t>
      </w:r>
      <w:r w:rsidRPr="002474B5">
        <w:tab/>
      </w:r>
      <w:r w:rsidR="002A60F1" w:rsidRPr="00490A1E">
        <w:rPr>
          <w:noProof/>
        </w:rPr>
        <w:t>Il presente regolamento stabilisce le modalità e procedure che permettono l</w:t>
      </w:r>
      <w:r w:rsidR="00AE761D">
        <w:rPr>
          <w:noProof/>
        </w:rPr>
        <w:t>'</w:t>
      </w:r>
      <w:r w:rsidR="002A60F1" w:rsidRPr="00490A1E">
        <w:rPr>
          <w:noProof/>
        </w:rPr>
        <w:t>esercizio effettivo e tempestivo dei diritti dell</w:t>
      </w:r>
      <w:r w:rsidR="00AE761D">
        <w:rPr>
          <w:noProof/>
        </w:rPr>
        <w:t>'</w:t>
      </w:r>
      <w:r w:rsidR="002A60F1" w:rsidRPr="00490A1E">
        <w:rPr>
          <w:noProof/>
        </w:rPr>
        <w:t>Unione ai fini dell</w:t>
      </w:r>
      <w:r w:rsidR="00AE761D">
        <w:rPr>
          <w:noProof/>
        </w:rPr>
        <w:t>'</w:t>
      </w:r>
      <w:r w:rsidR="002A60F1" w:rsidRPr="00490A1E">
        <w:rPr>
          <w:noProof/>
        </w:rPr>
        <w:t>applicazione e dell</w:t>
      </w:r>
      <w:r w:rsidR="00AE761D">
        <w:rPr>
          <w:noProof/>
        </w:rPr>
        <w:t>'</w:t>
      </w:r>
      <w:r w:rsidR="002A60F1" w:rsidRPr="00490A1E">
        <w:rPr>
          <w:noProof/>
        </w:rPr>
        <w:t>attuazione dell</w:t>
      </w:r>
      <w:r w:rsidR="00AE761D">
        <w:rPr>
          <w:noProof/>
        </w:rPr>
        <w:t>'</w:t>
      </w:r>
      <w:r w:rsidR="002A60F1" w:rsidRPr="00490A1E">
        <w:rPr>
          <w:noProof/>
        </w:rPr>
        <w:t>accordo sul recesso del Regno Unito di Gran Bretagna e Irlanda del Nord dall</w:t>
      </w:r>
      <w:r w:rsidR="00AE761D">
        <w:rPr>
          <w:noProof/>
        </w:rPr>
        <w:t>'</w:t>
      </w:r>
      <w:r w:rsidR="002A60F1" w:rsidRPr="00490A1E">
        <w:rPr>
          <w:noProof/>
        </w:rPr>
        <w:t>Unione europea e dalla Comunità europea dell</w:t>
      </w:r>
      <w:r w:rsidR="00AE761D">
        <w:rPr>
          <w:noProof/>
        </w:rPr>
        <w:t>'</w:t>
      </w:r>
      <w:r w:rsidR="002A60F1" w:rsidRPr="00490A1E">
        <w:rPr>
          <w:noProof/>
        </w:rPr>
        <w:t>energia atomica (</w:t>
      </w:r>
      <w:r w:rsidR="00AE761D">
        <w:rPr>
          <w:noProof/>
        </w:rPr>
        <w:t>"</w:t>
      </w:r>
      <w:r w:rsidR="002A60F1" w:rsidRPr="00490A1E">
        <w:rPr>
          <w:noProof/>
        </w:rPr>
        <w:t>accordo di recesso</w:t>
      </w:r>
      <w:r w:rsidR="00AE761D">
        <w:rPr>
          <w:noProof/>
        </w:rPr>
        <w:t>"</w:t>
      </w:r>
      <w:r w:rsidR="002A60F1" w:rsidRPr="00490A1E">
        <w:rPr>
          <w:noProof/>
        </w:rPr>
        <w:t>) e dell</w:t>
      </w:r>
      <w:r w:rsidR="00AE761D">
        <w:rPr>
          <w:noProof/>
        </w:rPr>
        <w:t>'</w:t>
      </w:r>
      <w:r w:rsidR="002A60F1" w:rsidRPr="00490A1E">
        <w:rPr>
          <w:noProof/>
        </w:rPr>
        <w:t>accordo sugli scambi commerciali e la cooperazione tra l</w:t>
      </w:r>
      <w:r w:rsidR="00AE761D">
        <w:rPr>
          <w:noProof/>
        </w:rPr>
        <w:t>'</w:t>
      </w:r>
      <w:r w:rsidR="002A60F1" w:rsidRPr="00490A1E">
        <w:rPr>
          <w:noProof/>
        </w:rPr>
        <w:t>Unione europea e la Comunità europea dell</w:t>
      </w:r>
      <w:r w:rsidR="00AE761D">
        <w:rPr>
          <w:noProof/>
        </w:rPr>
        <w:t>'</w:t>
      </w:r>
      <w:r w:rsidR="002A60F1" w:rsidRPr="00490A1E">
        <w:rPr>
          <w:noProof/>
        </w:rPr>
        <w:t>energia atomica, da una parte, e il Regno Unito di Gran Bretagna e Irlanda del Nord, dall</w:t>
      </w:r>
      <w:r w:rsidR="00AE761D">
        <w:rPr>
          <w:noProof/>
        </w:rPr>
        <w:t>'</w:t>
      </w:r>
      <w:r w:rsidR="002A60F1" w:rsidRPr="00490A1E">
        <w:rPr>
          <w:noProof/>
        </w:rPr>
        <w:t>altra (</w:t>
      </w:r>
      <w:r w:rsidR="00AE761D">
        <w:rPr>
          <w:noProof/>
        </w:rPr>
        <w:t>"</w:t>
      </w:r>
      <w:r w:rsidR="002A60F1" w:rsidRPr="00490A1E">
        <w:rPr>
          <w:noProof/>
        </w:rPr>
        <w:t>accordo sugli scambi commerciali e la cooperazione</w:t>
      </w:r>
      <w:r w:rsidR="00AE761D">
        <w:rPr>
          <w:noProof/>
        </w:rPr>
        <w:t>"</w:t>
      </w:r>
      <w:r w:rsidR="002A60F1" w:rsidRPr="00490A1E">
        <w:rPr>
          <w:noProof/>
        </w:rPr>
        <w:t>) e degli eventuali accordi integrativi dello stesso.</w:t>
      </w:r>
    </w:p>
    <w:p w14:paraId="260E1917" w14:textId="1585CF88" w:rsidR="00252E3D" w:rsidRPr="00490A1E" w:rsidRDefault="002474B5" w:rsidP="002474B5">
      <w:pPr>
        <w:pStyle w:val="ManualNumPar1"/>
        <w:rPr>
          <w:noProof/>
        </w:rPr>
      </w:pPr>
      <w:r w:rsidRPr="002474B5">
        <w:t>2.</w:t>
      </w:r>
      <w:r w:rsidRPr="002474B5">
        <w:tab/>
      </w:r>
      <w:r w:rsidR="00252E3D" w:rsidRPr="00490A1E">
        <w:rPr>
          <w:noProof/>
        </w:rPr>
        <w:t>Il presente regolamento si applica alle seguenti misure adottate dall</w:t>
      </w:r>
      <w:r w:rsidR="00AE761D">
        <w:rPr>
          <w:noProof/>
        </w:rPr>
        <w:t>'</w:t>
      </w:r>
      <w:r w:rsidR="00252E3D" w:rsidRPr="00490A1E">
        <w:rPr>
          <w:noProof/>
        </w:rPr>
        <w:t>Unione (di</w:t>
      </w:r>
      <w:r w:rsidR="004B363D">
        <w:rPr>
          <w:noProof/>
        </w:rPr>
        <w:t> </w:t>
      </w:r>
      <w:r w:rsidR="00252E3D" w:rsidRPr="00490A1E">
        <w:rPr>
          <w:noProof/>
        </w:rPr>
        <w:t xml:space="preserve">seguito </w:t>
      </w:r>
      <w:r w:rsidR="00AE761D">
        <w:rPr>
          <w:noProof/>
        </w:rPr>
        <w:t>"</w:t>
      </w:r>
      <w:r w:rsidR="00252E3D" w:rsidRPr="00490A1E">
        <w:rPr>
          <w:noProof/>
        </w:rPr>
        <w:t>misure</w:t>
      </w:r>
      <w:r w:rsidR="00AE761D">
        <w:rPr>
          <w:noProof/>
        </w:rPr>
        <w:t>"</w:t>
      </w:r>
      <w:r w:rsidR="00252E3D" w:rsidRPr="00490A1E">
        <w:rPr>
          <w:noProof/>
        </w:rPr>
        <w:t>):</w:t>
      </w:r>
    </w:p>
    <w:p w14:paraId="36881134" w14:textId="7FBD201C" w:rsidR="00A042B1" w:rsidRPr="00490A1E" w:rsidRDefault="002474B5" w:rsidP="002474B5">
      <w:pPr>
        <w:pStyle w:val="Point0"/>
        <w:rPr>
          <w:noProof/>
        </w:rPr>
      </w:pPr>
      <w:r w:rsidRPr="002474B5">
        <w:t>(a)</w:t>
      </w:r>
      <w:r w:rsidRPr="002474B5">
        <w:tab/>
      </w:r>
      <w:r w:rsidR="00A042B1" w:rsidRPr="00490A1E">
        <w:rPr>
          <w:noProof/>
        </w:rPr>
        <w:t>la sospensione del pertinente trattamento preferenziale per il prodotto o i prodotti interessati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34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 commerciali e la cooperazione;</w:t>
      </w:r>
    </w:p>
    <w:p w14:paraId="1D08D1A8" w14:textId="3F858146" w:rsidR="00A042B1" w:rsidRPr="00490A1E" w:rsidRDefault="002474B5" w:rsidP="002474B5">
      <w:pPr>
        <w:pStyle w:val="Point0"/>
        <w:rPr>
          <w:noProof/>
        </w:rPr>
      </w:pPr>
      <w:r w:rsidRPr="002474B5">
        <w:t>(b)</w:t>
      </w:r>
      <w:r w:rsidRPr="002474B5">
        <w:tab/>
      </w:r>
      <w:r w:rsidR="00A042B1" w:rsidRPr="00490A1E">
        <w:rPr>
          <w:noProof/>
        </w:rPr>
        <w:t>le misure correttive e la sospensione degli obblighi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374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</w:t>
      </w:r>
      <w:r w:rsidR="004B363D">
        <w:rPr>
          <w:noProof/>
        </w:rPr>
        <w:t xml:space="preserve"> commerciali e la cooperazione;</w:t>
      </w:r>
    </w:p>
    <w:p w14:paraId="765FE4BB" w14:textId="3B5B7ADF" w:rsidR="00A042B1" w:rsidRPr="00490A1E" w:rsidRDefault="002474B5" w:rsidP="002474B5">
      <w:pPr>
        <w:pStyle w:val="Point0"/>
        <w:rPr>
          <w:noProof/>
        </w:rPr>
      </w:pPr>
      <w:r w:rsidRPr="002474B5">
        <w:t>(c)</w:t>
      </w:r>
      <w:r w:rsidRPr="002474B5">
        <w:tab/>
      </w:r>
      <w:r w:rsidR="00A042B1" w:rsidRPr="00490A1E">
        <w:rPr>
          <w:noProof/>
        </w:rPr>
        <w:t>le misure di riequilibrio e le contromisure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411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 commerciali e la coo</w:t>
      </w:r>
      <w:r w:rsidR="004B363D">
        <w:rPr>
          <w:noProof/>
        </w:rPr>
        <w:t>perazione;</w:t>
      </w:r>
    </w:p>
    <w:p w14:paraId="07615579" w14:textId="55F88D8F" w:rsidR="00FA5FF0" w:rsidRPr="00490A1E" w:rsidRDefault="002474B5" w:rsidP="002474B5">
      <w:pPr>
        <w:pStyle w:val="Point0"/>
        <w:rPr>
          <w:noProof/>
        </w:rPr>
      </w:pPr>
      <w:r w:rsidRPr="002474B5">
        <w:t>(d)</w:t>
      </w:r>
      <w:r w:rsidRPr="002474B5">
        <w:tab/>
      </w:r>
      <w:r w:rsidR="0076691E" w:rsidRPr="00490A1E">
        <w:rPr>
          <w:noProof/>
        </w:rPr>
        <w:t>le misure volte a rifiutare, revocare, sospendere, subordinare a condizioni o limitare le autorizzazioni di esercizio di vettori del Regno Unito e a rifiutare, revocare, sospendere, subordinare a condizioni o limitare le operazioni dei medesimi vettori, di</w:t>
      </w:r>
      <w:r w:rsidR="004B363D">
        <w:rPr>
          <w:noProof/>
        </w:rPr>
        <w:t> </w:t>
      </w:r>
      <w:r w:rsidR="0076691E" w:rsidRPr="00490A1E">
        <w:rPr>
          <w:noProof/>
        </w:rPr>
        <w:t>cui all</w:t>
      </w:r>
      <w:r w:rsidR="00AE761D">
        <w:rPr>
          <w:noProof/>
        </w:rPr>
        <w:t>'</w:t>
      </w:r>
      <w:r w:rsidR="0076691E" w:rsidRPr="00490A1E">
        <w:rPr>
          <w:noProof/>
        </w:rPr>
        <w:t>articolo 434, paragrafo 4, e all</w:t>
      </w:r>
      <w:r w:rsidR="00AE761D">
        <w:rPr>
          <w:noProof/>
        </w:rPr>
        <w:t>'</w:t>
      </w:r>
      <w:r w:rsidR="0076691E" w:rsidRPr="00490A1E">
        <w:rPr>
          <w:noProof/>
        </w:rPr>
        <w:t>articolo 435, paragrafo 12, dell</w:t>
      </w:r>
      <w:r w:rsidR="00AE761D">
        <w:rPr>
          <w:noProof/>
        </w:rPr>
        <w:t>'</w:t>
      </w:r>
      <w:r w:rsidR="0076691E" w:rsidRPr="00490A1E">
        <w:rPr>
          <w:noProof/>
        </w:rPr>
        <w:t>accordo sugli scambi commerciali e la cooperazione;</w:t>
      </w:r>
    </w:p>
    <w:p w14:paraId="3C18C438" w14:textId="195B131A" w:rsidR="00FA5FF0" w:rsidRPr="00490A1E" w:rsidRDefault="002474B5" w:rsidP="002474B5">
      <w:pPr>
        <w:pStyle w:val="Point0"/>
        <w:rPr>
          <w:noProof/>
        </w:rPr>
      </w:pPr>
      <w:r w:rsidRPr="002474B5">
        <w:t>(e)</w:t>
      </w:r>
      <w:r w:rsidRPr="002474B5">
        <w:tab/>
      </w:r>
      <w:r w:rsidR="00FA5FF0" w:rsidRPr="00490A1E">
        <w:rPr>
          <w:noProof/>
        </w:rPr>
        <w:t>la sospensione degli obblighi di accettazione di cui all</w:t>
      </w:r>
      <w:r w:rsidR="00AE761D">
        <w:rPr>
          <w:noProof/>
        </w:rPr>
        <w:t>'</w:t>
      </w:r>
      <w:r w:rsidR="00FA5FF0" w:rsidRPr="00490A1E">
        <w:rPr>
          <w:noProof/>
        </w:rPr>
        <w:t>articolo 457 dell</w:t>
      </w:r>
      <w:r w:rsidR="00AE761D">
        <w:rPr>
          <w:noProof/>
        </w:rPr>
        <w:t>'</w:t>
      </w:r>
      <w:r w:rsidR="00FA5FF0" w:rsidRPr="00490A1E">
        <w:rPr>
          <w:noProof/>
        </w:rPr>
        <w:t>accordo sugli scambi commerciali e la cooperazione;</w:t>
      </w:r>
    </w:p>
    <w:p w14:paraId="57D6DDCE" w14:textId="76CFB4E1" w:rsidR="00A042B1" w:rsidRPr="00490A1E" w:rsidRDefault="002474B5" w:rsidP="002474B5">
      <w:pPr>
        <w:pStyle w:val="Point0"/>
        <w:rPr>
          <w:noProof/>
        </w:rPr>
      </w:pPr>
      <w:r w:rsidRPr="002474B5">
        <w:t>(f)</w:t>
      </w:r>
      <w:r w:rsidRPr="002474B5">
        <w:tab/>
      </w:r>
      <w:r w:rsidR="00A042B1" w:rsidRPr="00490A1E">
        <w:rPr>
          <w:noProof/>
        </w:rPr>
        <w:t>le misure correttive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469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</w:t>
      </w:r>
      <w:r w:rsidR="004B363D">
        <w:rPr>
          <w:noProof/>
        </w:rPr>
        <w:t xml:space="preserve"> commerciali e la cooperazione;</w:t>
      </w:r>
    </w:p>
    <w:p w14:paraId="69081C0C" w14:textId="61C5A820" w:rsidR="00A042B1" w:rsidRPr="00490A1E" w:rsidRDefault="002474B5" w:rsidP="002474B5">
      <w:pPr>
        <w:pStyle w:val="Point0"/>
        <w:rPr>
          <w:noProof/>
        </w:rPr>
      </w:pPr>
      <w:r w:rsidRPr="002474B5">
        <w:t>(g)</w:t>
      </w:r>
      <w:r w:rsidRPr="002474B5">
        <w:tab/>
      </w:r>
      <w:r w:rsidR="00A042B1" w:rsidRPr="00490A1E">
        <w:rPr>
          <w:noProof/>
        </w:rPr>
        <w:t>le misure compensative e la sospensione degli obblighi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501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 commerciali e la cooperazione;</w:t>
      </w:r>
    </w:p>
    <w:p w14:paraId="7728EDFE" w14:textId="442F3309" w:rsidR="00A042B1" w:rsidRPr="00490A1E" w:rsidRDefault="002474B5" w:rsidP="002474B5">
      <w:pPr>
        <w:pStyle w:val="Point0"/>
        <w:rPr>
          <w:noProof/>
        </w:rPr>
      </w:pPr>
      <w:r w:rsidRPr="002474B5">
        <w:t>(h)</w:t>
      </w:r>
      <w:r w:rsidRPr="002474B5">
        <w:tab/>
      </w:r>
      <w:r w:rsidR="00A042B1" w:rsidRPr="00490A1E">
        <w:rPr>
          <w:noProof/>
        </w:rPr>
        <w:t>le misure correttive e la sospensione degli obblighi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506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 commerciali e la cooperazione;</w:t>
      </w:r>
    </w:p>
    <w:p w14:paraId="783F3037" w14:textId="215B3C90" w:rsidR="00A042B1" w:rsidRPr="00490A1E" w:rsidRDefault="002474B5" w:rsidP="002474B5">
      <w:pPr>
        <w:pStyle w:val="Point0"/>
        <w:rPr>
          <w:noProof/>
        </w:rPr>
      </w:pPr>
      <w:r w:rsidRPr="002474B5">
        <w:t>(i)</w:t>
      </w:r>
      <w:r w:rsidRPr="002474B5">
        <w:tab/>
      </w:r>
      <w:r w:rsidR="00A042B1" w:rsidRPr="00490A1E">
        <w:rPr>
          <w:noProof/>
        </w:rPr>
        <w:t>la sospensione o la cessazione dell</w:t>
      </w:r>
      <w:r w:rsidR="00AE761D">
        <w:rPr>
          <w:noProof/>
        </w:rPr>
        <w:t>'</w:t>
      </w:r>
      <w:r w:rsidR="00A042B1" w:rsidRPr="00490A1E">
        <w:rPr>
          <w:noProof/>
        </w:rPr>
        <w:t>applicazione del protocollo I in relazione a uno o più programmi o attività dell</w:t>
      </w:r>
      <w:r w:rsidR="00AE761D">
        <w:rPr>
          <w:noProof/>
        </w:rPr>
        <w:t>'</w:t>
      </w:r>
      <w:r w:rsidR="00A042B1" w:rsidRPr="00490A1E">
        <w:rPr>
          <w:noProof/>
        </w:rPr>
        <w:t>Unione adottati in virtù del trattato sul funzionamento dell</w:t>
      </w:r>
      <w:r w:rsidR="00AE761D">
        <w:rPr>
          <w:noProof/>
        </w:rPr>
        <w:t>'</w:t>
      </w:r>
      <w:r w:rsidR="00A042B1" w:rsidRPr="00490A1E">
        <w:rPr>
          <w:noProof/>
        </w:rPr>
        <w:t>Unione europea, o a parte di essi, di cui agli articoli 718 e 719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 commerciali e la cooperazione;</w:t>
      </w:r>
    </w:p>
    <w:p w14:paraId="2B29B36E" w14:textId="60225D1E" w:rsidR="00A042B1" w:rsidRPr="00490A1E" w:rsidRDefault="002474B5" w:rsidP="002474B5">
      <w:pPr>
        <w:pStyle w:val="Point0"/>
        <w:rPr>
          <w:noProof/>
        </w:rPr>
      </w:pPr>
      <w:r w:rsidRPr="002474B5">
        <w:t>(j)</w:t>
      </w:r>
      <w:r w:rsidRPr="002474B5">
        <w:tab/>
      </w:r>
      <w:r w:rsidR="00A042B1" w:rsidRPr="00490A1E">
        <w:rPr>
          <w:noProof/>
        </w:rPr>
        <w:t>l</w:t>
      </w:r>
      <w:r w:rsidR="00AE761D">
        <w:rPr>
          <w:noProof/>
        </w:rPr>
        <w:t>'</w:t>
      </w:r>
      <w:r w:rsidR="00A042B1" w:rsidRPr="00490A1E">
        <w:rPr>
          <w:noProof/>
        </w:rPr>
        <w:t>offerta o l</w:t>
      </w:r>
      <w:r w:rsidR="00AE761D">
        <w:rPr>
          <w:noProof/>
        </w:rPr>
        <w:t>'</w:t>
      </w:r>
      <w:r w:rsidR="00A042B1" w:rsidRPr="00490A1E">
        <w:rPr>
          <w:noProof/>
        </w:rPr>
        <w:t>accettazione di una compensazione temporanea o la sospensione degli obblighi nel contesto dell</w:t>
      </w:r>
      <w:r w:rsidR="00AE761D">
        <w:rPr>
          <w:noProof/>
        </w:rPr>
        <w:t>'</w:t>
      </w:r>
      <w:r w:rsidR="00A042B1" w:rsidRPr="00490A1E">
        <w:rPr>
          <w:noProof/>
        </w:rPr>
        <w:t>esecuzione a seguito di una procedura di arbitrato o di gruppo di esperti a norma dell</w:t>
      </w:r>
      <w:r w:rsidR="00AE761D">
        <w:rPr>
          <w:noProof/>
        </w:rPr>
        <w:t>'</w:t>
      </w:r>
      <w:r w:rsidR="00A042B1" w:rsidRPr="00490A1E">
        <w:rPr>
          <w:noProof/>
        </w:rPr>
        <w:t>articolo 749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</w:t>
      </w:r>
      <w:r w:rsidR="004B363D">
        <w:rPr>
          <w:noProof/>
        </w:rPr>
        <w:t xml:space="preserve"> commerciali e la cooperazione;</w:t>
      </w:r>
    </w:p>
    <w:p w14:paraId="79D549C4" w14:textId="3BD471E6" w:rsidR="00A042B1" w:rsidRPr="00490A1E" w:rsidRDefault="002474B5" w:rsidP="002474B5">
      <w:pPr>
        <w:pStyle w:val="Point0"/>
        <w:rPr>
          <w:noProof/>
        </w:rPr>
      </w:pPr>
      <w:r w:rsidRPr="002474B5">
        <w:t>(k)</w:t>
      </w:r>
      <w:r w:rsidRPr="002474B5">
        <w:tab/>
      </w:r>
      <w:r w:rsidR="00A042B1" w:rsidRPr="00490A1E">
        <w:rPr>
          <w:noProof/>
        </w:rPr>
        <w:t>le misure di salvaguardia e le misure di riequilibrio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 773 dell</w:t>
      </w:r>
      <w:r w:rsidR="00AE761D">
        <w:rPr>
          <w:noProof/>
        </w:rPr>
        <w:t>'</w:t>
      </w:r>
      <w:r w:rsidR="00A042B1" w:rsidRPr="00490A1E">
        <w:rPr>
          <w:noProof/>
        </w:rPr>
        <w:t>accordo sugli scambi commerciali e la cooperazione;</w:t>
      </w:r>
    </w:p>
    <w:p w14:paraId="6F21255C" w14:textId="528B0F3D" w:rsidR="007B7D06" w:rsidRPr="00490A1E" w:rsidRDefault="002474B5" w:rsidP="002474B5">
      <w:pPr>
        <w:pStyle w:val="Point0"/>
        <w:rPr>
          <w:noProof/>
        </w:rPr>
      </w:pPr>
      <w:r w:rsidRPr="002474B5">
        <w:t>(l)</w:t>
      </w:r>
      <w:r w:rsidRPr="002474B5">
        <w:tab/>
      </w:r>
      <w:r w:rsidR="007B7D06" w:rsidRPr="00490A1E">
        <w:rPr>
          <w:noProof/>
        </w:rPr>
        <w:t>le restrizioni degli scambi, degli investimenti o di altre attività ricadenti nell</w:t>
      </w:r>
      <w:r w:rsidR="00AE761D">
        <w:rPr>
          <w:noProof/>
        </w:rPr>
        <w:t>'</w:t>
      </w:r>
      <w:r w:rsidR="007B7D06" w:rsidRPr="00490A1E">
        <w:rPr>
          <w:noProof/>
        </w:rPr>
        <w:t>accordo sugli scambi e la cooperazione, se non è possibile ricorrere allo strumento della risoluzione delle controversie in quanto il Regno Unito non intraprende le azioni necessarie perché una procedura di risoluzione delle controversie in virtù di detto accordo o dell</w:t>
      </w:r>
      <w:r w:rsidR="00AE761D">
        <w:rPr>
          <w:noProof/>
        </w:rPr>
        <w:t>'</w:t>
      </w:r>
      <w:r w:rsidR="007B7D06" w:rsidRPr="00490A1E">
        <w:rPr>
          <w:noProof/>
        </w:rPr>
        <w:t>accordo di recesso possa funzionare, anche rinviando indebitamente la</w:t>
      </w:r>
      <w:r w:rsidR="004B363D">
        <w:rPr>
          <w:noProof/>
        </w:rPr>
        <w:t> </w:t>
      </w:r>
      <w:r w:rsidR="007B7D06" w:rsidRPr="00490A1E">
        <w:rPr>
          <w:noProof/>
        </w:rPr>
        <w:t>procedura, il che equivale a non cooperare al processo;</w:t>
      </w:r>
    </w:p>
    <w:p w14:paraId="3B17A01A" w14:textId="2F5B0993" w:rsidR="00A042B1" w:rsidRPr="00490A1E" w:rsidRDefault="002474B5" w:rsidP="002474B5">
      <w:pPr>
        <w:pStyle w:val="Point0"/>
        <w:rPr>
          <w:noProof/>
        </w:rPr>
      </w:pPr>
      <w:r w:rsidRPr="002474B5">
        <w:t>(m)</w:t>
      </w:r>
      <w:r w:rsidRPr="002474B5">
        <w:tab/>
      </w:r>
      <w:r w:rsidR="00A042B1" w:rsidRPr="00490A1E">
        <w:rPr>
          <w:noProof/>
        </w:rPr>
        <w:t>la sospensione degli obblighi derivanti dall</w:t>
      </w:r>
      <w:r w:rsidR="00AE761D">
        <w:rPr>
          <w:noProof/>
        </w:rPr>
        <w:t>'</w:t>
      </w:r>
      <w:r w:rsidR="00A042B1" w:rsidRPr="00490A1E">
        <w:rPr>
          <w:noProof/>
        </w:rPr>
        <w:t>articolo 178 dell</w:t>
      </w:r>
      <w:r w:rsidR="00AE761D">
        <w:rPr>
          <w:noProof/>
        </w:rPr>
        <w:t>'</w:t>
      </w:r>
      <w:r w:rsidR="00A042B1" w:rsidRPr="00490A1E">
        <w:rPr>
          <w:noProof/>
        </w:rPr>
        <w:t>accordo di recesso nel contesto dell</w:t>
      </w:r>
      <w:r w:rsidR="00AE761D">
        <w:rPr>
          <w:noProof/>
        </w:rPr>
        <w:t>'</w:t>
      </w:r>
      <w:r w:rsidR="00A042B1" w:rsidRPr="00490A1E">
        <w:rPr>
          <w:noProof/>
        </w:rPr>
        <w:t>esecuzione di un lodo del collegio arbitrale;</w:t>
      </w:r>
    </w:p>
    <w:p w14:paraId="1465DD57" w14:textId="23D4A217" w:rsidR="00A042B1" w:rsidRPr="00490A1E" w:rsidRDefault="002474B5" w:rsidP="002474B5">
      <w:pPr>
        <w:pStyle w:val="Point0"/>
        <w:rPr>
          <w:noProof/>
        </w:rPr>
      </w:pPr>
      <w:r w:rsidRPr="002474B5">
        <w:t>(n)</w:t>
      </w:r>
      <w:r w:rsidRPr="002474B5">
        <w:tab/>
      </w:r>
      <w:r w:rsidR="00A042B1" w:rsidRPr="00490A1E">
        <w:rPr>
          <w:noProof/>
        </w:rPr>
        <w:t>le misure correttive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</w:t>
      </w:r>
      <w:r w:rsidR="004B363D">
        <w:rPr>
          <w:noProof/>
        </w:rPr>
        <w:t> </w:t>
      </w:r>
      <w:r w:rsidR="00A042B1" w:rsidRPr="00490A1E">
        <w:rPr>
          <w:noProof/>
        </w:rPr>
        <w:t>13 del protocollo su Irlanda/Irlanda del Nord dell</w:t>
      </w:r>
      <w:r w:rsidR="00AE761D">
        <w:rPr>
          <w:noProof/>
        </w:rPr>
        <w:t>'</w:t>
      </w:r>
      <w:r w:rsidR="00A042B1" w:rsidRPr="00490A1E">
        <w:rPr>
          <w:noProof/>
        </w:rPr>
        <w:t xml:space="preserve">accordo di recesso; </w:t>
      </w:r>
    </w:p>
    <w:p w14:paraId="53B471EF" w14:textId="1F97F667" w:rsidR="00EF2BF8" w:rsidRPr="00490A1E" w:rsidRDefault="002474B5" w:rsidP="002474B5">
      <w:pPr>
        <w:pStyle w:val="Point0"/>
        <w:rPr>
          <w:noProof/>
        </w:rPr>
      </w:pPr>
      <w:r w:rsidRPr="002474B5">
        <w:t>(o)</w:t>
      </w:r>
      <w:r w:rsidRPr="002474B5">
        <w:tab/>
      </w:r>
      <w:r w:rsidR="00A042B1" w:rsidRPr="00490A1E">
        <w:rPr>
          <w:noProof/>
        </w:rPr>
        <w:t>le misure di salvaguardia e le misure di riequilibrio di cui all</w:t>
      </w:r>
      <w:r w:rsidR="00AE761D">
        <w:rPr>
          <w:noProof/>
        </w:rPr>
        <w:t>'</w:t>
      </w:r>
      <w:r w:rsidR="00A042B1" w:rsidRPr="00490A1E">
        <w:rPr>
          <w:noProof/>
        </w:rPr>
        <w:t>articolo</w:t>
      </w:r>
      <w:r w:rsidR="004B363D">
        <w:rPr>
          <w:noProof/>
        </w:rPr>
        <w:t> </w:t>
      </w:r>
      <w:r w:rsidR="00A042B1" w:rsidRPr="00490A1E">
        <w:rPr>
          <w:noProof/>
        </w:rPr>
        <w:t>16 del protocollo su Irlanda/Irlanda del Nord dell</w:t>
      </w:r>
      <w:r w:rsidR="00AE761D">
        <w:rPr>
          <w:noProof/>
        </w:rPr>
        <w:t>'</w:t>
      </w:r>
      <w:r w:rsidR="00A042B1" w:rsidRPr="00490A1E">
        <w:rPr>
          <w:noProof/>
        </w:rPr>
        <w:t>accordo di recesso.</w:t>
      </w:r>
    </w:p>
    <w:p w14:paraId="4C83CED1" w14:textId="518D7D84" w:rsidR="00230D1A" w:rsidRPr="00490A1E" w:rsidRDefault="004B363D" w:rsidP="00230D1A">
      <w:pPr>
        <w:pStyle w:val="Titrearticle"/>
        <w:rPr>
          <w:noProof/>
        </w:rPr>
      </w:pPr>
      <w:r>
        <w:rPr>
          <w:noProof/>
        </w:rPr>
        <w:t>Articolo 2</w:t>
      </w:r>
      <w:r w:rsidR="00230D1A" w:rsidRPr="00490A1E">
        <w:rPr>
          <w:noProof/>
        </w:rPr>
        <w:br/>
        <w:t>Esercizio dei diritti dell</w:t>
      </w:r>
      <w:r w:rsidR="00AE761D">
        <w:rPr>
          <w:noProof/>
        </w:rPr>
        <w:t>'</w:t>
      </w:r>
      <w:r w:rsidR="00230D1A" w:rsidRPr="00490A1E">
        <w:rPr>
          <w:noProof/>
        </w:rPr>
        <w:t>Unione</w:t>
      </w:r>
    </w:p>
    <w:p w14:paraId="69560D8B" w14:textId="39E84B27" w:rsidR="000C0B27" w:rsidRPr="00490A1E" w:rsidRDefault="002474B5" w:rsidP="002474B5">
      <w:pPr>
        <w:pStyle w:val="ManualNumPar1"/>
        <w:rPr>
          <w:noProof/>
        </w:rPr>
      </w:pPr>
      <w:r w:rsidRPr="002474B5">
        <w:t>1.</w:t>
      </w:r>
      <w:r w:rsidRPr="002474B5">
        <w:tab/>
      </w:r>
      <w:r w:rsidR="00824547" w:rsidRPr="00490A1E">
        <w:rPr>
          <w:noProof/>
        </w:rPr>
        <w:t>È conferito alla Commissione il poter</w:t>
      </w:r>
      <w:r w:rsidR="004B363D">
        <w:rPr>
          <w:noProof/>
        </w:rPr>
        <w:t>e, mediante atti di esecuzione:</w:t>
      </w:r>
    </w:p>
    <w:p w14:paraId="1BC33008" w14:textId="5CCCDA87" w:rsidR="000C0B27" w:rsidRPr="00490A1E" w:rsidRDefault="002474B5" w:rsidP="002474B5">
      <w:pPr>
        <w:pStyle w:val="Point1"/>
        <w:rPr>
          <w:noProof/>
        </w:rPr>
      </w:pPr>
      <w:r w:rsidRPr="002474B5">
        <w:t>(a)</w:t>
      </w:r>
      <w:r w:rsidRPr="002474B5">
        <w:tab/>
      </w:r>
      <w:r w:rsidR="00D91D05" w:rsidRPr="00490A1E">
        <w:rPr>
          <w:noProof/>
        </w:rPr>
        <w:t>di adottare le misure di cui all</w:t>
      </w:r>
      <w:r w:rsidR="00AE761D">
        <w:rPr>
          <w:noProof/>
        </w:rPr>
        <w:t>'</w:t>
      </w:r>
      <w:r w:rsidR="004B363D">
        <w:rPr>
          <w:noProof/>
        </w:rPr>
        <w:t>articolo 1, paragrafo 2, e,</w:t>
      </w:r>
    </w:p>
    <w:p w14:paraId="12175D75" w14:textId="253AD367" w:rsidR="00CE46D9" w:rsidRPr="00490A1E" w:rsidRDefault="002474B5" w:rsidP="002474B5">
      <w:pPr>
        <w:pStyle w:val="Point1"/>
        <w:rPr>
          <w:noProof/>
        </w:rPr>
      </w:pPr>
      <w:r w:rsidRPr="002474B5">
        <w:t>(b)</w:t>
      </w:r>
      <w:r w:rsidRPr="002474B5">
        <w:tab/>
      </w:r>
      <w:r w:rsidR="00E84519" w:rsidRPr="00490A1E">
        <w:rPr>
          <w:noProof/>
        </w:rPr>
        <w:t>laddove la misura consista nella sospensione di un obbligo derivante da uno degli accordi di cui all</w:t>
      </w:r>
      <w:r w:rsidR="00AE761D">
        <w:rPr>
          <w:noProof/>
        </w:rPr>
        <w:t>'</w:t>
      </w:r>
      <w:r w:rsidR="00E84519" w:rsidRPr="00490A1E">
        <w:rPr>
          <w:noProof/>
        </w:rPr>
        <w:t>articolo</w:t>
      </w:r>
      <w:r w:rsidR="004B363D">
        <w:rPr>
          <w:noProof/>
        </w:rPr>
        <w:t> </w:t>
      </w:r>
      <w:r w:rsidR="00E84519" w:rsidRPr="00490A1E">
        <w:rPr>
          <w:noProof/>
        </w:rPr>
        <w:t>1, paragrafo</w:t>
      </w:r>
      <w:r w:rsidR="004B363D">
        <w:rPr>
          <w:noProof/>
        </w:rPr>
        <w:t> </w:t>
      </w:r>
      <w:r w:rsidR="00E84519" w:rsidRPr="00490A1E">
        <w:rPr>
          <w:noProof/>
        </w:rPr>
        <w:t>1, di imporre restrizioni degli scambi, degli investimenti o di altre attività ricadenti nell</w:t>
      </w:r>
      <w:r w:rsidR="00AE761D">
        <w:rPr>
          <w:noProof/>
        </w:rPr>
        <w:t>'</w:t>
      </w:r>
      <w:r w:rsidR="00E84519" w:rsidRPr="00490A1E">
        <w:rPr>
          <w:noProof/>
        </w:rPr>
        <w:t>ambito di applicazione dell</w:t>
      </w:r>
      <w:r w:rsidR="00AE761D">
        <w:rPr>
          <w:noProof/>
        </w:rPr>
        <w:t>'</w:t>
      </w:r>
      <w:r w:rsidR="00E84519" w:rsidRPr="00490A1E">
        <w:rPr>
          <w:noProof/>
        </w:rPr>
        <w:t>accordo in questione, che l</w:t>
      </w:r>
      <w:r w:rsidR="00AE761D">
        <w:rPr>
          <w:noProof/>
        </w:rPr>
        <w:t>'</w:t>
      </w:r>
      <w:r w:rsidR="00E84519" w:rsidRPr="00490A1E">
        <w:rPr>
          <w:noProof/>
        </w:rPr>
        <w:t>obbligo so</w:t>
      </w:r>
      <w:r w:rsidR="004B363D">
        <w:rPr>
          <w:noProof/>
        </w:rPr>
        <w:t>speso altrimenti precluderebbe.</w:t>
      </w:r>
    </w:p>
    <w:p w14:paraId="77A1FE77" w14:textId="49E3BC37" w:rsidR="002311A8" w:rsidRPr="00490A1E" w:rsidRDefault="0006044B" w:rsidP="00CE46D9">
      <w:pPr>
        <w:pStyle w:val="Text1"/>
        <w:rPr>
          <w:noProof/>
        </w:rPr>
      </w:pPr>
      <w:r w:rsidRPr="00490A1E">
        <w:rPr>
          <w:noProof/>
        </w:rPr>
        <w:t xml:space="preserve">Gli atti di esecuzione indicano se del caso il periodo di </w:t>
      </w:r>
      <w:r w:rsidR="004B363D">
        <w:rPr>
          <w:noProof/>
        </w:rPr>
        <w:t>validità delle misure adottate.</w:t>
      </w:r>
    </w:p>
    <w:p w14:paraId="2B2ECBE1" w14:textId="762FDCE9" w:rsidR="0049003C" w:rsidRPr="00490A1E" w:rsidRDefault="002474B5" w:rsidP="002474B5">
      <w:pPr>
        <w:pStyle w:val="ManualNumPar1"/>
        <w:rPr>
          <w:noProof/>
        </w:rPr>
      </w:pPr>
      <w:r w:rsidRPr="002474B5">
        <w:t>2.</w:t>
      </w:r>
      <w:r w:rsidRPr="002474B5">
        <w:tab/>
      </w:r>
      <w:r w:rsidR="00C01D5D" w:rsidRPr="00490A1E">
        <w:rPr>
          <w:noProof/>
        </w:rPr>
        <w:t>Le misure da adottare a norma del paragrafo 1 sono determinate in base ai seguenti criteri, alla luce delle informazioni disponibili e dell</w:t>
      </w:r>
      <w:r w:rsidR="00AE761D">
        <w:rPr>
          <w:noProof/>
        </w:rPr>
        <w:t>'</w:t>
      </w:r>
      <w:r w:rsidR="00C01D5D" w:rsidRPr="00490A1E">
        <w:rPr>
          <w:noProof/>
        </w:rPr>
        <w:t>interesse generale dell</w:t>
      </w:r>
      <w:r w:rsidR="00AE761D">
        <w:rPr>
          <w:noProof/>
        </w:rPr>
        <w:t>'</w:t>
      </w:r>
      <w:r w:rsidR="00C01D5D" w:rsidRPr="00490A1E">
        <w:rPr>
          <w:noProof/>
        </w:rPr>
        <w:t>Unione:</w:t>
      </w:r>
    </w:p>
    <w:p w14:paraId="4DF0F575" w14:textId="4AE2B468" w:rsidR="00C01D5D" w:rsidRPr="00490A1E" w:rsidRDefault="002474B5" w:rsidP="002474B5">
      <w:pPr>
        <w:pStyle w:val="Point1"/>
        <w:rPr>
          <w:noProof/>
        </w:rPr>
      </w:pPr>
      <w:r w:rsidRPr="002474B5">
        <w:t>(a)</w:t>
      </w:r>
      <w:r w:rsidRPr="002474B5">
        <w:tab/>
      </w:r>
      <w:r w:rsidR="00C01D5D" w:rsidRPr="00490A1E">
        <w:rPr>
          <w:noProof/>
        </w:rPr>
        <w:t>efficacia delle misure nell</w:t>
      </w:r>
      <w:r w:rsidR="00AE761D">
        <w:rPr>
          <w:noProof/>
        </w:rPr>
        <w:t>'</w:t>
      </w:r>
      <w:r w:rsidR="00C01D5D" w:rsidRPr="00490A1E">
        <w:rPr>
          <w:noProof/>
        </w:rPr>
        <w:t>indurre il Regno Unito a conformarsi agli accordi di cui all</w:t>
      </w:r>
      <w:r w:rsidR="00AE761D">
        <w:rPr>
          <w:noProof/>
        </w:rPr>
        <w:t>'</w:t>
      </w:r>
      <w:r w:rsidR="00C01D5D" w:rsidRPr="00490A1E">
        <w:rPr>
          <w:noProof/>
        </w:rPr>
        <w:t>articolo 1, paragrafo 1;</w:t>
      </w:r>
    </w:p>
    <w:p w14:paraId="30056A50" w14:textId="02F6A348" w:rsidR="00C01D5D" w:rsidRPr="00490A1E" w:rsidRDefault="002474B5" w:rsidP="002474B5">
      <w:pPr>
        <w:pStyle w:val="Point1"/>
        <w:rPr>
          <w:noProof/>
        </w:rPr>
      </w:pPr>
      <w:r w:rsidRPr="002474B5">
        <w:t>(b)</w:t>
      </w:r>
      <w:r w:rsidRPr="002474B5">
        <w:tab/>
      </w:r>
      <w:r w:rsidR="00C01D5D" w:rsidRPr="00490A1E">
        <w:rPr>
          <w:noProof/>
        </w:rPr>
        <w:t>capacità delle misure di fornire assistenza agli operatori economici nell</w:t>
      </w:r>
      <w:r w:rsidR="00AE761D">
        <w:rPr>
          <w:noProof/>
        </w:rPr>
        <w:t>'</w:t>
      </w:r>
      <w:r w:rsidR="00C01D5D" w:rsidRPr="00490A1E">
        <w:rPr>
          <w:noProof/>
        </w:rPr>
        <w:t>Unione colpiti da provvedimenti adottati dal Regno Unito;</w:t>
      </w:r>
    </w:p>
    <w:p w14:paraId="5ACC4C9D" w14:textId="30713B24" w:rsidR="00C01D5D" w:rsidRPr="00490A1E" w:rsidRDefault="002474B5" w:rsidP="002474B5">
      <w:pPr>
        <w:pStyle w:val="Point1"/>
        <w:rPr>
          <w:noProof/>
        </w:rPr>
      </w:pPr>
      <w:r w:rsidRPr="002474B5">
        <w:t>(c)</w:t>
      </w:r>
      <w:r w:rsidRPr="002474B5">
        <w:tab/>
      </w:r>
      <w:r w:rsidR="00C01D5D" w:rsidRPr="00490A1E">
        <w:rPr>
          <w:noProof/>
        </w:rPr>
        <w:t>disponibilità di fonti alternative di approvvigionamento delle merci o servizi interessati, al fine di evitare o ridurre al minimo eventuali effetti negativi sulle industrie a valle, sulle amministrazioni o enti appaltanti o sui consumatori finali all</w:t>
      </w:r>
      <w:r w:rsidR="00AE761D">
        <w:rPr>
          <w:noProof/>
        </w:rPr>
        <w:t>'</w:t>
      </w:r>
      <w:r w:rsidR="00C01D5D" w:rsidRPr="00490A1E">
        <w:rPr>
          <w:noProof/>
        </w:rPr>
        <w:t>interno dell</w:t>
      </w:r>
      <w:r w:rsidR="00AE761D">
        <w:rPr>
          <w:noProof/>
        </w:rPr>
        <w:t>'</w:t>
      </w:r>
      <w:r w:rsidR="00C01D5D" w:rsidRPr="00490A1E">
        <w:rPr>
          <w:noProof/>
        </w:rPr>
        <w:t>Unione;</w:t>
      </w:r>
    </w:p>
    <w:p w14:paraId="6AA3FCCC" w14:textId="145588E3" w:rsidR="00C01D5D" w:rsidRPr="00490A1E" w:rsidRDefault="002474B5" w:rsidP="002474B5">
      <w:pPr>
        <w:pStyle w:val="Point1"/>
        <w:rPr>
          <w:noProof/>
        </w:rPr>
      </w:pPr>
      <w:r w:rsidRPr="002474B5">
        <w:t>(d)</w:t>
      </w:r>
      <w:r w:rsidRPr="002474B5">
        <w:tab/>
      </w:r>
      <w:r w:rsidR="00C01D5D" w:rsidRPr="00490A1E">
        <w:rPr>
          <w:noProof/>
        </w:rPr>
        <w:t>assenza di complessità e costi amministrativi sproporzionati nell</w:t>
      </w:r>
      <w:r w:rsidR="00AE761D">
        <w:rPr>
          <w:noProof/>
        </w:rPr>
        <w:t>'</w:t>
      </w:r>
      <w:r w:rsidR="00C01D5D" w:rsidRPr="00490A1E">
        <w:rPr>
          <w:noProof/>
        </w:rPr>
        <w:t>applicazione delle misure;</w:t>
      </w:r>
    </w:p>
    <w:p w14:paraId="722D8AFB" w14:textId="10AB3D26" w:rsidR="00C01D5D" w:rsidRPr="00490A1E" w:rsidRDefault="002474B5" w:rsidP="002474B5">
      <w:pPr>
        <w:pStyle w:val="Point1"/>
        <w:rPr>
          <w:noProof/>
        </w:rPr>
      </w:pPr>
      <w:r w:rsidRPr="002474B5">
        <w:t>(e)</w:t>
      </w:r>
      <w:r w:rsidRPr="002474B5">
        <w:tab/>
      </w:r>
      <w:r w:rsidR="00C01D5D" w:rsidRPr="00490A1E">
        <w:rPr>
          <w:noProof/>
        </w:rPr>
        <w:t>eventuali criteri specifici che possono essere stabiliti negli accordi di cui all</w:t>
      </w:r>
      <w:r w:rsidR="00AE761D">
        <w:rPr>
          <w:noProof/>
        </w:rPr>
        <w:t>'</w:t>
      </w:r>
      <w:r w:rsidR="00C01D5D" w:rsidRPr="00490A1E">
        <w:rPr>
          <w:noProof/>
        </w:rPr>
        <w:t>articolo</w:t>
      </w:r>
      <w:r w:rsidR="004B363D">
        <w:rPr>
          <w:noProof/>
        </w:rPr>
        <w:t> </w:t>
      </w:r>
      <w:r w:rsidR="00C01D5D" w:rsidRPr="00490A1E">
        <w:rPr>
          <w:noProof/>
        </w:rPr>
        <w:t>1, paragrafo</w:t>
      </w:r>
      <w:r w:rsidR="004B363D">
        <w:rPr>
          <w:noProof/>
        </w:rPr>
        <w:t> </w:t>
      </w:r>
      <w:r w:rsidR="00C01D5D" w:rsidRPr="00490A1E">
        <w:rPr>
          <w:noProof/>
        </w:rPr>
        <w:t>1, in relazione alle misure di cui all</w:t>
      </w:r>
      <w:r w:rsidR="00AE761D">
        <w:rPr>
          <w:noProof/>
        </w:rPr>
        <w:t>'</w:t>
      </w:r>
      <w:r w:rsidR="00C01D5D" w:rsidRPr="00490A1E">
        <w:rPr>
          <w:noProof/>
        </w:rPr>
        <w:t>articolo</w:t>
      </w:r>
      <w:r w:rsidR="004B363D">
        <w:rPr>
          <w:noProof/>
        </w:rPr>
        <w:t> </w:t>
      </w:r>
      <w:r w:rsidR="00C01D5D" w:rsidRPr="00490A1E">
        <w:rPr>
          <w:noProof/>
        </w:rPr>
        <w:t>1, paragrafo 2.</w:t>
      </w:r>
    </w:p>
    <w:p w14:paraId="107770BA" w14:textId="72ED322F" w:rsidR="002451D6" w:rsidRPr="00490A1E" w:rsidRDefault="002474B5" w:rsidP="002474B5">
      <w:pPr>
        <w:pStyle w:val="ManualNumPar1"/>
        <w:rPr>
          <w:noProof/>
        </w:rPr>
      </w:pPr>
      <w:r w:rsidRPr="002474B5">
        <w:t>3.</w:t>
      </w:r>
      <w:r w:rsidRPr="002474B5">
        <w:tab/>
      </w:r>
      <w:r w:rsidR="002451D6" w:rsidRPr="00490A1E">
        <w:rPr>
          <w:noProof/>
        </w:rPr>
        <w:t>È conferito alla Commissione il potere di modificare, sospendere o abrogare le misure di cui all</w:t>
      </w:r>
      <w:r w:rsidR="00AE761D">
        <w:rPr>
          <w:noProof/>
        </w:rPr>
        <w:t>'</w:t>
      </w:r>
      <w:r w:rsidR="002451D6" w:rsidRPr="00490A1E">
        <w:rPr>
          <w:noProof/>
        </w:rPr>
        <w:t>articolo 1, paragrafo 2, mediante atti di esecuzione. Gli atti di esecuzione indicano se del caso il periodo</w:t>
      </w:r>
      <w:r w:rsidR="004B363D">
        <w:rPr>
          <w:noProof/>
        </w:rPr>
        <w:t xml:space="preserve"> di validità della sospensione.</w:t>
      </w:r>
    </w:p>
    <w:p w14:paraId="43C2458B" w14:textId="2C41C9F3" w:rsidR="00746937" w:rsidRPr="00490A1E" w:rsidRDefault="002474B5" w:rsidP="002474B5">
      <w:pPr>
        <w:pStyle w:val="ManualNumPar1"/>
        <w:rPr>
          <w:noProof/>
        </w:rPr>
      </w:pPr>
      <w:r w:rsidRPr="002474B5">
        <w:t>4.</w:t>
      </w:r>
      <w:r w:rsidRPr="002474B5">
        <w:tab/>
      </w:r>
      <w:r w:rsidR="00746937" w:rsidRPr="00490A1E">
        <w:rPr>
          <w:noProof/>
        </w:rPr>
        <w:t>Qualora uno o più Stati membri nutrano una particolare preoccupazione, possono chiedere alla Commissione di adottare le misure di cui all</w:t>
      </w:r>
      <w:r w:rsidR="00AE761D">
        <w:rPr>
          <w:noProof/>
        </w:rPr>
        <w:t>'</w:t>
      </w:r>
      <w:r w:rsidR="00746937" w:rsidRPr="00490A1E">
        <w:rPr>
          <w:noProof/>
        </w:rPr>
        <w:t>articolo</w:t>
      </w:r>
      <w:r w:rsidR="004B363D">
        <w:rPr>
          <w:noProof/>
        </w:rPr>
        <w:t> </w:t>
      </w:r>
      <w:r w:rsidR="00746937" w:rsidRPr="00490A1E">
        <w:rPr>
          <w:noProof/>
        </w:rPr>
        <w:t>1, paragrafo</w:t>
      </w:r>
      <w:r w:rsidR="004B363D">
        <w:rPr>
          <w:noProof/>
        </w:rPr>
        <w:t> </w:t>
      </w:r>
      <w:r w:rsidR="00746937" w:rsidRPr="00490A1E">
        <w:rPr>
          <w:noProof/>
        </w:rPr>
        <w:t>2. La</w:t>
      </w:r>
      <w:r w:rsidR="004B363D">
        <w:rPr>
          <w:noProof/>
        </w:rPr>
        <w:t> </w:t>
      </w:r>
      <w:r w:rsidR="00746937" w:rsidRPr="00490A1E">
        <w:rPr>
          <w:noProof/>
        </w:rPr>
        <w:t>Commissione, ove non risponda positivamente a una siffatta richiesta, informa tempestivamente il Consiglio delle relative motivazioni.</w:t>
      </w:r>
    </w:p>
    <w:p w14:paraId="61F462F0" w14:textId="38478EE5" w:rsidR="00746937" w:rsidRPr="00490A1E" w:rsidRDefault="002474B5" w:rsidP="002474B5">
      <w:pPr>
        <w:pStyle w:val="ManualNumPar1"/>
        <w:rPr>
          <w:noProof/>
        </w:rPr>
      </w:pPr>
      <w:r w:rsidRPr="002474B5">
        <w:t>5.</w:t>
      </w:r>
      <w:r w:rsidRPr="002474B5">
        <w:tab/>
      </w:r>
      <w:r w:rsidR="00746937" w:rsidRPr="00490A1E">
        <w:rPr>
          <w:noProof/>
        </w:rPr>
        <w:t>Nel caso in cui, a causa del persistere di ampie divergenze, le misure di riequilibrio di cui all</w:t>
      </w:r>
      <w:r w:rsidR="00AE761D">
        <w:rPr>
          <w:noProof/>
        </w:rPr>
        <w:t>'</w:t>
      </w:r>
      <w:r w:rsidR="004B363D">
        <w:rPr>
          <w:noProof/>
        </w:rPr>
        <w:t>articolo </w:t>
      </w:r>
      <w:r w:rsidR="00746937" w:rsidRPr="00490A1E">
        <w:rPr>
          <w:noProof/>
        </w:rPr>
        <w:t>1, paragrafo 2, lettera c), siano in vigore per oltre un anno, uno o più Stati membri possono chiedere alla Commissione di attivare la clausola di revisione di cui all</w:t>
      </w:r>
      <w:r w:rsidR="00AE761D">
        <w:rPr>
          <w:noProof/>
        </w:rPr>
        <w:t>'</w:t>
      </w:r>
      <w:r w:rsidR="00746937" w:rsidRPr="00490A1E">
        <w:rPr>
          <w:noProof/>
        </w:rPr>
        <w:t>articolo 411 dell</w:t>
      </w:r>
      <w:r w:rsidR="00AE761D">
        <w:rPr>
          <w:noProof/>
        </w:rPr>
        <w:t>'</w:t>
      </w:r>
      <w:r w:rsidR="00746937" w:rsidRPr="00490A1E">
        <w:rPr>
          <w:noProof/>
        </w:rPr>
        <w:t>accordo sugli scambi commerciali e la cooperazione. La Commissione esamina tempestivamente tale richiesta e valuta se</w:t>
      </w:r>
      <w:r w:rsidR="004B363D">
        <w:rPr>
          <w:noProof/>
        </w:rPr>
        <w:t> </w:t>
      </w:r>
      <w:r w:rsidR="00746937" w:rsidRPr="00490A1E">
        <w:rPr>
          <w:noProof/>
        </w:rPr>
        <w:t>rimettere la questione al consiglio di partenariato, se del caso, conformemente alle</w:t>
      </w:r>
      <w:r w:rsidR="004B363D">
        <w:rPr>
          <w:noProof/>
        </w:rPr>
        <w:t> </w:t>
      </w:r>
      <w:r w:rsidR="00746937" w:rsidRPr="00490A1E">
        <w:rPr>
          <w:noProof/>
        </w:rPr>
        <w:t>disposizioni di cui all</w:t>
      </w:r>
      <w:r w:rsidR="00AE761D">
        <w:rPr>
          <w:noProof/>
        </w:rPr>
        <w:t>'</w:t>
      </w:r>
      <w:r w:rsidR="00746937" w:rsidRPr="00490A1E">
        <w:rPr>
          <w:noProof/>
        </w:rPr>
        <w:t>accordo sugli scambi commerciali e la cooperazione. La</w:t>
      </w:r>
      <w:r w:rsidR="004B363D">
        <w:rPr>
          <w:noProof/>
        </w:rPr>
        <w:t> </w:t>
      </w:r>
      <w:r w:rsidR="00746937" w:rsidRPr="00490A1E">
        <w:rPr>
          <w:noProof/>
        </w:rPr>
        <w:t>Commissione, ove non risponda positivamente a una siffatta richiesta, informa tempestivamente il Consiglio delle relative motivazioni.</w:t>
      </w:r>
    </w:p>
    <w:p w14:paraId="0F492F70" w14:textId="2424F13E" w:rsidR="00AA2385" w:rsidRPr="00490A1E" w:rsidRDefault="002474B5" w:rsidP="002474B5">
      <w:pPr>
        <w:pStyle w:val="ManualNumPar1"/>
        <w:rPr>
          <w:noProof/>
        </w:rPr>
      </w:pPr>
      <w:r w:rsidRPr="002474B5">
        <w:t>6.</w:t>
      </w:r>
      <w:r w:rsidRPr="002474B5">
        <w:tab/>
      </w:r>
      <w:r w:rsidR="009A74E1" w:rsidRPr="00490A1E">
        <w:rPr>
          <w:noProof/>
        </w:rPr>
        <w:t>Gli atti di esecuzione di cui a paragrafi 1 e 3 sono adottati secondo la procedura d</w:t>
      </w:r>
      <w:r w:rsidR="00AE761D">
        <w:rPr>
          <w:noProof/>
        </w:rPr>
        <w:t>'</w:t>
      </w:r>
      <w:r w:rsidR="009A74E1" w:rsidRPr="00490A1E">
        <w:rPr>
          <w:noProof/>
        </w:rPr>
        <w:t>esame di cui all</w:t>
      </w:r>
      <w:r w:rsidR="00AE761D">
        <w:rPr>
          <w:noProof/>
        </w:rPr>
        <w:t>'</w:t>
      </w:r>
      <w:r w:rsidR="009A74E1" w:rsidRPr="00490A1E">
        <w:rPr>
          <w:noProof/>
        </w:rPr>
        <w:t>artic</w:t>
      </w:r>
      <w:r w:rsidR="004B363D">
        <w:rPr>
          <w:noProof/>
        </w:rPr>
        <w:t>olo 3, paragrafo 2.</w:t>
      </w:r>
    </w:p>
    <w:p w14:paraId="512C5B3F" w14:textId="4047F8EA" w:rsidR="002451D6" w:rsidRPr="00490A1E" w:rsidRDefault="002474B5" w:rsidP="002474B5">
      <w:pPr>
        <w:pStyle w:val="ManualNumPar1"/>
        <w:rPr>
          <w:noProof/>
        </w:rPr>
      </w:pPr>
      <w:r w:rsidRPr="002474B5">
        <w:t>7.</w:t>
      </w:r>
      <w:r w:rsidRPr="002474B5">
        <w:tab/>
      </w:r>
      <w:r w:rsidR="00AA2385" w:rsidRPr="00490A1E">
        <w:rPr>
          <w:noProof/>
        </w:rPr>
        <w:t>Per imperativi motivi di urgenza debitamente giustificati, la Commissione adotta atti di esecuzione immediatamente applicabili secondo la procedura di cui all</w:t>
      </w:r>
      <w:r w:rsidR="00AE761D">
        <w:rPr>
          <w:noProof/>
        </w:rPr>
        <w:t>'</w:t>
      </w:r>
      <w:r w:rsidR="004B363D">
        <w:rPr>
          <w:noProof/>
        </w:rPr>
        <w:t>articolo 3, paragrafo 3.</w:t>
      </w:r>
    </w:p>
    <w:p w14:paraId="08464665" w14:textId="46A35927" w:rsidR="00B075B6" w:rsidRPr="00490A1E" w:rsidRDefault="004B363D" w:rsidP="00B075B6">
      <w:pPr>
        <w:pStyle w:val="Titrearticle"/>
        <w:rPr>
          <w:noProof/>
        </w:rPr>
      </w:pPr>
      <w:r>
        <w:rPr>
          <w:noProof/>
        </w:rPr>
        <w:t>Articolo 3</w:t>
      </w:r>
      <w:r w:rsidR="00C26528" w:rsidRPr="00490A1E">
        <w:rPr>
          <w:noProof/>
        </w:rPr>
        <w:br/>
        <w:t>Procedura di comitato</w:t>
      </w:r>
    </w:p>
    <w:p w14:paraId="23E0A7FB" w14:textId="55768E8F" w:rsidR="00E671E7" w:rsidRPr="00490A1E" w:rsidRDefault="002474B5" w:rsidP="002474B5">
      <w:pPr>
        <w:pStyle w:val="ManualNumPar1"/>
        <w:rPr>
          <w:noProof/>
        </w:rPr>
      </w:pPr>
      <w:r w:rsidRPr="002474B5">
        <w:t>1.</w:t>
      </w:r>
      <w:r w:rsidRPr="002474B5">
        <w:tab/>
      </w:r>
      <w:r w:rsidR="00E671E7" w:rsidRPr="00490A1E">
        <w:rPr>
          <w:noProof/>
        </w:rPr>
        <w:t xml:space="preserve">La Commissione è assistita dal comitato </w:t>
      </w:r>
      <w:r w:rsidR="00AE761D">
        <w:rPr>
          <w:noProof/>
        </w:rPr>
        <w:t>"</w:t>
      </w:r>
      <w:r w:rsidR="00E671E7" w:rsidRPr="00490A1E">
        <w:rPr>
          <w:noProof/>
        </w:rPr>
        <w:t>Regno Unito</w:t>
      </w:r>
      <w:r w:rsidR="00AE761D">
        <w:rPr>
          <w:noProof/>
        </w:rPr>
        <w:t>"</w:t>
      </w:r>
      <w:r w:rsidR="00E671E7" w:rsidRPr="00490A1E">
        <w:rPr>
          <w:noProof/>
        </w:rPr>
        <w:t>. Esso è un comitato ai sensi del regolamento (UE) n.</w:t>
      </w:r>
      <w:r w:rsidR="00AE761D">
        <w:rPr>
          <w:noProof/>
        </w:rPr>
        <w:t> </w:t>
      </w:r>
      <w:r w:rsidR="00E671E7" w:rsidRPr="00490A1E">
        <w:rPr>
          <w:noProof/>
        </w:rPr>
        <w:t>182/2011.</w:t>
      </w:r>
    </w:p>
    <w:p w14:paraId="7C991C53" w14:textId="580F13C7" w:rsidR="00E671E7" w:rsidRPr="00490A1E" w:rsidRDefault="002474B5" w:rsidP="002474B5">
      <w:pPr>
        <w:pStyle w:val="ManualNumPar1"/>
        <w:rPr>
          <w:noProof/>
        </w:rPr>
      </w:pPr>
      <w:r w:rsidRPr="002474B5">
        <w:t>2.</w:t>
      </w:r>
      <w:r w:rsidRPr="002474B5">
        <w:tab/>
      </w:r>
      <w:r w:rsidR="00E671E7" w:rsidRPr="00490A1E">
        <w:rPr>
          <w:noProof/>
        </w:rPr>
        <w:t>Nei casi in cui è fatto riferimento al presente paragrafo, si applica l</w:t>
      </w:r>
      <w:r w:rsidR="00AE761D">
        <w:rPr>
          <w:noProof/>
        </w:rPr>
        <w:t>'</w:t>
      </w:r>
      <w:r w:rsidR="00E671E7" w:rsidRPr="00490A1E">
        <w:rPr>
          <w:noProof/>
        </w:rPr>
        <w:t>articolo</w:t>
      </w:r>
      <w:r w:rsidR="004B363D">
        <w:rPr>
          <w:noProof/>
        </w:rPr>
        <w:t> </w:t>
      </w:r>
      <w:r w:rsidR="00E671E7" w:rsidRPr="00490A1E">
        <w:rPr>
          <w:noProof/>
        </w:rPr>
        <w:t>5 del regolamento (UE) n.</w:t>
      </w:r>
      <w:r w:rsidR="00AE761D">
        <w:rPr>
          <w:noProof/>
        </w:rPr>
        <w:t> </w:t>
      </w:r>
      <w:r w:rsidR="00E671E7" w:rsidRPr="00490A1E">
        <w:rPr>
          <w:noProof/>
        </w:rPr>
        <w:t>182/2011.</w:t>
      </w:r>
    </w:p>
    <w:p w14:paraId="18E09BAF" w14:textId="22F2CF80" w:rsidR="000850B3" w:rsidRPr="00490A1E" w:rsidRDefault="002474B5" w:rsidP="002474B5">
      <w:pPr>
        <w:pStyle w:val="ManualNumPar1"/>
        <w:rPr>
          <w:noProof/>
        </w:rPr>
      </w:pPr>
      <w:r w:rsidRPr="002474B5">
        <w:t>3.</w:t>
      </w:r>
      <w:r w:rsidRPr="002474B5">
        <w:tab/>
      </w:r>
      <w:r w:rsidR="00E671E7" w:rsidRPr="00490A1E">
        <w:rPr>
          <w:noProof/>
        </w:rPr>
        <w:t>Nei casi in cui è fatto riferimento al presente paragrafo, si applica l</w:t>
      </w:r>
      <w:r w:rsidR="00AE761D">
        <w:rPr>
          <w:noProof/>
        </w:rPr>
        <w:t>'</w:t>
      </w:r>
      <w:r w:rsidR="00E671E7" w:rsidRPr="00490A1E">
        <w:rPr>
          <w:noProof/>
        </w:rPr>
        <w:t>articolo</w:t>
      </w:r>
      <w:r w:rsidR="004B363D">
        <w:rPr>
          <w:noProof/>
        </w:rPr>
        <w:t> </w:t>
      </w:r>
      <w:r w:rsidR="00E671E7" w:rsidRPr="00490A1E">
        <w:rPr>
          <w:noProof/>
        </w:rPr>
        <w:t>8 del regolamento (UE) n. 182/2011 in combinato disposto con il suo articolo 5.</w:t>
      </w:r>
    </w:p>
    <w:p w14:paraId="46D9FDEF" w14:textId="3C0DDB37" w:rsidR="004F63DF" w:rsidRPr="00490A1E" w:rsidRDefault="004B363D" w:rsidP="004F63DF">
      <w:pPr>
        <w:pStyle w:val="Titrearticle"/>
        <w:rPr>
          <w:noProof/>
        </w:rPr>
      </w:pPr>
      <w:r>
        <w:rPr>
          <w:noProof/>
        </w:rPr>
        <w:t>Articolo 4</w:t>
      </w:r>
      <w:r w:rsidR="004F63DF" w:rsidRPr="00490A1E">
        <w:rPr>
          <w:noProof/>
        </w:rPr>
        <w:br/>
        <w:t>Relazione con le altre disposizioni del diritto dell</w:t>
      </w:r>
      <w:r w:rsidR="00AE761D">
        <w:rPr>
          <w:noProof/>
        </w:rPr>
        <w:t>'</w:t>
      </w:r>
      <w:r w:rsidR="004F63DF" w:rsidRPr="00490A1E">
        <w:rPr>
          <w:noProof/>
        </w:rPr>
        <w:t>Unione</w:t>
      </w:r>
    </w:p>
    <w:p w14:paraId="33EFA173" w14:textId="51F0F4BF" w:rsidR="004F63DF" w:rsidRPr="00490A1E" w:rsidRDefault="004F63DF" w:rsidP="004F63DF">
      <w:pPr>
        <w:rPr>
          <w:noProof/>
        </w:rPr>
      </w:pPr>
      <w:r w:rsidRPr="00490A1E">
        <w:rPr>
          <w:noProof/>
        </w:rPr>
        <w:t>Il presente regolamento si applica a prescindere da qualsiasi disposizione del diritto dell</w:t>
      </w:r>
      <w:r w:rsidR="00AE761D">
        <w:rPr>
          <w:noProof/>
        </w:rPr>
        <w:t>'</w:t>
      </w:r>
      <w:r w:rsidRPr="00490A1E">
        <w:rPr>
          <w:noProof/>
        </w:rPr>
        <w:t>Unione che disciplini la stessa materia adottata in virtù del trattato sul funzionamento dell</w:t>
      </w:r>
      <w:r w:rsidR="00AE761D">
        <w:rPr>
          <w:noProof/>
        </w:rPr>
        <w:t>'</w:t>
      </w:r>
      <w:r w:rsidRPr="00490A1E">
        <w:rPr>
          <w:noProof/>
        </w:rPr>
        <w:t>Unione europea.</w:t>
      </w:r>
    </w:p>
    <w:p w14:paraId="5A735FD1" w14:textId="2505F1E6" w:rsidR="001B53C7" w:rsidRPr="00490A1E" w:rsidRDefault="004B363D" w:rsidP="00FD1C06">
      <w:pPr>
        <w:pStyle w:val="Titrearticle"/>
        <w:rPr>
          <w:noProof/>
        </w:rPr>
      </w:pPr>
      <w:r>
        <w:rPr>
          <w:noProof/>
        </w:rPr>
        <w:t>Articolo 5</w:t>
      </w:r>
      <w:r w:rsidR="002311A8" w:rsidRPr="00490A1E">
        <w:rPr>
          <w:noProof/>
        </w:rPr>
        <w:br/>
        <w:t>Riesame</w:t>
      </w:r>
    </w:p>
    <w:p w14:paraId="172FB19D" w14:textId="1C30E2A8" w:rsidR="00C507F0" w:rsidRPr="00490A1E" w:rsidRDefault="001D7623" w:rsidP="00FD1C06">
      <w:pPr>
        <w:rPr>
          <w:noProof/>
        </w:rPr>
      </w:pPr>
      <w:r w:rsidRPr="00490A1E">
        <w:rPr>
          <w:noProof/>
        </w:rPr>
        <w:t>Entro il [Ufficio delle pubblicazioni: inserire la data corrispondente a cinque anni dopo l</w:t>
      </w:r>
      <w:r w:rsidR="00AE761D">
        <w:rPr>
          <w:noProof/>
        </w:rPr>
        <w:t>'</w:t>
      </w:r>
      <w:r w:rsidRPr="00490A1E">
        <w:rPr>
          <w:noProof/>
        </w:rPr>
        <w:t>entrata in vigore del presente regolamento] la Commissione presenta al Parlamento europeo, al Consiglio, al Comitato economico e sociale europeo e al Comitato delle regioni una relazione sull</w:t>
      </w:r>
      <w:r w:rsidR="00AE761D">
        <w:rPr>
          <w:noProof/>
        </w:rPr>
        <w:t>'</w:t>
      </w:r>
      <w:r w:rsidRPr="00490A1E">
        <w:rPr>
          <w:noProof/>
        </w:rPr>
        <w:t>applicazione del presente regolamento.</w:t>
      </w:r>
    </w:p>
    <w:p w14:paraId="1BBDA1F7" w14:textId="212AB992" w:rsidR="002825C0" w:rsidRPr="00490A1E" w:rsidRDefault="004B363D" w:rsidP="002B6FC2">
      <w:pPr>
        <w:pStyle w:val="Titrearticle"/>
        <w:rPr>
          <w:noProof/>
        </w:rPr>
      </w:pPr>
      <w:r>
        <w:rPr>
          <w:noProof/>
        </w:rPr>
        <w:t>Articolo 6</w:t>
      </w:r>
      <w:r w:rsidR="002825C0" w:rsidRPr="00490A1E">
        <w:rPr>
          <w:noProof/>
        </w:rPr>
        <w:br/>
        <w:t>Entrata in vigore</w:t>
      </w:r>
    </w:p>
    <w:p w14:paraId="54FB309C" w14:textId="723DD247" w:rsidR="002825C0" w:rsidRPr="00490A1E" w:rsidRDefault="002825C0" w:rsidP="00986F64">
      <w:pPr>
        <w:rPr>
          <w:noProof/>
        </w:rPr>
      </w:pPr>
      <w:r w:rsidRPr="00490A1E">
        <w:rPr>
          <w:noProof/>
        </w:rPr>
        <w:t xml:space="preserve">Il presente regolamento entra in vigore il ventesimo giorno successivo alla pubblicazione nella </w:t>
      </w:r>
      <w:r w:rsidRPr="00490A1E">
        <w:rPr>
          <w:i/>
          <w:noProof/>
        </w:rPr>
        <w:t>Gazzetta ufficiale dell</w:t>
      </w:r>
      <w:r w:rsidR="00AE761D">
        <w:rPr>
          <w:i/>
          <w:noProof/>
        </w:rPr>
        <w:t>'</w:t>
      </w:r>
      <w:r w:rsidRPr="00490A1E">
        <w:rPr>
          <w:i/>
          <w:noProof/>
        </w:rPr>
        <w:t>Unione europea</w:t>
      </w:r>
      <w:r w:rsidRPr="00490A1E">
        <w:rPr>
          <w:noProof/>
        </w:rPr>
        <w:t>.</w:t>
      </w:r>
    </w:p>
    <w:p w14:paraId="4384AD22" w14:textId="6B9C4E80" w:rsidR="002825C0" w:rsidRPr="00490A1E" w:rsidRDefault="002825C0" w:rsidP="00986F64">
      <w:pPr>
        <w:pStyle w:val="Applicationdirecte"/>
        <w:rPr>
          <w:noProof/>
        </w:rPr>
      </w:pPr>
      <w:r w:rsidRPr="00490A1E">
        <w:rPr>
          <w:noProof/>
        </w:rPr>
        <w:t>Il presente regolamento è obbligatorio in tutti i suoi elementi e direttamente applicabile in</w:t>
      </w:r>
      <w:r w:rsidR="004B363D">
        <w:rPr>
          <w:noProof/>
        </w:rPr>
        <w:t> </w:t>
      </w:r>
      <w:r w:rsidRPr="00490A1E">
        <w:rPr>
          <w:noProof/>
        </w:rPr>
        <w:t>ciascuno degli Stati membri.</w:t>
      </w:r>
    </w:p>
    <w:p w14:paraId="53F2D0BC" w14:textId="5EE85222" w:rsidR="002825C0" w:rsidRPr="00490A1E" w:rsidRDefault="00F67592" w:rsidP="007C27E4">
      <w:pPr>
        <w:pStyle w:val="Fait"/>
        <w:rPr>
          <w:noProof/>
        </w:rPr>
      </w:pPr>
      <w:r w:rsidRPr="00F67592">
        <w:t>Fatto a Bruxelles, il</w:t>
      </w:r>
    </w:p>
    <w:p w14:paraId="253E9EE8" w14:textId="77777777" w:rsidR="002825C0" w:rsidRPr="00490A1E" w:rsidRDefault="002825C0" w:rsidP="007C27E4">
      <w:pPr>
        <w:pStyle w:val="Institutionquisigne"/>
        <w:rPr>
          <w:noProof/>
        </w:rPr>
      </w:pPr>
      <w:r w:rsidRPr="00490A1E">
        <w:rPr>
          <w:noProof/>
        </w:rPr>
        <w:t>Per il Parlamento europeo</w:t>
      </w:r>
      <w:r w:rsidRPr="00490A1E">
        <w:rPr>
          <w:noProof/>
        </w:rPr>
        <w:tab/>
        <w:t>Per il Consiglio</w:t>
      </w:r>
    </w:p>
    <w:p w14:paraId="6E62DF41" w14:textId="77777777" w:rsidR="002825C0" w:rsidRPr="00490A1E" w:rsidRDefault="002825C0" w:rsidP="002825C0">
      <w:pPr>
        <w:pStyle w:val="Personnequisigne"/>
        <w:rPr>
          <w:noProof/>
        </w:rPr>
      </w:pPr>
      <w:r w:rsidRPr="00490A1E">
        <w:rPr>
          <w:noProof/>
        </w:rPr>
        <w:t>La presidente</w:t>
      </w:r>
      <w:r w:rsidRPr="00490A1E">
        <w:rPr>
          <w:noProof/>
        </w:rPr>
        <w:tab/>
        <w:t>Il presidente</w:t>
      </w:r>
    </w:p>
    <w:sectPr w:rsidR="002825C0" w:rsidRPr="00490A1E" w:rsidSect="00325B77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C4F7C" w14:textId="77777777" w:rsidR="00AE761D" w:rsidRDefault="00AE761D" w:rsidP="002825C0">
      <w:pPr>
        <w:spacing w:before="0" w:after="0"/>
      </w:pPr>
      <w:r>
        <w:separator/>
      </w:r>
    </w:p>
  </w:endnote>
  <w:endnote w:type="continuationSeparator" w:id="0">
    <w:p w14:paraId="5D1C3377" w14:textId="77777777" w:rsidR="00AE761D" w:rsidRDefault="00AE761D" w:rsidP="002825C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DDA23" w14:textId="43DB9394" w:rsidR="0052729F" w:rsidRPr="00325B77" w:rsidRDefault="00325B77" w:rsidP="00325B77">
    <w:pPr>
      <w:pStyle w:val="Footer"/>
      <w:rPr>
        <w:rFonts w:ascii="Arial" w:hAnsi="Arial" w:cs="Arial"/>
        <w:b/>
        <w:sz w:val="48"/>
      </w:rPr>
    </w:pPr>
    <w:r w:rsidRPr="00325B77">
      <w:rPr>
        <w:rFonts w:ascii="Arial" w:hAnsi="Arial" w:cs="Arial"/>
        <w:b/>
        <w:sz w:val="48"/>
      </w:rPr>
      <w:t>IT</w:t>
    </w:r>
    <w:r w:rsidRPr="00325B77">
      <w:rPr>
        <w:rFonts w:ascii="Arial" w:hAnsi="Arial" w:cs="Arial"/>
        <w:b/>
        <w:sz w:val="48"/>
      </w:rPr>
      <w:tab/>
    </w:r>
    <w:r w:rsidRPr="00325B77">
      <w:rPr>
        <w:rFonts w:ascii="Arial" w:hAnsi="Arial" w:cs="Arial"/>
        <w:b/>
        <w:sz w:val="48"/>
      </w:rPr>
      <w:tab/>
    </w:r>
    <w:r w:rsidRPr="00325B77">
      <w:tab/>
    </w:r>
    <w:r w:rsidRPr="00325B77">
      <w:rPr>
        <w:rFonts w:ascii="Arial" w:hAnsi="Arial" w:cs="Arial"/>
        <w:b/>
        <w:sz w:val="48"/>
      </w:rPr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4CF1D" w14:textId="119D681C" w:rsidR="00325B77" w:rsidRPr="00325B77" w:rsidRDefault="00325B77" w:rsidP="00325B77">
    <w:pPr>
      <w:pStyle w:val="Footer"/>
      <w:rPr>
        <w:rFonts w:ascii="Arial" w:hAnsi="Arial" w:cs="Arial"/>
        <w:b/>
        <w:sz w:val="48"/>
      </w:rPr>
    </w:pPr>
    <w:r w:rsidRPr="00325B77">
      <w:rPr>
        <w:rFonts w:ascii="Arial" w:hAnsi="Arial" w:cs="Arial"/>
        <w:b/>
        <w:sz w:val="48"/>
      </w:rPr>
      <w:t>IT</w:t>
    </w:r>
    <w:r w:rsidRPr="00325B77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7C27E4">
      <w:rPr>
        <w:noProof/>
      </w:rPr>
      <w:t>12</w:t>
    </w:r>
    <w:r>
      <w:fldChar w:fldCharType="end"/>
    </w:r>
    <w:r>
      <w:tab/>
    </w:r>
    <w:r w:rsidRPr="00325B77">
      <w:tab/>
    </w:r>
    <w:r w:rsidRPr="00325B77">
      <w:rPr>
        <w:rFonts w:ascii="Arial" w:hAnsi="Arial" w:cs="Arial"/>
        <w:b/>
        <w:sz w:val="48"/>
      </w:rPr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046D5" w14:textId="77777777" w:rsidR="00325B77" w:rsidRPr="00325B77" w:rsidRDefault="00325B77" w:rsidP="00325B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1D3AA" w14:textId="77777777" w:rsidR="00AE761D" w:rsidRDefault="00AE761D" w:rsidP="002825C0">
      <w:pPr>
        <w:spacing w:before="0" w:after="0"/>
      </w:pPr>
      <w:r>
        <w:separator/>
      </w:r>
    </w:p>
  </w:footnote>
  <w:footnote w:type="continuationSeparator" w:id="0">
    <w:p w14:paraId="55A94CDB" w14:textId="77777777" w:rsidR="00AE761D" w:rsidRDefault="00AE761D" w:rsidP="002825C0">
      <w:pPr>
        <w:spacing w:before="0" w:after="0"/>
      </w:pPr>
      <w:r>
        <w:continuationSeparator/>
      </w:r>
    </w:p>
  </w:footnote>
  <w:footnote w:id="1">
    <w:p w14:paraId="1F7EDDD3" w14:textId="4DCA0CF1" w:rsidR="00AE761D" w:rsidRPr="00490A1E" w:rsidRDefault="00AE761D" w:rsidP="00063882">
      <w:pPr>
        <w:pStyle w:val="FootnoteText"/>
      </w:pPr>
      <w:r>
        <w:rPr>
          <w:rStyle w:val="FootnoteReference"/>
        </w:rPr>
        <w:footnoteRef/>
      </w:r>
      <w:r w:rsidRPr="00490A1E">
        <w:tab/>
        <w:t>Accordo sul recesso del Regno Unito di Gran Bretagna e Irlanda del Nord dall</w:t>
      </w:r>
      <w:r>
        <w:t>'</w:t>
      </w:r>
      <w:r w:rsidRPr="00490A1E">
        <w:t>Unione europea e dalla Comunità europea dell</w:t>
      </w:r>
      <w:r>
        <w:t>'</w:t>
      </w:r>
      <w:r w:rsidRPr="00490A1E">
        <w:t>energia atomica (GU</w:t>
      </w:r>
      <w:r>
        <w:t> </w:t>
      </w:r>
      <w:r w:rsidRPr="00490A1E">
        <w:t>L</w:t>
      </w:r>
      <w:r>
        <w:t> </w:t>
      </w:r>
      <w:r w:rsidRPr="00490A1E">
        <w:t>29 del 31.1.2020, pag.</w:t>
      </w:r>
      <w:r>
        <w:t> </w:t>
      </w:r>
      <w:r w:rsidRPr="00490A1E">
        <w:t>7). Accordo concluso a norma della decisione (UE) 2020/135 del Consiglio (GU</w:t>
      </w:r>
      <w:r>
        <w:t> </w:t>
      </w:r>
      <w:r w:rsidRPr="00490A1E">
        <w:t>L 29 del 31.1.2020, pag. 1) ed entrato in vigore il 1º</w:t>
      </w:r>
      <w:r>
        <w:t> febbraio 2020.</w:t>
      </w:r>
    </w:p>
  </w:footnote>
  <w:footnote w:id="2">
    <w:p w14:paraId="6110A40B" w14:textId="244146EB" w:rsidR="00AE761D" w:rsidRPr="00490A1E" w:rsidRDefault="00AE761D" w:rsidP="00063882">
      <w:pPr>
        <w:pStyle w:val="FootnoteText"/>
      </w:pPr>
      <w:r>
        <w:rPr>
          <w:rStyle w:val="FootnoteReference"/>
        </w:rPr>
        <w:footnoteRef/>
      </w:r>
      <w:r w:rsidRPr="00490A1E">
        <w:tab/>
        <w:t>Accordo sugli scambi commerciali e la cooperazione tra l</w:t>
      </w:r>
      <w:r>
        <w:t>'</w:t>
      </w:r>
      <w:r w:rsidRPr="00490A1E">
        <w:t>Unione europea e la Comunità europea dell</w:t>
      </w:r>
      <w:r>
        <w:t>'</w:t>
      </w:r>
      <w:r w:rsidRPr="00490A1E">
        <w:t>energia atomica, da una parte, e il Regno Unito di Gran Bretagna e Irlanda del Nord, dall</w:t>
      </w:r>
      <w:r>
        <w:t>'</w:t>
      </w:r>
      <w:r w:rsidRPr="00490A1E">
        <w:t>altra (GU</w:t>
      </w:r>
      <w:r>
        <w:t> </w:t>
      </w:r>
      <w:r w:rsidRPr="00490A1E">
        <w:t>L</w:t>
      </w:r>
      <w:r>
        <w:t> </w:t>
      </w:r>
      <w:r w:rsidRPr="00490A1E">
        <w:t>149 del 30.4.2021, pag.</w:t>
      </w:r>
      <w:r>
        <w:t> </w:t>
      </w:r>
      <w:r w:rsidRPr="00490A1E">
        <w:t>10). Accordo concludo a norma della decisione (UE) 2021/689 del Consiglio, del 29 aprile</w:t>
      </w:r>
      <w:r>
        <w:t> </w:t>
      </w:r>
      <w:r w:rsidRPr="00490A1E">
        <w:t>2021, relativa alla conclusione, a nome dell</w:t>
      </w:r>
      <w:r>
        <w:t>'</w:t>
      </w:r>
      <w:r w:rsidRPr="00490A1E">
        <w:t>Unione, dell</w:t>
      </w:r>
      <w:r>
        <w:t>'</w:t>
      </w:r>
      <w:r w:rsidRPr="00490A1E">
        <w:t>accordo sugli scambi commerciali e la cooperazione tra l</w:t>
      </w:r>
      <w:r>
        <w:t>'</w:t>
      </w:r>
      <w:r w:rsidRPr="00490A1E">
        <w:t>Unione europea e la Comunità europea dell</w:t>
      </w:r>
      <w:r>
        <w:t>'</w:t>
      </w:r>
      <w:r w:rsidRPr="00490A1E">
        <w:t>energia atomica, da una parte, e il Regno Unito di Gran Bretagna e Irlanda del Nord, dall</w:t>
      </w:r>
      <w:r>
        <w:t>'</w:t>
      </w:r>
      <w:r w:rsidRPr="00490A1E">
        <w:t>altra, e dell</w:t>
      </w:r>
      <w:r>
        <w:t>'</w:t>
      </w:r>
      <w:r w:rsidRPr="00490A1E">
        <w:t>accordo tra l</w:t>
      </w:r>
      <w:r>
        <w:t>'</w:t>
      </w:r>
      <w:r w:rsidRPr="00490A1E">
        <w:t>Unione europea e il Regno Unito di Gran Bretagna e Irlanda del Nord sulle procedure di sicurezza per lo scambio e la protezione di informazioni classificate (GU</w:t>
      </w:r>
      <w:r>
        <w:t> </w:t>
      </w:r>
      <w:r w:rsidRPr="00490A1E">
        <w:t>L 149 del</w:t>
      </w:r>
      <w:r>
        <w:t> </w:t>
      </w:r>
      <w:r w:rsidRPr="00490A1E">
        <w:t>30.4.2021, pag. 2). Accordo applicato in via provvisoria a decorrere dal 1</w:t>
      </w:r>
      <w:r w:rsidRPr="00490A1E">
        <w:rPr>
          <w:vertAlign w:val="superscript"/>
        </w:rPr>
        <w:t>o</w:t>
      </w:r>
      <w:r w:rsidRPr="00490A1E">
        <w:t> gennaio 2021 ed entrato in vigore il 1</w:t>
      </w:r>
      <w:r w:rsidRPr="00490A1E">
        <w:rPr>
          <w:vertAlign w:val="superscript"/>
        </w:rPr>
        <w:t>o</w:t>
      </w:r>
      <w:r>
        <w:t xml:space="preserve"> maggio 2021.</w:t>
      </w:r>
    </w:p>
  </w:footnote>
  <w:footnote w:id="3">
    <w:p w14:paraId="331C0229" w14:textId="6AAC1B28" w:rsidR="00AE761D" w:rsidRPr="00490A1E" w:rsidRDefault="00AE761D" w:rsidP="00C912FB">
      <w:pPr>
        <w:pStyle w:val="FootnoteText"/>
      </w:pPr>
      <w:r>
        <w:rPr>
          <w:rStyle w:val="FootnoteReference"/>
        </w:rPr>
        <w:footnoteRef/>
      </w:r>
      <w:r w:rsidRPr="00490A1E">
        <w:tab/>
        <w:t>Articolo</w:t>
      </w:r>
      <w:r w:rsidR="00B13E6E">
        <w:t> </w:t>
      </w:r>
      <w:r w:rsidRPr="00490A1E">
        <w:t>178 dell</w:t>
      </w:r>
      <w:r>
        <w:t>'</w:t>
      </w:r>
      <w:r w:rsidRPr="00490A1E">
        <w:t>accordo di recesso e articolo</w:t>
      </w:r>
      <w:r w:rsidR="00B13E6E">
        <w:t> </w:t>
      </w:r>
      <w:r w:rsidRPr="00490A1E">
        <w:t>749 dell</w:t>
      </w:r>
      <w:r>
        <w:t>'</w:t>
      </w:r>
      <w:r w:rsidRPr="00490A1E">
        <w:t>accordo sugli scambi commerciali e la cooperazione.</w:t>
      </w:r>
    </w:p>
  </w:footnote>
  <w:footnote w:id="4">
    <w:p w14:paraId="7467699B" w14:textId="2F361F39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Articolo 374, paragrafo 12, dell</w:t>
      </w:r>
      <w:r>
        <w:t>'</w:t>
      </w:r>
      <w:r w:rsidRPr="00490A1E">
        <w:t>accordo sugli scambi commerciali e la cooperazione.</w:t>
      </w:r>
    </w:p>
  </w:footnote>
  <w:footnote w:id="5">
    <w:p w14:paraId="1DDEB7AD" w14:textId="45D89AC4" w:rsidR="00AE761D" w:rsidRPr="00490A1E" w:rsidRDefault="00AE761D" w:rsidP="005E156A">
      <w:pPr>
        <w:pStyle w:val="FootnoteText"/>
      </w:pPr>
      <w:r>
        <w:rPr>
          <w:rStyle w:val="FootnoteReference"/>
        </w:rPr>
        <w:footnoteRef/>
      </w:r>
      <w:r w:rsidRPr="00490A1E">
        <w:tab/>
        <w:t>Articolo 13 del protocollo su Irlanda/Irlanda del Nord dell</w:t>
      </w:r>
      <w:r>
        <w:t>'</w:t>
      </w:r>
      <w:r w:rsidRPr="00490A1E">
        <w:t>accordo di recesso.</w:t>
      </w:r>
    </w:p>
  </w:footnote>
  <w:footnote w:id="6">
    <w:p w14:paraId="043936E7" w14:textId="62BE0C43" w:rsidR="00AE761D" w:rsidRPr="00490A1E" w:rsidRDefault="00AE761D" w:rsidP="005E156A">
      <w:pPr>
        <w:pStyle w:val="FootnoteText"/>
      </w:pPr>
      <w:r>
        <w:rPr>
          <w:rStyle w:val="FootnoteReference"/>
        </w:rPr>
        <w:footnoteRef/>
      </w:r>
      <w:r w:rsidRPr="00490A1E">
        <w:tab/>
        <w:t>Articoli 374, 469 e 506 dell</w:t>
      </w:r>
      <w:r>
        <w:t>'</w:t>
      </w:r>
      <w:r w:rsidRPr="00490A1E">
        <w:t>accordo sugli scambi commerciali e la cooperazione.</w:t>
      </w:r>
    </w:p>
  </w:footnote>
  <w:footnote w:id="7">
    <w:p w14:paraId="21FBE13C" w14:textId="27A558F4" w:rsidR="00AE761D" w:rsidRPr="00490A1E" w:rsidRDefault="00AE761D" w:rsidP="005E156A">
      <w:pPr>
        <w:pStyle w:val="FootnoteText"/>
      </w:pPr>
      <w:r>
        <w:rPr>
          <w:rStyle w:val="FootnoteReference"/>
        </w:rPr>
        <w:footnoteRef/>
      </w:r>
      <w:r w:rsidRPr="00490A1E">
        <w:tab/>
        <w:t>Articolo 16 del protocollo su Irlanda/Irlanda del Nord dell</w:t>
      </w:r>
      <w:r>
        <w:t>'</w:t>
      </w:r>
      <w:r w:rsidRPr="00490A1E">
        <w:t>accordo di recesso.</w:t>
      </w:r>
    </w:p>
  </w:footnote>
  <w:footnote w:id="8">
    <w:p w14:paraId="56FC7FCE" w14:textId="2C623CD0" w:rsidR="00AE761D" w:rsidRPr="00490A1E" w:rsidRDefault="00AE761D" w:rsidP="005E156A">
      <w:pPr>
        <w:pStyle w:val="FootnoteText"/>
      </w:pPr>
      <w:r>
        <w:rPr>
          <w:rStyle w:val="FootnoteReference"/>
        </w:rPr>
        <w:footnoteRef/>
      </w:r>
      <w:r w:rsidRPr="00490A1E">
        <w:tab/>
        <w:t>Articolo 773 dell</w:t>
      </w:r>
      <w:r>
        <w:t>'</w:t>
      </w:r>
      <w:r w:rsidRPr="00490A1E">
        <w:t>accordo sugli scambi commerciali e la cooperazione.</w:t>
      </w:r>
    </w:p>
  </w:footnote>
  <w:footnote w:id="9">
    <w:p w14:paraId="2FBFE6D7" w14:textId="582BE9FC" w:rsidR="00AE761D" w:rsidRPr="00490A1E" w:rsidRDefault="00AE761D" w:rsidP="005E156A">
      <w:pPr>
        <w:pStyle w:val="FootnoteText"/>
      </w:pPr>
      <w:r>
        <w:rPr>
          <w:rStyle w:val="FootnoteReference"/>
        </w:rPr>
        <w:footnoteRef/>
      </w:r>
      <w:r w:rsidRPr="00490A1E">
        <w:tab/>
        <w:t>Articolo</w:t>
      </w:r>
      <w:r w:rsidR="00B13E6E">
        <w:t> </w:t>
      </w:r>
      <w:r w:rsidRPr="00490A1E">
        <w:t>411 dell</w:t>
      </w:r>
      <w:r>
        <w:t>'</w:t>
      </w:r>
      <w:r w:rsidRPr="00490A1E">
        <w:t>accordo sugli scambi commerciali e la cooperazione. Le misure possono essere adottate e applicate salvo se l</w:t>
      </w:r>
      <w:r>
        <w:t>'</w:t>
      </w:r>
      <w:r w:rsidRPr="00490A1E">
        <w:t>altra parte chiede la costituzione di un collegio arbitrale che stabilisca se</w:t>
      </w:r>
      <w:r w:rsidR="00B13E6E">
        <w:t> </w:t>
      </w:r>
      <w:r w:rsidRPr="00490A1E">
        <w:t>sono conformi alle condizioni previste dall</w:t>
      </w:r>
      <w:r>
        <w:t>'</w:t>
      </w:r>
      <w:r w:rsidR="00B13E6E">
        <w:t>articolo medesimo.</w:t>
      </w:r>
    </w:p>
  </w:footnote>
  <w:footnote w:id="10">
    <w:p w14:paraId="55CC2CBD" w14:textId="4799F95A" w:rsidR="00AE761D" w:rsidRPr="00490A1E" w:rsidRDefault="00AE761D" w:rsidP="00361753">
      <w:pPr>
        <w:pStyle w:val="FootnoteText"/>
      </w:pPr>
      <w:r>
        <w:rPr>
          <w:rStyle w:val="FootnoteReference"/>
        </w:rPr>
        <w:footnoteRef/>
      </w:r>
      <w:r w:rsidRPr="00490A1E">
        <w:tab/>
        <w:t>Articolo 411 dell</w:t>
      </w:r>
      <w:r>
        <w:t>'</w:t>
      </w:r>
      <w:r w:rsidRPr="00490A1E">
        <w:t>accordo sugli scambi commerciali e la cooperazione.</w:t>
      </w:r>
    </w:p>
  </w:footnote>
  <w:footnote w:id="11">
    <w:p w14:paraId="24990CFC" w14:textId="5ACD027A" w:rsidR="00AE761D" w:rsidRPr="00490A1E" w:rsidRDefault="00AE761D" w:rsidP="00361753">
      <w:pPr>
        <w:pStyle w:val="FootnoteText"/>
      </w:pPr>
      <w:r>
        <w:rPr>
          <w:rStyle w:val="FootnoteReference"/>
        </w:rPr>
        <w:footnoteRef/>
      </w:r>
      <w:r w:rsidRPr="00490A1E">
        <w:tab/>
        <w:t>Articolo 16 del protocollo su Irlanda/Irlanda del Nord dell</w:t>
      </w:r>
      <w:r>
        <w:t>'</w:t>
      </w:r>
      <w:r w:rsidR="00B13E6E">
        <w:t>accordo di recesso.</w:t>
      </w:r>
    </w:p>
  </w:footnote>
  <w:footnote w:id="12">
    <w:p w14:paraId="2C99CABC" w14:textId="71B5C5A6" w:rsidR="00AE761D" w:rsidRPr="00490A1E" w:rsidRDefault="00AE761D" w:rsidP="00361753">
      <w:pPr>
        <w:pStyle w:val="FootnoteText"/>
      </w:pPr>
      <w:r>
        <w:rPr>
          <w:rStyle w:val="FootnoteReference"/>
        </w:rPr>
        <w:footnoteRef/>
      </w:r>
      <w:r w:rsidRPr="00490A1E">
        <w:tab/>
        <w:t>Articolo 773 dell</w:t>
      </w:r>
      <w:r>
        <w:t>'</w:t>
      </w:r>
      <w:r w:rsidRPr="00490A1E">
        <w:t>accordo sugli scambi commerciali e l</w:t>
      </w:r>
      <w:r w:rsidR="00B13E6E">
        <w:t>a cooperazione.</w:t>
      </w:r>
    </w:p>
  </w:footnote>
  <w:footnote w:id="13">
    <w:p w14:paraId="33F804E1" w14:textId="0D1BA1E9" w:rsidR="00AE761D" w:rsidRPr="00490A1E" w:rsidRDefault="00AE761D" w:rsidP="005E156A">
      <w:pPr>
        <w:pStyle w:val="FootnoteText"/>
      </w:pPr>
      <w:r>
        <w:rPr>
          <w:rStyle w:val="FootnoteReference"/>
        </w:rPr>
        <w:footnoteRef/>
      </w:r>
      <w:r w:rsidRPr="00490A1E">
        <w:tab/>
        <w:t>Articolo 34, articolo 434, paragrafo 4, articolo 435, paragrafo 12, e articoli 457, 501 e 506 dell</w:t>
      </w:r>
      <w:r>
        <w:t>'</w:t>
      </w:r>
      <w:r w:rsidRPr="00490A1E">
        <w:t>accordo sugli scambi</w:t>
      </w:r>
      <w:r w:rsidR="00B13E6E">
        <w:t xml:space="preserve"> commerciali e la cooperazione.</w:t>
      </w:r>
    </w:p>
  </w:footnote>
  <w:footnote w:id="14">
    <w:p w14:paraId="5EFD7D8E" w14:textId="3D3D4AEE" w:rsidR="00AE761D" w:rsidRPr="00490A1E" w:rsidRDefault="00AE761D" w:rsidP="001B6032">
      <w:pPr>
        <w:pStyle w:val="FootnoteText"/>
      </w:pPr>
      <w:r>
        <w:rPr>
          <w:rStyle w:val="FootnoteReference"/>
        </w:rPr>
        <w:footnoteRef/>
      </w:r>
      <w:r w:rsidRPr="00490A1E">
        <w:tab/>
        <w:t>Articolo 2 dell</w:t>
      </w:r>
      <w:r>
        <w:t>'</w:t>
      </w:r>
      <w:r w:rsidRPr="00490A1E">
        <w:t>accordo sugli scambi commerciali e la cooperazione. L</w:t>
      </w:r>
      <w:r>
        <w:t>'</w:t>
      </w:r>
      <w:r w:rsidRPr="00490A1E">
        <w:t>accordo tra l</w:t>
      </w:r>
      <w:r>
        <w:t>'</w:t>
      </w:r>
      <w:r w:rsidRPr="00490A1E">
        <w:t>Unione europea e il</w:t>
      </w:r>
      <w:r>
        <w:t> </w:t>
      </w:r>
      <w:r w:rsidRPr="00490A1E">
        <w:t>Regno Unito di Gran Bretagna e Irlanda del Nord sulle procedure di sicurezza per lo scambio e la</w:t>
      </w:r>
      <w:r>
        <w:t> </w:t>
      </w:r>
      <w:r w:rsidRPr="00490A1E">
        <w:t>protezione di informazioni classificate (GU</w:t>
      </w:r>
      <w:r>
        <w:t> </w:t>
      </w:r>
      <w:r w:rsidRPr="00490A1E">
        <w:t>L 149 del</w:t>
      </w:r>
      <w:r>
        <w:t> </w:t>
      </w:r>
      <w:r w:rsidRPr="00490A1E">
        <w:t>30.4.2021, pag. 2) è uno di siffatti accordi integrativi.</w:t>
      </w:r>
    </w:p>
  </w:footnote>
  <w:footnote w:id="15">
    <w:p w14:paraId="6D230D55" w14:textId="303DE3B0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Decisione (UE) 2021/689 del Consiglio.</w:t>
      </w:r>
    </w:p>
  </w:footnote>
  <w:footnote w:id="16">
    <w:p w14:paraId="79D6B420" w14:textId="391E5F2F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Articolo 3 della decisione del Consiglio.</w:t>
      </w:r>
    </w:p>
  </w:footnote>
  <w:footnote w:id="17">
    <w:p w14:paraId="10C49313" w14:textId="5FC06C29" w:rsidR="00AE761D" w:rsidRPr="00490A1E" w:rsidRDefault="00AE761D" w:rsidP="001575C0">
      <w:pPr>
        <w:pStyle w:val="FootnoteText"/>
      </w:pPr>
      <w:r>
        <w:rPr>
          <w:rStyle w:val="FootnoteReference"/>
        </w:rPr>
        <w:footnoteRef/>
      </w:r>
      <w:r w:rsidRPr="00490A1E">
        <w:tab/>
        <w:t>Dichiarazione della Commissione e del Consiglio sul monitoraggio e l</w:t>
      </w:r>
      <w:r>
        <w:t>'</w:t>
      </w:r>
      <w:r w:rsidRPr="00490A1E">
        <w:t>attuazione dell</w:t>
      </w:r>
      <w:r>
        <w:t>'</w:t>
      </w:r>
      <w:r w:rsidRPr="00490A1E">
        <w:t>accordo sugli scambi commerciali e la cooperazione, punto 3.</w:t>
      </w:r>
    </w:p>
  </w:footnote>
  <w:footnote w:id="18">
    <w:p w14:paraId="62F93871" w14:textId="53181265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Regolamento (UE) n. 654/2014 del Parlamento europeo e del Consiglio, del 15 maggio 2014, relativo all</w:t>
      </w:r>
      <w:r>
        <w:t>'</w:t>
      </w:r>
      <w:r w:rsidRPr="00490A1E">
        <w:t>esercizio dei diritti dell</w:t>
      </w:r>
      <w:r>
        <w:t>'</w:t>
      </w:r>
      <w:r w:rsidRPr="00490A1E">
        <w:t>Unione per l</w:t>
      </w:r>
      <w:r>
        <w:t>'</w:t>
      </w:r>
      <w:r w:rsidRPr="00490A1E">
        <w:t>applicazione e il rispetto delle norme commerciali internazionali e recante modifica del regolamento (CE) n. 3286/94 del Consiglio che stabilisce le procedure comunitarie nel settore della politica commerciale comune al fine di garantire l</w:t>
      </w:r>
      <w:r>
        <w:t>'</w:t>
      </w:r>
      <w:r w:rsidRPr="00490A1E">
        <w:t>esercizio dei diritti della Comunità nell</w:t>
      </w:r>
      <w:r>
        <w:t>'</w:t>
      </w:r>
      <w:r w:rsidRPr="00490A1E">
        <w:t>ambito delle norme commerciali internazionali, in particolare di quelle istituite sotto gli auspici dell</w:t>
      </w:r>
      <w:r>
        <w:t>'</w:t>
      </w:r>
      <w:r w:rsidRPr="00490A1E">
        <w:t>Organizzazione mondiale del commercio (GU L 189 del 27.6.2014, pag. 50).</w:t>
      </w:r>
    </w:p>
  </w:footnote>
  <w:footnote w:id="19">
    <w:p w14:paraId="733E03E3" w14:textId="23523290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Regolamento (UE) 2019/712 del Parlamento europeo e del Consiglio, del 17 aprile 2019, relativo alla tutela della concorrenza nel settore del trasporto aereo e che abroga il regolamento (CE) n. 868/2004 (GU L 123 del 10.5.2019, pag. 4).</w:t>
      </w:r>
    </w:p>
  </w:footnote>
  <w:footnote w:id="20">
    <w:p w14:paraId="09345990" w14:textId="4C6ED4F1" w:rsidR="00AE761D" w:rsidRPr="00490A1E" w:rsidRDefault="00AE761D" w:rsidP="00986F64">
      <w:pPr>
        <w:pStyle w:val="FootnoteText"/>
      </w:pPr>
      <w:r>
        <w:rPr>
          <w:rStyle w:val="FootnoteReference"/>
        </w:rPr>
        <w:footnoteRef/>
      </w:r>
      <w:r w:rsidRPr="00490A1E">
        <w:tab/>
        <w:t>GU C</w:t>
      </w:r>
      <w:r w:rsidR="00CB272A">
        <w:t> </w:t>
      </w:r>
      <w:r w:rsidRPr="00490A1E">
        <w:t>[…] del […], pag. […].</w:t>
      </w:r>
    </w:p>
  </w:footnote>
  <w:footnote w:id="21">
    <w:p w14:paraId="385C9226" w14:textId="69CE7706" w:rsidR="00AE761D" w:rsidRPr="00490A1E" w:rsidRDefault="00AE761D" w:rsidP="00986F64">
      <w:pPr>
        <w:pStyle w:val="FootnoteText"/>
      </w:pPr>
      <w:r>
        <w:rPr>
          <w:rStyle w:val="FootnoteReference"/>
        </w:rPr>
        <w:footnoteRef/>
      </w:r>
      <w:r w:rsidRPr="00490A1E">
        <w:tab/>
        <w:t>GU C</w:t>
      </w:r>
      <w:r w:rsidR="00CB272A">
        <w:t> </w:t>
      </w:r>
      <w:r w:rsidRPr="00490A1E">
        <w:t>[…] del […], pag. […].</w:t>
      </w:r>
    </w:p>
  </w:footnote>
  <w:footnote w:id="22">
    <w:p w14:paraId="525F956B" w14:textId="50AE9182" w:rsidR="00AE761D" w:rsidRPr="00490A1E" w:rsidRDefault="00AE761D" w:rsidP="009B0B18">
      <w:pPr>
        <w:pStyle w:val="FootnoteText"/>
      </w:pPr>
      <w:r>
        <w:rPr>
          <w:rStyle w:val="FootnoteReference"/>
        </w:rPr>
        <w:footnoteRef/>
      </w:r>
      <w:r w:rsidRPr="00490A1E">
        <w:tab/>
        <w:t>GU L 29 del 31.1.2020, pag. 7.</w:t>
      </w:r>
    </w:p>
  </w:footnote>
  <w:footnote w:id="23">
    <w:p w14:paraId="77E6C1FB" w14:textId="2725EA09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GU L 149 del 30.4.2021, pag. 10.</w:t>
      </w:r>
    </w:p>
  </w:footnote>
  <w:footnote w:id="24">
    <w:p w14:paraId="28A39EC1" w14:textId="08627B81" w:rsidR="00AE761D" w:rsidRPr="00490A1E" w:rsidRDefault="00AE761D">
      <w:pPr>
        <w:pStyle w:val="FootnoteText"/>
      </w:pPr>
      <w:r>
        <w:rPr>
          <w:rStyle w:val="FootnoteReference"/>
        </w:rPr>
        <w:footnoteRef/>
      </w:r>
      <w:r w:rsidRPr="00490A1E">
        <w:tab/>
        <w:t>Regolamento (UE) n.</w:t>
      </w:r>
      <w:r>
        <w:t> </w:t>
      </w:r>
      <w:r w:rsidRPr="00490A1E">
        <w:t>182/2011 del Parlamento europeo e del Consiglio, del 16</w:t>
      </w:r>
      <w:r>
        <w:t> </w:t>
      </w:r>
      <w:r w:rsidRPr="00490A1E">
        <w:t>febbraio</w:t>
      </w:r>
      <w:r>
        <w:t> </w:t>
      </w:r>
      <w:r w:rsidRPr="00490A1E">
        <w:t>2011, che stabilisce le regole e i principi generali relativi alle modalità di controllo da parte degli Stati membri dell</w:t>
      </w:r>
      <w:r>
        <w:t>'</w:t>
      </w:r>
      <w:r w:rsidRPr="00490A1E">
        <w:t>esercizio delle competenze di esecuzione at</w:t>
      </w:r>
      <w:r>
        <w:t>tribuite alla Commissione (GU L </w:t>
      </w:r>
      <w:r w:rsidRPr="00490A1E">
        <w:t>55 del</w:t>
      </w:r>
      <w:r>
        <w:t> </w:t>
      </w:r>
      <w:r w:rsidRPr="00490A1E">
        <w:t>28.2.2011, pag.</w:t>
      </w:r>
      <w:r>
        <w:t> </w:t>
      </w:r>
      <w:r w:rsidRPr="00490A1E">
        <w:t>13).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D8AC0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F03AAB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9A367FB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A0CAF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B107B1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C8EC9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DB2EA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8A5EB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8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9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64A12FA4"/>
    <w:multiLevelType w:val="multilevel"/>
    <w:tmpl w:val="428ECF3E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0"/>
  </w:num>
  <w:num w:numId="20">
    <w:abstractNumId w:val="13"/>
  </w:num>
  <w:num w:numId="21">
    <w:abstractNumId w:val="22"/>
  </w:num>
  <w:num w:numId="22">
    <w:abstractNumId w:val="11"/>
  </w:num>
  <w:num w:numId="23">
    <w:abstractNumId w:val="14"/>
  </w:num>
  <w:num w:numId="24">
    <w:abstractNumId w:val="9"/>
  </w:num>
  <w:num w:numId="25">
    <w:abstractNumId w:val="21"/>
  </w:num>
  <w:num w:numId="26">
    <w:abstractNumId w:val="8"/>
  </w:num>
  <w:num w:numId="27">
    <w:abstractNumId w:val="16"/>
  </w:num>
  <w:num w:numId="28">
    <w:abstractNumId w:val="18"/>
  </w:num>
  <w:num w:numId="29">
    <w:abstractNumId w:val="19"/>
  </w:num>
  <w:num w:numId="30">
    <w:abstractNumId w:val="10"/>
  </w:num>
  <w:num w:numId="31">
    <w:abstractNumId w:val="17"/>
  </w:num>
  <w:num w:numId="32">
    <w:abstractNumId w:val="23"/>
  </w:num>
  <w:num w:numId="33">
    <w:abstractNumId w:val="21"/>
  </w:num>
  <w:num w:numId="34">
    <w:abstractNumId w:val="21"/>
  </w:num>
  <w:num w:numId="35">
    <w:abstractNumId w:val="21"/>
  </w:num>
  <w:num w:numId="36">
    <w:abstractNumId w:val="15"/>
  </w:num>
  <w:num w:numId="37">
    <w:abstractNumId w:val="9"/>
  </w:num>
  <w:num w:numId="38">
    <w:abstractNumId w:val="9"/>
  </w:num>
  <w:num w:numId="39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2-03-04 11:11:22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0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ED85FDDD-04D1-40EC-9F0A-02DECF54363B"/>
    <w:docVar w:name="LW_COVERPAGE_TYPE" w:val="1"/>
    <w:docVar w:name="LW_CROSSREFERENCE" w:val="&lt;UNUSED&gt;"/>
    <w:docVar w:name="LW_DocType" w:val="COM"/>
    <w:docVar w:name="LW_EMISSION" w:val="11.3.2022"/>
    <w:docVar w:name="LW_EMISSION_ISODATE" w:val="2022-03-11"/>
    <w:docVar w:name="LW_EMISSION_LOCATION" w:val="BRX"/>
    <w:docVar w:name="LW_EMISSION_PREFIX" w:val="Bruxelles, "/>
    <w:docVar w:name="LW_EMISSION_SUFFIX" w:val=" 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IT"/>
    <w:docVar w:name="LW_LEVEL_OF_SENSITIVITY" w:val="Standard treatment"/>
    <w:docVar w:name="LW_NOM.INST" w:val="COMMISSIONE EUROPE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068"/>
    <w:docVar w:name="LW_REF.II.NEW.CP_YEAR" w:val="2022"/>
    <w:docVar w:name="LW_REF.INST.NEW" w:val="COM"/>
    <w:docVar w:name="LW_REF.INST.NEW_ADOPTED" w:val="final"/>
    <w:docVar w:name="LW_REF.INST.NEW_TEXT" w:val="(2022) 8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Proposta di"/>
    <w:docVar w:name="LW_SUPERTITRE" w:val="&lt;UNUSED&gt;"/>
    <w:docVar w:name="LW_TITRE.OBJ.CP" w:val="recante le modalità d'esercizio dei diritti dell'Unione ai fini dell'applicazione e dell'attuazione dell'accordo sul recesso del Regno Unito di Gran Bretagna e Irlanda del Nord dall'Unione europea e dalla Comunità europea dell'energia atomica e dell'accordo sugli scambi commerciali e la cooperazione tra l'Unione europea e la Comunità europea dell'energia atomica, da una parte, e il Regno Unito di Gran Bretagna e Irlanda del Nord, dall'altra"/>
    <w:docVar w:name="LW_TYPE.DOC.CP" w:val="REGOLAMENTO DEL PARLAMENTO EUROPEO E DEL CONSIGLIO"/>
    <w:docVar w:name="LwApiVersions" w:val="LW4CoDe 1.23.2.0; LW 8.0, Build 20211117"/>
  </w:docVars>
  <w:rsids>
    <w:rsidRoot w:val="002825C0"/>
    <w:rsid w:val="0000059A"/>
    <w:rsid w:val="00001A6A"/>
    <w:rsid w:val="000053B2"/>
    <w:rsid w:val="00005591"/>
    <w:rsid w:val="00005674"/>
    <w:rsid w:val="00007D97"/>
    <w:rsid w:val="0001200E"/>
    <w:rsid w:val="0003047B"/>
    <w:rsid w:val="00032056"/>
    <w:rsid w:val="00032747"/>
    <w:rsid w:val="00041353"/>
    <w:rsid w:val="000414DF"/>
    <w:rsid w:val="0006044B"/>
    <w:rsid w:val="00063882"/>
    <w:rsid w:val="00063FD3"/>
    <w:rsid w:val="0007110F"/>
    <w:rsid w:val="000743D6"/>
    <w:rsid w:val="000774F8"/>
    <w:rsid w:val="00080A30"/>
    <w:rsid w:val="0008421B"/>
    <w:rsid w:val="000850B3"/>
    <w:rsid w:val="000863ED"/>
    <w:rsid w:val="00094786"/>
    <w:rsid w:val="000979E2"/>
    <w:rsid w:val="000A7517"/>
    <w:rsid w:val="000B1ADF"/>
    <w:rsid w:val="000C0B27"/>
    <w:rsid w:val="000D280B"/>
    <w:rsid w:val="000D2EE5"/>
    <w:rsid w:val="000D31F2"/>
    <w:rsid w:val="000E057E"/>
    <w:rsid w:val="000E198E"/>
    <w:rsid w:val="000E20C3"/>
    <w:rsid w:val="000E5C71"/>
    <w:rsid w:val="000E6C84"/>
    <w:rsid w:val="000E70A8"/>
    <w:rsid w:val="000F0B2C"/>
    <w:rsid w:val="000F1A24"/>
    <w:rsid w:val="000F7690"/>
    <w:rsid w:val="00101475"/>
    <w:rsid w:val="00106321"/>
    <w:rsid w:val="0010689B"/>
    <w:rsid w:val="00106A85"/>
    <w:rsid w:val="0011068A"/>
    <w:rsid w:val="00112C6E"/>
    <w:rsid w:val="00117C48"/>
    <w:rsid w:val="00121241"/>
    <w:rsid w:val="00130F60"/>
    <w:rsid w:val="001313E8"/>
    <w:rsid w:val="001467DA"/>
    <w:rsid w:val="00147132"/>
    <w:rsid w:val="00150E09"/>
    <w:rsid w:val="001538EA"/>
    <w:rsid w:val="0015433A"/>
    <w:rsid w:val="001575C0"/>
    <w:rsid w:val="00163012"/>
    <w:rsid w:val="00166C6A"/>
    <w:rsid w:val="00173F95"/>
    <w:rsid w:val="00174214"/>
    <w:rsid w:val="00174EA3"/>
    <w:rsid w:val="001752C7"/>
    <w:rsid w:val="00180135"/>
    <w:rsid w:val="00182553"/>
    <w:rsid w:val="0018282A"/>
    <w:rsid w:val="00182FAC"/>
    <w:rsid w:val="00192918"/>
    <w:rsid w:val="00194658"/>
    <w:rsid w:val="001A1140"/>
    <w:rsid w:val="001B35C2"/>
    <w:rsid w:val="001B4F43"/>
    <w:rsid w:val="001B53C7"/>
    <w:rsid w:val="001B6032"/>
    <w:rsid w:val="001C2816"/>
    <w:rsid w:val="001C6634"/>
    <w:rsid w:val="001D0E78"/>
    <w:rsid w:val="001D3540"/>
    <w:rsid w:val="001D64A5"/>
    <w:rsid w:val="001D7623"/>
    <w:rsid w:val="001E06EC"/>
    <w:rsid w:val="001E1D54"/>
    <w:rsid w:val="001E268F"/>
    <w:rsid w:val="001E5BC6"/>
    <w:rsid w:val="001F15CA"/>
    <w:rsid w:val="001F2447"/>
    <w:rsid w:val="00200648"/>
    <w:rsid w:val="00201399"/>
    <w:rsid w:val="00201943"/>
    <w:rsid w:val="0020409C"/>
    <w:rsid w:val="002040C6"/>
    <w:rsid w:val="00206074"/>
    <w:rsid w:val="00217714"/>
    <w:rsid w:val="00221559"/>
    <w:rsid w:val="00223E8A"/>
    <w:rsid w:val="00230D1A"/>
    <w:rsid w:val="002311A8"/>
    <w:rsid w:val="00232E98"/>
    <w:rsid w:val="002451D6"/>
    <w:rsid w:val="00247333"/>
    <w:rsid w:val="00247453"/>
    <w:rsid w:val="002474B5"/>
    <w:rsid w:val="00250EAD"/>
    <w:rsid w:val="0025168F"/>
    <w:rsid w:val="00252676"/>
    <w:rsid w:val="00252E3D"/>
    <w:rsid w:val="00254674"/>
    <w:rsid w:val="0025518A"/>
    <w:rsid w:val="002604E2"/>
    <w:rsid w:val="00261A09"/>
    <w:rsid w:val="002628AE"/>
    <w:rsid w:val="00266767"/>
    <w:rsid w:val="00273C64"/>
    <w:rsid w:val="00273E1C"/>
    <w:rsid w:val="002825C0"/>
    <w:rsid w:val="00291C06"/>
    <w:rsid w:val="00292229"/>
    <w:rsid w:val="00293431"/>
    <w:rsid w:val="00294EC8"/>
    <w:rsid w:val="002964BA"/>
    <w:rsid w:val="00296F40"/>
    <w:rsid w:val="002A0738"/>
    <w:rsid w:val="002A60F1"/>
    <w:rsid w:val="002B0A0E"/>
    <w:rsid w:val="002B1E8C"/>
    <w:rsid w:val="002B6FC2"/>
    <w:rsid w:val="002C2D57"/>
    <w:rsid w:val="002D2678"/>
    <w:rsid w:val="002D507A"/>
    <w:rsid w:val="002E6118"/>
    <w:rsid w:val="002F7928"/>
    <w:rsid w:val="0030078C"/>
    <w:rsid w:val="00310466"/>
    <w:rsid w:val="00312003"/>
    <w:rsid w:val="003208AF"/>
    <w:rsid w:val="00321914"/>
    <w:rsid w:val="003258DF"/>
    <w:rsid w:val="00325B77"/>
    <w:rsid w:val="0033541E"/>
    <w:rsid w:val="00341E37"/>
    <w:rsid w:val="0034510A"/>
    <w:rsid w:val="00361753"/>
    <w:rsid w:val="00361B36"/>
    <w:rsid w:val="00365965"/>
    <w:rsid w:val="0037472B"/>
    <w:rsid w:val="0038598B"/>
    <w:rsid w:val="00387DAE"/>
    <w:rsid w:val="00397638"/>
    <w:rsid w:val="003A34C3"/>
    <w:rsid w:val="003A4A33"/>
    <w:rsid w:val="003A7418"/>
    <w:rsid w:val="003A7DD6"/>
    <w:rsid w:val="003B602D"/>
    <w:rsid w:val="003C613E"/>
    <w:rsid w:val="003C7A66"/>
    <w:rsid w:val="003E2635"/>
    <w:rsid w:val="003E2998"/>
    <w:rsid w:val="003E35DC"/>
    <w:rsid w:val="003E53A1"/>
    <w:rsid w:val="003F4EB4"/>
    <w:rsid w:val="003F62E5"/>
    <w:rsid w:val="0040046F"/>
    <w:rsid w:val="00400F1A"/>
    <w:rsid w:val="00407A28"/>
    <w:rsid w:val="00412F06"/>
    <w:rsid w:val="00426050"/>
    <w:rsid w:val="00426724"/>
    <w:rsid w:val="0043059E"/>
    <w:rsid w:val="004323B0"/>
    <w:rsid w:val="004324EF"/>
    <w:rsid w:val="00440101"/>
    <w:rsid w:val="00441BC7"/>
    <w:rsid w:val="0045232E"/>
    <w:rsid w:val="00453FF0"/>
    <w:rsid w:val="0045515A"/>
    <w:rsid w:val="00465F5D"/>
    <w:rsid w:val="00472CDA"/>
    <w:rsid w:val="00473103"/>
    <w:rsid w:val="00475932"/>
    <w:rsid w:val="00476FCE"/>
    <w:rsid w:val="004777BA"/>
    <w:rsid w:val="00486681"/>
    <w:rsid w:val="00486A03"/>
    <w:rsid w:val="0049003C"/>
    <w:rsid w:val="00490A1E"/>
    <w:rsid w:val="004A6478"/>
    <w:rsid w:val="004A6D4C"/>
    <w:rsid w:val="004B363D"/>
    <w:rsid w:val="004B49DF"/>
    <w:rsid w:val="004C10F1"/>
    <w:rsid w:val="004C5818"/>
    <w:rsid w:val="004C7095"/>
    <w:rsid w:val="004C7EF0"/>
    <w:rsid w:val="004D037A"/>
    <w:rsid w:val="004D144A"/>
    <w:rsid w:val="004D30B2"/>
    <w:rsid w:val="004D4E18"/>
    <w:rsid w:val="004F09AD"/>
    <w:rsid w:val="004F2AED"/>
    <w:rsid w:val="004F63DF"/>
    <w:rsid w:val="004F6EB3"/>
    <w:rsid w:val="004F7445"/>
    <w:rsid w:val="005009BA"/>
    <w:rsid w:val="005049AF"/>
    <w:rsid w:val="005125B1"/>
    <w:rsid w:val="005125E7"/>
    <w:rsid w:val="00515ADF"/>
    <w:rsid w:val="005225C5"/>
    <w:rsid w:val="00526943"/>
    <w:rsid w:val="00526D70"/>
    <w:rsid w:val="0052729F"/>
    <w:rsid w:val="005318A8"/>
    <w:rsid w:val="005342E7"/>
    <w:rsid w:val="00537404"/>
    <w:rsid w:val="00540B6C"/>
    <w:rsid w:val="00540D16"/>
    <w:rsid w:val="00542496"/>
    <w:rsid w:val="0054757B"/>
    <w:rsid w:val="00547D36"/>
    <w:rsid w:val="00550E75"/>
    <w:rsid w:val="0055314F"/>
    <w:rsid w:val="0057011A"/>
    <w:rsid w:val="0057306C"/>
    <w:rsid w:val="005761F0"/>
    <w:rsid w:val="00592121"/>
    <w:rsid w:val="00592CC3"/>
    <w:rsid w:val="00593101"/>
    <w:rsid w:val="00594F59"/>
    <w:rsid w:val="005A1DA5"/>
    <w:rsid w:val="005A64A5"/>
    <w:rsid w:val="005B77C6"/>
    <w:rsid w:val="005C5F38"/>
    <w:rsid w:val="005C67EE"/>
    <w:rsid w:val="005C6D26"/>
    <w:rsid w:val="005D1FEC"/>
    <w:rsid w:val="005D4735"/>
    <w:rsid w:val="005D5856"/>
    <w:rsid w:val="005D7166"/>
    <w:rsid w:val="005E156A"/>
    <w:rsid w:val="005E1A0C"/>
    <w:rsid w:val="005E2BC0"/>
    <w:rsid w:val="005F5647"/>
    <w:rsid w:val="00603C60"/>
    <w:rsid w:val="006105D2"/>
    <w:rsid w:val="00612680"/>
    <w:rsid w:val="00622639"/>
    <w:rsid w:val="0062551C"/>
    <w:rsid w:val="00625AFD"/>
    <w:rsid w:val="00640A4A"/>
    <w:rsid w:val="00640C62"/>
    <w:rsid w:val="006437FF"/>
    <w:rsid w:val="006538A2"/>
    <w:rsid w:val="00654502"/>
    <w:rsid w:val="00660279"/>
    <w:rsid w:val="00662931"/>
    <w:rsid w:val="00666D1E"/>
    <w:rsid w:val="006752F5"/>
    <w:rsid w:val="00683B41"/>
    <w:rsid w:val="0068542C"/>
    <w:rsid w:val="00694F87"/>
    <w:rsid w:val="00695438"/>
    <w:rsid w:val="006A5B85"/>
    <w:rsid w:val="006A7820"/>
    <w:rsid w:val="006B0C72"/>
    <w:rsid w:val="006B35C4"/>
    <w:rsid w:val="006B415A"/>
    <w:rsid w:val="006C0D39"/>
    <w:rsid w:val="006C2EA1"/>
    <w:rsid w:val="006C4778"/>
    <w:rsid w:val="006C5717"/>
    <w:rsid w:val="006C7759"/>
    <w:rsid w:val="006E6155"/>
    <w:rsid w:val="006E76BF"/>
    <w:rsid w:val="006F1088"/>
    <w:rsid w:val="006F11DC"/>
    <w:rsid w:val="006F7AF7"/>
    <w:rsid w:val="0070128F"/>
    <w:rsid w:val="007118D7"/>
    <w:rsid w:val="00714445"/>
    <w:rsid w:val="00716A53"/>
    <w:rsid w:val="00720878"/>
    <w:rsid w:val="007227E9"/>
    <w:rsid w:val="00726BF5"/>
    <w:rsid w:val="00730D2A"/>
    <w:rsid w:val="00732D42"/>
    <w:rsid w:val="00737FB9"/>
    <w:rsid w:val="00746937"/>
    <w:rsid w:val="0075779C"/>
    <w:rsid w:val="00760D3D"/>
    <w:rsid w:val="00760D5E"/>
    <w:rsid w:val="0076691E"/>
    <w:rsid w:val="007867A1"/>
    <w:rsid w:val="0079051D"/>
    <w:rsid w:val="00796893"/>
    <w:rsid w:val="007A7C09"/>
    <w:rsid w:val="007B3BB8"/>
    <w:rsid w:val="007B6ABB"/>
    <w:rsid w:val="007B7D06"/>
    <w:rsid w:val="007C06F6"/>
    <w:rsid w:val="007C27E4"/>
    <w:rsid w:val="007F4A67"/>
    <w:rsid w:val="008007FA"/>
    <w:rsid w:val="00802503"/>
    <w:rsid w:val="0080313C"/>
    <w:rsid w:val="00805EB7"/>
    <w:rsid w:val="008148F8"/>
    <w:rsid w:val="00817D23"/>
    <w:rsid w:val="008204F0"/>
    <w:rsid w:val="00821024"/>
    <w:rsid w:val="00822033"/>
    <w:rsid w:val="00823311"/>
    <w:rsid w:val="00824547"/>
    <w:rsid w:val="0082518A"/>
    <w:rsid w:val="00841B7B"/>
    <w:rsid w:val="00843FBA"/>
    <w:rsid w:val="008647EC"/>
    <w:rsid w:val="00864C6E"/>
    <w:rsid w:val="00865838"/>
    <w:rsid w:val="00870A9E"/>
    <w:rsid w:val="00871D01"/>
    <w:rsid w:val="00872BAE"/>
    <w:rsid w:val="00873866"/>
    <w:rsid w:val="00874E19"/>
    <w:rsid w:val="0088104F"/>
    <w:rsid w:val="00884396"/>
    <w:rsid w:val="008962C8"/>
    <w:rsid w:val="008A54A7"/>
    <w:rsid w:val="008A75DC"/>
    <w:rsid w:val="008B6A9F"/>
    <w:rsid w:val="008C63B5"/>
    <w:rsid w:val="008E4EDE"/>
    <w:rsid w:val="008E6280"/>
    <w:rsid w:val="008F1B5C"/>
    <w:rsid w:val="008F7001"/>
    <w:rsid w:val="00912398"/>
    <w:rsid w:val="00921AE5"/>
    <w:rsid w:val="00922EBE"/>
    <w:rsid w:val="00927A18"/>
    <w:rsid w:val="009334D8"/>
    <w:rsid w:val="00933A7D"/>
    <w:rsid w:val="009535C2"/>
    <w:rsid w:val="00960586"/>
    <w:rsid w:val="0096343B"/>
    <w:rsid w:val="00970D69"/>
    <w:rsid w:val="00972EA2"/>
    <w:rsid w:val="00984798"/>
    <w:rsid w:val="00986181"/>
    <w:rsid w:val="00986B33"/>
    <w:rsid w:val="00986F64"/>
    <w:rsid w:val="00987AD5"/>
    <w:rsid w:val="0099547A"/>
    <w:rsid w:val="009A1F44"/>
    <w:rsid w:val="009A46CD"/>
    <w:rsid w:val="009A74E1"/>
    <w:rsid w:val="009B0B18"/>
    <w:rsid w:val="009B7138"/>
    <w:rsid w:val="009C60A1"/>
    <w:rsid w:val="009D0BBB"/>
    <w:rsid w:val="009D6F1B"/>
    <w:rsid w:val="009E16D4"/>
    <w:rsid w:val="009F0921"/>
    <w:rsid w:val="009F2DBC"/>
    <w:rsid w:val="009F518F"/>
    <w:rsid w:val="00A042B1"/>
    <w:rsid w:val="00A052C8"/>
    <w:rsid w:val="00A1358A"/>
    <w:rsid w:val="00A15D17"/>
    <w:rsid w:val="00A17C5F"/>
    <w:rsid w:val="00A3041D"/>
    <w:rsid w:val="00A40485"/>
    <w:rsid w:val="00A40E80"/>
    <w:rsid w:val="00A41387"/>
    <w:rsid w:val="00A44903"/>
    <w:rsid w:val="00A455E6"/>
    <w:rsid w:val="00A57727"/>
    <w:rsid w:val="00A66757"/>
    <w:rsid w:val="00A74610"/>
    <w:rsid w:val="00A757C8"/>
    <w:rsid w:val="00A761F9"/>
    <w:rsid w:val="00A8062D"/>
    <w:rsid w:val="00A86701"/>
    <w:rsid w:val="00A86AD8"/>
    <w:rsid w:val="00A9064C"/>
    <w:rsid w:val="00A93066"/>
    <w:rsid w:val="00A95D51"/>
    <w:rsid w:val="00AA2385"/>
    <w:rsid w:val="00AA5612"/>
    <w:rsid w:val="00AC3E96"/>
    <w:rsid w:val="00AC6FA3"/>
    <w:rsid w:val="00AC7DCE"/>
    <w:rsid w:val="00AD58E3"/>
    <w:rsid w:val="00AE0186"/>
    <w:rsid w:val="00AE761D"/>
    <w:rsid w:val="00AF45E1"/>
    <w:rsid w:val="00AF58C5"/>
    <w:rsid w:val="00AF7B06"/>
    <w:rsid w:val="00B00132"/>
    <w:rsid w:val="00B075B6"/>
    <w:rsid w:val="00B13D2B"/>
    <w:rsid w:val="00B13E6E"/>
    <w:rsid w:val="00B15A62"/>
    <w:rsid w:val="00B17BC0"/>
    <w:rsid w:val="00B2233A"/>
    <w:rsid w:val="00B224DA"/>
    <w:rsid w:val="00B23832"/>
    <w:rsid w:val="00B24228"/>
    <w:rsid w:val="00B25CB1"/>
    <w:rsid w:val="00B52849"/>
    <w:rsid w:val="00B61767"/>
    <w:rsid w:val="00B67721"/>
    <w:rsid w:val="00B705CC"/>
    <w:rsid w:val="00B707CF"/>
    <w:rsid w:val="00B74551"/>
    <w:rsid w:val="00B83838"/>
    <w:rsid w:val="00B862D1"/>
    <w:rsid w:val="00B879C5"/>
    <w:rsid w:val="00B94E5C"/>
    <w:rsid w:val="00BA1AD9"/>
    <w:rsid w:val="00BB173A"/>
    <w:rsid w:val="00BC4B1A"/>
    <w:rsid w:val="00BD6AB5"/>
    <w:rsid w:val="00BE246D"/>
    <w:rsid w:val="00BF17AA"/>
    <w:rsid w:val="00BF5C8D"/>
    <w:rsid w:val="00C01D5D"/>
    <w:rsid w:val="00C01F64"/>
    <w:rsid w:val="00C05421"/>
    <w:rsid w:val="00C11DF8"/>
    <w:rsid w:val="00C1270D"/>
    <w:rsid w:val="00C215D0"/>
    <w:rsid w:val="00C24556"/>
    <w:rsid w:val="00C26528"/>
    <w:rsid w:val="00C322E6"/>
    <w:rsid w:val="00C42966"/>
    <w:rsid w:val="00C433EF"/>
    <w:rsid w:val="00C507F0"/>
    <w:rsid w:val="00C54185"/>
    <w:rsid w:val="00C637C3"/>
    <w:rsid w:val="00C655FA"/>
    <w:rsid w:val="00C70A87"/>
    <w:rsid w:val="00C73A71"/>
    <w:rsid w:val="00C754D7"/>
    <w:rsid w:val="00C912FB"/>
    <w:rsid w:val="00C97F96"/>
    <w:rsid w:val="00CA2F5D"/>
    <w:rsid w:val="00CA7F60"/>
    <w:rsid w:val="00CB103F"/>
    <w:rsid w:val="00CB272A"/>
    <w:rsid w:val="00CB27EB"/>
    <w:rsid w:val="00CB2EBB"/>
    <w:rsid w:val="00CB5E30"/>
    <w:rsid w:val="00CB5FB5"/>
    <w:rsid w:val="00CC03C6"/>
    <w:rsid w:val="00CC0476"/>
    <w:rsid w:val="00CC0B16"/>
    <w:rsid w:val="00CD4E49"/>
    <w:rsid w:val="00CD6082"/>
    <w:rsid w:val="00CD7F29"/>
    <w:rsid w:val="00CE182D"/>
    <w:rsid w:val="00CE46D9"/>
    <w:rsid w:val="00CF2EE3"/>
    <w:rsid w:val="00CF48E2"/>
    <w:rsid w:val="00CF75A5"/>
    <w:rsid w:val="00CF76F0"/>
    <w:rsid w:val="00D1016B"/>
    <w:rsid w:val="00D11B0F"/>
    <w:rsid w:val="00D13109"/>
    <w:rsid w:val="00D2432E"/>
    <w:rsid w:val="00D24D2D"/>
    <w:rsid w:val="00D25288"/>
    <w:rsid w:val="00D404F4"/>
    <w:rsid w:val="00D43626"/>
    <w:rsid w:val="00D52C64"/>
    <w:rsid w:val="00D57E70"/>
    <w:rsid w:val="00D806E3"/>
    <w:rsid w:val="00D91D05"/>
    <w:rsid w:val="00DA7BC9"/>
    <w:rsid w:val="00DB2C41"/>
    <w:rsid w:val="00DB385D"/>
    <w:rsid w:val="00DB5ABF"/>
    <w:rsid w:val="00DB5F73"/>
    <w:rsid w:val="00DD3A93"/>
    <w:rsid w:val="00DD47CC"/>
    <w:rsid w:val="00DE1B56"/>
    <w:rsid w:val="00DE3F4F"/>
    <w:rsid w:val="00DF4A16"/>
    <w:rsid w:val="00E021EF"/>
    <w:rsid w:val="00E072B9"/>
    <w:rsid w:val="00E163A7"/>
    <w:rsid w:val="00E2799C"/>
    <w:rsid w:val="00E31F09"/>
    <w:rsid w:val="00E415E4"/>
    <w:rsid w:val="00E5145D"/>
    <w:rsid w:val="00E5183A"/>
    <w:rsid w:val="00E540D1"/>
    <w:rsid w:val="00E54D8E"/>
    <w:rsid w:val="00E573F8"/>
    <w:rsid w:val="00E66A41"/>
    <w:rsid w:val="00E671E7"/>
    <w:rsid w:val="00E72B4E"/>
    <w:rsid w:val="00E80D8D"/>
    <w:rsid w:val="00E81C7B"/>
    <w:rsid w:val="00E826CB"/>
    <w:rsid w:val="00E84519"/>
    <w:rsid w:val="00E86A82"/>
    <w:rsid w:val="00E90C75"/>
    <w:rsid w:val="00E919AF"/>
    <w:rsid w:val="00E93950"/>
    <w:rsid w:val="00E962B0"/>
    <w:rsid w:val="00E9703B"/>
    <w:rsid w:val="00EA3C40"/>
    <w:rsid w:val="00EB0599"/>
    <w:rsid w:val="00EB0DA1"/>
    <w:rsid w:val="00EC4D0A"/>
    <w:rsid w:val="00EC5BD6"/>
    <w:rsid w:val="00EC62CD"/>
    <w:rsid w:val="00ED2439"/>
    <w:rsid w:val="00ED3ECD"/>
    <w:rsid w:val="00ED525A"/>
    <w:rsid w:val="00ED6D34"/>
    <w:rsid w:val="00EF111E"/>
    <w:rsid w:val="00EF2BF8"/>
    <w:rsid w:val="00EF6558"/>
    <w:rsid w:val="00F00905"/>
    <w:rsid w:val="00F07E1A"/>
    <w:rsid w:val="00F13B99"/>
    <w:rsid w:val="00F14D87"/>
    <w:rsid w:val="00F20062"/>
    <w:rsid w:val="00F201A9"/>
    <w:rsid w:val="00F23791"/>
    <w:rsid w:val="00F23D23"/>
    <w:rsid w:val="00F249F4"/>
    <w:rsid w:val="00F25E09"/>
    <w:rsid w:val="00F301E6"/>
    <w:rsid w:val="00F4352F"/>
    <w:rsid w:val="00F46788"/>
    <w:rsid w:val="00F53569"/>
    <w:rsid w:val="00F53C23"/>
    <w:rsid w:val="00F605F8"/>
    <w:rsid w:val="00F62FAA"/>
    <w:rsid w:val="00F63F85"/>
    <w:rsid w:val="00F67592"/>
    <w:rsid w:val="00F7068C"/>
    <w:rsid w:val="00F768A3"/>
    <w:rsid w:val="00F76AC5"/>
    <w:rsid w:val="00F860D0"/>
    <w:rsid w:val="00F86461"/>
    <w:rsid w:val="00F959FC"/>
    <w:rsid w:val="00F97140"/>
    <w:rsid w:val="00F97DD5"/>
    <w:rsid w:val="00FA4D57"/>
    <w:rsid w:val="00FA5FF0"/>
    <w:rsid w:val="00FA744C"/>
    <w:rsid w:val="00FB3509"/>
    <w:rsid w:val="00FC780A"/>
    <w:rsid w:val="00FD1C06"/>
    <w:rsid w:val="00FD35BB"/>
    <w:rsid w:val="00FD4926"/>
    <w:rsid w:val="00FD4A3C"/>
    <w:rsid w:val="00FD50DF"/>
    <w:rsid w:val="00FD7981"/>
    <w:rsid w:val="00FE4F50"/>
    <w:rsid w:val="00FF2B26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7572A42"/>
  <w15:docId w15:val="{8C7667EE-2020-4B3D-B4E3-0F373F07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it-IT"/>
    </w:rPr>
  </w:style>
  <w:style w:type="paragraph" w:styleId="Heading1">
    <w:name w:val="heading 1"/>
    <w:basedOn w:val="Normal"/>
    <w:next w:val="Text1"/>
    <w:link w:val="Heading1Char"/>
    <w:uiPriority w:val="9"/>
    <w:qFormat/>
    <w:rsid w:val="009B7138"/>
    <w:pPr>
      <w:keepNext/>
      <w:numPr>
        <w:numId w:val="35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9B7138"/>
    <w:pPr>
      <w:keepNext/>
      <w:numPr>
        <w:ilvl w:val="1"/>
        <w:numId w:val="35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9B7138"/>
    <w:pPr>
      <w:keepNext/>
      <w:numPr>
        <w:ilvl w:val="2"/>
        <w:numId w:val="35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9B7138"/>
    <w:pPr>
      <w:keepNext/>
      <w:numPr>
        <w:ilvl w:val="3"/>
        <w:numId w:val="35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rsid w:val="004F6EB3"/>
    <w:pPr>
      <w:keepNext/>
      <w:numPr>
        <w:ilvl w:val="4"/>
        <w:numId w:val="35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rsid w:val="004F6EB3"/>
    <w:pPr>
      <w:keepNext/>
      <w:numPr>
        <w:ilvl w:val="5"/>
        <w:numId w:val="35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rsid w:val="004F6EB3"/>
    <w:pPr>
      <w:keepNext/>
      <w:numPr>
        <w:ilvl w:val="6"/>
        <w:numId w:val="35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A60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0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0F1"/>
    <w:rPr>
      <w:rFonts w:ascii="Times New Roman" w:hAnsi="Times New Roman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0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0F1"/>
    <w:rPr>
      <w:rFonts w:ascii="Times New Roman" w:hAnsi="Times New Roman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0F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0F1"/>
    <w:rPr>
      <w:rFonts w:ascii="Segoe UI" w:hAnsi="Segoe UI" w:cs="Segoe UI"/>
      <w:sz w:val="18"/>
      <w:szCs w:val="18"/>
      <w:lang w:val="it-IT"/>
    </w:rPr>
  </w:style>
  <w:style w:type="paragraph" w:styleId="Revision">
    <w:name w:val="Revision"/>
    <w:hidden/>
    <w:uiPriority w:val="99"/>
    <w:semiHidden/>
    <w:rsid w:val="002A60F1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5F5647"/>
    <w:pPr>
      <w:ind w:left="720"/>
      <w:contextualSpacing/>
    </w:pPr>
  </w:style>
  <w:style w:type="paragraph" w:styleId="ListBullet">
    <w:name w:val="List Bullet"/>
    <w:basedOn w:val="Normal"/>
    <w:uiPriority w:val="99"/>
    <w:semiHidden/>
    <w:unhideWhenUsed/>
    <w:rsid w:val="00683B41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83B41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83B41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83B41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C322E6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C322E6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C322E6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322E6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322E6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322E6"/>
    <w:pPr>
      <w:numPr>
        <w:numId w:val="1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B49DF"/>
    <w:rPr>
      <w:color w:val="0000FF" w:themeColor="hyperlink"/>
      <w:u w:val="single"/>
    </w:rPr>
  </w:style>
  <w:style w:type="paragraph" w:customStyle="1" w:styleId="Default">
    <w:name w:val="Default"/>
    <w:rsid w:val="0074693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LegalNumPar">
    <w:name w:val="LegalNumPar"/>
    <w:basedOn w:val="Normal"/>
    <w:rsid w:val="00AE761D"/>
    <w:pPr>
      <w:numPr>
        <w:numId w:val="18"/>
      </w:numPr>
      <w:spacing w:line="360" w:lineRule="auto"/>
    </w:pPr>
  </w:style>
  <w:style w:type="paragraph" w:customStyle="1" w:styleId="LegalNumPar2">
    <w:name w:val="LegalNumPar2"/>
    <w:basedOn w:val="Normal"/>
    <w:rsid w:val="00AE761D"/>
    <w:pPr>
      <w:numPr>
        <w:ilvl w:val="1"/>
        <w:numId w:val="18"/>
      </w:numPr>
      <w:spacing w:line="360" w:lineRule="auto"/>
    </w:pPr>
  </w:style>
  <w:style w:type="paragraph" w:customStyle="1" w:styleId="LegalNumPar3">
    <w:name w:val="LegalNumPar3"/>
    <w:basedOn w:val="Normal"/>
    <w:rsid w:val="00AE761D"/>
    <w:pPr>
      <w:numPr>
        <w:ilvl w:val="2"/>
        <w:numId w:val="18"/>
      </w:num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325B77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25B77"/>
    <w:rPr>
      <w:rFonts w:ascii="Times New Roman" w:hAnsi="Times New Roman" w:cs="Times New Roman"/>
      <w:sz w:val="24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325B77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325B77"/>
    <w:rPr>
      <w:rFonts w:ascii="Times New Roman" w:hAnsi="Times New Roman" w:cs="Times New Roman"/>
      <w:sz w:val="24"/>
      <w:lang w:val="it-I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7138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7138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B7138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138"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138"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138"/>
    <w:rPr>
      <w:rFonts w:ascii="Times New Roman" w:eastAsiaTheme="majorEastAsia" w:hAnsi="Times New Roman" w:cs="Times New Roman"/>
      <w:bCs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9B7138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9B7138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9B7138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325B77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325B77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9B7138"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325B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325B77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325B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rsid w:val="009B7138"/>
    <w:pPr>
      <w:ind w:left="850"/>
    </w:pPr>
  </w:style>
  <w:style w:type="paragraph" w:customStyle="1" w:styleId="Text2">
    <w:name w:val="Text 2"/>
    <w:basedOn w:val="Normal"/>
    <w:rsid w:val="009B7138"/>
    <w:pPr>
      <w:ind w:left="1417"/>
    </w:pPr>
  </w:style>
  <w:style w:type="paragraph" w:customStyle="1" w:styleId="Text3">
    <w:name w:val="Text 3"/>
    <w:basedOn w:val="Normal"/>
    <w:rsid w:val="009B7138"/>
    <w:pPr>
      <w:ind w:left="1984"/>
    </w:pPr>
  </w:style>
  <w:style w:type="paragraph" w:customStyle="1" w:styleId="Text4">
    <w:name w:val="Text 4"/>
    <w:basedOn w:val="Normal"/>
    <w:rsid w:val="009B7138"/>
    <w:pPr>
      <w:ind w:left="2551"/>
    </w:pPr>
  </w:style>
  <w:style w:type="paragraph" w:customStyle="1" w:styleId="NormalCentered">
    <w:name w:val="Normal Centered"/>
    <w:basedOn w:val="Normal"/>
    <w:rsid w:val="009B7138"/>
    <w:pPr>
      <w:jc w:val="center"/>
    </w:pPr>
  </w:style>
  <w:style w:type="paragraph" w:customStyle="1" w:styleId="NormalLeft">
    <w:name w:val="Normal Left"/>
    <w:basedOn w:val="Normal"/>
    <w:rsid w:val="009B7138"/>
    <w:pPr>
      <w:jc w:val="left"/>
    </w:pPr>
  </w:style>
  <w:style w:type="paragraph" w:customStyle="1" w:styleId="NormalRight">
    <w:name w:val="Normal Right"/>
    <w:basedOn w:val="Normal"/>
    <w:rsid w:val="009B7138"/>
    <w:pPr>
      <w:jc w:val="right"/>
    </w:pPr>
  </w:style>
  <w:style w:type="paragraph" w:customStyle="1" w:styleId="QuotedText">
    <w:name w:val="Quoted Text"/>
    <w:basedOn w:val="Normal"/>
    <w:rsid w:val="009B7138"/>
    <w:pPr>
      <w:ind w:left="1417"/>
    </w:pPr>
  </w:style>
  <w:style w:type="paragraph" w:customStyle="1" w:styleId="Point0">
    <w:name w:val="Point 0"/>
    <w:basedOn w:val="Normal"/>
    <w:rsid w:val="009B7138"/>
    <w:pPr>
      <w:ind w:left="850" w:hanging="850"/>
    </w:pPr>
  </w:style>
  <w:style w:type="paragraph" w:customStyle="1" w:styleId="Point1">
    <w:name w:val="Point 1"/>
    <w:basedOn w:val="Normal"/>
    <w:rsid w:val="009B7138"/>
    <w:pPr>
      <w:ind w:left="1417" w:hanging="567"/>
    </w:pPr>
  </w:style>
  <w:style w:type="paragraph" w:customStyle="1" w:styleId="Point2">
    <w:name w:val="Point 2"/>
    <w:basedOn w:val="Normal"/>
    <w:rsid w:val="009B7138"/>
    <w:pPr>
      <w:ind w:left="1984" w:hanging="567"/>
    </w:pPr>
  </w:style>
  <w:style w:type="paragraph" w:customStyle="1" w:styleId="Point3">
    <w:name w:val="Point 3"/>
    <w:basedOn w:val="Normal"/>
    <w:rsid w:val="009B7138"/>
    <w:pPr>
      <w:ind w:left="2551" w:hanging="567"/>
    </w:pPr>
  </w:style>
  <w:style w:type="paragraph" w:customStyle="1" w:styleId="Point4">
    <w:name w:val="Point 4"/>
    <w:basedOn w:val="Normal"/>
    <w:rsid w:val="009B7138"/>
    <w:pPr>
      <w:ind w:left="3118" w:hanging="567"/>
    </w:pPr>
  </w:style>
  <w:style w:type="paragraph" w:customStyle="1" w:styleId="Tiret0">
    <w:name w:val="Tiret 0"/>
    <w:basedOn w:val="Point0"/>
    <w:rsid w:val="009B7138"/>
    <w:pPr>
      <w:numPr>
        <w:numId w:val="19"/>
      </w:numPr>
    </w:pPr>
  </w:style>
  <w:style w:type="paragraph" w:customStyle="1" w:styleId="Tiret1">
    <w:name w:val="Tiret 1"/>
    <w:basedOn w:val="Point1"/>
    <w:rsid w:val="009B7138"/>
    <w:pPr>
      <w:numPr>
        <w:numId w:val="20"/>
      </w:numPr>
    </w:pPr>
  </w:style>
  <w:style w:type="paragraph" w:customStyle="1" w:styleId="Tiret2">
    <w:name w:val="Tiret 2"/>
    <w:basedOn w:val="Point2"/>
    <w:rsid w:val="009B7138"/>
    <w:pPr>
      <w:numPr>
        <w:numId w:val="21"/>
      </w:numPr>
    </w:pPr>
  </w:style>
  <w:style w:type="paragraph" w:customStyle="1" w:styleId="Tiret3">
    <w:name w:val="Tiret 3"/>
    <w:basedOn w:val="Point3"/>
    <w:rsid w:val="009B7138"/>
    <w:pPr>
      <w:numPr>
        <w:numId w:val="22"/>
      </w:numPr>
    </w:pPr>
  </w:style>
  <w:style w:type="paragraph" w:customStyle="1" w:styleId="Tiret4">
    <w:name w:val="Tiret 4"/>
    <w:basedOn w:val="Point4"/>
    <w:rsid w:val="009B7138"/>
    <w:pPr>
      <w:numPr>
        <w:numId w:val="23"/>
      </w:numPr>
    </w:pPr>
  </w:style>
  <w:style w:type="paragraph" w:customStyle="1" w:styleId="PointDouble0">
    <w:name w:val="PointDouble 0"/>
    <w:basedOn w:val="Normal"/>
    <w:rsid w:val="009B7138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9B7138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9B7138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9B7138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9B7138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9B7138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9B7138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9B7138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9B7138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9B7138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9B7138"/>
    <w:pPr>
      <w:numPr>
        <w:numId w:val="39"/>
      </w:numPr>
    </w:pPr>
  </w:style>
  <w:style w:type="paragraph" w:customStyle="1" w:styleId="NumPar2">
    <w:name w:val="NumPar 2"/>
    <w:basedOn w:val="Normal"/>
    <w:next w:val="Text1"/>
    <w:rsid w:val="009B7138"/>
    <w:pPr>
      <w:numPr>
        <w:ilvl w:val="1"/>
        <w:numId w:val="39"/>
      </w:numPr>
    </w:pPr>
  </w:style>
  <w:style w:type="paragraph" w:customStyle="1" w:styleId="NumPar3">
    <w:name w:val="NumPar 3"/>
    <w:basedOn w:val="Normal"/>
    <w:next w:val="Text1"/>
    <w:rsid w:val="009B7138"/>
    <w:pPr>
      <w:numPr>
        <w:ilvl w:val="2"/>
        <w:numId w:val="39"/>
      </w:numPr>
    </w:pPr>
  </w:style>
  <w:style w:type="paragraph" w:customStyle="1" w:styleId="NumPar4">
    <w:name w:val="NumPar 4"/>
    <w:basedOn w:val="Normal"/>
    <w:next w:val="Text1"/>
    <w:rsid w:val="009B7138"/>
    <w:pPr>
      <w:numPr>
        <w:ilvl w:val="3"/>
        <w:numId w:val="39"/>
      </w:numPr>
    </w:pPr>
  </w:style>
  <w:style w:type="paragraph" w:customStyle="1" w:styleId="ManualNumPar1">
    <w:name w:val="Manual NumPar 1"/>
    <w:basedOn w:val="Normal"/>
    <w:next w:val="Text1"/>
    <w:rsid w:val="009B7138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9B7138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9B7138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9B7138"/>
    <w:pPr>
      <w:ind w:left="850" w:hanging="850"/>
    </w:pPr>
  </w:style>
  <w:style w:type="paragraph" w:customStyle="1" w:styleId="QuotedNumPar">
    <w:name w:val="Quoted NumPar"/>
    <w:basedOn w:val="Normal"/>
    <w:rsid w:val="009B7138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9B7138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9B7138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9B7138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9B7138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9B7138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9B7138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9B7138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9B7138"/>
    <w:pPr>
      <w:jc w:val="center"/>
    </w:pPr>
    <w:rPr>
      <w:b/>
    </w:rPr>
  </w:style>
  <w:style w:type="character" w:customStyle="1" w:styleId="Marker">
    <w:name w:val="Marker"/>
    <w:basedOn w:val="DefaultParagraphFont"/>
    <w:rsid w:val="009B713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B7138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B713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B7138"/>
    <w:pPr>
      <w:numPr>
        <w:numId w:val="26"/>
      </w:numPr>
    </w:pPr>
  </w:style>
  <w:style w:type="paragraph" w:customStyle="1" w:styleId="Point1number">
    <w:name w:val="Point 1 (number)"/>
    <w:basedOn w:val="Normal"/>
    <w:rsid w:val="009B7138"/>
    <w:pPr>
      <w:numPr>
        <w:ilvl w:val="2"/>
        <w:numId w:val="26"/>
      </w:numPr>
    </w:pPr>
  </w:style>
  <w:style w:type="paragraph" w:customStyle="1" w:styleId="Point2number">
    <w:name w:val="Point 2 (number)"/>
    <w:basedOn w:val="Normal"/>
    <w:rsid w:val="009B7138"/>
    <w:pPr>
      <w:numPr>
        <w:ilvl w:val="4"/>
        <w:numId w:val="26"/>
      </w:numPr>
    </w:pPr>
  </w:style>
  <w:style w:type="paragraph" w:customStyle="1" w:styleId="Point3number">
    <w:name w:val="Point 3 (number)"/>
    <w:basedOn w:val="Normal"/>
    <w:rsid w:val="009B7138"/>
    <w:pPr>
      <w:numPr>
        <w:ilvl w:val="6"/>
        <w:numId w:val="26"/>
      </w:numPr>
    </w:pPr>
  </w:style>
  <w:style w:type="paragraph" w:customStyle="1" w:styleId="Point0letter">
    <w:name w:val="Point 0 (letter)"/>
    <w:basedOn w:val="Normal"/>
    <w:rsid w:val="009B7138"/>
    <w:pPr>
      <w:numPr>
        <w:ilvl w:val="1"/>
        <w:numId w:val="26"/>
      </w:numPr>
    </w:pPr>
  </w:style>
  <w:style w:type="paragraph" w:customStyle="1" w:styleId="Point1letter">
    <w:name w:val="Point 1 (letter)"/>
    <w:basedOn w:val="Normal"/>
    <w:rsid w:val="009B7138"/>
    <w:pPr>
      <w:numPr>
        <w:ilvl w:val="3"/>
        <w:numId w:val="26"/>
      </w:numPr>
    </w:pPr>
  </w:style>
  <w:style w:type="paragraph" w:customStyle="1" w:styleId="Point2letter">
    <w:name w:val="Point 2 (letter)"/>
    <w:basedOn w:val="Normal"/>
    <w:rsid w:val="009B7138"/>
    <w:pPr>
      <w:numPr>
        <w:ilvl w:val="5"/>
        <w:numId w:val="26"/>
      </w:numPr>
    </w:pPr>
  </w:style>
  <w:style w:type="paragraph" w:customStyle="1" w:styleId="Point3letter">
    <w:name w:val="Point 3 (letter)"/>
    <w:basedOn w:val="Normal"/>
    <w:rsid w:val="009B7138"/>
    <w:pPr>
      <w:numPr>
        <w:ilvl w:val="7"/>
        <w:numId w:val="26"/>
      </w:numPr>
    </w:pPr>
  </w:style>
  <w:style w:type="paragraph" w:customStyle="1" w:styleId="Point4letter">
    <w:name w:val="Point 4 (letter)"/>
    <w:basedOn w:val="Normal"/>
    <w:rsid w:val="009B7138"/>
    <w:pPr>
      <w:numPr>
        <w:ilvl w:val="8"/>
        <w:numId w:val="26"/>
      </w:numPr>
    </w:pPr>
  </w:style>
  <w:style w:type="paragraph" w:customStyle="1" w:styleId="Bullet0">
    <w:name w:val="Bullet 0"/>
    <w:basedOn w:val="Normal"/>
    <w:rsid w:val="009B7138"/>
    <w:pPr>
      <w:numPr>
        <w:numId w:val="27"/>
      </w:numPr>
    </w:pPr>
  </w:style>
  <w:style w:type="paragraph" w:customStyle="1" w:styleId="Bullet1">
    <w:name w:val="Bullet 1"/>
    <w:basedOn w:val="Normal"/>
    <w:rsid w:val="009B7138"/>
    <w:pPr>
      <w:numPr>
        <w:numId w:val="28"/>
      </w:numPr>
    </w:pPr>
  </w:style>
  <w:style w:type="paragraph" w:customStyle="1" w:styleId="Bullet2">
    <w:name w:val="Bullet 2"/>
    <w:basedOn w:val="Normal"/>
    <w:rsid w:val="009B7138"/>
    <w:pPr>
      <w:numPr>
        <w:numId w:val="29"/>
      </w:numPr>
    </w:pPr>
  </w:style>
  <w:style w:type="paragraph" w:customStyle="1" w:styleId="Bullet3">
    <w:name w:val="Bullet 3"/>
    <w:basedOn w:val="Normal"/>
    <w:rsid w:val="009B7138"/>
    <w:pPr>
      <w:numPr>
        <w:numId w:val="30"/>
      </w:numPr>
    </w:pPr>
  </w:style>
  <w:style w:type="paragraph" w:customStyle="1" w:styleId="Bullet4">
    <w:name w:val="Bullet 4"/>
    <w:basedOn w:val="Normal"/>
    <w:rsid w:val="009B7138"/>
    <w:pPr>
      <w:numPr>
        <w:numId w:val="31"/>
      </w:numPr>
    </w:pPr>
  </w:style>
  <w:style w:type="paragraph" w:customStyle="1" w:styleId="Langue">
    <w:name w:val="Langue"/>
    <w:basedOn w:val="Normal"/>
    <w:next w:val="Rfrenceinterne"/>
    <w:rsid w:val="009B7138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rsid w:val="009B7138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rsid w:val="009B7138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rsid w:val="009B7138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rsid w:val="009B7138"/>
    <w:pPr>
      <w:spacing w:before="0" w:after="0"/>
    </w:pPr>
  </w:style>
  <w:style w:type="paragraph" w:customStyle="1" w:styleId="Declassification">
    <w:name w:val="Declassification"/>
    <w:basedOn w:val="Normal"/>
    <w:next w:val="Normal"/>
    <w:rsid w:val="009B7138"/>
    <w:pPr>
      <w:spacing w:before="0" w:after="0"/>
    </w:pPr>
  </w:style>
  <w:style w:type="paragraph" w:customStyle="1" w:styleId="Disclaimer">
    <w:name w:val="Disclaimer"/>
    <w:basedOn w:val="Normal"/>
    <w:rsid w:val="009B7138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rsid w:val="009B7138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rsid w:val="009B7138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rsid w:val="009B7138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9B7138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9B7138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9B7138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9B7138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9B7138"/>
    <w:pPr>
      <w:numPr>
        <w:numId w:val="32"/>
      </w:numPr>
    </w:pPr>
  </w:style>
  <w:style w:type="paragraph" w:customStyle="1" w:styleId="Corrigendum">
    <w:name w:val="Corrigendum"/>
    <w:basedOn w:val="Normal"/>
    <w:next w:val="Normal"/>
    <w:rsid w:val="009B7138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9B7138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9B7138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9B7138"/>
    <w:pPr>
      <w:keepNext/>
    </w:pPr>
  </w:style>
  <w:style w:type="paragraph" w:customStyle="1" w:styleId="Institutionquiagit">
    <w:name w:val="Institution qui agit"/>
    <w:basedOn w:val="Normal"/>
    <w:next w:val="Normal"/>
    <w:rsid w:val="009B7138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9B7138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9B7138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rsid w:val="009B7138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rsid w:val="009B7138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9B7138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rsid w:val="009B7138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9B7138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rsid w:val="009B7138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9B7138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9B713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B713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B7138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9B7138"/>
    <w:rPr>
      <w:i/>
      <w:caps/>
    </w:rPr>
  </w:style>
  <w:style w:type="paragraph" w:customStyle="1" w:styleId="Supertitre">
    <w:name w:val="Supertitre"/>
    <w:basedOn w:val="Normal"/>
    <w:next w:val="Normal"/>
    <w:rsid w:val="009B7138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9B7138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9B7138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9B7138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B713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B7138"/>
  </w:style>
  <w:style w:type="paragraph" w:customStyle="1" w:styleId="StatutPagedecouverture">
    <w:name w:val="Statut (Page de couverture)"/>
    <w:basedOn w:val="Statut"/>
    <w:next w:val="TypedudocumentPagedecouverture"/>
    <w:rsid w:val="009B7138"/>
  </w:style>
  <w:style w:type="paragraph" w:customStyle="1" w:styleId="TitreobjetPagedecouverture">
    <w:name w:val="Titre objet (Page de couverture)"/>
    <w:basedOn w:val="Titreobjet"/>
    <w:next w:val="IntrtEEEPagedecouverture"/>
    <w:rsid w:val="009B7138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B7138"/>
  </w:style>
  <w:style w:type="paragraph" w:customStyle="1" w:styleId="Volume">
    <w:name w:val="Volume"/>
    <w:basedOn w:val="Normal"/>
    <w:next w:val="Confidentialit"/>
    <w:rsid w:val="009B7138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9B7138"/>
    <w:pPr>
      <w:spacing w:after="240"/>
    </w:pPr>
  </w:style>
  <w:style w:type="paragraph" w:customStyle="1" w:styleId="Accompagnant">
    <w:name w:val="Accompagnant"/>
    <w:basedOn w:val="Normal"/>
    <w:next w:val="Typeacteprincipal"/>
    <w:rsid w:val="009B7138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9B7138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9B7138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9B7138"/>
  </w:style>
  <w:style w:type="paragraph" w:customStyle="1" w:styleId="AccompagnantPagedecouverture">
    <w:name w:val="Accompagnant (Page de couverture)"/>
    <w:basedOn w:val="Accompagnant"/>
    <w:next w:val="TypeacteprincipalPagedecouverture"/>
    <w:rsid w:val="009B713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B7138"/>
  </w:style>
  <w:style w:type="paragraph" w:customStyle="1" w:styleId="ObjetacteprincipalPagedecouverture">
    <w:name w:val="Objet acte principal (Page de couverture)"/>
    <w:basedOn w:val="Objetacteprincipal"/>
    <w:next w:val="Rfrencecroise"/>
    <w:rsid w:val="009B7138"/>
  </w:style>
  <w:style w:type="paragraph" w:customStyle="1" w:styleId="LanguesfaisantfoiPagedecouverture">
    <w:name w:val="Langues faisant foi (Page de couverture)"/>
    <w:basedOn w:val="Normal"/>
    <w:next w:val="Normal"/>
    <w:rsid w:val="009B7138"/>
    <w:pPr>
      <w:spacing w:before="360" w:after="0"/>
      <w:jc w:val="center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EB3"/>
    <w:rPr>
      <w:rFonts w:ascii="Times New Roman" w:eastAsiaTheme="majorEastAsia" w:hAnsi="Times New Roman" w:cs="Times New Roman"/>
      <w:sz w:val="24"/>
      <w:lang w:val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EB3"/>
    <w:rPr>
      <w:rFonts w:ascii="Times New Roman" w:eastAsiaTheme="majorEastAsia" w:hAnsi="Times New Roman" w:cs="Times New Roman"/>
      <w:iCs/>
      <w:sz w:val="24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EB3"/>
    <w:rPr>
      <w:rFonts w:ascii="Times New Roman" w:eastAsiaTheme="majorEastAsia" w:hAnsi="Times New Roman" w:cs="Times New Roman"/>
      <w:iCs/>
      <w:sz w:val="24"/>
      <w:lang w:val="it-IT"/>
    </w:rPr>
  </w:style>
  <w:style w:type="paragraph" w:customStyle="1" w:styleId="ManualHeading5">
    <w:name w:val="Manual Heading 5"/>
    <w:basedOn w:val="Normal"/>
    <w:next w:val="Text2"/>
    <w:rsid w:val="004F6EB3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rsid w:val="004F6EB3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rsid w:val="004F6EB3"/>
    <w:pPr>
      <w:keepNext/>
      <w:tabs>
        <w:tab w:val="left" w:pos="1417"/>
      </w:tabs>
      <w:ind w:left="1417" w:hanging="1417"/>
      <w:outlineLvl w:val="6"/>
    </w:pPr>
  </w:style>
  <w:style w:type="paragraph" w:customStyle="1" w:styleId="Text5">
    <w:name w:val="Text 5"/>
    <w:basedOn w:val="Normal"/>
    <w:rsid w:val="004F6EB3"/>
    <w:pPr>
      <w:ind w:left="3118"/>
    </w:pPr>
  </w:style>
  <w:style w:type="paragraph" w:customStyle="1" w:styleId="Text6">
    <w:name w:val="Text 6"/>
    <w:basedOn w:val="Normal"/>
    <w:rsid w:val="004F6EB3"/>
    <w:pPr>
      <w:ind w:left="3685"/>
    </w:pPr>
  </w:style>
  <w:style w:type="paragraph" w:customStyle="1" w:styleId="Point5">
    <w:name w:val="Point 5"/>
    <w:basedOn w:val="Normal"/>
    <w:rsid w:val="004F6EB3"/>
    <w:pPr>
      <w:ind w:left="3685" w:hanging="567"/>
    </w:pPr>
  </w:style>
  <w:style w:type="paragraph" w:customStyle="1" w:styleId="Tiret5">
    <w:name w:val="Tiret 5"/>
    <w:basedOn w:val="Point5"/>
    <w:rsid w:val="004F6EB3"/>
    <w:pPr>
      <w:numPr>
        <w:numId w:val="36"/>
      </w:numPr>
    </w:pPr>
  </w:style>
  <w:style w:type="paragraph" w:customStyle="1" w:styleId="NumPar5">
    <w:name w:val="NumPar 5"/>
    <w:basedOn w:val="Normal"/>
    <w:next w:val="Text2"/>
    <w:rsid w:val="004F6EB3"/>
    <w:pPr>
      <w:numPr>
        <w:ilvl w:val="4"/>
        <w:numId w:val="39"/>
      </w:numPr>
    </w:pPr>
  </w:style>
  <w:style w:type="paragraph" w:customStyle="1" w:styleId="NumPar6">
    <w:name w:val="NumPar 6"/>
    <w:basedOn w:val="Normal"/>
    <w:next w:val="Text2"/>
    <w:rsid w:val="004F6EB3"/>
    <w:pPr>
      <w:numPr>
        <w:ilvl w:val="5"/>
        <w:numId w:val="39"/>
      </w:numPr>
    </w:pPr>
  </w:style>
  <w:style w:type="paragraph" w:customStyle="1" w:styleId="NumPar7">
    <w:name w:val="NumPar 7"/>
    <w:basedOn w:val="Normal"/>
    <w:next w:val="Text2"/>
    <w:rsid w:val="004F6EB3"/>
    <w:pPr>
      <w:numPr>
        <w:ilvl w:val="6"/>
        <w:numId w:val="39"/>
      </w:numPr>
    </w:pPr>
  </w:style>
  <w:style w:type="paragraph" w:customStyle="1" w:styleId="ManualNumPar5">
    <w:name w:val="Manual NumPar 5"/>
    <w:basedOn w:val="Normal"/>
    <w:next w:val="Text2"/>
    <w:rsid w:val="004F6EB3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4F6EB3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4F6EB3"/>
    <w:pPr>
      <w:ind w:left="1417" w:hanging="14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A6FE955-395C-44C2-8C13-66481B791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</TotalTime>
  <Pages>13</Pages>
  <Words>3811</Words>
  <Characters>23095</Characters>
  <Application>Microsoft Office Word</Application>
  <DocSecurity>0</DocSecurity>
  <Lines>398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35</cp:revision>
  <cp:lastPrinted>2022-01-07T10:52:00Z</cp:lastPrinted>
  <dcterms:created xsi:type="dcterms:W3CDTF">2022-02-21T16:36:00Z</dcterms:created>
  <dcterms:modified xsi:type="dcterms:W3CDTF">2022-03-04T10:11:00Z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7.0.9.0</vt:lpwstr>
  </property>
  <property fmtid="{D5CDD505-2E9C-101B-9397-08002B2CF9AE}" pid="4" name="Last edited using">
    <vt:lpwstr>LW 7.0.1, Build 20200226</vt:lpwstr>
  </property>
  <property fmtid="{D5CDD505-2E9C-101B-9397-08002B2CF9AE}" pid="5" name="Created using">
    <vt:lpwstr>LW 7.0.1, Build 20200226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SJ-023</vt:lpwstr>
  </property>
  <property fmtid="{D5CDD505-2E9C-101B-9397-08002B2CF9AE}" pid="10" name="DQCStatus">
    <vt:lpwstr>Green (DQC version 03)</vt:lpwstr>
  </property>
  <property name="OP_sanitized" fmtid="{D5CDD505-2E9C-101B-9397-08002B2CF9AE}" pid="11">
    <vt:lpwstr>True</vt:lpwstr>
  </property>
</Properties>
</file>