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_Toc485222989"/>
      <w:bookmarkStart w:id="1" w:name="_Toc394048479"/>
      <w:bookmarkStart w:id="2" w:name="_Toc369271376"/>
      <w:bookmarkStart w:id="3" w:name="_Toc332353732"/>
      <w:bookmarkStart w:id="4"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2119A157-FCCC-4880-8347-B841D392ADD7" style="width:450.6pt;height:320.7pt">
            <v:imagedata r:id="rId9" o:title=""/>
          </v:shape>
        </w:pict>
      </w:r>
    </w:p>
    <w:bookmarkEnd w:id="4"/>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p>
      <w:pPr>
        <w:pStyle w:val="Typedudocument"/>
        <w:rPr>
          <w:noProof/>
        </w:rPr>
      </w:pPr>
      <w:bookmarkStart w:id="5" w:name="_GoBack"/>
      <w:bookmarkEnd w:id="5"/>
      <w:r>
        <w:rPr>
          <w:noProof/>
        </w:rPr>
        <w:lastRenderedPageBreak/>
        <w:t>RELAZIONE DELLA COMMISSIONE</w:t>
      </w:r>
    </w:p>
    <w:p>
      <w:pPr>
        <w:pStyle w:val="Titreobjet"/>
        <w:rPr>
          <w:noProof/>
        </w:rPr>
      </w:pPr>
      <w:r>
        <w:rPr>
          <w:noProof/>
        </w:rPr>
        <w:t>Relazione annuale di sintesi per il 2017 sull'attuazione del sistema di licenze FLEGT previsto dal regolamento (CE) n. 2173/2005, del 20 dicembre 2005, relativo all'istituzione di un sistema di licenze FLEGT per le importazioni di legname nella Comunità europea</w:t>
      </w:r>
    </w:p>
    <w:p>
      <w:pPr>
        <w:tabs>
          <w:tab w:val="left" w:pos="360"/>
        </w:tabs>
        <w:jc w:val="both"/>
        <w:rPr>
          <w:rFonts w:ascii="Times New Roman" w:hAnsi="Times New Roman"/>
          <w:noProof/>
          <w:sz w:val="24"/>
          <w:szCs w:val="24"/>
        </w:rPr>
      </w:pPr>
      <w:r>
        <w:rPr>
          <w:rFonts w:ascii="Times New Roman" w:hAnsi="Times New Roman"/>
          <w:b/>
          <w:noProof/>
          <w:sz w:val="24"/>
        </w:rPr>
        <w:t>1.</w:t>
      </w:r>
      <w:r>
        <w:rPr>
          <w:noProof/>
        </w:rPr>
        <w:tab/>
      </w:r>
      <w:r>
        <w:rPr>
          <w:rFonts w:ascii="Times New Roman" w:hAnsi="Times New Roman"/>
          <w:b/>
          <w:noProof/>
          <w:sz w:val="24"/>
        </w:rPr>
        <w:t>Introduzione</w:t>
      </w:r>
      <w:bookmarkEnd w:id="0"/>
      <w:r>
        <w:rPr>
          <w:rFonts w:ascii="Times New Roman" w:hAnsi="Times New Roman"/>
          <w:b/>
          <w:noProof/>
          <w:sz w:val="24"/>
        </w:rPr>
        <w:t xml:space="preserve"> e contesto</w:t>
      </w:r>
    </w:p>
    <w:p>
      <w:pPr>
        <w:spacing w:line="240" w:lineRule="auto"/>
        <w:jc w:val="both"/>
        <w:rPr>
          <w:rFonts w:ascii="Times New Roman" w:hAnsi="Times New Roman"/>
          <w:noProof/>
          <w:sz w:val="24"/>
          <w:szCs w:val="24"/>
        </w:rPr>
      </w:pPr>
      <w:r>
        <w:rPr>
          <w:rFonts w:ascii="Times New Roman" w:hAnsi="Times New Roman"/>
          <w:noProof/>
          <w:sz w:val="24"/>
        </w:rPr>
        <w:t>Nel 2005 l'Unione europea (UE) ha adottato il regolamento (CE) n. 2173/2005 della Commissione</w:t>
      </w:r>
      <w:r>
        <w:rPr>
          <w:rFonts w:ascii="Times New Roman" w:hAnsi="Times New Roman"/>
          <w:noProof/>
          <w:sz w:val="24"/>
          <w:vertAlign w:val="superscript"/>
        </w:rPr>
        <w:footnoteReference w:id="1"/>
      </w:r>
      <w:r>
        <w:rPr>
          <w:rFonts w:ascii="Times New Roman" w:hAnsi="Times New Roman"/>
          <w:noProof/>
          <w:sz w:val="24"/>
        </w:rPr>
        <w:t>, del 20 dicembre 2005, relativo all'istituzione di un sistema di licenze FLEGT per le importazioni di legname nella Comunità europea (di seguito: il regolamento FLEGT), nell'ambito dell'attuazione del piano d'azione dell'Unione europea per l'applicazione delle normative, la governance e il commercio nel settore forestale (FLEGT)</w:t>
      </w:r>
      <w:r>
        <w:rPr>
          <w:rStyle w:val="FootnoteReference"/>
          <w:rFonts w:ascii="Times New Roman" w:hAnsi="Times New Roman"/>
          <w:noProof/>
          <w:sz w:val="24"/>
        </w:rPr>
        <w:footnoteReference w:id="2"/>
      </w:r>
      <w:r>
        <w:rPr>
          <w:rFonts w:ascii="Times New Roman" w:hAnsi="Times New Roman"/>
          <w:noProof/>
          <w:sz w:val="24"/>
        </w:rPr>
        <w:t xml:space="preserve"> del 2003. Nel 2008 la Commissione ha inoltre adottato il regolamento di esecuzione (CE) n. 1024/2008</w:t>
      </w:r>
      <w:r>
        <w:rPr>
          <w:rFonts w:ascii="Times New Roman" w:hAnsi="Times New Roman"/>
          <w:noProof/>
          <w:sz w:val="24"/>
          <w:vertAlign w:val="superscript"/>
        </w:rPr>
        <w:footnoteReference w:id="3"/>
      </w:r>
      <w:r>
        <w:rPr>
          <w:rFonts w:ascii="Times New Roman" w:hAnsi="Times New Roman"/>
          <w:noProof/>
          <w:sz w:val="24"/>
        </w:rPr>
        <w:t>, recante modalità d'applicazione del regolamento FLEGT.</w:t>
      </w:r>
    </w:p>
    <w:p>
      <w:pPr>
        <w:spacing w:line="240" w:lineRule="auto"/>
        <w:jc w:val="both"/>
        <w:rPr>
          <w:rFonts w:ascii="Times New Roman" w:hAnsi="Times New Roman"/>
          <w:noProof/>
          <w:sz w:val="24"/>
          <w:szCs w:val="24"/>
        </w:rPr>
      </w:pPr>
      <w:r>
        <w:rPr>
          <w:rFonts w:ascii="Times New Roman" w:hAnsi="Times New Roman"/>
          <w:noProof/>
          <w:sz w:val="24"/>
        </w:rPr>
        <w:t>Il regolamento FLEGT stabilisce le modalità di applicazione del sistema di licenze FLEGT attraverso la conclusione di accordi volontari di partenariato (AVP) con i paesi produttori di legname, compreso l'obbligo di copertura tramite licenza FLEGT delle importazioni nell'UE di legno e prodotti derivati provenienti da paesi partner FLEGT.</w:t>
      </w:r>
    </w:p>
    <w:p>
      <w:pPr>
        <w:spacing w:line="240" w:lineRule="auto"/>
        <w:jc w:val="both"/>
        <w:rPr>
          <w:rFonts w:ascii="Times New Roman" w:hAnsi="Times New Roman"/>
          <w:noProof/>
          <w:sz w:val="24"/>
          <w:szCs w:val="24"/>
        </w:rPr>
      </w:pPr>
      <w:r>
        <w:rPr>
          <w:rFonts w:ascii="Times New Roman" w:hAnsi="Times New Roman"/>
          <w:noProof/>
          <w:sz w:val="24"/>
        </w:rPr>
        <w:t>Il sistema di licenze FLEGT è diventato operativo il 15 novembre 2016 con l'Indonesia che, nel 2017, è stato l'unico paese a farvi ricorso.</w:t>
      </w:r>
    </w:p>
    <w:p>
      <w:pPr>
        <w:spacing w:line="240" w:lineRule="auto"/>
        <w:jc w:val="both"/>
        <w:rPr>
          <w:rFonts w:ascii="Times New Roman" w:hAnsi="Times New Roman"/>
          <w:noProof/>
          <w:sz w:val="24"/>
          <w:szCs w:val="24"/>
        </w:rPr>
      </w:pPr>
      <w:r>
        <w:rPr>
          <w:rFonts w:ascii="Times New Roman" w:hAnsi="Times New Roman"/>
          <w:noProof/>
          <w:sz w:val="24"/>
        </w:rPr>
        <w:t xml:space="preserve">Conformemente all'articolo 8, paragrafo 1, del regolamento FLEGT, gli Stati membri sono tenuti a presentare una relazione annuale concernente l'anno civile precedente. </w:t>
      </w:r>
    </w:p>
    <w:p>
      <w:pPr>
        <w:spacing w:line="240" w:lineRule="auto"/>
        <w:jc w:val="both"/>
        <w:rPr>
          <w:rFonts w:ascii="Times New Roman" w:hAnsi="Times New Roman"/>
          <w:noProof/>
          <w:sz w:val="24"/>
          <w:szCs w:val="24"/>
        </w:rPr>
      </w:pPr>
      <w:r>
        <w:rPr>
          <w:rFonts w:ascii="Times New Roman" w:hAnsi="Times New Roman"/>
          <w:noProof/>
          <w:sz w:val="24"/>
        </w:rPr>
        <w:t>In linea con l'articolo 8, paragrafo 3, la Commissione prepara e rende quindi accessibile al pubblico una relazione annuale di sintesi sulla base delle informazioni trasmesse dagli Stati membri nelle loro relazioni annuali.</w:t>
      </w:r>
    </w:p>
    <w:p>
      <w:pPr>
        <w:spacing w:line="240" w:lineRule="auto"/>
        <w:jc w:val="both"/>
        <w:rPr>
          <w:rFonts w:ascii="Times New Roman" w:hAnsi="Times New Roman"/>
          <w:noProof/>
          <w:sz w:val="24"/>
          <w:szCs w:val="24"/>
        </w:rPr>
      </w:pPr>
      <w:r>
        <w:rPr>
          <w:rFonts w:ascii="Times New Roman" w:hAnsi="Times New Roman"/>
          <w:noProof/>
          <w:sz w:val="24"/>
        </w:rPr>
        <w:t>Questa seconda relazione</w:t>
      </w:r>
      <w:r>
        <w:rPr>
          <w:rFonts w:ascii="Times New Roman" w:hAnsi="Times New Roman"/>
          <w:noProof/>
          <w:sz w:val="24"/>
          <w:vertAlign w:val="superscript"/>
        </w:rPr>
        <w:footnoteReference w:id="4"/>
      </w:r>
      <w:r>
        <w:rPr>
          <w:rFonts w:ascii="Times New Roman" w:hAnsi="Times New Roman"/>
          <w:noProof/>
          <w:sz w:val="24"/>
        </w:rPr>
        <w:t xml:space="preserve"> fornisce un'analisi del primo anno completo di attuazione del sistema di licenze FLEGT nell'UE e ne delinea le conclusioni e le prossime tappe.</w:t>
      </w:r>
    </w:p>
    <w:p>
      <w:pPr>
        <w:spacing w:line="240" w:lineRule="auto"/>
        <w:jc w:val="both"/>
        <w:rPr>
          <w:rFonts w:ascii="Times New Roman" w:hAnsi="Times New Roman"/>
          <w:noProof/>
          <w:sz w:val="24"/>
          <w:szCs w:val="24"/>
        </w:rPr>
      </w:pPr>
      <w:r>
        <w:rPr>
          <w:rFonts w:ascii="Times New Roman" w:hAnsi="Times New Roman"/>
          <w:noProof/>
          <w:sz w:val="24"/>
        </w:rPr>
        <w:t>Sul sito web della Commissione</w:t>
      </w:r>
      <w:r>
        <w:rPr>
          <w:rStyle w:val="FootnoteReference"/>
          <w:rFonts w:ascii="Times New Roman" w:hAnsi="Times New Roman"/>
          <w:noProof/>
          <w:sz w:val="24"/>
        </w:rPr>
        <w:footnoteReference w:id="5"/>
      </w:r>
      <w:r>
        <w:rPr>
          <w:rFonts w:ascii="Times New Roman" w:hAnsi="Times New Roman"/>
          <w:noProof/>
          <w:sz w:val="24"/>
        </w:rPr>
        <w:t xml:space="preserve"> è disponibile un'analisi più dettagliata delle relazioni nazionali, elaborata per conto della Commissione da UNEP-WCMC, da cui risulta che solo 21 Stati membri hanno presentato la relazione entro il termine previsto.</w:t>
      </w:r>
    </w:p>
    <w:p>
      <w:pPr>
        <w:spacing w:line="270" w:lineRule="atLeast"/>
        <w:jc w:val="both"/>
        <w:rPr>
          <w:rFonts w:ascii="Times New Roman" w:hAnsi="Times New Roman"/>
          <w:noProof/>
          <w:sz w:val="24"/>
          <w:szCs w:val="24"/>
        </w:rPr>
      </w:pPr>
      <w:r>
        <w:rPr>
          <w:rFonts w:ascii="Times New Roman" w:hAnsi="Times New Roman"/>
          <w:noProof/>
          <w:sz w:val="24"/>
        </w:rPr>
        <w:t>In linea con l'articolo 8, paragrafo 1 del regolamento FLEGT, gli Stati membri riferiscono in merito a:</w:t>
      </w:r>
    </w:p>
    <w:p>
      <w:pPr>
        <w:numPr>
          <w:ilvl w:val="0"/>
          <w:numId w:val="10"/>
        </w:numPr>
        <w:spacing w:line="270" w:lineRule="atLeast"/>
        <w:jc w:val="both"/>
        <w:rPr>
          <w:rFonts w:ascii="Times New Roman" w:hAnsi="Times New Roman"/>
          <w:noProof/>
          <w:sz w:val="24"/>
          <w:szCs w:val="24"/>
        </w:rPr>
      </w:pPr>
      <w:r>
        <w:rPr>
          <w:rFonts w:ascii="Times New Roman" w:hAnsi="Times New Roman"/>
          <w:noProof/>
          <w:sz w:val="24"/>
        </w:rPr>
        <w:t>i quantitativi di legno e di prodotti derivati importati nello Stato membro nel quadro del sistema di licenze FLEGT, suddivisi per voce merceologica del sistema armonizzato (SA) di cui agli allegati II e III, nonché per ciascun paese partner;</w:t>
      </w:r>
    </w:p>
    <w:p>
      <w:pPr>
        <w:numPr>
          <w:ilvl w:val="0"/>
          <w:numId w:val="10"/>
        </w:numPr>
        <w:spacing w:line="270" w:lineRule="atLeast"/>
        <w:jc w:val="both"/>
        <w:rPr>
          <w:rFonts w:ascii="Times New Roman" w:hAnsi="Times New Roman"/>
          <w:noProof/>
          <w:sz w:val="24"/>
          <w:szCs w:val="24"/>
        </w:rPr>
      </w:pPr>
      <w:r>
        <w:rPr>
          <w:rFonts w:ascii="Times New Roman" w:hAnsi="Times New Roman"/>
          <w:noProof/>
          <w:sz w:val="24"/>
        </w:rPr>
        <w:t>il numero di licenze FLEGT ricevute</w:t>
      </w:r>
      <w:r>
        <w:rPr>
          <w:rFonts w:ascii="Times New Roman" w:hAnsi="Times New Roman"/>
          <w:noProof/>
          <w:sz w:val="24"/>
          <w:vertAlign w:val="superscript"/>
        </w:rPr>
        <w:footnoteReference w:id="6"/>
      </w:r>
      <w:r>
        <w:rPr>
          <w:rFonts w:ascii="Times New Roman" w:hAnsi="Times New Roman"/>
          <w:noProof/>
          <w:sz w:val="24"/>
        </w:rPr>
        <w:t>, suddivise per voce SA di cui agli allegati II e III, nonché per ciascun paese partner;</w:t>
      </w:r>
    </w:p>
    <w:p>
      <w:pPr>
        <w:numPr>
          <w:ilvl w:val="0"/>
          <w:numId w:val="10"/>
        </w:numPr>
        <w:spacing w:line="270" w:lineRule="atLeast"/>
        <w:jc w:val="both"/>
        <w:rPr>
          <w:rFonts w:ascii="Times New Roman" w:hAnsi="Times New Roman"/>
          <w:noProof/>
          <w:sz w:val="24"/>
          <w:szCs w:val="24"/>
        </w:rPr>
      </w:pPr>
      <w:r>
        <w:rPr>
          <w:rFonts w:ascii="Times New Roman" w:hAnsi="Times New Roman"/>
          <w:noProof/>
          <w:sz w:val="24"/>
        </w:rPr>
        <w:t>il numero di casi e i quantitativi di legno e di prodotti derivati interessati, laddove è stato applicato l'articolo 6, paragrafo 1 (relativo ai carichi non coperti da licenza FLEGT)</w:t>
      </w:r>
      <w:r>
        <w:rPr>
          <w:rFonts w:ascii="Times New Roman" w:hAnsi="Times New Roman"/>
          <w:noProof/>
          <w:sz w:val="24"/>
          <w:vertAlign w:val="superscript"/>
        </w:rPr>
        <w:footnoteReference w:id="7"/>
      </w:r>
      <w:r>
        <w:rPr>
          <w:rFonts w:ascii="Times New Roman" w:hAnsi="Times New Roman"/>
          <w:noProof/>
          <w:sz w:val="24"/>
        </w:rPr>
        <w:t xml:space="preserve">. </w:t>
      </w:r>
    </w:p>
    <w:p>
      <w:pPr>
        <w:spacing w:line="240" w:lineRule="auto"/>
        <w:jc w:val="both"/>
        <w:rPr>
          <w:rFonts w:ascii="Times New Roman" w:hAnsi="Times New Roman"/>
          <w:noProof/>
          <w:sz w:val="24"/>
          <w:szCs w:val="24"/>
        </w:rPr>
      </w:pPr>
      <w:r>
        <w:rPr>
          <w:rFonts w:ascii="Times New Roman" w:hAnsi="Times New Roman"/>
          <w:noProof/>
          <w:sz w:val="24"/>
        </w:rPr>
        <w:t>Per facilitare agli Stati membri quest'obbligo di rendicontazione, la Commissione ha definito un modello di relazione ai sensi dell'articolo 8, paragrafo 2. Per agevolare il monitoraggio del sistema di licenze FLEGT, il modello comprende non solo i dati richiesti a norma dell'articolo 8, paragrafo 1, ma anche le informazioni fondamentali sui principali obblighi degli Stati membri nell'ambito del regolamento FLEGT (ad esempio autorità competente/i, sanzioni), nonché informazioni sugli aspetti pratici dell'attuazione del sistema.</w:t>
      </w:r>
    </w:p>
    <w:p>
      <w:pPr>
        <w:spacing w:line="240" w:lineRule="auto"/>
        <w:jc w:val="both"/>
        <w:rPr>
          <w:rFonts w:ascii="Times New Roman" w:hAnsi="Times New Roman"/>
          <w:noProof/>
          <w:sz w:val="24"/>
          <w:szCs w:val="24"/>
        </w:rPr>
      </w:pPr>
      <w:r>
        <w:rPr>
          <w:rFonts w:ascii="Times New Roman" w:hAnsi="Times New Roman"/>
          <w:noProof/>
          <w:sz w:val="24"/>
        </w:rPr>
        <w:t>Per le relazioni del 2017, il modello è stato aggiornato in base all'esperienza maturata con la rendicontazione relativa al 2016. Il modello è stato concordato con gli Stati membri nell'ambito del gruppo di esperti FLEGT/EUTR. Inoltre, per ridurre gli oneri amministrativi, la rendicontazione è stata effettuata attraverso un'indagine online, in cui alcune sezioni erano precompilate con le informazioni fornite nella relazione precedente.</w:t>
      </w:r>
    </w:p>
    <w:p>
      <w:pPr>
        <w:pStyle w:val="ListParagraph"/>
        <w:keepNext/>
        <w:keepLines/>
        <w:numPr>
          <w:ilvl w:val="0"/>
          <w:numId w:val="15"/>
        </w:numPr>
        <w:spacing w:line="270" w:lineRule="atLeast"/>
        <w:jc w:val="both"/>
        <w:outlineLvl w:val="1"/>
        <w:rPr>
          <w:rFonts w:ascii="Times New Roman" w:hAnsi="Times New Roman"/>
          <w:b/>
          <w:bCs/>
          <w:noProof/>
          <w:sz w:val="24"/>
          <w:szCs w:val="24"/>
        </w:rPr>
      </w:pPr>
      <w:r>
        <w:rPr>
          <w:rFonts w:ascii="Times New Roman" w:hAnsi="Times New Roman"/>
          <w:b/>
          <w:noProof/>
          <w:sz w:val="24"/>
        </w:rPr>
        <w:t>Stato di avanzamento dell'attuazione</w:t>
      </w:r>
      <w:bookmarkEnd w:id="1"/>
      <w:bookmarkEnd w:id="2"/>
      <w:bookmarkEnd w:id="3"/>
    </w:p>
    <w:p>
      <w:pPr>
        <w:spacing w:line="240" w:lineRule="auto"/>
        <w:jc w:val="both"/>
        <w:rPr>
          <w:rFonts w:ascii="Times New Roman" w:hAnsi="Times New Roman"/>
          <w:noProof/>
          <w:sz w:val="24"/>
          <w:szCs w:val="24"/>
        </w:rPr>
      </w:pPr>
      <w:r>
        <w:rPr>
          <w:rFonts w:ascii="Times New Roman" w:hAnsi="Times New Roman"/>
          <w:noProof/>
          <w:sz w:val="24"/>
        </w:rPr>
        <w:t>Il regolamento FLEGT impone agli Stati membri di designare la o le autorità competenti e, per farlo rispettare, di adottare sanzioni effettive, proporzionate e dissuasive. Le relazioni nazionali permettono di valutare lo stato dell'attuazione e il livello di coerenza raggiunto negli Stati membri.</w:t>
      </w:r>
    </w:p>
    <w:p>
      <w:pPr>
        <w:pStyle w:val="ListParagraph"/>
        <w:keepNext/>
        <w:keepLines/>
        <w:numPr>
          <w:ilvl w:val="1"/>
          <w:numId w:val="15"/>
        </w:numPr>
        <w:spacing w:before="240" w:line="270" w:lineRule="atLeast"/>
        <w:jc w:val="both"/>
        <w:outlineLvl w:val="0"/>
        <w:rPr>
          <w:rFonts w:ascii="Times New Roman" w:hAnsi="Times New Roman"/>
          <w:b/>
          <w:noProof/>
          <w:sz w:val="24"/>
          <w:szCs w:val="24"/>
        </w:rPr>
      </w:pPr>
      <w:bookmarkStart w:id="6" w:name="_Toc485222991"/>
      <w:r>
        <w:rPr>
          <w:rFonts w:ascii="Times New Roman" w:hAnsi="Times New Roman"/>
          <w:b/>
          <w:noProof/>
          <w:sz w:val="24"/>
        </w:rPr>
        <w:t>Designazione delle autorità competenti</w:t>
      </w:r>
      <w:bookmarkEnd w:id="6"/>
    </w:p>
    <w:p>
      <w:pPr>
        <w:spacing w:line="240" w:lineRule="auto"/>
        <w:jc w:val="both"/>
        <w:rPr>
          <w:rFonts w:ascii="Times New Roman" w:eastAsia="Times New Roman" w:hAnsi="Times New Roman"/>
          <w:noProof/>
          <w:sz w:val="24"/>
          <w:szCs w:val="24"/>
        </w:rPr>
      </w:pPr>
      <w:r>
        <w:rPr>
          <w:rFonts w:ascii="Times New Roman" w:hAnsi="Times New Roman"/>
          <w:noProof/>
          <w:sz w:val="24"/>
        </w:rPr>
        <w:t>A norma dell'articolo 7, paragrafo 1, del regolamento FLEGT, tutti gli Stati membri hanno designato una o più autorità competenti</w:t>
      </w:r>
      <w:r>
        <w:rPr>
          <w:rFonts w:ascii="Times New Roman" w:hAnsi="Times New Roman"/>
          <w:noProof/>
          <w:sz w:val="24"/>
          <w:vertAlign w:val="superscript"/>
        </w:rPr>
        <w:footnoteReference w:id="8"/>
      </w:r>
      <w:r>
        <w:rPr>
          <w:rFonts w:ascii="Times New Roman" w:hAnsi="Times New Roman"/>
          <w:noProof/>
          <w:sz w:val="24"/>
        </w:rPr>
        <w:t xml:space="preserve"> e tutti gli Stati membri che hanno trasmesso le relazioni, fatta eccezione per uno (Portogallo), hanno fornito informazioni sull'atto legislativo che le designa.</w:t>
      </w:r>
    </w:p>
    <w:p>
      <w:pPr>
        <w:spacing w:line="240" w:lineRule="auto"/>
        <w:jc w:val="both"/>
        <w:rPr>
          <w:rFonts w:ascii="Times New Roman" w:hAnsi="Times New Roman"/>
          <w:noProof/>
          <w:sz w:val="24"/>
          <w:szCs w:val="24"/>
        </w:rPr>
      </w:pPr>
      <w:r>
        <w:rPr>
          <w:rFonts w:ascii="Times New Roman" w:hAnsi="Times New Roman"/>
          <w:noProof/>
          <w:sz w:val="24"/>
        </w:rPr>
        <w:t>In 9 Stati membri l'autorità doganale è stata designata l'autorità competente per il rilascio di licenze FLEGT, o parte di tale autorità. In 19 Stati membri l'autorità doganale e l'autorità competente sono autorità distinte; è quindi importante che vi siano disposizioni volte a garantire che le autorità sono in grado di cooperare efficacemente nel trattamento delle licenze FLEGT e che l'autorità competente può delegare i compiti pertinenti alle autorità doganali e ottenere le informazioni necessarie per verificare che una licenza FLEGT corrisponda a un determinato carico. Tale delega di compiti è stata istituita in tutti gli Stati membri, mediante accordo o memorandum di intesa. La frequenza e la realizzazione dello scambio dei dati variano nei diversi Stati membri.</w:t>
      </w:r>
    </w:p>
    <w:p>
      <w:pPr>
        <w:pStyle w:val="ListParagraph"/>
        <w:keepNext/>
        <w:keepLines/>
        <w:numPr>
          <w:ilvl w:val="1"/>
          <w:numId w:val="15"/>
        </w:numPr>
        <w:spacing w:before="240" w:line="270" w:lineRule="atLeast"/>
        <w:jc w:val="both"/>
        <w:outlineLvl w:val="0"/>
        <w:rPr>
          <w:rFonts w:ascii="Times New Roman" w:hAnsi="Times New Roman"/>
          <w:b/>
          <w:noProof/>
          <w:sz w:val="24"/>
          <w:szCs w:val="24"/>
        </w:rPr>
      </w:pPr>
      <w:r>
        <w:rPr>
          <w:rFonts w:ascii="Times New Roman" w:hAnsi="Times New Roman"/>
          <w:b/>
          <w:noProof/>
          <w:sz w:val="24"/>
        </w:rPr>
        <w:t xml:space="preserve">Quantitativi di legname importato e relativo numero di </w:t>
      </w:r>
      <w:bookmarkStart w:id="7" w:name="_Toc485222992"/>
      <w:r>
        <w:rPr>
          <w:rFonts w:ascii="Times New Roman" w:hAnsi="Times New Roman"/>
          <w:b/>
          <w:noProof/>
          <w:sz w:val="24"/>
        </w:rPr>
        <w:t>licenze FLEGT</w:t>
      </w:r>
      <w:bookmarkEnd w:id="7"/>
    </w:p>
    <w:p>
      <w:pPr>
        <w:spacing w:line="240" w:lineRule="auto"/>
        <w:jc w:val="both"/>
        <w:rPr>
          <w:rFonts w:ascii="Times New Roman" w:hAnsi="Times New Roman"/>
          <w:i/>
          <w:noProof/>
          <w:sz w:val="24"/>
          <w:szCs w:val="24"/>
        </w:rPr>
      </w:pPr>
      <w:r>
        <w:rPr>
          <w:rFonts w:ascii="Times New Roman" w:hAnsi="Times New Roman"/>
          <w:i/>
          <w:noProof/>
          <w:sz w:val="24"/>
        </w:rPr>
        <w:t>Numero di licenze</w:t>
      </w:r>
    </w:p>
    <w:p>
      <w:pPr>
        <w:spacing w:line="240" w:lineRule="auto"/>
        <w:jc w:val="both"/>
        <w:rPr>
          <w:rFonts w:ascii="Times New Roman" w:hAnsi="Times New Roman"/>
          <w:noProof/>
          <w:sz w:val="24"/>
          <w:szCs w:val="24"/>
        </w:rPr>
      </w:pPr>
      <w:r>
        <w:rPr>
          <w:rFonts w:ascii="Times New Roman" w:hAnsi="Times New Roman"/>
          <w:noProof/>
          <w:sz w:val="24"/>
        </w:rPr>
        <w:t>Nel 2017, 26 Stati membri (tutti, fatta eccezione per Lettonia e Lussemburgo) hanno ricevuto licenze FLEGT. Sono state segnalate in totale 28 826 licenze FLEGT ricevute, il cui numero varia notevolmente tra Stati membri (figura 1). Oltre il 98% (28 467) delle licenze FLEGT ricevute è stato convalidato/approvato dalle autorità competenti.</w:t>
      </w:r>
    </w:p>
    <w:p>
      <w:pPr>
        <w:keepNext/>
        <w:spacing w:line="270" w:lineRule="atLeast"/>
        <w:jc w:val="both"/>
        <w:rPr>
          <w:noProof/>
        </w:rPr>
      </w:pPr>
      <w:r>
        <w:rPr>
          <w:noProof/>
          <w:lang w:val="en-GB" w:eastAsia="en-GB" w:bidi="ar-SA"/>
        </w:rPr>
        <w:drawing>
          <wp:inline distT="0" distB="0" distL="0" distR="0">
            <wp:extent cx="5760720" cy="319214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0720" cy="3192145"/>
                    </a:xfrm>
                    <a:prstGeom prst="rect">
                      <a:avLst/>
                    </a:prstGeom>
                    <a:noFill/>
                    <a:ln>
                      <a:noFill/>
                    </a:ln>
                  </pic:spPr>
                </pic:pic>
              </a:graphicData>
            </a:graphic>
          </wp:inline>
        </w:drawing>
      </w:r>
    </w:p>
    <w:p>
      <w:pPr>
        <w:pStyle w:val="Caption"/>
        <w:tabs>
          <w:tab w:val="left" w:pos="840"/>
        </w:tabs>
        <w:ind w:left="851" w:hanging="851"/>
        <w:jc w:val="both"/>
        <w:rPr>
          <w:rFonts w:ascii="Times New Roman" w:hAnsi="Times New Roman"/>
          <w:noProof/>
          <w:color w:val="auto"/>
          <w:sz w:val="20"/>
          <w:szCs w:val="20"/>
        </w:rPr>
      </w:pPr>
      <w:r>
        <w:rPr>
          <w:rFonts w:ascii="Times New Roman" w:hAnsi="Times New Roman"/>
          <w:b/>
          <w:i w:val="0"/>
          <w:noProof/>
          <w:color w:val="auto"/>
          <w:sz w:val="20"/>
        </w:rPr>
        <w:t xml:space="preserve">Figura </w:t>
      </w:r>
      <w:r>
        <w:rPr>
          <w:rFonts w:ascii="Times New Roman" w:hAnsi="Times New Roman"/>
          <w:b/>
          <w:i w:val="0"/>
          <w:noProof/>
          <w:color w:val="auto"/>
          <w:sz w:val="20"/>
          <w:szCs w:val="20"/>
        </w:rPr>
        <w:fldChar w:fldCharType="begin"/>
      </w:r>
      <w:r>
        <w:rPr>
          <w:rFonts w:ascii="Times New Roman" w:hAnsi="Times New Roman"/>
          <w:b/>
          <w:i w:val="0"/>
          <w:noProof/>
          <w:color w:val="auto"/>
          <w:sz w:val="20"/>
          <w:szCs w:val="20"/>
        </w:rPr>
        <w:instrText xml:space="preserve"> SEQ Figure \* ARABIC </w:instrText>
      </w:r>
      <w:r>
        <w:rPr>
          <w:rFonts w:ascii="Times New Roman" w:hAnsi="Times New Roman"/>
          <w:b/>
          <w:i w:val="0"/>
          <w:noProof/>
          <w:color w:val="auto"/>
          <w:sz w:val="20"/>
          <w:szCs w:val="20"/>
        </w:rPr>
        <w:fldChar w:fldCharType="separate"/>
      </w:r>
      <w:r>
        <w:rPr>
          <w:rFonts w:ascii="Times New Roman" w:hAnsi="Times New Roman"/>
          <w:b/>
          <w:i w:val="0"/>
          <w:noProof/>
          <w:color w:val="auto"/>
          <w:sz w:val="20"/>
          <w:szCs w:val="20"/>
        </w:rPr>
        <w:t>1</w:t>
      </w:r>
      <w:r>
        <w:rPr>
          <w:rFonts w:ascii="Times New Roman" w:hAnsi="Times New Roman"/>
          <w:b/>
          <w:i w:val="0"/>
          <w:noProof/>
          <w:color w:val="auto"/>
          <w:sz w:val="20"/>
          <w:szCs w:val="20"/>
        </w:rPr>
        <w:fldChar w:fldCharType="end"/>
      </w:r>
      <w:r>
        <w:rPr>
          <w:rFonts w:ascii="Times New Roman" w:hAnsi="Times New Roman"/>
          <w:i w:val="0"/>
          <w:noProof/>
          <w:color w:val="auto"/>
          <w:sz w:val="20"/>
        </w:rPr>
        <w:t>:</w:t>
      </w:r>
      <w:r>
        <w:rPr>
          <w:noProof/>
        </w:rPr>
        <w:tab/>
      </w:r>
      <w:r>
        <w:rPr>
          <w:rFonts w:ascii="Times New Roman" w:hAnsi="Times New Roman"/>
          <w:i w:val="0"/>
          <w:noProof/>
          <w:color w:val="auto"/>
          <w:sz w:val="20"/>
        </w:rPr>
        <w:t>Numero di licenze FLEGT ricevute nel 2017.</w:t>
      </w:r>
    </w:p>
    <w:p>
      <w:pPr>
        <w:spacing w:line="270" w:lineRule="atLeast"/>
        <w:jc w:val="both"/>
        <w:rPr>
          <w:rFonts w:ascii="Times New Roman" w:hAnsi="Times New Roman"/>
          <w:i/>
          <w:noProof/>
          <w:sz w:val="24"/>
          <w:szCs w:val="24"/>
        </w:rPr>
      </w:pPr>
      <w:r>
        <w:rPr>
          <w:rFonts w:ascii="Times New Roman" w:hAnsi="Times New Roman"/>
          <w:i/>
          <w:noProof/>
          <w:sz w:val="24"/>
        </w:rPr>
        <w:t>Quantitativi importati</w:t>
      </w:r>
    </w:p>
    <w:p>
      <w:pPr>
        <w:spacing w:line="270" w:lineRule="atLeast"/>
        <w:jc w:val="both"/>
        <w:rPr>
          <w:rFonts w:ascii="Times New Roman" w:hAnsi="Times New Roman"/>
          <w:noProof/>
          <w:sz w:val="24"/>
          <w:szCs w:val="24"/>
        </w:rPr>
      </w:pPr>
      <w:r>
        <w:rPr>
          <w:rFonts w:ascii="Times New Roman" w:hAnsi="Times New Roman"/>
          <w:noProof/>
          <w:sz w:val="24"/>
        </w:rPr>
        <w:t>Nel 2017, sono stati segnalati oltre 658 milioni di kg di legno e prodotti derivati coperti da licenze FLEGT convalidate</w:t>
      </w:r>
      <w:r>
        <w:rPr>
          <w:rStyle w:val="FootnoteReference"/>
          <w:rFonts w:ascii="Times New Roman" w:hAnsi="Times New Roman"/>
          <w:noProof/>
          <w:color w:val="000000" w:themeColor="text1"/>
          <w:sz w:val="24"/>
        </w:rPr>
        <w:footnoteReference w:id="9"/>
      </w:r>
      <w:r>
        <w:rPr>
          <w:rFonts w:ascii="Times New Roman" w:hAnsi="Times New Roman"/>
          <w:noProof/>
          <w:sz w:val="24"/>
          <w:vertAlign w:val="superscript"/>
        </w:rPr>
        <w:t>,</w:t>
      </w:r>
      <w:r>
        <w:rPr>
          <w:rStyle w:val="FootnoteReference"/>
          <w:rFonts w:ascii="Times New Roman" w:hAnsi="Times New Roman"/>
          <w:noProof/>
          <w:sz w:val="24"/>
        </w:rPr>
        <w:footnoteReference w:id="10"/>
      </w:r>
      <w:r>
        <w:rPr>
          <w:rFonts w:ascii="Times New Roman" w:hAnsi="Times New Roman"/>
          <w:noProof/>
          <w:sz w:val="24"/>
        </w:rPr>
        <w:t>. Le principali tipologie di prodotti coperti da licenza FLEGT importate nell'UE, in base al peso, comprendevano prodotti di carta (voci SA 4802 e 4803), mobili (voci SA 9403 e 9401), legno compensato, legno impiallacciato e legno simile stratificato (voce SA 4412), lavori di falegnameria e lavori di carpenteria per costruzioni (voce SA 4418) e legno profilato (voce SA 4409) (figura 2). I principali Stati membri importatori di questi prodotti sono indicati nella figura 3.</w:t>
      </w:r>
    </w:p>
    <w:p>
      <w:pPr>
        <w:spacing w:line="270" w:lineRule="atLeast"/>
        <w:jc w:val="both"/>
        <w:rPr>
          <w:rFonts w:ascii="Times New Roman" w:hAnsi="Times New Roman"/>
          <w:noProof/>
          <w:sz w:val="24"/>
          <w:szCs w:val="24"/>
        </w:rPr>
      </w:pPr>
      <w:r>
        <w:rPr>
          <w:rFonts w:ascii="Times New Roman" w:hAnsi="Times New Roman"/>
          <w:noProof/>
          <w:sz w:val="24"/>
          <w:szCs w:val="24"/>
          <w:lang w:val="en-GB" w:eastAsia="en-GB" w:bidi="ar-SA"/>
        </w:rPr>
        <mc:AlternateContent>
          <mc:Choice Requires="wps">
            <w:drawing>
              <wp:anchor distT="0" distB="0" distL="114300" distR="114300" simplePos="0" relativeHeight="251659264" behindDoc="0" locked="0" layoutInCell="1" allowOverlap="1">
                <wp:simplePos x="0" y="0"/>
                <wp:positionH relativeFrom="column">
                  <wp:posOffset>5080</wp:posOffset>
                </wp:positionH>
                <wp:positionV relativeFrom="paragraph">
                  <wp:posOffset>5481955</wp:posOffset>
                </wp:positionV>
                <wp:extent cx="3333750" cy="295275"/>
                <wp:effectExtent l="0" t="0" r="0" b="9525"/>
                <wp:wrapNone/>
                <wp:docPr id="9" name="Text Box 9"/>
                <wp:cNvGraphicFramePr/>
                <a:graphic xmlns:a="http://schemas.openxmlformats.org/drawingml/2006/main">
                  <a:graphicData uri="http://schemas.microsoft.com/office/word/2010/wordprocessingShape">
                    <wps:wsp>
                      <wps:cNvSpPr txBox="1"/>
                      <wps:spPr>
                        <a:xfrm>
                          <a:off x="0" y="0"/>
                          <a:ext cx="3333750" cy="2952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270" w:lineRule="atLeast"/>
                              <w:rPr>
                                <w:rFonts w:asciiTheme="minorHAnsi" w:hAnsiTheme="minorHAnsi"/>
                                <w:sz w:val="18"/>
                                <w:szCs w:val="18"/>
                              </w:rPr>
                            </w:pPr>
                            <w:r>
                              <w:rPr>
                                <w:rFonts w:asciiTheme="minorHAnsi" w:hAnsiTheme="minorHAnsi"/>
                                <w:sz w:val="18"/>
                              </w:rPr>
                              <w:t>*Legno compensato, legno impiallacciato e legno simile stratificato.</w:t>
                            </w:r>
                          </w:p>
                          <w:p>
                            <w:pPr>
                              <w:rPr>
                                <w:rFonts w:asciiTheme="minorHAnsi" w:hAnsiTheme="minorHAnsi"/>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4pt;margin-top:431.65pt;width:262.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" fillcolor="white [3201]" stroked="f" strokeweight=".5pt">
                <v:textbox>
                  <w:txbxContent>
                    <w:p>
                      <w:pPr>
                        <w:spacing w:line="270" w:lineRule="atLeast"/>
                        <w:rPr>
                          <w:rFonts w:asciiTheme="minorHAnsi" w:hAnsiTheme="minorHAnsi"/>
                          <w:sz w:val="18"/>
                          <w:szCs w:val="18"/>
                        </w:rPr>
                      </w:pPr>
                      <w:r>
                        <w:rPr>
                          <w:rFonts w:asciiTheme="minorHAnsi" w:hAnsiTheme="minorHAnsi"/>
                          <w:sz w:val="18"/>
                        </w:rPr>
                        <w:t>*Legno compensato, legno impiallacciato e legno simile stratificato.</w:t>
                      </w:r>
                    </w:p>
                    <w:p>
                      <w:pPr>
                        <w:rPr>
                          <w:rFonts w:asciiTheme="minorHAnsi" w:hAnsiTheme="minorHAnsi"/>
                          <w:sz w:val="18"/>
                          <w:szCs w:val="18"/>
                        </w:rPr>
                      </w:pPr>
                    </w:p>
                  </w:txbxContent>
                </v:textbox>
              </v:shape>
            </w:pict>
          </mc:Fallback>
        </mc:AlternateContent>
      </w:r>
      <w:r>
        <w:rPr>
          <w:noProof/>
          <w:lang w:val="en-GB" w:eastAsia="en-GB" w:bidi="ar-SA"/>
        </w:rPr>
        <w:drawing>
          <wp:inline distT="0" distB="0" distL="0" distR="0">
            <wp:extent cx="6242685" cy="5781675"/>
            <wp:effectExtent l="0" t="0" r="571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258070" cy="5795924"/>
                    </a:xfrm>
                    <a:prstGeom prst="rect">
                      <a:avLst/>
                    </a:prstGeom>
                    <a:noFill/>
                    <a:ln>
                      <a:noFill/>
                    </a:ln>
                  </pic:spPr>
                </pic:pic>
              </a:graphicData>
            </a:graphic>
          </wp:inline>
        </w:drawing>
      </w:r>
    </w:p>
    <w:p>
      <w:pPr>
        <w:keepNext/>
        <w:ind w:left="851" w:hanging="851"/>
        <w:jc w:val="both"/>
        <w:rPr>
          <w:rFonts w:ascii="Times New Roman" w:hAnsi="Times New Roman"/>
          <w:iCs/>
          <w:noProof/>
          <w:sz w:val="20"/>
          <w:szCs w:val="20"/>
        </w:rPr>
      </w:pPr>
      <w:r>
        <w:rPr>
          <w:rFonts w:ascii="Times New Roman" w:hAnsi="Times New Roman"/>
          <w:b/>
          <w:noProof/>
          <w:sz w:val="20"/>
        </w:rPr>
        <w:t>Figura 2</w:t>
      </w:r>
      <w:r>
        <w:rPr>
          <w:rFonts w:ascii="Times New Roman" w:hAnsi="Times New Roman"/>
          <w:noProof/>
          <w:sz w:val="20"/>
        </w:rPr>
        <w:t xml:space="preserve">: Quantitativi di prodotti coperti da licenza FLEGT indicati per codice SA** sulle licenze FLEGT convalidate, importati dall'Indonesia nell'UE nel 2017, indicati in base al peso (kg)*** (per la descrizione completa dei codici SA si veda l'allegato A). </w:t>
      </w:r>
      <w:r>
        <w:rPr>
          <w:rFonts w:ascii="Times New Roman" w:hAnsi="Times New Roman"/>
          <w:noProof/>
          <w:sz w:val="16"/>
        </w:rPr>
        <w:t>** Ove possibile, i codici SA figurano a 6 cifre; i codici SA a 4 cifre riguardano solo gli scambi segnalati dagli Stati membri a livello di 4 cifre.</w:t>
      </w:r>
      <w:r>
        <w:rPr>
          <w:rFonts w:asciiTheme="minorHAnsi" w:hAnsiTheme="minorHAnsi" w:cstheme="minorHAnsi"/>
          <w:noProof/>
          <w:sz w:val="16"/>
        </w:rPr>
        <w:t xml:space="preserve"> </w:t>
      </w:r>
      <w:r>
        <w:rPr>
          <w:rFonts w:ascii="Times New Roman" w:hAnsi="Times New Roman"/>
          <w:noProof/>
          <w:sz w:val="16"/>
        </w:rPr>
        <w:t>*** Il quantitativo è stato indicato in base al peso su 28 331 (&gt; 99%) licenze FLEGT, il che potrebbe non essere rappresentativo di tutti gli scambi commerciali.</w:t>
      </w:r>
    </w:p>
    <w:p>
      <w:pPr>
        <w:spacing w:line="270" w:lineRule="atLeast"/>
        <w:jc w:val="both"/>
        <w:rPr>
          <w:rFonts w:ascii="Times New Roman" w:hAnsi="Times New Roman"/>
          <w:noProof/>
          <w:sz w:val="24"/>
          <w:szCs w:val="24"/>
        </w:rPr>
      </w:pPr>
    </w:p>
    <w:p>
      <w:pPr>
        <w:keepNext/>
        <w:spacing w:line="270" w:lineRule="atLeast"/>
        <w:jc w:val="both"/>
        <w:rPr>
          <w:noProof/>
        </w:rPr>
      </w:pPr>
      <w:r>
        <w:rPr>
          <w:noProof/>
          <w:lang w:val="en-GB" w:eastAsia="en-GB" w:bidi="ar-SA"/>
        </w:rPr>
        <w:drawing>
          <wp:inline distT="0" distB="0" distL="0" distR="0">
            <wp:extent cx="5760720" cy="277368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60720" cy="2773680"/>
                    </a:xfrm>
                    <a:prstGeom prst="rect">
                      <a:avLst/>
                    </a:prstGeom>
                    <a:noFill/>
                    <a:ln>
                      <a:noFill/>
                    </a:ln>
                  </pic:spPr>
                </pic:pic>
              </a:graphicData>
            </a:graphic>
          </wp:inline>
        </w:drawing>
      </w:r>
    </w:p>
    <w:p>
      <w:pPr>
        <w:pStyle w:val="Caption"/>
        <w:spacing w:after="0"/>
        <w:ind w:left="851" w:hanging="851"/>
        <w:jc w:val="both"/>
        <w:rPr>
          <w:rFonts w:ascii="Times New Roman" w:hAnsi="Times New Roman"/>
          <w:i w:val="0"/>
          <w:noProof/>
          <w:color w:val="auto"/>
          <w:sz w:val="19"/>
          <w:szCs w:val="19"/>
        </w:rPr>
      </w:pPr>
      <w:r>
        <w:rPr>
          <w:rFonts w:ascii="Times New Roman" w:hAnsi="Times New Roman"/>
          <w:b/>
          <w:i w:val="0"/>
          <w:noProof/>
          <w:color w:val="auto"/>
          <w:sz w:val="20"/>
        </w:rPr>
        <w:t>Figura 3</w:t>
      </w:r>
      <w:r>
        <w:rPr>
          <w:rFonts w:ascii="Times New Roman" w:hAnsi="Times New Roman"/>
          <w:i w:val="0"/>
          <w:noProof/>
          <w:color w:val="auto"/>
          <w:sz w:val="20"/>
        </w:rPr>
        <w:t>:</w:t>
      </w:r>
      <w:r>
        <w:rPr>
          <w:noProof/>
        </w:rPr>
        <w:tab/>
      </w:r>
      <w:r>
        <w:rPr>
          <w:rFonts w:ascii="Times New Roman" w:hAnsi="Times New Roman"/>
          <w:i w:val="0"/>
          <w:noProof/>
          <w:color w:val="auto"/>
          <w:sz w:val="19"/>
          <w:szCs w:val="19"/>
        </w:rPr>
        <w:t>Principali Stati membri dell'UE d'importazione dall'Indonesia nell'UE, nel 2017, per i sei principali prodotti coperti da licenza FLEGT, indicati per codice SA* su licenze FLEGT convalidate, e in base al peso (kg) (per la descrizione completa dei codici SA si veda l'allegato A). * Ove possibile, i codici SA figurano a 6 cifre; i codici SA a 4 cifre riguardano solo gli scambi segnalati dagli Stati membri a livello di 4 cifre.</w:t>
      </w:r>
      <w:r>
        <w:rPr>
          <w:rFonts w:asciiTheme="minorHAnsi" w:hAnsiTheme="minorHAnsi" w:cstheme="minorHAnsi"/>
          <w:noProof/>
          <w:color w:val="auto"/>
          <w:sz w:val="19"/>
          <w:szCs w:val="19"/>
        </w:rPr>
        <w:t xml:space="preserve"> </w:t>
      </w:r>
    </w:p>
    <w:p>
      <w:pPr>
        <w:ind w:left="851"/>
        <w:rPr>
          <w:noProof/>
        </w:rPr>
      </w:pPr>
    </w:p>
    <w:p>
      <w:pPr>
        <w:spacing w:line="270" w:lineRule="atLeast"/>
        <w:jc w:val="both"/>
        <w:rPr>
          <w:rFonts w:ascii="Times New Roman" w:hAnsi="Times New Roman"/>
          <w:i/>
          <w:noProof/>
          <w:sz w:val="24"/>
          <w:szCs w:val="24"/>
        </w:rPr>
      </w:pPr>
      <w:r>
        <w:rPr>
          <w:rFonts w:ascii="Times New Roman" w:hAnsi="Times New Roman"/>
          <w:i/>
          <w:noProof/>
          <w:sz w:val="24"/>
        </w:rPr>
        <w:t>Taxa importati</w:t>
      </w:r>
    </w:p>
    <w:p>
      <w:pPr>
        <w:spacing w:line="270" w:lineRule="atLeast"/>
        <w:jc w:val="both"/>
        <w:rPr>
          <w:rFonts w:ascii="Times New Roman" w:hAnsi="Times New Roman"/>
          <w:noProof/>
          <w:sz w:val="24"/>
          <w:szCs w:val="24"/>
        </w:rPr>
      </w:pPr>
      <w:r>
        <w:rPr>
          <w:rFonts w:ascii="Times New Roman" w:hAnsi="Times New Roman"/>
          <w:noProof/>
          <w:sz w:val="24"/>
        </w:rPr>
        <w:t xml:space="preserve">Le informazioni sui taxa negli scambi commerciali sono state fornite da 23 dei 26 Stati membri che hanno comunicato scambi nel 2017. L'Ungheria, i Paesi Bassi e il Regno Unito, che insieme rappresentano 311,1 milioni di kg di legname su licenze FLEGT convalidate, non hanno fornito informazioni sulle specie in commercio. Inoltre, gli altri 23 Stati membri hanno segnalato più di 498 000 kg di legname su licenze FLEGT convalidate senza taxa. </w:t>
      </w:r>
    </w:p>
    <w:p>
      <w:pPr>
        <w:spacing w:line="270" w:lineRule="atLeast"/>
        <w:jc w:val="both"/>
        <w:rPr>
          <w:rFonts w:ascii="Times New Roman" w:hAnsi="Times New Roman"/>
          <w:noProof/>
          <w:sz w:val="24"/>
          <w:szCs w:val="24"/>
        </w:rPr>
      </w:pPr>
      <w:r>
        <w:rPr>
          <w:rFonts w:ascii="Times New Roman" w:hAnsi="Times New Roman"/>
          <w:noProof/>
          <w:sz w:val="24"/>
        </w:rPr>
        <w:t xml:space="preserve">In totale, nel 2017 sono state comunicate individualmente 115 specie diverse e 57 taxa superiori (ad es. generi) su licenze FLEGT convalidate (176,5 milioni di kg), oltre ad altri 170,7 milioni di kg di carichi misti di taxa. Laddove sono stati specificati i singoli taxa, quelli più commercializzati in base al peso erano </w:t>
      </w:r>
      <w:r>
        <w:rPr>
          <w:rFonts w:ascii="Times New Roman" w:hAnsi="Times New Roman"/>
          <w:i/>
          <w:noProof/>
          <w:sz w:val="24"/>
        </w:rPr>
        <w:t>Acacia mangium</w:t>
      </w:r>
      <w:r>
        <w:rPr>
          <w:rFonts w:ascii="Times New Roman" w:hAnsi="Times New Roman"/>
          <w:noProof/>
          <w:sz w:val="24"/>
        </w:rPr>
        <w:t xml:space="preserve"> (mangium), </w:t>
      </w:r>
      <w:r>
        <w:rPr>
          <w:rFonts w:ascii="Times New Roman" w:hAnsi="Times New Roman"/>
          <w:i/>
          <w:noProof/>
          <w:sz w:val="24"/>
        </w:rPr>
        <w:t>Shorea</w:t>
      </w:r>
      <w:r>
        <w:rPr>
          <w:rFonts w:ascii="Times New Roman" w:hAnsi="Times New Roman"/>
          <w:noProof/>
          <w:sz w:val="24"/>
        </w:rPr>
        <w:t xml:space="preserve"> (meranti) e </w:t>
      </w:r>
      <w:r>
        <w:rPr>
          <w:rFonts w:ascii="Times New Roman" w:hAnsi="Times New Roman"/>
          <w:i/>
          <w:noProof/>
          <w:sz w:val="24"/>
        </w:rPr>
        <w:t>Tectona grandis</w:t>
      </w:r>
      <w:r>
        <w:rPr>
          <w:rFonts w:ascii="Times New Roman" w:hAnsi="Times New Roman"/>
          <w:noProof/>
          <w:sz w:val="24"/>
        </w:rPr>
        <w:t xml:space="preserve"> (teak).</w:t>
      </w:r>
    </w:p>
    <w:p>
      <w:pPr>
        <w:spacing w:line="240" w:lineRule="auto"/>
        <w:jc w:val="both"/>
        <w:rPr>
          <w:rFonts w:ascii="Times New Roman" w:hAnsi="Times New Roman"/>
          <w:noProof/>
          <w:sz w:val="24"/>
          <w:szCs w:val="24"/>
        </w:rPr>
      </w:pPr>
      <w:r>
        <w:rPr>
          <w:rFonts w:ascii="Times New Roman" w:hAnsi="Times New Roman"/>
          <w:i/>
          <w:noProof/>
          <w:sz w:val="24"/>
        </w:rPr>
        <w:t>Trattamento delle licenze FLEGT</w:t>
      </w:r>
    </w:p>
    <w:p>
      <w:pPr>
        <w:spacing w:line="240" w:lineRule="auto"/>
        <w:jc w:val="both"/>
        <w:rPr>
          <w:rFonts w:ascii="Times New Roman" w:hAnsi="Times New Roman"/>
          <w:noProof/>
          <w:sz w:val="24"/>
          <w:szCs w:val="24"/>
        </w:rPr>
      </w:pPr>
      <w:r>
        <w:rPr>
          <w:rFonts w:ascii="Times New Roman" w:hAnsi="Times New Roman"/>
          <w:noProof/>
          <w:sz w:val="24"/>
        </w:rPr>
        <w:t>Venti Stati membri hanno usato il sistema FLEGIT/TRACES</w:t>
      </w:r>
      <w:r>
        <w:rPr>
          <w:rStyle w:val="FootnoteReference"/>
          <w:rFonts w:ascii="Times New Roman" w:hAnsi="Times New Roman"/>
          <w:noProof/>
          <w:sz w:val="24"/>
        </w:rPr>
        <w:footnoteReference w:id="11"/>
      </w:r>
      <w:r>
        <w:rPr>
          <w:rFonts w:ascii="Times New Roman" w:hAnsi="Times New Roman"/>
          <w:noProof/>
          <w:sz w:val="24"/>
        </w:rPr>
        <w:t xml:space="preserve"> per il trattamento delle licenze FLEGT, mentre 9 si sono avvalsi di sistemi nazionali; l'Austria ha comunicato di usare sia il sistema FLEGIT/TRACES che un sistema nazionale. Gli Stati membri hanno specificato anche il formato in cui sono state presentate le licenze FLEGT: 14 di essi hanno ricevuto le licenze FLEGT in più di un formato; in totale, 19 Stati membri hanno segnalato la presentazione di licenze cartacee, 18 via FLEGIT/TRACES, 3 attraverso i sistemi elettronici nazionali e 2 via e-mail. </w:t>
      </w:r>
    </w:p>
    <w:p>
      <w:pPr>
        <w:pStyle w:val="ListParagraph"/>
        <w:numPr>
          <w:ilvl w:val="1"/>
          <w:numId w:val="15"/>
        </w:numPr>
        <w:spacing w:line="240" w:lineRule="auto"/>
        <w:jc w:val="both"/>
        <w:rPr>
          <w:rFonts w:ascii="Times New Roman" w:hAnsi="Times New Roman"/>
          <w:b/>
          <w:noProof/>
          <w:sz w:val="24"/>
          <w:szCs w:val="24"/>
        </w:rPr>
      </w:pPr>
      <w:r>
        <w:rPr>
          <w:rFonts w:ascii="Times New Roman" w:hAnsi="Times New Roman"/>
          <w:b/>
          <w:noProof/>
          <w:sz w:val="24"/>
        </w:rPr>
        <w:t>Ulteriori verifiche dei carichi e delle licenze FLEGT</w:t>
      </w:r>
    </w:p>
    <w:p>
      <w:pPr>
        <w:spacing w:line="270" w:lineRule="atLeast"/>
        <w:jc w:val="both"/>
        <w:rPr>
          <w:rFonts w:ascii="Times New Roman" w:hAnsi="Times New Roman"/>
          <w:noProof/>
          <w:sz w:val="24"/>
          <w:szCs w:val="24"/>
        </w:rPr>
      </w:pPr>
      <w:r>
        <w:rPr>
          <w:rFonts w:ascii="Times New Roman" w:hAnsi="Times New Roman"/>
          <w:noProof/>
          <w:sz w:val="24"/>
        </w:rPr>
        <w:t xml:space="preserve">A norma dell'articolo 5, paragrafo 4, del regolamento FLEGT, le autorità competenti decidono in merito alla necessità di effettuare ulteriori verifiche dei carichi secondo un approccio basato sull'analisi del rischio. In 22 Stati membri sono in vigore disposizioni per eseguire ulteriori controlli delle licenze FLEGT e, in 23 Stati membri, per eseguire ulteriori controlli dei carichi FLEGT (allegato B, tabelle 1 e 2). Nel 2017, è stato sottoposto a controlli aggiuntivi un totale di 1 144 licenze FLEGT, ad esempio contattando l'Unità indonesiana di informazioni sulle licenze (LIU, </w:t>
      </w:r>
      <w:r>
        <w:rPr>
          <w:rFonts w:ascii="Times New Roman" w:hAnsi="Times New Roman"/>
          <w:i/>
          <w:noProof/>
          <w:sz w:val="24"/>
        </w:rPr>
        <w:t>Licensing Information Unit</w:t>
      </w:r>
      <w:r>
        <w:rPr>
          <w:rFonts w:ascii="Times New Roman" w:hAnsi="Times New Roman"/>
          <w:noProof/>
          <w:sz w:val="24"/>
        </w:rPr>
        <w:t>) , con controlli effettuati da 17 Stati membri.</w:t>
      </w:r>
      <w:r>
        <w:rPr>
          <w:noProof/>
        </w:rPr>
        <w:t xml:space="preserve"> </w:t>
      </w:r>
      <w:r>
        <w:rPr>
          <w:rFonts w:ascii="Times New Roman" w:hAnsi="Times New Roman"/>
          <w:noProof/>
          <w:sz w:val="24"/>
        </w:rPr>
        <w:t>Inoltre, i Paesi Bassi hanno riferito di effettuare controlli aggiuntivi quotidianamente ma di non registrarne il numero per limitare gli oneri amministrativi.</w:t>
      </w:r>
    </w:p>
    <w:p>
      <w:pPr>
        <w:spacing w:line="270" w:lineRule="atLeast"/>
        <w:jc w:val="both"/>
        <w:rPr>
          <w:rFonts w:ascii="Times New Roman" w:hAnsi="Times New Roman"/>
          <w:noProof/>
          <w:sz w:val="24"/>
          <w:szCs w:val="24"/>
        </w:rPr>
      </w:pPr>
      <w:r>
        <w:rPr>
          <w:rFonts w:ascii="Times New Roman" w:hAnsi="Times New Roman"/>
          <w:noProof/>
          <w:sz w:val="24"/>
        </w:rPr>
        <w:t>Gli Stati membri utilizzano una serie di criteri di rischio per stabilire se siano necessarie ulteriori verifiche di una licenza o un carico FLEGT, anche in caso di incongruenze tra le informazioni della licenza FLEGT e quelle contenute in altri documenti (allegato B, tabelle 1 e 2).</w:t>
      </w:r>
      <w:r>
        <w:rPr>
          <w:noProof/>
        </w:rPr>
        <w:t xml:space="preserve"> </w:t>
      </w:r>
      <w:r>
        <w:rPr>
          <w:rFonts w:ascii="Times New Roman" w:hAnsi="Times New Roman"/>
          <w:noProof/>
          <w:sz w:val="24"/>
        </w:rPr>
        <w:t xml:space="preserve">Diciannove Stati membri hanno comunicato di utilizzare il sistema indonesiano d'informazione della legalità del legname (SILK, </w:t>
      </w:r>
      <w:r>
        <w:rPr>
          <w:rFonts w:ascii="Times New Roman" w:hAnsi="Times New Roman"/>
          <w:i/>
          <w:noProof/>
          <w:sz w:val="24"/>
        </w:rPr>
        <w:t>Sistem Informasi Legalitas Kayu</w:t>
      </w:r>
      <w:r>
        <w:rPr>
          <w:rFonts w:ascii="Times New Roman" w:hAnsi="Times New Roman"/>
          <w:noProof/>
          <w:sz w:val="24"/>
        </w:rPr>
        <w:t>) per verificare le licenze FLEGT ricevute dagli operatori; tra questi, 6 hanno dichiarato di utilizzarlo "talvolta".</w:t>
      </w:r>
    </w:p>
    <w:p>
      <w:pPr>
        <w:spacing w:line="270" w:lineRule="atLeast"/>
        <w:jc w:val="both"/>
        <w:rPr>
          <w:rFonts w:ascii="Times New Roman" w:hAnsi="Times New Roman"/>
          <w:noProof/>
          <w:sz w:val="24"/>
          <w:szCs w:val="24"/>
        </w:rPr>
      </w:pPr>
      <w:r>
        <w:rPr>
          <w:rFonts w:ascii="Times New Roman" w:hAnsi="Times New Roman"/>
          <w:noProof/>
          <w:sz w:val="24"/>
        </w:rPr>
        <w:t>Nel 2017 è stato condotto un totale di 218 ispezioni fisiche dei carichi coperti da licenza FLEGT da parte di 12 Stati membri e nel 94,6% dei casi il carico corrisponde ai dettagli della licenza.</w:t>
      </w:r>
    </w:p>
    <w:p>
      <w:pPr>
        <w:spacing w:line="270" w:lineRule="atLeast"/>
        <w:jc w:val="both"/>
        <w:rPr>
          <w:rFonts w:ascii="Times New Roman" w:hAnsi="Times New Roman"/>
          <w:bCs/>
          <w:iCs/>
          <w:noProof/>
          <w:sz w:val="24"/>
          <w:szCs w:val="24"/>
        </w:rPr>
      </w:pPr>
      <w:r>
        <w:rPr>
          <w:rFonts w:ascii="Times New Roman" w:hAnsi="Times New Roman"/>
          <w:noProof/>
          <w:sz w:val="24"/>
        </w:rPr>
        <w:t>La Commissione, in linea con l'articolo 3, paragrafo 2, del regolamento di esecuzione (CE) n. 1024/2008, ha fornito, e continua a fornire, ove necessario, agli Stati membri i nomi e altre informazioni pertinenti relative alle autorità di rilascio delle licenze designate dall'Indonesia, i modelli autenticati dei timbri e delle firme per ciascuna autorità di rilascio delle licenze e il modello della licenza FLEGT utilizzato dall'Indonesia.</w:t>
      </w:r>
    </w:p>
    <w:p>
      <w:pPr>
        <w:pStyle w:val="ListParagraph"/>
        <w:numPr>
          <w:ilvl w:val="1"/>
          <w:numId w:val="15"/>
        </w:numPr>
        <w:spacing w:line="240" w:lineRule="auto"/>
        <w:jc w:val="both"/>
        <w:rPr>
          <w:rFonts w:ascii="Times New Roman" w:hAnsi="Times New Roman"/>
          <w:b/>
          <w:noProof/>
          <w:sz w:val="24"/>
          <w:szCs w:val="24"/>
        </w:rPr>
      </w:pPr>
      <w:r>
        <w:rPr>
          <w:rFonts w:ascii="Times New Roman" w:hAnsi="Times New Roman"/>
          <w:b/>
          <w:noProof/>
          <w:sz w:val="24"/>
        </w:rPr>
        <w:t>Disposizioni relative alle sanzioni</w:t>
      </w:r>
    </w:p>
    <w:p>
      <w:pPr>
        <w:spacing w:line="270" w:lineRule="atLeast"/>
        <w:jc w:val="both"/>
        <w:rPr>
          <w:rFonts w:ascii="Times New Roman" w:hAnsi="Times New Roman"/>
          <w:noProof/>
          <w:sz w:val="24"/>
          <w:szCs w:val="24"/>
        </w:rPr>
      </w:pPr>
      <w:r>
        <w:rPr>
          <w:rFonts w:ascii="Times New Roman" w:hAnsi="Times New Roman"/>
          <w:noProof/>
          <w:sz w:val="24"/>
        </w:rPr>
        <w:t>L'articolo 5, paragrafo 8, del regolamento FLEGT stabilisce che "</w:t>
      </w:r>
      <w:r>
        <w:rPr>
          <w:rFonts w:ascii="Times New Roman" w:hAnsi="Times New Roman"/>
          <w:i/>
          <w:noProof/>
          <w:sz w:val="24"/>
        </w:rPr>
        <w:t>[c]iascuno Stato membro determina le sanzioni da irrogare in caso di violazione delle disposizioni del presente regolamento. Le sanzioni sono effettive, proporzionate e dissuasive.</w:t>
      </w:r>
      <w:r>
        <w:rPr>
          <w:rFonts w:ascii="Times New Roman" w:hAnsi="Times New Roman"/>
          <w:noProof/>
          <w:sz w:val="24"/>
        </w:rPr>
        <w:t>" Diciotto Stati membri hanno adottato disposizioni per le sanzioni amministrative, 16 per le ammende penali, 20 per irrogare la pena detentiva, 5 per sospendere l'autorità commerciale e 8 per gli avvisi di misure correttive o lettere di avvertimento. Le pene detentive potenziali massime variano da 1 mese a 15 anni (16 Stati membri hanno riportato una pena potenziale massima compresa tra 1 e 5 anni).</w:t>
      </w:r>
    </w:p>
    <w:p>
      <w:pPr>
        <w:spacing w:line="270" w:lineRule="atLeast"/>
        <w:jc w:val="both"/>
        <w:rPr>
          <w:rFonts w:ascii="Times New Roman" w:hAnsi="Times New Roman"/>
          <w:noProof/>
          <w:sz w:val="24"/>
          <w:szCs w:val="24"/>
        </w:rPr>
      </w:pPr>
      <w:r>
        <w:rPr>
          <w:rFonts w:ascii="Times New Roman" w:hAnsi="Times New Roman"/>
          <w:noProof/>
          <w:sz w:val="24"/>
        </w:rPr>
        <w:t>In linea con l'articolo 5, paragrafo 7, del regolamento FLEGT, le autorità doganali possono sospendere l'immissione in libera pratica o trattenere il legno ed i prodotti derivati, qualora abbiano motivo di ritenere che la licenza potrebbe non essere valida. Ventitré Stati membri hanno segnalato che potrebbero sequestrare legno e prodotti derivati e 21 hanno riferito che la legislazione nazionale prevede lo smaltimento del legno e dei prodotti derivati sequestrati (figura 4). Laddove la legislazione nazionale prevede lo smaltimento del legno e dei prodotti derivati confiscati, in 10 Stati membri questa operazione spetta alle autorità doganali e in 5 Stati membri alle autorità competenti.</w:t>
      </w:r>
    </w:p>
    <w:p>
      <w:pPr>
        <w:keepNext/>
        <w:spacing w:line="270" w:lineRule="atLeast"/>
        <w:jc w:val="both"/>
        <w:rPr>
          <w:rFonts w:ascii="Times New Roman" w:hAnsi="Times New Roman"/>
          <w:bCs/>
          <w:noProof/>
          <w:sz w:val="24"/>
          <w:szCs w:val="24"/>
        </w:rPr>
      </w:pPr>
      <w:r>
        <w:rPr>
          <w:noProof/>
          <w:lang w:val="en-GB" w:eastAsia="en-GB" w:bidi="ar-SA"/>
        </w:rPr>
        <mc:AlternateContent>
          <mc:Choice Requires="wps">
            <w:drawing>
              <wp:anchor distT="45720" distB="45720" distL="114300" distR="114300" simplePos="0" relativeHeight="251658240" behindDoc="0" locked="0" layoutInCell="1" allowOverlap="1">
                <wp:simplePos x="0" y="0"/>
                <wp:positionH relativeFrom="margin">
                  <wp:posOffset>-266700</wp:posOffset>
                </wp:positionH>
                <wp:positionV relativeFrom="paragraph">
                  <wp:posOffset>2043430</wp:posOffset>
                </wp:positionV>
                <wp:extent cx="5720080" cy="435610"/>
                <wp:effectExtent l="0" t="0" r="0" b="25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0080" cy="435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pStyle w:val="ListParagraph"/>
                              <w:numPr>
                                <w:ilvl w:val="0"/>
                                <w:numId w:val="16"/>
                              </w:numPr>
                              <w:spacing w:line="270" w:lineRule="atLeast"/>
                              <w:ind w:left="4395" w:hanging="4035"/>
                              <w:rPr>
                                <w:color w:val="6C8911"/>
                                <w:sz w:val="28"/>
                              </w:rPr>
                            </w:pPr>
                            <w:r>
                              <w:rPr>
                                <w:color w:val="6C8911"/>
                                <w:sz w:val="28"/>
                              </w:rPr>
                              <w:t>B)</w:t>
                            </w:r>
                            <w:r>
                              <w:t xml:space="preserve"> </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21pt;margin-top:160.9pt;width:450.4pt;height:34.3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" filled="f" stroked="f">
                <v:textbox style="mso-fit-shape-to-text:t">
                  <w:txbxContent>
                    <w:p>
                      <w:pPr>
                        <w:pStyle w:val="ListParagraph"/>
                        <w:numPr>
                          <w:ilvl w:val="0"/>
                          <w:numId w:val="16"/>
                        </w:numPr>
                        <w:spacing w:line="270" w:lineRule="atLeast"/>
                        <w:ind w:left="4395" w:hanging="4035"/>
                        <w:rPr>
                          <w:color w:val="6C8911"/>
                          <w:sz w:val="28"/>
                        </w:rPr>
                      </w:pPr>
                      <w:r>
                        <w:rPr>
                          <w:color w:val="6C8911"/>
                          <w:sz w:val="28"/>
                        </w:rPr>
                        <w:t>B)</w:t>
                      </w:r>
                      <w:r>
                        <w:t xml:space="preserve"> </w:t>
                      </w:r>
                    </w:p>
                  </w:txbxContent>
                </v:textbox>
                <w10:wrap anchorx="margin"/>
              </v:shape>
            </w:pict>
          </mc:Fallback>
        </mc:AlternateContent>
      </w:r>
      <w:r>
        <w:rPr>
          <w:noProof/>
          <w:lang w:val="en-GB" w:eastAsia="en-GB" w:bidi="ar-SA"/>
        </w:rPr>
        <w:drawing>
          <wp:inline distT="0" distB="0" distL="0" distR="0">
            <wp:extent cx="2495550" cy="279082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95550" cy="2790825"/>
                    </a:xfrm>
                    <a:prstGeom prst="rect">
                      <a:avLst/>
                    </a:prstGeom>
                    <a:noFill/>
                    <a:ln>
                      <a:noFill/>
                    </a:ln>
                  </pic:spPr>
                </pic:pic>
              </a:graphicData>
            </a:graphic>
          </wp:inline>
        </w:drawing>
      </w:r>
      <w:r>
        <w:rPr>
          <w:noProof/>
          <w:lang w:val="en-GB" w:eastAsia="en-GB" w:bidi="ar-SA"/>
        </w:rPr>
        <w:drawing>
          <wp:inline distT="0" distB="0" distL="0" distR="0">
            <wp:extent cx="2524125" cy="280035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524125" cy="2800350"/>
                    </a:xfrm>
                    <a:prstGeom prst="rect">
                      <a:avLst/>
                    </a:prstGeom>
                    <a:noFill/>
                    <a:ln>
                      <a:noFill/>
                    </a:ln>
                  </pic:spPr>
                </pic:pic>
              </a:graphicData>
            </a:graphic>
          </wp:inline>
        </w:drawing>
      </w:r>
      <w:r>
        <w:rPr>
          <w:noProof/>
        </w:rPr>
        <w:t xml:space="preserve"> </w:t>
      </w:r>
    </w:p>
    <w:p>
      <w:pPr>
        <w:spacing w:after="0" w:line="270" w:lineRule="atLeast"/>
        <w:ind w:left="851" w:hanging="851"/>
        <w:jc w:val="both"/>
        <w:rPr>
          <w:rFonts w:ascii="Times New Roman" w:hAnsi="Times New Roman"/>
          <w:noProof/>
          <w:sz w:val="20"/>
          <w:szCs w:val="20"/>
        </w:rPr>
      </w:pPr>
      <w:r>
        <w:rPr>
          <w:rFonts w:ascii="Times New Roman" w:hAnsi="Times New Roman"/>
          <w:b/>
          <w:noProof/>
          <w:sz w:val="20"/>
        </w:rPr>
        <w:t xml:space="preserve">Figura 4: </w:t>
      </w:r>
      <w:r>
        <w:rPr>
          <w:rFonts w:ascii="Times New Roman" w:hAnsi="Times New Roman"/>
          <w:noProof/>
          <w:sz w:val="20"/>
        </w:rPr>
        <w:t>Stati membri con (A) sanzioni che prevedono il sequestro o la confisca dei carichi di legno e prodotti derivati, (B) disposizioni per lo smaltimento del legno e dei prodotti derivati confiscati previste dalla legislazione nazionale.</w:t>
      </w:r>
    </w:p>
    <w:p>
      <w:pPr>
        <w:spacing w:after="0" w:line="270" w:lineRule="atLeast"/>
        <w:jc w:val="both"/>
        <w:rPr>
          <w:rFonts w:ascii="Times New Roman" w:hAnsi="Times New Roman"/>
          <w:noProof/>
          <w:sz w:val="20"/>
          <w:szCs w:val="20"/>
        </w:rPr>
      </w:pPr>
    </w:p>
    <w:p>
      <w:pPr>
        <w:pStyle w:val="ListParagraph"/>
        <w:numPr>
          <w:ilvl w:val="1"/>
          <w:numId w:val="15"/>
        </w:numPr>
        <w:spacing w:line="240" w:lineRule="auto"/>
        <w:jc w:val="both"/>
        <w:rPr>
          <w:rFonts w:ascii="Times New Roman" w:hAnsi="Times New Roman"/>
          <w:b/>
          <w:noProof/>
          <w:sz w:val="24"/>
          <w:szCs w:val="24"/>
        </w:rPr>
      </w:pPr>
      <w:bookmarkStart w:id="8" w:name="_Toc485222993"/>
      <w:r>
        <w:rPr>
          <w:rFonts w:ascii="Times New Roman" w:hAnsi="Times New Roman"/>
          <w:b/>
          <w:noProof/>
          <w:sz w:val="24"/>
        </w:rPr>
        <w:t>Sanzioni applicate</w:t>
      </w:r>
    </w:p>
    <w:p>
      <w:pPr>
        <w:spacing w:line="240" w:lineRule="auto"/>
        <w:jc w:val="both"/>
        <w:rPr>
          <w:rFonts w:ascii="Times New Roman" w:hAnsi="Times New Roman"/>
          <w:noProof/>
          <w:sz w:val="24"/>
          <w:szCs w:val="24"/>
        </w:rPr>
      </w:pPr>
      <w:r>
        <w:rPr>
          <w:rFonts w:ascii="Times New Roman" w:hAnsi="Times New Roman"/>
          <w:noProof/>
          <w:sz w:val="24"/>
        </w:rPr>
        <w:t>Nel 2017 11 Stati membri hanno comunicato di non aver approvato</w:t>
      </w:r>
      <w:r>
        <w:rPr>
          <w:rStyle w:val="FootnoteReference"/>
          <w:rFonts w:ascii="Times New Roman" w:hAnsi="Times New Roman"/>
          <w:noProof/>
          <w:sz w:val="24"/>
        </w:rPr>
        <w:footnoteReference w:id="12"/>
      </w:r>
      <w:r>
        <w:rPr>
          <w:rFonts w:ascii="Times New Roman" w:hAnsi="Times New Roman"/>
          <w:noProof/>
          <w:sz w:val="24"/>
        </w:rPr>
        <w:t>, in totale, 107 licenze FLEGT, la maggior parte delle quali da ascriversi all'Italia (63) (figura 5). Sempre nel 2017, due Stati membri (Estonia e Austria) hanno applicato l'articolo 6, paragrafo 1</w:t>
      </w:r>
      <w:r>
        <w:rPr>
          <w:rStyle w:val="FootnoteReference"/>
          <w:rFonts w:ascii="Times New Roman" w:hAnsi="Times New Roman"/>
          <w:noProof/>
          <w:sz w:val="24"/>
        </w:rPr>
        <w:footnoteReference w:id="13"/>
      </w:r>
      <w:r>
        <w:rPr>
          <w:rFonts w:ascii="Times New Roman" w:hAnsi="Times New Roman"/>
          <w:noProof/>
          <w:sz w:val="24"/>
        </w:rPr>
        <w:t>, a 4 casi, che rappresentano un peso di 4 475 kg; in ognuno di essi sono state irrogate sanzioni amministrative. Uno Stato membro (Germania) ha applicato l'articolo 6, paragrafo (2)</w:t>
      </w:r>
      <w:r>
        <w:rPr>
          <w:rStyle w:val="FootnoteReference"/>
          <w:rFonts w:ascii="Times New Roman" w:hAnsi="Times New Roman"/>
          <w:noProof/>
          <w:sz w:val="24"/>
        </w:rPr>
        <w:footnoteReference w:id="14"/>
      </w:r>
      <w:r>
        <w:rPr>
          <w:rFonts w:ascii="Times New Roman" w:hAnsi="Times New Roman"/>
          <w:noProof/>
          <w:sz w:val="24"/>
        </w:rPr>
        <w:t>, per una presunta licenza falsa.</w:t>
      </w:r>
    </w:p>
    <w:p>
      <w:pPr>
        <w:spacing w:line="240" w:lineRule="auto"/>
        <w:jc w:val="both"/>
        <w:rPr>
          <w:rFonts w:ascii="Times New Roman" w:hAnsi="Times New Roman"/>
          <w:noProof/>
          <w:sz w:val="24"/>
          <w:szCs w:val="24"/>
        </w:rPr>
      </w:pPr>
    </w:p>
    <w:p>
      <w:pPr>
        <w:spacing w:after="0" w:line="240" w:lineRule="auto"/>
        <w:jc w:val="both"/>
        <w:rPr>
          <w:rFonts w:ascii="Times New Roman" w:hAnsi="Times New Roman"/>
          <w:b/>
          <w:noProof/>
          <w:sz w:val="24"/>
          <w:szCs w:val="24"/>
        </w:rPr>
      </w:pPr>
      <w:r>
        <w:rPr>
          <w:noProof/>
        </w:rPr>
        <w:t xml:space="preserve"> </w:t>
      </w:r>
      <w:r>
        <w:rPr>
          <w:noProof/>
          <w:lang w:val="en-GB" w:eastAsia="en-GB" w:bidi="ar-SA"/>
        </w:rPr>
        <w:drawing>
          <wp:inline distT="0" distB="0" distL="0" distR="0">
            <wp:extent cx="5760720" cy="3173730"/>
            <wp:effectExtent l="0" t="0" r="0" b="762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60720" cy="3173730"/>
                    </a:xfrm>
                    <a:prstGeom prst="rect">
                      <a:avLst/>
                    </a:prstGeom>
                    <a:noFill/>
                    <a:ln>
                      <a:noFill/>
                    </a:ln>
                  </pic:spPr>
                </pic:pic>
              </a:graphicData>
            </a:graphic>
          </wp:inline>
        </w:drawing>
      </w:r>
    </w:p>
    <w:p>
      <w:pPr>
        <w:tabs>
          <w:tab w:val="left" w:pos="851"/>
        </w:tabs>
        <w:spacing w:after="0" w:line="270" w:lineRule="atLeast"/>
        <w:jc w:val="both"/>
        <w:rPr>
          <w:rFonts w:ascii="Times New Roman" w:hAnsi="Times New Roman"/>
          <w:noProof/>
          <w:sz w:val="20"/>
          <w:szCs w:val="20"/>
        </w:rPr>
      </w:pPr>
      <w:r>
        <w:rPr>
          <w:rFonts w:ascii="Times New Roman" w:hAnsi="Times New Roman"/>
          <w:b/>
          <w:noProof/>
          <w:sz w:val="20"/>
        </w:rPr>
        <w:t xml:space="preserve">Figura 5: </w:t>
      </w:r>
      <w:r>
        <w:rPr>
          <w:rFonts w:ascii="Times New Roman" w:hAnsi="Times New Roman"/>
          <w:noProof/>
          <w:sz w:val="20"/>
        </w:rPr>
        <w:t>Numero di licenze FLEGT non approvate nel 2017.</w:t>
      </w:r>
    </w:p>
    <w:p>
      <w:pPr>
        <w:spacing w:after="0" w:line="270" w:lineRule="atLeast"/>
        <w:jc w:val="both"/>
        <w:rPr>
          <w:rFonts w:ascii="Times New Roman" w:hAnsi="Times New Roman"/>
          <w:noProof/>
          <w:sz w:val="20"/>
          <w:szCs w:val="20"/>
        </w:rPr>
      </w:pPr>
    </w:p>
    <w:p>
      <w:pPr>
        <w:pStyle w:val="ListParagraph"/>
        <w:numPr>
          <w:ilvl w:val="1"/>
          <w:numId w:val="15"/>
        </w:numPr>
        <w:spacing w:line="270" w:lineRule="atLeast"/>
        <w:jc w:val="both"/>
        <w:rPr>
          <w:rFonts w:ascii="Times New Roman" w:hAnsi="Times New Roman"/>
          <w:b/>
          <w:noProof/>
          <w:sz w:val="24"/>
          <w:szCs w:val="24"/>
        </w:rPr>
      </w:pPr>
      <w:bookmarkStart w:id="9" w:name="_Toc485222994"/>
      <w:bookmarkEnd w:id="8"/>
      <w:r>
        <w:rPr>
          <w:rFonts w:ascii="Times New Roman" w:hAnsi="Times New Roman"/>
          <w:b/>
          <w:noProof/>
          <w:sz w:val="24"/>
        </w:rPr>
        <w:t>Tasse</w:t>
      </w:r>
      <w:bookmarkEnd w:id="9"/>
      <w:r>
        <w:rPr>
          <w:rFonts w:ascii="Times New Roman" w:hAnsi="Times New Roman"/>
          <w:b/>
          <w:noProof/>
          <w:sz w:val="24"/>
        </w:rPr>
        <w:t xml:space="preserve"> per il trattamento delle licenze FLEGT</w:t>
      </w:r>
    </w:p>
    <w:p>
      <w:pPr>
        <w:spacing w:line="270" w:lineRule="atLeast"/>
        <w:jc w:val="both"/>
        <w:rPr>
          <w:rFonts w:ascii="Times New Roman" w:hAnsi="Times New Roman"/>
          <w:noProof/>
          <w:sz w:val="24"/>
          <w:szCs w:val="24"/>
        </w:rPr>
      </w:pPr>
      <w:r>
        <w:rPr>
          <w:rFonts w:ascii="Times New Roman" w:hAnsi="Times New Roman"/>
          <w:noProof/>
          <w:sz w:val="24"/>
        </w:rPr>
        <w:t>Gli Stati membri possono riscuotere tasse a copertura delle spese per il trattamento delle licenze FLEGT, conformemente all'articolo 5, paragrafo 6, del regolamento FLEGT. Sei Stati membri hanno comunicato di aver proceduto in tal modo, con oneri che variano dagli 11 EUR (9,60 GBP) ai 105,90 EUR (allegato B, tabella 3).</w:t>
      </w:r>
    </w:p>
    <w:p>
      <w:pPr>
        <w:spacing w:line="270" w:lineRule="atLeast"/>
        <w:ind w:left="360" w:hanging="360"/>
        <w:jc w:val="both"/>
        <w:rPr>
          <w:rFonts w:ascii="Times New Roman" w:hAnsi="Times New Roman"/>
          <w:b/>
          <w:noProof/>
          <w:sz w:val="24"/>
          <w:szCs w:val="24"/>
        </w:rPr>
      </w:pPr>
      <w:r>
        <w:rPr>
          <w:rFonts w:ascii="Times New Roman" w:hAnsi="Times New Roman"/>
          <w:b/>
          <w:noProof/>
          <w:sz w:val="24"/>
        </w:rPr>
        <w:t>2.7</w:t>
      </w:r>
      <w:r>
        <w:rPr>
          <w:noProof/>
        </w:rPr>
        <w:tab/>
      </w:r>
      <w:r>
        <w:rPr>
          <w:rFonts w:ascii="Times New Roman" w:hAnsi="Times New Roman"/>
          <w:b/>
          <w:noProof/>
          <w:sz w:val="24"/>
        </w:rPr>
        <w:t>Altre misure d'attuazione</w:t>
      </w:r>
    </w:p>
    <w:p>
      <w:pPr>
        <w:spacing w:line="270" w:lineRule="atLeast"/>
        <w:jc w:val="both"/>
        <w:rPr>
          <w:rFonts w:ascii="Times New Roman" w:hAnsi="Times New Roman"/>
          <w:noProof/>
          <w:sz w:val="24"/>
          <w:szCs w:val="24"/>
        </w:rPr>
      </w:pPr>
      <w:r>
        <w:rPr>
          <w:rFonts w:ascii="Times New Roman" w:hAnsi="Times New Roman"/>
          <w:noProof/>
          <w:sz w:val="24"/>
        </w:rPr>
        <w:t>Ventuno Stati membri hanno fornito informazioni su altri problemi e misure d'attuazione. Dieci di essi hanno riferito di collaborare con le autorità competenti e 6 con la Commissione europea, collaborazioni considerate positive. Uno o più Stati membri hanno segnalato diversi problemi di attuazione, tra cui: l'esigenza di orientamenti più pratici sull'attuazione del regolamento FLEGT sul campo (ad esempio per i funzionari doganali), rendere FLEGIT più semplice da utilizzare e concedere alle autorità competenti un più ampio accesso ai dati del SILK. Gli Stati membri si sono inoltre espressi in merito ai problemi derivanti dal ricevimento di licenze FLEGT incomplete o danneggiate, ai problemi di mancata corrispondenza delle informazioni tra le licenze FLEGT e le dichiarazioni in dogana e all'onere amministrativo per risolvere tali questioni.</w:t>
      </w:r>
    </w:p>
    <w:p>
      <w:pPr>
        <w:spacing w:line="270" w:lineRule="atLeast"/>
        <w:jc w:val="both"/>
        <w:rPr>
          <w:rFonts w:ascii="Times New Roman" w:hAnsi="Times New Roman"/>
          <w:b/>
          <w:noProof/>
          <w:sz w:val="24"/>
          <w:szCs w:val="24"/>
        </w:rPr>
      </w:pPr>
      <w:r>
        <w:rPr>
          <w:rFonts w:ascii="Times New Roman" w:hAnsi="Times New Roman"/>
          <w:b/>
          <w:noProof/>
          <w:sz w:val="24"/>
        </w:rPr>
        <w:t>3. Conclusioni</w:t>
      </w:r>
    </w:p>
    <w:p>
      <w:pPr>
        <w:spacing w:line="270" w:lineRule="atLeast"/>
        <w:jc w:val="both"/>
        <w:rPr>
          <w:rFonts w:ascii="Times New Roman" w:hAnsi="Times New Roman"/>
          <w:noProof/>
          <w:sz w:val="24"/>
          <w:szCs w:val="24"/>
        </w:rPr>
      </w:pPr>
      <w:r>
        <w:rPr>
          <w:rFonts w:ascii="Times New Roman" w:hAnsi="Times New Roman"/>
          <w:noProof/>
          <w:sz w:val="24"/>
        </w:rPr>
        <w:t>La seconda relazione sull'attuazione del sistema di licenze FLEGT mostra che sono stati fatti passi avanti. Nel 2017, il primo anno completo di attuazione del sistema di licenze FLEGT, sono state ricevute 28 826 licenze, di cui oltre il 98% (equivalente a 658 milioni di kg di legno e prodotti derivati) è stato approvato. La collaborazione tra autorità competenti e con la Commissione è stata positiva. Il numero di Stati membri che applicano tasse per il trattamento delle licenze FLEGT è aumentato, e la differenza è più ridotta rispetto a quella segnalata in precedenza.</w:t>
      </w:r>
    </w:p>
    <w:p>
      <w:pPr>
        <w:spacing w:line="270" w:lineRule="atLeast"/>
        <w:jc w:val="both"/>
        <w:rPr>
          <w:rFonts w:ascii="Times New Roman" w:hAnsi="Times New Roman"/>
          <w:noProof/>
          <w:sz w:val="24"/>
          <w:szCs w:val="24"/>
        </w:rPr>
      </w:pPr>
      <w:r>
        <w:rPr>
          <w:rFonts w:ascii="Times New Roman" w:hAnsi="Times New Roman"/>
          <w:noProof/>
          <w:sz w:val="24"/>
        </w:rPr>
        <w:t>Permangono alcune sfide, tra cui la divergenza di informazioni tra le licenze FLEGT e le dichiarazioni in dogana, e l'accesso limitato degli Stati membri ai dati contenuti nel SILK.</w:t>
      </w:r>
    </w:p>
    <w:p>
      <w:pPr>
        <w:spacing w:line="270" w:lineRule="atLeast"/>
        <w:jc w:val="both"/>
        <w:rPr>
          <w:rFonts w:ascii="Times New Roman" w:hAnsi="Times New Roman"/>
          <w:noProof/>
          <w:sz w:val="24"/>
          <w:szCs w:val="24"/>
        </w:rPr>
      </w:pPr>
      <w:r>
        <w:rPr>
          <w:rFonts w:ascii="Times New Roman" w:hAnsi="Times New Roman"/>
          <w:b/>
          <w:noProof/>
          <w:sz w:val="24"/>
        </w:rPr>
        <w:t>4. Prossime tappe</w:t>
      </w:r>
    </w:p>
    <w:p>
      <w:pPr>
        <w:spacing w:line="270" w:lineRule="atLeast"/>
        <w:jc w:val="both"/>
        <w:rPr>
          <w:rFonts w:ascii="Times New Roman" w:hAnsi="Times New Roman"/>
          <w:noProof/>
          <w:sz w:val="24"/>
          <w:szCs w:val="24"/>
        </w:rPr>
      </w:pPr>
      <w:r>
        <w:rPr>
          <w:rFonts w:ascii="Times New Roman" w:hAnsi="Times New Roman"/>
          <w:noProof/>
          <w:sz w:val="24"/>
        </w:rPr>
        <w:t xml:space="preserve">La Commissione continuerà a cooperare con gli Stati membri per un'effettiva e coerente applicazione del regolamento FLEGT in tutta l'UE, anche pubblicando nuovi documenti di orientamento e rivedendo gli </w:t>
      </w:r>
      <w:r>
        <w:rPr>
          <w:rFonts w:ascii="Times New Roman" w:hAnsi="Times New Roman"/>
          <w:i/>
          <w:noProof/>
          <w:sz w:val="24"/>
        </w:rPr>
        <w:t>Orientamenti per l'attuazione della legislazione FLEGT da parte delle autorità doganali</w:t>
      </w:r>
      <w:r>
        <w:rPr>
          <w:rFonts w:ascii="Times New Roman" w:hAnsi="Times New Roman"/>
          <w:noProof/>
          <w:sz w:val="24"/>
        </w:rPr>
        <w:t>, se necessario,</w:t>
      </w:r>
      <w:r>
        <w:rPr>
          <w:rFonts w:ascii="Times New Roman" w:hAnsi="Times New Roman"/>
          <w:i/>
          <w:noProof/>
          <w:sz w:val="24"/>
        </w:rPr>
        <w:t xml:space="preserve"> </w:t>
      </w:r>
      <w:r>
        <w:rPr>
          <w:rFonts w:ascii="Times New Roman" w:hAnsi="Times New Roman"/>
          <w:noProof/>
          <w:sz w:val="24"/>
        </w:rPr>
        <w:t>alla luce dell'esperienza maturata. Continuerà, inoltre, a cooperare con gli Stati membri per il miglioramento delle relazioni, anche per quanto riguarda la comunicazione coerente dei dati relativi alle licenze FLEGT e alle dichiarazioni in dogana, l'uso coerente delle unità di misura e l'ulteriore miglioramento del modello, sulla base dell'esperienza maturata. Incoraggerà gli Stati membri che attualmente non utilizzano il sistema FLEGIT/TRACES a farlo, in quanto, tra le altre cose, facilita la rendicontazione. Continuerà infine a operare per un ulteriore miglioramento del sistema informatico FLEGIT/TRACES, tenendo conto dell'esperienza e dei suggerimenti degli Stati membri, e a collaborare sullo scambio dei dati con gli Stati membri che hanno elaborato i propri sistemi elettronici nazionali.</w:t>
      </w:r>
    </w:p>
    <w:p>
      <w:pPr>
        <w:spacing w:line="270" w:lineRule="atLeast"/>
        <w:jc w:val="both"/>
        <w:rPr>
          <w:rFonts w:ascii="Times New Roman" w:hAnsi="Times New Roman"/>
          <w:noProof/>
          <w:sz w:val="24"/>
          <w:szCs w:val="24"/>
        </w:rPr>
      </w:pPr>
      <w:r>
        <w:rPr>
          <w:rFonts w:ascii="Times New Roman" w:hAnsi="Times New Roman"/>
          <w:noProof/>
          <w:sz w:val="24"/>
        </w:rPr>
        <w:t>Parallelamente, la Commissione continuerà a collaborare strettamente con le autorità indonesiane per affrontare le questioni e i problemi di cui sopra nel quadro più ampio delle discussioni sull'attuazione dell'AVP-FLEGT UE-Indonesia e sul monitoraggio delle sue ripercussioni. La Commissione ha inoltre avviato un'attività pilota con l'Indonesia per l'integrazione dei rispettivi sistemi informatici, ovvero FLEGIT/TRACES con SILK, per arrivare, in futuro, a un sistema di licenze completamente elettronico.</w:t>
      </w:r>
    </w:p>
    <w:p>
      <w:pPr>
        <w:spacing w:line="270" w:lineRule="atLeast"/>
        <w:jc w:val="both"/>
        <w:rPr>
          <w:rFonts w:ascii="Times New Roman" w:hAnsi="Times New Roman"/>
          <w:noProof/>
          <w:sz w:val="24"/>
          <w:szCs w:val="24"/>
        </w:rPr>
        <w:sectPr>
          <w:headerReference w:type="even" r:id="rId22"/>
          <w:headerReference w:type="default" r:id="rId23"/>
          <w:footerReference w:type="even" r:id="rId24"/>
          <w:footerReference w:type="default" r:id="rId25"/>
          <w:headerReference w:type="first" r:id="rId26"/>
          <w:footerReference w:type="first" r:id="rId27"/>
          <w:pgSz w:w="11906" w:h="16838"/>
          <w:pgMar w:top="1417" w:right="1417" w:bottom="1417" w:left="1417" w:header="708" w:footer="708" w:gutter="0"/>
          <w:cols w:space="720"/>
          <w:docGrid w:linePitch="360"/>
        </w:sectPr>
      </w:pPr>
    </w:p>
    <w:p>
      <w:pPr>
        <w:keepNext/>
        <w:keepLines/>
        <w:spacing w:line="640" w:lineRule="atLeast"/>
        <w:jc w:val="right"/>
        <w:outlineLvl w:val="1"/>
        <w:rPr>
          <w:rFonts w:ascii="Times New Roman" w:hAnsi="Times New Roman"/>
          <w:b/>
          <w:bCs/>
          <w:noProof/>
          <w:sz w:val="24"/>
          <w:szCs w:val="24"/>
        </w:rPr>
      </w:pPr>
      <w:bookmarkStart w:id="10" w:name="_Toc485222998"/>
      <w:r>
        <w:rPr>
          <w:rFonts w:ascii="Times New Roman" w:hAnsi="Times New Roman"/>
          <w:b/>
          <w:noProof/>
          <w:sz w:val="24"/>
        </w:rPr>
        <w:t xml:space="preserve">Allegato </w:t>
      </w:r>
      <w:bookmarkEnd w:id="10"/>
      <w:r>
        <w:rPr>
          <w:rFonts w:ascii="Times New Roman" w:hAnsi="Times New Roman"/>
          <w:b/>
          <w:noProof/>
          <w:sz w:val="24"/>
        </w:rPr>
        <w:t>A</w:t>
      </w:r>
    </w:p>
    <w:p>
      <w:pPr>
        <w:spacing w:line="270" w:lineRule="atLeast"/>
        <w:rPr>
          <w:rFonts w:ascii="Times New Roman" w:hAnsi="Times New Roman"/>
          <w:b/>
          <w:noProof/>
          <w:sz w:val="24"/>
          <w:szCs w:val="24"/>
        </w:rPr>
      </w:pPr>
      <w:r>
        <w:rPr>
          <w:rFonts w:ascii="Times New Roman" w:hAnsi="Times New Roman"/>
          <w:b/>
          <w:noProof/>
          <w:sz w:val="24"/>
        </w:rPr>
        <w:t>Codici del sistema armonizzato (SA) relativi ai prodotti FLEGT importati nel 2017</w:t>
      </w:r>
    </w:p>
    <w:tbl>
      <w:tblPr>
        <w:tblStyle w:val="TableGrid5"/>
        <w:tblW w:w="5078" w:type="pct"/>
        <w:tblBorders>
          <w:left w:val="none" w:sz="0" w:space="0" w:color="auto"/>
          <w:right w:val="none" w:sz="0" w:space="0" w:color="auto"/>
        </w:tblBorders>
        <w:tblCellMar>
          <w:left w:w="28" w:type="dxa"/>
          <w:right w:w="28" w:type="dxa"/>
        </w:tblCellMar>
        <w:tblLook w:val="04A0" w:firstRow="1" w:lastRow="0" w:firstColumn="1" w:lastColumn="0" w:noHBand="0" w:noVBand="1"/>
      </w:tblPr>
      <w:tblGrid>
        <w:gridCol w:w="901"/>
        <w:gridCol w:w="8369"/>
      </w:tblGrid>
      <w:tr>
        <w:trPr>
          <w:tblHeader/>
        </w:trPr>
        <w:tc>
          <w:tcPr>
            <w:tcW w:w="486" w:type="pct"/>
            <w:shd w:val="clear" w:color="auto" w:fill="6C8911"/>
          </w:tcPr>
          <w:p>
            <w:pPr>
              <w:autoSpaceDE w:val="0"/>
              <w:autoSpaceDN w:val="0"/>
              <w:adjustRightInd w:val="0"/>
              <w:spacing w:after="60" w:line="240" w:lineRule="auto"/>
              <w:rPr>
                <w:rFonts w:ascii="Times New Roman" w:eastAsiaTheme="minorHAnsi" w:hAnsi="Times New Roman" w:cs="Times New Roman"/>
                <w:noProof/>
                <w:color w:val="FFFFFF" w:themeColor="background1"/>
                <w:sz w:val="18"/>
                <w:szCs w:val="18"/>
              </w:rPr>
            </w:pPr>
            <w:r>
              <w:rPr>
                <w:rFonts w:ascii="Times New Roman" w:eastAsiaTheme="minorHAnsi" w:hAnsi="Times New Roman"/>
                <w:noProof/>
                <w:color w:val="FFFFFF" w:themeColor="background1"/>
                <w:sz w:val="18"/>
              </w:rPr>
              <w:t>Codice SA</w:t>
            </w:r>
          </w:p>
        </w:tc>
        <w:tc>
          <w:tcPr>
            <w:tcW w:w="4514" w:type="pct"/>
            <w:shd w:val="clear" w:color="auto" w:fill="6C8911"/>
          </w:tcPr>
          <w:p>
            <w:pPr>
              <w:autoSpaceDE w:val="0"/>
              <w:autoSpaceDN w:val="0"/>
              <w:adjustRightInd w:val="0"/>
              <w:spacing w:after="60" w:line="240" w:lineRule="auto"/>
              <w:rPr>
                <w:rFonts w:ascii="Times New Roman" w:eastAsiaTheme="minorHAnsi" w:hAnsi="Times New Roman" w:cs="Times New Roman"/>
                <w:noProof/>
                <w:color w:val="FFFFFF" w:themeColor="background1"/>
                <w:sz w:val="18"/>
                <w:szCs w:val="18"/>
              </w:rPr>
            </w:pPr>
            <w:r>
              <w:rPr>
                <w:rFonts w:ascii="Times New Roman" w:eastAsiaTheme="minorHAnsi" w:hAnsi="Times New Roman"/>
                <w:noProof/>
                <w:color w:val="FFFFFF" w:themeColor="background1"/>
                <w:sz w:val="18"/>
              </w:rPr>
              <w:t xml:space="preserve">Descrizione </w:t>
            </w:r>
          </w:p>
        </w:tc>
      </w:tr>
      <w:tr>
        <w:tc>
          <w:tcPr>
            <w:tcW w:w="486" w:type="pct"/>
          </w:tcPr>
          <w:p>
            <w:pPr>
              <w:autoSpaceDE w:val="0"/>
              <w:autoSpaceDN w:val="0"/>
              <w:adjustRightInd w:val="0"/>
              <w:spacing w:after="60" w:line="240" w:lineRule="auto"/>
              <w:rPr>
                <w:rFonts w:ascii="Times New Roman" w:eastAsiaTheme="minorHAnsi" w:hAnsi="Times New Roman" w:cs="Times New Roman"/>
                <w:noProof/>
                <w:color w:val="000000"/>
                <w:sz w:val="18"/>
                <w:szCs w:val="18"/>
              </w:rPr>
            </w:pPr>
            <w:r>
              <w:rPr>
                <w:rFonts w:ascii="Times New Roman" w:eastAsiaTheme="minorHAnsi" w:hAnsi="Times New Roman"/>
                <w:noProof/>
                <w:color w:val="000000"/>
                <w:sz w:val="18"/>
              </w:rPr>
              <w:t>4407</w:t>
            </w:r>
          </w:p>
        </w:tc>
        <w:tc>
          <w:tcPr>
            <w:tcW w:w="4514" w:type="pct"/>
          </w:tcPr>
          <w:p>
            <w:pPr>
              <w:autoSpaceDE w:val="0"/>
              <w:autoSpaceDN w:val="0"/>
              <w:adjustRightInd w:val="0"/>
              <w:spacing w:after="60" w:line="240" w:lineRule="auto"/>
              <w:rPr>
                <w:rFonts w:ascii="Times New Roman" w:hAnsi="Times New Roman" w:cs="Times New Roman"/>
                <w:noProof/>
                <w:sz w:val="18"/>
                <w:szCs w:val="18"/>
              </w:rPr>
            </w:pPr>
            <w:r>
              <w:rPr>
                <w:rFonts w:ascii="Times New Roman" w:hAnsi="Times New Roman"/>
                <w:noProof/>
                <w:sz w:val="18"/>
              </w:rPr>
              <w:t>Legno segato o tagliato per il lungo, tranciato o sfogliato, anche piallato, levigato o incollato con giunture di testa, di spessore superiore a 6 mm.</w:t>
            </w:r>
          </w:p>
        </w:tc>
      </w:tr>
      <w:tr>
        <w:tc>
          <w:tcPr>
            <w:tcW w:w="486" w:type="pct"/>
          </w:tcPr>
          <w:p>
            <w:pPr>
              <w:autoSpaceDE w:val="0"/>
              <w:autoSpaceDN w:val="0"/>
              <w:adjustRightInd w:val="0"/>
              <w:spacing w:after="60" w:line="240" w:lineRule="auto"/>
              <w:rPr>
                <w:rFonts w:ascii="Times New Roman" w:eastAsiaTheme="minorHAnsi" w:hAnsi="Times New Roman" w:cs="Times New Roman"/>
                <w:noProof/>
                <w:color w:val="000000"/>
                <w:sz w:val="18"/>
                <w:szCs w:val="18"/>
              </w:rPr>
            </w:pPr>
            <w:r>
              <w:rPr>
                <w:rFonts w:ascii="Times New Roman" w:eastAsiaTheme="minorHAnsi" w:hAnsi="Times New Roman"/>
                <w:noProof/>
                <w:color w:val="000000"/>
                <w:sz w:val="18"/>
              </w:rPr>
              <w:t>4407.25</w:t>
            </w:r>
          </w:p>
        </w:tc>
        <w:tc>
          <w:tcPr>
            <w:tcW w:w="4514" w:type="pct"/>
          </w:tcPr>
          <w:p>
            <w:pPr>
              <w:autoSpaceDE w:val="0"/>
              <w:autoSpaceDN w:val="0"/>
              <w:adjustRightInd w:val="0"/>
              <w:spacing w:after="60" w:line="240" w:lineRule="auto"/>
              <w:rPr>
                <w:rFonts w:ascii="Times New Roman" w:eastAsiaTheme="minorHAnsi" w:hAnsi="Times New Roman" w:cs="Times New Roman"/>
                <w:noProof/>
                <w:color w:val="000000"/>
                <w:sz w:val="18"/>
                <w:szCs w:val="18"/>
              </w:rPr>
            </w:pPr>
            <w:r>
              <w:rPr>
                <w:rFonts w:ascii="Times New Roman" w:eastAsiaTheme="minorHAnsi" w:hAnsi="Times New Roman"/>
                <w:noProof/>
                <w:color w:val="000000"/>
                <w:sz w:val="18"/>
              </w:rPr>
              <w:t>Legno tropicale; dark red meranti, light red meranti e meranti bakau, segato o tagliato per il lungo, tranciato o sfogliato, anche piallato, levigato o incollato con giunture di testa, di spessore superiore a 6 mm</w:t>
            </w:r>
          </w:p>
        </w:tc>
      </w:tr>
      <w:tr>
        <w:tc>
          <w:tcPr>
            <w:tcW w:w="486" w:type="pct"/>
          </w:tcPr>
          <w:p>
            <w:pPr>
              <w:autoSpaceDE w:val="0"/>
              <w:autoSpaceDN w:val="0"/>
              <w:adjustRightInd w:val="0"/>
              <w:spacing w:after="60" w:line="240" w:lineRule="auto"/>
              <w:rPr>
                <w:rFonts w:ascii="Times New Roman" w:eastAsiaTheme="minorHAnsi" w:hAnsi="Times New Roman" w:cs="Times New Roman"/>
                <w:noProof/>
                <w:color w:val="000000"/>
                <w:sz w:val="18"/>
                <w:szCs w:val="18"/>
              </w:rPr>
            </w:pPr>
            <w:r>
              <w:rPr>
                <w:rFonts w:ascii="Times New Roman" w:eastAsiaTheme="minorHAnsi" w:hAnsi="Times New Roman"/>
                <w:noProof/>
                <w:color w:val="000000"/>
                <w:sz w:val="18"/>
              </w:rPr>
              <w:t>4409</w:t>
            </w:r>
          </w:p>
        </w:tc>
        <w:tc>
          <w:tcPr>
            <w:tcW w:w="4514" w:type="pct"/>
          </w:tcPr>
          <w:p>
            <w:pPr>
              <w:autoSpaceDE w:val="0"/>
              <w:autoSpaceDN w:val="0"/>
              <w:adjustRightInd w:val="0"/>
              <w:spacing w:after="60" w:line="240" w:lineRule="auto"/>
              <w:rPr>
                <w:rFonts w:ascii="Times New Roman" w:eastAsiaTheme="minorHAnsi" w:hAnsi="Times New Roman" w:cs="Times New Roman"/>
                <w:noProof/>
                <w:color w:val="000000"/>
                <w:sz w:val="18"/>
                <w:szCs w:val="18"/>
              </w:rPr>
            </w:pPr>
            <w:r>
              <w:rPr>
                <w:rFonts w:ascii="Times New Roman" w:eastAsiaTheme="minorHAnsi" w:hAnsi="Times New Roman"/>
                <w:noProof/>
                <w:color w:val="000000"/>
                <w:sz w:val="18"/>
              </w:rPr>
              <w:t>Legno (comprese le liste e le tavolette [parchetti] per pavimenti, non riunite) profilato (con incastri semplici, scanalato, sagomato a forma di battente, con limbelli, smussato, con incastri a V, con modanature, arrotondamenti o simili) lungo uno o più orli o superfici, anche piallato, levigato o incollato con giunture di testa.</w:t>
            </w:r>
          </w:p>
        </w:tc>
      </w:tr>
      <w:tr>
        <w:tc>
          <w:tcPr>
            <w:tcW w:w="486" w:type="pct"/>
          </w:tcPr>
          <w:p>
            <w:pPr>
              <w:autoSpaceDE w:val="0"/>
              <w:autoSpaceDN w:val="0"/>
              <w:adjustRightInd w:val="0"/>
              <w:spacing w:after="60" w:line="240" w:lineRule="auto"/>
              <w:rPr>
                <w:rFonts w:ascii="Times New Roman" w:eastAsiaTheme="minorHAnsi" w:hAnsi="Times New Roman" w:cs="Times New Roman"/>
                <w:noProof/>
                <w:color w:val="000000"/>
                <w:sz w:val="18"/>
                <w:szCs w:val="18"/>
              </w:rPr>
            </w:pPr>
            <w:r>
              <w:rPr>
                <w:rFonts w:ascii="Times New Roman" w:eastAsiaTheme="minorHAnsi" w:hAnsi="Times New Roman"/>
                <w:noProof/>
                <w:color w:val="000000"/>
                <w:sz w:val="18"/>
              </w:rPr>
              <w:t>4409.22</w:t>
            </w:r>
          </w:p>
        </w:tc>
        <w:tc>
          <w:tcPr>
            <w:tcW w:w="4514" w:type="pct"/>
          </w:tcPr>
          <w:p>
            <w:pPr>
              <w:autoSpaceDE w:val="0"/>
              <w:autoSpaceDN w:val="0"/>
              <w:adjustRightInd w:val="0"/>
              <w:spacing w:after="60" w:line="240" w:lineRule="auto"/>
              <w:rPr>
                <w:rFonts w:ascii="Times New Roman" w:eastAsiaTheme="minorHAnsi" w:hAnsi="Times New Roman" w:cs="Times New Roman"/>
                <w:noProof/>
                <w:color w:val="000000"/>
                <w:sz w:val="18"/>
                <w:szCs w:val="18"/>
              </w:rPr>
            </w:pPr>
            <w:r>
              <w:rPr>
                <w:rFonts w:ascii="Times New Roman" w:eastAsiaTheme="minorHAnsi" w:hAnsi="Times New Roman"/>
                <w:noProof/>
                <w:color w:val="000000"/>
                <w:sz w:val="18"/>
              </w:rPr>
              <w:t>Legno; tropicale (comprese le liste e le tavolette [parchetti] per pavimenti, non riunite), profilato lungo uno o più orli o superfici, anche piallato, levigato o incollato con giunture di testa</w:t>
            </w:r>
          </w:p>
        </w:tc>
      </w:tr>
      <w:tr>
        <w:tc>
          <w:tcPr>
            <w:tcW w:w="486" w:type="pct"/>
          </w:tcPr>
          <w:p>
            <w:pPr>
              <w:autoSpaceDE w:val="0"/>
              <w:autoSpaceDN w:val="0"/>
              <w:adjustRightInd w:val="0"/>
              <w:spacing w:after="60" w:line="240" w:lineRule="auto"/>
              <w:rPr>
                <w:rFonts w:ascii="Times New Roman" w:eastAsiaTheme="minorHAnsi" w:hAnsi="Times New Roman" w:cs="Times New Roman"/>
                <w:noProof/>
                <w:color w:val="000000"/>
                <w:sz w:val="18"/>
                <w:szCs w:val="18"/>
              </w:rPr>
            </w:pPr>
            <w:r>
              <w:rPr>
                <w:rFonts w:ascii="Times New Roman" w:eastAsiaTheme="minorHAnsi" w:hAnsi="Times New Roman"/>
                <w:noProof/>
                <w:color w:val="000000"/>
                <w:sz w:val="18"/>
              </w:rPr>
              <w:t>4409.29</w:t>
            </w:r>
          </w:p>
        </w:tc>
        <w:tc>
          <w:tcPr>
            <w:tcW w:w="4514" w:type="pct"/>
          </w:tcPr>
          <w:p>
            <w:pPr>
              <w:autoSpaceDE w:val="0"/>
              <w:autoSpaceDN w:val="0"/>
              <w:adjustRightInd w:val="0"/>
              <w:spacing w:after="60" w:line="240" w:lineRule="auto"/>
              <w:rPr>
                <w:rFonts w:ascii="Times New Roman" w:eastAsiaTheme="minorHAnsi" w:hAnsi="Times New Roman" w:cs="Times New Roman"/>
                <w:noProof/>
                <w:color w:val="000000"/>
                <w:sz w:val="18"/>
                <w:szCs w:val="18"/>
              </w:rPr>
            </w:pPr>
            <w:r>
              <w:rPr>
                <w:rFonts w:ascii="Times New Roman" w:eastAsiaTheme="minorHAnsi" w:hAnsi="Times New Roman"/>
                <w:noProof/>
                <w:color w:val="000000"/>
                <w:sz w:val="18"/>
              </w:rPr>
              <w:t>Legno (comprese le liste e le tavolette [parchetti] per pavimenti, non riunite) profilato (con incastri semplici, scanalato, sagomato a forma di battente, con limbelli, smussato, con incastri a V, con modanature, arrotondamenti o simili) lungo uno o più orli o superfici, anche piallato, levigato o incollato con giunture di testa, diverso da quello di conifere (non da rattan)</w:t>
            </w:r>
          </w:p>
        </w:tc>
      </w:tr>
      <w:tr>
        <w:tc>
          <w:tcPr>
            <w:tcW w:w="486" w:type="pct"/>
          </w:tcPr>
          <w:p>
            <w:pPr>
              <w:autoSpaceDE w:val="0"/>
              <w:autoSpaceDN w:val="0"/>
              <w:adjustRightInd w:val="0"/>
              <w:spacing w:after="60" w:line="240" w:lineRule="auto"/>
              <w:rPr>
                <w:rFonts w:ascii="Times New Roman" w:eastAsiaTheme="minorHAnsi" w:hAnsi="Times New Roman" w:cs="Times New Roman"/>
                <w:noProof/>
                <w:color w:val="000000"/>
                <w:sz w:val="18"/>
                <w:szCs w:val="18"/>
              </w:rPr>
            </w:pPr>
            <w:r>
              <w:rPr>
                <w:rFonts w:ascii="Times New Roman" w:eastAsiaTheme="minorHAnsi" w:hAnsi="Times New Roman"/>
                <w:noProof/>
                <w:sz w:val="18"/>
              </w:rPr>
              <w:t>4412</w:t>
            </w:r>
          </w:p>
        </w:tc>
        <w:tc>
          <w:tcPr>
            <w:tcW w:w="4514" w:type="pct"/>
          </w:tcPr>
          <w:p>
            <w:pPr>
              <w:autoSpaceDE w:val="0"/>
              <w:autoSpaceDN w:val="0"/>
              <w:adjustRightInd w:val="0"/>
              <w:spacing w:after="60" w:line="240" w:lineRule="auto"/>
              <w:rPr>
                <w:rFonts w:ascii="Times New Roman" w:eastAsia="Times New Roman" w:hAnsi="Times New Roman" w:cs="Times New Roman"/>
                <w:noProof/>
                <w:color w:val="007C9A"/>
                <w:sz w:val="18"/>
                <w:szCs w:val="18"/>
              </w:rPr>
            </w:pPr>
            <w:r>
              <w:rPr>
                <w:rFonts w:ascii="Times New Roman" w:hAnsi="Times New Roman"/>
                <w:noProof/>
                <w:sz w:val="18"/>
              </w:rPr>
              <w:t>Legno compensato, legno impiallacciato e legno simile stratificato</w:t>
            </w:r>
          </w:p>
        </w:tc>
      </w:tr>
      <w:tr>
        <w:tc>
          <w:tcPr>
            <w:tcW w:w="486" w:type="pct"/>
          </w:tcPr>
          <w:p>
            <w:pPr>
              <w:autoSpaceDE w:val="0"/>
              <w:autoSpaceDN w:val="0"/>
              <w:adjustRightInd w:val="0"/>
              <w:spacing w:after="60" w:line="240" w:lineRule="auto"/>
              <w:rPr>
                <w:rFonts w:ascii="Times New Roman" w:eastAsiaTheme="minorHAnsi" w:hAnsi="Times New Roman" w:cs="Times New Roman"/>
                <w:noProof/>
                <w:sz w:val="18"/>
                <w:szCs w:val="18"/>
              </w:rPr>
            </w:pPr>
            <w:r>
              <w:rPr>
                <w:rFonts w:ascii="Times New Roman" w:eastAsiaTheme="minorHAnsi" w:hAnsi="Times New Roman"/>
                <w:noProof/>
                <w:sz w:val="18"/>
              </w:rPr>
              <w:t>4412.31</w:t>
            </w:r>
          </w:p>
        </w:tc>
        <w:tc>
          <w:tcPr>
            <w:tcW w:w="4514" w:type="pct"/>
          </w:tcPr>
          <w:p>
            <w:pPr>
              <w:autoSpaceDE w:val="0"/>
              <w:autoSpaceDN w:val="0"/>
              <w:adjustRightInd w:val="0"/>
              <w:spacing w:after="60" w:line="240" w:lineRule="auto"/>
              <w:rPr>
                <w:rFonts w:ascii="Times New Roman" w:eastAsia="Times New Roman" w:hAnsi="Times New Roman" w:cs="Times New Roman"/>
                <w:noProof/>
                <w:sz w:val="18"/>
                <w:szCs w:val="18"/>
              </w:rPr>
            </w:pPr>
            <w:r>
              <w:rPr>
                <w:rFonts w:ascii="Times New Roman" w:hAnsi="Times New Roman"/>
                <w:noProof/>
                <w:sz w:val="18"/>
              </w:rPr>
              <w:t>Legno compensato; costituito esclusivamente da fogli di legno (diverso dal bambù), di cui ciascun foglio abbia uno spessore inferiore o uguale a 6 mm, avente almeno uno strato esterno di legno tropicale</w:t>
            </w:r>
          </w:p>
        </w:tc>
      </w:tr>
      <w:tr>
        <w:tc>
          <w:tcPr>
            <w:tcW w:w="486" w:type="pct"/>
          </w:tcPr>
          <w:p>
            <w:pPr>
              <w:autoSpaceDE w:val="0"/>
              <w:autoSpaceDN w:val="0"/>
              <w:adjustRightInd w:val="0"/>
              <w:spacing w:after="60" w:line="240" w:lineRule="auto"/>
              <w:rPr>
                <w:rFonts w:ascii="Times New Roman" w:eastAsiaTheme="minorHAnsi" w:hAnsi="Times New Roman" w:cs="Times New Roman"/>
                <w:noProof/>
                <w:sz w:val="18"/>
                <w:szCs w:val="18"/>
              </w:rPr>
            </w:pPr>
            <w:r>
              <w:rPr>
                <w:rFonts w:ascii="Times New Roman" w:eastAsiaTheme="minorHAnsi" w:hAnsi="Times New Roman"/>
                <w:noProof/>
                <w:sz w:val="18"/>
              </w:rPr>
              <w:t>4412.94</w:t>
            </w:r>
          </w:p>
        </w:tc>
        <w:tc>
          <w:tcPr>
            <w:tcW w:w="4514" w:type="pct"/>
          </w:tcPr>
          <w:p>
            <w:pPr>
              <w:autoSpaceDE w:val="0"/>
              <w:autoSpaceDN w:val="0"/>
              <w:adjustRightInd w:val="0"/>
              <w:spacing w:after="60" w:line="240" w:lineRule="auto"/>
              <w:rPr>
                <w:rFonts w:ascii="Times New Roman" w:eastAsia="Times New Roman" w:hAnsi="Times New Roman" w:cs="Times New Roman"/>
                <w:noProof/>
                <w:sz w:val="18"/>
                <w:szCs w:val="18"/>
              </w:rPr>
            </w:pPr>
            <w:r>
              <w:rPr>
                <w:rFonts w:ascii="Times New Roman" w:hAnsi="Times New Roman"/>
                <w:noProof/>
                <w:sz w:val="18"/>
              </w:rPr>
              <w:t>Ad anima a pannello, ad anima listellata o lamellata (diverso dal bambù e diverso dal legno compensato costituito esclusivamente da fogli di legno di spessore inferiore o uguale a 6 mm)</w:t>
            </w:r>
          </w:p>
        </w:tc>
      </w:tr>
      <w:tr>
        <w:tc>
          <w:tcPr>
            <w:tcW w:w="486" w:type="pct"/>
          </w:tcPr>
          <w:p>
            <w:pPr>
              <w:autoSpaceDE w:val="0"/>
              <w:autoSpaceDN w:val="0"/>
              <w:adjustRightInd w:val="0"/>
              <w:spacing w:after="60" w:line="240" w:lineRule="auto"/>
              <w:rPr>
                <w:rFonts w:ascii="Times New Roman" w:eastAsiaTheme="minorHAnsi" w:hAnsi="Times New Roman" w:cs="Times New Roman"/>
                <w:noProof/>
                <w:color w:val="000000"/>
                <w:sz w:val="18"/>
                <w:szCs w:val="18"/>
              </w:rPr>
            </w:pPr>
            <w:r>
              <w:rPr>
                <w:rFonts w:ascii="Times New Roman" w:eastAsiaTheme="minorHAnsi" w:hAnsi="Times New Roman"/>
                <w:noProof/>
                <w:color w:val="000000"/>
                <w:sz w:val="18"/>
              </w:rPr>
              <w:t>4414</w:t>
            </w:r>
          </w:p>
        </w:tc>
        <w:tc>
          <w:tcPr>
            <w:tcW w:w="4514" w:type="pct"/>
          </w:tcPr>
          <w:p>
            <w:pPr>
              <w:autoSpaceDE w:val="0"/>
              <w:autoSpaceDN w:val="0"/>
              <w:adjustRightInd w:val="0"/>
              <w:spacing w:after="60" w:line="240" w:lineRule="auto"/>
              <w:rPr>
                <w:rFonts w:ascii="Times New Roman" w:eastAsiaTheme="minorHAnsi" w:hAnsi="Times New Roman" w:cs="Times New Roman"/>
                <w:noProof/>
                <w:color w:val="000000"/>
                <w:sz w:val="18"/>
                <w:szCs w:val="18"/>
              </w:rPr>
            </w:pPr>
            <w:r>
              <w:rPr>
                <w:rFonts w:ascii="Times New Roman" w:eastAsiaTheme="minorHAnsi" w:hAnsi="Times New Roman"/>
                <w:noProof/>
                <w:color w:val="000000"/>
                <w:sz w:val="18"/>
              </w:rPr>
              <w:t>Cornici di legno per quadri, fotografie, specchi o articoli simili (diverso dal bambù e dalla canna d'India)</w:t>
            </w:r>
          </w:p>
        </w:tc>
      </w:tr>
      <w:tr>
        <w:tc>
          <w:tcPr>
            <w:tcW w:w="486" w:type="pct"/>
          </w:tcPr>
          <w:p>
            <w:pPr>
              <w:autoSpaceDE w:val="0"/>
              <w:autoSpaceDN w:val="0"/>
              <w:adjustRightInd w:val="0"/>
              <w:spacing w:after="60" w:line="240" w:lineRule="auto"/>
              <w:rPr>
                <w:rFonts w:ascii="Times New Roman" w:eastAsiaTheme="minorHAnsi" w:hAnsi="Times New Roman" w:cs="Times New Roman"/>
                <w:noProof/>
                <w:color w:val="000000"/>
                <w:sz w:val="18"/>
                <w:szCs w:val="18"/>
              </w:rPr>
            </w:pPr>
            <w:r>
              <w:rPr>
                <w:rFonts w:ascii="Times New Roman" w:eastAsiaTheme="minorHAnsi" w:hAnsi="Times New Roman"/>
                <w:noProof/>
                <w:color w:val="000000"/>
                <w:sz w:val="18"/>
              </w:rPr>
              <w:t>4418</w:t>
            </w:r>
          </w:p>
        </w:tc>
        <w:tc>
          <w:tcPr>
            <w:tcW w:w="4514" w:type="pct"/>
          </w:tcPr>
          <w:p>
            <w:pPr>
              <w:autoSpaceDE w:val="0"/>
              <w:autoSpaceDN w:val="0"/>
              <w:adjustRightInd w:val="0"/>
              <w:spacing w:after="60" w:line="240" w:lineRule="auto"/>
              <w:rPr>
                <w:rFonts w:ascii="Times New Roman" w:eastAsiaTheme="minorHAnsi" w:hAnsi="Times New Roman" w:cs="Times New Roman"/>
                <w:noProof/>
                <w:color w:val="000000"/>
                <w:sz w:val="18"/>
                <w:szCs w:val="18"/>
              </w:rPr>
            </w:pPr>
            <w:r>
              <w:rPr>
                <w:rFonts w:ascii="Times New Roman" w:eastAsiaTheme="minorHAnsi" w:hAnsi="Times New Roman"/>
                <w:noProof/>
                <w:color w:val="000000"/>
                <w:sz w:val="18"/>
              </w:rPr>
              <w:t>Lavori di falegnameria e lavori di carpenteria per costruzioni, compresi i pannelli cellulari, i pannelli assemblati per pavimenti e le tavole di copertura («shingles» e «shakes»), di legno</w:t>
            </w:r>
          </w:p>
        </w:tc>
      </w:tr>
      <w:tr>
        <w:tc>
          <w:tcPr>
            <w:tcW w:w="486" w:type="pct"/>
          </w:tcPr>
          <w:p>
            <w:pPr>
              <w:autoSpaceDE w:val="0"/>
              <w:autoSpaceDN w:val="0"/>
              <w:adjustRightInd w:val="0"/>
              <w:spacing w:after="60" w:line="240" w:lineRule="auto"/>
              <w:rPr>
                <w:rFonts w:ascii="Times New Roman" w:eastAsiaTheme="minorHAnsi" w:hAnsi="Times New Roman" w:cs="Times New Roman"/>
                <w:noProof/>
                <w:color w:val="000000"/>
                <w:sz w:val="18"/>
                <w:szCs w:val="18"/>
              </w:rPr>
            </w:pPr>
            <w:r>
              <w:rPr>
                <w:rFonts w:ascii="Times New Roman" w:eastAsiaTheme="minorHAnsi" w:hAnsi="Times New Roman"/>
                <w:noProof/>
                <w:color w:val="000000"/>
                <w:sz w:val="18"/>
              </w:rPr>
              <w:t>4418.20</w:t>
            </w:r>
          </w:p>
        </w:tc>
        <w:tc>
          <w:tcPr>
            <w:tcW w:w="4514" w:type="pct"/>
          </w:tcPr>
          <w:p>
            <w:pPr>
              <w:autoSpaceDE w:val="0"/>
              <w:autoSpaceDN w:val="0"/>
              <w:adjustRightInd w:val="0"/>
              <w:spacing w:after="60" w:line="240" w:lineRule="auto"/>
              <w:rPr>
                <w:rFonts w:ascii="Times New Roman" w:eastAsiaTheme="minorHAnsi" w:hAnsi="Times New Roman" w:cs="Times New Roman"/>
                <w:noProof/>
                <w:color w:val="000000"/>
                <w:sz w:val="18"/>
                <w:szCs w:val="18"/>
              </w:rPr>
            </w:pPr>
            <w:r>
              <w:rPr>
                <w:rFonts w:ascii="Times New Roman" w:eastAsiaTheme="minorHAnsi" w:hAnsi="Times New Roman"/>
                <w:noProof/>
                <w:color w:val="000000"/>
                <w:sz w:val="18"/>
              </w:rPr>
              <w:t>Legno; porte e loro intelaiature, stipiti e soglie</w:t>
            </w:r>
          </w:p>
        </w:tc>
      </w:tr>
      <w:tr>
        <w:tc>
          <w:tcPr>
            <w:tcW w:w="486" w:type="pct"/>
          </w:tcPr>
          <w:p>
            <w:pPr>
              <w:autoSpaceDE w:val="0"/>
              <w:autoSpaceDN w:val="0"/>
              <w:adjustRightInd w:val="0"/>
              <w:spacing w:after="60" w:line="240" w:lineRule="auto"/>
              <w:rPr>
                <w:rFonts w:ascii="Times New Roman" w:eastAsiaTheme="minorHAnsi" w:hAnsi="Times New Roman" w:cs="Times New Roman"/>
                <w:noProof/>
                <w:color w:val="000000"/>
                <w:sz w:val="18"/>
                <w:szCs w:val="18"/>
              </w:rPr>
            </w:pPr>
            <w:r>
              <w:rPr>
                <w:rFonts w:ascii="Times New Roman" w:eastAsiaTheme="minorHAnsi" w:hAnsi="Times New Roman"/>
                <w:noProof/>
                <w:color w:val="000000"/>
                <w:sz w:val="18"/>
              </w:rPr>
              <w:t>4418.99</w:t>
            </w:r>
          </w:p>
        </w:tc>
        <w:tc>
          <w:tcPr>
            <w:tcW w:w="4514" w:type="pct"/>
          </w:tcPr>
          <w:p>
            <w:pPr>
              <w:autoSpaceDE w:val="0"/>
              <w:autoSpaceDN w:val="0"/>
              <w:adjustRightInd w:val="0"/>
              <w:spacing w:after="60" w:line="240" w:lineRule="auto"/>
              <w:rPr>
                <w:rFonts w:ascii="Times New Roman" w:eastAsiaTheme="minorHAnsi" w:hAnsi="Times New Roman" w:cs="Times New Roman"/>
                <w:noProof/>
                <w:color w:val="000000"/>
                <w:sz w:val="18"/>
                <w:szCs w:val="18"/>
              </w:rPr>
            </w:pPr>
            <w:r>
              <w:rPr>
                <w:rFonts w:ascii="Times New Roman" w:eastAsiaTheme="minorHAnsi" w:hAnsi="Times New Roman"/>
                <w:noProof/>
                <w:color w:val="000000"/>
                <w:sz w:val="18"/>
              </w:rPr>
              <w:t>Legno; lavori di falegnameria e lavori di carpenteria per costruzioni n.c.a. nel capitolo n. 4418, diverso dal bambù</w:t>
            </w:r>
          </w:p>
        </w:tc>
      </w:tr>
      <w:tr>
        <w:tc>
          <w:tcPr>
            <w:tcW w:w="486" w:type="pct"/>
            <w:shd w:val="clear" w:color="auto" w:fill="auto"/>
          </w:tcPr>
          <w:p>
            <w:pPr>
              <w:autoSpaceDE w:val="0"/>
              <w:autoSpaceDN w:val="0"/>
              <w:adjustRightInd w:val="0"/>
              <w:spacing w:after="60" w:line="240" w:lineRule="auto"/>
              <w:rPr>
                <w:rFonts w:ascii="Times New Roman" w:eastAsiaTheme="minorHAnsi" w:hAnsi="Times New Roman" w:cs="Times New Roman"/>
                <w:noProof/>
                <w:color w:val="000000"/>
                <w:sz w:val="18"/>
                <w:szCs w:val="18"/>
              </w:rPr>
            </w:pPr>
            <w:r>
              <w:rPr>
                <w:rFonts w:ascii="Times New Roman" w:eastAsiaTheme="minorHAnsi" w:hAnsi="Times New Roman"/>
                <w:noProof/>
                <w:color w:val="000000"/>
                <w:sz w:val="18"/>
              </w:rPr>
              <w:t>4421</w:t>
            </w:r>
          </w:p>
        </w:tc>
        <w:tc>
          <w:tcPr>
            <w:tcW w:w="4514" w:type="pct"/>
            <w:shd w:val="clear" w:color="auto" w:fill="auto"/>
          </w:tcPr>
          <w:p>
            <w:pPr>
              <w:autoSpaceDE w:val="0"/>
              <w:autoSpaceDN w:val="0"/>
              <w:adjustRightInd w:val="0"/>
              <w:spacing w:after="60" w:line="240" w:lineRule="auto"/>
              <w:rPr>
                <w:rFonts w:ascii="Times New Roman" w:eastAsiaTheme="minorHAnsi" w:hAnsi="Times New Roman" w:cs="Times New Roman"/>
                <w:noProof/>
                <w:color w:val="000000"/>
                <w:sz w:val="18"/>
                <w:szCs w:val="18"/>
              </w:rPr>
            </w:pPr>
            <w:r>
              <w:rPr>
                <w:rFonts w:ascii="Times New Roman" w:eastAsiaTheme="minorHAnsi" w:hAnsi="Times New Roman"/>
                <w:noProof/>
                <w:color w:val="000000"/>
                <w:sz w:val="18"/>
              </w:rPr>
              <w:t>Articoli di legno n.c.a. nei capitoli da 4414 a 4420</w:t>
            </w:r>
          </w:p>
        </w:tc>
      </w:tr>
      <w:tr>
        <w:tc>
          <w:tcPr>
            <w:tcW w:w="486" w:type="pct"/>
            <w:shd w:val="clear" w:color="auto" w:fill="auto"/>
          </w:tcPr>
          <w:p>
            <w:pPr>
              <w:autoSpaceDE w:val="0"/>
              <w:autoSpaceDN w:val="0"/>
              <w:adjustRightInd w:val="0"/>
              <w:spacing w:after="60" w:line="240" w:lineRule="auto"/>
              <w:rPr>
                <w:rFonts w:ascii="Times New Roman" w:eastAsiaTheme="minorHAnsi" w:hAnsi="Times New Roman" w:cs="Times New Roman"/>
                <w:noProof/>
                <w:color w:val="000000"/>
                <w:sz w:val="18"/>
                <w:szCs w:val="18"/>
              </w:rPr>
            </w:pPr>
            <w:r>
              <w:rPr>
                <w:rFonts w:ascii="Times New Roman" w:eastAsiaTheme="minorHAnsi" w:hAnsi="Times New Roman"/>
                <w:noProof/>
                <w:color w:val="000000"/>
                <w:sz w:val="18"/>
              </w:rPr>
              <w:t>4421.99</w:t>
            </w:r>
          </w:p>
        </w:tc>
        <w:tc>
          <w:tcPr>
            <w:tcW w:w="4514" w:type="pct"/>
            <w:shd w:val="clear" w:color="auto" w:fill="auto"/>
          </w:tcPr>
          <w:p>
            <w:pPr>
              <w:autoSpaceDE w:val="0"/>
              <w:autoSpaceDN w:val="0"/>
              <w:adjustRightInd w:val="0"/>
              <w:spacing w:after="60" w:line="240" w:lineRule="auto"/>
              <w:rPr>
                <w:rFonts w:ascii="Times New Roman" w:eastAsiaTheme="minorHAnsi" w:hAnsi="Times New Roman" w:cs="Times New Roman"/>
                <w:noProof/>
                <w:color w:val="000000"/>
                <w:sz w:val="18"/>
                <w:szCs w:val="18"/>
              </w:rPr>
            </w:pPr>
            <w:r>
              <w:rPr>
                <w:rFonts w:ascii="Times New Roman" w:eastAsiaTheme="minorHAnsi" w:hAnsi="Times New Roman"/>
                <w:noProof/>
                <w:color w:val="000000"/>
                <w:sz w:val="18"/>
              </w:rPr>
              <w:t>Legno; diverso dal bambù, articoli n.c.a. nei capitoli da 4414 a 4420 (escluse grucce per indumenti)</w:t>
            </w:r>
          </w:p>
        </w:tc>
      </w:tr>
      <w:tr>
        <w:tc>
          <w:tcPr>
            <w:tcW w:w="486" w:type="pct"/>
          </w:tcPr>
          <w:p>
            <w:pPr>
              <w:autoSpaceDE w:val="0"/>
              <w:autoSpaceDN w:val="0"/>
              <w:adjustRightInd w:val="0"/>
              <w:spacing w:after="60" w:line="240" w:lineRule="auto"/>
              <w:rPr>
                <w:rFonts w:ascii="Times New Roman" w:eastAsiaTheme="minorHAnsi" w:hAnsi="Times New Roman" w:cs="Times New Roman"/>
                <w:noProof/>
                <w:color w:val="000000"/>
                <w:sz w:val="18"/>
                <w:szCs w:val="18"/>
              </w:rPr>
            </w:pPr>
            <w:r>
              <w:rPr>
                <w:rFonts w:ascii="Times New Roman" w:eastAsiaTheme="minorHAnsi" w:hAnsi="Times New Roman"/>
                <w:noProof/>
                <w:color w:val="000000"/>
                <w:sz w:val="18"/>
              </w:rPr>
              <w:t>4703</w:t>
            </w:r>
          </w:p>
        </w:tc>
        <w:tc>
          <w:tcPr>
            <w:tcW w:w="4514" w:type="pct"/>
          </w:tcPr>
          <w:p>
            <w:pPr>
              <w:autoSpaceDE w:val="0"/>
              <w:autoSpaceDN w:val="0"/>
              <w:adjustRightInd w:val="0"/>
              <w:spacing w:after="60" w:line="240" w:lineRule="auto"/>
              <w:rPr>
                <w:rFonts w:ascii="Times New Roman" w:eastAsiaTheme="minorHAnsi" w:hAnsi="Times New Roman" w:cs="Times New Roman"/>
                <w:noProof/>
                <w:color w:val="000000"/>
                <w:sz w:val="18"/>
                <w:szCs w:val="18"/>
              </w:rPr>
            </w:pPr>
            <w:r>
              <w:rPr>
                <w:rFonts w:ascii="Times New Roman" w:eastAsiaTheme="minorHAnsi" w:hAnsi="Times New Roman"/>
                <w:noProof/>
                <w:color w:val="000000"/>
                <w:sz w:val="18"/>
              </w:rPr>
              <w:t>Paste chimiche di legno, alla soda o al solfato, diverse da quelle per dissoluzione</w:t>
            </w:r>
          </w:p>
        </w:tc>
      </w:tr>
      <w:tr>
        <w:tc>
          <w:tcPr>
            <w:tcW w:w="486" w:type="pct"/>
          </w:tcPr>
          <w:p>
            <w:pPr>
              <w:autoSpaceDE w:val="0"/>
              <w:autoSpaceDN w:val="0"/>
              <w:adjustRightInd w:val="0"/>
              <w:spacing w:after="60" w:line="240" w:lineRule="auto"/>
              <w:rPr>
                <w:rFonts w:ascii="Times New Roman" w:eastAsiaTheme="minorHAnsi" w:hAnsi="Times New Roman" w:cs="Times New Roman"/>
                <w:noProof/>
                <w:color w:val="000000"/>
                <w:sz w:val="18"/>
                <w:szCs w:val="18"/>
              </w:rPr>
            </w:pPr>
            <w:r>
              <w:rPr>
                <w:rFonts w:ascii="Times New Roman" w:eastAsiaTheme="minorHAnsi" w:hAnsi="Times New Roman"/>
                <w:noProof/>
                <w:color w:val="000000"/>
                <w:sz w:val="18"/>
              </w:rPr>
              <w:t>4802</w:t>
            </w:r>
          </w:p>
        </w:tc>
        <w:tc>
          <w:tcPr>
            <w:tcW w:w="4514" w:type="pct"/>
          </w:tcPr>
          <w:p>
            <w:pPr>
              <w:autoSpaceDE w:val="0"/>
              <w:autoSpaceDN w:val="0"/>
              <w:adjustRightInd w:val="0"/>
              <w:spacing w:after="60" w:line="240" w:lineRule="auto"/>
              <w:rPr>
                <w:rFonts w:ascii="Times New Roman" w:eastAsiaTheme="minorHAnsi" w:hAnsi="Times New Roman" w:cs="Times New Roman"/>
                <w:noProof/>
                <w:color w:val="000000"/>
                <w:sz w:val="18"/>
                <w:szCs w:val="18"/>
              </w:rPr>
            </w:pPr>
            <w:r>
              <w:rPr>
                <w:rFonts w:ascii="Times New Roman" w:eastAsiaTheme="minorHAnsi" w:hAnsi="Times New Roman"/>
                <w:noProof/>
                <w:color w:val="000000"/>
                <w:sz w:val="18"/>
              </w:rPr>
              <w:t>Carta e cartone, non patinati né spalmati, dei tipi utilizzati per la scrittura, la stampa o altri scopi grafici, e carta e cartone per schede o nastri da perforare, in rotoli o in fogli, diversi dalla carta delle voci 4801 o 4803; carta e cartone fabbricati a mano:</w:t>
            </w:r>
          </w:p>
        </w:tc>
      </w:tr>
      <w:tr>
        <w:tc>
          <w:tcPr>
            <w:tcW w:w="486" w:type="pct"/>
          </w:tcPr>
          <w:p>
            <w:pPr>
              <w:autoSpaceDE w:val="0"/>
              <w:autoSpaceDN w:val="0"/>
              <w:adjustRightInd w:val="0"/>
              <w:spacing w:after="60" w:line="240" w:lineRule="auto"/>
              <w:rPr>
                <w:rFonts w:ascii="Times New Roman" w:eastAsiaTheme="minorHAnsi" w:hAnsi="Times New Roman" w:cs="Times New Roman"/>
                <w:noProof/>
                <w:color w:val="000000"/>
                <w:sz w:val="18"/>
                <w:szCs w:val="18"/>
              </w:rPr>
            </w:pPr>
            <w:r>
              <w:rPr>
                <w:rFonts w:ascii="Times New Roman" w:eastAsiaTheme="minorHAnsi" w:hAnsi="Times New Roman"/>
                <w:noProof/>
                <w:color w:val="000000"/>
                <w:sz w:val="18"/>
              </w:rPr>
              <w:t>4802.56</w:t>
            </w:r>
          </w:p>
        </w:tc>
        <w:tc>
          <w:tcPr>
            <w:tcW w:w="4514" w:type="pct"/>
          </w:tcPr>
          <w:p>
            <w:pPr>
              <w:autoSpaceDE w:val="0"/>
              <w:autoSpaceDN w:val="0"/>
              <w:adjustRightInd w:val="0"/>
              <w:spacing w:after="60" w:line="240" w:lineRule="auto"/>
              <w:rPr>
                <w:rFonts w:ascii="Times New Roman" w:eastAsiaTheme="minorHAnsi" w:hAnsi="Times New Roman" w:cs="Times New Roman"/>
                <w:noProof/>
                <w:color w:val="000000"/>
                <w:sz w:val="18"/>
                <w:szCs w:val="18"/>
              </w:rPr>
            </w:pPr>
            <w:r>
              <w:rPr>
                <w:rFonts w:ascii="Times New Roman" w:eastAsiaTheme="minorHAnsi" w:hAnsi="Times New Roman"/>
                <w:noProof/>
                <w:color w:val="000000"/>
                <w:sz w:val="18"/>
              </w:rPr>
              <w:t>Carta e cartone, non patinati né spalmati (diversi da quelli delle voci 4801 o 4803); dei tipi utilizzati per la scrittura, la stampa o altri scopi grafici, in cui non più del 10% in peso è costituito da fibre ottenute con procedimento meccanico o chimico-meccanico, di peso compreso tra 40 g/m² e 150 g/m, in fogli di cui un lato non supera 435 mm e l'altro non supera 297 mm a foglio spiegato</w:t>
            </w:r>
          </w:p>
        </w:tc>
      </w:tr>
      <w:tr>
        <w:tc>
          <w:tcPr>
            <w:tcW w:w="486" w:type="pct"/>
          </w:tcPr>
          <w:p>
            <w:pPr>
              <w:autoSpaceDE w:val="0"/>
              <w:autoSpaceDN w:val="0"/>
              <w:adjustRightInd w:val="0"/>
              <w:spacing w:after="60" w:line="240" w:lineRule="auto"/>
              <w:rPr>
                <w:rFonts w:ascii="Times New Roman" w:eastAsiaTheme="minorHAnsi" w:hAnsi="Times New Roman" w:cs="Times New Roman"/>
                <w:noProof/>
                <w:color w:val="000000"/>
                <w:sz w:val="18"/>
                <w:szCs w:val="18"/>
              </w:rPr>
            </w:pPr>
            <w:r>
              <w:rPr>
                <w:rFonts w:ascii="Times New Roman" w:eastAsiaTheme="minorHAnsi" w:hAnsi="Times New Roman"/>
                <w:noProof/>
                <w:color w:val="000000"/>
                <w:sz w:val="18"/>
              </w:rPr>
              <w:t>4803</w:t>
            </w:r>
          </w:p>
        </w:tc>
        <w:tc>
          <w:tcPr>
            <w:tcW w:w="4514" w:type="pct"/>
          </w:tcPr>
          <w:p>
            <w:pPr>
              <w:autoSpaceDE w:val="0"/>
              <w:autoSpaceDN w:val="0"/>
              <w:adjustRightInd w:val="0"/>
              <w:spacing w:after="60" w:line="240" w:lineRule="auto"/>
              <w:rPr>
                <w:rFonts w:ascii="Times New Roman" w:eastAsiaTheme="minorHAnsi" w:hAnsi="Times New Roman" w:cs="Times New Roman"/>
                <w:noProof/>
                <w:color w:val="000000"/>
                <w:sz w:val="18"/>
                <w:szCs w:val="18"/>
              </w:rPr>
            </w:pPr>
            <w:r>
              <w:rPr>
                <w:rFonts w:ascii="Times New Roman" w:eastAsiaTheme="minorHAnsi" w:hAnsi="Times New Roman"/>
                <w:noProof/>
                <w:color w:val="000000"/>
                <w:sz w:val="18"/>
              </w:rPr>
              <w:t>carta per togliere il trucco, per asciugamani, per tovaglioli o carta simile; per uso domestico o igienico, ovatta di cellulosa e strati di fibre di cellulosa, in rotoli di larghezza superiore a 36 cm o in fogli di forma rettangolare di cui un lato supera i 36 cm se spiegati.</w:t>
            </w:r>
          </w:p>
        </w:tc>
      </w:tr>
      <w:tr>
        <w:tc>
          <w:tcPr>
            <w:tcW w:w="486" w:type="pct"/>
          </w:tcPr>
          <w:p>
            <w:pPr>
              <w:autoSpaceDE w:val="0"/>
              <w:autoSpaceDN w:val="0"/>
              <w:adjustRightInd w:val="0"/>
              <w:spacing w:after="60" w:line="240" w:lineRule="auto"/>
              <w:rPr>
                <w:rFonts w:ascii="Times New Roman" w:eastAsiaTheme="minorHAnsi" w:hAnsi="Times New Roman" w:cs="Times New Roman"/>
                <w:noProof/>
                <w:color w:val="000000"/>
                <w:sz w:val="18"/>
                <w:szCs w:val="18"/>
              </w:rPr>
            </w:pPr>
            <w:r>
              <w:rPr>
                <w:rFonts w:ascii="Times New Roman" w:eastAsiaTheme="minorHAnsi" w:hAnsi="Times New Roman"/>
                <w:noProof/>
                <w:color w:val="000000"/>
                <w:sz w:val="18"/>
              </w:rPr>
              <w:t>4804</w:t>
            </w:r>
          </w:p>
        </w:tc>
        <w:tc>
          <w:tcPr>
            <w:tcW w:w="4514" w:type="pct"/>
          </w:tcPr>
          <w:p>
            <w:pPr>
              <w:autoSpaceDE w:val="0"/>
              <w:autoSpaceDN w:val="0"/>
              <w:adjustRightInd w:val="0"/>
              <w:spacing w:after="60" w:line="240" w:lineRule="auto"/>
              <w:rPr>
                <w:rFonts w:ascii="Times New Roman" w:eastAsiaTheme="minorHAnsi" w:hAnsi="Times New Roman" w:cs="Times New Roman"/>
                <w:noProof/>
                <w:color w:val="000000"/>
                <w:sz w:val="18"/>
                <w:szCs w:val="18"/>
              </w:rPr>
            </w:pPr>
            <w:r>
              <w:rPr>
                <w:rFonts w:ascii="Times New Roman" w:eastAsiaTheme="minorHAnsi" w:hAnsi="Times New Roman"/>
                <w:noProof/>
                <w:color w:val="000000"/>
                <w:sz w:val="18"/>
              </w:rPr>
              <w:t>Carta e cartone Kraft, non patinati né spalmati, in rotoli o in fogli, diversi da quelli delle voci n. 4802 o 4803</w:t>
            </w:r>
          </w:p>
        </w:tc>
      </w:tr>
      <w:tr>
        <w:tc>
          <w:tcPr>
            <w:tcW w:w="486" w:type="pct"/>
          </w:tcPr>
          <w:p>
            <w:pPr>
              <w:autoSpaceDE w:val="0"/>
              <w:autoSpaceDN w:val="0"/>
              <w:adjustRightInd w:val="0"/>
              <w:spacing w:after="60" w:line="240" w:lineRule="auto"/>
              <w:rPr>
                <w:rFonts w:ascii="Times New Roman" w:eastAsiaTheme="minorHAnsi" w:hAnsi="Times New Roman" w:cs="Times New Roman"/>
                <w:noProof/>
                <w:color w:val="000000"/>
                <w:sz w:val="18"/>
                <w:szCs w:val="18"/>
              </w:rPr>
            </w:pPr>
            <w:r>
              <w:rPr>
                <w:rFonts w:ascii="Times New Roman" w:eastAsiaTheme="minorHAnsi" w:hAnsi="Times New Roman"/>
                <w:noProof/>
                <w:color w:val="000000"/>
                <w:sz w:val="18"/>
              </w:rPr>
              <w:t>4810</w:t>
            </w:r>
          </w:p>
        </w:tc>
        <w:tc>
          <w:tcPr>
            <w:tcW w:w="4514" w:type="pct"/>
          </w:tcPr>
          <w:p>
            <w:pPr>
              <w:autoSpaceDE w:val="0"/>
              <w:autoSpaceDN w:val="0"/>
              <w:adjustRightInd w:val="0"/>
              <w:spacing w:after="60" w:line="240" w:lineRule="auto"/>
              <w:rPr>
                <w:rFonts w:ascii="Times New Roman" w:eastAsiaTheme="minorHAnsi" w:hAnsi="Times New Roman" w:cs="Times New Roman"/>
                <w:noProof/>
                <w:color w:val="000000"/>
                <w:sz w:val="18"/>
                <w:szCs w:val="18"/>
              </w:rPr>
            </w:pPr>
            <w:r>
              <w:rPr>
                <w:rFonts w:ascii="Times New Roman" w:eastAsiaTheme="minorHAnsi" w:hAnsi="Times New Roman"/>
                <w:noProof/>
                <w:color w:val="000000"/>
                <w:sz w:val="18"/>
              </w:rPr>
              <w:t>Carta e cartone patinati al caolino o con altre sostanze inorganiche su una o entrambe le facce, con o senza leganti, esclusa qualsiasi altra patinatura o spalmatura, anche colorati in superficie, decorati in superficie o stampati, in rotoli o in fogli di forma quadrata o rettangolare, di qualsiasi formato (non provenienti da materiale non legnoso o riciclato)</w:t>
            </w:r>
          </w:p>
        </w:tc>
      </w:tr>
      <w:tr>
        <w:tc>
          <w:tcPr>
            <w:tcW w:w="486" w:type="pct"/>
            <w:shd w:val="clear" w:color="auto" w:fill="auto"/>
          </w:tcPr>
          <w:p>
            <w:pPr>
              <w:autoSpaceDE w:val="0"/>
              <w:autoSpaceDN w:val="0"/>
              <w:adjustRightInd w:val="0"/>
              <w:spacing w:after="60" w:line="240" w:lineRule="auto"/>
              <w:rPr>
                <w:rFonts w:ascii="Times New Roman" w:eastAsiaTheme="minorHAnsi" w:hAnsi="Times New Roman" w:cs="Times New Roman"/>
                <w:noProof/>
                <w:color w:val="000000"/>
                <w:sz w:val="18"/>
                <w:szCs w:val="18"/>
              </w:rPr>
            </w:pPr>
            <w:r>
              <w:rPr>
                <w:rFonts w:ascii="Times New Roman" w:eastAsiaTheme="minorHAnsi" w:hAnsi="Times New Roman"/>
                <w:noProof/>
                <w:color w:val="000000"/>
                <w:sz w:val="18"/>
              </w:rPr>
              <w:t>4821</w:t>
            </w:r>
          </w:p>
        </w:tc>
        <w:tc>
          <w:tcPr>
            <w:tcW w:w="4514" w:type="pct"/>
            <w:shd w:val="clear" w:color="auto" w:fill="auto"/>
          </w:tcPr>
          <w:p>
            <w:pPr>
              <w:autoSpaceDE w:val="0"/>
              <w:autoSpaceDN w:val="0"/>
              <w:adjustRightInd w:val="0"/>
              <w:spacing w:after="60" w:line="240" w:lineRule="auto"/>
              <w:rPr>
                <w:rFonts w:ascii="Times New Roman" w:eastAsiaTheme="minorHAnsi" w:hAnsi="Times New Roman" w:cs="Times New Roman"/>
                <w:noProof/>
                <w:color w:val="000000"/>
                <w:sz w:val="18"/>
                <w:szCs w:val="18"/>
              </w:rPr>
            </w:pPr>
            <w:r>
              <w:rPr>
                <w:rFonts w:ascii="Times New Roman" w:eastAsiaTheme="minorHAnsi" w:hAnsi="Times New Roman"/>
                <w:noProof/>
                <w:color w:val="000000"/>
                <w:sz w:val="18"/>
              </w:rPr>
              <w:t>Etichette di qualsiasi specie, di carta o di cartone, stampate o no</w:t>
            </w:r>
          </w:p>
        </w:tc>
      </w:tr>
      <w:tr>
        <w:tc>
          <w:tcPr>
            <w:tcW w:w="486" w:type="pct"/>
          </w:tcPr>
          <w:p>
            <w:pPr>
              <w:autoSpaceDE w:val="0"/>
              <w:autoSpaceDN w:val="0"/>
              <w:adjustRightInd w:val="0"/>
              <w:spacing w:after="60" w:line="240" w:lineRule="auto"/>
              <w:rPr>
                <w:rFonts w:ascii="Times New Roman" w:eastAsiaTheme="minorHAnsi" w:hAnsi="Times New Roman" w:cs="Times New Roman"/>
                <w:noProof/>
                <w:color w:val="000000"/>
                <w:sz w:val="18"/>
                <w:szCs w:val="18"/>
              </w:rPr>
            </w:pPr>
            <w:r>
              <w:rPr>
                <w:rFonts w:ascii="Times New Roman" w:eastAsiaTheme="minorHAnsi" w:hAnsi="Times New Roman"/>
                <w:noProof/>
                <w:color w:val="000000"/>
                <w:sz w:val="18"/>
              </w:rPr>
              <w:t>9401</w:t>
            </w:r>
          </w:p>
        </w:tc>
        <w:tc>
          <w:tcPr>
            <w:tcW w:w="4514" w:type="pct"/>
          </w:tcPr>
          <w:p>
            <w:pPr>
              <w:autoSpaceDE w:val="0"/>
              <w:autoSpaceDN w:val="0"/>
              <w:adjustRightInd w:val="0"/>
              <w:spacing w:after="60" w:line="240" w:lineRule="auto"/>
              <w:rPr>
                <w:rFonts w:ascii="Times New Roman" w:eastAsiaTheme="minorHAnsi" w:hAnsi="Times New Roman" w:cs="Times New Roman"/>
                <w:noProof/>
                <w:color w:val="000000"/>
                <w:sz w:val="18"/>
                <w:szCs w:val="18"/>
              </w:rPr>
            </w:pPr>
            <w:r>
              <w:rPr>
                <w:rFonts w:ascii="Times New Roman" w:eastAsiaTheme="minorHAnsi" w:hAnsi="Times New Roman"/>
                <w:noProof/>
                <w:color w:val="000000"/>
                <w:sz w:val="18"/>
              </w:rPr>
              <w:t>Mobili per sedersi (esclusi quelli della voce 9402) anche trasformabili in letti, e loro parti</w:t>
            </w:r>
          </w:p>
        </w:tc>
      </w:tr>
      <w:tr>
        <w:tc>
          <w:tcPr>
            <w:tcW w:w="486" w:type="pct"/>
          </w:tcPr>
          <w:p>
            <w:pPr>
              <w:autoSpaceDE w:val="0"/>
              <w:autoSpaceDN w:val="0"/>
              <w:adjustRightInd w:val="0"/>
              <w:spacing w:after="60" w:line="240" w:lineRule="auto"/>
              <w:rPr>
                <w:rFonts w:ascii="Times New Roman" w:eastAsiaTheme="minorHAnsi" w:hAnsi="Times New Roman" w:cs="Times New Roman"/>
                <w:noProof/>
                <w:color w:val="000000"/>
                <w:sz w:val="18"/>
                <w:szCs w:val="18"/>
              </w:rPr>
            </w:pPr>
            <w:r>
              <w:rPr>
                <w:rFonts w:ascii="Times New Roman" w:eastAsiaTheme="minorHAnsi" w:hAnsi="Times New Roman"/>
                <w:noProof/>
                <w:color w:val="000000"/>
                <w:sz w:val="18"/>
              </w:rPr>
              <w:t>9401.69</w:t>
            </w:r>
          </w:p>
        </w:tc>
        <w:tc>
          <w:tcPr>
            <w:tcW w:w="4514" w:type="pct"/>
          </w:tcPr>
          <w:p>
            <w:pPr>
              <w:autoSpaceDE w:val="0"/>
              <w:autoSpaceDN w:val="0"/>
              <w:adjustRightInd w:val="0"/>
              <w:spacing w:after="60" w:line="240" w:lineRule="auto"/>
              <w:rPr>
                <w:rFonts w:ascii="Times New Roman" w:eastAsiaTheme="minorHAnsi" w:hAnsi="Times New Roman" w:cs="Times New Roman"/>
                <w:noProof/>
                <w:color w:val="000000"/>
                <w:sz w:val="18"/>
                <w:szCs w:val="18"/>
              </w:rPr>
            </w:pPr>
            <w:r>
              <w:rPr>
                <w:rFonts w:ascii="Times New Roman" w:eastAsiaTheme="minorHAnsi" w:hAnsi="Times New Roman"/>
                <w:noProof/>
                <w:color w:val="000000"/>
                <w:sz w:val="18"/>
              </w:rPr>
              <w:t>Mobili per sedersi; con intelaiatura di legno, non imbottiti (esclusi i mobili per la medicina, la chirurgia, l'odontoiatria, la veterinaria o da parrucchiere)</w:t>
            </w:r>
          </w:p>
        </w:tc>
      </w:tr>
      <w:tr>
        <w:tc>
          <w:tcPr>
            <w:tcW w:w="486" w:type="pct"/>
          </w:tcPr>
          <w:p>
            <w:pPr>
              <w:autoSpaceDE w:val="0"/>
              <w:autoSpaceDN w:val="0"/>
              <w:adjustRightInd w:val="0"/>
              <w:spacing w:after="60" w:line="240" w:lineRule="auto"/>
              <w:rPr>
                <w:rFonts w:ascii="Times New Roman" w:eastAsiaTheme="minorHAnsi" w:hAnsi="Times New Roman" w:cs="Times New Roman"/>
                <w:noProof/>
                <w:color w:val="000000"/>
                <w:sz w:val="18"/>
                <w:szCs w:val="18"/>
              </w:rPr>
            </w:pPr>
            <w:r>
              <w:rPr>
                <w:rFonts w:ascii="Times New Roman" w:eastAsiaTheme="minorHAnsi" w:hAnsi="Times New Roman"/>
                <w:noProof/>
                <w:color w:val="000000"/>
                <w:sz w:val="18"/>
              </w:rPr>
              <w:t>9403</w:t>
            </w:r>
          </w:p>
        </w:tc>
        <w:tc>
          <w:tcPr>
            <w:tcW w:w="4514" w:type="pct"/>
          </w:tcPr>
          <w:p>
            <w:pPr>
              <w:autoSpaceDE w:val="0"/>
              <w:autoSpaceDN w:val="0"/>
              <w:adjustRightInd w:val="0"/>
              <w:spacing w:after="60" w:line="240" w:lineRule="auto"/>
              <w:rPr>
                <w:rFonts w:ascii="Times New Roman" w:eastAsiaTheme="minorHAnsi" w:hAnsi="Times New Roman" w:cs="Times New Roman"/>
                <w:noProof/>
                <w:color w:val="000000"/>
                <w:sz w:val="18"/>
                <w:szCs w:val="18"/>
              </w:rPr>
            </w:pPr>
            <w:r>
              <w:rPr>
                <w:rFonts w:ascii="Times New Roman" w:eastAsiaTheme="minorHAnsi" w:hAnsi="Times New Roman"/>
                <w:noProof/>
                <w:color w:val="000000"/>
                <w:sz w:val="18"/>
              </w:rPr>
              <w:t>Altri mobili e loro parti</w:t>
            </w:r>
          </w:p>
        </w:tc>
      </w:tr>
      <w:tr>
        <w:tc>
          <w:tcPr>
            <w:tcW w:w="486" w:type="pct"/>
          </w:tcPr>
          <w:p>
            <w:pPr>
              <w:autoSpaceDE w:val="0"/>
              <w:autoSpaceDN w:val="0"/>
              <w:adjustRightInd w:val="0"/>
              <w:spacing w:after="60" w:line="240" w:lineRule="auto"/>
              <w:rPr>
                <w:rFonts w:ascii="Times New Roman" w:eastAsiaTheme="minorHAnsi" w:hAnsi="Times New Roman" w:cs="Times New Roman"/>
                <w:noProof/>
                <w:color w:val="000000"/>
                <w:sz w:val="18"/>
                <w:szCs w:val="18"/>
              </w:rPr>
            </w:pPr>
            <w:r>
              <w:rPr>
                <w:rFonts w:ascii="Times New Roman" w:eastAsiaTheme="minorHAnsi" w:hAnsi="Times New Roman"/>
                <w:noProof/>
                <w:color w:val="000000"/>
                <w:sz w:val="18"/>
              </w:rPr>
              <w:t>9403.60</w:t>
            </w:r>
          </w:p>
        </w:tc>
        <w:tc>
          <w:tcPr>
            <w:tcW w:w="4514" w:type="pct"/>
          </w:tcPr>
          <w:p>
            <w:pPr>
              <w:autoSpaceDE w:val="0"/>
              <w:autoSpaceDN w:val="0"/>
              <w:adjustRightInd w:val="0"/>
              <w:spacing w:after="60" w:line="240" w:lineRule="auto"/>
              <w:rPr>
                <w:rFonts w:ascii="Times New Roman" w:eastAsiaTheme="minorHAnsi" w:hAnsi="Times New Roman" w:cs="Times New Roman"/>
                <w:noProof/>
                <w:color w:val="000000"/>
                <w:sz w:val="18"/>
                <w:szCs w:val="18"/>
              </w:rPr>
            </w:pPr>
            <w:r>
              <w:rPr>
                <w:rFonts w:ascii="Times New Roman" w:eastAsiaTheme="minorHAnsi" w:hAnsi="Times New Roman"/>
                <w:noProof/>
                <w:color w:val="000000"/>
                <w:sz w:val="18"/>
              </w:rPr>
              <w:t>Mobilio; di legno, diverso dai tipi utilizzati negli uffici, nelle cucine o nelle camere da letto</w:t>
            </w:r>
          </w:p>
        </w:tc>
      </w:tr>
    </w:tbl>
    <w:p>
      <w:pPr>
        <w:spacing w:after="0" w:line="240" w:lineRule="auto"/>
        <w:jc w:val="both"/>
        <w:rPr>
          <w:rFonts w:ascii="Times New Roman" w:hAnsi="Times New Roman"/>
          <w:noProof/>
          <w:sz w:val="24"/>
          <w:szCs w:val="24"/>
        </w:rPr>
        <w:sectPr>
          <w:headerReference w:type="even" r:id="rId28"/>
          <w:headerReference w:type="default" r:id="rId29"/>
          <w:footerReference w:type="even" r:id="rId30"/>
          <w:footerReference w:type="default" r:id="rId31"/>
          <w:headerReference w:type="first" r:id="rId32"/>
          <w:footerReference w:type="first" r:id="rId33"/>
          <w:pgSz w:w="11906" w:h="16838"/>
          <w:pgMar w:top="1417" w:right="1417" w:bottom="1417" w:left="1417" w:header="708" w:footer="708" w:gutter="0"/>
          <w:cols w:space="720"/>
          <w:docGrid w:linePitch="360"/>
        </w:sectPr>
      </w:pPr>
    </w:p>
    <w:p>
      <w:pPr>
        <w:spacing w:line="270" w:lineRule="atLeast"/>
        <w:jc w:val="right"/>
        <w:rPr>
          <w:rFonts w:ascii="Times New Roman" w:hAnsi="Times New Roman"/>
          <w:b/>
          <w:bCs/>
          <w:noProof/>
          <w:sz w:val="24"/>
          <w:szCs w:val="24"/>
        </w:rPr>
      </w:pPr>
      <w:r>
        <w:rPr>
          <w:rFonts w:ascii="Times New Roman" w:hAnsi="Times New Roman"/>
          <w:b/>
          <w:noProof/>
          <w:sz w:val="24"/>
        </w:rPr>
        <w:t>Allegato B</w:t>
      </w:r>
    </w:p>
    <w:p>
      <w:pPr>
        <w:spacing w:line="270" w:lineRule="atLeast"/>
        <w:rPr>
          <w:rFonts w:ascii="Times New Roman" w:hAnsi="Times New Roman"/>
          <w:b/>
          <w:noProof/>
          <w:sz w:val="20"/>
          <w:szCs w:val="20"/>
        </w:rPr>
      </w:pPr>
      <w:r>
        <w:rPr>
          <w:rFonts w:ascii="Times New Roman" w:hAnsi="Times New Roman"/>
          <w:b/>
          <w:noProof/>
          <w:sz w:val="20"/>
        </w:rPr>
        <w:t xml:space="preserve">Tabella 1: Criteri usati per determinare la necessità di ulteriori verifiche di una licenza FLEGT, ove riferito dagli Stati membri. </w:t>
      </w:r>
    </w:p>
    <w:tbl>
      <w:tblPr>
        <w:tblW w:w="5000" w:type="pct"/>
        <w:tblBorders>
          <w:top w:val="single" w:sz="4" w:space="0" w:color="auto"/>
          <w:bottom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38"/>
        <w:gridCol w:w="1340"/>
        <w:gridCol w:w="1100"/>
        <w:gridCol w:w="1100"/>
        <w:gridCol w:w="1100"/>
        <w:gridCol w:w="1100"/>
        <w:gridCol w:w="1100"/>
        <w:gridCol w:w="1533"/>
        <w:gridCol w:w="4449"/>
      </w:tblGrid>
      <w:tr>
        <w:trPr>
          <w:trHeight w:val="20"/>
        </w:trPr>
        <w:tc>
          <w:tcPr>
            <w:tcW w:w="440" w:type="pct"/>
            <w:shd w:val="clear" w:color="000000" w:fill="6C8911"/>
            <w:noWrap/>
            <w:hideMark/>
          </w:tcPr>
          <w:p>
            <w:pPr>
              <w:spacing w:after="0" w:line="240" w:lineRule="auto"/>
              <w:rPr>
                <w:rFonts w:ascii="Times New Roman" w:eastAsia="Times New Roman" w:hAnsi="Times New Roman"/>
                <w:noProof/>
                <w:color w:val="FFFFFF"/>
                <w:sz w:val="18"/>
                <w:szCs w:val="18"/>
              </w:rPr>
            </w:pPr>
            <w:r>
              <w:rPr>
                <w:rFonts w:ascii="Times New Roman" w:hAnsi="Times New Roman"/>
                <w:noProof/>
                <w:color w:val="FFFFFF"/>
                <w:sz w:val="18"/>
              </w:rPr>
              <w:t>Paese</w:t>
            </w:r>
          </w:p>
        </w:tc>
        <w:tc>
          <w:tcPr>
            <w:tcW w:w="476" w:type="pct"/>
            <w:shd w:val="clear" w:color="000000" w:fill="6C8911"/>
            <w:noWrap/>
            <w:hideMark/>
          </w:tcPr>
          <w:p>
            <w:pPr>
              <w:spacing w:after="0" w:line="240" w:lineRule="auto"/>
              <w:rPr>
                <w:rFonts w:ascii="Times New Roman" w:eastAsia="Times New Roman" w:hAnsi="Times New Roman"/>
                <w:noProof/>
                <w:color w:val="FFFFFF"/>
                <w:sz w:val="18"/>
                <w:szCs w:val="18"/>
              </w:rPr>
            </w:pPr>
            <w:r>
              <w:rPr>
                <w:rFonts w:ascii="Times New Roman" w:hAnsi="Times New Roman"/>
                <w:noProof/>
                <w:color w:val="FFFFFF"/>
                <w:sz w:val="18"/>
              </w:rPr>
              <w:t>Agenzia che effettua i controlli*</w:t>
            </w:r>
          </w:p>
        </w:tc>
        <w:tc>
          <w:tcPr>
            <w:tcW w:w="391" w:type="pct"/>
            <w:shd w:val="clear" w:color="000000" w:fill="6C8911"/>
            <w:noWrap/>
            <w:hideMark/>
          </w:tcPr>
          <w:p>
            <w:pPr>
              <w:spacing w:after="0" w:line="240" w:lineRule="auto"/>
              <w:jc w:val="center"/>
              <w:rPr>
                <w:rFonts w:ascii="Times New Roman" w:eastAsia="Times New Roman" w:hAnsi="Times New Roman"/>
                <w:noProof/>
                <w:color w:val="FFFFFF"/>
                <w:sz w:val="18"/>
                <w:szCs w:val="18"/>
              </w:rPr>
            </w:pPr>
            <w:r>
              <w:rPr>
                <w:rFonts w:ascii="Times New Roman" w:hAnsi="Times New Roman"/>
                <w:noProof/>
                <w:color w:val="FFFFFF"/>
                <w:sz w:val="18"/>
              </w:rPr>
              <w:t>Specie</w:t>
            </w:r>
          </w:p>
        </w:tc>
        <w:tc>
          <w:tcPr>
            <w:tcW w:w="391" w:type="pct"/>
            <w:shd w:val="clear" w:color="000000" w:fill="6C8911"/>
            <w:noWrap/>
            <w:hideMark/>
          </w:tcPr>
          <w:p>
            <w:pPr>
              <w:spacing w:after="0" w:line="240" w:lineRule="auto"/>
              <w:jc w:val="center"/>
              <w:rPr>
                <w:rFonts w:ascii="Times New Roman" w:eastAsia="Times New Roman" w:hAnsi="Times New Roman"/>
                <w:noProof/>
                <w:color w:val="FFFFFF"/>
                <w:sz w:val="18"/>
                <w:szCs w:val="18"/>
              </w:rPr>
            </w:pPr>
            <w:r>
              <w:rPr>
                <w:rFonts w:ascii="Times New Roman" w:hAnsi="Times New Roman"/>
                <w:noProof/>
                <w:color w:val="FFFFFF"/>
                <w:sz w:val="18"/>
              </w:rPr>
              <w:t>Operatore</w:t>
            </w:r>
          </w:p>
        </w:tc>
        <w:tc>
          <w:tcPr>
            <w:tcW w:w="391" w:type="pct"/>
            <w:shd w:val="clear" w:color="000000" w:fill="6C8911"/>
            <w:noWrap/>
            <w:hideMark/>
          </w:tcPr>
          <w:p>
            <w:pPr>
              <w:spacing w:after="0" w:line="240" w:lineRule="auto"/>
              <w:jc w:val="center"/>
              <w:rPr>
                <w:rFonts w:ascii="Times New Roman" w:eastAsia="Times New Roman" w:hAnsi="Times New Roman"/>
                <w:noProof/>
                <w:color w:val="FFFFFF"/>
                <w:sz w:val="18"/>
                <w:szCs w:val="18"/>
              </w:rPr>
            </w:pPr>
            <w:r>
              <w:rPr>
                <w:rFonts w:ascii="Times New Roman" w:hAnsi="Times New Roman"/>
                <w:noProof/>
                <w:color w:val="FFFFFF"/>
                <w:sz w:val="18"/>
              </w:rPr>
              <w:t>Volume/peso del carico</w:t>
            </w:r>
          </w:p>
        </w:tc>
        <w:tc>
          <w:tcPr>
            <w:tcW w:w="391" w:type="pct"/>
            <w:shd w:val="clear" w:color="000000" w:fill="6C8911"/>
            <w:noWrap/>
            <w:hideMark/>
          </w:tcPr>
          <w:p>
            <w:pPr>
              <w:spacing w:after="0" w:line="240" w:lineRule="auto"/>
              <w:jc w:val="center"/>
              <w:rPr>
                <w:rFonts w:ascii="Times New Roman" w:eastAsia="Times New Roman" w:hAnsi="Times New Roman"/>
                <w:noProof/>
                <w:color w:val="FFFFFF"/>
                <w:sz w:val="18"/>
                <w:szCs w:val="18"/>
              </w:rPr>
            </w:pPr>
            <w:r>
              <w:rPr>
                <w:rFonts w:ascii="Times New Roman" w:hAnsi="Times New Roman"/>
                <w:noProof/>
                <w:color w:val="FFFFFF"/>
                <w:sz w:val="18"/>
              </w:rPr>
              <w:t>Codici SA</w:t>
            </w:r>
          </w:p>
        </w:tc>
        <w:tc>
          <w:tcPr>
            <w:tcW w:w="391" w:type="pct"/>
            <w:shd w:val="clear" w:color="000000" w:fill="6C8911"/>
            <w:noWrap/>
            <w:hideMark/>
          </w:tcPr>
          <w:p>
            <w:pPr>
              <w:spacing w:after="0" w:line="240" w:lineRule="auto"/>
              <w:jc w:val="center"/>
              <w:rPr>
                <w:rFonts w:ascii="Times New Roman" w:eastAsia="Times New Roman" w:hAnsi="Times New Roman"/>
                <w:noProof/>
                <w:color w:val="FFFFFF"/>
                <w:sz w:val="18"/>
                <w:szCs w:val="18"/>
              </w:rPr>
            </w:pPr>
            <w:r>
              <w:rPr>
                <w:rFonts w:ascii="Times New Roman" w:hAnsi="Times New Roman"/>
                <w:noProof/>
                <w:color w:val="FFFFFF"/>
                <w:sz w:val="18"/>
              </w:rPr>
              <w:t>Paese di origine</w:t>
            </w:r>
          </w:p>
        </w:tc>
        <w:tc>
          <w:tcPr>
            <w:tcW w:w="545" w:type="pct"/>
            <w:shd w:val="clear" w:color="000000" w:fill="6C8911"/>
            <w:noWrap/>
            <w:hideMark/>
          </w:tcPr>
          <w:p>
            <w:pPr>
              <w:spacing w:after="0" w:line="240" w:lineRule="auto"/>
              <w:jc w:val="center"/>
              <w:rPr>
                <w:rFonts w:ascii="Times New Roman" w:eastAsia="Times New Roman" w:hAnsi="Times New Roman"/>
                <w:noProof/>
                <w:color w:val="FFFFFF"/>
                <w:sz w:val="18"/>
                <w:szCs w:val="18"/>
              </w:rPr>
            </w:pPr>
            <w:r>
              <w:rPr>
                <w:rFonts w:ascii="Times New Roman" w:hAnsi="Times New Roman"/>
                <w:noProof/>
                <w:color w:val="FFFFFF"/>
                <w:sz w:val="18"/>
              </w:rPr>
              <w:t>Incongruenze nelle informazioni dei documenti</w:t>
            </w:r>
          </w:p>
        </w:tc>
        <w:tc>
          <w:tcPr>
            <w:tcW w:w="1581" w:type="pct"/>
            <w:shd w:val="clear" w:color="000000" w:fill="6C8911"/>
            <w:noWrap/>
            <w:hideMark/>
          </w:tcPr>
          <w:p>
            <w:pPr>
              <w:spacing w:after="0" w:line="240" w:lineRule="auto"/>
              <w:rPr>
                <w:rFonts w:ascii="Times New Roman" w:eastAsia="Times New Roman" w:hAnsi="Times New Roman"/>
                <w:noProof/>
                <w:color w:val="FFFFFF"/>
                <w:sz w:val="18"/>
                <w:szCs w:val="18"/>
              </w:rPr>
            </w:pPr>
            <w:r>
              <w:rPr>
                <w:rFonts w:ascii="Times New Roman" w:hAnsi="Times New Roman"/>
                <w:noProof/>
                <w:color w:val="FFFFFF"/>
                <w:sz w:val="18"/>
              </w:rPr>
              <w:t>Altre questioni**</w:t>
            </w:r>
          </w:p>
        </w:tc>
      </w:tr>
      <w:tr>
        <w:trPr>
          <w:trHeight w:val="20"/>
        </w:trPr>
        <w:tc>
          <w:tcPr>
            <w:tcW w:w="440" w:type="pct"/>
            <w:shd w:val="clear" w:color="auto" w:fill="auto"/>
            <w:noWrap/>
            <w:hideMark/>
          </w:tcPr>
          <w:p>
            <w:pPr>
              <w:spacing w:after="0" w:line="240" w:lineRule="auto"/>
              <w:rPr>
                <w:rFonts w:ascii="Times New Roman" w:eastAsia="Times New Roman" w:hAnsi="Times New Roman"/>
                <w:noProof/>
                <w:color w:val="000000"/>
                <w:sz w:val="18"/>
                <w:szCs w:val="18"/>
              </w:rPr>
            </w:pPr>
            <w:r>
              <w:rPr>
                <w:rFonts w:ascii="Times New Roman" w:hAnsi="Times New Roman"/>
                <w:noProof/>
                <w:color w:val="000000"/>
                <w:sz w:val="18"/>
              </w:rPr>
              <w:t>Austria</w:t>
            </w:r>
          </w:p>
        </w:tc>
        <w:tc>
          <w:tcPr>
            <w:tcW w:w="476" w:type="pct"/>
            <w:shd w:val="clear" w:color="auto" w:fill="auto"/>
            <w:noWrap/>
            <w:hideMark/>
          </w:tcPr>
          <w:p>
            <w:pPr>
              <w:spacing w:after="0" w:line="240" w:lineRule="auto"/>
              <w:rPr>
                <w:rFonts w:ascii="Times New Roman" w:eastAsia="Times New Roman" w:hAnsi="Times New Roman"/>
                <w:noProof/>
                <w:color w:val="000000"/>
                <w:sz w:val="18"/>
                <w:szCs w:val="18"/>
              </w:rPr>
            </w:pPr>
            <w:r>
              <w:rPr>
                <w:rFonts w:ascii="Times New Roman" w:hAnsi="Times New Roman"/>
                <w:noProof/>
                <w:color w:val="000000"/>
                <w:sz w:val="18"/>
              </w:rPr>
              <w:t>AC</w:t>
            </w:r>
          </w:p>
        </w:tc>
        <w:tc>
          <w:tcPr>
            <w:tcW w:w="391" w:type="pct"/>
            <w:shd w:val="clear" w:color="auto" w:fill="auto"/>
            <w:noWrap/>
            <w:hideMark/>
          </w:tcPr>
          <w:p>
            <w:pPr>
              <w:spacing w:after="0" w:line="240" w:lineRule="auto"/>
              <w:jc w:val="center"/>
              <w:rPr>
                <w:rFonts w:ascii="Helvetica" w:eastAsia="Times New Roman" w:hAnsi="Helvetica" w:cs="Calibri"/>
                <w:noProof/>
                <w:color w:val="000000"/>
                <w:sz w:val="16"/>
                <w:szCs w:val="16"/>
              </w:rPr>
            </w:pPr>
            <w:r>
              <w:rPr>
                <w:rFonts w:ascii="Wingdings" w:eastAsia="Times New Roman" w:hAnsi="Wingdings" w:cs="Calibri"/>
                <w:noProof/>
                <w:color w:val="000000"/>
                <w:sz w:val="16"/>
                <w:szCs w:val="16"/>
              </w:rPr>
              <w:t></w:t>
            </w:r>
          </w:p>
        </w:tc>
        <w:tc>
          <w:tcPr>
            <w:tcW w:w="391" w:type="pct"/>
            <w:shd w:val="clear" w:color="auto" w:fill="auto"/>
            <w:noWrap/>
            <w:hideMark/>
          </w:tcPr>
          <w:p>
            <w:pPr>
              <w:spacing w:after="0" w:line="240" w:lineRule="auto"/>
              <w:jc w:val="center"/>
              <w:rPr>
                <w:rFonts w:ascii="Helvetica" w:eastAsia="Times New Roman" w:hAnsi="Helvetica" w:cs="Calibri"/>
                <w:noProof/>
                <w:color w:val="000000"/>
                <w:sz w:val="16"/>
                <w:szCs w:val="16"/>
              </w:rPr>
            </w:pPr>
          </w:p>
        </w:tc>
        <w:tc>
          <w:tcPr>
            <w:tcW w:w="391" w:type="pct"/>
            <w:shd w:val="clear" w:color="auto" w:fill="auto"/>
            <w:noWrap/>
            <w:hideMark/>
          </w:tcPr>
          <w:p>
            <w:pPr>
              <w:spacing w:after="0" w:line="240" w:lineRule="auto"/>
              <w:jc w:val="center"/>
              <w:rPr>
                <w:rFonts w:ascii="Helvetica" w:eastAsia="Times New Roman" w:hAnsi="Helvetica" w:cs="Calibri"/>
                <w:noProof/>
                <w:color w:val="000000"/>
                <w:sz w:val="16"/>
                <w:szCs w:val="16"/>
              </w:rPr>
            </w:pPr>
            <w:r>
              <w:rPr>
                <w:rFonts w:ascii="Wingdings" w:eastAsia="Times New Roman" w:hAnsi="Wingdings" w:cs="Calibri"/>
                <w:noProof/>
                <w:color w:val="000000"/>
                <w:sz w:val="16"/>
                <w:szCs w:val="16"/>
              </w:rPr>
              <w:t></w:t>
            </w:r>
          </w:p>
        </w:tc>
        <w:tc>
          <w:tcPr>
            <w:tcW w:w="391" w:type="pct"/>
            <w:shd w:val="clear" w:color="auto" w:fill="auto"/>
            <w:noWrap/>
            <w:hideMark/>
          </w:tcPr>
          <w:p>
            <w:pPr>
              <w:spacing w:after="0" w:line="240" w:lineRule="auto"/>
              <w:jc w:val="center"/>
              <w:rPr>
                <w:rFonts w:ascii="Helvetica" w:eastAsia="Times New Roman" w:hAnsi="Helvetica" w:cs="Calibri"/>
                <w:noProof/>
                <w:color w:val="000000"/>
                <w:sz w:val="16"/>
                <w:szCs w:val="16"/>
              </w:rPr>
            </w:pPr>
            <w:r>
              <w:rPr>
                <w:rFonts w:ascii="Wingdings" w:eastAsia="Times New Roman" w:hAnsi="Wingdings" w:cs="Calibri"/>
                <w:noProof/>
                <w:color w:val="000000"/>
                <w:sz w:val="16"/>
                <w:szCs w:val="16"/>
              </w:rPr>
              <w:t></w:t>
            </w:r>
          </w:p>
        </w:tc>
        <w:tc>
          <w:tcPr>
            <w:tcW w:w="391" w:type="pct"/>
            <w:shd w:val="clear" w:color="auto" w:fill="auto"/>
            <w:noWrap/>
            <w:hideMark/>
          </w:tcPr>
          <w:p>
            <w:pPr>
              <w:spacing w:after="0" w:line="240" w:lineRule="auto"/>
              <w:jc w:val="center"/>
              <w:rPr>
                <w:rFonts w:ascii="Helvetica" w:eastAsia="Times New Roman" w:hAnsi="Helvetica" w:cs="Calibri"/>
                <w:noProof/>
                <w:color w:val="000000"/>
                <w:sz w:val="16"/>
                <w:szCs w:val="16"/>
              </w:rPr>
            </w:pPr>
          </w:p>
        </w:tc>
        <w:tc>
          <w:tcPr>
            <w:tcW w:w="545" w:type="pct"/>
            <w:shd w:val="clear" w:color="auto" w:fill="auto"/>
            <w:noWrap/>
            <w:hideMark/>
          </w:tcPr>
          <w:p>
            <w:pPr>
              <w:spacing w:after="0" w:line="240" w:lineRule="auto"/>
              <w:jc w:val="center"/>
              <w:rPr>
                <w:rFonts w:ascii="Helvetica" w:eastAsia="Times New Roman" w:hAnsi="Helvetica" w:cs="Calibri"/>
                <w:noProof/>
                <w:color w:val="000000"/>
                <w:sz w:val="16"/>
                <w:szCs w:val="16"/>
              </w:rPr>
            </w:pPr>
            <w:r>
              <w:rPr>
                <w:rFonts w:ascii="Wingdings" w:eastAsia="Times New Roman" w:hAnsi="Wingdings" w:cs="Calibri"/>
                <w:noProof/>
                <w:color w:val="000000"/>
                <w:sz w:val="16"/>
                <w:szCs w:val="16"/>
              </w:rPr>
              <w:t></w:t>
            </w:r>
          </w:p>
        </w:tc>
        <w:tc>
          <w:tcPr>
            <w:tcW w:w="1581" w:type="pct"/>
            <w:shd w:val="clear" w:color="auto" w:fill="auto"/>
            <w:noWrap/>
            <w:hideMark/>
          </w:tcPr>
          <w:p>
            <w:pPr>
              <w:spacing w:after="0" w:line="240" w:lineRule="auto"/>
              <w:rPr>
                <w:rFonts w:ascii="Times New Roman" w:eastAsia="Times New Roman" w:hAnsi="Times New Roman"/>
                <w:noProof/>
                <w:color w:val="000000"/>
                <w:sz w:val="18"/>
                <w:szCs w:val="18"/>
              </w:rPr>
            </w:pPr>
            <w:r>
              <w:rPr>
                <w:rFonts w:ascii="Times New Roman" w:hAnsi="Times New Roman"/>
                <w:noProof/>
                <w:color w:val="000000"/>
                <w:sz w:val="18"/>
              </w:rPr>
              <w:t> </w:t>
            </w:r>
          </w:p>
        </w:tc>
      </w:tr>
      <w:tr>
        <w:trPr>
          <w:trHeight w:val="20"/>
        </w:trPr>
        <w:tc>
          <w:tcPr>
            <w:tcW w:w="440" w:type="pct"/>
            <w:shd w:val="clear" w:color="auto" w:fill="auto"/>
            <w:noWrap/>
            <w:hideMark/>
          </w:tcPr>
          <w:p>
            <w:pPr>
              <w:spacing w:after="0" w:line="240" w:lineRule="auto"/>
              <w:rPr>
                <w:rFonts w:ascii="Times New Roman" w:eastAsia="Times New Roman" w:hAnsi="Times New Roman"/>
                <w:noProof/>
                <w:color w:val="000000"/>
                <w:sz w:val="18"/>
                <w:szCs w:val="18"/>
              </w:rPr>
            </w:pPr>
            <w:r>
              <w:rPr>
                <w:rFonts w:ascii="Times New Roman" w:hAnsi="Times New Roman"/>
                <w:noProof/>
                <w:color w:val="000000"/>
                <w:sz w:val="18"/>
              </w:rPr>
              <w:t>Belgio</w:t>
            </w:r>
          </w:p>
        </w:tc>
        <w:tc>
          <w:tcPr>
            <w:tcW w:w="476" w:type="pct"/>
            <w:shd w:val="clear" w:color="auto" w:fill="auto"/>
            <w:noWrap/>
            <w:hideMark/>
          </w:tcPr>
          <w:p>
            <w:pPr>
              <w:spacing w:after="0" w:line="240" w:lineRule="auto"/>
              <w:rPr>
                <w:rFonts w:ascii="Times New Roman" w:eastAsia="Times New Roman" w:hAnsi="Times New Roman"/>
                <w:noProof/>
                <w:color w:val="000000"/>
                <w:sz w:val="18"/>
                <w:szCs w:val="18"/>
              </w:rPr>
            </w:pPr>
            <w:r>
              <w:rPr>
                <w:rFonts w:ascii="Times New Roman" w:hAnsi="Times New Roman"/>
                <w:noProof/>
                <w:color w:val="000000"/>
                <w:sz w:val="18"/>
              </w:rPr>
              <w:t>AC e D</w:t>
            </w:r>
          </w:p>
        </w:tc>
        <w:tc>
          <w:tcPr>
            <w:tcW w:w="391" w:type="pct"/>
            <w:shd w:val="clear" w:color="auto" w:fill="auto"/>
            <w:noWrap/>
            <w:hideMark/>
          </w:tcPr>
          <w:p>
            <w:pPr>
              <w:spacing w:after="0" w:line="240" w:lineRule="auto"/>
              <w:jc w:val="center"/>
              <w:rPr>
                <w:rFonts w:ascii="Helvetica" w:eastAsia="Times New Roman" w:hAnsi="Helvetica" w:cs="Calibri"/>
                <w:noProof/>
                <w:color w:val="000000"/>
                <w:sz w:val="16"/>
                <w:szCs w:val="16"/>
              </w:rPr>
            </w:pPr>
          </w:p>
        </w:tc>
        <w:tc>
          <w:tcPr>
            <w:tcW w:w="391" w:type="pct"/>
            <w:shd w:val="clear" w:color="auto" w:fill="auto"/>
            <w:noWrap/>
            <w:hideMark/>
          </w:tcPr>
          <w:p>
            <w:pPr>
              <w:spacing w:after="0" w:line="240" w:lineRule="auto"/>
              <w:jc w:val="center"/>
              <w:rPr>
                <w:rFonts w:ascii="Helvetica" w:eastAsia="Times New Roman" w:hAnsi="Helvetica" w:cs="Calibri"/>
                <w:noProof/>
                <w:color w:val="000000"/>
                <w:sz w:val="16"/>
                <w:szCs w:val="16"/>
              </w:rPr>
            </w:pPr>
          </w:p>
        </w:tc>
        <w:tc>
          <w:tcPr>
            <w:tcW w:w="391" w:type="pct"/>
            <w:shd w:val="clear" w:color="auto" w:fill="auto"/>
            <w:noWrap/>
            <w:hideMark/>
          </w:tcPr>
          <w:p>
            <w:pPr>
              <w:spacing w:after="0" w:line="240" w:lineRule="auto"/>
              <w:jc w:val="center"/>
              <w:rPr>
                <w:rFonts w:ascii="Helvetica" w:eastAsia="Times New Roman" w:hAnsi="Helvetica" w:cs="Calibri"/>
                <w:noProof/>
                <w:color w:val="000000"/>
                <w:sz w:val="16"/>
                <w:szCs w:val="16"/>
              </w:rPr>
            </w:pPr>
          </w:p>
        </w:tc>
        <w:tc>
          <w:tcPr>
            <w:tcW w:w="391" w:type="pct"/>
            <w:shd w:val="clear" w:color="auto" w:fill="auto"/>
            <w:noWrap/>
            <w:hideMark/>
          </w:tcPr>
          <w:p>
            <w:pPr>
              <w:spacing w:after="0" w:line="240" w:lineRule="auto"/>
              <w:jc w:val="center"/>
              <w:rPr>
                <w:rFonts w:ascii="Helvetica" w:eastAsia="Times New Roman" w:hAnsi="Helvetica" w:cs="Calibri"/>
                <w:noProof/>
                <w:color w:val="000000"/>
                <w:sz w:val="16"/>
                <w:szCs w:val="16"/>
              </w:rPr>
            </w:pPr>
          </w:p>
        </w:tc>
        <w:tc>
          <w:tcPr>
            <w:tcW w:w="391" w:type="pct"/>
            <w:shd w:val="clear" w:color="auto" w:fill="auto"/>
            <w:noWrap/>
            <w:hideMark/>
          </w:tcPr>
          <w:p>
            <w:pPr>
              <w:spacing w:after="0" w:line="240" w:lineRule="auto"/>
              <w:jc w:val="center"/>
              <w:rPr>
                <w:rFonts w:ascii="Helvetica" w:eastAsia="Times New Roman" w:hAnsi="Helvetica" w:cs="Calibri"/>
                <w:noProof/>
                <w:color w:val="000000"/>
                <w:sz w:val="16"/>
                <w:szCs w:val="16"/>
              </w:rPr>
            </w:pPr>
          </w:p>
        </w:tc>
        <w:tc>
          <w:tcPr>
            <w:tcW w:w="545" w:type="pct"/>
            <w:shd w:val="clear" w:color="auto" w:fill="auto"/>
            <w:noWrap/>
            <w:hideMark/>
          </w:tcPr>
          <w:p>
            <w:pPr>
              <w:spacing w:after="0" w:line="240" w:lineRule="auto"/>
              <w:jc w:val="center"/>
              <w:rPr>
                <w:rFonts w:ascii="Helvetica" w:eastAsia="Times New Roman" w:hAnsi="Helvetica" w:cs="Calibri"/>
                <w:noProof/>
                <w:color w:val="000000"/>
                <w:sz w:val="16"/>
                <w:szCs w:val="16"/>
              </w:rPr>
            </w:pPr>
            <w:r>
              <w:rPr>
                <w:rFonts w:ascii="Wingdings" w:eastAsia="Times New Roman" w:hAnsi="Wingdings" w:cs="Calibri"/>
                <w:noProof/>
                <w:color w:val="000000"/>
                <w:sz w:val="16"/>
                <w:szCs w:val="16"/>
              </w:rPr>
              <w:t></w:t>
            </w:r>
          </w:p>
        </w:tc>
        <w:tc>
          <w:tcPr>
            <w:tcW w:w="1581" w:type="pct"/>
            <w:shd w:val="clear" w:color="auto" w:fill="auto"/>
            <w:noWrap/>
            <w:hideMark/>
          </w:tcPr>
          <w:p>
            <w:pPr>
              <w:spacing w:after="0" w:line="240" w:lineRule="auto"/>
              <w:rPr>
                <w:rFonts w:ascii="Times New Roman" w:eastAsia="Times New Roman" w:hAnsi="Times New Roman"/>
                <w:noProof/>
                <w:color w:val="000000"/>
                <w:sz w:val="18"/>
                <w:szCs w:val="18"/>
              </w:rPr>
            </w:pPr>
            <w:r>
              <w:rPr>
                <w:rFonts w:ascii="Times New Roman" w:hAnsi="Times New Roman"/>
                <w:noProof/>
                <w:color w:val="000000"/>
                <w:sz w:val="18"/>
              </w:rPr>
              <w:t> </w:t>
            </w:r>
          </w:p>
        </w:tc>
      </w:tr>
      <w:tr>
        <w:trPr>
          <w:trHeight w:val="20"/>
        </w:trPr>
        <w:tc>
          <w:tcPr>
            <w:tcW w:w="440" w:type="pct"/>
            <w:shd w:val="clear" w:color="auto" w:fill="auto"/>
            <w:noWrap/>
            <w:hideMark/>
          </w:tcPr>
          <w:p>
            <w:pPr>
              <w:spacing w:after="0" w:line="240" w:lineRule="auto"/>
              <w:rPr>
                <w:rFonts w:ascii="Times New Roman" w:eastAsia="Times New Roman" w:hAnsi="Times New Roman"/>
                <w:noProof/>
                <w:color w:val="000000"/>
                <w:sz w:val="18"/>
                <w:szCs w:val="18"/>
              </w:rPr>
            </w:pPr>
            <w:r>
              <w:rPr>
                <w:rFonts w:ascii="Times New Roman" w:hAnsi="Times New Roman"/>
                <w:noProof/>
                <w:color w:val="000000"/>
                <w:sz w:val="18"/>
              </w:rPr>
              <w:t>Bulgaria</w:t>
            </w:r>
          </w:p>
        </w:tc>
        <w:tc>
          <w:tcPr>
            <w:tcW w:w="476" w:type="pct"/>
            <w:shd w:val="clear" w:color="auto" w:fill="auto"/>
            <w:noWrap/>
            <w:hideMark/>
          </w:tcPr>
          <w:p>
            <w:pPr>
              <w:spacing w:after="0" w:line="240" w:lineRule="auto"/>
              <w:rPr>
                <w:rFonts w:ascii="Times New Roman" w:eastAsia="Times New Roman" w:hAnsi="Times New Roman"/>
                <w:noProof/>
                <w:color w:val="000000"/>
                <w:sz w:val="18"/>
                <w:szCs w:val="18"/>
              </w:rPr>
            </w:pPr>
            <w:r>
              <w:rPr>
                <w:rFonts w:ascii="Times New Roman" w:hAnsi="Times New Roman"/>
                <w:noProof/>
                <w:color w:val="000000"/>
                <w:sz w:val="18"/>
              </w:rPr>
              <w:t>AC</w:t>
            </w:r>
          </w:p>
        </w:tc>
        <w:tc>
          <w:tcPr>
            <w:tcW w:w="391" w:type="pct"/>
            <w:shd w:val="clear" w:color="auto" w:fill="auto"/>
            <w:noWrap/>
            <w:hideMark/>
          </w:tcPr>
          <w:p>
            <w:pPr>
              <w:spacing w:after="0" w:line="240" w:lineRule="auto"/>
              <w:jc w:val="center"/>
              <w:rPr>
                <w:rFonts w:ascii="Helvetica" w:eastAsia="Times New Roman" w:hAnsi="Helvetica" w:cs="Calibri"/>
                <w:noProof/>
                <w:color w:val="000000"/>
                <w:sz w:val="16"/>
                <w:szCs w:val="16"/>
              </w:rPr>
            </w:pPr>
          </w:p>
        </w:tc>
        <w:tc>
          <w:tcPr>
            <w:tcW w:w="391" w:type="pct"/>
            <w:shd w:val="clear" w:color="auto" w:fill="auto"/>
            <w:noWrap/>
            <w:hideMark/>
          </w:tcPr>
          <w:p>
            <w:pPr>
              <w:spacing w:after="0" w:line="240" w:lineRule="auto"/>
              <w:jc w:val="center"/>
              <w:rPr>
                <w:rFonts w:ascii="Helvetica" w:eastAsia="Times New Roman" w:hAnsi="Helvetica" w:cs="Calibri"/>
                <w:noProof/>
                <w:color w:val="000000"/>
                <w:sz w:val="16"/>
                <w:szCs w:val="16"/>
              </w:rPr>
            </w:pPr>
            <w:r>
              <w:rPr>
                <w:rFonts w:ascii="Wingdings" w:eastAsia="Times New Roman" w:hAnsi="Wingdings" w:cs="Calibri"/>
                <w:noProof/>
                <w:color w:val="000000"/>
                <w:sz w:val="16"/>
                <w:szCs w:val="16"/>
              </w:rPr>
              <w:t></w:t>
            </w:r>
          </w:p>
        </w:tc>
        <w:tc>
          <w:tcPr>
            <w:tcW w:w="391" w:type="pct"/>
            <w:shd w:val="clear" w:color="auto" w:fill="auto"/>
            <w:noWrap/>
            <w:hideMark/>
          </w:tcPr>
          <w:p>
            <w:pPr>
              <w:spacing w:after="0" w:line="240" w:lineRule="auto"/>
              <w:jc w:val="center"/>
              <w:rPr>
                <w:rFonts w:ascii="Helvetica" w:eastAsia="Times New Roman" w:hAnsi="Helvetica" w:cs="Calibri"/>
                <w:noProof/>
                <w:color w:val="000000"/>
                <w:sz w:val="16"/>
                <w:szCs w:val="16"/>
              </w:rPr>
            </w:pPr>
            <w:r>
              <w:rPr>
                <w:rFonts w:ascii="Wingdings" w:eastAsia="Times New Roman" w:hAnsi="Wingdings" w:cs="Calibri"/>
                <w:noProof/>
                <w:color w:val="000000"/>
                <w:sz w:val="16"/>
                <w:szCs w:val="16"/>
              </w:rPr>
              <w:t></w:t>
            </w:r>
          </w:p>
        </w:tc>
        <w:tc>
          <w:tcPr>
            <w:tcW w:w="391" w:type="pct"/>
            <w:shd w:val="clear" w:color="auto" w:fill="auto"/>
            <w:noWrap/>
            <w:hideMark/>
          </w:tcPr>
          <w:p>
            <w:pPr>
              <w:spacing w:after="0" w:line="240" w:lineRule="auto"/>
              <w:jc w:val="center"/>
              <w:rPr>
                <w:rFonts w:ascii="Helvetica" w:eastAsia="Times New Roman" w:hAnsi="Helvetica" w:cs="Calibri"/>
                <w:noProof/>
                <w:color w:val="000000"/>
                <w:sz w:val="16"/>
                <w:szCs w:val="16"/>
              </w:rPr>
            </w:pPr>
            <w:r>
              <w:rPr>
                <w:rFonts w:ascii="Wingdings" w:eastAsia="Times New Roman" w:hAnsi="Wingdings" w:cs="Calibri"/>
                <w:noProof/>
                <w:color w:val="000000"/>
                <w:sz w:val="16"/>
                <w:szCs w:val="16"/>
              </w:rPr>
              <w:t></w:t>
            </w:r>
          </w:p>
        </w:tc>
        <w:tc>
          <w:tcPr>
            <w:tcW w:w="391" w:type="pct"/>
            <w:shd w:val="clear" w:color="auto" w:fill="auto"/>
            <w:noWrap/>
            <w:hideMark/>
          </w:tcPr>
          <w:p>
            <w:pPr>
              <w:spacing w:after="0" w:line="240" w:lineRule="auto"/>
              <w:jc w:val="center"/>
              <w:rPr>
                <w:rFonts w:ascii="Helvetica" w:eastAsia="Times New Roman" w:hAnsi="Helvetica" w:cs="Calibri"/>
                <w:noProof/>
                <w:color w:val="000000"/>
                <w:sz w:val="16"/>
                <w:szCs w:val="16"/>
              </w:rPr>
            </w:pPr>
          </w:p>
        </w:tc>
        <w:tc>
          <w:tcPr>
            <w:tcW w:w="545" w:type="pct"/>
            <w:shd w:val="clear" w:color="auto" w:fill="auto"/>
            <w:noWrap/>
            <w:hideMark/>
          </w:tcPr>
          <w:p>
            <w:pPr>
              <w:spacing w:after="0" w:line="240" w:lineRule="auto"/>
              <w:jc w:val="center"/>
              <w:rPr>
                <w:rFonts w:ascii="Helvetica" w:eastAsia="Times New Roman" w:hAnsi="Helvetica" w:cs="Calibri"/>
                <w:noProof/>
                <w:color w:val="000000"/>
                <w:sz w:val="16"/>
                <w:szCs w:val="16"/>
              </w:rPr>
            </w:pPr>
            <w:r>
              <w:rPr>
                <w:rFonts w:ascii="Wingdings" w:eastAsia="Times New Roman" w:hAnsi="Wingdings" w:cs="Calibri"/>
                <w:noProof/>
                <w:color w:val="000000"/>
                <w:sz w:val="16"/>
                <w:szCs w:val="16"/>
              </w:rPr>
              <w:t></w:t>
            </w:r>
          </w:p>
        </w:tc>
        <w:tc>
          <w:tcPr>
            <w:tcW w:w="1581" w:type="pct"/>
            <w:shd w:val="clear" w:color="auto" w:fill="auto"/>
            <w:noWrap/>
            <w:hideMark/>
          </w:tcPr>
          <w:p>
            <w:pPr>
              <w:spacing w:after="0" w:line="240" w:lineRule="auto"/>
              <w:rPr>
                <w:rFonts w:ascii="Times New Roman" w:eastAsia="Times New Roman" w:hAnsi="Times New Roman"/>
                <w:noProof/>
                <w:color w:val="000000"/>
                <w:sz w:val="18"/>
                <w:szCs w:val="18"/>
              </w:rPr>
            </w:pPr>
            <w:r>
              <w:rPr>
                <w:rFonts w:ascii="Times New Roman" w:hAnsi="Times New Roman"/>
                <w:noProof/>
                <w:color w:val="000000"/>
                <w:sz w:val="18"/>
              </w:rPr>
              <w:t> </w:t>
            </w:r>
          </w:p>
        </w:tc>
      </w:tr>
      <w:tr>
        <w:trPr>
          <w:trHeight w:val="20"/>
        </w:trPr>
        <w:tc>
          <w:tcPr>
            <w:tcW w:w="440" w:type="pct"/>
            <w:shd w:val="clear" w:color="auto" w:fill="auto"/>
            <w:noWrap/>
            <w:hideMark/>
          </w:tcPr>
          <w:p>
            <w:pPr>
              <w:spacing w:after="0" w:line="240" w:lineRule="auto"/>
              <w:rPr>
                <w:rFonts w:ascii="Times New Roman" w:eastAsia="Times New Roman" w:hAnsi="Times New Roman"/>
                <w:noProof/>
                <w:color w:val="000000"/>
                <w:sz w:val="18"/>
                <w:szCs w:val="18"/>
              </w:rPr>
            </w:pPr>
            <w:r>
              <w:rPr>
                <w:rFonts w:ascii="Times New Roman" w:hAnsi="Times New Roman"/>
                <w:noProof/>
                <w:color w:val="000000"/>
                <w:sz w:val="18"/>
              </w:rPr>
              <w:t>Cechia</w:t>
            </w:r>
          </w:p>
        </w:tc>
        <w:tc>
          <w:tcPr>
            <w:tcW w:w="476" w:type="pct"/>
            <w:shd w:val="clear" w:color="auto" w:fill="auto"/>
            <w:noWrap/>
            <w:hideMark/>
          </w:tcPr>
          <w:p>
            <w:pPr>
              <w:spacing w:after="0" w:line="240" w:lineRule="auto"/>
              <w:rPr>
                <w:rFonts w:ascii="Times New Roman" w:eastAsia="Times New Roman" w:hAnsi="Times New Roman"/>
                <w:noProof/>
                <w:color w:val="000000"/>
                <w:sz w:val="18"/>
                <w:szCs w:val="18"/>
              </w:rPr>
            </w:pPr>
            <w:r>
              <w:rPr>
                <w:rFonts w:ascii="Times New Roman" w:hAnsi="Times New Roman"/>
                <w:noProof/>
                <w:color w:val="000000"/>
                <w:sz w:val="18"/>
              </w:rPr>
              <w:t>AC e D</w:t>
            </w:r>
          </w:p>
        </w:tc>
        <w:tc>
          <w:tcPr>
            <w:tcW w:w="391" w:type="pct"/>
            <w:shd w:val="clear" w:color="auto" w:fill="auto"/>
            <w:noWrap/>
            <w:hideMark/>
          </w:tcPr>
          <w:p>
            <w:pPr>
              <w:spacing w:after="0" w:line="240" w:lineRule="auto"/>
              <w:jc w:val="center"/>
              <w:rPr>
                <w:rFonts w:ascii="Helvetica" w:eastAsia="Times New Roman" w:hAnsi="Helvetica" w:cs="Calibri"/>
                <w:noProof/>
                <w:color w:val="000000"/>
                <w:sz w:val="16"/>
                <w:szCs w:val="16"/>
              </w:rPr>
            </w:pPr>
            <w:r>
              <w:rPr>
                <w:rFonts w:ascii="Wingdings" w:eastAsia="Times New Roman" w:hAnsi="Wingdings" w:cs="Calibri"/>
                <w:noProof/>
                <w:color w:val="000000"/>
                <w:sz w:val="16"/>
                <w:szCs w:val="16"/>
              </w:rPr>
              <w:t></w:t>
            </w:r>
          </w:p>
        </w:tc>
        <w:tc>
          <w:tcPr>
            <w:tcW w:w="391" w:type="pct"/>
            <w:shd w:val="clear" w:color="auto" w:fill="auto"/>
            <w:noWrap/>
            <w:hideMark/>
          </w:tcPr>
          <w:p>
            <w:pPr>
              <w:spacing w:after="0" w:line="240" w:lineRule="auto"/>
              <w:jc w:val="center"/>
              <w:rPr>
                <w:rFonts w:ascii="Helvetica" w:eastAsia="Times New Roman" w:hAnsi="Helvetica" w:cs="Calibri"/>
                <w:noProof/>
                <w:color w:val="000000"/>
                <w:sz w:val="16"/>
                <w:szCs w:val="16"/>
              </w:rPr>
            </w:pPr>
          </w:p>
        </w:tc>
        <w:tc>
          <w:tcPr>
            <w:tcW w:w="391" w:type="pct"/>
            <w:shd w:val="clear" w:color="auto" w:fill="auto"/>
            <w:noWrap/>
            <w:hideMark/>
          </w:tcPr>
          <w:p>
            <w:pPr>
              <w:spacing w:after="0" w:line="240" w:lineRule="auto"/>
              <w:jc w:val="center"/>
              <w:rPr>
                <w:rFonts w:ascii="Helvetica" w:eastAsia="Times New Roman" w:hAnsi="Helvetica" w:cs="Calibri"/>
                <w:noProof/>
                <w:color w:val="000000"/>
                <w:sz w:val="16"/>
                <w:szCs w:val="16"/>
              </w:rPr>
            </w:pPr>
          </w:p>
        </w:tc>
        <w:tc>
          <w:tcPr>
            <w:tcW w:w="391" w:type="pct"/>
            <w:shd w:val="clear" w:color="auto" w:fill="auto"/>
            <w:noWrap/>
            <w:hideMark/>
          </w:tcPr>
          <w:p>
            <w:pPr>
              <w:spacing w:after="0" w:line="240" w:lineRule="auto"/>
              <w:jc w:val="center"/>
              <w:rPr>
                <w:rFonts w:ascii="Helvetica" w:eastAsia="Times New Roman" w:hAnsi="Helvetica" w:cs="Calibri"/>
                <w:noProof/>
                <w:color w:val="000000"/>
                <w:sz w:val="16"/>
                <w:szCs w:val="16"/>
              </w:rPr>
            </w:pPr>
            <w:r>
              <w:rPr>
                <w:rFonts w:ascii="Wingdings" w:eastAsia="Times New Roman" w:hAnsi="Wingdings" w:cs="Calibri"/>
                <w:noProof/>
                <w:color w:val="000000"/>
                <w:sz w:val="16"/>
                <w:szCs w:val="16"/>
              </w:rPr>
              <w:t></w:t>
            </w:r>
          </w:p>
        </w:tc>
        <w:tc>
          <w:tcPr>
            <w:tcW w:w="391" w:type="pct"/>
            <w:shd w:val="clear" w:color="auto" w:fill="auto"/>
            <w:noWrap/>
            <w:hideMark/>
          </w:tcPr>
          <w:p>
            <w:pPr>
              <w:spacing w:after="0" w:line="240" w:lineRule="auto"/>
              <w:jc w:val="center"/>
              <w:rPr>
                <w:rFonts w:ascii="Helvetica" w:eastAsia="Times New Roman" w:hAnsi="Helvetica" w:cs="Calibri"/>
                <w:noProof/>
                <w:color w:val="000000"/>
                <w:sz w:val="16"/>
                <w:szCs w:val="16"/>
              </w:rPr>
            </w:pPr>
          </w:p>
        </w:tc>
        <w:tc>
          <w:tcPr>
            <w:tcW w:w="545" w:type="pct"/>
            <w:shd w:val="clear" w:color="auto" w:fill="auto"/>
            <w:noWrap/>
            <w:hideMark/>
          </w:tcPr>
          <w:p>
            <w:pPr>
              <w:spacing w:after="0" w:line="240" w:lineRule="auto"/>
              <w:jc w:val="center"/>
              <w:rPr>
                <w:rFonts w:ascii="Helvetica" w:eastAsia="Times New Roman" w:hAnsi="Helvetica" w:cs="Calibri"/>
                <w:noProof/>
                <w:color w:val="000000"/>
                <w:sz w:val="16"/>
                <w:szCs w:val="16"/>
              </w:rPr>
            </w:pPr>
            <w:r>
              <w:rPr>
                <w:rFonts w:ascii="Wingdings" w:eastAsia="Times New Roman" w:hAnsi="Wingdings" w:cs="Calibri"/>
                <w:noProof/>
                <w:color w:val="000000"/>
                <w:sz w:val="16"/>
                <w:szCs w:val="16"/>
              </w:rPr>
              <w:t></w:t>
            </w:r>
          </w:p>
        </w:tc>
        <w:tc>
          <w:tcPr>
            <w:tcW w:w="1581" w:type="pct"/>
            <w:shd w:val="clear" w:color="auto" w:fill="auto"/>
            <w:noWrap/>
            <w:hideMark/>
          </w:tcPr>
          <w:p>
            <w:pPr>
              <w:spacing w:after="0" w:line="240" w:lineRule="auto"/>
              <w:rPr>
                <w:rFonts w:ascii="Times New Roman" w:eastAsia="Times New Roman" w:hAnsi="Times New Roman"/>
                <w:noProof/>
                <w:color w:val="000000"/>
                <w:sz w:val="18"/>
                <w:szCs w:val="18"/>
              </w:rPr>
            </w:pPr>
            <w:r>
              <w:rPr>
                <w:rFonts w:ascii="Times New Roman" w:hAnsi="Times New Roman"/>
                <w:noProof/>
                <w:color w:val="000000"/>
                <w:sz w:val="18"/>
              </w:rPr>
              <w:t>Non specificato</w:t>
            </w:r>
          </w:p>
        </w:tc>
      </w:tr>
      <w:tr>
        <w:trPr>
          <w:trHeight w:val="20"/>
        </w:trPr>
        <w:tc>
          <w:tcPr>
            <w:tcW w:w="440" w:type="pct"/>
            <w:shd w:val="clear" w:color="auto" w:fill="auto"/>
            <w:noWrap/>
            <w:hideMark/>
          </w:tcPr>
          <w:p>
            <w:pPr>
              <w:spacing w:after="0" w:line="240" w:lineRule="auto"/>
              <w:rPr>
                <w:rFonts w:ascii="Times New Roman" w:eastAsia="Times New Roman" w:hAnsi="Times New Roman"/>
                <w:noProof/>
                <w:color w:val="000000"/>
                <w:sz w:val="18"/>
                <w:szCs w:val="18"/>
              </w:rPr>
            </w:pPr>
            <w:r>
              <w:rPr>
                <w:rFonts w:ascii="Times New Roman" w:hAnsi="Times New Roman"/>
                <w:noProof/>
                <w:color w:val="000000"/>
                <w:sz w:val="18"/>
              </w:rPr>
              <w:t>Cipro</w:t>
            </w:r>
          </w:p>
        </w:tc>
        <w:tc>
          <w:tcPr>
            <w:tcW w:w="476" w:type="pct"/>
            <w:shd w:val="clear" w:color="auto" w:fill="auto"/>
            <w:noWrap/>
            <w:hideMark/>
          </w:tcPr>
          <w:p>
            <w:pPr>
              <w:spacing w:after="0" w:line="240" w:lineRule="auto"/>
              <w:rPr>
                <w:rFonts w:ascii="Times New Roman" w:eastAsia="Times New Roman" w:hAnsi="Times New Roman"/>
                <w:noProof/>
                <w:color w:val="000000"/>
                <w:sz w:val="18"/>
                <w:szCs w:val="18"/>
              </w:rPr>
            </w:pPr>
            <w:r>
              <w:rPr>
                <w:rFonts w:ascii="Times New Roman" w:hAnsi="Times New Roman"/>
                <w:noProof/>
                <w:color w:val="000000"/>
                <w:sz w:val="18"/>
              </w:rPr>
              <w:t>AC</w:t>
            </w:r>
          </w:p>
        </w:tc>
        <w:tc>
          <w:tcPr>
            <w:tcW w:w="391" w:type="pct"/>
            <w:shd w:val="clear" w:color="auto" w:fill="auto"/>
            <w:noWrap/>
            <w:hideMark/>
          </w:tcPr>
          <w:p>
            <w:pPr>
              <w:spacing w:after="0" w:line="240" w:lineRule="auto"/>
              <w:jc w:val="center"/>
              <w:rPr>
                <w:rFonts w:ascii="Helvetica" w:eastAsia="Times New Roman" w:hAnsi="Helvetica" w:cs="Calibri"/>
                <w:noProof/>
                <w:color w:val="000000"/>
                <w:sz w:val="16"/>
                <w:szCs w:val="16"/>
              </w:rPr>
            </w:pPr>
          </w:p>
        </w:tc>
        <w:tc>
          <w:tcPr>
            <w:tcW w:w="391" w:type="pct"/>
            <w:shd w:val="clear" w:color="auto" w:fill="auto"/>
            <w:noWrap/>
            <w:hideMark/>
          </w:tcPr>
          <w:p>
            <w:pPr>
              <w:spacing w:after="0" w:line="240" w:lineRule="auto"/>
              <w:jc w:val="center"/>
              <w:rPr>
                <w:rFonts w:ascii="Helvetica" w:eastAsia="Times New Roman" w:hAnsi="Helvetica" w:cs="Calibri"/>
                <w:noProof/>
                <w:color w:val="000000"/>
                <w:sz w:val="16"/>
                <w:szCs w:val="16"/>
              </w:rPr>
            </w:pPr>
          </w:p>
        </w:tc>
        <w:tc>
          <w:tcPr>
            <w:tcW w:w="391" w:type="pct"/>
            <w:shd w:val="clear" w:color="auto" w:fill="auto"/>
            <w:noWrap/>
            <w:hideMark/>
          </w:tcPr>
          <w:p>
            <w:pPr>
              <w:spacing w:after="0" w:line="240" w:lineRule="auto"/>
              <w:jc w:val="center"/>
              <w:rPr>
                <w:rFonts w:ascii="Helvetica" w:eastAsia="Times New Roman" w:hAnsi="Helvetica" w:cs="Calibri"/>
                <w:noProof/>
                <w:color w:val="000000"/>
                <w:sz w:val="16"/>
                <w:szCs w:val="16"/>
              </w:rPr>
            </w:pPr>
          </w:p>
        </w:tc>
        <w:tc>
          <w:tcPr>
            <w:tcW w:w="391" w:type="pct"/>
            <w:shd w:val="clear" w:color="auto" w:fill="auto"/>
            <w:noWrap/>
            <w:hideMark/>
          </w:tcPr>
          <w:p>
            <w:pPr>
              <w:spacing w:after="0" w:line="240" w:lineRule="auto"/>
              <w:jc w:val="center"/>
              <w:rPr>
                <w:rFonts w:ascii="Helvetica" w:eastAsia="Times New Roman" w:hAnsi="Helvetica" w:cs="Calibri"/>
                <w:noProof/>
                <w:color w:val="000000"/>
                <w:sz w:val="16"/>
                <w:szCs w:val="16"/>
              </w:rPr>
            </w:pPr>
          </w:p>
        </w:tc>
        <w:tc>
          <w:tcPr>
            <w:tcW w:w="391" w:type="pct"/>
            <w:shd w:val="clear" w:color="auto" w:fill="auto"/>
            <w:noWrap/>
            <w:hideMark/>
          </w:tcPr>
          <w:p>
            <w:pPr>
              <w:spacing w:after="0" w:line="240" w:lineRule="auto"/>
              <w:jc w:val="center"/>
              <w:rPr>
                <w:rFonts w:ascii="Helvetica" w:eastAsia="Times New Roman" w:hAnsi="Helvetica" w:cs="Calibri"/>
                <w:noProof/>
                <w:color w:val="000000"/>
                <w:sz w:val="16"/>
                <w:szCs w:val="16"/>
              </w:rPr>
            </w:pPr>
          </w:p>
        </w:tc>
        <w:tc>
          <w:tcPr>
            <w:tcW w:w="545" w:type="pct"/>
            <w:shd w:val="clear" w:color="auto" w:fill="auto"/>
            <w:noWrap/>
            <w:hideMark/>
          </w:tcPr>
          <w:p>
            <w:pPr>
              <w:spacing w:after="0" w:line="240" w:lineRule="auto"/>
              <w:jc w:val="center"/>
              <w:rPr>
                <w:rFonts w:ascii="Helvetica" w:eastAsia="Times New Roman" w:hAnsi="Helvetica" w:cs="Calibri"/>
                <w:noProof/>
                <w:color w:val="000000"/>
                <w:sz w:val="16"/>
                <w:szCs w:val="16"/>
              </w:rPr>
            </w:pPr>
            <w:r>
              <w:rPr>
                <w:rFonts w:ascii="Wingdings" w:eastAsia="Times New Roman" w:hAnsi="Wingdings" w:cs="Calibri"/>
                <w:noProof/>
                <w:color w:val="000000"/>
                <w:sz w:val="16"/>
                <w:szCs w:val="16"/>
              </w:rPr>
              <w:t></w:t>
            </w:r>
          </w:p>
        </w:tc>
        <w:tc>
          <w:tcPr>
            <w:tcW w:w="1581" w:type="pct"/>
            <w:shd w:val="clear" w:color="auto" w:fill="auto"/>
            <w:noWrap/>
            <w:hideMark/>
          </w:tcPr>
          <w:p>
            <w:pPr>
              <w:spacing w:after="0" w:line="240" w:lineRule="auto"/>
              <w:rPr>
                <w:rFonts w:ascii="Times New Roman" w:eastAsia="Times New Roman" w:hAnsi="Times New Roman"/>
                <w:noProof/>
                <w:color w:val="000000"/>
                <w:sz w:val="18"/>
                <w:szCs w:val="18"/>
              </w:rPr>
            </w:pPr>
            <w:r>
              <w:rPr>
                <w:rFonts w:ascii="Times New Roman" w:hAnsi="Times New Roman"/>
                <w:noProof/>
                <w:color w:val="000000"/>
                <w:sz w:val="18"/>
              </w:rPr>
              <w:t>Non specificato</w:t>
            </w:r>
          </w:p>
        </w:tc>
      </w:tr>
      <w:tr>
        <w:trPr>
          <w:trHeight w:val="20"/>
        </w:trPr>
        <w:tc>
          <w:tcPr>
            <w:tcW w:w="440" w:type="pct"/>
            <w:shd w:val="clear" w:color="auto" w:fill="auto"/>
            <w:noWrap/>
            <w:hideMark/>
          </w:tcPr>
          <w:p>
            <w:pPr>
              <w:spacing w:after="0" w:line="240" w:lineRule="auto"/>
              <w:rPr>
                <w:rFonts w:ascii="Times New Roman" w:eastAsia="Times New Roman" w:hAnsi="Times New Roman"/>
                <w:noProof/>
                <w:color w:val="000000"/>
                <w:sz w:val="18"/>
                <w:szCs w:val="18"/>
              </w:rPr>
            </w:pPr>
            <w:r>
              <w:rPr>
                <w:rFonts w:ascii="Times New Roman" w:hAnsi="Times New Roman"/>
                <w:noProof/>
                <w:color w:val="000000"/>
                <w:sz w:val="18"/>
              </w:rPr>
              <w:t>Danimarca</w:t>
            </w:r>
          </w:p>
        </w:tc>
        <w:tc>
          <w:tcPr>
            <w:tcW w:w="476" w:type="pct"/>
            <w:shd w:val="clear" w:color="auto" w:fill="auto"/>
            <w:noWrap/>
            <w:hideMark/>
          </w:tcPr>
          <w:p>
            <w:pPr>
              <w:spacing w:after="0" w:line="240" w:lineRule="auto"/>
              <w:rPr>
                <w:rFonts w:ascii="Times New Roman" w:eastAsia="Times New Roman" w:hAnsi="Times New Roman"/>
                <w:noProof/>
                <w:color w:val="000000"/>
                <w:sz w:val="18"/>
                <w:szCs w:val="18"/>
              </w:rPr>
            </w:pPr>
            <w:r>
              <w:rPr>
                <w:rFonts w:ascii="Times New Roman" w:hAnsi="Times New Roman"/>
                <w:noProof/>
                <w:color w:val="000000"/>
                <w:sz w:val="18"/>
              </w:rPr>
              <w:t>AC</w:t>
            </w:r>
          </w:p>
        </w:tc>
        <w:tc>
          <w:tcPr>
            <w:tcW w:w="391" w:type="pct"/>
            <w:shd w:val="clear" w:color="auto" w:fill="auto"/>
            <w:noWrap/>
            <w:hideMark/>
          </w:tcPr>
          <w:p>
            <w:pPr>
              <w:spacing w:after="0" w:line="240" w:lineRule="auto"/>
              <w:jc w:val="center"/>
              <w:rPr>
                <w:rFonts w:ascii="Helvetica" w:eastAsia="Times New Roman" w:hAnsi="Helvetica" w:cs="Calibri"/>
                <w:noProof/>
                <w:color w:val="000000"/>
                <w:sz w:val="16"/>
                <w:szCs w:val="16"/>
              </w:rPr>
            </w:pPr>
          </w:p>
        </w:tc>
        <w:tc>
          <w:tcPr>
            <w:tcW w:w="391" w:type="pct"/>
            <w:shd w:val="clear" w:color="auto" w:fill="auto"/>
            <w:noWrap/>
            <w:hideMark/>
          </w:tcPr>
          <w:p>
            <w:pPr>
              <w:spacing w:after="0" w:line="240" w:lineRule="auto"/>
              <w:jc w:val="center"/>
              <w:rPr>
                <w:rFonts w:ascii="Helvetica" w:eastAsia="Times New Roman" w:hAnsi="Helvetica" w:cs="Calibri"/>
                <w:noProof/>
                <w:color w:val="000000"/>
                <w:sz w:val="16"/>
                <w:szCs w:val="16"/>
              </w:rPr>
            </w:pPr>
          </w:p>
        </w:tc>
        <w:tc>
          <w:tcPr>
            <w:tcW w:w="391" w:type="pct"/>
            <w:shd w:val="clear" w:color="auto" w:fill="auto"/>
            <w:noWrap/>
            <w:hideMark/>
          </w:tcPr>
          <w:p>
            <w:pPr>
              <w:spacing w:after="0" w:line="240" w:lineRule="auto"/>
              <w:jc w:val="center"/>
              <w:rPr>
                <w:rFonts w:ascii="Helvetica" w:eastAsia="Times New Roman" w:hAnsi="Helvetica" w:cs="Calibri"/>
                <w:noProof/>
                <w:color w:val="000000"/>
                <w:sz w:val="16"/>
                <w:szCs w:val="16"/>
              </w:rPr>
            </w:pPr>
          </w:p>
        </w:tc>
        <w:tc>
          <w:tcPr>
            <w:tcW w:w="391" w:type="pct"/>
            <w:shd w:val="clear" w:color="auto" w:fill="auto"/>
            <w:noWrap/>
            <w:hideMark/>
          </w:tcPr>
          <w:p>
            <w:pPr>
              <w:spacing w:after="0" w:line="240" w:lineRule="auto"/>
              <w:jc w:val="center"/>
              <w:rPr>
                <w:rFonts w:ascii="Helvetica" w:eastAsia="Times New Roman" w:hAnsi="Helvetica" w:cs="Calibri"/>
                <w:noProof/>
                <w:color w:val="000000"/>
                <w:sz w:val="16"/>
                <w:szCs w:val="16"/>
              </w:rPr>
            </w:pPr>
            <w:r>
              <w:rPr>
                <w:rFonts w:ascii="Wingdings" w:eastAsia="Times New Roman" w:hAnsi="Wingdings" w:cs="Calibri"/>
                <w:noProof/>
                <w:color w:val="000000"/>
                <w:sz w:val="16"/>
                <w:szCs w:val="16"/>
              </w:rPr>
              <w:t></w:t>
            </w:r>
          </w:p>
        </w:tc>
        <w:tc>
          <w:tcPr>
            <w:tcW w:w="391" w:type="pct"/>
            <w:shd w:val="clear" w:color="auto" w:fill="auto"/>
            <w:noWrap/>
            <w:hideMark/>
          </w:tcPr>
          <w:p>
            <w:pPr>
              <w:spacing w:after="0" w:line="240" w:lineRule="auto"/>
              <w:jc w:val="center"/>
              <w:rPr>
                <w:rFonts w:ascii="Helvetica" w:eastAsia="Times New Roman" w:hAnsi="Helvetica" w:cs="Calibri"/>
                <w:noProof/>
                <w:color w:val="000000"/>
                <w:sz w:val="16"/>
                <w:szCs w:val="16"/>
              </w:rPr>
            </w:pPr>
          </w:p>
        </w:tc>
        <w:tc>
          <w:tcPr>
            <w:tcW w:w="545" w:type="pct"/>
            <w:shd w:val="clear" w:color="auto" w:fill="auto"/>
            <w:noWrap/>
            <w:hideMark/>
          </w:tcPr>
          <w:p>
            <w:pPr>
              <w:spacing w:after="0" w:line="240" w:lineRule="auto"/>
              <w:jc w:val="center"/>
              <w:rPr>
                <w:rFonts w:ascii="Helvetica" w:eastAsia="Times New Roman" w:hAnsi="Helvetica" w:cs="Calibri"/>
                <w:noProof/>
                <w:color w:val="000000"/>
                <w:sz w:val="16"/>
                <w:szCs w:val="16"/>
              </w:rPr>
            </w:pPr>
            <w:r>
              <w:rPr>
                <w:rFonts w:ascii="Wingdings" w:eastAsia="Times New Roman" w:hAnsi="Wingdings" w:cs="Calibri"/>
                <w:noProof/>
                <w:color w:val="000000"/>
                <w:sz w:val="16"/>
                <w:szCs w:val="16"/>
              </w:rPr>
              <w:t></w:t>
            </w:r>
          </w:p>
        </w:tc>
        <w:tc>
          <w:tcPr>
            <w:tcW w:w="1581" w:type="pct"/>
            <w:shd w:val="clear" w:color="auto" w:fill="auto"/>
            <w:noWrap/>
            <w:hideMark/>
          </w:tcPr>
          <w:p>
            <w:pPr>
              <w:spacing w:after="0" w:line="240" w:lineRule="auto"/>
              <w:rPr>
                <w:rFonts w:ascii="Times New Roman" w:eastAsia="Times New Roman" w:hAnsi="Times New Roman"/>
                <w:noProof/>
                <w:color w:val="000000"/>
                <w:sz w:val="18"/>
                <w:szCs w:val="18"/>
              </w:rPr>
            </w:pPr>
            <w:r>
              <w:rPr>
                <w:rFonts w:ascii="Times New Roman" w:hAnsi="Times New Roman"/>
                <w:noProof/>
                <w:color w:val="000000"/>
                <w:sz w:val="18"/>
              </w:rPr>
              <w:t>Non specificato</w:t>
            </w:r>
          </w:p>
        </w:tc>
      </w:tr>
      <w:tr>
        <w:trPr>
          <w:trHeight w:val="20"/>
        </w:trPr>
        <w:tc>
          <w:tcPr>
            <w:tcW w:w="440" w:type="pct"/>
            <w:shd w:val="clear" w:color="auto" w:fill="auto"/>
            <w:noWrap/>
            <w:hideMark/>
          </w:tcPr>
          <w:p>
            <w:pPr>
              <w:spacing w:after="0" w:line="240" w:lineRule="auto"/>
              <w:rPr>
                <w:rFonts w:ascii="Times New Roman" w:eastAsia="Times New Roman" w:hAnsi="Times New Roman"/>
                <w:noProof/>
                <w:color w:val="000000"/>
                <w:sz w:val="18"/>
                <w:szCs w:val="18"/>
              </w:rPr>
            </w:pPr>
            <w:r>
              <w:rPr>
                <w:rFonts w:ascii="Times New Roman" w:hAnsi="Times New Roman"/>
                <w:noProof/>
                <w:color w:val="000000"/>
                <w:sz w:val="18"/>
              </w:rPr>
              <w:t>Estonia</w:t>
            </w:r>
          </w:p>
        </w:tc>
        <w:tc>
          <w:tcPr>
            <w:tcW w:w="476" w:type="pct"/>
            <w:shd w:val="clear" w:color="auto" w:fill="auto"/>
            <w:noWrap/>
            <w:hideMark/>
          </w:tcPr>
          <w:p>
            <w:pPr>
              <w:spacing w:after="0" w:line="240" w:lineRule="auto"/>
              <w:rPr>
                <w:rFonts w:ascii="Times New Roman" w:eastAsia="Times New Roman" w:hAnsi="Times New Roman"/>
                <w:noProof/>
                <w:color w:val="000000"/>
                <w:sz w:val="18"/>
                <w:szCs w:val="18"/>
              </w:rPr>
            </w:pPr>
            <w:r>
              <w:rPr>
                <w:rFonts w:ascii="Times New Roman" w:hAnsi="Times New Roman"/>
                <w:noProof/>
                <w:color w:val="000000"/>
                <w:sz w:val="18"/>
              </w:rPr>
              <w:t>D</w:t>
            </w:r>
          </w:p>
        </w:tc>
        <w:tc>
          <w:tcPr>
            <w:tcW w:w="391" w:type="pct"/>
            <w:shd w:val="clear" w:color="auto" w:fill="auto"/>
            <w:noWrap/>
            <w:hideMark/>
          </w:tcPr>
          <w:p>
            <w:pPr>
              <w:spacing w:after="0" w:line="240" w:lineRule="auto"/>
              <w:jc w:val="center"/>
              <w:rPr>
                <w:rFonts w:ascii="Helvetica" w:eastAsia="Times New Roman" w:hAnsi="Helvetica" w:cs="Calibri"/>
                <w:noProof/>
                <w:color w:val="000000"/>
                <w:sz w:val="16"/>
                <w:szCs w:val="16"/>
              </w:rPr>
            </w:pPr>
            <w:r>
              <w:rPr>
                <w:rFonts w:ascii="Wingdings" w:eastAsia="Times New Roman" w:hAnsi="Wingdings" w:cs="Calibri"/>
                <w:noProof/>
                <w:color w:val="000000"/>
                <w:sz w:val="16"/>
                <w:szCs w:val="16"/>
              </w:rPr>
              <w:t></w:t>
            </w:r>
          </w:p>
        </w:tc>
        <w:tc>
          <w:tcPr>
            <w:tcW w:w="391" w:type="pct"/>
            <w:shd w:val="clear" w:color="auto" w:fill="auto"/>
            <w:noWrap/>
            <w:hideMark/>
          </w:tcPr>
          <w:p>
            <w:pPr>
              <w:spacing w:after="0" w:line="240" w:lineRule="auto"/>
              <w:jc w:val="center"/>
              <w:rPr>
                <w:rFonts w:ascii="Helvetica" w:eastAsia="Times New Roman" w:hAnsi="Helvetica" w:cs="Calibri"/>
                <w:noProof/>
                <w:color w:val="000000"/>
                <w:sz w:val="16"/>
                <w:szCs w:val="16"/>
              </w:rPr>
            </w:pPr>
          </w:p>
        </w:tc>
        <w:tc>
          <w:tcPr>
            <w:tcW w:w="391" w:type="pct"/>
            <w:shd w:val="clear" w:color="auto" w:fill="auto"/>
            <w:noWrap/>
            <w:hideMark/>
          </w:tcPr>
          <w:p>
            <w:pPr>
              <w:spacing w:after="0" w:line="240" w:lineRule="auto"/>
              <w:jc w:val="center"/>
              <w:rPr>
                <w:rFonts w:ascii="Helvetica" w:eastAsia="Times New Roman" w:hAnsi="Helvetica" w:cs="Calibri"/>
                <w:noProof/>
                <w:color w:val="000000"/>
                <w:sz w:val="16"/>
                <w:szCs w:val="16"/>
              </w:rPr>
            </w:pPr>
            <w:r>
              <w:rPr>
                <w:rFonts w:ascii="Wingdings" w:eastAsia="Times New Roman" w:hAnsi="Wingdings" w:cs="Calibri"/>
                <w:noProof/>
                <w:color w:val="000000"/>
                <w:sz w:val="16"/>
                <w:szCs w:val="16"/>
              </w:rPr>
              <w:t></w:t>
            </w:r>
          </w:p>
        </w:tc>
        <w:tc>
          <w:tcPr>
            <w:tcW w:w="391" w:type="pct"/>
            <w:shd w:val="clear" w:color="auto" w:fill="auto"/>
            <w:noWrap/>
            <w:hideMark/>
          </w:tcPr>
          <w:p>
            <w:pPr>
              <w:spacing w:after="0" w:line="240" w:lineRule="auto"/>
              <w:jc w:val="center"/>
              <w:rPr>
                <w:rFonts w:ascii="Helvetica" w:eastAsia="Times New Roman" w:hAnsi="Helvetica" w:cs="Calibri"/>
                <w:noProof/>
                <w:color w:val="000000"/>
                <w:sz w:val="16"/>
                <w:szCs w:val="16"/>
              </w:rPr>
            </w:pPr>
            <w:r>
              <w:rPr>
                <w:rFonts w:ascii="Wingdings" w:eastAsia="Times New Roman" w:hAnsi="Wingdings" w:cs="Calibri"/>
                <w:noProof/>
                <w:color w:val="000000"/>
                <w:sz w:val="16"/>
                <w:szCs w:val="16"/>
              </w:rPr>
              <w:t></w:t>
            </w:r>
          </w:p>
        </w:tc>
        <w:tc>
          <w:tcPr>
            <w:tcW w:w="391" w:type="pct"/>
            <w:shd w:val="clear" w:color="auto" w:fill="auto"/>
            <w:noWrap/>
            <w:hideMark/>
          </w:tcPr>
          <w:p>
            <w:pPr>
              <w:spacing w:after="0" w:line="240" w:lineRule="auto"/>
              <w:jc w:val="center"/>
              <w:rPr>
                <w:rFonts w:ascii="Helvetica" w:eastAsia="Times New Roman" w:hAnsi="Helvetica" w:cs="Calibri"/>
                <w:noProof/>
                <w:color w:val="000000"/>
                <w:sz w:val="16"/>
                <w:szCs w:val="16"/>
              </w:rPr>
            </w:pPr>
            <w:r>
              <w:rPr>
                <w:rFonts w:ascii="Wingdings" w:eastAsia="Times New Roman" w:hAnsi="Wingdings" w:cs="Calibri"/>
                <w:noProof/>
                <w:color w:val="000000"/>
                <w:sz w:val="16"/>
                <w:szCs w:val="16"/>
              </w:rPr>
              <w:t></w:t>
            </w:r>
          </w:p>
        </w:tc>
        <w:tc>
          <w:tcPr>
            <w:tcW w:w="545" w:type="pct"/>
            <w:shd w:val="clear" w:color="auto" w:fill="auto"/>
            <w:noWrap/>
            <w:hideMark/>
          </w:tcPr>
          <w:p>
            <w:pPr>
              <w:spacing w:after="0" w:line="240" w:lineRule="auto"/>
              <w:jc w:val="center"/>
              <w:rPr>
                <w:rFonts w:ascii="Helvetica" w:eastAsia="Times New Roman" w:hAnsi="Helvetica" w:cs="Calibri"/>
                <w:noProof/>
                <w:color w:val="000000"/>
                <w:sz w:val="16"/>
                <w:szCs w:val="16"/>
              </w:rPr>
            </w:pPr>
            <w:r>
              <w:rPr>
                <w:rFonts w:ascii="Wingdings" w:eastAsia="Times New Roman" w:hAnsi="Wingdings" w:cs="Calibri"/>
                <w:noProof/>
                <w:color w:val="000000"/>
                <w:sz w:val="16"/>
                <w:szCs w:val="16"/>
              </w:rPr>
              <w:t></w:t>
            </w:r>
          </w:p>
        </w:tc>
        <w:tc>
          <w:tcPr>
            <w:tcW w:w="1581" w:type="pct"/>
            <w:shd w:val="clear" w:color="auto" w:fill="auto"/>
            <w:noWrap/>
            <w:hideMark/>
          </w:tcPr>
          <w:p>
            <w:pPr>
              <w:spacing w:after="0" w:line="240" w:lineRule="auto"/>
              <w:rPr>
                <w:rFonts w:ascii="Times New Roman" w:eastAsia="Times New Roman" w:hAnsi="Times New Roman"/>
                <w:noProof/>
                <w:color w:val="000000"/>
                <w:sz w:val="18"/>
                <w:szCs w:val="18"/>
              </w:rPr>
            </w:pPr>
            <w:r>
              <w:rPr>
                <w:rFonts w:ascii="Times New Roman" w:hAnsi="Times New Roman"/>
                <w:noProof/>
                <w:color w:val="000000"/>
                <w:sz w:val="18"/>
              </w:rPr>
              <w:t>ad esempio, è fornita solo una copia della licenza FLEGT</w:t>
            </w:r>
          </w:p>
        </w:tc>
      </w:tr>
      <w:tr>
        <w:trPr>
          <w:trHeight w:val="20"/>
        </w:trPr>
        <w:tc>
          <w:tcPr>
            <w:tcW w:w="440" w:type="pct"/>
            <w:shd w:val="clear" w:color="auto" w:fill="auto"/>
            <w:noWrap/>
            <w:hideMark/>
          </w:tcPr>
          <w:p>
            <w:pPr>
              <w:spacing w:after="0" w:line="240" w:lineRule="auto"/>
              <w:rPr>
                <w:rFonts w:ascii="Times New Roman" w:eastAsia="Times New Roman" w:hAnsi="Times New Roman"/>
                <w:noProof/>
                <w:color w:val="000000"/>
                <w:sz w:val="18"/>
                <w:szCs w:val="18"/>
              </w:rPr>
            </w:pPr>
            <w:r>
              <w:rPr>
                <w:rFonts w:ascii="Times New Roman" w:hAnsi="Times New Roman"/>
                <w:noProof/>
                <w:color w:val="000000"/>
                <w:sz w:val="18"/>
              </w:rPr>
              <w:t>Finlandia</w:t>
            </w:r>
          </w:p>
        </w:tc>
        <w:tc>
          <w:tcPr>
            <w:tcW w:w="476" w:type="pct"/>
            <w:shd w:val="clear" w:color="auto" w:fill="auto"/>
            <w:noWrap/>
            <w:hideMark/>
          </w:tcPr>
          <w:p>
            <w:pPr>
              <w:spacing w:after="0" w:line="240" w:lineRule="auto"/>
              <w:rPr>
                <w:rFonts w:ascii="Times New Roman" w:eastAsia="Times New Roman" w:hAnsi="Times New Roman"/>
                <w:noProof/>
                <w:color w:val="000000"/>
                <w:sz w:val="18"/>
                <w:szCs w:val="18"/>
              </w:rPr>
            </w:pPr>
            <w:r>
              <w:rPr>
                <w:rFonts w:ascii="Times New Roman" w:hAnsi="Times New Roman"/>
                <w:noProof/>
                <w:color w:val="000000"/>
                <w:sz w:val="18"/>
              </w:rPr>
              <w:t>AC</w:t>
            </w:r>
          </w:p>
        </w:tc>
        <w:tc>
          <w:tcPr>
            <w:tcW w:w="391" w:type="pct"/>
            <w:shd w:val="clear" w:color="auto" w:fill="auto"/>
            <w:noWrap/>
            <w:hideMark/>
          </w:tcPr>
          <w:p>
            <w:pPr>
              <w:spacing w:after="0" w:line="240" w:lineRule="auto"/>
              <w:jc w:val="center"/>
              <w:rPr>
                <w:rFonts w:ascii="Helvetica" w:eastAsia="Times New Roman" w:hAnsi="Helvetica" w:cs="Calibri"/>
                <w:noProof/>
                <w:color w:val="000000"/>
                <w:sz w:val="16"/>
                <w:szCs w:val="16"/>
              </w:rPr>
            </w:pPr>
            <w:r>
              <w:rPr>
                <w:rFonts w:ascii="Wingdings" w:eastAsia="Times New Roman" w:hAnsi="Wingdings" w:cs="Calibri"/>
                <w:noProof/>
                <w:color w:val="000000"/>
                <w:sz w:val="16"/>
                <w:szCs w:val="16"/>
              </w:rPr>
              <w:t></w:t>
            </w:r>
          </w:p>
        </w:tc>
        <w:tc>
          <w:tcPr>
            <w:tcW w:w="391" w:type="pct"/>
            <w:shd w:val="clear" w:color="auto" w:fill="auto"/>
            <w:noWrap/>
            <w:hideMark/>
          </w:tcPr>
          <w:p>
            <w:pPr>
              <w:spacing w:after="0" w:line="240" w:lineRule="auto"/>
              <w:jc w:val="center"/>
              <w:rPr>
                <w:rFonts w:ascii="Helvetica" w:eastAsia="Times New Roman" w:hAnsi="Helvetica" w:cs="Calibri"/>
                <w:noProof/>
                <w:color w:val="000000"/>
                <w:sz w:val="16"/>
                <w:szCs w:val="16"/>
              </w:rPr>
            </w:pPr>
          </w:p>
        </w:tc>
        <w:tc>
          <w:tcPr>
            <w:tcW w:w="391" w:type="pct"/>
            <w:shd w:val="clear" w:color="auto" w:fill="auto"/>
            <w:noWrap/>
            <w:hideMark/>
          </w:tcPr>
          <w:p>
            <w:pPr>
              <w:spacing w:after="0" w:line="240" w:lineRule="auto"/>
              <w:jc w:val="center"/>
              <w:rPr>
                <w:rFonts w:ascii="Helvetica" w:eastAsia="Times New Roman" w:hAnsi="Helvetica" w:cs="Calibri"/>
                <w:noProof/>
                <w:color w:val="000000"/>
                <w:sz w:val="16"/>
                <w:szCs w:val="16"/>
              </w:rPr>
            </w:pPr>
            <w:r>
              <w:rPr>
                <w:rFonts w:ascii="Wingdings" w:eastAsia="Times New Roman" w:hAnsi="Wingdings" w:cs="Calibri"/>
                <w:noProof/>
                <w:color w:val="000000"/>
                <w:sz w:val="16"/>
                <w:szCs w:val="16"/>
              </w:rPr>
              <w:t></w:t>
            </w:r>
          </w:p>
        </w:tc>
        <w:tc>
          <w:tcPr>
            <w:tcW w:w="391" w:type="pct"/>
            <w:shd w:val="clear" w:color="auto" w:fill="auto"/>
            <w:noWrap/>
            <w:hideMark/>
          </w:tcPr>
          <w:p>
            <w:pPr>
              <w:spacing w:after="0" w:line="240" w:lineRule="auto"/>
              <w:jc w:val="center"/>
              <w:rPr>
                <w:rFonts w:ascii="Helvetica" w:eastAsia="Times New Roman" w:hAnsi="Helvetica" w:cs="Calibri"/>
                <w:noProof/>
                <w:color w:val="000000"/>
                <w:sz w:val="16"/>
                <w:szCs w:val="16"/>
              </w:rPr>
            </w:pPr>
            <w:r>
              <w:rPr>
                <w:rFonts w:ascii="Wingdings" w:eastAsia="Times New Roman" w:hAnsi="Wingdings" w:cs="Calibri"/>
                <w:noProof/>
                <w:color w:val="000000"/>
                <w:sz w:val="16"/>
                <w:szCs w:val="16"/>
              </w:rPr>
              <w:t></w:t>
            </w:r>
          </w:p>
        </w:tc>
        <w:tc>
          <w:tcPr>
            <w:tcW w:w="391" w:type="pct"/>
            <w:shd w:val="clear" w:color="auto" w:fill="auto"/>
            <w:noWrap/>
            <w:hideMark/>
          </w:tcPr>
          <w:p>
            <w:pPr>
              <w:spacing w:after="0" w:line="240" w:lineRule="auto"/>
              <w:jc w:val="center"/>
              <w:rPr>
                <w:rFonts w:ascii="Helvetica" w:eastAsia="Times New Roman" w:hAnsi="Helvetica" w:cs="Calibri"/>
                <w:noProof/>
                <w:color w:val="000000"/>
                <w:sz w:val="16"/>
                <w:szCs w:val="16"/>
              </w:rPr>
            </w:pPr>
          </w:p>
        </w:tc>
        <w:tc>
          <w:tcPr>
            <w:tcW w:w="545" w:type="pct"/>
            <w:shd w:val="clear" w:color="auto" w:fill="auto"/>
            <w:noWrap/>
            <w:hideMark/>
          </w:tcPr>
          <w:p>
            <w:pPr>
              <w:spacing w:after="0" w:line="240" w:lineRule="auto"/>
              <w:jc w:val="center"/>
              <w:rPr>
                <w:rFonts w:ascii="Helvetica" w:eastAsia="Times New Roman" w:hAnsi="Helvetica" w:cs="Calibri"/>
                <w:noProof/>
                <w:color w:val="000000"/>
                <w:sz w:val="16"/>
                <w:szCs w:val="16"/>
              </w:rPr>
            </w:pPr>
            <w:r>
              <w:rPr>
                <w:rFonts w:ascii="Wingdings" w:eastAsia="Times New Roman" w:hAnsi="Wingdings" w:cs="Calibri"/>
                <w:noProof/>
                <w:color w:val="000000"/>
                <w:sz w:val="16"/>
                <w:szCs w:val="16"/>
              </w:rPr>
              <w:t></w:t>
            </w:r>
          </w:p>
        </w:tc>
        <w:tc>
          <w:tcPr>
            <w:tcW w:w="1581" w:type="pct"/>
            <w:shd w:val="clear" w:color="auto" w:fill="auto"/>
            <w:noWrap/>
            <w:hideMark/>
          </w:tcPr>
          <w:p>
            <w:pPr>
              <w:spacing w:after="0" w:line="240" w:lineRule="auto"/>
              <w:rPr>
                <w:rFonts w:ascii="Times New Roman" w:eastAsia="Times New Roman" w:hAnsi="Times New Roman"/>
                <w:noProof/>
                <w:color w:val="000000"/>
                <w:sz w:val="18"/>
                <w:szCs w:val="18"/>
              </w:rPr>
            </w:pPr>
            <w:r>
              <w:rPr>
                <w:rFonts w:ascii="Times New Roman" w:hAnsi="Times New Roman"/>
                <w:noProof/>
                <w:color w:val="000000"/>
                <w:sz w:val="18"/>
              </w:rPr>
              <w:t>Licenza inesistente nel database SILK, timbro e/o firma mancante, licenza non stampata su carta da protocollo</w:t>
            </w:r>
          </w:p>
        </w:tc>
      </w:tr>
      <w:tr>
        <w:trPr>
          <w:trHeight w:val="20"/>
        </w:trPr>
        <w:tc>
          <w:tcPr>
            <w:tcW w:w="440" w:type="pct"/>
            <w:shd w:val="clear" w:color="auto" w:fill="auto"/>
            <w:noWrap/>
            <w:hideMark/>
          </w:tcPr>
          <w:p>
            <w:pPr>
              <w:spacing w:after="0" w:line="240" w:lineRule="auto"/>
              <w:rPr>
                <w:rFonts w:ascii="Times New Roman" w:eastAsia="Times New Roman" w:hAnsi="Times New Roman"/>
                <w:noProof/>
                <w:color w:val="000000"/>
                <w:sz w:val="18"/>
                <w:szCs w:val="18"/>
              </w:rPr>
            </w:pPr>
            <w:r>
              <w:rPr>
                <w:rFonts w:ascii="Times New Roman" w:hAnsi="Times New Roman"/>
                <w:noProof/>
                <w:color w:val="000000"/>
                <w:sz w:val="18"/>
              </w:rPr>
              <w:t>Germania</w:t>
            </w:r>
          </w:p>
        </w:tc>
        <w:tc>
          <w:tcPr>
            <w:tcW w:w="476" w:type="pct"/>
            <w:shd w:val="clear" w:color="auto" w:fill="auto"/>
            <w:noWrap/>
            <w:hideMark/>
          </w:tcPr>
          <w:p>
            <w:pPr>
              <w:spacing w:after="0" w:line="240" w:lineRule="auto"/>
              <w:rPr>
                <w:rFonts w:ascii="Times New Roman" w:eastAsia="Times New Roman" w:hAnsi="Times New Roman"/>
                <w:noProof/>
                <w:color w:val="000000"/>
                <w:sz w:val="18"/>
                <w:szCs w:val="18"/>
              </w:rPr>
            </w:pPr>
            <w:r>
              <w:rPr>
                <w:rFonts w:ascii="Times New Roman" w:hAnsi="Times New Roman"/>
                <w:noProof/>
                <w:color w:val="000000"/>
                <w:sz w:val="18"/>
              </w:rPr>
              <w:t>AC</w:t>
            </w:r>
          </w:p>
        </w:tc>
        <w:tc>
          <w:tcPr>
            <w:tcW w:w="391" w:type="pct"/>
            <w:shd w:val="clear" w:color="auto" w:fill="auto"/>
            <w:noWrap/>
            <w:hideMark/>
          </w:tcPr>
          <w:p>
            <w:pPr>
              <w:spacing w:after="0" w:line="240" w:lineRule="auto"/>
              <w:jc w:val="center"/>
              <w:rPr>
                <w:rFonts w:ascii="Helvetica" w:eastAsia="Times New Roman" w:hAnsi="Helvetica" w:cs="Calibri"/>
                <w:noProof/>
                <w:color w:val="000000"/>
                <w:sz w:val="16"/>
                <w:szCs w:val="16"/>
              </w:rPr>
            </w:pPr>
            <w:r>
              <w:rPr>
                <w:rFonts w:ascii="Wingdings" w:eastAsia="Times New Roman" w:hAnsi="Wingdings" w:cs="Calibri"/>
                <w:noProof/>
                <w:color w:val="000000"/>
                <w:sz w:val="16"/>
                <w:szCs w:val="16"/>
              </w:rPr>
              <w:t></w:t>
            </w:r>
          </w:p>
        </w:tc>
        <w:tc>
          <w:tcPr>
            <w:tcW w:w="391" w:type="pct"/>
            <w:shd w:val="clear" w:color="auto" w:fill="auto"/>
            <w:noWrap/>
            <w:hideMark/>
          </w:tcPr>
          <w:p>
            <w:pPr>
              <w:spacing w:after="0" w:line="240" w:lineRule="auto"/>
              <w:jc w:val="center"/>
              <w:rPr>
                <w:rFonts w:ascii="Helvetica" w:eastAsia="Times New Roman" w:hAnsi="Helvetica" w:cs="Calibri"/>
                <w:noProof/>
                <w:color w:val="000000"/>
                <w:sz w:val="16"/>
                <w:szCs w:val="16"/>
              </w:rPr>
            </w:pPr>
            <w:r>
              <w:rPr>
                <w:rFonts w:ascii="Wingdings" w:eastAsia="Times New Roman" w:hAnsi="Wingdings" w:cs="Calibri"/>
                <w:noProof/>
                <w:color w:val="000000"/>
                <w:sz w:val="16"/>
                <w:szCs w:val="16"/>
              </w:rPr>
              <w:t></w:t>
            </w:r>
          </w:p>
        </w:tc>
        <w:tc>
          <w:tcPr>
            <w:tcW w:w="391" w:type="pct"/>
            <w:shd w:val="clear" w:color="auto" w:fill="auto"/>
            <w:noWrap/>
            <w:hideMark/>
          </w:tcPr>
          <w:p>
            <w:pPr>
              <w:spacing w:after="0" w:line="240" w:lineRule="auto"/>
              <w:jc w:val="center"/>
              <w:rPr>
                <w:rFonts w:ascii="Helvetica" w:eastAsia="Times New Roman" w:hAnsi="Helvetica" w:cs="Calibri"/>
                <w:noProof/>
                <w:color w:val="000000"/>
                <w:sz w:val="16"/>
                <w:szCs w:val="16"/>
              </w:rPr>
            </w:pPr>
            <w:r>
              <w:rPr>
                <w:rFonts w:ascii="Wingdings" w:eastAsia="Times New Roman" w:hAnsi="Wingdings" w:cs="Calibri"/>
                <w:noProof/>
                <w:color w:val="000000"/>
                <w:sz w:val="16"/>
                <w:szCs w:val="16"/>
              </w:rPr>
              <w:t></w:t>
            </w:r>
          </w:p>
        </w:tc>
        <w:tc>
          <w:tcPr>
            <w:tcW w:w="391" w:type="pct"/>
            <w:shd w:val="clear" w:color="auto" w:fill="auto"/>
            <w:noWrap/>
            <w:hideMark/>
          </w:tcPr>
          <w:p>
            <w:pPr>
              <w:spacing w:after="0" w:line="240" w:lineRule="auto"/>
              <w:jc w:val="center"/>
              <w:rPr>
                <w:rFonts w:ascii="Helvetica" w:eastAsia="Times New Roman" w:hAnsi="Helvetica" w:cs="Calibri"/>
                <w:noProof/>
                <w:color w:val="000000"/>
                <w:sz w:val="16"/>
                <w:szCs w:val="16"/>
              </w:rPr>
            </w:pPr>
            <w:r>
              <w:rPr>
                <w:rFonts w:ascii="Wingdings" w:eastAsia="Times New Roman" w:hAnsi="Wingdings" w:cs="Calibri"/>
                <w:noProof/>
                <w:color w:val="000000"/>
                <w:sz w:val="16"/>
                <w:szCs w:val="16"/>
              </w:rPr>
              <w:t></w:t>
            </w:r>
          </w:p>
        </w:tc>
        <w:tc>
          <w:tcPr>
            <w:tcW w:w="391" w:type="pct"/>
            <w:shd w:val="clear" w:color="auto" w:fill="auto"/>
            <w:noWrap/>
            <w:hideMark/>
          </w:tcPr>
          <w:p>
            <w:pPr>
              <w:spacing w:after="0" w:line="240" w:lineRule="auto"/>
              <w:jc w:val="center"/>
              <w:rPr>
                <w:rFonts w:ascii="Helvetica" w:eastAsia="Times New Roman" w:hAnsi="Helvetica" w:cs="Calibri"/>
                <w:noProof/>
                <w:color w:val="000000"/>
                <w:sz w:val="16"/>
                <w:szCs w:val="16"/>
              </w:rPr>
            </w:pPr>
            <w:r>
              <w:rPr>
                <w:rFonts w:ascii="Wingdings" w:eastAsia="Times New Roman" w:hAnsi="Wingdings" w:cs="Calibri"/>
                <w:noProof/>
                <w:color w:val="000000"/>
                <w:sz w:val="16"/>
                <w:szCs w:val="16"/>
              </w:rPr>
              <w:t></w:t>
            </w:r>
          </w:p>
        </w:tc>
        <w:tc>
          <w:tcPr>
            <w:tcW w:w="545" w:type="pct"/>
            <w:shd w:val="clear" w:color="auto" w:fill="auto"/>
            <w:noWrap/>
            <w:hideMark/>
          </w:tcPr>
          <w:p>
            <w:pPr>
              <w:spacing w:after="0" w:line="240" w:lineRule="auto"/>
              <w:jc w:val="center"/>
              <w:rPr>
                <w:rFonts w:ascii="Helvetica" w:eastAsia="Times New Roman" w:hAnsi="Helvetica" w:cs="Calibri"/>
                <w:noProof/>
                <w:color w:val="000000"/>
                <w:sz w:val="16"/>
                <w:szCs w:val="16"/>
              </w:rPr>
            </w:pPr>
            <w:r>
              <w:rPr>
                <w:rFonts w:ascii="Wingdings" w:eastAsia="Times New Roman" w:hAnsi="Wingdings" w:cs="Calibri"/>
                <w:noProof/>
                <w:color w:val="000000"/>
                <w:sz w:val="16"/>
                <w:szCs w:val="16"/>
              </w:rPr>
              <w:t></w:t>
            </w:r>
          </w:p>
        </w:tc>
        <w:tc>
          <w:tcPr>
            <w:tcW w:w="1581" w:type="pct"/>
            <w:shd w:val="clear" w:color="auto" w:fill="auto"/>
            <w:noWrap/>
            <w:hideMark/>
          </w:tcPr>
          <w:p>
            <w:pPr>
              <w:spacing w:after="0" w:line="240" w:lineRule="auto"/>
              <w:rPr>
                <w:rFonts w:ascii="Times New Roman" w:eastAsia="Times New Roman" w:hAnsi="Times New Roman"/>
                <w:noProof/>
                <w:color w:val="000000"/>
                <w:sz w:val="18"/>
                <w:szCs w:val="18"/>
              </w:rPr>
            </w:pPr>
            <w:r>
              <w:rPr>
                <w:rFonts w:ascii="Times New Roman" w:hAnsi="Times New Roman"/>
                <w:noProof/>
                <w:color w:val="000000"/>
                <w:sz w:val="18"/>
              </w:rPr>
              <w:t>Confronto con le informazioni della licenza SILK</w:t>
            </w:r>
          </w:p>
        </w:tc>
      </w:tr>
      <w:tr>
        <w:trPr>
          <w:trHeight w:val="20"/>
        </w:trPr>
        <w:tc>
          <w:tcPr>
            <w:tcW w:w="440" w:type="pct"/>
            <w:shd w:val="clear" w:color="auto" w:fill="auto"/>
            <w:noWrap/>
            <w:hideMark/>
          </w:tcPr>
          <w:p>
            <w:pPr>
              <w:spacing w:after="0" w:line="240" w:lineRule="auto"/>
              <w:rPr>
                <w:rFonts w:ascii="Times New Roman" w:eastAsia="Times New Roman" w:hAnsi="Times New Roman"/>
                <w:noProof/>
                <w:color w:val="000000"/>
                <w:sz w:val="18"/>
                <w:szCs w:val="18"/>
              </w:rPr>
            </w:pPr>
            <w:r>
              <w:rPr>
                <w:rFonts w:ascii="Times New Roman" w:hAnsi="Times New Roman"/>
                <w:noProof/>
                <w:color w:val="000000"/>
                <w:sz w:val="18"/>
              </w:rPr>
              <w:t>Irlanda</w:t>
            </w:r>
          </w:p>
        </w:tc>
        <w:tc>
          <w:tcPr>
            <w:tcW w:w="476" w:type="pct"/>
            <w:shd w:val="clear" w:color="auto" w:fill="auto"/>
            <w:noWrap/>
            <w:hideMark/>
          </w:tcPr>
          <w:p>
            <w:pPr>
              <w:spacing w:after="0" w:line="240" w:lineRule="auto"/>
              <w:rPr>
                <w:rFonts w:ascii="Times New Roman" w:eastAsia="Times New Roman" w:hAnsi="Times New Roman"/>
                <w:noProof/>
                <w:color w:val="000000"/>
                <w:sz w:val="18"/>
                <w:szCs w:val="18"/>
              </w:rPr>
            </w:pPr>
            <w:r>
              <w:rPr>
                <w:rFonts w:ascii="Times New Roman" w:hAnsi="Times New Roman"/>
                <w:noProof/>
                <w:color w:val="000000"/>
                <w:sz w:val="18"/>
              </w:rPr>
              <w:t>AC</w:t>
            </w:r>
          </w:p>
        </w:tc>
        <w:tc>
          <w:tcPr>
            <w:tcW w:w="391" w:type="pct"/>
            <w:shd w:val="clear" w:color="auto" w:fill="auto"/>
            <w:noWrap/>
            <w:hideMark/>
          </w:tcPr>
          <w:p>
            <w:pPr>
              <w:spacing w:after="0" w:line="240" w:lineRule="auto"/>
              <w:jc w:val="center"/>
              <w:rPr>
                <w:rFonts w:ascii="Helvetica" w:eastAsia="Times New Roman" w:hAnsi="Helvetica" w:cs="Calibri"/>
                <w:noProof/>
                <w:color w:val="000000"/>
                <w:sz w:val="16"/>
                <w:szCs w:val="16"/>
              </w:rPr>
            </w:pPr>
          </w:p>
        </w:tc>
        <w:tc>
          <w:tcPr>
            <w:tcW w:w="391" w:type="pct"/>
            <w:shd w:val="clear" w:color="auto" w:fill="auto"/>
            <w:noWrap/>
            <w:hideMark/>
          </w:tcPr>
          <w:p>
            <w:pPr>
              <w:spacing w:after="0" w:line="240" w:lineRule="auto"/>
              <w:jc w:val="center"/>
              <w:rPr>
                <w:rFonts w:ascii="Helvetica" w:eastAsia="Times New Roman" w:hAnsi="Helvetica" w:cs="Calibri"/>
                <w:noProof/>
                <w:color w:val="000000"/>
                <w:sz w:val="16"/>
                <w:szCs w:val="16"/>
              </w:rPr>
            </w:pPr>
          </w:p>
        </w:tc>
        <w:tc>
          <w:tcPr>
            <w:tcW w:w="391" w:type="pct"/>
            <w:shd w:val="clear" w:color="auto" w:fill="auto"/>
            <w:noWrap/>
            <w:hideMark/>
          </w:tcPr>
          <w:p>
            <w:pPr>
              <w:spacing w:after="0" w:line="240" w:lineRule="auto"/>
              <w:jc w:val="center"/>
              <w:rPr>
                <w:rFonts w:ascii="Helvetica" w:eastAsia="Times New Roman" w:hAnsi="Helvetica" w:cs="Calibri"/>
                <w:noProof/>
                <w:color w:val="000000"/>
                <w:sz w:val="16"/>
                <w:szCs w:val="16"/>
              </w:rPr>
            </w:pPr>
          </w:p>
        </w:tc>
        <w:tc>
          <w:tcPr>
            <w:tcW w:w="391" w:type="pct"/>
            <w:shd w:val="clear" w:color="auto" w:fill="auto"/>
            <w:noWrap/>
            <w:hideMark/>
          </w:tcPr>
          <w:p>
            <w:pPr>
              <w:spacing w:after="0" w:line="240" w:lineRule="auto"/>
              <w:jc w:val="center"/>
              <w:rPr>
                <w:rFonts w:ascii="Helvetica" w:eastAsia="Times New Roman" w:hAnsi="Helvetica" w:cs="Calibri"/>
                <w:noProof/>
                <w:color w:val="000000"/>
                <w:sz w:val="16"/>
                <w:szCs w:val="16"/>
              </w:rPr>
            </w:pPr>
          </w:p>
        </w:tc>
        <w:tc>
          <w:tcPr>
            <w:tcW w:w="391" w:type="pct"/>
            <w:shd w:val="clear" w:color="auto" w:fill="auto"/>
            <w:noWrap/>
            <w:hideMark/>
          </w:tcPr>
          <w:p>
            <w:pPr>
              <w:spacing w:after="0" w:line="240" w:lineRule="auto"/>
              <w:jc w:val="center"/>
              <w:rPr>
                <w:rFonts w:ascii="Helvetica" w:eastAsia="Times New Roman" w:hAnsi="Helvetica" w:cs="Calibri"/>
                <w:noProof/>
                <w:color w:val="000000"/>
                <w:sz w:val="16"/>
                <w:szCs w:val="16"/>
              </w:rPr>
            </w:pPr>
          </w:p>
        </w:tc>
        <w:tc>
          <w:tcPr>
            <w:tcW w:w="545" w:type="pct"/>
            <w:shd w:val="clear" w:color="auto" w:fill="auto"/>
            <w:noWrap/>
            <w:hideMark/>
          </w:tcPr>
          <w:p>
            <w:pPr>
              <w:spacing w:after="0" w:line="240" w:lineRule="auto"/>
              <w:jc w:val="center"/>
              <w:rPr>
                <w:rFonts w:ascii="Helvetica" w:eastAsia="Times New Roman" w:hAnsi="Helvetica" w:cs="Calibri"/>
                <w:noProof/>
                <w:color w:val="000000"/>
                <w:sz w:val="16"/>
                <w:szCs w:val="16"/>
              </w:rPr>
            </w:pPr>
            <w:r>
              <w:rPr>
                <w:rFonts w:ascii="Wingdings" w:eastAsia="Times New Roman" w:hAnsi="Wingdings" w:cs="Calibri"/>
                <w:noProof/>
                <w:color w:val="000000"/>
                <w:sz w:val="16"/>
                <w:szCs w:val="16"/>
              </w:rPr>
              <w:t></w:t>
            </w:r>
          </w:p>
        </w:tc>
        <w:tc>
          <w:tcPr>
            <w:tcW w:w="1581" w:type="pct"/>
            <w:shd w:val="clear" w:color="auto" w:fill="auto"/>
            <w:noWrap/>
            <w:hideMark/>
          </w:tcPr>
          <w:p>
            <w:pPr>
              <w:spacing w:after="0" w:line="240" w:lineRule="auto"/>
              <w:rPr>
                <w:rFonts w:ascii="Times New Roman" w:eastAsia="Times New Roman" w:hAnsi="Times New Roman"/>
                <w:noProof/>
                <w:color w:val="000000"/>
                <w:sz w:val="18"/>
                <w:szCs w:val="18"/>
              </w:rPr>
            </w:pPr>
            <w:r>
              <w:rPr>
                <w:rFonts w:ascii="Times New Roman" w:hAnsi="Times New Roman"/>
                <w:noProof/>
                <w:color w:val="000000"/>
                <w:sz w:val="18"/>
              </w:rPr>
              <w:t>Confronto delle informazioni della licenza in SILK</w:t>
            </w:r>
          </w:p>
        </w:tc>
      </w:tr>
      <w:tr>
        <w:trPr>
          <w:trHeight w:val="20"/>
        </w:trPr>
        <w:tc>
          <w:tcPr>
            <w:tcW w:w="440" w:type="pct"/>
            <w:shd w:val="clear" w:color="auto" w:fill="auto"/>
            <w:noWrap/>
            <w:hideMark/>
          </w:tcPr>
          <w:p>
            <w:pPr>
              <w:spacing w:after="0" w:line="240" w:lineRule="auto"/>
              <w:rPr>
                <w:rFonts w:ascii="Times New Roman" w:eastAsia="Times New Roman" w:hAnsi="Times New Roman"/>
                <w:noProof/>
                <w:color w:val="000000"/>
                <w:sz w:val="18"/>
                <w:szCs w:val="18"/>
              </w:rPr>
            </w:pPr>
            <w:r>
              <w:rPr>
                <w:rFonts w:ascii="Times New Roman" w:hAnsi="Times New Roman"/>
                <w:noProof/>
                <w:color w:val="000000"/>
                <w:sz w:val="18"/>
              </w:rPr>
              <w:t>Italia</w:t>
            </w:r>
          </w:p>
        </w:tc>
        <w:tc>
          <w:tcPr>
            <w:tcW w:w="476" w:type="pct"/>
            <w:shd w:val="clear" w:color="auto" w:fill="auto"/>
            <w:noWrap/>
            <w:hideMark/>
          </w:tcPr>
          <w:p>
            <w:pPr>
              <w:spacing w:after="0" w:line="240" w:lineRule="auto"/>
              <w:rPr>
                <w:rFonts w:ascii="Times New Roman" w:eastAsia="Times New Roman" w:hAnsi="Times New Roman"/>
                <w:noProof/>
                <w:color w:val="000000"/>
                <w:sz w:val="18"/>
                <w:szCs w:val="18"/>
              </w:rPr>
            </w:pPr>
            <w:r>
              <w:rPr>
                <w:rFonts w:ascii="Times New Roman" w:hAnsi="Times New Roman"/>
                <w:noProof/>
                <w:color w:val="000000"/>
                <w:sz w:val="18"/>
              </w:rPr>
              <w:t>AC e D</w:t>
            </w:r>
          </w:p>
        </w:tc>
        <w:tc>
          <w:tcPr>
            <w:tcW w:w="391" w:type="pct"/>
            <w:shd w:val="clear" w:color="auto" w:fill="auto"/>
            <w:noWrap/>
            <w:hideMark/>
          </w:tcPr>
          <w:p>
            <w:pPr>
              <w:spacing w:after="0" w:line="240" w:lineRule="auto"/>
              <w:jc w:val="center"/>
              <w:rPr>
                <w:rFonts w:ascii="Helvetica" w:eastAsia="Times New Roman" w:hAnsi="Helvetica" w:cs="Calibri"/>
                <w:noProof/>
                <w:color w:val="000000"/>
                <w:sz w:val="16"/>
                <w:szCs w:val="16"/>
              </w:rPr>
            </w:pPr>
          </w:p>
        </w:tc>
        <w:tc>
          <w:tcPr>
            <w:tcW w:w="391" w:type="pct"/>
            <w:shd w:val="clear" w:color="auto" w:fill="auto"/>
            <w:noWrap/>
            <w:hideMark/>
          </w:tcPr>
          <w:p>
            <w:pPr>
              <w:spacing w:after="0" w:line="240" w:lineRule="auto"/>
              <w:jc w:val="center"/>
              <w:rPr>
                <w:rFonts w:ascii="Helvetica" w:eastAsia="Times New Roman" w:hAnsi="Helvetica" w:cs="Calibri"/>
                <w:noProof/>
                <w:color w:val="000000"/>
                <w:sz w:val="16"/>
                <w:szCs w:val="16"/>
              </w:rPr>
            </w:pPr>
          </w:p>
        </w:tc>
        <w:tc>
          <w:tcPr>
            <w:tcW w:w="391" w:type="pct"/>
            <w:shd w:val="clear" w:color="auto" w:fill="auto"/>
            <w:noWrap/>
            <w:hideMark/>
          </w:tcPr>
          <w:p>
            <w:pPr>
              <w:spacing w:after="0" w:line="240" w:lineRule="auto"/>
              <w:jc w:val="center"/>
              <w:rPr>
                <w:rFonts w:ascii="Helvetica" w:eastAsia="Times New Roman" w:hAnsi="Helvetica" w:cs="Calibri"/>
                <w:noProof/>
                <w:color w:val="000000"/>
                <w:sz w:val="16"/>
                <w:szCs w:val="16"/>
              </w:rPr>
            </w:pPr>
            <w:r>
              <w:rPr>
                <w:rFonts w:ascii="Wingdings" w:eastAsia="Times New Roman" w:hAnsi="Wingdings" w:cs="Calibri"/>
                <w:noProof/>
                <w:color w:val="000000"/>
                <w:sz w:val="16"/>
                <w:szCs w:val="16"/>
              </w:rPr>
              <w:t></w:t>
            </w:r>
          </w:p>
        </w:tc>
        <w:tc>
          <w:tcPr>
            <w:tcW w:w="391" w:type="pct"/>
            <w:shd w:val="clear" w:color="auto" w:fill="auto"/>
            <w:noWrap/>
            <w:hideMark/>
          </w:tcPr>
          <w:p>
            <w:pPr>
              <w:spacing w:after="0" w:line="240" w:lineRule="auto"/>
              <w:jc w:val="center"/>
              <w:rPr>
                <w:rFonts w:ascii="Helvetica" w:eastAsia="Times New Roman" w:hAnsi="Helvetica" w:cs="Calibri"/>
                <w:noProof/>
                <w:color w:val="000000"/>
                <w:sz w:val="16"/>
                <w:szCs w:val="16"/>
              </w:rPr>
            </w:pPr>
            <w:r>
              <w:rPr>
                <w:rFonts w:ascii="Wingdings" w:eastAsia="Times New Roman" w:hAnsi="Wingdings" w:cs="Calibri"/>
                <w:noProof/>
                <w:color w:val="000000"/>
                <w:sz w:val="16"/>
                <w:szCs w:val="16"/>
              </w:rPr>
              <w:t></w:t>
            </w:r>
          </w:p>
        </w:tc>
        <w:tc>
          <w:tcPr>
            <w:tcW w:w="391" w:type="pct"/>
            <w:shd w:val="clear" w:color="auto" w:fill="auto"/>
            <w:noWrap/>
            <w:hideMark/>
          </w:tcPr>
          <w:p>
            <w:pPr>
              <w:spacing w:after="0" w:line="240" w:lineRule="auto"/>
              <w:jc w:val="center"/>
              <w:rPr>
                <w:rFonts w:ascii="Helvetica" w:eastAsia="Times New Roman" w:hAnsi="Helvetica" w:cs="Calibri"/>
                <w:noProof/>
                <w:color w:val="000000"/>
                <w:sz w:val="16"/>
                <w:szCs w:val="16"/>
              </w:rPr>
            </w:pPr>
          </w:p>
        </w:tc>
        <w:tc>
          <w:tcPr>
            <w:tcW w:w="545" w:type="pct"/>
            <w:shd w:val="clear" w:color="auto" w:fill="auto"/>
            <w:noWrap/>
            <w:hideMark/>
          </w:tcPr>
          <w:p>
            <w:pPr>
              <w:spacing w:after="0" w:line="240" w:lineRule="auto"/>
              <w:jc w:val="center"/>
              <w:rPr>
                <w:rFonts w:ascii="Helvetica" w:eastAsia="Times New Roman" w:hAnsi="Helvetica" w:cs="Calibri"/>
                <w:noProof/>
                <w:color w:val="000000"/>
                <w:sz w:val="16"/>
                <w:szCs w:val="16"/>
              </w:rPr>
            </w:pPr>
            <w:r>
              <w:rPr>
                <w:rFonts w:ascii="Wingdings" w:eastAsia="Times New Roman" w:hAnsi="Wingdings" w:cs="Calibri"/>
                <w:noProof/>
                <w:color w:val="000000"/>
                <w:sz w:val="16"/>
                <w:szCs w:val="16"/>
              </w:rPr>
              <w:t></w:t>
            </w:r>
          </w:p>
        </w:tc>
        <w:tc>
          <w:tcPr>
            <w:tcW w:w="1581" w:type="pct"/>
            <w:shd w:val="clear" w:color="auto" w:fill="auto"/>
            <w:noWrap/>
            <w:hideMark/>
          </w:tcPr>
          <w:p>
            <w:pPr>
              <w:spacing w:after="0" w:line="240" w:lineRule="auto"/>
              <w:rPr>
                <w:rFonts w:ascii="Times New Roman" w:eastAsia="Times New Roman" w:hAnsi="Times New Roman"/>
                <w:noProof/>
                <w:color w:val="000000"/>
                <w:sz w:val="18"/>
                <w:szCs w:val="18"/>
              </w:rPr>
            </w:pPr>
            <w:r>
              <w:rPr>
                <w:rFonts w:ascii="Times New Roman" w:hAnsi="Times New Roman"/>
                <w:noProof/>
                <w:color w:val="000000"/>
                <w:sz w:val="18"/>
              </w:rPr>
              <w:t> </w:t>
            </w:r>
          </w:p>
        </w:tc>
      </w:tr>
      <w:tr>
        <w:trPr>
          <w:trHeight w:val="20"/>
        </w:trPr>
        <w:tc>
          <w:tcPr>
            <w:tcW w:w="440" w:type="pct"/>
            <w:shd w:val="clear" w:color="auto" w:fill="auto"/>
            <w:noWrap/>
            <w:hideMark/>
          </w:tcPr>
          <w:p>
            <w:pPr>
              <w:spacing w:after="0" w:line="240" w:lineRule="auto"/>
              <w:rPr>
                <w:rFonts w:ascii="Times New Roman" w:eastAsia="Times New Roman" w:hAnsi="Times New Roman"/>
                <w:noProof/>
                <w:color w:val="000000"/>
                <w:sz w:val="18"/>
                <w:szCs w:val="18"/>
              </w:rPr>
            </w:pPr>
            <w:r>
              <w:rPr>
                <w:rFonts w:ascii="Times New Roman" w:hAnsi="Times New Roman"/>
                <w:noProof/>
                <w:color w:val="000000"/>
                <w:sz w:val="18"/>
              </w:rPr>
              <w:t>Lettonia</w:t>
            </w:r>
          </w:p>
        </w:tc>
        <w:tc>
          <w:tcPr>
            <w:tcW w:w="476" w:type="pct"/>
            <w:shd w:val="clear" w:color="auto" w:fill="auto"/>
            <w:noWrap/>
            <w:hideMark/>
          </w:tcPr>
          <w:p>
            <w:pPr>
              <w:spacing w:after="0" w:line="240" w:lineRule="auto"/>
              <w:rPr>
                <w:rFonts w:ascii="Times New Roman" w:eastAsia="Times New Roman" w:hAnsi="Times New Roman"/>
                <w:noProof/>
                <w:color w:val="000000"/>
                <w:sz w:val="18"/>
                <w:szCs w:val="18"/>
              </w:rPr>
            </w:pPr>
            <w:r>
              <w:rPr>
                <w:rFonts w:ascii="Times New Roman" w:hAnsi="Times New Roman"/>
                <w:noProof/>
                <w:color w:val="000000"/>
                <w:sz w:val="18"/>
              </w:rPr>
              <w:t xml:space="preserve">AC </w:t>
            </w:r>
          </w:p>
        </w:tc>
        <w:tc>
          <w:tcPr>
            <w:tcW w:w="391" w:type="pct"/>
            <w:shd w:val="clear" w:color="auto" w:fill="auto"/>
            <w:noWrap/>
            <w:hideMark/>
          </w:tcPr>
          <w:p>
            <w:pPr>
              <w:spacing w:after="0" w:line="240" w:lineRule="auto"/>
              <w:jc w:val="center"/>
              <w:rPr>
                <w:rFonts w:ascii="Helvetica" w:eastAsia="Times New Roman" w:hAnsi="Helvetica" w:cs="Calibri"/>
                <w:noProof/>
                <w:color w:val="000000"/>
                <w:sz w:val="16"/>
                <w:szCs w:val="16"/>
              </w:rPr>
            </w:pPr>
          </w:p>
        </w:tc>
        <w:tc>
          <w:tcPr>
            <w:tcW w:w="391" w:type="pct"/>
            <w:shd w:val="clear" w:color="auto" w:fill="auto"/>
            <w:noWrap/>
            <w:hideMark/>
          </w:tcPr>
          <w:p>
            <w:pPr>
              <w:spacing w:after="0" w:line="240" w:lineRule="auto"/>
              <w:jc w:val="center"/>
              <w:rPr>
                <w:rFonts w:ascii="Helvetica" w:eastAsia="Times New Roman" w:hAnsi="Helvetica" w:cs="Calibri"/>
                <w:noProof/>
                <w:color w:val="000000"/>
                <w:sz w:val="16"/>
                <w:szCs w:val="16"/>
              </w:rPr>
            </w:pPr>
          </w:p>
        </w:tc>
        <w:tc>
          <w:tcPr>
            <w:tcW w:w="391" w:type="pct"/>
            <w:shd w:val="clear" w:color="auto" w:fill="auto"/>
            <w:noWrap/>
            <w:hideMark/>
          </w:tcPr>
          <w:p>
            <w:pPr>
              <w:spacing w:after="0" w:line="240" w:lineRule="auto"/>
              <w:jc w:val="center"/>
              <w:rPr>
                <w:rFonts w:ascii="Helvetica" w:eastAsia="Times New Roman" w:hAnsi="Helvetica" w:cs="Calibri"/>
                <w:noProof/>
                <w:color w:val="000000"/>
                <w:sz w:val="16"/>
                <w:szCs w:val="16"/>
              </w:rPr>
            </w:pPr>
          </w:p>
        </w:tc>
        <w:tc>
          <w:tcPr>
            <w:tcW w:w="391" w:type="pct"/>
            <w:shd w:val="clear" w:color="auto" w:fill="auto"/>
            <w:noWrap/>
            <w:hideMark/>
          </w:tcPr>
          <w:p>
            <w:pPr>
              <w:spacing w:after="0" w:line="240" w:lineRule="auto"/>
              <w:jc w:val="center"/>
              <w:rPr>
                <w:rFonts w:ascii="Helvetica" w:eastAsia="Times New Roman" w:hAnsi="Helvetica" w:cs="Calibri"/>
                <w:noProof/>
                <w:color w:val="000000"/>
                <w:sz w:val="16"/>
                <w:szCs w:val="16"/>
              </w:rPr>
            </w:pPr>
            <w:r>
              <w:rPr>
                <w:rFonts w:ascii="Wingdings" w:eastAsia="Times New Roman" w:hAnsi="Wingdings" w:cs="Calibri"/>
                <w:noProof/>
                <w:color w:val="000000"/>
                <w:sz w:val="16"/>
                <w:szCs w:val="16"/>
              </w:rPr>
              <w:t></w:t>
            </w:r>
          </w:p>
        </w:tc>
        <w:tc>
          <w:tcPr>
            <w:tcW w:w="391" w:type="pct"/>
            <w:shd w:val="clear" w:color="auto" w:fill="auto"/>
            <w:noWrap/>
            <w:hideMark/>
          </w:tcPr>
          <w:p>
            <w:pPr>
              <w:spacing w:after="0" w:line="240" w:lineRule="auto"/>
              <w:jc w:val="center"/>
              <w:rPr>
                <w:rFonts w:ascii="Helvetica" w:eastAsia="Times New Roman" w:hAnsi="Helvetica" w:cs="Calibri"/>
                <w:noProof/>
                <w:color w:val="000000"/>
                <w:sz w:val="16"/>
                <w:szCs w:val="16"/>
              </w:rPr>
            </w:pPr>
          </w:p>
        </w:tc>
        <w:tc>
          <w:tcPr>
            <w:tcW w:w="545" w:type="pct"/>
            <w:shd w:val="clear" w:color="auto" w:fill="auto"/>
            <w:noWrap/>
            <w:hideMark/>
          </w:tcPr>
          <w:p>
            <w:pPr>
              <w:spacing w:after="0" w:line="240" w:lineRule="auto"/>
              <w:jc w:val="center"/>
              <w:rPr>
                <w:rFonts w:ascii="Helvetica" w:eastAsia="Times New Roman" w:hAnsi="Helvetica" w:cs="Calibri"/>
                <w:noProof/>
                <w:color w:val="000000"/>
                <w:sz w:val="16"/>
                <w:szCs w:val="16"/>
              </w:rPr>
            </w:pPr>
            <w:r>
              <w:rPr>
                <w:rFonts w:ascii="Wingdings" w:eastAsia="Times New Roman" w:hAnsi="Wingdings" w:cs="Calibri"/>
                <w:noProof/>
                <w:color w:val="000000"/>
                <w:sz w:val="16"/>
                <w:szCs w:val="16"/>
              </w:rPr>
              <w:t></w:t>
            </w:r>
          </w:p>
        </w:tc>
        <w:tc>
          <w:tcPr>
            <w:tcW w:w="1581" w:type="pct"/>
            <w:shd w:val="clear" w:color="auto" w:fill="auto"/>
            <w:noWrap/>
            <w:hideMark/>
          </w:tcPr>
          <w:p>
            <w:pPr>
              <w:spacing w:after="0" w:line="240" w:lineRule="auto"/>
              <w:rPr>
                <w:rFonts w:ascii="Times New Roman" w:eastAsia="Times New Roman" w:hAnsi="Times New Roman"/>
                <w:noProof/>
                <w:color w:val="000000"/>
                <w:sz w:val="18"/>
                <w:szCs w:val="18"/>
              </w:rPr>
            </w:pPr>
            <w:r>
              <w:rPr>
                <w:rFonts w:ascii="Times New Roman" w:hAnsi="Times New Roman"/>
                <w:noProof/>
                <w:color w:val="000000"/>
                <w:sz w:val="18"/>
              </w:rPr>
              <w:t>L'autorità competente controlla la legalità delle licenze nel sistema d'informazione della legalità del legname indonesiano</w:t>
            </w:r>
          </w:p>
        </w:tc>
      </w:tr>
      <w:tr>
        <w:trPr>
          <w:trHeight w:val="20"/>
        </w:trPr>
        <w:tc>
          <w:tcPr>
            <w:tcW w:w="440" w:type="pct"/>
            <w:shd w:val="clear" w:color="auto" w:fill="auto"/>
            <w:noWrap/>
            <w:hideMark/>
          </w:tcPr>
          <w:p>
            <w:pPr>
              <w:spacing w:after="0" w:line="240" w:lineRule="auto"/>
              <w:rPr>
                <w:rFonts w:ascii="Times New Roman" w:eastAsia="Times New Roman" w:hAnsi="Times New Roman"/>
                <w:noProof/>
                <w:color w:val="000000"/>
                <w:sz w:val="18"/>
                <w:szCs w:val="18"/>
              </w:rPr>
            </w:pPr>
            <w:r>
              <w:rPr>
                <w:rFonts w:ascii="Times New Roman" w:hAnsi="Times New Roman"/>
                <w:noProof/>
                <w:color w:val="000000"/>
                <w:sz w:val="18"/>
              </w:rPr>
              <w:t>Lituania</w:t>
            </w:r>
          </w:p>
        </w:tc>
        <w:tc>
          <w:tcPr>
            <w:tcW w:w="476" w:type="pct"/>
            <w:shd w:val="clear" w:color="auto" w:fill="auto"/>
            <w:noWrap/>
            <w:hideMark/>
          </w:tcPr>
          <w:p>
            <w:pPr>
              <w:spacing w:after="0" w:line="240" w:lineRule="auto"/>
              <w:rPr>
                <w:rFonts w:ascii="Times New Roman" w:eastAsia="Times New Roman" w:hAnsi="Times New Roman"/>
                <w:noProof/>
                <w:color w:val="000000"/>
                <w:sz w:val="18"/>
                <w:szCs w:val="18"/>
              </w:rPr>
            </w:pPr>
            <w:r>
              <w:rPr>
                <w:rFonts w:ascii="Times New Roman" w:hAnsi="Times New Roman"/>
                <w:noProof/>
                <w:color w:val="000000"/>
                <w:sz w:val="18"/>
              </w:rPr>
              <w:t>D</w:t>
            </w:r>
          </w:p>
        </w:tc>
        <w:tc>
          <w:tcPr>
            <w:tcW w:w="391" w:type="pct"/>
            <w:shd w:val="clear" w:color="auto" w:fill="auto"/>
            <w:noWrap/>
            <w:hideMark/>
          </w:tcPr>
          <w:p>
            <w:pPr>
              <w:spacing w:after="0" w:line="240" w:lineRule="auto"/>
              <w:jc w:val="center"/>
              <w:rPr>
                <w:rFonts w:ascii="Helvetica" w:eastAsia="Times New Roman" w:hAnsi="Helvetica" w:cs="Calibri"/>
                <w:noProof/>
                <w:color w:val="000000"/>
                <w:sz w:val="16"/>
                <w:szCs w:val="16"/>
              </w:rPr>
            </w:pPr>
            <w:r>
              <w:rPr>
                <w:rFonts w:ascii="Wingdings" w:eastAsia="Times New Roman" w:hAnsi="Wingdings" w:cs="Calibri"/>
                <w:noProof/>
                <w:color w:val="000000"/>
                <w:sz w:val="16"/>
                <w:szCs w:val="16"/>
              </w:rPr>
              <w:t></w:t>
            </w:r>
          </w:p>
        </w:tc>
        <w:tc>
          <w:tcPr>
            <w:tcW w:w="391" w:type="pct"/>
            <w:shd w:val="clear" w:color="auto" w:fill="auto"/>
            <w:noWrap/>
            <w:hideMark/>
          </w:tcPr>
          <w:p>
            <w:pPr>
              <w:spacing w:after="0" w:line="240" w:lineRule="auto"/>
              <w:jc w:val="center"/>
              <w:rPr>
                <w:rFonts w:ascii="Helvetica" w:eastAsia="Times New Roman" w:hAnsi="Helvetica" w:cs="Calibri"/>
                <w:noProof/>
                <w:color w:val="000000"/>
                <w:sz w:val="16"/>
                <w:szCs w:val="16"/>
              </w:rPr>
            </w:pPr>
          </w:p>
        </w:tc>
        <w:tc>
          <w:tcPr>
            <w:tcW w:w="391" w:type="pct"/>
            <w:shd w:val="clear" w:color="auto" w:fill="auto"/>
            <w:noWrap/>
            <w:hideMark/>
          </w:tcPr>
          <w:p>
            <w:pPr>
              <w:spacing w:after="0" w:line="240" w:lineRule="auto"/>
              <w:jc w:val="center"/>
              <w:rPr>
                <w:rFonts w:ascii="Helvetica" w:eastAsia="Times New Roman" w:hAnsi="Helvetica" w:cs="Calibri"/>
                <w:noProof/>
                <w:color w:val="000000"/>
                <w:sz w:val="16"/>
                <w:szCs w:val="16"/>
              </w:rPr>
            </w:pPr>
            <w:r>
              <w:rPr>
                <w:rFonts w:ascii="Wingdings" w:eastAsia="Times New Roman" w:hAnsi="Wingdings" w:cs="Calibri"/>
                <w:noProof/>
                <w:color w:val="000000"/>
                <w:sz w:val="16"/>
                <w:szCs w:val="16"/>
              </w:rPr>
              <w:t></w:t>
            </w:r>
          </w:p>
        </w:tc>
        <w:tc>
          <w:tcPr>
            <w:tcW w:w="391" w:type="pct"/>
            <w:shd w:val="clear" w:color="auto" w:fill="auto"/>
            <w:noWrap/>
            <w:hideMark/>
          </w:tcPr>
          <w:p>
            <w:pPr>
              <w:spacing w:after="0" w:line="240" w:lineRule="auto"/>
              <w:jc w:val="center"/>
              <w:rPr>
                <w:rFonts w:ascii="Helvetica" w:eastAsia="Times New Roman" w:hAnsi="Helvetica" w:cs="Calibri"/>
                <w:noProof/>
                <w:color w:val="000000"/>
                <w:sz w:val="16"/>
                <w:szCs w:val="16"/>
              </w:rPr>
            </w:pPr>
          </w:p>
        </w:tc>
        <w:tc>
          <w:tcPr>
            <w:tcW w:w="391" w:type="pct"/>
            <w:shd w:val="clear" w:color="auto" w:fill="auto"/>
            <w:noWrap/>
            <w:hideMark/>
          </w:tcPr>
          <w:p>
            <w:pPr>
              <w:spacing w:after="0" w:line="240" w:lineRule="auto"/>
              <w:jc w:val="center"/>
              <w:rPr>
                <w:rFonts w:ascii="Helvetica" w:eastAsia="Times New Roman" w:hAnsi="Helvetica" w:cs="Calibri"/>
                <w:noProof/>
                <w:color w:val="000000"/>
                <w:sz w:val="16"/>
                <w:szCs w:val="16"/>
              </w:rPr>
            </w:pPr>
          </w:p>
        </w:tc>
        <w:tc>
          <w:tcPr>
            <w:tcW w:w="545" w:type="pct"/>
            <w:shd w:val="clear" w:color="auto" w:fill="auto"/>
            <w:noWrap/>
            <w:hideMark/>
          </w:tcPr>
          <w:p>
            <w:pPr>
              <w:spacing w:after="0" w:line="240" w:lineRule="auto"/>
              <w:jc w:val="center"/>
              <w:rPr>
                <w:rFonts w:ascii="Helvetica" w:eastAsia="Times New Roman" w:hAnsi="Helvetica" w:cs="Calibri"/>
                <w:noProof/>
                <w:color w:val="000000"/>
                <w:sz w:val="16"/>
                <w:szCs w:val="16"/>
              </w:rPr>
            </w:pPr>
            <w:r>
              <w:rPr>
                <w:rFonts w:ascii="Wingdings" w:eastAsia="Times New Roman" w:hAnsi="Wingdings" w:cs="Calibri"/>
                <w:noProof/>
                <w:color w:val="000000"/>
                <w:sz w:val="16"/>
                <w:szCs w:val="16"/>
              </w:rPr>
              <w:t></w:t>
            </w:r>
          </w:p>
        </w:tc>
        <w:tc>
          <w:tcPr>
            <w:tcW w:w="1581" w:type="pct"/>
            <w:shd w:val="clear" w:color="auto" w:fill="auto"/>
            <w:noWrap/>
            <w:hideMark/>
          </w:tcPr>
          <w:p>
            <w:pPr>
              <w:spacing w:after="0" w:line="240" w:lineRule="auto"/>
              <w:rPr>
                <w:rFonts w:ascii="Times New Roman" w:eastAsia="Times New Roman" w:hAnsi="Times New Roman"/>
                <w:b/>
                <w:noProof/>
                <w:color w:val="000000"/>
                <w:sz w:val="18"/>
                <w:szCs w:val="18"/>
              </w:rPr>
            </w:pPr>
            <w:r>
              <w:rPr>
                <w:rFonts w:ascii="Times New Roman" w:hAnsi="Times New Roman"/>
                <w:noProof/>
                <w:color w:val="000000"/>
                <w:sz w:val="18"/>
              </w:rPr>
              <w:t>Non specificato</w:t>
            </w:r>
          </w:p>
        </w:tc>
      </w:tr>
      <w:tr>
        <w:trPr>
          <w:trHeight w:val="20"/>
        </w:trPr>
        <w:tc>
          <w:tcPr>
            <w:tcW w:w="440" w:type="pct"/>
            <w:shd w:val="clear" w:color="auto" w:fill="auto"/>
            <w:noWrap/>
            <w:hideMark/>
          </w:tcPr>
          <w:p>
            <w:pPr>
              <w:spacing w:after="0" w:line="240" w:lineRule="auto"/>
              <w:rPr>
                <w:rFonts w:ascii="Times New Roman" w:eastAsia="Times New Roman" w:hAnsi="Times New Roman"/>
                <w:noProof/>
                <w:color w:val="000000"/>
                <w:sz w:val="18"/>
                <w:szCs w:val="18"/>
              </w:rPr>
            </w:pPr>
            <w:r>
              <w:rPr>
                <w:rFonts w:ascii="Times New Roman" w:hAnsi="Times New Roman"/>
                <w:noProof/>
                <w:color w:val="000000"/>
                <w:sz w:val="18"/>
              </w:rPr>
              <w:t>Malta</w:t>
            </w:r>
          </w:p>
        </w:tc>
        <w:tc>
          <w:tcPr>
            <w:tcW w:w="476" w:type="pct"/>
            <w:shd w:val="clear" w:color="auto" w:fill="auto"/>
            <w:noWrap/>
            <w:hideMark/>
          </w:tcPr>
          <w:p>
            <w:pPr>
              <w:spacing w:after="0" w:line="240" w:lineRule="auto"/>
              <w:rPr>
                <w:rFonts w:ascii="Times New Roman" w:eastAsia="Times New Roman" w:hAnsi="Times New Roman"/>
                <w:noProof/>
                <w:color w:val="000000"/>
                <w:sz w:val="18"/>
                <w:szCs w:val="18"/>
              </w:rPr>
            </w:pPr>
            <w:r>
              <w:rPr>
                <w:rFonts w:ascii="Times New Roman" w:hAnsi="Times New Roman"/>
                <w:noProof/>
                <w:color w:val="000000"/>
                <w:sz w:val="18"/>
              </w:rPr>
              <w:t>AC e D</w:t>
            </w:r>
          </w:p>
        </w:tc>
        <w:tc>
          <w:tcPr>
            <w:tcW w:w="391" w:type="pct"/>
            <w:shd w:val="clear" w:color="auto" w:fill="auto"/>
            <w:noWrap/>
            <w:hideMark/>
          </w:tcPr>
          <w:p>
            <w:pPr>
              <w:spacing w:after="0" w:line="240" w:lineRule="auto"/>
              <w:jc w:val="center"/>
              <w:rPr>
                <w:rFonts w:ascii="Helvetica" w:eastAsia="Times New Roman" w:hAnsi="Helvetica" w:cs="Calibri"/>
                <w:noProof/>
                <w:color w:val="000000"/>
                <w:sz w:val="16"/>
                <w:szCs w:val="16"/>
              </w:rPr>
            </w:pPr>
          </w:p>
        </w:tc>
        <w:tc>
          <w:tcPr>
            <w:tcW w:w="391" w:type="pct"/>
            <w:shd w:val="clear" w:color="auto" w:fill="auto"/>
            <w:noWrap/>
            <w:hideMark/>
          </w:tcPr>
          <w:p>
            <w:pPr>
              <w:spacing w:after="0" w:line="240" w:lineRule="auto"/>
              <w:jc w:val="center"/>
              <w:rPr>
                <w:rFonts w:ascii="Helvetica" w:eastAsia="Times New Roman" w:hAnsi="Helvetica" w:cs="Calibri"/>
                <w:noProof/>
                <w:color w:val="000000"/>
                <w:sz w:val="16"/>
                <w:szCs w:val="16"/>
              </w:rPr>
            </w:pPr>
          </w:p>
        </w:tc>
        <w:tc>
          <w:tcPr>
            <w:tcW w:w="391" w:type="pct"/>
            <w:shd w:val="clear" w:color="auto" w:fill="auto"/>
            <w:noWrap/>
            <w:hideMark/>
          </w:tcPr>
          <w:p>
            <w:pPr>
              <w:spacing w:after="0" w:line="240" w:lineRule="auto"/>
              <w:jc w:val="center"/>
              <w:rPr>
                <w:rFonts w:ascii="Helvetica" w:eastAsia="Times New Roman" w:hAnsi="Helvetica" w:cs="Calibri"/>
                <w:noProof/>
                <w:color w:val="000000"/>
                <w:sz w:val="16"/>
                <w:szCs w:val="16"/>
              </w:rPr>
            </w:pPr>
          </w:p>
        </w:tc>
        <w:tc>
          <w:tcPr>
            <w:tcW w:w="391" w:type="pct"/>
            <w:shd w:val="clear" w:color="auto" w:fill="auto"/>
            <w:noWrap/>
            <w:hideMark/>
          </w:tcPr>
          <w:p>
            <w:pPr>
              <w:spacing w:after="0" w:line="240" w:lineRule="auto"/>
              <w:jc w:val="center"/>
              <w:rPr>
                <w:rFonts w:ascii="Helvetica" w:eastAsia="Times New Roman" w:hAnsi="Helvetica" w:cs="Calibri"/>
                <w:noProof/>
                <w:color w:val="000000"/>
                <w:sz w:val="16"/>
                <w:szCs w:val="16"/>
              </w:rPr>
            </w:pPr>
          </w:p>
        </w:tc>
        <w:tc>
          <w:tcPr>
            <w:tcW w:w="391" w:type="pct"/>
            <w:shd w:val="clear" w:color="auto" w:fill="auto"/>
            <w:noWrap/>
            <w:hideMark/>
          </w:tcPr>
          <w:p>
            <w:pPr>
              <w:spacing w:after="0" w:line="240" w:lineRule="auto"/>
              <w:jc w:val="center"/>
              <w:rPr>
                <w:rFonts w:ascii="Helvetica" w:eastAsia="Times New Roman" w:hAnsi="Helvetica" w:cs="Calibri"/>
                <w:noProof/>
                <w:color w:val="000000"/>
                <w:sz w:val="16"/>
                <w:szCs w:val="16"/>
              </w:rPr>
            </w:pPr>
          </w:p>
        </w:tc>
        <w:tc>
          <w:tcPr>
            <w:tcW w:w="545" w:type="pct"/>
            <w:shd w:val="clear" w:color="auto" w:fill="auto"/>
            <w:noWrap/>
            <w:hideMark/>
          </w:tcPr>
          <w:p>
            <w:pPr>
              <w:spacing w:after="0" w:line="240" w:lineRule="auto"/>
              <w:jc w:val="center"/>
              <w:rPr>
                <w:rFonts w:ascii="Helvetica" w:eastAsia="Times New Roman" w:hAnsi="Helvetica" w:cs="Calibri"/>
                <w:noProof/>
                <w:color w:val="000000"/>
                <w:sz w:val="16"/>
                <w:szCs w:val="16"/>
              </w:rPr>
            </w:pPr>
            <w:r>
              <w:rPr>
                <w:rFonts w:ascii="Wingdings" w:eastAsia="Times New Roman" w:hAnsi="Wingdings" w:cs="Calibri"/>
                <w:noProof/>
                <w:color w:val="000000"/>
                <w:sz w:val="16"/>
                <w:szCs w:val="16"/>
              </w:rPr>
              <w:t></w:t>
            </w:r>
          </w:p>
        </w:tc>
        <w:tc>
          <w:tcPr>
            <w:tcW w:w="1581" w:type="pct"/>
            <w:shd w:val="clear" w:color="auto" w:fill="auto"/>
            <w:noWrap/>
            <w:hideMark/>
          </w:tcPr>
          <w:p>
            <w:pPr>
              <w:spacing w:after="0" w:line="240" w:lineRule="auto"/>
              <w:rPr>
                <w:rFonts w:ascii="Times New Roman" w:eastAsia="Times New Roman" w:hAnsi="Times New Roman"/>
                <w:noProof/>
                <w:color w:val="000000"/>
                <w:sz w:val="18"/>
                <w:szCs w:val="18"/>
              </w:rPr>
            </w:pPr>
            <w:r>
              <w:rPr>
                <w:rFonts w:ascii="Times New Roman" w:hAnsi="Times New Roman"/>
                <w:noProof/>
                <w:color w:val="000000"/>
                <w:sz w:val="18"/>
              </w:rPr>
              <w:t>Non specificato</w:t>
            </w:r>
          </w:p>
        </w:tc>
      </w:tr>
      <w:tr>
        <w:trPr>
          <w:trHeight w:val="20"/>
        </w:trPr>
        <w:tc>
          <w:tcPr>
            <w:tcW w:w="440" w:type="pct"/>
            <w:shd w:val="clear" w:color="auto" w:fill="auto"/>
            <w:noWrap/>
            <w:hideMark/>
          </w:tcPr>
          <w:p>
            <w:pPr>
              <w:spacing w:after="0" w:line="240" w:lineRule="auto"/>
              <w:rPr>
                <w:rFonts w:ascii="Times New Roman" w:eastAsia="Times New Roman" w:hAnsi="Times New Roman"/>
                <w:noProof/>
                <w:color w:val="000000"/>
                <w:sz w:val="18"/>
                <w:szCs w:val="18"/>
              </w:rPr>
            </w:pPr>
            <w:r>
              <w:rPr>
                <w:rFonts w:ascii="Times New Roman" w:hAnsi="Times New Roman"/>
                <w:noProof/>
                <w:color w:val="000000"/>
                <w:sz w:val="18"/>
              </w:rPr>
              <w:t>Paesi Bassi</w:t>
            </w:r>
          </w:p>
        </w:tc>
        <w:tc>
          <w:tcPr>
            <w:tcW w:w="476" w:type="pct"/>
            <w:shd w:val="clear" w:color="auto" w:fill="auto"/>
            <w:noWrap/>
            <w:hideMark/>
          </w:tcPr>
          <w:p>
            <w:pPr>
              <w:spacing w:after="0" w:line="240" w:lineRule="auto"/>
              <w:rPr>
                <w:rFonts w:ascii="Times New Roman" w:eastAsia="Times New Roman" w:hAnsi="Times New Roman"/>
                <w:noProof/>
                <w:color w:val="000000"/>
                <w:sz w:val="18"/>
                <w:szCs w:val="18"/>
              </w:rPr>
            </w:pPr>
            <w:r>
              <w:rPr>
                <w:rFonts w:ascii="Times New Roman" w:hAnsi="Times New Roman"/>
                <w:noProof/>
                <w:color w:val="000000"/>
                <w:sz w:val="18"/>
              </w:rPr>
              <w:t>AC</w:t>
            </w:r>
          </w:p>
        </w:tc>
        <w:tc>
          <w:tcPr>
            <w:tcW w:w="391" w:type="pct"/>
            <w:shd w:val="clear" w:color="auto" w:fill="auto"/>
            <w:noWrap/>
            <w:hideMark/>
          </w:tcPr>
          <w:p>
            <w:pPr>
              <w:spacing w:after="0" w:line="240" w:lineRule="auto"/>
              <w:jc w:val="center"/>
              <w:rPr>
                <w:rFonts w:ascii="Helvetica" w:eastAsia="Times New Roman" w:hAnsi="Helvetica" w:cs="Calibri"/>
                <w:noProof/>
                <w:color w:val="000000"/>
                <w:sz w:val="16"/>
                <w:szCs w:val="16"/>
              </w:rPr>
            </w:pPr>
          </w:p>
        </w:tc>
        <w:tc>
          <w:tcPr>
            <w:tcW w:w="391" w:type="pct"/>
            <w:shd w:val="clear" w:color="auto" w:fill="auto"/>
            <w:noWrap/>
            <w:hideMark/>
          </w:tcPr>
          <w:p>
            <w:pPr>
              <w:spacing w:after="0" w:line="240" w:lineRule="auto"/>
              <w:jc w:val="center"/>
              <w:rPr>
                <w:rFonts w:ascii="Helvetica" w:eastAsia="Times New Roman" w:hAnsi="Helvetica" w:cs="Calibri"/>
                <w:noProof/>
                <w:color w:val="000000"/>
                <w:sz w:val="16"/>
                <w:szCs w:val="16"/>
              </w:rPr>
            </w:pPr>
          </w:p>
        </w:tc>
        <w:tc>
          <w:tcPr>
            <w:tcW w:w="391" w:type="pct"/>
            <w:shd w:val="clear" w:color="auto" w:fill="auto"/>
            <w:noWrap/>
            <w:hideMark/>
          </w:tcPr>
          <w:p>
            <w:pPr>
              <w:spacing w:after="0" w:line="240" w:lineRule="auto"/>
              <w:jc w:val="center"/>
              <w:rPr>
                <w:rFonts w:ascii="Helvetica" w:eastAsia="Times New Roman" w:hAnsi="Helvetica" w:cs="Calibri"/>
                <w:noProof/>
                <w:color w:val="000000"/>
                <w:sz w:val="16"/>
                <w:szCs w:val="16"/>
              </w:rPr>
            </w:pPr>
            <w:r>
              <w:rPr>
                <w:rFonts w:ascii="Wingdings" w:eastAsia="Times New Roman" w:hAnsi="Wingdings" w:cs="Calibri"/>
                <w:noProof/>
                <w:color w:val="000000"/>
                <w:sz w:val="16"/>
                <w:szCs w:val="16"/>
              </w:rPr>
              <w:t></w:t>
            </w:r>
          </w:p>
        </w:tc>
        <w:tc>
          <w:tcPr>
            <w:tcW w:w="391" w:type="pct"/>
            <w:shd w:val="clear" w:color="auto" w:fill="auto"/>
            <w:noWrap/>
            <w:hideMark/>
          </w:tcPr>
          <w:p>
            <w:pPr>
              <w:spacing w:after="0" w:line="240" w:lineRule="auto"/>
              <w:jc w:val="center"/>
              <w:rPr>
                <w:rFonts w:ascii="Helvetica" w:eastAsia="Times New Roman" w:hAnsi="Helvetica" w:cs="Calibri"/>
                <w:noProof/>
                <w:color w:val="000000"/>
                <w:sz w:val="16"/>
                <w:szCs w:val="16"/>
              </w:rPr>
            </w:pPr>
          </w:p>
        </w:tc>
        <w:tc>
          <w:tcPr>
            <w:tcW w:w="391" w:type="pct"/>
            <w:shd w:val="clear" w:color="auto" w:fill="auto"/>
            <w:noWrap/>
            <w:hideMark/>
          </w:tcPr>
          <w:p>
            <w:pPr>
              <w:spacing w:after="0" w:line="240" w:lineRule="auto"/>
              <w:jc w:val="center"/>
              <w:rPr>
                <w:rFonts w:ascii="Helvetica" w:eastAsia="Times New Roman" w:hAnsi="Helvetica" w:cs="Calibri"/>
                <w:noProof/>
                <w:color w:val="000000"/>
                <w:sz w:val="16"/>
                <w:szCs w:val="16"/>
              </w:rPr>
            </w:pPr>
          </w:p>
        </w:tc>
        <w:tc>
          <w:tcPr>
            <w:tcW w:w="545" w:type="pct"/>
            <w:shd w:val="clear" w:color="auto" w:fill="auto"/>
            <w:noWrap/>
            <w:hideMark/>
          </w:tcPr>
          <w:p>
            <w:pPr>
              <w:spacing w:after="0" w:line="240" w:lineRule="auto"/>
              <w:jc w:val="center"/>
              <w:rPr>
                <w:rFonts w:ascii="Helvetica" w:eastAsia="Times New Roman" w:hAnsi="Helvetica" w:cs="Calibri"/>
                <w:noProof/>
                <w:color w:val="000000"/>
                <w:sz w:val="16"/>
                <w:szCs w:val="16"/>
              </w:rPr>
            </w:pPr>
            <w:r>
              <w:rPr>
                <w:rFonts w:ascii="Wingdings" w:eastAsia="Times New Roman" w:hAnsi="Wingdings" w:cs="Calibri"/>
                <w:noProof/>
                <w:color w:val="000000"/>
                <w:sz w:val="16"/>
                <w:szCs w:val="16"/>
              </w:rPr>
              <w:t></w:t>
            </w:r>
          </w:p>
        </w:tc>
        <w:tc>
          <w:tcPr>
            <w:tcW w:w="1581" w:type="pct"/>
            <w:shd w:val="clear" w:color="auto" w:fill="auto"/>
            <w:noWrap/>
            <w:hideMark/>
          </w:tcPr>
          <w:p>
            <w:pPr>
              <w:spacing w:after="0" w:line="240" w:lineRule="auto"/>
              <w:rPr>
                <w:rFonts w:ascii="Times New Roman" w:eastAsia="Times New Roman" w:hAnsi="Times New Roman"/>
                <w:noProof/>
                <w:color w:val="000000"/>
                <w:sz w:val="18"/>
                <w:szCs w:val="18"/>
              </w:rPr>
            </w:pPr>
            <w:r>
              <w:rPr>
                <w:rFonts w:ascii="Times New Roman" w:hAnsi="Times New Roman"/>
                <w:noProof/>
                <w:color w:val="000000"/>
                <w:sz w:val="18"/>
              </w:rPr>
              <w:t>Non specificato</w:t>
            </w:r>
          </w:p>
        </w:tc>
      </w:tr>
      <w:tr>
        <w:trPr>
          <w:trHeight w:val="20"/>
        </w:trPr>
        <w:tc>
          <w:tcPr>
            <w:tcW w:w="440" w:type="pct"/>
            <w:shd w:val="clear" w:color="auto" w:fill="auto"/>
            <w:noWrap/>
            <w:hideMark/>
          </w:tcPr>
          <w:p>
            <w:pPr>
              <w:spacing w:after="0" w:line="240" w:lineRule="auto"/>
              <w:rPr>
                <w:rFonts w:ascii="Times New Roman" w:eastAsia="Times New Roman" w:hAnsi="Times New Roman"/>
                <w:noProof/>
                <w:color w:val="000000"/>
                <w:sz w:val="18"/>
                <w:szCs w:val="18"/>
              </w:rPr>
            </w:pPr>
            <w:r>
              <w:rPr>
                <w:rFonts w:ascii="Times New Roman" w:hAnsi="Times New Roman"/>
                <w:noProof/>
                <w:color w:val="000000"/>
                <w:sz w:val="18"/>
              </w:rPr>
              <w:t>Polonia</w:t>
            </w:r>
          </w:p>
        </w:tc>
        <w:tc>
          <w:tcPr>
            <w:tcW w:w="476" w:type="pct"/>
            <w:shd w:val="clear" w:color="auto" w:fill="auto"/>
            <w:noWrap/>
            <w:hideMark/>
          </w:tcPr>
          <w:p>
            <w:pPr>
              <w:spacing w:after="0" w:line="240" w:lineRule="auto"/>
              <w:rPr>
                <w:rFonts w:ascii="Times New Roman" w:eastAsia="Times New Roman" w:hAnsi="Times New Roman"/>
                <w:noProof/>
                <w:color w:val="000000"/>
                <w:sz w:val="18"/>
                <w:szCs w:val="18"/>
              </w:rPr>
            </w:pPr>
            <w:r>
              <w:rPr>
                <w:rFonts w:ascii="Times New Roman" w:hAnsi="Times New Roman"/>
                <w:noProof/>
                <w:color w:val="000000"/>
                <w:sz w:val="18"/>
              </w:rPr>
              <w:t>AC</w:t>
            </w:r>
          </w:p>
        </w:tc>
        <w:tc>
          <w:tcPr>
            <w:tcW w:w="391" w:type="pct"/>
            <w:shd w:val="clear" w:color="auto" w:fill="auto"/>
            <w:noWrap/>
            <w:hideMark/>
          </w:tcPr>
          <w:p>
            <w:pPr>
              <w:spacing w:after="0" w:line="240" w:lineRule="auto"/>
              <w:jc w:val="center"/>
              <w:rPr>
                <w:rFonts w:ascii="Helvetica" w:eastAsia="Times New Roman" w:hAnsi="Helvetica" w:cs="Calibri"/>
                <w:noProof/>
                <w:color w:val="000000"/>
                <w:sz w:val="16"/>
                <w:szCs w:val="16"/>
              </w:rPr>
            </w:pPr>
          </w:p>
        </w:tc>
        <w:tc>
          <w:tcPr>
            <w:tcW w:w="391" w:type="pct"/>
            <w:shd w:val="clear" w:color="auto" w:fill="auto"/>
            <w:noWrap/>
            <w:hideMark/>
          </w:tcPr>
          <w:p>
            <w:pPr>
              <w:spacing w:after="0" w:line="240" w:lineRule="auto"/>
              <w:jc w:val="center"/>
              <w:rPr>
                <w:rFonts w:ascii="Helvetica" w:eastAsia="Times New Roman" w:hAnsi="Helvetica" w:cs="Calibri"/>
                <w:noProof/>
                <w:color w:val="000000"/>
                <w:sz w:val="16"/>
                <w:szCs w:val="16"/>
              </w:rPr>
            </w:pPr>
          </w:p>
        </w:tc>
        <w:tc>
          <w:tcPr>
            <w:tcW w:w="391" w:type="pct"/>
            <w:shd w:val="clear" w:color="auto" w:fill="auto"/>
            <w:noWrap/>
            <w:hideMark/>
          </w:tcPr>
          <w:p>
            <w:pPr>
              <w:spacing w:after="0" w:line="240" w:lineRule="auto"/>
              <w:jc w:val="center"/>
              <w:rPr>
                <w:rFonts w:ascii="Helvetica" w:eastAsia="Times New Roman" w:hAnsi="Helvetica" w:cs="Calibri"/>
                <w:noProof/>
                <w:color w:val="000000"/>
                <w:sz w:val="16"/>
                <w:szCs w:val="16"/>
              </w:rPr>
            </w:pPr>
            <w:r>
              <w:rPr>
                <w:rFonts w:ascii="Wingdings" w:eastAsia="Times New Roman" w:hAnsi="Wingdings" w:cs="Calibri"/>
                <w:noProof/>
                <w:color w:val="000000"/>
                <w:sz w:val="16"/>
                <w:szCs w:val="16"/>
              </w:rPr>
              <w:t></w:t>
            </w:r>
          </w:p>
        </w:tc>
        <w:tc>
          <w:tcPr>
            <w:tcW w:w="391" w:type="pct"/>
            <w:shd w:val="clear" w:color="auto" w:fill="auto"/>
            <w:noWrap/>
            <w:hideMark/>
          </w:tcPr>
          <w:p>
            <w:pPr>
              <w:spacing w:after="0" w:line="240" w:lineRule="auto"/>
              <w:jc w:val="center"/>
              <w:rPr>
                <w:rFonts w:ascii="Helvetica" w:eastAsia="Times New Roman" w:hAnsi="Helvetica" w:cs="Calibri"/>
                <w:noProof/>
                <w:color w:val="000000"/>
                <w:sz w:val="16"/>
                <w:szCs w:val="16"/>
              </w:rPr>
            </w:pPr>
            <w:r>
              <w:rPr>
                <w:rFonts w:ascii="Wingdings" w:eastAsia="Times New Roman" w:hAnsi="Wingdings" w:cs="Calibri"/>
                <w:noProof/>
                <w:color w:val="000000"/>
                <w:sz w:val="16"/>
                <w:szCs w:val="16"/>
              </w:rPr>
              <w:t></w:t>
            </w:r>
          </w:p>
        </w:tc>
        <w:tc>
          <w:tcPr>
            <w:tcW w:w="391" w:type="pct"/>
            <w:shd w:val="clear" w:color="auto" w:fill="auto"/>
            <w:noWrap/>
            <w:hideMark/>
          </w:tcPr>
          <w:p>
            <w:pPr>
              <w:spacing w:after="0" w:line="240" w:lineRule="auto"/>
              <w:jc w:val="center"/>
              <w:rPr>
                <w:rFonts w:ascii="Helvetica" w:eastAsia="Times New Roman" w:hAnsi="Helvetica" w:cs="Calibri"/>
                <w:noProof/>
                <w:color w:val="000000"/>
                <w:sz w:val="16"/>
                <w:szCs w:val="16"/>
              </w:rPr>
            </w:pPr>
          </w:p>
        </w:tc>
        <w:tc>
          <w:tcPr>
            <w:tcW w:w="545" w:type="pct"/>
            <w:shd w:val="clear" w:color="auto" w:fill="auto"/>
            <w:noWrap/>
            <w:hideMark/>
          </w:tcPr>
          <w:p>
            <w:pPr>
              <w:spacing w:after="0" w:line="240" w:lineRule="auto"/>
              <w:jc w:val="center"/>
              <w:rPr>
                <w:rFonts w:ascii="Helvetica" w:eastAsia="Times New Roman" w:hAnsi="Helvetica" w:cs="Calibri"/>
                <w:noProof/>
                <w:color w:val="000000"/>
                <w:sz w:val="16"/>
                <w:szCs w:val="16"/>
              </w:rPr>
            </w:pPr>
          </w:p>
        </w:tc>
        <w:tc>
          <w:tcPr>
            <w:tcW w:w="1581" w:type="pct"/>
            <w:shd w:val="clear" w:color="auto" w:fill="auto"/>
            <w:noWrap/>
            <w:hideMark/>
          </w:tcPr>
          <w:p>
            <w:pPr>
              <w:spacing w:after="0" w:line="240" w:lineRule="auto"/>
              <w:rPr>
                <w:rFonts w:ascii="Times New Roman" w:eastAsia="Times New Roman" w:hAnsi="Times New Roman"/>
                <w:noProof/>
                <w:color w:val="000000"/>
                <w:sz w:val="18"/>
                <w:szCs w:val="18"/>
              </w:rPr>
            </w:pPr>
            <w:r>
              <w:rPr>
                <w:rFonts w:ascii="Times New Roman" w:hAnsi="Times New Roman"/>
                <w:noProof/>
                <w:color w:val="000000"/>
                <w:sz w:val="18"/>
              </w:rPr>
              <w:t>Dubbi relativi all'autenticità della firma sulla licenza FLEGT</w:t>
            </w:r>
          </w:p>
        </w:tc>
      </w:tr>
      <w:tr>
        <w:trPr>
          <w:trHeight w:val="20"/>
        </w:trPr>
        <w:tc>
          <w:tcPr>
            <w:tcW w:w="440" w:type="pct"/>
            <w:shd w:val="clear" w:color="auto" w:fill="auto"/>
            <w:noWrap/>
            <w:hideMark/>
          </w:tcPr>
          <w:p>
            <w:pPr>
              <w:spacing w:after="0" w:line="240" w:lineRule="auto"/>
              <w:rPr>
                <w:rFonts w:ascii="Times New Roman" w:eastAsia="Times New Roman" w:hAnsi="Times New Roman"/>
                <w:noProof/>
                <w:color w:val="000000"/>
                <w:sz w:val="18"/>
                <w:szCs w:val="18"/>
              </w:rPr>
            </w:pPr>
            <w:r>
              <w:rPr>
                <w:rFonts w:ascii="Times New Roman" w:hAnsi="Times New Roman"/>
                <w:noProof/>
                <w:color w:val="000000"/>
                <w:sz w:val="18"/>
              </w:rPr>
              <w:t>Regno Unito</w:t>
            </w:r>
          </w:p>
        </w:tc>
        <w:tc>
          <w:tcPr>
            <w:tcW w:w="476" w:type="pct"/>
            <w:shd w:val="clear" w:color="auto" w:fill="auto"/>
            <w:noWrap/>
            <w:hideMark/>
          </w:tcPr>
          <w:p>
            <w:pPr>
              <w:spacing w:after="0" w:line="240" w:lineRule="auto"/>
              <w:rPr>
                <w:rFonts w:ascii="Times New Roman" w:eastAsia="Times New Roman" w:hAnsi="Times New Roman"/>
                <w:noProof/>
                <w:color w:val="000000"/>
                <w:sz w:val="18"/>
                <w:szCs w:val="18"/>
              </w:rPr>
            </w:pPr>
            <w:r>
              <w:rPr>
                <w:rFonts w:ascii="Times New Roman" w:hAnsi="Times New Roman"/>
                <w:noProof/>
                <w:color w:val="000000"/>
                <w:sz w:val="18"/>
              </w:rPr>
              <w:t>AC</w:t>
            </w:r>
          </w:p>
        </w:tc>
        <w:tc>
          <w:tcPr>
            <w:tcW w:w="391" w:type="pct"/>
            <w:shd w:val="clear" w:color="auto" w:fill="auto"/>
            <w:noWrap/>
            <w:hideMark/>
          </w:tcPr>
          <w:p>
            <w:pPr>
              <w:spacing w:after="0" w:line="240" w:lineRule="auto"/>
              <w:jc w:val="center"/>
              <w:rPr>
                <w:rFonts w:ascii="Helvetica" w:eastAsia="Times New Roman" w:hAnsi="Helvetica" w:cs="Calibri"/>
                <w:noProof/>
                <w:color w:val="000000"/>
                <w:sz w:val="16"/>
                <w:szCs w:val="16"/>
              </w:rPr>
            </w:pPr>
          </w:p>
        </w:tc>
        <w:tc>
          <w:tcPr>
            <w:tcW w:w="391" w:type="pct"/>
            <w:shd w:val="clear" w:color="auto" w:fill="auto"/>
            <w:noWrap/>
            <w:hideMark/>
          </w:tcPr>
          <w:p>
            <w:pPr>
              <w:spacing w:after="0" w:line="240" w:lineRule="auto"/>
              <w:jc w:val="center"/>
              <w:rPr>
                <w:rFonts w:ascii="Helvetica" w:eastAsia="Times New Roman" w:hAnsi="Helvetica" w:cs="Calibri"/>
                <w:noProof/>
                <w:color w:val="000000"/>
                <w:sz w:val="16"/>
                <w:szCs w:val="16"/>
              </w:rPr>
            </w:pPr>
            <w:r>
              <w:rPr>
                <w:rFonts w:ascii="Wingdings" w:eastAsia="Times New Roman" w:hAnsi="Wingdings" w:cs="Calibri"/>
                <w:noProof/>
                <w:color w:val="000000"/>
                <w:sz w:val="16"/>
                <w:szCs w:val="16"/>
              </w:rPr>
              <w:t></w:t>
            </w:r>
          </w:p>
        </w:tc>
        <w:tc>
          <w:tcPr>
            <w:tcW w:w="391" w:type="pct"/>
            <w:shd w:val="clear" w:color="auto" w:fill="auto"/>
            <w:noWrap/>
            <w:hideMark/>
          </w:tcPr>
          <w:p>
            <w:pPr>
              <w:spacing w:after="0" w:line="240" w:lineRule="auto"/>
              <w:jc w:val="center"/>
              <w:rPr>
                <w:rFonts w:ascii="Helvetica" w:eastAsia="Times New Roman" w:hAnsi="Helvetica" w:cs="Calibri"/>
                <w:noProof/>
                <w:color w:val="000000"/>
                <w:sz w:val="16"/>
                <w:szCs w:val="16"/>
              </w:rPr>
            </w:pPr>
            <w:r>
              <w:rPr>
                <w:rFonts w:ascii="Wingdings" w:eastAsia="Times New Roman" w:hAnsi="Wingdings" w:cs="Calibri"/>
                <w:noProof/>
                <w:color w:val="000000"/>
                <w:sz w:val="16"/>
                <w:szCs w:val="16"/>
              </w:rPr>
              <w:t></w:t>
            </w:r>
          </w:p>
        </w:tc>
        <w:tc>
          <w:tcPr>
            <w:tcW w:w="391" w:type="pct"/>
            <w:shd w:val="clear" w:color="auto" w:fill="auto"/>
            <w:noWrap/>
            <w:hideMark/>
          </w:tcPr>
          <w:p>
            <w:pPr>
              <w:spacing w:after="0" w:line="240" w:lineRule="auto"/>
              <w:jc w:val="center"/>
              <w:rPr>
                <w:rFonts w:ascii="Helvetica" w:eastAsia="Times New Roman" w:hAnsi="Helvetica" w:cs="Calibri"/>
                <w:noProof/>
                <w:color w:val="000000"/>
                <w:sz w:val="16"/>
                <w:szCs w:val="16"/>
              </w:rPr>
            </w:pPr>
            <w:r>
              <w:rPr>
                <w:rFonts w:ascii="Wingdings" w:eastAsia="Times New Roman" w:hAnsi="Wingdings" w:cs="Calibri"/>
                <w:noProof/>
                <w:color w:val="000000"/>
                <w:sz w:val="16"/>
                <w:szCs w:val="16"/>
              </w:rPr>
              <w:t></w:t>
            </w:r>
          </w:p>
        </w:tc>
        <w:tc>
          <w:tcPr>
            <w:tcW w:w="391" w:type="pct"/>
            <w:shd w:val="clear" w:color="auto" w:fill="auto"/>
            <w:noWrap/>
            <w:hideMark/>
          </w:tcPr>
          <w:p>
            <w:pPr>
              <w:spacing w:after="0" w:line="240" w:lineRule="auto"/>
              <w:jc w:val="center"/>
              <w:rPr>
                <w:rFonts w:ascii="Helvetica" w:eastAsia="Times New Roman" w:hAnsi="Helvetica" w:cs="Calibri"/>
                <w:noProof/>
                <w:color w:val="000000"/>
                <w:sz w:val="16"/>
                <w:szCs w:val="16"/>
              </w:rPr>
            </w:pPr>
          </w:p>
        </w:tc>
        <w:tc>
          <w:tcPr>
            <w:tcW w:w="545" w:type="pct"/>
            <w:shd w:val="clear" w:color="auto" w:fill="auto"/>
            <w:noWrap/>
            <w:hideMark/>
          </w:tcPr>
          <w:p>
            <w:pPr>
              <w:spacing w:after="0" w:line="240" w:lineRule="auto"/>
              <w:jc w:val="center"/>
              <w:rPr>
                <w:rFonts w:ascii="Helvetica" w:eastAsia="Times New Roman" w:hAnsi="Helvetica" w:cs="Calibri"/>
                <w:noProof/>
                <w:color w:val="000000"/>
                <w:sz w:val="16"/>
                <w:szCs w:val="16"/>
              </w:rPr>
            </w:pPr>
            <w:r>
              <w:rPr>
                <w:rFonts w:ascii="Wingdings" w:eastAsia="Times New Roman" w:hAnsi="Wingdings" w:cs="Calibri"/>
                <w:noProof/>
                <w:color w:val="000000"/>
                <w:sz w:val="16"/>
                <w:szCs w:val="16"/>
              </w:rPr>
              <w:t></w:t>
            </w:r>
          </w:p>
        </w:tc>
        <w:tc>
          <w:tcPr>
            <w:tcW w:w="1581" w:type="pct"/>
            <w:shd w:val="clear" w:color="auto" w:fill="auto"/>
            <w:noWrap/>
            <w:hideMark/>
          </w:tcPr>
          <w:p>
            <w:pPr>
              <w:spacing w:after="0" w:line="240" w:lineRule="auto"/>
              <w:rPr>
                <w:rFonts w:ascii="Times New Roman" w:eastAsia="Times New Roman" w:hAnsi="Times New Roman"/>
                <w:noProof/>
                <w:color w:val="000000"/>
                <w:sz w:val="18"/>
                <w:szCs w:val="18"/>
              </w:rPr>
            </w:pPr>
            <w:r>
              <w:rPr>
                <w:rFonts w:ascii="Times New Roman" w:hAnsi="Times New Roman"/>
                <w:noProof/>
                <w:color w:val="000000"/>
                <w:sz w:val="18"/>
              </w:rPr>
              <w:t>Mancata corrispondenza dei codici tariffari indonesiani e del Regno Unito</w:t>
            </w:r>
          </w:p>
        </w:tc>
      </w:tr>
      <w:tr>
        <w:trPr>
          <w:trHeight w:val="20"/>
        </w:trPr>
        <w:tc>
          <w:tcPr>
            <w:tcW w:w="440" w:type="pct"/>
            <w:shd w:val="clear" w:color="auto" w:fill="auto"/>
            <w:noWrap/>
            <w:hideMark/>
          </w:tcPr>
          <w:p>
            <w:pPr>
              <w:spacing w:after="0" w:line="240" w:lineRule="auto"/>
              <w:rPr>
                <w:rFonts w:ascii="Times New Roman" w:eastAsia="Times New Roman" w:hAnsi="Times New Roman"/>
                <w:noProof/>
                <w:color w:val="000000"/>
                <w:sz w:val="18"/>
                <w:szCs w:val="18"/>
              </w:rPr>
            </w:pPr>
            <w:r>
              <w:rPr>
                <w:rFonts w:ascii="Times New Roman" w:hAnsi="Times New Roman"/>
                <w:noProof/>
                <w:color w:val="000000"/>
                <w:sz w:val="18"/>
              </w:rPr>
              <w:t>Slovacchia</w:t>
            </w:r>
          </w:p>
        </w:tc>
        <w:tc>
          <w:tcPr>
            <w:tcW w:w="476" w:type="pct"/>
            <w:shd w:val="clear" w:color="auto" w:fill="auto"/>
            <w:noWrap/>
            <w:hideMark/>
          </w:tcPr>
          <w:p>
            <w:pPr>
              <w:spacing w:after="0" w:line="240" w:lineRule="auto"/>
              <w:rPr>
                <w:rFonts w:ascii="Times New Roman" w:eastAsia="Times New Roman" w:hAnsi="Times New Roman"/>
                <w:noProof/>
                <w:color w:val="000000"/>
                <w:sz w:val="18"/>
                <w:szCs w:val="18"/>
              </w:rPr>
            </w:pPr>
            <w:r>
              <w:rPr>
                <w:rFonts w:ascii="Times New Roman" w:hAnsi="Times New Roman"/>
                <w:noProof/>
                <w:color w:val="000000"/>
                <w:sz w:val="18"/>
              </w:rPr>
              <w:t>AC</w:t>
            </w:r>
          </w:p>
        </w:tc>
        <w:tc>
          <w:tcPr>
            <w:tcW w:w="391" w:type="pct"/>
            <w:shd w:val="clear" w:color="auto" w:fill="auto"/>
            <w:noWrap/>
            <w:hideMark/>
          </w:tcPr>
          <w:p>
            <w:pPr>
              <w:spacing w:after="0" w:line="240" w:lineRule="auto"/>
              <w:jc w:val="center"/>
              <w:rPr>
                <w:rFonts w:ascii="Helvetica" w:eastAsia="Times New Roman" w:hAnsi="Helvetica" w:cs="Calibri"/>
                <w:noProof/>
                <w:color w:val="000000"/>
                <w:sz w:val="16"/>
                <w:szCs w:val="16"/>
              </w:rPr>
            </w:pPr>
            <w:r>
              <w:rPr>
                <w:rFonts w:ascii="Wingdings" w:eastAsia="Times New Roman" w:hAnsi="Wingdings" w:cs="Calibri"/>
                <w:noProof/>
                <w:color w:val="000000"/>
                <w:sz w:val="16"/>
                <w:szCs w:val="16"/>
              </w:rPr>
              <w:t></w:t>
            </w:r>
          </w:p>
        </w:tc>
        <w:tc>
          <w:tcPr>
            <w:tcW w:w="391" w:type="pct"/>
            <w:shd w:val="clear" w:color="auto" w:fill="auto"/>
            <w:noWrap/>
            <w:hideMark/>
          </w:tcPr>
          <w:p>
            <w:pPr>
              <w:spacing w:after="0" w:line="240" w:lineRule="auto"/>
              <w:jc w:val="center"/>
              <w:rPr>
                <w:rFonts w:ascii="Helvetica" w:eastAsia="Times New Roman" w:hAnsi="Helvetica" w:cs="Calibri"/>
                <w:noProof/>
                <w:color w:val="000000"/>
                <w:sz w:val="16"/>
                <w:szCs w:val="16"/>
              </w:rPr>
            </w:pPr>
            <w:r>
              <w:rPr>
                <w:rFonts w:ascii="Wingdings" w:eastAsia="Times New Roman" w:hAnsi="Wingdings" w:cs="Calibri"/>
                <w:noProof/>
                <w:color w:val="000000"/>
                <w:sz w:val="16"/>
                <w:szCs w:val="16"/>
              </w:rPr>
              <w:t></w:t>
            </w:r>
          </w:p>
        </w:tc>
        <w:tc>
          <w:tcPr>
            <w:tcW w:w="391" w:type="pct"/>
            <w:shd w:val="clear" w:color="auto" w:fill="auto"/>
            <w:noWrap/>
            <w:hideMark/>
          </w:tcPr>
          <w:p>
            <w:pPr>
              <w:spacing w:after="0" w:line="240" w:lineRule="auto"/>
              <w:jc w:val="center"/>
              <w:rPr>
                <w:rFonts w:ascii="Helvetica" w:eastAsia="Times New Roman" w:hAnsi="Helvetica" w:cs="Calibri"/>
                <w:noProof/>
                <w:color w:val="000000"/>
                <w:sz w:val="16"/>
                <w:szCs w:val="16"/>
              </w:rPr>
            </w:pPr>
            <w:r>
              <w:rPr>
                <w:rFonts w:ascii="Wingdings" w:eastAsia="Times New Roman" w:hAnsi="Wingdings" w:cs="Calibri"/>
                <w:noProof/>
                <w:color w:val="000000"/>
                <w:sz w:val="16"/>
                <w:szCs w:val="16"/>
              </w:rPr>
              <w:t></w:t>
            </w:r>
          </w:p>
        </w:tc>
        <w:tc>
          <w:tcPr>
            <w:tcW w:w="391" w:type="pct"/>
            <w:shd w:val="clear" w:color="auto" w:fill="auto"/>
            <w:noWrap/>
            <w:hideMark/>
          </w:tcPr>
          <w:p>
            <w:pPr>
              <w:spacing w:after="0" w:line="240" w:lineRule="auto"/>
              <w:jc w:val="center"/>
              <w:rPr>
                <w:rFonts w:ascii="Helvetica" w:eastAsia="Times New Roman" w:hAnsi="Helvetica" w:cs="Calibri"/>
                <w:noProof/>
                <w:color w:val="000000"/>
                <w:sz w:val="16"/>
                <w:szCs w:val="16"/>
              </w:rPr>
            </w:pPr>
            <w:r>
              <w:rPr>
                <w:rFonts w:ascii="Wingdings" w:eastAsia="Times New Roman" w:hAnsi="Wingdings" w:cs="Calibri"/>
                <w:noProof/>
                <w:color w:val="000000"/>
                <w:sz w:val="16"/>
                <w:szCs w:val="16"/>
              </w:rPr>
              <w:t></w:t>
            </w:r>
          </w:p>
        </w:tc>
        <w:tc>
          <w:tcPr>
            <w:tcW w:w="391" w:type="pct"/>
            <w:shd w:val="clear" w:color="auto" w:fill="auto"/>
            <w:noWrap/>
            <w:hideMark/>
          </w:tcPr>
          <w:p>
            <w:pPr>
              <w:spacing w:after="0" w:line="240" w:lineRule="auto"/>
              <w:jc w:val="center"/>
              <w:rPr>
                <w:rFonts w:ascii="Helvetica" w:eastAsia="Times New Roman" w:hAnsi="Helvetica" w:cs="Calibri"/>
                <w:noProof/>
                <w:color w:val="000000"/>
                <w:sz w:val="16"/>
                <w:szCs w:val="16"/>
              </w:rPr>
            </w:pPr>
            <w:r>
              <w:rPr>
                <w:rFonts w:ascii="Wingdings" w:eastAsia="Times New Roman" w:hAnsi="Wingdings" w:cs="Calibri"/>
                <w:noProof/>
                <w:color w:val="000000"/>
                <w:sz w:val="16"/>
                <w:szCs w:val="16"/>
              </w:rPr>
              <w:t></w:t>
            </w:r>
          </w:p>
        </w:tc>
        <w:tc>
          <w:tcPr>
            <w:tcW w:w="545" w:type="pct"/>
            <w:shd w:val="clear" w:color="auto" w:fill="auto"/>
            <w:noWrap/>
            <w:hideMark/>
          </w:tcPr>
          <w:p>
            <w:pPr>
              <w:spacing w:after="0" w:line="240" w:lineRule="auto"/>
              <w:jc w:val="center"/>
              <w:rPr>
                <w:rFonts w:ascii="Helvetica" w:eastAsia="Times New Roman" w:hAnsi="Helvetica" w:cs="Calibri"/>
                <w:noProof/>
                <w:color w:val="000000"/>
                <w:sz w:val="16"/>
                <w:szCs w:val="16"/>
              </w:rPr>
            </w:pPr>
            <w:r>
              <w:rPr>
                <w:rFonts w:ascii="Wingdings" w:eastAsia="Times New Roman" w:hAnsi="Wingdings" w:cs="Calibri"/>
                <w:noProof/>
                <w:color w:val="000000"/>
                <w:sz w:val="16"/>
                <w:szCs w:val="16"/>
              </w:rPr>
              <w:t></w:t>
            </w:r>
          </w:p>
        </w:tc>
        <w:tc>
          <w:tcPr>
            <w:tcW w:w="1581" w:type="pct"/>
            <w:shd w:val="clear" w:color="auto" w:fill="auto"/>
            <w:noWrap/>
            <w:hideMark/>
          </w:tcPr>
          <w:p>
            <w:pPr>
              <w:spacing w:after="0" w:line="240" w:lineRule="auto"/>
              <w:rPr>
                <w:rFonts w:ascii="Times New Roman" w:eastAsia="Times New Roman" w:hAnsi="Times New Roman"/>
                <w:noProof/>
                <w:color w:val="000000"/>
                <w:sz w:val="18"/>
                <w:szCs w:val="18"/>
              </w:rPr>
            </w:pPr>
            <w:r>
              <w:rPr>
                <w:rFonts w:ascii="Times New Roman" w:hAnsi="Times New Roman"/>
                <w:noProof/>
                <w:color w:val="000000"/>
                <w:sz w:val="18"/>
              </w:rPr>
              <w:t> </w:t>
            </w:r>
          </w:p>
        </w:tc>
      </w:tr>
      <w:tr>
        <w:trPr>
          <w:trHeight w:val="20"/>
        </w:trPr>
        <w:tc>
          <w:tcPr>
            <w:tcW w:w="440" w:type="pct"/>
            <w:shd w:val="clear" w:color="auto" w:fill="auto"/>
            <w:noWrap/>
            <w:hideMark/>
          </w:tcPr>
          <w:p>
            <w:pPr>
              <w:spacing w:after="0" w:line="240" w:lineRule="auto"/>
              <w:rPr>
                <w:rFonts w:ascii="Times New Roman" w:eastAsia="Times New Roman" w:hAnsi="Times New Roman"/>
                <w:noProof/>
                <w:color w:val="000000"/>
                <w:sz w:val="18"/>
                <w:szCs w:val="18"/>
              </w:rPr>
            </w:pPr>
            <w:r>
              <w:rPr>
                <w:rFonts w:ascii="Times New Roman" w:hAnsi="Times New Roman"/>
                <w:noProof/>
                <w:color w:val="000000"/>
                <w:sz w:val="18"/>
              </w:rPr>
              <w:t>Slovenia</w:t>
            </w:r>
          </w:p>
        </w:tc>
        <w:tc>
          <w:tcPr>
            <w:tcW w:w="476" w:type="pct"/>
            <w:shd w:val="clear" w:color="auto" w:fill="auto"/>
            <w:noWrap/>
            <w:hideMark/>
          </w:tcPr>
          <w:p>
            <w:pPr>
              <w:spacing w:after="0" w:line="240" w:lineRule="auto"/>
              <w:rPr>
                <w:rFonts w:ascii="Times New Roman" w:eastAsia="Times New Roman" w:hAnsi="Times New Roman"/>
                <w:noProof/>
                <w:color w:val="000000"/>
                <w:sz w:val="18"/>
                <w:szCs w:val="18"/>
              </w:rPr>
            </w:pPr>
            <w:r>
              <w:rPr>
                <w:rFonts w:ascii="Times New Roman" w:hAnsi="Times New Roman"/>
                <w:noProof/>
                <w:color w:val="000000"/>
                <w:sz w:val="18"/>
              </w:rPr>
              <w:t>AC e D</w:t>
            </w:r>
          </w:p>
        </w:tc>
        <w:tc>
          <w:tcPr>
            <w:tcW w:w="391" w:type="pct"/>
            <w:shd w:val="clear" w:color="auto" w:fill="auto"/>
            <w:noWrap/>
            <w:hideMark/>
          </w:tcPr>
          <w:p>
            <w:pPr>
              <w:spacing w:after="0" w:line="240" w:lineRule="auto"/>
              <w:jc w:val="center"/>
              <w:rPr>
                <w:rFonts w:ascii="Helvetica" w:eastAsia="Times New Roman" w:hAnsi="Helvetica" w:cs="Calibri"/>
                <w:noProof/>
                <w:color w:val="000000"/>
                <w:sz w:val="16"/>
                <w:szCs w:val="16"/>
              </w:rPr>
            </w:pPr>
          </w:p>
        </w:tc>
        <w:tc>
          <w:tcPr>
            <w:tcW w:w="391" w:type="pct"/>
            <w:shd w:val="clear" w:color="auto" w:fill="auto"/>
            <w:noWrap/>
            <w:hideMark/>
          </w:tcPr>
          <w:p>
            <w:pPr>
              <w:spacing w:after="0" w:line="240" w:lineRule="auto"/>
              <w:jc w:val="center"/>
              <w:rPr>
                <w:rFonts w:ascii="Helvetica" w:eastAsia="Times New Roman" w:hAnsi="Helvetica" w:cs="Calibri"/>
                <w:noProof/>
                <w:color w:val="000000"/>
                <w:sz w:val="16"/>
                <w:szCs w:val="16"/>
              </w:rPr>
            </w:pPr>
          </w:p>
        </w:tc>
        <w:tc>
          <w:tcPr>
            <w:tcW w:w="391" w:type="pct"/>
            <w:shd w:val="clear" w:color="auto" w:fill="auto"/>
            <w:noWrap/>
            <w:hideMark/>
          </w:tcPr>
          <w:p>
            <w:pPr>
              <w:spacing w:after="0" w:line="240" w:lineRule="auto"/>
              <w:jc w:val="center"/>
              <w:rPr>
                <w:rFonts w:ascii="Helvetica" w:eastAsia="Times New Roman" w:hAnsi="Helvetica" w:cs="Calibri"/>
                <w:noProof/>
                <w:color w:val="000000"/>
                <w:sz w:val="16"/>
                <w:szCs w:val="16"/>
              </w:rPr>
            </w:pPr>
          </w:p>
        </w:tc>
        <w:tc>
          <w:tcPr>
            <w:tcW w:w="391" w:type="pct"/>
            <w:shd w:val="clear" w:color="auto" w:fill="auto"/>
            <w:noWrap/>
            <w:hideMark/>
          </w:tcPr>
          <w:p>
            <w:pPr>
              <w:spacing w:after="0" w:line="240" w:lineRule="auto"/>
              <w:jc w:val="center"/>
              <w:rPr>
                <w:rFonts w:ascii="Helvetica" w:eastAsia="Times New Roman" w:hAnsi="Helvetica" w:cs="Calibri"/>
                <w:noProof/>
                <w:color w:val="000000"/>
                <w:sz w:val="16"/>
                <w:szCs w:val="16"/>
              </w:rPr>
            </w:pPr>
          </w:p>
        </w:tc>
        <w:tc>
          <w:tcPr>
            <w:tcW w:w="391" w:type="pct"/>
            <w:shd w:val="clear" w:color="auto" w:fill="auto"/>
            <w:noWrap/>
            <w:hideMark/>
          </w:tcPr>
          <w:p>
            <w:pPr>
              <w:spacing w:after="0" w:line="240" w:lineRule="auto"/>
              <w:jc w:val="center"/>
              <w:rPr>
                <w:rFonts w:ascii="Helvetica" w:eastAsia="Times New Roman" w:hAnsi="Helvetica" w:cs="Calibri"/>
                <w:noProof/>
                <w:color w:val="000000"/>
                <w:sz w:val="16"/>
                <w:szCs w:val="16"/>
              </w:rPr>
            </w:pPr>
          </w:p>
        </w:tc>
        <w:tc>
          <w:tcPr>
            <w:tcW w:w="545" w:type="pct"/>
            <w:shd w:val="clear" w:color="auto" w:fill="auto"/>
            <w:noWrap/>
            <w:hideMark/>
          </w:tcPr>
          <w:p>
            <w:pPr>
              <w:spacing w:after="0" w:line="240" w:lineRule="auto"/>
              <w:jc w:val="center"/>
              <w:rPr>
                <w:rFonts w:ascii="Helvetica" w:eastAsia="Times New Roman" w:hAnsi="Helvetica" w:cs="Calibri"/>
                <w:noProof/>
                <w:color w:val="000000"/>
                <w:sz w:val="16"/>
                <w:szCs w:val="16"/>
              </w:rPr>
            </w:pPr>
            <w:r>
              <w:rPr>
                <w:rFonts w:ascii="Wingdings" w:eastAsia="Times New Roman" w:hAnsi="Wingdings" w:cs="Calibri"/>
                <w:noProof/>
                <w:color w:val="000000"/>
                <w:sz w:val="16"/>
                <w:szCs w:val="16"/>
              </w:rPr>
              <w:t></w:t>
            </w:r>
          </w:p>
        </w:tc>
        <w:tc>
          <w:tcPr>
            <w:tcW w:w="1581" w:type="pct"/>
            <w:shd w:val="clear" w:color="auto" w:fill="auto"/>
            <w:noWrap/>
            <w:hideMark/>
          </w:tcPr>
          <w:p>
            <w:pPr>
              <w:spacing w:after="0" w:line="240" w:lineRule="auto"/>
              <w:rPr>
                <w:rFonts w:ascii="Times New Roman" w:eastAsia="Times New Roman" w:hAnsi="Times New Roman"/>
                <w:noProof/>
                <w:color w:val="000000"/>
                <w:sz w:val="18"/>
                <w:szCs w:val="18"/>
              </w:rPr>
            </w:pPr>
            <w:r>
              <w:rPr>
                <w:rFonts w:ascii="Times New Roman" w:hAnsi="Times New Roman"/>
                <w:noProof/>
                <w:color w:val="000000"/>
                <w:sz w:val="18"/>
              </w:rPr>
              <w:t>Non specificato</w:t>
            </w:r>
          </w:p>
        </w:tc>
      </w:tr>
      <w:tr>
        <w:trPr>
          <w:trHeight w:val="20"/>
        </w:trPr>
        <w:tc>
          <w:tcPr>
            <w:tcW w:w="440" w:type="pct"/>
            <w:shd w:val="clear" w:color="auto" w:fill="auto"/>
            <w:noWrap/>
            <w:hideMark/>
          </w:tcPr>
          <w:p>
            <w:pPr>
              <w:spacing w:after="0" w:line="240" w:lineRule="auto"/>
              <w:rPr>
                <w:rFonts w:ascii="Times New Roman" w:eastAsia="Times New Roman" w:hAnsi="Times New Roman"/>
                <w:noProof/>
                <w:color w:val="000000"/>
                <w:sz w:val="18"/>
                <w:szCs w:val="18"/>
              </w:rPr>
            </w:pPr>
            <w:r>
              <w:rPr>
                <w:rFonts w:ascii="Times New Roman" w:hAnsi="Times New Roman"/>
                <w:noProof/>
                <w:color w:val="000000"/>
                <w:sz w:val="18"/>
              </w:rPr>
              <w:t>Spagna</w:t>
            </w:r>
          </w:p>
        </w:tc>
        <w:tc>
          <w:tcPr>
            <w:tcW w:w="476" w:type="pct"/>
            <w:shd w:val="clear" w:color="auto" w:fill="auto"/>
            <w:noWrap/>
            <w:hideMark/>
          </w:tcPr>
          <w:p>
            <w:pPr>
              <w:spacing w:after="0" w:line="240" w:lineRule="auto"/>
              <w:rPr>
                <w:rFonts w:ascii="Times New Roman" w:eastAsia="Times New Roman" w:hAnsi="Times New Roman"/>
                <w:noProof/>
                <w:color w:val="000000"/>
                <w:sz w:val="18"/>
                <w:szCs w:val="18"/>
              </w:rPr>
            </w:pPr>
            <w:r>
              <w:rPr>
                <w:rFonts w:ascii="Times New Roman" w:hAnsi="Times New Roman"/>
                <w:noProof/>
                <w:color w:val="000000"/>
                <w:sz w:val="18"/>
              </w:rPr>
              <w:t>AC</w:t>
            </w:r>
          </w:p>
        </w:tc>
        <w:tc>
          <w:tcPr>
            <w:tcW w:w="391" w:type="pct"/>
            <w:shd w:val="clear" w:color="auto" w:fill="auto"/>
            <w:noWrap/>
            <w:hideMark/>
          </w:tcPr>
          <w:p>
            <w:pPr>
              <w:spacing w:after="0" w:line="240" w:lineRule="auto"/>
              <w:jc w:val="center"/>
              <w:rPr>
                <w:rFonts w:ascii="Helvetica" w:eastAsia="Times New Roman" w:hAnsi="Helvetica" w:cs="Calibri"/>
                <w:noProof/>
                <w:color w:val="000000"/>
                <w:sz w:val="16"/>
                <w:szCs w:val="16"/>
              </w:rPr>
            </w:pPr>
          </w:p>
        </w:tc>
        <w:tc>
          <w:tcPr>
            <w:tcW w:w="391" w:type="pct"/>
            <w:shd w:val="clear" w:color="auto" w:fill="auto"/>
            <w:noWrap/>
            <w:hideMark/>
          </w:tcPr>
          <w:p>
            <w:pPr>
              <w:spacing w:after="0" w:line="240" w:lineRule="auto"/>
              <w:jc w:val="center"/>
              <w:rPr>
                <w:rFonts w:ascii="Helvetica" w:eastAsia="Times New Roman" w:hAnsi="Helvetica" w:cs="Calibri"/>
                <w:noProof/>
                <w:color w:val="000000"/>
                <w:sz w:val="16"/>
                <w:szCs w:val="16"/>
              </w:rPr>
            </w:pPr>
          </w:p>
        </w:tc>
        <w:tc>
          <w:tcPr>
            <w:tcW w:w="391" w:type="pct"/>
            <w:shd w:val="clear" w:color="auto" w:fill="auto"/>
            <w:noWrap/>
            <w:hideMark/>
          </w:tcPr>
          <w:p>
            <w:pPr>
              <w:spacing w:after="0" w:line="240" w:lineRule="auto"/>
              <w:jc w:val="center"/>
              <w:rPr>
                <w:rFonts w:ascii="Helvetica" w:eastAsia="Times New Roman" w:hAnsi="Helvetica" w:cs="Calibri"/>
                <w:noProof/>
                <w:color w:val="000000"/>
                <w:sz w:val="16"/>
                <w:szCs w:val="16"/>
              </w:rPr>
            </w:pPr>
          </w:p>
        </w:tc>
        <w:tc>
          <w:tcPr>
            <w:tcW w:w="391" w:type="pct"/>
            <w:shd w:val="clear" w:color="auto" w:fill="auto"/>
            <w:noWrap/>
            <w:hideMark/>
          </w:tcPr>
          <w:p>
            <w:pPr>
              <w:spacing w:after="0" w:line="240" w:lineRule="auto"/>
              <w:jc w:val="center"/>
              <w:rPr>
                <w:rFonts w:ascii="Helvetica" w:eastAsia="Times New Roman" w:hAnsi="Helvetica" w:cs="Calibri"/>
                <w:noProof/>
                <w:color w:val="000000"/>
                <w:sz w:val="16"/>
                <w:szCs w:val="16"/>
              </w:rPr>
            </w:pPr>
          </w:p>
        </w:tc>
        <w:tc>
          <w:tcPr>
            <w:tcW w:w="391" w:type="pct"/>
            <w:shd w:val="clear" w:color="auto" w:fill="auto"/>
            <w:noWrap/>
            <w:hideMark/>
          </w:tcPr>
          <w:p>
            <w:pPr>
              <w:spacing w:after="0" w:line="240" w:lineRule="auto"/>
              <w:jc w:val="center"/>
              <w:rPr>
                <w:rFonts w:ascii="Helvetica" w:eastAsia="Times New Roman" w:hAnsi="Helvetica" w:cs="Calibri"/>
                <w:noProof/>
                <w:color w:val="000000"/>
                <w:sz w:val="16"/>
                <w:szCs w:val="16"/>
              </w:rPr>
            </w:pPr>
          </w:p>
        </w:tc>
        <w:tc>
          <w:tcPr>
            <w:tcW w:w="545" w:type="pct"/>
            <w:shd w:val="clear" w:color="auto" w:fill="auto"/>
            <w:noWrap/>
            <w:hideMark/>
          </w:tcPr>
          <w:p>
            <w:pPr>
              <w:spacing w:after="0" w:line="240" w:lineRule="auto"/>
              <w:jc w:val="center"/>
              <w:rPr>
                <w:rFonts w:ascii="Helvetica" w:eastAsia="Times New Roman" w:hAnsi="Helvetica" w:cs="Calibri"/>
                <w:noProof/>
                <w:color w:val="000000"/>
                <w:sz w:val="16"/>
                <w:szCs w:val="16"/>
              </w:rPr>
            </w:pPr>
          </w:p>
        </w:tc>
        <w:tc>
          <w:tcPr>
            <w:tcW w:w="1581" w:type="pct"/>
            <w:shd w:val="clear" w:color="auto" w:fill="auto"/>
            <w:noWrap/>
            <w:hideMark/>
          </w:tcPr>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noProof/>
                <w:color w:val="212121"/>
                <w:sz w:val="18"/>
                <w:szCs w:val="18"/>
              </w:rPr>
            </w:pPr>
            <w:r>
              <w:rPr>
                <w:rFonts w:ascii="Times New Roman" w:hAnsi="Times New Roman"/>
                <w:noProof/>
                <w:color w:val="212121"/>
                <w:sz w:val="18"/>
              </w:rPr>
              <w:t>[Quando la licenza non esiste o non coincide con SILK o quando è scaduta]</w:t>
            </w:r>
          </w:p>
        </w:tc>
      </w:tr>
      <w:tr>
        <w:trPr>
          <w:trHeight w:val="20"/>
        </w:trPr>
        <w:tc>
          <w:tcPr>
            <w:tcW w:w="440" w:type="pct"/>
            <w:shd w:val="clear" w:color="auto" w:fill="auto"/>
            <w:noWrap/>
            <w:hideMark/>
          </w:tcPr>
          <w:p>
            <w:pPr>
              <w:spacing w:after="0" w:line="240" w:lineRule="auto"/>
              <w:rPr>
                <w:rFonts w:ascii="Times New Roman" w:eastAsia="Times New Roman" w:hAnsi="Times New Roman"/>
                <w:noProof/>
                <w:color w:val="000000"/>
                <w:sz w:val="18"/>
                <w:szCs w:val="18"/>
              </w:rPr>
            </w:pPr>
            <w:r>
              <w:rPr>
                <w:rFonts w:ascii="Times New Roman" w:hAnsi="Times New Roman"/>
                <w:noProof/>
                <w:color w:val="000000"/>
                <w:sz w:val="18"/>
              </w:rPr>
              <w:t>Svezia</w:t>
            </w:r>
          </w:p>
        </w:tc>
        <w:tc>
          <w:tcPr>
            <w:tcW w:w="476" w:type="pct"/>
            <w:shd w:val="clear" w:color="auto" w:fill="auto"/>
            <w:noWrap/>
            <w:hideMark/>
          </w:tcPr>
          <w:p>
            <w:pPr>
              <w:spacing w:after="0" w:line="240" w:lineRule="auto"/>
              <w:rPr>
                <w:rFonts w:ascii="Times New Roman" w:eastAsia="Times New Roman" w:hAnsi="Times New Roman"/>
                <w:noProof/>
                <w:color w:val="000000"/>
                <w:sz w:val="18"/>
                <w:szCs w:val="18"/>
              </w:rPr>
            </w:pPr>
            <w:r>
              <w:rPr>
                <w:rFonts w:ascii="Times New Roman" w:hAnsi="Times New Roman"/>
                <w:noProof/>
                <w:color w:val="000000"/>
                <w:sz w:val="18"/>
              </w:rPr>
              <w:t>AC e altro (LIU)</w:t>
            </w:r>
          </w:p>
        </w:tc>
        <w:tc>
          <w:tcPr>
            <w:tcW w:w="391" w:type="pct"/>
            <w:shd w:val="clear" w:color="auto" w:fill="auto"/>
            <w:noWrap/>
            <w:hideMark/>
          </w:tcPr>
          <w:p>
            <w:pPr>
              <w:spacing w:after="0" w:line="240" w:lineRule="auto"/>
              <w:jc w:val="center"/>
              <w:rPr>
                <w:rFonts w:ascii="Helvetica" w:eastAsia="Times New Roman" w:hAnsi="Helvetica" w:cs="Calibri"/>
                <w:noProof/>
                <w:color w:val="000000"/>
                <w:sz w:val="16"/>
                <w:szCs w:val="16"/>
              </w:rPr>
            </w:pPr>
            <w:r>
              <w:rPr>
                <w:rFonts w:ascii="Wingdings" w:eastAsia="Times New Roman" w:hAnsi="Wingdings" w:cs="Calibri"/>
                <w:noProof/>
                <w:color w:val="000000"/>
                <w:sz w:val="16"/>
                <w:szCs w:val="16"/>
              </w:rPr>
              <w:t></w:t>
            </w:r>
          </w:p>
        </w:tc>
        <w:tc>
          <w:tcPr>
            <w:tcW w:w="391" w:type="pct"/>
            <w:shd w:val="clear" w:color="auto" w:fill="auto"/>
            <w:noWrap/>
            <w:hideMark/>
          </w:tcPr>
          <w:p>
            <w:pPr>
              <w:spacing w:after="0" w:line="240" w:lineRule="auto"/>
              <w:jc w:val="center"/>
              <w:rPr>
                <w:rFonts w:ascii="Helvetica" w:eastAsia="Times New Roman" w:hAnsi="Helvetica" w:cs="Calibri"/>
                <w:noProof/>
                <w:color w:val="000000"/>
                <w:sz w:val="16"/>
                <w:szCs w:val="16"/>
              </w:rPr>
            </w:pPr>
            <w:r>
              <w:rPr>
                <w:rFonts w:ascii="Wingdings" w:eastAsia="Times New Roman" w:hAnsi="Wingdings" w:cs="Calibri"/>
                <w:noProof/>
                <w:color w:val="000000"/>
                <w:sz w:val="16"/>
                <w:szCs w:val="16"/>
              </w:rPr>
              <w:t></w:t>
            </w:r>
          </w:p>
        </w:tc>
        <w:tc>
          <w:tcPr>
            <w:tcW w:w="391" w:type="pct"/>
            <w:shd w:val="clear" w:color="auto" w:fill="auto"/>
            <w:noWrap/>
            <w:hideMark/>
          </w:tcPr>
          <w:p>
            <w:pPr>
              <w:spacing w:after="0" w:line="240" w:lineRule="auto"/>
              <w:jc w:val="center"/>
              <w:rPr>
                <w:rFonts w:ascii="Helvetica" w:eastAsia="Times New Roman" w:hAnsi="Helvetica" w:cs="Calibri"/>
                <w:noProof/>
                <w:color w:val="000000"/>
                <w:sz w:val="16"/>
                <w:szCs w:val="16"/>
              </w:rPr>
            </w:pPr>
          </w:p>
        </w:tc>
        <w:tc>
          <w:tcPr>
            <w:tcW w:w="391" w:type="pct"/>
            <w:shd w:val="clear" w:color="auto" w:fill="auto"/>
            <w:noWrap/>
            <w:hideMark/>
          </w:tcPr>
          <w:p>
            <w:pPr>
              <w:spacing w:after="0" w:line="240" w:lineRule="auto"/>
              <w:jc w:val="center"/>
              <w:rPr>
                <w:rFonts w:ascii="Helvetica" w:eastAsia="Times New Roman" w:hAnsi="Helvetica" w:cs="Calibri"/>
                <w:noProof/>
                <w:color w:val="000000"/>
                <w:sz w:val="16"/>
                <w:szCs w:val="16"/>
              </w:rPr>
            </w:pPr>
            <w:r>
              <w:rPr>
                <w:rFonts w:ascii="Wingdings" w:eastAsia="Times New Roman" w:hAnsi="Wingdings" w:cs="Calibri"/>
                <w:noProof/>
                <w:color w:val="000000"/>
                <w:sz w:val="16"/>
                <w:szCs w:val="16"/>
              </w:rPr>
              <w:t></w:t>
            </w:r>
          </w:p>
        </w:tc>
        <w:tc>
          <w:tcPr>
            <w:tcW w:w="391" w:type="pct"/>
            <w:shd w:val="clear" w:color="auto" w:fill="auto"/>
            <w:noWrap/>
            <w:hideMark/>
          </w:tcPr>
          <w:p>
            <w:pPr>
              <w:spacing w:after="0" w:line="240" w:lineRule="auto"/>
              <w:jc w:val="center"/>
              <w:rPr>
                <w:rFonts w:ascii="Helvetica" w:eastAsia="Times New Roman" w:hAnsi="Helvetica" w:cs="Calibri"/>
                <w:noProof/>
                <w:color w:val="000000"/>
                <w:sz w:val="16"/>
                <w:szCs w:val="16"/>
              </w:rPr>
            </w:pPr>
            <w:r>
              <w:rPr>
                <w:rFonts w:ascii="Wingdings" w:eastAsia="Times New Roman" w:hAnsi="Wingdings" w:cs="Calibri"/>
                <w:noProof/>
                <w:color w:val="000000"/>
                <w:sz w:val="16"/>
                <w:szCs w:val="16"/>
              </w:rPr>
              <w:t></w:t>
            </w:r>
          </w:p>
        </w:tc>
        <w:tc>
          <w:tcPr>
            <w:tcW w:w="545" w:type="pct"/>
            <w:shd w:val="clear" w:color="auto" w:fill="auto"/>
            <w:noWrap/>
            <w:hideMark/>
          </w:tcPr>
          <w:p>
            <w:pPr>
              <w:spacing w:after="0" w:line="240" w:lineRule="auto"/>
              <w:jc w:val="center"/>
              <w:rPr>
                <w:rFonts w:ascii="Helvetica" w:eastAsia="Times New Roman" w:hAnsi="Helvetica" w:cs="Calibri"/>
                <w:noProof/>
                <w:color w:val="000000"/>
                <w:sz w:val="16"/>
                <w:szCs w:val="16"/>
              </w:rPr>
            </w:pPr>
          </w:p>
        </w:tc>
        <w:tc>
          <w:tcPr>
            <w:tcW w:w="1581" w:type="pct"/>
            <w:shd w:val="clear" w:color="auto" w:fill="auto"/>
            <w:noWrap/>
            <w:hideMark/>
          </w:tcPr>
          <w:p>
            <w:pPr>
              <w:spacing w:after="0" w:line="240" w:lineRule="auto"/>
              <w:rPr>
                <w:rFonts w:ascii="Times New Roman" w:eastAsia="Times New Roman" w:hAnsi="Times New Roman"/>
                <w:noProof/>
                <w:color w:val="000000"/>
                <w:sz w:val="18"/>
                <w:szCs w:val="18"/>
              </w:rPr>
            </w:pPr>
            <w:r>
              <w:rPr>
                <w:rFonts w:ascii="Times New Roman" w:hAnsi="Times New Roman"/>
                <w:noProof/>
                <w:color w:val="000000"/>
                <w:sz w:val="18"/>
              </w:rPr>
              <w:t>La licenza è priva di firma, timbri o altre informazioni obbligatorie; la firma non è presente in SILK o non è più valida; la licenza non è più valida.</w:t>
            </w:r>
          </w:p>
        </w:tc>
      </w:tr>
      <w:tr>
        <w:trPr>
          <w:trHeight w:val="20"/>
        </w:trPr>
        <w:tc>
          <w:tcPr>
            <w:tcW w:w="440" w:type="pct"/>
            <w:shd w:val="clear" w:color="auto" w:fill="auto"/>
            <w:noWrap/>
            <w:hideMark/>
          </w:tcPr>
          <w:p>
            <w:pPr>
              <w:spacing w:after="0" w:line="240" w:lineRule="auto"/>
              <w:rPr>
                <w:rFonts w:ascii="Times New Roman" w:eastAsia="Times New Roman" w:hAnsi="Times New Roman"/>
                <w:noProof/>
                <w:color w:val="000000"/>
                <w:sz w:val="18"/>
                <w:szCs w:val="18"/>
              </w:rPr>
            </w:pPr>
            <w:r>
              <w:rPr>
                <w:rFonts w:ascii="Times New Roman" w:hAnsi="Times New Roman"/>
                <w:noProof/>
                <w:color w:val="000000"/>
                <w:sz w:val="18"/>
              </w:rPr>
              <w:t>Ungheria</w:t>
            </w:r>
          </w:p>
        </w:tc>
        <w:tc>
          <w:tcPr>
            <w:tcW w:w="476" w:type="pct"/>
            <w:shd w:val="clear" w:color="auto" w:fill="auto"/>
            <w:noWrap/>
            <w:hideMark/>
          </w:tcPr>
          <w:p>
            <w:pPr>
              <w:spacing w:after="0" w:line="240" w:lineRule="auto"/>
              <w:rPr>
                <w:rFonts w:ascii="Times New Roman" w:eastAsia="Times New Roman" w:hAnsi="Times New Roman"/>
                <w:noProof/>
                <w:color w:val="000000"/>
                <w:sz w:val="18"/>
                <w:szCs w:val="18"/>
              </w:rPr>
            </w:pPr>
            <w:r>
              <w:rPr>
                <w:rFonts w:ascii="Times New Roman" w:hAnsi="Times New Roman"/>
                <w:noProof/>
                <w:color w:val="000000"/>
                <w:sz w:val="18"/>
              </w:rPr>
              <w:t>AC</w:t>
            </w:r>
          </w:p>
        </w:tc>
        <w:tc>
          <w:tcPr>
            <w:tcW w:w="391" w:type="pct"/>
            <w:shd w:val="clear" w:color="auto" w:fill="auto"/>
            <w:noWrap/>
            <w:hideMark/>
          </w:tcPr>
          <w:p>
            <w:pPr>
              <w:spacing w:after="0" w:line="240" w:lineRule="auto"/>
              <w:jc w:val="center"/>
              <w:rPr>
                <w:rFonts w:ascii="Helvetica" w:eastAsia="Times New Roman" w:hAnsi="Helvetica" w:cs="Calibri"/>
                <w:noProof/>
                <w:color w:val="000000"/>
                <w:sz w:val="16"/>
                <w:szCs w:val="16"/>
              </w:rPr>
            </w:pPr>
          </w:p>
        </w:tc>
        <w:tc>
          <w:tcPr>
            <w:tcW w:w="391" w:type="pct"/>
            <w:shd w:val="clear" w:color="auto" w:fill="auto"/>
            <w:noWrap/>
            <w:hideMark/>
          </w:tcPr>
          <w:p>
            <w:pPr>
              <w:spacing w:after="0" w:line="240" w:lineRule="auto"/>
              <w:jc w:val="center"/>
              <w:rPr>
                <w:rFonts w:ascii="Helvetica" w:eastAsia="Times New Roman" w:hAnsi="Helvetica" w:cs="Calibri"/>
                <w:noProof/>
                <w:color w:val="000000"/>
                <w:sz w:val="16"/>
                <w:szCs w:val="16"/>
              </w:rPr>
            </w:pPr>
          </w:p>
        </w:tc>
        <w:tc>
          <w:tcPr>
            <w:tcW w:w="391" w:type="pct"/>
            <w:shd w:val="clear" w:color="auto" w:fill="auto"/>
            <w:noWrap/>
            <w:hideMark/>
          </w:tcPr>
          <w:p>
            <w:pPr>
              <w:spacing w:after="0" w:line="240" w:lineRule="auto"/>
              <w:jc w:val="center"/>
              <w:rPr>
                <w:rFonts w:ascii="Helvetica" w:eastAsia="Times New Roman" w:hAnsi="Helvetica" w:cs="Calibri"/>
                <w:noProof/>
                <w:color w:val="000000"/>
                <w:sz w:val="16"/>
                <w:szCs w:val="16"/>
              </w:rPr>
            </w:pPr>
            <w:r>
              <w:rPr>
                <w:rFonts w:ascii="Wingdings" w:eastAsia="Times New Roman" w:hAnsi="Wingdings" w:cs="Calibri"/>
                <w:noProof/>
                <w:color w:val="000000"/>
                <w:sz w:val="16"/>
                <w:szCs w:val="16"/>
              </w:rPr>
              <w:t></w:t>
            </w:r>
          </w:p>
        </w:tc>
        <w:tc>
          <w:tcPr>
            <w:tcW w:w="391" w:type="pct"/>
            <w:shd w:val="clear" w:color="auto" w:fill="auto"/>
            <w:noWrap/>
            <w:hideMark/>
          </w:tcPr>
          <w:p>
            <w:pPr>
              <w:spacing w:after="0" w:line="240" w:lineRule="auto"/>
              <w:jc w:val="center"/>
              <w:rPr>
                <w:rFonts w:ascii="Helvetica" w:eastAsia="Times New Roman" w:hAnsi="Helvetica" w:cs="Calibri"/>
                <w:noProof/>
                <w:color w:val="000000"/>
                <w:sz w:val="16"/>
                <w:szCs w:val="16"/>
              </w:rPr>
            </w:pPr>
            <w:r>
              <w:rPr>
                <w:rFonts w:ascii="Wingdings" w:eastAsia="Times New Roman" w:hAnsi="Wingdings" w:cs="Calibri"/>
                <w:noProof/>
                <w:color w:val="000000"/>
                <w:sz w:val="16"/>
                <w:szCs w:val="16"/>
              </w:rPr>
              <w:t></w:t>
            </w:r>
          </w:p>
        </w:tc>
        <w:tc>
          <w:tcPr>
            <w:tcW w:w="391" w:type="pct"/>
            <w:shd w:val="clear" w:color="auto" w:fill="auto"/>
            <w:noWrap/>
            <w:hideMark/>
          </w:tcPr>
          <w:p>
            <w:pPr>
              <w:spacing w:after="0" w:line="240" w:lineRule="auto"/>
              <w:jc w:val="center"/>
              <w:rPr>
                <w:rFonts w:ascii="Helvetica" w:eastAsia="Times New Roman" w:hAnsi="Helvetica" w:cs="Calibri"/>
                <w:noProof/>
                <w:color w:val="000000"/>
                <w:sz w:val="16"/>
                <w:szCs w:val="16"/>
              </w:rPr>
            </w:pPr>
          </w:p>
        </w:tc>
        <w:tc>
          <w:tcPr>
            <w:tcW w:w="545" w:type="pct"/>
            <w:shd w:val="clear" w:color="auto" w:fill="auto"/>
            <w:noWrap/>
            <w:hideMark/>
          </w:tcPr>
          <w:p>
            <w:pPr>
              <w:spacing w:after="0" w:line="240" w:lineRule="auto"/>
              <w:jc w:val="center"/>
              <w:rPr>
                <w:rFonts w:ascii="Helvetica" w:eastAsia="Times New Roman" w:hAnsi="Helvetica" w:cs="Calibri"/>
                <w:noProof/>
                <w:color w:val="000000"/>
                <w:sz w:val="16"/>
                <w:szCs w:val="16"/>
              </w:rPr>
            </w:pPr>
            <w:r>
              <w:rPr>
                <w:rFonts w:ascii="Wingdings" w:eastAsia="Times New Roman" w:hAnsi="Wingdings" w:cs="Calibri"/>
                <w:noProof/>
                <w:color w:val="000000"/>
                <w:sz w:val="16"/>
                <w:szCs w:val="16"/>
              </w:rPr>
              <w:t></w:t>
            </w:r>
          </w:p>
        </w:tc>
        <w:tc>
          <w:tcPr>
            <w:tcW w:w="1581" w:type="pct"/>
            <w:shd w:val="clear" w:color="auto" w:fill="auto"/>
            <w:noWrap/>
            <w:hideMark/>
          </w:tcPr>
          <w:p>
            <w:pPr>
              <w:spacing w:after="0" w:line="240" w:lineRule="auto"/>
              <w:rPr>
                <w:rFonts w:ascii="Times New Roman" w:eastAsia="Times New Roman" w:hAnsi="Times New Roman"/>
                <w:noProof/>
                <w:color w:val="000000"/>
                <w:sz w:val="18"/>
                <w:szCs w:val="18"/>
              </w:rPr>
            </w:pPr>
            <w:r>
              <w:rPr>
                <w:rFonts w:ascii="Times New Roman" w:hAnsi="Times New Roman"/>
                <w:noProof/>
                <w:color w:val="000000"/>
                <w:sz w:val="18"/>
              </w:rPr>
              <w:t>Non specificato</w:t>
            </w:r>
          </w:p>
        </w:tc>
      </w:tr>
    </w:tbl>
    <w:p>
      <w:pPr>
        <w:spacing w:after="0" w:line="240" w:lineRule="auto"/>
        <w:rPr>
          <w:rFonts w:ascii="Times New Roman" w:hAnsi="Times New Roman"/>
          <w:noProof/>
          <w:sz w:val="18"/>
          <w:szCs w:val="18"/>
        </w:rPr>
      </w:pPr>
      <w:r>
        <w:rPr>
          <w:rFonts w:ascii="Times New Roman" w:hAnsi="Times New Roman"/>
          <w:noProof/>
          <w:sz w:val="18"/>
        </w:rPr>
        <w:t>* AC = autorità competente; D = autorità doganale.</w:t>
      </w:r>
    </w:p>
    <w:p>
      <w:pPr>
        <w:keepNext/>
        <w:spacing w:after="0" w:line="240" w:lineRule="auto"/>
        <w:rPr>
          <w:rFonts w:ascii="Times New Roman" w:hAnsi="Times New Roman"/>
          <w:noProof/>
          <w:sz w:val="18"/>
          <w:szCs w:val="18"/>
        </w:rPr>
      </w:pPr>
      <w:r>
        <w:rPr>
          <w:rFonts w:ascii="Times New Roman" w:hAnsi="Times New Roman"/>
          <w:noProof/>
          <w:sz w:val="18"/>
        </w:rPr>
        <w:t>** Il testo tra parentesi quadra "[ ]" è stato tradotto o riassunto dai commenti forniti dagli Stati membri.</w:t>
      </w:r>
    </w:p>
    <w:p>
      <w:pPr>
        <w:spacing w:line="270" w:lineRule="atLeast"/>
        <w:rPr>
          <w:rFonts w:ascii="Times New Roman" w:hAnsi="Times New Roman"/>
          <w:b/>
          <w:bCs/>
          <w:noProof/>
          <w:sz w:val="20"/>
          <w:szCs w:val="20"/>
        </w:rPr>
      </w:pPr>
    </w:p>
    <w:p>
      <w:pPr>
        <w:spacing w:line="270" w:lineRule="atLeast"/>
        <w:rPr>
          <w:rFonts w:ascii="Times New Roman" w:hAnsi="Times New Roman"/>
          <w:b/>
          <w:noProof/>
          <w:sz w:val="20"/>
          <w:szCs w:val="20"/>
        </w:rPr>
      </w:pPr>
      <w:r>
        <w:rPr>
          <w:rFonts w:ascii="Times New Roman" w:hAnsi="Times New Roman"/>
          <w:b/>
          <w:noProof/>
          <w:sz w:val="20"/>
        </w:rPr>
        <w:t xml:space="preserve">Tabella 2: Criteri usati per determinare la necessità di ulteriori verifiche di un carico coperto da licenza FLEGT, ove riferito dagli Stati membri. </w:t>
      </w:r>
    </w:p>
    <w:tbl>
      <w:tblPr>
        <w:tblW w:w="4931" w:type="pct"/>
        <w:tblBorders>
          <w:top w:val="single" w:sz="4" w:space="0" w:color="auto"/>
          <w:bottom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68"/>
        <w:gridCol w:w="2159"/>
        <w:gridCol w:w="1162"/>
        <w:gridCol w:w="1162"/>
        <w:gridCol w:w="1223"/>
        <w:gridCol w:w="1104"/>
        <w:gridCol w:w="1162"/>
        <w:gridCol w:w="1162"/>
        <w:gridCol w:w="1162"/>
        <w:gridCol w:w="1151"/>
        <w:gridCol w:w="1151"/>
      </w:tblGrid>
      <w:tr>
        <w:trPr>
          <w:trHeight w:val="20"/>
          <w:tblHeader/>
        </w:trPr>
        <w:tc>
          <w:tcPr>
            <w:tcW w:w="457" w:type="pct"/>
            <w:shd w:val="clear" w:color="000000" w:fill="6C8911"/>
            <w:noWrap/>
            <w:hideMark/>
          </w:tcPr>
          <w:p>
            <w:pPr>
              <w:spacing w:after="0" w:line="240" w:lineRule="auto"/>
              <w:rPr>
                <w:rFonts w:ascii="Times New Roman" w:eastAsia="Times New Roman" w:hAnsi="Times New Roman"/>
                <w:noProof/>
                <w:color w:val="FFFFFF" w:themeColor="background1"/>
                <w:sz w:val="18"/>
                <w:szCs w:val="18"/>
              </w:rPr>
            </w:pPr>
            <w:r>
              <w:rPr>
                <w:rFonts w:ascii="Times New Roman" w:hAnsi="Times New Roman"/>
                <w:noProof/>
                <w:color w:val="FFFFFF" w:themeColor="background1"/>
                <w:sz w:val="18"/>
              </w:rPr>
              <w:t>Paese</w:t>
            </w:r>
          </w:p>
        </w:tc>
        <w:tc>
          <w:tcPr>
            <w:tcW w:w="778" w:type="pct"/>
            <w:shd w:val="clear" w:color="000000" w:fill="6C8911"/>
            <w:noWrap/>
            <w:hideMark/>
          </w:tcPr>
          <w:p>
            <w:pPr>
              <w:spacing w:after="0" w:line="240" w:lineRule="auto"/>
              <w:rPr>
                <w:rFonts w:ascii="Times New Roman" w:eastAsia="Times New Roman" w:hAnsi="Times New Roman"/>
                <w:noProof/>
                <w:color w:val="FFFFFF" w:themeColor="background1"/>
                <w:sz w:val="18"/>
                <w:szCs w:val="18"/>
              </w:rPr>
            </w:pPr>
            <w:r>
              <w:rPr>
                <w:rFonts w:ascii="Times New Roman" w:hAnsi="Times New Roman"/>
                <w:noProof/>
                <w:color w:val="FFFFFF"/>
                <w:sz w:val="18"/>
              </w:rPr>
              <w:t>Agenzia che effettua i controlli*</w:t>
            </w:r>
          </w:p>
        </w:tc>
        <w:tc>
          <w:tcPr>
            <w:tcW w:w="419" w:type="pct"/>
            <w:shd w:val="clear" w:color="000000" w:fill="6C8911"/>
          </w:tcPr>
          <w:p>
            <w:pPr>
              <w:spacing w:after="0" w:line="240" w:lineRule="auto"/>
              <w:jc w:val="center"/>
              <w:rPr>
                <w:rFonts w:ascii="Times New Roman" w:hAnsi="Times New Roman"/>
                <w:noProof/>
                <w:color w:val="FFFFFF" w:themeColor="background1"/>
                <w:sz w:val="18"/>
                <w:szCs w:val="18"/>
              </w:rPr>
            </w:pPr>
            <w:r>
              <w:rPr>
                <w:rFonts w:ascii="Times New Roman" w:hAnsi="Times New Roman"/>
                <w:noProof/>
                <w:color w:val="FFFFFF" w:themeColor="background1"/>
                <w:sz w:val="18"/>
              </w:rPr>
              <w:t>Specie</w:t>
            </w:r>
          </w:p>
        </w:tc>
        <w:tc>
          <w:tcPr>
            <w:tcW w:w="419" w:type="pct"/>
            <w:shd w:val="clear" w:color="000000" w:fill="6C8911"/>
          </w:tcPr>
          <w:p>
            <w:pPr>
              <w:spacing w:after="0" w:line="240" w:lineRule="auto"/>
              <w:jc w:val="center"/>
              <w:rPr>
                <w:rFonts w:ascii="Times New Roman" w:hAnsi="Times New Roman"/>
                <w:noProof/>
                <w:color w:val="FFFFFF" w:themeColor="background1"/>
                <w:sz w:val="18"/>
                <w:szCs w:val="18"/>
              </w:rPr>
            </w:pPr>
            <w:r>
              <w:rPr>
                <w:rFonts w:ascii="Times New Roman" w:hAnsi="Times New Roman"/>
                <w:noProof/>
                <w:color w:val="FFFFFF" w:themeColor="background1"/>
                <w:sz w:val="18"/>
              </w:rPr>
              <w:t>Operatore</w:t>
            </w:r>
          </w:p>
        </w:tc>
        <w:tc>
          <w:tcPr>
            <w:tcW w:w="441" w:type="pct"/>
            <w:shd w:val="clear" w:color="000000" w:fill="6C8911"/>
          </w:tcPr>
          <w:p>
            <w:pPr>
              <w:spacing w:after="0" w:line="240" w:lineRule="auto"/>
              <w:jc w:val="center"/>
              <w:rPr>
                <w:rFonts w:ascii="Times New Roman" w:hAnsi="Times New Roman"/>
                <w:noProof/>
                <w:color w:val="FFFFFF" w:themeColor="background1"/>
                <w:sz w:val="18"/>
                <w:szCs w:val="18"/>
              </w:rPr>
            </w:pPr>
            <w:r>
              <w:rPr>
                <w:rFonts w:ascii="Times New Roman" w:hAnsi="Times New Roman"/>
                <w:noProof/>
                <w:color w:val="FFFFFF" w:themeColor="background1"/>
                <w:sz w:val="18"/>
              </w:rPr>
              <w:t>Volume/peso del carico</w:t>
            </w:r>
          </w:p>
        </w:tc>
        <w:tc>
          <w:tcPr>
            <w:tcW w:w="398" w:type="pct"/>
            <w:shd w:val="clear" w:color="000000" w:fill="6C8911"/>
          </w:tcPr>
          <w:p>
            <w:pPr>
              <w:spacing w:after="0" w:line="240" w:lineRule="auto"/>
              <w:jc w:val="center"/>
              <w:rPr>
                <w:rFonts w:ascii="Times New Roman" w:hAnsi="Times New Roman"/>
                <w:noProof/>
                <w:color w:val="FFFFFF" w:themeColor="background1"/>
                <w:sz w:val="18"/>
                <w:szCs w:val="18"/>
              </w:rPr>
            </w:pPr>
            <w:r>
              <w:rPr>
                <w:rFonts w:ascii="Times New Roman" w:hAnsi="Times New Roman"/>
                <w:noProof/>
                <w:color w:val="FFFFFF" w:themeColor="background1"/>
                <w:sz w:val="18"/>
              </w:rPr>
              <w:t>Codici SA</w:t>
            </w:r>
          </w:p>
        </w:tc>
        <w:tc>
          <w:tcPr>
            <w:tcW w:w="419" w:type="pct"/>
            <w:shd w:val="clear" w:color="000000" w:fill="6C8911"/>
          </w:tcPr>
          <w:p>
            <w:pPr>
              <w:spacing w:after="0" w:line="240" w:lineRule="auto"/>
              <w:jc w:val="center"/>
              <w:rPr>
                <w:rFonts w:ascii="Times New Roman" w:hAnsi="Times New Roman"/>
                <w:noProof/>
                <w:color w:val="FFFFFF" w:themeColor="background1"/>
                <w:sz w:val="18"/>
                <w:szCs w:val="18"/>
              </w:rPr>
            </w:pPr>
            <w:r>
              <w:rPr>
                <w:rFonts w:ascii="Times New Roman" w:hAnsi="Times New Roman"/>
                <w:noProof/>
                <w:color w:val="FFFFFF" w:themeColor="background1"/>
                <w:sz w:val="18"/>
              </w:rPr>
              <w:t>Paese di origine</w:t>
            </w:r>
          </w:p>
        </w:tc>
        <w:tc>
          <w:tcPr>
            <w:tcW w:w="419" w:type="pct"/>
            <w:shd w:val="clear" w:color="000000" w:fill="6C8911"/>
            <w:noWrap/>
            <w:hideMark/>
          </w:tcPr>
          <w:p>
            <w:pPr>
              <w:spacing w:after="0" w:line="240" w:lineRule="auto"/>
              <w:jc w:val="center"/>
              <w:rPr>
                <w:rFonts w:ascii="Times New Roman" w:eastAsia="Times New Roman" w:hAnsi="Times New Roman"/>
                <w:noProof/>
                <w:color w:val="FFFFFF" w:themeColor="background1"/>
                <w:sz w:val="18"/>
                <w:szCs w:val="18"/>
              </w:rPr>
            </w:pPr>
            <w:r>
              <w:rPr>
                <w:rFonts w:ascii="Times New Roman" w:hAnsi="Times New Roman"/>
                <w:noProof/>
                <w:color w:val="FFFFFF" w:themeColor="background1"/>
                <w:sz w:val="18"/>
              </w:rPr>
              <w:t>Incongruenze nelle informazioni dei documenti</w:t>
            </w:r>
          </w:p>
        </w:tc>
        <w:tc>
          <w:tcPr>
            <w:tcW w:w="419" w:type="pct"/>
            <w:shd w:val="clear" w:color="000000" w:fill="6C8911"/>
          </w:tcPr>
          <w:p>
            <w:pPr>
              <w:spacing w:after="0" w:line="240" w:lineRule="auto"/>
              <w:jc w:val="center"/>
              <w:rPr>
                <w:rFonts w:ascii="Times New Roman" w:eastAsia="Times New Roman" w:hAnsi="Times New Roman"/>
                <w:noProof/>
                <w:color w:val="FFFFFF" w:themeColor="background1"/>
                <w:sz w:val="18"/>
                <w:szCs w:val="18"/>
              </w:rPr>
            </w:pPr>
            <w:r>
              <w:rPr>
                <w:rFonts w:ascii="Times New Roman" w:hAnsi="Times New Roman"/>
                <w:noProof/>
                <w:color w:val="FFFFFF" w:themeColor="background1"/>
                <w:sz w:val="18"/>
              </w:rPr>
              <w:t>Altre questioni relative alla licenza FLEGT</w:t>
            </w:r>
          </w:p>
        </w:tc>
        <w:tc>
          <w:tcPr>
            <w:tcW w:w="415" w:type="pct"/>
            <w:shd w:val="clear" w:color="000000" w:fill="6C8911"/>
          </w:tcPr>
          <w:p>
            <w:pPr>
              <w:spacing w:after="0" w:line="240" w:lineRule="auto"/>
              <w:jc w:val="center"/>
              <w:rPr>
                <w:rFonts w:ascii="Times New Roman" w:hAnsi="Times New Roman"/>
                <w:noProof/>
                <w:color w:val="FFFFFF" w:themeColor="background1"/>
                <w:sz w:val="18"/>
                <w:szCs w:val="18"/>
              </w:rPr>
            </w:pPr>
            <w:r>
              <w:rPr>
                <w:rFonts w:ascii="Times New Roman" w:hAnsi="Times New Roman"/>
                <w:noProof/>
                <w:color w:val="FFFFFF" w:themeColor="background1"/>
                <w:sz w:val="18"/>
              </w:rPr>
              <w:t>Controlli casuali</w:t>
            </w:r>
          </w:p>
        </w:tc>
        <w:tc>
          <w:tcPr>
            <w:tcW w:w="415" w:type="pct"/>
            <w:shd w:val="clear" w:color="000000" w:fill="6C8911"/>
            <w:noWrap/>
            <w:hideMark/>
          </w:tcPr>
          <w:p>
            <w:pPr>
              <w:spacing w:after="0" w:line="240" w:lineRule="auto"/>
              <w:jc w:val="center"/>
              <w:rPr>
                <w:rFonts w:ascii="Times New Roman" w:eastAsia="Times New Roman" w:hAnsi="Times New Roman"/>
                <w:noProof/>
                <w:color w:val="FFFFFF" w:themeColor="background1"/>
                <w:sz w:val="18"/>
                <w:szCs w:val="18"/>
              </w:rPr>
            </w:pPr>
            <w:r>
              <w:rPr>
                <w:rFonts w:ascii="Times New Roman" w:hAnsi="Times New Roman"/>
                <w:noProof/>
                <w:color w:val="FFFFFF" w:themeColor="background1"/>
                <w:sz w:val="18"/>
              </w:rPr>
              <w:t>Altre questioni</w:t>
            </w:r>
          </w:p>
        </w:tc>
      </w:tr>
      <w:tr>
        <w:trPr>
          <w:trHeight w:val="20"/>
        </w:trPr>
        <w:tc>
          <w:tcPr>
            <w:tcW w:w="457" w:type="pct"/>
            <w:shd w:val="clear" w:color="auto" w:fill="auto"/>
            <w:noWrap/>
            <w:hideMark/>
          </w:tcPr>
          <w:p>
            <w:pPr>
              <w:spacing w:after="0" w:line="240" w:lineRule="auto"/>
              <w:rPr>
                <w:rFonts w:ascii="Times New Roman" w:eastAsia="Times New Roman" w:hAnsi="Times New Roman"/>
                <w:noProof/>
                <w:color w:val="000000"/>
                <w:sz w:val="18"/>
                <w:szCs w:val="18"/>
              </w:rPr>
            </w:pPr>
            <w:r>
              <w:rPr>
                <w:rFonts w:ascii="Times New Roman" w:hAnsi="Times New Roman"/>
                <w:noProof/>
                <w:sz w:val="18"/>
              </w:rPr>
              <w:t>Austria</w:t>
            </w:r>
          </w:p>
        </w:tc>
        <w:tc>
          <w:tcPr>
            <w:tcW w:w="778" w:type="pct"/>
            <w:shd w:val="clear" w:color="auto" w:fill="auto"/>
            <w:noWrap/>
            <w:hideMark/>
          </w:tcPr>
          <w:p>
            <w:pPr>
              <w:spacing w:after="0" w:line="240" w:lineRule="auto"/>
              <w:rPr>
                <w:rFonts w:ascii="Times New Roman" w:eastAsia="Times New Roman" w:hAnsi="Times New Roman"/>
                <w:noProof/>
                <w:color w:val="000000"/>
                <w:sz w:val="18"/>
                <w:szCs w:val="18"/>
              </w:rPr>
            </w:pPr>
            <w:r>
              <w:rPr>
                <w:rFonts w:ascii="Times New Roman" w:hAnsi="Times New Roman"/>
                <w:noProof/>
                <w:color w:val="000000"/>
                <w:sz w:val="18"/>
              </w:rPr>
              <w:t>AC e D</w:t>
            </w:r>
          </w:p>
        </w:tc>
        <w:tc>
          <w:tcPr>
            <w:tcW w:w="419" w:type="pct"/>
          </w:tcPr>
          <w:p>
            <w:pPr>
              <w:spacing w:after="0" w:line="240" w:lineRule="auto"/>
              <w:jc w:val="center"/>
              <w:rPr>
                <w:rFonts w:ascii="Wingdings" w:hAnsi="Wingdings"/>
                <w:noProof/>
                <w:sz w:val="16"/>
                <w:szCs w:val="16"/>
              </w:rPr>
            </w:pPr>
            <w:r>
              <w:rPr>
                <w:rFonts w:ascii="Wingdings" w:hAnsi="Wingdings"/>
                <w:noProof/>
                <w:sz w:val="16"/>
                <w:szCs w:val="16"/>
              </w:rPr>
              <w:t></w:t>
            </w:r>
          </w:p>
        </w:tc>
        <w:tc>
          <w:tcPr>
            <w:tcW w:w="419" w:type="pct"/>
          </w:tcPr>
          <w:p>
            <w:pPr>
              <w:spacing w:after="0" w:line="240" w:lineRule="auto"/>
              <w:jc w:val="center"/>
              <w:rPr>
                <w:rFonts w:ascii="Wingdings" w:hAnsi="Wingdings"/>
                <w:noProof/>
                <w:sz w:val="16"/>
                <w:szCs w:val="16"/>
              </w:rPr>
            </w:pPr>
          </w:p>
        </w:tc>
        <w:tc>
          <w:tcPr>
            <w:tcW w:w="441" w:type="pct"/>
          </w:tcPr>
          <w:p>
            <w:pPr>
              <w:spacing w:after="0" w:line="240" w:lineRule="auto"/>
              <w:jc w:val="center"/>
              <w:rPr>
                <w:rFonts w:ascii="Wingdings" w:hAnsi="Wingdings"/>
                <w:noProof/>
                <w:sz w:val="16"/>
                <w:szCs w:val="16"/>
              </w:rPr>
            </w:pPr>
            <w:r>
              <w:rPr>
                <w:rFonts w:ascii="Wingdings" w:hAnsi="Wingdings"/>
                <w:noProof/>
                <w:sz w:val="16"/>
                <w:szCs w:val="16"/>
              </w:rPr>
              <w:t></w:t>
            </w:r>
          </w:p>
        </w:tc>
        <w:tc>
          <w:tcPr>
            <w:tcW w:w="398" w:type="pct"/>
          </w:tcPr>
          <w:p>
            <w:pPr>
              <w:spacing w:after="0" w:line="240" w:lineRule="auto"/>
              <w:jc w:val="center"/>
              <w:rPr>
                <w:rFonts w:ascii="Wingdings" w:hAnsi="Wingdings"/>
                <w:noProof/>
                <w:sz w:val="16"/>
                <w:szCs w:val="16"/>
              </w:rPr>
            </w:pPr>
            <w:r>
              <w:rPr>
                <w:rFonts w:ascii="Wingdings" w:hAnsi="Wingdings"/>
                <w:noProof/>
                <w:sz w:val="16"/>
                <w:szCs w:val="16"/>
              </w:rPr>
              <w:t></w:t>
            </w:r>
          </w:p>
        </w:tc>
        <w:tc>
          <w:tcPr>
            <w:tcW w:w="419" w:type="pct"/>
          </w:tcPr>
          <w:p>
            <w:pPr>
              <w:spacing w:after="0" w:line="240" w:lineRule="auto"/>
              <w:jc w:val="center"/>
              <w:rPr>
                <w:rFonts w:ascii="Wingdings" w:hAnsi="Wingdings"/>
                <w:noProof/>
                <w:sz w:val="16"/>
                <w:szCs w:val="16"/>
              </w:rPr>
            </w:pPr>
          </w:p>
        </w:tc>
        <w:tc>
          <w:tcPr>
            <w:tcW w:w="419" w:type="pct"/>
            <w:shd w:val="clear" w:color="auto" w:fill="auto"/>
            <w:noWrap/>
            <w:hideMark/>
          </w:tcPr>
          <w:p>
            <w:pPr>
              <w:spacing w:after="0" w:line="240" w:lineRule="auto"/>
              <w:jc w:val="center"/>
              <w:rPr>
                <w:rFonts w:ascii="Helvetica" w:eastAsia="Times New Roman" w:hAnsi="Helvetica" w:cs="Calibri"/>
                <w:noProof/>
                <w:color w:val="000000"/>
                <w:sz w:val="16"/>
                <w:szCs w:val="16"/>
              </w:rPr>
            </w:pPr>
            <w:r>
              <w:rPr>
                <w:rFonts w:ascii="Wingdings" w:hAnsi="Wingdings"/>
                <w:noProof/>
                <w:sz w:val="16"/>
                <w:szCs w:val="16"/>
              </w:rPr>
              <w:t></w:t>
            </w:r>
          </w:p>
        </w:tc>
        <w:tc>
          <w:tcPr>
            <w:tcW w:w="419" w:type="pct"/>
          </w:tcPr>
          <w:p>
            <w:pPr>
              <w:spacing w:after="0" w:line="240" w:lineRule="auto"/>
              <w:jc w:val="center"/>
              <w:rPr>
                <w:rFonts w:ascii="Helvetica" w:eastAsia="Times New Roman" w:hAnsi="Helvetica" w:cs="Calibri"/>
                <w:noProof/>
                <w:color w:val="000000"/>
                <w:sz w:val="16"/>
                <w:szCs w:val="16"/>
              </w:rPr>
            </w:pPr>
          </w:p>
        </w:tc>
        <w:tc>
          <w:tcPr>
            <w:tcW w:w="415" w:type="pct"/>
          </w:tcPr>
          <w:p>
            <w:pPr>
              <w:spacing w:after="0" w:line="240" w:lineRule="auto"/>
              <w:jc w:val="center"/>
              <w:rPr>
                <w:rFonts w:ascii="Helvetica" w:eastAsia="Times New Roman" w:hAnsi="Helvetica" w:cs="Calibri"/>
                <w:noProof/>
                <w:color w:val="000000"/>
                <w:sz w:val="16"/>
                <w:szCs w:val="16"/>
              </w:rPr>
            </w:pPr>
            <w:r>
              <w:rPr>
                <w:rFonts w:ascii="Wingdings" w:hAnsi="Wingdings"/>
                <w:noProof/>
                <w:sz w:val="16"/>
                <w:szCs w:val="16"/>
              </w:rPr>
              <w:t></w:t>
            </w:r>
          </w:p>
        </w:tc>
        <w:tc>
          <w:tcPr>
            <w:tcW w:w="415" w:type="pct"/>
            <w:shd w:val="clear" w:color="auto" w:fill="auto"/>
            <w:noWrap/>
            <w:hideMark/>
          </w:tcPr>
          <w:p>
            <w:pPr>
              <w:spacing w:after="0" w:line="240" w:lineRule="auto"/>
              <w:jc w:val="center"/>
              <w:rPr>
                <w:rFonts w:ascii="Helvetica" w:eastAsia="Times New Roman" w:hAnsi="Helvetica" w:cs="Calibri"/>
                <w:noProof/>
                <w:color w:val="000000"/>
                <w:sz w:val="16"/>
                <w:szCs w:val="16"/>
              </w:rPr>
            </w:pPr>
          </w:p>
        </w:tc>
      </w:tr>
      <w:tr>
        <w:trPr>
          <w:trHeight w:val="20"/>
        </w:trPr>
        <w:tc>
          <w:tcPr>
            <w:tcW w:w="457" w:type="pct"/>
            <w:shd w:val="clear" w:color="auto" w:fill="auto"/>
            <w:noWrap/>
            <w:hideMark/>
          </w:tcPr>
          <w:p>
            <w:pPr>
              <w:spacing w:after="0" w:line="240" w:lineRule="auto"/>
              <w:rPr>
                <w:rFonts w:ascii="Times New Roman" w:eastAsia="Times New Roman" w:hAnsi="Times New Roman"/>
                <w:noProof/>
                <w:color w:val="000000"/>
                <w:sz w:val="18"/>
                <w:szCs w:val="18"/>
              </w:rPr>
            </w:pPr>
            <w:r>
              <w:rPr>
                <w:rFonts w:ascii="Times New Roman" w:hAnsi="Times New Roman"/>
                <w:noProof/>
                <w:sz w:val="18"/>
              </w:rPr>
              <w:t>Belgio</w:t>
            </w:r>
          </w:p>
        </w:tc>
        <w:tc>
          <w:tcPr>
            <w:tcW w:w="778" w:type="pct"/>
            <w:shd w:val="clear" w:color="auto" w:fill="auto"/>
            <w:noWrap/>
            <w:hideMark/>
          </w:tcPr>
          <w:p>
            <w:pPr>
              <w:spacing w:after="0" w:line="240" w:lineRule="auto"/>
              <w:rPr>
                <w:rFonts w:ascii="Times New Roman" w:eastAsia="Times New Roman" w:hAnsi="Times New Roman"/>
                <w:noProof/>
                <w:color w:val="000000"/>
                <w:sz w:val="18"/>
                <w:szCs w:val="18"/>
              </w:rPr>
            </w:pPr>
            <w:r>
              <w:rPr>
                <w:rFonts w:ascii="Times New Roman" w:hAnsi="Times New Roman"/>
                <w:noProof/>
                <w:sz w:val="18"/>
              </w:rPr>
              <w:t>D e altro **</w:t>
            </w:r>
          </w:p>
        </w:tc>
        <w:tc>
          <w:tcPr>
            <w:tcW w:w="419" w:type="pct"/>
          </w:tcPr>
          <w:p>
            <w:pPr>
              <w:spacing w:after="0" w:line="240" w:lineRule="auto"/>
              <w:jc w:val="center"/>
              <w:rPr>
                <w:rFonts w:ascii="Helvetica" w:eastAsia="Times New Roman" w:hAnsi="Helvetica" w:cs="Calibri"/>
                <w:noProof/>
                <w:color w:val="000000"/>
                <w:sz w:val="16"/>
                <w:szCs w:val="16"/>
              </w:rPr>
            </w:pPr>
          </w:p>
        </w:tc>
        <w:tc>
          <w:tcPr>
            <w:tcW w:w="419" w:type="pct"/>
          </w:tcPr>
          <w:p>
            <w:pPr>
              <w:spacing w:after="0" w:line="240" w:lineRule="auto"/>
              <w:jc w:val="center"/>
              <w:rPr>
                <w:rFonts w:ascii="Helvetica" w:eastAsia="Times New Roman" w:hAnsi="Helvetica" w:cs="Calibri"/>
                <w:noProof/>
                <w:color w:val="000000"/>
                <w:sz w:val="16"/>
                <w:szCs w:val="16"/>
              </w:rPr>
            </w:pPr>
          </w:p>
        </w:tc>
        <w:tc>
          <w:tcPr>
            <w:tcW w:w="441" w:type="pct"/>
          </w:tcPr>
          <w:p>
            <w:pPr>
              <w:spacing w:after="0" w:line="240" w:lineRule="auto"/>
              <w:jc w:val="center"/>
              <w:rPr>
                <w:rFonts w:ascii="Helvetica" w:eastAsia="Times New Roman" w:hAnsi="Helvetica" w:cs="Calibri"/>
                <w:noProof/>
                <w:color w:val="000000"/>
                <w:sz w:val="16"/>
                <w:szCs w:val="16"/>
              </w:rPr>
            </w:pPr>
          </w:p>
        </w:tc>
        <w:tc>
          <w:tcPr>
            <w:tcW w:w="398" w:type="pct"/>
          </w:tcPr>
          <w:p>
            <w:pPr>
              <w:spacing w:after="0" w:line="240" w:lineRule="auto"/>
              <w:jc w:val="center"/>
              <w:rPr>
                <w:rFonts w:ascii="Helvetica" w:eastAsia="Times New Roman" w:hAnsi="Helvetica" w:cs="Calibri"/>
                <w:noProof/>
                <w:color w:val="000000"/>
                <w:sz w:val="16"/>
                <w:szCs w:val="16"/>
              </w:rPr>
            </w:pPr>
          </w:p>
        </w:tc>
        <w:tc>
          <w:tcPr>
            <w:tcW w:w="419" w:type="pct"/>
          </w:tcPr>
          <w:p>
            <w:pPr>
              <w:spacing w:after="0" w:line="240" w:lineRule="auto"/>
              <w:jc w:val="center"/>
              <w:rPr>
                <w:rFonts w:ascii="Helvetica" w:eastAsia="Times New Roman" w:hAnsi="Helvetica" w:cs="Calibri"/>
                <w:noProof/>
                <w:color w:val="000000"/>
                <w:sz w:val="16"/>
                <w:szCs w:val="16"/>
              </w:rPr>
            </w:pPr>
          </w:p>
        </w:tc>
        <w:tc>
          <w:tcPr>
            <w:tcW w:w="419" w:type="pct"/>
            <w:shd w:val="clear" w:color="auto" w:fill="auto"/>
            <w:noWrap/>
            <w:hideMark/>
          </w:tcPr>
          <w:p>
            <w:pPr>
              <w:spacing w:after="0" w:line="240" w:lineRule="auto"/>
              <w:jc w:val="center"/>
              <w:rPr>
                <w:rFonts w:ascii="Helvetica" w:eastAsia="Times New Roman" w:hAnsi="Helvetica" w:cs="Calibri"/>
                <w:noProof/>
                <w:color w:val="000000"/>
                <w:sz w:val="16"/>
                <w:szCs w:val="16"/>
              </w:rPr>
            </w:pPr>
          </w:p>
        </w:tc>
        <w:tc>
          <w:tcPr>
            <w:tcW w:w="419" w:type="pct"/>
          </w:tcPr>
          <w:p>
            <w:pPr>
              <w:spacing w:after="0" w:line="240" w:lineRule="auto"/>
              <w:jc w:val="center"/>
              <w:rPr>
                <w:rFonts w:ascii="Helvetica" w:eastAsia="Times New Roman" w:hAnsi="Helvetica" w:cs="Calibri"/>
                <w:noProof/>
                <w:color w:val="000000"/>
                <w:sz w:val="16"/>
                <w:szCs w:val="16"/>
              </w:rPr>
            </w:pPr>
          </w:p>
        </w:tc>
        <w:tc>
          <w:tcPr>
            <w:tcW w:w="415" w:type="pct"/>
          </w:tcPr>
          <w:p>
            <w:pPr>
              <w:spacing w:after="0" w:line="240" w:lineRule="auto"/>
              <w:jc w:val="center"/>
              <w:rPr>
                <w:rFonts w:ascii="Wingdings" w:hAnsi="Wingdings"/>
                <w:noProof/>
                <w:sz w:val="16"/>
                <w:szCs w:val="16"/>
              </w:rPr>
            </w:pPr>
            <w:r>
              <w:rPr>
                <w:rFonts w:ascii="Wingdings" w:hAnsi="Wingdings"/>
                <w:noProof/>
                <w:sz w:val="16"/>
                <w:szCs w:val="16"/>
              </w:rPr>
              <w:t></w:t>
            </w:r>
          </w:p>
        </w:tc>
        <w:tc>
          <w:tcPr>
            <w:tcW w:w="415" w:type="pct"/>
            <w:shd w:val="clear" w:color="auto" w:fill="auto"/>
            <w:noWrap/>
            <w:hideMark/>
          </w:tcPr>
          <w:p>
            <w:pPr>
              <w:spacing w:after="0" w:line="240" w:lineRule="auto"/>
              <w:jc w:val="center"/>
              <w:rPr>
                <w:rFonts w:ascii="Helvetica" w:eastAsia="Times New Roman" w:hAnsi="Helvetica" w:cs="Calibri"/>
                <w:noProof/>
                <w:color w:val="000000"/>
                <w:sz w:val="16"/>
                <w:szCs w:val="16"/>
              </w:rPr>
            </w:pPr>
            <w:r>
              <w:rPr>
                <w:rFonts w:ascii="Wingdings" w:hAnsi="Wingdings"/>
                <w:noProof/>
                <w:sz w:val="16"/>
                <w:szCs w:val="16"/>
              </w:rPr>
              <w:t></w:t>
            </w:r>
          </w:p>
        </w:tc>
      </w:tr>
      <w:tr>
        <w:trPr>
          <w:trHeight w:val="20"/>
        </w:trPr>
        <w:tc>
          <w:tcPr>
            <w:tcW w:w="457" w:type="pct"/>
            <w:shd w:val="clear" w:color="auto" w:fill="auto"/>
            <w:noWrap/>
            <w:hideMark/>
          </w:tcPr>
          <w:p>
            <w:pPr>
              <w:spacing w:after="0" w:line="240" w:lineRule="auto"/>
              <w:rPr>
                <w:rFonts w:ascii="Times New Roman" w:eastAsia="Times New Roman" w:hAnsi="Times New Roman"/>
                <w:noProof/>
                <w:color w:val="000000"/>
                <w:sz w:val="18"/>
                <w:szCs w:val="18"/>
              </w:rPr>
            </w:pPr>
            <w:r>
              <w:rPr>
                <w:rFonts w:ascii="Times New Roman" w:hAnsi="Times New Roman"/>
                <w:noProof/>
                <w:sz w:val="18"/>
              </w:rPr>
              <w:t>Bulgaria</w:t>
            </w:r>
          </w:p>
        </w:tc>
        <w:tc>
          <w:tcPr>
            <w:tcW w:w="778" w:type="pct"/>
            <w:shd w:val="clear" w:color="auto" w:fill="auto"/>
            <w:noWrap/>
            <w:hideMark/>
          </w:tcPr>
          <w:p>
            <w:pPr>
              <w:spacing w:after="0" w:line="240" w:lineRule="auto"/>
              <w:rPr>
                <w:rFonts w:ascii="Times New Roman" w:eastAsia="Times New Roman" w:hAnsi="Times New Roman"/>
                <w:noProof/>
                <w:color w:val="000000"/>
                <w:sz w:val="18"/>
                <w:szCs w:val="18"/>
              </w:rPr>
            </w:pPr>
            <w:r>
              <w:rPr>
                <w:rFonts w:ascii="Times New Roman" w:hAnsi="Times New Roman"/>
                <w:noProof/>
                <w:sz w:val="18"/>
              </w:rPr>
              <w:t>D e altro (Agenzia forestale esecutiva)</w:t>
            </w:r>
          </w:p>
        </w:tc>
        <w:tc>
          <w:tcPr>
            <w:tcW w:w="419" w:type="pct"/>
          </w:tcPr>
          <w:p>
            <w:pPr>
              <w:spacing w:after="0" w:line="240" w:lineRule="auto"/>
              <w:jc w:val="center"/>
              <w:rPr>
                <w:rFonts w:ascii="Wingdings" w:hAnsi="Wingdings"/>
                <w:noProof/>
                <w:sz w:val="16"/>
                <w:szCs w:val="16"/>
              </w:rPr>
            </w:pPr>
          </w:p>
        </w:tc>
        <w:tc>
          <w:tcPr>
            <w:tcW w:w="419" w:type="pct"/>
          </w:tcPr>
          <w:p>
            <w:pPr>
              <w:spacing w:after="0" w:line="240" w:lineRule="auto"/>
              <w:jc w:val="center"/>
              <w:rPr>
                <w:rFonts w:ascii="Wingdings" w:hAnsi="Wingdings"/>
                <w:noProof/>
                <w:sz w:val="16"/>
                <w:szCs w:val="16"/>
              </w:rPr>
            </w:pPr>
          </w:p>
        </w:tc>
        <w:tc>
          <w:tcPr>
            <w:tcW w:w="441" w:type="pct"/>
          </w:tcPr>
          <w:p>
            <w:pPr>
              <w:spacing w:after="0" w:line="240" w:lineRule="auto"/>
              <w:jc w:val="center"/>
              <w:rPr>
                <w:rFonts w:ascii="Wingdings" w:hAnsi="Wingdings"/>
                <w:noProof/>
                <w:sz w:val="16"/>
                <w:szCs w:val="16"/>
              </w:rPr>
            </w:pPr>
            <w:r>
              <w:rPr>
                <w:rFonts w:ascii="Wingdings" w:hAnsi="Wingdings"/>
                <w:noProof/>
                <w:sz w:val="16"/>
                <w:szCs w:val="16"/>
              </w:rPr>
              <w:t></w:t>
            </w:r>
          </w:p>
        </w:tc>
        <w:tc>
          <w:tcPr>
            <w:tcW w:w="398" w:type="pct"/>
          </w:tcPr>
          <w:p>
            <w:pPr>
              <w:spacing w:after="0" w:line="240" w:lineRule="auto"/>
              <w:jc w:val="center"/>
              <w:rPr>
                <w:rFonts w:ascii="Wingdings" w:hAnsi="Wingdings"/>
                <w:noProof/>
                <w:sz w:val="16"/>
                <w:szCs w:val="16"/>
              </w:rPr>
            </w:pPr>
            <w:r>
              <w:rPr>
                <w:rFonts w:ascii="Wingdings" w:hAnsi="Wingdings"/>
                <w:noProof/>
                <w:sz w:val="16"/>
                <w:szCs w:val="16"/>
              </w:rPr>
              <w:t></w:t>
            </w:r>
          </w:p>
        </w:tc>
        <w:tc>
          <w:tcPr>
            <w:tcW w:w="419" w:type="pct"/>
          </w:tcPr>
          <w:p>
            <w:pPr>
              <w:spacing w:after="0" w:line="240" w:lineRule="auto"/>
              <w:jc w:val="center"/>
              <w:rPr>
                <w:rFonts w:ascii="Wingdings" w:hAnsi="Wingdings"/>
                <w:noProof/>
                <w:sz w:val="16"/>
                <w:szCs w:val="16"/>
              </w:rPr>
            </w:pPr>
          </w:p>
        </w:tc>
        <w:tc>
          <w:tcPr>
            <w:tcW w:w="419" w:type="pct"/>
            <w:shd w:val="clear" w:color="auto" w:fill="auto"/>
            <w:noWrap/>
            <w:hideMark/>
          </w:tcPr>
          <w:p>
            <w:pPr>
              <w:spacing w:after="0" w:line="240" w:lineRule="auto"/>
              <w:jc w:val="center"/>
              <w:rPr>
                <w:rFonts w:ascii="Helvetica" w:eastAsia="Times New Roman" w:hAnsi="Helvetica" w:cs="Calibri"/>
                <w:noProof/>
                <w:color w:val="000000"/>
                <w:sz w:val="16"/>
                <w:szCs w:val="16"/>
              </w:rPr>
            </w:pPr>
            <w:r>
              <w:rPr>
                <w:rFonts w:ascii="Wingdings" w:hAnsi="Wingdings"/>
                <w:noProof/>
                <w:sz w:val="16"/>
                <w:szCs w:val="16"/>
              </w:rPr>
              <w:t></w:t>
            </w:r>
          </w:p>
        </w:tc>
        <w:tc>
          <w:tcPr>
            <w:tcW w:w="419" w:type="pct"/>
          </w:tcPr>
          <w:p>
            <w:pPr>
              <w:spacing w:after="0" w:line="240" w:lineRule="auto"/>
              <w:jc w:val="center"/>
              <w:rPr>
                <w:rFonts w:ascii="Helvetica" w:eastAsia="Times New Roman" w:hAnsi="Helvetica" w:cs="Calibri"/>
                <w:noProof/>
                <w:color w:val="000000"/>
                <w:sz w:val="16"/>
                <w:szCs w:val="16"/>
              </w:rPr>
            </w:pPr>
            <w:r>
              <w:rPr>
                <w:rFonts w:ascii="Wingdings" w:hAnsi="Wingdings"/>
                <w:noProof/>
                <w:sz w:val="16"/>
                <w:szCs w:val="16"/>
              </w:rPr>
              <w:t></w:t>
            </w:r>
          </w:p>
        </w:tc>
        <w:tc>
          <w:tcPr>
            <w:tcW w:w="415" w:type="pct"/>
          </w:tcPr>
          <w:p>
            <w:pPr>
              <w:spacing w:after="0" w:line="240" w:lineRule="auto"/>
              <w:jc w:val="center"/>
              <w:rPr>
                <w:rFonts w:ascii="Wingdings" w:hAnsi="Wingdings"/>
                <w:noProof/>
                <w:sz w:val="16"/>
                <w:szCs w:val="16"/>
              </w:rPr>
            </w:pPr>
            <w:r>
              <w:rPr>
                <w:rFonts w:ascii="Wingdings" w:hAnsi="Wingdings"/>
                <w:noProof/>
                <w:sz w:val="16"/>
                <w:szCs w:val="16"/>
              </w:rPr>
              <w:t></w:t>
            </w:r>
          </w:p>
        </w:tc>
        <w:tc>
          <w:tcPr>
            <w:tcW w:w="415" w:type="pct"/>
            <w:shd w:val="clear" w:color="auto" w:fill="auto"/>
            <w:noWrap/>
            <w:hideMark/>
          </w:tcPr>
          <w:p>
            <w:pPr>
              <w:spacing w:after="0" w:line="240" w:lineRule="auto"/>
              <w:jc w:val="center"/>
              <w:rPr>
                <w:rFonts w:ascii="Helvetica" w:eastAsia="Times New Roman" w:hAnsi="Helvetica" w:cs="Calibri"/>
                <w:noProof/>
                <w:color w:val="000000"/>
                <w:sz w:val="16"/>
                <w:szCs w:val="16"/>
              </w:rPr>
            </w:pPr>
            <w:r>
              <w:rPr>
                <w:rFonts w:ascii="Wingdings" w:hAnsi="Wingdings"/>
                <w:noProof/>
                <w:sz w:val="16"/>
                <w:szCs w:val="16"/>
              </w:rPr>
              <w:t></w:t>
            </w:r>
          </w:p>
        </w:tc>
      </w:tr>
      <w:tr>
        <w:trPr>
          <w:trHeight w:val="20"/>
        </w:trPr>
        <w:tc>
          <w:tcPr>
            <w:tcW w:w="457" w:type="pct"/>
            <w:shd w:val="clear" w:color="auto" w:fill="auto"/>
            <w:noWrap/>
            <w:hideMark/>
          </w:tcPr>
          <w:p>
            <w:pPr>
              <w:spacing w:after="0" w:line="240" w:lineRule="auto"/>
              <w:rPr>
                <w:rFonts w:ascii="Times New Roman" w:eastAsia="Times New Roman" w:hAnsi="Times New Roman"/>
                <w:noProof/>
                <w:color w:val="000000"/>
                <w:sz w:val="18"/>
                <w:szCs w:val="18"/>
              </w:rPr>
            </w:pPr>
            <w:r>
              <w:rPr>
                <w:rFonts w:ascii="Times New Roman" w:hAnsi="Times New Roman"/>
                <w:noProof/>
                <w:sz w:val="18"/>
              </w:rPr>
              <w:t>Cechia</w:t>
            </w:r>
          </w:p>
        </w:tc>
        <w:tc>
          <w:tcPr>
            <w:tcW w:w="778" w:type="pct"/>
            <w:shd w:val="clear" w:color="auto" w:fill="auto"/>
            <w:noWrap/>
            <w:hideMark/>
          </w:tcPr>
          <w:p>
            <w:pPr>
              <w:spacing w:after="0" w:line="240" w:lineRule="auto"/>
              <w:rPr>
                <w:rFonts w:ascii="Times New Roman" w:eastAsia="Times New Roman" w:hAnsi="Times New Roman"/>
                <w:noProof/>
                <w:color w:val="000000"/>
                <w:sz w:val="18"/>
                <w:szCs w:val="18"/>
              </w:rPr>
            </w:pPr>
            <w:r>
              <w:rPr>
                <w:rFonts w:ascii="Times New Roman" w:hAnsi="Times New Roman"/>
                <w:noProof/>
                <w:sz w:val="18"/>
              </w:rPr>
              <w:t>AC e D</w:t>
            </w:r>
          </w:p>
        </w:tc>
        <w:tc>
          <w:tcPr>
            <w:tcW w:w="419" w:type="pct"/>
          </w:tcPr>
          <w:p>
            <w:pPr>
              <w:spacing w:after="0" w:line="240" w:lineRule="auto"/>
              <w:jc w:val="center"/>
              <w:rPr>
                <w:rFonts w:ascii="Wingdings" w:hAnsi="Wingdings"/>
                <w:noProof/>
                <w:sz w:val="16"/>
                <w:szCs w:val="16"/>
              </w:rPr>
            </w:pPr>
            <w:r>
              <w:rPr>
                <w:rFonts w:ascii="Wingdings" w:hAnsi="Wingdings"/>
                <w:noProof/>
                <w:sz w:val="16"/>
                <w:szCs w:val="16"/>
              </w:rPr>
              <w:t></w:t>
            </w:r>
          </w:p>
        </w:tc>
        <w:tc>
          <w:tcPr>
            <w:tcW w:w="419" w:type="pct"/>
          </w:tcPr>
          <w:p>
            <w:pPr>
              <w:spacing w:after="0" w:line="240" w:lineRule="auto"/>
              <w:jc w:val="center"/>
              <w:rPr>
                <w:rFonts w:ascii="Wingdings" w:hAnsi="Wingdings"/>
                <w:noProof/>
                <w:sz w:val="16"/>
                <w:szCs w:val="16"/>
              </w:rPr>
            </w:pPr>
          </w:p>
        </w:tc>
        <w:tc>
          <w:tcPr>
            <w:tcW w:w="441" w:type="pct"/>
          </w:tcPr>
          <w:p>
            <w:pPr>
              <w:spacing w:after="0" w:line="240" w:lineRule="auto"/>
              <w:jc w:val="center"/>
              <w:rPr>
                <w:rFonts w:ascii="Wingdings" w:hAnsi="Wingdings"/>
                <w:noProof/>
                <w:sz w:val="16"/>
                <w:szCs w:val="16"/>
              </w:rPr>
            </w:pPr>
          </w:p>
        </w:tc>
        <w:tc>
          <w:tcPr>
            <w:tcW w:w="398" w:type="pct"/>
          </w:tcPr>
          <w:p>
            <w:pPr>
              <w:spacing w:after="0" w:line="240" w:lineRule="auto"/>
              <w:jc w:val="center"/>
              <w:rPr>
                <w:rFonts w:ascii="Wingdings" w:hAnsi="Wingdings"/>
                <w:noProof/>
                <w:sz w:val="16"/>
                <w:szCs w:val="16"/>
              </w:rPr>
            </w:pPr>
            <w:r>
              <w:rPr>
                <w:rFonts w:ascii="Wingdings" w:hAnsi="Wingdings"/>
                <w:noProof/>
                <w:sz w:val="16"/>
                <w:szCs w:val="16"/>
              </w:rPr>
              <w:t></w:t>
            </w:r>
          </w:p>
        </w:tc>
        <w:tc>
          <w:tcPr>
            <w:tcW w:w="419" w:type="pct"/>
          </w:tcPr>
          <w:p>
            <w:pPr>
              <w:spacing w:after="0" w:line="240" w:lineRule="auto"/>
              <w:jc w:val="center"/>
              <w:rPr>
                <w:rFonts w:ascii="Wingdings" w:hAnsi="Wingdings"/>
                <w:noProof/>
                <w:sz w:val="16"/>
                <w:szCs w:val="16"/>
              </w:rPr>
            </w:pPr>
          </w:p>
        </w:tc>
        <w:tc>
          <w:tcPr>
            <w:tcW w:w="419" w:type="pct"/>
            <w:shd w:val="clear" w:color="auto" w:fill="auto"/>
            <w:noWrap/>
            <w:hideMark/>
          </w:tcPr>
          <w:p>
            <w:pPr>
              <w:spacing w:after="0" w:line="240" w:lineRule="auto"/>
              <w:jc w:val="center"/>
              <w:rPr>
                <w:rFonts w:ascii="Helvetica" w:eastAsia="Times New Roman" w:hAnsi="Helvetica" w:cs="Calibri"/>
                <w:noProof/>
                <w:color w:val="000000"/>
                <w:sz w:val="16"/>
                <w:szCs w:val="16"/>
              </w:rPr>
            </w:pPr>
            <w:r>
              <w:rPr>
                <w:rFonts w:ascii="Wingdings" w:hAnsi="Wingdings"/>
                <w:noProof/>
                <w:sz w:val="16"/>
                <w:szCs w:val="16"/>
              </w:rPr>
              <w:t></w:t>
            </w:r>
          </w:p>
        </w:tc>
        <w:tc>
          <w:tcPr>
            <w:tcW w:w="419" w:type="pct"/>
          </w:tcPr>
          <w:p>
            <w:pPr>
              <w:spacing w:after="0" w:line="240" w:lineRule="auto"/>
              <w:jc w:val="center"/>
              <w:rPr>
                <w:rFonts w:ascii="Helvetica" w:eastAsia="Times New Roman" w:hAnsi="Helvetica" w:cs="Calibri"/>
                <w:noProof/>
                <w:color w:val="000000"/>
                <w:sz w:val="16"/>
                <w:szCs w:val="16"/>
              </w:rPr>
            </w:pPr>
            <w:r>
              <w:rPr>
                <w:rFonts w:ascii="Wingdings" w:hAnsi="Wingdings"/>
                <w:noProof/>
                <w:sz w:val="16"/>
                <w:szCs w:val="16"/>
              </w:rPr>
              <w:t></w:t>
            </w:r>
          </w:p>
        </w:tc>
        <w:tc>
          <w:tcPr>
            <w:tcW w:w="415" w:type="pct"/>
          </w:tcPr>
          <w:p>
            <w:pPr>
              <w:spacing w:after="0" w:line="240" w:lineRule="auto"/>
              <w:jc w:val="center"/>
              <w:rPr>
                <w:rFonts w:ascii="Helvetica" w:eastAsia="Times New Roman" w:hAnsi="Helvetica" w:cs="Calibri"/>
                <w:noProof/>
                <w:color w:val="000000"/>
                <w:sz w:val="16"/>
                <w:szCs w:val="16"/>
              </w:rPr>
            </w:pPr>
          </w:p>
        </w:tc>
        <w:tc>
          <w:tcPr>
            <w:tcW w:w="415" w:type="pct"/>
            <w:shd w:val="clear" w:color="auto" w:fill="auto"/>
            <w:noWrap/>
            <w:hideMark/>
          </w:tcPr>
          <w:p>
            <w:pPr>
              <w:spacing w:after="0" w:line="240" w:lineRule="auto"/>
              <w:jc w:val="center"/>
              <w:rPr>
                <w:rFonts w:ascii="Helvetica" w:eastAsia="Times New Roman" w:hAnsi="Helvetica" w:cs="Calibri"/>
                <w:noProof/>
                <w:color w:val="000000"/>
                <w:sz w:val="16"/>
                <w:szCs w:val="16"/>
              </w:rPr>
            </w:pPr>
          </w:p>
        </w:tc>
      </w:tr>
      <w:tr>
        <w:trPr>
          <w:trHeight w:val="20"/>
        </w:trPr>
        <w:tc>
          <w:tcPr>
            <w:tcW w:w="457" w:type="pct"/>
            <w:shd w:val="clear" w:color="auto" w:fill="auto"/>
            <w:noWrap/>
            <w:hideMark/>
          </w:tcPr>
          <w:p>
            <w:pPr>
              <w:spacing w:after="0" w:line="240" w:lineRule="auto"/>
              <w:rPr>
                <w:rFonts w:ascii="Times New Roman" w:eastAsia="Times New Roman" w:hAnsi="Times New Roman"/>
                <w:noProof/>
                <w:color w:val="000000"/>
                <w:sz w:val="18"/>
                <w:szCs w:val="18"/>
              </w:rPr>
            </w:pPr>
            <w:r>
              <w:rPr>
                <w:rFonts w:ascii="Times New Roman" w:hAnsi="Times New Roman"/>
                <w:noProof/>
                <w:sz w:val="18"/>
              </w:rPr>
              <w:t>Cipro</w:t>
            </w:r>
          </w:p>
        </w:tc>
        <w:tc>
          <w:tcPr>
            <w:tcW w:w="778" w:type="pct"/>
            <w:shd w:val="clear" w:color="auto" w:fill="auto"/>
            <w:noWrap/>
            <w:hideMark/>
          </w:tcPr>
          <w:p>
            <w:pPr>
              <w:spacing w:after="0" w:line="240" w:lineRule="auto"/>
              <w:rPr>
                <w:rFonts w:ascii="Times New Roman" w:eastAsia="Times New Roman" w:hAnsi="Times New Roman"/>
                <w:noProof/>
                <w:color w:val="000000"/>
                <w:sz w:val="18"/>
                <w:szCs w:val="18"/>
              </w:rPr>
            </w:pPr>
            <w:r>
              <w:rPr>
                <w:rFonts w:ascii="Times New Roman" w:hAnsi="Times New Roman"/>
                <w:noProof/>
                <w:sz w:val="18"/>
              </w:rPr>
              <w:t>AC e altro (non specificato)</w:t>
            </w:r>
          </w:p>
        </w:tc>
        <w:tc>
          <w:tcPr>
            <w:tcW w:w="419" w:type="pct"/>
          </w:tcPr>
          <w:p>
            <w:pPr>
              <w:spacing w:after="0" w:line="240" w:lineRule="auto"/>
              <w:jc w:val="center"/>
              <w:rPr>
                <w:rFonts w:ascii="Helvetica" w:eastAsia="Times New Roman" w:hAnsi="Helvetica" w:cs="Calibri"/>
                <w:noProof/>
                <w:color w:val="000000"/>
                <w:sz w:val="16"/>
                <w:szCs w:val="16"/>
              </w:rPr>
            </w:pPr>
          </w:p>
        </w:tc>
        <w:tc>
          <w:tcPr>
            <w:tcW w:w="419" w:type="pct"/>
          </w:tcPr>
          <w:p>
            <w:pPr>
              <w:spacing w:after="0" w:line="240" w:lineRule="auto"/>
              <w:jc w:val="center"/>
              <w:rPr>
                <w:rFonts w:ascii="Helvetica" w:eastAsia="Times New Roman" w:hAnsi="Helvetica" w:cs="Calibri"/>
                <w:noProof/>
                <w:color w:val="000000"/>
                <w:sz w:val="16"/>
                <w:szCs w:val="16"/>
              </w:rPr>
            </w:pPr>
          </w:p>
        </w:tc>
        <w:tc>
          <w:tcPr>
            <w:tcW w:w="441" w:type="pct"/>
          </w:tcPr>
          <w:p>
            <w:pPr>
              <w:spacing w:after="0" w:line="240" w:lineRule="auto"/>
              <w:jc w:val="center"/>
              <w:rPr>
                <w:rFonts w:ascii="Helvetica" w:eastAsia="Times New Roman" w:hAnsi="Helvetica" w:cs="Calibri"/>
                <w:noProof/>
                <w:color w:val="000000"/>
                <w:sz w:val="16"/>
                <w:szCs w:val="16"/>
              </w:rPr>
            </w:pPr>
          </w:p>
        </w:tc>
        <w:tc>
          <w:tcPr>
            <w:tcW w:w="398" w:type="pct"/>
          </w:tcPr>
          <w:p>
            <w:pPr>
              <w:spacing w:after="0" w:line="240" w:lineRule="auto"/>
              <w:jc w:val="center"/>
              <w:rPr>
                <w:rFonts w:ascii="Helvetica" w:eastAsia="Times New Roman" w:hAnsi="Helvetica" w:cs="Calibri"/>
                <w:noProof/>
                <w:color w:val="000000"/>
                <w:sz w:val="16"/>
                <w:szCs w:val="16"/>
              </w:rPr>
            </w:pPr>
          </w:p>
        </w:tc>
        <w:tc>
          <w:tcPr>
            <w:tcW w:w="419" w:type="pct"/>
          </w:tcPr>
          <w:p>
            <w:pPr>
              <w:spacing w:after="0" w:line="240" w:lineRule="auto"/>
              <w:jc w:val="center"/>
              <w:rPr>
                <w:rFonts w:ascii="Helvetica" w:eastAsia="Times New Roman" w:hAnsi="Helvetica" w:cs="Calibri"/>
                <w:noProof/>
                <w:color w:val="000000"/>
                <w:sz w:val="16"/>
                <w:szCs w:val="16"/>
              </w:rPr>
            </w:pPr>
          </w:p>
        </w:tc>
        <w:tc>
          <w:tcPr>
            <w:tcW w:w="419" w:type="pct"/>
            <w:shd w:val="clear" w:color="auto" w:fill="auto"/>
            <w:noWrap/>
            <w:hideMark/>
          </w:tcPr>
          <w:p>
            <w:pPr>
              <w:spacing w:after="0" w:line="240" w:lineRule="auto"/>
              <w:jc w:val="center"/>
              <w:rPr>
                <w:rFonts w:ascii="Helvetica" w:eastAsia="Times New Roman" w:hAnsi="Helvetica" w:cs="Calibri"/>
                <w:noProof/>
                <w:color w:val="000000"/>
                <w:sz w:val="16"/>
                <w:szCs w:val="16"/>
              </w:rPr>
            </w:pPr>
          </w:p>
        </w:tc>
        <w:tc>
          <w:tcPr>
            <w:tcW w:w="419" w:type="pct"/>
          </w:tcPr>
          <w:p>
            <w:pPr>
              <w:spacing w:after="0" w:line="240" w:lineRule="auto"/>
              <w:jc w:val="center"/>
              <w:rPr>
                <w:rFonts w:ascii="Helvetica" w:eastAsia="Times New Roman" w:hAnsi="Helvetica" w:cs="Calibri"/>
                <w:noProof/>
                <w:color w:val="000000"/>
                <w:sz w:val="16"/>
                <w:szCs w:val="16"/>
              </w:rPr>
            </w:pPr>
            <w:r>
              <w:rPr>
                <w:rFonts w:ascii="Wingdings" w:hAnsi="Wingdings"/>
                <w:noProof/>
                <w:sz w:val="16"/>
                <w:szCs w:val="16"/>
              </w:rPr>
              <w:t></w:t>
            </w:r>
          </w:p>
        </w:tc>
        <w:tc>
          <w:tcPr>
            <w:tcW w:w="415" w:type="pct"/>
          </w:tcPr>
          <w:p>
            <w:pPr>
              <w:spacing w:after="0" w:line="240" w:lineRule="auto"/>
              <w:jc w:val="center"/>
              <w:rPr>
                <w:rFonts w:ascii="Wingdings" w:hAnsi="Wingdings"/>
                <w:noProof/>
                <w:sz w:val="16"/>
                <w:szCs w:val="16"/>
              </w:rPr>
            </w:pPr>
          </w:p>
        </w:tc>
        <w:tc>
          <w:tcPr>
            <w:tcW w:w="415" w:type="pct"/>
            <w:shd w:val="clear" w:color="auto" w:fill="auto"/>
            <w:noWrap/>
            <w:hideMark/>
          </w:tcPr>
          <w:p>
            <w:pPr>
              <w:spacing w:after="0" w:line="240" w:lineRule="auto"/>
              <w:jc w:val="center"/>
              <w:rPr>
                <w:rFonts w:ascii="Helvetica" w:eastAsia="Times New Roman" w:hAnsi="Helvetica" w:cs="Calibri"/>
                <w:noProof/>
                <w:color w:val="000000"/>
                <w:sz w:val="16"/>
                <w:szCs w:val="16"/>
              </w:rPr>
            </w:pPr>
            <w:r>
              <w:rPr>
                <w:rFonts w:ascii="Wingdings" w:hAnsi="Wingdings"/>
                <w:noProof/>
                <w:sz w:val="16"/>
                <w:szCs w:val="16"/>
              </w:rPr>
              <w:t></w:t>
            </w:r>
          </w:p>
        </w:tc>
      </w:tr>
      <w:tr>
        <w:trPr>
          <w:trHeight w:val="20"/>
        </w:trPr>
        <w:tc>
          <w:tcPr>
            <w:tcW w:w="457" w:type="pct"/>
            <w:shd w:val="clear" w:color="auto" w:fill="auto"/>
            <w:noWrap/>
            <w:hideMark/>
          </w:tcPr>
          <w:p>
            <w:pPr>
              <w:spacing w:after="0" w:line="240" w:lineRule="auto"/>
              <w:rPr>
                <w:rFonts w:ascii="Times New Roman" w:eastAsia="Times New Roman" w:hAnsi="Times New Roman"/>
                <w:noProof/>
                <w:color w:val="000000"/>
                <w:sz w:val="18"/>
                <w:szCs w:val="18"/>
              </w:rPr>
            </w:pPr>
            <w:r>
              <w:rPr>
                <w:rFonts w:ascii="Times New Roman" w:hAnsi="Times New Roman"/>
                <w:noProof/>
                <w:sz w:val="18"/>
              </w:rPr>
              <w:t>Croazia</w:t>
            </w:r>
          </w:p>
        </w:tc>
        <w:tc>
          <w:tcPr>
            <w:tcW w:w="778" w:type="pct"/>
            <w:shd w:val="clear" w:color="auto" w:fill="auto"/>
            <w:noWrap/>
            <w:hideMark/>
          </w:tcPr>
          <w:p>
            <w:pPr>
              <w:spacing w:after="0" w:line="240" w:lineRule="auto"/>
              <w:rPr>
                <w:rFonts w:ascii="Times New Roman" w:eastAsia="Times New Roman" w:hAnsi="Times New Roman"/>
                <w:noProof/>
                <w:color w:val="000000"/>
                <w:sz w:val="18"/>
                <w:szCs w:val="18"/>
              </w:rPr>
            </w:pPr>
            <w:r>
              <w:rPr>
                <w:rFonts w:ascii="Times New Roman" w:hAnsi="Times New Roman"/>
                <w:noProof/>
                <w:sz w:val="18"/>
              </w:rPr>
              <w:t>D</w:t>
            </w:r>
          </w:p>
        </w:tc>
        <w:tc>
          <w:tcPr>
            <w:tcW w:w="419" w:type="pct"/>
          </w:tcPr>
          <w:p>
            <w:pPr>
              <w:spacing w:after="0" w:line="240" w:lineRule="auto"/>
              <w:jc w:val="center"/>
              <w:rPr>
                <w:rFonts w:ascii="Wingdings" w:hAnsi="Wingdings"/>
                <w:noProof/>
                <w:sz w:val="16"/>
                <w:szCs w:val="16"/>
              </w:rPr>
            </w:pPr>
          </w:p>
        </w:tc>
        <w:tc>
          <w:tcPr>
            <w:tcW w:w="419" w:type="pct"/>
          </w:tcPr>
          <w:p>
            <w:pPr>
              <w:spacing w:after="0" w:line="240" w:lineRule="auto"/>
              <w:jc w:val="center"/>
              <w:rPr>
                <w:rFonts w:ascii="Wingdings" w:hAnsi="Wingdings"/>
                <w:noProof/>
                <w:sz w:val="16"/>
                <w:szCs w:val="16"/>
              </w:rPr>
            </w:pPr>
          </w:p>
        </w:tc>
        <w:tc>
          <w:tcPr>
            <w:tcW w:w="441" w:type="pct"/>
          </w:tcPr>
          <w:p>
            <w:pPr>
              <w:spacing w:after="0" w:line="240" w:lineRule="auto"/>
              <w:jc w:val="center"/>
              <w:rPr>
                <w:rFonts w:ascii="Wingdings" w:hAnsi="Wingdings"/>
                <w:noProof/>
                <w:sz w:val="16"/>
                <w:szCs w:val="16"/>
              </w:rPr>
            </w:pPr>
          </w:p>
        </w:tc>
        <w:tc>
          <w:tcPr>
            <w:tcW w:w="398" w:type="pct"/>
          </w:tcPr>
          <w:p>
            <w:pPr>
              <w:spacing w:after="0" w:line="240" w:lineRule="auto"/>
              <w:jc w:val="center"/>
              <w:rPr>
                <w:rFonts w:ascii="Wingdings" w:hAnsi="Wingdings"/>
                <w:noProof/>
                <w:sz w:val="16"/>
                <w:szCs w:val="16"/>
              </w:rPr>
            </w:pPr>
          </w:p>
        </w:tc>
        <w:tc>
          <w:tcPr>
            <w:tcW w:w="419" w:type="pct"/>
          </w:tcPr>
          <w:p>
            <w:pPr>
              <w:spacing w:after="0" w:line="240" w:lineRule="auto"/>
              <w:jc w:val="center"/>
              <w:rPr>
                <w:rFonts w:ascii="Wingdings" w:hAnsi="Wingdings"/>
                <w:noProof/>
                <w:sz w:val="16"/>
                <w:szCs w:val="16"/>
              </w:rPr>
            </w:pPr>
          </w:p>
        </w:tc>
        <w:tc>
          <w:tcPr>
            <w:tcW w:w="419" w:type="pct"/>
            <w:shd w:val="clear" w:color="auto" w:fill="auto"/>
            <w:noWrap/>
            <w:hideMark/>
          </w:tcPr>
          <w:p>
            <w:pPr>
              <w:spacing w:after="0" w:line="240" w:lineRule="auto"/>
              <w:jc w:val="center"/>
              <w:rPr>
                <w:rFonts w:ascii="Helvetica" w:eastAsia="Times New Roman" w:hAnsi="Helvetica" w:cs="Calibri"/>
                <w:noProof/>
                <w:color w:val="000000"/>
                <w:sz w:val="16"/>
                <w:szCs w:val="16"/>
              </w:rPr>
            </w:pPr>
            <w:r>
              <w:rPr>
                <w:rFonts w:ascii="Wingdings" w:hAnsi="Wingdings"/>
                <w:noProof/>
                <w:sz w:val="16"/>
                <w:szCs w:val="16"/>
              </w:rPr>
              <w:t></w:t>
            </w:r>
          </w:p>
        </w:tc>
        <w:tc>
          <w:tcPr>
            <w:tcW w:w="419" w:type="pct"/>
          </w:tcPr>
          <w:p>
            <w:pPr>
              <w:spacing w:after="0" w:line="240" w:lineRule="auto"/>
              <w:jc w:val="center"/>
              <w:rPr>
                <w:rFonts w:ascii="Helvetica" w:eastAsia="Times New Roman" w:hAnsi="Helvetica" w:cs="Calibri"/>
                <w:noProof/>
                <w:color w:val="000000"/>
                <w:sz w:val="16"/>
                <w:szCs w:val="16"/>
              </w:rPr>
            </w:pPr>
          </w:p>
        </w:tc>
        <w:tc>
          <w:tcPr>
            <w:tcW w:w="415" w:type="pct"/>
          </w:tcPr>
          <w:p>
            <w:pPr>
              <w:spacing w:after="0" w:line="240" w:lineRule="auto"/>
              <w:jc w:val="center"/>
              <w:rPr>
                <w:rFonts w:ascii="Helvetica" w:eastAsia="Times New Roman" w:hAnsi="Helvetica" w:cs="Calibri"/>
                <w:noProof/>
                <w:color w:val="000000"/>
                <w:sz w:val="16"/>
                <w:szCs w:val="16"/>
              </w:rPr>
            </w:pPr>
          </w:p>
        </w:tc>
        <w:tc>
          <w:tcPr>
            <w:tcW w:w="415" w:type="pct"/>
            <w:shd w:val="clear" w:color="auto" w:fill="auto"/>
            <w:noWrap/>
            <w:hideMark/>
          </w:tcPr>
          <w:p>
            <w:pPr>
              <w:spacing w:after="0" w:line="240" w:lineRule="auto"/>
              <w:jc w:val="center"/>
              <w:rPr>
                <w:rFonts w:ascii="Helvetica" w:eastAsia="Times New Roman" w:hAnsi="Helvetica" w:cs="Calibri"/>
                <w:noProof/>
                <w:color w:val="000000"/>
                <w:sz w:val="16"/>
                <w:szCs w:val="16"/>
              </w:rPr>
            </w:pPr>
          </w:p>
        </w:tc>
      </w:tr>
      <w:tr>
        <w:trPr>
          <w:trHeight w:val="20"/>
        </w:trPr>
        <w:tc>
          <w:tcPr>
            <w:tcW w:w="457" w:type="pct"/>
            <w:shd w:val="clear" w:color="auto" w:fill="auto"/>
            <w:noWrap/>
            <w:hideMark/>
          </w:tcPr>
          <w:p>
            <w:pPr>
              <w:spacing w:after="0" w:line="240" w:lineRule="auto"/>
              <w:rPr>
                <w:rFonts w:ascii="Times New Roman" w:eastAsia="Times New Roman" w:hAnsi="Times New Roman"/>
                <w:noProof/>
                <w:color w:val="000000"/>
                <w:sz w:val="18"/>
                <w:szCs w:val="18"/>
              </w:rPr>
            </w:pPr>
            <w:r>
              <w:rPr>
                <w:rFonts w:ascii="Times New Roman" w:hAnsi="Times New Roman"/>
                <w:noProof/>
                <w:sz w:val="18"/>
              </w:rPr>
              <w:t>Danimarca</w:t>
            </w:r>
          </w:p>
        </w:tc>
        <w:tc>
          <w:tcPr>
            <w:tcW w:w="778" w:type="pct"/>
            <w:shd w:val="clear" w:color="auto" w:fill="auto"/>
            <w:noWrap/>
            <w:hideMark/>
          </w:tcPr>
          <w:p>
            <w:pPr>
              <w:spacing w:after="0" w:line="240" w:lineRule="auto"/>
              <w:rPr>
                <w:rFonts w:ascii="Times New Roman" w:eastAsia="Times New Roman" w:hAnsi="Times New Roman"/>
                <w:noProof/>
                <w:color w:val="000000"/>
                <w:sz w:val="18"/>
                <w:szCs w:val="18"/>
              </w:rPr>
            </w:pPr>
            <w:r>
              <w:rPr>
                <w:rFonts w:ascii="Times New Roman" w:hAnsi="Times New Roman"/>
                <w:noProof/>
                <w:sz w:val="18"/>
              </w:rPr>
              <w:t>AC e D e altro (non specificato)</w:t>
            </w:r>
          </w:p>
        </w:tc>
        <w:tc>
          <w:tcPr>
            <w:tcW w:w="419" w:type="pct"/>
          </w:tcPr>
          <w:p>
            <w:pPr>
              <w:spacing w:after="0" w:line="240" w:lineRule="auto"/>
              <w:jc w:val="center"/>
              <w:rPr>
                <w:rFonts w:ascii="Wingdings" w:hAnsi="Wingdings"/>
                <w:noProof/>
                <w:sz w:val="16"/>
                <w:szCs w:val="16"/>
              </w:rPr>
            </w:pPr>
            <w:r>
              <w:rPr>
                <w:rFonts w:ascii="Wingdings" w:hAnsi="Wingdings"/>
                <w:noProof/>
                <w:sz w:val="16"/>
                <w:szCs w:val="16"/>
              </w:rPr>
              <w:t></w:t>
            </w:r>
          </w:p>
        </w:tc>
        <w:tc>
          <w:tcPr>
            <w:tcW w:w="419" w:type="pct"/>
          </w:tcPr>
          <w:p>
            <w:pPr>
              <w:spacing w:after="0" w:line="240" w:lineRule="auto"/>
              <w:jc w:val="center"/>
              <w:rPr>
                <w:rFonts w:ascii="Wingdings" w:hAnsi="Wingdings"/>
                <w:noProof/>
                <w:sz w:val="16"/>
                <w:szCs w:val="16"/>
              </w:rPr>
            </w:pPr>
          </w:p>
        </w:tc>
        <w:tc>
          <w:tcPr>
            <w:tcW w:w="441" w:type="pct"/>
          </w:tcPr>
          <w:p>
            <w:pPr>
              <w:spacing w:after="0" w:line="240" w:lineRule="auto"/>
              <w:jc w:val="center"/>
              <w:rPr>
                <w:rFonts w:ascii="Wingdings" w:hAnsi="Wingdings"/>
                <w:noProof/>
                <w:sz w:val="16"/>
                <w:szCs w:val="16"/>
              </w:rPr>
            </w:pPr>
          </w:p>
        </w:tc>
        <w:tc>
          <w:tcPr>
            <w:tcW w:w="398" w:type="pct"/>
          </w:tcPr>
          <w:p>
            <w:pPr>
              <w:spacing w:after="0" w:line="240" w:lineRule="auto"/>
              <w:jc w:val="center"/>
              <w:rPr>
                <w:rFonts w:ascii="Wingdings" w:hAnsi="Wingdings"/>
                <w:noProof/>
                <w:sz w:val="16"/>
                <w:szCs w:val="16"/>
              </w:rPr>
            </w:pPr>
          </w:p>
        </w:tc>
        <w:tc>
          <w:tcPr>
            <w:tcW w:w="419" w:type="pct"/>
          </w:tcPr>
          <w:p>
            <w:pPr>
              <w:spacing w:after="0" w:line="240" w:lineRule="auto"/>
              <w:jc w:val="center"/>
              <w:rPr>
                <w:rFonts w:ascii="Wingdings" w:hAnsi="Wingdings"/>
                <w:noProof/>
                <w:sz w:val="16"/>
                <w:szCs w:val="16"/>
              </w:rPr>
            </w:pPr>
            <w:r>
              <w:rPr>
                <w:rFonts w:ascii="Wingdings" w:hAnsi="Wingdings"/>
                <w:noProof/>
                <w:sz w:val="16"/>
                <w:szCs w:val="16"/>
              </w:rPr>
              <w:t></w:t>
            </w:r>
          </w:p>
        </w:tc>
        <w:tc>
          <w:tcPr>
            <w:tcW w:w="419" w:type="pct"/>
            <w:shd w:val="clear" w:color="auto" w:fill="auto"/>
            <w:noWrap/>
            <w:hideMark/>
          </w:tcPr>
          <w:p>
            <w:pPr>
              <w:spacing w:after="0" w:line="240" w:lineRule="auto"/>
              <w:jc w:val="center"/>
              <w:rPr>
                <w:rFonts w:ascii="Helvetica" w:eastAsia="Times New Roman" w:hAnsi="Helvetica" w:cs="Calibri"/>
                <w:noProof/>
                <w:color w:val="000000"/>
                <w:sz w:val="16"/>
                <w:szCs w:val="16"/>
              </w:rPr>
            </w:pPr>
            <w:r>
              <w:rPr>
                <w:rFonts w:ascii="Wingdings" w:hAnsi="Wingdings"/>
                <w:noProof/>
                <w:sz w:val="16"/>
                <w:szCs w:val="16"/>
              </w:rPr>
              <w:t></w:t>
            </w:r>
          </w:p>
        </w:tc>
        <w:tc>
          <w:tcPr>
            <w:tcW w:w="419" w:type="pct"/>
          </w:tcPr>
          <w:p>
            <w:pPr>
              <w:spacing w:after="0" w:line="240" w:lineRule="auto"/>
              <w:jc w:val="center"/>
              <w:rPr>
                <w:rFonts w:ascii="Helvetica" w:eastAsia="Times New Roman" w:hAnsi="Helvetica" w:cs="Calibri"/>
                <w:noProof/>
                <w:color w:val="000000"/>
                <w:sz w:val="16"/>
                <w:szCs w:val="16"/>
              </w:rPr>
            </w:pPr>
            <w:r>
              <w:rPr>
                <w:rFonts w:ascii="Wingdings" w:hAnsi="Wingdings"/>
                <w:noProof/>
                <w:sz w:val="16"/>
                <w:szCs w:val="16"/>
              </w:rPr>
              <w:t></w:t>
            </w:r>
          </w:p>
        </w:tc>
        <w:tc>
          <w:tcPr>
            <w:tcW w:w="415" w:type="pct"/>
          </w:tcPr>
          <w:p>
            <w:pPr>
              <w:spacing w:after="0" w:line="240" w:lineRule="auto"/>
              <w:jc w:val="center"/>
              <w:rPr>
                <w:rFonts w:ascii="Wingdings" w:hAnsi="Wingdings"/>
                <w:noProof/>
                <w:sz w:val="16"/>
                <w:szCs w:val="16"/>
              </w:rPr>
            </w:pPr>
            <w:r>
              <w:rPr>
                <w:rFonts w:ascii="Wingdings" w:hAnsi="Wingdings"/>
                <w:noProof/>
                <w:sz w:val="16"/>
                <w:szCs w:val="16"/>
              </w:rPr>
              <w:t></w:t>
            </w:r>
          </w:p>
        </w:tc>
        <w:tc>
          <w:tcPr>
            <w:tcW w:w="415" w:type="pct"/>
            <w:shd w:val="clear" w:color="auto" w:fill="auto"/>
            <w:noWrap/>
            <w:hideMark/>
          </w:tcPr>
          <w:p>
            <w:pPr>
              <w:spacing w:after="0" w:line="240" w:lineRule="auto"/>
              <w:jc w:val="center"/>
              <w:rPr>
                <w:rFonts w:ascii="Helvetica" w:eastAsia="Times New Roman" w:hAnsi="Helvetica" w:cs="Calibri"/>
                <w:noProof/>
                <w:color w:val="000000"/>
                <w:sz w:val="16"/>
                <w:szCs w:val="16"/>
              </w:rPr>
            </w:pPr>
            <w:r>
              <w:rPr>
                <w:rFonts w:ascii="Wingdings" w:hAnsi="Wingdings"/>
                <w:noProof/>
                <w:sz w:val="16"/>
                <w:szCs w:val="16"/>
              </w:rPr>
              <w:t></w:t>
            </w:r>
          </w:p>
        </w:tc>
      </w:tr>
      <w:tr>
        <w:trPr>
          <w:trHeight w:val="20"/>
        </w:trPr>
        <w:tc>
          <w:tcPr>
            <w:tcW w:w="457" w:type="pct"/>
            <w:shd w:val="clear" w:color="auto" w:fill="auto"/>
            <w:noWrap/>
            <w:hideMark/>
          </w:tcPr>
          <w:p>
            <w:pPr>
              <w:spacing w:after="0" w:line="240" w:lineRule="auto"/>
              <w:rPr>
                <w:rFonts w:ascii="Times New Roman" w:eastAsia="Times New Roman" w:hAnsi="Times New Roman"/>
                <w:noProof/>
                <w:color w:val="000000"/>
                <w:sz w:val="18"/>
                <w:szCs w:val="18"/>
              </w:rPr>
            </w:pPr>
            <w:r>
              <w:rPr>
                <w:rFonts w:ascii="Times New Roman" w:hAnsi="Times New Roman"/>
                <w:noProof/>
                <w:sz w:val="18"/>
              </w:rPr>
              <w:t>Estonia</w:t>
            </w:r>
          </w:p>
        </w:tc>
        <w:tc>
          <w:tcPr>
            <w:tcW w:w="778" w:type="pct"/>
            <w:shd w:val="clear" w:color="auto" w:fill="auto"/>
            <w:noWrap/>
            <w:hideMark/>
          </w:tcPr>
          <w:p>
            <w:pPr>
              <w:spacing w:after="0" w:line="240" w:lineRule="auto"/>
              <w:rPr>
                <w:rFonts w:ascii="Times New Roman" w:eastAsia="Times New Roman" w:hAnsi="Times New Roman"/>
                <w:noProof/>
                <w:color w:val="000000"/>
                <w:sz w:val="18"/>
                <w:szCs w:val="18"/>
              </w:rPr>
            </w:pPr>
            <w:r>
              <w:rPr>
                <w:rFonts w:ascii="Times New Roman" w:hAnsi="Times New Roman"/>
                <w:noProof/>
                <w:sz w:val="18"/>
              </w:rPr>
              <w:t>D e altro (non specificato)</w:t>
            </w:r>
          </w:p>
        </w:tc>
        <w:tc>
          <w:tcPr>
            <w:tcW w:w="419" w:type="pct"/>
          </w:tcPr>
          <w:p>
            <w:pPr>
              <w:spacing w:after="0" w:line="240" w:lineRule="auto"/>
              <w:jc w:val="center"/>
              <w:rPr>
                <w:rFonts w:ascii="Wingdings" w:hAnsi="Wingdings"/>
                <w:noProof/>
                <w:sz w:val="16"/>
                <w:szCs w:val="16"/>
              </w:rPr>
            </w:pPr>
            <w:r>
              <w:rPr>
                <w:rFonts w:ascii="Wingdings" w:hAnsi="Wingdings"/>
                <w:noProof/>
                <w:sz w:val="16"/>
                <w:szCs w:val="16"/>
              </w:rPr>
              <w:t></w:t>
            </w:r>
          </w:p>
        </w:tc>
        <w:tc>
          <w:tcPr>
            <w:tcW w:w="419" w:type="pct"/>
          </w:tcPr>
          <w:p>
            <w:pPr>
              <w:spacing w:after="0" w:line="240" w:lineRule="auto"/>
              <w:jc w:val="center"/>
              <w:rPr>
                <w:rFonts w:ascii="Wingdings" w:hAnsi="Wingdings"/>
                <w:noProof/>
                <w:sz w:val="16"/>
                <w:szCs w:val="16"/>
              </w:rPr>
            </w:pPr>
          </w:p>
        </w:tc>
        <w:tc>
          <w:tcPr>
            <w:tcW w:w="441" w:type="pct"/>
          </w:tcPr>
          <w:p>
            <w:pPr>
              <w:spacing w:after="0" w:line="240" w:lineRule="auto"/>
              <w:jc w:val="center"/>
              <w:rPr>
                <w:rFonts w:ascii="Wingdings" w:hAnsi="Wingdings"/>
                <w:noProof/>
                <w:sz w:val="16"/>
                <w:szCs w:val="16"/>
              </w:rPr>
            </w:pPr>
          </w:p>
        </w:tc>
        <w:tc>
          <w:tcPr>
            <w:tcW w:w="398" w:type="pct"/>
          </w:tcPr>
          <w:p>
            <w:pPr>
              <w:spacing w:after="0" w:line="240" w:lineRule="auto"/>
              <w:jc w:val="center"/>
              <w:rPr>
                <w:rFonts w:ascii="Wingdings" w:hAnsi="Wingdings"/>
                <w:noProof/>
                <w:sz w:val="16"/>
                <w:szCs w:val="16"/>
              </w:rPr>
            </w:pPr>
            <w:r>
              <w:rPr>
                <w:rFonts w:ascii="Wingdings" w:hAnsi="Wingdings"/>
                <w:noProof/>
                <w:sz w:val="16"/>
                <w:szCs w:val="16"/>
              </w:rPr>
              <w:t></w:t>
            </w:r>
          </w:p>
        </w:tc>
        <w:tc>
          <w:tcPr>
            <w:tcW w:w="419" w:type="pct"/>
          </w:tcPr>
          <w:p>
            <w:pPr>
              <w:spacing w:after="0" w:line="240" w:lineRule="auto"/>
              <w:jc w:val="center"/>
              <w:rPr>
                <w:rFonts w:ascii="Wingdings" w:hAnsi="Wingdings"/>
                <w:noProof/>
                <w:sz w:val="16"/>
                <w:szCs w:val="16"/>
              </w:rPr>
            </w:pPr>
          </w:p>
        </w:tc>
        <w:tc>
          <w:tcPr>
            <w:tcW w:w="419" w:type="pct"/>
            <w:shd w:val="clear" w:color="auto" w:fill="auto"/>
            <w:noWrap/>
            <w:hideMark/>
          </w:tcPr>
          <w:p>
            <w:pPr>
              <w:spacing w:after="0" w:line="240" w:lineRule="auto"/>
              <w:jc w:val="center"/>
              <w:rPr>
                <w:rFonts w:ascii="Helvetica" w:eastAsia="Times New Roman" w:hAnsi="Helvetica" w:cs="Calibri"/>
                <w:noProof/>
                <w:color w:val="000000"/>
                <w:sz w:val="16"/>
                <w:szCs w:val="16"/>
              </w:rPr>
            </w:pPr>
            <w:r>
              <w:rPr>
                <w:rFonts w:ascii="Wingdings" w:hAnsi="Wingdings"/>
                <w:noProof/>
                <w:sz w:val="16"/>
                <w:szCs w:val="16"/>
              </w:rPr>
              <w:t></w:t>
            </w:r>
          </w:p>
        </w:tc>
        <w:tc>
          <w:tcPr>
            <w:tcW w:w="419" w:type="pct"/>
          </w:tcPr>
          <w:p>
            <w:pPr>
              <w:spacing w:after="0" w:line="240" w:lineRule="auto"/>
              <w:jc w:val="center"/>
              <w:rPr>
                <w:rFonts w:ascii="Helvetica" w:eastAsia="Times New Roman" w:hAnsi="Helvetica" w:cs="Calibri"/>
                <w:noProof/>
                <w:color w:val="000000"/>
                <w:sz w:val="16"/>
                <w:szCs w:val="16"/>
              </w:rPr>
            </w:pPr>
            <w:r>
              <w:rPr>
                <w:rFonts w:ascii="Wingdings" w:hAnsi="Wingdings"/>
                <w:noProof/>
                <w:sz w:val="16"/>
                <w:szCs w:val="16"/>
              </w:rPr>
              <w:t></w:t>
            </w:r>
          </w:p>
        </w:tc>
        <w:tc>
          <w:tcPr>
            <w:tcW w:w="415" w:type="pct"/>
          </w:tcPr>
          <w:p>
            <w:pPr>
              <w:spacing w:after="0" w:line="240" w:lineRule="auto"/>
              <w:jc w:val="center"/>
              <w:rPr>
                <w:rFonts w:ascii="Wingdings" w:hAnsi="Wingdings"/>
                <w:noProof/>
                <w:sz w:val="16"/>
                <w:szCs w:val="16"/>
              </w:rPr>
            </w:pPr>
            <w:r>
              <w:rPr>
                <w:rFonts w:ascii="Wingdings" w:hAnsi="Wingdings"/>
                <w:noProof/>
                <w:sz w:val="16"/>
                <w:szCs w:val="16"/>
              </w:rPr>
              <w:t></w:t>
            </w:r>
          </w:p>
        </w:tc>
        <w:tc>
          <w:tcPr>
            <w:tcW w:w="415" w:type="pct"/>
            <w:shd w:val="clear" w:color="auto" w:fill="auto"/>
            <w:noWrap/>
            <w:hideMark/>
          </w:tcPr>
          <w:p>
            <w:pPr>
              <w:spacing w:after="0" w:line="240" w:lineRule="auto"/>
              <w:jc w:val="center"/>
              <w:rPr>
                <w:rFonts w:ascii="Helvetica" w:eastAsia="Times New Roman" w:hAnsi="Helvetica" w:cs="Calibri"/>
                <w:noProof/>
                <w:color w:val="000000"/>
                <w:sz w:val="16"/>
                <w:szCs w:val="16"/>
              </w:rPr>
            </w:pPr>
            <w:r>
              <w:rPr>
                <w:rFonts w:ascii="Wingdings" w:hAnsi="Wingdings"/>
                <w:noProof/>
                <w:sz w:val="16"/>
                <w:szCs w:val="16"/>
              </w:rPr>
              <w:t></w:t>
            </w:r>
          </w:p>
        </w:tc>
      </w:tr>
      <w:tr>
        <w:trPr>
          <w:trHeight w:val="20"/>
        </w:trPr>
        <w:tc>
          <w:tcPr>
            <w:tcW w:w="457" w:type="pct"/>
            <w:shd w:val="clear" w:color="auto" w:fill="auto"/>
            <w:noWrap/>
            <w:hideMark/>
          </w:tcPr>
          <w:p>
            <w:pPr>
              <w:spacing w:after="0" w:line="240" w:lineRule="auto"/>
              <w:rPr>
                <w:rFonts w:ascii="Times New Roman" w:eastAsia="Times New Roman" w:hAnsi="Times New Roman"/>
                <w:noProof/>
                <w:color w:val="000000"/>
                <w:sz w:val="18"/>
                <w:szCs w:val="18"/>
              </w:rPr>
            </w:pPr>
            <w:r>
              <w:rPr>
                <w:rFonts w:ascii="Times New Roman" w:hAnsi="Times New Roman"/>
                <w:noProof/>
                <w:sz w:val="18"/>
              </w:rPr>
              <w:t>Finlandia</w:t>
            </w:r>
          </w:p>
        </w:tc>
        <w:tc>
          <w:tcPr>
            <w:tcW w:w="778" w:type="pct"/>
            <w:shd w:val="clear" w:color="auto" w:fill="auto"/>
            <w:noWrap/>
            <w:hideMark/>
          </w:tcPr>
          <w:p>
            <w:pPr>
              <w:spacing w:after="0" w:line="240" w:lineRule="auto"/>
              <w:rPr>
                <w:rFonts w:ascii="Times New Roman" w:eastAsia="Times New Roman" w:hAnsi="Times New Roman"/>
                <w:noProof/>
                <w:color w:val="000000"/>
                <w:sz w:val="18"/>
                <w:szCs w:val="18"/>
              </w:rPr>
            </w:pPr>
            <w:r>
              <w:rPr>
                <w:rFonts w:ascii="Times New Roman" w:hAnsi="Times New Roman"/>
                <w:noProof/>
                <w:sz w:val="18"/>
              </w:rPr>
              <w:t>AC e D</w:t>
            </w:r>
          </w:p>
        </w:tc>
        <w:tc>
          <w:tcPr>
            <w:tcW w:w="419" w:type="pct"/>
          </w:tcPr>
          <w:p>
            <w:pPr>
              <w:spacing w:after="0" w:line="240" w:lineRule="auto"/>
              <w:jc w:val="center"/>
              <w:rPr>
                <w:rFonts w:ascii="Wingdings" w:hAnsi="Wingdings"/>
                <w:noProof/>
                <w:sz w:val="16"/>
                <w:szCs w:val="16"/>
              </w:rPr>
            </w:pPr>
            <w:r>
              <w:rPr>
                <w:rFonts w:ascii="Wingdings" w:hAnsi="Wingdings"/>
                <w:noProof/>
                <w:sz w:val="16"/>
                <w:szCs w:val="16"/>
              </w:rPr>
              <w:t></w:t>
            </w:r>
          </w:p>
        </w:tc>
        <w:tc>
          <w:tcPr>
            <w:tcW w:w="419" w:type="pct"/>
          </w:tcPr>
          <w:p>
            <w:pPr>
              <w:spacing w:after="0" w:line="240" w:lineRule="auto"/>
              <w:jc w:val="center"/>
              <w:rPr>
                <w:rFonts w:ascii="Wingdings" w:hAnsi="Wingdings"/>
                <w:noProof/>
                <w:sz w:val="16"/>
                <w:szCs w:val="16"/>
              </w:rPr>
            </w:pPr>
          </w:p>
        </w:tc>
        <w:tc>
          <w:tcPr>
            <w:tcW w:w="441" w:type="pct"/>
          </w:tcPr>
          <w:p>
            <w:pPr>
              <w:spacing w:after="0" w:line="240" w:lineRule="auto"/>
              <w:jc w:val="center"/>
              <w:rPr>
                <w:rFonts w:ascii="Wingdings" w:hAnsi="Wingdings"/>
                <w:noProof/>
                <w:sz w:val="16"/>
                <w:szCs w:val="16"/>
              </w:rPr>
            </w:pPr>
            <w:r>
              <w:rPr>
                <w:rFonts w:ascii="Wingdings" w:hAnsi="Wingdings"/>
                <w:noProof/>
                <w:sz w:val="16"/>
                <w:szCs w:val="16"/>
              </w:rPr>
              <w:t></w:t>
            </w:r>
          </w:p>
        </w:tc>
        <w:tc>
          <w:tcPr>
            <w:tcW w:w="398" w:type="pct"/>
          </w:tcPr>
          <w:p>
            <w:pPr>
              <w:spacing w:after="0" w:line="240" w:lineRule="auto"/>
              <w:jc w:val="center"/>
              <w:rPr>
                <w:rFonts w:ascii="Wingdings" w:hAnsi="Wingdings"/>
                <w:noProof/>
                <w:sz w:val="16"/>
                <w:szCs w:val="16"/>
              </w:rPr>
            </w:pPr>
            <w:r>
              <w:rPr>
                <w:rFonts w:ascii="Wingdings" w:hAnsi="Wingdings"/>
                <w:noProof/>
                <w:sz w:val="16"/>
                <w:szCs w:val="16"/>
              </w:rPr>
              <w:t></w:t>
            </w:r>
          </w:p>
        </w:tc>
        <w:tc>
          <w:tcPr>
            <w:tcW w:w="419" w:type="pct"/>
          </w:tcPr>
          <w:p>
            <w:pPr>
              <w:spacing w:after="0" w:line="240" w:lineRule="auto"/>
              <w:jc w:val="center"/>
              <w:rPr>
                <w:rFonts w:ascii="Wingdings" w:hAnsi="Wingdings"/>
                <w:noProof/>
                <w:sz w:val="16"/>
                <w:szCs w:val="16"/>
              </w:rPr>
            </w:pPr>
          </w:p>
        </w:tc>
        <w:tc>
          <w:tcPr>
            <w:tcW w:w="419" w:type="pct"/>
            <w:shd w:val="clear" w:color="auto" w:fill="auto"/>
            <w:noWrap/>
            <w:hideMark/>
          </w:tcPr>
          <w:p>
            <w:pPr>
              <w:spacing w:after="0" w:line="240" w:lineRule="auto"/>
              <w:jc w:val="center"/>
              <w:rPr>
                <w:rFonts w:ascii="Helvetica" w:eastAsia="Times New Roman" w:hAnsi="Helvetica" w:cs="Calibri"/>
                <w:noProof/>
                <w:color w:val="000000"/>
                <w:sz w:val="16"/>
                <w:szCs w:val="16"/>
              </w:rPr>
            </w:pPr>
            <w:r>
              <w:rPr>
                <w:rFonts w:ascii="Wingdings" w:hAnsi="Wingdings"/>
                <w:noProof/>
                <w:sz w:val="16"/>
                <w:szCs w:val="16"/>
              </w:rPr>
              <w:t></w:t>
            </w:r>
          </w:p>
        </w:tc>
        <w:tc>
          <w:tcPr>
            <w:tcW w:w="419" w:type="pct"/>
          </w:tcPr>
          <w:p>
            <w:pPr>
              <w:spacing w:after="0" w:line="240" w:lineRule="auto"/>
              <w:jc w:val="center"/>
              <w:rPr>
                <w:rFonts w:ascii="Helvetica" w:eastAsia="Times New Roman" w:hAnsi="Helvetica" w:cs="Calibri"/>
                <w:noProof/>
                <w:color w:val="000000"/>
                <w:sz w:val="16"/>
                <w:szCs w:val="16"/>
              </w:rPr>
            </w:pPr>
          </w:p>
        </w:tc>
        <w:tc>
          <w:tcPr>
            <w:tcW w:w="415" w:type="pct"/>
          </w:tcPr>
          <w:p>
            <w:pPr>
              <w:spacing w:after="0" w:line="240" w:lineRule="auto"/>
              <w:jc w:val="center"/>
              <w:rPr>
                <w:rFonts w:ascii="Helvetica" w:eastAsia="Times New Roman" w:hAnsi="Helvetica" w:cs="Calibri"/>
                <w:noProof/>
                <w:color w:val="000000"/>
                <w:sz w:val="16"/>
                <w:szCs w:val="16"/>
              </w:rPr>
            </w:pPr>
            <w:r>
              <w:rPr>
                <w:rFonts w:ascii="Wingdings" w:hAnsi="Wingdings"/>
                <w:noProof/>
                <w:sz w:val="16"/>
                <w:szCs w:val="16"/>
              </w:rPr>
              <w:t></w:t>
            </w:r>
          </w:p>
        </w:tc>
        <w:tc>
          <w:tcPr>
            <w:tcW w:w="415" w:type="pct"/>
            <w:shd w:val="clear" w:color="auto" w:fill="auto"/>
            <w:noWrap/>
            <w:hideMark/>
          </w:tcPr>
          <w:p>
            <w:pPr>
              <w:spacing w:after="0" w:line="240" w:lineRule="auto"/>
              <w:jc w:val="center"/>
              <w:rPr>
                <w:rFonts w:ascii="Helvetica" w:eastAsia="Times New Roman" w:hAnsi="Helvetica" w:cs="Calibri"/>
                <w:noProof/>
                <w:color w:val="000000"/>
                <w:sz w:val="16"/>
                <w:szCs w:val="16"/>
              </w:rPr>
            </w:pPr>
          </w:p>
        </w:tc>
      </w:tr>
      <w:tr>
        <w:trPr>
          <w:trHeight w:val="20"/>
        </w:trPr>
        <w:tc>
          <w:tcPr>
            <w:tcW w:w="457" w:type="pct"/>
            <w:shd w:val="clear" w:color="auto" w:fill="auto"/>
            <w:noWrap/>
            <w:hideMark/>
          </w:tcPr>
          <w:p>
            <w:pPr>
              <w:spacing w:after="0" w:line="240" w:lineRule="auto"/>
              <w:rPr>
                <w:rFonts w:ascii="Times New Roman" w:eastAsia="Times New Roman" w:hAnsi="Times New Roman"/>
                <w:noProof/>
                <w:color w:val="000000"/>
                <w:sz w:val="18"/>
                <w:szCs w:val="18"/>
              </w:rPr>
            </w:pPr>
            <w:r>
              <w:rPr>
                <w:rFonts w:ascii="Times New Roman" w:hAnsi="Times New Roman"/>
                <w:noProof/>
                <w:sz w:val="18"/>
              </w:rPr>
              <w:t>Francia</w:t>
            </w:r>
          </w:p>
        </w:tc>
        <w:tc>
          <w:tcPr>
            <w:tcW w:w="778" w:type="pct"/>
            <w:shd w:val="clear" w:color="auto" w:fill="auto"/>
            <w:noWrap/>
            <w:hideMark/>
          </w:tcPr>
          <w:p>
            <w:pPr>
              <w:spacing w:after="0" w:line="240" w:lineRule="auto"/>
              <w:rPr>
                <w:rFonts w:ascii="Times New Roman" w:eastAsia="Times New Roman" w:hAnsi="Times New Roman"/>
                <w:noProof/>
                <w:color w:val="000000"/>
                <w:sz w:val="18"/>
                <w:szCs w:val="18"/>
              </w:rPr>
            </w:pPr>
            <w:r>
              <w:rPr>
                <w:rFonts w:ascii="Times New Roman" w:hAnsi="Times New Roman"/>
                <w:noProof/>
                <w:sz w:val="18"/>
              </w:rPr>
              <w:t>D e altro (non specificato)</w:t>
            </w:r>
          </w:p>
        </w:tc>
        <w:tc>
          <w:tcPr>
            <w:tcW w:w="419" w:type="pct"/>
          </w:tcPr>
          <w:p>
            <w:pPr>
              <w:spacing w:after="0" w:line="240" w:lineRule="auto"/>
              <w:jc w:val="center"/>
              <w:rPr>
                <w:rFonts w:ascii="Wingdings" w:hAnsi="Wingdings"/>
                <w:noProof/>
                <w:sz w:val="16"/>
                <w:szCs w:val="16"/>
              </w:rPr>
            </w:pPr>
          </w:p>
        </w:tc>
        <w:tc>
          <w:tcPr>
            <w:tcW w:w="419" w:type="pct"/>
          </w:tcPr>
          <w:p>
            <w:pPr>
              <w:spacing w:after="0" w:line="240" w:lineRule="auto"/>
              <w:jc w:val="center"/>
              <w:rPr>
                <w:rFonts w:ascii="Wingdings" w:hAnsi="Wingdings"/>
                <w:noProof/>
                <w:sz w:val="16"/>
                <w:szCs w:val="16"/>
              </w:rPr>
            </w:pPr>
          </w:p>
        </w:tc>
        <w:tc>
          <w:tcPr>
            <w:tcW w:w="441" w:type="pct"/>
          </w:tcPr>
          <w:p>
            <w:pPr>
              <w:spacing w:after="0" w:line="240" w:lineRule="auto"/>
              <w:jc w:val="center"/>
              <w:rPr>
                <w:rFonts w:ascii="Wingdings" w:hAnsi="Wingdings"/>
                <w:noProof/>
                <w:sz w:val="16"/>
                <w:szCs w:val="16"/>
              </w:rPr>
            </w:pPr>
          </w:p>
        </w:tc>
        <w:tc>
          <w:tcPr>
            <w:tcW w:w="398" w:type="pct"/>
          </w:tcPr>
          <w:p>
            <w:pPr>
              <w:spacing w:after="0" w:line="240" w:lineRule="auto"/>
              <w:jc w:val="center"/>
              <w:rPr>
                <w:rFonts w:ascii="Wingdings" w:hAnsi="Wingdings"/>
                <w:noProof/>
                <w:sz w:val="16"/>
                <w:szCs w:val="16"/>
              </w:rPr>
            </w:pPr>
          </w:p>
        </w:tc>
        <w:tc>
          <w:tcPr>
            <w:tcW w:w="419" w:type="pct"/>
          </w:tcPr>
          <w:p>
            <w:pPr>
              <w:spacing w:after="0" w:line="240" w:lineRule="auto"/>
              <w:jc w:val="center"/>
              <w:rPr>
                <w:rFonts w:ascii="Wingdings" w:hAnsi="Wingdings"/>
                <w:noProof/>
                <w:sz w:val="16"/>
                <w:szCs w:val="16"/>
              </w:rPr>
            </w:pPr>
          </w:p>
        </w:tc>
        <w:tc>
          <w:tcPr>
            <w:tcW w:w="419" w:type="pct"/>
            <w:shd w:val="clear" w:color="auto" w:fill="auto"/>
            <w:noWrap/>
            <w:hideMark/>
          </w:tcPr>
          <w:p>
            <w:pPr>
              <w:spacing w:after="0" w:line="240" w:lineRule="auto"/>
              <w:jc w:val="center"/>
              <w:rPr>
                <w:rFonts w:ascii="Helvetica" w:eastAsia="Times New Roman" w:hAnsi="Helvetica" w:cs="Calibri"/>
                <w:noProof/>
                <w:color w:val="000000"/>
                <w:sz w:val="16"/>
                <w:szCs w:val="16"/>
              </w:rPr>
            </w:pPr>
            <w:r>
              <w:rPr>
                <w:rFonts w:ascii="Wingdings" w:hAnsi="Wingdings"/>
                <w:noProof/>
                <w:sz w:val="16"/>
                <w:szCs w:val="16"/>
              </w:rPr>
              <w:t></w:t>
            </w:r>
          </w:p>
        </w:tc>
        <w:tc>
          <w:tcPr>
            <w:tcW w:w="419" w:type="pct"/>
          </w:tcPr>
          <w:p>
            <w:pPr>
              <w:spacing w:after="0" w:line="240" w:lineRule="auto"/>
              <w:jc w:val="center"/>
              <w:rPr>
                <w:rFonts w:ascii="Helvetica" w:eastAsia="Times New Roman" w:hAnsi="Helvetica" w:cs="Calibri"/>
                <w:noProof/>
                <w:color w:val="000000"/>
                <w:sz w:val="16"/>
                <w:szCs w:val="16"/>
              </w:rPr>
            </w:pPr>
            <w:r>
              <w:rPr>
                <w:rFonts w:ascii="Wingdings" w:hAnsi="Wingdings"/>
                <w:noProof/>
                <w:sz w:val="16"/>
                <w:szCs w:val="16"/>
              </w:rPr>
              <w:t></w:t>
            </w:r>
          </w:p>
        </w:tc>
        <w:tc>
          <w:tcPr>
            <w:tcW w:w="415" w:type="pct"/>
          </w:tcPr>
          <w:p>
            <w:pPr>
              <w:spacing w:after="0" w:line="240" w:lineRule="auto"/>
              <w:jc w:val="center"/>
              <w:rPr>
                <w:rFonts w:ascii="Helvetica" w:eastAsia="Times New Roman" w:hAnsi="Helvetica" w:cs="Calibri"/>
                <w:noProof/>
                <w:color w:val="000000"/>
                <w:sz w:val="16"/>
                <w:szCs w:val="16"/>
              </w:rPr>
            </w:pPr>
            <w:r>
              <w:rPr>
                <w:rFonts w:ascii="Wingdings" w:hAnsi="Wingdings"/>
                <w:noProof/>
                <w:sz w:val="16"/>
                <w:szCs w:val="16"/>
              </w:rPr>
              <w:t></w:t>
            </w:r>
          </w:p>
        </w:tc>
        <w:tc>
          <w:tcPr>
            <w:tcW w:w="415" w:type="pct"/>
            <w:shd w:val="clear" w:color="auto" w:fill="auto"/>
            <w:noWrap/>
            <w:hideMark/>
          </w:tcPr>
          <w:p>
            <w:pPr>
              <w:spacing w:after="0" w:line="240" w:lineRule="auto"/>
              <w:jc w:val="center"/>
              <w:rPr>
                <w:rFonts w:ascii="Helvetica" w:eastAsia="Times New Roman" w:hAnsi="Helvetica" w:cs="Calibri"/>
                <w:noProof/>
                <w:color w:val="000000"/>
                <w:sz w:val="16"/>
                <w:szCs w:val="16"/>
              </w:rPr>
            </w:pPr>
          </w:p>
        </w:tc>
      </w:tr>
      <w:tr>
        <w:trPr>
          <w:trHeight w:val="20"/>
        </w:trPr>
        <w:tc>
          <w:tcPr>
            <w:tcW w:w="457" w:type="pct"/>
            <w:shd w:val="clear" w:color="auto" w:fill="auto"/>
            <w:noWrap/>
            <w:hideMark/>
          </w:tcPr>
          <w:p>
            <w:pPr>
              <w:spacing w:after="0" w:line="240" w:lineRule="auto"/>
              <w:rPr>
                <w:rFonts w:ascii="Times New Roman" w:eastAsia="Times New Roman" w:hAnsi="Times New Roman"/>
                <w:noProof/>
                <w:color w:val="000000"/>
                <w:sz w:val="18"/>
                <w:szCs w:val="18"/>
              </w:rPr>
            </w:pPr>
            <w:r>
              <w:rPr>
                <w:rFonts w:ascii="Times New Roman" w:hAnsi="Times New Roman"/>
                <w:noProof/>
                <w:sz w:val="18"/>
              </w:rPr>
              <w:t>Germania</w:t>
            </w:r>
          </w:p>
        </w:tc>
        <w:tc>
          <w:tcPr>
            <w:tcW w:w="778" w:type="pct"/>
            <w:shd w:val="clear" w:color="auto" w:fill="auto"/>
            <w:noWrap/>
            <w:hideMark/>
          </w:tcPr>
          <w:p>
            <w:pPr>
              <w:spacing w:after="0" w:line="240" w:lineRule="auto"/>
              <w:rPr>
                <w:rFonts w:ascii="Times New Roman" w:eastAsia="Times New Roman" w:hAnsi="Times New Roman"/>
                <w:noProof/>
                <w:color w:val="000000"/>
                <w:sz w:val="18"/>
                <w:szCs w:val="18"/>
              </w:rPr>
            </w:pPr>
            <w:r>
              <w:rPr>
                <w:rFonts w:ascii="Times New Roman" w:hAnsi="Times New Roman"/>
                <w:noProof/>
                <w:sz w:val="18"/>
              </w:rPr>
              <w:t>AC e D</w:t>
            </w:r>
          </w:p>
        </w:tc>
        <w:tc>
          <w:tcPr>
            <w:tcW w:w="419" w:type="pct"/>
          </w:tcPr>
          <w:p>
            <w:pPr>
              <w:spacing w:after="0" w:line="240" w:lineRule="auto"/>
              <w:jc w:val="center"/>
              <w:rPr>
                <w:rFonts w:ascii="Wingdings" w:hAnsi="Wingdings"/>
                <w:noProof/>
                <w:sz w:val="16"/>
                <w:szCs w:val="16"/>
              </w:rPr>
            </w:pPr>
            <w:r>
              <w:rPr>
                <w:rFonts w:ascii="Wingdings" w:hAnsi="Wingdings"/>
                <w:noProof/>
                <w:sz w:val="16"/>
                <w:szCs w:val="16"/>
              </w:rPr>
              <w:t></w:t>
            </w:r>
          </w:p>
        </w:tc>
        <w:tc>
          <w:tcPr>
            <w:tcW w:w="419" w:type="pct"/>
          </w:tcPr>
          <w:p>
            <w:pPr>
              <w:spacing w:after="0" w:line="240" w:lineRule="auto"/>
              <w:jc w:val="center"/>
              <w:rPr>
                <w:rFonts w:ascii="Wingdings" w:hAnsi="Wingdings"/>
                <w:noProof/>
                <w:sz w:val="16"/>
                <w:szCs w:val="16"/>
              </w:rPr>
            </w:pPr>
            <w:r>
              <w:rPr>
                <w:rFonts w:ascii="Wingdings" w:hAnsi="Wingdings"/>
                <w:noProof/>
                <w:sz w:val="16"/>
                <w:szCs w:val="16"/>
              </w:rPr>
              <w:t></w:t>
            </w:r>
          </w:p>
        </w:tc>
        <w:tc>
          <w:tcPr>
            <w:tcW w:w="441" w:type="pct"/>
          </w:tcPr>
          <w:p>
            <w:pPr>
              <w:spacing w:after="0" w:line="240" w:lineRule="auto"/>
              <w:jc w:val="center"/>
              <w:rPr>
                <w:rFonts w:ascii="Wingdings" w:hAnsi="Wingdings"/>
                <w:noProof/>
                <w:sz w:val="16"/>
                <w:szCs w:val="16"/>
              </w:rPr>
            </w:pPr>
            <w:r>
              <w:rPr>
                <w:rFonts w:ascii="Wingdings" w:hAnsi="Wingdings"/>
                <w:noProof/>
                <w:sz w:val="16"/>
                <w:szCs w:val="16"/>
              </w:rPr>
              <w:t></w:t>
            </w:r>
          </w:p>
        </w:tc>
        <w:tc>
          <w:tcPr>
            <w:tcW w:w="398" w:type="pct"/>
          </w:tcPr>
          <w:p>
            <w:pPr>
              <w:spacing w:after="0" w:line="240" w:lineRule="auto"/>
              <w:jc w:val="center"/>
              <w:rPr>
                <w:rFonts w:ascii="Wingdings" w:hAnsi="Wingdings"/>
                <w:noProof/>
                <w:sz w:val="16"/>
                <w:szCs w:val="16"/>
              </w:rPr>
            </w:pPr>
            <w:r>
              <w:rPr>
                <w:rFonts w:ascii="Wingdings" w:hAnsi="Wingdings"/>
                <w:noProof/>
                <w:sz w:val="16"/>
                <w:szCs w:val="16"/>
              </w:rPr>
              <w:t></w:t>
            </w:r>
          </w:p>
        </w:tc>
        <w:tc>
          <w:tcPr>
            <w:tcW w:w="419" w:type="pct"/>
          </w:tcPr>
          <w:p>
            <w:pPr>
              <w:spacing w:after="0" w:line="240" w:lineRule="auto"/>
              <w:jc w:val="center"/>
              <w:rPr>
                <w:rFonts w:ascii="Wingdings" w:hAnsi="Wingdings"/>
                <w:noProof/>
                <w:sz w:val="16"/>
                <w:szCs w:val="16"/>
              </w:rPr>
            </w:pPr>
            <w:r>
              <w:rPr>
                <w:rFonts w:ascii="Wingdings" w:hAnsi="Wingdings"/>
                <w:noProof/>
                <w:sz w:val="16"/>
                <w:szCs w:val="16"/>
              </w:rPr>
              <w:t></w:t>
            </w:r>
          </w:p>
        </w:tc>
        <w:tc>
          <w:tcPr>
            <w:tcW w:w="419" w:type="pct"/>
            <w:shd w:val="clear" w:color="auto" w:fill="auto"/>
            <w:noWrap/>
            <w:hideMark/>
          </w:tcPr>
          <w:p>
            <w:pPr>
              <w:spacing w:after="0" w:line="240" w:lineRule="auto"/>
              <w:jc w:val="center"/>
              <w:rPr>
                <w:rFonts w:ascii="Helvetica" w:eastAsia="Times New Roman" w:hAnsi="Helvetica" w:cs="Calibri"/>
                <w:noProof/>
                <w:color w:val="000000"/>
                <w:sz w:val="16"/>
                <w:szCs w:val="16"/>
              </w:rPr>
            </w:pPr>
            <w:r>
              <w:rPr>
                <w:rFonts w:ascii="Wingdings" w:hAnsi="Wingdings"/>
                <w:noProof/>
                <w:sz w:val="16"/>
                <w:szCs w:val="16"/>
              </w:rPr>
              <w:t></w:t>
            </w:r>
          </w:p>
        </w:tc>
        <w:tc>
          <w:tcPr>
            <w:tcW w:w="419" w:type="pct"/>
          </w:tcPr>
          <w:p>
            <w:pPr>
              <w:spacing w:after="0" w:line="240" w:lineRule="auto"/>
              <w:jc w:val="center"/>
              <w:rPr>
                <w:rFonts w:ascii="Helvetica" w:eastAsia="Times New Roman" w:hAnsi="Helvetica" w:cs="Calibri"/>
                <w:noProof/>
                <w:color w:val="000000"/>
                <w:sz w:val="16"/>
                <w:szCs w:val="16"/>
              </w:rPr>
            </w:pPr>
            <w:r>
              <w:rPr>
                <w:rFonts w:ascii="Wingdings" w:hAnsi="Wingdings"/>
                <w:noProof/>
                <w:sz w:val="16"/>
                <w:szCs w:val="16"/>
              </w:rPr>
              <w:t></w:t>
            </w:r>
          </w:p>
        </w:tc>
        <w:tc>
          <w:tcPr>
            <w:tcW w:w="415" w:type="pct"/>
          </w:tcPr>
          <w:p>
            <w:pPr>
              <w:spacing w:after="0" w:line="240" w:lineRule="auto"/>
              <w:jc w:val="center"/>
              <w:rPr>
                <w:rFonts w:ascii="Helvetica" w:eastAsia="Times New Roman" w:hAnsi="Helvetica" w:cs="Calibri"/>
                <w:noProof/>
                <w:color w:val="000000"/>
                <w:sz w:val="16"/>
                <w:szCs w:val="16"/>
              </w:rPr>
            </w:pPr>
            <w:r>
              <w:rPr>
                <w:rFonts w:ascii="Wingdings" w:hAnsi="Wingdings"/>
                <w:noProof/>
                <w:sz w:val="16"/>
                <w:szCs w:val="16"/>
              </w:rPr>
              <w:t></w:t>
            </w:r>
          </w:p>
        </w:tc>
        <w:tc>
          <w:tcPr>
            <w:tcW w:w="415" w:type="pct"/>
            <w:shd w:val="clear" w:color="auto" w:fill="auto"/>
            <w:noWrap/>
            <w:hideMark/>
          </w:tcPr>
          <w:p>
            <w:pPr>
              <w:spacing w:after="0" w:line="240" w:lineRule="auto"/>
              <w:jc w:val="center"/>
              <w:rPr>
                <w:rFonts w:ascii="Helvetica" w:eastAsia="Times New Roman" w:hAnsi="Helvetica" w:cs="Calibri"/>
                <w:noProof/>
                <w:color w:val="000000"/>
                <w:sz w:val="16"/>
                <w:szCs w:val="16"/>
              </w:rPr>
            </w:pPr>
          </w:p>
        </w:tc>
      </w:tr>
      <w:tr>
        <w:trPr>
          <w:trHeight w:val="20"/>
        </w:trPr>
        <w:tc>
          <w:tcPr>
            <w:tcW w:w="457" w:type="pct"/>
            <w:shd w:val="clear" w:color="auto" w:fill="auto"/>
            <w:noWrap/>
            <w:hideMark/>
          </w:tcPr>
          <w:p>
            <w:pPr>
              <w:spacing w:after="0" w:line="240" w:lineRule="auto"/>
              <w:rPr>
                <w:rFonts w:ascii="Times New Roman" w:eastAsia="Times New Roman" w:hAnsi="Times New Roman"/>
                <w:noProof/>
                <w:color w:val="000000"/>
                <w:sz w:val="18"/>
                <w:szCs w:val="18"/>
              </w:rPr>
            </w:pPr>
            <w:r>
              <w:rPr>
                <w:rFonts w:ascii="Times New Roman" w:hAnsi="Times New Roman"/>
                <w:noProof/>
                <w:sz w:val="18"/>
              </w:rPr>
              <w:t>Irlanda</w:t>
            </w:r>
          </w:p>
        </w:tc>
        <w:tc>
          <w:tcPr>
            <w:tcW w:w="778" w:type="pct"/>
            <w:shd w:val="clear" w:color="auto" w:fill="auto"/>
            <w:noWrap/>
            <w:hideMark/>
          </w:tcPr>
          <w:p>
            <w:pPr>
              <w:spacing w:after="0" w:line="240" w:lineRule="auto"/>
              <w:rPr>
                <w:rFonts w:ascii="Times New Roman" w:eastAsia="Times New Roman" w:hAnsi="Times New Roman"/>
                <w:noProof/>
                <w:color w:val="000000"/>
                <w:sz w:val="18"/>
                <w:szCs w:val="18"/>
              </w:rPr>
            </w:pPr>
            <w:r>
              <w:rPr>
                <w:rFonts w:ascii="Times New Roman" w:hAnsi="Times New Roman"/>
                <w:noProof/>
                <w:sz w:val="18"/>
              </w:rPr>
              <w:t>AC</w:t>
            </w:r>
          </w:p>
        </w:tc>
        <w:tc>
          <w:tcPr>
            <w:tcW w:w="419" w:type="pct"/>
          </w:tcPr>
          <w:p>
            <w:pPr>
              <w:spacing w:after="0" w:line="240" w:lineRule="auto"/>
              <w:jc w:val="center"/>
              <w:rPr>
                <w:rFonts w:ascii="Wingdings" w:hAnsi="Wingdings"/>
                <w:noProof/>
                <w:sz w:val="16"/>
                <w:szCs w:val="16"/>
              </w:rPr>
            </w:pPr>
          </w:p>
        </w:tc>
        <w:tc>
          <w:tcPr>
            <w:tcW w:w="419" w:type="pct"/>
          </w:tcPr>
          <w:p>
            <w:pPr>
              <w:spacing w:after="0" w:line="240" w:lineRule="auto"/>
              <w:jc w:val="center"/>
              <w:rPr>
                <w:rFonts w:ascii="Wingdings" w:hAnsi="Wingdings"/>
                <w:noProof/>
                <w:sz w:val="16"/>
                <w:szCs w:val="16"/>
              </w:rPr>
            </w:pPr>
          </w:p>
        </w:tc>
        <w:tc>
          <w:tcPr>
            <w:tcW w:w="441" w:type="pct"/>
          </w:tcPr>
          <w:p>
            <w:pPr>
              <w:spacing w:after="0" w:line="240" w:lineRule="auto"/>
              <w:jc w:val="center"/>
              <w:rPr>
                <w:rFonts w:ascii="Wingdings" w:hAnsi="Wingdings"/>
                <w:noProof/>
                <w:sz w:val="16"/>
                <w:szCs w:val="16"/>
              </w:rPr>
            </w:pPr>
          </w:p>
        </w:tc>
        <w:tc>
          <w:tcPr>
            <w:tcW w:w="398" w:type="pct"/>
          </w:tcPr>
          <w:p>
            <w:pPr>
              <w:spacing w:after="0" w:line="240" w:lineRule="auto"/>
              <w:jc w:val="center"/>
              <w:rPr>
                <w:rFonts w:ascii="Wingdings" w:hAnsi="Wingdings"/>
                <w:noProof/>
                <w:sz w:val="16"/>
                <w:szCs w:val="16"/>
              </w:rPr>
            </w:pPr>
          </w:p>
        </w:tc>
        <w:tc>
          <w:tcPr>
            <w:tcW w:w="419" w:type="pct"/>
          </w:tcPr>
          <w:p>
            <w:pPr>
              <w:spacing w:after="0" w:line="240" w:lineRule="auto"/>
              <w:jc w:val="center"/>
              <w:rPr>
                <w:rFonts w:ascii="Wingdings" w:hAnsi="Wingdings"/>
                <w:noProof/>
                <w:sz w:val="16"/>
                <w:szCs w:val="16"/>
              </w:rPr>
            </w:pPr>
          </w:p>
        </w:tc>
        <w:tc>
          <w:tcPr>
            <w:tcW w:w="419" w:type="pct"/>
            <w:shd w:val="clear" w:color="auto" w:fill="auto"/>
            <w:noWrap/>
            <w:hideMark/>
          </w:tcPr>
          <w:p>
            <w:pPr>
              <w:spacing w:after="0" w:line="240" w:lineRule="auto"/>
              <w:jc w:val="center"/>
              <w:rPr>
                <w:rFonts w:ascii="Helvetica" w:eastAsia="Times New Roman" w:hAnsi="Helvetica" w:cs="Calibri"/>
                <w:noProof/>
                <w:color w:val="000000"/>
                <w:sz w:val="16"/>
                <w:szCs w:val="16"/>
              </w:rPr>
            </w:pPr>
            <w:r>
              <w:rPr>
                <w:rFonts w:ascii="Wingdings" w:hAnsi="Wingdings"/>
                <w:noProof/>
                <w:sz w:val="16"/>
                <w:szCs w:val="16"/>
              </w:rPr>
              <w:t></w:t>
            </w:r>
          </w:p>
        </w:tc>
        <w:tc>
          <w:tcPr>
            <w:tcW w:w="419" w:type="pct"/>
          </w:tcPr>
          <w:p>
            <w:pPr>
              <w:spacing w:after="0" w:line="240" w:lineRule="auto"/>
              <w:jc w:val="center"/>
              <w:rPr>
                <w:rFonts w:ascii="Helvetica" w:eastAsia="Times New Roman" w:hAnsi="Helvetica" w:cs="Calibri"/>
                <w:noProof/>
                <w:color w:val="000000"/>
                <w:sz w:val="16"/>
                <w:szCs w:val="16"/>
              </w:rPr>
            </w:pPr>
            <w:r>
              <w:rPr>
                <w:rFonts w:ascii="Wingdings" w:hAnsi="Wingdings"/>
                <w:noProof/>
                <w:sz w:val="16"/>
                <w:szCs w:val="16"/>
              </w:rPr>
              <w:t></w:t>
            </w:r>
          </w:p>
        </w:tc>
        <w:tc>
          <w:tcPr>
            <w:tcW w:w="415" w:type="pct"/>
          </w:tcPr>
          <w:p>
            <w:pPr>
              <w:spacing w:after="0" w:line="240" w:lineRule="auto"/>
              <w:jc w:val="center"/>
              <w:rPr>
                <w:rFonts w:ascii="Helvetica" w:eastAsia="Times New Roman" w:hAnsi="Helvetica" w:cs="Calibri"/>
                <w:noProof/>
                <w:color w:val="000000"/>
                <w:sz w:val="16"/>
                <w:szCs w:val="16"/>
              </w:rPr>
            </w:pPr>
            <w:r>
              <w:rPr>
                <w:rFonts w:ascii="Wingdings" w:hAnsi="Wingdings"/>
                <w:noProof/>
                <w:sz w:val="16"/>
                <w:szCs w:val="16"/>
              </w:rPr>
              <w:t></w:t>
            </w:r>
          </w:p>
        </w:tc>
        <w:tc>
          <w:tcPr>
            <w:tcW w:w="415" w:type="pct"/>
            <w:shd w:val="clear" w:color="auto" w:fill="auto"/>
            <w:noWrap/>
            <w:hideMark/>
          </w:tcPr>
          <w:p>
            <w:pPr>
              <w:spacing w:after="0" w:line="240" w:lineRule="auto"/>
              <w:jc w:val="center"/>
              <w:rPr>
                <w:rFonts w:ascii="Helvetica" w:eastAsia="Times New Roman" w:hAnsi="Helvetica" w:cs="Calibri"/>
                <w:noProof/>
                <w:color w:val="000000"/>
                <w:sz w:val="16"/>
                <w:szCs w:val="16"/>
              </w:rPr>
            </w:pPr>
          </w:p>
        </w:tc>
      </w:tr>
      <w:tr>
        <w:trPr>
          <w:trHeight w:val="20"/>
        </w:trPr>
        <w:tc>
          <w:tcPr>
            <w:tcW w:w="457" w:type="pct"/>
            <w:shd w:val="clear" w:color="auto" w:fill="auto"/>
            <w:noWrap/>
            <w:hideMark/>
          </w:tcPr>
          <w:p>
            <w:pPr>
              <w:spacing w:after="0" w:line="240" w:lineRule="auto"/>
              <w:rPr>
                <w:rFonts w:ascii="Times New Roman" w:eastAsia="Times New Roman" w:hAnsi="Times New Roman"/>
                <w:noProof/>
                <w:color w:val="000000"/>
                <w:sz w:val="18"/>
                <w:szCs w:val="18"/>
              </w:rPr>
            </w:pPr>
            <w:r>
              <w:rPr>
                <w:rFonts w:ascii="Times New Roman" w:hAnsi="Times New Roman"/>
                <w:noProof/>
                <w:sz w:val="18"/>
              </w:rPr>
              <w:t>Italia</w:t>
            </w:r>
          </w:p>
        </w:tc>
        <w:tc>
          <w:tcPr>
            <w:tcW w:w="778" w:type="pct"/>
            <w:shd w:val="clear" w:color="auto" w:fill="auto"/>
            <w:noWrap/>
            <w:hideMark/>
          </w:tcPr>
          <w:p>
            <w:pPr>
              <w:spacing w:after="0" w:line="240" w:lineRule="auto"/>
              <w:rPr>
                <w:rFonts w:ascii="Times New Roman" w:eastAsia="Times New Roman" w:hAnsi="Times New Roman"/>
                <w:noProof/>
                <w:color w:val="000000"/>
                <w:sz w:val="18"/>
                <w:szCs w:val="18"/>
              </w:rPr>
            </w:pPr>
            <w:r>
              <w:rPr>
                <w:rFonts w:ascii="Times New Roman" w:hAnsi="Times New Roman"/>
                <w:noProof/>
                <w:sz w:val="18"/>
              </w:rPr>
              <w:t>AC e D</w:t>
            </w:r>
          </w:p>
        </w:tc>
        <w:tc>
          <w:tcPr>
            <w:tcW w:w="419" w:type="pct"/>
          </w:tcPr>
          <w:p>
            <w:pPr>
              <w:spacing w:after="0" w:line="240" w:lineRule="auto"/>
              <w:jc w:val="center"/>
              <w:rPr>
                <w:rFonts w:ascii="Wingdings" w:hAnsi="Wingdings"/>
                <w:noProof/>
                <w:sz w:val="16"/>
                <w:szCs w:val="16"/>
              </w:rPr>
            </w:pPr>
          </w:p>
        </w:tc>
        <w:tc>
          <w:tcPr>
            <w:tcW w:w="419" w:type="pct"/>
          </w:tcPr>
          <w:p>
            <w:pPr>
              <w:spacing w:after="0" w:line="240" w:lineRule="auto"/>
              <w:jc w:val="center"/>
              <w:rPr>
                <w:rFonts w:ascii="Wingdings" w:hAnsi="Wingdings"/>
                <w:noProof/>
                <w:sz w:val="16"/>
                <w:szCs w:val="16"/>
              </w:rPr>
            </w:pPr>
          </w:p>
        </w:tc>
        <w:tc>
          <w:tcPr>
            <w:tcW w:w="441" w:type="pct"/>
          </w:tcPr>
          <w:p>
            <w:pPr>
              <w:spacing w:after="0" w:line="240" w:lineRule="auto"/>
              <w:jc w:val="center"/>
              <w:rPr>
                <w:rFonts w:ascii="Wingdings" w:hAnsi="Wingdings"/>
                <w:noProof/>
                <w:sz w:val="16"/>
                <w:szCs w:val="16"/>
              </w:rPr>
            </w:pPr>
            <w:r>
              <w:rPr>
                <w:rFonts w:ascii="Wingdings" w:hAnsi="Wingdings"/>
                <w:noProof/>
                <w:sz w:val="16"/>
                <w:szCs w:val="16"/>
              </w:rPr>
              <w:t></w:t>
            </w:r>
          </w:p>
        </w:tc>
        <w:tc>
          <w:tcPr>
            <w:tcW w:w="398" w:type="pct"/>
          </w:tcPr>
          <w:p>
            <w:pPr>
              <w:spacing w:after="0" w:line="240" w:lineRule="auto"/>
              <w:jc w:val="center"/>
              <w:rPr>
                <w:rFonts w:ascii="Wingdings" w:hAnsi="Wingdings"/>
                <w:noProof/>
                <w:sz w:val="16"/>
                <w:szCs w:val="16"/>
              </w:rPr>
            </w:pPr>
            <w:r>
              <w:rPr>
                <w:rFonts w:ascii="Wingdings" w:hAnsi="Wingdings"/>
                <w:noProof/>
                <w:sz w:val="16"/>
                <w:szCs w:val="16"/>
              </w:rPr>
              <w:t></w:t>
            </w:r>
          </w:p>
        </w:tc>
        <w:tc>
          <w:tcPr>
            <w:tcW w:w="419" w:type="pct"/>
          </w:tcPr>
          <w:p>
            <w:pPr>
              <w:spacing w:after="0" w:line="240" w:lineRule="auto"/>
              <w:jc w:val="center"/>
              <w:rPr>
                <w:rFonts w:ascii="Wingdings" w:hAnsi="Wingdings"/>
                <w:noProof/>
                <w:sz w:val="16"/>
                <w:szCs w:val="16"/>
              </w:rPr>
            </w:pPr>
          </w:p>
        </w:tc>
        <w:tc>
          <w:tcPr>
            <w:tcW w:w="419" w:type="pct"/>
            <w:shd w:val="clear" w:color="auto" w:fill="auto"/>
            <w:noWrap/>
            <w:hideMark/>
          </w:tcPr>
          <w:p>
            <w:pPr>
              <w:spacing w:after="0" w:line="240" w:lineRule="auto"/>
              <w:jc w:val="center"/>
              <w:rPr>
                <w:rFonts w:ascii="Helvetica" w:eastAsia="Times New Roman" w:hAnsi="Helvetica" w:cs="Calibri"/>
                <w:noProof/>
                <w:color w:val="000000"/>
                <w:sz w:val="16"/>
                <w:szCs w:val="16"/>
              </w:rPr>
            </w:pPr>
            <w:r>
              <w:rPr>
                <w:rFonts w:ascii="Wingdings" w:hAnsi="Wingdings"/>
                <w:noProof/>
                <w:sz w:val="16"/>
                <w:szCs w:val="16"/>
              </w:rPr>
              <w:t></w:t>
            </w:r>
          </w:p>
        </w:tc>
        <w:tc>
          <w:tcPr>
            <w:tcW w:w="419" w:type="pct"/>
          </w:tcPr>
          <w:p>
            <w:pPr>
              <w:spacing w:after="0" w:line="240" w:lineRule="auto"/>
              <w:jc w:val="center"/>
              <w:rPr>
                <w:rFonts w:ascii="Helvetica" w:eastAsia="Times New Roman" w:hAnsi="Helvetica" w:cs="Calibri"/>
                <w:noProof/>
                <w:color w:val="000000"/>
                <w:sz w:val="16"/>
                <w:szCs w:val="16"/>
              </w:rPr>
            </w:pPr>
          </w:p>
        </w:tc>
        <w:tc>
          <w:tcPr>
            <w:tcW w:w="415" w:type="pct"/>
          </w:tcPr>
          <w:p>
            <w:pPr>
              <w:spacing w:after="0" w:line="240" w:lineRule="auto"/>
              <w:jc w:val="center"/>
              <w:rPr>
                <w:rFonts w:ascii="Helvetica" w:eastAsia="Times New Roman" w:hAnsi="Helvetica" w:cs="Calibri"/>
                <w:noProof/>
                <w:color w:val="000000"/>
                <w:sz w:val="16"/>
                <w:szCs w:val="16"/>
              </w:rPr>
            </w:pPr>
          </w:p>
        </w:tc>
        <w:tc>
          <w:tcPr>
            <w:tcW w:w="415" w:type="pct"/>
            <w:shd w:val="clear" w:color="auto" w:fill="auto"/>
            <w:noWrap/>
            <w:hideMark/>
          </w:tcPr>
          <w:p>
            <w:pPr>
              <w:spacing w:after="0" w:line="240" w:lineRule="auto"/>
              <w:jc w:val="center"/>
              <w:rPr>
                <w:rFonts w:ascii="Helvetica" w:eastAsia="Times New Roman" w:hAnsi="Helvetica" w:cs="Calibri"/>
                <w:noProof/>
                <w:color w:val="000000"/>
                <w:sz w:val="16"/>
                <w:szCs w:val="16"/>
              </w:rPr>
            </w:pPr>
          </w:p>
        </w:tc>
      </w:tr>
      <w:tr>
        <w:trPr>
          <w:trHeight w:val="20"/>
        </w:trPr>
        <w:tc>
          <w:tcPr>
            <w:tcW w:w="457" w:type="pct"/>
            <w:shd w:val="clear" w:color="auto" w:fill="auto"/>
            <w:noWrap/>
            <w:hideMark/>
          </w:tcPr>
          <w:p>
            <w:pPr>
              <w:spacing w:after="0" w:line="240" w:lineRule="auto"/>
              <w:rPr>
                <w:rFonts w:ascii="Times New Roman" w:eastAsia="Times New Roman" w:hAnsi="Times New Roman"/>
                <w:noProof/>
                <w:color w:val="000000"/>
                <w:sz w:val="18"/>
                <w:szCs w:val="18"/>
              </w:rPr>
            </w:pPr>
            <w:r>
              <w:rPr>
                <w:rFonts w:ascii="Times New Roman" w:hAnsi="Times New Roman"/>
                <w:noProof/>
                <w:sz w:val="18"/>
              </w:rPr>
              <w:t>Lituania</w:t>
            </w:r>
          </w:p>
        </w:tc>
        <w:tc>
          <w:tcPr>
            <w:tcW w:w="778" w:type="pct"/>
            <w:shd w:val="clear" w:color="auto" w:fill="auto"/>
            <w:noWrap/>
            <w:hideMark/>
          </w:tcPr>
          <w:p>
            <w:pPr>
              <w:spacing w:after="0" w:line="240" w:lineRule="auto"/>
              <w:rPr>
                <w:rFonts w:ascii="Times New Roman" w:eastAsia="Times New Roman" w:hAnsi="Times New Roman"/>
                <w:noProof/>
                <w:color w:val="000000"/>
                <w:sz w:val="18"/>
                <w:szCs w:val="18"/>
              </w:rPr>
            </w:pPr>
            <w:r>
              <w:rPr>
                <w:rFonts w:ascii="Times New Roman" w:hAnsi="Times New Roman"/>
                <w:noProof/>
                <w:sz w:val="18"/>
              </w:rPr>
              <w:t>D e altro (non specificato)</w:t>
            </w:r>
          </w:p>
        </w:tc>
        <w:tc>
          <w:tcPr>
            <w:tcW w:w="419" w:type="pct"/>
          </w:tcPr>
          <w:p>
            <w:pPr>
              <w:spacing w:after="0" w:line="240" w:lineRule="auto"/>
              <w:jc w:val="center"/>
              <w:rPr>
                <w:rFonts w:ascii="Wingdings" w:hAnsi="Wingdings"/>
                <w:noProof/>
                <w:sz w:val="16"/>
                <w:szCs w:val="16"/>
              </w:rPr>
            </w:pPr>
          </w:p>
        </w:tc>
        <w:tc>
          <w:tcPr>
            <w:tcW w:w="419" w:type="pct"/>
          </w:tcPr>
          <w:p>
            <w:pPr>
              <w:spacing w:after="0" w:line="240" w:lineRule="auto"/>
              <w:jc w:val="center"/>
              <w:rPr>
                <w:rFonts w:ascii="Wingdings" w:hAnsi="Wingdings"/>
                <w:noProof/>
                <w:sz w:val="16"/>
                <w:szCs w:val="16"/>
              </w:rPr>
            </w:pPr>
          </w:p>
        </w:tc>
        <w:tc>
          <w:tcPr>
            <w:tcW w:w="441" w:type="pct"/>
          </w:tcPr>
          <w:p>
            <w:pPr>
              <w:spacing w:after="0" w:line="240" w:lineRule="auto"/>
              <w:jc w:val="center"/>
              <w:rPr>
                <w:rFonts w:ascii="Wingdings" w:hAnsi="Wingdings"/>
                <w:noProof/>
                <w:sz w:val="16"/>
                <w:szCs w:val="16"/>
              </w:rPr>
            </w:pPr>
          </w:p>
        </w:tc>
        <w:tc>
          <w:tcPr>
            <w:tcW w:w="398" w:type="pct"/>
          </w:tcPr>
          <w:p>
            <w:pPr>
              <w:spacing w:after="0" w:line="240" w:lineRule="auto"/>
              <w:jc w:val="center"/>
              <w:rPr>
                <w:rFonts w:ascii="Wingdings" w:hAnsi="Wingdings"/>
                <w:noProof/>
                <w:sz w:val="16"/>
                <w:szCs w:val="16"/>
              </w:rPr>
            </w:pPr>
          </w:p>
        </w:tc>
        <w:tc>
          <w:tcPr>
            <w:tcW w:w="419" w:type="pct"/>
          </w:tcPr>
          <w:p>
            <w:pPr>
              <w:spacing w:after="0" w:line="240" w:lineRule="auto"/>
              <w:jc w:val="center"/>
              <w:rPr>
                <w:rFonts w:ascii="Wingdings" w:hAnsi="Wingdings"/>
                <w:noProof/>
                <w:sz w:val="16"/>
                <w:szCs w:val="16"/>
              </w:rPr>
            </w:pPr>
          </w:p>
        </w:tc>
        <w:tc>
          <w:tcPr>
            <w:tcW w:w="419" w:type="pct"/>
            <w:shd w:val="clear" w:color="auto" w:fill="auto"/>
            <w:noWrap/>
            <w:hideMark/>
          </w:tcPr>
          <w:p>
            <w:pPr>
              <w:spacing w:after="0" w:line="240" w:lineRule="auto"/>
              <w:jc w:val="center"/>
              <w:rPr>
                <w:rFonts w:ascii="Helvetica" w:eastAsia="Times New Roman" w:hAnsi="Helvetica" w:cs="Calibri"/>
                <w:noProof/>
                <w:color w:val="000000"/>
                <w:sz w:val="16"/>
                <w:szCs w:val="16"/>
              </w:rPr>
            </w:pPr>
            <w:r>
              <w:rPr>
                <w:rFonts w:ascii="Wingdings" w:hAnsi="Wingdings"/>
                <w:noProof/>
                <w:sz w:val="16"/>
                <w:szCs w:val="16"/>
              </w:rPr>
              <w:t></w:t>
            </w:r>
          </w:p>
        </w:tc>
        <w:tc>
          <w:tcPr>
            <w:tcW w:w="419" w:type="pct"/>
          </w:tcPr>
          <w:p>
            <w:pPr>
              <w:spacing w:after="0" w:line="240" w:lineRule="auto"/>
              <w:jc w:val="center"/>
              <w:rPr>
                <w:rFonts w:ascii="Helvetica" w:eastAsia="Times New Roman" w:hAnsi="Helvetica" w:cs="Calibri"/>
                <w:noProof/>
                <w:color w:val="000000"/>
                <w:sz w:val="16"/>
                <w:szCs w:val="16"/>
              </w:rPr>
            </w:pPr>
            <w:r>
              <w:rPr>
                <w:rFonts w:ascii="Wingdings" w:hAnsi="Wingdings"/>
                <w:noProof/>
                <w:sz w:val="16"/>
                <w:szCs w:val="16"/>
              </w:rPr>
              <w:t></w:t>
            </w:r>
          </w:p>
        </w:tc>
        <w:tc>
          <w:tcPr>
            <w:tcW w:w="415" w:type="pct"/>
          </w:tcPr>
          <w:p>
            <w:pPr>
              <w:spacing w:after="0" w:line="240" w:lineRule="auto"/>
              <w:jc w:val="center"/>
              <w:rPr>
                <w:rFonts w:ascii="Wingdings" w:hAnsi="Wingdings"/>
                <w:noProof/>
                <w:sz w:val="16"/>
                <w:szCs w:val="16"/>
              </w:rPr>
            </w:pPr>
            <w:r>
              <w:rPr>
                <w:rFonts w:ascii="Wingdings" w:hAnsi="Wingdings"/>
                <w:noProof/>
                <w:sz w:val="16"/>
                <w:szCs w:val="16"/>
              </w:rPr>
              <w:t></w:t>
            </w:r>
          </w:p>
        </w:tc>
        <w:tc>
          <w:tcPr>
            <w:tcW w:w="415" w:type="pct"/>
            <w:shd w:val="clear" w:color="auto" w:fill="auto"/>
            <w:noWrap/>
            <w:hideMark/>
          </w:tcPr>
          <w:p>
            <w:pPr>
              <w:spacing w:after="0" w:line="240" w:lineRule="auto"/>
              <w:jc w:val="center"/>
              <w:rPr>
                <w:rFonts w:ascii="Helvetica" w:eastAsia="Times New Roman" w:hAnsi="Helvetica" w:cs="Calibri"/>
                <w:noProof/>
                <w:color w:val="000000"/>
                <w:sz w:val="16"/>
                <w:szCs w:val="16"/>
              </w:rPr>
            </w:pPr>
            <w:r>
              <w:rPr>
                <w:rFonts w:ascii="Wingdings" w:hAnsi="Wingdings"/>
                <w:noProof/>
                <w:sz w:val="16"/>
                <w:szCs w:val="16"/>
              </w:rPr>
              <w:t></w:t>
            </w:r>
          </w:p>
        </w:tc>
      </w:tr>
      <w:tr>
        <w:trPr>
          <w:trHeight w:val="20"/>
        </w:trPr>
        <w:tc>
          <w:tcPr>
            <w:tcW w:w="457" w:type="pct"/>
            <w:shd w:val="clear" w:color="auto" w:fill="auto"/>
            <w:noWrap/>
            <w:hideMark/>
          </w:tcPr>
          <w:p>
            <w:pPr>
              <w:spacing w:after="0" w:line="240" w:lineRule="auto"/>
              <w:rPr>
                <w:rFonts w:ascii="Times New Roman" w:eastAsia="Times New Roman" w:hAnsi="Times New Roman"/>
                <w:noProof/>
                <w:color w:val="000000"/>
                <w:sz w:val="18"/>
                <w:szCs w:val="18"/>
              </w:rPr>
            </w:pPr>
            <w:r>
              <w:rPr>
                <w:rFonts w:ascii="Times New Roman" w:hAnsi="Times New Roman"/>
                <w:noProof/>
                <w:sz w:val="18"/>
              </w:rPr>
              <w:t>Malta</w:t>
            </w:r>
          </w:p>
        </w:tc>
        <w:tc>
          <w:tcPr>
            <w:tcW w:w="778" w:type="pct"/>
            <w:shd w:val="clear" w:color="auto" w:fill="auto"/>
            <w:noWrap/>
            <w:hideMark/>
          </w:tcPr>
          <w:p>
            <w:pPr>
              <w:spacing w:after="0" w:line="240" w:lineRule="auto"/>
              <w:rPr>
                <w:rFonts w:ascii="Times New Roman" w:eastAsia="Times New Roman" w:hAnsi="Times New Roman"/>
                <w:noProof/>
                <w:color w:val="000000"/>
                <w:sz w:val="18"/>
                <w:szCs w:val="18"/>
              </w:rPr>
            </w:pPr>
            <w:r>
              <w:rPr>
                <w:rFonts w:ascii="Times New Roman" w:hAnsi="Times New Roman"/>
                <w:noProof/>
                <w:sz w:val="18"/>
              </w:rPr>
              <w:t>AC e D e altro (non specificato)</w:t>
            </w:r>
          </w:p>
        </w:tc>
        <w:tc>
          <w:tcPr>
            <w:tcW w:w="419" w:type="pct"/>
            <w:shd w:val="clear" w:color="auto" w:fill="auto"/>
          </w:tcPr>
          <w:p>
            <w:pPr>
              <w:spacing w:after="0" w:line="240" w:lineRule="auto"/>
              <w:jc w:val="center"/>
              <w:rPr>
                <w:rFonts w:ascii="Wingdings" w:hAnsi="Wingdings"/>
                <w:noProof/>
                <w:sz w:val="16"/>
                <w:szCs w:val="16"/>
              </w:rPr>
            </w:pPr>
          </w:p>
        </w:tc>
        <w:tc>
          <w:tcPr>
            <w:tcW w:w="419" w:type="pct"/>
            <w:shd w:val="clear" w:color="auto" w:fill="auto"/>
          </w:tcPr>
          <w:p>
            <w:pPr>
              <w:spacing w:after="0" w:line="240" w:lineRule="auto"/>
              <w:jc w:val="center"/>
              <w:rPr>
                <w:rFonts w:ascii="Wingdings" w:hAnsi="Wingdings"/>
                <w:noProof/>
                <w:sz w:val="16"/>
                <w:szCs w:val="16"/>
              </w:rPr>
            </w:pPr>
          </w:p>
        </w:tc>
        <w:tc>
          <w:tcPr>
            <w:tcW w:w="441" w:type="pct"/>
            <w:shd w:val="clear" w:color="auto" w:fill="auto"/>
          </w:tcPr>
          <w:p>
            <w:pPr>
              <w:spacing w:after="0" w:line="240" w:lineRule="auto"/>
              <w:jc w:val="center"/>
              <w:rPr>
                <w:rFonts w:ascii="Wingdings" w:hAnsi="Wingdings"/>
                <w:noProof/>
                <w:sz w:val="16"/>
                <w:szCs w:val="16"/>
              </w:rPr>
            </w:pPr>
          </w:p>
        </w:tc>
        <w:tc>
          <w:tcPr>
            <w:tcW w:w="398" w:type="pct"/>
            <w:shd w:val="clear" w:color="auto" w:fill="auto"/>
          </w:tcPr>
          <w:p>
            <w:pPr>
              <w:spacing w:after="0" w:line="240" w:lineRule="auto"/>
              <w:jc w:val="center"/>
              <w:rPr>
                <w:rFonts w:ascii="Wingdings" w:hAnsi="Wingdings"/>
                <w:noProof/>
                <w:sz w:val="16"/>
                <w:szCs w:val="16"/>
              </w:rPr>
            </w:pPr>
          </w:p>
        </w:tc>
        <w:tc>
          <w:tcPr>
            <w:tcW w:w="419" w:type="pct"/>
            <w:shd w:val="clear" w:color="auto" w:fill="auto"/>
          </w:tcPr>
          <w:p>
            <w:pPr>
              <w:spacing w:after="0" w:line="240" w:lineRule="auto"/>
              <w:jc w:val="center"/>
              <w:rPr>
                <w:rFonts w:ascii="Wingdings" w:hAnsi="Wingdings"/>
                <w:noProof/>
                <w:sz w:val="16"/>
                <w:szCs w:val="16"/>
              </w:rPr>
            </w:pPr>
          </w:p>
        </w:tc>
        <w:tc>
          <w:tcPr>
            <w:tcW w:w="419" w:type="pct"/>
            <w:shd w:val="clear" w:color="auto" w:fill="auto"/>
            <w:noWrap/>
            <w:hideMark/>
          </w:tcPr>
          <w:p>
            <w:pPr>
              <w:spacing w:after="0" w:line="240" w:lineRule="auto"/>
              <w:jc w:val="center"/>
              <w:rPr>
                <w:rFonts w:ascii="Helvetica" w:eastAsia="Times New Roman" w:hAnsi="Helvetica" w:cs="Calibri"/>
                <w:noProof/>
                <w:color w:val="000000"/>
                <w:sz w:val="16"/>
                <w:szCs w:val="16"/>
              </w:rPr>
            </w:pPr>
            <w:r>
              <w:rPr>
                <w:rFonts w:ascii="Wingdings" w:hAnsi="Wingdings"/>
                <w:noProof/>
                <w:sz w:val="16"/>
                <w:szCs w:val="16"/>
              </w:rPr>
              <w:t></w:t>
            </w:r>
          </w:p>
        </w:tc>
        <w:tc>
          <w:tcPr>
            <w:tcW w:w="419" w:type="pct"/>
            <w:shd w:val="clear" w:color="auto" w:fill="auto"/>
          </w:tcPr>
          <w:p>
            <w:pPr>
              <w:spacing w:after="0" w:line="240" w:lineRule="auto"/>
              <w:jc w:val="center"/>
              <w:rPr>
                <w:rFonts w:ascii="Helvetica" w:eastAsia="Times New Roman" w:hAnsi="Helvetica" w:cs="Calibri"/>
                <w:noProof/>
                <w:color w:val="000000"/>
                <w:sz w:val="16"/>
                <w:szCs w:val="16"/>
              </w:rPr>
            </w:pPr>
            <w:r>
              <w:rPr>
                <w:rFonts w:ascii="Wingdings" w:hAnsi="Wingdings"/>
                <w:noProof/>
                <w:sz w:val="16"/>
                <w:szCs w:val="16"/>
              </w:rPr>
              <w:t></w:t>
            </w:r>
          </w:p>
        </w:tc>
        <w:tc>
          <w:tcPr>
            <w:tcW w:w="415" w:type="pct"/>
            <w:shd w:val="clear" w:color="auto" w:fill="auto"/>
          </w:tcPr>
          <w:p>
            <w:pPr>
              <w:spacing w:after="0" w:line="240" w:lineRule="auto"/>
              <w:jc w:val="center"/>
              <w:rPr>
                <w:rFonts w:ascii="Wingdings" w:hAnsi="Wingdings"/>
                <w:noProof/>
                <w:sz w:val="16"/>
                <w:szCs w:val="16"/>
              </w:rPr>
            </w:pPr>
            <w:r>
              <w:rPr>
                <w:rFonts w:ascii="Wingdings" w:hAnsi="Wingdings"/>
                <w:noProof/>
                <w:sz w:val="16"/>
                <w:szCs w:val="16"/>
              </w:rPr>
              <w:t></w:t>
            </w:r>
          </w:p>
        </w:tc>
        <w:tc>
          <w:tcPr>
            <w:tcW w:w="415" w:type="pct"/>
            <w:shd w:val="clear" w:color="auto" w:fill="auto"/>
            <w:noWrap/>
            <w:hideMark/>
          </w:tcPr>
          <w:p>
            <w:pPr>
              <w:spacing w:after="0" w:line="240" w:lineRule="auto"/>
              <w:jc w:val="center"/>
              <w:rPr>
                <w:rFonts w:ascii="Helvetica" w:eastAsia="Times New Roman" w:hAnsi="Helvetica" w:cs="Calibri"/>
                <w:noProof/>
                <w:color w:val="000000"/>
                <w:sz w:val="16"/>
                <w:szCs w:val="16"/>
              </w:rPr>
            </w:pPr>
            <w:r>
              <w:rPr>
                <w:rFonts w:ascii="Wingdings" w:hAnsi="Wingdings"/>
                <w:noProof/>
                <w:sz w:val="16"/>
                <w:szCs w:val="16"/>
              </w:rPr>
              <w:t></w:t>
            </w:r>
          </w:p>
        </w:tc>
      </w:tr>
      <w:tr>
        <w:trPr>
          <w:trHeight w:val="20"/>
        </w:trPr>
        <w:tc>
          <w:tcPr>
            <w:tcW w:w="457" w:type="pct"/>
            <w:shd w:val="clear" w:color="auto" w:fill="auto"/>
            <w:noWrap/>
            <w:hideMark/>
          </w:tcPr>
          <w:p>
            <w:pPr>
              <w:spacing w:after="0" w:line="240" w:lineRule="auto"/>
              <w:rPr>
                <w:rFonts w:ascii="Times New Roman" w:eastAsia="Times New Roman" w:hAnsi="Times New Roman"/>
                <w:noProof/>
                <w:color w:val="000000"/>
                <w:sz w:val="18"/>
                <w:szCs w:val="18"/>
              </w:rPr>
            </w:pPr>
            <w:r>
              <w:rPr>
                <w:rFonts w:ascii="Times New Roman" w:hAnsi="Times New Roman"/>
                <w:noProof/>
                <w:sz w:val="18"/>
              </w:rPr>
              <w:t>Paesi Bassi</w:t>
            </w:r>
          </w:p>
        </w:tc>
        <w:tc>
          <w:tcPr>
            <w:tcW w:w="778" w:type="pct"/>
            <w:shd w:val="clear" w:color="auto" w:fill="auto"/>
            <w:noWrap/>
            <w:hideMark/>
          </w:tcPr>
          <w:p>
            <w:pPr>
              <w:spacing w:after="0" w:line="240" w:lineRule="auto"/>
              <w:rPr>
                <w:rFonts w:ascii="Times New Roman" w:eastAsia="Times New Roman" w:hAnsi="Times New Roman"/>
                <w:noProof/>
                <w:color w:val="000000"/>
                <w:sz w:val="18"/>
                <w:szCs w:val="18"/>
              </w:rPr>
            </w:pPr>
            <w:r>
              <w:rPr>
                <w:rFonts w:ascii="Times New Roman" w:hAnsi="Times New Roman"/>
                <w:noProof/>
                <w:sz w:val="18"/>
              </w:rPr>
              <w:t>D e altro (non specificato)</w:t>
            </w:r>
          </w:p>
        </w:tc>
        <w:tc>
          <w:tcPr>
            <w:tcW w:w="419" w:type="pct"/>
          </w:tcPr>
          <w:p>
            <w:pPr>
              <w:spacing w:after="0" w:line="240" w:lineRule="auto"/>
              <w:jc w:val="center"/>
              <w:rPr>
                <w:rFonts w:ascii="Wingdings" w:hAnsi="Wingdings"/>
                <w:noProof/>
                <w:sz w:val="16"/>
                <w:szCs w:val="16"/>
              </w:rPr>
            </w:pPr>
            <w:r>
              <w:rPr>
                <w:rFonts w:ascii="Wingdings" w:hAnsi="Wingdings"/>
                <w:noProof/>
                <w:sz w:val="16"/>
                <w:szCs w:val="16"/>
              </w:rPr>
              <w:t></w:t>
            </w:r>
          </w:p>
        </w:tc>
        <w:tc>
          <w:tcPr>
            <w:tcW w:w="419" w:type="pct"/>
          </w:tcPr>
          <w:p>
            <w:pPr>
              <w:spacing w:after="0" w:line="240" w:lineRule="auto"/>
              <w:jc w:val="center"/>
              <w:rPr>
                <w:rFonts w:ascii="Wingdings" w:hAnsi="Wingdings"/>
                <w:noProof/>
                <w:sz w:val="16"/>
                <w:szCs w:val="16"/>
              </w:rPr>
            </w:pPr>
          </w:p>
        </w:tc>
        <w:tc>
          <w:tcPr>
            <w:tcW w:w="441" w:type="pct"/>
          </w:tcPr>
          <w:p>
            <w:pPr>
              <w:spacing w:after="0" w:line="240" w:lineRule="auto"/>
              <w:jc w:val="center"/>
              <w:rPr>
                <w:rFonts w:ascii="Wingdings" w:hAnsi="Wingdings"/>
                <w:noProof/>
                <w:sz w:val="16"/>
                <w:szCs w:val="16"/>
              </w:rPr>
            </w:pPr>
            <w:r>
              <w:rPr>
                <w:rFonts w:ascii="Wingdings" w:hAnsi="Wingdings"/>
                <w:noProof/>
                <w:sz w:val="16"/>
                <w:szCs w:val="16"/>
              </w:rPr>
              <w:t></w:t>
            </w:r>
          </w:p>
        </w:tc>
        <w:tc>
          <w:tcPr>
            <w:tcW w:w="398" w:type="pct"/>
          </w:tcPr>
          <w:p>
            <w:pPr>
              <w:spacing w:after="0" w:line="240" w:lineRule="auto"/>
              <w:jc w:val="center"/>
              <w:rPr>
                <w:rFonts w:ascii="Helvetica" w:eastAsia="Times New Roman" w:hAnsi="Helvetica" w:cs="Calibri"/>
                <w:noProof/>
                <w:color w:val="000000"/>
                <w:sz w:val="16"/>
                <w:szCs w:val="16"/>
              </w:rPr>
            </w:pPr>
            <w:r>
              <w:rPr>
                <w:rFonts w:ascii="Wingdings" w:hAnsi="Wingdings"/>
                <w:noProof/>
                <w:sz w:val="16"/>
                <w:szCs w:val="16"/>
              </w:rPr>
              <w:t></w:t>
            </w:r>
          </w:p>
        </w:tc>
        <w:tc>
          <w:tcPr>
            <w:tcW w:w="419" w:type="pct"/>
          </w:tcPr>
          <w:p>
            <w:pPr>
              <w:spacing w:after="0" w:line="240" w:lineRule="auto"/>
              <w:jc w:val="center"/>
              <w:rPr>
                <w:rFonts w:ascii="Helvetica" w:eastAsia="Times New Roman" w:hAnsi="Helvetica" w:cs="Calibri"/>
                <w:noProof/>
                <w:color w:val="000000"/>
                <w:sz w:val="16"/>
                <w:szCs w:val="16"/>
              </w:rPr>
            </w:pPr>
            <w:r>
              <w:rPr>
                <w:rFonts w:ascii="Wingdings" w:hAnsi="Wingdings"/>
                <w:noProof/>
                <w:sz w:val="16"/>
                <w:szCs w:val="16"/>
              </w:rPr>
              <w:t></w:t>
            </w:r>
          </w:p>
        </w:tc>
        <w:tc>
          <w:tcPr>
            <w:tcW w:w="419" w:type="pct"/>
            <w:shd w:val="clear" w:color="auto" w:fill="auto"/>
            <w:noWrap/>
            <w:hideMark/>
          </w:tcPr>
          <w:p>
            <w:pPr>
              <w:spacing w:after="0" w:line="240" w:lineRule="auto"/>
              <w:jc w:val="center"/>
              <w:rPr>
                <w:rFonts w:ascii="Helvetica" w:eastAsia="Times New Roman" w:hAnsi="Helvetica" w:cs="Calibri"/>
                <w:noProof/>
                <w:color w:val="000000"/>
                <w:sz w:val="16"/>
                <w:szCs w:val="16"/>
              </w:rPr>
            </w:pPr>
          </w:p>
        </w:tc>
        <w:tc>
          <w:tcPr>
            <w:tcW w:w="419" w:type="pct"/>
          </w:tcPr>
          <w:p>
            <w:pPr>
              <w:spacing w:after="0" w:line="240" w:lineRule="auto"/>
              <w:jc w:val="center"/>
              <w:rPr>
                <w:rFonts w:ascii="Helvetica" w:eastAsia="Times New Roman" w:hAnsi="Helvetica" w:cs="Calibri"/>
                <w:noProof/>
                <w:color w:val="000000"/>
                <w:sz w:val="16"/>
                <w:szCs w:val="16"/>
              </w:rPr>
            </w:pPr>
            <w:r>
              <w:rPr>
                <w:rFonts w:ascii="Wingdings" w:hAnsi="Wingdings"/>
                <w:noProof/>
                <w:sz w:val="16"/>
                <w:szCs w:val="16"/>
              </w:rPr>
              <w:t></w:t>
            </w:r>
          </w:p>
        </w:tc>
        <w:tc>
          <w:tcPr>
            <w:tcW w:w="415" w:type="pct"/>
          </w:tcPr>
          <w:p>
            <w:pPr>
              <w:spacing w:after="0" w:line="240" w:lineRule="auto"/>
              <w:jc w:val="center"/>
              <w:rPr>
                <w:rFonts w:ascii="Wingdings" w:hAnsi="Wingdings"/>
                <w:noProof/>
                <w:sz w:val="16"/>
                <w:szCs w:val="16"/>
              </w:rPr>
            </w:pPr>
            <w:r>
              <w:rPr>
                <w:rFonts w:ascii="Wingdings" w:hAnsi="Wingdings"/>
                <w:noProof/>
                <w:sz w:val="16"/>
                <w:szCs w:val="16"/>
              </w:rPr>
              <w:t></w:t>
            </w:r>
          </w:p>
        </w:tc>
        <w:tc>
          <w:tcPr>
            <w:tcW w:w="415" w:type="pct"/>
            <w:shd w:val="clear" w:color="auto" w:fill="auto"/>
            <w:noWrap/>
            <w:hideMark/>
          </w:tcPr>
          <w:p>
            <w:pPr>
              <w:spacing w:after="0" w:line="240" w:lineRule="auto"/>
              <w:jc w:val="center"/>
              <w:rPr>
                <w:rFonts w:ascii="Helvetica" w:eastAsia="Times New Roman" w:hAnsi="Helvetica" w:cs="Calibri"/>
                <w:noProof/>
                <w:color w:val="000000"/>
                <w:sz w:val="16"/>
                <w:szCs w:val="16"/>
              </w:rPr>
            </w:pPr>
            <w:r>
              <w:rPr>
                <w:rFonts w:ascii="Wingdings" w:hAnsi="Wingdings"/>
                <w:noProof/>
                <w:sz w:val="16"/>
                <w:szCs w:val="16"/>
              </w:rPr>
              <w:t></w:t>
            </w:r>
          </w:p>
        </w:tc>
      </w:tr>
      <w:tr>
        <w:trPr>
          <w:trHeight w:val="20"/>
        </w:trPr>
        <w:tc>
          <w:tcPr>
            <w:tcW w:w="457" w:type="pct"/>
            <w:shd w:val="clear" w:color="auto" w:fill="auto"/>
            <w:noWrap/>
            <w:hideMark/>
          </w:tcPr>
          <w:p>
            <w:pPr>
              <w:spacing w:after="0" w:line="240" w:lineRule="auto"/>
              <w:rPr>
                <w:rFonts w:ascii="Times New Roman" w:eastAsia="Times New Roman" w:hAnsi="Times New Roman"/>
                <w:noProof/>
                <w:color w:val="000000"/>
                <w:sz w:val="18"/>
                <w:szCs w:val="18"/>
              </w:rPr>
            </w:pPr>
            <w:r>
              <w:rPr>
                <w:rFonts w:ascii="Times New Roman" w:hAnsi="Times New Roman"/>
                <w:noProof/>
                <w:sz w:val="18"/>
              </w:rPr>
              <w:t>Polonia</w:t>
            </w:r>
          </w:p>
        </w:tc>
        <w:tc>
          <w:tcPr>
            <w:tcW w:w="778" w:type="pct"/>
            <w:shd w:val="clear" w:color="auto" w:fill="auto"/>
            <w:noWrap/>
            <w:hideMark/>
          </w:tcPr>
          <w:p>
            <w:pPr>
              <w:spacing w:after="0" w:line="240" w:lineRule="auto"/>
              <w:rPr>
                <w:rFonts w:ascii="Times New Roman" w:eastAsia="Times New Roman" w:hAnsi="Times New Roman"/>
                <w:noProof/>
                <w:color w:val="000000"/>
                <w:sz w:val="18"/>
                <w:szCs w:val="18"/>
              </w:rPr>
            </w:pPr>
            <w:r>
              <w:rPr>
                <w:rFonts w:ascii="Times New Roman" w:hAnsi="Times New Roman"/>
                <w:noProof/>
                <w:sz w:val="18"/>
              </w:rPr>
              <w:t>D e altro (non specificato)</w:t>
            </w:r>
          </w:p>
        </w:tc>
        <w:tc>
          <w:tcPr>
            <w:tcW w:w="419" w:type="pct"/>
          </w:tcPr>
          <w:p>
            <w:pPr>
              <w:spacing w:after="0" w:line="240" w:lineRule="auto"/>
              <w:jc w:val="center"/>
              <w:rPr>
                <w:rFonts w:ascii="Wingdings" w:hAnsi="Wingdings"/>
                <w:noProof/>
                <w:sz w:val="16"/>
                <w:szCs w:val="16"/>
              </w:rPr>
            </w:pPr>
            <w:r>
              <w:rPr>
                <w:rFonts w:ascii="Wingdings" w:hAnsi="Wingdings"/>
                <w:noProof/>
                <w:sz w:val="16"/>
                <w:szCs w:val="16"/>
              </w:rPr>
              <w:t></w:t>
            </w:r>
          </w:p>
        </w:tc>
        <w:tc>
          <w:tcPr>
            <w:tcW w:w="419" w:type="pct"/>
          </w:tcPr>
          <w:p>
            <w:pPr>
              <w:spacing w:after="0" w:line="240" w:lineRule="auto"/>
              <w:jc w:val="center"/>
              <w:rPr>
                <w:rFonts w:ascii="Wingdings" w:hAnsi="Wingdings"/>
                <w:noProof/>
                <w:sz w:val="16"/>
                <w:szCs w:val="16"/>
              </w:rPr>
            </w:pPr>
          </w:p>
        </w:tc>
        <w:tc>
          <w:tcPr>
            <w:tcW w:w="441" w:type="pct"/>
          </w:tcPr>
          <w:p>
            <w:pPr>
              <w:spacing w:after="0" w:line="240" w:lineRule="auto"/>
              <w:jc w:val="center"/>
              <w:rPr>
                <w:rFonts w:ascii="Wingdings" w:hAnsi="Wingdings"/>
                <w:noProof/>
                <w:sz w:val="16"/>
                <w:szCs w:val="16"/>
              </w:rPr>
            </w:pPr>
            <w:r>
              <w:rPr>
                <w:rFonts w:ascii="Wingdings" w:hAnsi="Wingdings"/>
                <w:noProof/>
                <w:sz w:val="16"/>
                <w:szCs w:val="16"/>
              </w:rPr>
              <w:t></w:t>
            </w:r>
          </w:p>
        </w:tc>
        <w:tc>
          <w:tcPr>
            <w:tcW w:w="398" w:type="pct"/>
          </w:tcPr>
          <w:p>
            <w:pPr>
              <w:spacing w:after="0" w:line="240" w:lineRule="auto"/>
              <w:jc w:val="center"/>
              <w:rPr>
                <w:rFonts w:ascii="Helvetica" w:eastAsia="Times New Roman" w:hAnsi="Helvetica" w:cs="Calibri"/>
                <w:noProof/>
                <w:color w:val="000000"/>
                <w:sz w:val="16"/>
                <w:szCs w:val="16"/>
              </w:rPr>
            </w:pPr>
            <w:r>
              <w:rPr>
                <w:rFonts w:ascii="Wingdings" w:hAnsi="Wingdings"/>
                <w:noProof/>
                <w:sz w:val="16"/>
                <w:szCs w:val="16"/>
              </w:rPr>
              <w:t></w:t>
            </w:r>
          </w:p>
        </w:tc>
        <w:tc>
          <w:tcPr>
            <w:tcW w:w="419" w:type="pct"/>
          </w:tcPr>
          <w:p>
            <w:pPr>
              <w:spacing w:after="0" w:line="240" w:lineRule="auto"/>
              <w:jc w:val="center"/>
              <w:rPr>
                <w:rFonts w:ascii="Helvetica" w:eastAsia="Times New Roman" w:hAnsi="Helvetica" w:cs="Calibri"/>
                <w:noProof/>
                <w:color w:val="000000"/>
                <w:sz w:val="16"/>
                <w:szCs w:val="16"/>
              </w:rPr>
            </w:pPr>
          </w:p>
        </w:tc>
        <w:tc>
          <w:tcPr>
            <w:tcW w:w="419" w:type="pct"/>
            <w:shd w:val="clear" w:color="auto" w:fill="auto"/>
            <w:noWrap/>
            <w:hideMark/>
          </w:tcPr>
          <w:p>
            <w:pPr>
              <w:spacing w:after="0" w:line="240" w:lineRule="auto"/>
              <w:jc w:val="center"/>
              <w:rPr>
                <w:rFonts w:ascii="Helvetica" w:eastAsia="Times New Roman" w:hAnsi="Helvetica" w:cs="Calibri"/>
                <w:noProof/>
                <w:color w:val="000000"/>
                <w:sz w:val="16"/>
                <w:szCs w:val="16"/>
              </w:rPr>
            </w:pPr>
            <w:r>
              <w:rPr>
                <w:rFonts w:ascii="Wingdings" w:hAnsi="Wingdings"/>
                <w:noProof/>
                <w:sz w:val="16"/>
                <w:szCs w:val="16"/>
              </w:rPr>
              <w:t></w:t>
            </w:r>
          </w:p>
        </w:tc>
        <w:tc>
          <w:tcPr>
            <w:tcW w:w="419" w:type="pct"/>
          </w:tcPr>
          <w:p>
            <w:pPr>
              <w:spacing w:after="0" w:line="240" w:lineRule="auto"/>
              <w:jc w:val="center"/>
              <w:rPr>
                <w:rFonts w:ascii="Helvetica" w:eastAsia="Times New Roman" w:hAnsi="Helvetica" w:cs="Calibri"/>
                <w:noProof/>
                <w:color w:val="000000"/>
                <w:sz w:val="16"/>
                <w:szCs w:val="16"/>
              </w:rPr>
            </w:pPr>
            <w:r>
              <w:rPr>
                <w:rFonts w:ascii="Wingdings" w:hAnsi="Wingdings"/>
                <w:noProof/>
                <w:sz w:val="16"/>
                <w:szCs w:val="16"/>
              </w:rPr>
              <w:t></w:t>
            </w:r>
          </w:p>
        </w:tc>
        <w:tc>
          <w:tcPr>
            <w:tcW w:w="415" w:type="pct"/>
          </w:tcPr>
          <w:p>
            <w:pPr>
              <w:spacing w:after="0" w:line="240" w:lineRule="auto"/>
              <w:jc w:val="center"/>
              <w:rPr>
                <w:rFonts w:ascii="Wingdings" w:hAnsi="Wingdings"/>
                <w:noProof/>
                <w:sz w:val="16"/>
                <w:szCs w:val="16"/>
              </w:rPr>
            </w:pPr>
          </w:p>
        </w:tc>
        <w:tc>
          <w:tcPr>
            <w:tcW w:w="415" w:type="pct"/>
            <w:shd w:val="clear" w:color="auto" w:fill="auto"/>
            <w:noWrap/>
            <w:hideMark/>
          </w:tcPr>
          <w:p>
            <w:pPr>
              <w:spacing w:after="0" w:line="240" w:lineRule="auto"/>
              <w:jc w:val="center"/>
              <w:rPr>
                <w:rFonts w:ascii="Helvetica" w:eastAsia="Times New Roman" w:hAnsi="Helvetica" w:cs="Calibri"/>
                <w:noProof/>
                <w:color w:val="000000"/>
                <w:sz w:val="16"/>
                <w:szCs w:val="16"/>
              </w:rPr>
            </w:pPr>
            <w:r>
              <w:rPr>
                <w:rFonts w:ascii="Wingdings" w:hAnsi="Wingdings"/>
                <w:noProof/>
                <w:sz w:val="16"/>
                <w:szCs w:val="16"/>
              </w:rPr>
              <w:t></w:t>
            </w:r>
          </w:p>
        </w:tc>
      </w:tr>
      <w:tr>
        <w:trPr>
          <w:trHeight w:val="20"/>
        </w:trPr>
        <w:tc>
          <w:tcPr>
            <w:tcW w:w="457" w:type="pct"/>
            <w:shd w:val="clear" w:color="auto" w:fill="auto"/>
            <w:noWrap/>
            <w:hideMark/>
          </w:tcPr>
          <w:p>
            <w:pPr>
              <w:spacing w:after="0" w:line="240" w:lineRule="auto"/>
              <w:rPr>
                <w:rFonts w:ascii="Times New Roman" w:eastAsia="Times New Roman" w:hAnsi="Times New Roman"/>
                <w:noProof/>
                <w:color w:val="000000"/>
                <w:sz w:val="18"/>
                <w:szCs w:val="18"/>
              </w:rPr>
            </w:pPr>
            <w:r>
              <w:rPr>
                <w:rFonts w:ascii="Times New Roman" w:hAnsi="Times New Roman"/>
                <w:noProof/>
                <w:sz w:val="18"/>
              </w:rPr>
              <w:t>Regno Unito</w:t>
            </w:r>
          </w:p>
        </w:tc>
        <w:tc>
          <w:tcPr>
            <w:tcW w:w="778" w:type="pct"/>
            <w:shd w:val="clear" w:color="auto" w:fill="auto"/>
            <w:noWrap/>
            <w:hideMark/>
          </w:tcPr>
          <w:p>
            <w:pPr>
              <w:spacing w:after="0" w:line="240" w:lineRule="auto"/>
              <w:rPr>
                <w:rFonts w:ascii="Times New Roman" w:eastAsia="Times New Roman" w:hAnsi="Times New Roman"/>
                <w:noProof/>
                <w:color w:val="000000"/>
                <w:sz w:val="18"/>
                <w:szCs w:val="18"/>
              </w:rPr>
            </w:pPr>
            <w:r>
              <w:rPr>
                <w:rFonts w:ascii="Times New Roman" w:hAnsi="Times New Roman"/>
                <w:noProof/>
                <w:sz w:val="18"/>
              </w:rPr>
              <w:t>D e altro (polizia di frontiera)</w:t>
            </w:r>
          </w:p>
        </w:tc>
        <w:tc>
          <w:tcPr>
            <w:tcW w:w="419" w:type="pct"/>
          </w:tcPr>
          <w:p>
            <w:pPr>
              <w:spacing w:after="0" w:line="240" w:lineRule="auto"/>
              <w:jc w:val="center"/>
              <w:rPr>
                <w:rFonts w:ascii="Wingdings" w:eastAsia="Times New Roman" w:hAnsi="Wingdings" w:cs="Calibri"/>
                <w:noProof/>
                <w:color w:val="000000"/>
                <w:sz w:val="16"/>
                <w:szCs w:val="16"/>
              </w:rPr>
            </w:pPr>
          </w:p>
        </w:tc>
        <w:tc>
          <w:tcPr>
            <w:tcW w:w="419" w:type="pct"/>
          </w:tcPr>
          <w:p>
            <w:pPr>
              <w:spacing w:after="0" w:line="240" w:lineRule="auto"/>
              <w:jc w:val="center"/>
              <w:rPr>
                <w:rFonts w:ascii="Wingdings" w:eastAsia="Times New Roman" w:hAnsi="Wingdings" w:cs="Calibri"/>
                <w:noProof/>
                <w:color w:val="000000"/>
                <w:sz w:val="16"/>
                <w:szCs w:val="16"/>
              </w:rPr>
            </w:pPr>
          </w:p>
        </w:tc>
        <w:tc>
          <w:tcPr>
            <w:tcW w:w="441" w:type="pct"/>
          </w:tcPr>
          <w:p>
            <w:pPr>
              <w:spacing w:after="0" w:line="240" w:lineRule="auto"/>
              <w:jc w:val="center"/>
              <w:rPr>
                <w:rFonts w:ascii="Wingdings" w:eastAsia="Times New Roman" w:hAnsi="Wingdings" w:cs="Calibri"/>
                <w:noProof/>
                <w:color w:val="000000"/>
                <w:sz w:val="16"/>
                <w:szCs w:val="16"/>
              </w:rPr>
            </w:pPr>
          </w:p>
        </w:tc>
        <w:tc>
          <w:tcPr>
            <w:tcW w:w="398" w:type="pct"/>
          </w:tcPr>
          <w:p>
            <w:pPr>
              <w:spacing w:after="0" w:line="240" w:lineRule="auto"/>
              <w:jc w:val="center"/>
              <w:rPr>
                <w:rFonts w:ascii="Wingdings" w:eastAsia="Times New Roman" w:hAnsi="Wingdings" w:cs="Calibri"/>
                <w:noProof/>
                <w:color w:val="000000"/>
                <w:sz w:val="16"/>
                <w:szCs w:val="16"/>
              </w:rPr>
            </w:pPr>
            <w:r>
              <w:rPr>
                <w:rFonts w:ascii="Wingdings" w:eastAsia="Times New Roman" w:hAnsi="Wingdings" w:cs="Calibri"/>
                <w:noProof/>
                <w:color w:val="000000"/>
                <w:sz w:val="16"/>
                <w:szCs w:val="16"/>
              </w:rPr>
              <w:t></w:t>
            </w:r>
          </w:p>
        </w:tc>
        <w:tc>
          <w:tcPr>
            <w:tcW w:w="419" w:type="pct"/>
          </w:tcPr>
          <w:p>
            <w:pPr>
              <w:spacing w:after="0" w:line="240" w:lineRule="auto"/>
              <w:jc w:val="center"/>
              <w:rPr>
                <w:rFonts w:ascii="Wingdings" w:eastAsia="Times New Roman" w:hAnsi="Wingdings" w:cs="Calibri"/>
                <w:noProof/>
                <w:color w:val="000000"/>
                <w:sz w:val="16"/>
                <w:szCs w:val="16"/>
              </w:rPr>
            </w:pPr>
          </w:p>
        </w:tc>
        <w:tc>
          <w:tcPr>
            <w:tcW w:w="419" w:type="pct"/>
            <w:shd w:val="clear" w:color="auto" w:fill="auto"/>
            <w:noWrap/>
            <w:hideMark/>
          </w:tcPr>
          <w:p>
            <w:pPr>
              <w:spacing w:after="0" w:line="240" w:lineRule="auto"/>
              <w:jc w:val="center"/>
              <w:rPr>
                <w:rFonts w:ascii="Helvetica" w:eastAsia="Times New Roman" w:hAnsi="Helvetica" w:cs="Calibri"/>
                <w:noProof/>
                <w:color w:val="000000"/>
                <w:sz w:val="16"/>
                <w:szCs w:val="16"/>
              </w:rPr>
            </w:pPr>
            <w:r>
              <w:rPr>
                <w:rFonts w:ascii="Wingdings" w:eastAsia="Times New Roman" w:hAnsi="Wingdings" w:cs="Calibri"/>
                <w:noProof/>
                <w:color w:val="000000"/>
                <w:sz w:val="16"/>
                <w:szCs w:val="16"/>
              </w:rPr>
              <w:t></w:t>
            </w:r>
          </w:p>
        </w:tc>
        <w:tc>
          <w:tcPr>
            <w:tcW w:w="419" w:type="pct"/>
          </w:tcPr>
          <w:p>
            <w:pPr>
              <w:spacing w:after="0" w:line="240" w:lineRule="auto"/>
              <w:jc w:val="center"/>
              <w:rPr>
                <w:rFonts w:ascii="Helvetica" w:eastAsia="Times New Roman" w:hAnsi="Helvetica" w:cs="Calibri"/>
                <w:noProof/>
                <w:color w:val="000000"/>
                <w:sz w:val="16"/>
                <w:szCs w:val="16"/>
              </w:rPr>
            </w:pPr>
            <w:r>
              <w:rPr>
                <w:rFonts w:ascii="Wingdings" w:eastAsia="Times New Roman" w:hAnsi="Wingdings" w:cs="Calibri"/>
                <w:noProof/>
                <w:color w:val="000000"/>
                <w:sz w:val="16"/>
                <w:szCs w:val="16"/>
              </w:rPr>
              <w:t></w:t>
            </w:r>
          </w:p>
        </w:tc>
        <w:tc>
          <w:tcPr>
            <w:tcW w:w="415" w:type="pct"/>
          </w:tcPr>
          <w:p>
            <w:pPr>
              <w:spacing w:after="0" w:line="240" w:lineRule="auto"/>
              <w:jc w:val="center"/>
              <w:rPr>
                <w:rFonts w:ascii="Wingdings" w:hAnsi="Wingdings"/>
                <w:noProof/>
                <w:sz w:val="16"/>
                <w:szCs w:val="16"/>
              </w:rPr>
            </w:pPr>
            <w:r>
              <w:rPr>
                <w:rFonts w:ascii="Wingdings" w:eastAsia="Times New Roman" w:hAnsi="Wingdings" w:cs="Calibri"/>
                <w:noProof/>
                <w:color w:val="000000"/>
                <w:sz w:val="16"/>
                <w:szCs w:val="16"/>
              </w:rPr>
              <w:t></w:t>
            </w:r>
          </w:p>
        </w:tc>
        <w:tc>
          <w:tcPr>
            <w:tcW w:w="415" w:type="pct"/>
            <w:shd w:val="clear" w:color="auto" w:fill="auto"/>
            <w:noWrap/>
            <w:hideMark/>
          </w:tcPr>
          <w:p>
            <w:pPr>
              <w:spacing w:after="0" w:line="240" w:lineRule="auto"/>
              <w:jc w:val="center"/>
              <w:rPr>
                <w:rFonts w:ascii="Helvetica" w:eastAsia="Times New Roman" w:hAnsi="Helvetica" w:cs="Calibri"/>
                <w:noProof/>
                <w:color w:val="000000"/>
                <w:sz w:val="16"/>
                <w:szCs w:val="16"/>
              </w:rPr>
            </w:pPr>
            <w:r>
              <w:rPr>
                <w:rFonts w:ascii="Wingdings" w:hAnsi="Wingdings"/>
                <w:noProof/>
                <w:sz w:val="16"/>
                <w:szCs w:val="16"/>
              </w:rPr>
              <w:t></w:t>
            </w:r>
          </w:p>
        </w:tc>
      </w:tr>
      <w:tr>
        <w:trPr>
          <w:trHeight w:val="20"/>
        </w:trPr>
        <w:tc>
          <w:tcPr>
            <w:tcW w:w="457" w:type="pct"/>
            <w:shd w:val="clear" w:color="auto" w:fill="auto"/>
            <w:noWrap/>
            <w:hideMark/>
          </w:tcPr>
          <w:p>
            <w:pPr>
              <w:spacing w:after="0" w:line="240" w:lineRule="auto"/>
              <w:rPr>
                <w:rFonts w:ascii="Times New Roman" w:eastAsia="Times New Roman" w:hAnsi="Times New Roman"/>
                <w:noProof/>
                <w:color w:val="000000"/>
                <w:sz w:val="18"/>
                <w:szCs w:val="18"/>
              </w:rPr>
            </w:pPr>
            <w:r>
              <w:rPr>
                <w:rFonts w:ascii="Times New Roman" w:hAnsi="Times New Roman"/>
                <w:noProof/>
                <w:sz w:val="18"/>
              </w:rPr>
              <w:t>Romania</w:t>
            </w:r>
          </w:p>
        </w:tc>
        <w:tc>
          <w:tcPr>
            <w:tcW w:w="778" w:type="pct"/>
            <w:shd w:val="clear" w:color="auto" w:fill="auto"/>
            <w:noWrap/>
            <w:hideMark/>
          </w:tcPr>
          <w:p>
            <w:pPr>
              <w:spacing w:after="0" w:line="240" w:lineRule="auto"/>
              <w:rPr>
                <w:rFonts w:ascii="Times New Roman" w:eastAsia="Times New Roman" w:hAnsi="Times New Roman"/>
                <w:noProof/>
                <w:color w:val="000000"/>
                <w:sz w:val="18"/>
                <w:szCs w:val="18"/>
              </w:rPr>
            </w:pPr>
            <w:r>
              <w:rPr>
                <w:rFonts w:ascii="Times New Roman" w:hAnsi="Times New Roman"/>
                <w:noProof/>
                <w:sz w:val="18"/>
              </w:rPr>
              <w:t>AC e D e altro (non specificato)</w:t>
            </w:r>
          </w:p>
        </w:tc>
        <w:tc>
          <w:tcPr>
            <w:tcW w:w="419" w:type="pct"/>
          </w:tcPr>
          <w:p>
            <w:pPr>
              <w:spacing w:after="0" w:line="240" w:lineRule="auto"/>
              <w:jc w:val="center"/>
              <w:rPr>
                <w:rFonts w:ascii="Wingdings" w:hAnsi="Wingdings"/>
                <w:noProof/>
                <w:sz w:val="16"/>
                <w:szCs w:val="16"/>
              </w:rPr>
            </w:pPr>
          </w:p>
        </w:tc>
        <w:tc>
          <w:tcPr>
            <w:tcW w:w="419" w:type="pct"/>
          </w:tcPr>
          <w:p>
            <w:pPr>
              <w:spacing w:after="0" w:line="240" w:lineRule="auto"/>
              <w:jc w:val="center"/>
              <w:rPr>
                <w:rFonts w:ascii="Wingdings" w:hAnsi="Wingdings"/>
                <w:noProof/>
                <w:sz w:val="16"/>
                <w:szCs w:val="16"/>
              </w:rPr>
            </w:pPr>
          </w:p>
        </w:tc>
        <w:tc>
          <w:tcPr>
            <w:tcW w:w="441" w:type="pct"/>
          </w:tcPr>
          <w:p>
            <w:pPr>
              <w:spacing w:after="0" w:line="240" w:lineRule="auto"/>
              <w:jc w:val="center"/>
              <w:rPr>
                <w:rFonts w:ascii="Helvetica" w:eastAsia="Times New Roman" w:hAnsi="Helvetica" w:cs="Calibri"/>
                <w:noProof/>
                <w:color w:val="000000"/>
                <w:sz w:val="16"/>
                <w:szCs w:val="16"/>
              </w:rPr>
            </w:pPr>
            <w:r>
              <w:rPr>
                <w:rFonts w:ascii="Wingdings" w:hAnsi="Wingdings"/>
                <w:noProof/>
                <w:sz w:val="16"/>
                <w:szCs w:val="16"/>
              </w:rPr>
              <w:t></w:t>
            </w:r>
          </w:p>
        </w:tc>
        <w:tc>
          <w:tcPr>
            <w:tcW w:w="398" w:type="pct"/>
          </w:tcPr>
          <w:p>
            <w:pPr>
              <w:spacing w:after="0" w:line="240" w:lineRule="auto"/>
              <w:jc w:val="center"/>
              <w:rPr>
                <w:rFonts w:ascii="Helvetica" w:eastAsia="Times New Roman" w:hAnsi="Helvetica" w:cs="Calibri"/>
                <w:noProof/>
                <w:color w:val="000000"/>
                <w:sz w:val="16"/>
                <w:szCs w:val="16"/>
              </w:rPr>
            </w:pPr>
          </w:p>
        </w:tc>
        <w:tc>
          <w:tcPr>
            <w:tcW w:w="419" w:type="pct"/>
          </w:tcPr>
          <w:p>
            <w:pPr>
              <w:spacing w:after="0" w:line="240" w:lineRule="auto"/>
              <w:jc w:val="center"/>
              <w:rPr>
                <w:rFonts w:ascii="Helvetica" w:eastAsia="Times New Roman" w:hAnsi="Helvetica" w:cs="Calibri"/>
                <w:noProof/>
                <w:color w:val="000000"/>
                <w:sz w:val="16"/>
                <w:szCs w:val="16"/>
              </w:rPr>
            </w:pPr>
          </w:p>
        </w:tc>
        <w:tc>
          <w:tcPr>
            <w:tcW w:w="419" w:type="pct"/>
            <w:shd w:val="clear" w:color="auto" w:fill="auto"/>
            <w:noWrap/>
            <w:hideMark/>
          </w:tcPr>
          <w:p>
            <w:pPr>
              <w:spacing w:after="0" w:line="240" w:lineRule="auto"/>
              <w:jc w:val="center"/>
              <w:rPr>
                <w:rFonts w:ascii="Helvetica" w:eastAsia="Times New Roman" w:hAnsi="Helvetica" w:cs="Calibri"/>
                <w:noProof/>
                <w:color w:val="000000"/>
                <w:sz w:val="16"/>
                <w:szCs w:val="16"/>
              </w:rPr>
            </w:pPr>
          </w:p>
        </w:tc>
        <w:tc>
          <w:tcPr>
            <w:tcW w:w="419" w:type="pct"/>
          </w:tcPr>
          <w:p>
            <w:pPr>
              <w:spacing w:after="0" w:line="240" w:lineRule="auto"/>
              <w:jc w:val="center"/>
              <w:rPr>
                <w:rFonts w:ascii="Helvetica" w:eastAsia="Times New Roman" w:hAnsi="Helvetica" w:cs="Calibri"/>
                <w:noProof/>
                <w:color w:val="000000"/>
                <w:sz w:val="16"/>
                <w:szCs w:val="16"/>
              </w:rPr>
            </w:pPr>
            <w:r>
              <w:rPr>
                <w:rFonts w:ascii="Wingdings" w:hAnsi="Wingdings"/>
                <w:noProof/>
                <w:sz w:val="16"/>
                <w:szCs w:val="16"/>
              </w:rPr>
              <w:t></w:t>
            </w:r>
          </w:p>
        </w:tc>
        <w:tc>
          <w:tcPr>
            <w:tcW w:w="415" w:type="pct"/>
          </w:tcPr>
          <w:p>
            <w:pPr>
              <w:spacing w:after="0" w:line="240" w:lineRule="auto"/>
              <w:jc w:val="center"/>
              <w:rPr>
                <w:rFonts w:ascii="Wingdings" w:hAnsi="Wingdings"/>
                <w:noProof/>
                <w:sz w:val="16"/>
                <w:szCs w:val="16"/>
              </w:rPr>
            </w:pPr>
          </w:p>
        </w:tc>
        <w:tc>
          <w:tcPr>
            <w:tcW w:w="415" w:type="pct"/>
            <w:shd w:val="clear" w:color="auto" w:fill="auto"/>
            <w:noWrap/>
            <w:hideMark/>
          </w:tcPr>
          <w:p>
            <w:pPr>
              <w:spacing w:after="0" w:line="240" w:lineRule="auto"/>
              <w:jc w:val="center"/>
              <w:rPr>
                <w:rFonts w:ascii="Helvetica" w:eastAsia="Times New Roman" w:hAnsi="Helvetica" w:cs="Calibri"/>
                <w:noProof/>
                <w:color w:val="000000"/>
                <w:sz w:val="16"/>
                <w:szCs w:val="16"/>
              </w:rPr>
            </w:pPr>
            <w:r>
              <w:rPr>
                <w:rFonts w:ascii="Wingdings" w:hAnsi="Wingdings"/>
                <w:noProof/>
                <w:sz w:val="16"/>
                <w:szCs w:val="16"/>
              </w:rPr>
              <w:t></w:t>
            </w:r>
          </w:p>
        </w:tc>
      </w:tr>
      <w:tr>
        <w:trPr>
          <w:trHeight w:val="20"/>
        </w:trPr>
        <w:tc>
          <w:tcPr>
            <w:tcW w:w="457" w:type="pct"/>
            <w:shd w:val="clear" w:color="auto" w:fill="auto"/>
            <w:noWrap/>
            <w:hideMark/>
          </w:tcPr>
          <w:p>
            <w:pPr>
              <w:spacing w:after="0" w:line="240" w:lineRule="auto"/>
              <w:rPr>
                <w:rFonts w:ascii="Times New Roman" w:eastAsia="Times New Roman" w:hAnsi="Times New Roman"/>
                <w:noProof/>
                <w:color w:val="000000"/>
                <w:sz w:val="18"/>
                <w:szCs w:val="18"/>
              </w:rPr>
            </w:pPr>
            <w:r>
              <w:rPr>
                <w:rFonts w:ascii="Times New Roman" w:hAnsi="Times New Roman"/>
                <w:noProof/>
                <w:sz w:val="18"/>
              </w:rPr>
              <w:t>Slovacchia</w:t>
            </w:r>
          </w:p>
        </w:tc>
        <w:tc>
          <w:tcPr>
            <w:tcW w:w="778" w:type="pct"/>
            <w:shd w:val="clear" w:color="auto" w:fill="auto"/>
            <w:noWrap/>
            <w:hideMark/>
          </w:tcPr>
          <w:p>
            <w:pPr>
              <w:spacing w:after="0" w:line="240" w:lineRule="auto"/>
              <w:rPr>
                <w:rFonts w:ascii="Times New Roman" w:eastAsia="Times New Roman" w:hAnsi="Times New Roman"/>
                <w:noProof/>
                <w:color w:val="000000"/>
                <w:sz w:val="18"/>
                <w:szCs w:val="18"/>
              </w:rPr>
            </w:pPr>
            <w:r>
              <w:rPr>
                <w:rFonts w:ascii="Times New Roman" w:hAnsi="Times New Roman"/>
                <w:noProof/>
                <w:sz w:val="18"/>
              </w:rPr>
              <w:t>AC e D</w:t>
            </w:r>
          </w:p>
        </w:tc>
        <w:tc>
          <w:tcPr>
            <w:tcW w:w="419" w:type="pct"/>
          </w:tcPr>
          <w:p>
            <w:pPr>
              <w:spacing w:after="0" w:line="240" w:lineRule="auto"/>
              <w:jc w:val="center"/>
              <w:rPr>
                <w:rFonts w:ascii="Wingdings" w:hAnsi="Wingdings"/>
                <w:noProof/>
                <w:sz w:val="16"/>
                <w:szCs w:val="16"/>
              </w:rPr>
            </w:pPr>
            <w:r>
              <w:rPr>
                <w:rFonts w:ascii="Wingdings" w:hAnsi="Wingdings"/>
                <w:noProof/>
                <w:sz w:val="16"/>
                <w:szCs w:val="16"/>
              </w:rPr>
              <w:t></w:t>
            </w:r>
          </w:p>
        </w:tc>
        <w:tc>
          <w:tcPr>
            <w:tcW w:w="419" w:type="pct"/>
          </w:tcPr>
          <w:p>
            <w:pPr>
              <w:spacing w:after="0" w:line="240" w:lineRule="auto"/>
              <w:jc w:val="center"/>
              <w:rPr>
                <w:rFonts w:ascii="Wingdings" w:hAnsi="Wingdings"/>
                <w:noProof/>
                <w:sz w:val="16"/>
                <w:szCs w:val="16"/>
              </w:rPr>
            </w:pPr>
            <w:r>
              <w:rPr>
                <w:rFonts w:ascii="Wingdings" w:hAnsi="Wingdings"/>
                <w:noProof/>
                <w:sz w:val="16"/>
                <w:szCs w:val="16"/>
              </w:rPr>
              <w:t></w:t>
            </w:r>
          </w:p>
        </w:tc>
        <w:tc>
          <w:tcPr>
            <w:tcW w:w="441" w:type="pct"/>
          </w:tcPr>
          <w:p>
            <w:pPr>
              <w:spacing w:after="0" w:line="240" w:lineRule="auto"/>
              <w:jc w:val="center"/>
              <w:rPr>
                <w:rFonts w:ascii="Wingdings" w:hAnsi="Wingdings"/>
                <w:noProof/>
                <w:sz w:val="16"/>
                <w:szCs w:val="16"/>
              </w:rPr>
            </w:pPr>
            <w:r>
              <w:rPr>
                <w:rFonts w:ascii="Wingdings" w:hAnsi="Wingdings"/>
                <w:noProof/>
                <w:sz w:val="16"/>
                <w:szCs w:val="16"/>
              </w:rPr>
              <w:t></w:t>
            </w:r>
          </w:p>
        </w:tc>
        <w:tc>
          <w:tcPr>
            <w:tcW w:w="398" w:type="pct"/>
          </w:tcPr>
          <w:p>
            <w:pPr>
              <w:spacing w:after="0" w:line="240" w:lineRule="auto"/>
              <w:jc w:val="center"/>
              <w:rPr>
                <w:rFonts w:ascii="Wingdings" w:hAnsi="Wingdings"/>
                <w:noProof/>
                <w:sz w:val="16"/>
                <w:szCs w:val="16"/>
              </w:rPr>
            </w:pPr>
            <w:r>
              <w:rPr>
                <w:rFonts w:ascii="Wingdings" w:hAnsi="Wingdings"/>
                <w:noProof/>
                <w:sz w:val="16"/>
                <w:szCs w:val="16"/>
              </w:rPr>
              <w:t></w:t>
            </w:r>
          </w:p>
        </w:tc>
        <w:tc>
          <w:tcPr>
            <w:tcW w:w="419" w:type="pct"/>
          </w:tcPr>
          <w:p>
            <w:pPr>
              <w:spacing w:after="0" w:line="240" w:lineRule="auto"/>
              <w:jc w:val="center"/>
              <w:rPr>
                <w:rFonts w:ascii="Wingdings" w:hAnsi="Wingdings"/>
                <w:noProof/>
                <w:sz w:val="16"/>
                <w:szCs w:val="16"/>
              </w:rPr>
            </w:pPr>
            <w:r>
              <w:rPr>
                <w:rFonts w:ascii="Wingdings" w:hAnsi="Wingdings"/>
                <w:noProof/>
                <w:sz w:val="16"/>
                <w:szCs w:val="16"/>
              </w:rPr>
              <w:t></w:t>
            </w:r>
          </w:p>
        </w:tc>
        <w:tc>
          <w:tcPr>
            <w:tcW w:w="419" w:type="pct"/>
            <w:shd w:val="clear" w:color="auto" w:fill="auto"/>
            <w:noWrap/>
            <w:hideMark/>
          </w:tcPr>
          <w:p>
            <w:pPr>
              <w:spacing w:after="0" w:line="240" w:lineRule="auto"/>
              <w:jc w:val="center"/>
              <w:rPr>
                <w:rFonts w:ascii="Helvetica" w:eastAsia="Times New Roman" w:hAnsi="Helvetica" w:cs="Calibri"/>
                <w:noProof/>
                <w:color w:val="000000"/>
                <w:sz w:val="16"/>
                <w:szCs w:val="16"/>
              </w:rPr>
            </w:pPr>
            <w:r>
              <w:rPr>
                <w:rFonts w:ascii="Wingdings" w:hAnsi="Wingdings"/>
                <w:noProof/>
                <w:sz w:val="16"/>
                <w:szCs w:val="16"/>
              </w:rPr>
              <w:t></w:t>
            </w:r>
          </w:p>
        </w:tc>
        <w:tc>
          <w:tcPr>
            <w:tcW w:w="419" w:type="pct"/>
          </w:tcPr>
          <w:p>
            <w:pPr>
              <w:spacing w:after="0" w:line="240" w:lineRule="auto"/>
              <w:jc w:val="center"/>
              <w:rPr>
                <w:rFonts w:ascii="Helvetica" w:eastAsia="Times New Roman" w:hAnsi="Helvetica" w:cs="Calibri"/>
                <w:noProof/>
                <w:color w:val="000000"/>
                <w:sz w:val="16"/>
                <w:szCs w:val="16"/>
              </w:rPr>
            </w:pPr>
          </w:p>
        </w:tc>
        <w:tc>
          <w:tcPr>
            <w:tcW w:w="415" w:type="pct"/>
          </w:tcPr>
          <w:p>
            <w:pPr>
              <w:spacing w:after="0" w:line="240" w:lineRule="auto"/>
              <w:jc w:val="center"/>
              <w:rPr>
                <w:rFonts w:ascii="Helvetica" w:eastAsia="Times New Roman" w:hAnsi="Helvetica" w:cs="Calibri"/>
                <w:noProof/>
                <w:color w:val="000000"/>
                <w:sz w:val="16"/>
                <w:szCs w:val="16"/>
              </w:rPr>
            </w:pPr>
          </w:p>
        </w:tc>
        <w:tc>
          <w:tcPr>
            <w:tcW w:w="415" w:type="pct"/>
            <w:shd w:val="clear" w:color="auto" w:fill="auto"/>
            <w:noWrap/>
            <w:hideMark/>
          </w:tcPr>
          <w:p>
            <w:pPr>
              <w:spacing w:after="0" w:line="240" w:lineRule="auto"/>
              <w:jc w:val="center"/>
              <w:rPr>
                <w:rFonts w:ascii="Helvetica" w:eastAsia="Times New Roman" w:hAnsi="Helvetica" w:cs="Calibri"/>
                <w:noProof/>
                <w:color w:val="000000"/>
                <w:sz w:val="16"/>
                <w:szCs w:val="16"/>
              </w:rPr>
            </w:pPr>
          </w:p>
        </w:tc>
      </w:tr>
      <w:tr>
        <w:trPr>
          <w:trHeight w:val="20"/>
        </w:trPr>
        <w:tc>
          <w:tcPr>
            <w:tcW w:w="457" w:type="pct"/>
            <w:shd w:val="clear" w:color="auto" w:fill="auto"/>
            <w:noWrap/>
            <w:hideMark/>
          </w:tcPr>
          <w:p>
            <w:pPr>
              <w:spacing w:after="0" w:line="240" w:lineRule="auto"/>
              <w:rPr>
                <w:rFonts w:ascii="Times New Roman" w:eastAsia="Times New Roman" w:hAnsi="Times New Roman"/>
                <w:noProof/>
                <w:color w:val="000000"/>
                <w:sz w:val="18"/>
                <w:szCs w:val="18"/>
              </w:rPr>
            </w:pPr>
            <w:r>
              <w:rPr>
                <w:rFonts w:ascii="Times New Roman" w:hAnsi="Times New Roman"/>
                <w:noProof/>
                <w:sz w:val="18"/>
              </w:rPr>
              <w:t>Slovenia</w:t>
            </w:r>
          </w:p>
        </w:tc>
        <w:tc>
          <w:tcPr>
            <w:tcW w:w="778" w:type="pct"/>
            <w:shd w:val="clear" w:color="auto" w:fill="auto"/>
            <w:noWrap/>
            <w:hideMark/>
          </w:tcPr>
          <w:p>
            <w:pPr>
              <w:spacing w:after="0" w:line="240" w:lineRule="auto"/>
              <w:rPr>
                <w:rFonts w:ascii="Times New Roman" w:eastAsia="Times New Roman" w:hAnsi="Times New Roman"/>
                <w:noProof/>
                <w:color w:val="000000"/>
                <w:sz w:val="18"/>
                <w:szCs w:val="18"/>
              </w:rPr>
            </w:pPr>
            <w:r>
              <w:rPr>
                <w:rFonts w:ascii="Times New Roman" w:hAnsi="Times New Roman"/>
                <w:noProof/>
                <w:sz w:val="18"/>
              </w:rPr>
              <w:t>AC e D e altro (amministrazione finanziaria)</w:t>
            </w:r>
          </w:p>
        </w:tc>
        <w:tc>
          <w:tcPr>
            <w:tcW w:w="419" w:type="pct"/>
          </w:tcPr>
          <w:p>
            <w:pPr>
              <w:spacing w:after="0" w:line="240" w:lineRule="auto"/>
              <w:jc w:val="center"/>
              <w:rPr>
                <w:rFonts w:ascii="Wingdings" w:hAnsi="Wingdings"/>
                <w:noProof/>
                <w:sz w:val="16"/>
                <w:szCs w:val="16"/>
              </w:rPr>
            </w:pPr>
          </w:p>
        </w:tc>
        <w:tc>
          <w:tcPr>
            <w:tcW w:w="419" w:type="pct"/>
          </w:tcPr>
          <w:p>
            <w:pPr>
              <w:spacing w:after="0" w:line="240" w:lineRule="auto"/>
              <w:jc w:val="center"/>
              <w:rPr>
                <w:rFonts w:ascii="Wingdings" w:hAnsi="Wingdings"/>
                <w:noProof/>
                <w:sz w:val="16"/>
                <w:szCs w:val="16"/>
              </w:rPr>
            </w:pPr>
          </w:p>
        </w:tc>
        <w:tc>
          <w:tcPr>
            <w:tcW w:w="441" w:type="pct"/>
          </w:tcPr>
          <w:p>
            <w:pPr>
              <w:spacing w:after="0" w:line="240" w:lineRule="auto"/>
              <w:jc w:val="center"/>
              <w:rPr>
                <w:rFonts w:ascii="Wingdings" w:hAnsi="Wingdings"/>
                <w:noProof/>
                <w:sz w:val="16"/>
                <w:szCs w:val="16"/>
              </w:rPr>
            </w:pPr>
          </w:p>
        </w:tc>
        <w:tc>
          <w:tcPr>
            <w:tcW w:w="398" w:type="pct"/>
          </w:tcPr>
          <w:p>
            <w:pPr>
              <w:spacing w:after="0" w:line="240" w:lineRule="auto"/>
              <w:jc w:val="center"/>
              <w:rPr>
                <w:rFonts w:ascii="Wingdings" w:hAnsi="Wingdings"/>
                <w:noProof/>
                <w:sz w:val="16"/>
                <w:szCs w:val="16"/>
              </w:rPr>
            </w:pPr>
          </w:p>
        </w:tc>
        <w:tc>
          <w:tcPr>
            <w:tcW w:w="419" w:type="pct"/>
          </w:tcPr>
          <w:p>
            <w:pPr>
              <w:spacing w:after="0" w:line="240" w:lineRule="auto"/>
              <w:jc w:val="center"/>
              <w:rPr>
                <w:rFonts w:ascii="Wingdings" w:hAnsi="Wingdings"/>
                <w:noProof/>
                <w:sz w:val="16"/>
                <w:szCs w:val="16"/>
              </w:rPr>
            </w:pPr>
          </w:p>
        </w:tc>
        <w:tc>
          <w:tcPr>
            <w:tcW w:w="419" w:type="pct"/>
            <w:shd w:val="clear" w:color="auto" w:fill="auto"/>
            <w:noWrap/>
            <w:hideMark/>
          </w:tcPr>
          <w:p>
            <w:pPr>
              <w:spacing w:after="0" w:line="240" w:lineRule="auto"/>
              <w:jc w:val="center"/>
              <w:rPr>
                <w:rFonts w:ascii="Helvetica" w:eastAsia="Times New Roman" w:hAnsi="Helvetica" w:cs="Calibri"/>
                <w:noProof/>
                <w:color w:val="000000"/>
                <w:sz w:val="16"/>
                <w:szCs w:val="16"/>
              </w:rPr>
            </w:pPr>
            <w:r>
              <w:rPr>
                <w:rFonts w:ascii="Wingdings" w:hAnsi="Wingdings"/>
                <w:noProof/>
                <w:sz w:val="16"/>
                <w:szCs w:val="16"/>
              </w:rPr>
              <w:t></w:t>
            </w:r>
          </w:p>
        </w:tc>
        <w:tc>
          <w:tcPr>
            <w:tcW w:w="419" w:type="pct"/>
          </w:tcPr>
          <w:p>
            <w:pPr>
              <w:spacing w:after="0" w:line="240" w:lineRule="auto"/>
              <w:jc w:val="center"/>
              <w:rPr>
                <w:rFonts w:ascii="Helvetica" w:eastAsia="Times New Roman" w:hAnsi="Helvetica" w:cs="Calibri"/>
                <w:noProof/>
                <w:color w:val="000000"/>
                <w:sz w:val="16"/>
                <w:szCs w:val="16"/>
              </w:rPr>
            </w:pPr>
            <w:r>
              <w:rPr>
                <w:rFonts w:ascii="Wingdings" w:hAnsi="Wingdings"/>
                <w:noProof/>
                <w:sz w:val="16"/>
                <w:szCs w:val="16"/>
              </w:rPr>
              <w:t></w:t>
            </w:r>
          </w:p>
        </w:tc>
        <w:tc>
          <w:tcPr>
            <w:tcW w:w="415" w:type="pct"/>
          </w:tcPr>
          <w:p>
            <w:pPr>
              <w:spacing w:after="0" w:line="240" w:lineRule="auto"/>
              <w:jc w:val="center"/>
              <w:rPr>
                <w:rFonts w:ascii="Wingdings" w:hAnsi="Wingdings"/>
                <w:noProof/>
                <w:sz w:val="16"/>
                <w:szCs w:val="16"/>
              </w:rPr>
            </w:pPr>
          </w:p>
        </w:tc>
        <w:tc>
          <w:tcPr>
            <w:tcW w:w="415" w:type="pct"/>
            <w:shd w:val="clear" w:color="auto" w:fill="auto"/>
            <w:noWrap/>
            <w:hideMark/>
          </w:tcPr>
          <w:p>
            <w:pPr>
              <w:spacing w:after="0" w:line="240" w:lineRule="auto"/>
              <w:jc w:val="center"/>
              <w:rPr>
                <w:rFonts w:ascii="Helvetica" w:eastAsia="Times New Roman" w:hAnsi="Helvetica" w:cs="Calibri"/>
                <w:noProof/>
                <w:color w:val="000000"/>
                <w:sz w:val="16"/>
                <w:szCs w:val="16"/>
              </w:rPr>
            </w:pPr>
            <w:r>
              <w:rPr>
                <w:rFonts w:ascii="Wingdings" w:hAnsi="Wingdings"/>
                <w:noProof/>
                <w:sz w:val="16"/>
                <w:szCs w:val="16"/>
              </w:rPr>
              <w:t></w:t>
            </w:r>
          </w:p>
        </w:tc>
      </w:tr>
      <w:tr>
        <w:trPr>
          <w:trHeight w:val="20"/>
        </w:trPr>
        <w:tc>
          <w:tcPr>
            <w:tcW w:w="457" w:type="pct"/>
            <w:shd w:val="clear" w:color="auto" w:fill="auto"/>
            <w:noWrap/>
            <w:hideMark/>
          </w:tcPr>
          <w:p>
            <w:pPr>
              <w:spacing w:after="0" w:line="240" w:lineRule="auto"/>
              <w:rPr>
                <w:rFonts w:ascii="Times New Roman" w:eastAsia="Times New Roman" w:hAnsi="Times New Roman"/>
                <w:noProof/>
                <w:color w:val="000000"/>
                <w:sz w:val="18"/>
                <w:szCs w:val="18"/>
              </w:rPr>
            </w:pPr>
            <w:r>
              <w:rPr>
                <w:rFonts w:ascii="Times New Roman" w:hAnsi="Times New Roman"/>
                <w:noProof/>
                <w:sz w:val="18"/>
              </w:rPr>
              <w:t>Spagna</w:t>
            </w:r>
          </w:p>
        </w:tc>
        <w:tc>
          <w:tcPr>
            <w:tcW w:w="778" w:type="pct"/>
            <w:shd w:val="clear" w:color="auto" w:fill="auto"/>
            <w:noWrap/>
            <w:hideMark/>
          </w:tcPr>
          <w:p>
            <w:pPr>
              <w:spacing w:after="0" w:line="240" w:lineRule="auto"/>
              <w:rPr>
                <w:rFonts w:ascii="Times New Roman" w:eastAsia="Times New Roman" w:hAnsi="Times New Roman"/>
                <w:noProof/>
                <w:color w:val="000000"/>
                <w:sz w:val="18"/>
                <w:szCs w:val="18"/>
              </w:rPr>
            </w:pPr>
            <w:r>
              <w:rPr>
                <w:rFonts w:ascii="Times New Roman" w:hAnsi="Times New Roman"/>
                <w:noProof/>
                <w:sz w:val="18"/>
              </w:rPr>
              <w:t>AC e D</w:t>
            </w:r>
          </w:p>
        </w:tc>
        <w:tc>
          <w:tcPr>
            <w:tcW w:w="419" w:type="pct"/>
          </w:tcPr>
          <w:p>
            <w:pPr>
              <w:spacing w:after="0" w:line="240" w:lineRule="auto"/>
              <w:jc w:val="center"/>
              <w:rPr>
                <w:rFonts w:ascii="Helvetica" w:eastAsia="Times New Roman" w:hAnsi="Helvetica" w:cs="Calibri"/>
                <w:noProof/>
                <w:color w:val="000000"/>
                <w:sz w:val="16"/>
                <w:szCs w:val="16"/>
              </w:rPr>
            </w:pPr>
          </w:p>
        </w:tc>
        <w:tc>
          <w:tcPr>
            <w:tcW w:w="419" w:type="pct"/>
          </w:tcPr>
          <w:p>
            <w:pPr>
              <w:spacing w:after="0" w:line="240" w:lineRule="auto"/>
              <w:jc w:val="center"/>
              <w:rPr>
                <w:rFonts w:ascii="Helvetica" w:eastAsia="Times New Roman" w:hAnsi="Helvetica" w:cs="Calibri"/>
                <w:noProof/>
                <w:color w:val="000000"/>
                <w:sz w:val="16"/>
                <w:szCs w:val="16"/>
              </w:rPr>
            </w:pPr>
          </w:p>
        </w:tc>
        <w:tc>
          <w:tcPr>
            <w:tcW w:w="441" w:type="pct"/>
          </w:tcPr>
          <w:p>
            <w:pPr>
              <w:spacing w:after="0" w:line="240" w:lineRule="auto"/>
              <w:jc w:val="center"/>
              <w:rPr>
                <w:rFonts w:ascii="Helvetica" w:eastAsia="Times New Roman" w:hAnsi="Helvetica" w:cs="Calibri"/>
                <w:noProof/>
                <w:color w:val="000000"/>
                <w:sz w:val="16"/>
                <w:szCs w:val="16"/>
              </w:rPr>
            </w:pPr>
            <w:r>
              <w:rPr>
                <w:rFonts w:ascii="Helvetica" w:hAnsi="Helvetica"/>
                <w:noProof/>
                <w:color w:val="000000"/>
                <w:sz w:val="16"/>
              </w:rPr>
              <w:t>***</w:t>
            </w:r>
          </w:p>
        </w:tc>
        <w:tc>
          <w:tcPr>
            <w:tcW w:w="398" w:type="pct"/>
          </w:tcPr>
          <w:p>
            <w:pPr>
              <w:spacing w:after="0" w:line="240" w:lineRule="auto"/>
              <w:jc w:val="center"/>
              <w:rPr>
                <w:rFonts w:ascii="Helvetica" w:eastAsia="Times New Roman" w:hAnsi="Helvetica" w:cs="Calibri"/>
                <w:noProof/>
                <w:color w:val="000000"/>
                <w:sz w:val="16"/>
                <w:szCs w:val="16"/>
              </w:rPr>
            </w:pPr>
          </w:p>
        </w:tc>
        <w:tc>
          <w:tcPr>
            <w:tcW w:w="419" w:type="pct"/>
          </w:tcPr>
          <w:p>
            <w:pPr>
              <w:spacing w:after="0" w:line="240" w:lineRule="auto"/>
              <w:jc w:val="center"/>
              <w:rPr>
                <w:rFonts w:ascii="Helvetica" w:eastAsia="Times New Roman" w:hAnsi="Helvetica" w:cs="Calibri"/>
                <w:noProof/>
                <w:color w:val="000000"/>
                <w:sz w:val="16"/>
                <w:szCs w:val="16"/>
              </w:rPr>
            </w:pPr>
          </w:p>
        </w:tc>
        <w:tc>
          <w:tcPr>
            <w:tcW w:w="419" w:type="pct"/>
            <w:shd w:val="clear" w:color="auto" w:fill="auto"/>
            <w:noWrap/>
            <w:hideMark/>
          </w:tcPr>
          <w:p>
            <w:pPr>
              <w:spacing w:after="0" w:line="240" w:lineRule="auto"/>
              <w:jc w:val="center"/>
              <w:rPr>
                <w:rFonts w:ascii="Helvetica" w:eastAsia="Times New Roman" w:hAnsi="Helvetica" w:cs="Calibri"/>
                <w:noProof/>
                <w:color w:val="000000"/>
                <w:sz w:val="16"/>
                <w:szCs w:val="16"/>
              </w:rPr>
            </w:pPr>
          </w:p>
        </w:tc>
        <w:tc>
          <w:tcPr>
            <w:tcW w:w="419" w:type="pct"/>
          </w:tcPr>
          <w:p>
            <w:pPr>
              <w:spacing w:after="0" w:line="240" w:lineRule="auto"/>
              <w:jc w:val="center"/>
              <w:rPr>
                <w:rFonts w:ascii="Helvetica" w:eastAsia="Times New Roman" w:hAnsi="Helvetica" w:cs="Calibri"/>
                <w:noProof/>
                <w:color w:val="000000"/>
                <w:sz w:val="16"/>
                <w:szCs w:val="16"/>
              </w:rPr>
            </w:pPr>
          </w:p>
        </w:tc>
        <w:tc>
          <w:tcPr>
            <w:tcW w:w="415" w:type="pct"/>
          </w:tcPr>
          <w:p>
            <w:pPr>
              <w:spacing w:after="0" w:line="240" w:lineRule="auto"/>
              <w:jc w:val="center"/>
              <w:rPr>
                <w:rFonts w:ascii="Wingdings" w:hAnsi="Wingdings"/>
                <w:noProof/>
                <w:sz w:val="16"/>
                <w:szCs w:val="16"/>
              </w:rPr>
            </w:pPr>
          </w:p>
        </w:tc>
        <w:tc>
          <w:tcPr>
            <w:tcW w:w="415" w:type="pct"/>
            <w:shd w:val="clear" w:color="auto" w:fill="auto"/>
            <w:noWrap/>
            <w:hideMark/>
          </w:tcPr>
          <w:p>
            <w:pPr>
              <w:spacing w:after="0" w:line="240" w:lineRule="auto"/>
              <w:jc w:val="center"/>
              <w:rPr>
                <w:rFonts w:ascii="Helvetica" w:eastAsia="Times New Roman" w:hAnsi="Helvetica" w:cs="Calibri"/>
                <w:noProof/>
                <w:color w:val="000000"/>
                <w:sz w:val="16"/>
                <w:szCs w:val="16"/>
              </w:rPr>
            </w:pPr>
            <w:r>
              <w:rPr>
                <w:rFonts w:ascii="Wingdings" w:hAnsi="Wingdings"/>
                <w:noProof/>
                <w:sz w:val="16"/>
                <w:szCs w:val="16"/>
              </w:rPr>
              <w:t></w:t>
            </w:r>
          </w:p>
        </w:tc>
      </w:tr>
      <w:tr>
        <w:trPr>
          <w:trHeight w:val="20"/>
        </w:trPr>
        <w:tc>
          <w:tcPr>
            <w:tcW w:w="457" w:type="pct"/>
            <w:shd w:val="clear" w:color="auto" w:fill="auto"/>
            <w:noWrap/>
          </w:tcPr>
          <w:p>
            <w:pPr>
              <w:spacing w:after="0" w:line="240" w:lineRule="auto"/>
              <w:rPr>
                <w:rFonts w:ascii="Times New Roman" w:hAnsi="Times New Roman"/>
                <w:noProof/>
                <w:sz w:val="18"/>
                <w:szCs w:val="18"/>
              </w:rPr>
            </w:pPr>
            <w:r>
              <w:rPr>
                <w:rFonts w:ascii="Times New Roman" w:hAnsi="Times New Roman"/>
                <w:noProof/>
                <w:sz w:val="18"/>
              </w:rPr>
              <w:t>Svezia</w:t>
            </w:r>
          </w:p>
        </w:tc>
        <w:tc>
          <w:tcPr>
            <w:tcW w:w="778" w:type="pct"/>
            <w:shd w:val="clear" w:color="auto" w:fill="auto"/>
            <w:noWrap/>
          </w:tcPr>
          <w:p>
            <w:pPr>
              <w:spacing w:after="0" w:line="240" w:lineRule="auto"/>
              <w:rPr>
                <w:rFonts w:ascii="Times New Roman" w:hAnsi="Times New Roman"/>
                <w:noProof/>
                <w:sz w:val="18"/>
                <w:szCs w:val="18"/>
              </w:rPr>
            </w:pPr>
            <w:r>
              <w:rPr>
                <w:rFonts w:ascii="Times New Roman" w:hAnsi="Times New Roman"/>
                <w:noProof/>
                <w:sz w:val="18"/>
              </w:rPr>
              <w:t>D</w:t>
            </w:r>
          </w:p>
        </w:tc>
        <w:tc>
          <w:tcPr>
            <w:tcW w:w="419" w:type="pct"/>
          </w:tcPr>
          <w:p>
            <w:pPr>
              <w:spacing w:after="0" w:line="240" w:lineRule="auto"/>
              <w:jc w:val="center"/>
              <w:rPr>
                <w:rFonts w:ascii="Wingdings" w:eastAsia="Times New Roman" w:hAnsi="Wingdings" w:cs="Calibri"/>
                <w:noProof/>
                <w:color w:val="000000"/>
                <w:sz w:val="16"/>
                <w:szCs w:val="16"/>
              </w:rPr>
            </w:pPr>
          </w:p>
        </w:tc>
        <w:tc>
          <w:tcPr>
            <w:tcW w:w="419" w:type="pct"/>
          </w:tcPr>
          <w:p>
            <w:pPr>
              <w:spacing w:after="0" w:line="240" w:lineRule="auto"/>
              <w:jc w:val="center"/>
              <w:rPr>
                <w:rFonts w:ascii="Wingdings" w:eastAsia="Times New Roman" w:hAnsi="Wingdings" w:cs="Calibri"/>
                <w:noProof/>
                <w:color w:val="000000"/>
                <w:sz w:val="16"/>
                <w:szCs w:val="16"/>
              </w:rPr>
            </w:pPr>
          </w:p>
        </w:tc>
        <w:tc>
          <w:tcPr>
            <w:tcW w:w="441" w:type="pct"/>
          </w:tcPr>
          <w:p>
            <w:pPr>
              <w:spacing w:after="0" w:line="240" w:lineRule="auto"/>
              <w:jc w:val="center"/>
              <w:rPr>
                <w:rFonts w:ascii="Wingdings" w:eastAsia="Times New Roman" w:hAnsi="Wingdings" w:cs="Calibri"/>
                <w:noProof/>
                <w:color w:val="000000"/>
                <w:sz w:val="16"/>
                <w:szCs w:val="16"/>
              </w:rPr>
            </w:pPr>
          </w:p>
        </w:tc>
        <w:tc>
          <w:tcPr>
            <w:tcW w:w="398" w:type="pct"/>
          </w:tcPr>
          <w:p>
            <w:pPr>
              <w:spacing w:after="0" w:line="240" w:lineRule="auto"/>
              <w:jc w:val="center"/>
              <w:rPr>
                <w:rFonts w:ascii="Wingdings" w:eastAsia="Times New Roman" w:hAnsi="Wingdings" w:cs="Calibri"/>
                <w:noProof/>
                <w:color w:val="000000"/>
                <w:sz w:val="16"/>
                <w:szCs w:val="16"/>
              </w:rPr>
            </w:pPr>
            <w:r>
              <w:rPr>
                <w:rFonts w:ascii="Wingdings" w:eastAsia="Times New Roman" w:hAnsi="Wingdings" w:cs="Calibri"/>
                <w:noProof/>
                <w:color w:val="000000"/>
                <w:sz w:val="16"/>
                <w:szCs w:val="16"/>
              </w:rPr>
              <w:t></w:t>
            </w:r>
          </w:p>
        </w:tc>
        <w:tc>
          <w:tcPr>
            <w:tcW w:w="419" w:type="pct"/>
          </w:tcPr>
          <w:p>
            <w:pPr>
              <w:spacing w:after="0" w:line="240" w:lineRule="auto"/>
              <w:jc w:val="center"/>
              <w:rPr>
                <w:rFonts w:ascii="Wingdings" w:eastAsia="Times New Roman" w:hAnsi="Wingdings" w:cs="Calibri"/>
                <w:noProof/>
                <w:color w:val="000000"/>
                <w:sz w:val="16"/>
                <w:szCs w:val="16"/>
              </w:rPr>
            </w:pPr>
          </w:p>
        </w:tc>
        <w:tc>
          <w:tcPr>
            <w:tcW w:w="419" w:type="pct"/>
            <w:shd w:val="clear" w:color="auto" w:fill="auto"/>
            <w:noWrap/>
          </w:tcPr>
          <w:p>
            <w:pPr>
              <w:spacing w:after="0" w:line="240" w:lineRule="auto"/>
              <w:jc w:val="center"/>
              <w:rPr>
                <w:rFonts w:ascii="Helvetica" w:eastAsia="Times New Roman" w:hAnsi="Helvetica" w:cs="Calibri"/>
                <w:noProof/>
                <w:color w:val="000000"/>
                <w:sz w:val="16"/>
                <w:szCs w:val="16"/>
              </w:rPr>
            </w:pPr>
            <w:r>
              <w:rPr>
                <w:rFonts w:ascii="Wingdings" w:eastAsia="Times New Roman" w:hAnsi="Wingdings" w:cs="Calibri"/>
                <w:noProof/>
                <w:color w:val="000000"/>
                <w:sz w:val="16"/>
                <w:szCs w:val="16"/>
              </w:rPr>
              <w:t></w:t>
            </w:r>
          </w:p>
        </w:tc>
        <w:tc>
          <w:tcPr>
            <w:tcW w:w="419" w:type="pct"/>
          </w:tcPr>
          <w:p>
            <w:pPr>
              <w:spacing w:after="0" w:line="240" w:lineRule="auto"/>
              <w:jc w:val="center"/>
              <w:rPr>
                <w:rFonts w:ascii="Helvetica" w:eastAsia="Times New Roman" w:hAnsi="Helvetica" w:cs="Calibri"/>
                <w:noProof/>
                <w:color w:val="000000"/>
                <w:sz w:val="16"/>
                <w:szCs w:val="16"/>
              </w:rPr>
            </w:pPr>
            <w:r>
              <w:rPr>
                <w:rFonts w:ascii="Wingdings" w:eastAsia="Times New Roman" w:hAnsi="Wingdings" w:cs="Calibri"/>
                <w:noProof/>
                <w:color w:val="000000"/>
                <w:sz w:val="16"/>
                <w:szCs w:val="16"/>
              </w:rPr>
              <w:t></w:t>
            </w:r>
          </w:p>
        </w:tc>
        <w:tc>
          <w:tcPr>
            <w:tcW w:w="415" w:type="pct"/>
          </w:tcPr>
          <w:p>
            <w:pPr>
              <w:spacing w:after="0" w:line="240" w:lineRule="auto"/>
              <w:jc w:val="center"/>
              <w:rPr>
                <w:rFonts w:ascii="Wingdings" w:hAnsi="Wingdings"/>
                <w:noProof/>
                <w:sz w:val="16"/>
                <w:szCs w:val="16"/>
              </w:rPr>
            </w:pPr>
          </w:p>
        </w:tc>
        <w:tc>
          <w:tcPr>
            <w:tcW w:w="415" w:type="pct"/>
            <w:shd w:val="clear" w:color="auto" w:fill="auto"/>
            <w:noWrap/>
          </w:tcPr>
          <w:p>
            <w:pPr>
              <w:spacing w:after="0" w:line="240" w:lineRule="auto"/>
              <w:jc w:val="center"/>
              <w:rPr>
                <w:rFonts w:ascii="Wingdings" w:hAnsi="Wingdings"/>
                <w:noProof/>
                <w:sz w:val="16"/>
                <w:szCs w:val="16"/>
              </w:rPr>
            </w:pPr>
          </w:p>
        </w:tc>
      </w:tr>
    </w:tbl>
    <w:p>
      <w:pPr>
        <w:spacing w:after="0"/>
        <w:rPr>
          <w:rFonts w:ascii="Times New Roman" w:hAnsi="Times New Roman"/>
          <w:noProof/>
          <w:sz w:val="18"/>
          <w:szCs w:val="18"/>
        </w:rPr>
      </w:pPr>
      <w:r>
        <w:rPr>
          <w:rFonts w:ascii="Times New Roman" w:hAnsi="Times New Roman"/>
          <w:noProof/>
          <w:sz w:val="18"/>
        </w:rPr>
        <w:t>* AC = autorità competente; D = autorità doganale.</w:t>
      </w:r>
    </w:p>
    <w:p>
      <w:pPr>
        <w:spacing w:after="0"/>
        <w:rPr>
          <w:rFonts w:ascii="Times New Roman" w:hAnsi="Times New Roman"/>
          <w:noProof/>
          <w:sz w:val="18"/>
          <w:szCs w:val="18"/>
        </w:rPr>
      </w:pPr>
      <w:r>
        <w:rPr>
          <w:rFonts w:ascii="Times New Roman" w:hAnsi="Times New Roman"/>
          <w:noProof/>
          <w:sz w:val="18"/>
        </w:rPr>
        <w:t>** L'autorità competente belga prevede di effettuare ulteriori controlli basati sul rischio (specie, volume, codici SA, paese di origine) in collaborazione con le autorità doganali.</w:t>
      </w:r>
    </w:p>
    <w:p>
      <w:pPr>
        <w:spacing w:after="0"/>
        <w:rPr>
          <w:rFonts w:ascii="Times New Roman" w:hAnsi="Times New Roman"/>
          <w:b/>
          <w:bCs/>
          <w:noProof/>
          <w:sz w:val="20"/>
          <w:szCs w:val="20"/>
        </w:rPr>
      </w:pPr>
      <w:r>
        <w:rPr>
          <w:rFonts w:ascii="Times New Roman" w:hAnsi="Times New Roman"/>
          <w:noProof/>
          <w:sz w:val="18"/>
        </w:rPr>
        <w:t>*** Spagna: le autorità doganali controllano che il peso dei carichi non superi di oltre il 10% il peso indicato sulla licenza.</w:t>
      </w:r>
    </w:p>
    <w:p>
      <w:pPr>
        <w:keepNext/>
        <w:spacing w:line="240" w:lineRule="auto"/>
        <w:jc w:val="both"/>
        <w:rPr>
          <w:rFonts w:ascii="Times New Roman" w:hAnsi="Times New Roman"/>
          <w:b/>
          <w:bCs/>
          <w:noProof/>
          <w:sz w:val="20"/>
          <w:szCs w:val="20"/>
        </w:rPr>
        <w:sectPr>
          <w:headerReference w:type="even" r:id="rId34"/>
          <w:headerReference w:type="default" r:id="rId35"/>
          <w:footerReference w:type="even" r:id="rId36"/>
          <w:footerReference w:type="default" r:id="rId37"/>
          <w:headerReference w:type="first" r:id="rId38"/>
          <w:footerReference w:type="first" r:id="rId39"/>
          <w:pgSz w:w="16838" w:h="11906" w:orient="landscape"/>
          <w:pgMar w:top="1417" w:right="1417" w:bottom="1417" w:left="1417" w:header="708" w:footer="708" w:gutter="0"/>
          <w:cols w:space="720"/>
          <w:docGrid w:linePitch="360"/>
        </w:sectPr>
      </w:pPr>
    </w:p>
    <w:p>
      <w:pPr>
        <w:keepNext/>
        <w:spacing w:line="240" w:lineRule="auto"/>
        <w:jc w:val="both"/>
        <w:rPr>
          <w:rFonts w:ascii="Times New Roman" w:hAnsi="Times New Roman"/>
          <w:b/>
          <w:bCs/>
          <w:noProof/>
          <w:sz w:val="20"/>
          <w:szCs w:val="20"/>
        </w:rPr>
      </w:pPr>
    </w:p>
    <w:p>
      <w:pPr>
        <w:keepNext/>
        <w:spacing w:line="240" w:lineRule="auto"/>
        <w:jc w:val="both"/>
        <w:rPr>
          <w:rFonts w:ascii="Times New Roman" w:hAnsi="Times New Roman"/>
          <w:b/>
          <w:noProof/>
          <w:sz w:val="20"/>
          <w:szCs w:val="20"/>
        </w:rPr>
      </w:pPr>
      <w:r>
        <w:rPr>
          <w:rFonts w:ascii="Times New Roman" w:hAnsi="Times New Roman"/>
          <w:b/>
          <w:noProof/>
          <w:sz w:val="20"/>
        </w:rPr>
        <w:t>Tabella 3: Livelli approssimativi delle tasse e base di calcolo negli Stati membri che applicano una tariffazione a carico degli importatori per il trattamento delle licenze FLEGT</w:t>
      </w:r>
    </w:p>
    <w:tbl>
      <w:tblPr>
        <w:tblW w:w="9087" w:type="dxa"/>
        <w:tblBorders>
          <w:top w:val="single" w:sz="4" w:space="0" w:color="auto"/>
          <w:bottom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91"/>
        <w:gridCol w:w="1843"/>
        <w:gridCol w:w="5953"/>
      </w:tblGrid>
      <w:tr>
        <w:trPr>
          <w:trHeight w:val="20"/>
        </w:trPr>
        <w:tc>
          <w:tcPr>
            <w:tcW w:w="1291" w:type="dxa"/>
            <w:shd w:val="clear" w:color="000000" w:fill="6C8911"/>
            <w:noWrap/>
            <w:tcMar>
              <w:top w:w="15" w:type="dxa"/>
              <w:left w:w="15" w:type="dxa"/>
              <w:bottom w:w="0" w:type="dxa"/>
              <w:right w:w="15" w:type="dxa"/>
            </w:tcMar>
            <w:hideMark/>
          </w:tcPr>
          <w:p>
            <w:pPr>
              <w:spacing w:after="0" w:line="240" w:lineRule="auto"/>
              <w:rPr>
                <w:rFonts w:ascii="Times New Roman" w:hAnsi="Times New Roman"/>
                <w:noProof/>
                <w:color w:val="FFFFFF"/>
                <w:sz w:val="18"/>
                <w:szCs w:val="18"/>
              </w:rPr>
            </w:pPr>
            <w:bookmarkStart w:id="11" w:name="_Toc513702709"/>
            <w:r>
              <w:rPr>
                <w:rFonts w:ascii="Times New Roman" w:hAnsi="Times New Roman"/>
                <w:noProof/>
                <w:color w:val="FFFFFF"/>
                <w:sz w:val="18"/>
              </w:rPr>
              <w:t>Paese</w:t>
            </w:r>
          </w:p>
        </w:tc>
        <w:tc>
          <w:tcPr>
            <w:tcW w:w="1843" w:type="dxa"/>
            <w:shd w:val="clear" w:color="000000" w:fill="6C8911"/>
            <w:noWrap/>
            <w:tcMar>
              <w:top w:w="15" w:type="dxa"/>
              <w:left w:w="15" w:type="dxa"/>
              <w:bottom w:w="0" w:type="dxa"/>
              <w:right w:w="15" w:type="dxa"/>
            </w:tcMar>
            <w:hideMark/>
          </w:tcPr>
          <w:p>
            <w:pPr>
              <w:spacing w:after="0" w:line="240" w:lineRule="auto"/>
              <w:rPr>
                <w:rFonts w:ascii="Times New Roman" w:hAnsi="Times New Roman"/>
                <w:noProof/>
                <w:color w:val="FFFFFF"/>
                <w:sz w:val="18"/>
                <w:szCs w:val="18"/>
              </w:rPr>
            </w:pPr>
            <w:r>
              <w:rPr>
                <w:rFonts w:ascii="Times New Roman" w:hAnsi="Times New Roman"/>
                <w:noProof/>
                <w:color w:val="FFFFFF"/>
                <w:sz w:val="18"/>
              </w:rPr>
              <w:t>Livello della tassa [convertito]</w:t>
            </w:r>
          </w:p>
        </w:tc>
        <w:tc>
          <w:tcPr>
            <w:tcW w:w="5953" w:type="dxa"/>
            <w:shd w:val="clear" w:color="000000" w:fill="6C8911"/>
            <w:noWrap/>
            <w:tcMar>
              <w:top w:w="15" w:type="dxa"/>
              <w:left w:w="15" w:type="dxa"/>
              <w:bottom w:w="0" w:type="dxa"/>
              <w:right w:w="15" w:type="dxa"/>
            </w:tcMar>
            <w:hideMark/>
          </w:tcPr>
          <w:p>
            <w:pPr>
              <w:spacing w:after="0" w:line="240" w:lineRule="auto"/>
              <w:rPr>
                <w:rFonts w:ascii="Times New Roman" w:hAnsi="Times New Roman"/>
                <w:noProof/>
                <w:color w:val="FFFFFF"/>
                <w:sz w:val="18"/>
                <w:szCs w:val="18"/>
              </w:rPr>
            </w:pPr>
            <w:r>
              <w:rPr>
                <w:rFonts w:ascii="Times New Roman" w:hAnsi="Times New Roman"/>
                <w:noProof/>
                <w:color w:val="FFFFFF"/>
                <w:sz w:val="18"/>
              </w:rPr>
              <w:t>Base di calcolo della tassa</w:t>
            </w:r>
          </w:p>
        </w:tc>
      </w:tr>
      <w:tr>
        <w:trPr>
          <w:trHeight w:val="20"/>
        </w:trPr>
        <w:tc>
          <w:tcPr>
            <w:tcW w:w="1291" w:type="dxa"/>
            <w:shd w:val="clear" w:color="auto" w:fill="auto"/>
            <w:noWrap/>
            <w:tcMar>
              <w:top w:w="15" w:type="dxa"/>
              <w:left w:w="15" w:type="dxa"/>
              <w:bottom w:w="0" w:type="dxa"/>
              <w:right w:w="15" w:type="dxa"/>
            </w:tcMar>
            <w:hideMark/>
          </w:tcPr>
          <w:p>
            <w:pPr>
              <w:spacing w:after="0" w:line="240" w:lineRule="auto"/>
              <w:rPr>
                <w:rFonts w:ascii="Times New Roman" w:hAnsi="Times New Roman"/>
                <w:noProof/>
                <w:color w:val="000000"/>
                <w:sz w:val="18"/>
                <w:szCs w:val="18"/>
              </w:rPr>
            </w:pPr>
            <w:r>
              <w:rPr>
                <w:rFonts w:ascii="Times New Roman" w:hAnsi="Times New Roman"/>
                <w:noProof/>
                <w:color w:val="000000"/>
                <w:sz w:val="18"/>
              </w:rPr>
              <w:t>Austria</w:t>
            </w:r>
          </w:p>
        </w:tc>
        <w:tc>
          <w:tcPr>
            <w:tcW w:w="1843" w:type="dxa"/>
            <w:shd w:val="clear" w:color="auto" w:fill="auto"/>
            <w:noWrap/>
            <w:tcMar>
              <w:top w:w="15" w:type="dxa"/>
              <w:left w:w="15" w:type="dxa"/>
              <w:bottom w:w="0" w:type="dxa"/>
              <w:right w:w="15" w:type="dxa"/>
            </w:tcMar>
            <w:hideMark/>
          </w:tcPr>
          <w:p>
            <w:pPr>
              <w:spacing w:after="0" w:line="240" w:lineRule="auto"/>
              <w:rPr>
                <w:rFonts w:ascii="Times New Roman" w:hAnsi="Times New Roman"/>
                <w:noProof/>
                <w:color w:val="000000"/>
                <w:sz w:val="18"/>
                <w:szCs w:val="18"/>
              </w:rPr>
            </w:pPr>
            <w:r>
              <w:rPr>
                <w:rFonts w:ascii="Times New Roman" w:hAnsi="Times New Roman"/>
                <w:noProof/>
                <w:color w:val="000000"/>
                <w:sz w:val="18"/>
              </w:rPr>
              <w:t>105,90 EUR</w:t>
            </w:r>
          </w:p>
        </w:tc>
        <w:tc>
          <w:tcPr>
            <w:tcW w:w="5953" w:type="dxa"/>
            <w:shd w:val="clear" w:color="auto" w:fill="auto"/>
            <w:tcMar>
              <w:top w:w="15" w:type="dxa"/>
              <w:left w:w="15" w:type="dxa"/>
              <w:bottom w:w="0" w:type="dxa"/>
              <w:right w:w="15" w:type="dxa"/>
            </w:tcMar>
            <w:hideMark/>
          </w:tcPr>
          <w:p>
            <w:pPr>
              <w:spacing w:after="0" w:line="240" w:lineRule="auto"/>
              <w:rPr>
                <w:rFonts w:ascii="Times New Roman" w:hAnsi="Times New Roman"/>
                <w:noProof/>
                <w:color w:val="000000"/>
                <w:sz w:val="18"/>
                <w:szCs w:val="18"/>
              </w:rPr>
            </w:pPr>
            <w:r>
              <w:rPr>
                <w:rFonts w:ascii="Times New Roman" w:hAnsi="Times New Roman"/>
                <w:noProof/>
                <w:color w:val="000000"/>
                <w:sz w:val="18"/>
              </w:rPr>
              <w:t>Le tasse sono state calcolate in base a</w:t>
            </w:r>
            <w:r>
              <w:rPr>
                <w:rFonts w:ascii="Times New Roman" w:hAnsi="Times New Roman"/>
                <w:noProof/>
                <w:color w:val="000000"/>
                <w:sz w:val="18"/>
                <w:szCs w:val="18"/>
              </w:rPr>
              <w:br/>
            </w:r>
            <w:r>
              <w:rPr>
                <w:rFonts w:ascii="Times New Roman" w:hAnsi="Times New Roman"/>
                <w:noProof/>
                <w:color w:val="000000"/>
                <w:sz w:val="18"/>
              </w:rPr>
              <w:t>- numero delle importazioni dall'inizio del 2015 alla fine di maggio del 2016</w:t>
            </w:r>
            <w:r>
              <w:rPr>
                <w:rFonts w:ascii="Times New Roman" w:hAnsi="Times New Roman"/>
                <w:noProof/>
                <w:color w:val="000000"/>
                <w:sz w:val="18"/>
                <w:szCs w:val="18"/>
              </w:rPr>
              <w:br/>
            </w:r>
            <w:r>
              <w:rPr>
                <w:rFonts w:ascii="Times New Roman" w:hAnsi="Times New Roman"/>
                <w:noProof/>
                <w:color w:val="000000"/>
                <w:sz w:val="18"/>
              </w:rPr>
              <w:t>- tempo stimato necessario per il controllo di una licenza in ufficio</w:t>
            </w:r>
            <w:r>
              <w:rPr>
                <w:rFonts w:ascii="Times New Roman" w:hAnsi="Times New Roman"/>
                <w:noProof/>
                <w:color w:val="000000"/>
                <w:sz w:val="18"/>
                <w:szCs w:val="18"/>
              </w:rPr>
              <w:br/>
            </w:r>
            <w:r>
              <w:rPr>
                <w:rFonts w:ascii="Times New Roman" w:hAnsi="Times New Roman"/>
                <w:noProof/>
                <w:color w:val="000000"/>
                <w:sz w:val="18"/>
              </w:rPr>
              <w:t>- durata e costi stimati (ore di lavoro, spese di viaggio) dei controlli fisici</w:t>
            </w:r>
          </w:p>
        </w:tc>
      </w:tr>
      <w:tr>
        <w:trPr>
          <w:trHeight w:val="20"/>
        </w:trPr>
        <w:tc>
          <w:tcPr>
            <w:tcW w:w="1291" w:type="dxa"/>
            <w:shd w:val="clear" w:color="auto" w:fill="auto"/>
            <w:noWrap/>
            <w:tcMar>
              <w:top w:w="15" w:type="dxa"/>
              <w:left w:w="15" w:type="dxa"/>
              <w:bottom w:w="0" w:type="dxa"/>
              <w:right w:w="15" w:type="dxa"/>
            </w:tcMar>
            <w:hideMark/>
          </w:tcPr>
          <w:p>
            <w:pPr>
              <w:spacing w:after="0" w:line="240" w:lineRule="auto"/>
              <w:rPr>
                <w:rFonts w:ascii="Times New Roman" w:hAnsi="Times New Roman"/>
                <w:noProof/>
                <w:color w:val="000000"/>
                <w:sz w:val="18"/>
                <w:szCs w:val="18"/>
              </w:rPr>
            </w:pPr>
            <w:r>
              <w:rPr>
                <w:rFonts w:ascii="Times New Roman" w:hAnsi="Times New Roman"/>
                <w:noProof/>
                <w:color w:val="000000"/>
                <w:sz w:val="18"/>
              </w:rPr>
              <w:t>Belgio</w:t>
            </w:r>
          </w:p>
        </w:tc>
        <w:tc>
          <w:tcPr>
            <w:tcW w:w="1843" w:type="dxa"/>
            <w:shd w:val="clear" w:color="auto" w:fill="auto"/>
            <w:noWrap/>
            <w:tcMar>
              <w:top w:w="15" w:type="dxa"/>
              <w:left w:w="15" w:type="dxa"/>
              <w:bottom w:w="0" w:type="dxa"/>
              <w:right w:w="15" w:type="dxa"/>
            </w:tcMar>
            <w:hideMark/>
          </w:tcPr>
          <w:p>
            <w:pPr>
              <w:spacing w:after="0" w:line="240" w:lineRule="auto"/>
              <w:rPr>
                <w:rFonts w:ascii="Times New Roman" w:hAnsi="Times New Roman"/>
                <w:noProof/>
                <w:color w:val="000000"/>
                <w:sz w:val="18"/>
                <w:szCs w:val="18"/>
              </w:rPr>
            </w:pPr>
            <w:r>
              <w:rPr>
                <w:rFonts w:ascii="Times New Roman" w:hAnsi="Times New Roman"/>
                <w:noProof/>
                <w:color w:val="000000"/>
                <w:sz w:val="18"/>
              </w:rPr>
              <w:t>50 EUR (solo per carichi &gt; 500 kg)</w:t>
            </w:r>
          </w:p>
        </w:tc>
        <w:tc>
          <w:tcPr>
            <w:tcW w:w="5953" w:type="dxa"/>
            <w:shd w:val="clear" w:color="auto" w:fill="auto"/>
            <w:noWrap/>
            <w:tcMar>
              <w:top w:w="15" w:type="dxa"/>
              <w:left w:w="15" w:type="dxa"/>
              <w:bottom w:w="0" w:type="dxa"/>
              <w:right w:w="15" w:type="dxa"/>
            </w:tcMar>
            <w:hideMark/>
          </w:tcPr>
          <w:p>
            <w:pPr>
              <w:spacing w:after="0" w:line="240" w:lineRule="auto"/>
              <w:rPr>
                <w:rFonts w:ascii="Times New Roman" w:hAnsi="Times New Roman"/>
                <w:noProof/>
                <w:color w:val="000000"/>
                <w:sz w:val="18"/>
                <w:szCs w:val="18"/>
              </w:rPr>
            </w:pPr>
            <w:r>
              <w:rPr>
                <w:rFonts w:ascii="Times New Roman" w:hAnsi="Times New Roman"/>
                <w:noProof/>
                <w:color w:val="000000"/>
                <w:sz w:val="18"/>
              </w:rPr>
              <w:t>Base giuridica per la tassa</w:t>
            </w:r>
          </w:p>
        </w:tc>
      </w:tr>
      <w:tr>
        <w:trPr>
          <w:trHeight w:val="20"/>
        </w:trPr>
        <w:tc>
          <w:tcPr>
            <w:tcW w:w="1291" w:type="dxa"/>
            <w:shd w:val="clear" w:color="auto" w:fill="auto"/>
            <w:noWrap/>
            <w:tcMar>
              <w:top w:w="15" w:type="dxa"/>
              <w:left w:w="15" w:type="dxa"/>
              <w:bottom w:w="0" w:type="dxa"/>
              <w:right w:w="15" w:type="dxa"/>
            </w:tcMar>
            <w:hideMark/>
          </w:tcPr>
          <w:p>
            <w:pPr>
              <w:spacing w:after="0" w:line="240" w:lineRule="auto"/>
              <w:rPr>
                <w:rFonts w:ascii="Times New Roman" w:hAnsi="Times New Roman"/>
                <w:noProof/>
                <w:color w:val="000000"/>
                <w:sz w:val="18"/>
                <w:szCs w:val="18"/>
              </w:rPr>
            </w:pPr>
            <w:r>
              <w:rPr>
                <w:rFonts w:ascii="Times New Roman" w:hAnsi="Times New Roman"/>
                <w:noProof/>
                <w:color w:val="000000"/>
                <w:sz w:val="18"/>
              </w:rPr>
              <w:t>Finlandia</w:t>
            </w:r>
          </w:p>
        </w:tc>
        <w:tc>
          <w:tcPr>
            <w:tcW w:w="1843" w:type="dxa"/>
            <w:shd w:val="clear" w:color="auto" w:fill="auto"/>
            <w:noWrap/>
            <w:tcMar>
              <w:top w:w="15" w:type="dxa"/>
              <w:left w:w="15" w:type="dxa"/>
              <w:bottom w:w="0" w:type="dxa"/>
              <w:right w:w="15" w:type="dxa"/>
            </w:tcMar>
            <w:hideMark/>
          </w:tcPr>
          <w:p>
            <w:pPr>
              <w:spacing w:after="0" w:line="240" w:lineRule="auto"/>
              <w:rPr>
                <w:rFonts w:ascii="Times New Roman" w:hAnsi="Times New Roman"/>
                <w:noProof/>
                <w:color w:val="000000"/>
                <w:sz w:val="18"/>
                <w:szCs w:val="18"/>
              </w:rPr>
            </w:pPr>
            <w:r>
              <w:rPr>
                <w:rFonts w:ascii="Times New Roman" w:hAnsi="Times New Roman"/>
                <w:noProof/>
                <w:color w:val="000000"/>
                <w:sz w:val="18"/>
              </w:rPr>
              <w:t>70 EUR</w:t>
            </w:r>
          </w:p>
        </w:tc>
        <w:tc>
          <w:tcPr>
            <w:tcW w:w="5953" w:type="dxa"/>
            <w:shd w:val="clear" w:color="auto" w:fill="auto"/>
            <w:noWrap/>
            <w:tcMar>
              <w:top w:w="15" w:type="dxa"/>
              <w:left w:w="15" w:type="dxa"/>
              <w:bottom w:w="0" w:type="dxa"/>
              <w:right w:w="15" w:type="dxa"/>
            </w:tcMar>
            <w:hideMark/>
          </w:tcPr>
          <w:p>
            <w:pPr>
              <w:spacing w:after="0" w:line="240" w:lineRule="auto"/>
              <w:rPr>
                <w:rFonts w:ascii="Times New Roman" w:hAnsi="Times New Roman"/>
                <w:noProof/>
                <w:color w:val="000000"/>
                <w:sz w:val="18"/>
                <w:szCs w:val="18"/>
              </w:rPr>
            </w:pPr>
            <w:r>
              <w:rPr>
                <w:rFonts w:ascii="Times New Roman" w:hAnsi="Times New Roman"/>
                <w:noProof/>
                <w:color w:val="000000"/>
                <w:sz w:val="18"/>
              </w:rPr>
              <w:t>Base giuridica per la tassa; in base al tempo medio del personale impiegato nell'elaborazione di una licenza FLEGT</w:t>
            </w:r>
          </w:p>
        </w:tc>
      </w:tr>
      <w:tr>
        <w:trPr>
          <w:trHeight w:val="20"/>
        </w:trPr>
        <w:tc>
          <w:tcPr>
            <w:tcW w:w="1291" w:type="dxa"/>
            <w:shd w:val="clear" w:color="auto" w:fill="auto"/>
            <w:noWrap/>
            <w:tcMar>
              <w:top w:w="15" w:type="dxa"/>
              <w:left w:w="15" w:type="dxa"/>
              <w:bottom w:w="0" w:type="dxa"/>
              <w:right w:w="15" w:type="dxa"/>
            </w:tcMar>
            <w:hideMark/>
          </w:tcPr>
          <w:p>
            <w:pPr>
              <w:spacing w:after="0" w:line="240" w:lineRule="auto"/>
              <w:rPr>
                <w:rFonts w:ascii="Times New Roman" w:hAnsi="Times New Roman"/>
                <w:noProof/>
                <w:color w:val="000000"/>
                <w:sz w:val="18"/>
                <w:szCs w:val="18"/>
              </w:rPr>
            </w:pPr>
            <w:r>
              <w:rPr>
                <w:rFonts w:ascii="Times New Roman" w:hAnsi="Times New Roman"/>
                <w:noProof/>
                <w:color w:val="000000"/>
                <w:sz w:val="18"/>
              </w:rPr>
              <w:t>Grecia</w:t>
            </w:r>
          </w:p>
        </w:tc>
        <w:tc>
          <w:tcPr>
            <w:tcW w:w="1843" w:type="dxa"/>
            <w:shd w:val="clear" w:color="auto" w:fill="auto"/>
            <w:noWrap/>
            <w:tcMar>
              <w:top w:w="15" w:type="dxa"/>
              <w:left w:w="15" w:type="dxa"/>
              <w:bottom w:w="0" w:type="dxa"/>
              <w:right w:w="15" w:type="dxa"/>
            </w:tcMar>
            <w:hideMark/>
          </w:tcPr>
          <w:p>
            <w:pPr>
              <w:spacing w:after="0" w:line="240" w:lineRule="auto"/>
              <w:rPr>
                <w:rFonts w:ascii="Times New Roman" w:hAnsi="Times New Roman"/>
                <w:noProof/>
                <w:color w:val="000000"/>
                <w:sz w:val="18"/>
                <w:szCs w:val="18"/>
              </w:rPr>
            </w:pPr>
            <w:r>
              <w:rPr>
                <w:rFonts w:ascii="Times New Roman" w:hAnsi="Times New Roman"/>
                <w:noProof/>
                <w:color w:val="000000"/>
                <w:sz w:val="18"/>
              </w:rPr>
              <w:t>100 EUR</w:t>
            </w:r>
          </w:p>
        </w:tc>
        <w:tc>
          <w:tcPr>
            <w:tcW w:w="5953" w:type="dxa"/>
            <w:shd w:val="clear" w:color="auto" w:fill="auto"/>
            <w:noWrap/>
            <w:tcMar>
              <w:top w:w="15" w:type="dxa"/>
              <w:left w:w="15" w:type="dxa"/>
              <w:bottom w:w="0" w:type="dxa"/>
              <w:right w:w="15" w:type="dxa"/>
            </w:tcMar>
            <w:hideMark/>
          </w:tcPr>
          <w:p>
            <w:pPr>
              <w:spacing w:after="0" w:line="240" w:lineRule="auto"/>
              <w:rPr>
                <w:rFonts w:ascii="Times New Roman" w:hAnsi="Times New Roman"/>
                <w:noProof/>
                <w:color w:val="000000"/>
                <w:sz w:val="18"/>
                <w:szCs w:val="18"/>
              </w:rPr>
            </w:pPr>
            <w:r>
              <w:rPr>
                <w:rFonts w:ascii="Times New Roman" w:hAnsi="Times New Roman"/>
                <w:noProof/>
                <w:color w:val="000000"/>
                <w:sz w:val="18"/>
              </w:rPr>
              <w:t>Base giuridica per la tassa</w:t>
            </w:r>
          </w:p>
        </w:tc>
      </w:tr>
      <w:tr>
        <w:trPr>
          <w:trHeight w:val="20"/>
        </w:trPr>
        <w:tc>
          <w:tcPr>
            <w:tcW w:w="1291" w:type="dxa"/>
            <w:shd w:val="clear" w:color="auto" w:fill="auto"/>
            <w:noWrap/>
            <w:tcMar>
              <w:top w:w="15" w:type="dxa"/>
              <w:left w:w="15" w:type="dxa"/>
              <w:bottom w:w="0" w:type="dxa"/>
              <w:right w:w="15" w:type="dxa"/>
            </w:tcMar>
            <w:hideMark/>
          </w:tcPr>
          <w:p>
            <w:pPr>
              <w:spacing w:after="0" w:line="240" w:lineRule="auto"/>
              <w:rPr>
                <w:rFonts w:ascii="Times New Roman" w:hAnsi="Times New Roman"/>
                <w:noProof/>
                <w:color w:val="000000"/>
                <w:sz w:val="18"/>
                <w:szCs w:val="18"/>
              </w:rPr>
            </w:pPr>
            <w:r>
              <w:rPr>
                <w:rFonts w:ascii="Times New Roman" w:hAnsi="Times New Roman"/>
                <w:noProof/>
                <w:color w:val="000000"/>
                <w:sz w:val="18"/>
              </w:rPr>
              <w:t>Italia</w:t>
            </w:r>
          </w:p>
        </w:tc>
        <w:tc>
          <w:tcPr>
            <w:tcW w:w="1843" w:type="dxa"/>
            <w:shd w:val="clear" w:color="auto" w:fill="auto"/>
            <w:noWrap/>
            <w:tcMar>
              <w:top w:w="15" w:type="dxa"/>
              <w:left w:w="15" w:type="dxa"/>
              <w:bottom w:w="0" w:type="dxa"/>
              <w:right w:w="15" w:type="dxa"/>
            </w:tcMar>
            <w:hideMark/>
          </w:tcPr>
          <w:p>
            <w:pPr>
              <w:spacing w:after="0" w:line="240" w:lineRule="auto"/>
              <w:rPr>
                <w:rFonts w:ascii="Times New Roman" w:hAnsi="Times New Roman"/>
                <w:noProof/>
                <w:color w:val="000000"/>
                <w:sz w:val="18"/>
                <w:szCs w:val="18"/>
              </w:rPr>
            </w:pPr>
            <w:r>
              <w:rPr>
                <w:rFonts w:ascii="Times New Roman" w:hAnsi="Times New Roman"/>
                <w:noProof/>
                <w:color w:val="000000"/>
                <w:sz w:val="18"/>
              </w:rPr>
              <w:t>50 EUR</w:t>
            </w:r>
          </w:p>
        </w:tc>
        <w:tc>
          <w:tcPr>
            <w:tcW w:w="5953" w:type="dxa"/>
            <w:shd w:val="clear" w:color="auto" w:fill="auto"/>
            <w:noWrap/>
            <w:tcMar>
              <w:top w:w="15" w:type="dxa"/>
              <w:left w:w="15" w:type="dxa"/>
              <w:bottom w:w="0" w:type="dxa"/>
              <w:right w:w="15" w:type="dxa"/>
            </w:tcMar>
            <w:hideMark/>
          </w:tcPr>
          <w:p>
            <w:pPr>
              <w:spacing w:after="0" w:line="240" w:lineRule="auto"/>
              <w:rPr>
                <w:rFonts w:ascii="Times New Roman" w:hAnsi="Times New Roman"/>
                <w:noProof/>
                <w:color w:val="000000"/>
                <w:sz w:val="18"/>
                <w:szCs w:val="18"/>
              </w:rPr>
            </w:pPr>
            <w:r>
              <w:rPr>
                <w:rFonts w:ascii="Times New Roman" w:hAnsi="Times New Roman"/>
                <w:noProof/>
                <w:color w:val="000000"/>
                <w:sz w:val="18"/>
              </w:rPr>
              <w:t>In base al tempo medio del personale impiegato nell'elaborazione di una licenza FLEGT</w:t>
            </w:r>
          </w:p>
        </w:tc>
      </w:tr>
      <w:tr>
        <w:trPr>
          <w:trHeight w:val="20"/>
        </w:trPr>
        <w:tc>
          <w:tcPr>
            <w:tcW w:w="1291" w:type="dxa"/>
            <w:shd w:val="clear" w:color="auto" w:fill="auto"/>
            <w:noWrap/>
            <w:tcMar>
              <w:top w:w="15" w:type="dxa"/>
              <w:left w:w="15" w:type="dxa"/>
              <w:bottom w:w="0" w:type="dxa"/>
              <w:right w:w="15" w:type="dxa"/>
            </w:tcMar>
            <w:hideMark/>
          </w:tcPr>
          <w:p>
            <w:pPr>
              <w:spacing w:after="0" w:line="240" w:lineRule="auto"/>
              <w:rPr>
                <w:rFonts w:ascii="Times New Roman" w:hAnsi="Times New Roman"/>
                <w:noProof/>
                <w:color w:val="000000"/>
                <w:sz w:val="18"/>
                <w:szCs w:val="18"/>
              </w:rPr>
            </w:pPr>
            <w:r>
              <w:rPr>
                <w:rFonts w:ascii="Times New Roman" w:hAnsi="Times New Roman"/>
                <w:noProof/>
                <w:color w:val="000000"/>
                <w:sz w:val="18"/>
              </w:rPr>
              <w:t>Regno Unito</w:t>
            </w:r>
          </w:p>
        </w:tc>
        <w:tc>
          <w:tcPr>
            <w:tcW w:w="1843" w:type="dxa"/>
            <w:shd w:val="clear" w:color="auto" w:fill="auto"/>
            <w:noWrap/>
            <w:tcMar>
              <w:top w:w="15" w:type="dxa"/>
              <w:left w:w="15" w:type="dxa"/>
              <w:bottom w:w="0" w:type="dxa"/>
              <w:right w:w="15" w:type="dxa"/>
            </w:tcMar>
            <w:hideMark/>
          </w:tcPr>
          <w:p>
            <w:pPr>
              <w:spacing w:after="0" w:line="240" w:lineRule="auto"/>
              <w:rPr>
                <w:rFonts w:ascii="Times New Roman" w:hAnsi="Times New Roman"/>
                <w:noProof/>
                <w:color w:val="000000"/>
                <w:sz w:val="18"/>
                <w:szCs w:val="18"/>
              </w:rPr>
            </w:pPr>
            <w:r>
              <w:rPr>
                <w:rFonts w:ascii="Times New Roman" w:hAnsi="Times New Roman"/>
                <w:noProof/>
                <w:color w:val="000000"/>
                <w:sz w:val="18"/>
              </w:rPr>
              <w:t>9,60 GBP [11,26 EUR]</w:t>
            </w:r>
          </w:p>
        </w:tc>
        <w:tc>
          <w:tcPr>
            <w:tcW w:w="5953" w:type="dxa"/>
            <w:shd w:val="clear" w:color="auto" w:fill="auto"/>
            <w:noWrap/>
            <w:tcMar>
              <w:top w:w="15" w:type="dxa"/>
              <w:left w:w="15" w:type="dxa"/>
              <w:bottom w:w="0" w:type="dxa"/>
              <w:right w:w="15" w:type="dxa"/>
            </w:tcMar>
            <w:hideMark/>
          </w:tcPr>
          <w:p>
            <w:pPr>
              <w:spacing w:after="0" w:line="240" w:lineRule="auto"/>
              <w:rPr>
                <w:rFonts w:ascii="Times New Roman" w:hAnsi="Times New Roman"/>
                <w:noProof/>
                <w:color w:val="000000"/>
                <w:sz w:val="18"/>
                <w:szCs w:val="18"/>
              </w:rPr>
            </w:pPr>
            <w:r>
              <w:rPr>
                <w:rFonts w:ascii="Times New Roman" w:hAnsi="Times New Roman"/>
                <w:noProof/>
                <w:color w:val="000000"/>
                <w:sz w:val="18"/>
              </w:rPr>
              <w:t>Base giuridica per la tassa; in base al tempo medio del personale impiegato nell'elaborazione di una licenza FLEGT</w:t>
            </w:r>
          </w:p>
        </w:tc>
      </w:tr>
      <w:bookmarkEnd w:id="11"/>
    </w:tbl>
    <w:p>
      <w:pPr>
        <w:keepNext/>
        <w:tabs>
          <w:tab w:val="left" w:pos="10635"/>
        </w:tabs>
        <w:spacing w:after="120" w:line="270" w:lineRule="atLeast"/>
        <w:rPr>
          <w:rFonts w:ascii="Times New Roman" w:hAnsi="Times New Roman"/>
          <w:noProof/>
          <w:sz w:val="24"/>
          <w:szCs w:val="24"/>
        </w:rPr>
      </w:pPr>
    </w:p>
    <w:sectPr>
      <w:headerReference w:type="even" r:id="rId40"/>
      <w:headerReference w:type="default" r:id="rId41"/>
      <w:footerReference w:type="even" r:id="rId42"/>
      <w:footerReference w:type="default" r:id="rId43"/>
      <w:headerReference w:type="first" r:id="rId44"/>
      <w:footerReference w:type="first" r:id="rId45"/>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right"/>
    </w:pPr>
    <w:r>
      <w:fldChar w:fldCharType="begin"/>
    </w:r>
    <w:r>
      <w:instrText xml:space="preserve"> PAGE   \* MERGEFORMAT </w:instrText>
    </w:r>
    <w:r>
      <w:fldChar w:fldCharType="separate"/>
    </w:r>
    <w:r>
      <w:rPr>
        <w:noProof/>
      </w:rPr>
      <w:t>11</w:t>
    </w:r>
    <w:r>
      <w:rPr>
        <w:noProof/>
      </w:rPr>
      <w:fldChar w:fldCharType="end"/>
    </w:r>
  </w:p>
  <w:p>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right"/>
    </w:pPr>
    <w:r>
      <w:fldChar w:fldCharType="begin"/>
    </w:r>
    <w:r>
      <w:instrText xml:space="preserve"> PAGE   \* MERGEFORMAT </w:instrText>
    </w:r>
    <w:r>
      <w:fldChar w:fldCharType="separate"/>
    </w:r>
    <w:r>
      <w:rPr>
        <w:noProof/>
      </w:rPr>
      <w:t>13</w:t>
    </w:r>
    <w:r>
      <w:rPr>
        <w:noProof/>
      </w:rPr>
      <w:fldChar w:fldCharType="end"/>
    </w:r>
  </w:p>
  <w:p>
    <w:pPr>
      <w:pStyle w:val="Foo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IT</w:t>
    </w:r>
    <w:r>
      <w:rPr>
        <w:rFonts w:ascii="Arial" w:hAnsi="Arial" w:cs="Arial"/>
        <w:b/>
        <w:sz w:val="48"/>
      </w:rPr>
      <w:tab/>
    </w:r>
    <w:r>
      <w:rPr>
        <w:rFonts w:ascii="Arial" w:hAnsi="Arial" w:cs="Arial"/>
        <w:b/>
        <w:sz w:val="48"/>
      </w:rPr>
      <w:tab/>
    </w:r>
    <w:r>
      <w:tab/>
    </w:r>
    <w:r>
      <w:rPr>
        <w:rFonts w:ascii="Arial" w:hAnsi="Arial" w:cs="Arial"/>
        <w:b/>
        <w:sz w:val="48"/>
      </w:rPr>
      <w:t>IT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right"/>
    </w:pPr>
    <w:r>
      <w:fldChar w:fldCharType="begin"/>
    </w:r>
    <w:r>
      <w:instrText xml:space="preserve"> PAGE   \* MERGEFORMAT </w:instrText>
    </w:r>
    <w:r>
      <w:fldChar w:fldCharType="separate"/>
    </w:r>
    <w:r>
      <w:rPr>
        <w:noProof/>
      </w:rPr>
      <w:t>1</w:t>
    </w:r>
    <w:r>
      <w:rPr>
        <w:noProof/>
      </w:rPr>
      <w:fldChar w:fldCharType="end"/>
    </w:r>
  </w:p>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right"/>
    </w:pPr>
    <w:r>
      <w:fldChar w:fldCharType="begin"/>
    </w:r>
    <w:r>
      <w:instrText xml:space="preserve"> PAGE   \* MERGEFORMAT </w:instrText>
    </w:r>
    <w:r>
      <w:fldChar w:fldCharType="separate"/>
    </w:r>
    <w:r>
      <w:rPr>
        <w:noProof/>
      </w:rPr>
      <w:t>10</w:t>
    </w:r>
    <w:r>
      <w:rPr>
        <w:noProof/>
      </w:rPr>
      <w:fldChar w:fldCharType="end"/>
    </w:r>
  </w:p>
  <w:p>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spacing w:after="0" w:line="240" w:lineRule="auto"/>
        <w:jc w:val="both"/>
        <w:rPr>
          <w:rFonts w:ascii="Times New Roman" w:hAnsi="Times New Roman"/>
          <w:sz w:val="20"/>
          <w:szCs w:val="20"/>
          <w:lang w:val="pt-PT"/>
        </w:rPr>
      </w:pPr>
      <w:r>
        <w:rPr>
          <w:rStyle w:val="FootnoteReference"/>
          <w:rFonts w:ascii="Times New Roman" w:hAnsi="Times New Roman"/>
          <w:sz w:val="20"/>
        </w:rPr>
        <w:footnoteRef/>
      </w:r>
      <w:r>
        <w:rPr>
          <w:rFonts w:ascii="Times New Roman" w:hAnsi="Times New Roman"/>
          <w:sz w:val="20"/>
          <w:lang w:val="pt-PT"/>
        </w:rPr>
        <w:t xml:space="preserve"> GU L 347 del 30.12.2005, pag. 1.</w:t>
      </w:r>
    </w:p>
  </w:footnote>
  <w:footnote w:id="2">
    <w:p>
      <w:pPr>
        <w:pStyle w:val="FootnoteText"/>
        <w:rPr>
          <w:rFonts w:ascii="Times New Roman" w:hAnsi="Times New Roman"/>
          <w:lang w:val="pt-PT"/>
        </w:rPr>
      </w:pPr>
      <w:r>
        <w:rPr>
          <w:rStyle w:val="FootnoteReference"/>
          <w:rFonts w:ascii="Times New Roman" w:hAnsi="Times New Roman"/>
        </w:rPr>
        <w:footnoteRef/>
      </w:r>
      <w:r>
        <w:rPr>
          <w:rFonts w:ascii="Times New Roman" w:hAnsi="Times New Roman"/>
          <w:lang w:val="pt-PT"/>
        </w:rPr>
        <w:t xml:space="preserve"> COM(2003) 251 final.</w:t>
      </w:r>
    </w:p>
  </w:footnote>
  <w:footnote w:id="3">
    <w:p>
      <w:pPr>
        <w:spacing w:after="0" w:line="240" w:lineRule="auto"/>
        <w:jc w:val="both"/>
        <w:rPr>
          <w:rFonts w:ascii="Times New Roman" w:hAnsi="Times New Roman"/>
          <w:sz w:val="20"/>
          <w:szCs w:val="20"/>
        </w:rPr>
      </w:pPr>
      <w:r>
        <w:rPr>
          <w:rStyle w:val="FootnoteReference"/>
          <w:rFonts w:ascii="Times New Roman" w:hAnsi="Times New Roman"/>
          <w:sz w:val="20"/>
        </w:rPr>
        <w:footnoteRef/>
      </w:r>
      <w:r>
        <w:rPr>
          <w:rFonts w:ascii="Times New Roman" w:hAnsi="Times New Roman"/>
          <w:sz w:val="20"/>
        </w:rPr>
        <w:t xml:space="preserve"> GU L 277 del 18.10.2008, pag. 23.</w:t>
      </w:r>
    </w:p>
  </w:footnote>
  <w:footnote w:id="4">
    <w:p>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La prima relazione riguardava il periodo compreso tra il 15 novembre e il 31 dicembre 2016, COM(2018) 448 final.</w:t>
      </w:r>
    </w:p>
  </w:footnote>
  <w:footnote w:id="5">
    <w:p>
      <w:pPr>
        <w:pStyle w:val="FootnoteText"/>
        <w:jc w:val="both"/>
      </w:pPr>
      <w:r>
        <w:rPr>
          <w:rStyle w:val="FootnoteReference"/>
          <w:rFonts w:ascii="Times New Roman" w:hAnsi="Times New Roman"/>
        </w:rPr>
        <w:footnoteRef/>
      </w:r>
      <w:r>
        <w:rPr>
          <w:rFonts w:ascii="Times New Roman" w:hAnsi="Times New Roman"/>
        </w:rPr>
        <w:t xml:space="preserve"> </w:t>
      </w:r>
      <w:hyperlink r:id="rId1">
        <w:r>
          <w:rPr>
            <w:rStyle w:val="Hyperlink"/>
            <w:rFonts w:ascii="Times New Roman" w:hAnsi="Times New Roman"/>
          </w:rPr>
          <w:t>http://ec.europa.eu/environment/forests/flegt.htm</w:t>
        </w:r>
        <w:r>
          <w:rPr>
            <w:rStyle w:val="Hyperlink"/>
            <w:rFonts w:ascii="Times New Roman" w:hAnsi="Times New Roman"/>
            <w:u w:val="none"/>
          </w:rPr>
          <w:t>.</w:t>
        </w:r>
      </w:hyperlink>
    </w:p>
  </w:footnote>
  <w:footnote w:id="6">
    <w:p>
      <w:pPr>
        <w:pStyle w:val="FootnoteText"/>
        <w:tabs>
          <w:tab w:val="left" w:pos="240"/>
        </w:tabs>
        <w:rPr>
          <w:rFonts w:ascii="Times New Roman" w:hAnsi="Times New Roman"/>
        </w:rPr>
      </w:pPr>
      <w:r>
        <w:rPr>
          <w:rStyle w:val="FootnoteReference"/>
          <w:rFonts w:ascii="Times New Roman" w:hAnsi="Times New Roman"/>
        </w:rPr>
        <w:footnoteRef/>
      </w:r>
      <w:r>
        <w:tab/>
      </w:r>
      <w:r>
        <w:rPr>
          <w:rFonts w:ascii="Times New Roman" w:hAnsi="Times New Roman"/>
        </w:rPr>
        <w:t>Vale a dire il numero di licenze presentate all'autorità competente.</w:t>
      </w:r>
    </w:p>
  </w:footnote>
  <w:footnote w:id="7">
    <w:p>
      <w:pPr>
        <w:pStyle w:val="FootnoteText"/>
        <w:tabs>
          <w:tab w:val="left" w:pos="240"/>
        </w:tabs>
        <w:ind w:left="240" w:hanging="240"/>
        <w:rPr>
          <w:rFonts w:ascii="Times New Roman" w:hAnsi="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Vale a dire in conformità alla legislazione nazionale in caso di carichi non coperti da licenza FLEGT.</w:t>
      </w:r>
    </w:p>
  </w:footnote>
  <w:footnote w:id="8">
    <w:p>
      <w:pPr>
        <w:tabs>
          <w:tab w:val="left" w:pos="240"/>
        </w:tabs>
        <w:spacing w:after="0" w:line="240" w:lineRule="auto"/>
        <w:jc w:val="both"/>
      </w:pPr>
      <w:r>
        <w:rPr>
          <w:rStyle w:val="FootnoteReference"/>
          <w:rFonts w:ascii="Times New Roman" w:hAnsi="Times New Roman"/>
          <w:sz w:val="20"/>
        </w:rPr>
        <w:footnoteRef/>
      </w:r>
      <w:r>
        <w:tab/>
      </w:r>
      <w:r>
        <w:rPr>
          <w:rFonts w:ascii="Times New Roman" w:hAnsi="Times New Roman"/>
          <w:sz w:val="20"/>
        </w:rPr>
        <w:t xml:space="preserve">Cfr. </w:t>
      </w:r>
      <w:hyperlink r:id="rId2">
        <w:r>
          <w:rPr>
            <w:rStyle w:val="Hyperlink"/>
            <w:rFonts w:ascii="Times New Roman" w:hAnsi="Times New Roman"/>
            <w:sz w:val="20"/>
          </w:rPr>
          <w:t>http://ec.europa.eu/environment/forests/pdf/list_competent_authorities_flegt.pdf</w:t>
        </w:r>
      </w:hyperlink>
      <w:r>
        <w:t>.</w:t>
      </w:r>
      <w:r>
        <w:rPr>
          <w:rFonts w:ascii="Times New Roman" w:hAnsi="Times New Roman"/>
          <w:sz w:val="20"/>
        </w:rPr>
        <w:t xml:space="preserve"> </w:t>
      </w:r>
    </w:p>
  </w:footnote>
  <w:footnote w:id="9">
    <w:p>
      <w:pPr>
        <w:pStyle w:val="FootnoteText"/>
        <w:jc w:val="both"/>
        <w:rPr>
          <w:rFonts w:ascii="Times New Roman" w:hAnsi="Times New Roman"/>
        </w:rPr>
      </w:pPr>
      <w:r>
        <w:rPr>
          <w:rStyle w:val="FootnoteReference"/>
          <w:rFonts w:ascii="Times New Roman" w:hAnsi="Times New Roman"/>
        </w:rPr>
        <w:footnoteRef/>
      </w:r>
      <w:r>
        <w:rPr>
          <w:rFonts w:ascii="Times New Roman" w:hAnsi="Times New Roman"/>
        </w:rPr>
        <w:t xml:space="preserve"> Per oltre il 99% (28 331) delle licenze FLEGT convalidate è stato indicato il peso della merce in commercio; nei 136 casi in cui non è stato indicato il peso, sono stati comunicati ulteriori 443 m</w:t>
      </w:r>
      <w:r>
        <w:rPr>
          <w:rFonts w:ascii="Times New Roman" w:hAnsi="Times New Roman"/>
          <w:vertAlign w:val="superscript"/>
        </w:rPr>
        <w:t>3</w:t>
      </w:r>
      <w:r>
        <w:rPr>
          <w:rFonts w:ascii="Times New Roman" w:hAnsi="Times New Roman"/>
        </w:rPr>
        <w:t xml:space="preserve"> e 801 913 articoli. </w:t>
      </w:r>
    </w:p>
    <w:p>
      <w:pPr>
        <w:pStyle w:val="FootnoteText"/>
        <w:jc w:val="both"/>
        <w:rPr>
          <w:rFonts w:asciiTheme="minorHAnsi" w:hAnsiTheme="minorHAnsi" w:cstheme="minorHAnsi"/>
        </w:rPr>
      </w:pPr>
      <w:r>
        <w:rPr>
          <w:rFonts w:ascii="Times New Roman" w:hAnsi="Times New Roman"/>
        </w:rPr>
        <w:t>Per evitare doppi conteggi, laddove la quantità è stata indicata in più di un'unità di misura, è stato considerato il peso in via preferenziale rispetto al volume o al numero di articoli in quanto unità di misura più frequente nelle relazioni. Laddove non è stato indicato il peso, è stato considerato in via preferenziale il volume rispetto al numero di articoli.</w:t>
      </w:r>
    </w:p>
  </w:footnote>
  <w:footnote w:id="10">
    <w:p>
      <w:pPr>
        <w:pStyle w:val="FootnoteText"/>
        <w:jc w:val="both"/>
        <w:rPr>
          <w:rFonts w:ascii="Times New Roman" w:hAnsi="Times New Roman"/>
          <w:sz w:val="16"/>
          <w:szCs w:val="16"/>
        </w:rPr>
      </w:pPr>
      <w:r>
        <w:rPr>
          <w:rStyle w:val="FootnoteReference"/>
          <w:rFonts w:ascii="Times New Roman" w:hAnsi="Times New Roman"/>
        </w:rPr>
        <w:footnoteRef/>
      </w:r>
      <w:r>
        <w:rPr>
          <w:rFonts w:ascii="Times New Roman" w:hAnsi="Times New Roman"/>
        </w:rPr>
        <w:t xml:space="preserve"> Questa relazione contiene solo i dati provenienti dalle licenze FLEGT. Sebbene gli Stati membri abbiano fornito dati relativi alle dichiarazioni in dogana, questi non sono sempre direttamente confrontabili con i dati sulle licenze FLEGT, per via delle diverse unità di misura utilizzate.</w:t>
      </w:r>
      <w:r>
        <w:rPr>
          <w:rFonts w:ascii="Times New Roman" w:hAnsi="Times New Roman"/>
          <w:sz w:val="16"/>
        </w:rPr>
        <w:t xml:space="preserve"> </w:t>
      </w:r>
    </w:p>
  </w:footnote>
  <w:footnote w:id="11">
    <w:p>
      <w:pPr>
        <w:pStyle w:val="FootnoteText"/>
        <w:jc w:val="both"/>
        <w:rPr>
          <w:rFonts w:ascii="Times New Roman" w:hAnsi="Times New Roman"/>
        </w:rPr>
      </w:pPr>
      <w:r>
        <w:rPr>
          <w:rStyle w:val="FootnoteReference"/>
          <w:rFonts w:ascii="Times New Roman" w:hAnsi="Times New Roman"/>
        </w:rPr>
        <w:footnoteRef/>
      </w:r>
      <w:r>
        <w:rPr>
          <w:rFonts w:ascii="Times New Roman" w:hAnsi="Times New Roman"/>
        </w:rPr>
        <w:t xml:space="preserve"> FLEGIT/TRACES è un'applicazione web, parte del sistema TRACES NT (TRAde Control and Expert System, Nuove tecnologie), che può essere utilizzata dagli importatori dell'UE e dai loro agenti, dalle autorità dello Stato membro competenti per il sistema FLEGT e dalle autorità doganali dell'UE per la verifica e la gestione elettroniche delle licenze FLEGT in maniera rapida e sicura.</w:t>
      </w:r>
    </w:p>
  </w:footnote>
  <w:footnote w:id="12">
    <w:p>
      <w:pPr>
        <w:pStyle w:val="FootnoteText"/>
        <w:jc w:val="both"/>
        <w:rPr>
          <w:rFonts w:ascii="Times New Roman" w:hAnsi="Times New Roman"/>
        </w:rPr>
      </w:pPr>
      <w:r>
        <w:rPr>
          <w:rStyle w:val="FootnoteReference"/>
          <w:rFonts w:ascii="Times New Roman" w:hAnsi="Times New Roman"/>
        </w:rPr>
        <w:footnoteRef/>
      </w:r>
      <w:r>
        <w:rPr>
          <w:rFonts w:ascii="Times New Roman" w:hAnsi="Times New Roman"/>
        </w:rPr>
        <w:t xml:space="preserve"> Possono rientrare qui le licenze FLEGT respinte e quelle ignorate (ad esempio i casi in cui è stata presentata una licenza FLEGT per legno e prodotti derivati non coperti dall'AVP con l'Indonesia).</w:t>
      </w:r>
    </w:p>
  </w:footnote>
  <w:footnote w:id="13">
    <w:p>
      <w:pPr>
        <w:pStyle w:val="FootnoteText"/>
        <w:jc w:val="both"/>
        <w:rPr>
          <w:rFonts w:ascii="Times New Roman" w:hAnsi="Times New Roman"/>
        </w:rPr>
      </w:pPr>
      <w:r>
        <w:rPr>
          <w:rStyle w:val="FootnoteReference"/>
          <w:rFonts w:ascii="Times New Roman" w:hAnsi="Times New Roman"/>
        </w:rPr>
        <w:footnoteRef/>
      </w:r>
      <w:r>
        <w:rPr>
          <w:rFonts w:ascii="Times New Roman" w:hAnsi="Times New Roman"/>
        </w:rPr>
        <w:t xml:space="preserve"> L'articolo 6, paragrafo 1, dispone che le autorità competenti, se stabiliscono che un carico non è coperto da licenza FLEGT e dunque la sua importazione è vietata, agiscono secondo la normativa nazionale in vigore.</w:t>
      </w:r>
    </w:p>
  </w:footnote>
  <w:footnote w:id="14">
    <w:p>
      <w:pPr>
        <w:pStyle w:val="FootnoteText"/>
        <w:jc w:val="both"/>
        <w:rPr>
          <w:rFonts w:ascii="Times New Roman" w:hAnsi="Times New Roman"/>
        </w:rPr>
      </w:pPr>
      <w:r>
        <w:rPr>
          <w:rStyle w:val="FootnoteReference"/>
          <w:rFonts w:ascii="Times New Roman" w:hAnsi="Times New Roman"/>
        </w:rPr>
        <w:footnoteRef/>
      </w:r>
      <w:r>
        <w:rPr>
          <w:rFonts w:ascii="Times New Roman" w:hAnsi="Times New Roman"/>
        </w:rPr>
        <w:t xml:space="preserve"> Articolo 6, paragrafo 2: gli Stati membri notificano alla Commissione tutte le informazioni relative a casi, anche passati, di elusione delle disposizioni del presente regolamento.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D0EB0"/>
    <w:multiLevelType w:val="multilevel"/>
    <w:tmpl w:val="D68C6B1E"/>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nsid w:val="109D79E3"/>
    <w:multiLevelType w:val="hybridMultilevel"/>
    <w:tmpl w:val="BC942B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15BD2FE5"/>
    <w:multiLevelType w:val="hybridMultilevel"/>
    <w:tmpl w:val="6B6C7188"/>
    <w:lvl w:ilvl="0" w:tplc="84B234D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59590F"/>
    <w:multiLevelType w:val="hybridMultilevel"/>
    <w:tmpl w:val="3A542E00"/>
    <w:lvl w:ilvl="0" w:tplc="DD78FCE4">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28200A1E"/>
    <w:multiLevelType w:val="hybridMultilevel"/>
    <w:tmpl w:val="04625FA0"/>
    <w:lvl w:ilvl="0" w:tplc="1A82386C">
      <w:start w:val="1"/>
      <w:numFmt w:val="upperRoman"/>
      <w:lvlText w:val="%1."/>
      <w:lvlJc w:val="left"/>
      <w:pPr>
        <w:ind w:left="1440" w:hanging="108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5">
    <w:nsid w:val="353741A0"/>
    <w:multiLevelType w:val="hybridMultilevel"/>
    <w:tmpl w:val="3DF68DCE"/>
    <w:lvl w:ilvl="0" w:tplc="99BC39C2">
      <w:start w:val="1"/>
      <w:numFmt w:val="upperLetter"/>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6">
    <w:nsid w:val="40BA5D60"/>
    <w:multiLevelType w:val="hybridMultilevel"/>
    <w:tmpl w:val="CBB69BC4"/>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7">
    <w:nsid w:val="43566FCB"/>
    <w:multiLevelType w:val="hybridMultilevel"/>
    <w:tmpl w:val="47AE6B3C"/>
    <w:lvl w:ilvl="0" w:tplc="83EEE7C6">
      <w:start w:val="6"/>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FCA3283"/>
    <w:multiLevelType w:val="hybridMultilevel"/>
    <w:tmpl w:val="5B7C07D4"/>
    <w:lvl w:ilvl="0" w:tplc="3D6A7E28">
      <w:start w:val="6"/>
      <w:numFmt w:val="bullet"/>
      <w:lvlText w:val=""/>
      <w:lvlJc w:val="left"/>
      <w:pPr>
        <w:ind w:left="720" w:hanging="360"/>
      </w:pPr>
      <w:rPr>
        <w:rFonts w:ascii="Symbol" w:eastAsia="Calibri" w:hAnsi="Symbol"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0813AAF"/>
    <w:multiLevelType w:val="hybridMultilevel"/>
    <w:tmpl w:val="0D70E3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5C282459"/>
    <w:multiLevelType w:val="hybridMultilevel"/>
    <w:tmpl w:val="361082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0D520D7"/>
    <w:multiLevelType w:val="multilevel"/>
    <w:tmpl w:val="06E84262"/>
    <w:lvl w:ilvl="0">
      <w:start w:val="2"/>
      <w:numFmt w:val="decimal"/>
      <w:lvlText w:val="%1."/>
      <w:lvlJc w:val="left"/>
      <w:pPr>
        <w:ind w:left="360" w:hanging="360"/>
      </w:pPr>
      <w:rPr>
        <w:rFonts w:cs="Times New Roman" w:hint="default"/>
      </w:rPr>
    </w:lvl>
    <w:lvl w:ilvl="1">
      <w:start w:val="1"/>
      <w:numFmt w:val="decimal"/>
      <w:isLgl/>
      <w:lvlText w:val="%1.%2"/>
      <w:lvlJc w:val="left"/>
      <w:pPr>
        <w:ind w:left="360" w:hanging="360"/>
      </w:pPr>
      <w:rPr>
        <w:rFonts w:cs="Times New Roman" w:hint="default"/>
        <w:b/>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2">
    <w:nsid w:val="6D2B4EBE"/>
    <w:multiLevelType w:val="hybridMultilevel"/>
    <w:tmpl w:val="E47E404E"/>
    <w:lvl w:ilvl="0" w:tplc="BBC0436C">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7DC65909"/>
    <w:multiLevelType w:val="multilevel"/>
    <w:tmpl w:val="FF727CAA"/>
    <w:lvl w:ilvl="0">
      <w:start w:val="4"/>
      <w:numFmt w:val="decimal"/>
      <w:lvlText w:val="%1."/>
      <w:lvlJc w:val="left"/>
      <w:pPr>
        <w:ind w:left="360" w:hanging="360"/>
      </w:pPr>
      <w:rPr>
        <w:rFonts w:cs="Times New Roman" w:hint="default"/>
      </w:rPr>
    </w:lvl>
    <w:lvl w:ilvl="1">
      <w:start w:val="1"/>
      <w:numFmt w:val="decimal"/>
      <w:isLgl/>
      <w:lvlText w:val="%1.%2"/>
      <w:lvlJc w:val="left"/>
      <w:pPr>
        <w:ind w:left="360" w:hanging="360"/>
      </w:pPr>
      <w:rPr>
        <w:rFonts w:cs="Times New Roman" w:hint="default"/>
        <w:b/>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num w:numId="1">
    <w:abstractNumId w:val="11"/>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num>
  <w:num w:numId="5">
    <w:abstractNumId w:val="4"/>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0"/>
  </w:num>
  <w:num w:numId="10">
    <w:abstractNumId w:val="3"/>
  </w:num>
  <w:num w:numId="11">
    <w:abstractNumId w:val="9"/>
  </w:num>
  <w:num w:numId="12">
    <w:abstractNumId w:val="12"/>
  </w:num>
  <w:num w:numId="13">
    <w:abstractNumId w:val="13"/>
  </w:num>
  <w:num w:numId="14">
    <w:abstractNumId w:val="7"/>
  </w:num>
  <w:num w:numId="15">
    <w:abstractNumId w:val="0"/>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hideSpellingErrors/>
  <w:hideGrammaticalErrors/>
  <w:activeWritingStyle w:appName="MSWord" w:lang="de-DE" w:vendorID="64" w:dllVersion="6" w:nlCheck="1" w:checkStyle="0"/>
  <w:activeWritingStyle w:appName="MSWord" w:lang="en-GB" w:vendorID="64" w:dllVersion="6" w:nlCheck="1" w:checkStyle="1"/>
  <w:activeWritingStyle w:appName="MSWord" w:lang="fi-FI" w:vendorID="64" w:dllVersion="6" w:nlCheck="1" w:checkStyle="0"/>
  <w:activeWritingStyle w:appName="MSWord" w:lang="fr-FR" w:vendorID="64" w:dllVersion="6" w:nlCheck="1" w:checkStyle="0"/>
  <w:activeWritingStyle w:appName="MSWord" w:lang="es-ES" w:vendorID="64" w:dllVersion="6" w:nlCheck="1" w:checkStyle="0"/>
  <w:activeWritingStyle w:appName="MSWord" w:lang="en-US" w:vendorID="64" w:dllVersion="6" w:nlCheck="1" w:checkStyle="1"/>
  <w:activeWritingStyle w:appName="MSWord" w:lang="pt-PT" w:vendorID="64" w:dllVersion="6" w:nlCheck="1" w:checkStyle="0"/>
  <w:activeWritingStyle w:appName="MSWord" w:lang="en-IE" w:vendorID="64" w:dllVersion="6" w:nlCheck="1" w:checkStyle="1"/>
  <w:revisionView w:markup="0"/>
  <w:defaultTabStop w:val="720"/>
  <w:hyphenationZone w:val="283"/>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2119A157-FCCC-4880-8347-B841D392ADD7"/>
    <w:docVar w:name="LW_COVERPAGE_TYPE" w:val="1"/>
    <w:docVar w:name="LW_CROSSREFERENCE" w:val="&lt;UNUSED&gt;"/>
    <w:docVar w:name="LW_DocType" w:val="NORMAL"/>
    <w:docVar w:name="LW_EMISSION" w:val="4.6.2019"/>
    <w:docVar w:name="LW_EMISSION_ISODATE" w:val="2019-06-04"/>
    <w:docVar w:name="LW_EMISSION_LOCATION" w:val="BRX"/>
    <w:docVar w:name="LW_EMISSION_PREFIX" w:val="Bruxelles, "/>
    <w:docVar w:name="LW_EMISSION_SUFFIX" w:val=" "/>
    <w:docVar w:name="LW_ID_DOCTYPE_NONLW" w:val="CP-003"/>
    <w:docVar w:name="LW_LANGUE" w:val="IT"/>
    <w:docVar w:name="LW_LEVEL_OF_SENSITIVITY" w:val="Standard treatment"/>
    <w:docVar w:name="LW_NOM.INST" w:val="COMMISSIONE EUROPEA"/>
    <w:docVar w:name="LW_NOM.INST_JOINTDOC" w:val="&lt;EMPTY&gt;"/>
    <w:docVar w:name="LW_PART_NBR" w:val="1"/>
    <w:docVar w:name="LW_PART_NBR_TOTAL" w:val="1"/>
    <w:docVar w:name="LW_REF.INST.NEW" w:val="COM"/>
    <w:docVar w:name="LW_REF.INST.NEW_ADOPTED" w:val="final"/>
    <w:docVar w:name="LW_REF.INST.NEW_TEXT" w:val="(2019) 249"/>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OUS.TITRE.OBJ.CP" w:val="&lt;UNUSED&gt;"/>
    <w:docVar w:name="LW_SUPERTITRE" w:val="&lt;UNUSED&gt;"/>
    <w:docVar w:name="LW_TITRE.OBJ.CP" w:val="Relazione annuale di sintesi per il 2017 sull'attuazione del sistema di licenze FLEGT previsto dal regolamento (CE) n. 2173/2005, del 20 dicembre 2005, relativo all'istituzione di un sistema di licenze FLEGT per le importazioni di legname nella Comunità europea"/>
    <w:docVar w:name="LW_TYPE.DOC.CP" w:val="RELAZIONE DELLA COMMISSIONE"/>
  </w:docVar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it-IT" w:eastAsia="it-IT" w:bidi="it-IT"/>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nhideWhenUsed="0" w:qFormat="1"/>
    <w:lsdException w:name="caption" w:locked="1" w:uiPriority="0" w:qFormat="1"/>
    <w:lsdException w:name="footnote reference"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paragraph" w:styleId="Heading1">
    <w:name w:val="heading 1"/>
    <w:basedOn w:val="Normal"/>
    <w:next w:val="Normal"/>
    <w:link w:val="Heading1Char"/>
    <w:qFormat/>
    <w:locke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lock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locke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locke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uiPriority w:val="99"/>
    <w:rPr>
      <w:rFonts w:cs="Times New Roman"/>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sz w:val="24"/>
    </w:rPr>
  </w:style>
  <w:style w:type="paragraph" w:styleId="Header">
    <w:name w:val="header"/>
    <w:basedOn w:val="Normal"/>
    <w:link w:val="HeaderChar"/>
    <w:uiPriority w:val="99"/>
    <w:unhideWhenUsed/>
    <w:pPr>
      <w:tabs>
        <w:tab w:val="center" w:pos="4535"/>
        <w:tab w:val="right" w:pos="9071"/>
      </w:tabs>
      <w:spacing w:after="120" w:line="240" w:lineRule="auto"/>
      <w:jc w:val="both"/>
    </w:pPr>
    <w:rPr>
      <w:rFonts w:ascii="Times New Roman" w:eastAsiaTheme="minorHAnsi" w:hAnsi="Times New Roman"/>
      <w:sz w:val="24"/>
    </w:rPr>
  </w:style>
  <w:style w:type="character" w:customStyle="1" w:styleId="HeaderChar">
    <w:name w:val="Header Char"/>
    <w:basedOn w:val="DefaultParagraphFont"/>
    <w:link w:val="Header"/>
    <w:uiPriority w:val="99"/>
    <w:locked/>
    <w:rPr>
      <w:rFonts w:ascii="Times New Roman" w:eastAsiaTheme="minorHAnsi" w:hAnsi="Times New Roman"/>
      <w:sz w:val="24"/>
      <w:lang w:val="it-IT" w:eastAsia="it-IT"/>
    </w:rPr>
  </w:style>
  <w:style w:type="paragraph" w:styleId="Footer">
    <w:name w:val="footer"/>
    <w:basedOn w:val="Normal"/>
    <w:link w:val="FooterChar"/>
    <w:uiPriority w:val="99"/>
    <w:unhideWhenUsed/>
    <w:pPr>
      <w:tabs>
        <w:tab w:val="center" w:pos="4535"/>
        <w:tab w:val="right" w:pos="9071"/>
        <w:tab w:val="right" w:pos="9921"/>
      </w:tabs>
      <w:spacing w:before="360" w:after="0" w:line="240" w:lineRule="auto"/>
      <w:ind w:left="-850" w:right="-850"/>
    </w:pPr>
    <w:rPr>
      <w:rFonts w:ascii="Times New Roman" w:eastAsiaTheme="minorHAnsi" w:hAnsi="Times New Roman"/>
      <w:sz w:val="24"/>
    </w:rPr>
  </w:style>
  <w:style w:type="character" w:customStyle="1" w:styleId="FooterChar">
    <w:name w:val="Footer Char"/>
    <w:basedOn w:val="DefaultParagraphFont"/>
    <w:link w:val="Footer"/>
    <w:uiPriority w:val="99"/>
    <w:locked/>
    <w:rPr>
      <w:rFonts w:ascii="Times New Roman" w:eastAsiaTheme="minorHAnsi" w:hAnsi="Times New Roman"/>
      <w:sz w:val="24"/>
      <w:lang w:val="it-IT" w:eastAsia="it-IT"/>
    </w:rPr>
  </w:style>
  <w:style w:type="paragraph" w:customStyle="1" w:styleId="Typedudocument">
    <w:name w:val="Type du document"/>
    <w:basedOn w:val="Normal"/>
    <w:next w:val="Normal"/>
    <w:link w:val="TypedudocumentChar"/>
    <w:uiPriority w:val="99"/>
    <w:pPr>
      <w:spacing w:before="360" w:after="0" w:line="240" w:lineRule="auto"/>
      <w:jc w:val="center"/>
    </w:pPr>
    <w:rPr>
      <w:rFonts w:ascii="Times New Roman" w:hAnsi="Times New Roman"/>
      <w:b/>
      <w:sz w:val="24"/>
    </w:rPr>
  </w:style>
  <w:style w:type="paragraph" w:customStyle="1" w:styleId="Titreobjet">
    <w:name w:val="Titre objet"/>
    <w:basedOn w:val="Normal"/>
    <w:next w:val="Normal"/>
    <w:uiPriority w:val="99"/>
    <w:pPr>
      <w:spacing w:before="360" w:after="360" w:line="240" w:lineRule="auto"/>
      <w:jc w:val="center"/>
    </w:pPr>
    <w:rPr>
      <w:rFonts w:ascii="Times New Roman" w:hAnsi="Times New Roman"/>
      <w:b/>
      <w:sz w:val="24"/>
    </w:rPr>
  </w:style>
  <w:style w:type="paragraph" w:customStyle="1" w:styleId="FooterCoverPage">
    <w:name w:val="Footer Cover Page"/>
    <w:basedOn w:val="Normal"/>
    <w:link w:val="FooterCoverPageChar"/>
    <w:uiPriority w:val="99"/>
    <w:pPr>
      <w:tabs>
        <w:tab w:val="center" w:pos="4535"/>
        <w:tab w:val="right" w:pos="9071"/>
        <w:tab w:val="right" w:pos="9921"/>
      </w:tabs>
      <w:spacing w:before="360" w:after="0" w:line="240" w:lineRule="auto"/>
      <w:ind w:left="-850" w:right="-850"/>
    </w:pPr>
    <w:rPr>
      <w:rFonts w:ascii="Times New Roman" w:hAnsi="Times New Roman"/>
      <w:sz w:val="24"/>
    </w:rPr>
  </w:style>
  <w:style w:type="character" w:customStyle="1" w:styleId="TypedudocumentChar">
    <w:name w:val="Type du document Char"/>
    <w:basedOn w:val="DefaultParagraphFont"/>
    <w:link w:val="Typedudocument"/>
    <w:uiPriority w:val="99"/>
    <w:locked/>
    <w:rPr>
      <w:rFonts w:ascii="Times New Roman" w:hAnsi="Times New Roman" w:cs="Times New Roman"/>
      <w:b/>
      <w:sz w:val="24"/>
    </w:rPr>
  </w:style>
  <w:style w:type="character" w:customStyle="1" w:styleId="FooterCoverPageChar">
    <w:name w:val="Footer Cover Page Char"/>
    <w:basedOn w:val="TypedudocumentChar"/>
    <w:link w:val="FooterCoverPage"/>
    <w:uiPriority w:val="99"/>
    <w:locked/>
    <w:rPr>
      <w:rFonts w:ascii="Times New Roman" w:hAnsi="Times New Roman" w:cs="Times New Roman"/>
      <w:b w:val="0"/>
      <w:sz w:val="24"/>
    </w:rPr>
  </w:style>
  <w:style w:type="paragraph" w:customStyle="1" w:styleId="HeaderCoverPage">
    <w:name w:val="Header Cover Page"/>
    <w:basedOn w:val="Normal"/>
    <w:link w:val="HeaderCoverPageChar"/>
    <w:uiPriority w:val="99"/>
    <w:pPr>
      <w:tabs>
        <w:tab w:val="center" w:pos="4535"/>
        <w:tab w:val="right" w:pos="9071"/>
      </w:tabs>
      <w:spacing w:after="120" w:line="240" w:lineRule="auto"/>
      <w:jc w:val="both"/>
    </w:pPr>
    <w:rPr>
      <w:rFonts w:ascii="Times New Roman" w:hAnsi="Times New Roman"/>
      <w:sz w:val="24"/>
    </w:rPr>
  </w:style>
  <w:style w:type="character" w:customStyle="1" w:styleId="HeaderCoverPageChar">
    <w:name w:val="Header Cover Page Char"/>
    <w:basedOn w:val="TypedudocumentChar"/>
    <w:link w:val="HeaderCoverPage"/>
    <w:uiPriority w:val="99"/>
    <w:locked/>
    <w:rPr>
      <w:rFonts w:ascii="Times New Roman" w:hAnsi="Times New Roman" w:cs="Times New Roman"/>
      <w:b w:val="0"/>
      <w:sz w:val="24"/>
    </w:rPr>
  </w:style>
  <w:style w:type="paragraph" w:styleId="ListParagraph">
    <w:name w:val="List Paragraph"/>
    <w:basedOn w:val="Normal"/>
    <w:uiPriority w:val="99"/>
    <w:qFormat/>
    <w:pPr>
      <w:ind w:left="720"/>
      <w:contextualSpacing/>
    </w:pPr>
  </w:style>
  <w:style w:type="character" w:styleId="Hyperlink">
    <w:name w:val="Hyperlink"/>
    <w:basedOn w:val="DefaultParagraphFont"/>
    <w:uiPriority w:val="99"/>
    <w:semiHidden/>
    <w:rPr>
      <w:rFonts w:cs="Times New Roman"/>
      <w:color w:val="0000FF"/>
      <w:u w:val="single"/>
    </w:rPr>
  </w:style>
  <w:style w:type="paragraph" w:styleId="FootnoteText">
    <w:name w:val="footnote text"/>
    <w:aliases w:val="Footnote,Testo nota a piè di pagina_Rientro,stile 1,Footnote1,Footnote2,Footnote3,Footnote4,Footnote5,Footnote6,Footnote7,Footnote8,Footnote9,Footnote10,Footnote11,Footnote21,Footnote31,Footnote41,Footnote51,ft,o,f,Reference,Footnote text"/>
    <w:basedOn w:val="Normal"/>
    <w:link w:val="FootnoteTextChar"/>
    <w:uiPriority w:val="99"/>
    <w:qFormat/>
    <w:pPr>
      <w:spacing w:after="0" w:line="240" w:lineRule="auto"/>
    </w:pPr>
    <w:rPr>
      <w:rFonts w:ascii="Constantia" w:eastAsia="Times New Roman" w:hAnsi="Constantia"/>
      <w:sz w:val="20"/>
      <w:szCs w:val="20"/>
    </w:rPr>
  </w:style>
  <w:style w:type="character" w:customStyle="1" w:styleId="FootnoteTextChar">
    <w:name w:val="Footnote Text Char"/>
    <w:aliases w:val="Footnote Char,Testo nota a piè di pagina_Rientro Char,stile 1 Char,Footnote1 Char,Footnote2 Char,Footnote3 Char,Footnote4 Char,Footnote5 Char,Footnote6 Char,Footnote7 Char,Footnote8 Char,Footnote9 Char,Footnote10 Char,Footnote11 Char"/>
    <w:basedOn w:val="DefaultParagraphFont"/>
    <w:link w:val="FootnoteText"/>
    <w:uiPriority w:val="99"/>
    <w:locked/>
    <w:rPr>
      <w:rFonts w:ascii="Constantia" w:hAnsi="Constantia" w:cs="Times New Roman"/>
      <w:sz w:val="20"/>
      <w:szCs w:val="20"/>
      <w:lang w:eastAsia="it-IT"/>
    </w:rPr>
  </w:style>
  <w:style w:type="character" w:styleId="FootnoteReference">
    <w:name w:val="footnote reference"/>
    <w:aliases w:val="number,Footnote symbol,Voetnootverwijzing,Times 10 Point,Exposant 3 Point,Footnote reference number,note TESI,SUPERS,EN Footnote Reference,Ref,de nota al pie,Footnote Reference Superscript,Footnote sign,BVI fnr,stylish"/>
    <w:basedOn w:val="DefaultParagraphFont"/>
    <w:qFormat/>
    <w:rPr>
      <w:rFonts w:cs="Times New Roman"/>
      <w:vertAlign w:val="superscript"/>
    </w:rPr>
  </w:style>
  <w:style w:type="table" w:styleId="TableGrid">
    <w:name w:val="Table Grid"/>
    <w:basedOn w:val="TableNormal"/>
    <w:uiPriority w:val="59"/>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table" w:customStyle="1" w:styleId="TableGrid1">
    <w:name w:val="Table Grid1"/>
    <w:uiPriority w:val="99"/>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99"/>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uiPriority w:val="99"/>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Pr>
      <w:rFonts w:cs="Times New Roman"/>
      <w:sz w:val="16"/>
      <w:szCs w:val="16"/>
    </w:rPr>
  </w:style>
  <w:style w:type="paragraph" w:styleId="CommentText">
    <w:name w:val="annotation text"/>
    <w:basedOn w:val="Normal"/>
    <w:link w:val="CommentTextChar"/>
    <w:uiPriority w:val="99"/>
    <w:semiHidden/>
    <w:pPr>
      <w:spacing w:line="240" w:lineRule="auto"/>
    </w:pPr>
    <w:rPr>
      <w:sz w:val="20"/>
      <w:szCs w:val="20"/>
    </w:rPr>
  </w:style>
  <w:style w:type="character" w:customStyle="1" w:styleId="CommentTextChar">
    <w:name w:val="Comment Text Char"/>
    <w:basedOn w:val="DefaultParagraphFont"/>
    <w:link w:val="CommentText"/>
    <w:uiPriority w:val="99"/>
    <w:semiHidden/>
    <w:locked/>
    <w:rPr>
      <w:rFonts w:cs="Times New Roman"/>
      <w:sz w:val="20"/>
      <w:szCs w:val="20"/>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locked/>
    <w:rPr>
      <w:rFonts w:cs="Times New Roman"/>
      <w:b/>
      <w:bCs/>
      <w:sz w:val="20"/>
      <w:szCs w:val="20"/>
    </w:rPr>
  </w:style>
  <w:style w:type="paragraph" w:styleId="Revision">
    <w:name w:val="Revision"/>
    <w:hidden/>
    <w:uiPriority w:val="99"/>
    <w:semiHidden/>
  </w:style>
  <w:style w:type="character" w:styleId="Emphasis">
    <w:name w:val="Emphasis"/>
    <w:basedOn w:val="DefaultParagraphFont"/>
    <w:uiPriority w:val="20"/>
    <w:qFormat/>
    <w:locked/>
    <w:rPr>
      <w:i/>
      <w:iCs/>
    </w:rPr>
  </w:style>
  <w:style w:type="paragraph" w:customStyle="1" w:styleId="Default">
    <w:name w:val="Default"/>
    <w:pPr>
      <w:autoSpaceDE w:val="0"/>
      <w:autoSpaceDN w:val="0"/>
      <w:adjustRightInd w:val="0"/>
    </w:pPr>
    <w:rPr>
      <w:rFonts w:cs="Calibri"/>
      <w:color w:val="000000"/>
      <w:sz w:val="24"/>
      <w:szCs w:val="24"/>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Declassification">
    <w:name w:val="Declassification"/>
    <w:basedOn w:val="Normal"/>
    <w:next w:val="Normal"/>
    <w:pPr>
      <w:spacing w:after="0" w:line="240" w:lineRule="auto"/>
      <w:jc w:val="both"/>
    </w:pPr>
    <w:rPr>
      <w:rFonts w:ascii="Times New Roman" w:eastAsiaTheme="minorHAnsi" w:hAnsi="Times New Roman"/>
      <w:sz w:val="24"/>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eastAsiaTheme="minorHAnsi" w:hAnsi="Times New Roman"/>
      <w:sz w:val="24"/>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b/>
      <w:sz w:val="32"/>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eastAsiaTheme="minorHAnsi" w:hAnsi="Times New Roman"/>
      <w:sz w:val="24"/>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b/>
      <w:sz w:val="32"/>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lang w:val="it-IT" w:eastAsia="it-IT"/>
    </w:rPr>
  </w:style>
  <w:style w:type="character" w:styleId="EndnoteReference">
    <w:name w:val="endnote reference"/>
    <w:basedOn w:val="DefaultParagraphFont"/>
    <w:uiPriority w:val="99"/>
    <w:semiHidden/>
    <w:unhideWhenUsed/>
    <w:rPr>
      <w:vertAlign w:val="superscript"/>
    </w:rPr>
  </w:style>
  <w:style w:type="paragraph" w:styleId="Caption">
    <w:name w:val="caption"/>
    <w:basedOn w:val="Normal"/>
    <w:next w:val="Normal"/>
    <w:unhideWhenUsed/>
    <w:qFormat/>
    <w:locked/>
    <w:pPr>
      <w:spacing w:line="240" w:lineRule="auto"/>
    </w:pPr>
    <w:rPr>
      <w:i/>
      <w:iCs/>
      <w:color w:val="1F497D" w:themeColor="text2"/>
      <w:sz w:val="18"/>
      <w:szCs w:val="18"/>
    </w:rPr>
  </w:style>
  <w:style w:type="character" w:customStyle="1" w:styleId="Heading1Char">
    <w:name w:val="Heading 1 Char"/>
    <w:basedOn w:val="DefaultParagraphFont"/>
    <w:link w:val="Heading1"/>
    <w:rPr>
      <w:rFonts w:asciiTheme="majorHAnsi" w:eastAsiaTheme="majorEastAsia" w:hAnsiTheme="majorHAnsi" w:cstheme="majorBidi"/>
      <w:b/>
      <w:bCs/>
      <w:color w:val="365F91" w:themeColor="accent1" w:themeShade="BF"/>
      <w:sz w:val="28"/>
      <w:szCs w:val="28"/>
      <w:lang w:val="it-IT" w:eastAsia="it-IT"/>
    </w:rPr>
  </w:style>
  <w:style w:type="character" w:customStyle="1" w:styleId="Heading2Char">
    <w:name w:val="Heading 2 Char"/>
    <w:basedOn w:val="DefaultParagraphFont"/>
    <w:link w:val="Heading2"/>
    <w:semiHidden/>
    <w:rPr>
      <w:rFonts w:asciiTheme="majorHAnsi" w:eastAsiaTheme="majorEastAsia" w:hAnsiTheme="majorHAnsi" w:cstheme="majorBidi"/>
      <w:b/>
      <w:bCs/>
      <w:color w:val="4F81BD" w:themeColor="accent1"/>
      <w:sz w:val="26"/>
      <w:szCs w:val="26"/>
      <w:lang w:val="it-IT" w:eastAsia="it-IT"/>
    </w:rPr>
  </w:style>
  <w:style w:type="character" w:customStyle="1" w:styleId="Heading3Char">
    <w:name w:val="Heading 3 Char"/>
    <w:basedOn w:val="DefaultParagraphFont"/>
    <w:link w:val="Heading3"/>
    <w:semiHidden/>
    <w:rPr>
      <w:rFonts w:asciiTheme="majorHAnsi" w:eastAsiaTheme="majorEastAsia" w:hAnsiTheme="majorHAnsi" w:cstheme="majorBidi"/>
      <w:b/>
      <w:bCs/>
      <w:color w:val="4F81BD" w:themeColor="accent1"/>
      <w:lang w:val="it-IT" w:eastAsia="it-IT"/>
    </w:rPr>
  </w:style>
  <w:style w:type="character" w:customStyle="1" w:styleId="Heading4Char">
    <w:name w:val="Heading 4 Char"/>
    <w:basedOn w:val="DefaultParagraphFont"/>
    <w:link w:val="Heading4"/>
    <w:semiHidden/>
    <w:rPr>
      <w:rFonts w:asciiTheme="majorHAnsi" w:eastAsiaTheme="majorEastAsia" w:hAnsiTheme="majorHAnsi" w:cstheme="majorBidi"/>
      <w:b/>
      <w:bCs/>
      <w:i/>
      <w:iCs/>
      <w:color w:val="4F81BD" w:themeColor="accent1"/>
      <w:lang w:val="it-IT" w:eastAsia="it-IT"/>
    </w:rPr>
  </w:style>
  <w:style w:type="table" w:customStyle="1" w:styleId="TableGrid5">
    <w:name w:val="Table Grid5"/>
    <w:basedOn w:val="TableNormal"/>
    <w:next w:val="TableGrid"/>
    <w:uiPriority w:val="59"/>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it-IT" w:eastAsia="it-IT" w:bidi="it-IT"/>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nhideWhenUsed="0" w:qFormat="1"/>
    <w:lsdException w:name="caption" w:locked="1" w:uiPriority="0" w:qFormat="1"/>
    <w:lsdException w:name="footnote reference"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paragraph" w:styleId="Heading1">
    <w:name w:val="heading 1"/>
    <w:basedOn w:val="Normal"/>
    <w:next w:val="Normal"/>
    <w:link w:val="Heading1Char"/>
    <w:qFormat/>
    <w:locke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lock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locke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locke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uiPriority w:val="99"/>
    <w:rPr>
      <w:rFonts w:cs="Times New Roman"/>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sz w:val="24"/>
    </w:rPr>
  </w:style>
  <w:style w:type="paragraph" w:styleId="Header">
    <w:name w:val="header"/>
    <w:basedOn w:val="Normal"/>
    <w:link w:val="HeaderChar"/>
    <w:uiPriority w:val="99"/>
    <w:unhideWhenUsed/>
    <w:pPr>
      <w:tabs>
        <w:tab w:val="center" w:pos="4535"/>
        <w:tab w:val="right" w:pos="9071"/>
      </w:tabs>
      <w:spacing w:after="120" w:line="240" w:lineRule="auto"/>
      <w:jc w:val="both"/>
    </w:pPr>
    <w:rPr>
      <w:rFonts w:ascii="Times New Roman" w:eastAsiaTheme="minorHAnsi" w:hAnsi="Times New Roman"/>
      <w:sz w:val="24"/>
    </w:rPr>
  </w:style>
  <w:style w:type="character" w:customStyle="1" w:styleId="HeaderChar">
    <w:name w:val="Header Char"/>
    <w:basedOn w:val="DefaultParagraphFont"/>
    <w:link w:val="Header"/>
    <w:uiPriority w:val="99"/>
    <w:locked/>
    <w:rPr>
      <w:rFonts w:ascii="Times New Roman" w:eastAsiaTheme="minorHAnsi" w:hAnsi="Times New Roman"/>
      <w:sz w:val="24"/>
      <w:lang w:val="it-IT" w:eastAsia="it-IT"/>
    </w:rPr>
  </w:style>
  <w:style w:type="paragraph" w:styleId="Footer">
    <w:name w:val="footer"/>
    <w:basedOn w:val="Normal"/>
    <w:link w:val="FooterChar"/>
    <w:uiPriority w:val="99"/>
    <w:unhideWhenUsed/>
    <w:pPr>
      <w:tabs>
        <w:tab w:val="center" w:pos="4535"/>
        <w:tab w:val="right" w:pos="9071"/>
        <w:tab w:val="right" w:pos="9921"/>
      </w:tabs>
      <w:spacing w:before="360" w:after="0" w:line="240" w:lineRule="auto"/>
      <w:ind w:left="-850" w:right="-850"/>
    </w:pPr>
    <w:rPr>
      <w:rFonts w:ascii="Times New Roman" w:eastAsiaTheme="minorHAnsi" w:hAnsi="Times New Roman"/>
      <w:sz w:val="24"/>
    </w:rPr>
  </w:style>
  <w:style w:type="character" w:customStyle="1" w:styleId="FooterChar">
    <w:name w:val="Footer Char"/>
    <w:basedOn w:val="DefaultParagraphFont"/>
    <w:link w:val="Footer"/>
    <w:uiPriority w:val="99"/>
    <w:locked/>
    <w:rPr>
      <w:rFonts w:ascii="Times New Roman" w:eastAsiaTheme="minorHAnsi" w:hAnsi="Times New Roman"/>
      <w:sz w:val="24"/>
      <w:lang w:val="it-IT" w:eastAsia="it-IT"/>
    </w:rPr>
  </w:style>
  <w:style w:type="paragraph" w:customStyle="1" w:styleId="Typedudocument">
    <w:name w:val="Type du document"/>
    <w:basedOn w:val="Normal"/>
    <w:next w:val="Normal"/>
    <w:link w:val="TypedudocumentChar"/>
    <w:uiPriority w:val="99"/>
    <w:pPr>
      <w:spacing w:before="360" w:after="0" w:line="240" w:lineRule="auto"/>
      <w:jc w:val="center"/>
    </w:pPr>
    <w:rPr>
      <w:rFonts w:ascii="Times New Roman" w:hAnsi="Times New Roman"/>
      <w:b/>
      <w:sz w:val="24"/>
    </w:rPr>
  </w:style>
  <w:style w:type="paragraph" w:customStyle="1" w:styleId="Titreobjet">
    <w:name w:val="Titre objet"/>
    <w:basedOn w:val="Normal"/>
    <w:next w:val="Normal"/>
    <w:uiPriority w:val="99"/>
    <w:pPr>
      <w:spacing w:before="360" w:after="360" w:line="240" w:lineRule="auto"/>
      <w:jc w:val="center"/>
    </w:pPr>
    <w:rPr>
      <w:rFonts w:ascii="Times New Roman" w:hAnsi="Times New Roman"/>
      <w:b/>
      <w:sz w:val="24"/>
    </w:rPr>
  </w:style>
  <w:style w:type="paragraph" w:customStyle="1" w:styleId="FooterCoverPage">
    <w:name w:val="Footer Cover Page"/>
    <w:basedOn w:val="Normal"/>
    <w:link w:val="FooterCoverPageChar"/>
    <w:uiPriority w:val="99"/>
    <w:pPr>
      <w:tabs>
        <w:tab w:val="center" w:pos="4535"/>
        <w:tab w:val="right" w:pos="9071"/>
        <w:tab w:val="right" w:pos="9921"/>
      </w:tabs>
      <w:spacing w:before="360" w:after="0" w:line="240" w:lineRule="auto"/>
      <w:ind w:left="-850" w:right="-850"/>
    </w:pPr>
    <w:rPr>
      <w:rFonts w:ascii="Times New Roman" w:hAnsi="Times New Roman"/>
      <w:sz w:val="24"/>
    </w:rPr>
  </w:style>
  <w:style w:type="character" w:customStyle="1" w:styleId="TypedudocumentChar">
    <w:name w:val="Type du document Char"/>
    <w:basedOn w:val="DefaultParagraphFont"/>
    <w:link w:val="Typedudocument"/>
    <w:uiPriority w:val="99"/>
    <w:locked/>
    <w:rPr>
      <w:rFonts w:ascii="Times New Roman" w:hAnsi="Times New Roman" w:cs="Times New Roman"/>
      <w:b/>
      <w:sz w:val="24"/>
    </w:rPr>
  </w:style>
  <w:style w:type="character" w:customStyle="1" w:styleId="FooterCoverPageChar">
    <w:name w:val="Footer Cover Page Char"/>
    <w:basedOn w:val="TypedudocumentChar"/>
    <w:link w:val="FooterCoverPage"/>
    <w:uiPriority w:val="99"/>
    <w:locked/>
    <w:rPr>
      <w:rFonts w:ascii="Times New Roman" w:hAnsi="Times New Roman" w:cs="Times New Roman"/>
      <w:b w:val="0"/>
      <w:sz w:val="24"/>
    </w:rPr>
  </w:style>
  <w:style w:type="paragraph" w:customStyle="1" w:styleId="HeaderCoverPage">
    <w:name w:val="Header Cover Page"/>
    <w:basedOn w:val="Normal"/>
    <w:link w:val="HeaderCoverPageChar"/>
    <w:uiPriority w:val="99"/>
    <w:pPr>
      <w:tabs>
        <w:tab w:val="center" w:pos="4535"/>
        <w:tab w:val="right" w:pos="9071"/>
      </w:tabs>
      <w:spacing w:after="120" w:line="240" w:lineRule="auto"/>
      <w:jc w:val="both"/>
    </w:pPr>
    <w:rPr>
      <w:rFonts w:ascii="Times New Roman" w:hAnsi="Times New Roman"/>
      <w:sz w:val="24"/>
    </w:rPr>
  </w:style>
  <w:style w:type="character" w:customStyle="1" w:styleId="HeaderCoverPageChar">
    <w:name w:val="Header Cover Page Char"/>
    <w:basedOn w:val="TypedudocumentChar"/>
    <w:link w:val="HeaderCoverPage"/>
    <w:uiPriority w:val="99"/>
    <w:locked/>
    <w:rPr>
      <w:rFonts w:ascii="Times New Roman" w:hAnsi="Times New Roman" w:cs="Times New Roman"/>
      <w:b w:val="0"/>
      <w:sz w:val="24"/>
    </w:rPr>
  </w:style>
  <w:style w:type="paragraph" w:styleId="ListParagraph">
    <w:name w:val="List Paragraph"/>
    <w:basedOn w:val="Normal"/>
    <w:uiPriority w:val="99"/>
    <w:qFormat/>
    <w:pPr>
      <w:ind w:left="720"/>
      <w:contextualSpacing/>
    </w:pPr>
  </w:style>
  <w:style w:type="character" w:styleId="Hyperlink">
    <w:name w:val="Hyperlink"/>
    <w:basedOn w:val="DefaultParagraphFont"/>
    <w:uiPriority w:val="99"/>
    <w:semiHidden/>
    <w:rPr>
      <w:rFonts w:cs="Times New Roman"/>
      <w:color w:val="0000FF"/>
      <w:u w:val="single"/>
    </w:rPr>
  </w:style>
  <w:style w:type="paragraph" w:styleId="FootnoteText">
    <w:name w:val="footnote text"/>
    <w:aliases w:val="Footnote,Testo nota a piè di pagina_Rientro,stile 1,Footnote1,Footnote2,Footnote3,Footnote4,Footnote5,Footnote6,Footnote7,Footnote8,Footnote9,Footnote10,Footnote11,Footnote21,Footnote31,Footnote41,Footnote51,ft,o,f,Reference,Footnote text"/>
    <w:basedOn w:val="Normal"/>
    <w:link w:val="FootnoteTextChar"/>
    <w:uiPriority w:val="99"/>
    <w:qFormat/>
    <w:pPr>
      <w:spacing w:after="0" w:line="240" w:lineRule="auto"/>
    </w:pPr>
    <w:rPr>
      <w:rFonts w:ascii="Constantia" w:eastAsia="Times New Roman" w:hAnsi="Constantia"/>
      <w:sz w:val="20"/>
      <w:szCs w:val="20"/>
    </w:rPr>
  </w:style>
  <w:style w:type="character" w:customStyle="1" w:styleId="FootnoteTextChar">
    <w:name w:val="Footnote Text Char"/>
    <w:aliases w:val="Footnote Char,Testo nota a piè di pagina_Rientro Char,stile 1 Char,Footnote1 Char,Footnote2 Char,Footnote3 Char,Footnote4 Char,Footnote5 Char,Footnote6 Char,Footnote7 Char,Footnote8 Char,Footnote9 Char,Footnote10 Char,Footnote11 Char"/>
    <w:basedOn w:val="DefaultParagraphFont"/>
    <w:link w:val="FootnoteText"/>
    <w:uiPriority w:val="99"/>
    <w:locked/>
    <w:rPr>
      <w:rFonts w:ascii="Constantia" w:hAnsi="Constantia" w:cs="Times New Roman"/>
      <w:sz w:val="20"/>
      <w:szCs w:val="20"/>
      <w:lang w:eastAsia="it-IT"/>
    </w:rPr>
  </w:style>
  <w:style w:type="character" w:styleId="FootnoteReference">
    <w:name w:val="footnote reference"/>
    <w:aliases w:val="number,Footnote symbol,Voetnootverwijzing,Times 10 Point,Exposant 3 Point,Footnote reference number,note TESI,SUPERS,EN Footnote Reference,Ref,de nota al pie,Footnote Reference Superscript,Footnote sign,BVI fnr,stylish"/>
    <w:basedOn w:val="DefaultParagraphFont"/>
    <w:qFormat/>
    <w:rPr>
      <w:rFonts w:cs="Times New Roman"/>
      <w:vertAlign w:val="superscript"/>
    </w:rPr>
  </w:style>
  <w:style w:type="table" w:styleId="TableGrid">
    <w:name w:val="Table Grid"/>
    <w:basedOn w:val="TableNormal"/>
    <w:uiPriority w:val="59"/>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table" w:customStyle="1" w:styleId="TableGrid1">
    <w:name w:val="Table Grid1"/>
    <w:uiPriority w:val="99"/>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99"/>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uiPriority w:val="99"/>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Pr>
      <w:rFonts w:cs="Times New Roman"/>
      <w:sz w:val="16"/>
      <w:szCs w:val="16"/>
    </w:rPr>
  </w:style>
  <w:style w:type="paragraph" w:styleId="CommentText">
    <w:name w:val="annotation text"/>
    <w:basedOn w:val="Normal"/>
    <w:link w:val="CommentTextChar"/>
    <w:uiPriority w:val="99"/>
    <w:semiHidden/>
    <w:pPr>
      <w:spacing w:line="240" w:lineRule="auto"/>
    </w:pPr>
    <w:rPr>
      <w:sz w:val="20"/>
      <w:szCs w:val="20"/>
    </w:rPr>
  </w:style>
  <w:style w:type="character" w:customStyle="1" w:styleId="CommentTextChar">
    <w:name w:val="Comment Text Char"/>
    <w:basedOn w:val="DefaultParagraphFont"/>
    <w:link w:val="CommentText"/>
    <w:uiPriority w:val="99"/>
    <w:semiHidden/>
    <w:locked/>
    <w:rPr>
      <w:rFonts w:cs="Times New Roman"/>
      <w:sz w:val="20"/>
      <w:szCs w:val="20"/>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locked/>
    <w:rPr>
      <w:rFonts w:cs="Times New Roman"/>
      <w:b/>
      <w:bCs/>
      <w:sz w:val="20"/>
      <w:szCs w:val="20"/>
    </w:rPr>
  </w:style>
  <w:style w:type="paragraph" w:styleId="Revision">
    <w:name w:val="Revision"/>
    <w:hidden/>
    <w:uiPriority w:val="99"/>
    <w:semiHidden/>
  </w:style>
  <w:style w:type="character" w:styleId="Emphasis">
    <w:name w:val="Emphasis"/>
    <w:basedOn w:val="DefaultParagraphFont"/>
    <w:uiPriority w:val="20"/>
    <w:qFormat/>
    <w:locked/>
    <w:rPr>
      <w:i/>
      <w:iCs/>
    </w:rPr>
  </w:style>
  <w:style w:type="paragraph" w:customStyle="1" w:styleId="Default">
    <w:name w:val="Default"/>
    <w:pPr>
      <w:autoSpaceDE w:val="0"/>
      <w:autoSpaceDN w:val="0"/>
      <w:adjustRightInd w:val="0"/>
    </w:pPr>
    <w:rPr>
      <w:rFonts w:cs="Calibri"/>
      <w:color w:val="000000"/>
      <w:sz w:val="24"/>
      <w:szCs w:val="24"/>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Declassification">
    <w:name w:val="Declassification"/>
    <w:basedOn w:val="Normal"/>
    <w:next w:val="Normal"/>
    <w:pPr>
      <w:spacing w:after="0" w:line="240" w:lineRule="auto"/>
      <w:jc w:val="both"/>
    </w:pPr>
    <w:rPr>
      <w:rFonts w:ascii="Times New Roman" w:eastAsiaTheme="minorHAnsi" w:hAnsi="Times New Roman"/>
      <w:sz w:val="24"/>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eastAsiaTheme="minorHAnsi" w:hAnsi="Times New Roman"/>
      <w:sz w:val="24"/>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b/>
      <w:sz w:val="32"/>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eastAsiaTheme="minorHAnsi" w:hAnsi="Times New Roman"/>
      <w:sz w:val="24"/>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b/>
      <w:sz w:val="32"/>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lang w:val="it-IT" w:eastAsia="it-IT"/>
    </w:rPr>
  </w:style>
  <w:style w:type="character" w:styleId="EndnoteReference">
    <w:name w:val="endnote reference"/>
    <w:basedOn w:val="DefaultParagraphFont"/>
    <w:uiPriority w:val="99"/>
    <w:semiHidden/>
    <w:unhideWhenUsed/>
    <w:rPr>
      <w:vertAlign w:val="superscript"/>
    </w:rPr>
  </w:style>
  <w:style w:type="paragraph" w:styleId="Caption">
    <w:name w:val="caption"/>
    <w:basedOn w:val="Normal"/>
    <w:next w:val="Normal"/>
    <w:unhideWhenUsed/>
    <w:qFormat/>
    <w:locked/>
    <w:pPr>
      <w:spacing w:line="240" w:lineRule="auto"/>
    </w:pPr>
    <w:rPr>
      <w:i/>
      <w:iCs/>
      <w:color w:val="1F497D" w:themeColor="text2"/>
      <w:sz w:val="18"/>
      <w:szCs w:val="18"/>
    </w:rPr>
  </w:style>
  <w:style w:type="character" w:customStyle="1" w:styleId="Heading1Char">
    <w:name w:val="Heading 1 Char"/>
    <w:basedOn w:val="DefaultParagraphFont"/>
    <w:link w:val="Heading1"/>
    <w:rPr>
      <w:rFonts w:asciiTheme="majorHAnsi" w:eastAsiaTheme="majorEastAsia" w:hAnsiTheme="majorHAnsi" w:cstheme="majorBidi"/>
      <w:b/>
      <w:bCs/>
      <w:color w:val="365F91" w:themeColor="accent1" w:themeShade="BF"/>
      <w:sz w:val="28"/>
      <w:szCs w:val="28"/>
      <w:lang w:val="it-IT" w:eastAsia="it-IT"/>
    </w:rPr>
  </w:style>
  <w:style w:type="character" w:customStyle="1" w:styleId="Heading2Char">
    <w:name w:val="Heading 2 Char"/>
    <w:basedOn w:val="DefaultParagraphFont"/>
    <w:link w:val="Heading2"/>
    <w:semiHidden/>
    <w:rPr>
      <w:rFonts w:asciiTheme="majorHAnsi" w:eastAsiaTheme="majorEastAsia" w:hAnsiTheme="majorHAnsi" w:cstheme="majorBidi"/>
      <w:b/>
      <w:bCs/>
      <w:color w:val="4F81BD" w:themeColor="accent1"/>
      <w:sz w:val="26"/>
      <w:szCs w:val="26"/>
      <w:lang w:val="it-IT" w:eastAsia="it-IT"/>
    </w:rPr>
  </w:style>
  <w:style w:type="character" w:customStyle="1" w:styleId="Heading3Char">
    <w:name w:val="Heading 3 Char"/>
    <w:basedOn w:val="DefaultParagraphFont"/>
    <w:link w:val="Heading3"/>
    <w:semiHidden/>
    <w:rPr>
      <w:rFonts w:asciiTheme="majorHAnsi" w:eastAsiaTheme="majorEastAsia" w:hAnsiTheme="majorHAnsi" w:cstheme="majorBidi"/>
      <w:b/>
      <w:bCs/>
      <w:color w:val="4F81BD" w:themeColor="accent1"/>
      <w:lang w:val="it-IT" w:eastAsia="it-IT"/>
    </w:rPr>
  </w:style>
  <w:style w:type="character" w:customStyle="1" w:styleId="Heading4Char">
    <w:name w:val="Heading 4 Char"/>
    <w:basedOn w:val="DefaultParagraphFont"/>
    <w:link w:val="Heading4"/>
    <w:semiHidden/>
    <w:rPr>
      <w:rFonts w:asciiTheme="majorHAnsi" w:eastAsiaTheme="majorEastAsia" w:hAnsiTheme="majorHAnsi" w:cstheme="majorBidi"/>
      <w:b/>
      <w:bCs/>
      <w:i/>
      <w:iCs/>
      <w:color w:val="4F81BD" w:themeColor="accent1"/>
      <w:lang w:val="it-IT" w:eastAsia="it-IT"/>
    </w:rPr>
  </w:style>
  <w:style w:type="table" w:customStyle="1" w:styleId="TableGrid5">
    <w:name w:val="Table Grid5"/>
    <w:basedOn w:val="TableNormal"/>
    <w:next w:val="TableGrid"/>
    <w:uiPriority w:val="59"/>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618443">
      <w:bodyDiv w:val="1"/>
      <w:marLeft w:val="0"/>
      <w:marRight w:val="0"/>
      <w:marTop w:val="0"/>
      <w:marBottom w:val="0"/>
      <w:divBdr>
        <w:top w:val="none" w:sz="0" w:space="0" w:color="auto"/>
        <w:left w:val="none" w:sz="0" w:space="0" w:color="auto"/>
        <w:bottom w:val="none" w:sz="0" w:space="0" w:color="auto"/>
        <w:right w:val="none" w:sz="0" w:space="0" w:color="auto"/>
      </w:divBdr>
    </w:div>
    <w:div w:id="400446890">
      <w:bodyDiv w:val="1"/>
      <w:marLeft w:val="0"/>
      <w:marRight w:val="0"/>
      <w:marTop w:val="0"/>
      <w:marBottom w:val="0"/>
      <w:divBdr>
        <w:top w:val="none" w:sz="0" w:space="0" w:color="auto"/>
        <w:left w:val="none" w:sz="0" w:space="0" w:color="auto"/>
        <w:bottom w:val="none" w:sz="0" w:space="0" w:color="auto"/>
        <w:right w:val="none" w:sz="0" w:space="0" w:color="auto"/>
      </w:divBdr>
    </w:div>
    <w:div w:id="1052463737">
      <w:marLeft w:val="0"/>
      <w:marRight w:val="0"/>
      <w:marTop w:val="0"/>
      <w:marBottom w:val="0"/>
      <w:divBdr>
        <w:top w:val="none" w:sz="0" w:space="0" w:color="auto"/>
        <w:left w:val="none" w:sz="0" w:space="0" w:color="auto"/>
        <w:bottom w:val="none" w:sz="0" w:space="0" w:color="auto"/>
        <w:right w:val="none" w:sz="0" w:space="0" w:color="auto"/>
      </w:divBdr>
    </w:div>
    <w:div w:id="1052463738">
      <w:marLeft w:val="0"/>
      <w:marRight w:val="0"/>
      <w:marTop w:val="0"/>
      <w:marBottom w:val="0"/>
      <w:divBdr>
        <w:top w:val="none" w:sz="0" w:space="0" w:color="auto"/>
        <w:left w:val="none" w:sz="0" w:space="0" w:color="auto"/>
        <w:bottom w:val="none" w:sz="0" w:space="0" w:color="auto"/>
        <w:right w:val="none" w:sz="0" w:space="0" w:color="auto"/>
      </w:divBdr>
    </w:div>
    <w:div w:id="1052463739">
      <w:marLeft w:val="0"/>
      <w:marRight w:val="0"/>
      <w:marTop w:val="0"/>
      <w:marBottom w:val="0"/>
      <w:divBdr>
        <w:top w:val="none" w:sz="0" w:space="0" w:color="auto"/>
        <w:left w:val="none" w:sz="0" w:space="0" w:color="auto"/>
        <w:bottom w:val="none" w:sz="0" w:space="0" w:color="auto"/>
        <w:right w:val="none" w:sz="0" w:space="0" w:color="auto"/>
      </w:divBdr>
    </w:div>
    <w:div w:id="1052463740">
      <w:marLeft w:val="0"/>
      <w:marRight w:val="0"/>
      <w:marTop w:val="0"/>
      <w:marBottom w:val="0"/>
      <w:divBdr>
        <w:top w:val="none" w:sz="0" w:space="0" w:color="auto"/>
        <w:left w:val="none" w:sz="0" w:space="0" w:color="auto"/>
        <w:bottom w:val="none" w:sz="0" w:space="0" w:color="auto"/>
        <w:right w:val="none" w:sz="0" w:space="0" w:color="auto"/>
      </w:divBdr>
    </w:div>
    <w:div w:id="1052463741">
      <w:marLeft w:val="0"/>
      <w:marRight w:val="0"/>
      <w:marTop w:val="0"/>
      <w:marBottom w:val="0"/>
      <w:divBdr>
        <w:top w:val="none" w:sz="0" w:space="0" w:color="auto"/>
        <w:left w:val="none" w:sz="0" w:space="0" w:color="auto"/>
        <w:bottom w:val="none" w:sz="0" w:space="0" w:color="auto"/>
        <w:right w:val="none" w:sz="0" w:space="0" w:color="auto"/>
      </w:divBdr>
    </w:div>
    <w:div w:id="1052463742">
      <w:marLeft w:val="0"/>
      <w:marRight w:val="0"/>
      <w:marTop w:val="0"/>
      <w:marBottom w:val="0"/>
      <w:divBdr>
        <w:top w:val="none" w:sz="0" w:space="0" w:color="auto"/>
        <w:left w:val="none" w:sz="0" w:space="0" w:color="auto"/>
        <w:bottom w:val="none" w:sz="0" w:space="0" w:color="auto"/>
        <w:right w:val="none" w:sz="0" w:space="0" w:color="auto"/>
      </w:divBdr>
    </w:div>
    <w:div w:id="1052463743">
      <w:marLeft w:val="0"/>
      <w:marRight w:val="0"/>
      <w:marTop w:val="0"/>
      <w:marBottom w:val="0"/>
      <w:divBdr>
        <w:top w:val="none" w:sz="0" w:space="0" w:color="auto"/>
        <w:left w:val="none" w:sz="0" w:space="0" w:color="auto"/>
        <w:bottom w:val="none" w:sz="0" w:space="0" w:color="auto"/>
        <w:right w:val="none" w:sz="0" w:space="0" w:color="auto"/>
      </w:divBdr>
    </w:div>
    <w:div w:id="1052463744">
      <w:marLeft w:val="0"/>
      <w:marRight w:val="0"/>
      <w:marTop w:val="0"/>
      <w:marBottom w:val="0"/>
      <w:divBdr>
        <w:top w:val="none" w:sz="0" w:space="0" w:color="auto"/>
        <w:left w:val="none" w:sz="0" w:space="0" w:color="auto"/>
        <w:bottom w:val="none" w:sz="0" w:space="0" w:color="auto"/>
        <w:right w:val="none" w:sz="0" w:space="0" w:color="auto"/>
      </w:divBdr>
    </w:div>
    <w:div w:id="1052463745">
      <w:marLeft w:val="0"/>
      <w:marRight w:val="0"/>
      <w:marTop w:val="0"/>
      <w:marBottom w:val="0"/>
      <w:divBdr>
        <w:top w:val="none" w:sz="0" w:space="0" w:color="auto"/>
        <w:left w:val="none" w:sz="0" w:space="0" w:color="auto"/>
        <w:bottom w:val="none" w:sz="0" w:space="0" w:color="auto"/>
        <w:right w:val="none" w:sz="0" w:space="0" w:color="auto"/>
      </w:divBdr>
    </w:div>
    <w:div w:id="1052463746">
      <w:marLeft w:val="0"/>
      <w:marRight w:val="0"/>
      <w:marTop w:val="0"/>
      <w:marBottom w:val="0"/>
      <w:divBdr>
        <w:top w:val="none" w:sz="0" w:space="0" w:color="auto"/>
        <w:left w:val="none" w:sz="0" w:space="0" w:color="auto"/>
        <w:bottom w:val="none" w:sz="0" w:space="0" w:color="auto"/>
        <w:right w:val="none" w:sz="0" w:space="0" w:color="auto"/>
      </w:divBdr>
    </w:div>
    <w:div w:id="1052463747">
      <w:marLeft w:val="0"/>
      <w:marRight w:val="0"/>
      <w:marTop w:val="0"/>
      <w:marBottom w:val="0"/>
      <w:divBdr>
        <w:top w:val="none" w:sz="0" w:space="0" w:color="auto"/>
        <w:left w:val="none" w:sz="0" w:space="0" w:color="auto"/>
        <w:bottom w:val="none" w:sz="0" w:space="0" w:color="auto"/>
        <w:right w:val="none" w:sz="0" w:space="0" w:color="auto"/>
      </w:divBdr>
    </w:div>
    <w:div w:id="1052463748">
      <w:marLeft w:val="0"/>
      <w:marRight w:val="0"/>
      <w:marTop w:val="0"/>
      <w:marBottom w:val="0"/>
      <w:divBdr>
        <w:top w:val="none" w:sz="0" w:space="0" w:color="auto"/>
        <w:left w:val="none" w:sz="0" w:space="0" w:color="auto"/>
        <w:bottom w:val="none" w:sz="0" w:space="0" w:color="auto"/>
        <w:right w:val="none" w:sz="0" w:space="0" w:color="auto"/>
      </w:divBdr>
    </w:div>
    <w:div w:id="1052463749">
      <w:marLeft w:val="0"/>
      <w:marRight w:val="0"/>
      <w:marTop w:val="0"/>
      <w:marBottom w:val="0"/>
      <w:divBdr>
        <w:top w:val="none" w:sz="0" w:space="0" w:color="auto"/>
        <w:left w:val="none" w:sz="0" w:space="0" w:color="auto"/>
        <w:bottom w:val="none" w:sz="0" w:space="0" w:color="auto"/>
        <w:right w:val="none" w:sz="0" w:space="0" w:color="auto"/>
      </w:divBdr>
    </w:div>
    <w:div w:id="1052463750">
      <w:marLeft w:val="0"/>
      <w:marRight w:val="0"/>
      <w:marTop w:val="0"/>
      <w:marBottom w:val="0"/>
      <w:divBdr>
        <w:top w:val="none" w:sz="0" w:space="0" w:color="auto"/>
        <w:left w:val="none" w:sz="0" w:space="0" w:color="auto"/>
        <w:bottom w:val="none" w:sz="0" w:space="0" w:color="auto"/>
        <w:right w:val="none" w:sz="0" w:space="0" w:color="auto"/>
      </w:divBdr>
    </w:div>
    <w:div w:id="1052463751">
      <w:marLeft w:val="0"/>
      <w:marRight w:val="0"/>
      <w:marTop w:val="0"/>
      <w:marBottom w:val="0"/>
      <w:divBdr>
        <w:top w:val="none" w:sz="0" w:space="0" w:color="auto"/>
        <w:left w:val="none" w:sz="0" w:space="0" w:color="auto"/>
        <w:bottom w:val="none" w:sz="0" w:space="0" w:color="auto"/>
        <w:right w:val="none" w:sz="0" w:space="0" w:color="auto"/>
      </w:divBdr>
    </w:div>
    <w:div w:id="1052463752">
      <w:marLeft w:val="0"/>
      <w:marRight w:val="0"/>
      <w:marTop w:val="0"/>
      <w:marBottom w:val="0"/>
      <w:divBdr>
        <w:top w:val="none" w:sz="0" w:space="0" w:color="auto"/>
        <w:left w:val="none" w:sz="0" w:space="0" w:color="auto"/>
        <w:bottom w:val="none" w:sz="0" w:space="0" w:color="auto"/>
        <w:right w:val="none" w:sz="0" w:space="0" w:color="auto"/>
      </w:divBdr>
    </w:div>
    <w:div w:id="1398212109">
      <w:bodyDiv w:val="1"/>
      <w:marLeft w:val="0"/>
      <w:marRight w:val="0"/>
      <w:marTop w:val="0"/>
      <w:marBottom w:val="0"/>
      <w:divBdr>
        <w:top w:val="none" w:sz="0" w:space="0" w:color="auto"/>
        <w:left w:val="none" w:sz="0" w:space="0" w:color="auto"/>
        <w:bottom w:val="none" w:sz="0" w:space="0" w:color="auto"/>
        <w:right w:val="none" w:sz="0" w:space="0" w:color="auto"/>
      </w:divBdr>
    </w:div>
    <w:div w:id="1493907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4.emf"/><Relationship Id="rId26" Type="http://schemas.openxmlformats.org/officeDocument/2006/relationships/header" Target="header6.xml"/><Relationship Id="rId39" Type="http://schemas.openxmlformats.org/officeDocument/2006/relationships/footer" Target="footer12.xml"/><Relationship Id="rId3" Type="http://schemas.openxmlformats.org/officeDocument/2006/relationships/styles" Target="styles.xml"/><Relationship Id="rId21" Type="http://schemas.openxmlformats.org/officeDocument/2006/relationships/image" Target="media/image7.emf"/><Relationship Id="rId34" Type="http://schemas.openxmlformats.org/officeDocument/2006/relationships/header" Target="header10.xml"/><Relationship Id="rId42" Type="http://schemas.openxmlformats.org/officeDocument/2006/relationships/footer" Target="footer13.xml"/><Relationship Id="rId47"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emf"/><Relationship Id="rId25" Type="http://schemas.openxmlformats.org/officeDocument/2006/relationships/footer" Target="footer5.xml"/><Relationship Id="rId33" Type="http://schemas.openxmlformats.org/officeDocument/2006/relationships/footer" Target="footer9.xml"/><Relationship Id="rId38" Type="http://schemas.openxmlformats.org/officeDocument/2006/relationships/header" Target="header12.xm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image" Target="media/image6.emf"/><Relationship Id="rId29" Type="http://schemas.openxmlformats.org/officeDocument/2006/relationships/header" Target="header8.xml"/><Relationship Id="rId41"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4.xml"/><Relationship Id="rId32" Type="http://schemas.openxmlformats.org/officeDocument/2006/relationships/header" Target="header9.xml"/><Relationship Id="rId37" Type="http://schemas.openxmlformats.org/officeDocument/2006/relationships/footer" Target="footer11.xml"/><Relationship Id="rId40" Type="http://schemas.openxmlformats.org/officeDocument/2006/relationships/header" Target="header13.xml"/><Relationship Id="rId45" Type="http://schemas.openxmlformats.org/officeDocument/2006/relationships/footer" Target="footer15.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5.xml"/><Relationship Id="rId28" Type="http://schemas.openxmlformats.org/officeDocument/2006/relationships/header" Target="header7.xml"/><Relationship Id="rId36" Type="http://schemas.openxmlformats.org/officeDocument/2006/relationships/footer" Target="footer10.xml"/><Relationship Id="rId10" Type="http://schemas.openxmlformats.org/officeDocument/2006/relationships/header" Target="header1.xml"/><Relationship Id="rId19" Type="http://schemas.openxmlformats.org/officeDocument/2006/relationships/image" Target="media/image5.emf"/><Relationship Id="rId31" Type="http://schemas.openxmlformats.org/officeDocument/2006/relationships/footer" Target="footer8.xml"/><Relationship Id="rId44" Type="http://schemas.openxmlformats.org/officeDocument/2006/relationships/header" Target="header1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header" Target="header4.xml"/><Relationship Id="rId27" Type="http://schemas.openxmlformats.org/officeDocument/2006/relationships/footer" Target="footer6.xml"/><Relationship Id="rId30" Type="http://schemas.openxmlformats.org/officeDocument/2006/relationships/footer" Target="footer7.xml"/><Relationship Id="rId35" Type="http://schemas.openxmlformats.org/officeDocument/2006/relationships/header" Target="header11.xml"/><Relationship Id="rId43" Type="http://schemas.openxmlformats.org/officeDocument/2006/relationships/footer" Target="footer14.xml"/></Relationships>
</file>

<file path=word/_rels/footnotes.xml.rels><?xml version="1.0" encoding="UTF-8" standalone="yes"?>
<Relationships xmlns="http://schemas.openxmlformats.org/package/2006/relationships"><Relationship Id="rId2" Type="http://schemas.openxmlformats.org/officeDocument/2006/relationships/hyperlink" Target="http://ec.europa.eu/environment/forests/pdf/list_competent_authorities_flegt.pdf" TargetMode="External"/><Relationship Id="rId1" Type="http://schemas.openxmlformats.org/officeDocument/2006/relationships/hyperlink" Target="http://ec.europa.eu/environment/forests/fleg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A294A6-F3AB-4209-9FD4-50423D46B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4155</Words>
  <Characters>21861</Characters>
  <Application>Microsoft Office Word</Application>
  <DocSecurity>0</DocSecurity>
  <Lines>874</Lines>
  <Paragraphs>510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2019-05-24T09:38:00Z</dcterms:created>
  <dcterms:modified xsi:type="dcterms:W3CDTF">2019-05-29T07:54:00Z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tatus">
    <vt:lpwstr>Green</vt:lpwstr>
  </property>
  <property fmtid="{D5CDD505-2E9C-101B-9397-08002B2CF9AE}" pid="3" name="Last edited using">
    <vt:lpwstr>LW 6.0.1, Build 20180503</vt:lpwstr>
  </property>
  <property fmtid="{D5CDD505-2E9C-101B-9397-08002B2CF9AE}" pid="4" name="Level of sensitivity">
    <vt:lpwstr>Standard treatment</vt:lpwstr>
  </property>
  <property fmtid="{D5CDD505-2E9C-101B-9397-08002B2CF9AE}" pid="5" name="Part">
    <vt:lpwstr>1</vt:lpwstr>
  </property>
  <property fmtid="{D5CDD505-2E9C-101B-9397-08002B2CF9AE}" pid="6" name="Total parts">
    <vt:lpwstr>1</vt:lpwstr>
  </property>
  <property fmtid="{D5CDD505-2E9C-101B-9397-08002B2CF9AE}" pid="7" name="Created using">
    <vt:lpwstr>LW 6.0.1, Build 20180503</vt:lpwstr>
  </property>
</Properties>
</file>