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8D9" w:rsidRPr="00B15542" w:rsidRDefault="00AD7B44" w:rsidP="00AD7B44">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DAF515A-43D0-408C-8A74-16A2FA7CDF27" style="width:455.25pt;height:369.75pt">
            <v:imagedata r:id="rId11" o:title=""/>
          </v:shape>
        </w:pict>
      </w:r>
    </w:p>
    <w:p w:rsidR="00E628D9" w:rsidRPr="00B15542" w:rsidRDefault="00E628D9" w:rsidP="00E628D9">
      <w:pPr>
        <w:rPr>
          <w:noProof/>
        </w:rPr>
        <w:sectPr w:rsidR="00E628D9" w:rsidRPr="00B15542" w:rsidSect="00AD7B44">
          <w:footerReference w:type="even" r:id="rId12"/>
          <w:footerReference w:type="default" r:id="rId13"/>
          <w:pgSz w:w="11907" w:h="16839"/>
          <w:pgMar w:top="1134" w:right="1417" w:bottom="1134" w:left="1417" w:header="709" w:footer="709" w:gutter="0"/>
          <w:pgNumType w:start="0"/>
          <w:cols w:space="720"/>
          <w:docGrid w:linePitch="360"/>
        </w:sectPr>
      </w:pPr>
    </w:p>
    <w:p w:rsidR="00E628D9" w:rsidRPr="00B15542" w:rsidRDefault="00E628D9" w:rsidP="00BB6B30">
      <w:pPr>
        <w:pStyle w:val="Exposdesmotifstitre"/>
        <w:rPr>
          <w:noProof/>
        </w:rPr>
      </w:pPr>
      <w:bookmarkStart w:id="0" w:name="_GoBack"/>
      <w:bookmarkEnd w:id="0"/>
      <w:r w:rsidRPr="00B15542">
        <w:rPr>
          <w:noProof/>
        </w:rPr>
        <w:lastRenderedPageBreak/>
        <w:t>INDOKOLÁS</w:t>
      </w:r>
    </w:p>
    <w:p w:rsidR="00E628D9" w:rsidRPr="00B15542" w:rsidRDefault="00E628D9" w:rsidP="00BB6B30">
      <w:pPr>
        <w:pStyle w:val="ManualHeading1"/>
        <w:rPr>
          <w:noProof/>
        </w:rPr>
      </w:pPr>
      <w:r w:rsidRPr="00B15542">
        <w:rPr>
          <w:noProof/>
        </w:rPr>
        <w:t>1.</w:t>
      </w:r>
      <w:r w:rsidRPr="00B15542">
        <w:rPr>
          <w:noProof/>
        </w:rPr>
        <w:tab/>
        <w:t>A JAVASLAT HÁTTERE</w:t>
      </w:r>
    </w:p>
    <w:p w:rsidR="00E628D9" w:rsidRPr="00B15542" w:rsidRDefault="00E628D9" w:rsidP="00044058">
      <w:pPr>
        <w:pStyle w:val="ManualHeading2"/>
        <w:rPr>
          <w:rFonts w:eastAsia="Arial Unicode MS"/>
          <w:noProof/>
        </w:rPr>
      </w:pPr>
      <w:r w:rsidRPr="00B15542">
        <w:rPr>
          <w:noProof/>
          <w:color w:val="000000"/>
          <w:u w:color="000000"/>
          <w:bdr w:val="nil"/>
        </w:rPr>
        <w:t>•</w:t>
      </w:r>
      <w:r w:rsidRPr="00B15542">
        <w:rPr>
          <w:noProof/>
          <w:color w:val="000000"/>
          <w:u w:color="000000"/>
          <w:bdr w:val="nil"/>
        </w:rPr>
        <w:tab/>
      </w:r>
      <w:r w:rsidRPr="00B15542">
        <w:rPr>
          <w:noProof/>
        </w:rPr>
        <w:t>A javaslat indokai és céljai</w:t>
      </w:r>
    </w:p>
    <w:p w:rsidR="00417030" w:rsidRPr="00B15542" w:rsidRDefault="00417030" w:rsidP="00417030">
      <w:pPr>
        <w:pBdr>
          <w:top w:val="nil"/>
          <w:left w:val="nil"/>
          <w:bottom w:val="nil"/>
          <w:right w:val="nil"/>
          <w:between w:val="nil"/>
          <w:bar w:val="nil"/>
        </w:pBdr>
        <w:spacing w:before="0" w:after="240"/>
        <w:rPr>
          <w:noProof/>
          <w:color w:val="000000"/>
          <w:shd w:val="clear" w:color="auto" w:fill="FFFFFF"/>
        </w:rPr>
      </w:pPr>
      <w:r w:rsidRPr="00B15542">
        <w:rPr>
          <w:noProof/>
        </w:rPr>
        <w:t>Az Európai Ügyészség létrehozására vonatkozó megerősített együttműködés bevezetéséről szóló (EU) 2017/1939 tanácsi rendeletet 2017. október 12-én fogadták el, és 2017. november 20-án lépett hatályba</w:t>
      </w:r>
      <w:r w:rsidRPr="00B15542">
        <w:rPr>
          <w:rStyle w:val="FootnoteReference"/>
          <w:rFonts w:eastAsia="Arial Unicode MS"/>
          <w:noProof/>
          <w:lang w:eastAsia="en-GB"/>
        </w:rPr>
        <w:footnoteReference w:id="1"/>
      </w:r>
      <w:r w:rsidRPr="00B15542">
        <w:rPr>
          <w:noProof/>
        </w:rPr>
        <w:t xml:space="preserve">. Az Európai Ügyészség </w:t>
      </w:r>
      <w:r w:rsidRPr="00B15542">
        <w:rPr>
          <w:noProof/>
          <w:shd w:val="clear" w:color="auto" w:fill="FFFFFF"/>
        </w:rPr>
        <w:t>2021. június 1-jétől látja el az említett rendelet által ráruházott nyomozási és vádhatósági feladatokat.</w:t>
      </w:r>
      <w:r w:rsidRPr="00B15542">
        <w:rPr>
          <w:noProof/>
          <w:color w:val="000000"/>
          <w:shd w:val="clear" w:color="auto" w:fill="FFFFFF"/>
        </w:rPr>
        <w:t xml:space="preserve"> Az Európai Ügyészség felelős a nemzeti jogba átültetett (EU) 2017/1371 irányelvben</w:t>
      </w:r>
      <w:r w:rsidRPr="00B15542">
        <w:rPr>
          <w:rStyle w:val="FootnoteReference"/>
          <w:noProof/>
          <w:color w:val="000000"/>
        </w:rPr>
        <w:footnoteReference w:id="2"/>
      </w:r>
      <w:r w:rsidRPr="00B15542">
        <w:rPr>
          <w:noProof/>
          <w:color w:val="000000"/>
          <w:shd w:val="clear" w:color="auto" w:fill="FFFFFF"/>
        </w:rPr>
        <w:t xml:space="preserve"> megállapított és az (EU) 2017/1939 rendeletben meghatározott, az Unió pénzügyi érdekeit sértő bűncselekmények elkövetőivel és azok bűntársaival szembeni nyomozás és vádhatósági eljárás lefolytatásáért, valamint e személyek bíróság elé állításáért.</w:t>
      </w:r>
    </w:p>
    <w:p w:rsidR="00417030" w:rsidRPr="00B15542" w:rsidRDefault="00417030" w:rsidP="00417030">
      <w:pPr>
        <w:pBdr>
          <w:top w:val="nil"/>
          <w:left w:val="nil"/>
          <w:bottom w:val="nil"/>
          <w:right w:val="nil"/>
          <w:between w:val="nil"/>
          <w:bar w:val="nil"/>
        </w:pBdr>
        <w:spacing w:before="0" w:after="240"/>
        <w:rPr>
          <w:noProof/>
        </w:rPr>
      </w:pPr>
      <w:r w:rsidRPr="00B15542">
        <w:rPr>
          <w:noProof/>
        </w:rPr>
        <w:t>Az (EU) 2017/1939 rendelet 8. cikkével összhangban az Európai Ügyészség szervezetileg egy központi szintből és egy decentralizált szintből áll. A központi szint az európai főügyészből és az Európai Ügyészség létrehozására vonatkozó megerősített együttműködésben részt vevő tagállamonként egy-egy európai ügyészből áll, és ők alkotják az európai ügyészek ügyészi kollégiumát. Az Európai Parlament és a Tanács 2019 októberében közös megegyezéssel kinevezte az első európai főügyészt</w:t>
      </w:r>
      <w:r w:rsidRPr="00B15542">
        <w:rPr>
          <w:rStyle w:val="FootnoteReference"/>
          <w:noProof/>
        </w:rPr>
        <w:footnoteReference w:id="3"/>
      </w:r>
      <w:r w:rsidRPr="00B15542">
        <w:rPr>
          <w:noProof/>
        </w:rPr>
        <w:t>. A Tanács 2020 júliusában kinevezte az Európai Ügyészség első 22 európai ügyészét.</w:t>
      </w:r>
    </w:p>
    <w:p w:rsidR="00417030" w:rsidRPr="00B15542" w:rsidRDefault="00417030" w:rsidP="00417030">
      <w:pPr>
        <w:pBdr>
          <w:top w:val="nil"/>
          <w:left w:val="nil"/>
          <w:bottom w:val="nil"/>
          <w:right w:val="nil"/>
          <w:between w:val="nil"/>
          <w:bar w:val="nil"/>
        </w:pBdr>
        <w:spacing w:before="0" w:after="240"/>
        <w:rPr>
          <w:noProof/>
        </w:rPr>
      </w:pPr>
      <w:r w:rsidRPr="00B15542">
        <w:rPr>
          <w:noProof/>
        </w:rPr>
        <w:t xml:space="preserve">Az európai főügyész megbízatása hét évre szól, és nem megújítható (az (EU) 2017/1939 rendelet 14. cikkének (1) bekezdése). Az európai ügyészek megbízatása hat évre szól, és a Tanács </w:t>
      </w:r>
      <w:r w:rsidRPr="00B15542">
        <w:rPr>
          <w:noProof/>
          <w:color w:val="000000"/>
          <w:shd w:val="clear" w:color="auto" w:fill="FFFFFF"/>
        </w:rPr>
        <w:t>határozhat a megbízatás legfeljebb három évvel történő meghosszabbításáról (</w:t>
      </w:r>
      <w:r w:rsidRPr="00B15542">
        <w:rPr>
          <w:noProof/>
        </w:rPr>
        <w:t>az (EU) 2017/1939 rendelet 16. cikkének (3) bekezdése)</w:t>
      </w:r>
      <w:r w:rsidRPr="00B15542">
        <w:rPr>
          <w:noProof/>
          <w:color w:val="000000"/>
          <w:shd w:val="clear" w:color="auto" w:fill="FFFFFF"/>
        </w:rPr>
        <w:t xml:space="preserve">. </w:t>
      </w:r>
      <w:r w:rsidRPr="00B15542">
        <w:rPr>
          <w:noProof/>
        </w:rPr>
        <w:t xml:space="preserve">Az (EU) 2017/1939 rendelet </w:t>
      </w:r>
      <w:r w:rsidRPr="00B15542">
        <w:rPr>
          <w:noProof/>
          <w:color w:val="000000"/>
          <w:shd w:val="clear" w:color="auto" w:fill="FFFFFF"/>
        </w:rPr>
        <w:t>16. cikkének (4) bekezdése</w:t>
      </w:r>
      <w:r w:rsidRPr="00B15542">
        <w:rPr>
          <w:noProof/>
        </w:rPr>
        <w:t xml:space="preserve"> úgy rendelkezik, hogy az európai ügyészek egyharmadának helyére háromévente új személyeket kell kinevezni, és előírja a Tanácsnak, hogy fogadjon el átmeneti szabályokat az európai ügyészeknek az első hivatali időre szóló és az alatt történő kinevezésére vonatkozóan. Ennek alapján a Tanács elfogadta a 2019. április 9-i (EU) 2019/598 tanácsi végrehajtási határozatot, amely előírja, hogy nyolc – sorsolással meghatározott – tagállam európai ügyészeinek megbízatása három évre szól, és nem hosszabbítható meg. Ezeknek az európai ügyészeknek a megbízatása tehát 2023 júliusában lejárt. </w:t>
      </w:r>
    </w:p>
    <w:p w:rsidR="00417030" w:rsidRPr="00B15542" w:rsidRDefault="00417030" w:rsidP="00417030">
      <w:pPr>
        <w:pBdr>
          <w:top w:val="nil"/>
          <w:left w:val="nil"/>
          <w:bottom w:val="nil"/>
          <w:right w:val="nil"/>
          <w:between w:val="nil"/>
          <w:bar w:val="nil"/>
        </w:pBdr>
        <w:spacing w:before="0" w:after="240"/>
        <w:rPr>
          <w:noProof/>
        </w:rPr>
      </w:pPr>
      <w:r w:rsidRPr="00B15542">
        <w:rPr>
          <w:noProof/>
        </w:rPr>
        <w:t xml:space="preserve">Az (EU) 2017/1939 rendelet 14. cikkének (3) bekezdése úgy rendelkezik, hogy az európai főügyész kiválasztása az Európai Unió Hivatalos Lapjában közzéteendő nyílt felhíváson alapul, amelyet követően a kiválasztással foglalkozó tanácsadó testület összeállítja az előválogatott jelöltek listáját, amelyet benyújt az Európai Parlamentnek és a Tanácsnak. Az (EU) 2017/1939 rendelet 16. cikkének (2) bekezdése értelmében a Tanács az ugyanazon rendelet 14. cikkének (3) bekezdésében említett, kiválasztással foglalkozó tanácsadó testület indokolással ellátott véleményének kézhezvételét követően kiválaszt és kinevez egyet az egyes tagállamok által az európai ügyész tisztségére javasolt jelöltek közül. </w:t>
      </w:r>
    </w:p>
    <w:p w:rsidR="00417030" w:rsidRPr="00B15542" w:rsidRDefault="00417030" w:rsidP="00417030">
      <w:pPr>
        <w:pBdr>
          <w:top w:val="nil"/>
          <w:left w:val="nil"/>
          <w:bottom w:val="nil"/>
          <w:right w:val="nil"/>
          <w:between w:val="nil"/>
          <w:bar w:val="nil"/>
        </w:pBdr>
        <w:spacing w:before="0" w:after="240"/>
        <w:rPr>
          <w:noProof/>
        </w:rPr>
      </w:pPr>
      <w:r w:rsidRPr="00B15542">
        <w:rPr>
          <w:noProof/>
        </w:rPr>
        <w:lastRenderedPageBreak/>
        <w:t xml:space="preserve">Az utóbbi rendelkezés értelmében a kiválasztással foglalkozó tanácsadó testület 12 főből áll, akiket a Bíróság és a Számvevőszék volt tagjai, az Eurojust volt nemzeti tagjai, a nemzeti legfelsőbb bíróságok tagjai, magas rangú ügyészek, valamint szaktekintélyként elismert jogászok közül választanak ki. A kiválasztással foglalkozó tanácsadó testület tagjait a Tanács nevezi ki a Bizottság javaslata alapján. A választható személyek közül egyre az Európai Parlament tesz javaslatot. </w:t>
      </w:r>
    </w:p>
    <w:p w:rsidR="00417030" w:rsidRPr="00B15542" w:rsidRDefault="00417030" w:rsidP="00417030">
      <w:pPr>
        <w:pBdr>
          <w:top w:val="nil"/>
          <w:left w:val="nil"/>
          <w:bottom w:val="nil"/>
          <w:right w:val="nil"/>
          <w:between w:val="nil"/>
          <w:bar w:val="nil"/>
        </w:pBdr>
        <w:spacing w:before="0" w:after="240"/>
        <w:rPr>
          <w:bCs/>
          <w:noProof/>
        </w:rPr>
      </w:pPr>
      <w:r w:rsidRPr="00B15542">
        <w:rPr>
          <w:noProof/>
        </w:rPr>
        <w:t>A kiválasztással foglalkozó első tanácsadó testület 12 tagját a Tanács 2018 októberében nevezte ki a Bizottság javaslata alapján</w:t>
      </w:r>
      <w:r w:rsidRPr="00B15542">
        <w:rPr>
          <w:rStyle w:val="FootnoteReference"/>
          <w:noProof/>
        </w:rPr>
        <w:footnoteReference w:id="4"/>
      </w:r>
      <w:r w:rsidRPr="00B15542">
        <w:rPr>
          <w:noProof/>
        </w:rPr>
        <w:t>, a kiválasztással foglalkozó jelenlegi tanácsadó testület 12 tagját pedig 2023 januárjában nevezte ki a 2023. január 20-tól számított négyéves időtartamra</w:t>
      </w:r>
      <w:r w:rsidRPr="00B15542">
        <w:rPr>
          <w:rStyle w:val="FootnoteReference"/>
          <w:noProof/>
        </w:rPr>
        <w:footnoteReference w:id="5"/>
      </w:r>
      <w:r w:rsidRPr="00B15542">
        <w:rPr>
          <w:noProof/>
        </w:rPr>
        <w:t xml:space="preserve">. Marin Mrčela, a Horvát Köztársaság Legfelsőbb Bíróságának bírája a 2023 januárjában kinevezett, kiválasztással foglalkozó tanácsadó testület egyik tagja volt. 2024. április 8-án Marin Mrčela arról tájékoztatta az Európai Bizottságot, hogy a továbbiakban nem tudja ellátni a kiválasztással foglalkozó tanácsadó testület tagságát, ezért úgy határozott, hogy lemond. A Tanács ennek megfelelő tájékoztatást kapott. </w:t>
      </w:r>
    </w:p>
    <w:p w:rsidR="00417030" w:rsidRPr="00B15542" w:rsidRDefault="00417030" w:rsidP="00417030">
      <w:pPr>
        <w:pBdr>
          <w:top w:val="nil"/>
          <w:left w:val="nil"/>
          <w:bottom w:val="nil"/>
          <w:right w:val="nil"/>
          <w:between w:val="nil"/>
          <w:bar w:val="nil"/>
        </w:pBdr>
        <w:spacing w:before="0" w:after="240"/>
        <w:rPr>
          <w:rStyle w:val="Added"/>
          <w:b w:val="0"/>
          <w:noProof/>
          <w:szCs w:val="23"/>
          <w:u w:val="none"/>
        </w:rPr>
      </w:pPr>
      <w:r w:rsidRPr="00B15542">
        <w:rPr>
          <w:noProof/>
        </w:rPr>
        <w:t>A kiválasztással foglalkozó tanácsadó testület folyamatos működésének biztosítása érdekében Marin Mrčela helyére új tagot kell kinevezni. A kiválasztással foglalkozó tanácsadó testület működési szabályzatának</w:t>
      </w:r>
      <w:r w:rsidRPr="00B15542">
        <w:rPr>
          <w:rStyle w:val="FootnoteReference"/>
          <w:noProof/>
          <w:szCs w:val="23"/>
        </w:rPr>
        <w:footnoteReference w:id="6"/>
      </w:r>
      <w:r w:rsidRPr="00B15542">
        <w:rPr>
          <w:noProof/>
        </w:rPr>
        <w:t xml:space="preserve"> megfelelően a póttagot Marin Mrčela hivatali idejének fennmaradó részére (azaz 2027. január 20-ig) kell kinevezni. </w:t>
      </w:r>
      <w:r w:rsidRPr="00B15542">
        <w:rPr>
          <w:rStyle w:val="Added"/>
          <w:b w:val="0"/>
          <w:noProof/>
          <w:u w:val="none"/>
        </w:rPr>
        <w:t>E javaslattal a Bizottság ezért azt javasolja a Tanácsnak, hogy Dražen Jelenić-et, a Horvát Köztársaság legfőbb államügyész helyettesét nevezze ki a kiválasztással foglalkozó tanácsadó testületének</w:t>
      </w:r>
      <w:r w:rsidRPr="00B15542">
        <w:rPr>
          <w:noProof/>
        </w:rPr>
        <w:t xml:space="preserve"> Marin Mrčela helyébe lépő tagjává.</w:t>
      </w:r>
      <w:r w:rsidRPr="00B15542">
        <w:rPr>
          <w:rStyle w:val="Added"/>
          <w:b w:val="0"/>
          <w:noProof/>
          <w:u w:val="none"/>
        </w:rPr>
        <w:t xml:space="preserve"> Dražen </w:t>
      </w:r>
      <w:r w:rsidRPr="00B15542">
        <w:rPr>
          <w:rStyle w:val="Added"/>
          <w:b w:val="0"/>
          <w:caps/>
          <w:noProof/>
          <w:u w:val="none"/>
        </w:rPr>
        <w:t>Jelenić</w:t>
      </w:r>
      <w:r w:rsidRPr="00B15542">
        <w:rPr>
          <w:noProof/>
        </w:rPr>
        <w:t xml:space="preserve"> megfelel az (EU) 2017/1939 rendelet 14. cikkének (3) bekezdésében meghatározott követelményeknek. E kinevezési javaslata során a Bizottság figyelembe vette, hogy biztosítani kell az egyensúlyt a földrajzi megoszlás és a nemek tekintetében, valamint az Európai Ügyészségben részt vevő tagállamok jogrendszereinek ismeretét illetően.</w:t>
      </w:r>
    </w:p>
    <w:p w:rsidR="00E628D9" w:rsidRPr="00B15542" w:rsidRDefault="00E628D9" w:rsidP="00044058">
      <w:pPr>
        <w:pStyle w:val="ManualHeading2"/>
        <w:rPr>
          <w:rFonts w:eastAsia="Arial Unicode MS"/>
          <w:noProof/>
          <w:color w:val="000000"/>
          <w:u w:color="000000"/>
          <w:bdr w:val="nil"/>
        </w:rPr>
      </w:pPr>
      <w:r w:rsidRPr="00B15542">
        <w:rPr>
          <w:noProof/>
          <w:color w:val="000000"/>
          <w:u w:color="000000"/>
          <w:bdr w:val="nil"/>
        </w:rPr>
        <w:t>•</w:t>
      </w:r>
      <w:r w:rsidRPr="00B15542">
        <w:rPr>
          <w:noProof/>
          <w:color w:val="000000"/>
          <w:u w:color="000000"/>
          <w:bdr w:val="nil"/>
        </w:rPr>
        <w:tab/>
      </w:r>
      <w:r w:rsidRPr="00B15542">
        <w:rPr>
          <w:noProof/>
        </w:rPr>
        <w:t>Összhang a szabályozási terület jelenlegi rendelkezéseivel</w:t>
      </w:r>
    </w:p>
    <w:p w:rsidR="00417030" w:rsidRPr="00B15542" w:rsidRDefault="00417030" w:rsidP="00417030">
      <w:pPr>
        <w:pBdr>
          <w:top w:val="nil"/>
          <w:left w:val="nil"/>
          <w:bottom w:val="nil"/>
          <w:right w:val="nil"/>
          <w:between w:val="nil"/>
          <w:bar w:val="nil"/>
        </w:pBdr>
        <w:spacing w:before="0" w:after="240"/>
        <w:rPr>
          <w:noProof/>
          <w:sz w:val="23"/>
          <w:szCs w:val="23"/>
        </w:rPr>
      </w:pPr>
      <w:r w:rsidRPr="00B15542">
        <w:rPr>
          <w:noProof/>
          <w:sz w:val="23"/>
        </w:rPr>
        <w:t xml:space="preserve">Az Európai Ügyészséget az EUMSZ 86. cikke alapján elfogadott (EU) 2017/1939 rendelet hozta létre. Az Európai Ügyészség 2021. június 1-je óta látja el az (EU) 2017/1939 rendelet által ráruházott feladatokat. A kiválasztással foglalkozó tanácsadó testület egyik jelenlegi tagjának helyettesítéséről szóló tanácsi határozatra irányuló jelen javaslat benyújtásával a Bizottság eleget tesz az (EU) 2017/1939 rendelet 14. cikkének (3) bekezdése szerinti kötelezettségének. </w:t>
      </w:r>
      <w:r w:rsidRPr="00B15542">
        <w:rPr>
          <w:noProof/>
        </w:rPr>
        <w:t>Ez a javaslat lehetővé teszi a kiválasztással foglalkozó jelenlegi tanácsadó testület egy tagjának helyettesítését, akinek a megbízatása 2027. január 20-án jár le.</w:t>
      </w:r>
      <w:r w:rsidRPr="00B15542">
        <w:rPr>
          <w:noProof/>
          <w:sz w:val="23"/>
        </w:rPr>
        <w:t xml:space="preserve"> A kiválasztással foglalkozó tanácsadó testület teljes körű működése fontos ahhoz, hogy rendezetten le lehessen zárni a Lengyelország által jelölt európai ügyész</w:t>
      </w:r>
      <w:r w:rsidRPr="00B15542">
        <w:rPr>
          <w:rStyle w:val="FootnoteReference"/>
          <w:noProof/>
          <w:sz w:val="23"/>
          <w:szCs w:val="23"/>
        </w:rPr>
        <w:footnoteReference w:id="7"/>
      </w:r>
      <w:r w:rsidRPr="00B15542">
        <w:rPr>
          <w:noProof/>
          <w:sz w:val="23"/>
        </w:rPr>
        <w:t xml:space="preserve">, valamint a 2026-ban helyettesítendő európai ügyészek </w:t>
      </w:r>
      <w:r w:rsidRPr="00B15542">
        <w:rPr>
          <w:noProof/>
          <w:sz w:val="23"/>
        </w:rPr>
        <w:lastRenderedPageBreak/>
        <w:t xml:space="preserve">és a szintén 2026-ban kinevezendő új európai főügyész kiválasztására és kinevezésére irányuló eljárásokat. </w:t>
      </w:r>
    </w:p>
    <w:p w:rsidR="00E628D9" w:rsidRPr="00B15542" w:rsidRDefault="00E628D9" w:rsidP="00A4693B">
      <w:pPr>
        <w:pStyle w:val="ManualHeading2"/>
        <w:rPr>
          <w:rFonts w:eastAsia="Arial Unicode MS"/>
          <w:noProof/>
        </w:rPr>
      </w:pPr>
      <w:r w:rsidRPr="00B15542">
        <w:rPr>
          <w:noProof/>
          <w:color w:val="000000"/>
          <w:u w:color="000000"/>
          <w:bdr w:val="nil"/>
        </w:rPr>
        <w:t>•</w:t>
      </w:r>
      <w:r w:rsidRPr="00B15542">
        <w:rPr>
          <w:noProof/>
          <w:color w:val="000000"/>
          <w:u w:color="000000"/>
          <w:bdr w:val="nil"/>
        </w:rPr>
        <w:tab/>
      </w:r>
      <w:r w:rsidRPr="00B15542">
        <w:rPr>
          <w:noProof/>
        </w:rPr>
        <w:t>Összhang az Unió egyéb szakpolitikáival</w:t>
      </w:r>
    </w:p>
    <w:p w:rsidR="00417030" w:rsidRPr="00B15542" w:rsidRDefault="00417030" w:rsidP="00417030">
      <w:pPr>
        <w:pBdr>
          <w:top w:val="nil"/>
          <w:left w:val="nil"/>
          <w:bottom w:val="nil"/>
          <w:right w:val="nil"/>
          <w:between w:val="nil"/>
          <w:bar w:val="nil"/>
        </w:pBdr>
        <w:spacing w:before="0" w:after="240"/>
        <w:rPr>
          <w:rFonts w:eastAsia="Arial Unicode MS"/>
          <w:noProof/>
          <w:sz w:val="28"/>
        </w:rPr>
      </w:pPr>
      <w:r w:rsidRPr="00B15542">
        <w:rPr>
          <w:noProof/>
        </w:rPr>
        <w:t>Ez a javaslat összhangban van az Unió pénzügyi érdekei védelmének megerősítését célzó egyéb uniós szakpolitikákkal.</w:t>
      </w:r>
    </w:p>
    <w:p w:rsidR="00E628D9" w:rsidRPr="00B15542" w:rsidRDefault="00E628D9" w:rsidP="00550536">
      <w:pPr>
        <w:pStyle w:val="ManualHeading1"/>
        <w:rPr>
          <w:noProof/>
        </w:rPr>
      </w:pPr>
      <w:r w:rsidRPr="00B15542">
        <w:rPr>
          <w:noProof/>
        </w:rPr>
        <w:t>2.</w:t>
      </w:r>
      <w:r w:rsidRPr="00B15542">
        <w:rPr>
          <w:noProof/>
        </w:rPr>
        <w:tab/>
        <w:t>JOGALAP, SZUBSZIDIARITÁS ÉS ARÁNYOSSÁG</w:t>
      </w:r>
    </w:p>
    <w:p w:rsidR="00E628D9" w:rsidRPr="00B15542" w:rsidRDefault="00E628D9" w:rsidP="00A4693B">
      <w:pPr>
        <w:pStyle w:val="ManualHeading2"/>
        <w:rPr>
          <w:rFonts w:eastAsia="Arial Unicode MS"/>
          <w:noProof/>
          <w:u w:color="000000"/>
          <w:bdr w:val="nil"/>
        </w:rPr>
      </w:pPr>
      <w:r w:rsidRPr="00B15542">
        <w:rPr>
          <w:noProof/>
          <w:u w:color="000000"/>
          <w:bdr w:val="nil"/>
        </w:rPr>
        <w:t>•</w:t>
      </w:r>
      <w:r w:rsidRPr="00B15542">
        <w:rPr>
          <w:noProof/>
          <w:u w:color="000000"/>
          <w:bdr w:val="nil"/>
        </w:rPr>
        <w:tab/>
        <w:t>Jogalap</w:t>
      </w:r>
    </w:p>
    <w:p w:rsidR="00417030" w:rsidRPr="00B15542" w:rsidRDefault="00417030" w:rsidP="00417030">
      <w:pPr>
        <w:pBdr>
          <w:top w:val="nil"/>
          <w:left w:val="nil"/>
          <w:bottom w:val="nil"/>
          <w:right w:val="nil"/>
          <w:between w:val="nil"/>
          <w:bar w:val="nil"/>
        </w:pBdr>
        <w:spacing w:before="0" w:after="240"/>
        <w:rPr>
          <w:rFonts w:eastAsia="Arial Unicode MS"/>
          <w:noProof/>
          <w:color w:val="0000FF"/>
        </w:rPr>
      </w:pPr>
      <w:r w:rsidRPr="00B15542">
        <w:rPr>
          <w:noProof/>
          <w:sz w:val="23"/>
        </w:rPr>
        <w:t>A javaslat az (EU) 2017/1939 rendelet 14. cikkének (3) bekezdésén alapul.</w:t>
      </w:r>
    </w:p>
    <w:p w:rsidR="00E628D9" w:rsidRPr="00B15542" w:rsidRDefault="00E628D9" w:rsidP="00A4693B">
      <w:pPr>
        <w:pStyle w:val="ManualHeading2"/>
        <w:rPr>
          <w:rFonts w:eastAsia="Arial Unicode MS"/>
          <w:noProof/>
          <w:u w:color="000000"/>
          <w:bdr w:val="nil"/>
        </w:rPr>
      </w:pPr>
      <w:r w:rsidRPr="00B15542">
        <w:rPr>
          <w:noProof/>
          <w:u w:color="000000"/>
          <w:bdr w:val="nil"/>
        </w:rPr>
        <w:t>•</w:t>
      </w:r>
      <w:r w:rsidRPr="00B15542">
        <w:rPr>
          <w:noProof/>
          <w:u w:color="000000"/>
          <w:bdr w:val="nil"/>
        </w:rPr>
        <w:tab/>
        <w:t xml:space="preserve">Szubszidiaritás (nem kizárólagos hatáskör esetén) </w:t>
      </w:r>
    </w:p>
    <w:p w:rsidR="00417030" w:rsidRPr="00B15542" w:rsidRDefault="00417030" w:rsidP="00417030">
      <w:pPr>
        <w:pBdr>
          <w:top w:val="nil"/>
          <w:left w:val="nil"/>
          <w:bottom w:val="nil"/>
          <w:right w:val="nil"/>
          <w:between w:val="nil"/>
          <w:bar w:val="nil"/>
        </w:pBdr>
        <w:spacing w:before="0" w:after="240"/>
        <w:rPr>
          <w:rFonts w:eastAsia="Arial Unicode MS"/>
          <w:noProof/>
          <w:sz w:val="28"/>
        </w:rPr>
      </w:pPr>
      <w:r w:rsidRPr="00B15542">
        <w:rPr>
          <w:noProof/>
        </w:rPr>
        <w:t>Az (EU) 2017/1939 rendelet 14. cikkének (3) bekezdésében említett, kiválasztással foglalkozó tanácsadó testület tagjainak kinevezéséről csak a Tanács dönthet a Bizottság javaslata alapján, ezért az jellegénél fogva kizárólagos hatáskör, amelyre nem vonatkozik a szubszidiaritás elve.</w:t>
      </w:r>
    </w:p>
    <w:p w:rsidR="00E628D9" w:rsidRPr="00B15542" w:rsidRDefault="00E628D9" w:rsidP="00A4693B">
      <w:pPr>
        <w:pStyle w:val="ManualHeading2"/>
        <w:rPr>
          <w:rFonts w:eastAsia="Arial Unicode MS"/>
          <w:noProof/>
          <w:u w:color="000000"/>
          <w:bdr w:val="nil"/>
        </w:rPr>
      </w:pPr>
      <w:r w:rsidRPr="00B15542">
        <w:rPr>
          <w:noProof/>
          <w:u w:color="000000"/>
          <w:bdr w:val="nil"/>
        </w:rPr>
        <w:t>•</w:t>
      </w:r>
      <w:r w:rsidRPr="00B15542">
        <w:rPr>
          <w:noProof/>
          <w:u w:color="000000"/>
          <w:bdr w:val="nil"/>
        </w:rPr>
        <w:tab/>
        <w:t>Arányosság</w:t>
      </w:r>
    </w:p>
    <w:p w:rsidR="00417030" w:rsidRPr="00B15542" w:rsidRDefault="00417030" w:rsidP="00417030">
      <w:pPr>
        <w:pBdr>
          <w:top w:val="nil"/>
          <w:left w:val="nil"/>
          <w:bottom w:val="nil"/>
          <w:right w:val="nil"/>
          <w:between w:val="nil"/>
          <w:bar w:val="nil"/>
        </w:pBdr>
        <w:spacing w:before="0" w:after="240"/>
        <w:rPr>
          <w:rFonts w:eastAsia="Arial Unicode MS"/>
          <w:noProof/>
          <w:color w:val="0000FF"/>
          <w:sz w:val="28"/>
        </w:rPr>
      </w:pPr>
      <w:r w:rsidRPr="00B15542">
        <w:rPr>
          <w:noProof/>
        </w:rPr>
        <w:t>E javaslat a javasolt célok eléréséhez szükséges mértékre korlátozódik, következésképpen megfelel az arányosság elvének. Ez a javaslat elengedhetetlen annak biztosításához, hogy az európai főügyész és az európai ügyészek tisztségébe a megbízatásuk lejártakor új személyeket lehessen kinevezni, és hogy ki lehessen nevezni az Európai Ügyészség létrehozására vonatkozó megerősített együttműködéshez nemrégiben csatlakozott vagy hamarosan csatlakozó tagállamok által jelölt európai ügyészeket, ezáltal biztosítva az Európai Ügyészség operatív tevékenységeinek teljes körű kiépítését és folyamatosságát.</w:t>
      </w:r>
    </w:p>
    <w:p w:rsidR="00E628D9" w:rsidRPr="00B15542" w:rsidRDefault="00E628D9" w:rsidP="00A4693B">
      <w:pPr>
        <w:pStyle w:val="ManualHeading2"/>
        <w:rPr>
          <w:rFonts w:eastAsia="Arial Unicode MS"/>
          <w:noProof/>
          <w:u w:color="000000"/>
          <w:bdr w:val="nil"/>
        </w:rPr>
      </w:pPr>
      <w:r w:rsidRPr="00B15542">
        <w:rPr>
          <w:noProof/>
          <w:u w:color="000000"/>
          <w:bdr w:val="nil"/>
        </w:rPr>
        <w:t>•</w:t>
      </w:r>
      <w:r w:rsidRPr="00B15542">
        <w:rPr>
          <w:noProof/>
          <w:u w:color="000000"/>
          <w:bdr w:val="nil"/>
        </w:rPr>
        <w:tab/>
        <w:t>A jogi aktus típusának megválasztása</w:t>
      </w:r>
    </w:p>
    <w:p w:rsidR="00417030" w:rsidRPr="00B15542" w:rsidRDefault="00417030" w:rsidP="00417030">
      <w:pPr>
        <w:pBdr>
          <w:top w:val="nil"/>
          <w:left w:val="nil"/>
          <w:bottom w:val="nil"/>
          <w:right w:val="nil"/>
          <w:between w:val="nil"/>
          <w:bar w:val="nil"/>
        </w:pBdr>
        <w:spacing w:before="0" w:after="240"/>
        <w:rPr>
          <w:rFonts w:eastAsia="Arial Unicode MS"/>
          <w:noProof/>
        </w:rPr>
      </w:pPr>
      <w:r w:rsidRPr="00B15542">
        <w:rPr>
          <w:noProof/>
          <w:sz w:val="23"/>
        </w:rPr>
        <w:t>Az (EU) 2017/1939 rendelet 14. cikkének (3) bekezdése előírja, hogy a Tanácsnak a Bizottság javaslata alapján határozatot kell hoznia a testület tagjainak kinevezéséről. A kiválasztással foglalkozó tanácsadó testület működési szabályzatának II. szabálya előírja továbbá, hogy azon tag helyére, akinek megbízatása a hivatali idő letelte előtt szűnik meg, új tagot kell kinevezni a hivatali idő fennmaradó részére. A javasolt eszköz megválasztását ezért az erre vonatkozó hatályos jogszabályok írják elő.</w:t>
      </w:r>
    </w:p>
    <w:p w:rsidR="00E628D9" w:rsidRPr="00B15542" w:rsidRDefault="00E628D9" w:rsidP="00550536">
      <w:pPr>
        <w:pStyle w:val="ManualHeading1"/>
        <w:rPr>
          <w:noProof/>
        </w:rPr>
      </w:pPr>
      <w:r w:rsidRPr="00B15542">
        <w:rPr>
          <w:noProof/>
        </w:rPr>
        <w:t>3.</w:t>
      </w:r>
      <w:r w:rsidRPr="00B15542">
        <w:rPr>
          <w:noProof/>
        </w:rPr>
        <w:tab/>
        <w:t>AZ UTÓLAGOS ÉRTÉKELÉSEK, AZ ÉRDEKELT FELEKKEL FOLYTATOTT KONZULTÁCIÓK ÉS A HATÁSVIZSGÁLATOK EREDMÉNYEI</w:t>
      </w:r>
    </w:p>
    <w:p w:rsidR="00E628D9" w:rsidRPr="00B15542" w:rsidRDefault="00E628D9" w:rsidP="00A4693B">
      <w:pPr>
        <w:pStyle w:val="ManualHeading2"/>
        <w:rPr>
          <w:rFonts w:eastAsia="Arial Unicode MS"/>
          <w:noProof/>
          <w:u w:color="000000"/>
          <w:bdr w:val="nil"/>
        </w:rPr>
      </w:pPr>
      <w:r w:rsidRPr="00B15542">
        <w:rPr>
          <w:noProof/>
          <w:u w:color="000000"/>
          <w:bdr w:val="nil"/>
        </w:rPr>
        <w:t>•</w:t>
      </w:r>
      <w:r w:rsidRPr="00B15542">
        <w:rPr>
          <w:noProof/>
          <w:u w:color="000000"/>
          <w:bdr w:val="nil"/>
        </w:rPr>
        <w:tab/>
        <w:t>A jelenleg hatályban lévő jogszabályok utólagos értékelése / célravezetőségi vizsgálata</w:t>
      </w:r>
    </w:p>
    <w:p w:rsidR="00417030" w:rsidRPr="00B15542" w:rsidRDefault="00417030" w:rsidP="00417030">
      <w:pPr>
        <w:pBdr>
          <w:top w:val="nil"/>
          <w:left w:val="nil"/>
          <w:bottom w:val="nil"/>
          <w:right w:val="nil"/>
          <w:between w:val="nil"/>
          <w:bar w:val="nil"/>
        </w:pBdr>
        <w:spacing w:before="0" w:after="240"/>
        <w:rPr>
          <w:rFonts w:eastAsia="Arial Unicode MS"/>
          <w:noProof/>
        </w:rPr>
      </w:pPr>
      <w:r w:rsidRPr="00B15542">
        <w:rPr>
          <w:noProof/>
        </w:rPr>
        <w:t>Tekintettel e javaslat technikai jellegére és a Bizottság mérlegelési jogkörének hiányára (a Bizottság az (EU) 2017/1939 rendelet 14. cikkének (3) bekezdésében meghatározott kötelezettségének tesz eleget), utólagos értékelésekre, az érdekelt felekkel folytatott konzultációkra és hatásvizsgálatokra nem került sor.</w:t>
      </w:r>
    </w:p>
    <w:p w:rsidR="00E628D9" w:rsidRPr="00B15542" w:rsidRDefault="00E628D9" w:rsidP="00550536">
      <w:pPr>
        <w:pStyle w:val="ManualHeading1"/>
        <w:rPr>
          <w:noProof/>
        </w:rPr>
      </w:pPr>
      <w:r w:rsidRPr="00B15542">
        <w:rPr>
          <w:noProof/>
        </w:rPr>
        <w:lastRenderedPageBreak/>
        <w:t>4.</w:t>
      </w:r>
      <w:r w:rsidRPr="00B15542">
        <w:rPr>
          <w:noProof/>
        </w:rPr>
        <w:tab/>
        <w:t>KÖLTSÉGVETÉSI VONZATOK</w:t>
      </w:r>
    </w:p>
    <w:p w:rsidR="00417030" w:rsidRPr="00B15542" w:rsidRDefault="00417030" w:rsidP="00417030">
      <w:pPr>
        <w:pBdr>
          <w:top w:val="nil"/>
          <w:left w:val="nil"/>
          <w:bottom w:val="nil"/>
          <w:right w:val="nil"/>
          <w:between w:val="nil"/>
          <w:bar w:val="nil"/>
        </w:pBdr>
        <w:spacing w:before="0" w:after="240"/>
        <w:rPr>
          <w:rFonts w:eastAsia="Arial Unicode MS"/>
          <w:noProof/>
          <w:sz w:val="28"/>
        </w:rPr>
      </w:pPr>
      <w:r w:rsidRPr="00B15542">
        <w:rPr>
          <w:noProof/>
        </w:rPr>
        <w:t>A javaslatnak nincsenek a költségvetést érintő vonzatai.</w:t>
      </w:r>
    </w:p>
    <w:p w:rsidR="00E628D9" w:rsidRPr="00B15542" w:rsidRDefault="00E628D9" w:rsidP="00550536">
      <w:pPr>
        <w:pStyle w:val="ManualHeading1"/>
        <w:rPr>
          <w:noProof/>
        </w:rPr>
      </w:pPr>
      <w:r w:rsidRPr="00B15542">
        <w:rPr>
          <w:noProof/>
        </w:rPr>
        <w:t>5.</w:t>
      </w:r>
      <w:r w:rsidRPr="00B15542">
        <w:rPr>
          <w:noProof/>
        </w:rPr>
        <w:tab/>
        <w:t>EGYÉB ELEMEK</w:t>
      </w:r>
    </w:p>
    <w:p w:rsidR="00E628D9" w:rsidRPr="00B15542" w:rsidRDefault="00E628D9" w:rsidP="00A4693B">
      <w:pPr>
        <w:pStyle w:val="ManualHeading2"/>
        <w:rPr>
          <w:rFonts w:eastAsia="Arial Unicode MS"/>
          <w:noProof/>
          <w:u w:color="000000"/>
          <w:bdr w:val="nil"/>
        </w:rPr>
      </w:pPr>
      <w:r w:rsidRPr="00B15542">
        <w:rPr>
          <w:noProof/>
          <w:u w:color="000000"/>
          <w:bdr w:val="nil"/>
        </w:rPr>
        <w:t>•</w:t>
      </w:r>
      <w:r w:rsidRPr="00B15542">
        <w:rPr>
          <w:noProof/>
          <w:u w:color="000000"/>
          <w:bdr w:val="nil"/>
        </w:rPr>
        <w:tab/>
        <w:t>Végrehajtási tervek, valamint a nyomon követés, az értékelés és a jelentéstétel szabályai</w:t>
      </w:r>
    </w:p>
    <w:p w:rsidR="00417030" w:rsidRPr="00B15542" w:rsidRDefault="00417030" w:rsidP="00417030">
      <w:pPr>
        <w:pBdr>
          <w:top w:val="nil"/>
          <w:left w:val="nil"/>
          <w:bottom w:val="nil"/>
          <w:right w:val="nil"/>
          <w:between w:val="nil"/>
          <w:bar w:val="nil"/>
        </w:pBdr>
        <w:spacing w:before="0" w:after="240"/>
        <w:rPr>
          <w:rFonts w:eastAsia="Arial Unicode MS"/>
          <w:noProof/>
          <w:sz w:val="28"/>
        </w:rPr>
      </w:pPr>
      <w:r w:rsidRPr="00B15542">
        <w:rPr>
          <w:noProof/>
        </w:rPr>
        <w:t>Tekintettel az intézkedés jellegére, nincs szükség sem végrehajtási tervekre, sem nyomon követésre, sem pedig értékelésre, illetve jelentéstételre.</w:t>
      </w:r>
    </w:p>
    <w:p w:rsidR="00E628D9" w:rsidRPr="00B15542" w:rsidRDefault="00E628D9" w:rsidP="00A4693B">
      <w:pPr>
        <w:pStyle w:val="ManualHeading2"/>
        <w:rPr>
          <w:rFonts w:eastAsia="Arial Unicode MS"/>
          <w:noProof/>
          <w:u w:color="000000"/>
          <w:bdr w:val="nil"/>
        </w:rPr>
      </w:pPr>
      <w:r w:rsidRPr="00B15542">
        <w:rPr>
          <w:noProof/>
          <w:u w:color="000000"/>
          <w:bdr w:val="nil"/>
        </w:rPr>
        <w:t>•</w:t>
      </w:r>
      <w:r w:rsidRPr="00B15542">
        <w:rPr>
          <w:noProof/>
          <w:u w:color="000000"/>
          <w:bdr w:val="nil"/>
        </w:rPr>
        <w:tab/>
        <w:t>A javaslat egyes rendelkezéseinek részletes magyarázata</w:t>
      </w:r>
    </w:p>
    <w:p w:rsidR="00417030" w:rsidRPr="00B15542" w:rsidRDefault="00417030" w:rsidP="00417030">
      <w:pPr>
        <w:pBdr>
          <w:top w:val="nil"/>
          <w:left w:val="nil"/>
          <w:bottom w:val="nil"/>
          <w:right w:val="nil"/>
          <w:between w:val="nil"/>
          <w:bar w:val="nil"/>
        </w:pBdr>
        <w:spacing w:before="0" w:after="240"/>
        <w:rPr>
          <w:noProof/>
          <w:szCs w:val="23"/>
        </w:rPr>
      </w:pPr>
      <w:r w:rsidRPr="00B15542">
        <w:rPr>
          <w:noProof/>
        </w:rPr>
        <w:t>Az 1. cikk úgy rendelkezik, hogy</w:t>
      </w:r>
      <w:r w:rsidRPr="00B15542">
        <w:rPr>
          <w:rStyle w:val="Added"/>
          <w:b w:val="0"/>
          <w:noProof/>
          <w:u w:val="none"/>
        </w:rPr>
        <w:t xml:space="preserve"> Dražen Jelenić</w:t>
      </w:r>
      <w:r w:rsidRPr="00B15542">
        <w:rPr>
          <w:noProof/>
        </w:rPr>
        <w:t xml:space="preserve"> lép Marin MRČELA helyébe az (EU) 2017/1939 rendelet 14. cikkének (3) bekezdésében meghatározott, kiválasztással foglalkozó tanácsadó testület tagjaként.</w:t>
      </w:r>
    </w:p>
    <w:p w:rsidR="00417030" w:rsidRPr="00B15542" w:rsidRDefault="00417030" w:rsidP="00417030">
      <w:pPr>
        <w:pBdr>
          <w:top w:val="nil"/>
          <w:left w:val="nil"/>
          <w:bottom w:val="nil"/>
          <w:right w:val="nil"/>
          <w:between w:val="nil"/>
          <w:bar w:val="nil"/>
        </w:pBdr>
        <w:spacing w:before="0" w:after="240"/>
        <w:rPr>
          <w:rFonts w:eastAsia="Arial Unicode MS"/>
          <w:noProof/>
          <w:sz w:val="28"/>
        </w:rPr>
      </w:pPr>
      <w:r w:rsidRPr="00B15542">
        <w:rPr>
          <w:noProof/>
        </w:rPr>
        <w:t xml:space="preserve">A 2. cikk rendelkezik a határozat hatálybalépésére vonatkozó intézkedésekről. </w:t>
      </w:r>
    </w:p>
    <w:p w:rsidR="00E628D9" w:rsidRPr="00B15542" w:rsidRDefault="00E628D9" w:rsidP="00FD40BA">
      <w:pPr>
        <w:rPr>
          <w:noProof/>
        </w:rPr>
        <w:sectPr w:rsidR="00E628D9" w:rsidRPr="00B15542" w:rsidSect="00AD7B44">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B6467E" w:rsidRDefault="003D575C">
      <w:pPr>
        <w:pStyle w:val="Rfrenceinterinstitutionnelle"/>
        <w:rPr>
          <w:noProof/>
        </w:rPr>
      </w:pPr>
      <w:r>
        <w:rPr>
          <w:noProof/>
        </w:rPr>
        <w:lastRenderedPageBreak/>
        <w:t>2024/0118 (NLE)</w:t>
      </w:r>
    </w:p>
    <w:p w:rsidR="00E628D9" w:rsidRPr="00B15542" w:rsidRDefault="00B15542" w:rsidP="00B15542">
      <w:pPr>
        <w:pStyle w:val="Statut"/>
        <w:rPr>
          <w:noProof/>
        </w:rPr>
      </w:pPr>
      <w:r w:rsidRPr="00B15542">
        <w:rPr>
          <w:noProof/>
        </w:rPr>
        <w:t>Javaslat</w:t>
      </w:r>
    </w:p>
    <w:p w:rsidR="00E628D9" w:rsidRPr="00B15542" w:rsidRDefault="00B15542" w:rsidP="00B15542">
      <w:pPr>
        <w:pStyle w:val="Typedudocument"/>
        <w:rPr>
          <w:noProof/>
        </w:rPr>
      </w:pPr>
      <w:r w:rsidRPr="00B15542">
        <w:rPr>
          <w:noProof/>
        </w:rPr>
        <w:t>A TANÁCS HATÁROZATA</w:t>
      </w:r>
    </w:p>
    <w:p w:rsidR="00E628D9" w:rsidRPr="00B15542" w:rsidRDefault="00B15542" w:rsidP="00B15542">
      <w:pPr>
        <w:pStyle w:val="Titreobjet"/>
        <w:rPr>
          <w:noProof/>
        </w:rPr>
      </w:pPr>
      <w:r w:rsidRPr="00B15542">
        <w:rPr>
          <w:noProof/>
        </w:rPr>
        <w:t>az (EU) 2017/1939 rendelet 14. cikkének (3) bekezdésében előírt, kiválasztással foglalkozó tanácsadó testület tagjainak kinevezéséről szóló (EU) 2023/133 határozat módosításáról</w:t>
      </w:r>
    </w:p>
    <w:p w:rsidR="00417030" w:rsidRPr="00B15542" w:rsidRDefault="00417030" w:rsidP="00417030">
      <w:pPr>
        <w:keepNext/>
        <w:spacing w:before="600"/>
        <w:rPr>
          <w:noProof/>
        </w:rPr>
      </w:pPr>
      <w:r w:rsidRPr="00B15542">
        <w:rPr>
          <w:noProof/>
        </w:rPr>
        <w:t>AZ EURÓPAI UNIÓ TANÁCSA,</w:t>
      </w:r>
    </w:p>
    <w:p w:rsidR="00417030" w:rsidRPr="00B15542" w:rsidRDefault="00417030" w:rsidP="00417030">
      <w:pPr>
        <w:rPr>
          <w:noProof/>
        </w:rPr>
      </w:pPr>
      <w:r w:rsidRPr="00B15542">
        <w:rPr>
          <w:noProof/>
        </w:rPr>
        <w:t>tekintettel az Európai Unió működéséről szóló szerződésre,</w:t>
      </w:r>
    </w:p>
    <w:p w:rsidR="00417030" w:rsidRPr="00B15542" w:rsidRDefault="00417030" w:rsidP="00417030">
      <w:pPr>
        <w:rPr>
          <w:noProof/>
        </w:rPr>
      </w:pPr>
      <w:r w:rsidRPr="00B15542">
        <w:rPr>
          <w:noProof/>
        </w:rPr>
        <w:t>tekintettel az Európai Ügyészség létrehozására vonatkozó megerősített együttműködés bevezetéséről szóló, 2017. október 12-i (EU) 2017/1939 tanácsi rendeletre</w:t>
      </w:r>
      <w:r w:rsidRPr="00B15542">
        <w:rPr>
          <w:rStyle w:val="FootnoteReference"/>
          <w:noProof/>
        </w:rPr>
        <w:footnoteReference w:id="8"/>
      </w:r>
      <w:r w:rsidRPr="00B15542">
        <w:rPr>
          <w:noProof/>
        </w:rPr>
        <w:t xml:space="preserve"> és különösen annak 14. cikke (3) bekezdésére,</w:t>
      </w:r>
    </w:p>
    <w:p w:rsidR="00417030" w:rsidRPr="00B15542" w:rsidRDefault="00417030" w:rsidP="00417030">
      <w:pPr>
        <w:rPr>
          <w:noProof/>
        </w:rPr>
      </w:pPr>
      <w:r w:rsidRPr="00B15542">
        <w:rPr>
          <w:noProof/>
        </w:rPr>
        <w:t>tekintettel az Európai Bizottság javaslatára,</w:t>
      </w:r>
    </w:p>
    <w:p w:rsidR="00417030" w:rsidRPr="00B15542" w:rsidRDefault="00417030" w:rsidP="00417030">
      <w:pPr>
        <w:rPr>
          <w:noProof/>
        </w:rPr>
      </w:pPr>
      <w:r w:rsidRPr="00B15542">
        <w:rPr>
          <w:noProof/>
        </w:rPr>
        <w:t>mivel:</w:t>
      </w:r>
    </w:p>
    <w:p w:rsidR="00417030" w:rsidRPr="00B15542" w:rsidRDefault="00417030" w:rsidP="003629F1">
      <w:pPr>
        <w:pStyle w:val="Point0"/>
        <w:rPr>
          <w:noProof/>
        </w:rPr>
      </w:pPr>
      <w:r>
        <w:rPr>
          <w:noProof/>
        </w:rPr>
        <w:t>(1)</w:t>
      </w:r>
      <w:r>
        <w:rPr>
          <w:noProof/>
        </w:rPr>
        <w:tab/>
      </w:r>
      <w:r w:rsidRPr="00B15542">
        <w:rPr>
          <w:noProof/>
        </w:rPr>
        <w:t xml:space="preserve">Az európai főügyészt az Európai Parlament és a Tanács közös megegyezéssel nevezi ki az (EU) 2017/1939 rendelet 14. cikkének (3) bekezdésében említett, kiválasztással foglalkozó tanácsadó testület által összeállított, előválogatott jelöltek listájáról. Az európai ügyészeket a Tanács nevezi ki az egyes tagállamok által javasolt három előválogatott jelölt közül, miután megkapta a kiválasztással foglalkozó tanácsadó testület indokolással ellátott véleményét. </w:t>
      </w:r>
    </w:p>
    <w:p w:rsidR="00417030" w:rsidRPr="00B15542" w:rsidRDefault="00417030" w:rsidP="00766C74">
      <w:pPr>
        <w:pStyle w:val="Point0"/>
        <w:rPr>
          <w:noProof/>
        </w:rPr>
      </w:pPr>
      <w:r>
        <w:rPr>
          <w:noProof/>
        </w:rPr>
        <w:t>(2)</w:t>
      </w:r>
      <w:r>
        <w:rPr>
          <w:noProof/>
        </w:rPr>
        <w:tab/>
      </w:r>
      <w:r w:rsidRPr="00B15542">
        <w:rPr>
          <w:noProof/>
        </w:rPr>
        <w:t>A kiválasztással foglalkozó tanácsadó testület jelenlegi tagjait az (EU) 2023/133 tanácsi határozattal</w:t>
      </w:r>
      <w:r w:rsidRPr="00B15542">
        <w:rPr>
          <w:rStyle w:val="FootnoteReference"/>
          <w:noProof/>
        </w:rPr>
        <w:footnoteReference w:id="9"/>
      </w:r>
      <w:r w:rsidRPr="00B15542">
        <w:rPr>
          <w:noProof/>
        </w:rPr>
        <w:t xml:space="preserve"> nevezték ki 2023. január 20-tól számított négyéves időszakra.</w:t>
      </w:r>
    </w:p>
    <w:p w:rsidR="00417030" w:rsidRPr="00B15542" w:rsidRDefault="00417030" w:rsidP="00766C74">
      <w:pPr>
        <w:pStyle w:val="Point0"/>
        <w:rPr>
          <w:noProof/>
        </w:rPr>
      </w:pPr>
      <w:r>
        <w:rPr>
          <w:noProof/>
        </w:rPr>
        <w:t>(3)</w:t>
      </w:r>
      <w:r>
        <w:rPr>
          <w:noProof/>
        </w:rPr>
        <w:tab/>
      </w:r>
      <w:r w:rsidRPr="00B15542">
        <w:rPr>
          <w:noProof/>
        </w:rPr>
        <w:t>Marin MRČELA jelenleg a kiválasztással foglalkozó tanácsadó testület tagja. 2024. április 8-án Marin Mrčela arról tájékoztatta a Bizottságot, hogy a továbbiakban nem tudja ellátni a kiválasztással foglalkozó tanácsadó testület tagságát, és hogy ezért úgy határozott, hogy lemond. A Tanács erről megfelelő tájékoztatást kapott.</w:t>
      </w:r>
    </w:p>
    <w:p w:rsidR="00417030" w:rsidRPr="00B15542" w:rsidRDefault="00C52234" w:rsidP="00766C74">
      <w:pPr>
        <w:pStyle w:val="Point0"/>
        <w:rPr>
          <w:noProof/>
        </w:rPr>
      </w:pPr>
      <w:r>
        <w:rPr>
          <w:noProof/>
        </w:rPr>
        <w:t>(4)</w:t>
      </w:r>
      <w:r>
        <w:rPr>
          <w:noProof/>
        </w:rPr>
        <w:tab/>
      </w:r>
      <w:r w:rsidRPr="00B15542">
        <w:rPr>
          <w:noProof/>
        </w:rPr>
        <w:t>A kiválasztással foglalkozó tanácsadó testület tevékenységei folytonosságának biztosítása érdekében Marin MRČELA helyére a lehető leghamarabb új tagot kell kinevezni. Ezért Dražen Jelenić-et, a Horvát Köztársaság legfőbb államügyész helyettesét ki kell nevezni a kiválasztással foglalkozó tanácsadó testület új tagjává. E személyre tett javaslatában a Bizottság a kiválasztással foglalkozó tanácsadó testület tagjai tekintetében figyelembe vette a földrajzi és a nemek közötti egyensúly, valamint annak szükségességét, hogy az Európai Ügyészség létrehozására vonatkozó megerősített együttműködésben részt vevő tagállamok jogrendszerei megfelelően képviselve legyenek.</w:t>
      </w:r>
    </w:p>
    <w:p w:rsidR="00417030" w:rsidRPr="00B15542" w:rsidRDefault="00417030" w:rsidP="00766C74">
      <w:pPr>
        <w:pStyle w:val="Point0"/>
        <w:rPr>
          <w:noProof/>
        </w:rPr>
      </w:pPr>
      <w:r>
        <w:rPr>
          <w:noProof/>
        </w:rPr>
        <w:t>(5)</w:t>
      </w:r>
      <w:r>
        <w:rPr>
          <w:noProof/>
        </w:rPr>
        <w:tab/>
      </w:r>
      <w:r w:rsidRPr="00B15542">
        <w:rPr>
          <w:noProof/>
        </w:rPr>
        <w:t>A kiválasztással foglalkozó tanácsadó testületnek az (EU) 2018/1696 tanácsi végrehajtási határozat</w:t>
      </w:r>
      <w:r w:rsidRPr="00B15542">
        <w:rPr>
          <w:rStyle w:val="FootnoteReference"/>
          <w:noProof/>
        </w:rPr>
        <w:footnoteReference w:id="10"/>
      </w:r>
      <w:r w:rsidRPr="00B15542">
        <w:rPr>
          <w:noProof/>
        </w:rPr>
        <w:t xml:space="preserve"> mellékletében foglalt működési szabályzata II. szabályának </w:t>
      </w:r>
      <w:r w:rsidRPr="00B15542">
        <w:rPr>
          <w:noProof/>
        </w:rPr>
        <w:lastRenderedPageBreak/>
        <w:t>megfelelően elődje hivatali idejének fennmaradó részére ki kell nevezni Dražen Jelenić-et.</w:t>
      </w:r>
    </w:p>
    <w:p w:rsidR="00C6766A" w:rsidRPr="00B15542" w:rsidRDefault="00C6766A" w:rsidP="00766C74">
      <w:pPr>
        <w:pStyle w:val="Point0"/>
        <w:rPr>
          <w:noProof/>
        </w:rPr>
      </w:pPr>
      <w:r>
        <w:rPr>
          <w:noProof/>
        </w:rPr>
        <w:t>(6)</w:t>
      </w:r>
      <w:r>
        <w:rPr>
          <w:noProof/>
        </w:rPr>
        <w:tab/>
      </w:r>
      <w:r w:rsidRPr="00B15542">
        <w:rPr>
          <w:noProof/>
        </w:rPr>
        <w:t>Az (EU) 2023/133 határozatot ezért ennek megfelelően módosítani kell.</w:t>
      </w:r>
    </w:p>
    <w:p w:rsidR="00417030" w:rsidRPr="00B15542" w:rsidRDefault="00417030" w:rsidP="00766C74">
      <w:pPr>
        <w:pStyle w:val="Point0"/>
        <w:rPr>
          <w:noProof/>
        </w:rPr>
      </w:pPr>
      <w:r>
        <w:rPr>
          <w:noProof/>
        </w:rPr>
        <w:t>(7)</w:t>
      </w:r>
      <w:r>
        <w:rPr>
          <w:noProof/>
        </w:rPr>
        <w:tab/>
      </w:r>
      <w:r w:rsidRPr="00B15542">
        <w:rPr>
          <w:noProof/>
        </w:rPr>
        <w:t xml:space="preserve">Annak érdekében, hogy Dražen Jelenić azonnal elláthassa feladatait és részt vehessen a kiválasztással foglalkozó tanácsadó testület folyamatban lévő tevékenységeiben, e határozatnak az </w:t>
      </w:r>
      <w:r w:rsidRPr="00B15542">
        <w:rPr>
          <w:i/>
          <w:iCs/>
          <w:noProof/>
        </w:rPr>
        <w:t>Európai Unió Hivatalos Lapjában</w:t>
      </w:r>
      <w:r w:rsidRPr="00B15542">
        <w:rPr>
          <w:noProof/>
        </w:rPr>
        <w:t xml:space="preserve"> való kihirdetését követő napon hatályba kell lépnie,</w:t>
      </w:r>
    </w:p>
    <w:p w:rsidR="00417030" w:rsidRPr="00B15542" w:rsidRDefault="00417030" w:rsidP="00417030">
      <w:pPr>
        <w:keepNext/>
        <w:rPr>
          <w:noProof/>
        </w:rPr>
      </w:pPr>
      <w:r w:rsidRPr="00B15542">
        <w:rPr>
          <w:noProof/>
        </w:rPr>
        <w:t xml:space="preserve">ELFOGADTA EZT A HATÁROZATOT: </w:t>
      </w:r>
    </w:p>
    <w:p w:rsidR="00E628D9" w:rsidRPr="00B15542" w:rsidRDefault="00E628D9" w:rsidP="00197315">
      <w:pPr>
        <w:pStyle w:val="Titrearticle"/>
        <w:rPr>
          <w:noProof/>
        </w:rPr>
      </w:pPr>
      <w:r w:rsidRPr="00B15542">
        <w:rPr>
          <w:noProof/>
        </w:rPr>
        <w:t>1. cikk</w:t>
      </w:r>
    </w:p>
    <w:p w:rsidR="00417030" w:rsidRPr="00B15542" w:rsidRDefault="00417030" w:rsidP="00417030">
      <w:pPr>
        <w:rPr>
          <w:bCs/>
          <w:noProof/>
          <w:u w:val="single"/>
        </w:rPr>
      </w:pPr>
      <w:r w:rsidRPr="00B15542">
        <w:rPr>
          <w:noProof/>
        </w:rPr>
        <w:t>Az (EU) 2023/133 határozat 1. cikkében a „Marin MRČELA” név helyébe a „</w:t>
      </w:r>
      <w:r w:rsidRPr="00B15542">
        <w:rPr>
          <w:rStyle w:val="Added"/>
          <w:b w:val="0"/>
          <w:noProof/>
          <w:u w:val="none"/>
        </w:rPr>
        <w:t xml:space="preserve">Dražen Jelenić” </w:t>
      </w:r>
      <w:r w:rsidRPr="00B15542">
        <w:rPr>
          <w:noProof/>
        </w:rPr>
        <w:t>név lép.</w:t>
      </w:r>
      <w:bookmarkStart w:id="1" w:name="_Hlk163648395"/>
    </w:p>
    <w:p w:rsidR="00E628D9" w:rsidRPr="00B15542" w:rsidRDefault="00E628D9" w:rsidP="00170AB6">
      <w:pPr>
        <w:pStyle w:val="Titrearticle"/>
        <w:rPr>
          <w:noProof/>
        </w:rPr>
      </w:pPr>
      <w:bookmarkStart w:id="2" w:name="_Hlk126129799"/>
      <w:bookmarkEnd w:id="1"/>
      <w:r w:rsidRPr="00B15542">
        <w:rPr>
          <w:noProof/>
          <w:color w:val="000000" w:themeColor="text1"/>
        </w:rPr>
        <w:t>2</w:t>
      </w:r>
      <w:bookmarkEnd w:id="2"/>
      <w:r w:rsidRPr="00B15542">
        <w:rPr>
          <w:noProof/>
        </w:rPr>
        <w:t>. cikk</w:t>
      </w:r>
    </w:p>
    <w:p w:rsidR="00417030" w:rsidRPr="00B15542" w:rsidRDefault="00417030" w:rsidP="00417030">
      <w:pPr>
        <w:keepLines/>
        <w:rPr>
          <w:noProof/>
          <w:sz w:val="23"/>
          <w:szCs w:val="23"/>
        </w:rPr>
      </w:pPr>
      <w:r w:rsidRPr="00B15542">
        <w:rPr>
          <w:noProof/>
          <w:sz w:val="23"/>
        </w:rPr>
        <w:t xml:space="preserve">Ez a határozat az </w:t>
      </w:r>
      <w:r w:rsidRPr="00B15542">
        <w:rPr>
          <w:i/>
          <w:iCs/>
          <w:noProof/>
          <w:sz w:val="23"/>
        </w:rPr>
        <w:t>Európai Unió Hivatalos Lapjában</w:t>
      </w:r>
      <w:r w:rsidRPr="00B15542">
        <w:rPr>
          <w:noProof/>
          <w:sz w:val="23"/>
        </w:rPr>
        <w:t xml:space="preserve"> való kihirdetését követő napon lép hatályba.</w:t>
      </w:r>
    </w:p>
    <w:p w:rsidR="00E628D9" w:rsidRPr="00B15542" w:rsidRDefault="00B15542" w:rsidP="00170AB6">
      <w:pPr>
        <w:pStyle w:val="Fait"/>
        <w:rPr>
          <w:noProof/>
        </w:rPr>
      </w:pPr>
      <w:r>
        <w:rPr>
          <w:noProof/>
        </w:rPr>
        <w:t>Kelt Brüsszelben, -án/-én.</w:t>
      </w:r>
    </w:p>
    <w:p w:rsidR="00E628D9" w:rsidRPr="00B15542" w:rsidRDefault="00E628D9" w:rsidP="00170AB6">
      <w:pPr>
        <w:pStyle w:val="Institutionquisigne"/>
        <w:rPr>
          <w:noProof/>
        </w:rPr>
      </w:pPr>
      <w:r w:rsidRPr="00B15542">
        <w:rPr>
          <w:noProof/>
        </w:rPr>
        <w:tab/>
        <w:t>a Tanács részéről</w:t>
      </w:r>
    </w:p>
    <w:p w:rsidR="00E628D9" w:rsidRPr="00B15542" w:rsidRDefault="00E628D9" w:rsidP="00E628D9">
      <w:pPr>
        <w:pStyle w:val="Personnequisigne"/>
        <w:rPr>
          <w:noProof/>
        </w:rPr>
      </w:pPr>
      <w:r w:rsidRPr="00B15542">
        <w:rPr>
          <w:noProof/>
        </w:rPr>
        <w:tab/>
        <w:t>az elnök</w:t>
      </w:r>
    </w:p>
    <w:sectPr w:rsidR="00E628D9" w:rsidRPr="00B15542" w:rsidSect="00AD7B44">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1AF" w:rsidRDefault="00F531AF" w:rsidP="00E628D9">
      <w:pPr>
        <w:spacing w:before="0" w:after="0"/>
      </w:pPr>
      <w:r>
        <w:separator/>
      </w:r>
    </w:p>
  </w:endnote>
  <w:endnote w:type="continuationSeparator" w:id="0">
    <w:p w:rsidR="00F531AF" w:rsidRDefault="00F531AF" w:rsidP="00E628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B44" w:rsidRPr="00AD7B44" w:rsidRDefault="00AD7B44" w:rsidP="00AD7B44">
    <w:pPr>
      <w:pStyle w:val="Footer"/>
      <w:rPr>
        <w:rFonts w:ascii="Arial" w:hAnsi="Arial" w:cs="Arial"/>
        <w:b/>
        <w:sz w:val="48"/>
      </w:rPr>
    </w:pPr>
    <w:r w:rsidRPr="00AD7B44">
      <w:rPr>
        <w:rFonts w:ascii="Arial" w:hAnsi="Arial" w:cs="Arial"/>
        <w:b/>
        <w:sz w:val="48"/>
      </w:rPr>
      <w:t>HU</w:t>
    </w:r>
    <w:r w:rsidRPr="00AD7B44">
      <w:rPr>
        <w:rFonts w:ascii="Arial" w:hAnsi="Arial" w:cs="Arial"/>
        <w:b/>
        <w:sz w:val="48"/>
      </w:rPr>
      <w:tab/>
    </w:r>
    <w:r w:rsidRPr="00AD7B44">
      <w:rPr>
        <w:rFonts w:ascii="Arial" w:hAnsi="Arial" w:cs="Arial"/>
        <w:b/>
        <w:sz w:val="48"/>
      </w:rPr>
      <w:tab/>
    </w:r>
    <w:r w:rsidRPr="00AD7B44">
      <w:tab/>
    </w:r>
    <w:r w:rsidRPr="00AD7B44">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B44" w:rsidRPr="00AD7B44" w:rsidRDefault="00AD7B44" w:rsidP="00AD7B44">
    <w:pPr>
      <w:pStyle w:val="Footer"/>
      <w:rPr>
        <w:rFonts w:ascii="Arial" w:hAnsi="Arial" w:cs="Arial"/>
        <w:b/>
        <w:sz w:val="48"/>
      </w:rPr>
    </w:pPr>
    <w:r w:rsidRPr="00AD7B44">
      <w:rPr>
        <w:rFonts w:ascii="Arial" w:hAnsi="Arial" w:cs="Arial"/>
        <w:b/>
        <w:sz w:val="48"/>
      </w:rPr>
      <w:t>HU</w:t>
    </w:r>
    <w:r w:rsidRPr="00AD7B44">
      <w:rPr>
        <w:rFonts w:ascii="Arial" w:hAnsi="Arial" w:cs="Arial"/>
        <w:b/>
        <w:sz w:val="48"/>
      </w:rPr>
      <w:tab/>
    </w:r>
    <w:r w:rsidRPr="00AD7B44">
      <w:rPr>
        <w:rFonts w:ascii="Arial" w:hAnsi="Arial" w:cs="Arial"/>
        <w:b/>
        <w:sz w:val="48"/>
      </w:rPr>
      <w:tab/>
    </w:r>
    <w:r w:rsidRPr="00AD7B44">
      <w:tab/>
    </w:r>
    <w:r w:rsidRPr="00AD7B44">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B44" w:rsidRDefault="00AD7B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B44" w:rsidRPr="00AD7B44" w:rsidRDefault="00AD7B44" w:rsidP="00AD7B44">
    <w:pPr>
      <w:pStyle w:val="Footer"/>
      <w:rPr>
        <w:rFonts w:ascii="Arial" w:hAnsi="Arial" w:cs="Arial"/>
        <w:b/>
        <w:sz w:val="48"/>
      </w:rPr>
    </w:pPr>
    <w:r w:rsidRPr="00AD7B44">
      <w:rPr>
        <w:rFonts w:ascii="Arial" w:hAnsi="Arial" w:cs="Arial"/>
        <w:b/>
        <w:sz w:val="48"/>
      </w:rPr>
      <w:t>HU</w:t>
    </w:r>
    <w:r w:rsidRPr="00AD7B44">
      <w:rPr>
        <w:rFonts w:ascii="Arial" w:hAnsi="Arial" w:cs="Arial"/>
        <w:b/>
        <w:sz w:val="48"/>
      </w:rPr>
      <w:tab/>
    </w:r>
    <w:r>
      <w:fldChar w:fldCharType="begin"/>
    </w:r>
    <w:r>
      <w:instrText xml:space="preserve"> PAGE  \* MERGEFORMAT </w:instrText>
    </w:r>
    <w:r>
      <w:fldChar w:fldCharType="separate"/>
    </w:r>
    <w:r w:rsidR="00170AB6">
      <w:rPr>
        <w:noProof/>
      </w:rPr>
      <w:t>6</w:t>
    </w:r>
    <w:r>
      <w:fldChar w:fldCharType="end"/>
    </w:r>
    <w:r>
      <w:tab/>
    </w:r>
    <w:r w:rsidRPr="00AD7B44">
      <w:tab/>
    </w:r>
    <w:r w:rsidRPr="00AD7B44">
      <w:rPr>
        <w:rFonts w:ascii="Arial" w:hAnsi="Arial" w:cs="Arial"/>
        <w:b/>
        <w:sz w:val="48"/>
      </w:rPr>
      <w:t>HU</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B44" w:rsidRDefault="00AD7B44" w:rsidP="00AD7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1AF" w:rsidRDefault="00F531AF" w:rsidP="00E628D9">
      <w:pPr>
        <w:spacing w:before="0" w:after="0"/>
      </w:pPr>
      <w:r>
        <w:separator/>
      </w:r>
    </w:p>
  </w:footnote>
  <w:footnote w:type="continuationSeparator" w:id="0">
    <w:p w:rsidR="00F531AF" w:rsidRDefault="00F531AF" w:rsidP="00E628D9">
      <w:pPr>
        <w:spacing w:before="0" w:after="0"/>
      </w:pPr>
      <w:r>
        <w:continuationSeparator/>
      </w:r>
    </w:p>
  </w:footnote>
  <w:footnote w:id="1">
    <w:p w:rsidR="00417030" w:rsidRPr="00534769" w:rsidRDefault="00417030" w:rsidP="00417030">
      <w:pPr>
        <w:pStyle w:val="FootnoteText"/>
        <w:rPr>
          <w:color w:val="333333"/>
          <w:sz w:val="19"/>
          <w:szCs w:val="19"/>
          <w:shd w:val="clear" w:color="auto" w:fill="FFFFFF"/>
        </w:rPr>
      </w:pPr>
      <w:r>
        <w:rPr>
          <w:rStyle w:val="FootnoteReference"/>
        </w:rPr>
        <w:footnoteRef/>
      </w:r>
      <w:r>
        <w:tab/>
        <w:t>A Tanács (EU) 2017/1939 rendelete (2017. október 12.) az Európai Ügyészség létrehozására vonatkozó megerősített együttműködés bevezetéséről (HL L 283., 2017.10.31., 1. o.).</w:t>
      </w:r>
    </w:p>
  </w:footnote>
  <w:footnote w:id="2">
    <w:p w:rsidR="00417030" w:rsidRPr="00BB2E6B" w:rsidRDefault="00417030" w:rsidP="00417030">
      <w:pPr>
        <w:pStyle w:val="FootnoteText"/>
      </w:pPr>
      <w:r>
        <w:rPr>
          <w:rStyle w:val="FootnoteReference"/>
        </w:rPr>
        <w:footnoteRef/>
      </w:r>
      <w:r>
        <w:tab/>
        <w:t>Az Európai Parlament és a Tanács (EU) 2017/1371 irányelve (2017. július 5.) az Unió pénzügyi érdekeit érintő csalás ellen büntetőjogi eszközökkel folytatott küzdelemről (HL L 198., 2017.7.28., 29. o.).</w:t>
      </w:r>
    </w:p>
  </w:footnote>
  <w:footnote w:id="3">
    <w:p w:rsidR="00417030" w:rsidRPr="009B2E6A" w:rsidRDefault="00417030" w:rsidP="00417030">
      <w:pPr>
        <w:pStyle w:val="FootnoteText"/>
      </w:pPr>
      <w:r>
        <w:rPr>
          <w:rStyle w:val="FootnoteReference"/>
        </w:rPr>
        <w:footnoteRef/>
      </w:r>
      <w:r>
        <w:tab/>
        <w:t>Az Európai Parlament és a Tanács (EU) 2019/1798 határozata (2019. október 23.) az Európai Ügyészség Európai Főügyészének kinevezéséről (HL L 274., 2019.10.28., 1. o.).</w:t>
      </w:r>
    </w:p>
  </w:footnote>
  <w:footnote w:id="4">
    <w:p w:rsidR="00417030" w:rsidRPr="00F854C1" w:rsidRDefault="00417030" w:rsidP="00417030">
      <w:pPr>
        <w:pStyle w:val="FootnoteText"/>
      </w:pPr>
      <w:r>
        <w:rPr>
          <w:rStyle w:val="FootnoteReference"/>
        </w:rPr>
        <w:footnoteRef/>
      </w:r>
      <w:r>
        <w:tab/>
        <w:t>A Tanács (EU) 2018/1275 határozata (2018. szeptember 18.) az (EU) 2017/1939 rendelet 14. cikkének (3) bekezdésében meghatározott kiválasztással foglalkozó tanácsadó testület tagjainak kinevezéséről (HL L 238., 2018.9.21., 92. o.).</w:t>
      </w:r>
    </w:p>
  </w:footnote>
  <w:footnote w:id="5">
    <w:p w:rsidR="00417030" w:rsidRPr="00F854C1" w:rsidRDefault="00417030" w:rsidP="00417030">
      <w:pPr>
        <w:pStyle w:val="FootnoteText"/>
      </w:pPr>
      <w:r>
        <w:rPr>
          <w:rStyle w:val="FootnoteReference"/>
        </w:rPr>
        <w:footnoteRef/>
      </w:r>
      <w:r>
        <w:tab/>
        <w:t>A Tanács (EU) 2023/133 határozata (2023. január 17.) az (EU) 2017/1939 rendelet 14. cikkének (3) bekezdésében meghatározott kiválasztással foglalkozó tanácsadó testület tagjainak kinevezéséről (HL L 17., 2023.1.19., 90. o.).</w:t>
      </w:r>
    </w:p>
  </w:footnote>
  <w:footnote w:id="6">
    <w:p w:rsidR="00417030" w:rsidRPr="0053633E" w:rsidRDefault="00417030" w:rsidP="00417030">
      <w:pPr>
        <w:pStyle w:val="FootnoteText"/>
      </w:pPr>
      <w:r>
        <w:rPr>
          <w:rStyle w:val="FootnoteReference"/>
        </w:rPr>
        <w:footnoteRef/>
      </w:r>
      <w:r>
        <w:tab/>
        <w:t>A Tanács 2018. július 13-i (EU) 2018/1696 végrehajtási határozata az Európai Ügyészség (EPPO) létrehozására vonatkozó megerősített együttműködés bevezetéséről szóló (EU) 2017/1939 rendelet 14. cikkének (3) bekezdésében meghatározott, kiválasztással foglalkozó tanácsadó testület működési szabályzatáról (HL L 282., 2018.11.12., 8. o.).</w:t>
      </w:r>
    </w:p>
  </w:footnote>
  <w:footnote w:id="7">
    <w:p w:rsidR="00417030" w:rsidRPr="000604A0" w:rsidRDefault="00417030" w:rsidP="00417030">
      <w:pPr>
        <w:pStyle w:val="FootnoteText"/>
      </w:pPr>
      <w:r w:rsidRPr="00DA6AA7">
        <w:rPr>
          <w:rStyle w:val="FootnoteReference"/>
        </w:rPr>
        <w:footnoteRef/>
      </w:r>
      <w:r w:rsidR="00DA6AA7">
        <w:tab/>
      </w:r>
      <w:r>
        <w:t xml:space="preserve">Lengyelország 2024 februárjában csatlakozott az Európai Ügyészség létrehozására vonatkozó megerősített együttműködéshez (A Bizottság (EU) 2024/807 határozata (2024. február 29.) Lengyelországnak az Európai Ügyészség létrehozására vonatkozó megerősített együttműködésben való részvételének megerősítéséről (H L 2024/807., 2024.2.29.)). Tehát ki kell nevezni a Lengyelország által jelölt európai ügyészt. Svédország továbbá valószínűleg hamarosan értesíti a Bizottságot a megerősített együttműködéshez való csatlakozásra irányuló szándékáról. </w:t>
      </w:r>
    </w:p>
  </w:footnote>
  <w:footnote w:id="8">
    <w:p w:rsidR="00417030" w:rsidRPr="000C15B9" w:rsidRDefault="00417030" w:rsidP="00417030">
      <w:pPr>
        <w:pStyle w:val="FootnoteText"/>
      </w:pPr>
      <w:r>
        <w:rPr>
          <w:rStyle w:val="FootnoteReference"/>
        </w:rPr>
        <w:footnoteRef/>
      </w:r>
      <w:r>
        <w:tab/>
        <w:t>HL L 283., 2017.10.31., 1. o., ELI: http://data.europa.eu/eli/reg/2017/1939/oj.</w:t>
      </w:r>
    </w:p>
  </w:footnote>
  <w:footnote w:id="9">
    <w:p w:rsidR="00417030" w:rsidRPr="005E2653" w:rsidRDefault="00417030" w:rsidP="00417030">
      <w:pPr>
        <w:pStyle w:val="FootnoteText"/>
      </w:pPr>
      <w:r>
        <w:rPr>
          <w:rStyle w:val="FootnoteReference"/>
        </w:rPr>
        <w:footnoteRef/>
      </w:r>
      <w:r>
        <w:tab/>
        <w:t>A Tanács (EU) 2023/133 határozata (2023. január 17.) az (EU) 2017/1939 rendelet 14. cikkének (3) bekezdésében meghatározott kiválasztással foglalkozó tanácsadó testület tagjainak kinevezéséről (HL L 17., 2023.1.19., 90. o.), ELI: http://data.europa.eu/eli/dec/2023/133/oj).</w:t>
      </w:r>
    </w:p>
  </w:footnote>
  <w:footnote w:id="10">
    <w:p w:rsidR="00417030" w:rsidRPr="005E2653" w:rsidRDefault="00417030" w:rsidP="00417030">
      <w:pPr>
        <w:pStyle w:val="FootnoteText"/>
      </w:pPr>
      <w:r>
        <w:rPr>
          <w:rStyle w:val="FootnoteReference"/>
        </w:rPr>
        <w:footnoteRef/>
      </w:r>
      <w:r>
        <w:tab/>
        <w:t>A Tanács (EU) 2018/1696 végrehajtási határozata (2018. július 13.) az Európai Ügyészség létrehozására vonatkozó megerősített együttműködés bevezetéséről szóló, (EU) 2017/1939 rendelet 14. cikkének (3) bekezdésében meghatározott, kiválasztással foglalkozó tanácsadó testület működési szabályzatáról (HL L 282., 2018.11.12., 8. o.), ELI: http://data.europa.eu/eli/dec_impl/2018/1696/oj).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B44" w:rsidRDefault="00AD7B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B44" w:rsidRDefault="00AD7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2B22066A"/>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E5825082"/>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B582D7D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3682A74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5-27 10:07:5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DAF515A-43D0-408C-8A74-16A2FA7CDF27"/>
    <w:docVar w:name="LW_COVERPAGE_TYPE" w:val="1"/>
    <w:docVar w:name="LW_CROSSREFERENCE" w:val="&lt;UNUSED&gt;"/>
    <w:docVar w:name="LW_DocType" w:val="COM"/>
    <w:docVar w:name="LW_EMISSION" w:val="2024.5.27."/>
    <w:docVar w:name="LW_EMISSION_ISODATE" w:val="2024-05-27"/>
    <w:docVar w:name="LW_EMISSION_LOCATION" w:val="BRX"/>
    <w:docVar w:name="LW_EMISSION_PREFIX" w:val="Brüsszel, "/>
    <w:docVar w:name="LW_EMISSION_SUFFIX" w:val=" "/>
    <w:docVar w:name="LW_ID_DOCMODEL" w:val="SJ-019"/>
    <w:docVar w:name="LW_ID_DOCSIGNATURE" w:val="SJ-019"/>
    <w:docVar w:name="LW_ID_DOCSTRUCTURE" w:val="COM/PL/ORG"/>
    <w:docVar w:name="LW_ID_DOCTYPE" w:val="SJ-019"/>
    <w:docVar w:name="LW_ID_STATUT" w:val="SJ-019"/>
    <w:docVar w:name="LW_INSERT_EXP.MOTIFS.NEW" w:val="1"/>
    <w:docVar w:name="LW_INTERETEEE.CP" w:val="&lt;UNUSED&gt;"/>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NLE"/>
    <w:docVar w:name="LW_REF.II.NEW.CP_NUMBER" w:val="0118"/>
    <w:docVar w:name="LW_REF.II.NEW.CP_YEAR" w:val="2024"/>
    <w:docVar w:name="LW_REF.INST.NEW" w:val="COM"/>
    <w:docVar w:name="LW_REF.INST.NEW_ADOPTED" w:val="final"/>
    <w:docVar w:name="LW_REF.INST.NEW_TEXT" w:val="(2024) 21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z (EU) 2017/1939 rendelet 14. cikkének (3) bekezdésében el\u337?írt, kiválasztással foglalkozó tanácsadó testület tagjainak kinevezésér\u337?l szóló (EU) 2023/133 határozat módosításáról"/>
    <w:docVar w:name="LW_TYPE.DOC.CP" w:val="A TANÁCS HATÁROZATA"/>
    <w:docVar w:name="LwApiVersions" w:val="LW4CoDe 1.24.5.0; LW 9.0, Build 20240221"/>
  </w:docVars>
  <w:rsids>
    <w:rsidRoot w:val="00E628D9"/>
    <w:rsid w:val="00034BE4"/>
    <w:rsid w:val="000C0ABB"/>
    <w:rsid w:val="000E216F"/>
    <w:rsid w:val="001065F5"/>
    <w:rsid w:val="001238EF"/>
    <w:rsid w:val="00142B54"/>
    <w:rsid w:val="0016793E"/>
    <w:rsid w:val="00170AB6"/>
    <w:rsid w:val="00172609"/>
    <w:rsid w:val="00173509"/>
    <w:rsid w:val="00197613"/>
    <w:rsid w:val="001F7396"/>
    <w:rsid w:val="0022236C"/>
    <w:rsid w:val="00233DC7"/>
    <w:rsid w:val="0023418A"/>
    <w:rsid w:val="00247779"/>
    <w:rsid w:val="00252689"/>
    <w:rsid w:val="00275EB0"/>
    <w:rsid w:val="00285BEE"/>
    <w:rsid w:val="0029533F"/>
    <w:rsid w:val="002B30AF"/>
    <w:rsid w:val="002C27FD"/>
    <w:rsid w:val="002F3E13"/>
    <w:rsid w:val="0033344A"/>
    <w:rsid w:val="003629F1"/>
    <w:rsid w:val="003C00DB"/>
    <w:rsid w:val="003E2FBA"/>
    <w:rsid w:val="00417030"/>
    <w:rsid w:val="0042648E"/>
    <w:rsid w:val="00436307"/>
    <w:rsid w:val="00463B57"/>
    <w:rsid w:val="00493178"/>
    <w:rsid w:val="004936D2"/>
    <w:rsid w:val="004D3805"/>
    <w:rsid w:val="005101B6"/>
    <w:rsid w:val="005B1EB6"/>
    <w:rsid w:val="005C1820"/>
    <w:rsid w:val="005C4232"/>
    <w:rsid w:val="005E6093"/>
    <w:rsid w:val="0062140D"/>
    <w:rsid w:val="00640E31"/>
    <w:rsid w:val="00647431"/>
    <w:rsid w:val="006C2DEE"/>
    <w:rsid w:val="006D0B71"/>
    <w:rsid w:val="00750B3F"/>
    <w:rsid w:val="00756514"/>
    <w:rsid w:val="00766C74"/>
    <w:rsid w:val="00773331"/>
    <w:rsid w:val="007869AC"/>
    <w:rsid w:val="007932EF"/>
    <w:rsid w:val="007B2959"/>
    <w:rsid w:val="007E05B0"/>
    <w:rsid w:val="008349F2"/>
    <w:rsid w:val="00874D22"/>
    <w:rsid w:val="00887DAE"/>
    <w:rsid w:val="008A2914"/>
    <w:rsid w:val="008D4452"/>
    <w:rsid w:val="008E4D8E"/>
    <w:rsid w:val="00913E74"/>
    <w:rsid w:val="00923847"/>
    <w:rsid w:val="009305E3"/>
    <w:rsid w:val="0093684D"/>
    <w:rsid w:val="009A07ED"/>
    <w:rsid w:val="009D12CD"/>
    <w:rsid w:val="00A20082"/>
    <w:rsid w:val="00A87635"/>
    <w:rsid w:val="00AD7B44"/>
    <w:rsid w:val="00AE24A1"/>
    <w:rsid w:val="00AE6BA8"/>
    <w:rsid w:val="00B05409"/>
    <w:rsid w:val="00B11059"/>
    <w:rsid w:val="00B15542"/>
    <w:rsid w:val="00B379C6"/>
    <w:rsid w:val="00B6467E"/>
    <w:rsid w:val="00BC3590"/>
    <w:rsid w:val="00BD01A9"/>
    <w:rsid w:val="00BF7A86"/>
    <w:rsid w:val="00C12301"/>
    <w:rsid w:val="00C15CE8"/>
    <w:rsid w:val="00C25560"/>
    <w:rsid w:val="00C52234"/>
    <w:rsid w:val="00C6766A"/>
    <w:rsid w:val="00CA596E"/>
    <w:rsid w:val="00CA66B3"/>
    <w:rsid w:val="00CC7517"/>
    <w:rsid w:val="00CD32F3"/>
    <w:rsid w:val="00D20381"/>
    <w:rsid w:val="00D57217"/>
    <w:rsid w:val="00D62898"/>
    <w:rsid w:val="00DA6AA7"/>
    <w:rsid w:val="00E335CB"/>
    <w:rsid w:val="00E60A08"/>
    <w:rsid w:val="00E628D9"/>
    <w:rsid w:val="00EE77F7"/>
    <w:rsid w:val="00F1211C"/>
    <w:rsid w:val="00F23472"/>
    <w:rsid w:val="00F531AF"/>
    <w:rsid w:val="00FC3179"/>
    <w:rsid w:val="00FC38F8"/>
    <w:rsid w:val="00FC50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11C23A8A-5483-43E3-A4CF-D973B813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1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E335CB"/>
    <w:pPr>
      <w:numPr>
        <w:numId w:val="1"/>
      </w:numPr>
      <w:contextualSpacing/>
    </w:pPr>
  </w:style>
  <w:style w:type="paragraph" w:styleId="ListBullet2">
    <w:name w:val="List Bullet 2"/>
    <w:basedOn w:val="Normal"/>
    <w:uiPriority w:val="99"/>
    <w:semiHidden/>
    <w:unhideWhenUsed/>
    <w:rsid w:val="00E335CB"/>
    <w:pPr>
      <w:numPr>
        <w:numId w:val="2"/>
      </w:numPr>
      <w:contextualSpacing/>
    </w:pPr>
  </w:style>
  <w:style w:type="paragraph" w:styleId="ListBullet3">
    <w:name w:val="List Bullet 3"/>
    <w:basedOn w:val="Normal"/>
    <w:uiPriority w:val="99"/>
    <w:semiHidden/>
    <w:unhideWhenUsed/>
    <w:rsid w:val="00E335CB"/>
    <w:pPr>
      <w:numPr>
        <w:numId w:val="3"/>
      </w:numPr>
      <w:contextualSpacing/>
    </w:pPr>
  </w:style>
  <w:style w:type="paragraph" w:styleId="ListBullet4">
    <w:name w:val="List Bullet 4"/>
    <w:basedOn w:val="Normal"/>
    <w:uiPriority w:val="99"/>
    <w:semiHidden/>
    <w:unhideWhenUsed/>
    <w:rsid w:val="00E335CB"/>
    <w:pPr>
      <w:numPr>
        <w:numId w:val="4"/>
      </w:numPr>
      <w:contextualSpacing/>
    </w:pPr>
  </w:style>
  <w:style w:type="character" w:styleId="Hyperlink">
    <w:name w:val="Hyperlink"/>
    <w:basedOn w:val="DefaultParagraphFont"/>
    <w:uiPriority w:val="99"/>
    <w:unhideWhenUsed/>
    <w:rsid w:val="00463B57"/>
    <w:rPr>
      <w:color w:val="0000FF" w:themeColor="hyperlink"/>
      <w:u w:val="single"/>
    </w:rPr>
  </w:style>
  <w:style w:type="character" w:styleId="CommentReference">
    <w:name w:val="annotation reference"/>
    <w:basedOn w:val="DefaultParagraphFont"/>
    <w:uiPriority w:val="99"/>
    <w:semiHidden/>
    <w:unhideWhenUsed/>
    <w:rsid w:val="00463B57"/>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u-HU"/>
    </w:rPr>
  </w:style>
  <w:style w:type="paragraph" w:styleId="Revision">
    <w:name w:val="Revision"/>
    <w:hidden/>
    <w:uiPriority w:val="99"/>
    <w:semiHidden/>
    <w:rsid w:val="009D12CD"/>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8D4452"/>
    <w:rPr>
      <w:b/>
      <w:bCs/>
    </w:rPr>
  </w:style>
  <w:style w:type="character" w:customStyle="1" w:styleId="CommentSubjectChar">
    <w:name w:val="Comment Subject Char"/>
    <w:basedOn w:val="CommentTextChar"/>
    <w:link w:val="CommentSubject"/>
    <w:uiPriority w:val="99"/>
    <w:semiHidden/>
    <w:rsid w:val="008D4452"/>
    <w:rPr>
      <w:rFonts w:ascii="Times New Roman" w:hAnsi="Times New Roman" w:cs="Times New Roman"/>
      <w:b/>
      <w:bCs/>
      <w:sz w:val="20"/>
      <w:szCs w:val="20"/>
      <w:lang w:val="hu-HU"/>
    </w:rPr>
  </w:style>
  <w:style w:type="character" w:customStyle="1" w:styleId="UnresolvedMention">
    <w:name w:val="Unresolved Mention"/>
    <w:basedOn w:val="DefaultParagraphFont"/>
    <w:uiPriority w:val="99"/>
    <w:semiHidden/>
    <w:unhideWhenUsed/>
    <w:rsid w:val="00AE24A1"/>
    <w:rPr>
      <w:color w:val="605E5C"/>
      <w:shd w:val="clear" w:color="auto" w:fill="E1DFDD"/>
    </w:rPr>
  </w:style>
  <w:style w:type="character" w:customStyle="1" w:styleId="HeaderChar">
    <w:name w:val="Header Char"/>
    <w:basedOn w:val="DefaultParagraphFont"/>
    <w:link w:val="Header"/>
    <w:uiPriority w:val="99"/>
    <w:rsid w:val="00AD7B44"/>
    <w:rPr>
      <w:rFonts w:ascii="Times New Roman" w:hAnsi="Times New Roman" w:cs="Times New Roman"/>
      <w:sz w:val="24"/>
      <w:lang w:val="hu-HU"/>
    </w:rPr>
  </w:style>
  <w:style w:type="character" w:customStyle="1" w:styleId="FooterChar">
    <w:name w:val="Footer Char"/>
    <w:basedOn w:val="DefaultParagraphFont"/>
    <w:link w:val="Footer"/>
    <w:uiPriority w:val="99"/>
    <w:rsid w:val="00AD7B44"/>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u-HU"/>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u-HU"/>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u-HU"/>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u-HU"/>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u-HU"/>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D7B4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D7B44"/>
    <w:pPr>
      <w:spacing w:before="0"/>
      <w:jc w:val="right"/>
    </w:pPr>
    <w:rPr>
      <w:sz w:val="28"/>
    </w:rPr>
  </w:style>
  <w:style w:type="paragraph" w:customStyle="1" w:styleId="FooterSensitivity">
    <w:name w:val="Footer Sensitivity"/>
    <w:basedOn w:val="Normal"/>
    <w:rsid w:val="00AD7B4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6"/>
      </w:numPr>
    </w:pPr>
  </w:style>
  <w:style w:type="paragraph" w:customStyle="1" w:styleId="Tiret1">
    <w:name w:val="Tiret 1"/>
    <w:basedOn w:val="Point1"/>
    <w:pPr>
      <w:numPr>
        <w:numId w:val="7"/>
      </w:numPr>
    </w:pPr>
  </w:style>
  <w:style w:type="paragraph" w:customStyle="1" w:styleId="Tiret2">
    <w:name w:val="Tiret 2"/>
    <w:basedOn w:val="Point2"/>
    <w:pPr>
      <w:numPr>
        <w:numId w:val="8"/>
      </w:numPr>
    </w:pPr>
  </w:style>
  <w:style w:type="paragraph" w:customStyle="1" w:styleId="Tiret3">
    <w:name w:val="Tiret 3"/>
    <w:basedOn w:val="Point3"/>
    <w:pPr>
      <w:numPr>
        <w:numId w:val="9"/>
      </w:numPr>
    </w:pPr>
  </w:style>
  <w:style w:type="paragraph" w:customStyle="1" w:styleId="Tiret4">
    <w:name w:val="Tiret 4"/>
    <w:basedOn w:val="Point4"/>
    <w:pPr>
      <w:numPr>
        <w:numId w:val="10"/>
      </w:numPr>
    </w:pPr>
  </w:style>
  <w:style w:type="paragraph" w:customStyle="1" w:styleId="Tiret5">
    <w:name w:val="Tiret 5"/>
    <w:basedOn w:val="Point5"/>
    <w:pPr>
      <w:numPr>
        <w:numId w:val="1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2"/>
      </w:numPr>
    </w:pPr>
  </w:style>
  <w:style w:type="paragraph" w:customStyle="1" w:styleId="NumPar2">
    <w:name w:val="NumPar 2"/>
    <w:basedOn w:val="Normal"/>
    <w:next w:val="Text1"/>
    <w:pPr>
      <w:numPr>
        <w:ilvl w:val="1"/>
        <w:numId w:val="12"/>
      </w:numPr>
    </w:pPr>
  </w:style>
  <w:style w:type="paragraph" w:customStyle="1" w:styleId="NumPar3">
    <w:name w:val="NumPar 3"/>
    <w:basedOn w:val="Normal"/>
    <w:next w:val="Text1"/>
    <w:pPr>
      <w:numPr>
        <w:ilvl w:val="2"/>
        <w:numId w:val="12"/>
      </w:numPr>
    </w:pPr>
  </w:style>
  <w:style w:type="paragraph" w:customStyle="1" w:styleId="NumPar4">
    <w:name w:val="NumPar 4"/>
    <w:basedOn w:val="Normal"/>
    <w:next w:val="Text1"/>
    <w:pPr>
      <w:numPr>
        <w:ilvl w:val="3"/>
        <w:numId w:val="12"/>
      </w:numPr>
    </w:pPr>
  </w:style>
  <w:style w:type="paragraph" w:customStyle="1" w:styleId="NumPar5">
    <w:name w:val="NumPar 5"/>
    <w:basedOn w:val="Normal"/>
    <w:next w:val="Text2"/>
    <w:pPr>
      <w:numPr>
        <w:ilvl w:val="4"/>
        <w:numId w:val="12"/>
      </w:numPr>
    </w:pPr>
  </w:style>
  <w:style w:type="paragraph" w:customStyle="1" w:styleId="NumPar6">
    <w:name w:val="NumPar 6"/>
    <w:basedOn w:val="Normal"/>
    <w:next w:val="Text2"/>
    <w:pPr>
      <w:numPr>
        <w:ilvl w:val="5"/>
        <w:numId w:val="12"/>
      </w:numPr>
    </w:pPr>
  </w:style>
  <w:style w:type="paragraph" w:customStyle="1" w:styleId="NumPar7">
    <w:name w:val="NumPar 7"/>
    <w:basedOn w:val="Normal"/>
    <w:next w:val="Text2"/>
    <w:pPr>
      <w:numPr>
        <w:ilvl w:val="6"/>
        <w:numId w:val="1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4"/>
      </w:numPr>
    </w:pPr>
  </w:style>
  <w:style w:type="paragraph" w:customStyle="1" w:styleId="Point1number">
    <w:name w:val="Point 1 (number)"/>
    <w:basedOn w:val="Normal"/>
    <w:pPr>
      <w:numPr>
        <w:ilvl w:val="2"/>
        <w:numId w:val="14"/>
      </w:numPr>
    </w:pPr>
  </w:style>
  <w:style w:type="paragraph" w:customStyle="1" w:styleId="Point2number">
    <w:name w:val="Point 2 (number)"/>
    <w:basedOn w:val="Normal"/>
    <w:pPr>
      <w:numPr>
        <w:ilvl w:val="4"/>
        <w:numId w:val="14"/>
      </w:numPr>
    </w:pPr>
  </w:style>
  <w:style w:type="paragraph" w:customStyle="1" w:styleId="Point3number">
    <w:name w:val="Point 3 (number)"/>
    <w:basedOn w:val="Normal"/>
    <w:pPr>
      <w:numPr>
        <w:ilvl w:val="6"/>
        <w:numId w:val="14"/>
      </w:numPr>
    </w:pPr>
  </w:style>
  <w:style w:type="paragraph" w:customStyle="1" w:styleId="Point0letter">
    <w:name w:val="Point 0 (letter)"/>
    <w:basedOn w:val="Normal"/>
    <w:pPr>
      <w:numPr>
        <w:ilvl w:val="1"/>
        <w:numId w:val="14"/>
      </w:numPr>
    </w:pPr>
  </w:style>
  <w:style w:type="paragraph" w:customStyle="1" w:styleId="Point1letter">
    <w:name w:val="Point 1 (letter)"/>
    <w:basedOn w:val="Normal"/>
    <w:pPr>
      <w:numPr>
        <w:ilvl w:val="3"/>
        <w:numId w:val="14"/>
      </w:numPr>
    </w:pPr>
  </w:style>
  <w:style w:type="paragraph" w:customStyle="1" w:styleId="Point2letter">
    <w:name w:val="Point 2 (letter)"/>
    <w:basedOn w:val="Normal"/>
    <w:pPr>
      <w:numPr>
        <w:ilvl w:val="5"/>
        <w:numId w:val="14"/>
      </w:numPr>
    </w:pPr>
  </w:style>
  <w:style w:type="paragraph" w:customStyle="1" w:styleId="Point3letter">
    <w:name w:val="Point 3 (letter)"/>
    <w:basedOn w:val="Normal"/>
    <w:pPr>
      <w:numPr>
        <w:ilvl w:val="7"/>
        <w:numId w:val="14"/>
      </w:numPr>
    </w:pPr>
  </w:style>
  <w:style w:type="paragraph" w:customStyle="1" w:styleId="Point4letter">
    <w:name w:val="Point 4 (letter)"/>
    <w:basedOn w:val="Normal"/>
    <w:pPr>
      <w:numPr>
        <w:ilvl w:val="8"/>
        <w:numId w:val="14"/>
      </w:numPr>
    </w:pPr>
  </w:style>
  <w:style w:type="paragraph" w:customStyle="1" w:styleId="Bullet0">
    <w:name w:val="Bullet 0"/>
    <w:basedOn w:val="Normal"/>
    <w:pPr>
      <w:numPr>
        <w:numId w:val="15"/>
      </w:numPr>
    </w:pPr>
  </w:style>
  <w:style w:type="paragraph" w:customStyle="1" w:styleId="Bullet1">
    <w:name w:val="Bullet 1"/>
    <w:basedOn w:val="Normal"/>
    <w:pPr>
      <w:numPr>
        <w:numId w:val="16"/>
      </w:numPr>
    </w:pPr>
  </w:style>
  <w:style w:type="paragraph" w:customStyle="1" w:styleId="Bullet2">
    <w:name w:val="Bullet 2"/>
    <w:basedOn w:val="Normal"/>
    <w:pPr>
      <w:numPr>
        <w:numId w:val="17"/>
      </w:numPr>
    </w:pPr>
  </w:style>
  <w:style w:type="paragraph" w:customStyle="1" w:styleId="Bullet3">
    <w:name w:val="Bullet 3"/>
    <w:basedOn w:val="Normal"/>
    <w:pPr>
      <w:numPr>
        <w:numId w:val="18"/>
      </w:numPr>
    </w:pPr>
  </w:style>
  <w:style w:type="paragraph" w:customStyle="1" w:styleId="Bullet4">
    <w:name w:val="Bullet 4"/>
    <w:basedOn w:val="Normal"/>
    <w:pPr>
      <w:numPr>
        <w:numId w:val="1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AD7B44"/>
    <w:pPr>
      <w:tabs>
        <w:tab w:val="center" w:pos="4535"/>
        <w:tab w:val="right" w:pos="9071"/>
      </w:tabs>
      <w:spacing w:before="0"/>
    </w:pPr>
  </w:style>
  <w:style w:type="paragraph" w:customStyle="1" w:styleId="HeaderLandscape">
    <w:name w:val="HeaderLandscape"/>
    <w:basedOn w:val="Normal"/>
    <w:rsid w:val="00AD7B44"/>
    <w:pPr>
      <w:tabs>
        <w:tab w:val="center" w:pos="7285"/>
        <w:tab w:val="right" w:pos="14003"/>
      </w:tabs>
      <w:spacing w:before="0"/>
    </w:pPr>
  </w:style>
  <w:style w:type="paragraph" w:styleId="Footer">
    <w:name w:val="footer"/>
    <w:basedOn w:val="Normal"/>
    <w:link w:val="FooterChar"/>
    <w:uiPriority w:val="99"/>
    <w:unhideWhenUsed/>
    <w:rsid w:val="00AD7B4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AD7B4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0" ma:contentTypeDescription="Create a new document in this library." ma:contentTypeScope="" ma:versionID="9652a2d46328713989bb97f1a4bbd963">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4f29c4ebe26ab41c5114504f141434bd"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320F4-F82E-4280-8662-A17906F17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E6892-F491-4475-A60E-294769F2FAC8}">
  <ds:schemaRefs>
    <ds:schemaRef ds:uri="http://schemas.microsoft.com/office/2006/metadata/properties"/>
    <ds:schemaRef ds:uri="http://schemas.microsoft.com/office/infopath/2007/PartnerControls"/>
    <ds:schemaRef ds:uri="144c03d0-0f03-451f-9d46-5279004462a4"/>
    <ds:schemaRef ds:uri="http://schemas.microsoft.com/sharepoint/v3/fields"/>
  </ds:schemaRefs>
</ds:datastoreItem>
</file>

<file path=customXml/itemProps3.xml><?xml version="1.0" encoding="utf-8"?>
<ds:datastoreItem xmlns:ds="http://schemas.openxmlformats.org/officeDocument/2006/customXml" ds:itemID="{6FD25985-03C6-4C96-AD21-5299E9489DC8}">
  <ds:schemaRefs>
    <ds:schemaRef ds:uri="http://schemas.microsoft.com/sharepoint/v3/contenttype/forms"/>
  </ds:schemaRefs>
</ds:datastoreItem>
</file>

<file path=customXml/itemProps4.xml><?xml version="1.0" encoding="utf-8"?>
<ds:datastoreItem xmlns:ds="http://schemas.openxmlformats.org/officeDocument/2006/customXml" ds:itemID="{1AB829C7-38F3-44E8-B330-381E375B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7</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22</cp:revision>
  <dcterms:created xsi:type="dcterms:W3CDTF">2024-05-16T08:37:00Z</dcterms:created>
  <dcterms:modified xsi:type="dcterms:W3CDTF">2024-05-27T08:07:00Z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2024-04-10T10:35:02Z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d0fad4f0-2d84-494f-8b26-16094342cf46</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SJ-019</vt:lpwstr>
  </property>
  <property fmtid="{D5CDD505-2E9C-101B-9397-08002B2CF9AE}" pid="17" name="ContentTypeId">
    <vt:lpwstr>0x010100BAD999D84E12C74482EA5120F5227F6F00217DECAAC21D6B43958DFE68658C192E</vt:lpwstr>
  </property>
  <property fmtid="{D5CDD505-2E9C-101B-9397-08002B2CF9AE}" pid="18" name="DQCStatus">
    <vt:lpwstr>Green (DQC version 03)</vt:lpwstr>
  </property>
  <property name="OP_sanitized" fmtid="{D5CDD505-2E9C-101B-9397-08002B2CF9AE}" pid="19">
    <vt:lpwstr>True</vt:lpwstr>
  </property>
</Properties>
</file>