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314FB" w14:textId="2ED50F24" w:rsidR="00737A71" w:rsidRDefault="005D31D2" w:rsidP="005D31D2">
      <w:pPr>
        <w:pStyle w:val="Pagedecouverture"/>
        <w:rPr>
          <w:noProof/>
        </w:rPr>
      </w:pPr>
      <w:bookmarkStart w:id="0" w:name="LW_BM_COVERPAGE"/>
      <w:r>
        <w:rPr>
          <w:noProof/>
        </w:rPr>
        <w:pict w14:anchorId="5EB6F9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EBF01C0-C486-44DA-AC37-1E6F576DDAFE" style="width:455.25pt;height:310.5pt">
            <v:imagedata r:id="rId13" o:title=""/>
          </v:shape>
        </w:pict>
      </w:r>
    </w:p>
    <w:bookmarkEnd w:id="0"/>
    <w:p w14:paraId="595174C6" w14:textId="77777777" w:rsidR="00737A71" w:rsidRDefault="00737A71" w:rsidP="00737A71">
      <w:pPr>
        <w:rPr>
          <w:noProof/>
        </w:rPr>
        <w:sectPr w:rsidR="00737A71" w:rsidSect="005D31D2">
          <w:headerReference w:type="even" r:id="rId14"/>
          <w:headerReference w:type="default" r:id="rId15"/>
          <w:footerReference w:type="even" r:id="rId16"/>
          <w:footerReference w:type="default" r:id="rId17"/>
          <w:headerReference w:type="first" r:id="rId18"/>
          <w:footerReference w:type="first" r:id="rId19"/>
          <w:endnotePr>
            <w:numFmt w:val="lowerLetter"/>
          </w:endnotePr>
          <w:pgSz w:w="11906" w:h="16838"/>
          <w:pgMar w:top="1134" w:right="1417" w:bottom="1134" w:left="1417" w:header="709" w:footer="709" w:gutter="0"/>
          <w:pgNumType w:start="0"/>
          <w:cols w:space="720"/>
          <w:docGrid w:linePitch="326"/>
        </w:sectPr>
      </w:pPr>
    </w:p>
    <w:p w14:paraId="2894F156" w14:textId="77145F5B" w:rsidR="00F76385" w:rsidRPr="00002DDF" w:rsidRDefault="00F76385" w:rsidP="00F76385">
      <w:pPr>
        <w:pStyle w:val="Heading1"/>
        <w:rPr>
          <w:noProof/>
        </w:rPr>
      </w:pPr>
      <w:bookmarkStart w:id="1" w:name="_GoBack"/>
      <w:bookmarkEnd w:id="1"/>
      <w:r>
        <w:rPr>
          <w:noProof/>
        </w:rPr>
        <w:lastRenderedPageBreak/>
        <w:t>Uvod</w:t>
      </w:r>
    </w:p>
    <w:p w14:paraId="41C98E25" w14:textId="39F885F1" w:rsidR="0034558D" w:rsidRPr="00002DDF" w:rsidRDefault="00F76385" w:rsidP="00F76385">
      <w:pPr>
        <w:pStyle w:val="Text1"/>
        <w:rPr>
          <w:noProof/>
        </w:rPr>
      </w:pPr>
      <w:r>
        <w:rPr>
          <w:noProof/>
        </w:rPr>
        <w:t>Članak 6. stavak 6. i članak 7. stavak 6. Direktive (EU) 2016/798 Europskog parlamenta i Vijeća od 11. svibnja 2016. (</w:t>
      </w:r>
      <w:r w:rsidRPr="00002DDF">
        <w:rPr>
          <w:rStyle w:val="FootnoteReference"/>
          <w:noProof/>
        </w:rPr>
        <w:footnoteReference w:id="2"/>
      </w:r>
      <w:r>
        <w:rPr>
          <w:noProof/>
        </w:rPr>
        <w:t>) o sigurnosti željeznica ovlašćuje Komisiju za donošenje delegiranih akata u skladu s uvjetima utvrđenima u članku 27. te direktive, na razdoblje od pet godina s početkom na dan 15. lipnja 2016. koje se prešutno produljuje za razdoblja jednakog trajanja.</w:t>
      </w:r>
    </w:p>
    <w:p w14:paraId="6AE37760" w14:textId="48EBBBC0" w:rsidR="00F76385" w:rsidRPr="00002DDF" w:rsidRDefault="00F76385" w:rsidP="00F76385">
      <w:pPr>
        <w:pStyle w:val="Text1"/>
        <w:rPr>
          <w:noProof/>
        </w:rPr>
      </w:pPr>
      <w:r>
        <w:rPr>
          <w:noProof/>
        </w:rPr>
        <w:t>Ovo se izvješće odnosi na ovlast Komisije za donošenje delegiranih akata i u njemu se navode akti koje je Komisija donijela u razdoblju od 17. siječnja 2022., datuma prethodnog izvješća (</w:t>
      </w:r>
      <w:r w:rsidR="009A704F" w:rsidRPr="00002DDF">
        <w:rPr>
          <w:rStyle w:val="FootnoteReference"/>
          <w:noProof/>
        </w:rPr>
        <w:footnoteReference w:id="3"/>
      </w:r>
      <w:r>
        <w:rPr>
          <w:noProof/>
        </w:rPr>
        <w:t>), do 16. rujna 2025.</w:t>
      </w:r>
    </w:p>
    <w:p w14:paraId="0F6819E6" w14:textId="2517571E" w:rsidR="0034558D" w:rsidRPr="00002DDF" w:rsidRDefault="0034558D" w:rsidP="0034558D">
      <w:pPr>
        <w:pStyle w:val="Heading1"/>
        <w:rPr>
          <w:noProof/>
        </w:rPr>
      </w:pPr>
      <w:r>
        <w:rPr>
          <w:noProof/>
        </w:rPr>
        <w:t>Pravna osnova izvješća</w:t>
      </w:r>
    </w:p>
    <w:p w14:paraId="604053ED" w14:textId="6B39AF09" w:rsidR="0034558D" w:rsidRPr="00002DDF" w:rsidRDefault="000F51FE" w:rsidP="0034558D">
      <w:pPr>
        <w:pStyle w:val="Text1"/>
        <w:rPr>
          <w:noProof/>
        </w:rPr>
      </w:pPr>
      <w:r>
        <w:rPr>
          <w:noProof/>
        </w:rPr>
        <w:t xml:space="preserve">U skladu s člankom 27. stavkom 2. Direktive (EU) 2016/798 Komisija mora izraditi izvješće o delegiranju ovlasti </w:t>
      </w:r>
      <w:r>
        <w:rPr>
          <w:i/>
          <w:noProof/>
        </w:rPr>
        <w:t>najkasnije devet mjeseci prije kraja petogodišnjeg razdoblja</w:t>
      </w:r>
      <w:r>
        <w:rPr>
          <w:noProof/>
        </w:rPr>
        <w:t>.</w:t>
      </w:r>
    </w:p>
    <w:p w14:paraId="57E475CE" w14:textId="62B1233D" w:rsidR="0034558D" w:rsidRPr="00002DDF" w:rsidRDefault="0034558D" w:rsidP="0034558D">
      <w:pPr>
        <w:pStyle w:val="Heading1"/>
        <w:rPr>
          <w:noProof/>
        </w:rPr>
      </w:pPr>
      <w:r>
        <w:rPr>
          <w:noProof/>
        </w:rPr>
        <w:t>Izvršavanje ovlasti za donošenje delegiranih akata</w:t>
      </w:r>
    </w:p>
    <w:p w14:paraId="3EC92251" w14:textId="4491C137" w:rsidR="0034558D" w:rsidRPr="00002DDF" w:rsidRDefault="0034558D" w:rsidP="00F521C0">
      <w:pPr>
        <w:pStyle w:val="Text1"/>
        <w:rPr>
          <w:noProof/>
        </w:rPr>
      </w:pPr>
      <w:r>
        <w:rPr>
          <w:noProof/>
        </w:rPr>
        <w:t>U tablici u nastavku navedene su relevantne ovlasti:</w:t>
      </w:r>
    </w:p>
    <w:tbl>
      <w:tblPr>
        <w:tblStyle w:val="EurolookClassicGrey1"/>
        <w:tblW w:w="0" w:type="auto"/>
        <w:tblLook w:val="0420" w:firstRow="1" w:lastRow="0" w:firstColumn="0" w:lastColumn="0" w:noHBand="0" w:noVBand="1"/>
      </w:tblPr>
      <w:tblGrid>
        <w:gridCol w:w="1778"/>
        <w:gridCol w:w="6342"/>
      </w:tblGrid>
      <w:tr w:rsidR="0034558D" w:rsidRPr="00002DDF" w14:paraId="422056CB" w14:textId="77777777" w:rsidTr="00737A71">
        <w:trPr>
          <w:cnfStyle w:val="100000000000" w:firstRow="1" w:lastRow="0" w:firstColumn="0" w:lastColumn="0" w:oddVBand="0" w:evenVBand="0" w:oddHBand="0" w:evenHBand="0" w:firstRowFirstColumn="0" w:firstRowLastColumn="0" w:lastRowFirstColumn="0" w:lastRowLastColumn="0"/>
          <w:tblHeader/>
        </w:trPr>
        <w:tc>
          <w:tcPr>
            <w:tcW w:w="1778" w:type="dxa"/>
          </w:tcPr>
          <w:p w14:paraId="26F09719" w14:textId="63100F9A" w:rsidR="0034558D" w:rsidRPr="00002DDF" w:rsidRDefault="0034558D" w:rsidP="0034558D">
            <w:pPr>
              <w:pStyle w:val="TableText"/>
              <w:rPr>
                <w:noProof/>
              </w:rPr>
            </w:pPr>
            <w:r>
              <w:rPr>
                <w:noProof/>
              </w:rPr>
              <w:t>Direktiva (EU) 2016/798</w:t>
            </w:r>
          </w:p>
        </w:tc>
        <w:tc>
          <w:tcPr>
            <w:tcW w:w="6342" w:type="dxa"/>
          </w:tcPr>
          <w:p w14:paraId="76E173B1" w14:textId="09F4BC89" w:rsidR="0034558D" w:rsidRPr="00002DDF" w:rsidRDefault="00092D3C" w:rsidP="0034558D">
            <w:pPr>
              <w:pStyle w:val="TableText"/>
              <w:rPr>
                <w:noProof/>
              </w:rPr>
            </w:pPr>
            <w:r>
              <w:rPr>
                <w:noProof/>
              </w:rPr>
              <w:t>Ovlast za donošenje delegiranih akata</w:t>
            </w:r>
          </w:p>
        </w:tc>
      </w:tr>
      <w:tr w:rsidR="0034558D" w:rsidRPr="00002DDF" w14:paraId="51EBCA4D" w14:textId="77777777" w:rsidTr="00737A71">
        <w:tc>
          <w:tcPr>
            <w:tcW w:w="1778" w:type="dxa"/>
            <w:shd w:val="clear" w:color="auto" w:fill="auto"/>
          </w:tcPr>
          <w:p w14:paraId="6DAE8F92" w14:textId="437B1073" w:rsidR="0034558D" w:rsidRPr="00002DDF" w:rsidRDefault="006C2BB0" w:rsidP="006C2BB0">
            <w:pPr>
              <w:pStyle w:val="Default"/>
              <w:rPr>
                <w:noProof/>
                <w:sz w:val="23"/>
                <w:szCs w:val="23"/>
              </w:rPr>
            </w:pPr>
            <w:r>
              <w:rPr>
                <w:noProof/>
                <w:sz w:val="23"/>
              </w:rPr>
              <w:t>Članak 6. stavak 6. u vezi s člankom 6. stavkom 1.</w:t>
            </w:r>
          </w:p>
        </w:tc>
        <w:tc>
          <w:tcPr>
            <w:tcW w:w="6342" w:type="dxa"/>
            <w:shd w:val="clear" w:color="auto" w:fill="auto"/>
          </w:tcPr>
          <w:p w14:paraId="588E8A52" w14:textId="01676746" w:rsidR="0034558D" w:rsidRPr="00002DDF" w:rsidRDefault="006C2BB0" w:rsidP="00737A71">
            <w:pPr>
              <w:pStyle w:val="TableText"/>
              <w:spacing w:before="40" w:after="40"/>
              <w:rPr>
                <w:noProof/>
              </w:rPr>
            </w:pPr>
            <w:r>
              <w:rPr>
                <w:noProof/>
              </w:rPr>
              <w:t>Komisija je ovlaštena za donošenje delegiranih akata u skladu s člankom 27. u vezi sa sadržajem zajedničkih sigurnosnih metoda koje se odnose na:</w:t>
            </w:r>
          </w:p>
          <w:p w14:paraId="76A60EE1" w14:textId="7652C9E5" w:rsidR="006C2BB0" w:rsidRPr="00002DDF" w:rsidRDefault="006C2BB0" w:rsidP="00737A71">
            <w:pPr>
              <w:pStyle w:val="TableText"/>
              <w:numPr>
                <w:ilvl w:val="0"/>
                <w:numId w:val="24"/>
              </w:numPr>
              <w:spacing w:afterLines="60" w:after="144"/>
              <w:ind w:left="714" w:hanging="357"/>
              <w:rPr>
                <w:noProof/>
              </w:rPr>
            </w:pPr>
            <w:r>
              <w:rPr>
                <w:noProof/>
              </w:rPr>
              <w:t>metode vrednovanja i procjene rizika;</w:t>
            </w:r>
          </w:p>
          <w:p w14:paraId="5AFB8DE6" w14:textId="6E5FDEAF" w:rsidR="006C2BB0" w:rsidRPr="00002DDF" w:rsidRDefault="006C2BB0" w:rsidP="00737A71">
            <w:pPr>
              <w:pStyle w:val="TableText"/>
              <w:numPr>
                <w:ilvl w:val="0"/>
                <w:numId w:val="24"/>
              </w:numPr>
              <w:spacing w:afterLines="60" w:after="144"/>
              <w:ind w:left="714" w:hanging="357"/>
              <w:rPr>
                <w:noProof/>
              </w:rPr>
            </w:pPr>
            <w:r>
              <w:rPr>
                <w:noProof/>
              </w:rPr>
              <w:t>metode za ocjenu sukladnosti sa zahtjevima iz potvrda o sigurnosti i uvjerenja o sigurnosti izdanih u skladu s člancima 10. i 12.;</w:t>
            </w:r>
          </w:p>
          <w:p w14:paraId="51464F05" w14:textId="15916E11" w:rsidR="006C2BB0" w:rsidRPr="00002DDF" w:rsidRDefault="006C2BB0" w:rsidP="00737A71">
            <w:pPr>
              <w:pStyle w:val="TableText"/>
              <w:numPr>
                <w:ilvl w:val="0"/>
                <w:numId w:val="24"/>
              </w:numPr>
              <w:spacing w:afterLines="60" w:after="144"/>
              <w:ind w:left="714" w:hanging="357"/>
              <w:rPr>
                <w:noProof/>
              </w:rPr>
            </w:pPr>
            <w:r>
              <w:rPr>
                <w:noProof/>
              </w:rPr>
              <w:t>metode nadzora koje trebaju primijeniti nacionalna tijela nadležna za sigurnost i metode nadgledanja koje trebaju primijeniti željeznički prijevoznici, upravitelji infrastrukture i subjekti nadležni za održavanje;</w:t>
            </w:r>
          </w:p>
          <w:p w14:paraId="2550A4BC" w14:textId="745CB77D" w:rsidR="006C2BB0" w:rsidRPr="00002DDF" w:rsidRDefault="006C2BB0" w:rsidP="00737A71">
            <w:pPr>
              <w:pStyle w:val="TableText"/>
              <w:numPr>
                <w:ilvl w:val="0"/>
                <w:numId w:val="24"/>
              </w:numPr>
              <w:spacing w:afterLines="60" w:after="144"/>
              <w:ind w:left="714" w:hanging="357"/>
              <w:rPr>
                <w:noProof/>
              </w:rPr>
            </w:pPr>
            <w:r>
              <w:rPr>
                <w:noProof/>
              </w:rPr>
              <w:t>metode za ocjenjivanje razine sigurnosti i izvedbe željezničkih prijevoznika u pogledu sigurnosti na nacionalnoj razini i razini Unije;</w:t>
            </w:r>
          </w:p>
          <w:p w14:paraId="3057C220" w14:textId="7D0D02A3" w:rsidR="006C2BB0" w:rsidRPr="00002DDF" w:rsidRDefault="006C2BB0" w:rsidP="00737A71">
            <w:pPr>
              <w:pStyle w:val="TableText"/>
              <w:numPr>
                <w:ilvl w:val="0"/>
                <w:numId w:val="24"/>
              </w:numPr>
              <w:spacing w:afterLines="60" w:after="144"/>
              <w:ind w:left="714" w:hanging="357"/>
              <w:rPr>
                <w:noProof/>
              </w:rPr>
            </w:pPr>
            <w:r>
              <w:rPr>
                <w:noProof/>
              </w:rPr>
              <w:t>metode za ocjenjivanje ostvarenja sigurnosnih ciljeva na nacionalnoj razini i razini Unije i</w:t>
            </w:r>
          </w:p>
          <w:p w14:paraId="5CC6CE78" w14:textId="1D772F67" w:rsidR="006C2BB0" w:rsidRPr="00002DDF" w:rsidRDefault="006C2BB0" w:rsidP="00737A71">
            <w:pPr>
              <w:pStyle w:val="TableText"/>
              <w:numPr>
                <w:ilvl w:val="0"/>
                <w:numId w:val="24"/>
              </w:numPr>
              <w:spacing w:afterLines="60" w:after="144"/>
              <w:ind w:left="714" w:hanging="357"/>
              <w:rPr>
                <w:noProof/>
              </w:rPr>
            </w:pPr>
            <w:r>
              <w:rPr>
                <w:noProof/>
              </w:rPr>
              <w:t>sve ostale metode koje obuhvaćaju postupak sustava upravljanja sigurnošću koje moraju biti usklađene na razini Unije.</w:t>
            </w:r>
          </w:p>
        </w:tc>
      </w:tr>
      <w:tr w:rsidR="0034558D" w:rsidRPr="00002DDF" w14:paraId="5D04604E" w14:textId="77777777" w:rsidTr="00737A71">
        <w:trPr>
          <w:cnfStyle w:val="000000010000" w:firstRow="0" w:lastRow="0" w:firstColumn="0" w:lastColumn="0" w:oddVBand="0" w:evenVBand="0" w:oddHBand="0" w:evenHBand="1" w:firstRowFirstColumn="0" w:firstRowLastColumn="0" w:lastRowFirstColumn="0" w:lastRowLastColumn="0"/>
        </w:trPr>
        <w:tc>
          <w:tcPr>
            <w:tcW w:w="1778" w:type="dxa"/>
          </w:tcPr>
          <w:p w14:paraId="5DBCDDB6" w14:textId="02D426AF" w:rsidR="0034558D" w:rsidRPr="00002DDF" w:rsidRDefault="006C2BB0" w:rsidP="0034558D">
            <w:pPr>
              <w:pStyle w:val="TableText"/>
              <w:rPr>
                <w:noProof/>
              </w:rPr>
            </w:pPr>
            <w:r>
              <w:rPr>
                <w:noProof/>
              </w:rPr>
              <w:t>Članak 7. stavak 6. u vezi s člankom 7. stavkom 1.</w:t>
            </w:r>
          </w:p>
        </w:tc>
        <w:tc>
          <w:tcPr>
            <w:tcW w:w="6342" w:type="dxa"/>
          </w:tcPr>
          <w:p w14:paraId="7A1A227E" w14:textId="229CEACB" w:rsidR="0034558D" w:rsidRPr="00002DDF" w:rsidRDefault="00CD5BBF" w:rsidP="00FD380F">
            <w:pPr>
              <w:pStyle w:val="TableText"/>
              <w:rPr>
                <w:noProof/>
              </w:rPr>
            </w:pPr>
            <w:r>
              <w:rPr>
                <w:noProof/>
              </w:rPr>
              <w:t>Komisija je ovlaštena za donošenje delegiranih akata u skladu s člankom 27. u vezi sa sadržajem zajedničkih ciljeva u pogledu sigurnosti, koji se posebno odnosi na:</w:t>
            </w:r>
          </w:p>
          <w:p w14:paraId="22D8391C" w14:textId="3FA6D61A" w:rsidR="00FD380F" w:rsidRPr="00002DDF" w:rsidRDefault="00FD380F" w:rsidP="00FD380F">
            <w:pPr>
              <w:pStyle w:val="TableText"/>
              <w:numPr>
                <w:ilvl w:val="0"/>
                <w:numId w:val="25"/>
              </w:numPr>
              <w:rPr>
                <w:noProof/>
              </w:rPr>
            </w:pPr>
            <w:r>
              <w:rPr>
                <w:noProof/>
              </w:rPr>
              <w:t>pojedinačne rizike koji se odnose na putnike, osoblje, uključujući zaposlenike ili izvođače, korisnike željezničko-cestovnih prijelaza i ostale te, ne dovodeći u pitanje postojeća nacionalna i međunarodna pravila o odgovornosti, pojedinačne rizike koji se odnose na neovlaštene osobe;</w:t>
            </w:r>
          </w:p>
          <w:p w14:paraId="319284FB" w14:textId="09B456D1" w:rsidR="00FD380F" w:rsidRPr="00002DDF" w:rsidRDefault="00FD380F" w:rsidP="00FD380F">
            <w:pPr>
              <w:pStyle w:val="TableText"/>
              <w:numPr>
                <w:ilvl w:val="0"/>
                <w:numId w:val="25"/>
              </w:numPr>
              <w:rPr>
                <w:noProof/>
              </w:rPr>
            </w:pPr>
            <w:r>
              <w:rPr>
                <w:noProof/>
              </w:rPr>
              <w:t>društvene rizike.</w:t>
            </w:r>
          </w:p>
        </w:tc>
      </w:tr>
    </w:tbl>
    <w:p w14:paraId="27BF0DE1" w14:textId="77777777" w:rsidR="0034558D" w:rsidRPr="00002DDF" w:rsidRDefault="0034558D" w:rsidP="000743B5">
      <w:pPr>
        <w:rPr>
          <w:noProof/>
        </w:rPr>
      </w:pPr>
    </w:p>
    <w:p w14:paraId="1D297C92" w14:textId="0BF37D2A" w:rsidR="009F79D2" w:rsidRPr="00002DDF" w:rsidRDefault="00BB59EC" w:rsidP="009F79D2">
      <w:pPr>
        <w:pStyle w:val="Text1"/>
        <w:rPr>
          <w:noProof/>
        </w:rPr>
      </w:pPr>
      <w:r>
        <w:rPr>
          <w:noProof/>
        </w:rPr>
        <w:t>U razdoblju obuhvaćenom ovim izvješćem Komisija nije izvršila svoje ovlasti na temelju članka 6. stavka 6. i članka 7. stavka 6. Direktive (EU) 2016/798. Komisija smatra da je postojeći regulatorni okvir dostatan za osiguravanje stabilnosti i učinkovitosti europskog željezničkog sustava.</w:t>
      </w:r>
    </w:p>
    <w:p w14:paraId="12735B56" w14:textId="1796E255" w:rsidR="00A568C7" w:rsidRPr="00002DDF" w:rsidRDefault="009F79D2" w:rsidP="009F79D2">
      <w:pPr>
        <w:pStyle w:val="Text1"/>
        <w:rPr>
          <w:noProof/>
        </w:rPr>
      </w:pPr>
      <w:r>
        <w:rPr>
          <w:noProof/>
        </w:rPr>
        <w:t>U prethodnom razdoblju koje je još uvijek na snazi Komisija je na temelju članka 6. stavka 6. Direktive (EU) 2016/798 izvršila svoje ovlasti za donošenje:</w:t>
      </w:r>
    </w:p>
    <w:p w14:paraId="6E839D06" w14:textId="2FE5AB68" w:rsidR="00A568C7" w:rsidRPr="00002DDF" w:rsidRDefault="00A568C7" w:rsidP="00036DFA">
      <w:pPr>
        <w:pStyle w:val="ListNumber1"/>
        <w:rPr>
          <w:noProof/>
        </w:rPr>
      </w:pPr>
      <w:r>
        <w:rPr>
          <w:noProof/>
        </w:rPr>
        <w:t>Delegirane uredbe Komisije (EU) 2018/761 оd 16. veljače 2018. o utvrđivanju zajedničkih sigurnosnih metoda za nadzor koji provode nacionalna tijela nadležna za sigurnost nakon izdavanja jedinstvene potvrde o sigurnosti ili uvjerenja o sigurnosti u skladu s Direktivom (EU) 2016/798 Europskog parlamenta i Vijeća te stavljanju izvan snage Uredbe Komisije (EU) br. 1077/2012 (</w:t>
      </w:r>
      <w:r w:rsidR="002674AB" w:rsidRPr="00002DDF">
        <w:rPr>
          <w:rStyle w:val="FootnoteReference"/>
          <w:noProof/>
        </w:rPr>
        <w:footnoteReference w:id="4"/>
      </w:r>
      <w:r>
        <w:rPr>
          <w:noProof/>
        </w:rPr>
        <w:t>)</w:t>
      </w:r>
    </w:p>
    <w:p w14:paraId="1050A06B" w14:textId="2BDDE05F" w:rsidR="00A568C7" w:rsidRPr="00002DDF" w:rsidRDefault="00A568C7" w:rsidP="00036DFA">
      <w:pPr>
        <w:pStyle w:val="ListNumber1"/>
        <w:rPr>
          <w:noProof/>
        </w:rPr>
      </w:pPr>
      <w:r>
        <w:rPr>
          <w:noProof/>
        </w:rPr>
        <w:t>Delegirane uredbe Komisije (EU) 2018/762 оd 8. ožujka 2018. o utvrđivanju zajedničkih sigurnosnih metoda u vezi sa zahtjevima za sustav upravljanja sigurnošću na temelju Direktive (EU) 2016/798 Europskog parlamenta i Vijeća te stavljanju izvan snage uredaba Komisije (EU) br. 1158/2010 i (EU) br. 1169/2010 (</w:t>
      </w:r>
      <w:r w:rsidR="00837BAF" w:rsidRPr="00002DDF">
        <w:rPr>
          <w:rStyle w:val="FootnoteReference"/>
          <w:noProof/>
        </w:rPr>
        <w:footnoteReference w:id="5"/>
      </w:r>
      <w:r>
        <w:rPr>
          <w:noProof/>
        </w:rPr>
        <w:t>).</w:t>
      </w:r>
    </w:p>
    <w:p w14:paraId="6E41CF9B" w14:textId="2AF5B7BC" w:rsidR="00A568C7" w:rsidRPr="00002DDF" w:rsidRDefault="00A568C7" w:rsidP="00036DFA">
      <w:pPr>
        <w:pStyle w:val="Text1"/>
        <w:rPr>
          <w:noProof/>
        </w:rPr>
      </w:pPr>
      <w:r>
        <w:rPr>
          <w:noProof/>
        </w:rPr>
        <w:t>Tim delegiranim uredbama utvrđuju se usklađene metode kako bi se zajamčila i poboljšala sigurnost putem nadzora koji provode nacionalna tijela nadležna za sigurnost i utvrđivanja zahtjeva za sustav upravljanja sigurnošću.</w:t>
      </w:r>
    </w:p>
    <w:p w14:paraId="3C5FC441" w14:textId="3C4FCAC1" w:rsidR="00A568C7" w:rsidRPr="00002DDF" w:rsidRDefault="00A568C7" w:rsidP="00626864">
      <w:pPr>
        <w:pStyle w:val="Heading1"/>
        <w:rPr>
          <w:noProof/>
        </w:rPr>
      </w:pPr>
      <w:r>
        <w:rPr>
          <w:noProof/>
        </w:rPr>
        <w:t>Zaključci</w:t>
      </w:r>
    </w:p>
    <w:p w14:paraId="22770044" w14:textId="3233CB21" w:rsidR="00A568C7" w:rsidRPr="00002DDF" w:rsidRDefault="00A568C7" w:rsidP="00036DFA">
      <w:pPr>
        <w:pStyle w:val="Text1"/>
        <w:rPr>
          <w:noProof/>
        </w:rPr>
      </w:pPr>
      <w:r>
        <w:rPr>
          <w:noProof/>
        </w:rPr>
        <w:t>Ovim izvješćem Komisija ispunjava obvezu izvješćivanja utvrđenu u članku 27. stavku 2. Direktive (EU) 2016/798.</w:t>
      </w:r>
    </w:p>
    <w:p w14:paraId="1ED2444F" w14:textId="3F5955D3" w:rsidR="0034558D" w:rsidRPr="00002DDF" w:rsidRDefault="00A568C7" w:rsidP="0034558D">
      <w:pPr>
        <w:pStyle w:val="Text1"/>
        <w:rPr>
          <w:noProof/>
        </w:rPr>
      </w:pPr>
      <w:r>
        <w:rPr>
          <w:noProof/>
        </w:rPr>
        <w:t>Komisija poziva Europski parlament i Vijeće da ovo izvješće prime na znanje.</w:t>
      </w:r>
    </w:p>
    <w:sectPr w:rsidR="0034558D" w:rsidRPr="00002DDF" w:rsidSect="00F521C0">
      <w:headerReference w:type="even" r:id="rId20"/>
      <w:headerReference w:type="default" r:id="rId21"/>
      <w:footerReference w:type="even" r:id="rId22"/>
      <w:footerReference w:type="default" r:id="rId23"/>
      <w:headerReference w:type="first" r:id="rId24"/>
      <w:footerReference w:type="first" r:id="rId25"/>
      <w:endnotePr>
        <w:numFmt w:val="lowerLetter"/>
      </w:endnotePr>
      <w:pgSz w:w="11906" w:h="16838"/>
      <w:pgMar w:top="1020" w:right="1701" w:bottom="1020" w:left="1587" w:header="601"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5AABE" w14:textId="77777777" w:rsidR="00CD41CB" w:rsidRPr="00002DDF" w:rsidRDefault="00CD41CB">
      <w:pPr>
        <w:spacing w:after="0"/>
      </w:pPr>
      <w:r w:rsidRPr="00002DDF">
        <w:separator/>
      </w:r>
    </w:p>
  </w:endnote>
  <w:endnote w:type="continuationSeparator" w:id="0">
    <w:p w14:paraId="38F62AB4" w14:textId="77777777" w:rsidR="00CD41CB" w:rsidRPr="00002DDF" w:rsidRDefault="00CD41CB">
      <w:pPr>
        <w:spacing w:after="0"/>
      </w:pPr>
      <w:r w:rsidRPr="00002DDF">
        <w:continuationSeparator/>
      </w:r>
    </w:p>
  </w:endnote>
  <w:endnote w:type="continuationNotice" w:id="1">
    <w:p w14:paraId="2C8D3C9A" w14:textId="77777777" w:rsidR="00CD41CB" w:rsidRDefault="00CD41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216FD" w14:textId="57B6247B" w:rsidR="005D31D2" w:rsidRPr="005D31D2" w:rsidRDefault="005D31D2" w:rsidP="005D31D2">
    <w:pPr>
      <w:pStyle w:val="FooterCoverPage"/>
      <w:rPr>
        <w:rFonts w:ascii="Arial" w:hAnsi="Arial" w:cs="Arial"/>
        <w:b/>
        <w:sz w:val="48"/>
      </w:rPr>
    </w:pPr>
    <w:r w:rsidRPr="005D31D2">
      <w:rPr>
        <w:rFonts w:ascii="Arial" w:hAnsi="Arial" w:cs="Arial"/>
        <w:b/>
        <w:sz w:val="48"/>
      </w:rPr>
      <w:t>HR</w:t>
    </w:r>
    <w:r w:rsidRPr="005D31D2">
      <w:rPr>
        <w:rFonts w:ascii="Arial" w:hAnsi="Arial" w:cs="Arial"/>
        <w:b/>
        <w:sz w:val="48"/>
      </w:rPr>
      <w:tab/>
    </w:r>
    <w:r w:rsidRPr="005D31D2">
      <w:rPr>
        <w:rFonts w:ascii="Arial" w:hAnsi="Arial" w:cs="Arial"/>
        <w:b/>
        <w:sz w:val="48"/>
      </w:rPr>
      <w:tab/>
    </w:r>
    <w:r w:rsidRPr="005D31D2">
      <w:tab/>
    </w:r>
    <w:r w:rsidRPr="005D31D2">
      <w:rPr>
        <w:rFonts w:ascii="Arial" w:hAnsi="Arial" w:cs="Arial"/>
        <w:b/>
        <w:sz w:val="48"/>
      </w:rPr>
      <w:t>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31D25" w14:textId="7292DA38" w:rsidR="005D31D2" w:rsidRPr="005D31D2" w:rsidRDefault="005D31D2" w:rsidP="005D31D2">
    <w:pPr>
      <w:pStyle w:val="FooterCoverPage"/>
      <w:rPr>
        <w:rFonts w:ascii="Arial" w:hAnsi="Arial" w:cs="Arial"/>
        <w:b/>
        <w:sz w:val="48"/>
      </w:rPr>
    </w:pPr>
    <w:r w:rsidRPr="005D31D2">
      <w:rPr>
        <w:rFonts w:ascii="Arial" w:hAnsi="Arial" w:cs="Arial"/>
        <w:b/>
        <w:sz w:val="48"/>
      </w:rPr>
      <w:t>HR</w:t>
    </w:r>
    <w:r w:rsidRPr="005D31D2">
      <w:rPr>
        <w:rFonts w:ascii="Arial" w:hAnsi="Arial" w:cs="Arial"/>
        <w:b/>
        <w:sz w:val="48"/>
      </w:rPr>
      <w:tab/>
    </w:r>
    <w:r w:rsidRPr="005D31D2">
      <w:rPr>
        <w:rFonts w:ascii="Arial" w:hAnsi="Arial" w:cs="Arial"/>
        <w:b/>
        <w:sz w:val="48"/>
      </w:rPr>
      <w:tab/>
    </w:r>
    <w:r w:rsidRPr="005D31D2">
      <w:tab/>
    </w:r>
    <w:r w:rsidRPr="005D31D2">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75EE9" w14:textId="77777777" w:rsidR="005D31D2" w:rsidRPr="005D31D2" w:rsidRDefault="005D31D2" w:rsidP="005D31D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FC93E" w14:textId="77777777" w:rsidR="00737A71" w:rsidRPr="00002DDF" w:rsidRDefault="00737A71">
    <w:pPr>
      <w:pStyle w:val="FooterLine"/>
      <w:jc w:val="center"/>
    </w:pPr>
    <w:r w:rsidRPr="00002DDF">
      <w:fldChar w:fldCharType="begin"/>
    </w:r>
    <w:r w:rsidRPr="00002DDF">
      <w:instrText>PAGE   \* MERGEFORMAT</w:instrText>
    </w:r>
    <w:r w:rsidRPr="00002DDF">
      <w:fldChar w:fldCharType="separate"/>
    </w:r>
    <w:r w:rsidRPr="00002DDF">
      <w:t>1</w:t>
    </w:r>
    <w:r w:rsidRPr="00002DDF">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23984" w14:textId="4BF7EE98" w:rsidR="00737A71" w:rsidRPr="00F521C0" w:rsidRDefault="00737A71">
    <w:pPr>
      <w:pStyle w:val="FooterLine"/>
      <w:jc w:val="center"/>
      <w:rPr>
        <w:sz w:val="20"/>
        <w:szCs w:val="24"/>
      </w:rPr>
    </w:pPr>
    <w:r w:rsidRPr="00F521C0">
      <w:rPr>
        <w:sz w:val="20"/>
      </w:rPr>
      <w:fldChar w:fldCharType="begin"/>
    </w:r>
    <w:r w:rsidRPr="00F521C0">
      <w:rPr>
        <w:sz w:val="20"/>
      </w:rPr>
      <w:instrText>PAGE   \* MERGEFORMAT</w:instrText>
    </w:r>
    <w:r w:rsidRPr="00F521C0">
      <w:rPr>
        <w:sz w:val="20"/>
      </w:rPr>
      <w:fldChar w:fldCharType="separate"/>
    </w:r>
    <w:r w:rsidR="005D31D2">
      <w:rPr>
        <w:noProof/>
        <w:sz w:val="20"/>
      </w:rPr>
      <w:t>2</w:t>
    </w:r>
    <w:r w:rsidRPr="00F521C0">
      <w:rPr>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2C3ED" w14:textId="77777777" w:rsidR="00737A71" w:rsidRDefault="00737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F111A" w14:textId="77777777" w:rsidR="00CD41CB" w:rsidRPr="00002DDF" w:rsidRDefault="00CD41CB">
      <w:pPr>
        <w:spacing w:after="0"/>
      </w:pPr>
      <w:r w:rsidRPr="00002DDF">
        <w:separator/>
      </w:r>
    </w:p>
  </w:footnote>
  <w:footnote w:type="continuationSeparator" w:id="0">
    <w:p w14:paraId="26C25D08" w14:textId="77777777" w:rsidR="00CD41CB" w:rsidRPr="00002DDF" w:rsidRDefault="00CD41CB">
      <w:pPr>
        <w:spacing w:after="0"/>
      </w:pPr>
      <w:r w:rsidRPr="00002DDF">
        <w:continuationSeparator/>
      </w:r>
    </w:p>
  </w:footnote>
  <w:footnote w:type="continuationNotice" w:id="1">
    <w:p w14:paraId="4FAFB2DA" w14:textId="77777777" w:rsidR="00CD41CB" w:rsidRDefault="00CD41CB">
      <w:pPr>
        <w:spacing w:after="0"/>
      </w:pPr>
    </w:p>
  </w:footnote>
  <w:footnote w:id="2">
    <w:p w14:paraId="60BCA433" w14:textId="16819EAE" w:rsidR="00F76385" w:rsidRPr="00002DDF" w:rsidRDefault="00F76385" w:rsidP="00F76385">
      <w:pPr>
        <w:pStyle w:val="FootnoteText"/>
      </w:pPr>
      <w:r>
        <w:t>(</w:t>
      </w:r>
      <w:r>
        <w:rPr>
          <w:rStyle w:val="FootnoteReference"/>
        </w:rPr>
        <w:footnoteRef/>
      </w:r>
      <w:r>
        <w:t>)</w:t>
      </w:r>
      <w:r>
        <w:tab/>
        <w:t xml:space="preserve">Direktiva (EU) 2016/798 Europskog parlamenta i Vijeća od 11. svibnja 2016. o sigurnosti željeznica, SL L 138, 26.5.2016., str. 102., ELI: </w:t>
      </w:r>
      <w:hyperlink r:id="rId1" w:history="1">
        <w:r>
          <w:rPr>
            <w:rStyle w:val="Hyperlink"/>
          </w:rPr>
          <w:t>http://data.europa.eu/eli/dir/2016/798/oj</w:t>
        </w:r>
      </w:hyperlink>
      <w:r>
        <w:t>.</w:t>
      </w:r>
    </w:p>
  </w:footnote>
  <w:footnote w:id="3">
    <w:p w14:paraId="5970425C" w14:textId="3EC39C4F" w:rsidR="009A704F" w:rsidRPr="00002DDF" w:rsidRDefault="009A704F" w:rsidP="007E5CC9">
      <w:pPr>
        <w:pStyle w:val="FootnoteText"/>
      </w:pPr>
      <w:r>
        <w:t>(</w:t>
      </w:r>
      <w:r>
        <w:rPr>
          <w:rStyle w:val="FootnoteReference"/>
        </w:rPr>
        <w:footnoteRef/>
      </w:r>
      <w:r>
        <w:t>)</w:t>
      </w:r>
      <w:r>
        <w:tab/>
        <w:t>Izvješće Komisije Europskom parlamentu i Vijeću o izvršenju delegiranja ovlasti Komisiji za donošenje delegiranih akata, u skladu s člankom 6. stavkom 6. i člankom 7. stavkom 6. te člankom 27. Direktive 2016/798 (COM/2022/12 final).</w:t>
      </w:r>
    </w:p>
  </w:footnote>
  <w:footnote w:id="4">
    <w:p w14:paraId="02DADE21" w14:textId="5D31821A" w:rsidR="002674AB" w:rsidRPr="00002DDF" w:rsidRDefault="002674AB" w:rsidP="002F63A0">
      <w:pPr>
        <w:pStyle w:val="FootnoteText"/>
      </w:pPr>
      <w:r>
        <w:t>(</w:t>
      </w:r>
      <w:r>
        <w:rPr>
          <w:rStyle w:val="FootnoteReference"/>
        </w:rPr>
        <w:footnoteRef/>
      </w:r>
      <w:r>
        <w:t>)</w:t>
      </w:r>
      <w:r>
        <w:tab/>
        <w:t xml:space="preserve">Delegirana uredba Komisije (EU) 2018/761 оd 16. veljače 2018. o utvrđivanju zajedničkih sigurnosnih metoda za nadzor koji provode nacionalna tijela nadležna za sigurnost nakon izdavanja jedinstvene potvrde o sigurnosti ili uvjerenja o sigurnosti u skladu s Direktivom (EU) 2016/798 Europskog parlamenta i Vijeća te stavljanju izvan snage Uredbe Komisije (EU) br. 1077/2012, SL L 129, 25.5.2018., str. 16., ELI: </w:t>
      </w:r>
      <w:hyperlink r:id="rId2" w:history="1">
        <w:r>
          <w:rPr>
            <w:rStyle w:val="Hyperlink"/>
          </w:rPr>
          <w:t>http://data.europa.eu/eli/reg_del/2018/761/oj</w:t>
        </w:r>
      </w:hyperlink>
      <w:r>
        <w:t>.</w:t>
      </w:r>
    </w:p>
  </w:footnote>
  <w:footnote w:id="5">
    <w:p w14:paraId="208A690B" w14:textId="4F5908B8" w:rsidR="00837BAF" w:rsidRPr="00002DDF" w:rsidRDefault="00837BAF" w:rsidP="00837BAF">
      <w:pPr>
        <w:pStyle w:val="FootnoteText"/>
      </w:pPr>
      <w:r>
        <w:t>(</w:t>
      </w:r>
      <w:r>
        <w:rPr>
          <w:rStyle w:val="FootnoteReference"/>
        </w:rPr>
        <w:footnoteRef/>
      </w:r>
      <w:r>
        <w:t>)</w:t>
      </w:r>
      <w:r>
        <w:tab/>
        <w:t xml:space="preserve">Delegirana uredba Komisije (EU) 2018/762 оd 8. ožujka 2018. o utvrđivanju zajedničkih sigurnosnih metoda u vezi sa zahtjevima za sustav upravljanja sigurnošću na temelju Direktive (EU) 2016/798 Europskog parlamenta i Vijeća te stavljanju izvan snage uredaba Komisije (EU) br. 1158/2010 i (EU) br. 1169/2010, SL L 129, 25.5.2018., str. 26., ELI: </w:t>
      </w:r>
      <w:hyperlink r:id="rId3" w:history="1">
        <w:r>
          <w:rPr>
            <w:rStyle w:val="Hyperlink"/>
          </w:rPr>
          <w:t>http://data.europa.eu/eli/reg_del/2018/762/oj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99D8B" w14:textId="77777777" w:rsidR="005D31D2" w:rsidRPr="005D31D2" w:rsidRDefault="005D31D2" w:rsidP="005D31D2">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1216F" w14:textId="77777777" w:rsidR="005D31D2" w:rsidRPr="005D31D2" w:rsidRDefault="005D31D2" w:rsidP="005D31D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F68D9" w14:textId="77777777" w:rsidR="005D31D2" w:rsidRPr="005D31D2" w:rsidRDefault="005D31D2" w:rsidP="005D31D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3DD13" w14:textId="77777777" w:rsidR="00737A71" w:rsidRDefault="00737A7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AB99" w14:textId="77777777" w:rsidR="00737A71" w:rsidRDefault="00737A7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E4F0C" w14:textId="77777777" w:rsidR="00737A71" w:rsidRDefault="00737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0653"/>
    <w:multiLevelType w:val="hybridMultilevel"/>
    <w:tmpl w:val="14B25C86"/>
    <w:lvl w:ilvl="0" w:tplc="7DF0DF0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2900F7"/>
    <w:multiLevelType w:val="multilevel"/>
    <w:tmpl w:val="C32E65B4"/>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D03E8422"/>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39E93B2"/>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3B1E6AAE"/>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158C157A"/>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5A44564E"/>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DFFED922"/>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AFC6F0D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8A616A9"/>
    <w:multiLevelType w:val="hybridMultilevel"/>
    <w:tmpl w:val="E6AE4EA8"/>
    <w:lvl w:ilvl="0" w:tplc="D876E39E">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9776E3D"/>
    <w:multiLevelType w:val="hybridMultilevel"/>
    <w:tmpl w:val="56A0B61E"/>
    <w:lvl w:ilvl="0" w:tplc="7DF0DF0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C8DFDF8"/>
    <w:multiLevelType w:val="multilevel"/>
    <w:tmpl w:val="2EF27CA0"/>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1AAC907C"/>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C632257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6324F1E"/>
    <w:multiLevelType w:val="multilevel"/>
    <w:tmpl w:val="FF04C93C"/>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5BBEEBBA"/>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FFA4BCD2"/>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FE33567"/>
    <w:multiLevelType w:val="hybridMultilevel"/>
    <w:tmpl w:val="14B25C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9E662A"/>
    <w:multiLevelType w:val="multilevel"/>
    <w:tmpl w:val="2E026D3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63DF"/>
    <w:multiLevelType w:val="multilevel"/>
    <w:tmpl w:val="E0743DB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982C"/>
    <w:multiLevelType w:val="multilevel"/>
    <w:tmpl w:val="3862727A"/>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619B"/>
    <w:multiLevelType w:val="multilevel"/>
    <w:tmpl w:val="9970CDC2"/>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9B52"/>
    <w:multiLevelType w:val="multilevel"/>
    <w:tmpl w:val="93E4F786"/>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6977472E"/>
    <w:multiLevelType w:val="multilevel"/>
    <w:tmpl w:val="3D58A7D2"/>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0E2E80A0"/>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1"/>
  </w:num>
  <w:num w:numId="2">
    <w:abstractNumId w:val="14"/>
  </w:num>
  <w:num w:numId="3">
    <w:abstractNumId w:val="8"/>
  </w:num>
  <w:num w:numId="4">
    <w:abstractNumId w:val="15"/>
  </w:num>
  <w:num w:numId="5">
    <w:abstractNumId w:val="21"/>
  </w:num>
  <w:num w:numId="6">
    <w:abstractNumId w:val="23"/>
  </w:num>
  <w:num w:numId="7">
    <w:abstractNumId w:val="2"/>
  </w:num>
  <w:num w:numId="8">
    <w:abstractNumId w:val="7"/>
  </w:num>
  <w:num w:numId="9">
    <w:abstractNumId w:val="18"/>
  </w:num>
  <w:num w:numId="10">
    <w:abstractNumId w:val="3"/>
  </w:num>
  <w:num w:numId="11">
    <w:abstractNumId w:val="5"/>
  </w:num>
  <w:num w:numId="12">
    <w:abstractNumId w:val="6"/>
  </w:num>
  <w:num w:numId="13">
    <w:abstractNumId w:val="11"/>
  </w:num>
  <w:num w:numId="14">
    <w:abstractNumId w:val="16"/>
  </w:num>
  <w:num w:numId="15">
    <w:abstractNumId w:val="20"/>
  </w:num>
  <w:num w:numId="16">
    <w:abstractNumId w:val="24"/>
  </w:num>
  <w:num w:numId="17">
    <w:abstractNumId w:val="12"/>
  </w:num>
  <w:num w:numId="18">
    <w:abstractNumId w:val="13"/>
  </w:num>
  <w:num w:numId="19">
    <w:abstractNumId w:val="25"/>
  </w:num>
  <w:num w:numId="20">
    <w:abstractNumId w:val="19"/>
  </w:num>
  <w:num w:numId="21">
    <w:abstractNumId w:val="22"/>
  </w:num>
  <w:num w:numId="22">
    <w:abstractNumId w:val="4"/>
  </w:num>
  <w:num w:numId="23">
    <w:abstractNumId w:val="24"/>
  </w:num>
  <w:num w:numId="24">
    <w:abstractNumId w:val="0"/>
  </w:num>
  <w:num w:numId="25">
    <w:abstractNumId w:val="9"/>
  </w:num>
  <w:num w:numId="26">
    <w:abstractNumId w:val="17"/>
  </w:num>
  <w:num w:numId="27">
    <w:abstractNumId w:val="10"/>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051"/>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0EBF01C0-C486-44DA-AC37-1E6F576DDAFE"/>
    <w:docVar w:name="LW_COVERPAGE_TYPE" w:val="1"/>
    <w:docVar w:name="LW_CROSSREFERENCE" w:val="&lt;UNUSED&gt;"/>
    <w:docVar w:name="LW_DocType" w:val="EUROLOOK"/>
    <w:docVar w:name="LW_EMISSION" w:val="16.9.2025."/>
    <w:docVar w:name="LW_EMISSION_ISODATE" w:val="2025-09-16"/>
    <w:docVar w:name="LW_EMISSION_LOCATION" w:val="BRX"/>
    <w:docVar w:name="LW_EMISSION_PREFIX" w:val="Bruxelles, "/>
    <w:docVar w:name="LW_EMISSION_SUFFIX" w:val="&lt;EMPTY&gt;"/>
    <w:docVar w:name="LW_ID_DOCTYPE_NONLW" w:val="CP-006"/>
    <w:docVar w:name="LW_LANGUE" w:val="HR"/>
    <w:docVar w:name="LW_LEVEL_OF_SENSITIVITY" w:val="Standard treatment"/>
    <w:docVar w:name="LW_NOM.INST" w:val="EUROPSKA KOMISIJA"/>
    <w:docVar w:name="LW_NOM.INST_JOINTDOC" w:val="&lt;EMPTY&gt;"/>
    <w:docVar w:name="LW_PART_NBR" w:val="1"/>
    <w:docVar w:name="LW_PART_NBR_TOTAL" w:val="1"/>
    <w:docVar w:name="LW_REF.INST.NEW" w:val="COM"/>
    <w:docVar w:name="LW_REF.INST.NEW_ADOPTED" w:val="final"/>
    <w:docVar w:name="LW_REF.INST.NEW_TEXT" w:val="(2025) 49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Font=Times New Roman Bold&gt;o izvr\u353?avanju delegiranja ovlasti Komisiji za dono\u353?enje delegiranih akata u skladu s \u269?lankom 6. stavkom 6., \u269?lankom 7. stavkom 6. i \u269?lankom 27. Direktive (EU) 2016/798&lt;/FMT&gt;"/>
    <w:docVar w:name="LW_TYPE.DOC.CP" w:val="IZVJE\u352?\u262?E KOMISIJE EUROPSKOM PARLAMENTU I VIJE\u262?U"/>
    <w:docVar w:name="LwApiVersions" w:val="LW4CoDe 1.24.5.0; LW 9.0, Build 20240221"/>
    <w:docVar w:name="Stamp" w:val="\\dossiers.dgt.cec.eu.int\dossiers\MOVE\MOVE-2025-00769\MOVE-2025-00769-00-00-EN-EDT-00.202505061118481562610.DOCX"/>
  </w:docVars>
  <w:rsids>
    <w:rsidRoot w:val="00EA621E"/>
    <w:rsid w:val="00002DDF"/>
    <w:rsid w:val="00036657"/>
    <w:rsid w:val="00036DFA"/>
    <w:rsid w:val="00066400"/>
    <w:rsid w:val="00071DB2"/>
    <w:rsid w:val="000723AC"/>
    <w:rsid w:val="000743B5"/>
    <w:rsid w:val="00092D3C"/>
    <w:rsid w:val="00094D95"/>
    <w:rsid w:val="000C3365"/>
    <w:rsid w:val="000C37D5"/>
    <w:rsid w:val="000C6DD8"/>
    <w:rsid w:val="000D5FB1"/>
    <w:rsid w:val="000F51FE"/>
    <w:rsid w:val="000F69DF"/>
    <w:rsid w:val="00114024"/>
    <w:rsid w:val="001156A1"/>
    <w:rsid w:val="001410C1"/>
    <w:rsid w:val="001A531F"/>
    <w:rsid w:val="001C687C"/>
    <w:rsid w:val="001F7A95"/>
    <w:rsid w:val="00214276"/>
    <w:rsid w:val="00223F09"/>
    <w:rsid w:val="002427D0"/>
    <w:rsid w:val="00243F5D"/>
    <w:rsid w:val="002674AB"/>
    <w:rsid w:val="002938F9"/>
    <w:rsid w:val="002C22D7"/>
    <w:rsid w:val="002E5C65"/>
    <w:rsid w:val="002F63A0"/>
    <w:rsid w:val="0034558D"/>
    <w:rsid w:val="00353A67"/>
    <w:rsid w:val="003A5FC8"/>
    <w:rsid w:val="003C190C"/>
    <w:rsid w:val="003E5D60"/>
    <w:rsid w:val="003F2315"/>
    <w:rsid w:val="00432D31"/>
    <w:rsid w:val="00434D16"/>
    <w:rsid w:val="0045064F"/>
    <w:rsid w:val="0047017A"/>
    <w:rsid w:val="004712FD"/>
    <w:rsid w:val="004B16A9"/>
    <w:rsid w:val="005054F7"/>
    <w:rsid w:val="00572467"/>
    <w:rsid w:val="00586D2E"/>
    <w:rsid w:val="005B1311"/>
    <w:rsid w:val="005D31D2"/>
    <w:rsid w:val="005D3D65"/>
    <w:rsid w:val="005F4D03"/>
    <w:rsid w:val="00611DD4"/>
    <w:rsid w:val="00623F02"/>
    <w:rsid w:val="00626864"/>
    <w:rsid w:val="00663703"/>
    <w:rsid w:val="00692E81"/>
    <w:rsid w:val="006C2BB0"/>
    <w:rsid w:val="006E56AE"/>
    <w:rsid w:val="007176BC"/>
    <w:rsid w:val="00736CBB"/>
    <w:rsid w:val="00737A71"/>
    <w:rsid w:val="0077259C"/>
    <w:rsid w:val="007A2ECD"/>
    <w:rsid w:val="007D0956"/>
    <w:rsid w:val="007E5CC9"/>
    <w:rsid w:val="007F6999"/>
    <w:rsid w:val="00802813"/>
    <w:rsid w:val="008144A7"/>
    <w:rsid w:val="00837BAF"/>
    <w:rsid w:val="00843E08"/>
    <w:rsid w:val="00861644"/>
    <w:rsid w:val="00892B09"/>
    <w:rsid w:val="008A3587"/>
    <w:rsid w:val="008D6BB5"/>
    <w:rsid w:val="008E036C"/>
    <w:rsid w:val="008F7D29"/>
    <w:rsid w:val="009073D9"/>
    <w:rsid w:val="009138B4"/>
    <w:rsid w:val="00917829"/>
    <w:rsid w:val="009A704F"/>
    <w:rsid w:val="009F79D2"/>
    <w:rsid w:val="009F7B77"/>
    <w:rsid w:val="00A568C7"/>
    <w:rsid w:val="00AA1A57"/>
    <w:rsid w:val="00B57E6B"/>
    <w:rsid w:val="00B607A2"/>
    <w:rsid w:val="00B81396"/>
    <w:rsid w:val="00B96F4B"/>
    <w:rsid w:val="00BB59EC"/>
    <w:rsid w:val="00BE0688"/>
    <w:rsid w:val="00BE4CD3"/>
    <w:rsid w:val="00C46F1A"/>
    <w:rsid w:val="00C635E5"/>
    <w:rsid w:val="00CC7A89"/>
    <w:rsid w:val="00CD41CB"/>
    <w:rsid w:val="00CD5BBF"/>
    <w:rsid w:val="00D274B2"/>
    <w:rsid w:val="00D9158D"/>
    <w:rsid w:val="00D97EA2"/>
    <w:rsid w:val="00DB61A9"/>
    <w:rsid w:val="00DF2B37"/>
    <w:rsid w:val="00E705EF"/>
    <w:rsid w:val="00EA621E"/>
    <w:rsid w:val="00EC15EB"/>
    <w:rsid w:val="00F0292C"/>
    <w:rsid w:val="00F521C0"/>
    <w:rsid w:val="00F76385"/>
    <w:rsid w:val="00F8248E"/>
    <w:rsid w:val="00FA2938"/>
    <w:rsid w:val="00FD380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2A447E3"/>
  <w15:docId w15:val="{D8732C1A-F9E2-46AF-AA7E-041CAEBC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en-IE" w:bidi="ar-SA"/>
      </w:rPr>
    </w:rPrDefault>
    <w:pPrDefault/>
  </w:docDefaults>
  <w:latentStyles w:defLockedState="0" w:defUIPriority="99" w:defSemiHidden="0" w:defUnhideWhenUsed="0" w:defQFormat="0" w:count="371">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35"/>
    <w:lsdException w:name="List Number" w:uiPriority="30"/>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style>
  <w:style w:type="paragraph" w:styleId="Heading1">
    <w:name w:val="heading 1"/>
    <w:basedOn w:val="Normal"/>
    <w:next w:val="Text1"/>
    <w:uiPriority w:val="10"/>
    <w:qFormat/>
    <w:pPr>
      <w:keepNext/>
      <w:numPr>
        <w:numId w:val="16"/>
      </w:numPr>
      <w:spacing w:before="240"/>
      <w:outlineLvl w:val="0"/>
    </w:pPr>
    <w:rPr>
      <w:b/>
      <w:smallCaps/>
    </w:rPr>
  </w:style>
  <w:style w:type="paragraph" w:styleId="Heading2">
    <w:name w:val="heading 2"/>
    <w:basedOn w:val="Normal"/>
    <w:next w:val="Text2"/>
    <w:uiPriority w:val="10"/>
    <w:qFormat/>
    <w:pPr>
      <w:keepNext/>
      <w:numPr>
        <w:ilvl w:val="1"/>
        <w:numId w:val="16"/>
      </w:numPr>
      <w:outlineLvl w:val="1"/>
    </w:pPr>
    <w:rPr>
      <w:b/>
    </w:rPr>
  </w:style>
  <w:style w:type="paragraph" w:styleId="Heading3">
    <w:name w:val="heading 3"/>
    <w:basedOn w:val="Normal"/>
    <w:next w:val="Text3"/>
    <w:uiPriority w:val="10"/>
    <w:qFormat/>
    <w:pPr>
      <w:keepNext/>
      <w:numPr>
        <w:ilvl w:val="2"/>
        <w:numId w:val="16"/>
      </w:numPr>
      <w:outlineLvl w:val="2"/>
    </w:pPr>
    <w:rPr>
      <w:i/>
    </w:rPr>
  </w:style>
  <w:style w:type="paragraph" w:styleId="Heading4">
    <w:name w:val="heading 4"/>
    <w:basedOn w:val="Normal"/>
    <w:next w:val="Text4"/>
    <w:uiPriority w:val="10"/>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semiHidden/>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45"/>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18"/>
      </w:numPr>
    </w:pPr>
  </w:style>
  <w:style w:type="paragraph" w:customStyle="1" w:styleId="ContNumLevel2">
    <w:name w:val="ContNum (Level 2)"/>
    <w:basedOn w:val="Normal"/>
    <w:uiPriority w:val="20"/>
    <w:pPr>
      <w:numPr>
        <w:ilvl w:val="1"/>
        <w:numId w:val="18"/>
      </w:numPr>
    </w:pPr>
  </w:style>
  <w:style w:type="paragraph" w:customStyle="1" w:styleId="ContNumLevel3">
    <w:name w:val="ContNum (Level 3)"/>
    <w:basedOn w:val="Normal"/>
    <w:uiPriority w:val="20"/>
    <w:pPr>
      <w:numPr>
        <w:ilvl w:val="2"/>
        <w:numId w:val="18"/>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semiHidden/>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semiHidden/>
    <w:pPr>
      <w:spacing w:after="120"/>
      <w:ind w:left="357" w:hanging="357"/>
    </w:pPr>
    <w:rPr>
      <w:sz w:val="20"/>
    </w:rPr>
  </w:style>
  <w:style w:type="paragraph" w:customStyle="1" w:styleId="LegalNumPar">
    <w:name w:val="LegalNumPar"/>
    <w:basedOn w:val="Normal"/>
    <w:uiPriority w:val="20"/>
    <w:qFormat/>
    <w:pPr>
      <w:numPr>
        <w:numId w:val="17"/>
      </w:numPr>
      <w:spacing w:line="360" w:lineRule="auto"/>
    </w:pPr>
  </w:style>
  <w:style w:type="paragraph" w:customStyle="1" w:styleId="LegalNumPar2">
    <w:name w:val="LegalNumPar2"/>
    <w:basedOn w:val="Normal"/>
    <w:uiPriority w:val="20"/>
    <w:pPr>
      <w:numPr>
        <w:ilvl w:val="1"/>
        <w:numId w:val="17"/>
      </w:numPr>
      <w:spacing w:line="360" w:lineRule="auto"/>
    </w:pPr>
  </w:style>
  <w:style w:type="paragraph" w:customStyle="1" w:styleId="LegalNumPar3">
    <w:name w:val="LegalNumPar3"/>
    <w:basedOn w:val="Normal"/>
    <w:uiPriority w:val="20"/>
    <w:pPr>
      <w:numPr>
        <w:ilvl w:val="2"/>
        <w:numId w:val="17"/>
      </w:numPr>
      <w:spacing w:line="360" w:lineRule="auto"/>
    </w:pPr>
  </w:style>
  <w:style w:type="paragraph" w:styleId="ListBullet">
    <w:name w:val="List Bullet"/>
    <w:basedOn w:val="Normal"/>
    <w:uiPriority w:val="35"/>
    <w:pPr>
      <w:numPr>
        <w:numId w:val="15"/>
      </w:numPr>
    </w:pPr>
  </w:style>
  <w:style w:type="paragraph" w:customStyle="1" w:styleId="ListBulletLevel2">
    <w:name w:val="List Bullet (Level 2)"/>
    <w:basedOn w:val="Normal"/>
    <w:uiPriority w:val="35"/>
    <w:semiHidden/>
    <w:unhideWhenUsed/>
    <w:pPr>
      <w:numPr>
        <w:ilvl w:val="1"/>
        <w:numId w:val="15"/>
      </w:numPr>
    </w:pPr>
  </w:style>
  <w:style w:type="paragraph" w:customStyle="1" w:styleId="ListBulletLevel3">
    <w:name w:val="List Bullet (Level 3)"/>
    <w:basedOn w:val="Normal"/>
    <w:uiPriority w:val="35"/>
    <w:semiHidden/>
    <w:unhideWhenUsed/>
    <w:pPr>
      <w:numPr>
        <w:ilvl w:val="2"/>
        <w:numId w:val="15"/>
      </w:numPr>
    </w:pPr>
  </w:style>
  <w:style w:type="paragraph" w:customStyle="1" w:styleId="ListBulletLevel4">
    <w:name w:val="List Bullet (Level 4)"/>
    <w:basedOn w:val="Normal"/>
    <w:uiPriority w:val="35"/>
    <w:semiHidden/>
    <w:unhideWhenUsed/>
    <w:pPr>
      <w:numPr>
        <w:ilvl w:val="3"/>
        <w:numId w:val="15"/>
      </w:numPr>
    </w:pPr>
  </w:style>
  <w:style w:type="paragraph" w:customStyle="1" w:styleId="ListBullet1">
    <w:name w:val="List Bullet 1"/>
    <w:basedOn w:val="Text1"/>
    <w:uiPriority w:val="35"/>
    <w:pPr>
      <w:numPr>
        <w:numId w:val="14"/>
      </w:numPr>
    </w:pPr>
  </w:style>
  <w:style w:type="paragraph" w:customStyle="1" w:styleId="ListBullet1Level2">
    <w:name w:val="List Bullet 1 (Level 2)"/>
    <w:basedOn w:val="Text1"/>
    <w:uiPriority w:val="35"/>
    <w:semiHidden/>
    <w:unhideWhenUsed/>
    <w:pPr>
      <w:numPr>
        <w:ilvl w:val="1"/>
        <w:numId w:val="14"/>
      </w:numPr>
    </w:pPr>
  </w:style>
  <w:style w:type="paragraph" w:customStyle="1" w:styleId="ListBullet1Level3">
    <w:name w:val="List Bullet 1 (Level 3)"/>
    <w:basedOn w:val="Text1"/>
    <w:uiPriority w:val="35"/>
    <w:semiHidden/>
    <w:unhideWhenUsed/>
    <w:pPr>
      <w:numPr>
        <w:ilvl w:val="2"/>
        <w:numId w:val="14"/>
      </w:numPr>
    </w:pPr>
  </w:style>
  <w:style w:type="paragraph" w:customStyle="1" w:styleId="ListBullet1Level4">
    <w:name w:val="List Bullet 1 (Level 4)"/>
    <w:basedOn w:val="Text1"/>
    <w:uiPriority w:val="35"/>
    <w:semiHidden/>
    <w:unhideWhenUsed/>
    <w:pPr>
      <w:numPr>
        <w:ilvl w:val="3"/>
        <w:numId w:val="14"/>
      </w:numPr>
    </w:pPr>
  </w:style>
  <w:style w:type="paragraph" w:styleId="ListBullet2">
    <w:name w:val="List Bullet 2"/>
    <w:basedOn w:val="Text2"/>
    <w:uiPriority w:val="35"/>
    <w:pPr>
      <w:numPr>
        <w:numId w:val="13"/>
      </w:numPr>
    </w:pPr>
  </w:style>
  <w:style w:type="paragraph" w:customStyle="1" w:styleId="ListBullet2Level2">
    <w:name w:val="List Bullet 2 (Level 2)"/>
    <w:basedOn w:val="Text2"/>
    <w:uiPriority w:val="35"/>
    <w:semiHidden/>
    <w:unhideWhenUsed/>
    <w:pPr>
      <w:numPr>
        <w:ilvl w:val="1"/>
        <w:numId w:val="13"/>
      </w:numPr>
    </w:pPr>
  </w:style>
  <w:style w:type="paragraph" w:customStyle="1" w:styleId="ListBullet2Level3">
    <w:name w:val="List Bullet 2 (Level 3)"/>
    <w:basedOn w:val="Text2"/>
    <w:uiPriority w:val="35"/>
    <w:semiHidden/>
    <w:unhideWhenUsed/>
    <w:pPr>
      <w:numPr>
        <w:ilvl w:val="2"/>
        <w:numId w:val="13"/>
      </w:numPr>
    </w:pPr>
  </w:style>
  <w:style w:type="paragraph" w:customStyle="1" w:styleId="ListBullet2Level4">
    <w:name w:val="List Bullet 2 (Level 4)"/>
    <w:basedOn w:val="Text2"/>
    <w:uiPriority w:val="35"/>
    <w:semiHidden/>
    <w:unhideWhenUsed/>
    <w:pPr>
      <w:numPr>
        <w:ilvl w:val="3"/>
        <w:numId w:val="13"/>
      </w:numPr>
    </w:pPr>
  </w:style>
  <w:style w:type="paragraph" w:styleId="ListBullet3">
    <w:name w:val="List Bullet 3"/>
    <w:basedOn w:val="Text3"/>
    <w:uiPriority w:val="35"/>
    <w:pPr>
      <w:numPr>
        <w:numId w:val="12"/>
      </w:numPr>
    </w:pPr>
  </w:style>
  <w:style w:type="paragraph" w:customStyle="1" w:styleId="ListBullet3Level2">
    <w:name w:val="List Bullet 3 (Level 2)"/>
    <w:basedOn w:val="Text3"/>
    <w:uiPriority w:val="35"/>
    <w:semiHidden/>
    <w:unhideWhenUsed/>
    <w:pPr>
      <w:numPr>
        <w:ilvl w:val="1"/>
        <w:numId w:val="12"/>
      </w:numPr>
    </w:pPr>
  </w:style>
  <w:style w:type="paragraph" w:customStyle="1" w:styleId="ListBullet3Level3">
    <w:name w:val="List Bullet 3 (Level 3)"/>
    <w:basedOn w:val="Text3"/>
    <w:uiPriority w:val="35"/>
    <w:semiHidden/>
    <w:unhideWhenUsed/>
    <w:pPr>
      <w:numPr>
        <w:ilvl w:val="2"/>
        <w:numId w:val="12"/>
      </w:numPr>
    </w:pPr>
  </w:style>
  <w:style w:type="paragraph" w:customStyle="1" w:styleId="ListBullet3Level4">
    <w:name w:val="List Bullet 3 (Level 4)"/>
    <w:basedOn w:val="Text3"/>
    <w:uiPriority w:val="35"/>
    <w:semiHidden/>
    <w:unhideWhenUsed/>
    <w:pPr>
      <w:numPr>
        <w:ilvl w:val="3"/>
        <w:numId w:val="12"/>
      </w:numPr>
    </w:pPr>
  </w:style>
  <w:style w:type="paragraph" w:styleId="ListBullet4">
    <w:name w:val="List Bullet 4"/>
    <w:basedOn w:val="Text4"/>
    <w:uiPriority w:val="35"/>
    <w:pPr>
      <w:numPr>
        <w:numId w:val="11"/>
      </w:numPr>
    </w:pPr>
  </w:style>
  <w:style w:type="paragraph" w:customStyle="1" w:styleId="ListBullet4Level2">
    <w:name w:val="List Bullet 4 (Level 2)"/>
    <w:basedOn w:val="Text4"/>
    <w:uiPriority w:val="35"/>
    <w:semiHidden/>
    <w:unhideWhenUsed/>
    <w:pPr>
      <w:numPr>
        <w:ilvl w:val="1"/>
        <w:numId w:val="11"/>
      </w:numPr>
    </w:pPr>
  </w:style>
  <w:style w:type="paragraph" w:customStyle="1" w:styleId="ListBullet4Level3">
    <w:name w:val="List Bullet 4 (Level 3)"/>
    <w:basedOn w:val="Text4"/>
    <w:uiPriority w:val="35"/>
    <w:semiHidden/>
    <w:unhideWhenUsed/>
    <w:pPr>
      <w:numPr>
        <w:ilvl w:val="2"/>
        <w:numId w:val="11"/>
      </w:numPr>
    </w:pPr>
  </w:style>
  <w:style w:type="paragraph" w:customStyle="1" w:styleId="ListBullet4Level4">
    <w:name w:val="List Bullet 4 (Level 4)"/>
    <w:basedOn w:val="Text4"/>
    <w:uiPriority w:val="35"/>
    <w:semiHidden/>
    <w:unhideWhenUsed/>
    <w:pPr>
      <w:numPr>
        <w:ilvl w:val="3"/>
        <w:numId w:val="11"/>
      </w:numPr>
    </w:pPr>
  </w:style>
  <w:style w:type="paragraph" w:customStyle="1" w:styleId="ListDash">
    <w:name w:val="List Dash"/>
    <w:basedOn w:val="Normal"/>
    <w:uiPriority w:val="35"/>
    <w:pPr>
      <w:numPr>
        <w:numId w:val="5"/>
      </w:numPr>
    </w:pPr>
  </w:style>
  <w:style w:type="paragraph" w:customStyle="1" w:styleId="ListDashLevel2">
    <w:name w:val="List Dash (Level 2)"/>
    <w:basedOn w:val="Normal"/>
    <w:semiHidden/>
    <w:unhideWhenUsed/>
    <w:pPr>
      <w:numPr>
        <w:ilvl w:val="1"/>
        <w:numId w:val="5"/>
      </w:numPr>
    </w:pPr>
  </w:style>
  <w:style w:type="paragraph" w:customStyle="1" w:styleId="ListDashLevel3">
    <w:name w:val="List Dash (Level 3)"/>
    <w:basedOn w:val="Normal"/>
    <w:semiHidden/>
    <w:unhideWhenUsed/>
    <w:pPr>
      <w:numPr>
        <w:ilvl w:val="2"/>
        <w:numId w:val="5"/>
      </w:numPr>
    </w:pPr>
  </w:style>
  <w:style w:type="paragraph" w:customStyle="1" w:styleId="ListDashLevel4">
    <w:name w:val="List Dash (Level 4)"/>
    <w:basedOn w:val="Normal"/>
    <w:semiHidden/>
    <w:unhideWhenUsed/>
    <w:pPr>
      <w:numPr>
        <w:ilvl w:val="3"/>
        <w:numId w:val="5"/>
      </w:numPr>
    </w:pPr>
  </w:style>
  <w:style w:type="paragraph" w:customStyle="1" w:styleId="ListDash1">
    <w:name w:val="List Dash 1"/>
    <w:basedOn w:val="Text1"/>
    <w:uiPriority w:val="35"/>
    <w:pPr>
      <w:numPr>
        <w:numId w:val="4"/>
      </w:numPr>
    </w:pPr>
  </w:style>
  <w:style w:type="paragraph" w:customStyle="1" w:styleId="ListDash1Level2">
    <w:name w:val="List Dash 1 (Level 2)"/>
    <w:basedOn w:val="Text1"/>
    <w:uiPriority w:val="35"/>
    <w:semiHidden/>
    <w:unhideWhenUsed/>
    <w:pPr>
      <w:numPr>
        <w:ilvl w:val="1"/>
        <w:numId w:val="4"/>
      </w:numPr>
    </w:pPr>
  </w:style>
  <w:style w:type="paragraph" w:customStyle="1" w:styleId="ListDash1Level3">
    <w:name w:val="List Dash 1 (Level 3)"/>
    <w:basedOn w:val="Text1"/>
    <w:uiPriority w:val="35"/>
    <w:semiHidden/>
    <w:unhideWhenUsed/>
    <w:pPr>
      <w:numPr>
        <w:ilvl w:val="2"/>
        <w:numId w:val="4"/>
      </w:numPr>
    </w:pPr>
  </w:style>
  <w:style w:type="paragraph" w:customStyle="1" w:styleId="ListDash1Level4">
    <w:name w:val="List Dash 1 (Level 4)"/>
    <w:basedOn w:val="Text1"/>
    <w:uiPriority w:val="35"/>
    <w:semiHidden/>
    <w:unhideWhenUsed/>
    <w:pPr>
      <w:numPr>
        <w:ilvl w:val="3"/>
        <w:numId w:val="4"/>
      </w:numPr>
    </w:pPr>
  </w:style>
  <w:style w:type="paragraph" w:customStyle="1" w:styleId="ListDash2">
    <w:name w:val="List Dash 2"/>
    <w:basedOn w:val="Text2"/>
    <w:uiPriority w:val="35"/>
    <w:pPr>
      <w:numPr>
        <w:numId w:val="3"/>
      </w:numPr>
    </w:pPr>
  </w:style>
  <w:style w:type="paragraph" w:customStyle="1" w:styleId="ListDash2Level2">
    <w:name w:val="List Dash 2 (Level 2)"/>
    <w:basedOn w:val="Text2"/>
    <w:uiPriority w:val="35"/>
    <w:semiHidden/>
    <w:unhideWhenUsed/>
    <w:pPr>
      <w:numPr>
        <w:ilvl w:val="1"/>
        <w:numId w:val="3"/>
      </w:numPr>
    </w:pPr>
  </w:style>
  <w:style w:type="paragraph" w:customStyle="1" w:styleId="ListDash2Level3">
    <w:name w:val="List Dash 2 (Level 3)"/>
    <w:basedOn w:val="Text2"/>
    <w:uiPriority w:val="35"/>
    <w:semiHidden/>
    <w:unhideWhenUsed/>
    <w:pPr>
      <w:numPr>
        <w:ilvl w:val="2"/>
        <w:numId w:val="3"/>
      </w:numPr>
    </w:pPr>
  </w:style>
  <w:style w:type="paragraph" w:customStyle="1" w:styleId="ListDash2Level4">
    <w:name w:val="List Dash 2 (Level 4)"/>
    <w:basedOn w:val="Text2"/>
    <w:uiPriority w:val="35"/>
    <w:semiHidden/>
    <w:unhideWhenUsed/>
    <w:pPr>
      <w:numPr>
        <w:ilvl w:val="3"/>
        <w:numId w:val="3"/>
      </w:numPr>
    </w:pPr>
  </w:style>
  <w:style w:type="paragraph" w:customStyle="1" w:styleId="ListDash3">
    <w:name w:val="List Dash 3"/>
    <w:basedOn w:val="Text3"/>
    <w:uiPriority w:val="35"/>
    <w:pPr>
      <w:numPr>
        <w:numId w:val="2"/>
      </w:numPr>
    </w:pPr>
  </w:style>
  <w:style w:type="paragraph" w:customStyle="1" w:styleId="ListDash3Level2">
    <w:name w:val="List Dash 3 (Level 2)"/>
    <w:basedOn w:val="Text3"/>
    <w:uiPriority w:val="35"/>
    <w:semiHidden/>
    <w:unhideWhenUsed/>
    <w:pPr>
      <w:numPr>
        <w:ilvl w:val="1"/>
        <w:numId w:val="2"/>
      </w:numPr>
    </w:pPr>
  </w:style>
  <w:style w:type="paragraph" w:customStyle="1" w:styleId="ListDash3Level3">
    <w:name w:val="List Dash 3 (Level 3)"/>
    <w:basedOn w:val="Text3"/>
    <w:uiPriority w:val="35"/>
    <w:semiHidden/>
    <w:unhideWhenUsed/>
    <w:pPr>
      <w:numPr>
        <w:ilvl w:val="2"/>
        <w:numId w:val="2"/>
      </w:numPr>
    </w:pPr>
  </w:style>
  <w:style w:type="paragraph" w:customStyle="1" w:styleId="ListDash3Level4">
    <w:name w:val="List Dash 3 (Level 4)"/>
    <w:basedOn w:val="Text3"/>
    <w:uiPriority w:val="35"/>
    <w:semiHidden/>
    <w:unhideWhenUsed/>
    <w:pPr>
      <w:numPr>
        <w:ilvl w:val="3"/>
        <w:numId w:val="2"/>
      </w:numPr>
    </w:pPr>
  </w:style>
  <w:style w:type="paragraph" w:customStyle="1" w:styleId="ListDash4">
    <w:name w:val="List Dash 4"/>
    <w:basedOn w:val="Text4"/>
    <w:uiPriority w:val="35"/>
    <w:pPr>
      <w:numPr>
        <w:numId w:val="1"/>
      </w:numPr>
    </w:pPr>
  </w:style>
  <w:style w:type="paragraph" w:customStyle="1" w:styleId="ListDash4Level2">
    <w:name w:val="List Dash 4 (Level 2)"/>
    <w:basedOn w:val="Text4"/>
    <w:uiPriority w:val="35"/>
    <w:semiHidden/>
    <w:unhideWhenUsed/>
    <w:pPr>
      <w:numPr>
        <w:ilvl w:val="1"/>
        <w:numId w:val="1"/>
      </w:numPr>
    </w:pPr>
  </w:style>
  <w:style w:type="paragraph" w:customStyle="1" w:styleId="ListDash4Level3">
    <w:name w:val="List Dash 4 (Level 3)"/>
    <w:basedOn w:val="Text4"/>
    <w:uiPriority w:val="35"/>
    <w:semiHidden/>
    <w:unhideWhenUsed/>
    <w:pPr>
      <w:numPr>
        <w:ilvl w:val="2"/>
        <w:numId w:val="1"/>
      </w:numPr>
    </w:pPr>
  </w:style>
  <w:style w:type="paragraph" w:customStyle="1" w:styleId="ListDash4Level4">
    <w:name w:val="List Dash 4 (Level 4)"/>
    <w:basedOn w:val="Text4"/>
    <w:uiPriority w:val="35"/>
    <w:semiHidden/>
    <w:unhideWhenUsed/>
    <w:pPr>
      <w:numPr>
        <w:ilvl w:val="3"/>
        <w:numId w:val="1"/>
      </w:numPr>
    </w:pPr>
  </w:style>
  <w:style w:type="paragraph" w:styleId="ListNumber">
    <w:name w:val="List Number"/>
    <w:basedOn w:val="Normal"/>
    <w:uiPriority w:val="30"/>
    <w:pPr>
      <w:numPr>
        <w:numId w:val="10"/>
      </w:numPr>
    </w:pPr>
  </w:style>
  <w:style w:type="paragraph" w:customStyle="1" w:styleId="ListNumberLevel2">
    <w:name w:val="List Number (Level 2)"/>
    <w:basedOn w:val="Normal"/>
    <w:uiPriority w:val="30"/>
    <w:pPr>
      <w:numPr>
        <w:ilvl w:val="1"/>
        <w:numId w:val="10"/>
      </w:numPr>
    </w:pPr>
  </w:style>
  <w:style w:type="paragraph" w:customStyle="1" w:styleId="ListNumberLevel3">
    <w:name w:val="List Number (Level 3)"/>
    <w:basedOn w:val="Normal"/>
    <w:uiPriority w:val="30"/>
    <w:pPr>
      <w:numPr>
        <w:ilvl w:val="2"/>
        <w:numId w:val="10"/>
      </w:numPr>
    </w:pPr>
  </w:style>
  <w:style w:type="paragraph" w:customStyle="1" w:styleId="ListNumberLevel4">
    <w:name w:val="List Number (Level 4)"/>
    <w:basedOn w:val="Normal"/>
    <w:uiPriority w:val="30"/>
    <w:pPr>
      <w:numPr>
        <w:ilvl w:val="3"/>
        <w:numId w:val="10"/>
      </w:numPr>
    </w:pPr>
  </w:style>
  <w:style w:type="paragraph" w:customStyle="1" w:styleId="ListNumber1">
    <w:name w:val="List Number 1"/>
    <w:basedOn w:val="Text1"/>
    <w:uiPriority w:val="30"/>
    <w:pPr>
      <w:numPr>
        <w:numId w:val="9"/>
      </w:numPr>
    </w:pPr>
  </w:style>
  <w:style w:type="paragraph" w:customStyle="1" w:styleId="ListNumber1Level2">
    <w:name w:val="List Number 1 (Level 2)"/>
    <w:basedOn w:val="Text1"/>
    <w:uiPriority w:val="30"/>
    <w:semiHidden/>
    <w:unhideWhenUsed/>
    <w:pPr>
      <w:numPr>
        <w:ilvl w:val="1"/>
        <w:numId w:val="9"/>
      </w:numPr>
    </w:pPr>
  </w:style>
  <w:style w:type="paragraph" w:customStyle="1" w:styleId="ListNumber1Level3">
    <w:name w:val="List Number 1 (Level 3)"/>
    <w:basedOn w:val="Text1"/>
    <w:uiPriority w:val="30"/>
    <w:semiHidden/>
    <w:unhideWhenUsed/>
    <w:pPr>
      <w:numPr>
        <w:ilvl w:val="2"/>
        <w:numId w:val="9"/>
      </w:numPr>
    </w:pPr>
  </w:style>
  <w:style w:type="paragraph" w:customStyle="1" w:styleId="ListNumber1Level4">
    <w:name w:val="List Number 1 (Level 4)"/>
    <w:basedOn w:val="Text1"/>
    <w:uiPriority w:val="30"/>
    <w:semiHidden/>
    <w:unhideWhenUsed/>
    <w:pPr>
      <w:numPr>
        <w:ilvl w:val="3"/>
        <w:numId w:val="9"/>
      </w:numPr>
    </w:pPr>
  </w:style>
  <w:style w:type="paragraph" w:styleId="ListNumber2">
    <w:name w:val="List Number 2"/>
    <w:basedOn w:val="Text2"/>
    <w:uiPriority w:val="30"/>
    <w:pPr>
      <w:numPr>
        <w:numId w:val="8"/>
      </w:numPr>
    </w:pPr>
  </w:style>
  <w:style w:type="paragraph" w:customStyle="1" w:styleId="ListNumber2Level2">
    <w:name w:val="List Number 2 (Level 2)"/>
    <w:basedOn w:val="Text2"/>
    <w:uiPriority w:val="30"/>
    <w:semiHidden/>
    <w:unhideWhenUsed/>
    <w:pPr>
      <w:numPr>
        <w:ilvl w:val="1"/>
        <w:numId w:val="8"/>
      </w:numPr>
    </w:pPr>
  </w:style>
  <w:style w:type="paragraph" w:customStyle="1" w:styleId="ListNumber2Level3">
    <w:name w:val="List Number 2 (Level 3)"/>
    <w:basedOn w:val="Text2"/>
    <w:uiPriority w:val="30"/>
    <w:semiHidden/>
    <w:unhideWhenUsed/>
    <w:pPr>
      <w:numPr>
        <w:ilvl w:val="2"/>
        <w:numId w:val="8"/>
      </w:numPr>
    </w:pPr>
  </w:style>
  <w:style w:type="paragraph" w:customStyle="1" w:styleId="ListNumber2Level4">
    <w:name w:val="List Number 2 (Level 4)"/>
    <w:basedOn w:val="Text2"/>
    <w:uiPriority w:val="30"/>
    <w:semiHidden/>
    <w:unhideWhenUsed/>
    <w:pPr>
      <w:numPr>
        <w:ilvl w:val="3"/>
        <w:numId w:val="8"/>
      </w:numPr>
    </w:pPr>
  </w:style>
  <w:style w:type="paragraph" w:styleId="ListNumber3">
    <w:name w:val="List Number 3"/>
    <w:basedOn w:val="Text3"/>
    <w:uiPriority w:val="30"/>
    <w:pPr>
      <w:numPr>
        <w:numId w:val="7"/>
      </w:numPr>
    </w:pPr>
  </w:style>
  <w:style w:type="paragraph" w:customStyle="1" w:styleId="ListNumber3Level2">
    <w:name w:val="List Number 3 (Level 2)"/>
    <w:basedOn w:val="Text3"/>
    <w:uiPriority w:val="30"/>
    <w:semiHidden/>
    <w:unhideWhenUsed/>
    <w:pPr>
      <w:numPr>
        <w:ilvl w:val="1"/>
        <w:numId w:val="7"/>
      </w:numPr>
    </w:pPr>
  </w:style>
  <w:style w:type="paragraph" w:customStyle="1" w:styleId="ListNumber3Level3">
    <w:name w:val="List Number 3 (Level 3)"/>
    <w:basedOn w:val="Text3"/>
    <w:uiPriority w:val="30"/>
    <w:semiHidden/>
    <w:unhideWhenUsed/>
    <w:pPr>
      <w:numPr>
        <w:ilvl w:val="2"/>
        <w:numId w:val="7"/>
      </w:numPr>
    </w:pPr>
  </w:style>
  <w:style w:type="paragraph" w:customStyle="1" w:styleId="ListNumber3Level4">
    <w:name w:val="List Number 3 (Level 4)"/>
    <w:basedOn w:val="Text3"/>
    <w:uiPriority w:val="30"/>
    <w:semiHidden/>
    <w:unhideWhenUsed/>
    <w:pPr>
      <w:numPr>
        <w:ilvl w:val="3"/>
        <w:numId w:val="7"/>
      </w:numPr>
    </w:pPr>
  </w:style>
  <w:style w:type="paragraph" w:styleId="ListNumber4">
    <w:name w:val="List Number 4"/>
    <w:basedOn w:val="Text4"/>
    <w:uiPriority w:val="30"/>
    <w:pPr>
      <w:numPr>
        <w:numId w:val="6"/>
      </w:numPr>
    </w:pPr>
  </w:style>
  <w:style w:type="paragraph" w:customStyle="1" w:styleId="ListNumber4Level2">
    <w:name w:val="List Number 4 (Level 2)"/>
    <w:basedOn w:val="Text4"/>
    <w:uiPriority w:val="30"/>
    <w:semiHidden/>
    <w:unhideWhenUsed/>
    <w:pPr>
      <w:numPr>
        <w:ilvl w:val="1"/>
        <w:numId w:val="6"/>
      </w:numPr>
    </w:pPr>
  </w:style>
  <w:style w:type="paragraph" w:customStyle="1" w:styleId="ListNumber4Level3">
    <w:name w:val="List Number 4 (Level 3)"/>
    <w:basedOn w:val="Text4"/>
    <w:uiPriority w:val="30"/>
    <w:semiHidden/>
    <w:unhideWhenUsed/>
    <w:pPr>
      <w:numPr>
        <w:ilvl w:val="2"/>
        <w:numId w:val="6"/>
      </w:numPr>
    </w:pPr>
  </w:style>
  <w:style w:type="paragraph" w:customStyle="1" w:styleId="ListNumber4Level4">
    <w:name w:val="List Number 4 (Level 4)"/>
    <w:basedOn w:val="Text4"/>
    <w:uiPriority w:val="30"/>
    <w:semiHidden/>
    <w:unhideWhenUsed/>
    <w:pPr>
      <w:numPr>
        <w:ilvl w:val="3"/>
        <w:numId w:val="6"/>
      </w:numPr>
    </w:pPr>
  </w:style>
  <w:style w:type="paragraph" w:customStyle="1" w:styleId="Marking">
    <w:name w:val="Marking"/>
    <w:basedOn w:val="Normal"/>
    <w:semiHidden/>
    <w:rsid w:val="00EA621E"/>
    <w:pPr>
      <w:ind w:left="5102" w:right="-680"/>
      <w:contextualSpacing/>
      <w:jc w:val="left"/>
    </w:pPr>
    <w:rPr>
      <w:sz w:val="28"/>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0"/>
      </w:numPr>
    </w:pPr>
  </w:style>
  <w:style w:type="paragraph" w:customStyle="1" w:styleId="TableListBulletLevel2">
    <w:name w:val="Table List Bullet (Level 2)"/>
    <w:basedOn w:val="TableText"/>
    <w:uiPriority w:val="55"/>
    <w:semiHidden/>
    <w:unhideWhenUsed/>
    <w:pPr>
      <w:numPr>
        <w:ilvl w:val="1"/>
        <w:numId w:val="20"/>
      </w:numPr>
    </w:pPr>
  </w:style>
  <w:style w:type="paragraph" w:customStyle="1" w:styleId="TableListBulletLevel3">
    <w:name w:val="Table List Bullet (Level 3)"/>
    <w:basedOn w:val="TableText"/>
    <w:uiPriority w:val="55"/>
    <w:semiHidden/>
    <w:unhideWhenUsed/>
    <w:pPr>
      <w:numPr>
        <w:ilvl w:val="2"/>
        <w:numId w:val="20"/>
      </w:numPr>
    </w:pPr>
  </w:style>
  <w:style w:type="paragraph" w:customStyle="1" w:styleId="TableListBulletLevel4">
    <w:name w:val="Table List Bullet (Level 4)"/>
    <w:basedOn w:val="TableText"/>
    <w:uiPriority w:val="55"/>
    <w:semiHidden/>
    <w:unhideWhenUsed/>
    <w:pPr>
      <w:numPr>
        <w:ilvl w:val="3"/>
        <w:numId w:val="20"/>
      </w:numPr>
    </w:pPr>
  </w:style>
  <w:style w:type="paragraph" w:customStyle="1" w:styleId="TableListDash">
    <w:name w:val="Table List Dash"/>
    <w:basedOn w:val="TableText"/>
    <w:uiPriority w:val="55"/>
    <w:pPr>
      <w:numPr>
        <w:numId w:val="21"/>
      </w:numPr>
    </w:pPr>
  </w:style>
  <w:style w:type="paragraph" w:customStyle="1" w:styleId="TableListDashLevel2">
    <w:name w:val="Table List Dash (Level 2)"/>
    <w:basedOn w:val="TableText"/>
    <w:uiPriority w:val="55"/>
    <w:semiHidden/>
    <w:unhideWhenUsed/>
    <w:pPr>
      <w:numPr>
        <w:ilvl w:val="1"/>
        <w:numId w:val="21"/>
      </w:numPr>
    </w:pPr>
  </w:style>
  <w:style w:type="paragraph" w:customStyle="1" w:styleId="TableListDashLevel3">
    <w:name w:val="Table List Dash (Level 3)"/>
    <w:basedOn w:val="TableText"/>
    <w:uiPriority w:val="55"/>
    <w:semiHidden/>
    <w:unhideWhenUsed/>
    <w:pPr>
      <w:numPr>
        <w:ilvl w:val="2"/>
        <w:numId w:val="21"/>
      </w:numPr>
    </w:pPr>
  </w:style>
  <w:style w:type="paragraph" w:customStyle="1" w:styleId="TableListDashLevel4">
    <w:name w:val="Table List Dash (Level 4)"/>
    <w:basedOn w:val="TableText"/>
    <w:uiPriority w:val="55"/>
    <w:semiHidden/>
    <w:unhideWhenUsed/>
    <w:pPr>
      <w:numPr>
        <w:ilvl w:val="3"/>
        <w:numId w:val="21"/>
      </w:numPr>
    </w:pPr>
  </w:style>
  <w:style w:type="paragraph" w:customStyle="1" w:styleId="TableListNumber">
    <w:name w:val="Table List Number"/>
    <w:basedOn w:val="TableText"/>
    <w:uiPriority w:val="55"/>
    <w:pPr>
      <w:numPr>
        <w:numId w:val="22"/>
      </w:numPr>
    </w:pPr>
  </w:style>
  <w:style w:type="paragraph" w:customStyle="1" w:styleId="TableListNumberLevel2">
    <w:name w:val="Table List Number (Level 2)"/>
    <w:basedOn w:val="TableText"/>
    <w:uiPriority w:val="55"/>
    <w:semiHidden/>
    <w:unhideWhenUsed/>
    <w:pPr>
      <w:numPr>
        <w:ilvl w:val="1"/>
        <w:numId w:val="22"/>
      </w:numPr>
    </w:pPr>
  </w:style>
  <w:style w:type="paragraph" w:customStyle="1" w:styleId="TableListNumberLevel3">
    <w:name w:val="Table List Number (Level 3)"/>
    <w:basedOn w:val="TableText"/>
    <w:uiPriority w:val="55"/>
    <w:semiHidden/>
    <w:unhideWhenUsed/>
    <w:pPr>
      <w:numPr>
        <w:ilvl w:val="2"/>
        <w:numId w:val="22"/>
      </w:numPr>
    </w:pPr>
  </w:style>
  <w:style w:type="paragraph" w:customStyle="1" w:styleId="TableListNumberLevel4">
    <w:name w:val="Table List Number (Level 4)"/>
    <w:basedOn w:val="TableText"/>
    <w:uiPriority w:val="55"/>
    <w:semiHidden/>
    <w:unhideWhenUsed/>
    <w:pPr>
      <w:numPr>
        <w:ilvl w:val="3"/>
        <w:numId w:val="22"/>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semiHidden/>
    <w:pPr>
      <w:tabs>
        <w:tab w:val="center" w:pos="4150"/>
        <w:tab w:val="right" w:pos="8306"/>
      </w:tabs>
      <w:spacing w:after="0"/>
    </w:pPr>
  </w:style>
  <w:style w:type="character" w:customStyle="1" w:styleId="HeaderChar">
    <w:name w:val="Header Char"/>
    <w:basedOn w:val="DefaultParagraphFont"/>
    <w:link w:val="Header"/>
    <w:semiHidden/>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semiHidden/>
    <w:rsid w:val="00F76385"/>
    <w:rPr>
      <w:color w:val="467886" w:themeColor="hyperlink"/>
      <w:u w:val="single"/>
    </w:rPr>
  </w:style>
  <w:style w:type="character" w:customStyle="1" w:styleId="UnresolvedMention">
    <w:name w:val="Unresolved Mention"/>
    <w:basedOn w:val="DefaultParagraphFont"/>
    <w:uiPriority w:val="99"/>
    <w:semiHidden/>
    <w:unhideWhenUsed/>
    <w:rsid w:val="00F76385"/>
    <w:rPr>
      <w:color w:val="605E5C"/>
      <w:shd w:val="clear" w:color="auto" w:fill="E1DFDD"/>
    </w:rPr>
  </w:style>
  <w:style w:type="paragraph" w:customStyle="1" w:styleId="Default">
    <w:name w:val="Default"/>
    <w:rsid w:val="006C2BB0"/>
    <w:pPr>
      <w:autoSpaceDE w:val="0"/>
      <w:autoSpaceDN w:val="0"/>
      <w:adjustRightInd w:val="0"/>
    </w:pPr>
    <w:rPr>
      <w:color w:val="000000"/>
      <w:szCs w:val="24"/>
    </w:rPr>
  </w:style>
  <w:style w:type="paragraph" w:styleId="Revision">
    <w:name w:val="Revision"/>
    <w:hidden/>
    <w:uiPriority w:val="99"/>
    <w:semiHidden/>
    <w:rsid w:val="005054F7"/>
  </w:style>
  <w:style w:type="character" w:styleId="CommentReference">
    <w:name w:val="annotation reference"/>
    <w:basedOn w:val="DefaultParagraphFont"/>
    <w:uiPriority w:val="99"/>
    <w:semiHidden/>
    <w:rsid w:val="00BE4CD3"/>
    <w:rPr>
      <w:sz w:val="16"/>
      <w:szCs w:val="16"/>
    </w:rPr>
  </w:style>
  <w:style w:type="paragraph" w:styleId="CommentText">
    <w:name w:val="annotation text"/>
    <w:basedOn w:val="Normal"/>
    <w:link w:val="CommentTextChar"/>
    <w:uiPriority w:val="99"/>
    <w:semiHidden/>
    <w:rsid w:val="00BE4CD3"/>
    <w:rPr>
      <w:sz w:val="20"/>
    </w:rPr>
  </w:style>
  <w:style w:type="character" w:customStyle="1" w:styleId="CommentTextChar">
    <w:name w:val="Comment Text Char"/>
    <w:basedOn w:val="DefaultParagraphFont"/>
    <w:link w:val="CommentText"/>
    <w:uiPriority w:val="99"/>
    <w:semiHidden/>
    <w:rsid w:val="00BE4CD3"/>
    <w:rPr>
      <w:sz w:val="20"/>
    </w:rPr>
  </w:style>
  <w:style w:type="paragraph" w:styleId="CommentSubject">
    <w:name w:val="annotation subject"/>
    <w:basedOn w:val="CommentText"/>
    <w:next w:val="CommentText"/>
    <w:link w:val="CommentSubjectChar"/>
    <w:uiPriority w:val="99"/>
    <w:semiHidden/>
    <w:rsid w:val="00BE4CD3"/>
    <w:rPr>
      <w:b/>
      <w:bCs/>
    </w:rPr>
  </w:style>
  <w:style w:type="character" w:customStyle="1" w:styleId="CommentSubjectChar">
    <w:name w:val="Comment Subject Char"/>
    <w:basedOn w:val="CommentTextChar"/>
    <w:link w:val="CommentSubject"/>
    <w:uiPriority w:val="99"/>
    <w:semiHidden/>
    <w:rsid w:val="00BE4CD3"/>
    <w:rPr>
      <w:b/>
      <w:bCs/>
      <w:sz w:val="20"/>
    </w:rPr>
  </w:style>
  <w:style w:type="character" w:customStyle="1" w:styleId="Marker">
    <w:name w:val="Marker"/>
    <w:basedOn w:val="DefaultParagraphFont"/>
    <w:rsid w:val="00737A71"/>
    <w:rPr>
      <w:color w:val="0000FF"/>
      <w:shd w:val="clear" w:color="auto" w:fill="auto"/>
    </w:rPr>
  </w:style>
  <w:style w:type="paragraph" w:customStyle="1" w:styleId="Pagedecouverture">
    <w:name w:val="Page de couverture"/>
    <w:basedOn w:val="Normal"/>
    <w:next w:val="Normal"/>
    <w:link w:val="PagedecouvertureChar"/>
    <w:rsid w:val="00737A71"/>
    <w:pPr>
      <w:spacing w:after="0"/>
    </w:pPr>
    <w:rPr>
      <w:rFonts w:eastAsiaTheme="minorHAnsi"/>
      <w:szCs w:val="22"/>
      <w:lang w:eastAsia="en-US"/>
    </w:rPr>
  </w:style>
  <w:style w:type="paragraph" w:customStyle="1" w:styleId="FooterCoverPage">
    <w:name w:val="Footer Cover Page"/>
    <w:basedOn w:val="Normal"/>
    <w:link w:val="FooterCoverPageChar"/>
    <w:rsid w:val="00737A71"/>
    <w:pPr>
      <w:tabs>
        <w:tab w:val="center" w:pos="4535"/>
        <w:tab w:val="right" w:pos="9071"/>
        <w:tab w:val="right" w:pos="9921"/>
      </w:tabs>
      <w:spacing w:before="360" w:after="0"/>
      <w:ind w:left="-850" w:right="-850"/>
      <w:jc w:val="left"/>
    </w:pPr>
  </w:style>
  <w:style w:type="character" w:customStyle="1" w:styleId="PagedecouvertureChar">
    <w:name w:val="Page de couverture Char"/>
    <w:basedOn w:val="DefaultParagraphFont"/>
    <w:link w:val="Pagedecouverture"/>
    <w:rsid w:val="00737A71"/>
    <w:rPr>
      <w:rFonts w:eastAsiaTheme="minorHAnsi"/>
      <w:szCs w:val="22"/>
      <w:lang w:eastAsia="en-US"/>
    </w:rPr>
  </w:style>
  <w:style w:type="character" w:customStyle="1" w:styleId="FooterCoverPageChar">
    <w:name w:val="Footer Cover Page Char"/>
    <w:basedOn w:val="PagedecouvertureChar"/>
    <w:link w:val="FooterCoverPage"/>
    <w:rsid w:val="00737A71"/>
    <w:rPr>
      <w:rFonts w:eastAsiaTheme="minorHAnsi"/>
      <w:szCs w:val="22"/>
      <w:lang w:eastAsia="en-US"/>
    </w:rPr>
  </w:style>
  <w:style w:type="paragraph" w:customStyle="1" w:styleId="FooterSensitivity">
    <w:name w:val="Footer Sensitivity"/>
    <w:basedOn w:val="Normal"/>
    <w:link w:val="FooterSensitivityChar"/>
    <w:rsid w:val="00737A7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PagedecouvertureChar"/>
    <w:link w:val="FooterSensitivity"/>
    <w:rsid w:val="00737A71"/>
    <w:rPr>
      <w:rFonts w:eastAsiaTheme="minorHAnsi"/>
      <w:b/>
      <w:sz w:val="32"/>
      <w:szCs w:val="22"/>
      <w:lang w:eastAsia="en-US"/>
    </w:rPr>
  </w:style>
  <w:style w:type="paragraph" w:customStyle="1" w:styleId="HeaderCoverPage">
    <w:name w:val="Header Cover Page"/>
    <w:basedOn w:val="Normal"/>
    <w:link w:val="HeaderCoverPageChar"/>
    <w:rsid w:val="00737A71"/>
    <w:pPr>
      <w:tabs>
        <w:tab w:val="center" w:pos="4535"/>
        <w:tab w:val="right" w:pos="9071"/>
      </w:tabs>
      <w:spacing w:after="120"/>
    </w:pPr>
  </w:style>
  <w:style w:type="character" w:customStyle="1" w:styleId="HeaderCoverPageChar">
    <w:name w:val="Header Cover Page Char"/>
    <w:basedOn w:val="PagedecouvertureChar"/>
    <w:link w:val="HeaderCoverPage"/>
    <w:rsid w:val="00737A71"/>
    <w:rPr>
      <w:rFonts w:eastAsiaTheme="minorHAnsi"/>
      <w:szCs w:val="22"/>
      <w:lang w:eastAsia="en-US"/>
    </w:rPr>
  </w:style>
  <w:style w:type="paragraph" w:customStyle="1" w:styleId="HeaderSensitivity">
    <w:name w:val="Header Sensitivity"/>
    <w:basedOn w:val="Normal"/>
    <w:link w:val="HeaderSensitivityChar"/>
    <w:rsid w:val="00737A71"/>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PagedecouvertureChar"/>
    <w:link w:val="HeaderSensitivity"/>
    <w:rsid w:val="00737A71"/>
    <w:rPr>
      <w:rFonts w:eastAsiaTheme="minorHAnsi"/>
      <w:b/>
      <w:sz w:val="32"/>
      <w:szCs w:val="22"/>
      <w:lang w:eastAsia="en-US"/>
    </w:rPr>
  </w:style>
  <w:style w:type="paragraph" w:customStyle="1" w:styleId="HeaderSensitivityRight">
    <w:name w:val="Header Sensitivity Right"/>
    <w:basedOn w:val="Normal"/>
    <w:link w:val="HeaderSensitivityRightChar"/>
    <w:rsid w:val="00737A71"/>
    <w:pPr>
      <w:spacing w:after="120"/>
      <w:jc w:val="right"/>
    </w:pPr>
    <w:rPr>
      <w:sz w:val="28"/>
    </w:rPr>
  </w:style>
  <w:style w:type="character" w:customStyle="1" w:styleId="HeaderSensitivityRightChar">
    <w:name w:val="Header Sensitivity Right Char"/>
    <w:basedOn w:val="PagedecouvertureChar"/>
    <w:link w:val="HeaderSensitivityRight"/>
    <w:rsid w:val="00737A71"/>
    <w:rPr>
      <w:rFonts w:eastAsiaTheme="minorHAns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48395">
      <w:bodyDiv w:val="1"/>
      <w:marLeft w:val="0"/>
      <w:marRight w:val="0"/>
      <w:marTop w:val="0"/>
      <w:marBottom w:val="0"/>
      <w:divBdr>
        <w:top w:val="none" w:sz="0" w:space="0" w:color="auto"/>
        <w:left w:val="none" w:sz="0" w:space="0" w:color="auto"/>
        <w:bottom w:val="none" w:sz="0" w:space="0" w:color="auto"/>
        <w:right w:val="none" w:sz="0" w:space="0" w:color="auto"/>
      </w:divBdr>
    </w:div>
    <w:div w:id="164830829">
      <w:bodyDiv w:val="1"/>
      <w:marLeft w:val="0"/>
      <w:marRight w:val="0"/>
      <w:marTop w:val="0"/>
      <w:marBottom w:val="0"/>
      <w:divBdr>
        <w:top w:val="none" w:sz="0" w:space="0" w:color="auto"/>
        <w:left w:val="none" w:sz="0" w:space="0" w:color="auto"/>
        <w:bottom w:val="none" w:sz="0" w:space="0" w:color="auto"/>
        <w:right w:val="none" w:sz="0" w:space="0" w:color="auto"/>
      </w:divBdr>
    </w:div>
    <w:div w:id="632834184">
      <w:bodyDiv w:val="1"/>
      <w:marLeft w:val="0"/>
      <w:marRight w:val="0"/>
      <w:marTop w:val="0"/>
      <w:marBottom w:val="0"/>
      <w:divBdr>
        <w:top w:val="none" w:sz="0" w:space="0" w:color="auto"/>
        <w:left w:val="none" w:sz="0" w:space="0" w:color="auto"/>
        <w:bottom w:val="none" w:sz="0" w:space="0" w:color="auto"/>
        <w:right w:val="none" w:sz="0" w:space="0" w:color="auto"/>
      </w:divBdr>
    </w:div>
    <w:div w:id="1414162365">
      <w:bodyDiv w:val="1"/>
      <w:marLeft w:val="0"/>
      <w:marRight w:val="0"/>
      <w:marTop w:val="0"/>
      <w:marBottom w:val="0"/>
      <w:divBdr>
        <w:top w:val="none" w:sz="0" w:space="0" w:color="auto"/>
        <w:left w:val="none" w:sz="0" w:space="0" w:color="auto"/>
        <w:bottom w:val="none" w:sz="0" w:space="0" w:color="auto"/>
        <w:right w:val="none" w:sz="0" w:space="0" w:color="auto"/>
      </w:divBdr>
    </w:div>
    <w:div w:id="1439137087">
      <w:bodyDiv w:val="1"/>
      <w:marLeft w:val="0"/>
      <w:marRight w:val="0"/>
      <w:marTop w:val="0"/>
      <w:marBottom w:val="0"/>
      <w:divBdr>
        <w:top w:val="none" w:sz="0" w:space="0" w:color="auto"/>
        <w:left w:val="none" w:sz="0" w:space="0" w:color="auto"/>
        <w:bottom w:val="none" w:sz="0" w:space="0" w:color="auto"/>
        <w:right w:val="none" w:sz="0" w:space="0" w:color="auto"/>
      </w:divBdr>
      <w:divsChild>
        <w:div w:id="244843255">
          <w:marLeft w:val="0"/>
          <w:marRight w:val="0"/>
          <w:marTop w:val="0"/>
          <w:marBottom w:val="0"/>
          <w:divBdr>
            <w:top w:val="none" w:sz="0" w:space="0" w:color="auto"/>
            <w:left w:val="none" w:sz="0" w:space="0" w:color="auto"/>
            <w:bottom w:val="none" w:sz="0" w:space="0" w:color="auto"/>
            <w:right w:val="none" w:sz="0" w:space="0" w:color="auto"/>
          </w:divBdr>
        </w:div>
      </w:divsChild>
    </w:div>
    <w:div w:id="1446652702">
      <w:bodyDiv w:val="1"/>
      <w:marLeft w:val="0"/>
      <w:marRight w:val="0"/>
      <w:marTop w:val="0"/>
      <w:marBottom w:val="0"/>
      <w:divBdr>
        <w:top w:val="none" w:sz="0" w:space="0" w:color="auto"/>
        <w:left w:val="none" w:sz="0" w:space="0" w:color="auto"/>
        <w:bottom w:val="none" w:sz="0" w:space="0" w:color="auto"/>
        <w:right w:val="none" w:sz="0" w:space="0" w:color="auto"/>
      </w:divBdr>
    </w:div>
    <w:div w:id="1721440821">
      <w:bodyDiv w:val="1"/>
      <w:marLeft w:val="0"/>
      <w:marRight w:val="0"/>
      <w:marTop w:val="0"/>
      <w:marBottom w:val="0"/>
      <w:divBdr>
        <w:top w:val="none" w:sz="0" w:space="0" w:color="auto"/>
        <w:left w:val="none" w:sz="0" w:space="0" w:color="auto"/>
        <w:bottom w:val="none" w:sz="0" w:space="0" w:color="auto"/>
        <w:right w:val="none" w:sz="0" w:space="0" w:color="auto"/>
      </w:divBdr>
      <w:divsChild>
        <w:div w:id="1155562400">
          <w:marLeft w:val="0"/>
          <w:marRight w:val="0"/>
          <w:marTop w:val="0"/>
          <w:marBottom w:val="0"/>
          <w:divBdr>
            <w:top w:val="none" w:sz="0" w:space="0" w:color="auto"/>
            <w:left w:val="none" w:sz="0" w:space="0" w:color="auto"/>
            <w:bottom w:val="none" w:sz="0" w:space="0" w:color="auto"/>
            <w:right w:val="none" w:sz="0" w:space="0" w:color="auto"/>
          </w:divBdr>
        </w:div>
        <w:div w:id="1493065620">
          <w:marLeft w:val="0"/>
          <w:marRight w:val="0"/>
          <w:marTop w:val="0"/>
          <w:marBottom w:val="0"/>
          <w:divBdr>
            <w:top w:val="none" w:sz="0" w:space="0" w:color="auto"/>
            <w:left w:val="none" w:sz="0" w:space="0" w:color="auto"/>
            <w:bottom w:val="none" w:sz="0" w:space="0" w:color="auto"/>
            <w:right w:val="none" w:sz="0" w:space="0" w:color="auto"/>
          </w:divBdr>
        </w:div>
      </w:divsChild>
    </w:div>
    <w:div w:id="1826703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del/2018/762/oj." TargetMode="External"/><Relationship Id="rId2" Type="http://schemas.openxmlformats.org/officeDocument/2006/relationships/hyperlink" Target="http://data.europa.eu/eli/reg_del/2018/761/oj." TargetMode="External"/><Relationship Id="rId1" Type="http://schemas.openxmlformats.org/officeDocument/2006/relationships/hyperlink" Target="http://data.europa.eu/eli/dir/2016/798/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File>REPORT FROM THE COMMISSION TO THE EUROPEAN PARLIAMENT AND
THE COUNCIL
on the exercise of delegation of powers to the Commission to adopt delegated acts,
pursuant to Article 6(6), 7(6) and 27 of Directive (EU) 2016/798</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2.xml><?xml version="1.0" encoding="utf-8"?>
<ct:contentTypeSchema xmlns:ct="http://schemas.microsoft.com/office/2006/metadata/contentType" xmlns:ma="http://schemas.microsoft.com/office/2006/metadata/properties/metaAttributes" ct:_="" ma:_="" ma:contentTypeName="Document" ma:contentTypeID="0x010100F3DA1763E5DCF94383754B6D3E5E6622" ma:contentTypeVersion="19" ma:contentTypeDescription="Create a new document." ma:contentTypeScope="" ma:versionID="440745db05dffd41905ab7b7deb07ec7">
  <xsd:schema xmlns:xsd="http://www.w3.org/2001/XMLSchema" xmlns:xs="http://www.w3.org/2001/XMLSchema" xmlns:p="http://schemas.microsoft.com/office/2006/metadata/properties" xmlns:ns2="d74c950a-78ac-4838-92ef-a1426a5f274c" xmlns:ns3="17c60b09-739e-4693-8901-93c6edee2864" targetNamespace="http://schemas.microsoft.com/office/2006/metadata/properties" ma:root="true" ma:fieldsID="34b9004324b60cefeb5106c873b81cae" ns2:_="" ns3:_="">
    <xsd:import namespace="d74c950a-78ac-4838-92ef-a1426a5f274c"/>
    <xsd:import namespace="17c60b09-739e-4693-8901-93c6edee28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Contributor" minOccurs="0"/>
                <xsd:element ref="ns2:Linktothefil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c950a-78ac-4838-92ef-a1426a5f2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ntributor" ma:index="22" nillable="true" ma:displayName="Contributor" ma:format="Dropdown" ma:list="UserInfo" ma:SharePointGroup="0" ma:internalName="Contribu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tothefile" ma:index="23" nillable="true" ma:displayName="Link to the file" ma:format="Hyperlink" ma:internalName="Linktothefil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4"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c60b09-739e-4693-8901-93c6edee28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f648ecc-43ea-4bde-9c3e-1c8fecc211d7}" ma:internalName="TaxCatchAll" ma:showField="CatchAllData" ma:web="17c60b09-739e-4693-8901-93c6edee28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7c60b09-739e-4693-8901-93c6edee2864" xsi:nil="true"/>
    <lcf76f155ced4ddcb4097134ff3c332f xmlns="d74c950a-78ac-4838-92ef-a1426a5f274c">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Contributor xmlns="d74c950a-78ac-4838-92ef-a1426a5f274c">
      <UserInfo>
        <DisplayName/>
        <AccountId xsi:nil="true"/>
        <AccountType/>
      </UserInfo>
    </Contributor>
    <Linktothefile xmlns="d74c950a-78ac-4838-92ef-a1426a5f274c">
      <Url xsi:nil="true"/>
      <Description xsi:nil="true"/>
    </Linktothefile>
    <_Flow_SignoffStatus xmlns="d74c950a-78ac-4838-92ef-a1426a5f274c" xsi:nil="true"/>
  </documentManagement>
</p:properties>
</file>

<file path=customXml/item4.xml><?xml version="1.0" encoding="utf-8"?>
<Author Role="Creator" AuthorRoleName="Writer" AuthorRoleId="a4fbaff4-b07c-48b4-a21e-e7b9eedf3796">
  <Id>6f7e4f0c-e957-4d3a-a618-067f5dbcacd9</Id>
  <Names>
    <Latin>
      <FirstName>Fidel</FirstName>
      <LastName>Santiago</LastName>
    </Latin>
    <Greek>
      <FirstName/>
      <LastName/>
    </Greek>
    <Cyrillic>
      <FirstName/>
      <LastName/>
    </Cyrillic>
    <DocumentScript>
      <FirstName>Fidel</FirstName>
      <LastName>Santiago</LastName>
      <FullName>Fidel Santiago</FullName>
    </DocumentScript>
  </Names>
  <Initials>FS</Initials>
  <Gender>m</Gender>
  <Email>fidel.santiago@ec.europa.eu</Email>
  <Service>MOVE.DDG2.C.4</Service>
  <Function ADCode="" ShowInSignature="true" ShowInHeader="false" HeaderText="">Policy Officer</Function>
  <WebAddress/>
  <FunctionalMailbox/>
  <InheritedWebAddress>http://europa.eu</InheritedWebAddress>
  <OrgaEntity1>
    <Id>20ef5012-e80a-4a06-903e-fad178f3edbc</Id>
    <LogicalLevel>1</LogicalLevel>
    <Name>MOVE</Name>
    <HeadLine1>DIRECTORATE-GENERAL FOR MOBILITY AND TRANSPORT</HeadLine1>
    <HeadLine2/>
    <PrimaryAddressId>f03b5801-04c9-4931-aa17-c6d6c70bc579</PrimaryAddressId>
    <SecondaryAddressId/>
    <WebAddress/>
    <InheritedWebAddress>http://europa.eu</InheritedWebAddress>
    <ShowInHeader>true</ShowInHeader>
  </OrgaEntity1>
  <OrgaEntity2>
    <Id>a93588f7-ba41-47a9-ba72-02e1fb501660</Id>
    <LogicalLevel>2</LogicalLevel>
    <Name>MOVE.C</Name>
    <HeadLine1>Directorate C – Land</HeadLine1>
    <HeadLine2/>
    <PrimaryAddressId>f03b5801-04c9-4931-aa17-c6d6c70bc579</PrimaryAddressId>
    <SecondaryAddressId/>
    <WebAddress/>
    <InheritedWebAddress>http://europa.eu</InheritedWebAddress>
    <ShowInHeader>true</ShowInHeader>
  </OrgaEntity2>
  <OrgaEntity3>
    <Id>0d7e6cee-add8-4fe2-adde-6ba61c5a389f</Id>
    <LogicalLevel>3</LogicalLevel>
    <Name>MOVE.C.4</Name>
    <HeadLine1>C.4 – Rail Safety &amp; Interoperability</HeadLine1>
    <HeadLine2/>
    <PrimaryAddressId>f03b5801-04c9-4931-aa17-c6d6c70bc579</PrimaryAddressId>
    <SecondaryAddressId/>
    <WebAddress/>
    <InheritedWebAddress>http://europa.eu</InheritedWebAddress>
    <ShowInHeader>true</ShowInHeader>
  </OrgaEntity3>
  <Hierarchy>
    <OrgaEntity>
      <Id>20ef5012-e80a-4a06-903e-fad178f3edbc</Id>
      <LogicalLevel>1</LogicalLevel>
      <Name>MOVE</Name>
      <HeadLine1>DIRECTORATE-GENERAL FOR MOBILITY AND TRANSPORT</HeadLine1>
      <HeadLine2/>
      <PrimaryAddressId>f03b5801-04c9-4931-aa17-c6d6c70bc579</PrimaryAddressId>
      <SecondaryAddressId/>
      <WebAddress/>
      <InheritedWebAddress>http://europa.eu</InheritedWebAddress>
      <ShowInHeader>true</ShowInHeader>
    </OrgaEntity>
    <OrgaEntity>
      <Id>a93588f7-ba41-47a9-ba72-02e1fb501660</Id>
      <LogicalLevel>2</LogicalLevel>
      <Name>MOVE.C</Name>
      <HeadLine1>Directorate C – Land</HeadLine1>
      <HeadLine2/>
      <PrimaryAddressId>f03b5801-04c9-4931-aa17-c6d6c70bc579</PrimaryAddressId>
      <SecondaryAddressId/>
      <WebAddress/>
      <InheritedWebAddress>http://europa.eu</InheritedWebAddress>
      <ShowInHeader>true</ShowInHeader>
    </OrgaEntity>
    <OrgaEntity>
      <Id>0d7e6cee-add8-4fe2-adde-6ba61c5a389f</Id>
      <LogicalLevel>3</LogicalLevel>
      <Name>MOVE.C.4</Name>
      <HeadLine1>C.4 – Rail Safety &amp; Interoperability</HeadLine1>
      <HeadLine2/>
      <PrimaryAddressId>f03b5801-04c9-4931-aa17-c6d6c70bc579</PrimaryAddressId>
      <SecondaryAddressId/>
      <WebAddress/>
      <InheritedWebAddress>http://europa.eu</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+32 229-97848</Phone>
    <Office>DM28 04/012</Office>
  </MainWorkplace>
  <Workplaces>
    <Workplace IsMain="true">
      <AddressId>f03b5801-04c9-4931-aa17-c6d6c70bc579</AddressId>
      <Fax/>
      <Phone>+32 229-97848</Phone>
      <Office>DM28 04/012</Office>
    </Workplace>
  </Workplaces>
</Author>
</file>

<file path=customXml/item5.xml><?xml version="1.0" encoding="utf-8"?>
<EurolookProperties>
  <ProductCustomizationId>EC</ProductCustomizationId>
  <Created>
    <Version>10.0.47478.0</Version>
    <Date>2025-02-11T16:59:15</Date>
    <Language>EN</Language>
    <Note/>
  </Created>
  <Edited>
    <Version/>
    <Date/>
  </Edited>
  <DocumentModel>
    <Id>f8c36bec-0f9f-4d0e-ab25-ee5c0421ad8b</Id>
    <Name>Note for the file</Name>
  </DocumentModel>
  <CustomTemplate>
    <Id/>
    <Name/>
  </CustomTemplate>
  <DocumentDate>2025-02-11T16:59:15</DocumentDate>
  <DocumentVersion>0.1</DocumentVersion>
  <CompatibilityMode>Eurolook10</CompatibilityMode>
  <DocumentMetadata>
    <EC_SecurityDistributionWorkingGroup MetadataSerializationType="SimpleValue"/>
    <EC_SecurityDateMarking MetadataSerializationType="SimpleValue"/>
    <EC_SecurityDistributionSpecialHandling MetadataSerializationType="SimpleValue"/>
    <EC_SecurityDistributionSensitive MetadataSerializationType="SimpleValue"/>
    <EC_SecurityMarking MetadataSerializationType="SimpleValue"/>
    <EC_SecurityDistributionDG MetadataSerializationType="SimpleValue"/>
    <EC_SecurityDateMarkingDate MetadataSerializationType="SimpleValue"/>
    <EC_SecurityReleasability MetadataSerializationType="SimpleValue"/>
    <EC_SecurityDateMarkingEvent MetadataSerializationType="SimpleValue"/>
  </DocumentMetadata>
</Eurolook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F90DE6-88B6-4264-9629-4D8DFDFE87D2}">
  <ds:schemaRefs/>
</ds:datastoreItem>
</file>

<file path=customXml/itemProps2.xml><?xml version="1.0" encoding="utf-8"?>
<ds:datastoreItem xmlns:ds="http://schemas.openxmlformats.org/officeDocument/2006/customXml" ds:itemID="{2E73655C-A995-49F8-8C05-686F0A11C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c950a-78ac-4838-92ef-a1426a5f274c"/>
    <ds:schemaRef ds:uri="17c60b09-739e-4693-8901-93c6edee2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01C3F-F53C-4621-BFA5-260EFB2F7555}">
  <ds:schemaRefs>
    <ds:schemaRef ds:uri="http://schemas.microsoft.com/office/2006/metadata/properties"/>
    <ds:schemaRef ds:uri="http://schemas.microsoft.com/office/infopath/2007/PartnerControls"/>
    <ds:schemaRef ds:uri="17c60b09-739e-4693-8901-93c6edee2864"/>
    <ds:schemaRef ds:uri="d74c950a-78ac-4838-92ef-a1426a5f274c"/>
  </ds:schemaRefs>
</ds:datastoreItem>
</file>

<file path=customXml/itemProps4.xml><?xml version="1.0" encoding="utf-8"?>
<ds:datastoreItem xmlns:ds="http://schemas.openxmlformats.org/officeDocument/2006/customXml" ds:itemID="{E4308BF0-798C-4343-8688-65D38C21F315}">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3BDBFFA3-11F6-41ED-B094-4E4E550651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591</Words>
  <Characters>3369</Characters>
  <Application>Microsoft Office Word</Application>
  <DocSecurity>0</DocSecurity>
  <PresentationFormat>Microsoft Word 14.0</PresentationFormat>
  <Lines>28</Lines>
  <Paragraphs>7</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cp:revision>
  <dcterms:created xsi:type="dcterms:W3CDTF">2025-09-05T09:03:00Z</dcterms:created>
  <dcterms:modified xsi:type="dcterms:W3CDTF">2025-09-09T07:19:00Z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2025-02-11T16:34:47Z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7739f07d-8b2a-47ce-8b15-771a39e66051</vt:lpwstr>
  </property>
  <property fmtid="{D5CDD505-2E9C-101B-9397-08002B2CF9AE}" pid="8" name="MSIP_Label_6bd9ddd1-4d20-43f6-abfa-fc3c07406f94_ContentBits">
    <vt:lpwstr>0</vt:lpwstr>
  </property>
  <property fmtid="{D5CDD505-2E9C-101B-9397-08002B2CF9AE}" pid="9" name="ContentTypeId">
    <vt:lpwstr>0x010100F3DA1763E5DCF94383754B6D3E5E6622</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_LW_INVALIDATED_EurolookVersion">
    <vt:lpwstr>10.0</vt:lpwstr>
  </property>
  <property fmtid="{D5CDD505-2E9C-101B-9397-08002B2CF9AE}" pid="13" name="Part">
    <vt:lpwstr>1</vt:lpwstr>
  </property>
  <property fmtid="{D5CDD505-2E9C-101B-9397-08002B2CF9AE}" pid="14" name="Total parts">
    <vt:lpwstr>1</vt:lpwstr>
  </property>
  <property fmtid="{D5CDD505-2E9C-101B-9397-08002B2CF9AE}" pid="15" name="DocStatus">
    <vt:lpwstr>Green</vt:lpwstr>
  </property>
  <property fmtid="{D5CDD505-2E9C-101B-9397-08002B2CF9AE}" pid="16" name="CPTemplateID">
    <vt:lpwstr>CP-006</vt:lpwstr>
  </property>
  <property fmtid="{D5CDD505-2E9C-101B-9397-08002B2CF9AE}" pid="17" name="Last edited using">
    <vt:lpwstr>LW 9.1, Build 20240808</vt:lpwstr>
  </property>
  <property fmtid="{D5CDD505-2E9C-101B-9397-08002B2CF9AE}" pid="18" name="Created using">
    <vt:lpwstr>LW 9.1, Build 20240808</vt:lpwstr>
  </property>
</Properties>
</file>