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517CC" w14:textId="799BAB51" w:rsidR="008827EC" w:rsidRPr="00352176" w:rsidRDefault="00A2386A" w:rsidP="00A2386A">
      <w:pPr>
        <w:pStyle w:val="Pagedecouverture"/>
        <w:rPr>
          <w:noProof/>
        </w:rPr>
      </w:pPr>
      <w:bookmarkStart w:id="0" w:name="LW_BM_COVERPAGE"/>
      <w:r>
        <w:rPr>
          <w:noProof/>
        </w:rPr>
        <w:pict w14:anchorId="7B6C6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CE2F3C1-2608-4D0C-896C-E23602FAFC2C" style="width:455.15pt;height:324.25pt">
            <v:imagedata r:id="rId11" o:title=""/>
          </v:shape>
        </w:pict>
      </w:r>
    </w:p>
    <w:bookmarkEnd w:id="0"/>
    <w:p w14:paraId="0C8DC685" w14:textId="77777777" w:rsidR="000415EE" w:rsidRPr="00352176" w:rsidRDefault="000415EE" w:rsidP="00BE0EE2">
      <w:pPr>
        <w:spacing w:line="276" w:lineRule="auto"/>
        <w:rPr>
          <w:noProof/>
        </w:rPr>
        <w:sectPr w:rsidR="000415EE" w:rsidRPr="00352176" w:rsidSect="00A2386A">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06E08E4C" w14:textId="77777777" w:rsidR="00CE7F15" w:rsidRPr="00352176" w:rsidRDefault="00CE7F15" w:rsidP="00BE0EE2">
      <w:pPr>
        <w:pStyle w:val="Heading2"/>
        <w:numPr>
          <w:ilvl w:val="0"/>
          <w:numId w:val="19"/>
        </w:numPr>
        <w:spacing w:after="240" w:line="276" w:lineRule="auto"/>
        <w:ind w:left="425" w:hanging="357"/>
        <w:rPr>
          <w:rFonts w:ascii="Times New Roman" w:eastAsia="Arial Unicode MS" w:hAnsi="Times New Roman" w:cs="Arial Unicode MS"/>
          <w:b/>
          <w:smallCaps/>
          <w:noProof/>
          <w:color w:val="000000"/>
          <w:kern w:val="0"/>
          <w:bdr w:val="nil"/>
          <w14:ligatures w14:val="none"/>
        </w:rPr>
      </w:pPr>
      <w:bookmarkStart w:id="1" w:name="_GoBack"/>
      <w:bookmarkEnd w:id="1"/>
      <w:r>
        <w:rPr>
          <w:rFonts w:ascii="Times New Roman" w:hAnsi="Times New Roman"/>
          <w:b/>
          <w:smallCaps/>
          <w:noProof/>
          <w:color w:val="000000"/>
          <w:bdr w:val="nil"/>
        </w:rPr>
        <w:lastRenderedPageBreak/>
        <w:t>Réamhrá</w:t>
      </w:r>
    </w:p>
    <w:p w14:paraId="203DF179" w14:textId="0438385B" w:rsidR="00846E5F" w:rsidRPr="00352176" w:rsidRDefault="00383FD5"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Mar fhreagairt ar fhogha na Rúise faoin Úcráin i mí Feabhra 2022 agus i gcomhréir le Dearbhú Versailles ó Cheannairí Stáit agus Rialtais, sheol an Coimisiún an Plean REPowerEU</w:t>
      </w:r>
      <w:r>
        <w:rPr>
          <w:rFonts w:ascii="Times New Roman" w:hAnsi="Times New Roman" w:cs="Times New Roman"/>
          <w:noProof/>
          <w:sz w:val="24"/>
          <w:szCs w:val="24"/>
          <w:vertAlign w:val="superscript"/>
        </w:rPr>
        <w:footnoteReference w:id="2"/>
      </w:r>
      <w:r>
        <w:rPr>
          <w:rFonts w:ascii="Times New Roman" w:hAnsi="Times New Roman"/>
          <w:noProof/>
          <w:sz w:val="24"/>
        </w:rPr>
        <w:t xml:space="preserve"> i mí na Bealtaine 2022. Iarradh sa phlean deireadh a chur le spleáchas na hEorpa ar fhuinneamh na Rúise trí éifeachtúlacht fuinnimh a fheabhsú agus trí dhlús a chur le cur in úsáid fuinnimh in-athnuaite agus trí sholáthairtí a éagsúlú. Ó shin i leith, le cur in úsáid breise fuinnimh in-athnuaite agus coigilteas fuinnimh, bhíothas in ann allmhairí gáis a laghdú níos mó ná 60 billiún méadar ciúbach in aghaidh na bliana idir 2022 agus 2024</w:t>
      </w:r>
      <w:r>
        <w:rPr>
          <w:rStyle w:val="FootnoteReference"/>
          <w:rFonts w:ascii="Times New Roman" w:hAnsi="Times New Roman" w:cs="Times New Roman"/>
          <w:noProof/>
          <w:sz w:val="24"/>
          <w:szCs w:val="24"/>
        </w:rPr>
        <w:footnoteReference w:id="3"/>
      </w:r>
      <w:r>
        <w:rPr>
          <w:rFonts w:ascii="Times New Roman" w:hAnsi="Times New Roman"/>
          <w:noProof/>
          <w:sz w:val="24"/>
        </w:rPr>
        <w:t>, rud a rannchuidíonn le himeacht ó ghás na Rúise.</w:t>
      </w:r>
    </w:p>
    <w:p w14:paraId="1463A09D" w14:textId="77777777" w:rsidR="00796352" w:rsidRPr="00352176" w:rsidRDefault="00796352" w:rsidP="00BE0EE2">
      <w:pPr>
        <w:spacing w:after="0" w:line="276" w:lineRule="auto"/>
        <w:jc w:val="both"/>
        <w:rPr>
          <w:rFonts w:ascii="Times New Roman" w:hAnsi="Times New Roman" w:cs="Times New Roman"/>
          <w:noProof/>
          <w:sz w:val="24"/>
          <w:szCs w:val="24"/>
          <w:lang w:val="en-GB"/>
        </w:rPr>
      </w:pPr>
    </w:p>
    <w:p w14:paraId="5C3C1D35" w14:textId="392A8A33" w:rsidR="00B005CD" w:rsidRPr="00352176" w:rsidRDefault="00F61306"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D’ainneoin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iarrachtaí sin, in 2024, d’allmhairigh an tAontas 52 bhilliún méadar ciúbach de ghás ón Rúis (32 bhilliún méadar ciúbach trí phíblíne agus 20 billiún méadar ciúbach trí ghás nádúrtha leachtaithe (GNL) nó thart ar 19 % d’allmhairí gáis iomlána an Aontais), chomh maith le 13 mhilliún tona amhola agus níos mó ná 2 800 tona úráiniam</w:t>
      </w:r>
      <w:r>
        <w:rPr>
          <w:rStyle w:val="FootnoteReference"/>
          <w:rFonts w:ascii="Times New Roman" w:hAnsi="Times New Roman" w:cs="Times New Roman"/>
          <w:noProof/>
          <w:sz w:val="24"/>
          <w:szCs w:val="24"/>
          <w:lang w:val="en-GB"/>
        </w:rPr>
        <w:footnoteReference w:id="4"/>
      </w:r>
      <w:r>
        <w:rPr>
          <w:rFonts w:ascii="Times New Roman" w:hAnsi="Times New Roman"/>
          <w:noProof/>
          <w:sz w:val="24"/>
        </w:rPr>
        <w:t xml:space="preserve"> i bhfoirm shaibhrithe nó i bhfoirm breosla. D’allmhairigh deich mBallstát gás ón Rúis in 2024, d’allmhairigh trí Bhallstát</w:t>
      </w:r>
      <w:r>
        <w:rPr>
          <w:rStyle w:val="FootnoteReference"/>
          <w:rFonts w:ascii="Times New Roman" w:hAnsi="Times New Roman" w:cs="Times New Roman"/>
          <w:noProof/>
          <w:sz w:val="24"/>
          <w:szCs w:val="24"/>
          <w:lang w:val="en-GB"/>
        </w:rPr>
        <w:footnoteReference w:id="5"/>
      </w:r>
      <w:r>
        <w:rPr>
          <w:rFonts w:ascii="Times New Roman" w:hAnsi="Times New Roman"/>
          <w:noProof/>
          <w:sz w:val="24"/>
        </w:rPr>
        <w:t xml:space="preserve"> ola ón Rúis go fóill agus d’allmhairigh seacht mBallstát seirbhísí úráiniam nó úráiniam saibhrithe ón Rúis.</w:t>
      </w:r>
    </w:p>
    <w:p w14:paraId="0C2061BE" w14:textId="77777777" w:rsidR="00B005CD" w:rsidRPr="00352176" w:rsidRDefault="00B005CD" w:rsidP="00BE0EE2">
      <w:pPr>
        <w:spacing w:after="0" w:line="276" w:lineRule="auto"/>
        <w:jc w:val="both"/>
        <w:rPr>
          <w:rFonts w:ascii="Times New Roman" w:hAnsi="Times New Roman" w:cs="Times New Roman"/>
          <w:noProof/>
          <w:sz w:val="24"/>
          <w:szCs w:val="24"/>
          <w:lang w:val="en-GB"/>
        </w:rPr>
      </w:pPr>
    </w:p>
    <w:p w14:paraId="27D47659" w14:textId="7DDC7BA3" w:rsidR="00133283" w:rsidRPr="00352176" w:rsidRDefault="009045BA"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Mar thoradh ar an spleáchas ar allmhairí fuinnimh na Rúise, tá rioscaí tromchúiseacha slándála agus eacnamaíocha ann don Aontas agus dá Bhallstáit, ós rud é gur bhain an Rúis úsáid leanúnach as an soláthar fuinnimh atá ann cheana mar uirlis troda chun cobhsaíocht agus rathúnas an Aontais a chur i mbaol. </w:t>
      </w:r>
    </w:p>
    <w:p w14:paraId="45DA2B41" w14:textId="77777777" w:rsidR="00133283" w:rsidRPr="00352176" w:rsidRDefault="00133283" w:rsidP="00BE0EE2">
      <w:pPr>
        <w:spacing w:after="0" w:line="276" w:lineRule="auto"/>
        <w:jc w:val="both"/>
        <w:rPr>
          <w:rFonts w:ascii="Times New Roman" w:hAnsi="Times New Roman" w:cs="Times New Roman"/>
          <w:noProof/>
          <w:sz w:val="24"/>
          <w:szCs w:val="24"/>
          <w:lang w:val="en-GB"/>
        </w:rPr>
      </w:pPr>
    </w:p>
    <w:p w14:paraId="47EBB50F" w14:textId="0E10D246" w:rsidR="00D9449A" w:rsidRPr="00352176" w:rsidRDefault="001F730D" w:rsidP="00D9449A">
      <w:pPr>
        <w:spacing w:after="0" w:line="276" w:lineRule="auto"/>
        <w:jc w:val="both"/>
        <w:rPr>
          <w:rFonts w:ascii="Times New Roman" w:hAnsi="Times New Roman" w:cs="Times New Roman"/>
          <w:noProof/>
          <w:sz w:val="24"/>
          <w:szCs w:val="24"/>
        </w:rPr>
      </w:pPr>
      <w:r>
        <w:rPr>
          <w:rFonts w:ascii="Times New Roman" w:hAnsi="Times New Roman"/>
          <w:noProof/>
          <w:sz w:val="24"/>
        </w:rPr>
        <w:t>Leagtar amach sa Treochlár seo straitéis an Aontais chun deireadh a chur de réir a chéile leis na hallmhairí fuinnimh ón Rúis atá fós ann. Leagtar amach ann freisin fís choiteann den Eoraip a bheith ag obair le chéile i ndlúthpháirtíocht chun soláthairtí fuinnimh malartacha inacmhainne a áirithiú do na Ballstáit uile, agus gníomhaíocht chomhpháirteach á déanamh ag an am céanna chun ioncam na Rúise a laghdú, rud a chothaíonn a acmhainn cogaíochta agus a chuireann cobhsaíocht na mór-roinne i mbaol</w:t>
      </w:r>
      <w:r>
        <w:rPr>
          <w:rStyle w:val="FootnoteReference"/>
          <w:rFonts w:ascii="Times New Roman" w:hAnsi="Times New Roman" w:cs="Times New Roman"/>
          <w:noProof/>
          <w:sz w:val="24"/>
          <w:szCs w:val="24"/>
        </w:rPr>
        <w:footnoteReference w:id="6"/>
      </w:r>
      <w:r>
        <w:rPr>
          <w:rFonts w:ascii="Times New Roman" w:hAnsi="Times New Roman"/>
          <w:noProof/>
          <w:sz w:val="24"/>
        </w:rPr>
        <w:t xml:space="preserve">. Tríd an spleáchas ar bhreoslaí iontaise a laghdú, neartófar slándáil agus ceannasacht fuinnimh an Aontais a thuilleadh i gcomhréir le cuspóir aeráidneodracht an Aontais. </w:t>
      </w:r>
    </w:p>
    <w:p w14:paraId="04DAA2F0" w14:textId="0B64201E" w:rsidR="00A81EFA" w:rsidRPr="00352176" w:rsidRDefault="00A81EFA" w:rsidP="00D9449A">
      <w:pPr>
        <w:spacing w:after="0" w:line="276" w:lineRule="auto"/>
        <w:jc w:val="both"/>
        <w:rPr>
          <w:rFonts w:ascii="Times New Roman" w:hAnsi="Times New Roman" w:cs="Times New Roman"/>
          <w:noProof/>
          <w:sz w:val="24"/>
          <w:szCs w:val="24"/>
        </w:rPr>
      </w:pPr>
    </w:p>
    <w:p w14:paraId="4F976A58" w14:textId="68237EAA" w:rsidR="00AB636B" w:rsidRPr="00352176" w:rsidRDefault="00CA26B5"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Tá an Treochlár leabaithe inár straitéis chun borradh a chur faoi iomaíochas agus athléimneacht an Aontais agus chun dlús a chur leis an aistriú chuig fuinneamh glan. Le glacadh an Chompáis Iomaíochais an 29 Eanáir 2025, leag an Coimisiún amach bealach cuimsitheach uaillmhianach chun buntáiste tionsclaíoch na hEorpa a bhaint amach arís. Leis an gComhaontú maidir le Tionsclaíocht Ghlan, an Plean Gníomhaíochta um Fhuinneamh Inacmhainne agus Straitéis um Aontas na hUllmhachta, treisítear an gealltanas sin a thuilleadh. Aithnítear sna tionscnaimh sin an tionchar diúltach atá ag allmhairí fuinnimh na Rúise ar shlándáil eacnamaíoch agus ar iomaíochas na hEorpa.</w:t>
      </w:r>
    </w:p>
    <w:p w14:paraId="52559B4F" w14:textId="77777777" w:rsidR="00D9449A" w:rsidRPr="00352176" w:rsidRDefault="00D9449A" w:rsidP="00210B4E">
      <w:pPr>
        <w:spacing w:after="0" w:line="276" w:lineRule="auto"/>
        <w:jc w:val="both"/>
        <w:rPr>
          <w:rFonts w:ascii="Times New Roman" w:hAnsi="Times New Roman" w:cs="Times New Roman"/>
          <w:noProof/>
          <w:sz w:val="24"/>
          <w:szCs w:val="24"/>
          <w:lang w:val="en-GB"/>
        </w:rPr>
      </w:pPr>
    </w:p>
    <w:p w14:paraId="39D5C024" w14:textId="3BA0324C" w:rsidR="005528B6" w:rsidRPr="00352176" w:rsidRDefault="006B1850"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Nuair a chomhtháthaítear iad le cur chun úsáide foinsí in-athnuaite fuinnimh a bhfuil bonn curtha leis</w:t>
      </w:r>
      <w:r>
        <w:rPr>
          <w:rStyle w:val="FootnoteReference"/>
          <w:rFonts w:ascii="Times New Roman" w:hAnsi="Times New Roman" w:cs="Times New Roman"/>
          <w:noProof/>
          <w:sz w:val="24"/>
          <w:szCs w:val="24"/>
        </w:rPr>
        <w:footnoteReference w:id="7"/>
      </w:r>
      <w:r>
        <w:rPr>
          <w:rFonts w:ascii="Times New Roman" w:hAnsi="Times New Roman"/>
          <w:noProof/>
          <w:sz w:val="24"/>
        </w:rPr>
        <w:t>,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gáis in-athnuaite, leictriú breise, éifeachtúlacht fuinnimh agus soláthairtí malartacha, rannchuideoidh deireadh a chur de réir a chéile le breoslaí na Rúise le cuspóirí an Chomhaontaithe maidir le Tionsclaíocht Ghlan agus an Phlean Gníomhaíochta um Fhuinneamh Inacmhainne. Tá an Treochlár seo gan dochar do smachtbhannaí an Aontais a d’fhéadfadh a bheith ann amach anseo.</w:t>
      </w:r>
    </w:p>
    <w:p w14:paraId="57B9AAA5" w14:textId="77777777" w:rsidR="003E3C30" w:rsidRPr="00352176" w:rsidRDefault="003E3C30" w:rsidP="00BE0EE2">
      <w:pPr>
        <w:spacing w:after="0" w:line="276" w:lineRule="auto"/>
        <w:jc w:val="both"/>
        <w:rPr>
          <w:rFonts w:ascii="Times New Roman" w:hAnsi="Times New Roman" w:cs="Times New Roman"/>
          <w:noProof/>
          <w:sz w:val="24"/>
          <w:szCs w:val="24"/>
        </w:rPr>
      </w:pPr>
    </w:p>
    <w:p w14:paraId="7B9EE05A" w14:textId="78EF8D04" w:rsidR="00F20C24" w:rsidRPr="00352176" w:rsidRDefault="00F20C24" w:rsidP="00BE0EE2">
      <w:pPr>
        <w:pStyle w:val="Heading3"/>
        <w:spacing w:line="276" w:lineRule="auto"/>
        <w:rPr>
          <w:rFonts w:ascii="Times New Roman" w:hAnsi="Times New Roman" w:cs="Times New Roman"/>
          <w:b/>
          <w:bCs/>
          <w:noProof/>
          <w:sz w:val="24"/>
          <w:szCs w:val="24"/>
        </w:rPr>
      </w:pPr>
      <w:r>
        <w:rPr>
          <w:rFonts w:ascii="Times New Roman" w:hAnsi="Times New Roman"/>
          <w:b/>
          <w:noProof/>
          <w:color w:val="auto"/>
          <w:sz w:val="24"/>
        </w:rPr>
        <w:t>Gníomhaíochtaí a rinneadh chun spleáchas ar fhuinneamh na Rúise a laghdú</w:t>
      </w:r>
    </w:p>
    <w:p w14:paraId="5EC52B2A" w14:textId="77777777" w:rsidR="003E3C30" w:rsidRPr="00352176" w:rsidRDefault="003E3C30" w:rsidP="00BE0EE2">
      <w:pPr>
        <w:spacing w:after="0" w:line="276" w:lineRule="auto"/>
        <w:contextualSpacing/>
        <w:jc w:val="both"/>
        <w:rPr>
          <w:rFonts w:ascii="Times New Roman" w:hAnsi="Times New Roman" w:cs="Times New Roman"/>
          <w:noProof/>
          <w:sz w:val="24"/>
          <w:szCs w:val="24"/>
        </w:rPr>
      </w:pPr>
    </w:p>
    <w:p w14:paraId="2016A524" w14:textId="087B24F0" w:rsidR="00F74BD1" w:rsidRDefault="00CE7F15"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Tá spleáchais agus allmhairí fuinnimh ón Rúis laghdaithe go mór cheana féin ag an Aontas, a bhuí le 16 phacáiste smachtbhannaí</w:t>
      </w:r>
      <w:r>
        <w:rPr>
          <w:rStyle w:val="FootnoteReference"/>
          <w:rFonts w:ascii="Times New Roman" w:hAnsi="Times New Roman" w:cs="Times New Roman"/>
          <w:noProof/>
          <w:sz w:val="24"/>
          <w:szCs w:val="24"/>
        </w:rPr>
        <w:footnoteReference w:id="8"/>
      </w:r>
      <w:r>
        <w:rPr>
          <w:rFonts w:ascii="Times New Roman" w:hAnsi="Times New Roman"/>
          <w:noProof/>
          <w:sz w:val="24"/>
        </w:rPr>
        <w:t>. Go héifeachtach, chuir smachtbhannaí toirmeasc ar allmhairí guail agus ola ón Rúis chuig an Aontas agus chuir siad toirmeasc ar athlódáil lastaí i gcalafoirt an Aontais a bhfuil GNL ón Rúis á iompar acu. Ba cheart aird ar leith a thabhairt ar an tsaincheist maidir le dul timpeall ar smachtbhannaí ola an Aontais trí ‘scáthchabhlaigh’ a úsáid.</w:t>
      </w:r>
    </w:p>
    <w:p w14:paraId="633D4639" w14:textId="77777777" w:rsidR="00D81658" w:rsidRPr="00352176" w:rsidRDefault="00D81658" w:rsidP="00BE0EE2">
      <w:pPr>
        <w:spacing w:after="0" w:line="276" w:lineRule="auto"/>
        <w:contextualSpacing/>
        <w:jc w:val="both"/>
        <w:rPr>
          <w:rFonts w:ascii="Times New Roman" w:hAnsi="Times New Roman" w:cs="Times New Roman"/>
          <w:noProof/>
          <w:sz w:val="24"/>
          <w:szCs w:val="24"/>
        </w:rPr>
      </w:pPr>
    </w:p>
    <w:p w14:paraId="520DB859" w14:textId="30655DEE" w:rsidR="003E3C30" w:rsidRPr="00352176" w:rsidRDefault="00390833"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Chuidigh cur chun feidhme Phlean REPowerEU go mór freisin leis an éileamh ar ghás a laghdú</w:t>
      </w:r>
      <w:r>
        <w:rPr>
          <w:rStyle w:val="FootnoteReference"/>
          <w:rFonts w:ascii="Times New Roman" w:hAnsi="Times New Roman" w:cs="Times New Roman"/>
          <w:noProof/>
          <w:sz w:val="24"/>
          <w:szCs w:val="24"/>
          <w:lang w:val="en-US"/>
        </w:rPr>
        <w:footnoteReference w:id="9"/>
      </w:r>
      <w:r>
        <w:rPr>
          <w:rFonts w:ascii="Times New Roman" w:hAnsi="Times New Roman"/>
          <w:noProof/>
          <w:sz w:val="24"/>
        </w:rPr>
        <w:t xml:space="preserve">. </w:t>
      </w:r>
      <w:bookmarkStart w:id="2" w:name="_Hlk191419301"/>
      <w:r>
        <w:rPr>
          <w:rFonts w:ascii="Times New Roman" w:hAnsi="Times New Roman"/>
          <w:noProof/>
          <w:sz w:val="24"/>
        </w:rPr>
        <w:t>Meastar go dtiocfaidh cur chun feidhme iomlán an aistrithe fuinnimh agus an Phlean Gníomhaíochta um Fhuinneamh Inacmhainne a rinneadh le déanaí in ionad suas le 100 billiún méadar ciúbach de ghás nádúrtha faoi 2030. Comhfhreagraíonn sé sin do choigilt níos mó ná 15 bhilliún méadar ciúbach gáis in aghaidh na bliana don Aontas, nó do laghdú breise 40-50 billiún méadar ciúbach ar an éileamh ar ghás faoi 2027</w:t>
      </w:r>
      <w:r>
        <w:rPr>
          <w:rStyle w:val="FootnoteReference"/>
          <w:rFonts w:ascii="Times New Roman" w:hAnsi="Times New Roman" w:cs="Times New Roman"/>
          <w:noProof/>
          <w:sz w:val="24"/>
          <w:szCs w:val="24"/>
        </w:rPr>
        <w:footnoteReference w:id="10"/>
      </w:r>
      <w:r>
        <w:rPr>
          <w:rFonts w:ascii="Times New Roman" w:hAnsi="Times New Roman"/>
          <w:noProof/>
          <w:sz w:val="24"/>
        </w:rPr>
        <w:t>, rud a</w:t>
      </w:r>
      <w:bookmarkEnd w:id="2"/>
      <w:r>
        <w:rPr>
          <w:rFonts w:ascii="Times New Roman" w:hAnsi="Times New Roman"/>
          <w:noProof/>
          <w:sz w:val="24"/>
        </w:rPr>
        <w:t xml:space="preserve"> éascóidh freisin deireadh a chur de réir a chéile le hallmhairí gáis ón Rúis.</w:t>
      </w:r>
    </w:p>
    <w:p w14:paraId="4CCC4E0D" w14:textId="77777777" w:rsidR="003E3C30" w:rsidRPr="00352176" w:rsidRDefault="003E3C30" w:rsidP="00BE0EE2">
      <w:pPr>
        <w:spacing w:after="0" w:line="276" w:lineRule="auto"/>
        <w:contextualSpacing/>
        <w:jc w:val="both"/>
        <w:rPr>
          <w:rFonts w:ascii="Times New Roman" w:hAnsi="Times New Roman" w:cs="Times New Roman"/>
          <w:noProof/>
          <w:sz w:val="24"/>
          <w:szCs w:val="24"/>
        </w:rPr>
      </w:pPr>
    </w:p>
    <w:p w14:paraId="02ED44B1" w14:textId="2CF248C2" w:rsidR="00814F8B" w:rsidRPr="00352176" w:rsidRDefault="00A51B2B"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Mar thoradh ar ghníomhaíocht chomhordaithe idir an Coimisiún agus na Ballstáit, agus ar thaidhleoireacht fuinnimh fheabhsaithe an Aontais le comhpháirtithe idirnáisiúnta, tá laghdú tagtha ar allmhairí gáis (GNL agus píblíne araon) ón Rúis ó 45 % in 2021 go 19 % in 2024. Cuireadh soláthairtí ó fhoinsí níos iontaofa, fuinneamh a táirgeadh ar bhonn intíre agus b’fhéidir trí thomhaltas laghdaithe in ionad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sin. Léirítear sna réamh-mheastacháin go dtiocfaidh laghdú breise go 13 % in 2025 nuair a thiocfaidh deireadh le hidirthuras na hÚcráine. Tháinig laghdú freisin ar sciar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ola ón Rúis ó 27 % ag tús 2022 go 3 % anois. D’ainneoin dul chun cinn nach beag, tá soláthairtí gáis, ola agus núicléacha na Rúise fós mar chuid de mheascán fuinnimh an Aontais, rud a chuireann ár slándáil eacnamaíoch i mbaol agus a cheadaíonn tacaíocht airgeadais do gheilleagar cogaidh na Rúise.</w:t>
      </w:r>
    </w:p>
    <w:p w14:paraId="7DF1FE2E" w14:textId="77777777" w:rsidR="00814F8B" w:rsidRPr="00352176" w:rsidRDefault="00814F8B" w:rsidP="00BE0EE2">
      <w:pPr>
        <w:spacing w:after="0" w:line="276" w:lineRule="auto"/>
        <w:contextualSpacing/>
        <w:jc w:val="both"/>
        <w:rPr>
          <w:rFonts w:ascii="Times New Roman" w:hAnsi="Times New Roman"/>
          <w:noProof/>
          <w:sz w:val="24"/>
        </w:rPr>
      </w:pPr>
    </w:p>
    <w:p w14:paraId="6EF79817" w14:textId="068C4EC0" w:rsidR="00814F8B" w:rsidRPr="00352176" w:rsidRDefault="00814F8B"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Ag tógáil ar an méid a baineadh amach le déanaí maidir le sioncrónú na Stát Baltach agus deireadh an chomhaontaithe idirthurais gáis san Úcráin, is é is aidhm don Treochlár seo tuilleadh dul chun cinn a dhéanamh maidir le neamhspleáchas an Aontais ar fhuinneamh na Rúise trí dheireadh a chur de réir a chéile le hallmhairí gáis, núicléacha agus ola chun na rioscaí a bhaineann le soláthairtí fuinnimh a úsáid mar uirlis troda a laghdú agus ioncam do bhuiséad na Rúise ón Aontas a chosc. </w:t>
      </w:r>
    </w:p>
    <w:p w14:paraId="56EE9F22" w14:textId="2B929009"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11A9F573" w14:textId="4B093C53" w:rsidR="00283542" w:rsidRPr="00352176" w:rsidRDefault="00814F8B"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D’oibrigh an Coimisiún agus na Ballstáit go dlúth le chéile chun a áirithiú nach ndéanfaí difear do shlándáil an tsoláthair le deireadh idirthuras gáis na Rúise tríd an Úcráin i mí na Nollag 2024</w:t>
      </w:r>
      <w:r>
        <w:rPr>
          <w:rStyle w:val="FootnoteReference"/>
          <w:rFonts w:ascii="Times New Roman" w:hAnsi="Times New Roman" w:cs="Times New Roman"/>
          <w:noProof/>
          <w:sz w:val="24"/>
          <w:szCs w:val="24"/>
        </w:rPr>
        <w:footnoteReference w:id="11"/>
      </w:r>
      <w:r>
        <w:rPr>
          <w:rFonts w:ascii="Times New Roman" w:hAnsi="Times New Roman"/>
          <w:noProof/>
          <w:sz w:val="24"/>
        </w:rPr>
        <w:t xml:space="preserve">. Cé go raibh an tionchar éagsúil i réigiúin éagsúla, ní raibh tionchar mór ar shlándáil fhoriomlán an tsoláthair agus ar phraghsanna ar fud an Aontais. Léiríonn sé sin go bhfuil gníomhaíochtaí ullmhúcháin comhordaithe ar fud an Aontais, iarrachtaí éagsúlaithe agus cur chuige céimnitheach maidir le deireadh a chur de réir a chéile le hallmhairí ón Rúis fíor-riachtanach chun cobhsaíocht praghsanna, intuarthacht an mhargaidh agus slándáil an tsoláthair san Aontas a chaomhnú. </w:t>
      </w:r>
    </w:p>
    <w:p w14:paraId="20C8C1CE" w14:textId="77777777" w:rsidR="00283542" w:rsidRPr="00352176" w:rsidRDefault="00283542" w:rsidP="00BE0EE2">
      <w:pPr>
        <w:spacing w:after="0" w:line="276" w:lineRule="auto"/>
        <w:contextualSpacing/>
        <w:jc w:val="both"/>
        <w:rPr>
          <w:rFonts w:ascii="Times New Roman" w:hAnsi="Times New Roman" w:cs="Times New Roman"/>
          <w:noProof/>
          <w:sz w:val="24"/>
          <w:szCs w:val="24"/>
        </w:rPr>
      </w:pPr>
    </w:p>
    <w:p w14:paraId="4D6D89AC" w14:textId="11657421" w:rsidR="00814F8B" w:rsidRPr="00352176" w:rsidRDefault="001B412B"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Ba cheart na gníomhaíochtaí a chuirtear i láthair sa Treochlár seo a chur chun feidhme ar leibhéal an Aontais agus ar bhealach comhordaithe, ionas go</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íoslaghdófar an tionchar ar phraghsanna fuinnimh, go gcobhsófar na margaí fuinnimh trí sholáthairtí malartacha slána agus intuartha agus go bhféachfar le deimhneacht dhlíthiúil a sholáthar.</w:t>
      </w:r>
    </w:p>
    <w:p w14:paraId="4701C976" w14:textId="77777777" w:rsidR="003E3C30" w:rsidRPr="00352176" w:rsidRDefault="003E3C30" w:rsidP="00BE0EE2">
      <w:pPr>
        <w:spacing w:after="0" w:line="276" w:lineRule="auto"/>
        <w:contextualSpacing/>
        <w:jc w:val="both"/>
        <w:rPr>
          <w:rFonts w:ascii="Times New Roman" w:hAnsi="Times New Roman" w:cs="Times New Roman"/>
          <w:noProof/>
          <w:sz w:val="24"/>
          <w:szCs w:val="24"/>
        </w:rPr>
      </w:pPr>
    </w:p>
    <w:p w14:paraId="7A3F5D79" w14:textId="39A9314D" w:rsidR="00CE7F15" w:rsidRPr="00352176" w:rsidRDefault="00CE7F15" w:rsidP="00BE0EE2">
      <w:pPr>
        <w:pStyle w:val="Heading2"/>
        <w:numPr>
          <w:ilvl w:val="0"/>
          <w:numId w:val="19"/>
        </w:numPr>
        <w:spacing w:line="276" w:lineRule="auto"/>
        <w:ind w:left="426"/>
        <w:rPr>
          <w:rFonts w:ascii="Times New Roman" w:eastAsia="Arial Unicode MS" w:hAnsi="Times New Roman" w:cs="Arial Unicode MS"/>
          <w:b/>
          <w:bCs/>
          <w:smallCaps/>
          <w:noProof/>
          <w:color w:val="000000"/>
          <w:kern w:val="0"/>
          <w:u w:color="000000"/>
          <w:bdr w:val="nil"/>
          <w14:ligatures w14:val="none"/>
        </w:rPr>
      </w:pPr>
      <w:r>
        <w:rPr>
          <w:rFonts w:ascii="Times New Roman" w:hAnsi="Times New Roman"/>
          <w:b/>
          <w:smallCaps/>
          <w:noProof/>
          <w:color w:val="000000"/>
          <w:u w:color="000000"/>
          <w:bdr w:val="nil"/>
        </w:rPr>
        <w:t>An gá atá le beart</w:t>
      </w:r>
    </w:p>
    <w:p w14:paraId="4EA4B9E8" w14:textId="77777777" w:rsidR="003E3C30" w:rsidRPr="00352176" w:rsidRDefault="003E3C30" w:rsidP="003E3C30">
      <w:pPr>
        <w:rPr>
          <w:noProof/>
          <w:lang w:eastAsia="en-IE"/>
        </w:rPr>
      </w:pPr>
    </w:p>
    <w:p w14:paraId="5044D4E0" w14:textId="77EDA7F3" w:rsidR="00CE7F15" w:rsidRPr="00352176" w:rsidRDefault="00CE7F15" w:rsidP="00BE0EE2">
      <w:pPr>
        <w:spacing w:after="0" w:line="276" w:lineRule="auto"/>
        <w:contextualSpacing/>
        <w:jc w:val="both"/>
        <w:rPr>
          <w:rFonts w:ascii="Times New Roman" w:hAnsi="Times New Roman" w:cs="Times New Roman"/>
          <w:b/>
          <w:i/>
          <w:noProof/>
        </w:rPr>
      </w:pPr>
      <w:r>
        <w:rPr>
          <w:rFonts w:ascii="Times New Roman" w:hAnsi="Times New Roman"/>
          <w:b/>
          <w:noProof/>
          <w:sz w:val="24"/>
        </w:rPr>
        <w:t>2.1</w:t>
      </w:r>
      <w:r>
        <w:rPr>
          <w:rFonts w:ascii="Times New Roman" w:hAnsi="Times New Roman"/>
          <w:b/>
          <w:i/>
          <w:noProof/>
        </w:rPr>
        <w:t xml:space="preserve"> </w:t>
      </w:r>
      <w:r>
        <w:rPr>
          <w:rFonts w:ascii="Times New Roman" w:hAnsi="Times New Roman"/>
          <w:b/>
          <w:noProof/>
          <w:sz w:val="24"/>
        </w:rPr>
        <w:t>Spleáchais ar allmhairí gáis ón Rúis</w:t>
      </w:r>
    </w:p>
    <w:p w14:paraId="65DA4FED" w14:textId="77777777" w:rsidR="003E3C30" w:rsidRPr="00352176" w:rsidRDefault="003E3C30" w:rsidP="00210B4E">
      <w:pPr>
        <w:spacing w:after="0" w:line="276" w:lineRule="auto"/>
        <w:contextualSpacing/>
        <w:jc w:val="both"/>
        <w:rPr>
          <w:rFonts w:ascii="Times New Roman" w:hAnsi="Times New Roman" w:cs="Times New Roman"/>
          <w:noProof/>
          <w:sz w:val="24"/>
          <w:szCs w:val="24"/>
        </w:rPr>
      </w:pPr>
    </w:p>
    <w:p w14:paraId="4F073769" w14:textId="237D11B2" w:rsidR="00210B4E" w:rsidRPr="00352176" w:rsidRDefault="00CE7F15" w:rsidP="00210B4E">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Tá an Rúis tar éis bagairt a dhéanamh ar shlándáil soláthair an Aontais arís agus arís eile trí shreafaí gáis chuig a custaiméirí Eorpacha a ghearradh go haontaobhach in 2006, 2009, 2014 agus le déanaí in 2022 tar éis a fogha faoin Úcráin, agus roimh an ionradh. Dá bhrí sin, tá sé ríthábhachtach deireadh a chur de réir a chéile le hallmhairí gáis ón Rúis chun slándáil fuinnimh an Aontais a neartú i gcoinne allmhairí fuinnimh a úsáid mar uirlis troda. Laghdódh sé freisin ioncam na Rúise a úsáidtear chun an cogadh gan údar i gcoinne na hÚcráine a mhaoiniú agus chun leanúint dá neartú míleata. </w:t>
      </w:r>
    </w:p>
    <w:p w14:paraId="7BA778BA" w14:textId="1E4AEA73"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4B5E023F" w14:textId="43CF501D" w:rsidR="00CE7F15" w:rsidRPr="00352176" w:rsidRDefault="00CE7F15" w:rsidP="00BE0EE2">
      <w:pPr>
        <w:spacing w:after="0" w:line="276" w:lineRule="auto"/>
        <w:contextualSpacing/>
        <w:jc w:val="both"/>
        <w:rPr>
          <w:rFonts w:ascii="Times New Roman" w:hAnsi="Times New Roman" w:cs="Times New Roman"/>
          <w:noProof/>
          <w:sz w:val="24"/>
          <w:szCs w:val="24"/>
        </w:rPr>
      </w:pPr>
      <w:bookmarkStart w:id="3" w:name="_Hlk196212424"/>
      <w:r>
        <w:rPr>
          <w:rFonts w:ascii="Times New Roman" w:hAnsi="Times New Roman"/>
          <w:noProof/>
          <w:sz w:val="24"/>
        </w:rPr>
        <w:t>Idir 2021 agus 2023, laghdaigh an tAontas allmhairí gáis na Rúise faoi níos mó ná 70 %, ó 150 billiún méadar ciúbach go 43 bhilliún méadar ciúbach. In 2024 cuireadh deireadh leis an treocht anuas sin agus tháinig méadú ar allmhairí ón Rúis. Tháinig méadú 12 % ar allmhairí GNL i gcomparáid le 2023, ó 18 mbilliún méadar ciúbach go 20 billiún méadar ciúbach agus tháinig méadú 26 % ar phíblíne ó 25 bhilliún méadar ciúbach go 32 bhilliún méadar ciúbach.</w:t>
      </w:r>
    </w:p>
    <w:bookmarkEnd w:id="3"/>
    <w:p w14:paraId="702A2868" w14:textId="77777777" w:rsidR="00C4618D" w:rsidRPr="00352176" w:rsidRDefault="00C4618D" w:rsidP="00BE0EE2">
      <w:pPr>
        <w:spacing w:after="0" w:line="276" w:lineRule="auto"/>
        <w:contextualSpacing/>
        <w:jc w:val="both"/>
        <w:rPr>
          <w:rFonts w:ascii="Times New Roman" w:hAnsi="Times New Roman" w:cs="Times New Roman"/>
          <w:noProof/>
          <w:sz w:val="24"/>
          <w:szCs w:val="24"/>
        </w:rPr>
      </w:pPr>
    </w:p>
    <w:p w14:paraId="366DB0AD" w14:textId="2CD86ECE" w:rsidR="003A30E3" w:rsidRPr="00352176" w:rsidRDefault="0024034F"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Tá luathghníomhaíochtaí déanta ag roinnt Ballstát chun allmhairí gáis ón Rúis a laghdú nó a thoirmeasc fiú,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trí chonarthaí atá ann cheana le soláthróirí gáis Rúiseacha a fhoirceannadh</w:t>
      </w:r>
      <w:r>
        <w:rPr>
          <w:rStyle w:val="FootnoteReference"/>
          <w:rFonts w:ascii="Times New Roman" w:hAnsi="Times New Roman" w:cs="Times New Roman"/>
          <w:noProof/>
          <w:sz w:val="24"/>
          <w:szCs w:val="24"/>
        </w:rPr>
        <w:footnoteReference w:id="12"/>
      </w:r>
      <w:r>
        <w:rPr>
          <w:rFonts w:ascii="Times New Roman" w:hAnsi="Times New Roman"/>
          <w:noProof/>
          <w:sz w:val="24"/>
        </w:rPr>
        <w:t xml:space="preserve">. Mar sin féin, fiú tar éis dheireadh idirthuras gáis na Rúise tríd an Úcráin in 2025, is as an Rúis a thagann thart ar 13 % d’allmhairí gáis foriomlána an Aontais fós. </w:t>
      </w:r>
      <w:bookmarkStart w:id="4" w:name="_Hlk196212621"/>
      <w:r>
        <w:rPr>
          <w:rFonts w:ascii="Times New Roman" w:hAnsi="Times New Roman"/>
          <w:noProof/>
          <w:sz w:val="24"/>
        </w:rPr>
        <w:t>Faoi láthair, soláthraítear thart ar dhá thrian d’allmhairí gáis na Rúise bunaithe ar chonarthaí fadtéarmacha, le ceann scríbe an Aontais, agus cuirtear thart ar aon trian ar fáil ar an láthair (gearrthéarmach). Ní mheastar go gcuirfear deireadh leis na méideanna atá fágtha gan tuilleadh gníomhaíochta Eorpaí i bhfianaise easpa dreasachtaí tráchtála agus conarthaí fadtéarmacha leanúnacha.</w:t>
      </w:r>
    </w:p>
    <w:bookmarkEnd w:id="4"/>
    <w:p w14:paraId="3E492B49" w14:textId="77777777" w:rsidR="003A30E3" w:rsidRPr="00352176" w:rsidRDefault="003A30E3" w:rsidP="00BE0EE2">
      <w:pPr>
        <w:spacing w:after="0" w:line="276" w:lineRule="auto"/>
        <w:contextualSpacing/>
        <w:jc w:val="both"/>
        <w:rPr>
          <w:rFonts w:ascii="Times New Roman" w:hAnsi="Times New Roman" w:cs="Times New Roman"/>
          <w:noProof/>
          <w:sz w:val="24"/>
          <w:szCs w:val="24"/>
        </w:rPr>
      </w:pPr>
    </w:p>
    <w:p w14:paraId="54367D5A" w14:textId="1EC499CA" w:rsidR="00CE7F15" w:rsidRPr="00352176" w:rsidRDefault="00763E43"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Tá gá le gníomhaíocht ar leibhéal an Aontais chun deireadh a chur de réir a chéile leis na soláthairtí gáis sin agus, ag an am céanna, soláthairtí malartacha ó chomhpháirtithe idirnáisiúnta a áirithiú trí GNL nó gás píblíne, gan spleáchais nua a chruthú. Sa chomhthéacs sin, beidh sé tábhachtach go gcuirfear acmhainneacht bonneagair arna chur in áirithe ar bhonn fadtéarmach d’allmhairí na Rúise ar fáil d’allmhairí gáis ó fhoinsí malartacha. Tá tacaíocht mhór tugtha cheana féin ag an Aontas d’iarrachtaí éagsúlaithe le EUR 184,7 billiún do thionscnaimh a bhaineann le fuinneamh faoi na Pleananna Náisiúnta Téarnaimh agus Athléimneachta agus faoin tSaoráid um Chónascadh na hEorpa-Fuinneamh (SCE) le EUR 5,84 billiún (2021-2027) ag maoiniú bonneagar trasteorann agus EUR 55 bhilliún le buiséad ó bheartas comhtháthaithe an Aontais</w:t>
      </w:r>
      <w:r>
        <w:rPr>
          <w:rStyle w:val="FootnoteReference"/>
          <w:rFonts w:ascii="Times New Roman" w:hAnsi="Times New Roman" w:cs="Times New Roman"/>
          <w:noProof/>
          <w:sz w:val="24"/>
          <w:szCs w:val="24"/>
        </w:rPr>
        <w:footnoteReference w:id="13"/>
      </w:r>
      <w:r>
        <w:rPr>
          <w:rFonts w:ascii="Times New Roman" w:hAnsi="Times New Roman"/>
          <w:noProof/>
          <w:sz w:val="24"/>
        </w:rPr>
        <w:t>.</w:t>
      </w:r>
    </w:p>
    <w:p w14:paraId="40D4B34B" w14:textId="77777777" w:rsidR="008E7F4B" w:rsidRPr="00352176" w:rsidRDefault="008E7F4B" w:rsidP="00BE0EE2">
      <w:pPr>
        <w:spacing w:after="0" w:line="276" w:lineRule="auto"/>
        <w:contextualSpacing/>
        <w:jc w:val="both"/>
        <w:rPr>
          <w:rFonts w:ascii="Times New Roman" w:hAnsi="Times New Roman" w:cs="Times New Roman"/>
          <w:noProof/>
          <w:sz w:val="24"/>
          <w:szCs w:val="24"/>
        </w:rPr>
      </w:pPr>
    </w:p>
    <w:p w14:paraId="31EDCBFD" w14:textId="47B7751F" w:rsidR="00665D22" w:rsidRDefault="00F02175" w:rsidP="005E26B4">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D’ainneoin an</w:t>
      </w:r>
      <w:r w:rsidR="00D06D79">
        <w:rPr>
          <w:rFonts w:ascii="Times New Roman" w:hAnsi="Times New Roman"/>
          <w:noProof/>
          <w:sz w:val="24"/>
        </w:rPr>
        <w:t xml:space="preserve"> t</w:t>
      </w:r>
      <w:r w:rsidR="00D06D79">
        <w:rPr>
          <w:rFonts w:ascii="Times New Roman" w:hAnsi="Times New Roman"/>
          <w:noProof/>
          <w:sz w:val="24"/>
        </w:rPr>
        <w:noBreakHyphen/>
      </w:r>
      <w:r>
        <w:rPr>
          <w:rFonts w:ascii="Times New Roman" w:hAnsi="Times New Roman"/>
          <w:noProof/>
          <w:sz w:val="24"/>
        </w:rPr>
        <w:t>aistriú fuinnimh a chur chun cinn, beidh gás fós mar chuid de mheascán fuinnimh an Aontais sna blianta amach romhainn</w:t>
      </w:r>
      <w:r>
        <w:rPr>
          <w:rStyle w:val="FootnoteReference"/>
          <w:rFonts w:ascii="Times New Roman" w:hAnsi="Times New Roman" w:cs="Times New Roman"/>
          <w:noProof/>
          <w:sz w:val="24"/>
          <w:szCs w:val="24"/>
        </w:rPr>
        <w:footnoteReference w:id="14"/>
      </w:r>
      <w:r>
        <w:rPr>
          <w:rFonts w:ascii="Times New Roman" w:hAnsi="Times New Roman"/>
          <w:noProof/>
          <w:sz w:val="24"/>
        </w:rPr>
        <w:t>. Chun soláthairtí cobhsaí a áirithiú, ba cheart iarrachtaí chun punann soláthair an Aontais a éagsúlú a bheith ag gabháil le bearta atá dírithe ar dheireadh a chur de réir a chéile le gás na Rúise. D’fhéadfaí é sin a bhaint amach trí ghníomhaíochtaí comhpháirteacha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comhiomlánú éilimh ar leibhéal an Aontais agus trí dhul i mbun socruithe soláthair fadtéarmacha ar phraghas iomaíoch</w:t>
      </w:r>
      <w:r>
        <w:rPr>
          <w:rStyle w:val="FootnoteReference"/>
          <w:rFonts w:ascii="Times New Roman" w:hAnsi="Times New Roman" w:cs="Times New Roman"/>
          <w:noProof/>
          <w:sz w:val="24"/>
          <w:szCs w:val="24"/>
        </w:rPr>
        <w:footnoteReference w:id="15"/>
      </w:r>
      <w:r>
        <w:rPr>
          <w:rFonts w:ascii="Times New Roman" w:hAnsi="Times New Roman"/>
          <w:noProof/>
          <w:sz w:val="24"/>
        </w:rPr>
        <w:t xml:space="preserve"> le soláthróirí malartacha, i gcás inarb iomchuí. Leis an gComhshocrú Nua don Mheánmhuir agus leis an Tionscnamh Tras-Mheánmhuirí i leith Fuinnimh go háirithe, cuirfear deiseanna nithiúla ar fáil chun éagsúlú na soláthairtí fuinnimh a neartú a thuilleadh.</w:t>
      </w:r>
    </w:p>
    <w:p w14:paraId="10E2BDFC" w14:textId="77777777" w:rsidR="00F02175" w:rsidRPr="00352176" w:rsidRDefault="00F02175" w:rsidP="00BE0EE2">
      <w:pPr>
        <w:spacing w:after="0" w:line="276" w:lineRule="auto"/>
        <w:contextualSpacing/>
        <w:jc w:val="both"/>
        <w:rPr>
          <w:rFonts w:ascii="Times New Roman" w:hAnsi="Times New Roman" w:cs="Times New Roman"/>
          <w:noProof/>
          <w:sz w:val="24"/>
          <w:szCs w:val="24"/>
        </w:rPr>
      </w:pPr>
    </w:p>
    <w:p w14:paraId="2FC581BA" w14:textId="747B5525" w:rsidR="00F02175" w:rsidRPr="00352176" w:rsidRDefault="00BF3C3B" w:rsidP="00BE0EE2">
      <w:pPr>
        <w:spacing w:after="0" w:line="276" w:lineRule="auto"/>
        <w:contextualSpacing/>
        <w:jc w:val="both"/>
        <w:rPr>
          <w:rFonts w:ascii="Times New Roman" w:hAnsi="Times New Roman" w:cs="Times New Roman"/>
          <w:noProof/>
          <w:sz w:val="24"/>
          <w:szCs w:val="24"/>
        </w:rPr>
      </w:pPr>
      <w:r>
        <w:rPr>
          <w:rFonts w:ascii="Times New Roman" w:hAnsi="Times New Roman"/>
          <w:b/>
          <w:noProof/>
          <w:sz w:val="24"/>
          <w:lang w:val="en-GB" w:eastAsia="en-GB"/>
        </w:rPr>
        <w:drawing>
          <wp:anchor distT="0" distB="0" distL="114300" distR="114300" simplePos="0" relativeHeight="251660290" behindDoc="0" locked="0" layoutInCell="1" allowOverlap="1" wp14:anchorId="618E5EF7" wp14:editId="1843C0E5">
            <wp:simplePos x="0" y="0"/>
            <wp:positionH relativeFrom="column">
              <wp:posOffset>108585</wp:posOffset>
            </wp:positionH>
            <wp:positionV relativeFrom="paragraph">
              <wp:posOffset>1069340</wp:posOffset>
            </wp:positionV>
            <wp:extent cx="5486400" cy="2396490"/>
            <wp:effectExtent l="0" t="0" r="0" b="3810"/>
            <wp:wrapSquare wrapText="bothSides"/>
            <wp:docPr id="89850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05009" name="Picture 1"/>
                    <pic:cNvPicPr>
                      <a:picLocks noChangeAspect="1" noChangeArrowheads="1"/>
                    </pic:cNvPicPr>
                  </pic:nvPicPr>
                  <pic:blipFill>
                    <a:blip r:embed="rId1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 r:embed="rId19"/>
                        </a:ext>
                      </a:extLst>
                    </a:blip>
                    <a:stretch>
                      <a:fillRect/>
                    </a:stretch>
                  </pic:blipFill>
                  <pic:spPr bwMode="auto">
                    <a:xfrm>
                      <a:off x="0" y="0"/>
                      <a:ext cx="5486400" cy="23964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w:t xml:space="preserve">Níor cheart iarrachtaí éagsúlaithe a chur i mbaol le socruithe a bhaineann le babhtálacha, i.e. gás Rúiseach a cheannach </w:t>
      </w:r>
      <w:r>
        <w:rPr>
          <w:rFonts w:ascii="Times New Roman" w:hAnsi="Times New Roman"/>
          <w:i/>
          <w:noProof/>
          <w:sz w:val="24"/>
        </w:rPr>
        <w:t>de facto</w:t>
      </w:r>
      <w:r>
        <w:rPr>
          <w:rFonts w:ascii="Times New Roman" w:hAnsi="Times New Roman"/>
          <w:noProof/>
          <w:sz w:val="24"/>
        </w:rPr>
        <w:t xml:space="preserve"> ó thríú páirtithe. Thiocfadh na cleachtais sin salach ar chuspóirí REPowerEU, toisc go gcoinneoidís na sreafaí ioncaim chuig an Rúis agus leochaileacht an Aontais i leith cúbláil praghsanna ar bun.</w:t>
      </w:r>
    </w:p>
    <w:p w14:paraId="6DB5CA97" w14:textId="79E4BD91" w:rsidR="00CE7F15" w:rsidRPr="00352176" w:rsidRDefault="00CE7F15" w:rsidP="00BE0EE2">
      <w:pPr>
        <w:spacing w:after="0" w:line="276" w:lineRule="auto"/>
        <w:contextualSpacing/>
        <w:jc w:val="both"/>
        <w:rPr>
          <w:rFonts w:ascii="Times New Roman" w:hAnsi="Times New Roman" w:cs="Times New Roman"/>
          <w:b/>
          <w:bCs/>
          <w:noProof/>
          <w:sz w:val="24"/>
          <w:szCs w:val="24"/>
        </w:rPr>
      </w:pPr>
      <w:r>
        <w:rPr>
          <w:rFonts w:ascii="Times New Roman" w:hAnsi="Times New Roman"/>
          <w:b/>
          <w:noProof/>
          <w:sz w:val="24"/>
        </w:rPr>
        <w:t>2.2 Spleáchais ar an Rúis san earnáil núicléach</w:t>
      </w:r>
    </w:p>
    <w:p w14:paraId="7229F45E" w14:textId="0C1F1A43"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4E90C18B" w14:textId="74B6FF29" w:rsidR="00CE7F15" w:rsidRPr="00352176" w:rsidRDefault="18EAE482"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I gcodarsnacht le spleáchais san earnáil gáis, tá spleáchais san earnáil núicléach ilghnéitheach. Soláthraíonn an Rúis táirgí agus seirbhísí do chustaiméirí an Aontais ar feadh an timthrialla breosla núicléach iomlán. </w:t>
      </w:r>
      <w:bookmarkStart w:id="5" w:name="_Hlk196212675"/>
      <w:r>
        <w:rPr>
          <w:rFonts w:ascii="Times New Roman" w:hAnsi="Times New Roman"/>
          <w:noProof/>
          <w:sz w:val="24"/>
        </w:rPr>
        <w:t>Tá an spleáchas is mó sna cúig Bhallstát ina bhfuil imoibreoirí a dearadh sa Rúis</w:t>
      </w:r>
      <w:r>
        <w:rPr>
          <w:rStyle w:val="FootnoteReference"/>
          <w:rFonts w:ascii="Times New Roman" w:hAnsi="Times New Roman" w:cs="Times New Roman"/>
          <w:noProof/>
          <w:sz w:val="24"/>
          <w:szCs w:val="24"/>
        </w:rPr>
        <w:footnoteReference w:id="16"/>
      </w:r>
      <w:r>
        <w:rPr>
          <w:rFonts w:ascii="Times New Roman" w:hAnsi="Times New Roman"/>
          <w:noProof/>
          <w:sz w:val="24"/>
        </w:rPr>
        <w:t>, ar a dtugtar VVER freisin, atá ag brath go traidisiúnta ar bhreosla ó sholáthróir Rúiseach.</w:t>
      </w:r>
      <w:bookmarkEnd w:id="5"/>
      <w:r>
        <w:rPr>
          <w:rFonts w:ascii="Times New Roman" w:hAnsi="Times New Roman"/>
          <w:noProof/>
          <w:sz w:val="24"/>
        </w:rPr>
        <w:t xml:space="preserve"> Ar an gcaoi chéanna, tá Ballstáit eile ag brath ar an Rúis le haghaidh ábhair núicléacha, páirteanna spártha nó seirbhísí timthrialla breosla núicléach. Tá seasamh láidir ag an Rúis freisin i soláthar raidiseatóp áirithe le haghaidh gnáthaimh leighis.</w:t>
      </w:r>
    </w:p>
    <w:p w14:paraId="225DD407" w14:textId="50E6CB86"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049BE4EB" w14:textId="540D0D13" w:rsidR="00CE7F15" w:rsidRPr="00352176" w:rsidRDefault="002856BD" w:rsidP="00BE0EE2">
      <w:pPr>
        <w:spacing w:after="0" w:line="276" w:lineRule="auto"/>
        <w:ind w:left="720"/>
        <w:contextualSpacing/>
        <w:jc w:val="both"/>
        <w:rPr>
          <w:rFonts w:ascii="Times New Roman" w:hAnsi="Times New Roman" w:cs="Times New Roman"/>
          <w:b/>
          <w:noProof/>
          <w:sz w:val="24"/>
          <w:szCs w:val="24"/>
        </w:rPr>
      </w:pPr>
      <w:r>
        <w:rPr>
          <w:rFonts w:ascii="Times New Roman" w:hAnsi="Times New Roman"/>
          <w:b/>
          <w:noProof/>
          <w:sz w:val="24"/>
        </w:rPr>
        <w:t>2.2.1 Breoslaí núicléacha na Rúise a athsholáthar le soláthróirí malartacha i gcúig Bhallstát ina bhfuil imoibreoirí núicléacha a dearadh sa Rúis</w:t>
      </w:r>
    </w:p>
    <w:p w14:paraId="6BA9ACB6" w14:textId="77777777"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6753BBCC" w14:textId="1A651B52" w:rsidR="00CE7F15" w:rsidRPr="00352176" w:rsidRDefault="009C02DD"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Tá dul chun cinn déanta maidir le breosla ó tháirgeoirí eile sna cúig Bhallstát ina bhfuil imoibreoirí VVER a dearadh sa Rúis a chur in ionad bhreosla núicléach na Rúise. Tá conarthaí soláthair le haghaidh breosla malartach sínithe ag fóntais i gceithre Bhallstát as cúig Bhallstát lena mbaineann ó bhí 2022 ann. Mar sin féin, ní mór breosla malartach a thástáil agus a cheadúnú i ngach Ballstát sular féidir é a chur in ionad bhreosla na Rúise. In 2024, luchtaíodh na chéad cóimeálacha breosla tástála in imoibreoirí sa Bhulgáir agus san Fhionlainn. Tá tacaíocht airgeadais á tabhairt ag an Aontas freisin d’fhorbairt breoslaí malartacha trína thionscadail SAVE agus APIS</w:t>
      </w:r>
      <w:r>
        <w:rPr>
          <w:rFonts w:ascii="Times New Roman" w:hAnsi="Times New Roman" w:cs="Times New Roman"/>
          <w:noProof/>
          <w:sz w:val="24"/>
          <w:szCs w:val="24"/>
          <w:vertAlign w:val="superscript"/>
        </w:rPr>
        <w:footnoteReference w:id="17"/>
      </w:r>
      <w:r>
        <w:rPr>
          <w:rFonts w:ascii="Times New Roman" w:hAnsi="Times New Roman"/>
          <w:noProof/>
          <w:sz w:val="24"/>
        </w:rPr>
        <w:t xml:space="preserve">. D’fhéadfadh rioscaí maidir le slándáil an tsoláthair teacht chun cinn sa ghearrthéarma agus sa mheántéarma i gcás athruithe tobanna beartais. </w:t>
      </w:r>
    </w:p>
    <w:p w14:paraId="125880B7" w14:textId="62BA91AC"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684EACC4" w14:textId="1A6CFA54" w:rsidR="00CE7F15" w:rsidRPr="00352176" w:rsidRDefault="00CE7F15" w:rsidP="00BE0EE2">
      <w:pPr>
        <w:spacing w:after="0" w:line="276" w:lineRule="auto"/>
        <w:contextualSpacing/>
        <w:jc w:val="both"/>
        <w:rPr>
          <w:rFonts w:ascii="Times New Roman" w:hAnsi="Times New Roman" w:cs="Times New Roman"/>
          <w:noProof/>
          <w:sz w:val="24"/>
          <w:szCs w:val="24"/>
        </w:rPr>
      </w:pPr>
      <w:bookmarkStart w:id="6" w:name="_Hlk196212725"/>
      <w:r>
        <w:rPr>
          <w:rFonts w:ascii="Times New Roman" w:hAnsi="Times New Roman"/>
          <w:noProof/>
          <w:sz w:val="24"/>
        </w:rPr>
        <w:t>Ní mór dlús a chur le forbairt breoslaí núicléacha malartacha le haghaidh imoibreoirí VVER agus lena gceadúnú agus ba cheart dul chun cinn tapa a dhéanamh chun soláthairtí Rúiseacha a ionadú go hiomlán le soláthróirí malartacha. Is féidir ceachtanna tábhachtacha a fhoghlaim ón taithí san Úcráin ina bhfuil dul chun cinn á dhéanamh freisin maidir le breoslaí malartacha nach breoslaí Rúiseacha iad a úsáid,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an taithí atá acu ar cheadúnú a bhaineann le sábháilteacht núicléach agus tástáil breosla.</w:t>
      </w:r>
    </w:p>
    <w:bookmarkEnd w:id="6"/>
    <w:p w14:paraId="2D46D590" w14:textId="77777777"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117BC08B" w14:textId="1B392230" w:rsidR="00CE7F15" w:rsidRPr="00352176" w:rsidRDefault="002856BD" w:rsidP="00BE0EE2">
      <w:pPr>
        <w:spacing w:after="0" w:line="276" w:lineRule="auto"/>
        <w:ind w:left="720"/>
        <w:contextualSpacing/>
        <w:jc w:val="both"/>
        <w:rPr>
          <w:rFonts w:ascii="Times New Roman" w:hAnsi="Times New Roman" w:cs="Times New Roman"/>
          <w:b/>
          <w:bCs/>
          <w:noProof/>
          <w:sz w:val="24"/>
          <w:szCs w:val="24"/>
        </w:rPr>
      </w:pPr>
      <w:r>
        <w:rPr>
          <w:rFonts w:ascii="Times New Roman" w:hAnsi="Times New Roman"/>
          <w:b/>
          <w:noProof/>
          <w:sz w:val="24"/>
        </w:rPr>
        <w:t>2.2.2 Soláthairtí a éagsúlú agus acmhainneacht mhalartach i dtimthriall breosla núicléach a fhorbairt do na Ballstáit uile a bhfuil saoráidí núicléacha acu</w:t>
      </w:r>
    </w:p>
    <w:p w14:paraId="5396560F" w14:textId="77777777"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497054D1" w14:textId="1E3BF1AA" w:rsidR="00CE7F15" w:rsidRPr="00352176" w:rsidRDefault="00CE7F15"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Cé gur foinsíodh níos mó ná 14 % d’úráiniam san Aontas ón Rúis in 2024, tá an margadh domhanda in úráiniam nádúrtha agus próiseáilte sách éagsúlaithe</w:t>
      </w:r>
      <w:r>
        <w:rPr>
          <w:rStyle w:val="FootnoteReference"/>
          <w:rFonts w:ascii="Times New Roman" w:hAnsi="Times New Roman" w:cs="Times New Roman"/>
          <w:noProof/>
          <w:sz w:val="24"/>
          <w:szCs w:val="24"/>
        </w:rPr>
        <w:footnoteReference w:id="18"/>
      </w:r>
      <w:r>
        <w:rPr>
          <w:rFonts w:ascii="Times New Roman" w:hAnsi="Times New Roman"/>
          <w:noProof/>
          <w:sz w:val="24"/>
        </w:rPr>
        <w:t>. Bac mór is ea comhchruinniú na seirbhísí tiontaithe agus saibhrithe úráiniam – a bhfuil gá leo chun úráiniam próiseáilte a chlaochlú ina ábhar do mhonarú breosla núicléach – i líon teoranta cuideachtaí. Níl siad siúd atá lonnaithe san Aontas nó i dtíortha eile san Iarthar in ann freastal ar an éileamh foriomlán faoi láthair mar gheall ar acmhainneacht theoranta na ngléasraí tiontaithe agus saibhrithe atá i bhfeidhm.  In 2024, shásaigh an Rúis thart ar 23 % d’éileamh iomlán an Aontais ar sheirbhísí tiontaithe úráiniam agus chumhdaigh an Rúis beagnach 24 % de riachtanais an Aontais i seirbhísí saibhrithe úráiniam</w:t>
      </w:r>
      <w:r>
        <w:rPr>
          <w:rFonts w:ascii="Times New Roman" w:hAnsi="Times New Roman" w:cs="Times New Roman"/>
          <w:noProof/>
          <w:sz w:val="24"/>
          <w:szCs w:val="24"/>
          <w:vertAlign w:val="superscript"/>
        </w:rPr>
        <w:footnoteReference w:id="19"/>
      </w:r>
      <w:r>
        <w:rPr>
          <w:rFonts w:ascii="Times New Roman" w:hAnsi="Times New Roman"/>
          <w:noProof/>
          <w:sz w:val="24"/>
        </w:rPr>
        <w:t>.</w:t>
      </w:r>
    </w:p>
    <w:p w14:paraId="7572A7D2" w14:textId="77777777"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06B8695C" w14:textId="00DC02A0" w:rsidR="00CE7F15" w:rsidRPr="00352176" w:rsidRDefault="00CE7F15" w:rsidP="00BE0EE2">
      <w:pPr>
        <w:spacing w:after="0" w:line="276" w:lineRule="auto"/>
        <w:contextualSpacing/>
        <w:jc w:val="both"/>
        <w:rPr>
          <w:rFonts w:ascii="Times New Roman" w:eastAsia="Times New Roman" w:hAnsi="Times New Roman" w:cs="Times New Roman"/>
          <w:noProof/>
          <w:sz w:val="24"/>
          <w:szCs w:val="24"/>
        </w:rPr>
      </w:pPr>
      <w:r>
        <w:rPr>
          <w:rFonts w:ascii="Times New Roman" w:hAnsi="Times New Roman"/>
          <w:noProof/>
          <w:sz w:val="24"/>
        </w:rPr>
        <w:t>Cé gur fhógair cuideachtaí saibhrithe Eorpacha pleananna chun 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acmhainneacht saibhrithe reatha a leathnú, ní mheastar go mbeidh an chéad suiteáil nua saibhrithe ann níos luaithe ná 2027. Thairis sin, tá bacainní roimh thionscal domhanda an tiontaithe úráiniam maidir le borradh a chur faoin táirgeadh mar gheall ar chastacht theicneolaíoch agus éiginnteachtaí sa mhargadh, agus níl acmhainneachtaí tiontaithe nua fógartha faoi láthair go dtí go luath sna 2030idí. Tá earnáil núicléach an Aontais fós ag brath ar an Rúis le haghaidh roinnt páirteanna spártha agus seirbhísí cothabhála. Tá comhar idirnáisiúnta leanúnach mar shampla an comhar sin i gcomhthéacs G7 ríthábhachtach chun acmhainneacht leordhóthanach saibhrithe agus tiontaithe a áirithiú chomh maith le páirteanna spártha agus seirbhísí sna blianta amach romhainn.  Tacóidh athbhreithniú an Choimisiúin ar an gcur chuige maidir le soláthairtí úráiniam saibhrithe freisin le slándáil an tsoláthair agus oscailteacht do sholáthróirí iontaofa a neartú.</w:t>
      </w:r>
    </w:p>
    <w:p w14:paraId="21FDB4C6" w14:textId="147447DC" w:rsidR="46045386" w:rsidRPr="00352176" w:rsidRDefault="46045386" w:rsidP="00BE0EE2">
      <w:pPr>
        <w:spacing w:after="0" w:line="276" w:lineRule="auto"/>
        <w:contextualSpacing/>
        <w:jc w:val="both"/>
        <w:rPr>
          <w:rFonts w:ascii="Times New Roman" w:hAnsi="Times New Roman"/>
          <w:noProof/>
          <w:sz w:val="24"/>
        </w:rPr>
      </w:pPr>
    </w:p>
    <w:p w14:paraId="5371D852" w14:textId="0C676D21" w:rsidR="00CE7F15" w:rsidRPr="00352176" w:rsidRDefault="00CE7F15"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Ar deireadh, tá spleáchas nach beag ar an Rúis le haghaidh raidiseatóip chobhsaí áirithe a úsáidtear chun raidiseatóip leighis a tháirgeadh le haghaidh cóireáil ailse agus ní mór don Aontas iarrachtaí a mhéadú chun táirgeadh raidiseatóp leighis den sórt sin san Aontas a fhorbairt ar mhaithe leis na Ballstáit uile. Go háirithe, beidh sé tábhachtach slabhra soláthair raidiseatóp a neartú trí rochtain ar bhunábhair a áirithiú, trí fheabhas a chur ar tháirgeadh raidiseatóp ar scála tionsclaíoch, agus trí thacú le taighde agus nuálaíocht ar theiripí núíosacha leighis núicléach. </w:t>
      </w:r>
    </w:p>
    <w:p w14:paraId="0B24F43D" w14:textId="77777777" w:rsidR="00C37A7E" w:rsidRPr="00352176" w:rsidRDefault="00C37A7E" w:rsidP="00BE0EE2">
      <w:pPr>
        <w:spacing w:after="0" w:line="276" w:lineRule="auto"/>
        <w:contextualSpacing/>
        <w:jc w:val="both"/>
        <w:rPr>
          <w:rFonts w:ascii="Times New Roman" w:hAnsi="Times New Roman" w:cs="Times New Roman"/>
          <w:noProof/>
          <w:sz w:val="24"/>
          <w:szCs w:val="24"/>
        </w:rPr>
      </w:pPr>
    </w:p>
    <w:p w14:paraId="5184B45B" w14:textId="4615DC67" w:rsidR="00CE7F15" w:rsidRPr="00352176" w:rsidRDefault="00CE7F15" w:rsidP="00BE0EE2">
      <w:pPr>
        <w:pStyle w:val="Heading3"/>
        <w:spacing w:line="276" w:lineRule="auto"/>
        <w:rPr>
          <w:rFonts w:ascii="Times New Roman" w:eastAsiaTheme="minorEastAsia" w:hAnsi="Times New Roman" w:cs="Times New Roman"/>
          <w:b/>
          <w:noProof/>
          <w:color w:val="auto"/>
          <w:sz w:val="24"/>
          <w:szCs w:val="24"/>
        </w:rPr>
      </w:pPr>
      <w:r>
        <w:rPr>
          <w:rFonts w:ascii="Times New Roman" w:hAnsi="Times New Roman"/>
          <w:b/>
          <w:noProof/>
          <w:color w:val="auto"/>
          <w:sz w:val="24"/>
        </w:rPr>
        <w:t>2.3 Spleáchríocha ar an Rúis in earnáil na hola</w:t>
      </w:r>
    </w:p>
    <w:p w14:paraId="248602C5" w14:textId="77777777" w:rsidR="001070C4" w:rsidRPr="00352176" w:rsidRDefault="001070C4" w:rsidP="00BE0EE2">
      <w:pPr>
        <w:spacing w:after="0" w:line="276" w:lineRule="auto"/>
        <w:contextualSpacing/>
        <w:jc w:val="both"/>
        <w:rPr>
          <w:rFonts w:ascii="Times New Roman" w:hAnsi="Times New Roman" w:cs="Times New Roman"/>
          <w:noProof/>
          <w:sz w:val="24"/>
          <w:szCs w:val="24"/>
        </w:rPr>
      </w:pPr>
      <w:bookmarkStart w:id="7" w:name="_Hlk196212893"/>
    </w:p>
    <w:p w14:paraId="28E40260" w14:textId="23B49D6A" w:rsidR="00CE7F15" w:rsidRPr="00352176" w:rsidRDefault="00CE7F15"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In 2022, ba as an Rúis a tháinig 27 % d’allmhairí amhola an Aontais ach anois ní thagann ach 3 % asti. Is iarmhairt dhíreach é sin ar thabhairt isteach agus ar fhorfheidhmiú éifeachtach smachtbhannaí an Aontais, lenar cuireadh cosc ar allmhairí amhola muiriompartha ón Rúis ó mhí na Nollag 2022 agus ar tháirgí peitriliam scagtha ó mhí Feabhra 2023.</w:t>
      </w:r>
    </w:p>
    <w:p w14:paraId="4E3BDBBD" w14:textId="77777777" w:rsidR="00CE7F15" w:rsidRPr="00352176" w:rsidRDefault="00CE7F15" w:rsidP="00BE0EE2">
      <w:pPr>
        <w:spacing w:after="0" w:line="276" w:lineRule="auto"/>
        <w:contextualSpacing/>
        <w:jc w:val="both"/>
        <w:rPr>
          <w:rFonts w:ascii="Times New Roman" w:hAnsi="Times New Roman" w:cs="Times New Roman"/>
          <w:noProof/>
          <w:sz w:val="24"/>
          <w:szCs w:val="24"/>
        </w:rPr>
      </w:pPr>
    </w:p>
    <w:p w14:paraId="1876B708" w14:textId="7FE9814C" w:rsidR="00B560A1" w:rsidRPr="00352176" w:rsidRDefault="00CE7F15"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Mar sin féin, b’ionann ola phíblíne na Rúise agus sciar tábhachtach d’iomlán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allmhairí don tSeicia, don tSlóvaic agus don Ungáir ag deireadh 2024, a bhfuil díolúintí sealadacha acu faoi láthair ó chóras smachtbhannaí an Aontais. </w:t>
      </w:r>
    </w:p>
    <w:bookmarkEnd w:id="7"/>
    <w:p w14:paraId="11D0E5AD" w14:textId="77777777" w:rsidR="00B560A1" w:rsidRPr="00352176" w:rsidRDefault="00B560A1" w:rsidP="00BE0EE2">
      <w:pPr>
        <w:spacing w:after="0" w:line="276" w:lineRule="auto"/>
        <w:contextualSpacing/>
        <w:jc w:val="both"/>
        <w:rPr>
          <w:rFonts w:ascii="Times New Roman" w:hAnsi="Times New Roman" w:cs="Times New Roman"/>
          <w:noProof/>
          <w:sz w:val="24"/>
          <w:szCs w:val="24"/>
        </w:rPr>
      </w:pPr>
    </w:p>
    <w:p w14:paraId="2E833A09" w14:textId="2B7CE661" w:rsidR="00F13F88" w:rsidRPr="00352176" w:rsidRDefault="000B2A40"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Agus tionscadal TAL-PLUS curtha i gcrích i mí Aibreáin 2025, tá an tSeicia in ann foinsí malartacha a chur in ionad a soláthairtí ola ón Rúis. I gcás na Slóvaice agus na hUngáire, ar an taobh eile, is ionann ola na Rúise agus os cionn 80 % dá</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ola iomlána</w:t>
      </w:r>
      <w:r>
        <w:rPr>
          <w:rStyle w:val="FootnoteReference"/>
          <w:rFonts w:ascii="Times New Roman" w:hAnsi="Times New Roman" w:cs="Times New Roman"/>
          <w:noProof/>
          <w:sz w:val="24"/>
          <w:szCs w:val="24"/>
        </w:rPr>
        <w:footnoteReference w:id="20"/>
      </w:r>
      <w:r>
        <w:rPr>
          <w:rFonts w:ascii="Times New Roman" w:hAnsi="Times New Roman"/>
          <w:noProof/>
          <w:sz w:val="24"/>
        </w:rPr>
        <w:t>. D’fhéadfadh an spleáchas ard sin slándáil an tsoláthair a chur i mbaol. Leanann an Coimisiún de thacaíocht a thabhairt do na Ballstáit sin ola na Rúise a ionadú de réir a chéile agus soláthróirí malartacha a áirithiú trí phíblíne Adria.</w:t>
      </w:r>
    </w:p>
    <w:p w14:paraId="313CBB62" w14:textId="77777777" w:rsidR="00F13F88" w:rsidRPr="00352176" w:rsidRDefault="00F13F88" w:rsidP="00BE0EE2">
      <w:pPr>
        <w:spacing w:after="0" w:line="276" w:lineRule="auto"/>
        <w:contextualSpacing/>
        <w:jc w:val="both"/>
        <w:rPr>
          <w:rFonts w:ascii="Times New Roman" w:hAnsi="Times New Roman" w:cs="Times New Roman"/>
          <w:noProof/>
          <w:sz w:val="24"/>
          <w:szCs w:val="24"/>
        </w:rPr>
      </w:pPr>
    </w:p>
    <w:p w14:paraId="474B1C8B" w14:textId="77777777" w:rsidR="00F76FF0" w:rsidRPr="00352176" w:rsidRDefault="00313948"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Bhraith an Rúis ar scáthchabhlach tancaer chun a honnmhairí ola a choinneáil ar bun agus chun dul timpeall ar smachtbhannaí. Is minic a bhíonn na soithí sin sean, i ndrochchaoi, le húinéireacht agus árachas doiléir. Dá bhrí sin, baineann riosca inbhraite leo don chomhshaol mar gheall ar an mbaol go dtarlódh doirteadh ola agus truailliú eile ó longa, rud a d’fhéadfadh a bheith ina chúis le tubaistí comhshaoil. Tá smachtbhannaí curtha ag an Aontas ar longa sonracha, rinne sé for-rochtain taidhleoireachta fhairsing ar stáit bhrataí agus chalafoirt, agus threisigh sé oibleagáidí sábháilteachta muirí, go háirithe trí ghníomhaíocht chomhpháirteach ó na tíortha Nordacha-Baltacha 8++</w:t>
      </w:r>
      <w:r>
        <w:rPr>
          <w:rStyle w:val="FootnoteReference"/>
          <w:rFonts w:ascii="Times New Roman" w:hAnsi="Times New Roman" w:cs="Times New Roman"/>
          <w:noProof/>
          <w:sz w:val="24"/>
          <w:szCs w:val="24"/>
          <w:lang w:val="en-GB"/>
        </w:rPr>
        <w:footnoteReference w:id="21"/>
      </w:r>
      <w:r>
        <w:rPr>
          <w:rFonts w:ascii="Times New Roman" w:hAnsi="Times New Roman"/>
          <w:noProof/>
          <w:sz w:val="24"/>
        </w:rPr>
        <w:t xml:space="preserve">. </w:t>
      </w:r>
    </w:p>
    <w:p w14:paraId="37DB7605" w14:textId="77777777" w:rsidR="00F76FF0" w:rsidRPr="00352176" w:rsidRDefault="00F76FF0" w:rsidP="00BE0EE2">
      <w:pPr>
        <w:spacing w:after="0" w:line="276" w:lineRule="auto"/>
        <w:contextualSpacing/>
        <w:jc w:val="both"/>
        <w:rPr>
          <w:rFonts w:ascii="Times New Roman" w:hAnsi="Times New Roman" w:cs="Times New Roman"/>
          <w:noProof/>
          <w:sz w:val="24"/>
          <w:szCs w:val="24"/>
          <w:lang w:val="en-GB"/>
        </w:rPr>
      </w:pPr>
    </w:p>
    <w:p w14:paraId="1BBC228B" w14:textId="391A0FC3" w:rsidR="00313948" w:rsidRPr="00352176" w:rsidRDefault="00633738"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Bheadh gá le tuilleadh oibre agus gníomhaíochtaí chun scáthchabhlach na Rúise a shuaitheadh agus a dhíspreagadh agus cosaint an chomhshaoil, sábháilteacht agus slándáil mhuirí a fheabhsú, agus cistiú do gheilleagar cogaidh na Rúise a laghdú ag an am céanna. </w:t>
      </w:r>
    </w:p>
    <w:p w14:paraId="30D878DC" w14:textId="3DD9F670" w:rsidR="00B01C1B" w:rsidRPr="00352176" w:rsidRDefault="00B01C1B" w:rsidP="00BE0EE2">
      <w:pPr>
        <w:spacing w:after="0" w:line="276" w:lineRule="auto"/>
        <w:contextualSpacing/>
        <w:jc w:val="both"/>
        <w:rPr>
          <w:rFonts w:ascii="Times New Roman" w:hAnsi="Times New Roman" w:cs="Times New Roman"/>
          <w:noProof/>
          <w:sz w:val="24"/>
          <w:szCs w:val="24"/>
          <w:lang w:val="en-GB"/>
        </w:rPr>
      </w:pPr>
    </w:p>
    <w:p w14:paraId="2BA1AA2E" w14:textId="791B5526" w:rsidR="00CE7F15" w:rsidRPr="00352176" w:rsidRDefault="00CE7F15" w:rsidP="00BE0EE2">
      <w:pPr>
        <w:pStyle w:val="Heading2"/>
        <w:numPr>
          <w:ilvl w:val="0"/>
          <w:numId w:val="19"/>
        </w:numPr>
        <w:spacing w:line="276" w:lineRule="auto"/>
        <w:ind w:left="426"/>
        <w:rPr>
          <w:rFonts w:ascii="Times New Roman" w:eastAsia="Arial Unicode MS" w:hAnsi="Times New Roman" w:cs="Arial Unicode MS"/>
          <w:b/>
          <w:bCs/>
          <w:smallCaps/>
          <w:noProof/>
          <w:color w:val="000000"/>
          <w:kern w:val="0"/>
          <w:bdr w:val="nil"/>
          <w14:ligatures w14:val="none"/>
        </w:rPr>
      </w:pPr>
      <w:r>
        <w:rPr>
          <w:rFonts w:ascii="Times New Roman" w:hAnsi="Times New Roman"/>
          <w:b/>
          <w:smallCaps/>
          <w:noProof/>
          <w:color w:val="000000"/>
          <w:bdr w:val="nil"/>
        </w:rPr>
        <w:t xml:space="preserve">Gníomhaíochtaí chun deireadh a chur de réir a chéile le </w:t>
      </w:r>
      <w:r w:rsidRPr="00D06D79">
        <w:rPr>
          <w:rFonts w:ascii="Times New Roman" w:hAnsi="Times New Roman"/>
          <w:b/>
          <w:noProof/>
          <w:color w:val="000000"/>
          <w:bdr w:val="nil"/>
        </w:rPr>
        <w:t>h</w:t>
      </w:r>
      <w:r>
        <w:rPr>
          <w:rFonts w:ascii="Times New Roman" w:hAnsi="Times New Roman"/>
          <w:b/>
          <w:smallCaps/>
          <w:noProof/>
          <w:color w:val="000000"/>
          <w:bdr w:val="nil"/>
        </w:rPr>
        <w:t xml:space="preserve">allmhairí fuinnimh ón Rúis </w:t>
      </w:r>
    </w:p>
    <w:p w14:paraId="50B920FE" w14:textId="60D2F8CA" w:rsidR="00CE7F15" w:rsidRPr="00352176" w:rsidRDefault="00CE7F15" w:rsidP="00BE0EE2">
      <w:pPr>
        <w:pStyle w:val="Heading3"/>
        <w:spacing w:line="276" w:lineRule="auto"/>
        <w:rPr>
          <w:rFonts w:ascii="Times New Roman" w:eastAsiaTheme="minorHAnsi" w:hAnsi="Times New Roman" w:cs="Times New Roman"/>
          <w:b/>
          <w:bCs/>
          <w:noProof/>
          <w:color w:val="auto"/>
          <w:sz w:val="24"/>
          <w:szCs w:val="24"/>
        </w:rPr>
      </w:pPr>
      <w:r>
        <w:rPr>
          <w:rFonts w:ascii="Times New Roman" w:hAnsi="Times New Roman"/>
          <w:b/>
          <w:noProof/>
          <w:color w:val="auto"/>
          <w:sz w:val="24"/>
        </w:rPr>
        <w:t>3.1</w:t>
      </w:r>
      <w:r>
        <w:rPr>
          <w:rFonts w:ascii="Times New Roman" w:hAnsi="Times New Roman"/>
          <w:b/>
          <w:noProof/>
          <w:color w:val="auto"/>
          <w:sz w:val="22"/>
        </w:rPr>
        <w:t xml:space="preserve"> </w:t>
      </w:r>
      <w:r>
        <w:rPr>
          <w:rFonts w:ascii="Times New Roman" w:hAnsi="Times New Roman"/>
          <w:b/>
          <w:noProof/>
          <w:color w:val="auto"/>
          <w:sz w:val="24"/>
        </w:rPr>
        <w:t>Gás píblíne agus GNL</w:t>
      </w:r>
    </w:p>
    <w:p w14:paraId="69337E92" w14:textId="77777777" w:rsidR="00CE7F15" w:rsidRPr="00352176" w:rsidRDefault="00CE7F15" w:rsidP="00BE0EE2">
      <w:pPr>
        <w:spacing w:after="0" w:line="276" w:lineRule="auto"/>
        <w:jc w:val="both"/>
        <w:rPr>
          <w:rFonts w:ascii="Times New Roman" w:hAnsi="Times New Roman" w:cs="Times New Roman"/>
          <w:b/>
          <w:bCs/>
          <w:noProof/>
          <w:sz w:val="24"/>
          <w:szCs w:val="24"/>
        </w:rPr>
      </w:pPr>
    </w:p>
    <w:p w14:paraId="089FD7C3" w14:textId="32AE2DFF" w:rsidR="008233EE" w:rsidRPr="00352176" w:rsidRDefault="00CE7F15" w:rsidP="00BE0EE2">
      <w:pPr>
        <w:spacing w:after="0" w:line="276" w:lineRule="auto"/>
        <w:jc w:val="both"/>
        <w:rPr>
          <w:rFonts w:ascii="Times New Roman" w:hAnsi="Times New Roman" w:cs="Times New Roman"/>
          <w:b/>
          <w:bCs/>
          <w:i/>
          <w:iCs/>
          <w:noProof/>
          <w:sz w:val="24"/>
          <w:szCs w:val="24"/>
          <w:u w:val="single"/>
        </w:rPr>
      </w:pPr>
      <w:r>
        <w:rPr>
          <w:rFonts w:ascii="Times New Roman" w:hAnsi="Times New Roman"/>
          <w:b/>
          <w:i/>
          <w:noProof/>
          <w:sz w:val="24"/>
          <w:u w:val="single"/>
        </w:rPr>
        <w:t>Gníomhaíocht 1:</w:t>
      </w:r>
      <w:r>
        <w:rPr>
          <w:b/>
          <w:i/>
          <w:noProof/>
          <w:sz w:val="24"/>
          <w:u w:val="single"/>
        </w:rPr>
        <w:t xml:space="preserve"> </w:t>
      </w:r>
      <w:r>
        <w:rPr>
          <w:rFonts w:ascii="Times New Roman" w:hAnsi="Times New Roman"/>
          <w:b/>
          <w:i/>
          <w:noProof/>
          <w:sz w:val="24"/>
          <w:u w:val="single"/>
        </w:rPr>
        <w:t>Trédhearcacht, faireachán agus inrianaitheacht</w:t>
      </w:r>
    </w:p>
    <w:p w14:paraId="2E7C4E1F" w14:textId="77777777" w:rsidR="007468DF" w:rsidRPr="00352176" w:rsidRDefault="007468DF" w:rsidP="00BE0EE2">
      <w:pPr>
        <w:spacing w:after="0" w:line="276" w:lineRule="auto"/>
        <w:jc w:val="both"/>
        <w:rPr>
          <w:rFonts w:ascii="Times New Roman" w:hAnsi="Times New Roman" w:cs="Times New Roman"/>
          <w:b/>
          <w:bCs/>
          <w:i/>
          <w:iCs/>
          <w:noProof/>
          <w:sz w:val="24"/>
          <w:szCs w:val="24"/>
          <w:u w:val="single"/>
        </w:rPr>
      </w:pPr>
    </w:p>
    <w:p w14:paraId="11DE8435" w14:textId="569CCF29" w:rsidR="00D66361" w:rsidRPr="00352176" w:rsidRDefault="00305C7B" w:rsidP="00BE0EE2">
      <w:p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Is iad trédhearcacht, faireachán agus inrianaitheacht an túsphointe is gá le haghaidh gníomhaíochta chun deireadh éifeachtach a chur le gás na Rúise de réir a chéile agus chun forfheidhmiú a áirithiú. Chuir reachtaíocht an Aontais atá ann cheana le níos mó trédhearcachta agus inrianaitheachta maidir le hallmhairí gáis chuig an Aontas, ach níl an fhaisnéis gráinneach go leor:</w:t>
      </w:r>
    </w:p>
    <w:p w14:paraId="5DEAC24C" w14:textId="77777777" w:rsidR="00D66361" w:rsidRPr="00352176" w:rsidRDefault="00D66361" w:rsidP="00BE0EE2">
      <w:pPr>
        <w:spacing w:after="0" w:line="276" w:lineRule="auto"/>
        <w:jc w:val="both"/>
        <w:rPr>
          <w:rFonts w:ascii="Times New Roman" w:eastAsia="Times New Roman" w:hAnsi="Times New Roman" w:cs="Times New Roman"/>
          <w:noProof/>
          <w:sz w:val="24"/>
          <w:szCs w:val="24"/>
        </w:rPr>
      </w:pPr>
    </w:p>
    <w:p w14:paraId="69953D0B" w14:textId="6FAE53EC" w:rsidR="00D66361" w:rsidRPr="00352176" w:rsidRDefault="00A70AB4" w:rsidP="00BE0EE2">
      <w:pPr>
        <w:pStyle w:val="ListParagraph"/>
        <w:numPr>
          <w:ilvl w:val="0"/>
          <w:numId w:val="31"/>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le rialacha an Aontais</w:t>
      </w:r>
      <w:r>
        <w:rPr>
          <w:rStyle w:val="FootnoteReference"/>
          <w:rFonts w:ascii="Times New Roman" w:eastAsia="Times New Roman" w:hAnsi="Times New Roman" w:cs="Times New Roman"/>
          <w:noProof/>
          <w:sz w:val="24"/>
          <w:szCs w:val="24"/>
        </w:rPr>
        <w:footnoteReference w:id="22"/>
      </w:r>
      <w:r>
        <w:rPr>
          <w:rFonts w:ascii="Times New Roman" w:hAnsi="Times New Roman"/>
          <w:noProof/>
          <w:sz w:val="24"/>
        </w:rPr>
        <w:t>, ceanglaítear ar na Ballstáit mionsonraí áirithe faoin gconradh gáis a thuairisciú don Choimisiún, amhail conarthaí fadtéarmacha lena gcumhdaítear gás de thionscnamh na Rúise. Roinntear iad sin in aghaidh an Bhallstáit gan céannacht chontrapháirtithe na gconarthaí aonair a nochtadh. Ní féidir conarthaí iomlána a iarraidh ach amháin i gcúinsí sonracha.</w:t>
      </w:r>
    </w:p>
    <w:p w14:paraId="08F12640" w14:textId="77777777" w:rsidR="00075B39" w:rsidRPr="00352176" w:rsidRDefault="00075B39" w:rsidP="00075B39">
      <w:pPr>
        <w:pStyle w:val="ListParagraph"/>
        <w:spacing w:after="0" w:line="276" w:lineRule="auto"/>
        <w:jc w:val="both"/>
        <w:rPr>
          <w:rFonts w:ascii="Times New Roman" w:eastAsia="Times New Roman" w:hAnsi="Times New Roman" w:cs="Times New Roman"/>
          <w:noProof/>
          <w:sz w:val="24"/>
          <w:szCs w:val="24"/>
        </w:rPr>
      </w:pPr>
    </w:p>
    <w:p w14:paraId="4A3F7E45" w14:textId="33A13E71" w:rsidR="00D66361" w:rsidRPr="00352176" w:rsidRDefault="004E341F">
      <w:pPr>
        <w:pStyle w:val="ListParagraph"/>
        <w:numPr>
          <w:ilvl w:val="0"/>
          <w:numId w:val="31"/>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I gcomhréir le reachtaíocht an Aontais</w:t>
      </w:r>
      <w:r>
        <w:rPr>
          <w:rStyle w:val="FootnoteReference"/>
          <w:rFonts w:ascii="Times New Roman" w:eastAsia="Times New Roman" w:hAnsi="Times New Roman" w:cs="Times New Roman"/>
          <w:noProof/>
          <w:sz w:val="24"/>
          <w:szCs w:val="24"/>
        </w:rPr>
        <w:footnoteReference w:id="23"/>
      </w:r>
      <w:r>
        <w:rPr>
          <w:rFonts w:ascii="Times New Roman" w:hAnsi="Times New Roman"/>
          <w:noProof/>
          <w:sz w:val="24"/>
        </w:rPr>
        <w:t>, cuirtear roinnt faisnéise faoi ghás allmhairithe in iúl d’údaráis chustaim agus é ag teacht isteach i gCríoch Chustaim an Aontais. Níl aon oibleagáid ann, áfach, tuairisciú do na húdaráis náisiúnta atá freagrach as beartas fuinnimh.</w:t>
      </w:r>
    </w:p>
    <w:p w14:paraId="6581544F" w14:textId="77777777" w:rsidR="00F006A1" w:rsidRPr="00352176" w:rsidRDefault="00F006A1" w:rsidP="00F006A1">
      <w:pPr>
        <w:pStyle w:val="ListParagraph"/>
        <w:rPr>
          <w:rFonts w:ascii="Times New Roman" w:eastAsia="Times New Roman" w:hAnsi="Times New Roman" w:cs="Times New Roman"/>
          <w:noProof/>
          <w:sz w:val="24"/>
          <w:szCs w:val="24"/>
        </w:rPr>
      </w:pPr>
    </w:p>
    <w:p w14:paraId="6DB53A63" w14:textId="425308C1" w:rsidR="001609B6" w:rsidRPr="00352176" w:rsidRDefault="00305C7B" w:rsidP="00BE0EE2">
      <w:p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Cé go bhfuil rialacha náisiúnta i bhfeidhm ag roinnt Ballstát maidir le hinrianaitheacht ghás na Rúise</w:t>
      </w:r>
      <w:r>
        <w:rPr>
          <w:rStyle w:val="FootnoteReference"/>
          <w:rFonts w:ascii="Times New Roman" w:eastAsia="Times New Roman" w:hAnsi="Times New Roman" w:cs="Times New Roman"/>
          <w:noProof/>
          <w:sz w:val="24"/>
          <w:szCs w:val="24"/>
        </w:rPr>
        <w:footnoteReference w:id="24"/>
      </w:r>
      <w:r>
        <w:rPr>
          <w:rFonts w:ascii="Times New Roman" w:hAnsi="Times New Roman"/>
          <w:noProof/>
          <w:sz w:val="24"/>
        </w:rPr>
        <w:t>, níl aon chreat comhleanúnach de chuid an Aontais ann maidir le trédhearcacht, faireachán agus inrianaitheacht allmhairí gáis na Rúise chuig an Aontas.</w:t>
      </w:r>
    </w:p>
    <w:p w14:paraId="44A8BE43" w14:textId="77777777" w:rsidR="001070C4" w:rsidRPr="00352176" w:rsidRDefault="001070C4" w:rsidP="00BE0EE2">
      <w:pPr>
        <w:spacing w:after="0" w:line="276" w:lineRule="auto"/>
        <w:jc w:val="both"/>
        <w:rPr>
          <w:rFonts w:ascii="Times New Roman" w:eastAsia="Times New Roman" w:hAnsi="Times New Roman" w:cs="Times New Roman"/>
          <w:noProof/>
          <w:sz w:val="24"/>
          <w:szCs w:val="24"/>
        </w:rPr>
      </w:pPr>
    </w:p>
    <w:p w14:paraId="7563B905" w14:textId="7C0071C0" w:rsidR="00722AD9" w:rsidRPr="00352176" w:rsidRDefault="00722AD9" w:rsidP="00BE0EE2">
      <w:pPr>
        <w:spacing w:after="0" w:line="276" w:lineRule="auto"/>
        <w:jc w:val="both"/>
        <w:rPr>
          <w:rFonts w:ascii="Times New Roman" w:eastAsia="Calibri" w:hAnsi="Times New Roman" w:cs="Times New Roman"/>
          <w:noProof/>
          <w:sz w:val="24"/>
          <w:szCs w:val="24"/>
        </w:rPr>
      </w:pPr>
      <w:bookmarkStart w:id="8" w:name="_Hlk196213166"/>
      <w:r>
        <w:rPr>
          <w:rFonts w:ascii="Times New Roman" w:hAnsi="Times New Roman"/>
          <w:noProof/>
          <w:sz w:val="24"/>
        </w:rPr>
        <w:t>Dá bhrí sin, molfaidh an Coimisiún na bearta is gá chun faireachán agus inrianaitheacht níos éifeachtaí a dhéanamh. Cheanglódh beart amháin ar chuideachtaí faisnéis maidir le conarthaí gáis Rúiseacha (e.g. toirteanna, fad) a sholáthar d’údaráis ábhartha na mBallstát agus don Choimisiún. D’áiritheofaí le gníomhaíocht eile go roinnfí faisnéis maidir le hallmhairí iarbhír gáis ón Rúis idir údaráis chustaim, údaráis náisiúnta fuinnimh agus údaráis náisiúnta slándála, agus an Coimisiún.</w:t>
      </w:r>
    </w:p>
    <w:bookmarkEnd w:id="8"/>
    <w:p w14:paraId="68B2C742" w14:textId="77777777" w:rsidR="0078151E" w:rsidRPr="00352176" w:rsidRDefault="0078151E" w:rsidP="00BE0EE2">
      <w:pPr>
        <w:spacing w:after="0" w:line="276" w:lineRule="auto"/>
        <w:jc w:val="both"/>
        <w:rPr>
          <w:rFonts w:ascii="Times New Roman" w:hAnsi="Times New Roman" w:cs="Times New Roman"/>
          <w:noProof/>
          <w:sz w:val="24"/>
          <w:szCs w:val="24"/>
        </w:rPr>
      </w:pPr>
    </w:p>
    <w:p w14:paraId="67FEB6BA" w14:textId="4A36B686" w:rsidR="00F1596C" w:rsidRPr="00352176" w:rsidRDefault="004823B5" w:rsidP="00BE0EE2">
      <w:pPr>
        <w:spacing w:after="0" w:line="276" w:lineRule="auto"/>
        <w:jc w:val="both"/>
        <w:rPr>
          <w:rFonts w:ascii="Times New Roman" w:hAnsi="Times New Roman" w:cs="Times New Roman"/>
          <w:b/>
          <w:bCs/>
          <w:i/>
          <w:iCs/>
          <w:noProof/>
          <w:sz w:val="24"/>
          <w:szCs w:val="24"/>
          <w:u w:val="single"/>
        </w:rPr>
      </w:pPr>
      <w:r>
        <w:rPr>
          <w:rFonts w:ascii="Times New Roman" w:hAnsi="Times New Roman"/>
          <w:noProof/>
          <w:sz w:val="24"/>
        </w:rPr>
        <w:t>Thabharfadh na bearta sin rochtain do rialtais agus don Choimisiún ar fhaisnéis ábhartha maidir le gás na Rúise a théann isteach ina gcórais fuinnimh, rud a d’fhágfadh go bhféadfaí bearta spriocdhírithe éifeachtacha a chur chun feidhme ar fud an Aontais agus soláthairtí malartacha a ullmhú. Leis an bhfaisnéis sin, is fearr a bheadh an Coimisiún in ann comhordú a dhéanamh ar ghníomhaíochtaí ar fud an Aontais chun deireadh a chur de réir a chéile le soláthairtí malartacha ar fud an Aontais Eorpaigh.</w:t>
      </w:r>
    </w:p>
    <w:p w14:paraId="5BEED589" w14:textId="77777777" w:rsidR="00F1596C" w:rsidRPr="00352176" w:rsidRDefault="00F1596C" w:rsidP="00BE0EE2">
      <w:pPr>
        <w:spacing w:after="0" w:line="276" w:lineRule="auto"/>
        <w:jc w:val="both"/>
        <w:rPr>
          <w:rFonts w:ascii="Times New Roman" w:hAnsi="Times New Roman" w:cs="Times New Roman"/>
          <w:b/>
          <w:bCs/>
          <w:i/>
          <w:iCs/>
          <w:noProof/>
          <w:sz w:val="24"/>
          <w:szCs w:val="24"/>
          <w:u w:val="single"/>
        </w:rPr>
      </w:pPr>
    </w:p>
    <w:p w14:paraId="6DF91B79" w14:textId="762F44FE" w:rsidR="008233EE" w:rsidRPr="00352176" w:rsidRDefault="007A2EED" w:rsidP="00C26C04">
      <w:pPr>
        <w:spacing w:after="0" w:line="276" w:lineRule="auto"/>
        <w:contextualSpacing/>
        <w:jc w:val="both"/>
        <w:rPr>
          <w:rFonts w:ascii="Times New Roman" w:eastAsia="Times New Roman" w:hAnsi="Times New Roman" w:cs="Times New Roman"/>
          <w:noProof/>
          <w:sz w:val="24"/>
          <w:szCs w:val="24"/>
        </w:rPr>
      </w:pPr>
      <w:bookmarkStart w:id="9" w:name="_Hlk196213213"/>
      <w:r>
        <w:rPr>
          <w:rFonts w:ascii="Times New Roman" w:hAnsi="Times New Roman"/>
          <w:noProof/>
          <w:sz w:val="24"/>
        </w:rPr>
        <w:t xml:space="preserve">Chun é sin a bhaint amach, tá sé beartaithe ag an gCoimisiún togra reachtach a thíolacadh faoin mí seo chugainn maidir le rialacha le haghaidh trédhearcacht, faireachán agus inrianaitheacht mhéadaithe ghás na Rúise. </w:t>
      </w:r>
      <w:bookmarkEnd w:id="9"/>
      <w:r>
        <w:rPr>
          <w:rFonts w:ascii="Times New Roman" w:hAnsi="Times New Roman"/>
          <w:noProof/>
          <w:sz w:val="24"/>
        </w:rPr>
        <w:t>D’fhonn slándáil an tsoláthair agus ullmhacht a fheabhsú, tá sé d’aidhm ag an gCoimisiún ceanglais trédhearcachta chomhchosúla a chur san áireamh, le haghaidh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gáis uile chuig an Aontas san athbhreithniú a dhéanfar amach anseo ar an ailtireacht slándála fuinnimh in 2026.</w:t>
      </w:r>
    </w:p>
    <w:p w14:paraId="7651B952" w14:textId="77777777" w:rsidR="00603518" w:rsidRPr="00352176" w:rsidRDefault="00603518" w:rsidP="00BE0EE2">
      <w:pPr>
        <w:spacing w:after="0" w:line="276" w:lineRule="auto"/>
        <w:rPr>
          <w:rFonts w:ascii="Times New Roman" w:hAnsi="Times New Roman" w:cs="Times New Roman"/>
          <w:b/>
          <w:bCs/>
          <w:i/>
          <w:iCs/>
          <w:noProof/>
          <w:sz w:val="24"/>
          <w:szCs w:val="24"/>
          <w:u w:val="single"/>
        </w:rPr>
      </w:pPr>
    </w:p>
    <w:p w14:paraId="3AF685B7" w14:textId="77777777" w:rsidR="00176B5A" w:rsidRPr="00352176" w:rsidRDefault="00176B5A" w:rsidP="00BE0EE2">
      <w:pPr>
        <w:spacing w:after="0" w:line="276" w:lineRule="auto"/>
        <w:rPr>
          <w:rFonts w:ascii="Times New Roman" w:hAnsi="Times New Roman" w:cs="Times New Roman"/>
          <w:b/>
          <w:bCs/>
          <w:i/>
          <w:iCs/>
          <w:noProof/>
          <w:sz w:val="24"/>
          <w:szCs w:val="24"/>
          <w:u w:val="single"/>
        </w:rPr>
      </w:pPr>
    </w:p>
    <w:p w14:paraId="73F38A1A" w14:textId="245DD5C6" w:rsidR="008233EE" w:rsidRPr="00352176" w:rsidRDefault="00CE7F15" w:rsidP="007F7226">
      <w:pPr>
        <w:spacing w:after="0" w:line="276" w:lineRule="auto"/>
        <w:jc w:val="both"/>
        <w:rPr>
          <w:rFonts w:ascii="Times New Roman" w:hAnsi="Times New Roman" w:cs="Times New Roman"/>
          <w:b/>
          <w:i/>
          <w:noProof/>
          <w:sz w:val="24"/>
          <w:szCs w:val="24"/>
          <w:u w:val="single"/>
        </w:rPr>
      </w:pPr>
      <w:r>
        <w:rPr>
          <w:rFonts w:ascii="Times New Roman" w:hAnsi="Times New Roman"/>
          <w:b/>
          <w:i/>
          <w:noProof/>
          <w:sz w:val="24"/>
          <w:u w:val="single"/>
        </w:rPr>
        <w:t xml:space="preserve">Gníomhaíocht 2: Pleananna náisiúnta chun tacú le gníomhaíocht an Aontais chun deireadh a chur de réir a chéile le gás na Rúise </w:t>
      </w:r>
    </w:p>
    <w:p w14:paraId="6105F3CA" w14:textId="77777777" w:rsidR="008233EE" w:rsidRPr="00352176" w:rsidRDefault="008233EE" w:rsidP="00BE0EE2">
      <w:pPr>
        <w:spacing w:after="0" w:line="276" w:lineRule="auto"/>
        <w:jc w:val="both"/>
        <w:rPr>
          <w:rFonts w:ascii="Times New Roman" w:hAnsi="Times New Roman" w:cs="Times New Roman"/>
          <w:b/>
          <w:i/>
          <w:noProof/>
          <w:sz w:val="24"/>
          <w:szCs w:val="24"/>
          <w:u w:val="single"/>
        </w:rPr>
      </w:pPr>
    </w:p>
    <w:p w14:paraId="1EEC9159" w14:textId="717C8C3B" w:rsidR="003A4D56" w:rsidRPr="00352176" w:rsidRDefault="00C325C4" w:rsidP="00BE0EE2">
      <w:pPr>
        <w:spacing w:after="0" w:line="276" w:lineRule="auto"/>
        <w:jc w:val="both"/>
        <w:rPr>
          <w:rFonts w:ascii="Times New Roman" w:eastAsia="Times New Roman" w:hAnsi="Times New Roman" w:cs="Times New Roman"/>
          <w:noProof/>
          <w:sz w:val="24"/>
          <w:szCs w:val="24"/>
        </w:rPr>
      </w:pPr>
      <w:bookmarkStart w:id="10" w:name="_Hlk196213329"/>
      <w:r>
        <w:rPr>
          <w:rFonts w:ascii="Times New Roman" w:hAnsi="Times New Roman"/>
          <w:noProof/>
          <w:sz w:val="24"/>
        </w:rPr>
        <w:t>Trí deireadh a chur de réir a chéile le gás na Rúise san Aontas ar bhealach dea-ullmhaithe, ordúil agus slán, íoslaghdaítear an tionchar ar phraghsanna, ar mhargaí agus ar shlándáil an tsoláthair. Tá sé beartaithe ag an gCoimisiún reachtaíocht a mholadh lena gceanglófar ar na Ballstáit pleanáil le haghaidh deireadh a chur de réir a chéile le gás na Rúise ar fud an Aontais agus faireachán a dhéanamh air sin</w:t>
      </w:r>
      <w:r>
        <w:rPr>
          <w:rStyle w:val="FootnoteReference"/>
          <w:rFonts w:ascii="Times New Roman" w:eastAsia="Times New Roman" w:hAnsi="Times New Roman" w:cs="Times New Roman"/>
          <w:noProof/>
          <w:sz w:val="24"/>
          <w:szCs w:val="24"/>
        </w:rPr>
        <w:footnoteReference w:id="25"/>
      </w:r>
      <w:r>
        <w:rPr>
          <w:rFonts w:ascii="Times New Roman" w:hAnsi="Times New Roman"/>
          <w:noProof/>
          <w:sz w:val="24"/>
        </w:rPr>
        <w:t>.</w:t>
      </w:r>
    </w:p>
    <w:p w14:paraId="2F726500" w14:textId="77777777" w:rsidR="00C753D3" w:rsidRPr="00352176" w:rsidRDefault="00C753D3" w:rsidP="00BE0EE2">
      <w:pPr>
        <w:spacing w:after="0" w:line="276" w:lineRule="auto"/>
        <w:jc w:val="both"/>
        <w:rPr>
          <w:rFonts w:ascii="Times New Roman" w:eastAsia="Times New Roman" w:hAnsi="Times New Roman" w:cs="Times New Roman"/>
          <w:noProof/>
          <w:sz w:val="24"/>
          <w:szCs w:val="24"/>
        </w:rPr>
      </w:pPr>
    </w:p>
    <w:p w14:paraId="75304456" w14:textId="6A093647" w:rsidR="008233EE" w:rsidRPr="00352176" w:rsidRDefault="004823B5" w:rsidP="00BE0EE2">
      <w:pPr>
        <w:spacing w:after="0" w:line="276" w:lineRule="auto"/>
        <w:jc w:val="both"/>
        <w:rPr>
          <w:rFonts w:ascii="Times New Roman" w:eastAsia="Times New Roman" w:hAnsi="Times New Roman" w:cs="Times New Roman"/>
          <w:noProof/>
          <w:sz w:val="24"/>
          <w:szCs w:val="24"/>
        </w:rPr>
      </w:pPr>
      <w:bookmarkStart w:id="11" w:name="_Hlk196213370"/>
      <w:bookmarkEnd w:id="10"/>
      <w:r>
        <w:rPr>
          <w:rFonts w:ascii="Times New Roman" w:hAnsi="Times New Roman"/>
          <w:noProof/>
          <w:sz w:val="24"/>
        </w:rPr>
        <w:t xml:space="preserve">Ba cheart an méid seo a leanas, </w:t>
      </w:r>
      <w:r>
        <w:rPr>
          <w:rFonts w:ascii="Times New Roman" w:hAnsi="Times New Roman"/>
          <w:i/>
          <w:noProof/>
          <w:sz w:val="24"/>
        </w:rPr>
        <w:t>inter alia</w:t>
      </w:r>
      <w:r>
        <w:rPr>
          <w:rFonts w:ascii="Times New Roman" w:hAnsi="Times New Roman"/>
          <w:noProof/>
          <w:sz w:val="24"/>
        </w:rPr>
        <w:t>, a leagan amach sna pleananna náisiúnta:</w:t>
      </w:r>
    </w:p>
    <w:p w14:paraId="582380CA" w14:textId="77777777" w:rsidR="003A4D82" w:rsidRPr="00352176" w:rsidRDefault="003A4D82" w:rsidP="00BE0EE2">
      <w:pPr>
        <w:spacing w:after="0" w:line="276" w:lineRule="auto"/>
        <w:jc w:val="both"/>
        <w:rPr>
          <w:rFonts w:ascii="Times New Roman" w:eastAsia="Times New Roman" w:hAnsi="Times New Roman" w:cs="Times New Roman"/>
          <w:noProof/>
          <w:sz w:val="24"/>
          <w:szCs w:val="24"/>
        </w:rPr>
      </w:pPr>
    </w:p>
    <w:p w14:paraId="4D39E055" w14:textId="3BC750D1" w:rsidR="000A150C" w:rsidRPr="00352176" w:rsidRDefault="000A150C" w:rsidP="002D2E6A">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méid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gáis ón Rúis faoi chonarthaí atá ann cheana,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le haghaidh conarthaí ina bhfuil clásail lena ngabhann dearbhoibleagáid íocaíochta</w:t>
      </w:r>
      <w:r>
        <w:rPr>
          <w:rStyle w:val="FootnoteReference"/>
          <w:rFonts w:ascii="Times New Roman" w:eastAsia="Times New Roman" w:hAnsi="Times New Roman" w:cs="Times New Roman"/>
          <w:noProof/>
          <w:sz w:val="24"/>
          <w:szCs w:val="24"/>
        </w:rPr>
        <w:footnoteReference w:id="26"/>
      </w:r>
      <w:r>
        <w:rPr>
          <w:rFonts w:ascii="Times New Roman" w:hAnsi="Times New Roman"/>
          <w:noProof/>
          <w:sz w:val="24"/>
        </w:rPr>
        <w:t>;</w:t>
      </w:r>
    </w:p>
    <w:bookmarkEnd w:id="11"/>
    <w:p w14:paraId="57BA87B5" w14:textId="0D707C07" w:rsidR="008233EE" w:rsidRPr="00352176" w:rsidRDefault="00C16983"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amlíne,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garspriocanna lena dtacaítear le bearta an Aontais chun an cuspóir a bhaint amach maidir le deireadh a chur de réir a chéile le gás na Rúise;</w:t>
      </w:r>
    </w:p>
    <w:p w14:paraId="591ABF9A" w14:textId="191E6E53" w:rsidR="00340A39" w:rsidRPr="00352176" w:rsidRDefault="00C16983"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roghanna éagsúlaithe agus cumais theicniúla chun gás na Rúise a ionadú,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áirítear trí chomhar i ngrúpaí réigiúnacha atá ann cheana. </w:t>
      </w:r>
    </w:p>
    <w:p w14:paraId="37C5E023" w14:textId="77777777" w:rsidR="008233EE" w:rsidRPr="00352176" w:rsidRDefault="008233EE" w:rsidP="00BE0EE2">
      <w:pPr>
        <w:spacing w:after="0" w:line="276" w:lineRule="auto"/>
        <w:jc w:val="both"/>
        <w:rPr>
          <w:rFonts w:ascii="Times New Roman" w:eastAsia="Times New Roman" w:hAnsi="Times New Roman" w:cs="Times New Roman"/>
          <w:noProof/>
          <w:sz w:val="24"/>
          <w:szCs w:val="24"/>
        </w:rPr>
      </w:pPr>
    </w:p>
    <w:p w14:paraId="3D34757B" w14:textId="7125A090" w:rsidR="008233EE" w:rsidRPr="00352176" w:rsidRDefault="00E237F5" w:rsidP="00BE0EE2">
      <w:p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Tacóidh an Coimisiún leis na Ballstáit agus na pleananna á</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ullmhú acu, trí ghrúpaí oibre agus comhordaithe bunaithe, ar nós an Grúpa Comhordaithe Gáis, nó foghrúpa tiomnaithe chomh maith le grúpaí réigiúnacha.</w:t>
      </w:r>
    </w:p>
    <w:p w14:paraId="27B3E5C0" w14:textId="77777777" w:rsidR="0007052E" w:rsidRPr="00352176" w:rsidRDefault="0007052E" w:rsidP="00BE0EE2">
      <w:pPr>
        <w:spacing w:after="0" w:line="276" w:lineRule="auto"/>
        <w:jc w:val="both"/>
        <w:rPr>
          <w:rFonts w:ascii="Times New Roman" w:eastAsia="Times New Roman" w:hAnsi="Times New Roman" w:cs="Times New Roman"/>
          <w:noProof/>
          <w:sz w:val="24"/>
          <w:szCs w:val="24"/>
        </w:rPr>
      </w:pPr>
    </w:p>
    <w:p w14:paraId="49EBF3E3" w14:textId="080BBB45" w:rsidR="007E2B1D" w:rsidRPr="00352176" w:rsidRDefault="008233EE" w:rsidP="004F2871">
      <w:p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Tá sé beartaithe ag an gCoimisiún togra reachtach a thíolacadh an mhí seo chugainn maidir le pleananna náisiúnta chun deireadh a chur de réir a chéile le gás na Rúise, agus molann sé do na Ballstáit a gcéad phleananna náisiúnta a thíolacadh faoi dheireadh 2025 chun go bhféadfar deireadh a chur de réir a chéile ar bhealach slán, comhordaithe agus dea-ullmhaithe.</w:t>
      </w:r>
    </w:p>
    <w:p w14:paraId="1B484E28" w14:textId="77777777" w:rsidR="00180351" w:rsidRPr="00352176" w:rsidRDefault="00180351" w:rsidP="00BE0EE2">
      <w:pPr>
        <w:spacing w:line="276" w:lineRule="auto"/>
        <w:rPr>
          <w:rFonts w:ascii="Times New Roman" w:hAnsi="Times New Roman" w:cs="Times New Roman"/>
          <w:noProof/>
          <w:sz w:val="24"/>
          <w:szCs w:val="24"/>
        </w:rPr>
      </w:pPr>
    </w:p>
    <w:p w14:paraId="7142D751" w14:textId="77777777" w:rsidR="00F76FF0" w:rsidRPr="00352176" w:rsidRDefault="00F76FF0" w:rsidP="00BE0EE2">
      <w:pPr>
        <w:spacing w:line="276" w:lineRule="auto"/>
        <w:rPr>
          <w:rFonts w:ascii="Times New Roman" w:hAnsi="Times New Roman" w:cs="Times New Roman"/>
          <w:noProof/>
          <w:sz w:val="24"/>
          <w:szCs w:val="24"/>
        </w:rPr>
      </w:pPr>
    </w:p>
    <w:p w14:paraId="3AA6B235" w14:textId="19B7E101" w:rsidR="00034178" w:rsidRPr="00352176" w:rsidRDefault="00C766B6" w:rsidP="00BE0EE2">
      <w:pPr>
        <w:spacing w:after="0" w:line="276" w:lineRule="auto"/>
        <w:rPr>
          <w:rFonts w:ascii="Times New Roman" w:hAnsi="Times New Roman" w:cs="Times New Roman"/>
          <w:b/>
          <w:bCs/>
          <w:i/>
          <w:iCs/>
          <w:noProof/>
          <w:sz w:val="24"/>
          <w:szCs w:val="24"/>
          <w:u w:val="single"/>
        </w:rPr>
      </w:pPr>
      <w:r>
        <w:rPr>
          <w:rFonts w:ascii="Times New Roman" w:hAnsi="Times New Roman"/>
          <w:b/>
          <w:i/>
          <w:noProof/>
          <w:sz w:val="24"/>
          <w:u w:val="single"/>
        </w:rPr>
        <w:t>Gníomhaíocht 3: Toirmeasc céim ar chéim ar allmhairí gáis ón Rúis</w:t>
      </w:r>
    </w:p>
    <w:p w14:paraId="4EF34D2C" w14:textId="77777777" w:rsidR="00034178" w:rsidRPr="00352176" w:rsidRDefault="00034178" w:rsidP="00BE0EE2">
      <w:pPr>
        <w:spacing w:after="0" w:line="276" w:lineRule="auto"/>
        <w:rPr>
          <w:rFonts w:ascii="Times New Roman" w:hAnsi="Times New Roman" w:cs="Times New Roman"/>
          <w:b/>
          <w:bCs/>
          <w:i/>
          <w:iCs/>
          <w:noProof/>
          <w:sz w:val="24"/>
          <w:szCs w:val="24"/>
          <w:u w:val="single"/>
        </w:rPr>
      </w:pPr>
    </w:p>
    <w:p w14:paraId="04E70BF8" w14:textId="41F23F49" w:rsidR="00F43ED3" w:rsidRPr="00352176" w:rsidRDefault="00C325C4" w:rsidP="00C600EE">
      <w:pPr>
        <w:spacing w:after="0" w:line="276" w:lineRule="auto"/>
        <w:jc w:val="both"/>
        <w:rPr>
          <w:rFonts w:ascii="Times New Roman" w:hAnsi="Times New Roman" w:cs="Times New Roman"/>
          <w:noProof/>
          <w:sz w:val="24"/>
          <w:szCs w:val="24"/>
        </w:rPr>
      </w:pPr>
      <w:bookmarkStart w:id="12" w:name="_Hlk196213567"/>
      <w:r>
        <w:rPr>
          <w:rFonts w:ascii="Times New Roman" w:hAnsi="Times New Roman"/>
          <w:noProof/>
          <w:sz w:val="24"/>
        </w:rPr>
        <w:t>Ag tógáil ar ullmhúcháin chomhpháirteacha Eorpacha, ar an measúnú ar thionchar na mbeart a rinne an Coimisiún ó Dhearbhú Versailles,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éifeachtaí ar shlándáil an tsoláthair gáis, ar an margadh, ar phraghsanna agus ar ghnéithe dlíthiúla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conarthaí), tá sé beartaithe ag an gCoimisiún bearta dlíthiúla a mholadh chun deireadh éifeachtach a chur le hallmhairí gáis ón Rúis de réir a chéile.</w:t>
      </w:r>
    </w:p>
    <w:p w14:paraId="2EC2CDD0" w14:textId="77777777" w:rsidR="00F43ED3" w:rsidRPr="00352176" w:rsidRDefault="00F43ED3" w:rsidP="00F43ED3">
      <w:pPr>
        <w:spacing w:after="0" w:line="276" w:lineRule="auto"/>
        <w:jc w:val="both"/>
        <w:rPr>
          <w:rFonts w:ascii="Times New Roman" w:hAnsi="Times New Roman" w:cs="Times New Roman"/>
          <w:noProof/>
          <w:sz w:val="24"/>
          <w:szCs w:val="24"/>
          <w:lang w:val="en-GB"/>
        </w:rPr>
      </w:pPr>
    </w:p>
    <w:p w14:paraId="56F89FA3" w14:textId="199169B2" w:rsidR="00F60434" w:rsidRPr="00352176" w:rsidRDefault="00322E7D" w:rsidP="00BE0EE2">
      <w:pPr>
        <w:spacing w:after="0" w:line="276" w:lineRule="auto"/>
        <w:contextualSpacing/>
        <w:jc w:val="both"/>
        <w:rPr>
          <w:rFonts w:ascii="Times New Roman" w:hAnsi="Times New Roman" w:cs="Times New Roman"/>
          <w:noProof/>
          <w:sz w:val="24"/>
          <w:szCs w:val="24"/>
        </w:rPr>
      </w:pPr>
      <w:bookmarkStart w:id="13" w:name="_Hlk196213615"/>
      <w:bookmarkEnd w:id="12"/>
      <w:r>
        <w:rPr>
          <w:rFonts w:ascii="Times New Roman" w:hAnsi="Times New Roman"/>
          <w:noProof/>
          <w:sz w:val="24"/>
        </w:rPr>
        <w:t>Ar choinníoll go gcuirfear deireadh le gás na Rúise de réir a chéile, seachas go tobann, agus go</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áiritheofar gurb ann do sholáthairtí malartacha, meastar go mbeidh tionchar teoranta ag an toirmeasc ar allmhairí gáis na Rúise ar phraghsanna agus ar shlándáil an tsoláthair sna Ballstáit ar na cúiseanna seo a leanas:</w:t>
      </w:r>
    </w:p>
    <w:bookmarkEnd w:id="13"/>
    <w:p w14:paraId="1B112315" w14:textId="77777777" w:rsidR="00F60434" w:rsidRPr="00352176" w:rsidRDefault="00F60434" w:rsidP="00BE0EE2">
      <w:pPr>
        <w:spacing w:after="0" w:line="276" w:lineRule="auto"/>
        <w:contextualSpacing/>
        <w:jc w:val="both"/>
        <w:rPr>
          <w:rFonts w:ascii="Times New Roman" w:hAnsi="Times New Roman" w:cs="Times New Roman"/>
          <w:noProof/>
          <w:sz w:val="24"/>
          <w:szCs w:val="24"/>
        </w:rPr>
      </w:pPr>
    </w:p>
    <w:p w14:paraId="595C99D3" w14:textId="47F9FB8B" w:rsidR="00306597" w:rsidRPr="00352176" w:rsidRDefault="00306597" w:rsidP="00306597">
      <w:pPr>
        <w:pStyle w:val="ListParagraph"/>
        <w:numPr>
          <w:ilvl w:val="0"/>
          <w:numId w:val="32"/>
        </w:numPr>
        <w:spacing w:after="0" w:line="276" w:lineRule="auto"/>
        <w:jc w:val="both"/>
        <w:rPr>
          <w:rFonts w:ascii="Times New Roman" w:hAnsi="Times New Roman" w:cs="Times New Roman"/>
          <w:noProof/>
        </w:rPr>
      </w:pPr>
      <w:r>
        <w:rPr>
          <w:rFonts w:ascii="Times New Roman" w:hAnsi="Times New Roman"/>
          <w:noProof/>
          <w:sz w:val="24"/>
        </w:rPr>
        <w:t>Le cur chun feidhme spriocanna fuinnimh an Aontais agus creataí rialála tacúla</w:t>
      </w:r>
      <w:r>
        <w:rPr>
          <w:rStyle w:val="FootnoteReference"/>
          <w:rFonts w:ascii="Times New Roman" w:hAnsi="Times New Roman" w:cs="Times New Roman"/>
          <w:noProof/>
          <w:sz w:val="24"/>
          <w:szCs w:val="24"/>
        </w:rPr>
        <w:footnoteReference w:id="27"/>
      </w:r>
      <w:r>
        <w:rPr>
          <w:rFonts w:ascii="Times New Roman" w:hAnsi="Times New Roman"/>
          <w:noProof/>
          <w:sz w:val="24"/>
        </w:rPr>
        <w:t>, cuirfear dlús le cur chun úsáide fuinnimh in-athnuaite agus le héifeachtúlacht fuinnimh ar fud an Aontais. Meastar gur féidir leis an Aontas níos mó ná 15 bhilliún méadar ciúbach gáis a shábháil in aghaidh na bliana, rud a laghdóidh éileamh foriomlán an Aontais ar ghás faoi 40-50 billiún méadar ciúbach faoi 2027.</w:t>
      </w:r>
    </w:p>
    <w:p w14:paraId="4A733B61" w14:textId="77777777" w:rsidR="00306597" w:rsidRPr="00352176" w:rsidRDefault="00306597" w:rsidP="00577D1F">
      <w:pPr>
        <w:pStyle w:val="ListParagraph"/>
        <w:spacing w:after="0" w:line="276" w:lineRule="auto"/>
        <w:jc w:val="both"/>
        <w:rPr>
          <w:rFonts w:ascii="Times New Roman" w:hAnsi="Times New Roman" w:cs="Times New Roman"/>
          <w:noProof/>
        </w:rPr>
      </w:pPr>
    </w:p>
    <w:p w14:paraId="5176F733" w14:textId="5EF5886C" w:rsidR="002E49A3" w:rsidRPr="00352176" w:rsidRDefault="00F60434" w:rsidP="00BE0EE2">
      <w:pPr>
        <w:pStyle w:val="ListParagraph"/>
        <w:numPr>
          <w:ilvl w:val="0"/>
          <w:numId w:val="32"/>
        </w:numPr>
        <w:spacing w:after="0" w:line="276" w:lineRule="auto"/>
        <w:jc w:val="both"/>
        <w:rPr>
          <w:rFonts w:ascii="Times New Roman" w:hAnsi="Times New Roman" w:cs="Times New Roman"/>
          <w:noProof/>
        </w:rPr>
      </w:pPr>
      <w:r>
        <w:rPr>
          <w:rFonts w:ascii="Times New Roman" w:hAnsi="Times New Roman"/>
          <w:noProof/>
          <w:sz w:val="24"/>
        </w:rPr>
        <w:t>Meastar go mbeidh soláthar breise domhanda GNL ar fáil sna blianta amach romhainn chun feabhas a chur ar chothromaíocht an mhargaidh dhomhanda, de réir na Gníomhaireachta Idirnáisiúnta Fuinnimh (IEA)</w:t>
      </w:r>
      <w:r>
        <w:rPr>
          <w:rStyle w:val="FootnoteReference"/>
          <w:rFonts w:ascii="Times New Roman" w:hAnsi="Times New Roman" w:cs="Times New Roman"/>
          <w:noProof/>
          <w:sz w:val="24"/>
          <w:szCs w:val="24"/>
        </w:rPr>
        <w:footnoteReference w:id="28"/>
      </w:r>
      <w:r>
        <w:rPr>
          <w:rFonts w:ascii="Times New Roman" w:hAnsi="Times New Roman"/>
          <w:noProof/>
          <w:sz w:val="24"/>
        </w:rPr>
        <w:t xml:space="preserve">. Cé go leanfaidh margaí domhanda GNL de bheith docht in 2025, táthar ag tuar go mbeidh acmhainneachtaí nua GNL 85-90 billiún méadar ciúbach ann ag deireadh 2026, go háirithe ó na Stáit Aontaithe, ó Cheanada, ó Chatar agus ó thíortha na hAfraice. Meastar gur mó é sin ná an méadú réamh-mheasta ar an éileamh domhanda. Faoi 2030, tiocfaidh méadú thart ar 250 billiún méadar ciúbach ar an acmhainneacht onnmhairiúcháin GNL domhanda, méadú beagnach 50 % i gcomparáid leis an soláthar GNL atá ann cheana. </w:t>
      </w:r>
    </w:p>
    <w:p w14:paraId="016D1455" w14:textId="77777777" w:rsidR="002E49A3" w:rsidRPr="00352176" w:rsidRDefault="002E49A3" w:rsidP="00BE0EE2">
      <w:pPr>
        <w:pStyle w:val="ListParagraph"/>
        <w:spacing w:after="0" w:line="276" w:lineRule="auto"/>
        <w:jc w:val="both"/>
        <w:rPr>
          <w:rFonts w:ascii="Times New Roman" w:hAnsi="Times New Roman" w:cs="Times New Roman"/>
          <w:noProof/>
        </w:rPr>
      </w:pPr>
    </w:p>
    <w:p w14:paraId="76AF2E6C" w14:textId="541E3941" w:rsidR="001876D6" w:rsidRPr="00352176" w:rsidRDefault="00F60434" w:rsidP="001876D6">
      <w:pPr>
        <w:pStyle w:val="ListParagraph"/>
        <w:numPr>
          <w:ilvl w:val="0"/>
          <w:numId w:val="32"/>
        </w:numPr>
        <w:spacing w:after="0" w:line="276" w:lineRule="auto"/>
        <w:jc w:val="both"/>
        <w:rPr>
          <w:rFonts w:ascii="Times New Roman" w:hAnsi="Times New Roman" w:cs="Times New Roman"/>
          <w:noProof/>
        </w:rPr>
      </w:pPr>
      <w:r>
        <w:rPr>
          <w:rFonts w:ascii="Times New Roman" w:hAnsi="Times New Roman"/>
          <w:noProof/>
          <w:sz w:val="24"/>
        </w:rPr>
        <w:t>Tá na Ballstáit feistithe go maith chun soláthairtí GNL a fháil ó chomhpháirtithe domhanda mar gheall ar iarrachtaí agus infheistíochtaí comhordaithe ag tús na géarchéime fuinnimh. Idir 2022 agus 2024, coimisiúnaíodh dhá chríochfort déag GNL nua agus sé thionscadal leathnaithe, rud a chuir 70 billiún méadar ciúbach d’acmhainneacht allmhairiúcháin GNL leis an Aontas. Áirítear orthu sin críochfoirt GNL in Alexandroupolis (an Ghréig), Ravenna (an Iodáil), Krk (an Chróit), Swinoujscie (an Pholainn) agus Wilhelmshaven 2, Mukran, Stade agus Lubmin (an Ghearmáin). Mar thoradh air sin, is ionann acmhainneacht allmhairiúcháin GNL iomlán an Aontais agus thart ar 250 billiún méadar ciúbach in aghaidh na bliana, níos mó ná dhá oiread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GNL atá ann faoi láthair.</w:t>
      </w:r>
    </w:p>
    <w:p w14:paraId="3994DFE5" w14:textId="77777777" w:rsidR="001876D6" w:rsidRPr="00352176" w:rsidRDefault="001876D6" w:rsidP="001876D6">
      <w:pPr>
        <w:pStyle w:val="ListParagraph"/>
        <w:rPr>
          <w:rFonts w:ascii="Times New Roman" w:hAnsi="Times New Roman" w:cs="Times New Roman"/>
          <w:noProof/>
          <w:sz w:val="24"/>
          <w:szCs w:val="24"/>
        </w:rPr>
      </w:pPr>
    </w:p>
    <w:p w14:paraId="45206923" w14:textId="28298579" w:rsidR="002E33D7" w:rsidRPr="00352176" w:rsidRDefault="002E33D7" w:rsidP="001876D6">
      <w:pPr>
        <w:pStyle w:val="ListParagraph"/>
        <w:numPr>
          <w:ilvl w:val="0"/>
          <w:numId w:val="32"/>
        </w:numPr>
        <w:spacing w:after="0" w:line="276" w:lineRule="auto"/>
        <w:jc w:val="both"/>
        <w:rPr>
          <w:rFonts w:ascii="Times New Roman" w:hAnsi="Times New Roman" w:cs="Times New Roman"/>
          <w:noProof/>
        </w:rPr>
      </w:pPr>
      <w:r>
        <w:rPr>
          <w:rFonts w:ascii="Times New Roman" w:hAnsi="Times New Roman"/>
          <w:noProof/>
          <w:sz w:val="24"/>
        </w:rPr>
        <w:t xml:space="preserve">Beidh níos mó toirteanna gáis ar fáil freisin sna blianta amach romhainn i Lár agus in Oirdheisceart na hEorpa, réigiún atá ag brath go traidisiúnta ar sholáthairtí píblíne na Rúise. Ó 2027 ar aghaidh, táthar ag súil leis go dtáirgfidh gáscheantar Neptun Deep amach ón gcósta sa Rómáin 8 mbilliún méadar ciúbach de ghás nádúrtha in aghaidh na bliana sna chéad 10 mbliana dá oibriú. Ó 2026 ar aghaidh, leathnófar acmhainneacht an Phíblíne Thrasaidriadach faoi 1.2 billiún méadar ciúbach, rud a fhágfaidh go mbeidh méadú ar allmhairí gáis ón Asarbaiseáin. </w:t>
      </w:r>
    </w:p>
    <w:p w14:paraId="351C3AFD" w14:textId="77777777" w:rsidR="00D0119A" w:rsidRPr="00352176" w:rsidRDefault="00D0119A" w:rsidP="00BE0EE2">
      <w:pPr>
        <w:pStyle w:val="ListParagraph"/>
        <w:spacing w:line="276" w:lineRule="auto"/>
        <w:rPr>
          <w:rFonts w:ascii="Times New Roman" w:hAnsi="Times New Roman" w:cs="Times New Roman"/>
          <w:noProof/>
        </w:rPr>
      </w:pPr>
    </w:p>
    <w:p w14:paraId="3FF1DF73" w14:textId="77777777" w:rsidR="00D0119A" w:rsidRPr="00352176" w:rsidRDefault="00D0119A" w:rsidP="00BE0EE2">
      <w:pPr>
        <w:pStyle w:val="ListParagraph"/>
        <w:numPr>
          <w:ilvl w:val="0"/>
          <w:numId w:val="32"/>
        </w:numPr>
        <w:spacing w:after="0" w:line="276" w:lineRule="auto"/>
        <w:jc w:val="both"/>
        <w:rPr>
          <w:rFonts w:ascii="Times New Roman" w:hAnsi="Times New Roman" w:cs="Times New Roman"/>
          <w:noProof/>
          <w:sz w:val="24"/>
          <w:szCs w:val="24"/>
        </w:rPr>
      </w:pPr>
      <w:r>
        <w:rPr>
          <w:rFonts w:ascii="Times New Roman" w:hAnsi="Times New Roman"/>
          <w:noProof/>
          <w:sz w:val="24"/>
        </w:rPr>
        <w:t>Tá an bonneagar gáis san Aontas solúbtha go leor, agus tá bealaí malartacha agus pointí idirnaisc trasteorann ann a chuireann ar chumas na mBallstát uile rochtain a fháil ar allmhairí GNL agus píblíne ó fhoinsí nach foinsí Rúiseacha iad. Ó 2022 i leith, tá príomhbhonneagar forbartha ag na Ballstáit, agus tabharfar cinn bhreise chun críche faoi dheireadh 2028.</w:t>
      </w:r>
    </w:p>
    <w:p w14:paraId="59671AC0" w14:textId="77777777" w:rsidR="00D0119A" w:rsidRPr="00352176" w:rsidRDefault="00D0119A" w:rsidP="00BE0EE2">
      <w:pPr>
        <w:spacing w:line="276" w:lineRule="auto"/>
        <w:rPr>
          <w:rFonts w:ascii="Times New Roman" w:hAnsi="Times New Roman" w:cs="Times New Roman"/>
          <w:noProof/>
          <w:sz w:val="24"/>
          <w:szCs w:val="24"/>
        </w:rPr>
      </w:pPr>
    </w:p>
    <w:p w14:paraId="5DA7C3EC" w14:textId="653FD374" w:rsidR="00BD5D21" w:rsidRPr="00352176" w:rsidRDefault="00485DCA" w:rsidP="00485DCA">
      <w:pPr>
        <w:spacing w:after="0" w:line="276" w:lineRule="auto"/>
        <w:jc w:val="both"/>
        <w:rPr>
          <w:rFonts w:ascii="Times New Roman" w:hAnsi="Times New Roman" w:cs="Times New Roman"/>
          <w:noProof/>
          <w:sz w:val="24"/>
          <w:szCs w:val="24"/>
        </w:rPr>
      </w:pPr>
      <w:bookmarkStart w:id="14" w:name="_Hlk196213996"/>
      <w:r>
        <w:rPr>
          <w:rFonts w:ascii="Times New Roman" w:hAnsi="Times New Roman"/>
          <w:noProof/>
          <w:sz w:val="24"/>
        </w:rPr>
        <w:t xml:space="preserve">Tá thart ar dhá thrian d’allmhairí GNL agus gáis píblíne na Rúise bunaithe ar chonarthaí fadtéarmacha atá ann cheana le ceann scríbe an Aontais. Soláthraítear na méideanna atá fágtha ar bhonn gearrthéarmach (ar an láthair) agus déanann allmhaireoirí cinneadh maidir le ceannacháin bunaithe ar a riachtanais agus ar na dálaí margaidh atá i réim. Agus fad conartha níos faide agus toirteanna níos airde sna teagmhálacha fadtéarmacha atá ann cheana ná na toirteanna a cheannaítear de ghnáth i gconarthaí spotsoláthair, is iomchuí dhá chéim a dhéanamh as deireadh a chur de réir a chéile le hallmhairí gáis na Rúise, ag tosú láithreach le gach conradh nua agus spotchonradh (gearrthéarmach) atá ann cheana. </w:t>
      </w:r>
    </w:p>
    <w:bookmarkEnd w:id="14"/>
    <w:p w14:paraId="70CE8306" w14:textId="77777777" w:rsidR="00BD5D21" w:rsidRPr="00352176" w:rsidRDefault="00BD5D21" w:rsidP="00485DCA">
      <w:pPr>
        <w:spacing w:after="0" w:line="276" w:lineRule="auto"/>
        <w:jc w:val="both"/>
        <w:rPr>
          <w:rFonts w:ascii="Times New Roman" w:hAnsi="Times New Roman" w:cs="Times New Roman"/>
          <w:noProof/>
          <w:sz w:val="24"/>
          <w:szCs w:val="24"/>
        </w:rPr>
      </w:pPr>
    </w:p>
    <w:p w14:paraId="3E3CB4D6" w14:textId="5E39DA6B" w:rsidR="00F625C5" w:rsidRPr="00352176" w:rsidRDefault="003A0837" w:rsidP="009E227A">
      <w:pPr>
        <w:spacing w:after="0" w:line="276" w:lineRule="auto"/>
        <w:jc w:val="both"/>
        <w:rPr>
          <w:rFonts w:ascii="Times New Roman" w:hAnsi="Times New Roman" w:cs="Times New Roman"/>
          <w:noProof/>
          <w:sz w:val="24"/>
          <w:szCs w:val="24"/>
        </w:rPr>
      </w:pPr>
      <w:r>
        <w:rPr>
          <w:rFonts w:ascii="Times New Roman" w:hAnsi="Times New Roman"/>
          <w:noProof/>
          <w:sz w:val="24"/>
        </w:rPr>
        <w:t>Le deireadh a chur de réir a chéile le hallmhairí gáis ón Rúis, bheadh margaí in ann an tionchar ar an margadh agus na himpleachtaí a d’fhéadfadh a bheith ann do shlándáil an tsoláthair a choigeartú agus a íoslaghdú ar bhealach níos fearr.</w:t>
      </w:r>
    </w:p>
    <w:p w14:paraId="79D05EAE" w14:textId="77777777" w:rsidR="00E95A92" w:rsidRPr="00352176" w:rsidRDefault="00E95A92" w:rsidP="009E227A">
      <w:pPr>
        <w:spacing w:after="0" w:line="276" w:lineRule="auto"/>
        <w:jc w:val="both"/>
        <w:rPr>
          <w:rFonts w:ascii="Times New Roman" w:hAnsi="Times New Roman" w:cs="Times New Roman"/>
          <w:noProof/>
          <w:sz w:val="24"/>
          <w:szCs w:val="24"/>
        </w:rPr>
      </w:pPr>
    </w:p>
    <w:p w14:paraId="4B847497" w14:textId="3016C99B" w:rsidR="00E95A92" w:rsidRPr="00352176" w:rsidRDefault="008033D3" w:rsidP="009E227A">
      <w:pPr>
        <w:spacing w:after="0" w:line="276" w:lineRule="auto"/>
        <w:jc w:val="both"/>
        <w:rPr>
          <w:rFonts w:ascii="Times New Roman" w:hAnsi="Times New Roman" w:cs="Times New Roman"/>
          <w:noProof/>
          <w:sz w:val="24"/>
          <w:szCs w:val="24"/>
        </w:rPr>
      </w:pPr>
      <w:r>
        <w:rPr>
          <w:rFonts w:ascii="Times New Roman" w:hAnsi="Times New Roman"/>
          <w:noProof/>
          <w:sz w:val="24"/>
        </w:rPr>
        <w:t>Áiritheoidh an Coimisiún go ndéanfar na bearta chun deireadh a chur le hallmhairí gáis ón Rúis a dhearadh ar bhealach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íoslaghdófar an tionchar eacnamaíoch ar ghníomhaithe margaidh agus go mbeidh siad i gcomhréir iomlán le dlí agus oibleagáidí an Aontais faoin dlí idirnáisiúnta.</w:t>
      </w:r>
    </w:p>
    <w:p w14:paraId="36C3C947" w14:textId="77777777" w:rsidR="009E227A" w:rsidRPr="00352176" w:rsidRDefault="009E227A" w:rsidP="009E227A">
      <w:pPr>
        <w:spacing w:after="0" w:line="276" w:lineRule="auto"/>
        <w:jc w:val="both"/>
        <w:rPr>
          <w:rFonts w:ascii="Times New Roman" w:hAnsi="Times New Roman" w:cs="Times New Roman"/>
          <w:noProof/>
          <w:sz w:val="24"/>
          <w:szCs w:val="24"/>
        </w:rPr>
      </w:pPr>
    </w:p>
    <w:p w14:paraId="31A605CE" w14:textId="0A631AD8" w:rsidR="00694E19" w:rsidRPr="00352176" w:rsidRDefault="00926400" w:rsidP="00B35101">
      <w:pPr>
        <w:pStyle w:val="ListParagraph"/>
        <w:numPr>
          <w:ilvl w:val="1"/>
          <w:numId w:val="39"/>
        </w:numPr>
        <w:spacing w:after="120" w:line="276" w:lineRule="auto"/>
        <w:ind w:left="709"/>
        <w:jc w:val="both"/>
        <w:rPr>
          <w:rFonts w:ascii="Times New Roman" w:hAnsi="Times New Roman" w:cs="Times New Roman"/>
          <w:b/>
          <w:bCs/>
          <w:noProof/>
          <w:sz w:val="24"/>
          <w:szCs w:val="24"/>
        </w:rPr>
      </w:pPr>
      <w:r>
        <w:rPr>
          <w:rFonts w:ascii="Times New Roman" w:hAnsi="Times New Roman"/>
          <w:b/>
          <w:noProof/>
          <w:sz w:val="24"/>
        </w:rPr>
        <w:t xml:space="preserve">Toirmeasc ar allmhairí faoi chonarthaí nua agus spotchonarthaí atá ann cheana maidir le gás na Rúise </w:t>
      </w:r>
    </w:p>
    <w:p w14:paraId="094FEB2C" w14:textId="0F514EE9" w:rsidR="008051DB" w:rsidRPr="00352176" w:rsidRDefault="00A64D2A"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Ós rud é go mbaineann spotchonarthaí le cuid nach bhfuil chomh mór céanna de mhéideanna foriomlána na Rúise agus go mbaineann seachadtaí gearrthéarmacha leo, is féidir deireadh a chur de réir a chéile leis na méideanna comhfhreagracha laistigh de thréimhse ama réasúnta níos giorra. Tá sé beartaithe ag an gCoimisiún togra dlíthiúil a thíolacadh an mhí seo chugainn chun toirmeasc a chur ar gach allmhairiú faoi chonarthaí nua gáis ón Rúis agus faoi spotchonarthaí atá ann cheana. Ba cheart éifeacht a bheith ag toirmeasc den sórt sin faoi dheireadh 2025 ar a dhéanaí. </w:t>
      </w:r>
    </w:p>
    <w:p w14:paraId="633C168C" w14:textId="04E28DB2" w:rsidR="00763A22" w:rsidRPr="00352176" w:rsidRDefault="00763A22" w:rsidP="00763A22">
      <w:pPr>
        <w:tabs>
          <w:tab w:val="left" w:pos="1220"/>
        </w:tabs>
        <w:rPr>
          <w:rFonts w:ascii="Times New Roman" w:hAnsi="Times New Roman" w:cs="Times New Roman"/>
          <w:noProof/>
          <w:sz w:val="24"/>
          <w:szCs w:val="24"/>
        </w:rPr>
      </w:pPr>
      <w:r>
        <w:rPr>
          <w:noProof/>
        </w:rPr>
        <w:tab/>
      </w:r>
    </w:p>
    <w:p w14:paraId="4DC0E04B" w14:textId="49F25871" w:rsidR="001D17A7" w:rsidRPr="00352176" w:rsidRDefault="00B35101" w:rsidP="00F21330">
      <w:pPr>
        <w:pStyle w:val="ListParagraph"/>
        <w:keepNext/>
        <w:numPr>
          <w:ilvl w:val="0"/>
          <w:numId w:val="39"/>
        </w:numPr>
        <w:spacing w:after="120" w:line="276" w:lineRule="auto"/>
        <w:ind w:left="714" w:hanging="357"/>
        <w:jc w:val="both"/>
        <w:rPr>
          <w:rFonts w:ascii="Times New Roman" w:hAnsi="Times New Roman" w:cs="Times New Roman"/>
          <w:b/>
          <w:bCs/>
          <w:noProof/>
          <w:sz w:val="24"/>
          <w:szCs w:val="24"/>
        </w:rPr>
      </w:pPr>
      <w:r>
        <w:rPr>
          <w:rFonts w:ascii="Times New Roman" w:hAnsi="Times New Roman"/>
          <w:b/>
          <w:noProof/>
          <w:sz w:val="24"/>
        </w:rPr>
        <w:t>Toirmeasc ar allmhairiú gáis ón Rúis faoi chonarthaí fadtéarmacha atá ann cheana</w:t>
      </w:r>
    </w:p>
    <w:p w14:paraId="71294FB7" w14:textId="77777777" w:rsidR="00B66D58" w:rsidRPr="00352176" w:rsidRDefault="0033315B" w:rsidP="00602044">
      <w:pPr>
        <w:spacing w:after="120" w:line="276" w:lineRule="auto"/>
        <w:jc w:val="both"/>
        <w:rPr>
          <w:rFonts w:ascii="Times New Roman" w:hAnsi="Times New Roman" w:cs="Times New Roman"/>
          <w:noProof/>
          <w:sz w:val="24"/>
          <w:szCs w:val="24"/>
        </w:rPr>
      </w:pPr>
      <w:bookmarkStart w:id="15" w:name="_Hlk196214385"/>
      <w:r>
        <w:rPr>
          <w:rFonts w:ascii="Times New Roman" w:hAnsi="Times New Roman"/>
          <w:noProof/>
          <w:sz w:val="24"/>
        </w:rPr>
        <w:t>Tá sé beartaithe ag an gCoimisiún bearta a mholadh an mhí seo chugainn chun toirmeasc a chur ar na hallmhairí gáis ón Rúis atá fágtha, idir phíblíne agus GNL, ar nós na méideanna a allmhairítear faoi chonarthaí fadtéarmacha atá ann cheana. Chun deireadh a chur de réir a chéile leis na hallmhairí sin, tá gá le ham aistrithe níos faide mar gheall ar na méideanna níos mó le haghaidh allmhaireoirí lena mbaineann. Ba cheart éifeacht a bheith ag toirmeasc den sórt sin tráth nach déanaí ná deireadh 2027.</w:t>
      </w:r>
      <w:bookmarkEnd w:id="15"/>
    </w:p>
    <w:p w14:paraId="746C2F46" w14:textId="51081870" w:rsidR="00602044" w:rsidRPr="00352176" w:rsidRDefault="007442AD" w:rsidP="00602044">
      <w:pPr>
        <w:spacing w:after="120" w:line="276" w:lineRule="auto"/>
        <w:jc w:val="both"/>
        <w:rPr>
          <w:rFonts w:ascii="Times New Roman" w:hAnsi="Times New Roman" w:cs="Times New Roman"/>
          <w:noProof/>
          <w:sz w:val="24"/>
          <w:szCs w:val="24"/>
        </w:rPr>
      </w:pPr>
      <w:r>
        <w:rPr>
          <w:rFonts w:ascii="Times New Roman" w:hAnsi="Times New Roman"/>
          <w:noProof/>
          <w:sz w:val="24"/>
        </w:rPr>
        <w:t>Tabharfaidh an Coimisiún ról do na Ballstáit lena mbaineann agus áiritheoidh sé go mbeidh an togra bunaithe ar mheasúnú leordhóthanach ar na tionchair dhlíthiúla agus eacnamaíocha.</w:t>
      </w:r>
    </w:p>
    <w:p w14:paraId="3CA793A7" w14:textId="77777777" w:rsidR="00E24D7B" w:rsidRPr="00352176" w:rsidRDefault="00E24D7B" w:rsidP="00602044">
      <w:pPr>
        <w:spacing w:after="120" w:line="276" w:lineRule="auto"/>
        <w:jc w:val="both"/>
        <w:rPr>
          <w:rFonts w:ascii="Times New Roman" w:hAnsi="Times New Roman" w:cs="Times New Roman"/>
          <w:noProof/>
          <w:sz w:val="24"/>
          <w:szCs w:val="24"/>
        </w:rPr>
      </w:pPr>
    </w:p>
    <w:p w14:paraId="61A589BD" w14:textId="77777777" w:rsidR="00E24D7B" w:rsidRPr="00352176" w:rsidRDefault="00E24D7B" w:rsidP="00602044">
      <w:pPr>
        <w:spacing w:after="120" w:line="276" w:lineRule="auto"/>
        <w:jc w:val="both"/>
        <w:rPr>
          <w:rFonts w:ascii="Times New Roman" w:hAnsi="Times New Roman" w:cs="Times New Roman"/>
          <w:noProof/>
          <w:sz w:val="24"/>
          <w:szCs w:val="24"/>
        </w:rPr>
      </w:pPr>
    </w:p>
    <w:p w14:paraId="0CF49EC9" w14:textId="77777777" w:rsidR="009E227A" w:rsidRPr="00352176" w:rsidRDefault="009E227A" w:rsidP="00577D1F">
      <w:pPr>
        <w:jc w:val="both"/>
        <w:rPr>
          <w:rFonts w:ascii="Times New Roman" w:hAnsi="Times New Roman" w:cs="Times New Roman"/>
          <w:b/>
          <w:i/>
          <w:noProof/>
          <w:sz w:val="24"/>
          <w:szCs w:val="24"/>
          <w:u w:val="single"/>
        </w:rPr>
      </w:pPr>
    </w:p>
    <w:p w14:paraId="257E942C" w14:textId="290476F2" w:rsidR="00AC320E" w:rsidRPr="00352176" w:rsidRDefault="00AC320E" w:rsidP="00577D1F">
      <w:pPr>
        <w:jc w:val="both"/>
        <w:rPr>
          <w:rFonts w:ascii="Times New Roman" w:hAnsi="Times New Roman" w:cs="Times New Roman"/>
          <w:b/>
          <w:i/>
          <w:noProof/>
          <w:sz w:val="24"/>
          <w:szCs w:val="24"/>
          <w:u w:val="single"/>
        </w:rPr>
      </w:pPr>
    </w:p>
    <w:p w14:paraId="5E56C770" w14:textId="29B67791" w:rsidR="00AC320E" w:rsidRPr="00352176" w:rsidRDefault="00AC320E" w:rsidP="00577D1F">
      <w:pPr>
        <w:jc w:val="both"/>
        <w:rPr>
          <w:rFonts w:ascii="Times New Roman" w:hAnsi="Times New Roman" w:cs="Times New Roman"/>
          <w:b/>
          <w:i/>
          <w:noProof/>
          <w:sz w:val="24"/>
          <w:szCs w:val="24"/>
          <w:u w:val="single"/>
        </w:rPr>
      </w:pPr>
      <w:r>
        <w:rPr>
          <w:rFonts w:ascii="Times New Roman" w:hAnsi="Times New Roman"/>
          <w:noProof/>
          <w:sz w:val="24"/>
          <w:lang w:val="en-GB" w:eastAsia="en-GB"/>
        </w:rPr>
        <mc:AlternateContent>
          <mc:Choice Requires="wps">
            <w:drawing>
              <wp:anchor distT="45720" distB="45720" distL="114300" distR="114300" simplePos="0" relativeHeight="251658242" behindDoc="0" locked="0" layoutInCell="1" allowOverlap="1" wp14:anchorId="264379CF" wp14:editId="535537D1">
                <wp:simplePos x="0" y="0"/>
                <wp:positionH relativeFrom="margin">
                  <wp:posOffset>6824</wp:posOffset>
                </wp:positionH>
                <wp:positionV relativeFrom="paragraph">
                  <wp:posOffset>2028</wp:posOffset>
                </wp:positionV>
                <wp:extent cx="5843905" cy="8836926"/>
                <wp:effectExtent l="0" t="0" r="23495" b="21590"/>
                <wp:wrapSquare wrapText="bothSides"/>
                <wp:docPr id="110877685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a:xfrm>
                          <a:off x="0" y="0"/>
                          <a:ext cx="5843905" cy="8836926"/>
                        </a:xfrm>
                        <a:prstGeom prst="rect">
                          <a:avLst/>
                        </a:prstGeom>
                        <a:solidFill>
                          <a:srgbClr val="D9E2F3"/>
                        </a:solidFill>
                        <a:ln w="9525">
                          <a:solidFill>
                            <a:srgbClr val="000000"/>
                          </a:solidFill>
                          <a:miter/>
                        </a:ln>
                      </wps:spPr>
                      <wps:txbx>
                        <w:txbxContent>
                          <w:p w14:paraId="0407104A" w14:textId="77777777" w:rsidR="00AC320E" w:rsidRPr="00577D1F" w:rsidRDefault="00AC320E" w:rsidP="00AC320E">
                            <w:pPr>
                              <w:spacing w:after="0"/>
                              <w:jc w:val="center"/>
                              <w:rPr>
                                <w:rFonts w:ascii="Times New Roman" w:hAnsi="Times New Roman" w:cs="Times New Roman"/>
                                <w:b/>
                                <w:bCs/>
                                <w:i/>
                                <w:iCs/>
                                <w:u w:val="single"/>
                              </w:rPr>
                            </w:pPr>
                            <w:r>
                              <w:rPr>
                                <w:rFonts w:ascii="Times New Roman" w:hAnsi="Times New Roman"/>
                                <w:b/>
                                <w:i/>
                                <w:u w:val="single"/>
                              </w:rPr>
                              <w:t xml:space="preserve">An tionchar atá ag deireadh a chur de réir a chéile le gás na Rúise </w:t>
                            </w:r>
                          </w:p>
                          <w:p w14:paraId="1E08921E" w14:textId="77777777" w:rsidR="00AC320E" w:rsidRPr="006E79F3" w:rsidRDefault="00AC320E" w:rsidP="00AC320E">
                            <w:pPr>
                              <w:spacing w:after="0"/>
                              <w:jc w:val="center"/>
                              <w:rPr>
                                <w:rFonts w:ascii="Times New Roman" w:hAnsi="Times New Roman" w:cs="Times New Roman"/>
                                <w:b/>
                                <w:bCs/>
                                <w:i/>
                                <w:iCs/>
                                <w:u w:val="single"/>
                              </w:rPr>
                            </w:pPr>
                          </w:p>
                          <w:p w14:paraId="49DA5B52" w14:textId="77777777" w:rsidR="00AC320E" w:rsidRPr="006E79F3" w:rsidRDefault="00AC320E" w:rsidP="00AC320E">
                            <w:pPr>
                              <w:jc w:val="both"/>
                              <w:rPr>
                                <w:rFonts w:ascii="Times New Roman" w:hAnsi="Times New Roman" w:cs="Times New Roman"/>
                              </w:rPr>
                            </w:pPr>
                            <w:r>
                              <w:rPr>
                                <w:rFonts w:ascii="Times New Roman" w:hAnsi="Times New Roman"/>
                              </w:rPr>
                              <w:t xml:space="preserve">Ó thús na géarchéime, tá an tAontas ag brath níos mó agus níos mó ar GNL, a raibh ról bunúsach aige maidir le teacht in ionad allmhairí gáis ón Rúis agus atá in thart ar 40 % d’allmhairí an Aontais faoi láthair. Mar thoradh air sin, tá praghsanna gáis an Aontais níos neamhchosanta anois ar dhinimic na margaí GNL atá faoi raon feidhme domhanda. </w:t>
                            </w:r>
                          </w:p>
                          <w:p w14:paraId="58EE2B22" w14:textId="77777777" w:rsidR="00AC320E" w:rsidRPr="006E79F3" w:rsidRDefault="00AC320E" w:rsidP="00AC320E">
                            <w:pPr>
                              <w:jc w:val="both"/>
                              <w:rPr>
                                <w:rFonts w:ascii="Times New Roman" w:hAnsi="Times New Roman" w:cs="Times New Roman"/>
                              </w:rPr>
                            </w:pPr>
                            <w:r>
                              <w:rPr>
                                <w:rFonts w:ascii="Times New Roman" w:hAnsi="Times New Roman"/>
                              </w:rPr>
                              <w:t>Ó 2025 ar aghaidh, tá méadú ag teacht ar an soláthar domhanda GNL ar luas níos airde, le 25-30 billiún méadar ciúbach d’acmhainneacht bhreise in 2025, thart ar 60 billiún méadar ciúbach in 2026, thart ar 80 billiún méadar ciúbach in 2027, agus thart ar 40 billiún méadar ciúbach in 2028. Leis sin, méadófar acmhainneacht iomlán GNL thart ar 200 billiún méadar ciúbach faoi 2028, cúig oiread níos mó ná allmhairí gáis na Rúise (IEA (Eanáir 2025) ‘</w:t>
                            </w:r>
                            <w:r>
                              <w:rPr>
                                <w:rFonts w:ascii="Times New Roman" w:hAnsi="Times New Roman"/>
                                <w:i/>
                              </w:rPr>
                              <w:t>Gas Market Report</w:t>
                            </w:r>
                            <w:r>
                              <w:rPr>
                                <w:rFonts w:ascii="Times New Roman" w:hAnsi="Times New Roman"/>
                              </w:rPr>
                              <w:t>, R1-2025). De réir IEA (IEA (Deireadh Fómhair 2024) ‘</w:t>
                            </w:r>
                            <w:r>
                              <w:rPr>
                                <w:rFonts w:ascii="Times New Roman" w:hAnsi="Times New Roman"/>
                                <w:i/>
                              </w:rPr>
                              <w:t>World Energy Outlook</w:t>
                            </w:r>
                            <w:r>
                              <w:rPr>
                                <w:rFonts w:ascii="Times New Roman" w:hAnsi="Times New Roman"/>
                              </w:rPr>
                              <w:t xml:space="preserve"> 2024’), cinnfear leis sin barrachas 130 billiún méadar ciúbach GNL ar a laghad faoi 2030 (</w:t>
                            </w:r>
                            <w:r>
                              <w:rPr>
                                <w:rFonts w:ascii="Times New Roman" w:hAnsi="Times New Roman"/>
                                <w:i/>
                              </w:rPr>
                              <w:t>féach an graf thíos</w:t>
                            </w:r>
                            <w:r>
                              <w:rPr>
                                <w:rFonts w:ascii="Times New Roman" w:hAnsi="Times New Roman"/>
                              </w:rPr>
                              <w:t>) agus tá sé sin socraithe chun ‘</w:t>
                            </w:r>
                            <w:r>
                              <w:rPr>
                                <w:rFonts w:ascii="Times New Roman" w:hAnsi="Times New Roman"/>
                                <w:i/>
                              </w:rPr>
                              <w:t>praghsanna gáis idirnáisiúnta a laghdú</w:t>
                            </w:r>
                            <w:r>
                              <w:rPr>
                                <w:rFonts w:ascii="Times New Roman" w:hAnsi="Times New Roman"/>
                              </w:rPr>
                              <w:t>’.</w:t>
                            </w:r>
                          </w:p>
                          <w:p w14:paraId="43F9A918" w14:textId="77777777" w:rsidR="00AC320E" w:rsidRPr="006E79F3" w:rsidRDefault="00AC320E" w:rsidP="00AC320E">
                            <w:pPr>
                              <w:pStyle w:val="ListParagraph"/>
                              <w:spacing w:after="0" w:line="240" w:lineRule="auto"/>
                              <w:jc w:val="center"/>
                              <w:rPr>
                                <w:rFonts w:ascii="Times New Roman" w:hAnsi="Times New Roman" w:cs="Times New Roman"/>
                              </w:rPr>
                            </w:pPr>
                            <w:r>
                              <w:rPr>
                                <w:noProof/>
                                <w:lang w:val="en-GB" w:eastAsia="en-GB"/>
                              </w:rPr>
                              <w:drawing>
                                <wp:inline distT="0" distB="0" distL="0" distR="0" wp14:anchorId="46F0FD34" wp14:editId="38306065">
                                  <wp:extent cx="3793239" cy="1909445"/>
                                  <wp:effectExtent l="0" t="0" r="0" b="0"/>
                                  <wp:docPr id="1313297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599" name="Picture 1"/>
                                          <pic:cNvPicPr/>
                                        </pic:nvPicPr>
                                        <pic:blipFill>
                                          <a:blip r:embed="rId20">
                                            <a:extLst>
                                              <a:ext uri="{28A0092B-C50C-407E-A947-70E740481C1C}">
                                                <a14:useLocalDpi xmlns:a14="http://schemas.microsoft.com/office/drawing/2010/main" val="0"/>
                                              </a:ext>
                                            </a:extLst>
                                          </a:blip>
                                          <a:srcRect t="2103" b="2103"/>
                                          <a:stretch>
                                            <a:fillRect/>
                                          </a:stretch>
                                        </pic:blipFill>
                                        <pic:spPr bwMode="auto">
                                          <a:xfrm>
                                            <a:off x="0" y="0"/>
                                            <a:ext cx="3793239" cy="1909445"/>
                                          </a:xfrm>
                                          <a:prstGeom prst="rect">
                                            <a:avLst/>
                                          </a:prstGeom>
                                          <a:ln>
                                            <a:noFill/>
                                          </a:ln>
                                          <a:extLst>
                                            <a:ext uri="{53640926-AAD7-44D8-BBD7-CCE9431645EC}">
                                              <a14:shadowObscured xmlns:a14="http://schemas.microsoft.com/office/drawing/2010/main"/>
                                            </a:ext>
                                          </a:extLst>
                                        </pic:spPr>
                                      </pic:pic>
                                    </a:graphicData>
                                  </a:graphic>
                                </wp:inline>
                              </w:drawing>
                            </w:r>
                          </w:p>
                          <w:p w14:paraId="5BD8CD37" w14:textId="77777777" w:rsidR="00AC320E" w:rsidRPr="006E79F3" w:rsidRDefault="00AC320E" w:rsidP="00AC320E">
                            <w:pPr>
                              <w:pStyle w:val="ListParagraph"/>
                              <w:spacing w:after="0" w:line="240" w:lineRule="auto"/>
                              <w:rPr>
                                <w:rFonts w:ascii="Times New Roman" w:hAnsi="Times New Roman" w:cs="Times New Roman"/>
                                <w:i/>
                                <w:sz w:val="16"/>
                                <w:szCs w:val="16"/>
                              </w:rPr>
                            </w:pPr>
                          </w:p>
                          <w:p w14:paraId="2745AC78" w14:textId="77777777"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Foinse: Fíor 4.7 – World Energy Outlook 2024</w:t>
                            </w:r>
                          </w:p>
                          <w:p w14:paraId="36F64A3E" w14:textId="77777777"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Tabhair faoi deara: Léirítear réamh-mheastacháin éilimh i gcásanna éagsúla le CÁBAS, CGF agus CGN.</w:t>
                            </w:r>
                          </w:p>
                          <w:p w14:paraId="218AED6A" w14:textId="77777777" w:rsidR="00AC320E" w:rsidRPr="006E79F3" w:rsidRDefault="00AC320E" w:rsidP="00AC320E">
                            <w:pPr>
                              <w:jc w:val="both"/>
                              <w:rPr>
                                <w:rFonts w:ascii="Times New Roman" w:hAnsi="Times New Roman" w:cs="Times New Roman"/>
                              </w:rPr>
                            </w:pPr>
                          </w:p>
                          <w:p w14:paraId="69C2BA85" w14:textId="38041697" w:rsidR="00AC320E" w:rsidRPr="00CF77AC" w:rsidRDefault="00AC320E" w:rsidP="00AC320E">
                            <w:pPr>
                              <w:jc w:val="both"/>
                              <w:rPr>
                                <w:rFonts w:ascii="Times New Roman" w:hAnsi="Times New Roman" w:cs="Times New Roman"/>
                              </w:rPr>
                            </w:pPr>
                            <w:r>
                              <w:rPr>
                                <w:rFonts w:ascii="Times New Roman" w:hAnsi="Times New Roman"/>
                              </w:rPr>
                              <w:t>Cé go bhfuil roinnt éiginnteachta fós ann maidir leis an uainiú chun go mbeidh na tionscadail nua GNL oibríochtúil,</w:t>
                            </w:r>
                            <w:r>
                              <w:rPr>
                                <w:rFonts w:ascii="Times New Roman" w:hAnsi="Times New Roman"/>
                                <w:b/>
                              </w:rPr>
                              <w:t xml:space="preserve"> má chuirtear chun feidhme iad i gcomhréir le forbairtí sa mhargadh domhanda agus le soláthróirí iontaofa,</w:t>
                            </w:r>
                            <w:r>
                              <w:rPr>
                                <w:rFonts w:ascii="Times New Roman" w:hAnsi="Times New Roman"/>
                              </w:rPr>
                              <w:t xml:space="preserve"> meastar nach mbeidh ach tionchar teoranta ag deireadh a chur de réir a chéile le hallmhairí gáis na Rúise ar phraghsanna fuinnimh na hEorpa agus ar shlándáil an tsoláthair san Eoraip. </w:t>
                            </w:r>
                          </w:p>
                          <w:p w14:paraId="6E7A774D" w14:textId="3211FB73" w:rsidR="00AC320E" w:rsidRPr="00CF77AC" w:rsidRDefault="00AC320E" w:rsidP="00AC320E">
                            <w:pPr>
                              <w:spacing w:after="0"/>
                              <w:jc w:val="both"/>
                              <w:rPr>
                                <w:rFonts w:ascii="Times New Roman" w:hAnsi="Times New Roman" w:cs="Times New Roman"/>
                              </w:rPr>
                            </w:pPr>
                            <w:r>
                              <w:rPr>
                                <w:rFonts w:ascii="Times New Roman" w:hAnsi="Times New Roman"/>
                              </w:rPr>
                              <w:t xml:space="preserve">I bhfianaise cur chun úsáide na hacmhainneachta nua leachtaithe a bhfuil coinne leis, tá sé ciallmhar tús a chur le spotsoláthairtí (thart ar aon trian d’allmhairí foriomlána na Rúise). Ba cheart an acmhainneacht onnmhairiúcháin breise a mheastar a bheidh ar fáil ar fud an domhain faoi 2026 (+85-90 billiún méadar ciúbach in aghaidh na bliana) a bheith </w:t>
                            </w:r>
                            <w:r>
                              <w:rPr>
                                <w:rFonts w:ascii="Times New Roman" w:hAnsi="Times New Roman"/>
                                <w:b/>
                              </w:rPr>
                              <w:t>leordhóthanach den chuid is mó chun an spotmhéid</w:t>
                            </w:r>
                            <w:r>
                              <w:rPr>
                                <w:rFonts w:ascii="Times New Roman" w:hAnsi="Times New Roman"/>
                              </w:rPr>
                              <w:t xml:space="preserve"> nach bhfaigheadh an tAontas ón Rúis a thuilleadh a chúiteamh. Thairis sin, is cuid mhór de spotsoláthar na Rúise san Aontas é GNL agus dá mbainfí é, is dócha go ndéanfaí athdháileadh ar thrádáil GNL idir réigiúin, gan aon athrú mór ar an soláthar atá ar fáil ar fud an domhain.</w:t>
                            </w:r>
                          </w:p>
                          <w:p w14:paraId="6B3FAFE5" w14:textId="77777777" w:rsidR="00AC320E" w:rsidRPr="00CF77AC" w:rsidRDefault="00AC320E" w:rsidP="00AC320E">
                            <w:pPr>
                              <w:spacing w:after="0" w:line="240" w:lineRule="auto"/>
                              <w:jc w:val="both"/>
                              <w:rPr>
                                <w:rFonts w:ascii="Times New Roman" w:hAnsi="Times New Roman" w:cs="Times New Roman"/>
                                <w:lang w:val="en-GB"/>
                              </w:rPr>
                            </w:pPr>
                          </w:p>
                          <w:p w14:paraId="054BC5D4" w14:textId="77777777" w:rsidR="00AC320E" w:rsidRPr="00C06A11" w:rsidRDefault="00AC320E" w:rsidP="00AC320E">
                            <w:pPr>
                              <w:jc w:val="both"/>
                              <w:rPr>
                                <w:rFonts w:ascii="Times New Roman" w:hAnsi="Times New Roman" w:cs="Times New Roman"/>
                              </w:rPr>
                            </w:pPr>
                            <w:r>
                              <w:rPr>
                                <w:rFonts w:ascii="Times New Roman" w:hAnsi="Times New Roman"/>
                              </w:rPr>
                              <w:t xml:space="preserve">De réir mar a thiocfaidh feabhas ar an gcothromaíocht dhomhanda (+165-170 billiún méadar ciúbach in aghaidh na bliana d’acmhainneacht nua leachtaithe faoi 2027) agus de réir mar a bheidh níos mó táirgeachta intíre ar fáil san Aontas (gáscheantar Neptun Deep), </w:t>
                            </w:r>
                            <w:r>
                              <w:rPr>
                                <w:rFonts w:ascii="Times New Roman" w:hAnsi="Times New Roman"/>
                                <w:b/>
                              </w:rPr>
                              <w:t>d’fhéadfadh an tAontas deireadh sábháilte de réir a chéile a chur le gás na Rúise atá fágtha faoi láthair faoi chonarthaí fadtéarmacha</w:t>
                            </w:r>
                            <w:r>
                              <w:rPr>
                                <w:rFonts w:ascii="Times New Roman" w:hAnsi="Times New Roman"/>
                              </w:rPr>
                              <w:t xml:space="preserve"> (20-25 bhilliún méadar ciúbach in aghaidh na bliana). Chuirfeadh aga tionscanta níos faide ar a gcumas do cheannaitheoirí Eorpacha conarthaí atá ann cheana a atheagrú agus, dá mba ghá, conarthaí nua le haghaidh soláthairtí malartacha a shíniú. </w:t>
                            </w: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64379CF" id="Text Box 2" o:spid="_x0000_s1026" style="position:absolute;left:0;text-align:left;margin-left:.55pt;margin-top:.15pt;width:460.15pt;height:695.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" fillcolor="#d9e2f3">
                <o:lock v:ext="edit" aspectratio="t"/>
                <v:textbox>
                  <w:txbxContent>
                    <w:p w14:paraId="0407104A" w14:textId="77777777" w:rsidR="00AC320E" w:rsidRPr="00577D1F" w:rsidRDefault="00AC320E" w:rsidP="00AC320E">
                      <w:pPr>
                        <w:spacing w:after="0"/>
                        <w:jc w:val="center"/>
                        <w:rPr>
                          <w:rFonts w:ascii="Times New Roman" w:hAnsi="Times New Roman" w:cs="Times New Roman"/>
                          <w:b/>
                          <w:bCs/>
                          <w:i/>
                          <w:iCs/>
                          <w:u w:val="single"/>
                        </w:rPr>
                      </w:pPr>
                      <w:r>
                        <w:rPr>
                          <w:rFonts w:ascii="Times New Roman" w:hAnsi="Times New Roman"/>
                          <w:b/>
                          <w:i/>
                          <w:u w:val="single"/>
                        </w:rPr>
                        <w:t xml:space="preserve">An tionchar atá ag deireadh a chur de réir a chéile le gás na Rúise </w:t>
                      </w:r>
                    </w:p>
                    <w:p w14:paraId="1E08921E" w14:textId="77777777" w:rsidR="00AC320E" w:rsidRPr="006E79F3" w:rsidRDefault="00AC320E" w:rsidP="00AC320E">
                      <w:pPr>
                        <w:spacing w:after="0"/>
                        <w:jc w:val="center"/>
                        <w:rPr>
                          <w:rFonts w:ascii="Times New Roman" w:hAnsi="Times New Roman" w:cs="Times New Roman"/>
                          <w:b/>
                          <w:bCs/>
                          <w:i/>
                          <w:iCs/>
                          <w:u w:val="single"/>
                        </w:rPr>
                      </w:pPr>
                    </w:p>
                    <w:p w14:paraId="49DA5B52" w14:textId="77777777" w:rsidR="00AC320E" w:rsidRPr="006E79F3" w:rsidRDefault="00AC320E" w:rsidP="00AC320E">
                      <w:pPr>
                        <w:jc w:val="both"/>
                        <w:rPr>
                          <w:rFonts w:ascii="Times New Roman" w:hAnsi="Times New Roman" w:cs="Times New Roman"/>
                        </w:rPr>
                      </w:pPr>
                      <w:r>
                        <w:rPr>
                          <w:rFonts w:ascii="Times New Roman" w:hAnsi="Times New Roman"/>
                        </w:rPr>
                        <w:t xml:space="preserve">Ó thús na géarchéime, tá an tAontas ag brath níos mó agus níos mó ar GNL, a raibh ról bunúsach aige maidir le teacht in ionad allmhairí gáis ón Rúis agus atá in thart ar 40 % d’allmhairí an Aontais faoi láthair. Mar thoradh air sin, tá praghsanna gáis an Aontais níos neamhchosanta anois ar dhinimic na margaí GNL atá faoi raon feidhme domhanda. </w:t>
                      </w:r>
                    </w:p>
                    <w:p w14:paraId="58EE2B22" w14:textId="77777777" w:rsidR="00AC320E" w:rsidRPr="006E79F3" w:rsidRDefault="00AC320E" w:rsidP="00AC320E">
                      <w:pPr>
                        <w:jc w:val="both"/>
                        <w:rPr>
                          <w:rFonts w:ascii="Times New Roman" w:hAnsi="Times New Roman" w:cs="Times New Roman"/>
                        </w:rPr>
                      </w:pPr>
                      <w:r>
                        <w:rPr>
                          <w:rFonts w:ascii="Times New Roman" w:hAnsi="Times New Roman"/>
                        </w:rPr>
                        <w:t>Ó 2025 ar aghaidh, tá méadú ag teacht ar an soláthar domhanda GNL ar luas níos airde, le 25-30 billiún méadar ciúbach d’acmhainneacht bhreise in 2025, thart ar 60 billiún méadar ciúbach in 2026, thart ar 80 billiún méadar ciúbach in 2027, agus thart ar 40 billiún méadar ciúbach in 2028. Leis sin, méadófar acmhainneacht iomlán GNL thart ar 200 billiún méadar ciúbach faoi 2028, cúig oiread níos mó ná allmhairí gáis na Rúise (IEA (Eanáir 2025) ‘</w:t>
                      </w:r>
                      <w:r>
                        <w:rPr>
                          <w:rFonts w:ascii="Times New Roman" w:hAnsi="Times New Roman"/>
                          <w:i/>
                        </w:rPr>
                        <w:t>Gas Market Report</w:t>
                      </w:r>
                      <w:r>
                        <w:rPr>
                          <w:rFonts w:ascii="Times New Roman" w:hAnsi="Times New Roman"/>
                        </w:rPr>
                        <w:t>, R1-2025). De réir IEA (IEA (Deireadh Fómhair 2024) ‘</w:t>
                      </w:r>
                      <w:r>
                        <w:rPr>
                          <w:rFonts w:ascii="Times New Roman" w:hAnsi="Times New Roman"/>
                          <w:i/>
                        </w:rPr>
                        <w:t>World Energy Outlook</w:t>
                      </w:r>
                      <w:r>
                        <w:rPr>
                          <w:rFonts w:ascii="Times New Roman" w:hAnsi="Times New Roman"/>
                        </w:rPr>
                        <w:t xml:space="preserve"> 2024’), cinnfear leis sin barrachas 130 billiún méadar ciúbach GNL ar a laghad faoi 2030 (</w:t>
                      </w:r>
                      <w:r>
                        <w:rPr>
                          <w:rFonts w:ascii="Times New Roman" w:hAnsi="Times New Roman"/>
                          <w:i/>
                        </w:rPr>
                        <w:t>féach an graf thíos</w:t>
                      </w:r>
                      <w:r>
                        <w:rPr>
                          <w:rFonts w:ascii="Times New Roman" w:hAnsi="Times New Roman"/>
                        </w:rPr>
                        <w:t>) agus tá sé sin socraithe chun ‘</w:t>
                      </w:r>
                      <w:r>
                        <w:rPr>
                          <w:rFonts w:ascii="Times New Roman" w:hAnsi="Times New Roman"/>
                          <w:i/>
                        </w:rPr>
                        <w:t>praghsanna gáis idirnáisiúnta a laghdú</w:t>
                      </w:r>
                      <w:r>
                        <w:rPr>
                          <w:rFonts w:ascii="Times New Roman" w:hAnsi="Times New Roman"/>
                        </w:rPr>
                        <w:t>’.</w:t>
                      </w:r>
                    </w:p>
                    <w:p w14:paraId="43F9A918" w14:textId="77777777" w:rsidR="00AC320E" w:rsidRPr="006E79F3" w:rsidRDefault="00AC320E" w:rsidP="00AC320E">
                      <w:pPr>
                        <w:pStyle w:val="ListParagraph"/>
                        <w:spacing w:after="0" w:line="240" w:lineRule="auto"/>
                        <w:jc w:val="center"/>
                        <w:rPr>
                          <w:rFonts w:ascii="Times New Roman" w:hAnsi="Times New Roman" w:cs="Times New Roman"/>
                        </w:rPr>
                      </w:pPr>
                      <w:r>
                        <w:rPr>
                          <w:noProof/>
                          <w:lang w:val="en-GB" w:eastAsia="en-GB"/>
                        </w:rPr>
                        <w:drawing>
                          <wp:inline distT="0" distB="0" distL="0" distR="0" wp14:anchorId="46F0FD34" wp14:editId="38306065">
                            <wp:extent cx="3793239" cy="1909445"/>
                            <wp:effectExtent l="0" t="0" r="0" b="0"/>
                            <wp:docPr id="1313297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599" name="Picture 1"/>
                                    <pic:cNvPicPr/>
                                  </pic:nvPicPr>
                                  <pic:blipFill>
                                    <a:blip r:embed="rId20">
                                      <a:extLst>
                                        <a:ext uri="{28A0092B-C50C-407E-A947-70E740481C1C}">
                                          <a14:useLocalDpi xmlns:a14="http://schemas.microsoft.com/office/drawing/2010/main" val="0"/>
                                        </a:ext>
                                      </a:extLst>
                                    </a:blip>
                                    <a:srcRect t="2103" b="2103"/>
                                    <a:stretch>
                                      <a:fillRect/>
                                    </a:stretch>
                                  </pic:blipFill>
                                  <pic:spPr bwMode="auto">
                                    <a:xfrm>
                                      <a:off x="0" y="0"/>
                                      <a:ext cx="3793239" cy="1909445"/>
                                    </a:xfrm>
                                    <a:prstGeom prst="rect">
                                      <a:avLst/>
                                    </a:prstGeom>
                                    <a:ln>
                                      <a:noFill/>
                                    </a:ln>
                                    <a:extLst>
                                      <a:ext uri="{53640926-AAD7-44D8-BBD7-CCE9431645EC}">
                                        <a14:shadowObscured xmlns:a14="http://schemas.microsoft.com/office/drawing/2010/main"/>
                                      </a:ext>
                                    </a:extLst>
                                  </pic:spPr>
                                </pic:pic>
                              </a:graphicData>
                            </a:graphic>
                          </wp:inline>
                        </w:drawing>
                      </w:r>
                    </w:p>
                    <w:p w14:paraId="5BD8CD37" w14:textId="77777777" w:rsidR="00AC320E" w:rsidRPr="006E79F3" w:rsidRDefault="00AC320E" w:rsidP="00AC320E">
                      <w:pPr>
                        <w:pStyle w:val="ListParagraph"/>
                        <w:spacing w:after="0" w:line="240" w:lineRule="auto"/>
                        <w:rPr>
                          <w:rFonts w:ascii="Times New Roman" w:hAnsi="Times New Roman" w:cs="Times New Roman"/>
                          <w:i/>
                          <w:sz w:val="16"/>
                          <w:szCs w:val="16"/>
                        </w:rPr>
                      </w:pPr>
                    </w:p>
                    <w:p w14:paraId="2745AC78" w14:textId="77777777"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Foinse: Fíor 4.7 – World Energy Outlook 2024</w:t>
                      </w:r>
                    </w:p>
                    <w:p w14:paraId="36F64A3E" w14:textId="77777777" w:rsidR="00AC320E" w:rsidRPr="006E79F3" w:rsidRDefault="00AC320E" w:rsidP="00AC320E">
                      <w:pPr>
                        <w:pStyle w:val="ListParagraph"/>
                        <w:spacing w:after="0" w:line="240" w:lineRule="auto"/>
                        <w:rPr>
                          <w:rFonts w:ascii="Times New Roman" w:hAnsi="Times New Roman" w:cs="Times New Roman"/>
                          <w:i/>
                          <w:sz w:val="16"/>
                          <w:szCs w:val="16"/>
                        </w:rPr>
                      </w:pPr>
                      <w:r>
                        <w:rPr>
                          <w:rFonts w:ascii="Times New Roman" w:hAnsi="Times New Roman"/>
                          <w:i/>
                          <w:sz w:val="16"/>
                        </w:rPr>
                        <w:t>Tabhair faoi deara: Léirítear réamh-mheastacháin éilimh i gcásanna éagsúla le CÁBAS, CGF agus CGN.</w:t>
                      </w:r>
                    </w:p>
                    <w:p w14:paraId="218AED6A" w14:textId="77777777" w:rsidR="00AC320E" w:rsidRPr="006E79F3" w:rsidRDefault="00AC320E" w:rsidP="00AC320E">
                      <w:pPr>
                        <w:jc w:val="both"/>
                        <w:rPr>
                          <w:rFonts w:ascii="Times New Roman" w:hAnsi="Times New Roman" w:cs="Times New Roman"/>
                        </w:rPr>
                      </w:pPr>
                    </w:p>
                    <w:p w14:paraId="69C2BA85" w14:textId="38041697" w:rsidR="00AC320E" w:rsidRPr="00CF77AC" w:rsidRDefault="00AC320E" w:rsidP="00AC320E">
                      <w:pPr>
                        <w:jc w:val="both"/>
                        <w:rPr>
                          <w:rFonts w:ascii="Times New Roman" w:hAnsi="Times New Roman" w:cs="Times New Roman"/>
                        </w:rPr>
                      </w:pPr>
                      <w:r>
                        <w:rPr>
                          <w:rFonts w:ascii="Times New Roman" w:hAnsi="Times New Roman"/>
                        </w:rPr>
                        <w:t>Cé go bhfuil roinnt éiginnteachta fós ann maidir leis an uainiú chun go mbeidh na tionscadail nua GNL oibríochtúil,</w:t>
                      </w:r>
                      <w:r>
                        <w:rPr>
                          <w:rFonts w:ascii="Times New Roman" w:hAnsi="Times New Roman"/>
                          <w:b/>
                        </w:rPr>
                        <w:t xml:space="preserve"> má chuirtear chun feidhme iad i gcomhréir le forbairtí sa mhargadh domhanda agus le soláthróirí iontaofa,</w:t>
                      </w:r>
                      <w:r>
                        <w:rPr>
                          <w:rFonts w:ascii="Times New Roman" w:hAnsi="Times New Roman"/>
                        </w:rPr>
                        <w:t xml:space="preserve"> meastar nach mbeidh ach tionchar teoranta ag deireadh a chur de réir a chéile le hallmhairí gáis na Rúise ar phraghsanna fuinnimh na hEorpa agus ar shlándáil an tsoláthair san Eoraip. </w:t>
                      </w:r>
                    </w:p>
                    <w:p w14:paraId="6E7A774D" w14:textId="3211FB73" w:rsidR="00AC320E" w:rsidRPr="00CF77AC" w:rsidRDefault="00AC320E" w:rsidP="00AC320E">
                      <w:pPr>
                        <w:spacing w:after="0"/>
                        <w:jc w:val="both"/>
                        <w:rPr>
                          <w:rFonts w:ascii="Times New Roman" w:hAnsi="Times New Roman" w:cs="Times New Roman"/>
                        </w:rPr>
                      </w:pPr>
                      <w:r>
                        <w:rPr>
                          <w:rFonts w:ascii="Times New Roman" w:hAnsi="Times New Roman"/>
                        </w:rPr>
                        <w:t xml:space="preserve">I bhfianaise cur chun úsáide na hacmhainneachta nua leachtaithe a bhfuil coinne leis, tá sé ciallmhar tús a chur le spotsoláthairtí (thart ar aon trian d’allmhairí foriomlána na Rúise). Ba cheart an acmhainneacht onnmhairiúcháin breise a mheastar a bheidh ar fáil ar fud an domhain faoi 2026 (+85-90 billiún méadar ciúbach in aghaidh na bliana) a bheith </w:t>
                      </w:r>
                      <w:r>
                        <w:rPr>
                          <w:rFonts w:ascii="Times New Roman" w:hAnsi="Times New Roman"/>
                          <w:b/>
                        </w:rPr>
                        <w:t>leordhóthanach den chuid is mó chun an spotmhéid</w:t>
                      </w:r>
                      <w:r>
                        <w:rPr>
                          <w:rFonts w:ascii="Times New Roman" w:hAnsi="Times New Roman"/>
                        </w:rPr>
                        <w:t xml:space="preserve"> nach bhfaigheadh an tAontas ón Rúis a thuilleadh a chúiteamh. Thairis sin, is cuid mhór de spotsoláthar na Rúise san Aontas é GNL agus dá mbainfí é, is dócha go ndéanfaí athdháileadh ar thrádáil GNL idir réigiúin, gan aon athrú mór ar an soláthar atá ar fáil ar fud an domhain.</w:t>
                      </w:r>
                    </w:p>
                    <w:p w14:paraId="6B3FAFE5" w14:textId="77777777" w:rsidR="00AC320E" w:rsidRPr="00CF77AC" w:rsidRDefault="00AC320E" w:rsidP="00AC320E">
                      <w:pPr>
                        <w:spacing w:after="0" w:line="240" w:lineRule="auto"/>
                        <w:jc w:val="both"/>
                        <w:rPr>
                          <w:rFonts w:ascii="Times New Roman" w:hAnsi="Times New Roman" w:cs="Times New Roman"/>
                          <w:lang w:val="en-GB"/>
                        </w:rPr>
                      </w:pPr>
                    </w:p>
                    <w:p w14:paraId="054BC5D4" w14:textId="77777777" w:rsidR="00AC320E" w:rsidRPr="00C06A11" w:rsidRDefault="00AC320E" w:rsidP="00AC320E">
                      <w:pPr>
                        <w:jc w:val="both"/>
                        <w:rPr>
                          <w:rFonts w:ascii="Times New Roman" w:hAnsi="Times New Roman" w:cs="Times New Roman"/>
                        </w:rPr>
                      </w:pPr>
                      <w:r>
                        <w:rPr>
                          <w:rFonts w:ascii="Times New Roman" w:hAnsi="Times New Roman"/>
                        </w:rPr>
                        <w:t xml:space="preserve">De réir mar a thiocfaidh feabhas ar an gcothromaíocht dhomhanda (+165-170 billiún méadar ciúbach in aghaidh na bliana d’acmhainneacht nua leachtaithe faoi 2027) agus de réir mar a bheidh níos mó táirgeachta intíre ar fáil san Aontas (gáscheantar Neptun Deep), </w:t>
                      </w:r>
                      <w:r>
                        <w:rPr>
                          <w:rFonts w:ascii="Times New Roman" w:hAnsi="Times New Roman"/>
                          <w:b/>
                        </w:rPr>
                        <w:t>d’fhéadfadh an tAontas deireadh sábháilte de réir a chéile a chur le gás na Rúise atá fágtha faoi láthair faoi chonarthaí fadtéarmacha</w:t>
                      </w:r>
                      <w:r>
                        <w:rPr>
                          <w:rFonts w:ascii="Times New Roman" w:hAnsi="Times New Roman"/>
                        </w:rPr>
                        <w:t xml:space="preserve"> (20-25 bhilliún méadar ciúbach in aghaidh na bliana). Chuirfeadh aga tionscanta níos faide ar a gcumas do cheannaitheoirí Eorpacha conarthaí atá ann cheana a atheagrú agus, dá mba ghá, conarthaí nua le haghaidh soláthairtí malartacha a shíniú. </w:t>
                      </w:r>
                    </w:p>
                  </w:txbxContent>
                </v:textbox>
                <w10:wrap type="square" anchorx="margin"/>
              </v:rect>
            </w:pict>
          </mc:Fallback>
        </mc:AlternateContent>
      </w:r>
    </w:p>
    <w:p w14:paraId="787994A4" w14:textId="77777777" w:rsidR="00AC320E" w:rsidRPr="00352176" w:rsidRDefault="00AC320E" w:rsidP="00577D1F">
      <w:pPr>
        <w:jc w:val="both"/>
        <w:rPr>
          <w:rFonts w:ascii="Times New Roman" w:hAnsi="Times New Roman" w:cs="Times New Roman"/>
          <w:b/>
          <w:i/>
          <w:noProof/>
          <w:sz w:val="24"/>
          <w:szCs w:val="24"/>
          <w:u w:val="single"/>
        </w:rPr>
      </w:pPr>
    </w:p>
    <w:p w14:paraId="0B85B9DC" w14:textId="6B48506F" w:rsidR="00CE7F15" w:rsidRPr="00352176" w:rsidRDefault="00CE7F15" w:rsidP="00577D1F">
      <w:pPr>
        <w:jc w:val="both"/>
        <w:rPr>
          <w:rFonts w:ascii="Times New Roman" w:hAnsi="Times New Roman" w:cs="Times New Roman"/>
          <w:b/>
          <w:i/>
          <w:noProof/>
          <w:sz w:val="24"/>
          <w:szCs w:val="24"/>
          <w:u w:val="single"/>
        </w:rPr>
      </w:pPr>
      <w:r>
        <w:rPr>
          <w:rFonts w:ascii="Times New Roman" w:hAnsi="Times New Roman"/>
          <w:b/>
          <w:i/>
          <w:noProof/>
          <w:sz w:val="24"/>
          <w:u w:val="single"/>
        </w:rPr>
        <w:t xml:space="preserve">Gníomhaíocht 4: </w:t>
      </w:r>
      <w:bookmarkStart w:id="16" w:name="_Hlk188628438"/>
      <w:r>
        <w:rPr>
          <w:rFonts w:ascii="Times New Roman" w:hAnsi="Times New Roman"/>
          <w:b/>
          <w:i/>
          <w:noProof/>
          <w:sz w:val="24"/>
          <w:u w:val="single"/>
        </w:rPr>
        <w:t xml:space="preserve">Tacú le héagsúlú trí chomhiomlánú éilimh agus úsáid níos fearr a bhaint as bonneagar </w:t>
      </w:r>
    </w:p>
    <w:bookmarkEnd w:id="16"/>
    <w:p w14:paraId="349FE8C2" w14:textId="77777777" w:rsidR="00C81DC1" w:rsidRPr="00352176" w:rsidRDefault="00C81DC1" w:rsidP="00BE0EE2">
      <w:pPr>
        <w:spacing w:after="0" w:line="276" w:lineRule="auto"/>
        <w:jc w:val="both"/>
        <w:rPr>
          <w:rFonts w:ascii="Times New Roman" w:eastAsia="Aptos" w:hAnsi="Times New Roman" w:cs="Times New Roman"/>
          <w:noProof/>
          <w:sz w:val="24"/>
          <w:szCs w:val="24"/>
        </w:rPr>
      </w:pPr>
    </w:p>
    <w:p w14:paraId="55854049" w14:textId="07D7D9DB" w:rsidR="00E15B9A" w:rsidRPr="00352176" w:rsidRDefault="00FE659B"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Tá sé ríthábhachtach soláthairtí malartacha a fháil ó chomhpháirtithe iontaofa chun teorainn a chur le haon tionchar ar an margadh nó ar shlándáil an tsoláthair. Mar shampla, is féidir leis an Iorua, an soláthróir gáis is mó san Aontas, chomh maith leis an Rómáin agus an Ghréig, cuidiú le héagsúlú i Lár agus in Oirthear na hEorpa, arb é gás na Rúise is mó úsáidtear inti go traidisiúnta, tríd an bPíobán Baltach agus tríd an bpíblíne Thras-Bhalcánach faoi seach. Leanfaidh an Coimisiún dá phlé le soláthróirí iontaofa agus cuirfidh sé dlús nach beag lena chomhar fuinnimh le tíortha comhpháirtíochta sa Mheánoirthear, i dTuaisceart na hAfraice, timpeall na Mara Duibhe, agus trí Global Gateway</w:t>
      </w:r>
      <w:r>
        <w:rPr>
          <w:rStyle w:val="FootnoteReference"/>
          <w:rFonts w:ascii="Times New Roman" w:eastAsia="Aptos" w:hAnsi="Times New Roman" w:cs="Times New Roman"/>
          <w:noProof/>
          <w:sz w:val="24"/>
          <w:szCs w:val="24"/>
          <w:lang w:val="en-US"/>
        </w:rPr>
        <w:footnoteReference w:id="29"/>
      </w:r>
      <w:r>
        <w:rPr>
          <w:rFonts w:ascii="Times New Roman" w:hAnsi="Times New Roman"/>
          <w:noProof/>
          <w:sz w:val="24"/>
        </w:rPr>
        <w:t xml:space="preserve">. </w:t>
      </w:r>
    </w:p>
    <w:p w14:paraId="5B782019" w14:textId="77777777" w:rsidR="00313948" w:rsidRPr="00352176" w:rsidRDefault="00313948" w:rsidP="00BE0EE2">
      <w:pPr>
        <w:spacing w:after="0" w:line="276" w:lineRule="auto"/>
        <w:jc w:val="both"/>
        <w:rPr>
          <w:rFonts w:ascii="Times New Roman" w:eastAsia="Aptos" w:hAnsi="Times New Roman" w:cs="Times New Roman"/>
          <w:noProof/>
          <w:sz w:val="24"/>
          <w:szCs w:val="24"/>
        </w:rPr>
      </w:pPr>
    </w:p>
    <w:p w14:paraId="2985E272" w14:textId="0A9DF283" w:rsidR="00FE659B" w:rsidRPr="00352176" w:rsidRDefault="00661B5B"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 xml:space="preserve">San am céanna, ba cheart leanúint de roghanna malartacha ar allmhairí gáis nádúrtha a fhorbairt i gcás inar féidir, go háirithe trí leictriú nó trí bhorradh a chur faoi tháirgeadh bithgháis agus bithmheatáin agus hidrigine glaine i gcomhréir le REPowerEU. </w:t>
      </w:r>
    </w:p>
    <w:p w14:paraId="364E4868" w14:textId="77777777" w:rsidR="00FE659B" w:rsidRPr="00352176" w:rsidRDefault="00FE659B" w:rsidP="00BE0EE2">
      <w:pPr>
        <w:spacing w:after="0" w:line="276" w:lineRule="auto"/>
        <w:jc w:val="both"/>
        <w:rPr>
          <w:rFonts w:ascii="Times New Roman" w:eastAsia="Aptos" w:hAnsi="Times New Roman" w:cs="Times New Roman"/>
          <w:noProof/>
          <w:sz w:val="24"/>
          <w:szCs w:val="24"/>
        </w:rPr>
      </w:pPr>
    </w:p>
    <w:p w14:paraId="3DBFB9AC" w14:textId="15DCA9AC" w:rsidR="00CC1C1C" w:rsidRPr="00352176" w:rsidRDefault="00DA164B"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Le linn na géarchéime, léiríodh gur uirlis éifeachtach é AggregateEU</w:t>
      </w:r>
      <w:r>
        <w:rPr>
          <w:rStyle w:val="FootnoteReference"/>
          <w:rFonts w:ascii="Times New Roman" w:eastAsia="Aptos" w:hAnsi="Times New Roman" w:cs="Times New Roman"/>
          <w:noProof/>
          <w:sz w:val="24"/>
          <w:szCs w:val="24"/>
        </w:rPr>
        <w:footnoteReference w:id="30"/>
      </w:r>
      <w:r>
        <w:rPr>
          <w:rFonts w:ascii="Times New Roman" w:hAnsi="Times New Roman"/>
          <w:noProof/>
          <w:sz w:val="24"/>
        </w:rPr>
        <w:t xml:space="preserve"> a rannchuidíonn le cuspóirí REPowerEU trí thacú le tomhaltóirí agus cuideachtaí Eorpacha gás nach gás Rúiseach é a sholáthar. Tugadh an dara babhta meántéarmach de chomhiomlánú agus meaitseáil éilimh faoi AggregateEU chun críche an 26 Márta 2025 agus bailíodh spéis nach beag ann ar thaobh an éilimh agus ar thaobh an tsoláthair araon, le 29 mbilliún méadar ciúbach d’éileamh, 31 bhilliún méadar ciúbach de thairiscintí soláthair agus beagnach 20 billiún méadar ciúbach de leasanna comhoiriúnaithe soláthair-éilimh. Chumhdaigh sé an</w:t>
      </w:r>
      <w:r w:rsidR="00D06D79">
        <w:rPr>
          <w:rFonts w:ascii="Times New Roman" w:hAnsi="Times New Roman"/>
          <w:noProof/>
          <w:sz w:val="24"/>
        </w:rPr>
        <w:t xml:space="preserve"> t</w:t>
      </w:r>
      <w:r w:rsidR="00D06D79">
        <w:rPr>
          <w:rFonts w:ascii="Times New Roman" w:hAnsi="Times New Roman"/>
          <w:noProof/>
          <w:sz w:val="24"/>
        </w:rPr>
        <w:noBreakHyphen/>
      </w:r>
      <w:r>
        <w:rPr>
          <w:rFonts w:ascii="Times New Roman" w:hAnsi="Times New Roman"/>
          <w:noProof/>
          <w:sz w:val="24"/>
        </w:rPr>
        <w:t>éileamh ar ghás idir 2025 agus 2030 agus chuir sé ar a gcumas do cheannaitheoirí críochfort tosaíochta san Aontas nó seachadtaí saor ar bord a chur in iúl, rud a thug solúbthacht bhreise do cheannaitheoirí.</w:t>
      </w:r>
    </w:p>
    <w:p w14:paraId="7F42E02F" w14:textId="77777777" w:rsidR="00CC1C1C" w:rsidRPr="00352176" w:rsidRDefault="00CC1C1C" w:rsidP="00BE0EE2">
      <w:pPr>
        <w:spacing w:after="0" w:line="276" w:lineRule="auto"/>
        <w:jc w:val="both"/>
        <w:rPr>
          <w:rFonts w:ascii="Times New Roman" w:eastAsia="Aptos" w:hAnsi="Times New Roman" w:cs="Times New Roman"/>
          <w:noProof/>
          <w:sz w:val="24"/>
          <w:szCs w:val="24"/>
        </w:rPr>
      </w:pPr>
    </w:p>
    <w:p w14:paraId="439F7012" w14:textId="52F247DB" w:rsidR="00CC1C1C" w:rsidRPr="00352176" w:rsidRDefault="00CC1C1C"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 xml:space="preserve">Ag breathnú chun cinn, ba cheart féachaint freisin ar roghanna a théann níos faide ná comhiomlánú éilimh d’fhonn leas a bhaint as cumhacht ceannaigh an Aontais chun tacú lena iarrachtaí éagsúlaithe. </w:t>
      </w:r>
    </w:p>
    <w:p w14:paraId="7E807931" w14:textId="77777777" w:rsidR="00313948" w:rsidRPr="00352176" w:rsidRDefault="00313948" w:rsidP="00BE0EE2">
      <w:pPr>
        <w:spacing w:after="0" w:line="276" w:lineRule="auto"/>
        <w:jc w:val="both"/>
        <w:rPr>
          <w:rFonts w:ascii="Times New Roman" w:eastAsia="Aptos" w:hAnsi="Times New Roman" w:cs="Times New Roman"/>
          <w:noProof/>
          <w:sz w:val="24"/>
          <w:szCs w:val="24"/>
        </w:rPr>
      </w:pPr>
    </w:p>
    <w:p w14:paraId="06B706EC" w14:textId="5C776399" w:rsidR="00313948" w:rsidRPr="00352176" w:rsidRDefault="00313948"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Bunaithe ar thaithí AggregateEU, tá meastóireacht á déanamh ag an gCoimisiún ar a indéanta atá ardán chun tacú le méadú agus trádáil móilíní gásacha de thionscnamh neamh-iontaise,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bithmheatán.</w:t>
      </w:r>
    </w:p>
    <w:p w14:paraId="4A7C1EC0" w14:textId="77777777" w:rsidR="00313948" w:rsidRPr="00352176" w:rsidRDefault="00313948" w:rsidP="00BE0EE2">
      <w:pPr>
        <w:spacing w:after="0" w:line="276" w:lineRule="auto"/>
        <w:jc w:val="both"/>
        <w:rPr>
          <w:rFonts w:ascii="Times New Roman" w:eastAsia="Aptos" w:hAnsi="Times New Roman" w:cs="Times New Roman"/>
          <w:noProof/>
          <w:sz w:val="24"/>
          <w:szCs w:val="24"/>
        </w:rPr>
      </w:pPr>
    </w:p>
    <w:p w14:paraId="6BDCD847" w14:textId="62C777E7" w:rsidR="00313948" w:rsidRPr="00352176" w:rsidRDefault="00313948" w:rsidP="00BE0EE2">
      <w:pPr>
        <w:spacing w:after="0" w:line="276" w:lineRule="auto"/>
        <w:jc w:val="both"/>
        <w:rPr>
          <w:rFonts w:ascii="Times New Roman" w:eastAsia="Aptos" w:hAnsi="Times New Roman" w:cs="Times New Roman"/>
          <w:noProof/>
          <w:sz w:val="24"/>
          <w:szCs w:val="24"/>
        </w:rPr>
      </w:pPr>
      <w:r>
        <w:rPr>
          <w:rFonts w:ascii="Times New Roman" w:hAnsi="Times New Roman"/>
          <w:noProof/>
          <w:sz w:val="24"/>
        </w:rPr>
        <w:t>Ina theannta sin, tá an Coimisiún ag obair leis an tionscal agus le páirtithe leasmhara eile chun cur chun úsáide bithgháis inbhuanaithe agus bithmheatáin inbhuanaithe a chur chun cinn. Tá dul chun cinn nach beag déanta ó glacadh an Plean Gníomhaíochta maidir le Bithmheatán in 2022,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tríd an gComhpháirtíocht Thionsclaíoch um Bithmheatán. Ag tógáil ar thabhairt i gcrích rathúil na Comhpháirtíochta Tionsclaíche um Bithmheatán, bunóidh an Coimisiún líonra nua bithgháis de chuid na mBallstát mar chuid de chonradh trípháirteach chun aghaidh níos fearr a thabhairt ar na riachtanais éagsúla i réimsí éagsúla den Aontas agus chun páirtithe leasmhara náisiúnta agus áitiúla a chur san áireamh.</w:t>
      </w:r>
    </w:p>
    <w:p w14:paraId="65BBA11D" w14:textId="77777777" w:rsidR="00D123AD" w:rsidRPr="00352176" w:rsidRDefault="00D123AD" w:rsidP="00BE0EE2">
      <w:pPr>
        <w:spacing w:after="0" w:line="276" w:lineRule="auto"/>
        <w:jc w:val="both"/>
        <w:rPr>
          <w:rFonts w:ascii="Times New Roman" w:eastAsia="Aptos" w:hAnsi="Times New Roman" w:cs="Times New Roman"/>
          <w:noProof/>
          <w:sz w:val="24"/>
          <w:szCs w:val="24"/>
        </w:rPr>
      </w:pPr>
    </w:p>
    <w:p w14:paraId="38D0B5AE" w14:textId="57192132" w:rsidR="00C06A11" w:rsidRPr="00352176" w:rsidRDefault="00C26DBF" w:rsidP="00C81DC1">
      <w:pPr>
        <w:jc w:val="both"/>
        <w:rPr>
          <w:rFonts w:ascii="Times New Roman" w:hAnsi="Times New Roman" w:cs="Times New Roman"/>
          <w:noProof/>
          <w:sz w:val="24"/>
          <w:szCs w:val="24"/>
        </w:rPr>
      </w:pPr>
      <w:r>
        <w:rPr>
          <w:rFonts w:ascii="Times New Roman" w:hAnsi="Times New Roman"/>
          <w:noProof/>
          <w:sz w:val="24"/>
        </w:rPr>
        <w:t>I bhfianaise na ndúshlán sonrach atá ag na Ballstáit agus ag Páirtithe Conarthacha an Chomhphobail Fuinnimh i Lár agus in Oirdheisceart na hEorpa sa trádáil trasteorann, oibreoidh an Coimisiún faoin nGrúpa Ardleibhéil maidir leis an Nascacht Gháis do Lár agus Oirdheisceart na hEorpa</w:t>
      </w:r>
      <w:r>
        <w:rPr>
          <w:rStyle w:val="FootnoteReference"/>
          <w:rFonts w:ascii="Times New Roman" w:eastAsia="Aptos" w:hAnsi="Times New Roman" w:cs="Times New Roman"/>
          <w:noProof/>
          <w:sz w:val="24"/>
          <w:szCs w:val="24"/>
        </w:rPr>
        <w:footnoteReference w:id="31"/>
      </w:r>
      <w:r>
        <w:rPr>
          <w:rFonts w:ascii="Times New Roman" w:hAnsi="Times New Roman"/>
          <w:noProof/>
          <w:sz w:val="24"/>
        </w:rPr>
        <w:t>, le Rúnaíocht an Chomhphobail Fuinnimh</w:t>
      </w:r>
      <w:r>
        <w:rPr>
          <w:rStyle w:val="FootnoteReference"/>
          <w:rFonts w:ascii="Times New Roman" w:eastAsia="Aptos" w:hAnsi="Times New Roman" w:cs="Times New Roman"/>
          <w:noProof/>
          <w:sz w:val="24"/>
          <w:szCs w:val="24"/>
        </w:rPr>
        <w:footnoteReference w:id="32"/>
      </w:r>
      <w:r>
        <w:rPr>
          <w:rFonts w:ascii="Times New Roman" w:hAnsi="Times New Roman"/>
          <w:noProof/>
          <w:sz w:val="24"/>
        </w:rPr>
        <w:t xml:space="preserve"> agus le tíortha an mhéadaithe chun an úsáid is fearr is féidir a bhaint as an mbonneagar atá ann cheana, arb é is aidhm dó deireadh a chur le bacainní rialála agus margaidh agus an</w:t>
      </w:r>
      <w:r w:rsidR="00D06D79">
        <w:rPr>
          <w:rFonts w:ascii="Times New Roman" w:hAnsi="Times New Roman"/>
          <w:noProof/>
          <w:sz w:val="24"/>
        </w:rPr>
        <w:t xml:space="preserve"> t</w:t>
      </w:r>
      <w:r w:rsidR="00D06D79">
        <w:rPr>
          <w:rFonts w:ascii="Times New Roman" w:hAnsi="Times New Roman"/>
          <w:noProof/>
          <w:sz w:val="24"/>
        </w:rPr>
        <w:noBreakHyphen/>
      </w:r>
      <w:r>
        <w:rPr>
          <w:rFonts w:ascii="Times New Roman" w:hAnsi="Times New Roman"/>
          <w:noProof/>
          <w:sz w:val="24"/>
        </w:rPr>
        <w:t>éagsúlú a fheabhsú agus cabhrú le tíortha is iarrthóirí a spleáchas ar allmhairí fuinnimh na Rúise a scoitheadh.</w:t>
      </w:r>
    </w:p>
    <w:p w14:paraId="6B6B2276" w14:textId="39E35D5F" w:rsidR="00003DB1" w:rsidRPr="00352176" w:rsidRDefault="00003DB1" w:rsidP="00C81DC1">
      <w:pPr>
        <w:jc w:val="both"/>
        <w:rPr>
          <w:rFonts w:ascii="Times New Roman" w:hAnsi="Times New Roman" w:cs="Times New Roman"/>
          <w:noProof/>
          <w:sz w:val="24"/>
          <w:szCs w:val="24"/>
        </w:rPr>
      </w:pPr>
    </w:p>
    <w:p w14:paraId="5AB133B6" w14:textId="1F7C3FFE" w:rsidR="00CE7F15" w:rsidRPr="00352176" w:rsidRDefault="00CE7F15" w:rsidP="00BE0EE2">
      <w:pPr>
        <w:pStyle w:val="Heading3"/>
        <w:spacing w:line="276" w:lineRule="auto"/>
        <w:rPr>
          <w:rFonts w:ascii="Times New Roman" w:hAnsi="Times New Roman" w:cs="Times New Roman"/>
          <w:b/>
          <w:bCs/>
          <w:noProof/>
          <w:color w:val="auto"/>
          <w:sz w:val="24"/>
          <w:szCs w:val="24"/>
        </w:rPr>
      </w:pPr>
      <w:r>
        <w:rPr>
          <w:rFonts w:ascii="Times New Roman" w:hAnsi="Times New Roman"/>
          <w:b/>
          <w:noProof/>
          <w:color w:val="auto"/>
          <w:sz w:val="24"/>
        </w:rPr>
        <w:t xml:space="preserve">3.2. Fuinneamh núicléach </w:t>
      </w:r>
    </w:p>
    <w:p w14:paraId="5B19B557" w14:textId="77777777" w:rsidR="00CE7F15" w:rsidRPr="00352176" w:rsidRDefault="00CE7F15" w:rsidP="00BE0EE2">
      <w:pPr>
        <w:pStyle w:val="ListParagraph"/>
        <w:spacing w:after="0" w:line="276" w:lineRule="auto"/>
        <w:jc w:val="both"/>
        <w:rPr>
          <w:rFonts w:ascii="Times New Roman" w:hAnsi="Times New Roman" w:cs="Times New Roman"/>
          <w:b/>
          <w:bCs/>
          <w:noProof/>
          <w:sz w:val="24"/>
          <w:szCs w:val="24"/>
        </w:rPr>
      </w:pPr>
    </w:p>
    <w:p w14:paraId="044EBDD9" w14:textId="45237AE4" w:rsidR="00CE7F15" w:rsidRPr="00352176" w:rsidRDefault="00CE7F15" w:rsidP="00BE0EE2">
      <w:pPr>
        <w:spacing w:after="0" w:line="276" w:lineRule="auto"/>
        <w:jc w:val="both"/>
        <w:rPr>
          <w:rFonts w:ascii="Times New Roman" w:hAnsi="Times New Roman" w:cs="Times New Roman"/>
          <w:b/>
          <w:bCs/>
          <w:i/>
          <w:iCs/>
          <w:noProof/>
          <w:sz w:val="24"/>
          <w:szCs w:val="24"/>
          <w:u w:val="single"/>
        </w:rPr>
      </w:pPr>
      <w:r>
        <w:rPr>
          <w:rFonts w:ascii="Times New Roman" w:hAnsi="Times New Roman"/>
          <w:b/>
          <w:i/>
          <w:noProof/>
          <w:sz w:val="24"/>
          <w:u w:val="single"/>
        </w:rPr>
        <w:t xml:space="preserve">Gníomhaíocht 5: Srianta nua chun deireadh a chur de réir a chéile le hallmhairí úráiniam, úráiniam shaibhrithe agus ábhar núicléach eile ón Rúis </w:t>
      </w:r>
    </w:p>
    <w:p w14:paraId="5BD5EF3E" w14:textId="77777777" w:rsidR="00CE7F15" w:rsidRPr="00352176" w:rsidRDefault="00CE7F15" w:rsidP="00BE0EE2">
      <w:pPr>
        <w:spacing w:after="0" w:line="276" w:lineRule="auto"/>
        <w:jc w:val="both"/>
        <w:rPr>
          <w:rFonts w:ascii="Times New Roman" w:hAnsi="Times New Roman" w:cs="Times New Roman"/>
          <w:noProof/>
          <w:sz w:val="24"/>
          <w:szCs w:val="24"/>
        </w:rPr>
      </w:pPr>
    </w:p>
    <w:p w14:paraId="39480D51" w14:textId="24976AF9" w:rsidR="00CE7F15" w:rsidRPr="00352176" w:rsidRDefault="00BB7098"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I gcodarsnacht le spleáchais in earnáil an gháis, tá spleáchais san earnáil núicléach ilghnéitheach agus d’fhéadfadh rioscaí a bheith ann fós maidir le slándáil an tsoláthair sa ghearrthéarma agus sa mheántéarma i gcás athruithe tobanna beartais. Dá bhrí sin, is é is cuspóir don ghníomhaíocht seo tacú le deireadh a chur de réir a chéile le soláthar úráiniam, úráiniam shaibhrithe agus ábhar núicléach eile ón Rúis, a úsáidtear chun breosla a mhonarú d’imoibreoirí núicléacha na hEorpa,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áirítear ag soláthróir breosla na Rúise d’imoibreoirí VVER a dearadh sa Rúis. </w:t>
      </w:r>
    </w:p>
    <w:p w14:paraId="6FB44F11" w14:textId="082D3077" w:rsidR="6172819B" w:rsidRPr="00352176" w:rsidRDefault="6172819B" w:rsidP="00BE0EE2">
      <w:pPr>
        <w:spacing w:after="0" w:line="276" w:lineRule="auto"/>
        <w:jc w:val="both"/>
        <w:rPr>
          <w:rFonts w:ascii="Times New Roman" w:hAnsi="Times New Roman" w:cs="Times New Roman"/>
          <w:noProof/>
          <w:sz w:val="24"/>
          <w:szCs w:val="24"/>
        </w:rPr>
      </w:pPr>
    </w:p>
    <w:p w14:paraId="10EC0746" w14:textId="352FCFF9" w:rsidR="0A160214" w:rsidRPr="00352176" w:rsidRDefault="6CD5DA36" w:rsidP="00BE0EE2">
      <w:pPr>
        <w:pStyle w:val="ListParagraph"/>
        <w:numPr>
          <w:ilvl w:val="0"/>
          <w:numId w:val="34"/>
        </w:numPr>
        <w:spacing w:after="0" w:line="276" w:lineRule="auto"/>
        <w:jc w:val="both"/>
        <w:rPr>
          <w:rFonts w:ascii="Times New Roman" w:hAnsi="Times New Roman" w:cs="Times New Roman"/>
          <w:b/>
          <w:noProof/>
          <w:sz w:val="24"/>
          <w:szCs w:val="24"/>
        </w:rPr>
      </w:pPr>
      <w:r>
        <w:rPr>
          <w:rFonts w:ascii="Times New Roman" w:hAnsi="Times New Roman"/>
          <w:b/>
          <w:noProof/>
          <w:sz w:val="24"/>
        </w:rPr>
        <w:t xml:space="preserve"> Bearta maidir le húráiniam saibhrithe</w:t>
      </w:r>
    </w:p>
    <w:p w14:paraId="1C33B691" w14:textId="77777777" w:rsidR="00CE7F15" w:rsidRPr="00352176" w:rsidRDefault="00CE7F15" w:rsidP="00BE0EE2">
      <w:pPr>
        <w:spacing w:after="0" w:line="276" w:lineRule="auto"/>
        <w:jc w:val="both"/>
        <w:rPr>
          <w:rFonts w:ascii="Times New Roman" w:hAnsi="Times New Roman" w:cs="Times New Roman"/>
          <w:noProof/>
          <w:sz w:val="24"/>
          <w:szCs w:val="24"/>
        </w:rPr>
      </w:pPr>
    </w:p>
    <w:p w14:paraId="323C9F6A" w14:textId="2D880E46" w:rsidR="00CE7F15" w:rsidRPr="00352176" w:rsidRDefault="00C26DBF" w:rsidP="00BE0EE2">
      <w:pPr>
        <w:spacing w:before="60" w:after="60" w:line="276" w:lineRule="auto"/>
        <w:jc w:val="both"/>
        <w:rPr>
          <w:rFonts w:ascii="Times New Roman" w:hAnsi="Times New Roman" w:cs="Times New Roman"/>
          <w:noProof/>
          <w:sz w:val="24"/>
          <w:szCs w:val="24"/>
        </w:rPr>
      </w:pPr>
      <w:bookmarkStart w:id="17" w:name="_Hlk196214975"/>
      <w:r>
        <w:rPr>
          <w:rFonts w:ascii="Times New Roman" w:hAnsi="Times New Roman"/>
          <w:noProof/>
          <w:sz w:val="24"/>
        </w:rPr>
        <w:t xml:space="preserve">Féachfaidh an Coimisiún le hallmhairí úráiniam saibhrithe ón Rúis a laghdú ó thaobh na heacnamaíochta de trí bhearta trádála a chur i láthair, an mhí seo chugainn, maidir le hallmhairiú úráiniam shaibhrithe. Leis sin, beidh cothrom na Féinne ann agus spreagfar cinntí polaitiúla agus gnó sna Ballstáit ábhartha chun dlús a chur leis an infheistíocht agus leis an bhfothú acmhainneachta, chun slabhra luacha an Aontais a fhorbairt agus chun éagsúlú a dhéanamh de réir a chéile ón Rúis, agus soláthairtí ó chomhpháirtithe idirnáisiúnta eile á gceadú san am céanna. </w:t>
      </w:r>
    </w:p>
    <w:bookmarkEnd w:id="17"/>
    <w:p w14:paraId="3F8058BF" w14:textId="79AC9F6F" w:rsidR="6E2A189C" w:rsidRPr="00352176" w:rsidRDefault="6E2A189C" w:rsidP="00BE0EE2">
      <w:pPr>
        <w:spacing w:before="60" w:after="60" w:line="276" w:lineRule="auto"/>
        <w:jc w:val="both"/>
        <w:rPr>
          <w:rFonts w:ascii="Times New Roman" w:hAnsi="Times New Roman" w:cs="Times New Roman"/>
          <w:noProof/>
          <w:sz w:val="24"/>
          <w:szCs w:val="24"/>
        </w:rPr>
      </w:pPr>
    </w:p>
    <w:p w14:paraId="38E1CEC5" w14:textId="6015E222" w:rsidR="02F50BEC" w:rsidRPr="00352176" w:rsidRDefault="6ADE921E" w:rsidP="00BE0EE2">
      <w:pPr>
        <w:pStyle w:val="ListParagraph"/>
        <w:numPr>
          <w:ilvl w:val="0"/>
          <w:numId w:val="34"/>
        </w:numPr>
        <w:spacing w:after="0" w:line="276" w:lineRule="auto"/>
        <w:jc w:val="both"/>
        <w:rPr>
          <w:rFonts w:ascii="Times New Roman" w:hAnsi="Times New Roman" w:cs="Times New Roman"/>
          <w:b/>
          <w:noProof/>
          <w:sz w:val="24"/>
          <w:szCs w:val="24"/>
        </w:rPr>
      </w:pPr>
      <w:r>
        <w:rPr>
          <w:rFonts w:ascii="Times New Roman" w:hAnsi="Times New Roman"/>
          <w:b/>
          <w:noProof/>
          <w:sz w:val="24"/>
        </w:rPr>
        <w:t>Srianta ar chonarthaí arna gcomhshíniú ag Gníomhaireacht Soláthair Euratom</w:t>
      </w:r>
    </w:p>
    <w:p w14:paraId="31D483D4" w14:textId="77777777" w:rsidR="00CE7F15" w:rsidRPr="00352176" w:rsidRDefault="00CE7F15" w:rsidP="00BE0EE2">
      <w:pPr>
        <w:spacing w:after="0" w:line="276" w:lineRule="auto"/>
        <w:jc w:val="both"/>
        <w:rPr>
          <w:rFonts w:ascii="Times New Roman" w:hAnsi="Times New Roman" w:cs="Times New Roman"/>
          <w:noProof/>
          <w:sz w:val="24"/>
          <w:szCs w:val="24"/>
        </w:rPr>
      </w:pPr>
    </w:p>
    <w:p w14:paraId="40D22BBD" w14:textId="2B0C5312" w:rsidR="00CE7F15" w:rsidRPr="00352176" w:rsidRDefault="009C50C5" w:rsidP="00BE0EE2">
      <w:p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An mhí seo chugainn tá sé beartaithe ag an gCoimisiún srian a chur le conarthaí soláthair nua</w:t>
      </w:r>
      <w:r>
        <w:rPr>
          <w:rFonts w:ascii="Times New Roman" w:hAnsi="Times New Roman"/>
          <w:b/>
          <w:noProof/>
          <w:sz w:val="24"/>
        </w:rPr>
        <w:t xml:space="preserve"> </w:t>
      </w:r>
      <w:r>
        <w:rPr>
          <w:rFonts w:ascii="Times New Roman" w:hAnsi="Times New Roman"/>
          <w:noProof/>
          <w:sz w:val="24"/>
        </w:rPr>
        <w:t>arna gcomhshíniú ag Gníomhaireacht Soláthair Euratom le haghaidh úráiniam, úráiniam saibhrithe agus ábhair núicléacha eile</w:t>
      </w:r>
      <w:r>
        <w:rPr>
          <w:rStyle w:val="FootnoteReference"/>
          <w:rFonts w:ascii="Times New Roman" w:hAnsi="Times New Roman" w:cs="Times New Roman"/>
          <w:noProof/>
          <w:sz w:val="24"/>
          <w:szCs w:val="24"/>
        </w:rPr>
        <w:footnoteReference w:id="33"/>
      </w:r>
      <w:r>
        <w:rPr>
          <w:rFonts w:ascii="Times New Roman" w:hAnsi="Times New Roman"/>
          <w:noProof/>
          <w:sz w:val="24"/>
        </w:rPr>
        <w:t xml:space="preserve"> le soláthróirí Rúiseacha ó dháta áirithe ar aghaidh. Leanfar de sheachadtaí bunaithe ar chonarthaí atá ann cheana ach ní dhéanfadh Gníomhaireacht Soláthair Euratom faduithe ná conarthaí soláthair nua a fhormheas a thuilleadh. Leis an mbeart sin, neartófar slándáil fhadtéarmach an tsoláthair agus intuarthacht, agus tacófar le gníomhaithe tionsclaíocha agus eacnamaíocha Eorpacha a bhfuil baint acu le gníomhaíochtaí an timthrialla breosla núicléach trí dhearbhú agus intuarthacht a sholáthar le haghaidh cinntí infheistíochta. </w:t>
      </w:r>
    </w:p>
    <w:p w14:paraId="02B497A3" w14:textId="77777777" w:rsidR="00796F59" w:rsidRPr="00352176" w:rsidRDefault="00796F59" w:rsidP="00BE0EE2">
      <w:pPr>
        <w:spacing w:after="0" w:line="276" w:lineRule="auto"/>
        <w:jc w:val="both"/>
        <w:rPr>
          <w:rFonts w:ascii="Times New Roman" w:hAnsi="Times New Roman" w:cs="Times New Roman"/>
          <w:noProof/>
          <w:sz w:val="24"/>
          <w:szCs w:val="24"/>
        </w:rPr>
      </w:pPr>
    </w:p>
    <w:p w14:paraId="3F2C236C" w14:textId="77777777" w:rsidR="00CE7F15" w:rsidRPr="00352176" w:rsidRDefault="00CE7F15" w:rsidP="00BE0EE2">
      <w:pPr>
        <w:spacing w:after="0" w:line="276" w:lineRule="auto"/>
        <w:jc w:val="both"/>
        <w:rPr>
          <w:rFonts w:ascii="Times New Roman" w:hAnsi="Times New Roman" w:cs="Times New Roman"/>
          <w:noProof/>
          <w:sz w:val="24"/>
          <w:szCs w:val="24"/>
        </w:rPr>
      </w:pPr>
    </w:p>
    <w:p w14:paraId="0DA1CAE9" w14:textId="7A734520" w:rsidR="00CE7F15" w:rsidRPr="00352176" w:rsidRDefault="00CE7F15" w:rsidP="00BE0EE2">
      <w:pPr>
        <w:spacing w:line="276" w:lineRule="auto"/>
        <w:rPr>
          <w:rFonts w:ascii="Times New Roman" w:hAnsi="Times New Roman" w:cs="Times New Roman"/>
          <w:b/>
          <w:bCs/>
          <w:i/>
          <w:iCs/>
          <w:noProof/>
          <w:sz w:val="24"/>
          <w:szCs w:val="24"/>
          <w:u w:val="single"/>
        </w:rPr>
      </w:pPr>
      <w:r>
        <w:rPr>
          <w:rFonts w:ascii="Times New Roman" w:hAnsi="Times New Roman"/>
          <w:b/>
          <w:i/>
          <w:noProof/>
          <w:sz w:val="24"/>
          <w:u w:val="single"/>
        </w:rPr>
        <w:t xml:space="preserve">Gníomhaíocht 6: Oibleagáid maidir le héagsúlú agus trédhearcacht: pleananna náisiúnta chun deireadh a chur de réir a chéile le soláthairtí núicléacha na Rúise </w:t>
      </w:r>
    </w:p>
    <w:p w14:paraId="6A2BD529" w14:textId="075E808C" w:rsidR="00E3043E" w:rsidRPr="00352176" w:rsidRDefault="00CE7F15" w:rsidP="00BE0EE2">
      <w:pPr>
        <w:spacing w:line="276" w:lineRule="auto"/>
        <w:jc w:val="both"/>
        <w:rPr>
          <w:rFonts w:ascii="Times New Roman" w:eastAsia="Times New Roman" w:hAnsi="Times New Roman" w:cs="Times New Roman"/>
          <w:noProof/>
          <w:sz w:val="24"/>
          <w:szCs w:val="24"/>
        </w:rPr>
      </w:pPr>
      <w:bookmarkStart w:id="18" w:name="_Hlk196215087"/>
      <w:r>
        <w:rPr>
          <w:rFonts w:ascii="Times New Roman" w:hAnsi="Times New Roman"/>
          <w:noProof/>
          <w:sz w:val="24"/>
        </w:rPr>
        <w:t>Iarrfaidh an Coimisiún ar na Ballstáitgníomhaíocht chórasach a dhéanamh chun deireadh a chur de réir a chéile le soláthairtí breosla núicléach, seirbhísí breosla agus páirteanna spártha ón Rúis agus chun roghanna malartacha lán-Eorpacha a chur ina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ionad le himeacht ama. </w:t>
      </w:r>
      <w:bookmarkStart w:id="19" w:name="_Hlk196215192"/>
      <w:r>
        <w:rPr>
          <w:rFonts w:ascii="Times New Roman" w:hAnsi="Times New Roman"/>
          <w:noProof/>
          <w:sz w:val="24"/>
        </w:rPr>
        <w:t xml:space="preserve">Beidh sé de cheangal ar na Ballstáit pleananna náisiúnta a fhorbairt a mbeidh gníomhaíochtaí agus amlínte nithiúla ag gabháil leo, agus molann sí do na Ballstáit a gcéad phleananna náisiúnta a thíolacadh cheana féin faoi dheireadh 2025, arb é is aidhm dóibh athdhearbhú agus intuarthacht a chur ar fáil do ghníomhaithe eacnamaíocha agus cinntí infheistíochta </w:t>
      </w:r>
      <w:bookmarkEnd w:id="19"/>
      <w:r>
        <w:rPr>
          <w:rFonts w:ascii="Times New Roman" w:hAnsi="Times New Roman"/>
          <w:noProof/>
          <w:sz w:val="24"/>
        </w:rPr>
        <w:t xml:space="preserve">á ndéanamh acu chun acmhainneacht leordhóthanach tiontaithe agus saibhrithe úráiniam a chur ar fáil. </w:t>
      </w:r>
      <w:bookmarkEnd w:id="18"/>
    </w:p>
    <w:p w14:paraId="12F1FA21" w14:textId="6D54D2E7" w:rsidR="00CE7F15" w:rsidRPr="00352176" w:rsidRDefault="00CE7F15" w:rsidP="00BE0EE2">
      <w:pPr>
        <w:spacing w:line="276" w:lineRule="auto"/>
        <w:jc w:val="both"/>
        <w:rPr>
          <w:rFonts w:ascii="Times New Roman" w:hAnsi="Times New Roman" w:cs="Times New Roman"/>
          <w:noProof/>
          <w:sz w:val="24"/>
          <w:szCs w:val="24"/>
        </w:rPr>
      </w:pPr>
      <w:r>
        <w:rPr>
          <w:rFonts w:ascii="Times New Roman" w:hAnsi="Times New Roman"/>
          <w:noProof/>
          <w:sz w:val="24"/>
        </w:rPr>
        <w:t xml:space="preserve">Go nithiúil, tá sé beartaithe ag an gCoimisiún togra reachtach a mholadh, an mhí seo chugainn, ina mbeidh spriocanna sonracha do na Ballstáit chun an méid seo a leanas a dhéanamh: </w:t>
      </w:r>
    </w:p>
    <w:p w14:paraId="68158147" w14:textId="483BFBBB" w:rsidR="00CE7F15" w:rsidRPr="00352176"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Breoslaí malartacha a chur in ionad bhreoslaí núicléacha na Rúise trí dhlús a chur le conraitheoireacht agus ceadúnú na mbreoslaí sin agus trí roghanna malartacha lán-Eorpacha breise a fhorbairt.</w:t>
      </w:r>
    </w:p>
    <w:p w14:paraId="1C0D70F7" w14:textId="6AF6F04C" w:rsidR="00CE7F15" w:rsidRPr="00352176"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Deireadh a chur de réir a chéile le spleáchas ar an Rúis i gcás úráiniam, úráiniam saibhrithe agus ábhair núicléacha eile.</w:t>
      </w:r>
    </w:p>
    <w:p w14:paraId="4AB363FC" w14:textId="77777777" w:rsidR="00CE7F15" w:rsidRPr="00352176" w:rsidRDefault="00CE7F15" w:rsidP="00BE0EE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 xml:space="preserve">Trédhearcacht maidir le spleáchais a mhéadú agus éagsúlú soláthairtí páirteanna spártha agus seirbhísí cothabhála na Rúise a spreagadh. </w:t>
      </w:r>
    </w:p>
    <w:p w14:paraId="6C93CCCA" w14:textId="77777777" w:rsidR="00C81DC1" w:rsidRPr="00352176" w:rsidRDefault="00C81DC1" w:rsidP="00BE0EE2">
      <w:pPr>
        <w:spacing w:before="60" w:after="60" w:line="276" w:lineRule="auto"/>
        <w:jc w:val="both"/>
        <w:rPr>
          <w:rFonts w:ascii="Times New Roman" w:hAnsi="Times New Roman" w:cs="Times New Roman"/>
          <w:noProof/>
          <w:sz w:val="24"/>
          <w:szCs w:val="24"/>
        </w:rPr>
      </w:pPr>
    </w:p>
    <w:p w14:paraId="17EFE9ED" w14:textId="604A0828" w:rsidR="725B2A91" w:rsidRPr="00352176" w:rsidRDefault="725B2A91" w:rsidP="00BE0EE2">
      <w:pPr>
        <w:spacing w:before="60" w:after="60" w:line="276" w:lineRule="auto"/>
        <w:jc w:val="both"/>
        <w:rPr>
          <w:rFonts w:ascii="Times New Roman" w:hAnsi="Times New Roman" w:cs="Times New Roman"/>
          <w:noProof/>
          <w:sz w:val="24"/>
          <w:szCs w:val="24"/>
        </w:rPr>
      </w:pPr>
      <w:r>
        <w:rPr>
          <w:rFonts w:ascii="Times New Roman" w:hAnsi="Times New Roman"/>
          <w:noProof/>
          <w:sz w:val="24"/>
        </w:rPr>
        <w:t>Leanfaidh an Coimisiún agus Gníomhaireacht Soláthair Euratom dá rannpháirtíocht agus dá</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idirphlé leis na cúig Bhallstát lena mbaineann agus le páirtithe leasmhara san earnáil núicléach chun dea-chomhordú agus faireachán ar dhul chun cinn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iarrachtaí éagsúlaithe a áirithiú.</w:t>
      </w:r>
    </w:p>
    <w:p w14:paraId="5922F3DF" w14:textId="77777777" w:rsidR="007557D5" w:rsidRPr="00352176" w:rsidRDefault="007557D5" w:rsidP="00BE0EE2">
      <w:pPr>
        <w:spacing w:after="0" w:line="276" w:lineRule="auto"/>
        <w:contextualSpacing/>
        <w:jc w:val="both"/>
        <w:rPr>
          <w:rFonts w:ascii="Times New Roman" w:hAnsi="Times New Roman" w:cs="Times New Roman"/>
          <w:noProof/>
          <w:sz w:val="24"/>
          <w:szCs w:val="24"/>
        </w:rPr>
      </w:pPr>
    </w:p>
    <w:p w14:paraId="60B90B9F" w14:textId="11BF0DF7" w:rsidR="00CE7F15" w:rsidRPr="00352176" w:rsidRDefault="00CE7F15" w:rsidP="00BE0EE2">
      <w:pPr>
        <w:spacing w:after="0" w:line="276" w:lineRule="auto"/>
        <w:jc w:val="both"/>
        <w:rPr>
          <w:rFonts w:ascii="Times New Roman" w:hAnsi="Times New Roman" w:cs="Times New Roman"/>
          <w:b/>
          <w:bCs/>
          <w:i/>
          <w:iCs/>
          <w:noProof/>
          <w:sz w:val="24"/>
          <w:szCs w:val="24"/>
          <w:u w:val="single"/>
        </w:rPr>
      </w:pPr>
      <w:r>
        <w:rPr>
          <w:rFonts w:ascii="Times New Roman" w:hAnsi="Times New Roman"/>
          <w:b/>
          <w:i/>
          <w:noProof/>
          <w:sz w:val="24"/>
          <w:u w:val="single"/>
        </w:rPr>
        <w:t>Gníomhaíocht 7: Borradh a chur faoi tháirgeadh an Aontais: Togra le haghaidh Tionscnamh Eorpach um Ghleann Raidiseatóp</w:t>
      </w:r>
    </w:p>
    <w:p w14:paraId="35FFC747" w14:textId="77777777" w:rsidR="00CE7F15" w:rsidRPr="00352176" w:rsidRDefault="00CE7F15" w:rsidP="00BE0EE2">
      <w:pPr>
        <w:spacing w:after="0" w:line="276" w:lineRule="auto"/>
        <w:jc w:val="both"/>
        <w:rPr>
          <w:rFonts w:ascii="Times New Roman" w:hAnsi="Times New Roman" w:cs="Times New Roman"/>
          <w:b/>
          <w:bCs/>
          <w:i/>
          <w:iCs/>
          <w:noProof/>
          <w:sz w:val="24"/>
          <w:szCs w:val="24"/>
          <w:u w:val="single"/>
        </w:rPr>
      </w:pPr>
    </w:p>
    <w:p w14:paraId="308CB394" w14:textId="7E5DB849" w:rsidR="00CE7F15" w:rsidRPr="00352176" w:rsidRDefault="00CE7F15"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Tá sé beartaithe ag an gCoimisiún a mholadh go gcruthófaí struchtúr de chuid an Aontais — Gleann Raidiseatóp Eorpach — chun soláthar raidiseatóp míochaine san Aontas a dhaingniú trí tháirgeacht féin méadaithe, spleáchas an Aontais ar sholáthróirí eachtracha a laghdú, go háirithe an Rúis, agus athléimneacht shlabhra soláthair na hEorpa a mhéadú, agus riachtanais éagsúla na mBallstát á gcur san áireamh. </w:t>
      </w:r>
    </w:p>
    <w:p w14:paraId="7111D05A" w14:textId="0F38CEC0" w:rsidR="00CF6978" w:rsidRPr="00352176" w:rsidRDefault="00A85926"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lang w:val="en-GB" w:eastAsia="en-GB"/>
        </w:rPr>
        <mc:AlternateContent>
          <mc:Choice Requires="wps">
            <w:drawing>
              <wp:anchor distT="45720" distB="45720" distL="114300" distR="114300" simplePos="0" relativeHeight="251658241" behindDoc="0" locked="0" layoutInCell="1" allowOverlap="1" wp14:anchorId="59271F80" wp14:editId="64E648EC">
                <wp:simplePos x="0" y="0"/>
                <wp:positionH relativeFrom="column">
                  <wp:posOffset>31115</wp:posOffset>
                </wp:positionH>
                <wp:positionV relativeFrom="paragraph">
                  <wp:posOffset>336181</wp:posOffset>
                </wp:positionV>
                <wp:extent cx="5708650" cy="1424940"/>
                <wp:effectExtent l="0" t="0" r="25400" b="24765"/>
                <wp:wrapSquare wrapText="bothSides"/>
                <wp:docPr id="60761938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a:xfrm>
                          <a:off x="0" y="0"/>
                          <a:ext cx="5708650" cy="1424940"/>
                        </a:xfrm>
                        <a:prstGeom prst="rect">
                          <a:avLst/>
                        </a:prstGeom>
                        <a:solidFill>
                          <a:srgbClr val="D9E2F3"/>
                        </a:solidFill>
                        <a:ln w="9525">
                          <a:solidFill>
                            <a:srgbClr val="000000"/>
                          </a:solidFill>
                          <a:miter/>
                        </a:ln>
                      </wps:spPr>
                      <wps:txbx>
                        <w:txbxContent>
                          <w:p w14:paraId="2D006D56" w14:textId="77777777" w:rsidR="00C06A11" w:rsidRPr="000D4131" w:rsidRDefault="00C06A11" w:rsidP="00C06A11">
                            <w:pPr>
                              <w:shd w:val="clear" w:color="auto" w:fill="D9E2F3"/>
                              <w:spacing w:before="60" w:after="60" w:line="276" w:lineRule="auto"/>
                              <w:jc w:val="center"/>
                              <w:rPr>
                                <w:rFonts w:ascii="Times New Roman" w:hAnsi="Times New Roman" w:cs="Times New Roman"/>
                                <w:b/>
                                <w:bCs/>
                                <w:i/>
                                <w:iCs/>
                                <w:kern w:val="0"/>
                                <w:u w:val="single"/>
                                <w14:ligatures w14:val="none"/>
                              </w:rPr>
                            </w:pPr>
                            <w:r>
                              <w:rPr>
                                <w:rFonts w:ascii="Times New Roman" w:hAnsi="Times New Roman"/>
                                <w:b/>
                              </w:rPr>
                              <w:t xml:space="preserve"> </w:t>
                            </w:r>
                            <w:r>
                              <w:rPr>
                                <w:rFonts w:ascii="Times New Roman" w:hAnsi="Times New Roman"/>
                                <w:b/>
                                <w:i/>
                                <w:u w:val="single"/>
                              </w:rPr>
                              <w:t xml:space="preserve">An tionchar atá ag deireadh a chur de réir a chéile le hallmhairí núicléacha ón Rúis </w:t>
                            </w:r>
                          </w:p>
                          <w:p w14:paraId="046F3784"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 xml:space="preserve">Cé go bhféadfadh iarrachtaí éagsúlaithe luaineacht i bpraghsanna úráiniam agus breosla a chruthú i dtaca le rochtain ar sholáthar úráiniam ar mhargaí domhanda, ní dócha go mbeadh tionchar mór ar phraghsanna leictreachais toisc nach bhfuil i bpraghas breosla núicléach agus seirbhísí gaolmhara ach cuid bheag de chostas deiridh an leictreachais ó ghléasraí cumhachta núicléiche. </w:t>
                            </w:r>
                          </w:p>
                          <w:p w14:paraId="39B16A11"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Sa ghearrthéarma, tá rioscaí áirithe fós ann maidir le slándáil an tsoláthair a bhaineann le soláthairtí núicléacha ón Rúis. Mar sin féin, meastar go maolóidh na tosca seo a leanas na rioscaí sin:</w:t>
                            </w:r>
                          </w:p>
                          <w:p w14:paraId="663EE0F8"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tá stoc-chairn breosla núicléach ag na Ballstáit a oibríonn imoibreoirí núicléacha VVER lena gcumhdaítear a riachtanais do na blianta beaga amach romhainn;</w:t>
                            </w:r>
                          </w:p>
                          <w:p w14:paraId="15497F49" w14:textId="220C5D3D"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is féidir breoslaí ó sholáthróirí malartacha a bheith ar fáil agus ceadúnaithe araon sa ghearrthéarma, sula</w:t>
                            </w:r>
                            <w:r w:rsidR="00D06D79">
                              <w:rPr>
                                <w:rFonts w:ascii="Times New Roman" w:hAnsi="Times New Roman"/>
                              </w:rPr>
                              <w:t xml:space="preserve"> n</w:t>
                            </w:r>
                            <w:r w:rsidR="00D06D79">
                              <w:rPr>
                                <w:rFonts w:ascii="Times New Roman" w:hAnsi="Times New Roman"/>
                              </w:rPr>
                              <w:noBreakHyphen/>
                            </w:r>
                            <w:r>
                              <w:rPr>
                                <w:rFonts w:ascii="Times New Roman" w:hAnsi="Times New Roman"/>
                              </w:rPr>
                              <w:t>ídeofar na stoc-chairn;</w:t>
                            </w:r>
                          </w:p>
                          <w:p w14:paraId="3FA4CA4B"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tá acmhainneacht bhreise seirbhísí timthrialla breosla núicléach á thógáil agus ba cheart í a bheith ar fáil sa ghearrthéarma agus sa mheántéarma.</w:t>
                            </w:r>
                          </w:p>
                          <w:p w14:paraId="2FF1709F" w14:textId="376408AA"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Chomh maith le rioscaí maidir le slándáil an tsoláthair a mhaolú, déanfar na bearta atá beartaithe a chalabrú go cúramach agus a thabhairt isteach de réir a chéile chun intuarthacht a sholáthar do ghníomhaithe eacnamaíocha, chun éifeacht ghríosaithe a chruthú agus chun saobhadh sa mhargadh a sheachaint.</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9271F80" id="_x0000_s1027" style="position:absolute;left:0;text-align:left;margin-left:2.45pt;margin-top:26.45pt;width:449.5pt;height:112.2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" fillcolor="#d9e2f3">
                <o:lock v:ext="edit" aspectratio="t"/>
                <v:textbox style="mso-fit-shape-to-text:t">
                  <w:txbxContent>
                    <w:p w14:paraId="2D006D56" w14:textId="77777777" w:rsidR="00C06A11" w:rsidRPr="000D4131" w:rsidRDefault="00C06A11" w:rsidP="00C06A11">
                      <w:pPr>
                        <w:shd w:val="clear" w:color="auto" w:fill="D9E2F3"/>
                        <w:spacing w:before="60" w:after="60" w:line="276" w:lineRule="auto"/>
                        <w:jc w:val="center"/>
                        <w:rPr>
                          <w:rFonts w:ascii="Times New Roman" w:hAnsi="Times New Roman" w:cs="Times New Roman"/>
                          <w:b/>
                          <w:bCs/>
                          <w:i/>
                          <w:iCs/>
                          <w:kern w:val="0"/>
                          <w:u w:val="single"/>
                          <w14:ligatures w14:val="none"/>
                        </w:rPr>
                      </w:pPr>
                      <w:r>
                        <w:rPr>
                          <w:rFonts w:ascii="Times New Roman" w:hAnsi="Times New Roman"/>
                          <w:b/>
                        </w:rPr>
                        <w:t xml:space="preserve"> </w:t>
                      </w:r>
                      <w:r>
                        <w:rPr>
                          <w:rFonts w:ascii="Times New Roman" w:hAnsi="Times New Roman"/>
                          <w:b/>
                          <w:i/>
                          <w:u w:val="single"/>
                        </w:rPr>
                        <w:t xml:space="preserve">An tionchar atá ag deireadh a chur de réir a chéile le hallmhairí núicléacha ón Rúis </w:t>
                      </w:r>
                    </w:p>
                    <w:p w14:paraId="046F3784"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 xml:space="preserve">Cé go bhféadfadh iarrachtaí éagsúlaithe luaineacht i bpraghsanna úráiniam agus breosla a chruthú i dtaca le rochtain ar sholáthar úráiniam ar mhargaí domhanda, ní dócha go mbeadh tionchar mór ar phraghsanna leictreachais toisc nach bhfuil i bpraghas breosla núicléach agus seirbhísí gaolmhara ach cuid bheag de chostas deiridh an leictreachais ó ghléasraí cumhachta núicléiche. </w:t>
                      </w:r>
                    </w:p>
                    <w:p w14:paraId="39B16A11" w14:textId="77777777"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Sa ghearrthéarma, tá rioscaí áirithe fós ann maidir le slándáil an tsoláthair a bhaineann le soláthairtí núicléacha ón Rúis. Mar sin féin, meastar go maolóidh na tosca seo a leanas na rioscaí sin:</w:t>
                      </w:r>
                    </w:p>
                    <w:p w14:paraId="663EE0F8"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tá stoc-chairn breosla núicléach ag na Ballstáit a oibríonn imoibreoirí núicléacha VVER lena gcumhdaítear a riachtanais do na blianta beaga amach romhainn;</w:t>
                      </w:r>
                    </w:p>
                    <w:p w14:paraId="15497F49" w14:textId="220C5D3D"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is féidir breoslaí ó sholáthróirí malartacha a bheith ar fáil agus ceadúnaithe araon sa ghearrthéarma, sula</w:t>
                      </w:r>
                      <w:r w:rsidR="00D06D79">
                        <w:rPr>
                          <w:rFonts w:ascii="Times New Roman" w:hAnsi="Times New Roman"/>
                        </w:rPr>
                        <w:t xml:space="preserve"> n</w:t>
                      </w:r>
                      <w:r w:rsidR="00D06D79">
                        <w:rPr>
                          <w:rFonts w:ascii="Times New Roman" w:hAnsi="Times New Roman"/>
                        </w:rPr>
                        <w:noBreakHyphen/>
                      </w:r>
                      <w:r>
                        <w:rPr>
                          <w:rFonts w:ascii="Times New Roman" w:hAnsi="Times New Roman"/>
                        </w:rPr>
                        <w:t>ídeofar na stoc-chairn;</w:t>
                      </w:r>
                    </w:p>
                    <w:p w14:paraId="3FA4CA4B" w14:textId="77777777" w:rsidR="00C06A11" w:rsidRPr="000D4131" w:rsidRDefault="00C06A11" w:rsidP="00C06A11">
                      <w:pPr>
                        <w:pStyle w:val="ListParagraph"/>
                        <w:numPr>
                          <w:ilvl w:val="0"/>
                          <w:numId w:val="20"/>
                        </w:numPr>
                        <w:shd w:val="clear" w:color="auto" w:fill="D9E2F3"/>
                        <w:spacing w:before="60" w:after="60" w:line="276" w:lineRule="auto"/>
                        <w:jc w:val="both"/>
                        <w:rPr>
                          <w:rFonts w:ascii="Times New Roman" w:hAnsi="Times New Roman" w:cs="Times New Roman"/>
                        </w:rPr>
                      </w:pPr>
                      <w:r>
                        <w:rPr>
                          <w:rFonts w:ascii="Times New Roman" w:hAnsi="Times New Roman"/>
                        </w:rPr>
                        <w:t>tá acmhainneacht bhreise seirbhísí timthrialla breosla núicléach á thógáil agus ba cheart í a bheith ar fáil sa ghearrthéarma agus sa mheántéarma.</w:t>
                      </w:r>
                    </w:p>
                    <w:p w14:paraId="2FF1709F" w14:textId="376408AA" w:rsidR="00C06A11" w:rsidRPr="000D4131" w:rsidRDefault="00C06A11" w:rsidP="00C06A11">
                      <w:pPr>
                        <w:shd w:val="clear" w:color="auto" w:fill="D9E2F3"/>
                        <w:spacing w:before="60" w:after="60" w:line="276" w:lineRule="auto"/>
                        <w:jc w:val="both"/>
                        <w:rPr>
                          <w:rFonts w:ascii="Times New Roman" w:hAnsi="Times New Roman" w:cs="Times New Roman"/>
                        </w:rPr>
                      </w:pPr>
                      <w:r>
                        <w:rPr>
                          <w:rFonts w:ascii="Times New Roman" w:hAnsi="Times New Roman"/>
                        </w:rPr>
                        <w:t>Chomh maith le rioscaí maidir le slándáil an tsoláthair a mhaolú, déanfar na bearta atá beartaithe a chalabrú go cúramach agus a thabhairt isteach de réir a chéile chun intuarthacht a sholáthar do ghníomhaithe eacnamaíocha, chun éifeacht ghríosaithe a chruthú agus chun saobhadh sa mhargadh a sheachaint.</w:t>
                      </w:r>
                    </w:p>
                  </w:txbxContent>
                </v:textbox>
                <w10:wrap type="square"/>
              </v:rect>
            </w:pict>
          </mc:Fallback>
        </mc:AlternateContent>
      </w:r>
    </w:p>
    <w:p w14:paraId="7698D84D" w14:textId="77777777" w:rsidR="00AC320E" w:rsidRPr="00352176" w:rsidRDefault="00AC320E" w:rsidP="00BE0EE2">
      <w:pPr>
        <w:spacing w:after="0" w:line="276" w:lineRule="auto"/>
        <w:contextualSpacing/>
        <w:jc w:val="both"/>
        <w:rPr>
          <w:rFonts w:ascii="Times New Roman" w:hAnsi="Times New Roman" w:cs="Times New Roman"/>
          <w:noProof/>
          <w:sz w:val="24"/>
          <w:szCs w:val="24"/>
        </w:rPr>
      </w:pPr>
    </w:p>
    <w:p w14:paraId="4A51D035" w14:textId="41CEB471" w:rsidR="00CE7F15" w:rsidRPr="00352176" w:rsidRDefault="00CE7F15" w:rsidP="00BE0EE2">
      <w:pPr>
        <w:pStyle w:val="Heading3"/>
        <w:spacing w:line="276" w:lineRule="auto"/>
        <w:rPr>
          <w:rFonts w:ascii="Times New Roman" w:hAnsi="Times New Roman" w:cs="Times New Roman"/>
          <w:b/>
          <w:bCs/>
          <w:noProof/>
          <w:color w:val="auto"/>
          <w:sz w:val="24"/>
          <w:szCs w:val="24"/>
        </w:rPr>
      </w:pPr>
      <w:r>
        <w:rPr>
          <w:rFonts w:ascii="Times New Roman" w:hAnsi="Times New Roman"/>
          <w:b/>
          <w:noProof/>
          <w:color w:val="auto"/>
          <w:sz w:val="24"/>
        </w:rPr>
        <w:t>3.3 Ola</w:t>
      </w:r>
    </w:p>
    <w:p w14:paraId="3FAD54B9" w14:textId="77777777" w:rsidR="00CE7F15" w:rsidRPr="00352176" w:rsidRDefault="00CE7F15" w:rsidP="00BE0EE2">
      <w:pPr>
        <w:spacing w:after="0" w:line="276" w:lineRule="auto"/>
        <w:jc w:val="both"/>
        <w:rPr>
          <w:rFonts w:ascii="Times New Roman" w:hAnsi="Times New Roman" w:cs="Times New Roman"/>
          <w:i/>
          <w:iCs/>
          <w:noProof/>
          <w:sz w:val="24"/>
          <w:szCs w:val="24"/>
          <w:u w:val="single"/>
        </w:rPr>
      </w:pPr>
    </w:p>
    <w:p w14:paraId="28DCFE34" w14:textId="2C318F07" w:rsidR="009475C2" w:rsidRPr="00352176" w:rsidRDefault="00CE7F15" w:rsidP="00BE0EE2">
      <w:pPr>
        <w:spacing w:after="0" w:line="276" w:lineRule="auto"/>
        <w:jc w:val="both"/>
        <w:rPr>
          <w:rFonts w:ascii="Times New Roman" w:hAnsi="Times New Roman" w:cs="Times New Roman"/>
          <w:b/>
          <w:bCs/>
          <w:i/>
          <w:iCs/>
          <w:noProof/>
          <w:sz w:val="24"/>
          <w:szCs w:val="24"/>
          <w:u w:val="single"/>
        </w:rPr>
      </w:pPr>
      <w:r>
        <w:rPr>
          <w:rFonts w:ascii="Times New Roman" w:hAnsi="Times New Roman"/>
          <w:b/>
          <w:i/>
          <w:noProof/>
          <w:sz w:val="24"/>
          <w:u w:val="single"/>
        </w:rPr>
        <w:t xml:space="preserve">Gníomhaíocht 8: Pleananna náisiúnta chun deireadh a chur de réir a chéile le hola na Rúise agus soláthairtí malartacha a áirithiú </w:t>
      </w:r>
    </w:p>
    <w:p w14:paraId="5E09EE29" w14:textId="77777777" w:rsidR="00D73202" w:rsidRPr="00352176" w:rsidRDefault="00D73202" w:rsidP="00BE0EE2">
      <w:pPr>
        <w:spacing w:after="0" w:line="276" w:lineRule="auto"/>
        <w:jc w:val="both"/>
        <w:rPr>
          <w:rFonts w:ascii="Times New Roman" w:hAnsi="Times New Roman" w:cs="Times New Roman"/>
          <w:noProof/>
          <w:sz w:val="24"/>
          <w:szCs w:val="24"/>
        </w:rPr>
      </w:pPr>
    </w:p>
    <w:p w14:paraId="20463875" w14:textId="7B6CDBBE" w:rsidR="00E67184" w:rsidRPr="00352176" w:rsidRDefault="00D73202"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I gcomhréir leis an togra maidir le pleananna náisiúnta a ullmhú chun deireadh a chur de réir a chéile le gás na Rúise, molann an Coimisiún don dá Bhallstát lena mbaineann pleanáil agus faireachán a dhéanamh ar dheireadh a chur de réir a chéile le hallmhairí ola ón Rúis. Tá bonneagar leordhóthanach ar fáil chun soláthar nach dtagann ón Rúis a chur in ionad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allmhairí ola sin. Dá bhrí sin, tá sé beartaithe ag an gCoimisiún oibleagáid a mholadh lena gceanglófar ar na Ballstáit sin plean den sórt sin a bhunú agus faireachán a dhéanamh air. </w:t>
      </w:r>
    </w:p>
    <w:p w14:paraId="71769D56" w14:textId="77777777" w:rsidR="00A83E14" w:rsidRPr="00352176" w:rsidRDefault="00A83E14" w:rsidP="00BE0EE2">
      <w:pPr>
        <w:spacing w:after="0" w:line="276" w:lineRule="auto"/>
        <w:jc w:val="both"/>
        <w:rPr>
          <w:rFonts w:ascii="Times New Roman" w:hAnsi="Times New Roman" w:cs="Times New Roman"/>
          <w:noProof/>
          <w:sz w:val="24"/>
          <w:szCs w:val="24"/>
        </w:rPr>
      </w:pPr>
    </w:p>
    <w:p w14:paraId="0887D614" w14:textId="489C38E9" w:rsidR="009475C2" w:rsidRPr="00352176" w:rsidRDefault="002826A8"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Cheanglófaí ar na Ballstáit lena mbaineann pleananna náisiúnta a dhréachtú agus a chur faoi bhráid an Choimisiúin ina leagfaí amach a straitéisí chun an méid seo a leanas a chur in ionad allmhairí ola ón Rúis faoi dheireadh 2027:</w:t>
      </w:r>
    </w:p>
    <w:p w14:paraId="5E2C6E1E" w14:textId="77777777" w:rsidR="009475C2" w:rsidRPr="00352176" w:rsidRDefault="009475C2"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 </w:t>
      </w:r>
    </w:p>
    <w:p w14:paraId="69895F38" w14:textId="4CCD649C" w:rsidR="009475C2" w:rsidRPr="00352176" w:rsidRDefault="009475C2" w:rsidP="00BE0EE2">
      <w:pPr>
        <w:numPr>
          <w:ilvl w:val="0"/>
          <w:numId w:val="3"/>
        </w:numPr>
        <w:spacing w:after="0" w:line="276" w:lineRule="auto"/>
        <w:jc w:val="both"/>
        <w:rPr>
          <w:rFonts w:ascii="Times New Roman" w:hAnsi="Times New Roman" w:cs="Times New Roman"/>
          <w:noProof/>
          <w:sz w:val="24"/>
          <w:szCs w:val="24"/>
        </w:rPr>
      </w:pPr>
      <w:r>
        <w:rPr>
          <w:rFonts w:ascii="Times New Roman" w:hAnsi="Times New Roman"/>
          <w:noProof/>
          <w:sz w:val="24"/>
        </w:rPr>
        <w:t>amlíne,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áirítear garspriocanna lena mbaineann bearta comhfhreagracha, chun an cuspóir a bhaint amach maidir le deireadh a chur de réir a chéile le hola na Rúise; </w:t>
      </w:r>
    </w:p>
    <w:p w14:paraId="5616DDE1" w14:textId="77777777" w:rsidR="009475C2" w:rsidRPr="00352176" w:rsidRDefault="009475C2" w:rsidP="00BE0EE2">
      <w:pPr>
        <w:numPr>
          <w:ilvl w:val="0"/>
          <w:numId w:val="3"/>
        </w:numPr>
        <w:spacing w:after="0" w:line="276" w:lineRule="auto"/>
        <w:jc w:val="both"/>
        <w:rPr>
          <w:rFonts w:ascii="Times New Roman" w:hAnsi="Times New Roman" w:cs="Times New Roman"/>
          <w:noProof/>
          <w:sz w:val="24"/>
          <w:szCs w:val="24"/>
        </w:rPr>
      </w:pPr>
      <w:r>
        <w:rPr>
          <w:rFonts w:ascii="Times New Roman" w:hAnsi="Times New Roman"/>
          <w:noProof/>
          <w:sz w:val="24"/>
        </w:rPr>
        <w:t xml:space="preserve">roghanna éagsúlaithe agus cumais theicniúla chun ola na Rúise a ionadú; </w:t>
      </w:r>
    </w:p>
    <w:p w14:paraId="464AE837" w14:textId="6411285B" w:rsidR="009475C2" w:rsidRPr="00352176" w:rsidRDefault="009475C2" w:rsidP="00BE0EE2">
      <w:pPr>
        <w:numPr>
          <w:ilvl w:val="0"/>
          <w:numId w:val="3"/>
        </w:numPr>
        <w:spacing w:after="0" w:line="276" w:lineRule="auto"/>
        <w:jc w:val="both"/>
        <w:rPr>
          <w:rFonts w:ascii="Times New Roman" w:hAnsi="Times New Roman" w:cs="Times New Roman"/>
          <w:noProof/>
          <w:sz w:val="24"/>
          <w:szCs w:val="24"/>
        </w:rPr>
      </w:pPr>
      <w:r>
        <w:rPr>
          <w:rFonts w:ascii="Times New Roman" w:hAnsi="Times New Roman"/>
          <w:noProof/>
          <w:sz w:val="24"/>
        </w:rPr>
        <w:t>méid 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allmhairí ola ón Rúis faoi chonarthaí atá ann cheana, agus dul in éag na gconarthaí sin.</w:t>
      </w:r>
    </w:p>
    <w:p w14:paraId="42BB59E6" w14:textId="77777777" w:rsidR="009475C2" w:rsidRPr="00352176" w:rsidRDefault="009475C2" w:rsidP="00BE0EE2">
      <w:pPr>
        <w:spacing w:after="0" w:line="276" w:lineRule="auto"/>
        <w:jc w:val="both"/>
        <w:rPr>
          <w:rFonts w:ascii="Times New Roman" w:hAnsi="Times New Roman" w:cs="Times New Roman"/>
          <w:noProof/>
          <w:sz w:val="24"/>
          <w:szCs w:val="24"/>
        </w:rPr>
      </w:pPr>
    </w:p>
    <w:p w14:paraId="2C81BE35" w14:textId="2A851C03" w:rsidR="000E2C99" w:rsidRPr="00352176" w:rsidRDefault="000E2C99"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D’fhéadfaí pleananna den sórt sin a áireamh mar chaibidil sna pleananna náisiúnta chun deireadh a chur de réir a chéile le gás na Rúise.</w:t>
      </w:r>
    </w:p>
    <w:p w14:paraId="79355FF2" w14:textId="77777777" w:rsidR="000E2C99" w:rsidRPr="00352176" w:rsidRDefault="000E2C99" w:rsidP="00BE0EE2">
      <w:pPr>
        <w:spacing w:after="0" w:line="276" w:lineRule="auto"/>
        <w:jc w:val="both"/>
        <w:rPr>
          <w:rFonts w:ascii="Times New Roman" w:eastAsia="Times New Roman" w:hAnsi="Times New Roman" w:cs="Times New Roman"/>
          <w:noProof/>
          <w:sz w:val="24"/>
          <w:szCs w:val="24"/>
        </w:rPr>
      </w:pPr>
    </w:p>
    <w:p w14:paraId="32EB923E" w14:textId="5B28D4EC" w:rsidR="00F91BF0" w:rsidRPr="00352176" w:rsidRDefault="0047777A"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Áiritheoidh grúpaí oibre agus comhordaithe atá ann cheana, amhail an Grúpa Comhordaithe Ola nó foghrúpaí tiomnaithe, agus grúpaí réigiúnacha comhordú agus tacaíocht. Molann an Coimisiún do na Ballstáit lena mbaineann tosaíocht a thabhairt do bhonneagar soláthair malartach nuair a bheidh sé ar fáil.</w:t>
      </w:r>
    </w:p>
    <w:p w14:paraId="2C750A6A" w14:textId="77777777" w:rsidR="00D93CFB" w:rsidRPr="00352176" w:rsidRDefault="00D93CFB" w:rsidP="00BE0EE2">
      <w:pPr>
        <w:spacing w:after="0" w:line="276" w:lineRule="auto"/>
        <w:jc w:val="both"/>
        <w:rPr>
          <w:rFonts w:ascii="Times New Roman" w:hAnsi="Times New Roman" w:cs="Times New Roman"/>
          <w:noProof/>
          <w:sz w:val="24"/>
          <w:szCs w:val="24"/>
        </w:rPr>
      </w:pPr>
    </w:p>
    <w:p w14:paraId="14835D14" w14:textId="1BE28FB4" w:rsidR="00D93CFB" w:rsidRPr="00352176" w:rsidRDefault="00D93CFB" w:rsidP="00BE0EE2">
      <w:pPr>
        <w:spacing w:after="0" w:line="276" w:lineRule="auto"/>
        <w:contextualSpacing/>
        <w:jc w:val="both"/>
        <w:rPr>
          <w:rFonts w:ascii="Times New Roman" w:eastAsia="Times New Roman" w:hAnsi="Times New Roman" w:cs="Times New Roman"/>
          <w:noProof/>
          <w:sz w:val="24"/>
          <w:szCs w:val="24"/>
        </w:rPr>
      </w:pPr>
      <w:r>
        <w:rPr>
          <w:rFonts w:ascii="Times New Roman" w:hAnsi="Times New Roman"/>
          <w:noProof/>
          <w:sz w:val="24"/>
        </w:rPr>
        <w:t>Tá sé beartaithe ag an gCoimisiún an togra reachtach maidir le pleananna náisiúnta chun deireadh a chur de réir a chéile le hallmhairí ola ón Rúis atá fós ann a chur isteach an mhí seo chugainn agus molann sé do na Ballstáit lena mbaineann a gcéad phleananna náisiúnta a chur isteach faoi dheireadh 2025.</w:t>
      </w:r>
    </w:p>
    <w:p w14:paraId="5C29C6C6" w14:textId="77777777" w:rsidR="00D24BDE" w:rsidRPr="00352176" w:rsidRDefault="00D24BDE" w:rsidP="00BE0EE2">
      <w:pPr>
        <w:spacing w:after="0" w:line="276" w:lineRule="auto"/>
        <w:contextualSpacing/>
        <w:jc w:val="both"/>
        <w:rPr>
          <w:rFonts w:ascii="Times New Roman" w:hAnsi="Times New Roman" w:cs="Times New Roman"/>
          <w:noProof/>
          <w:sz w:val="24"/>
          <w:szCs w:val="24"/>
        </w:rPr>
      </w:pPr>
    </w:p>
    <w:p w14:paraId="330172E0" w14:textId="77777777" w:rsidR="00892843" w:rsidRPr="00352176" w:rsidRDefault="00892843" w:rsidP="00BE0EE2">
      <w:pPr>
        <w:spacing w:after="0" w:line="276" w:lineRule="auto"/>
        <w:contextualSpacing/>
        <w:jc w:val="both"/>
        <w:rPr>
          <w:rFonts w:ascii="Times New Roman" w:hAnsi="Times New Roman" w:cs="Times New Roman"/>
          <w:noProof/>
          <w:sz w:val="24"/>
          <w:szCs w:val="24"/>
        </w:rPr>
      </w:pPr>
    </w:p>
    <w:p w14:paraId="02E2A411" w14:textId="4C19E460" w:rsidR="002803E8" w:rsidRPr="00352176" w:rsidRDefault="002803E8" w:rsidP="002803E8">
      <w:pPr>
        <w:spacing w:after="0" w:line="276" w:lineRule="auto"/>
        <w:jc w:val="both"/>
        <w:rPr>
          <w:rFonts w:ascii="Times New Roman" w:hAnsi="Times New Roman" w:cs="Times New Roman"/>
          <w:b/>
          <w:bCs/>
          <w:i/>
          <w:iCs/>
          <w:noProof/>
          <w:sz w:val="24"/>
          <w:szCs w:val="24"/>
          <w:u w:val="single"/>
        </w:rPr>
      </w:pPr>
      <w:r>
        <w:rPr>
          <w:rFonts w:ascii="Times New Roman" w:hAnsi="Times New Roman"/>
          <w:b/>
          <w:i/>
          <w:noProof/>
          <w:sz w:val="24"/>
          <w:u w:val="single"/>
        </w:rPr>
        <w:t>Gníomhaíocht 9: Leanúint de smachtbhannaí a fhorchur agus a fhorfheidhmiú ar eintitis agus ar shoithí a bhfuil amhras ina leith go bhfuil gníomhaíochtaí aindleathacha ar bun acu</w:t>
      </w:r>
    </w:p>
    <w:p w14:paraId="4F90B9ED" w14:textId="21BB3E69" w:rsidR="002803E8" w:rsidRPr="00352176" w:rsidRDefault="002803E8" w:rsidP="002803E8">
      <w:pPr>
        <w:spacing w:after="0" w:line="276" w:lineRule="auto"/>
        <w:jc w:val="both"/>
        <w:rPr>
          <w:rFonts w:ascii="Times New Roman" w:hAnsi="Times New Roman" w:cs="Times New Roman"/>
          <w:b/>
          <w:bCs/>
          <w:i/>
          <w:iCs/>
          <w:noProof/>
          <w:sz w:val="24"/>
          <w:szCs w:val="24"/>
          <w:u w:val="single"/>
        </w:rPr>
      </w:pPr>
    </w:p>
    <w:p w14:paraId="28DEF960" w14:textId="5EE368A6" w:rsidR="00D24BDE" w:rsidRPr="00352176" w:rsidRDefault="008B139B" w:rsidP="008B139B">
      <w:pPr>
        <w:spacing w:after="120" w:line="276" w:lineRule="auto"/>
        <w:jc w:val="both"/>
        <w:rPr>
          <w:rFonts w:ascii="Times New Roman" w:hAnsi="Times New Roman" w:cs="Times New Roman"/>
          <w:noProof/>
          <w:sz w:val="24"/>
          <w:szCs w:val="24"/>
        </w:rPr>
      </w:pPr>
      <w:r>
        <w:rPr>
          <w:rFonts w:ascii="Times New Roman" w:hAnsi="Times New Roman"/>
          <w:noProof/>
          <w:sz w:val="24"/>
        </w:rPr>
        <w:t>Chun aghaidh a thabhairt ar an bhfadhb a bhaineann le teacht timpeall ar smachtbhannaí ola an Aontais trí ‘scáthchabhlaigh’ a úsáid, tá na gníomhaíochtaí seo a leanas beartaithe:</w:t>
      </w:r>
    </w:p>
    <w:p w14:paraId="1E3B5B61" w14:textId="5497F730" w:rsidR="005F648A" w:rsidRPr="00352176" w:rsidRDefault="005F648A" w:rsidP="005E5783">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 xml:space="preserve">Leanúint den fhor-rochtain agus den idirphlé leis na tríú tíortha lena mbaineann. </w:t>
      </w:r>
    </w:p>
    <w:p w14:paraId="01DD30CA" w14:textId="77956D72" w:rsidR="005F648A" w:rsidRPr="00352176" w:rsidRDefault="005F648A"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Oibriú le comhpháirtithe idirnáisiúnta,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leis an Eagraíocht Mhuirí Idirnáisiúnta (IMO) chun dianchaighdeáin sábháilteachta agus slándála muirí a bhunú agus a chaomhnú.</w:t>
      </w:r>
    </w:p>
    <w:p w14:paraId="02723FB8" w14:textId="744F4871" w:rsidR="008B139B" w:rsidRPr="00352176" w:rsidRDefault="00474A0F"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Na Ballstáit a spreagadh chun feabhas a chur ar an bhfaireachas muirí, ag tógáil ar na seirbhísí comhtháite atá á</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 xml:space="preserve">óstáil sa Ghníomhaireacht Eorpach um Shábháilteacht Mhuirí, lena gcumasaítear an méid seo a leanas: </w:t>
      </w:r>
    </w:p>
    <w:p w14:paraId="74031D54" w14:textId="29BE9D6D" w:rsidR="008B139B" w:rsidRPr="00352176" w:rsidRDefault="0036198E" w:rsidP="00B34DB2">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Faireachán agus comhroinnt faisnéise leanúnach maidir le soithí ar díol spéise iad chun gníomhaíocht nó iompar amhrasach a shainaithint;</w:t>
      </w:r>
    </w:p>
    <w:p w14:paraId="45DAE90A" w14:textId="33397328" w:rsidR="00542D10" w:rsidRPr="00352176" w:rsidRDefault="00FE2C52" w:rsidP="00542D10">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díspreagadh feabhsaithe ar ghníomhaíochtaí muirí neamhdhleathacha agus forfheidhmiú an dlí mhuirí idirnáisiúnta.</w:t>
      </w:r>
    </w:p>
    <w:p w14:paraId="7FFBBC76" w14:textId="23B9AC90" w:rsidR="003154C4" w:rsidRPr="00352176" w:rsidRDefault="003F3313" w:rsidP="003154C4">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Féachfaidh an tArdionadaí, i gcomhar leis na Ballstáit, ar chur in úsáid misin de chuid Chomhbheartas Slándála agus Cosanta an Aontais d’fhonn an méid seo a leanas a dhéanamh:</w:t>
      </w:r>
    </w:p>
    <w:p w14:paraId="1D70D590" w14:textId="77777777" w:rsidR="003154C4" w:rsidRPr="00352176" w:rsidRDefault="003154C4" w:rsidP="00F94DF0">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Faireachas agus faireachán leanúnach a dhéanamh ar ghníomhaíochtaí muirí chun soithí nó iompraíochtaí amhrasacha a shainaithint;</w:t>
      </w:r>
    </w:p>
    <w:p w14:paraId="0CBDAFAF" w14:textId="06664F1A" w:rsidR="003154C4" w:rsidRPr="00352176" w:rsidRDefault="003154C4" w:rsidP="00F94DF0">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Gníomhaíochtaí muirí neamhdhleathacha a dhíspreagadh;</w:t>
      </w:r>
    </w:p>
    <w:p w14:paraId="22D6B754" w14:textId="76796592" w:rsidR="00A07662" w:rsidRPr="00352176" w:rsidRDefault="000F54AD" w:rsidP="00260EC9">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An dlí muirí idirnáisiúnta a fhorfheidhmiú, lena</w:t>
      </w:r>
      <w:r w:rsidR="00D06D79">
        <w:rPr>
          <w:rFonts w:ascii="Times New Roman" w:hAnsi="Times New Roman"/>
          <w:noProof/>
          <w:sz w:val="24"/>
        </w:rPr>
        <w:t xml:space="preserve"> n</w:t>
      </w:r>
      <w:r w:rsidR="00D06D79">
        <w:rPr>
          <w:rFonts w:ascii="Times New Roman" w:hAnsi="Times New Roman"/>
          <w:noProof/>
          <w:sz w:val="24"/>
        </w:rPr>
        <w:noBreakHyphen/>
      </w:r>
      <w:r>
        <w:rPr>
          <w:rFonts w:ascii="Times New Roman" w:hAnsi="Times New Roman"/>
          <w:noProof/>
          <w:sz w:val="24"/>
        </w:rPr>
        <w:t>áirítear trína iarraidh ar Stát Brataí soithigh amhrasaigh, nó ar a mháistir, go rachadh an soitheach isteach i bhfarraige theorann Stáit, i gcás ina bhféadfaidh an Stát cósta sin gach beart is gá a dhéanamh i gcomhréir le UNCLOS agus lena dhlí náisiúnta.</w:t>
      </w:r>
    </w:p>
    <w:p w14:paraId="4A4216F9" w14:textId="010D79C3" w:rsidR="00A07662" w:rsidRPr="00352176" w:rsidRDefault="00A07662" w:rsidP="00260EC9">
      <w:pPr>
        <w:pStyle w:val="ListParagraph"/>
        <w:numPr>
          <w:ilvl w:val="1"/>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Dul ar bord soithí ar díol spéise iad sa mhórmhuir nó i limistéir eacnamaíocha eisiacha Bhallstáit an Aontais agus cigireacht a dhéanamh orthu, i gcás ina gceadaítear sin faoi UNCLOS nó tar éis toiliú a fháil ón Stát Brataí chuige sin.</w:t>
      </w:r>
    </w:p>
    <w:p w14:paraId="68830168" w14:textId="465013E6" w:rsidR="008B139B" w:rsidRPr="00352176" w:rsidRDefault="00E16337" w:rsidP="00B34DB2">
      <w:pPr>
        <w:pStyle w:val="ListParagraph"/>
        <w:numPr>
          <w:ilvl w:val="0"/>
          <w:numId w:val="3"/>
        </w:numPr>
        <w:spacing w:after="0" w:line="276" w:lineRule="auto"/>
        <w:jc w:val="both"/>
        <w:rPr>
          <w:rFonts w:ascii="Times New Roman" w:eastAsia="Times New Roman" w:hAnsi="Times New Roman" w:cs="Times New Roman"/>
          <w:noProof/>
          <w:sz w:val="24"/>
          <w:szCs w:val="24"/>
        </w:rPr>
      </w:pPr>
      <w:r>
        <w:rPr>
          <w:rFonts w:ascii="Times New Roman" w:hAnsi="Times New Roman"/>
          <w:noProof/>
          <w:sz w:val="24"/>
        </w:rPr>
        <w:t>Comhaontuithe a thabhairt i gcrích leis na Stáit Bhrataí lena mbaineann chun a dtoiliú a áirithiú maidir le hoibríochtaí bordála réamhúdaraithe ar an mórmhuir nó i limistéir eacnamaíocha eisiacha Bhallstáit an Aontais.</w:t>
      </w:r>
    </w:p>
    <w:p w14:paraId="4941C7B6" w14:textId="174BABAC" w:rsidR="00542D10" w:rsidRPr="00352176" w:rsidRDefault="00542D10" w:rsidP="00633DB2">
      <w:pPr>
        <w:spacing w:after="0" w:line="276" w:lineRule="auto"/>
        <w:ind w:left="360"/>
        <w:jc w:val="both"/>
        <w:rPr>
          <w:rFonts w:ascii="Times New Roman" w:eastAsia="Times New Roman" w:hAnsi="Times New Roman" w:cs="Times New Roman"/>
          <w:noProof/>
          <w:sz w:val="24"/>
          <w:szCs w:val="24"/>
        </w:rPr>
      </w:pPr>
    </w:p>
    <w:p w14:paraId="160DE4F7" w14:textId="77777777" w:rsidR="00C230D8" w:rsidRPr="00352176" w:rsidRDefault="00C230D8" w:rsidP="00BE0EE2">
      <w:pPr>
        <w:spacing w:after="0" w:line="276" w:lineRule="auto"/>
        <w:jc w:val="both"/>
        <w:rPr>
          <w:rFonts w:ascii="Times New Roman" w:hAnsi="Times New Roman" w:cs="Times New Roman"/>
          <w:i/>
          <w:iCs/>
          <w:noProof/>
          <w:sz w:val="24"/>
          <w:szCs w:val="24"/>
        </w:rPr>
      </w:pPr>
    </w:p>
    <w:p w14:paraId="5C967F08" w14:textId="77777777" w:rsidR="00CD687E" w:rsidRPr="00352176" w:rsidRDefault="00CD687E">
      <w:pPr>
        <w:rPr>
          <w:rFonts w:ascii="Times New Roman" w:eastAsia="Arial Unicode MS" w:hAnsi="Times New Roman" w:cs="Arial Unicode MS"/>
          <w:b/>
          <w:bCs/>
          <w:smallCaps/>
          <w:noProof/>
          <w:color w:val="000000"/>
          <w:kern w:val="0"/>
          <w:sz w:val="28"/>
          <w:szCs w:val="28"/>
          <w:u w:color="000000"/>
          <w:bdr w:val="nil"/>
          <w14:ligatures w14:val="none"/>
        </w:rPr>
      </w:pPr>
      <w:r>
        <w:rPr>
          <w:noProof/>
        </w:rPr>
        <w:br w:type="page"/>
      </w:r>
    </w:p>
    <w:p w14:paraId="316BD31B" w14:textId="407879C6" w:rsidR="00CE7F15" w:rsidRPr="00352176" w:rsidRDefault="00CE7F15" w:rsidP="00BE0EE2">
      <w:pPr>
        <w:pStyle w:val="Heading2"/>
        <w:numPr>
          <w:ilvl w:val="0"/>
          <w:numId w:val="19"/>
        </w:numPr>
        <w:spacing w:before="0" w:after="240" w:line="276" w:lineRule="auto"/>
        <w:ind w:left="426"/>
        <w:rPr>
          <w:rFonts w:ascii="Times New Roman" w:eastAsia="Arial Unicode MS" w:hAnsi="Times New Roman" w:cs="Arial Unicode MS"/>
          <w:b/>
          <w:bCs/>
          <w:smallCaps/>
          <w:noProof/>
          <w:color w:val="000000"/>
          <w:kern w:val="0"/>
          <w:sz w:val="28"/>
          <w:szCs w:val="28"/>
          <w:u w:color="000000"/>
          <w:bdr w:val="nil"/>
          <w14:ligatures w14:val="none"/>
        </w:rPr>
      </w:pPr>
      <w:r>
        <w:rPr>
          <w:rFonts w:ascii="Times New Roman" w:hAnsi="Times New Roman"/>
          <w:b/>
          <w:smallCaps/>
          <w:noProof/>
          <w:color w:val="000000"/>
          <w:sz w:val="28"/>
          <w:u w:color="000000"/>
          <w:bdr w:val="nil"/>
        </w:rPr>
        <w:t>Conclúidí</w:t>
      </w:r>
    </w:p>
    <w:p w14:paraId="39BC6747" w14:textId="6200B437" w:rsidR="00834297" w:rsidRPr="00352176" w:rsidRDefault="002B025A"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Is é is aidhm don Treochlár seo i dtreo deireadh a chur le hallmhairí fuinnimh na Rúise neamhspleáchas an Aontais ar fhuinneamh na Rúise a áirithiú trí dheireadh a chur de réir a chéile le hallmhairí gáis, núicléach agus ola ar bhealach ordúil, slán agus dea-ullmhaithe i gcomhréir le cuspóir aeráidneodrachta an Aontais. </w:t>
      </w:r>
    </w:p>
    <w:p w14:paraId="0BD2EB42" w14:textId="77777777" w:rsidR="00834297" w:rsidRPr="00352176" w:rsidRDefault="00834297" w:rsidP="00BE0EE2">
      <w:pPr>
        <w:spacing w:after="0" w:line="276" w:lineRule="auto"/>
        <w:contextualSpacing/>
        <w:jc w:val="both"/>
        <w:rPr>
          <w:rFonts w:ascii="Times New Roman" w:hAnsi="Times New Roman" w:cs="Times New Roman"/>
          <w:noProof/>
          <w:sz w:val="24"/>
          <w:szCs w:val="24"/>
        </w:rPr>
      </w:pPr>
    </w:p>
    <w:p w14:paraId="3597FBFF" w14:textId="0ED8236E" w:rsidR="00834297" w:rsidRPr="00352176" w:rsidRDefault="00834297" w:rsidP="00BE0EE2">
      <w:pPr>
        <w:spacing w:after="0" w:line="276" w:lineRule="auto"/>
        <w:contextualSpacing/>
        <w:jc w:val="both"/>
        <w:rPr>
          <w:rFonts w:ascii="Times New Roman" w:hAnsi="Times New Roman" w:cs="Times New Roman"/>
          <w:noProof/>
          <w:sz w:val="24"/>
          <w:szCs w:val="24"/>
        </w:rPr>
      </w:pPr>
      <w:r>
        <w:rPr>
          <w:rFonts w:ascii="Times New Roman" w:hAnsi="Times New Roman"/>
          <w:noProof/>
          <w:sz w:val="24"/>
        </w:rPr>
        <w:t xml:space="preserve">Comhlánaítar leis spriocanna straitéiseacha an Aontais, mar a leagtar amach sa Chompás Iomaíochais don Aontas, sa Chomhaontú maidir le Tionsclaíocht Ghlan agus sa Phlean Gníomhaíochta maidir le Fuinneamh Inacmhainne trí laghdú a dhéanamh ar allmhairí breoslaí iontaise ó sholáthróirí a chruthaíonn ábhair imní maidir leis an tslándáil eacnamaíoch agus a chuireann dlús leis an aistriú glan, ag imeacht ó bhreoslaí iontaise. </w:t>
      </w:r>
    </w:p>
    <w:p w14:paraId="5223929D" w14:textId="77777777" w:rsidR="00834297" w:rsidRPr="00352176" w:rsidRDefault="00834297" w:rsidP="00BE0EE2">
      <w:pPr>
        <w:spacing w:after="0" w:line="276" w:lineRule="auto"/>
        <w:jc w:val="both"/>
        <w:rPr>
          <w:rFonts w:ascii="Times New Roman" w:hAnsi="Times New Roman" w:cs="Times New Roman"/>
          <w:noProof/>
          <w:sz w:val="24"/>
          <w:szCs w:val="24"/>
        </w:rPr>
      </w:pPr>
    </w:p>
    <w:p w14:paraId="6C26914B" w14:textId="30900FCF" w:rsidR="00EB78D5" w:rsidRPr="00352176" w:rsidRDefault="00A23E0F"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Leis na naoi mbeart atá beartaithe sa Treochlár seo, bainfear fuinneamh na Rúise de mhargaí an Aontais go héifeachtach, gan slándáil an tsoláthair a chur i mbaol agus an tionchar ar phraghsanna agus ar mhargaí a íoslaghdú san am céanna. </w:t>
      </w:r>
    </w:p>
    <w:p w14:paraId="24B2D565" w14:textId="77777777" w:rsidR="00CA631E" w:rsidRPr="00352176" w:rsidRDefault="00CA631E" w:rsidP="00BE0EE2">
      <w:pPr>
        <w:spacing w:after="0" w:line="276" w:lineRule="auto"/>
        <w:jc w:val="both"/>
        <w:rPr>
          <w:rFonts w:ascii="Times New Roman" w:hAnsi="Times New Roman" w:cs="Times New Roman"/>
          <w:noProof/>
          <w:sz w:val="24"/>
          <w:szCs w:val="24"/>
        </w:rPr>
      </w:pPr>
    </w:p>
    <w:p w14:paraId="25F878E6" w14:textId="1E21B26E" w:rsidR="002E649C" w:rsidRPr="00352176" w:rsidRDefault="00302395"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 xml:space="preserve">Chun an Treochlár a bhaint amach, beidh gá le tiomantas, dlúthpháirtíocht, rannpháirtíocht agus comhar láidir ó na Ballstáit uile, ó institiúidí an Aontais agus ó ghníomhaithe sa mhargadh fuinnimh. </w:t>
      </w:r>
    </w:p>
    <w:p w14:paraId="0E44B466" w14:textId="77777777" w:rsidR="004E3D01" w:rsidRPr="00352176" w:rsidRDefault="004E3D01" w:rsidP="00BE0EE2">
      <w:pPr>
        <w:spacing w:after="0" w:line="276" w:lineRule="auto"/>
        <w:jc w:val="both"/>
        <w:rPr>
          <w:rFonts w:ascii="Times New Roman" w:hAnsi="Times New Roman" w:cs="Times New Roman"/>
          <w:noProof/>
          <w:sz w:val="24"/>
          <w:szCs w:val="24"/>
        </w:rPr>
      </w:pPr>
    </w:p>
    <w:p w14:paraId="5F11C0BB" w14:textId="2B7C6A6C" w:rsidR="00CA631E" w:rsidRPr="00A30764" w:rsidRDefault="00E71D09" w:rsidP="00BE0EE2">
      <w:pPr>
        <w:spacing w:after="0" w:line="276" w:lineRule="auto"/>
        <w:jc w:val="both"/>
        <w:rPr>
          <w:rFonts w:ascii="Times New Roman" w:hAnsi="Times New Roman" w:cs="Times New Roman"/>
          <w:noProof/>
          <w:sz w:val="24"/>
          <w:szCs w:val="24"/>
        </w:rPr>
      </w:pPr>
      <w:r>
        <w:rPr>
          <w:rFonts w:ascii="Times New Roman" w:hAnsi="Times New Roman"/>
          <w:noProof/>
          <w:sz w:val="24"/>
        </w:rPr>
        <w:t>Déanfaidh an Coimisiún measúnú ar an tionchar a bheidh ag deireadh a chur de réir a chéile le hallmhairí fuinnimh ón Rúis agus déanfaidh sé dlúthfhaireachán ar an dul chun cinn sin agus cuirfidh sé an tacaíocht is gá ar fáil do na Ballstáit uile chun aghaidh a thabhairt ar aon dúshlán a d’fhéadfadh a bheith rompu. Áiritheofar leis na malartuithe rialta faisnéise sin sna grúpaí comhordaithe agus sna grúpaí um chomhar réigiúnach atá ann cheana go leanfaidh an tAontas de bheith ar an mbóthar ceart chun a chuspóirí a bhaint amach, agus ag an am céanna déanfar aon choigeartú is gá ar bhealach tráthúil agus éifeachtach i bhfianaise shlándáil an tsoláthair agus forbairtí dinimiciúla sa mhargadh.</w:t>
      </w:r>
    </w:p>
    <w:p w14:paraId="34580F1B" w14:textId="2BB99437" w:rsidR="00CA4586" w:rsidRPr="00A30764" w:rsidRDefault="00CA4586" w:rsidP="00BE0EE2">
      <w:pPr>
        <w:spacing w:after="0" w:line="276" w:lineRule="auto"/>
        <w:jc w:val="both"/>
        <w:rPr>
          <w:noProof/>
        </w:rPr>
      </w:pPr>
    </w:p>
    <w:sectPr w:rsidR="00CA4586" w:rsidRPr="00A30764" w:rsidSect="006475D2">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43804" w14:textId="77777777" w:rsidR="008F2403" w:rsidRDefault="008F2403" w:rsidP="000415EE">
      <w:pPr>
        <w:spacing w:after="0" w:line="240" w:lineRule="auto"/>
      </w:pPr>
      <w:r>
        <w:separator/>
      </w:r>
    </w:p>
  </w:endnote>
  <w:endnote w:type="continuationSeparator" w:id="0">
    <w:p w14:paraId="351659C3" w14:textId="77777777" w:rsidR="008F2403" w:rsidRDefault="008F2403" w:rsidP="000415EE">
      <w:pPr>
        <w:spacing w:after="0" w:line="240" w:lineRule="auto"/>
      </w:pPr>
      <w:r>
        <w:continuationSeparator/>
      </w:r>
    </w:p>
  </w:endnote>
  <w:endnote w:type="continuationNotice" w:id="1">
    <w:p w14:paraId="49EF9754" w14:textId="77777777" w:rsidR="008F2403" w:rsidRDefault="008F2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C7FF9" w14:textId="06D842E1" w:rsidR="00A2386A" w:rsidRPr="00A2386A" w:rsidRDefault="00A2386A" w:rsidP="00A2386A">
    <w:pPr>
      <w:pStyle w:val="FooterCoverPage"/>
      <w:rPr>
        <w:rFonts w:ascii="Arial" w:hAnsi="Arial" w:cs="Arial"/>
        <w:b/>
        <w:sz w:val="48"/>
      </w:rPr>
    </w:pPr>
    <w:r w:rsidRPr="00A2386A">
      <w:rPr>
        <w:rFonts w:ascii="Arial" w:hAnsi="Arial" w:cs="Arial"/>
        <w:b/>
        <w:sz w:val="48"/>
      </w:rPr>
      <w:t>GA</w:t>
    </w:r>
    <w:r w:rsidRPr="00A2386A">
      <w:rPr>
        <w:rFonts w:ascii="Arial" w:hAnsi="Arial" w:cs="Arial"/>
        <w:b/>
        <w:sz w:val="48"/>
      </w:rPr>
      <w:tab/>
    </w:r>
    <w:r w:rsidRPr="00A2386A">
      <w:rPr>
        <w:rFonts w:ascii="Arial" w:hAnsi="Arial" w:cs="Arial"/>
        <w:b/>
        <w:sz w:val="48"/>
      </w:rPr>
      <w:tab/>
    </w:r>
    <w:r w:rsidRPr="00A2386A">
      <w:tab/>
    </w:r>
    <w:r w:rsidRPr="00A2386A">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9E13" w14:textId="73AAFD34" w:rsidR="00A2386A" w:rsidRPr="00A2386A" w:rsidRDefault="00A2386A" w:rsidP="00A2386A">
    <w:pPr>
      <w:pStyle w:val="FooterCoverPage"/>
      <w:rPr>
        <w:rFonts w:ascii="Arial" w:hAnsi="Arial" w:cs="Arial"/>
        <w:b/>
        <w:sz w:val="48"/>
      </w:rPr>
    </w:pPr>
    <w:r w:rsidRPr="00A2386A">
      <w:rPr>
        <w:rFonts w:ascii="Arial" w:hAnsi="Arial" w:cs="Arial"/>
        <w:b/>
        <w:sz w:val="48"/>
      </w:rPr>
      <w:t>GA</w:t>
    </w:r>
    <w:r w:rsidRPr="00A2386A">
      <w:rPr>
        <w:rFonts w:ascii="Arial" w:hAnsi="Arial" w:cs="Arial"/>
        <w:b/>
        <w:sz w:val="48"/>
      </w:rPr>
      <w:tab/>
    </w:r>
    <w:r w:rsidRPr="00A2386A">
      <w:rPr>
        <w:rFonts w:ascii="Arial" w:hAnsi="Arial" w:cs="Arial"/>
        <w:b/>
        <w:sz w:val="48"/>
      </w:rPr>
      <w:tab/>
    </w:r>
    <w:r w:rsidRPr="00A2386A">
      <w:tab/>
    </w:r>
    <w:r w:rsidRPr="00A2386A">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2634C" w14:textId="77777777" w:rsidR="00A2386A" w:rsidRPr="00A2386A" w:rsidRDefault="00A2386A" w:rsidP="00A2386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011E" w14:textId="77777777" w:rsidR="004D39A8" w:rsidRDefault="004D39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43774"/>
      <w:docPartObj>
        <w:docPartGallery w:val="Page Numbers (Bottom of Page)"/>
        <w:docPartUnique/>
      </w:docPartObj>
    </w:sdtPr>
    <w:sdtEndPr>
      <w:rPr>
        <w:rFonts w:ascii="Times New Roman" w:hAnsi="Times New Roman" w:cs="Times New Roman"/>
        <w:noProof/>
      </w:rPr>
    </w:sdtEndPr>
    <w:sdtContent>
      <w:p w14:paraId="00F9228C" w14:textId="45ED86D4" w:rsidR="004D39A8" w:rsidRPr="001070C4" w:rsidRDefault="00B5223C">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A2386A">
          <w:rPr>
            <w:rFonts w:ascii="Times New Roman" w:hAnsi="Times New Roman" w:cs="Times New Roman"/>
            <w:noProof/>
          </w:rPr>
          <w:t>1</w:t>
        </w:r>
        <w:r>
          <w:rPr>
            <w:rFonts w:ascii="Times New Roman" w:hAnsi="Times New Roman" w:cs="Times New Roman"/>
          </w:rPr>
          <w:fldChar w:fldCharType="end"/>
        </w:r>
      </w:p>
    </w:sdtContent>
  </w:sdt>
  <w:p w14:paraId="70AF0BDB" w14:textId="77777777" w:rsidR="004D39A8" w:rsidRDefault="004D39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5E4E" w14:textId="77777777" w:rsidR="004D39A8" w:rsidRDefault="004D3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B89DE" w14:textId="77777777" w:rsidR="008F2403" w:rsidRDefault="008F2403" w:rsidP="000415EE">
      <w:pPr>
        <w:spacing w:after="0" w:line="240" w:lineRule="auto"/>
      </w:pPr>
      <w:r>
        <w:separator/>
      </w:r>
    </w:p>
  </w:footnote>
  <w:footnote w:type="continuationSeparator" w:id="0">
    <w:p w14:paraId="3387E920" w14:textId="77777777" w:rsidR="008F2403" w:rsidRDefault="008F2403" w:rsidP="000415EE">
      <w:pPr>
        <w:spacing w:after="0" w:line="240" w:lineRule="auto"/>
      </w:pPr>
      <w:r>
        <w:continuationSeparator/>
      </w:r>
    </w:p>
  </w:footnote>
  <w:footnote w:type="continuationNotice" w:id="1">
    <w:p w14:paraId="33C61D22" w14:textId="77777777" w:rsidR="008F2403" w:rsidRDefault="008F2403">
      <w:pPr>
        <w:spacing w:after="0" w:line="240" w:lineRule="auto"/>
      </w:pPr>
    </w:p>
  </w:footnote>
  <w:footnote w:id="2">
    <w:p w14:paraId="611AE44A" w14:textId="77777777" w:rsidR="00383FD5" w:rsidRPr="00840B47" w:rsidRDefault="00383FD5" w:rsidP="00383FD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shd w:val="clear" w:color="auto" w:fill="FFFFFF"/>
          </w:rPr>
          <w:t>COM(2022) 230 final</w:t>
        </w:r>
      </w:hyperlink>
      <w:r>
        <w:rPr>
          <w:rFonts w:ascii="Times New Roman" w:hAnsi="Times New Roman"/>
          <w:color w:val="038387"/>
          <w:shd w:val="clear" w:color="auto" w:fill="FFFFFF"/>
        </w:rPr>
        <w:t xml:space="preserve"> </w:t>
      </w:r>
    </w:p>
  </w:footnote>
  <w:footnote w:id="3">
    <w:p w14:paraId="62BE98E0" w14:textId="77777777" w:rsidR="0012531E" w:rsidRPr="00840B47" w:rsidRDefault="0012531E" w:rsidP="0012531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Staitisticí Eurostat maidir le gás nádúrtha</w:t>
        </w:r>
      </w:hyperlink>
      <w:r>
        <w:rPr>
          <w:rFonts w:ascii="Times New Roman" w:hAnsi="Times New Roman"/>
        </w:rPr>
        <w:t>. D’allmhairigh an Eoraip 273 bhilliún méadar ciúbach in 2024, i gcomparáid le 334 bhilliún méadar ciúbach in 2022.</w:t>
      </w:r>
    </w:p>
  </w:footnote>
  <w:footnote w:id="4">
    <w:p w14:paraId="2D98BB5A" w14:textId="77777777" w:rsidR="001F730D" w:rsidRPr="00840B47" w:rsidRDefault="001F730D" w:rsidP="001F730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Coibhéis úráiniam nádúrtha atá sna táirgí allmhairithe.</w:t>
      </w:r>
    </w:p>
  </w:footnote>
  <w:footnote w:id="5">
    <w:p w14:paraId="575825FD" w14:textId="4C03F94B" w:rsidR="001F730D" w:rsidRPr="00840B47" w:rsidRDefault="001F730D" w:rsidP="0017702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Ó bhí mí Aibreáin 2025 ann, ní allmhairíonn an tSeicia ola ón Rúis.</w:t>
      </w:r>
    </w:p>
  </w:footnote>
  <w:footnote w:id="6">
    <w:p w14:paraId="2D0F11D1" w14:textId="7175E6B3" w:rsidR="001E17B6" w:rsidRPr="001E17B6" w:rsidRDefault="001E17B6" w:rsidP="00842B72">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In 2024, d’íoc an tAontas EUR 23 bhilliún san iomlán as fuinneamh na Rúise, lena</w:t>
      </w:r>
      <w:r w:rsidR="00D06D79">
        <w:rPr>
          <w:rFonts w:ascii="Times New Roman" w:hAnsi="Times New Roman"/>
        </w:rPr>
        <w:t xml:space="preserve"> n</w:t>
      </w:r>
      <w:r w:rsidR="00D06D79">
        <w:rPr>
          <w:rFonts w:ascii="Times New Roman" w:hAnsi="Times New Roman"/>
        </w:rPr>
        <w:noBreakHyphen/>
      </w:r>
      <w:r>
        <w:rPr>
          <w:rFonts w:ascii="Times New Roman" w:hAnsi="Times New Roman"/>
        </w:rPr>
        <w:t>áirítear EUR 1 bhilliún ar bhreoslaí núicléacha. Foinse: COMEX.</w:t>
      </w:r>
    </w:p>
  </w:footnote>
  <w:footnote w:id="7">
    <w:p w14:paraId="1D95FD3F" w14:textId="77777777" w:rsidR="00C733F6" w:rsidRPr="003B2F6D" w:rsidRDefault="00C733F6" w:rsidP="00C733F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Sciar an fhuinnimh ó fhoinsí in-athnuaite in olltomhaltas deiridh fuinnimh an Aontais de 42.5 % ar a laghad faoi 2030 ach arb é is aidhm dó 45 %.</w:t>
      </w:r>
    </w:p>
  </w:footnote>
  <w:footnote w:id="8">
    <w:p w14:paraId="276662B4" w14:textId="1BAC4CB4" w:rsidR="003B2F6D" w:rsidRPr="003B2F6D" w:rsidRDefault="003B2F6D" w:rsidP="003B2F6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 16</w:t>
      </w:r>
      <w:r>
        <w:rPr>
          <w:rFonts w:ascii="Times New Roman" w:hAnsi="Times New Roman"/>
          <w:vertAlign w:val="superscript"/>
        </w:rPr>
        <w:t>ú</w:t>
      </w:r>
      <w:r>
        <w:rPr>
          <w:rFonts w:ascii="Times New Roman" w:hAnsi="Times New Roman"/>
        </w:rPr>
        <w:t xml:space="preserve"> pacáiste smachtbhannaí a glacadh an 24 Feabhra, lena</w:t>
      </w:r>
      <w:r w:rsidR="00D06D79">
        <w:rPr>
          <w:rFonts w:ascii="Times New Roman" w:hAnsi="Times New Roman"/>
        </w:rPr>
        <w:t xml:space="preserve"> n</w:t>
      </w:r>
      <w:r w:rsidR="00D06D79">
        <w:rPr>
          <w:rFonts w:ascii="Times New Roman" w:hAnsi="Times New Roman"/>
        </w:rPr>
        <w:noBreakHyphen/>
      </w:r>
      <w:r>
        <w:rPr>
          <w:rFonts w:ascii="Times New Roman" w:hAnsi="Times New Roman"/>
        </w:rPr>
        <w:t xml:space="preserve">áirítear toirmeasc ar stóráil shealadach ola na Rúise agus lena ndírítear ar an scáthchabhlach. </w:t>
      </w:r>
      <w:hyperlink r:id="rId3" w:history="1">
        <w:r>
          <w:rPr>
            <w:rStyle w:val="Hyperlink"/>
            <w:rFonts w:ascii="Times New Roman" w:hAnsi="Times New Roman"/>
          </w:rPr>
          <w:t>Glacann an tAontas an 16ú pacáiste smachtbhannaí i gcoinne na Rúise</w:t>
        </w:r>
      </w:hyperlink>
      <w:r>
        <w:rPr>
          <w:rStyle w:val="Hyperlink"/>
          <w:rFonts w:ascii="Times New Roman" w:hAnsi="Times New Roman"/>
        </w:rPr>
        <w:t xml:space="preserve">. </w:t>
      </w:r>
      <w:r>
        <w:rPr>
          <w:rFonts w:ascii="Times New Roman" w:hAnsi="Times New Roman"/>
        </w:rPr>
        <w:t>Níl gás nádúrtha na Rúise san áireamh sna pacáistí smachtbhannaí</w:t>
      </w:r>
      <w:r>
        <w:rPr>
          <w:rStyle w:val="Hyperlink"/>
          <w:rFonts w:ascii="Times New Roman" w:hAnsi="Times New Roman"/>
        </w:rPr>
        <w:t xml:space="preserve">; féach freisin </w:t>
      </w:r>
      <w:hyperlink r:id="rId4" w:history="1">
        <w:r>
          <w:rPr>
            <w:rStyle w:val="Hyperlink"/>
            <w:rFonts w:ascii="Times New Roman" w:hAnsi="Times New Roman"/>
            <w:shd w:val="clear" w:color="auto" w:fill="FFFFFF"/>
          </w:rPr>
          <w:t>Timeline — EU sanctions against Russia — Consilium</w:t>
        </w:r>
      </w:hyperlink>
      <w:r>
        <w:rPr>
          <w:rStyle w:val="Hyperlink"/>
          <w:rFonts w:ascii="Times New Roman" w:hAnsi="Times New Roman"/>
          <w:shd w:val="clear" w:color="auto" w:fill="FFFFFF"/>
        </w:rPr>
        <w:t>.</w:t>
      </w:r>
    </w:p>
  </w:footnote>
  <w:footnote w:id="9">
    <w:p w14:paraId="5FF31610" w14:textId="0262A09C" w:rsidR="00DE6DB0" w:rsidRPr="003B2F6D" w:rsidRDefault="00DE6DB0" w:rsidP="002139D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18 % idir mí Lúnasa 2022 agus mí Eanáir 2025.</w:t>
      </w:r>
    </w:p>
  </w:footnote>
  <w:footnote w:id="10">
    <w:p w14:paraId="55B4B477" w14:textId="4C31127C" w:rsidR="00DA72BF" w:rsidRPr="003B2F6D" w:rsidRDefault="00DA72BF" w:rsidP="00F16CB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Meastacháin bunaithe ar réamh-mheastacháin fhadtéarmacha CETO an Choimisiúin, arna gcoigeartú le haghaidh na bhforbairtí is déanaí ar an éileamh ar ghás. Léirítear sna réamh-mheastacháin an fhaisnéis agus na hionchais atá ar fáil faoi láthair agus, dá réir sin, tá siad faoi réir éiginnteachtaí a bhaineann le forbairtí nárbh fhéidir a thuar, mar shampla, praghsanna fuinnimh, staid gheopholaitiúil agus dul chun cinn teicneolaíoch i dteicneolaíochtaí glana. </w:t>
      </w:r>
    </w:p>
  </w:footnote>
  <w:footnote w:id="11">
    <w:p w14:paraId="28F97B63" w14:textId="77777777" w:rsidR="00814F8B" w:rsidRPr="003E3C30" w:rsidRDefault="00814F8B" w:rsidP="00814F8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Comhaontú idirthurais idir Naftogaz agus Gazprom.</w:t>
      </w:r>
    </w:p>
  </w:footnote>
  <w:footnote w:id="12">
    <w:p w14:paraId="15EF9DF4" w14:textId="7A9A09A2" w:rsidR="00CE7F15" w:rsidRPr="00913147" w:rsidRDefault="00CE7F15" w:rsidP="00CE7F15">
      <w:pPr>
        <w:pStyle w:val="FootnoteText"/>
        <w:jc w:val="both"/>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Chuir an Eastóin, an Liotuáin, an Laitvia, an Danmhairg, an Fhionlainn, an tSualainn, an Ghearmáin, an Pholainn, an Chróit, Málta, Éire, Lucsamburg, an Ostair agus an tSeicia toirmeasc ar soláthairtí gáis ón Rúis nó stop leo. D’fhéadfaí gás de thionscnamh na Rúise a sholáthar go hindíreach do roinnt Ballstát, áfach, trí cheannacháin ar an margadh mórdhíola.</w:t>
      </w:r>
      <w:r>
        <w:rPr>
          <w:rFonts w:ascii="Times New Roman" w:hAnsi="Times New Roman"/>
          <w:sz w:val="18"/>
        </w:rPr>
        <w:t xml:space="preserve"> </w:t>
      </w:r>
    </w:p>
  </w:footnote>
  <w:footnote w:id="13">
    <w:p w14:paraId="53E69498" w14:textId="56DC1DDB" w:rsidR="00A0711A" w:rsidRDefault="00A0711A" w:rsidP="003B45A2">
      <w:pPr>
        <w:pStyle w:val="FootnoteText"/>
        <w:jc w:val="both"/>
      </w:pPr>
      <w:r>
        <w:rPr>
          <w:rStyle w:val="FootnoteReference"/>
        </w:rPr>
        <w:footnoteRef/>
      </w:r>
      <w:r>
        <w:t xml:space="preserve"> L</w:t>
      </w:r>
      <w:r>
        <w:rPr>
          <w:rFonts w:ascii="Times New Roman" w:hAnsi="Times New Roman"/>
        </w:rPr>
        <w:t>eis an togra le haghaidh athbhreithniú meántéarma ar an mbeartas comhtháthaithe, leathnófar na féidearthachtaí chun infheistíocht a dhéanamh san aistriú fuinnimh, COM(2025) 123 final.</w:t>
      </w:r>
    </w:p>
  </w:footnote>
  <w:footnote w:id="14">
    <w:p w14:paraId="32A9C78D" w14:textId="634C549A" w:rsidR="003C1CF7" w:rsidRDefault="003C1CF7" w:rsidP="00F50513">
      <w:pPr>
        <w:pStyle w:val="FootnoteText"/>
        <w:jc w:val="both"/>
      </w:pPr>
      <w:r>
        <w:rPr>
          <w:rStyle w:val="FootnoteReference"/>
        </w:rPr>
        <w:footnoteRef/>
      </w:r>
      <w:r>
        <w:t xml:space="preserve"> </w:t>
      </w:r>
      <w:r>
        <w:rPr>
          <w:rFonts w:ascii="Times New Roman" w:hAnsi="Times New Roman"/>
        </w:rPr>
        <w:t>Féach réamh-mheastacháin sprioc aeráide 2040 na hEorpa SWD (2024) 63 final. Faoi 2040, tiocfaidh laghdú níos mó ná 70 % ar sholáthar breosla iontaise le haghaidh úsáid fuinnimh i gcomparáid leis an lá atá inniu ann. Úsáidtear níos mó ná leath de na breoslaí iontaise uile a úsáidtear san Aontas in 2050 san earnáil neamhfhuinnimh mar bhunábhar le haghaidh próisis cheimiceacha (plaisteach, leasacháin, etc.). Le deireadh a chur de réir a chéile le hallmhairí gáis nádúrtha iontaise ón Rúis, cuirtear dlús leis an gconair aistrithe. Meastar gurb ionann tomhaltas gáis nádúrtha, bithmheatáin agus bithgháis agus tuairim is 105 – 155 Mtoe faoi 2040 (4,5 – 6,5 EJ). In 2050, tá ídiú na mbreoslaí gásacha sin san Aontas fós idir 70 agus 80 Mtoe i gcás gach cáis (3,0 – 3,5 EJ).</w:t>
      </w:r>
    </w:p>
  </w:footnote>
  <w:footnote w:id="15">
    <w:p w14:paraId="3B093252" w14:textId="54B0D7F4" w:rsidR="00786C3B" w:rsidRPr="003E3C30" w:rsidRDefault="00786C3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Mar shampla: Praghsanna, innéacsanna agus tagarmharcanna moil Eorpacha nó idirnáisiúnta (TTF, Mol Henri, etc).</w:t>
      </w:r>
    </w:p>
  </w:footnote>
  <w:footnote w:id="16">
    <w:p w14:paraId="248B58CF" w14:textId="5576C21C" w:rsidR="00CE7F15" w:rsidRPr="003E3C30" w:rsidRDefault="00CE7F15" w:rsidP="00CE7F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 Bhulgáir, an tSeicia, an Fhionlainn, an Ungáir agus an tSlóvaic.</w:t>
      </w:r>
    </w:p>
  </w:footnote>
  <w:footnote w:id="17">
    <w:p w14:paraId="10DAB566" w14:textId="77777777" w:rsidR="00CE7F15" w:rsidRPr="003E3C30" w:rsidRDefault="00CE7F15" w:rsidP="00CE7F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Tá tacaíocht airgeadais á tabhairt ag an Aontas d’fhorbairt breoslaí malartacha le haghaidh imoibreoirí VVER trí Westinghouse (tionscadal APIS) agus Framatome (tionscadal SAVE) le deontais dar luach EUR 10 milliún le haghaidh gach tionscadail (EUR 20 milliún san iomlán) trí Chlár Taighde agus Oiliúna Euratom.</w:t>
      </w:r>
    </w:p>
  </w:footnote>
  <w:footnote w:id="18">
    <w:p w14:paraId="316DC660" w14:textId="01323F6A" w:rsidR="00CE7F15" w:rsidRPr="008D2BA0" w:rsidRDefault="00CE7F15" w:rsidP="00CE7F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olor w:val="212529"/>
          <w:shd w:val="clear" w:color="auto" w:fill="FFFFFF"/>
        </w:rPr>
        <w:t xml:space="preserve"> </w:t>
      </w:r>
      <w:r>
        <w:rPr>
          <w:rFonts w:ascii="Times New Roman" w:hAnsi="Times New Roman"/>
        </w:rPr>
        <w:t>Cé go dtáirgtear níos mó ná 85 % d’úráiniam i sé thír (an Chasacstáin, Ceanada, an Astráil, an Namaib, an Nígir agus an Rúis), tá mianaigh úráiniam á</w:t>
      </w:r>
      <w:r w:rsidR="00D06D79">
        <w:rPr>
          <w:rFonts w:ascii="Times New Roman" w:hAnsi="Times New Roman"/>
        </w:rPr>
        <w:t xml:space="preserve"> n</w:t>
      </w:r>
      <w:r w:rsidR="00D06D79">
        <w:rPr>
          <w:rFonts w:ascii="Times New Roman" w:hAnsi="Times New Roman"/>
        </w:rPr>
        <w:noBreakHyphen/>
      </w:r>
      <w:r>
        <w:rPr>
          <w:rFonts w:ascii="Times New Roman" w:hAnsi="Times New Roman"/>
        </w:rPr>
        <w:t>oibriú faoi láthair in go leor tíortha agus tá fosuithe neamh-mhianaithe i roinnt Ballstát de chuid an Aontais freisin.</w:t>
      </w:r>
    </w:p>
  </w:footnote>
  <w:footnote w:id="19">
    <w:p w14:paraId="5B600CD1" w14:textId="022EC984" w:rsidR="00CE7F15" w:rsidRPr="004B124C" w:rsidRDefault="00CE7F15" w:rsidP="00CE7F15">
      <w:pPr>
        <w:pStyle w:val="FootnoteText"/>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Sciartha den mhargadh bunaithe ar shonraí sealadacha 2024.</w:t>
      </w:r>
    </w:p>
  </w:footnote>
  <w:footnote w:id="20">
    <w:p w14:paraId="201817E0" w14:textId="0A52FB3B" w:rsidR="001C3B0C" w:rsidRPr="003E3C30" w:rsidRDefault="001C3B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réir faisnéis COMEXT ó 2024 agus 2023.</w:t>
      </w:r>
    </w:p>
  </w:footnote>
  <w:footnote w:id="21">
    <w:p w14:paraId="74B20A7A" w14:textId="2279274D" w:rsidR="00776018" w:rsidRDefault="00776018" w:rsidP="00280F85">
      <w:pPr>
        <w:pStyle w:val="FootnoteText"/>
        <w:jc w:val="both"/>
      </w:pPr>
      <w:r>
        <w:rPr>
          <w:rStyle w:val="FootnoteReference"/>
          <w:rFonts w:ascii="Times New Roman" w:hAnsi="Times New Roman" w:cs="Times New Roman"/>
        </w:rPr>
        <w:footnoteRef/>
      </w:r>
      <w:r>
        <w:rPr>
          <w:rFonts w:ascii="Times New Roman" w:hAnsi="Times New Roman"/>
        </w:rPr>
        <w:t xml:space="preserve"> I measc na dtíortha Nordacha-Baltacha 8 ++ tá an Danmhairg, an Eastóin, an Fhionlainn, an Ghearmáin, an Íoslainn, an Laitvia, an Liotuáin, an Ísiltír, an Iorua, an Pholainn, an tSualainn agus an Ríocht Aontaithe.</w:t>
      </w:r>
    </w:p>
  </w:footnote>
  <w:footnote w:id="22">
    <w:p w14:paraId="776B62DA" w14:textId="77777777" w:rsidR="00A70AB4" w:rsidRPr="002A1E0C" w:rsidRDefault="00A70AB4" w:rsidP="00A70AB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Airteagal 14 de Rialachán (AE) 2017/1938.</w:t>
      </w:r>
    </w:p>
  </w:footnote>
  <w:footnote w:id="23">
    <w:p w14:paraId="017816F0" w14:textId="75B31EEC" w:rsidR="00A55124" w:rsidRPr="002A1E0C" w:rsidRDefault="00A5512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Cód Custaim an Aontais</w:t>
        </w:r>
      </w:hyperlink>
    </w:p>
  </w:footnote>
  <w:footnote w:id="24">
    <w:p w14:paraId="0683A929" w14:textId="7E836938" w:rsidR="002A1E0C" w:rsidRPr="002A1E0C" w:rsidRDefault="002A1E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E.g. sa Spáinn, </w:t>
      </w:r>
      <w:hyperlink r:id="rId6" w:history="1">
        <w:r>
          <w:rPr>
            <w:rStyle w:val="Hyperlink"/>
            <w:rFonts w:ascii="Times New Roman" w:hAnsi="Times New Roman"/>
          </w:rPr>
          <w:t>www.enagas.es</w:t>
        </w:r>
      </w:hyperlink>
      <w:r>
        <w:rPr>
          <w:rFonts w:ascii="Times New Roman" w:hAnsi="Times New Roman"/>
        </w:rPr>
        <w:t xml:space="preserve"> </w:t>
      </w:r>
    </w:p>
  </w:footnote>
  <w:footnote w:id="25">
    <w:p w14:paraId="38DD35FB" w14:textId="0A5D6262" w:rsidR="00436F80" w:rsidRPr="004F2871" w:rsidRDefault="00436F8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Féach thíos na rialacha atá beartaithe maidir le deireadh a chur de réir a chéile le gás na Rúise faoi </w:t>
      </w:r>
      <w:r>
        <w:rPr>
          <w:rFonts w:ascii="Times New Roman" w:hAnsi="Times New Roman"/>
          <w:i/>
        </w:rPr>
        <w:t>Gníomhaíocht 3</w:t>
      </w:r>
      <w:r>
        <w:rPr>
          <w:rFonts w:ascii="Times New Roman" w:hAnsi="Times New Roman"/>
        </w:rPr>
        <w:t>.</w:t>
      </w:r>
    </w:p>
  </w:footnote>
  <w:footnote w:id="26">
    <w:p w14:paraId="5DFDC8F9" w14:textId="37558D82" w:rsidR="004F2871" w:rsidRPr="004F2871" w:rsidRDefault="004F2871" w:rsidP="004F2871">
      <w:pPr>
        <w:pStyle w:val="FootnoteText"/>
        <w:jc w:val="both"/>
      </w:pPr>
      <w:r>
        <w:rPr>
          <w:rStyle w:val="FootnoteReference"/>
          <w:rFonts w:ascii="Times New Roman" w:hAnsi="Times New Roman" w:cs="Times New Roman"/>
        </w:rPr>
        <w:footnoteRef/>
      </w:r>
      <w:r>
        <w:rPr>
          <w:rFonts w:ascii="Times New Roman" w:hAnsi="Times New Roman"/>
        </w:rPr>
        <w:t xml:space="preserve"> Is cineál comhaontaithe é conradh lena ngabhann dearbhoibleagáid íocaíochta a úsáidtear go coitianta i dtionscal an fhuinnimh, go háirithe i ndíolacháin gáis. Sonraítear sa chonradh sin nach mór don cheannaitheoir glacadh le seachadadh méid sonraithe gáis nó pionós réamhchinntithe a íoc mura nglacann sé leis an seachadadh.</w:t>
      </w:r>
    </w:p>
  </w:footnote>
  <w:footnote w:id="27">
    <w:p w14:paraId="41A96D7B" w14:textId="3E77F866" w:rsidR="00306597" w:rsidRPr="00C81DC1" w:rsidRDefault="00306597" w:rsidP="00306597">
      <w:pPr>
        <w:pStyle w:val="FootnoteText"/>
        <w:jc w:val="both"/>
        <w:rPr>
          <w:rStyle w:val="Hyperlink"/>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w:t>
      </w:r>
      <w:r>
        <w:rPr>
          <w:rStyle w:val="Hyperlink"/>
          <w:rFonts w:ascii="Times New Roman" w:hAnsi="Times New Roman"/>
          <w:color w:val="auto"/>
          <w:u w:val="none"/>
        </w:rPr>
        <w:t>ena</w:t>
      </w:r>
      <w:r w:rsidR="00D06D79">
        <w:rPr>
          <w:rStyle w:val="Hyperlink"/>
          <w:rFonts w:ascii="Times New Roman" w:hAnsi="Times New Roman"/>
          <w:color w:val="auto"/>
          <w:u w:val="none"/>
        </w:rPr>
        <w:t xml:space="preserve"> n</w:t>
      </w:r>
      <w:r w:rsidR="00D06D79">
        <w:rPr>
          <w:rStyle w:val="Hyperlink"/>
          <w:rFonts w:ascii="Times New Roman" w:hAnsi="Times New Roman"/>
          <w:color w:val="auto"/>
          <w:u w:val="none"/>
        </w:rPr>
        <w:noBreakHyphen/>
      </w:r>
      <w:r>
        <w:rPr>
          <w:rStyle w:val="Hyperlink"/>
          <w:rFonts w:ascii="Times New Roman" w:hAnsi="Times New Roman"/>
          <w:color w:val="auto"/>
          <w:u w:val="none"/>
        </w:rPr>
        <w:t>áirítear an Treoir maidir le Fuinneamh In-athnuaite atá ann cheana, an pacáiste maidir leis an Margadh Hidrigine agus Gáis Dhícharbónaithe, an Treoir maidir le hÉifeachtúlacht Fuinnimh, Dearadh an Mhargaidh Leictreachais, an Plean Gníomhaíochta um Eangacha, an Plean Gníomhaíochta um Fhuinneamh Inacmhainne agus an Plean Gníomhaíochta um Leictriúchán atá beartaithe.</w:t>
      </w:r>
    </w:p>
  </w:footnote>
  <w:footnote w:id="28">
    <w:p w14:paraId="52E5033E" w14:textId="2342A815" w:rsidR="00F60434" w:rsidRPr="00C85363" w:rsidRDefault="00F60434" w:rsidP="00F60434">
      <w:pPr>
        <w:pStyle w:val="FootnoteText"/>
        <w:rPr>
          <w:highlight w:val="green"/>
        </w:rPr>
      </w:pPr>
      <w:r>
        <w:rPr>
          <w:rStyle w:val="FootnoteReference"/>
          <w:rFonts w:ascii="Times New Roman" w:hAnsi="Times New Roman" w:cs="Times New Roman"/>
        </w:rPr>
        <w:footnoteRef/>
      </w:r>
      <w:r>
        <w:rPr>
          <w:rFonts w:ascii="Times New Roman" w:hAnsi="Times New Roman"/>
        </w:rPr>
        <w:t xml:space="preserve"> Foinse: </w:t>
      </w:r>
      <w:hyperlink r:id="rId7">
        <w:r>
          <w:rPr>
            <w:rStyle w:val="Hyperlink"/>
            <w:rFonts w:ascii="Times New Roman" w:hAnsi="Times New Roman"/>
            <w:i/>
          </w:rPr>
          <w:t>World Energy Outlook</w:t>
        </w:r>
        <w:r>
          <w:rPr>
            <w:rStyle w:val="Hyperlink"/>
            <w:rFonts w:ascii="Times New Roman" w:hAnsi="Times New Roman"/>
          </w:rPr>
          <w:t xml:space="preserve"> 2024 (IEA)</w:t>
        </w:r>
      </w:hyperlink>
      <w:r>
        <w:rPr>
          <w:rFonts w:ascii="Times New Roman" w:hAnsi="Times New Roman"/>
        </w:rPr>
        <w:t xml:space="preserve"> agus </w:t>
      </w:r>
      <w:hyperlink r:id="rId8">
        <w:r>
          <w:rPr>
            <w:rStyle w:val="Hyperlink"/>
            <w:rFonts w:ascii="Times New Roman" w:hAnsi="Times New Roman"/>
          </w:rPr>
          <w:t>gas-market-report-q1-2025 (IEA)</w:t>
        </w:r>
      </w:hyperlink>
      <w:r>
        <w:rPr>
          <w:rStyle w:val="Hyperlink"/>
          <w:rFonts w:ascii="Times New Roman" w:hAnsi="Times New Roman"/>
        </w:rPr>
        <w:t>.</w:t>
      </w:r>
    </w:p>
  </w:footnote>
  <w:footnote w:id="29">
    <w:p w14:paraId="7792FCAC" w14:textId="22F11CFE" w:rsidR="00A05F3A" w:rsidRDefault="00A05F3A">
      <w:pPr>
        <w:pStyle w:val="FootnoteText"/>
      </w:pPr>
      <w:r>
        <w:rPr>
          <w:rStyle w:val="FootnoteReference"/>
        </w:rPr>
        <w:footnoteRef/>
      </w:r>
      <w:r>
        <w:t xml:space="preserve"> </w:t>
      </w:r>
      <w:r>
        <w:rPr>
          <w:rFonts w:ascii="Times New Roman" w:hAnsi="Times New Roman"/>
        </w:rPr>
        <w:t xml:space="preserve">Féach ar Global Gateway: </w:t>
      </w:r>
      <w:hyperlink r:id="rId9" w:history="1">
        <w:r>
          <w:rPr>
            <w:rStyle w:val="Hyperlink"/>
            <w:rFonts w:ascii="Times New Roman" w:hAnsi="Times New Roman"/>
          </w:rPr>
          <w:t>Global Gateway - an Coimisiún Eorpach</w:t>
        </w:r>
      </w:hyperlink>
    </w:p>
  </w:footnote>
  <w:footnote w:id="30">
    <w:p w14:paraId="269A1A53" w14:textId="76AF8A95" w:rsidR="008242C2" w:rsidRPr="00C81DC1" w:rsidRDefault="008242C2" w:rsidP="008242C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sz w:val="18"/>
        </w:rPr>
        <w:t xml:space="preserve"> </w:t>
      </w:r>
      <w:hyperlink r:id="rId10" w:history="1">
        <w:r>
          <w:rPr>
            <w:rStyle w:val="Hyperlink"/>
            <w:rFonts w:ascii="Times New Roman" w:hAnsi="Times New Roman"/>
          </w:rPr>
          <w:t>AggregateEU - An Coimisiún Eorpach</w:t>
        </w:r>
      </w:hyperlink>
    </w:p>
  </w:footnote>
  <w:footnote w:id="31">
    <w:p w14:paraId="2F151D6A" w14:textId="00063464" w:rsidR="003173B4" w:rsidRPr="00C81DC1" w:rsidRDefault="003173B4" w:rsidP="003F24D8">
      <w:pPr>
        <w:pStyle w:val="FootnoteText"/>
        <w:jc w:val="both"/>
        <w:rPr>
          <w:rFonts w:ascii="Times New Roman" w:hAnsi="Times New Roman" w:cs="Times New Roman"/>
          <w:sz w:val="16"/>
          <w:szCs w:val="16"/>
        </w:rPr>
      </w:pPr>
      <w:r>
        <w:rPr>
          <w:rStyle w:val="FootnoteReference"/>
          <w:rFonts w:ascii="Times New Roman" w:hAnsi="Times New Roman" w:cs="Times New Roman"/>
        </w:rPr>
        <w:footnoteRef/>
      </w:r>
      <w:r>
        <w:rPr>
          <w:rFonts w:ascii="Times New Roman" w:hAnsi="Times New Roman"/>
        </w:rPr>
        <w:t xml:space="preserve"> An Nascacht Fuinnimh do Lár agus Oirdheisceart na hEorpa.</w:t>
      </w:r>
    </w:p>
  </w:footnote>
  <w:footnote w:id="32">
    <w:p w14:paraId="34AC5A83" w14:textId="75B119A3" w:rsidR="00EB45E2" w:rsidRDefault="00EB45E2">
      <w:pPr>
        <w:pStyle w:val="FootnoteText"/>
      </w:pPr>
      <w:r>
        <w:rPr>
          <w:rStyle w:val="FootnoteReference"/>
          <w:rFonts w:ascii="Times New Roman" w:hAnsi="Times New Roman" w:cs="Times New Roman"/>
        </w:rPr>
        <w:footnoteRef/>
      </w:r>
      <w:r>
        <w:rPr>
          <w:rFonts w:ascii="Times New Roman" w:hAnsi="Times New Roman"/>
        </w:rPr>
        <w:t xml:space="preserve"> </w:t>
      </w:r>
      <w:hyperlink r:id="rId11" w:history="1">
        <w:r>
          <w:rPr>
            <w:rStyle w:val="Hyperlink"/>
            <w:rFonts w:ascii="Times New Roman" w:hAnsi="Times New Roman"/>
          </w:rPr>
          <w:t>Comhphobal Fuinnimh</w:t>
        </w:r>
      </w:hyperlink>
      <w:r>
        <w:rPr>
          <w:rStyle w:val="Hyperlink"/>
          <w:rFonts w:ascii="Times New Roman" w:hAnsi="Times New Roman"/>
        </w:rPr>
        <w:t>.</w:t>
      </w:r>
    </w:p>
  </w:footnote>
  <w:footnote w:id="33">
    <w:p w14:paraId="7F912BF2" w14:textId="6DC325B9" w:rsidR="4C2AADA4" w:rsidRPr="00C81DC1" w:rsidRDefault="4C2AADA4" w:rsidP="00660E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Féach Airteagal 52 maidir le hAirteagal 197 de Chonradh Euratom.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FC7E5" w14:textId="77777777" w:rsidR="00A2386A" w:rsidRPr="00A2386A" w:rsidRDefault="00A2386A" w:rsidP="00A2386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DA770" w14:textId="77777777" w:rsidR="00A2386A" w:rsidRPr="00A2386A" w:rsidRDefault="00A2386A" w:rsidP="00A2386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0D9" w14:textId="77777777" w:rsidR="00A2386A" w:rsidRPr="00A2386A" w:rsidRDefault="00A2386A" w:rsidP="00A2386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682F9" w14:textId="77A93775" w:rsidR="004D39A8" w:rsidRDefault="004D39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5768C" w14:textId="31C16C54" w:rsidR="004D39A8" w:rsidRDefault="004D39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112E0" w14:textId="6ECADDBB" w:rsidR="004D39A8" w:rsidRDefault="004D3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251E"/>
    <w:multiLevelType w:val="multilevel"/>
    <w:tmpl w:val="424E0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4E0481"/>
    <w:multiLevelType w:val="hybridMultilevel"/>
    <w:tmpl w:val="FB347E94"/>
    <w:lvl w:ilvl="0" w:tplc="7C50B00C">
      <w:start w:val="1"/>
      <w:numFmt w:val="bullet"/>
      <w:lvlText w:val=""/>
      <w:lvlJc w:val="left"/>
      <w:pPr>
        <w:ind w:left="720" w:hanging="360"/>
      </w:pPr>
      <w:rPr>
        <w:rFonts w:ascii="Symbol" w:hAnsi="Symbol"/>
      </w:rPr>
    </w:lvl>
    <w:lvl w:ilvl="1" w:tplc="70A6EC36">
      <w:start w:val="1"/>
      <w:numFmt w:val="bullet"/>
      <w:lvlText w:val=""/>
      <w:lvlJc w:val="left"/>
      <w:pPr>
        <w:ind w:left="720" w:hanging="360"/>
      </w:pPr>
      <w:rPr>
        <w:rFonts w:ascii="Symbol" w:hAnsi="Symbol"/>
      </w:rPr>
    </w:lvl>
    <w:lvl w:ilvl="2" w:tplc="688AE6CC">
      <w:start w:val="1"/>
      <w:numFmt w:val="bullet"/>
      <w:lvlText w:val=""/>
      <w:lvlJc w:val="left"/>
      <w:pPr>
        <w:ind w:left="720" w:hanging="360"/>
      </w:pPr>
      <w:rPr>
        <w:rFonts w:ascii="Symbol" w:hAnsi="Symbol"/>
      </w:rPr>
    </w:lvl>
    <w:lvl w:ilvl="3" w:tplc="C0E22C9A">
      <w:start w:val="1"/>
      <w:numFmt w:val="bullet"/>
      <w:lvlText w:val=""/>
      <w:lvlJc w:val="left"/>
      <w:pPr>
        <w:ind w:left="720" w:hanging="360"/>
      </w:pPr>
      <w:rPr>
        <w:rFonts w:ascii="Symbol" w:hAnsi="Symbol"/>
      </w:rPr>
    </w:lvl>
    <w:lvl w:ilvl="4" w:tplc="6D28FB5A">
      <w:start w:val="1"/>
      <w:numFmt w:val="bullet"/>
      <w:lvlText w:val=""/>
      <w:lvlJc w:val="left"/>
      <w:pPr>
        <w:ind w:left="720" w:hanging="360"/>
      </w:pPr>
      <w:rPr>
        <w:rFonts w:ascii="Symbol" w:hAnsi="Symbol"/>
      </w:rPr>
    </w:lvl>
    <w:lvl w:ilvl="5" w:tplc="4B6AA16E">
      <w:start w:val="1"/>
      <w:numFmt w:val="bullet"/>
      <w:lvlText w:val=""/>
      <w:lvlJc w:val="left"/>
      <w:pPr>
        <w:ind w:left="720" w:hanging="360"/>
      </w:pPr>
      <w:rPr>
        <w:rFonts w:ascii="Symbol" w:hAnsi="Symbol"/>
      </w:rPr>
    </w:lvl>
    <w:lvl w:ilvl="6" w:tplc="832EEE7A">
      <w:start w:val="1"/>
      <w:numFmt w:val="bullet"/>
      <w:lvlText w:val=""/>
      <w:lvlJc w:val="left"/>
      <w:pPr>
        <w:ind w:left="720" w:hanging="360"/>
      </w:pPr>
      <w:rPr>
        <w:rFonts w:ascii="Symbol" w:hAnsi="Symbol"/>
      </w:rPr>
    </w:lvl>
    <w:lvl w:ilvl="7" w:tplc="47645518">
      <w:start w:val="1"/>
      <w:numFmt w:val="bullet"/>
      <w:lvlText w:val=""/>
      <w:lvlJc w:val="left"/>
      <w:pPr>
        <w:ind w:left="720" w:hanging="360"/>
      </w:pPr>
      <w:rPr>
        <w:rFonts w:ascii="Symbol" w:hAnsi="Symbol"/>
      </w:rPr>
    </w:lvl>
    <w:lvl w:ilvl="8" w:tplc="F85A1E3E">
      <w:start w:val="1"/>
      <w:numFmt w:val="bullet"/>
      <w:lvlText w:val=""/>
      <w:lvlJc w:val="left"/>
      <w:pPr>
        <w:ind w:left="720" w:hanging="360"/>
      </w:pPr>
      <w:rPr>
        <w:rFonts w:ascii="Symbol" w:hAnsi="Symbol"/>
      </w:rPr>
    </w:lvl>
  </w:abstractNum>
  <w:abstractNum w:abstractNumId="2" w15:restartNumberingAfterBreak="0">
    <w:nsid w:val="086E1CA2"/>
    <w:multiLevelType w:val="multilevel"/>
    <w:tmpl w:val="5688F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2187F"/>
    <w:multiLevelType w:val="hybridMultilevel"/>
    <w:tmpl w:val="0A18BB6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9D6DF0"/>
    <w:multiLevelType w:val="multilevel"/>
    <w:tmpl w:val="BF6077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A690D"/>
    <w:multiLevelType w:val="hybridMultilevel"/>
    <w:tmpl w:val="AFD626F6"/>
    <w:lvl w:ilvl="0" w:tplc="980A3F88">
      <w:start w:val="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C21262"/>
    <w:multiLevelType w:val="hybridMultilevel"/>
    <w:tmpl w:val="EF120E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90684"/>
    <w:multiLevelType w:val="hybridMultilevel"/>
    <w:tmpl w:val="3496C746"/>
    <w:lvl w:ilvl="0" w:tplc="3C5AD088">
      <w:start w:val="1"/>
      <w:numFmt w:val="bullet"/>
      <w:lvlText w:val=""/>
      <w:lvlJc w:val="left"/>
      <w:pPr>
        <w:ind w:left="1440" w:hanging="360"/>
      </w:pPr>
      <w:rPr>
        <w:rFonts w:ascii="Symbol" w:hAnsi="Symbol"/>
      </w:rPr>
    </w:lvl>
    <w:lvl w:ilvl="1" w:tplc="9886C2A4">
      <w:start w:val="1"/>
      <w:numFmt w:val="bullet"/>
      <w:lvlText w:val=""/>
      <w:lvlJc w:val="left"/>
      <w:pPr>
        <w:ind w:left="1440" w:hanging="360"/>
      </w:pPr>
      <w:rPr>
        <w:rFonts w:ascii="Symbol" w:hAnsi="Symbol"/>
      </w:rPr>
    </w:lvl>
    <w:lvl w:ilvl="2" w:tplc="9E0CC228">
      <w:start w:val="1"/>
      <w:numFmt w:val="bullet"/>
      <w:lvlText w:val=""/>
      <w:lvlJc w:val="left"/>
      <w:pPr>
        <w:ind w:left="1440" w:hanging="360"/>
      </w:pPr>
      <w:rPr>
        <w:rFonts w:ascii="Symbol" w:hAnsi="Symbol"/>
      </w:rPr>
    </w:lvl>
    <w:lvl w:ilvl="3" w:tplc="FBE64406">
      <w:start w:val="1"/>
      <w:numFmt w:val="bullet"/>
      <w:lvlText w:val=""/>
      <w:lvlJc w:val="left"/>
      <w:pPr>
        <w:ind w:left="1440" w:hanging="360"/>
      </w:pPr>
      <w:rPr>
        <w:rFonts w:ascii="Symbol" w:hAnsi="Symbol"/>
      </w:rPr>
    </w:lvl>
    <w:lvl w:ilvl="4" w:tplc="18B084E2">
      <w:start w:val="1"/>
      <w:numFmt w:val="bullet"/>
      <w:lvlText w:val=""/>
      <w:lvlJc w:val="left"/>
      <w:pPr>
        <w:ind w:left="1440" w:hanging="360"/>
      </w:pPr>
      <w:rPr>
        <w:rFonts w:ascii="Symbol" w:hAnsi="Symbol"/>
      </w:rPr>
    </w:lvl>
    <w:lvl w:ilvl="5" w:tplc="701C5E56">
      <w:start w:val="1"/>
      <w:numFmt w:val="bullet"/>
      <w:lvlText w:val=""/>
      <w:lvlJc w:val="left"/>
      <w:pPr>
        <w:ind w:left="1440" w:hanging="360"/>
      </w:pPr>
      <w:rPr>
        <w:rFonts w:ascii="Symbol" w:hAnsi="Symbol"/>
      </w:rPr>
    </w:lvl>
    <w:lvl w:ilvl="6" w:tplc="69764872">
      <w:start w:val="1"/>
      <w:numFmt w:val="bullet"/>
      <w:lvlText w:val=""/>
      <w:lvlJc w:val="left"/>
      <w:pPr>
        <w:ind w:left="1440" w:hanging="360"/>
      </w:pPr>
      <w:rPr>
        <w:rFonts w:ascii="Symbol" w:hAnsi="Symbol"/>
      </w:rPr>
    </w:lvl>
    <w:lvl w:ilvl="7" w:tplc="8FA4FBA0">
      <w:start w:val="1"/>
      <w:numFmt w:val="bullet"/>
      <w:lvlText w:val=""/>
      <w:lvlJc w:val="left"/>
      <w:pPr>
        <w:ind w:left="1440" w:hanging="360"/>
      </w:pPr>
      <w:rPr>
        <w:rFonts w:ascii="Symbol" w:hAnsi="Symbol"/>
      </w:rPr>
    </w:lvl>
    <w:lvl w:ilvl="8" w:tplc="C7D6F5D2">
      <w:start w:val="1"/>
      <w:numFmt w:val="bullet"/>
      <w:lvlText w:val=""/>
      <w:lvlJc w:val="left"/>
      <w:pPr>
        <w:ind w:left="1440" w:hanging="360"/>
      </w:pPr>
      <w:rPr>
        <w:rFonts w:ascii="Symbol" w:hAnsi="Symbol"/>
      </w:rPr>
    </w:lvl>
  </w:abstractNum>
  <w:abstractNum w:abstractNumId="8" w15:restartNumberingAfterBreak="0">
    <w:nsid w:val="160B682F"/>
    <w:multiLevelType w:val="hybridMultilevel"/>
    <w:tmpl w:val="BCF453BC"/>
    <w:lvl w:ilvl="0" w:tplc="1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B86C84"/>
    <w:multiLevelType w:val="hybridMultilevel"/>
    <w:tmpl w:val="F91C2D0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891736"/>
    <w:multiLevelType w:val="hybridMultilevel"/>
    <w:tmpl w:val="5A42ECEC"/>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30B75"/>
    <w:multiLevelType w:val="multilevel"/>
    <w:tmpl w:val="64D22B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E741E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DE4502"/>
    <w:multiLevelType w:val="hybridMultilevel"/>
    <w:tmpl w:val="2B28F01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FD2931"/>
    <w:multiLevelType w:val="hybridMultilevel"/>
    <w:tmpl w:val="FD9CDA28"/>
    <w:lvl w:ilvl="0" w:tplc="1809000F">
      <w:start w:val="3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AF65C3A"/>
    <w:multiLevelType w:val="multilevel"/>
    <w:tmpl w:val="D576A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471"/>
        </w:tabs>
        <w:ind w:left="4471"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927C2"/>
    <w:multiLevelType w:val="hybridMultilevel"/>
    <w:tmpl w:val="D45A2554"/>
    <w:lvl w:ilvl="0" w:tplc="2520924A">
      <w:start w:val="1"/>
      <w:numFmt w:val="bullet"/>
      <w:lvlText w:val=""/>
      <w:lvlJc w:val="left"/>
      <w:pPr>
        <w:ind w:left="720" w:hanging="360"/>
      </w:pPr>
      <w:rPr>
        <w:rFonts w:ascii="Symbol" w:hAnsi="Symbol" w:hint="default"/>
      </w:rPr>
    </w:lvl>
    <w:lvl w:ilvl="1" w:tplc="98DA4818" w:tentative="1">
      <w:start w:val="1"/>
      <w:numFmt w:val="bullet"/>
      <w:lvlText w:val="o"/>
      <w:lvlJc w:val="left"/>
      <w:pPr>
        <w:ind w:left="1440" w:hanging="360"/>
      </w:pPr>
      <w:rPr>
        <w:rFonts w:ascii="Courier New" w:hAnsi="Courier New" w:hint="default"/>
      </w:rPr>
    </w:lvl>
    <w:lvl w:ilvl="2" w:tplc="359E5D22" w:tentative="1">
      <w:start w:val="1"/>
      <w:numFmt w:val="bullet"/>
      <w:lvlText w:val=""/>
      <w:lvlJc w:val="left"/>
      <w:pPr>
        <w:ind w:left="2160" w:hanging="360"/>
      </w:pPr>
      <w:rPr>
        <w:rFonts w:ascii="Wingdings" w:hAnsi="Wingdings" w:hint="default"/>
      </w:rPr>
    </w:lvl>
    <w:lvl w:ilvl="3" w:tplc="4A5ACCA0" w:tentative="1">
      <w:start w:val="1"/>
      <w:numFmt w:val="bullet"/>
      <w:lvlText w:val=""/>
      <w:lvlJc w:val="left"/>
      <w:pPr>
        <w:ind w:left="2880" w:hanging="360"/>
      </w:pPr>
      <w:rPr>
        <w:rFonts w:ascii="Symbol" w:hAnsi="Symbol" w:hint="default"/>
      </w:rPr>
    </w:lvl>
    <w:lvl w:ilvl="4" w:tplc="A25416E2" w:tentative="1">
      <w:start w:val="1"/>
      <w:numFmt w:val="bullet"/>
      <w:lvlText w:val="o"/>
      <w:lvlJc w:val="left"/>
      <w:pPr>
        <w:ind w:left="3600" w:hanging="360"/>
      </w:pPr>
      <w:rPr>
        <w:rFonts w:ascii="Courier New" w:hAnsi="Courier New" w:hint="default"/>
      </w:rPr>
    </w:lvl>
    <w:lvl w:ilvl="5" w:tplc="26C26ACA" w:tentative="1">
      <w:start w:val="1"/>
      <w:numFmt w:val="bullet"/>
      <w:lvlText w:val=""/>
      <w:lvlJc w:val="left"/>
      <w:pPr>
        <w:ind w:left="4320" w:hanging="360"/>
      </w:pPr>
      <w:rPr>
        <w:rFonts w:ascii="Wingdings" w:hAnsi="Wingdings" w:hint="default"/>
      </w:rPr>
    </w:lvl>
    <w:lvl w:ilvl="6" w:tplc="370082D6" w:tentative="1">
      <w:start w:val="1"/>
      <w:numFmt w:val="bullet"/>
      <w:lvlText w:val=""/>
      <w:lvlJc w:val="left"/>
      <w:pPr>
        <w:ind w:left="5040" w:hanging="360"/>
      </w:pPr>
      <w:rPr>
        <w:rFonts w:ascii="Symbol" w:hAnsi="Symbol" w:hint="default"/>
      </w:rPr>
    </w:lvl>
    <w:lvl w:ilvl="7" w:tplc="C4B4E96A" w:tentative="1">
      <w:start w:val="1"/>
      <w:numFmt w:val="bullet"/>
      <w:lvlText w:val="o"/>
      <w:lvlJc w:val="left"/>
      <w:pPr>
        <w:ind w:left="5760" w:hanging="360"/>
      </w:pPr>
      <w:rPr>
        <w:rFonts w:ascii="Courier New" w:hAnsi="Courier New" w:hint="default"/>
      </w:rPr>
    </w:lvl>
    <w:lvl w:ilvl="8" w:tplc="16644B94" w:tentative="1">
      <w:start w:val="1"/>
      <w:numFmt w:val="bullet"/>
      <w:lvlText w:val=""/>
      <w:lvlJc w:val="left"/>
      <w:pPr>
        <w:ind w:left="6480" w:hanging="360"/>
      </w:pPr>
      <w:rPr>
        <w:rFonts w:ascii="Wingdings" w:hAnsi="Wingdings" w:hint="default"/>
      </w:rPr>
    </w:lvl>
  </w:abstractNum>
  <w:abstractNum w:abstractNumId="17" w15:restartNumberingAfterBreak="0">
    <w:nsid w:val="2F586E54"/>
    <w:multiLevelType w:val="hybridMultilevel"/>
    <w:tmpl w:val="9538FF02"/>
    <w:lvl w:ilvl="0" w:tplc="F9F23D72">
      <w:start w:val="1"/>
      <w:numFmt w:val="bullet"/>
      <w:lvlText w:val=""/>
      <w:lvlJc w:val="left"/>
      <w:pPr>
        <w:ind w:left="720" w:hanging="360"/>
      </w:pPr>
      <w:rPr>
        <w:rFonts w:ascii="Symbol" w:hAnsi="Symbol" w:hint="default"/>
      </w:rPr>
    </w:lvl>
    <w:lvl w:ilvl="1" w:tplc="B5AC144E" w:tentative="1">
      <w:start w:val="1"/>
      <w:numFmt w:val="bullet"/>
      <w:lvlText w:val="o"/>
      <w:lvlJc w:val="left"/>
      <w:pPr>
        <w:ind w:left="1440" w:hanging="360"/>
      </w:pPr>
      <w:rPr>
        <w:rFonts w:ascii="Courier New" w:hAnsi="Courier New" w:hint="default"/>
      </w:rPr>
    </w:lvl>
    <w:lvl w:ilvl="2" w:tplc="5952F26E" w:tentative="1">
      <w:start w:val="1"/>
      <w:numFmt w:val="bullet"/>
      <w:lvlText w:val=""/>
      <w:lvlJc w:val="left"/>
      <w:pPr>
        <w:ind w:left="2160" w:hanging="360"/>
      </w:pPr>
      <w:rPr>
        <w:rFonts w:ascii="Wingdings" w:hAnsi="Wingdings" w:hint="default"/>
      </w:rPr>
    </w:lvl>
    <w:lvl w:ilvl="3" w:tplc="2258F7FA" w:tentative="1">
      <w:start w:val="1"/>
      <w:numFmt w:val="bullet"/>
      <w:lvlText w:val=""/>
      <w:lvlJc w:val="left"/>
      <w:pPr>
        <w:ind w:left="2880" w:hanging="360"/>
      </w:pPr>
      <w:rPr>
        <w:rFonts w:ascii="Symbol" w:hAnsi="Symbol" w:hint="default"/>
      </w:rPr>
    </w:lvl>
    <w:lvl w:ilvl="4" w:tplc="C3D2D7B4" w:tentative="1">
      <w:start w:val="1"/>
      <w:numFmt w:val="bullet"/>
      <w:lvlText w:val="o"/>
      <w:lvlJc w:val="left"/>
      <w:pPr>
        <w:ind w:left="3600" w:hanging="360"/>
      </w:pPr>
      <w:rPr>
        <w:rFonts w:ascii="Courier New" w:hAnsi="Courier New" w:hint="default"/>
      </w:rPr>
    </w:lvl>
    <w:lvl w:ilvl="5" w:tplc="AAA28130" w:tentative="1">
      <w:start w:val="1"/>
      <w:numFmt w:val="bullet"/>
      <w:lvlText w:val=""/>
      <w:lvlJc w:val="left"/>
      <w:pPr>
        <w:ind w:left="4320" w:hanging="360"/>
      </w:pPr>
      <w:rPr>
        <w:rFonts w:ascii="Wingdings" w:hAnsi="Wingdings" w:hint="default"/>
      </w:rPr>
    </w:lvl>
    <w:lvl w:ilvl="6" w:tplc="9CC47264" w:tentative="1">
      <w:start w:val="1"/>
      <w:numFmt w:val="bullet"/>
      <w:lvlText w:val=""/>
      <w:lvlJc w:val="left"/>
      <w:pPr>
        <w:ind w:left="5040" w:hanging="360"/>
      </w:pPr>
      <w:rPr>
        <w:rFonts w:ascii="Symbol" w:hAnsi="Symbol" w:hint="default"/>
      </w:rPr>
    </w:lvl>
    <w:lvl w:ilvl="7" w:tplc="C05E629E" w:tentative="1">
      <w:start w:val="1"/>
      <w:numFmt w:val="bullet"/>
      <w:lvlText w:val="o"/>
      <w:lvlJc w:val="left"/>
      <w:pPr>
        <w:ind w:left="5760" w:hanging="360"/>
      </w:pPr>
      <w:rPr>
        <w:rFonts w:ascii="Courier New" w:hAnsi="Courier New" w:hint="default"/>
      </w:rPr>
    </w:lvl>
    <w:lvl w:ilvl="8" w:tplc="A148EAEE" w:tentative="1">
      <w:start w:val="1"/>
      <w:numFmt w:val="bullet"/>
      <w:lvlText w:val=""/>
      <w:lvlJc w:val="left"/>
      <w:pPr>
        <w:ind w:left="6480" w:hanging="360"/>
      </w:pPr>
      <w:rPr>
        <w:rFonts w:ascii="Wingdings" w:hAnsi="Wingdings" w:hint="default"/>
      </w:rPr>
    </w:lvl>
  </w:abstractNum>
  <w:abstractNum w:abstractNumId="18" w15:restartNumberingAfterBreak="0">
    <w:nsid w:val="30C23CAE"/>
    <w:multiLevelType w:val="multilevel"/>
    <w:tmpl w:val="36000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3E76E34"/>
    <w:multiLevelType w:val="hybridMultilevel"/>
    <w:tmpl w:val="FDF8C36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0B415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BD1D43"/>
    <w:multiLevelType w:val="hybridMultilevel"/>
    <w:tmpl w:val="9B6AA58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A31902"/>
    <w:multiLevelType w:val="multilevel"/>
    <w:tmpl w:val="221E5F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BB4D38"/>
    <w:multiLevelType w:val="hybridMultilevel"/>
    <w:tmpl w:val="D174C8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544744E"/>
    <w:multiLevelType w:val="hybridMultilevel"/>
    <w:tmpl w:val="7EA60672"/>
    <w:lvl w:ilvl="0" w:tplc="1809000F">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B544E6"/>
    <w:multiLevelType w:val="hybridMultilevel"/>
    <w:tmpl w:val="BA501B5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B634EC"/>
    <w:multiLevelType w:val="hybridMultilevel"/>
    <w:tmpl w:val="126867C6"/>
    <w:lvl w:ilvl="0" w:tplc="B030BF54">
      <w:start w:val="1"/>
      <w:numFmt w:val="bullet"/>
      <w:lvlText w:val=""/>
      <w:lvlJc w:val="left"/>
      <w:pPr>
        <w:ind w:left="720" w:hanging="360"/>
      </w:pPr>
      <w:rPr>
        <w:rFonts w:ascii="Symbol" w:hAnsi="Symbol"/>
      </w:rPr>
    </w:lvl>
    <w:lvl w:ilvl="1" w:tplc="81BC98FA">
      <w:start w:val="1"/>
      <w:numFmt w:val="bullet"/>
      <w:lvlText w:val=""/>
      <w:lvlJc w:val="left"/>
      <w:pPr>
        <w:ind w:left="720" w:hanging="360"/>
      </w:pPr>
      <w:rPr>
        <w:rFonts w:ascii="Symbol" w:hAnsi="Symbol"/>
      </w:rPr>
    </w:lvl>
    <w:lvl w:ilvl="2" w:tplc="5AC0E38A">
      <w:start w:val="1"/>
      <w:numFmt w:val="bullet"/>
      <w:lvlText w:val=""/>
      <w:lvlJc w:val="left"/>
      <w:pPr>
        <w:ind w:left="720" w:hanging="360"/>
      </w:pPr>
      <w:rPr>
        <w:rFonts w:ascii="Symbol" w:hAnsi="Symbol"/>
      </w:rPr>
    </w:lvl>
    <w:lvl w:ilvl="3" w:tplc="D3923A1C">
      <w:start w:val="1"/>
      <w:numFmt w:val="bullet"/>
      <w:lvlText w:val=""/>
      <w:lvlJc w:val="left"/>
      <w:pPr>
        <w:ind w:left="720" w:hanging="360"/>
      </w:pPr>
      <w:rPr>
        <w:rFonts w:ascii="Symbol" w:hAnsi="Symbol"/>
      </w:rPr>
    </w:lvl>
    <w:lvl w:ilvl="4" w:tplc="AF746A5E">
      <w:start w:val="1"/>
      <w:numFmt w:val="bullet"/>
      <w:lvlText w:val=""/>
      <w:lvlJc w:val="left"/>
      <w:pPr>
        <w:ind w:left="720" w:hanging="360"/>
      </w:pPr>
      <w:rPr>
        <w:rFonts w:ascii="Symbol" w:hAnsi="Symbol"/>
      </w:rPr>
    </w:lvl>
    <w:lvl w:ilvl="5" w:tplc="F220397C">
      <w:start w:val="1"/>
      <w:numFmt w:val="bullet"/>
      <w:lvlText w:val=""/>
      <w:lvlJc w:val="left"/>
      <w:pPr>
        <w:ind w:left="720" w:hanging="360"/>
      </w:pPr>
      <w:rPr>
        <w:rFonts w:ascii="Symbol" w:hAnsi="Symbol"/>
      </w:rPr>
    </w:lvl>
    <w:lvl w:ilvl="6" w:tplc="CA6ACFD8">
      <w:start w:val="1"/>
      <w:numFmt w:val="bullet"/>
      <w:lvlText w:val=""/>
      <w:lvlJc w:val="left"/>
      <w:pPr>
        <w:ind w:left="720" w:hanging="360"/>
      </w:pPr>
      <w:rPr>
        <w:rFonts w:ascii="Symbol" w:hAnsi="Symbol"/>
      </w:rPr>
    </w:lvl>
    <w:lvl w:ilvl="7" w:tplc="0B621300">
      <w:start w:val="1"/>
      <w:numFmt w:val="bullet"/>
      <w:lvlText w:val=""/>
      <w:lvlJc w:val="left"/>
      <w:pPr>
        <w:ind w:left="720" w:hanging="360"/>
      </w:pPr>
      <w:rPr>
        <w:rFonts w:ascii="Symbol" w:hAnsi="Symbol"/>
      </w:rPr>
    </w:lvl>
    <w:lvl w:ilvl="8" w:tplc="2B1081EA">
      <w:start w:val="1"/>
      <w:numFmt w:val="bullet"/>
      <w:lvlText w:val=""/>
      <w:lvlJc w:val="left"/>
      <w:pPr>
        <w:ind w:left="720" w:hanging="360"/>
      </w:pPr>
      <w:rPr>
        <w:rFonts w:ascii="Symbol" w:hAnsi="Symbol"/>
      </w:rPr>
    </w:lvl>
  </w:abstractNum>
  <w:abstractNum w:abstractNumId="27" w15:restartNumberingAfterBreak="0">
    <w:nsid w:val="4D881466"/>
    <w:multiLevelType w:val="hybridMultilevel"/>
    <w:tmpl w:val="D87A5CC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BF40E3"/>
    <w:multiLevelType w:val="multilevel"/>
    <w:tmpl w:val="F25C7D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6F7B6A"/>
    <w:multiLevelType w:val="hybridMultilevel"/>
    <w:tmpl w:val="BF14F6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912FB"/>
    <w:multiLevelType w:val="hybridMultilevel"/>
    <w:tmpl w:val="2B28F01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80210CF"/>
    <w:multiLevelType w:val="hybridMultilevel"/>
    <w:tmpl w:val="9DC2A8EA"/>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CB42CF8"/>
    <w:multiLevelType w:val="hybridMultilevel"/>
    <w:tmpl w:val="D85A6D80"/>
    <w:lvl w:ilvl="0" w:tplc="D22A31C0">
      <w:start w:val="3"/>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094FA5"/>
    <w:multiLevelType w:val="hybridMultilevel"/>
    <w:tmpl w:val="B8CACB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521007C"/>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C46BDD"/>
    <w:multiLevelType w:val="hybridMultilevel"/>
    <w:tmpl w:val="2B28F01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8E299F"/>
    <w:multiLevelType w:val="hybridMultilevel"/>
    <w:tmpl w:val="FFFFFFFF"/>
    <w:lvl w:ilvl="0" w:tplc="E454EA66">
      <w:start w:val="1"/>
      <w:numFmt w:val="bullet"/>
      <w:lvlText w:val=""/>
      <w:lvlJc w:val="left"/>
      <w:pPr>
        <w:ind w:left="720" w:hanging="360"/>
      </w:pPr>
      <w:rPr>
        <w:rFonts w:ascii="Symbol" w:hAnsi="Symbol" w:hint="default"/>
      </w:rPr>
    </w:lvl>
    <w:lvl w:ilvl="1" w:tplc="D5966154">
      <w:start w:val="1"/>
      <w:numFmt w:val="bullet"/>
      <w:lvlText w:val="o"/>
      <w:lvlJc w:val="left"/>
      <w:pPr>
        <w:ind w:left="1440" w:hanging="360"/>
      </w:pPr>
      <w:rPr>
        <w:rFonts w:ascii="Courier New" w:hAnsi="Courier New" w:hint="default"/>
      </w:rPr>
    </w:lvl>
    <w:lvl w:ilvl="2" w:tplc="2F10C30E">
      <w:start w:val="1"/>
      <w:numFmt w:val="bullet"/>
      <w:lvlText w:val=""/>
      <w:lvlJc w:val="left"/>
      <w:pPr>
        <w:ind w:left="2160" w:hanging="360"/>
      </w:pPr>
      <w:rPr>
        <w:rFonts w:ascii="Wingdings" w:hAnsi="Wingdings" w:hint="default"/>
      </w:rPr>
    </w:lvl>
    <w:lvl w:ilvl="3" w:tplc="702807C4">
      <w:start w:val="1"/>
      <w:numFmt w:val="bullet"/>
      <w:lvlText w:val=""/>
      <w:lvlJc w:val="left"/>
      <w:pPr>
        <w:ind w:left="2880" w:hanging="360"/>
      </w:pPr>
      <w:rPr>
        <w:rFonts w:ascii="Symbol" w:hAnsi="Symbol" w:hint="default"/>
      </w:rPr>
    </w:lvl>
    <w:lvl w:ilvl="4" w:tplc="3B105E24">
      <w:start w:val="1"/>
      <w:numFmt w:val="bullet"/>
      <w:lvlText w:val="o"/>
      <w:lvlJc w:val="left"/>
      <w:pPr>
        <w:ind w:left="3600" w:hanging="360"/>
      </w:pPr>
      <w:rPr>
        <w:rFonts w:ascii="Courier New" w:hAnsi="Courier New" w:hint="default"/>
      </w:rPr>
    </w:lvl>
    <w:lvl w:ilvl="5" w:tplc="1DC08E9E">
      <w:start w:val="1"/>
      <w:numFmt w:val="bullet"/>
      <w:lvlText w:val=""/>
      <w:lvlJc w:val="left"/>
      <w:pPr>
        <w:ind w:left="4320" w:hanging="360"/>
      </w:pPr>
      <w:rPr>
        <w:rFonts w:ascii="Wingdings" w:hAnsi="Wingdings" w:hint="default"/>
      </w:rPr>
    </w:lvl>
    <w:lvl w:ilvl="6" w:tplc="B8C272B6">
      <w:start w:val="1"/>
      <w:numFmt w:val="bullet"/>
      <w:lvlText w:val=""/>
      <w:lvlJc w:val="left"/>
      <w:pPr>
        <w:ind w:left="5040" w:hanging="360"/>
      </w:pPr>
      <w:rPr>
        <w:rFonts w:ascii="Symbol" w:hAnsi="Symbol" w:hint="default"/>
      </w:rPr>
    </w:lvl>
    <w:lvl w:ilvl="7" w:tplc="29D08638">
      <w:start w:val="1"/>
      <w:numFmt w:val="bullet"/>
      <w:lvlText w:val="o"/>
      <w:lvlJc w:val="left"/>
      <w:pPr>
        <w:ind w:left="5760" w:hanging="360"/>
      </w:pPr>
      <w:rPr>
        <w:rFonts w:ascii="Courier New" w:hAnsi="Courier New" w:hint="default"/>
      </w:rPr>
    </w:lvl>
    <w:lvl w:ilvl="8" w:tplc="9E7CAA62">
      <w:start w:val="1"/>
      <w:numFmt w:val="bullet"/>
      <w:lvlText w:val=""/>
      <w:lvlJc w:val="left"/>
      <w:pPr>
        <w:ind w:left="6480" w:hanging="360"/>
      </w:pPr>
      <w:rPr>
        <w:rFonts w:ascii="Wingdings" w:hAnsi="Wingdings" w:hint="default"/>
      </w:rPr>
    </w:lvl>
  </w:abstractNum>
  <w:abstractNum w:abstractNumId="37" w15:restartNumberingAfterBreak="0">
    <w:nsid w:val="70EF58EA"/>
    <w:multiLevelType w:val="multilevel"/>
    <w:tmpl w:val="83340AA0"/>
    <w:lvl w:ilvl="0">
      <w:start w:val="1"/>
      <w:numFmt w:val="decimal"/>
      <w:suff w:val="space"/>
      <w:lvlText w:val="Chapter %1"/>
      <w:lvlJc w:val="left"/>
      <w:pPr>
        <w:ind w:left="360" w:firstLine="0"/>
      </w:pPr>
    </w:lvl>
    <w:lvl w:ilvl="1">
      <w:start w:val="1"/>
      <w:numFmt w:val="decimal"/>
      <w:lvlText w:val="%2."/>
      <w:lvlJc w:val="left"/>
      <w:pPr>
        <w:ind w:left="720" w:hanging="360"/>
      </w:pPr>
    </w:lvl>
    <w:lvl w:ilvl="2">
      <w:start w:val="1"/>
      <w:numFmt w:val="decimal"/>
      <w:suff w:val="nothing"/>
      <w:lvlText w:val=""/>
      <w:lvlJc w:val="left"/>
      <w:pPr>
        <w:ind w:left="360" w:firstLine="0"/>
      </w:pPr>
    </w:lvl>
    <w:lvl w:ilvl="3">
      <w:start w:val="1"/>
      <w:numFmt w:val="decimal"/>
      <w:suff w:val="nothing"/>
      <w:lvlText w:val=""/>
      <w:lvlJc w:val="left"/>
      <w:pPr>
        <w:ind w:left="360" w:firstLine="0"/>
      </w:pPr>
    </w:lvl>
    <w:lvl w:ilvl="4">
      <w:start w:val="1"/>
      <w:numFmt w:val="decimal"/>
      <w:suff w:val="nothing"/>
      <w:lvlText w:val=""/>
      <w:lvlJc w:val="left"/>
      <w:pPr>
        <w:ind w:left="360" w:firstLine="0"/>
      </w:pPr>
    </w:lvl>
    <w:lvl w:ilvl="5">
      <w:start w:val="1"/>
      <w:numFmt w:val="decimal"/>
      <w:suff w:val="nothing"/>
      <w:lvlText w:val=""/>
      <w:lvlJc w:val="left"/>
      <w:pPr>
        <w:ind w:left="360" w:firstLine="0"/>
      </w:pPr>
    </w:lvl>
    <w:lvl w:ilvl="6">
      <w:start w:val="1"/>
      <w:numFmt w:val="decimal"/>
      <w:suff w:val="nothing"/>
      <w:lvlText w:val=""/>
      <w:lvlJc w:val="left"/>
      <w:pPr>
        <w:ind w:left="360" w:firstLine="0"/>
      </w:pPr>
    </w:lvl>
    <w:lvl w:ilvl="7">
      <w:start w:val="1"/>
      <w:numFmt w:val="decimal"/>
      <w:suff w:val="nothing"/>
      <w:lvlText w:val=""/>
      <w:lvlJc w:val="left"/>
      <w:pPr>
        <w:ind w:left="360" w:firstLine="0"/>
      </w:pPr>
    </w:lvl>
    <w:lvl w:ilvl="8">
      <w:start w:val="1"/>
      <w:numFmt w:val="decimal"/>
      <w:suff w:val="nothing"/>
      <w:lvlText w:val=""/>
      <w:lvlJc w:val="left"/>
      <w:pPr>
        <w:ind w:left="360" w:firstLine="0"/>
      </w:pPr>
    </w:lvl>
  </w:abstractNum>
  <w:abstractNum w:abstractNumId="38" w15:restartNumberingAfterBreak="0">
    <w:nsid w:val="714A03E2"/>
    <w:multiLevelType w:val="hybridMultilevel"/>
    <w:tmpl w:val="62F855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20D1CA4"/>
    <w:multiLevelType w:val="multilevel"/>
    <w:tmpl w:val="11E6244E"/>
    <w:lvl w:ilvl="0">
      <w:start w:val="2"/>
      <w:numFmt w:val="decimal"/>
      <w:lvlText w:val="%1"/>
      <w:lvlJc w:val="left"/>
      <w:pPr>
        <w:ind w:left="360" w:hanging="360"/>
      </w:pPr>
      <w:rPr>
        <w:rFonts w:hint="default"/>
        <w:b w:val="0"/>
        <w:sz w:val="24"/>
      </w:rPr>
    </w:lvl>
    <w:lvl w:ilvl="1">
      <w:start w:val="1"/>
      <w:numFmt w:val="decimal"/>
      <w:lvlText w:val="%1.%2"/>
      <w:lvlJc w:val="left"/>
      <w:pPr>
        <w:ind w:left="1152" w:hanging="360"/>
      </w:pPr>
      <w:rPr>
        <w:rFonts w:hint="default"/>
        <w:b w:val="0"/>
        <w:sz w:val="24"/>
      </w:rPr>
    </w:lvl>
    <w:lvl w:ilvl="2">
      <w:start w:val="1"/>
      <w:numFmt w:val="decimal"/>
      <w:lvlText w:val="%1.%2.%3"/>
      <w:lvlJc w:val="left"/>
      <w:pPr>
        <w:ind w:left="2304" w:hanging="720"/>
      </w:pPr>
      <w:rPr>
        <w:rFonts w:hint="default"/>
        <w:b w:val="0"/>
        <w:sz w:val="24"/>
      </w:rPr>
    </w:lvl>
    <w:lvl w:ilvl="3">
      <w:start w:val="1"/>
      <w:numFmt w:val="decimal"/>
      <w:lvlText w:val="%1.%2.%3.%4"/>
      <w:lvlJc w:val="left"/>
      <w:pPr>
        <w:ind w:left="3456" w:hanging="1080"/>
      </w:pPr>
      <w:rPr>
        <w:rFonts w:hint="default"/>
        <w:b w:val="0"/>
        <w:sz w:val="24"/>
      </w:rPr>
    </w:lvl>
    <w:lvl w:ilvl="4">
      <w:start w:val="1"/>
      <w:numFmt w:val="decimal"/>
      <w:lvlText w:val="%1.%2.%3.%4.%5"/>
      <w:lvlJc w:val="left"/>
      <w:pPr>
        <w:ind w:left="4248" w:hanging="1080"/>
      </w:pPr>
      <w:rPr>
        <w:rFonts w:hint="default"/>
        <w:b w:val="0"/>
        <w:sz w:val="24"/>
      </w:rPr>
    </w:lvl>
    <w:lvl w:ilvl="5">
      <w:start w:val="1"/>
      <w:numFmt w:val="decimal"/>
      <w:lvlText w:val="%1.%2.%3.%4.%5.%6"/>
      <w:lvlJc w:val="left"/>
      <w:pPr>
        <w:ind w:left="5400" w:hanging="1440"/>
      </w:pPr>
      <w:rPr>
        <w:rFonts w:hint="default"/>
        <w:b w:val="0"/>
        <w:sz w:val="24"/>
      </w:rPr>
    </w:lvl>
    <w:lvl w:ilvl="6">
      <w:start w:val="1"/>
      <w:numFmt w:val="decimal"/>
      <w:lvlText w:val="%1.%2.%3.%4.%5.%6.%7"/>
      <w:lvlJc w:val="left"/>
      <w:pPr>
        <w:ind w:left="6192" w:hanging="1440"/>
      </w:pPr>
      <w:rPr>
        <w:rFonts w:hint="default"/>
        <w:b w:val="0"/>
        <w:sz w:val="24"/>
      </w:rPr>
    </w:lvl>
    <w:lvl w:ilvl="7">
      <w:start w:val="1"/>
      <w:numFmt w:val="decimal"/>
      <w:lvlText w:val="%1.%2.%3.%4.%5.%6.%7.%8"/>
      <w:lvlJc w:val="left"/>
      <w:pPr>
        <w:ind w:left="7344" w:hanging="1800"/>
      </w:pPr>
      <w:rPr>
        <w:rFonts w:hint="default"/>
        <w:b w:val="0"/>
        <w:sz w:val="24"/>
      </w:rPr>
    </w:lvl>
    <w:lvl w:ilvl="8">
      <w:start w:val="1"/>
      <w:numFmt w:val="decimal"/>
      <w:lvlText w:val="%1.%2.%3.%4.%5.%6.%7.%8.%9"/>
      <w:lvlJc w:val="left"/>
      <w:pPr>
        <w:ind w:left="8496" w:hanging="2160"/>
      </w:pPr>
      <w:rPr>
        <w:rFonts w:hint="default"/>
        <w:b w:val="0"/>
        <w:sz w:val="24"/>
      </w:rPr>
    </w:lvl>
  </w:abstractNum>
  <w:abstractNum w:abstractNumId="40" w15:restartNumberingAfterBreak="0">
    <w:nsid w:val="7697A0EA"/>
    <w:multiLevelType w:val="hybridMultilevel"/>
    <w:tmpl w:val="FFFFFFFF"/>
    <w:lvl w:ilvl="0" w:tplc="EAB6DCFA">
      <w:start w:val="1"/>
      <w:numFmt w:val="bullet"/>
      <w:lvlText w:val="·"/>
      <w:lvlJc w:val="left"/>
      <w:pPr>
        <w:ind w:left="720" w:hanging="360"/>
      </w:pPr>
      <w:rPr>
        <w:rFonts w:ascii="Symbol" w:hAnsi="Symbol" w:hint="default"/>
      </w:rPr>
    </w:lvl>
    <w:lvl w:ilvl="1" w:tplc="0922DF86">
      <w:start w:val="1"/>
      <w:numFmt w:val="bullet"/>
      <w:lvlText w:val="o"/>
      <w:lvlJc w:val="left"/>
      <w:pPr>
        <w:ind w:left="1440" w:hanging="360"/>
      </w:pPr>
      <w:rPr>
        <w:rFonts w:ascii="Courier New" w:hAnsi="Courier New" w:hint="default"/>
      </w:rPr>
    </w:lvl>
    <w:lvl w:ilvl="2" w:tplc="BB903638">
      <w:start w:val="1"/>
      <w:numFmt w:val="bullet"/>
      <w:lvlText w:val=""/>
      <w:lvlJc w:val="left"/>
      <w:pPr>
        <w:ind w:left="2160" w:hanging="360"/>
      </w:pPr>
      <w:rPr>
        <w:rFonts w:ascii="Wingdings" w:hAnsi="Wingdings" w:hint="default"/>
      </w:rPr>
    </w:lvl>
    <w:lvl w:ilvl="3" w:tplc="4B38F94C">
      <w:start w:val="1"/>
      <w:numFmt w:val="bullet"/>
      <w:lvlText w:val=""/>
      <w:lvlJc w:val="left"/>
      <w:pPr>
        <w:ind w:left="2880" w:hanging="360"/>
      </w:pPr>
      <w:rPr>
        <w:rFonts w:ascii="Symbol" w:hAnsi="Symbol" w:hint="default"/>
      </w:rPr>
    </w:lvl>
    <w:lvl w:ilvl="4" w:tplc="A4A6FF52">
      <w:start w:val="1"/>
      <w:numFmt w:val="bullet"/>
      <w:lvlText w:val="o"/>
      <w:lvlJc w:val="left"/>
      <w:pPr>
        <w:ind w:left="3600" w:hanging="360"/>
      </w:pPr>
      <w:rPr>
        <w:rFonts w:ascii="Courier New" w:hAnsi="Courier New" w:hint="default"/>
      </w:rPr>
    </w:lvl>
    <w:lvl w:ilvl="5" w:tplc="AB184A52">
      <w:start w:val="1"/>
      <w:numFmt w:val="bullet"/>
      <w:lvlText w:val=""/>
      <w:lvlJc w:val="left"/>
      <w:pPr>
        <w:ind w:left="4320" w:hanging="360"/>
      </w:pPr>
      <w:rPr>
        <w:rFonts w:ascii="Wingdings" w:hAnsi="Wingdings" w:hint="default"/>
      </w:rPr>
    </w:lvl>
    <w:lvl w:ilvl="6" w:tplc="94282E24">
      <w:start w:val="1"/>
      <w:numFmt w:val="bullet"/>
      <w:lvlText w:val=""/>
      <w:lvlJc w:val="left"/>
      <w:pPr>
        <w:ind w:left="5040" w:hanging="360"/>
      </w:pPr>
      <w:rPr>
        <w:rFonts w:ascii="Symbol" w:hAnsi="Symbol" w:hint="default"/>
      </w:rPr>
    </w:lvl>
    <w:lvl w:ilvl="7" w:tplc="9C60AAF4">
      <w:start w:val="1"/>
      <w:numFmt w:val="bullet"/>
      <w:lvlText w:val="o"/>
      <w:lvlJc w:val="left"/>
      <w:pPr>
        <w:ind w:left="5760" w:hanging="360"/>
      </w:pPr>
      <w:rPr>
        <w:rFonts w:ascii="Courier New" w:hAnsi="Courier New" w:hint="default"/>
      </w:rPr>
    </w:lvl>
    <w:lvl w:ilvl="8" w:tplc="D49A99F4">
      <w:start w:val="1"/>
      <w:numFmt w:val="bullet"/>
      <w:lvlText w:val=""/>
      <w:lvlJc w:val="left"/>
      <w:pPr>
        <w:ind w:left="6480" w:hanging="360"/>
      </w:pPr>
      <w:rPr>
        <w:rFonts w:ascii="Wingdings" w:hAnsi="Wingdings" w:hint="default"/>
      </w:rPr>
    </w:lvl>
  </w:abstractNum>
  <w:abstractNum w:abstractNumId="41" w15:restartNumberingAfterBreak="0">
    <w:nsid w:val="7A7768BC"/>
    <w:multiLevelType w:val="hybridMultilevel"/>
    <w:tmpl w:val="A67A4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E767DF"/>
    <w:multiLevelType w:val="hybridMultilevel"/>
    <w:tmpl w:val="F5042E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E031276"/>
    <w:multiLevelType w:val="hybridMultilevel"/>
    <w:tmpl w:val="E58E0A66"/>
    <w:lvl w:ilvl="0" w:tplc="2F7C0136">
      <w:start w:val="1"/>
      <w:numFmt w:val="bullet"/>
      <w:lvlText w:val=""/>
      <w:lvlJc w:val="left"/>
      <w:pPr>
        <w:ind w:left="720" w:hanging="360"/>
      </w:pPr>
      <w:rPr>
        <w:rFonts w:ascii="Symbol" w:hAnsi="Symbol"/>
      </w:rPr>
    </w:lvl>
    <w:lvl w:ilvl="1" w:tplc="EBD25A98">
      <w:start w:val="1"/>
      <w:numFmt w:val="bullet"/>
      <w:lvlText w:val=""/>
      <w:lvlJc w:val="left"/>
      <w:pPr>
        <w:ind w:left="720" w:hanging="360"/>
      </w:pPr>
      <w:rPr>
        <w:rFonts w:ascii="Symbol" w:hAnsi="Symbol"/>
      </w:rPr>
    </w:lvl>
    <w:lvl w:ilvl="2" w:tplc="CE8C7D76">
      <w:start w:val="1"/>
      <w:numFmt w:val="bullet"/>
      <w:lvlText w:val=""/>
      <w:lvlJc w:val="left"/>
      <w:pPr>
        <w:ind w:left="720" w:hanging="360"/>
      </w:pPr>
      <w:rPr>
        <w:rFonts w:ascii="Symbol" w:hAnsi="Symbol"/>
      </w:rPr>
    </w:lvl>
    <w:lvl w:ilvl="3" w:tplc="9288184E">
      <w:start w:val="1"/>
      <w:numFmt w:val="bullet"/>
      <w:lvlText w:val=""/>
      <w:lvlJc w:val="left"/>
      <w:pPr>
        <w:ind w:left="720" w:hanging="360"/>
      </w:pPr>
      <w:rPr>
        <w:rFonts w:ascii="Symbol" w:hAnsi="Symbol"/>
      </w:rPr>
    </w:lvl>
    <w:lvl w:ilvl="4" w:tplc="A68837AA">
      <w:start w:val="1"/>
      <w:numFmt w:val="bullet"/>
      <w:lvlText w:val=""/>
      <w:lvlJc w:val="left"/>
      <w:pPr>
        <w:ind w:left="720" w:hanging="360"/>
      </w:pPr>
      <w:rPr>
        <w:rFonts w:ascii="Symbol" w:hAnsi="Symbol"/>
      </w:rPr>
    </w:lvl>
    <w:lvl w:ilvl="5" w:tplc="EEA25E14">
      <w:start w:val="1"/>
      <w:numFmt w:val="bullet"/>
      <w:lvlText w:val=""/>
      <w:lvlJc w:val="left"/>
      <w:pPr>
        <w:ind w:left="720" w:hanging="360"/>
      </w:pPr>
      <w:rPr>
        <w:rFonts w:ascii="Symbol" w:hAnsi="Symbol"/>
      </w:rPr>
    </w:lvl>
    <w:lvl w:ilvl="6" w:tplc="B6EE64A8">
      <w:start w:val="1"/>
      <w:numFmt w:val="bullet"/>
      <w:lvlText w:val=""/>
      <w:lvlJc w:val="left"/>
      <w:pPr>
        <w:ind w:left="720" w:hanging="360"/>
      </w:pPr>
      <w:rPr>
        <w:rFonts w:ascii="Symbol" w:hAnsi="Symbol"/>
      </w:rPr>
    </w:lvl>
    <w:lvl w:ilvl="7" w:tplc="0F7093E4">
      <w:start w:val="1"/>
      <w:numFmt w:val="bullet"/>
      <w:lvlText w:val=""/>
      <w:lvlJc w:val="left"/>
      <w:pPr>
        <w:ind w:left="720" w:hanging="360"/>
      </w:pPr>
      <w:rPr>
        <w:rFonts w:ascii="Symbol" w:hAnsi="Symbol"/>
      </w:rPr>
    </w:lvl>
    <w:lvl w:ilvl="8" w:tplc="21BC859A">
      <w:start w:val="1"/>
      <w:numFmt w:val="bullet"/>
      <w:lvlText w:val=""/>
      <w:lvlJc w:val="left"/>
      <w:pPr>
        <w:ind w:left="720" w:hanging="360"/>
      </w:pPr>
      <w:rPr>
        <w:rFonts w:ascii="Symbol" w:hAnsi="Symbol"/>
      </w:rPr>
    </w:lvl>
  </w:abstractNum>
  <w:num w:numId="1">
    <w:abstractNumId w:val="37"/>
  </w:num>
  <w:num w:numId="2">
    <w:abstractNumId w:val="16"/>
  </w:num>
  <w:num w:numId="3">
    <w:abstractNumId w:val="40"/>
  </w:num>
  <w:num w:numId="4">
    <w:abstractNumId w:val="17"/>
  </w:num>
  <w:num w:numId="5">
    <w:abstractNumId w:val="36"/>
  </w:num>
  <w:num w:numId="6">
    <w:abstractNumId w:val="34"/>
  </w:num>
  <w:num w:numId="7">
    <w:abstractNumId w:val="24"/>
  </w:num>
  <w:num w:numId="8">
    <w:abstractNumId w:val="38"/>
  </w:num>
  <w:num w:numId="9">
    <w:abstractNumId w:val="9"/>
  </w:num>
  <w:num w:numId="10">
    <w:abstractNumId w:val="20"/>
  </w:num>
  <w:num w:numId="11">
    <w:abstractNumId w:val="12"/>
  </w:num>
  <w:num w:numId="12">
    <w:abstractNumId w:val="39"/>
  </w:num>
  <w:num w:numId="13">
    <w:abstractNumId w:val="11"/>
  </w:num>
  <w:num w:numId="14">
    <w:abstractNumId w:val="14"/>
  </w:num>
  <w:num w:numId="15">
    <w:abstractNumId w:val="28"/>
  </w:num>
  <w:num w:numId="16">
    <w:abstractNumId w:val="22"/>
  </w:num>
  <w:num w:numId="17">
    <w:abstractNumId w:val="4"/>
  </w:num>
  <w:num w:numId="18">
    <w:abstractNumId w:val="23"/>
  </w:num>
  <w:num w:numId="19">
    <w:abstractNumId w:val="27"/>
  </w:num>
  <w:num w:numId="20">
    <w:abstractNumId w:val="8"/>
  </w:num>
  <w:num w:numId="21">
    <w:abstractNumId w:val="19"/>
  </w:num>
  <w:num w:numId="22">
    <w:abstractNumId w:val="21"/>
  </w:num>
  <w:num w:numId="23">
    <w:abstractNumId w:val="3"/>
  </w:num>
  <w:num w:numId="24">
    <w:abstractNumId w:val="32"/>
  </w:num>
  <w:num w:numId="25">
    <w:abstractNumId w:val="26"/>
  </w:num>
  <w:num w:numId="26">
    <w:abstractNumId w:val="0"/>
  </w:num>
  <w:num w:numId="27">
    <w:abstractNumId w:val="33"/>
  </w:num>
  <w:num w:numId="28">
    <w:abstractNumId w:val="30"/>
  </w:num>
  <w:num w:numId="29">
    <w:abstractNumId w:val="42"/>
  </w:num>
  <w:num w:numId="30">
    <w:abstractNumId w:val="5"/>
  </w:num>
  <w:num w:numId="31">
    <w:abstractNumId w:val="25"/>
  </w:num>
  <w:num w:numId="32">
    <w:abstractNumId w:val="10"/>
  </w:num>
  <w:num w:numId="33">
    <w:abstractNumId w:val="29"/>
  </w:num>
  <w:num w:numId="34">
    <w:abstractNumId w:val="31"/>
  </w:num>
  <w:num w:numId="35">
    <w:abstractNumId w:val="25"/>
  </w:num>
  <w:num w:numId="36">
    <w:abstractNumId w:val="1"/>
  </w:num>
  <w:num w:numId="37">
    <w:abstractNumId w:val="43"/>
  </w:num>
  <w:num w:numId="38">
    <w:abstractNumId w:val="7"/>
  </w:num>
  <w:num w:numId="39">
    <w:abstractNumId w:val="35"/>
  </w:num>
  <w:num w:numId="40">
    <w:abstractNumId w:val="13"/>
  </w:num>
  <w:num w:numId="41">
    <w:abstractNumId w:val="6"/>
  </w:num>
  <w:num w:numId="42">
    <w:abstractNumId w:val="41"/>
  </w:num>
  <w:num w:numId="43">
    <w:abstractNumId w:val="2"/>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EPKit_DocumentHasBeenSaved" w:val="true"/>
    <w:docVar w:name="LW_CORRIGENDUM" w:val="&lt;UNUSED&gt;"/>
    <w:docVar w:name="LW_COVERPAGE_EXISTS" w:val="True"/>
    <w:docVar w:name="LW_COVERPAGE_GUID" w:val="9CE2F3C1-2608-4D0C-896C-E23602FAFC2C"/>
    <w:docVar w:name="LW_COVERPAGE_TYPE" w:val="1"/>
    <w:docVar w:name="LW_CROSSREFERENCE" w:val="&lt;UNUSED&gt;"/>
    <w:docVar w:name="LW_DocType" w:val="NORMAL"/>
    <w:docVar w:name="LW_EMISSION" w:val="6.5.2025"/>
    <w:docVar w:name="LW_EMISSION_ISODATE" w:val="2025-05-06"/>
    <w:docVar w:name="LW_EMISSION_LOCATION" w:val="STR"/>
    <w:docVar w:name="LW_EMISSION_PREFIX" w:val="Strasbourg, "/>
    <w:docVar w:name="LW_EMISSION_SUFFIX" w:val=" "/>
    <w:docVar w:name="LW_ID_DOCTYPE_NONLW" w:val="CP-014"/>
    <w:docVar w:name="LW_LANGUE" w:val="GA"/>
    <w:docVar w:name="LW_LEVEL_OF_SENSITIVITY" w:val="Standard treatment"/>
    <w:docVar w:name="LW_NOM.INST" w:val="AN COIMISIÚN EORPACH"/>
    <w:docVar w:name="LW_NOM.INST_JOINTDOC" w:val="&lt;EMPTY&gt;"/>
    <w:docVar w:name="LW_PART_NBR" w:val="1"/>
    <w:docVar w:name="LW_PART_NBR_TOTAL" w:val="1"/>
    <w:docVar w:name="LW_REF.INST.NEW" w:val="COM"/>
    <w:docVar w:name="LW_REF.INST.NEW_ADOPTED" w:val="final"/>
    <w:docVar w:name="LW_REF.INST.NEW_TEXT" w:val="(2025) 4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Treochlár i dtreo deireadh a chur le hallmhairí fuinnimh ón Rúis"/>
    <w:docVar w:name="LW_TYPE.DOC.CP" w:val="TEACHTAIREACHT ÓN gCOIMISIÚN CHUIG PARLAIMINT NA hEORPA, CHUIG AN gCOMHAIRLE, CHUIG COISTE EACNAMAÍOCH AGUS SÓISIALTA NA hEORPA AGUS CHUIG COISTE NA RÉIGIÚN"/>
    <w:docVar w:name="LW_TYPE.DOC.CP.USERTEXT" w:val="&lt;EMPTY&gt;"/>
    <w:docVar w:name="LwApiVersions" w:val="LW4CoDe 1.24.5.0; LW 9.0, Build 20240221"/>
  </w:docVars>
  <w:rsids>
    <w:rsidRoot w:val="00A24A44"/>
    <w:rsid w:val="000000A7"/>
    <w:rsid w:val="000001A8"/>
    <w:rsid w:val="0000023C"/>
    <w:rsid w:val="000002AD"/>
    <w:rsid w:val="00000326"/>
    <w:rsid w:val="000004A7"/>
    <w:rsid w:val="000004FF"/>
    <w:rsid w:val="0000056A"/>
    <w:rsid w:val="0000060F"/>
    <w:rsid w:val="0000081D"/>
    <w:rsid w:val="00000954"/>
    <w:rsid w:val="000009CB"/>
    <w:rsid w:val="00000C3B"/>
    <w:rsid w:val="00000D40"/>
    <w:rsid w:val="000010B9"/>
    <w:rsid w:val="00001217"/>
    <w:rsid w:val="0000122C"/>
    <w:rsid w:val="000012BC"/>
    <w:rsid w:val="000014BF"/>
    <w:rsid w:val="0000167D"/>
    <w:rsid w:val="00001951"/>
    <w:rsid w:val="0000198B"/>
    <w:rsid w:val="00001A82"/>
    <w:rsid w:val="00001B5C"/>
    <w:rsid w:val="00001D08"/>
    <w:rsid w:val="00001D6E"/>
    <w:rsid w:val="00002123"/>
    <w:rsid w:val="0000214E"/>
    <w:rsid w:val="000026CA"/>
    <w:rsid w:val="00002728"/>
    <w:rsid w:val="000027C7"/>
    <w:rsid w:val="00002904"/>
    <w:rsid w:val="00002D60"/>
    <w:rsid w:val="00002E90"/>
    <w:rsid w:val="00002F02"/>
    <w:rsid w:val="000030A3"/>
    <w:rsid w:val="00003243"/>
    <w:rsid w:val="00003326"/>
    <w:rsid w:val="000033A4"/>
    <w:rsid w:val="0000358F"/>
    <w:rsid w:val="0000360D"/>
    <w:rsid w:val="000036C3"/>
    <w:rsid w:val="00003719"/>
    <w:rsid w:val="00003955"/>
    <w:rsid w:val="00003A68"/>
    <w:rsid w:val="00003DB1"/>
    <w:rsid w:val="00003F43"/>
    <w:rsid w:val="00003FED"/>
    <w:rsid w:val="0000405F"/>
    <w:rsid w:val="000042E0"/>
    <w:rsid w:val="000043AA"/>
    <w:rsid w:val="000046C1"/>
    <w:rsid w:val="000048CA"/>
    <w:rsid w:val="00004A0C"/>
    <w:rsid w:val="00004D81"/>
    <w:rsid w:val="00004EB1"/>
    <w:rsid w:val="00004F82"/>
    <w:rsid w:val="00005031"/>
    <w:rsid w:val="0000510F"/>
    <w:rsid w:val="000052EF"/>
    <w:rsid w:val="00005392"/>
    <w:rsid w:val="00005663"/>
    <w:rsid w:val="0000577B"/>
    <w:rsid w:val="00005838"/>
    <w:rsid w:val="00005C3C"/>
    <w:rsid w:val="00005D40"/>
    <w:rsid w:val="00005D91"/>
    <w:rsid w:val="00005E48"/>
    <w:rsid w:val="00005E86"/>
    <w:rsid w:val="00006000"/>
    <w:rsid w:val="00006127"/>
    <w:rsid w:val="00006129"/>
    <w:rsid w:val="00006539"/>
    <w:rsid w:val="00006769"/>
    <w:rsid w:val="000067A2"/>
    <w:rsid w:val="00006A55"/>
    <w:rsid w:val="00006DC1"/>
    <w:rsid w:val="00006E25"/>
    <w:rsid w:val="00006FEE"/>
    <w:rsid w:val="0000710C"/>
    <w:rsid w:val="00007186"/>
    <w:rsid w:val="00007930"/>
    <w:rsid w:val="0000795B"/>
    <w:rsid w:val="00007A2C"/>
    <w:rsid w:val="00007DBA"/>
    <w:rsid w:val="00007EAC"/>
    <w:rsid w:val="000106FC"/>
    <w:rsid w:val="00010875"/>
    <w:rsid w:val="00010CFE"/>
    <w:rsid w:val="00010D3D"/>
    <w:rsid w:val="00010DA9"/>
    <w:rsid w:val="00010F65"/>
    <w:rsid w:val="000110EB"/>
    <w:rsid w:val="000112AA"/>
    <w:rsid w:val="00011768"/>
    <w:rsid w:val="000117DA"/>
    <w:rsid w:val="0001184F"/>
    <w:rsid w:val="0001188E"/>
    <w:rsid w:val="00011B07"/>
    <w:rsid w:val="00011D06"/>
    <w:rsid w:val="00011D19"/>
    <w:rsid w:val="00011F0C"/>
    <w:rsid w:val="0001200B"/>
    <w:rsid w:val="00012355"/>
    <w:rsid w:val="00012373"/>
    <w:rsid w:val="000126F0"/>
    <w:rsid w:val="0001278C"/>
    <w:rsid w:val="00012795"/>
    <w:rsid w:val="00012807"/>
    <w:rsid w:val="000128F2"/>
    <w:rsid w:val="000129EC"/>
    <w:rsid w:val="00012A5A"/>
    <w:rsid w:val="00012C69"/>
    <w:rsid w:val="00012C79"/>
    <w:rsid w:val="00012CF3"/>
    <w:rsid w:val="00012D5F"/>
    <w:rsid w:val="00012E98"/>
    <w:rsid w:val="00013041"/>
    <w:rsid w:val="00013063"/>
    <w:rsid w:val="000130AF"/>
    <w:rsid w:val="00013180"/>
    <w:rsid w:val="000133A6"/>
    <w:rsid w:val="0001378B"/>
    <w:rsid w:val="000137CE"/>
    <w:rsid w:val="000138F8"/>
    <w:rsid w:val="00013A40"/>
    <w:rsid w:val="00013AAC"/>
    <w:rsid w:val="00013B4E"/>
    <w:rsid w:val="00013E92"/>
    <w:rsid w:val="00013EBE"/>
    <w:rsid w:val="00013F51"/>
    <w:rsid w:val="000141AD"/>
    <w:rsid w:val="00014214"/>
    <w:rsid w:val="00014510"/>
    <w:rsid w:val="00014644"/>
    <w:rsid w:val="0001485E"/>
    <w:rsid w:val="000148DB"/>
    <w:rsid w:val="0001496B"/>
    <w:rsid w:val="00015355"/>
    <w:rsid w:val="00015504"/>
    <w:rsid w:val="00015723"/>
    <w:rsid w:val="0001582A"/>
    <w:rsid w:val="00015942"/>
    <w:rsid w:val="00015A2C"/>
    <w:rsid w:val="00015AF2"/>
    <w:rsid w:val="00015BEC"/>
    <w:rsid w:val="00015C12"/>
    <w:rsid w:val="00015FCD"/>
    <w:rsid w:val="00015FEF"/>
    <w:rsid w:val="000160DA"/>
    <w:rsid w:val="000163B6"/>
    <w:rsid w:val="0001643F"/>
    <w:rsid w:val="00016626"/>
    <w:rsid w:val="0001672A"/>
    <w:rsid w:val="00016761"/>
    <w:rsid w:val="00016883"/>
    <w:rsid w:val="000168C4"/>
    <w:rsid w:val="00016958"/>
    <w:rsid w:val="00016A57"/>
    <w:rsid w:val="00016BBC"/>
    <w:rsid w:val="00016D7B"/>
    <w:rsid w:val="00016EFC"/>
    <w:rsid w:val="00016F1B"/>
    <w:rsid w:val="0001709E"/>
    <w:rsid w:val="000170D2"/>
    <w:rsid w:val="000171AF"/>
    <w:rsid w:val="000171D8"/>
    <w:rsid w:val="000172F5"/>
    <w:rsid w:val="000174B2"/>
    <w:rsid w:val="000174D6"/>
    <w:rsid w:val="000176AD"/>
    <w:rsid w:val="00017736"/>
    <w:rsid w:val="000178C2"/>
    <w:rsid w:val="00017B47"/>
    <w:rsid w:val="00017C3B"/>
    <w:rsid w:val="00017E51"/>
    <w:rsid w:val="000203F2"/>
    <w:rsid w:val="0002060C"/>
    <w:rsid w:val="000208B4"/>
    <w:rsid w:val="0002091D"/>
    <w:rsid w:val="00020CAD"/>
    <w:rsid w:val="00020E2A"/>
    <w:rsid w:val="00021065"/>
    <w:rsid w:val="0002149E"/>
    <w:rsid w:val="0002153C"/>
    <w:rsid w:val="00021557"/>
    <w:rsid w:val="0002178A"/>
    <w:rsid w:val="000218DA"/>
    <w:rsid w:val="00021C88"/>
    <w:rsid w:val="00021D60"/>
    <w:rsid w:val="00022311"/>
    <w:rsid w:val="0002232B"/>
    <w:rsid w:val="00022635"/>
    <w:rsid w:val="000227D0"/>
    <w:rsid w:val="000228CC"/>
    <w:rsid w:val="00022926"/>
    <w:rsid w:val="00022A83"/>
    <w:rsid w:val="00022AA4"/>
    <w:rsid w:val="00022AE7"/>
    <w:rsid w:val="00022B3A"/>
    <w:rsid w:val="00022B94"/>
    <w:rsid w:val="00022C6B"/>
    <w:rsid w:val="00022F6F"/>
    <w:rsid w:val="00022FD5"/>
    <w:rsid w:val="00023136"/>
    <w:rsid w:val="000232A1"/>
    <w:rsid w:val="000232C4"/>
    <w:rsid w:val="00023370"/>
    <w:rsid w:val="0002353D"/>
    <w:rsid w:val="00023639"/>
    <w:rsid w:val="0002384A"/>
    <w:rsid w:val="00023875"/>
    <w:rsid w:val="000238B7"/>
    <w:rsid w:val="00023B65"/>
    <w:rsid w:val="00023E61"/>
    <w:rsid w:val="00023E7C"/>
    <w:rsid w:val="000241AD"/>
    <w:rsid w:val="00024203"/>
    <w:rsid w:val="00024423"/>
    <w:rsid w:val="00024492"/>
    <w:rsid w:val="0002455F"/>
    <w:rsid w:val="00024631"/>
    <w:rsid w:val="000246A5"/>
    <w:rsid w:val="000246AA"/>
    <w:rsid w:val="000246CF"/>
    <w:rsid w:val="000246D7"/>
    <w:rsid w:val="00024D26"/>
    <w:rsid w:val="00024D7D"/>
    <w:rsid w:val="00024F4C"/>
    <w:rsid w:val="00024F57"/>
    <w:rsid w:val="00024FCF"/>
    <w:rsid w:val="000250AB"/>
    <w:rsid w:val="000250B5"/>
    <w:rsid w:val="000253DC"/>
    <w:rsid w:val="00025444"/>
    <w:rsid w:val="000258CB"/>
    <w:rsid w:val="00025AEA"/>
    <w:rsid w:val="00025D10"/>
    <w:rsid w:val="00025D6C"/>
    <w:rsid w:val="00025DB4"/>
    <w:rsid w:val="00026037"/>
    <w:rsid w:val="000261C2"/>
    <w:rsid w:val="00026320"/>
    <w:rsid w:val="00026505"/>
    <w:rsid w:val="0002667D"/>
    <w:rsid w:val="0002667F"/>
    <w:rsid w:val="000266C8"/>
    <w:rsid w:val="00026716"/>
    <w:rsid w:val="00026868"/>
    <w:rsid w:val="00026B8F"/>
    <w:rsid w:val="00026C12"/>
    <w:rsid w:val="00026C80"/>
    <w:rsid w:val="00026CD1"/>
    <w:rsid w:val="00026D42"/>
    <w:rsid w:val="00026E41"/>
    <w:rsid w:val="000270BC"/>
    <w:rsid w:val="000270CE"/>
    <w:rsid w:val="000271DA"/>
    <w:rsid w:val="00027364"/>
    <w:rsid w:val="00027412"/>
    <w:rsid w:val="00027459"/>
    <w:rsid w:val="000276DE"/>
    <w:rsid w:val="0002782A"/>
    <w:rsid w:val="0002792D"/>
    <w:rsid w:val="00027A8C"/>
    <w:rsid w:val="00027AB1"/>
    <w:rsid w:val="00027B4B"/>
    <w:rsid w:val="00027DB8"/>
    <w:rsid w:val="00027EFD"/>
    <w:rsid w:val="00027F99"/>
    <w:rsid w:val="000300E9"/>
    <w:rsid w:val="00030101"/>
    <w:rsid w:val="00030346"/>
    <w:rsid w:val="0003036E"/>
    <w:rsid w:val="00030648"/>
    <w:rsid w:val="000306B6"/>
    <w:rsid w:val="0003086B"/>
    <w:rsid w:val="0003090A"/>
    <w:rsid w:val="00030B39"/>
    <w:rsid w:val="00030D22"/>
    <w:rsid w:val="00030EE4"/>
    <w:rsid w:val="00030F0F"/>
    <w:rsid w:val="000311DC"/>
    <w:rsid w:val="000312FD"/>
    <w:rsid w:val="000314A5"/>
    <w:rsid w:val="000315CB"/>
    <w:rsid w:val="00031654"/>
    <w:rsid w:val="00031689"/>
    <w:rsid w:val="000318A0"/>
    <w:rsid w:val="00031B3C"/>
    <w:rsid w:val="00031C93"/>
    <w:rsid w:val="000320D3"/>
    <w:rsid w:val="0003226E"/>
    <w:rsid w:val="0003230C"/>
    <w:rsid w:val="000325CB"/>
    <w:rsid w:val="00032742"/>
    <w:rsid w:val="00032AE6"/>
    <w:rsid w:val="00032C51"/>
    <w:rsid w:val="00032EE8"/>
    <w:rsid w:val="00033208"/>
    <w:rsid w:val="0003335F"/>
    <w:rsid w:val="0003364C"/>
    <w:rsid w:val="00033674"/>
    <w:rsid w:val="00033854"/>
    <w:rsid w:val="00033976"/>
    <w:rsid w:val="000339E5"/>
    <w:rsid w:val="00033AA2"/>
    <w:rsid w:val="00033ADD"/>
    <w:rsid w:val="00033B3E"/>
    <w:rsid w:val="00033B87"/>
    <w:rsid w:val="00033C03"/>
    <w:rsid w:val="00033CE9"/>
    <w:rsid w:val="00033E7E"/>
    <w:rsid w:val="00033FEF"/>
    <w:rsid w:val="00034099"/>
    <w:rsid w:val="00034178"/>
    <w:rsid w:val="000341B2"/>
    <w:rsid w:val="0003459C"/>
    <w:rsid w:val="0003461A"/>
    <w:rsid w:val="00034633"/>
    <w:rsid w:val="0003464A"/>
    <w:rsid w:val="00034682"/>
    <w:rsid w:val="000346FC"/>
    <w:rsid w:val="00034BCA"/>
    <w:rsid w:val="00034CD9"/>
    <w:rsid w:val="00034D7E"/>
    <w:rsid w:val="00034F1D"/>
    <w:rsid w:val="00034FCD"/>
    <w:rsid w:val="00034FDA"/>
    <w:rsid w:val="00035091"/>
    <w:rsid w:val="00035258"/>
    <w:rsid w:val="00035373"/>
    <w:rsid w:val="00035427"/>
    <w:rsid w:val="0003542D"/>
    <w:rsid w:val="0003575D"/>
    <w:rsid w:val="00035874"/>
    <w:rsid w:val="0003591D"/>
    <w:rsid w:val="00035A06"/>
    <w:rsid w:val="00035A5C"/>
    <w:rsid w:val="00035BDE"/>
    <w:rsid w:val="00035BE1"/>
    <w:rsid w:val="00035E1F"/>
    <w:rsid w:val="00035E37"/>
    <w:rsid w:val="00035EEE"/>
    <w:rsid w:val="00036147"/>
    <w:rsid w:val="000361F7"/>
    <w:rsid w:val="0003668F"/>
    <w:rsid w:val="00036822"/>
    <w:rsid w:val="000368B7"/>
    <w:rsid w:val="00036B5F"/>
    <w:rsid w:val="00036D47"/>
    <w:rsid w:val="00036D73"/>
    <w:rsid w:val="00036FDA"/>
    <w:rsid w:val="000370A3"/>
    <w:rsid w:val="000372AE"/>
    <w:rsid w:val="000372F4"/>
    <w:rsid w:val="0003732E"/>
    <w:rsid w:val="000376C2"/>
    <w:rsid w:val="000378AC"/>
    <w:rsid w:val="00037A45"/>
    <w:rsid w:val="00037C8A"/>
    <w:rsid w:val="00037D07"/>
    <w:rsid w:val="00037E82"/>
    <w:rsid w:val="000401F7"/>
    <w:rsid w:val="00040207"/>
    <w:rsid w:val="00040558"/>
    <w:rsid w:val="00040737"/>
    <w:rsid w:val="0004089D"/>
    <w:rsid w:val="00040C07"/>
    <w:rsid w:val="00040D76"/>
    <w:rsid w:val="00040F95"/>
    <w:rsid w:val="00041088"/>
    <w:rsid w:val="000410E8"/>
    <w:rsid w:val="0004122A"/>
    <w:rsid w:val="000413B5"/>
    <w:rsid w:val="000414C3"/>
    <w:rsid w:val="000414C7"/>
    <w:rsid w:val="000414F4"/>
    <w:rsid w:val="000415A0"/>
    <w:rsid w:val="000415EE"/>
    <w:rsid w:val="00041613"/>
    <w:rsid w:val="0004167D"/>
    <w:rsid w:val="000417AA"/>
    <w:rsid w:val="0004190C"/>
    <w:rsid w:val="00041B51"/>
    <w:rsid w:val="00041C07"/>
    <w:rsid w:val="00041D49"/>
    <w:rsid w:val="00041EF9"/>
    <w:rsid w:val="000421C8"/>
    <w:rsid w:val="000423DA"/>
    <w:rsid w:val="00042443"/>
    <w:rsid w:val="00042695"/>
    <w:rsid w:val="0004277C"/>
    <w:rsid w:val="00042904"/>
    <w:rsid w:val="000429AF"/>
    <w:rsid w:val="00042ABB"/>
    <w:rsid w:val="0004320D"/>
    <w:rsid w:val="000432A5"/>
    <w:rsid w:val="00043496"/>
    <w:rsid w:val="0004354A"/>
    <w:rsid w:val="000437A7"/>
    <w:rsid w:val="00043904"/>
    <w:rsid w:val="000439FF"/>
    <w:rsid w:val="00043B39"/>
    <w:rsid w:val="00043BDC"/>
    <w:rsid w:val="00043C0E"/>
    <w:rsid w:val="000441B3"/>
    <w:rsid w:val="0004426E"/>
    <w:rsid w:val="000442A3"/>
    <w:rsid w:val="00044335"/>
    <w:rsid w:val="00044727"/>
    <w:rsid w:val="00044739"/>
    <w:rsid w:val="00044771"/>
    <w:rsid w:val="00044B5E"/>
    <w:rsid w:val="00044B8F"/>
    <w:rsid w:val="00044BBB"/>
    <w:rsid w:val="00044C08"/>
    <w:rsid w:val="00044F17"/>
    <w:rsid w:val="00044FD3"/>
    <w:rsid w:val="000451A2"/>
    <w:rsid w:val="00045373"/>
    <w:rsid w:val="000453E8"/>
    <w:rsid w:val="00045486"/>
    <w:rsid w:val="00045538"/>
    <w:rsid w:val="0004553F"/>
    <w:rsid w:val="0004557D"/>
    <w:rsid w:val="00045677"/>
    <w:rsid w:val="000458B6"/>
    <w:rsid w:val="00045935"/>
    <w:rsid w:val="000459F5"/>
    <w:rsid w:val="00045EEE"/>
    <w:rsid w:val="000460A9"/>
    <w:rsid w:val="0004637F"/>
    <w:rsid w:val="000463FC"/>
    <w:rsid w:val="00046440"/>
    <w:rsid w:val="000465E1"/>
    <w:rsid w:val="0004664D"/>
    <w:rsid w:val="000466F3"/>
    <w:rsid w:val="00046725"/>
    <w:rsid w:val="00046A49"/>
    <w:rsid w:val="00046AD1"/>
    <w:rsid w:val="00046DAD"/>
    <w:rsid w:val="00046EC9"/>
    <w:rsid w:val="00046F00"/>
    <w:rsid w:val="000472A0"/>
    <w:rsid w:val="0004732F"/>
    <w:rsid w:val="000473F5"/>
    <w:rsid w:val="000474B1"/>
    <w:rsid w:val="000475D6"/>
    <w:rsid w:val="00047685"/>
    <w:rsid w:val="000476E6"/>
    <w:rsid w:val="0004772A"/>
    <w:rsid w:val="000479E5"/>
    <w:rsid w:val="00047B6A"/>
    <w:rsid w:val="00047BD6"/>
    <w:rsid w:val="00047BFB"/>
    <w:rsid w:val="00047D3E"/>
    <w:rsid w:val="00047E70"/>
    <w:rsid w:val="0005015A"/>
    <w:rsid w:val="0005039D"/>
    <w:rsid w:val="000503E3"/>
    <w:rsid w:val="000504CE"/>
    <w:rsid w:val="00050510"/>
    <w:rsid w:val="000505A2"/>
    <w:rsid w:val="00050648"/>
    <w:rsid w:val="0005067D"/>
    <w:rsid w:val="00050971"/>
    <w:rsid w:val="00050986"/>
    <w:rsid w:val="0005098A"/>
    <w:rsid w:val="000509F7"/>
    <w:rsid w:val="00050A8E"/>
    <w:rsid w:val="00050C30"/>
    <w:rsid w:val="00050D06"/>
    <w:rsid w:val="00050DD9"/>
    <w:rsid w:val="00050E01"/>
    <w:rsid w:val="00050E60"/>
    <w:rsid w:val="00051018"/>
    <w:rsid w:val="0005123F"/>
    <w:rsid w:val="000512FC"/>
    <w:rsid w:val="000513D6"/>
    <w:rsid w:val="00051701"/>
    <w:rsid w:val="00051AB5"/>
    <w:rsid w:val="00051AF1"/>
    <w:rsid w:val="00051AF5"/>
    <w:rsid w:val="00051AFF"/>
    <w:rsid w:val="00051C56"/>
    <w:rsid w:val="00051DEB"/>
    <w:rsid w:val="00051E82"/>
    <w:rsid w:val="00051FE8"/>
    <w:rsid w:val="000520CE"/>
    <w:rsid w:val="0005239F"/>
    <w:rsid w:val="00052539"/>
    <w:rsid w:val="00052596"/>
    <w:rsid w:val="0005272D"/>
    <w:rsid w:val="000527DC"/>
    <w:rsid w:val="00052823"/>
    <w:rsid w:val="0005291B"/>
    <w:rsid w:val="00052933"/>
    <w:rsid w:val="000529C2"/>
    <w:rsid w:val="00052B38"/>
    <w:rsid w:val="00052C31"/>
    <w:rsid w:val="00052C46"/>
    <w:rsid w:val="00052C99"/>
    <w:rsid w:val="00052E0A"/>
    <w:rsid w:val="000530D8"/>
    <w:rsid w:val="00053547"/>
    <w:rsid w:val="0005367C"/>
    <w:rsid w:val="00053828"/>
    <w:rsid w:val="00053A9D"/>
    <w:rsid w:val="00053B20"/>
    <w:rsid w:val="00053B2F"/>
    <w:rsid w:val="00053B70"/>
    <w:rsid w:val="00054118"/>
    <w:rsid w:val="00054504"/>
    <w:rsid w:val="000545EF"/>
    <w:rsid w:val="00054639"/>
    <w:rsid w:val="00054668"/>
    <w:rsid w:val="000546BA"/>
    <w:rsid w:val="000547F5"/>
    <w:rsid w:val="000548BF"/>
    <w:rsid w:val="00054B6C"/>
    <w:rsid w:val="00054D41"/>
    <w:rsid w:val="00054D97"/>
    <w:rsid w:val="000555B9"/>
    <w:rsid w:val="00055C45"/>
    <w:rsid w:val="00055DC4"/>
    <w:rsid w:val="00055F8F"/>
    <w:rsid w:val="0005605B"/>
    <w:rsid w:val="0005625F"/>
    <w:rsid w:val="00056291"/>
    <w:rsid w:val="00056339"/>
    <w:rsid w:val="0005638C"/>
    <w:rsid w:val="000563F1"/>
    <w:rsid w:val="00056588"/>
    <w:rsid w:val="00056624"/>
    <w:rsid w:val="00056640"/>
    <w:rsid w:val="0005687A"/>
    <w:rsid w:val="0005690B"/>
    <w:rsid w:val="0005692B"/>
    <w:rsid w:val="0005692C"/>
    <w:rsid w:val="00056AC4"/>
    <w:rsid w:val="00056C1B"/>
    <w:rsid w:val="00056C96"/>
    <w:rsid w:val="00056CC6"/>
    <w:rsid w:val="00056D2F"/>
    <w:rsid w:val="00056D9E"/>
    <w:rsid w:val="00056F8C"/>
    <w:rsid w:val="00056FDB"/>
    <w:rsid w:val="000571AF"/>
    <w:rsid w:val="0005742A"/>
    <w:rsid w:val="00057565"/>
    <w:rsid w:val="000575DC"/>
    <w:rsid w:val="000577AD"/>
    <w:rsid w:val="00057AD9"/>
    <w:rsid w:val="00057C1C"/>
    <w:rsid w:val="00057C46"/>
    <w:rsid w:val="00057DA7"/>
    <w:rsid w:val="00057DDA"/>
    <w:rsid w:val="0006002E"/>
    <w:rsid w:val="000600A4"/>
    <w:rsid w:val="0006019F"/>
    <w:rsid w:val="00060334"/>
    <w:rsid w:val="00060511"/>
    <w:rsid w:val="0006094D"/>
    <w:rsid w:val="0006095C"/>
    <w:rsid w:val="00060D2A"/>
    <w:rsid w:val="00060D4F"/>
    <w:rsid w:val="00060D8D"/>
    <w:rsid w:val="00060F05"/>
    <w:rsid w:val="000613BA"/>
    <w:rsid w:val="000614A8"/>
    <w:rsid w:val="0006154B"/>
    <w:rsid w:val="0006164F"/>
    <w:rsid w:val="000616AB"/>
    <w:rsid w:val="000616AD"/>
    <w:rsid w:val="000616ED"/>
    <w:rsid w:val="00061726"/>
    <w:rsid w:val="000617BD"/>
    <w:rsid w:val="0006197E"/>
    <w:rsid w:val="00061BB5"/>
    <w:rsid w:val="00061C32"/>
    <w:rsid w:val="00061D6D"/>
    <w:rsid w:val="00061EA0"/>
    <w:rsid w:val="00062024"/>
    <w:rsid w:val="00062028"/>
    <w:rsid w:val="0006207D"/>
    <w:rsid w:val="0006218F"/>
    <w:rsid w:val="000626FF"/>
    <w:rsid w:val="00062A11"/>
    <w:rsid w:val="00062BEB"/>
    <w:rsid w:val="00062D85"/>
    <w:rsid w:val="00062E9D"/>
    <w:rsid w:val="00062F43"/>
    <w:rsid w:val="00062F58"/>
    <w:rsid w:val="00062F8B"/>
    <w:rsid w:val="00062FF1"/>
    <w:rsid w:val="00063142"/>
    <w:rsid w:val="000631CB"/>
    <w:rsid w:val="0006363B"/>
    <w:rsid w:val="0006381E"/>
    <w:rsid w:val="00063851"/>
    <w:rsid w:val="00063CA5"/>
    <w:rsid w:val="00063E8D"/>
    <w:rsid w:val="00063F4B"/>
    <w:rsid w:val="00063F55"/>
    <w:rsid w:val="00064008"/>
    <w:rsid w:val="0006408E"/>
    <w:rsid w:val="0006410C"/>
    <w:rsid w:val="0006414A"/>
    <w:rsid w:val="000641A5"/>
    <w:rsid w:val="0006482D"/>
    <w:rsid w:val="0006484C"/>
    <w:rsid w:val="0006484D"/>
    <w:rsid w:val="00064907"/>
    <w:rsid w:val="00064A19"/>
    <w:rsid w:val="00064B57"/>
    <w:rsid w:val="00064BEE"/>
    <w:rsid w:val="000651D2"/>
    <w:rsid w:val="0006520B"/>
    <w:rsid w:val="0006521A"/>
    <w:rsid w:val="0006524E"/>
    <w:rsid w:val="0006525B"/>
    <w:rsid w:val="000654EB"/>
    <w:rsid w:val="0006550E"/>
    <w:rsid w:val="00065629"/>
    <w:rsid w:val="0006569D"/>
    <w:rsid w:val="00065CD6"/>
    <w:rsid w:val="00065D66"/>
    <w:rsid w:val="00065EA7"/>
    <w:rsid w:val="0006602E"/>
    <w:rsid w:val="00066110"/>
    <w:rsid w:val="000667E9"/>
    <w:rsid w:val="00066BC7"/>
    <w:rsid w:val="00066D26"/>
    <w:rsid w:val="00066F70"/>
    <w:rsid w:val="00067017"/>
    <w:rsid w:val="0006715E"/>
    <w:rsid w:val="0006761A"/>
    <w:rsid w:val="00067867"/>
    <w:rsid w:val="000678D9"/>
    <w:rsid w:val="000679F7"/>
    <w:rsid w:val="00067C03"/>
    <w:rsid w:val="00067C5B"/>
    <w:rsid w:val="00067CFB"/>
    <w:rsid w:val="00067E59"/>
    <w:rsid w:val="00067F84"/>
    <w:rsid w:val="0007000B"/>
    <w:rsid w:val="00070015"/>
    <w:rsid w:val="00070165"/>
    <w:rsid w:val="000704C0"/>
    <w:rsid w:val="0007052E"/>
    <w:rsid w:val="0007056C"/>
    <w:rsid w:val="000708F9"/>
    <w:rsid w:val="00070972"/>
    <w:rsid w:val="000709A3"/>
    <w:rsid w:val="00070A4E"/>
    <w:rsid w:val="00070ED0"/>
    <w:rsid w:val="00070F2F"/>
    <w:rsid w:val="00071419"/>
    <w:rsid w:val="00071580"/>
    <w:rsid w:val="000717C1"/>
    <w:rsid w:val="00071B1B"/>
    <w:rsid w:val="00071B43"/>
    <w:rsid w:val="00071BCC"/>
    <w:rsid w:val="00071C9D"/>
    <w:rsid w:val="00071CE1"/>
    <w:rsid w:val="00071EFF"/>
    <w:rsid w:val="0007218A"/>
    <w:rsid w:val="000722D1"/>
    <w:rsid w:val="000723C5"/>
    <w:rsid w:val="00072435"/>
    <w:rsid w:val="00072466"/>
    <w:rsid w:val="00072603"/>
    <w:rsid w:val="00072669"/>
    <w:rsid w:val="000727CD"/>
    <w:rsid w:val="00072837"/>
    <w:rsid w:val="0007286E"/>
    <w:rsid w:val="00072884"/>
    <w:rsid w:val="00072C0C"/>
    <w:rsid w:val="00072C20"/>
    <w:rsid w:val="00072C66"/>
    <w:rsid w:val="00072E86"/>
    <w:rsid w:val="00072F60"/>
    <w:rsid w:val="00072FEC"/>
    <w:rsid w:val="00073082"/>
    <w:rsid w:val="0007316C"/>
    <w:rsid w:val="000732C1"/>
    <w:rsid w:val="000732F7"/>
    <w:rsid w:val="0007349D"/>
    <w:rsid w:val="0007356C"/>
    <w:rsid w:val="00073583"/>
    <w:rsid w:val="000736D0"/>
    <w:rsid w:val="0007394C"/>
    <w:rsid w:val="00073A06"/>
    <w:rsid w:val="00073A22"/>
    <w:rsid w:val="00073B16"/>
    <w:rsid w:val="00073C2D"/>
    <w:rsid w:val="00073D9B"/>
    <w:rsid w:val="00073DA6"/>
    <w:rsid w:val="00073ED9"/>
    <w:rsid w:val="00073F54"/>
    <w:rsid w:val="00073F85"/>
    <w:rsid w:val="000740C5"/>
    <w:rsid w:val="00074156"/>
    <w:rsid w:val="000742AE"/>
    <w:rsid w:val="0007440F"/>
    <w:rsid w:val="000745D9"/>
    <w:rsid w:val="00074647"/>
    <w:rsid w:val="0007479C"/>
    <w:rsid w:val="000747BA"/>
    <w:rsid w:val="000748B1"/>
    <w:rsid w:val="00074B79"/>
    <w:rsid w:val="00074CD1"/>
    <w:rsid w:val="0007520E"/>
    <w:rsid w:val="00075277"/>
    <w:rsid w:val="0007579E"/>
    <w:rsid w:val="00075884"/>
    <w:rsid w:val="0007588A"/>
    <w:rsid w:val="00075899"/>
    <w:rsid w:val="000758FF"/>
    <w:rsid w:val="00075B22"/>
    <w:rsid w:val="00075B39"/>
    <w:rsid w:val="00075C2D"/>
    <w:rsid w:val="00075C63"/>
    <w:rsid w:val="00075E72"/>
    <w:rsid w:val="00075F80"/>
    <w:rsid w:val="00076005"/>
    <w:rsid w:val="0007635A"/>
    <w:rsid w:val="00076828"/>
    <w:rsid w:val="000768F3"/>
    <w:rsid w:val="00076C91"/>
    <w:rsid w:val="00076D67"/>
    <w:rsid w:val="00076E47"/>
    <w:rsid w:val="00076EF2"/>
    <w:rsid w:val="0007701A"/>
    <w:rsid w:val="000770D2"/>
    <w:rsid w:val="000772B0"/>
    <w:rsid w:val="00077409"/>
    <w:rsid w:val="00077438"/>
    <w:rsid w:val="0007751C"/>
    <w:rsid w:val="0007761F"/>
    <w:rsid w:val="00077A06"/>
    <w:rsid w:val="00077A31"/>
    <w:rsid w:val="00077AD1"/>
    <w:rsid w:val="00077B1A"/>
    <w:rsid w:val="00077B62"/>
    <w:rsid w:val="00077B6E"/>
    <w:rsid w:val="00077D2E"/>
    <w:rsid w:val="00077D54"/>
    <w:rsid w:val="00077F6E"/>
    <w:rsid w:val="000801B6"/>
    <w:rsid w:val="00080688"/>
    <w:rsid w:val="00080838"/>
    <w:rsid w:val="00080839"/>
    <w:rsid w:val="000809FC"/>
    <w:rsid w:val="00080AE5"/>
    <w:rsid w:val="00080D2D"/>
    <w:rsid w:val="00080DA4"/>
    <w:rsid w:val="0008119F"/>
    <w:rsid w:val="000812CB"/>
    <w:rsid w:val="00081447"/>
    <w:rsid w:val="000814A2"/>
    <w:rsid w:val="00081586"/>
    <w:rsid w:val="000817AA"/>
    <w:rsid w:val="000818E9"/>
    <w:rsid w:val="0008190F"/>
    <w:rsid w:val="000819A0"/>
    <w:rsid w:val="00081B64"/>
    <w:rsid w:val="00081DEC"/>
    <w:rsid w:val="0008219A"/>
    <w:rsid w:val="000821E6"/>
    <w:rsid w:val="00082226"/>
    <w:rsid w:val="00082367"/>
    <w:rsid w:val="0008283B"/>
    <w:rsid w:val="0008302B"/>
    <w:rsid w:val="000831DD"/>
    <w:rsid w:val="000838EB"/>
    <w:rsid w:val="00083986"/>
    <w:rsid w:val="00083B51"/>
    <w:rsid w:val="00083C69"/>
    <w:rsid w:val="00083D2E"/>
    <w:rsid w:val="00083EA0"/>
    <w:rsid w:val="00083FD9"/>
    <w:rsid w:val="000841B6"/>
    <w:rsid w:val="000841E7"/>
    <w:rsid w:val="000841F4"/>
    <w:rsid w:val="0008427F"/>
    <w:rsid w:val="00084447"/>
    <w:rsid w:val="00084959"/>
    <w:rsid w:val="000849D1"/>
    <w:rsid w:val="00084A31"/>
    <w:rsid w:val="00084CB5"/>
    <w:rsid w:val="00084CC1"/>
    <w:rsid w:val="00084D94"/>
    <w:rsid w:val="00084E34"/>
    <w:rsid w:val="000859FC"/>
    <w:rsid w:val="00085A4A"/>
    <w:rsid w:val="00085BEB"/>
    <w:rsid w:val="00085F4A"/>
    <w:rsid w:val="0008605F"/>
    <w:rsid w:val="0008642E"/>
    <w:rsid w:val="00086464"/>
    <w:rsid w:val="000866A6"/>
    <w:rsid w:val="00086AD5"/>
    <w:rsid w:val="00086DE6"/>
    <w:rsid w:val="0008706C"/>
    <w:rsid w:val="000875E4"/>
    <w:rsid w:val="000877C7"/>
    <w:rsid w:val="000878C4"/>
    <w:rsid w:val="00087920"/>
    <w:rsid w:val="00087973"/>
    <w:rsid w:val="00087A9C"/>
    <w:rsid w:val="00087BBC"/>
    <w:rsid w:val="00087C68"/>
    <w:rsid w:val="00087F1E"/>
    <w:rsid w:val="0009009C"/>
    <w:rsid w:val="000901A3"/>
    <w:rsid w:val="000902AD"/>
    <w:rsid w:val="0009066F"/>
    <w:rsid w:val="000906BE"/>
    <w:rsid w:val="00090745"/>
    <w:rsid w:val="000908B4"/>
    <w:rsid w:val="0009092D"/>
    <w:rsid w:val="00090E1C"/>
    <w:rsid w:val="00090EAC"/>
    <w:rsid w:val="00091127"/>
    <w:rsid w:val="0009134B"/>
    <w:rsid w:val="00091687"/>
    <w:rsid w:val="0009171A"/>
    <w:rsid w:val="000917AD"/>
    <w:rsid w:val="000919A4"/>
    <w:rsid w:val="000919BF"/>
    <w:rsid w:val="00091A05"/>
    <w:rsid w:val="00091CF3"/>
    <w:rsid w:val="00091DDA"/>
    <w:rsid w:val="00091E87"/>
    <w:rsid w:val="00092032"/>
    <w:rsid w:val="000921F2"/>
    <w:rsid w:val="0009221A"/>
    <w:rsid w:val="00092375"/>
    <w:rsid w:val="0009248F"/>
    <w:rsid w:val="00092558"/>
    <w:rsid w:val="00092617"/>
    <w:rsid w:val="00092654"/>
    <w:rsid w:val="00092754"/>
    <w:rsid w:val="00092943"/>
    <w:rsid w:val="00092A9C"/>
    <w:rsid w:val="00092ADB"/>
    <w:rsid w:val="00092C2A"/>
    <w:rsid w:val="00092D86"/>
    <w:rsid w:val="00092DE0"/>
    <w:rsid w:val="00092E7C"/>
    <w:rsid w:val="0009306A"/>
    <w:rsid w:val="0009313C"/>
    <w:rsid w:val="00093667"/>
    <w:rsid w:val="0009381E"/>
    <w:rsid w:val="00093C61"/>
    <w:rsid w:val="000941C6"/>
    <w:rsid w:val="00094214"/>
    <w:rsid w:val="000942F6"/>
    <w:rsid w:val="0009437C"/>
    <w:rsid w:val="0009463C"/>
    <w:rsid w:val="00094A04"/>
    <w:rsid w:val="00094BE3"/>
    <w:rsid w:val="00094C35"/>
    <w:rsid w:val="00094C6B"/>
    <w:rsid w:val="00094D25"/>
    <w:rsid w:val="00094D45"/>
    <w:rsid w:val="00094ED0"/>
    <w:rsid w:val="00094F1B"/>
    <w:rsid w:val="00094F3C"/>
    <w:rsid w:val="00094FDC"/>
    <w:rsid w:val="00094FE9"/>
    <w:rsid w:val="00095257"/>
    <w:rsid w:val="000952B9"/>
    <w:rsid w:val="000958F2"/>
    <w:rsid w:val="00095B6C"/>
    <w:rsid w:val="00095BDA"/>
    <w:rsid w:val="00095C1E"/>
    <w:rsid w:val="00095C28"/>
    <w:rsid w:val="00095DE3"/>
    <w:rsid w:val="00095EDB"/>
    <w:rsid w:val="00095EEC"/>
    <w:rsid w:val="00095F89"/>
    <w:rsid w:val="00095FF1"/>
    <w:rsid w:val="00096088"/>
    <w:rsid w:val="000961E0"/>
    <w:rsid w:val="0009629F"/>
    <w:rsid w:val="00096426"/>
    <w:rsid w:val="0009664E"/>
    <w:rsid w:val="000966E1"/>
    <w:rsid w:val="000967FD"/>
    <w:rsid w:val="0009681D"/>
    <w:rsid w:val="00096988"/>
    <w:rsid w:val="00096AA6"/>
    <w:rsid w:val="00097733"/>
    <w:rsid w:val="0009778C"/>
    <w:rsid w:val="000977E2"/>
    <w:rsid w:val="00097833"/>
    <w:rsid w:val="0009785D"/>
    <w:rsid w:val="000978FF"/>
    <w:rsid w:val="0009790A"/>
    <w:rsid w:val="000979C6"/>
    <w:rsid w:val="00097ACD"/>
    <w:rsid w:val="00097DB7"/>
    <w:rsid w:val="00097DBF"/>
    <w:rsid w:val="00097FA6"/>
    <w:rsid w:val="000A00A9"/>
    <w:rsid w:val="000A00F8"/>
    <w:rsid w:val="000A0310"/>
    <w:rsid w:val="000A042E"/>
    <w:rsid w:val="000A045A"/>
    <w:rsid w:val="000A0475"/>
    <w:rsid w:val="000A04FC"/>
    <w:rsid w:val="000A071E"/>
    <w:rsid w:val="000A0850"/>
    <w:rsid w:val="000A0955"/>
    <w:rsid w:val="000A0C04"/>
    <w:rsid w:val="000A0DB2"/>
    <w:rsid w:val="000A0DD3"/>
    <w:rsid w:val="000A0F43"/>
    <w:rsid w:val="000A1461"/>
    <w:rsid w:val="000A150C"/>
    <w:rsid w:val="000A17A6"/>
    <w:rsid w:val="000A1845"/>
    <w:rsid w:val="000A1973"/>
    <w:rsid w:val="000A1A2F"/>
    <w:rsid w:val="000A1A58"/>
    <w:rsid w:val="000A1AA1"/>
    <w:rsid w:val="000A1BC1"/>
    <w:rsid w:val="000A1CA9"/>
    <w:rsid w:val="000A1EA3"/>
    <w:rsid w:val="000A1EB8"/>
    <w:rsid w:val="000A1F24"/>
    <w:rsid w:val="000A2028"/>
    <w:rsid w:val="000A20B7"/>
    <w:rsid w:val="000A20BC"/>
    <w:rsid w:val="000A2233"/>
    <w:rsid w:val="000A28F9"/>
    <w:rsid w:val="000A2B4E"/>
    <w:rsid w:val="000A2B9D"/>
    <w:rsid w:val="000A2B9E"/>
    <w:rsid w:val="000A2CEF"/>
    <w:rsid w:val="000A2DC0"/>
    <w:rsid w:val="000A319A"/>
    <w:rsid w:val="000A32AF"/>
    <w:rsid w:val="000A32DC"/>
    <w:rsid w:val="000A36A8"/>
    <w:rsid w:val="000A36B2"/>
    <w:rsid w:val="000A36CF"/>
    <w:rsid w:val="000A37F1"/>
    <w:rsid w:val="000A38B0"/>
    <w:rsid w:val="000A3B07"/>
    <w:rsid w:val="000A3B27"/>
    <w:rsid w:val="000A3C2C"/>
    <w:rsid w:val="000A3C3A"/>
    <w:rsid w:val="000A3C96"/>
    <w:rsid w:val="000A3DF5"/>
    <w:rsid w:val="000A3E50"/>
    <w:rsid w:val="000A3FBB"/>
    <w:rsid w:val="000A3FBF"/>
    <w:rsid w:val="000A4128"/>
    <w:rsid w:val="000A41F5"/>
    <w:rsid w:val="000A4377"/>
    <w:rsid w:val="000A43E8"/>
    <w:rsid w:val="000A449A"/>
    <w:rsid w:val="000A44CD"/>
    <w:rsid w:val="000A4532"/>
    <w:rsid w:val="000A4A71"/>
    <w:rsid w:val="000A4AD1"/>
    <w:rsid w:val="000A4BBD"/>
    <w:rsid w:val="000A4BF3"/>
    <w:rsid w:val="000A4D85"/>
    <w:rsid w:val="000A552F"/>
    <w:rsid w:val="000A5668"/>
    <w:rsid w:val="000A5770"/>
    <w:rsid w:val="000A585F"/>
    <w:rsid w:val="000A5874"/>
    <w:rsid w:val="000A5923"/>
    <w:rsid w:val="000A5AF4"/>
    <w:rsid w:val="000A5D93"/>
    <w:rsid w:val="000A5E11"/>
    <w:rsid w:val="000A5EB7"/>
    <w:rsid w:val="000A5F5C"/>
    <w:rsid w:val="000A6067"/>
    <w:rsid w:val="000A6181"/>
    <w:rsid w:val="000A619C"/>
    <w:rsid w:val="000A631F"/>
    <w:rsid w:val="000A632E"/>
    <w:rsid w:val="000A635F"/>
    <w:rsid w:val="000A63FF"/>
    <w:rsid w:val="000A65F6"/>
    <w:rsid w:val="000A660D"/>
    <w:rsid w:val="000A6738"/>
    <w:rsid w:val="000A6759"/>
    <w:rsid w:val="000A696D"/>
    <w:rsid w:val="000A69A8"/>
    <w:rsid w:val="000A6AE1"/>
    <w:rsid w:val="000A6B3B"/>
    <w:rsid w:val="000A6EDD"/>
    <w:rsid w:val="000A6EF3"/>
    <w:rsid w:val="000A7031"/>
    <w:rsid w:val="000A7146"/>
    <w:rsid w:val="000A7187"/>
    <w:rsid w:val="000A71A6"/>
    <w:rsid w:val="000A71CE"/>
    <w:rsid w:val="000A72A2"/>
    <w:rsid w:val="000A76F2"/>
    <w:rsid w:val="000A78C6"/>
    <w:rsid w:val="000A7BB8"/>
    <w:rsid w:val="000A7C1F"/>
    <w:rsid w:val="000A7CC1"/>
    <w:rsid w:val="000A7EE4"/>
    <w:rsid w:val="000A7FB8"/>
    <w:rsid w:val="000B00AE"/>
    <w:rsid w:val="000B0296"/>
    <w:rsid w:val="000B05A7"/>
    <w:rsid w:val="000B0A68"/>
    <w:rsid w:val="000B0A88"/>
    <w:rsid w:val="000B0AE6"/>
    <w:rsid w:val="000B0B65"/>
    <w:rsid w:val="000B0CA8"/>
    <w:rsid w:val="000B0DE6"/>
    <w:rsid w:val="000B0EE7"/>
    <w:rsid w:val="000B16F5"/>
    <w:rsid w:val="000B1741"/>
    <w:rsid w:val="000B1761"/>
    <w:rsid w:val="000B17FF"/>
    <w:rsid w:val="000B1899"/>
    <w:rsid w:val="000B1987"/>
    <w:rsid w:val="000B1B6F"/>
    <w:rsid w:val="000B1D03"/>
    <w:rsid w:val="000B1DA4"/>
    <w:rsid w:val="000B1E75"/>
    <w:rsid w:val="000B1FB9"/>
    <w:rsid w:val="000B2007"/>
    <w:rsid w:val="000B20E8"/>
    <w:rsid w:val="000B2152"/>
    <w:rsid w:val="000B22A6"/>
    <w:rsid w:val="000B22BF"/>
    <w:rsid w:val="000B2360"/>
    <w:rsid w:val="000B2400"/>
    <w:rsid w:val="000B261E"/>
    <w:rsid w:val="000B2776"/>
    <w:rsid w:val="000B27D8"/>
    <w:rsid w:val="000B29B1"/>
    <w:rsid w:val="000B2A40"/>
    <w:rsid w:val="000B2B48"/>
    <w:rsid w:val="000B2CB3"/>
    <w:rsid w:val="000B2DA3"/>
    <w:rsid w:val="000B2E8C"/>
    <w:rsid w:val="000B31F5"/>
    <w:rsid w:val="000B357D"/>
    <w:rsid w:val="000B3743"/>
    <w:rsid w:val="000B3866"/>
    <w:rsid w:val="000B3B5E"/>
    <w:rsid w:val="000B3BCD"/>
    <w:rsid w:val="000B3CC8"/>
    <w:rsid w:val="000B3CDE"/>
    <w:rsid w:val="000B3CFB"/>
    <w:rsid w:val="000B3D59"/>
    <w:rsid w:val="000B3F98"/>
    <w:rsid w:val="000B40D7"/>
    <w:rsid w:val="000B420C"/>
    <w:rsid w:val="000B4216"/>
    <w:rsid w:val="000B42E2"/>
    <w:rsid w:val="000B4579"/>
    <w:rsid w:val="000B460F"/>
    <w:rsid w:val="000B470A"/>
    <w:rsid w:val="000B49E9"/>
    <w:rsid w:val="000B4AD4"/>
    <w:rsid w:val="000B4E39"/>
    <w:rsid w:val="000B4F60"/>
    <w:rsid w:val="000B4FF1"/>
    <w:rsid w:val="000B50D7"/>
    <w:rsid w:val="000B5184"/>
    <w:rsid w:val="000B53FF"/>
    <w:rsid w:val="000B5454"/>
    <w:rsid w:val="000B5480"/>
    <w:rsid w:val="000B5553"/>
    <w:rsid w:val="000B557F"/>
    <w:rsid w:val="000B559A"/>
    <w:rsid w:val="000B5996"/>
    <w:rsid w:val="000B5F6C"/>
    <w:rsid w:val="000B62C6"/>
    <w:rsid w:val="000B6381"/>
    <w:rsid w:val="000B651E"/>
    <w:rsid w:val="000B6692"/>
    <w:rsid w:val="000B6710"/>
    <w:rsid w:val="000B6769"/>
    <w:rsid w:val="000B67C2"/>
    <w:rsid w:val="000B6829"/>
    <w:rsid w:val="000B68BB"/>
    <w:rsid w:val="000B691A"/>
    <w:rsid w:val="000B69AB"/>
    <w:rsid w:val="000B6AB1"/>
    <w:rsid w:val="000B6C67"/>
    <w:rsid w:val="000B6D03"/>
    <w:rsid w:val="000B6DE7"/>
    <w:rsid w:val="000B6F29"/>
    <w:rsid w:val="000B6FE9"/>
    <w:rsid w:val="000B6FEC"/>
    <w:rsid w:val="000B70CD"/>
    <w:rsid w:val="000B7189"/>
    <w:rsid w:val="000B7244"/>
    <w:rsid w:val="000B7399"/>
    <w:rsid w:val="000B73D0"/>
    <w:rsid w:val="000B76D9"/>
    <w:rsid w:val="000B76DD"/>
    <w:rsid w:val="000B7A78"/>
    <w:rsid w:val="000B7ACD"/>
    <w:rsid w:val="000B7BCF"/>
    <w:rsid w:val="000B7CB5"/>
    <w:rsid w:val="000B7F0C"/>
    <w:rsid w:val="000B7F1E"/>
    <w:rsid w:val="000C0133"/>
    <w:rsid w:val="000C0317"/>
    <w:rsid w:val="000C038F"/>
    <w:rsid w:val="000C03D2"/>
    <w:rsid w:val="000C041B"/>
    <w:rsid w:val="000C0433"/>
    <w:rsid w:val="000C046C"/>
    <w:rsid w:val="000C071A"/>
    <w:rsid w:val="000C0757"/>
    <w:rsid w:val="000C07FB"/>
    <w:rsid w:val="000C090E"/>
    <w:rsid w:val="000C0965"/>
    <w:rsid w:val="000C0BE7"/>
    <w:rsid w:val="000C0CC6"/>
    <w:rsid w:val="000C0F33"/>
    <w:rsid w:val="000C105B"/>
    <w:rsid w:val="000C111F"/>
    <w:rsid w:val="000C11D7"/>
    <w:rsid w:val="000C124A"/>
    <w:rsid w:val="000C1354"/>
    <w:rsid w:val="000C1503"/>
    <w:rsid w:val="000C163F"/>
    <w:rsid w:val="000C1678"/>
    <w:rsid w:val="000C1792"/>
    <w:rsid w:val="000C17B6"/>
    <w:rsid w:val="000C17D2"/>
    <w:rsid w:val="000C17F8"/>
    <w:rsid w:val="000C18DD"/>
    <w:rsid w:val="000C1C6D"/>
    <w:rsid w:val="000C1DA4"/>
    <w:rsid w:val="000C1EF2"/>
    <w:rsid w:val="000C2030"/>
    <w:rsid w:val="000C20F6"/>
    <w:rsid w:val="000C22D2"/>
    <w:rsid w:val="000C2411"/>
    <w:rsid w:val="000C2425"/>
    <w:rsid w:val="000C2443"/>
    <w:rsid w:val="000C25A4"/>
    <w:rsid w:val="000C28AC"/>
    <w:rsid w:val="000C291C"/>
    <w:rsid w:val="000C29D1"/>
    <w:rsid w:val="000C2A2D"/>
    <w:rsid w:val="000C2AF6"/>
    <w:rsid w:val="000C2F38"/>
    <w:rsid w:val="000C2FA1"/>
    <w:rsid w:val="000C31A3"/>
    <w:rsid w:val="000C32AF"/>
    <w:rsid w:val="000C3305"/>
    <w:rsid w:val="000C356A"/>
    <w:rsid w:val="000C3670"/>
    <w:rsid w:val="000C37D7"/>
    <w:rsid w:val="000C380A"/>
    <w:rsid w:val="000C3920"/>
    <w:rsid w:val="000C3A15"/>
    <w:rsid w:val="000C3A6D"/>
    <w:rsid w:val="000C3B77"/>
    <w:rsid w:val="000C3D62"/>
    <w:rsid w:val="000C40D4"/>
    <w:rsid w:val="000C4427"/>
    <w:rsid w:val="000C44E2"/>
    <w:rsid w:val="000C4534"/>
    <w:rsid w:val="000C4650"/>
    <w:rsid w:val="000C46FB"/>
    <w:rsid w:val="000C4987"/>
    <w:rsid w:val="000C498F"/>
    <w:rsid w:val="000C4998"/>
    <w:rsid w:val="000C4A8E"/>
    <w:rsid w:val="000C4AD3"/>
    <w:rsid w:val="000C4B7E"/>
    <w:rsid w:val="000C4C14"/>
    <w:rsid w:val="000C4C64"/>
    <w:rsid w:val="000C4D09"/>
    <w:rsid w:val="000C4E84"/>
    <w:rsid w:val="000C4EA2"/>
    <w:rsid w:val="000C5149"/>
    <w:rsid w:val="000C5199"/>
    <w:rsid w:val="000C51E8"/>
    <w:rsid w:val="000C525E"/>
    <w:rsid w:val="000C5354"/>
    <w:rsid w:val="000C53C5"/>
    <w:rsid w:val="000C575E"/>
    <w:rsid w:val="000C5823"/>
    <w:rsid w:val="000C59F3"/>
    <w:rsid w:val="000C5A47"/>
    <w:rsid w:val="000C5AA3"/>
    <w:rsid w:val="000C5B3B"/>
    <w:rsid w:val="000C5CB5"/>
    <w:rsid w:val="000C5D96"/>
    <w:rsid w:val="000C6046"/>
    <w:rsid w:val="000C6104"/>
    <w:rsid w:val="000C6203"/>
    <w:rsid w:val="000C6349"/>
    <w:rsid w:val="000C64C0"/>
    <w:rsid w:val="000C64C3"/>
    <w:rsid w:val="000C6587"/>
    <w:rsid w:val="000C6703"/>
    <w:rsid w:val="000C6736"/>
    <w:rsid w:val="000C68B4"/>
    <w:rsid w:val="000C6950"/>
    <w:rsid w:val="000C6A59"/>
    <w:rsid w:val="000C6CF1"/>
    <w:rsid w:val="000C6E3A"/>
    <w:rsid w:val="000C6ED2"/>
    <w:rsid w:val="000C6ED5"/>
    <w:rsid w:val="000C6F40"/>
    <w:rsid w:val="000C70EC"/>
    <w:rsid w:val="000C719E"/>
    <w:rsid w:val="000C75E5"/>
    <w:rsid w:val="000C7739"/>
    <w:rsid w:val="000C7796"/>
    <w:rsid w:val="000C796C"/>
    <w:rsid w:val="000C7972"/>
    <w:rsid w:val="000C7E2C"/>
    <w:rsid w:val="000C7F98"/>
    <w:rsid w:val="000D0037"/>
    <w:rsid w:val="000D0040"/>
    <w:rsid w:val="000D01E6"/>
    <w:rsid w:val="000D02E0"/>
    <w:rsid w:val="000D04AB"/>
    <w:rsid w:val="000D050B"/>
    <w:rsid w:val="000D0707"/>
    <w:rsid w:val="000D078F"/>
    <w:rsid w:val="000D07CD"/>
    <w:rsid w:val="000D0A87"/>
    <w:rsid w:val="000D0AEE"/>
    <w:rsid w:val="000D0B8F"/>
    <w:rsid w:val="000D0C8B"/>
    <w:rsid w:val="000D0F31"/>
    <w:rsid w:val="000D111E"/>
    <w:rsid w:val="000D115C"/>
    <w:rsid w:val="000D1277"/>
    <w:rsid w:val="000D1451"/>
    <w:rsid w:val="000D14A3"/>
    <w:rsid w:val="000D1760"/>
    <w:rsid w:val="000D18A2"/>
    <w:rsid w:val="000D1946"/>
    <w:rsid w:val="000D197C"/>
    <w:rsid w:val="000D1A51"/>
    <w:rsid w:val="000D1ACF"/>
    <w:rsid w:val="000D1B1C"/>
    <w:rsid w:val="000D1BD2"/>
    <w:rsid w:val="000D1CAA"/>
    <w:rsid w:val="000D1D06"/>
    <w:rsid w:val="000D1DF6"/>
    <w:rsid w:val="000D1EA0"/>
    <w:rsid w:val="000D1EDC"/>
    <w:rsid w:val="000D2004"/>
    <w:rsid w:val="000D20F7"/>
    <w:rsid w:val="000D232F"/>
    <w:rsid w:val="000D27B5"/>
    <w:rsid w:val="000D29A5"/>
    <w:rsid w:val="000D2A10"/>
    <w:rsid w:val="000D2AAA"/>
    <w:rsid w:val="000D2E99"/>
    <w:rsid w:val="000D2EF6"/>
    <w:rsid w:val="000D32A1"/>
    <w:rsid w:val="000D3343"/>
    <w:rsid w:val="000D34D7"/>
    <w:rsid w:val="000D3533"/>
    <w:rsid w:val="000D35F4"/>
    <w:rsid w:val="000D3961"/>
    <w:rsid w:val="000D3B4A"/>
    <w:rsid w:val="000D3BBC"/>
    <w:rsid w:val="000D3E05"/>
    <w:rsid w:val="000D3E2E"/>
    <w:rsid w:val="000D3FA2"/>
    <w:rsid w:val="000D40C0"/>
    <w:rsid w:val="000D40EE"/>
    <w:rsid w:val="000D410A"/>
    <w:rsid w:val="000D4131"/>
    <w:rsid w:val="000D414B"/>
    <w:rsid w:val="000D447B"/>
    <w:rsid w:val="000D48AB"/>
    <w:rsid w:val="000D4AB6"/>
    <w:rsid w:val="000D4DD4"/>
    <w:rsid w:val="000D4EBE"/>
    <w:rsid w:val="000D5092"/>
    <w:rsid w:val="000D52EF"/>
    <w:rsid w:val="000D531D"/>
    <w:rsid w:val="000D5652"/>
    <w:rsid w:val="000D568F"/>
    <w:rsid w:val="000D580F"/>
    <w:rsid w:val="000D584A"/>
    <w:rsid w:val="000D596F"/>
    <w:rsid w:val="000D5ABC"/>
    <w:rsid w:val="000D5AE5"/>
    <w:rsid w:val="000D5D93"/>
    <w:rsid w:val="000D5E41"/>
    <w:rsid w:val="000D5F13"/>
    <w:rsid w:val="000D5FC4"/>
    <w:rsid w:val="000D601B"/>
    <w:rsid w:val="000D61D3"/>
    <w:rsid w:val="000D631C"/>
    <w:rsid w:val="000D6471"/>
    <w:rsid w:val="000D6475"/>
    <w:rsid w:val="000D6671"/>
    <w:rsid w:val="000D683F"/>
    <w:rsid w:val="000D69C3"/>
    <w:rsid w:val="000D6A08"/>
    <w:rsid w:val="000D6B4E"/>
    <w:rsid w:val="000D6FEE"/>
    <w:rsid w:val="000D6FF7"/>
    <w:rsid w:val="000D74D1"/>
    <w:rsid w:val="000D77D0"/>
    <w:rsid w:val="000D77F9"/>
    <w:rsid w:val="000D7AAB"/>
    <w:rsid w:val="000D7C39"/>
    <w:rsid w:val="000E0085"/>
    <w:rsid w:val="000E0169"/>
    <w:rsid w:val="000E01C0"/>
    <w:rsid w:val="000E031F"/>
    <w:rsid w:val="000E0523"/>
    <w:rsid w:val="000E057F"/>
    <w:rsid w:val="000E0670"/>
    <w:rsid w:val="000E07E5"/>
    <w:rsid w:val="000E0BE7"/>
    <w:rsid w:val="000E0D3C"/>
    <w:rsid w:val="000E0E3B"/>
    <w:rsid w:val="000E0E73"/>
    <w:rsid w:val="000E0F31"/>
    <w:rsid w:val="000E10A7"/>
    <w:rsid w:val="000E1319"/>
    <w:rsid w:val="000E137D"/>
    <w:rsid w:val="000E14D9"/>
    <w:rsid w:val="000E1661"/>
    <w:rsid w:val="000E1679"/>
    <w:rsid w:val="000E1684"/>
    <w:rsid w:val="000E1844"/>
    <w:rsid w:val="000E186C"/>
    <w:rsid w:val="000E1A18"/>
    <w:rsid w:val="000E1CE9"/>
    <w:rsid w:val="000E1D7C"/>
    <w:rsid w:val="000E204D"/>
    <w:rsid w:val="000E252C"/>
    <w:rsid w:val="000E2553"/>
    <w:rsid w:val="000E2622"/>
    <w:rsid w:val="000E2632"/>
    <w:rsid w:val="000E27DF"/>
    <w:rsid w:val="000E281D"/>
    <w:rsid w:val="000E28ED"/>
    <w:rsid w:val="000E2C18"/>
    <w:rsid w:val="000E2C99"/>
    <w:rsid w:val="000E2CA8"/>
    <w:rsid w:val="000E2CE0"/>
    <w:rsid w:val="000E2FA6"/>
    <w:rsid w:val="000E301D"/>
    <w:rsid w:val="000E30ED"/>
    <w:rsid w:val="000E3540"/>
    <w:rsid w:val="000E3564"/>
    <w:rsid w:val="000E367B"/>
    <w:rsid w:val="000E36C8"/>
    <w:rsid w:val="000E3816"/>
    <w:rsid w:val="000E3914"/>
    <w:rsid w:val="000E3B2B"/>
    <w:rsid w:val="000E3BF4"/>
    <w:rsid w:val="000E3CE7"/>
    <w:rsid w:val="000E3D39"/>
    <w:rsid w:val="000E3E26"/>
    <w:rsid w:val="000E3F25"/>
    <w:rsid w:val="000E3FA8"/>
    <w:rsid w:val="000E406B"/>
    <w:rsid w:val="000E40E6"/>
    <w:rsid w:val="000E428F"/>
    <w:rsid w:val="000E4357"/>
    <w:rsid w:val="000E43C1"/>
    <w:rsid w:val="000E4452"/>
    <w:rsid w:val="000E4644"/>
    <w:rsid w:val="000E4741"/>
    <w:rsid w:val="000E4765"/>
    <w:rsid w:val="000E488F"/>
    <w:rsid w:val="000E48D4"/>
    <w:rsid w:val="000E4A9A"/>
    <w:rsid w:val="000E4F49"/>
    <w:rsid w:val="000E5423"/>
    <w:rsid w:val="000E584C"/>
    <w:rsid w:val="000E58EB"/>
    <w:rsid w:val="000E59CA"/>
    <w:rsid w:val="000E59F7"/>
    <w:rsid w:val="000E5A11"/>
    <w:rsid w:val="000E5CE8"/>
    <w:rsid w:val="000E5D4F"/>
    <w:rsid w:val="000E5E29"/>
    <w:rsid w:val="000E5E31"/>
    <w:rsid w:val="000E6032"/>
    <w:rsid w:val="000E632B"/>
    <w:rsid w:val="000E6371"/>
    <w:rsid w:val="000E6490"/>
    <w:rsid w:val="000E664F"/>
    <w:rsid w:val="000E67EF"/>
    <w:rsid w:val="000E6902"/>
    <w:rsid w:val="000E699D"/>
    <w:rsid w:val="000E6A14"/>
    <w:rsid w:val="000E6C5C"/>
    <w:rsid w:val="000E6DFC"/>
    <w:rsid w:val="000E6E12"/>
    <w:rsid w:val="000E6E16"/>
    <w:rsid w:val="000E707A"/>
    <w:rsid w:val="000E71CF"/>
    <w:rsid w:val="000E7A08"/>
    <w:rsid w:val="000E7CB9"/>
    <w:rsid w:val="000E7CDA"/>
    <w:rsid w:val="000E7FD4"/>
    <w:rsid w:val="000F032E"/>
    <w:rsid w:val="000F0592"/>
    <w:rsid w:val="000F0769"/>
    <w:rsid w:val="000F09D2"/>
    <w:rsid w:val="000F0B7B"/>
    <w:rsid w:val="000F0CE4"/>
    <w:rsid w:val="000F0EA8"/>
    <w:rsid w:val="000F0F1C"/>
    <w:rsid w:val="000F0F9A"/>
    <w:rsid w:val="000F108A"/>
    <w:rsid w:val="000F10F7"/>
    <w:rsid w:val="000F1138"/>
    <w:rsid w:val="000F12DF"/>
    <w:rsid w:val="000F12F5"/>
    <w:rsid w:val="000F12F8"/>
    <w:rsid w:val="000F1505"/>
    <w:rsid w:val="000F16FF"/>
    <w:rsid w:val="000F172B"/>
    <w:rsid w:val="000F175B"/>
    <w:rsid w:val="000F1870"/>
    <w:rsid w:val="000F1B36"/>
    <w:rsid w:val="000F1CB3"/>
    <w:rsid w:val="000F1EA0"/>
    <w:rsid w:val="000F1F78"/>
    <w:rsid w:val="000F1FA8"/>
    <w:rsid w:val="000F21EA"/>
    <w:rsid w:val="000F22E1"/>
    <w:rsid w:val="000F2436"/>
    <w:rsid w:val="000F27D5"/>
    <w:rsid w:val="000F282D"/>
    <w:rsid w:val="000F28A8"/>
    <w:rsid w:val="000F28C8"/>
    <w:rsid w:val="000F28ED"/>
    <w:rsid w:val="000F2940"/>
    <w:rsid w:val="000F2960"/>
    <w:rsid w:val="000F2A4A"/>
    <w:rsid w:val="000F2A7B"/>
    <w:rsid w:val="000F2B39"/>
    <w:rsid w:val="000F2B8A"/>
    <w:rsid w:val="000F2B93"/>
    <w:rsid w:val="000F2E5C"/>
    <w:rsid w:val="000F2F00"/>
    <w:rsid w:val="000F2FCD"/>
    <w:rsid w:val="000F3391"/>
    <w:rsid w:val="000F3427"/>
    <w:rsid w:val="000F3550"/>
    <w:rsid w:val="000F3BAC"/>
    <w:rsid w:val="000F4115"/>
    <w:rsid w:val="000F415D"/>
    <w:rsid w:val="000F417B"/>
    <w:rsid w:val="000F41AE"/>
    <w:rsid w:val="000F43BA"/>
    <w:rsid w:val="000F43FD"/>
    <w:rsid w:val="000F44A5"/>
    <w:rsid w:val="000F464E"/>
    <w:rsid w:val="000F4690"/>
    <w:rsid w:val="000F46C3"/>
    <w:rsid w:val="000F476C"/>
    <w:rsid w:val="000F4C60"/>
    <w:rsid w:val="000F4CA6"/>
    <w:rsid w:val="000F4D39"/>
    <w:rsid w:val="000F4F21"/>
    <w:rsid w:val="000F4FB0"/>
    <w:rsid w:val="000F52E2"/>
    <w:rsid w:val="000F54AD"/>
    <w:rsid w:val="000F54B4"/>
    <w:rsid w:val="000F565C"/>
    <w:rsid w:val="000F5CC8"/>
    <w:rsid w:val="000F5D25"/>
    <w:rsid w:val="000F5D51"/>
    <w:rsid w:val="000F5DD0"/>
    <w:rsid w:val="000F5F78"/>
    <w:rsid w:val="000F6204"/>
    <w:rsid w:val="000F651B"/>
    <w:rsid w:val="000F67AE"/>
    <w:rsid w:val="000F6AE7"/>
    <w:rsid w:val="000F6C4C"/>
    <w:rsid w:val="000F6D90"/>
    <w:rsid w:val="000F6ECD"/>
    <w:rsid w:val="000F7172"/>
    <w:rsid w:val="000F71BD"/>
    <w:rsid w:val="000F757E"/>
    <w:rsid w:val="000F7641"/>
    <w:rsid w:val="000F76C4"/>
    <w:rsid w:val="000F77C8"/>
    <w:rsid w:val="000F78F9"/>
    <w:rsid w:val="000F79BA"/>
    <w:rsid w:val="000F7E15"/>
    <w:rsid w:val="000F7EC9"/>
    <w:rsid w:val="001000E4"/>
    <w:rsid w:val="00100169"/>
    <w:rsid w:val="00100193"/>
    <w:rsid w:val="0010090D"/>
    <w:rsid w:val="00100A4F"/>
    <w:rsid w:val="00100AC1"/>
    <w:rsid w:val="00100B10"/>
    <w:rsid w:val="00100BDD"/>
    <w:rsid w:val="00100E8E"/>
    <w:rsid w:val="00100ED6"/>
    <w:rsid w:val="0010120A"/>
    <w:rsid w:val="001015A1"/>
    <w:rsid w:val="001015B5"/>
    <w:rsid w:val="00101644"/>
    <w:rsid w:val="001016A2"/>
    <w:rsid w:val="001019D8"/>
    <w:rsid w:val="00101B2B"/>
    <w:rsid w:val="00101D44"/>
    <w:rsid w:val="00101D7B"/>
    <w:rsid w:val="00101D90"/>
    <w:rsid w:val="00101DE0"/>
    <w:rsid w:val="00101E38"/>
    <w:rsid w:val="00101F56"/>
    <w:rsid w:val="001020A1"/>
    <w:rsid w:val="00102208"/>
    <w:rsid w:val="00102320"/>
    <w:rsid w:val="00102661"/>
    <w:rsid w:val="00102776"/>
    <w:rsid w:val="00102B2C"/>
    <w:rsid w:val="00102CF0"/>
    <w:rsid w:val="00102D3F"/>
    <w:rsid w:val="00102D47"/>
    <w:rsid w:val="00102D4E"/>
    <w:rsid w:val="00102E76"/>
    <w:rsid w:val="00102F10"/>
    <w:rsid w:val="00103332"/>
    <w:rsid w:val="00103674"/>
    <w:rsid w:val="001036FF"/>
    <w:rsid w:val="001038DF"/>
    <w:rsid w:val="00103900"/>
    <w:rsid w:val="00103A59"/>
    <w:rsid w:val="00103C26"/>
    <w:rsid w:val="00103CB5"/>
    <w:rsid w:val="00103E2B"/>
    <w:rsid w:val="00103E4A"/>
    <w:rsid w:val="001040BA"/>
    <w:rsid w:val="00104169"/>
    <w:rsid w:val="00104256"/>
    <w:rsid w:val="001045F6"/>
    <w:rsid w:val="00104897"/>
    <w:rsid w:val="00104AA7"/>
    <w:rsid w:val="00104F16"/>
    <w:rsid w:val="001050E4"/>
    <w:rsid w:val="00105217"/>
    <w:rsid w:val="0010598B"/>
    <w:rsid w:val="00105A43"/>
    <w:rsid w:val="0010604B"/>
    <w:rsid w:val="00106137"/>
    <w:rsid w:val="00106476"/>
    <w:rsid w:val="00106497"/>
    <w:rsid w:val="001066F3"/>
    <w:rsid w:val="00106787"/>
    <w:rsid w:val="00106910"/>
    <w:rsid w:val="001069D8"/>
    <w:rsid w:val="00106C43"/>
    <w:rsid w:val="00106C5E"/>
    <w:rsid w:val="00106C71"/>
    <w:rsid w:val="00106C8E"/>
    <w:rsid w:val="00106CBA"/>
    <w:rsid w:val="00106CE9"/>
    <w:rsid w:val="001070C4"/>
    <w:rsid w:val="001073B8"/>
    <w:rsid w:val="00107414"/>
    <w:rsid w:val="00107444"/>
    <w:rsid w:val="0010759D"/>
    <w:rsid w:val="001078D1"/>
    <w:rsid w:val="001079A2"/>
    <w:rsid w:val="001100C4"/>
    <w:rsid w:val="0011017E"/>
    <w:rsid w:val="001101CE"/>
    <w:rsid w:val="0011046D"/>
    <w:rsid w:val="0011059A"/>
    <w:rsid w:val="0011071F"/>
    <w:rsid w:val="00110796"/>
    <w:rsid w:val="0011082E"/>
    <w:rsid w:val="00110859"/>
    <w:rsid w:val="00110876"/>
    <w:rsid w:val="001108B2"/>
    <w:rsid w:val="00110CDB"/>
    <w:rsid w:val="00110D19"/>
    <w:rsid w:val="00110D2F"/>
    <w:rsid w:val="00110E51"/>
    <w:rsid w:val="00110F5A"/>
    <w:rsid w:val="00111098"/>
    <w:rsid w:val="001110E8"/>
    <w:rsid w:val="001111C1"/>
    <w:rsid w:val="0011134E"/>
    <w:rsid w:val="00111843"/>
    <w:rsid w:val="00111B4C"/>
    <w:rsid w:val="00111FF2"/>
    <w:rsid w:val="001121A0"/>
    <w:rsid w:val="001122A6"/>
    <w:rsid w:val="001127FF"/>
    <w:rsid w:val="001129CA"/>
    <w:rsid w:val="00112F24"/>
    <w:rsid w:val="001131A3"/>
    <w:rsid w:val="00113247"/>
    <w:rsid w:val="001133BD"/>
    <w:rsid w:val="00113429"/>
    <w:rsid w:val="00113684"/>
    <w:rsid w:val="001136C8"/>
    <w:rsid w:val="001136F5"/>
    <w:rsid w:val="00113942"/>
    <w:rsid w:val="00113960"/>
    <w:rsid w:val="00113CB4"/>
    <w:rsid w:val="0011408C"/>
    <w:rsid w:val="0011424C"/>
    <w:rsid w:val="001143BD"/>
    <w:rsid w:val="001144EC"/>
    <w:rsid w:val="00114625"/>
    <w:rsid w:val="001149B9"/>
    <w:rsid w:val="00114BAB"/>
    <w:rsid w:val="00114C30"/>
    <w:rsid w:val="00114F96"/>
    <w:rsid w:val="001150D6"/>
    <w:rsid w:val="00115105"/>
    <w:rsid w:val="001151B4"/>
    <w:rsid w:val="00115247"/>
    <w:rsid w:val="0011532B"/>
    <w:rsid w:val="00115386"/>
    <w:rsid w:val="001154DA"/>
    <w:rsid w:val="001154EB"/>
    <w:rsid w:val="0011550A"/>
    <w:rsid w:val="001155C7"/>
    <w:rsid w:val="00115621"/>
    <w:rsid w:val="0011569A"/>
    <w:rsid w:val="001156CA"/>
    <w:rsid w:val="001159CD"/>
    <w:rsid w:val="001159F7"/>
    <w:rsid w:val="00115B36"/>
    <w:rsid w:val="00115CB8"/>
    <w:rsid w:val="00115D60"/>
    <w:rsid w:val="00115FE0"/>
    <w:rsid w:val="00116040"/>
    <w:rsid w:val="001163DB"/>
    <w:rsid w:val="00116490"/>
    <w:rsid w:val="0011649C"/>
    <w:rsid w:val="001164C9"/>
    <w:rsid w:val="001165F4"/>
    <w:rsid w:val="001169BA"/>
    <w:rsid w:val="001169E0"/>
    <w:rsid w:val="00116A73"/>
    <w:rsid w:val="00116BAB"/>
    <w:rsid w:val="00116CB2"/>
    <w:rsid w:val="00116CEB"/>
    <w:rsid w:val="00116DAB"/>
    <w:rsid w:val="00116E33"/>
    <w:rsid w:val="00117182"/>
    <w:rsid w:val="00117272"/>
    <w:rsid w:val="001172C5"/>
    <w:rsid w:val="0011733A"/>
    <w:rsid w:val="00117381"/>
    <w:rsid w:val="00117456"/>
    <w:rsid w:val="00117846"/>
    <w:rsid w:val="00117A39"/>
    <w:rsid w:val="00117BA2"/>
    <w:rsid w:val="00117C64"/>
    <w:rsid w:val="00117CAA"/>
    <w:rsid w:val="00117D55"/>
    <w:rsid w:val="00117D8B"/>
    <w:rsid w:val="00117DF1"/>
    <w:rsid w:val="00117E19"/>
    <w:rsid w:val="00117EB1"/>
    <w:rsid w:val="00117F37"/>
    <w:rsid w:val="00120018"/>
    <w:rsid w:val="0012014E"/>
    <w:rsid w:val="00120152"/>
    <w:rsid w:val="001202BF"/>
    <w:rsid w:val="0012032F"/>
    <w:rsid w:val="00120409"/>
    <w:rsid w:val="00120527"/>
    <w:rsid w:val="001206CE"/>
    <w:rsid w:val="00120728"/>
    <w:rsid w:val="00120878"/>
    <w:rsid w:val="0012094E"/>
    <w:rsid w:val="00120B8A"/>
    <w:rsid w:val="00120DF2"/>
    <w:rsid w:val="00120F6B"/>
    <w:rsid w:val="001210E9"/>
    <w:rsid w:val="00121384"/>
    <w:rsid w:val="0012145D"/>
    <w:rsid w:val="00121881"/>
    <w:rsid w:val="001218FA"/>
    <w:rsid w:val="00121986"/>
    <w:rsid w:val="00121B20"/>
    <w:rsid w:val="00121E18"/>
    <w:rsid w:val="00121FD6"/>
    <w:rsid w:val="0012202D"/>
    <w:rsid w:val="0012226D"/>
    <w:rsid w:val="001226CD"/>
    <w:rsid w:val="001226CE"/>
    <w:rsid w:val="001228B1"/>
    <w:rsid w:val="00122930"/>
    <w:rsid w:val="00122A3E"/>
    <w:rsid w:val="00122AD4"/>
    <w:rsid w:val="00122B0B"/>
    <w:rsid w:val="00122C82"/>
    <w:rsid w:val="00122DC1"/>
    <w:rsid w:val="00122EBD"/>
    <w:rsid w:val="00122FCE"/>
    <w:rsid w:val="00123029"/>
    <w:rsid w:val="001231E2"/>
    <w:rsid w:val="00123486"/>
    <w:rsid w:val="001236F4"/>
    <w:rsid w:val="00123736"/>
    <w:rsid w:val="001237F4"/>
    <w:rsid w:val="00123829"/>
    <w:rsid w:val="0012386A"/>
    <w:rsid w:val="00123926"/>
    <w:rsid w:val="0012393E"/>
    <w:rsid w:val="00123A03"/>
    <w:rsid w:val="00123A09"/>
    <w:rsid w:val="00123C38"/>
    <w:rsid w:val="00123EA4"/>
    <w:rsid w:val="00123EB1"/>
    <w:rsid w:val="001244A8"/>
    <w:rsid w:val="001244B0"/>
    <w:rsid w:val="001244B3"/>
    <w:rsid w:val="00124510"/>
    <w:rsid w:val="001245AB"/>
    <w:rsid w:val="00124838"/>
    <w:rsid w:val="00124A5B"/>
    <w:rsid w:val="00124D81"/>
    <w:rsid w:val="00124EB7"/>
    <w:rsid w:val="00124FF3"/>
    <w:rsid w:val="0012501F"/>
    <w:rsid w:val="0012531E"/>
    <w:rsid w:val="00125426"/>
    <w:rsid w:val="00125509"/>
    <w:rsid w:val="00125538"/>
    <w:rsid w:val="001255CC"/>
    <w:rsid w:val="0012561C"/>
    <w:rsid w:val="001257B3"/>
    <w:rsid w:val="001257DF"/>
    <w:rsid w:val="00125F89"/>
    <w:rsid w:val="00125FDC"/>
    <w:rsid w:val="001261E4"/>
    <w:rsid w:val="00126230"/>
    <w:rsid w:val="0012632A"/>
    <w:rsid w:val="00126400"/>
    <w:rsid w:val="00126511"/>
    <w:rsid w:val="001265D1"/>
    <w:rsid w:val="00126689"/>
    <w:rsid w:val="0012675A"/>
    <w:rsid w:val="001267C5"/>
    <w:rsid w:val="00126ADF"/>
    <w:rsid w:val="00126BDE"/>
    <w:rsid w:val="00126D20"/>
    <w:rsid w:val="00126F8A"/>
    <w:rsid w:val="00126FB0"/>
    <w:rsid w:val="001270F9"/>
    <w:rsid w:val="00127229"/>
    <w:rsid w:val="0012746E"/>
    <w:rsid w:val="00127599"/>
    <w:rsid w:val="001275F7"/>
    <w:rsid w:val="001276CB"/>
    <w:rsid w:val="00127934"/>
    <w:rsid w:val="00127ACA"/>
    <w:rsid w:val="00127D64"/>
    <w:rsid w:val="00127E2C"/>
    <w:rsid w:val="00127ECA"/>
    <w:rsid w:val="00127F3C"/>
    <w:rsid w:val="00127F43"/>
    <w:rsid w:val="0013009F"/>
    <w:rsid w:val="001303F0"/>
    <w:rsid w:val="00130526"/>
    <w:rsid w:val="00130666"/>
    <w:rsid w:val="001307F4"/>
    <w:rsid w:val="001308FC"/>
    <w:rsid w:val="0013092B"/>
    <w:rsid w:val="00130D53"/>
    <w:rsid w:val="00130D72"/>
    <w:rsid w:val="00130E27"/>
    <w:rsid w:val="00130F35"/>
    <w:rsid w:val="00130F39"/>
    <w:rsid w:val="00130F3C"/>
    <w:rsid w:val="00130F7D"/>
    <w:rsid w:val="0013101E"/>
    <w:rsid w:val="0013104A"/>
    <w:rsid w:val="001310D6"/>
    <w:rsid w:val="001311C8"/>
    <w:rsid w:val="00131223"/>
    <w:rsid w:val="00131331"/>
    <w:rsid w:val="001315E6"/>
    <w:rsid w:val="00131843"/>
    <w:rsid w:val="00131845"/>
    <w:rsid w:val="0013186B"/>
    <w:rsid w:val="00131DFA"/>
    <w:rsid w:val="00131E20"/>
    <w:rsid w:val="00132037"/>
    <w:rsid w:val="0013219B"/>
    <w:rsid w:val="00132313"/>
    <w:rsid w:val="001324E1"/>
    <w:rsid w:val="001324FD"/>
    <w:rsid w:val="00132560"/>
    <w:rsid w:val="001326D3"/>
    <w:rsid w:val="001326DC"/>
    <w:rsid w:val="001328E9"/>
    <w:rsid w:val="0013291A"/>
    <w:rsid w:val="001329F4"/>
    <w:rsid w:val="00132AEE"/>
    <w:rsid w:val="00132BCB"/>
    <w:rsid w:val="00132DB7"/>
    <w:rsid w:val="00132DCB"/>
    <w:rsid w:val="00132DEB"/>
    <w:rsid w:val="00132E27"/>
    <w:rsid w:val="00133283"/>
    <w:rsid w:val="001336A0"/>
    <w:rsid w:val="00133707"/>
    <w:rsid w:val="001338D3"/>
    <w:rsid w:val="00133C61"/>
    <w:rsid w:val="00133C9B"/>
    <w:rsid w:val="00133ED9"/>
    <w:rsid w:val="00133F0E"/>
    <w:rsid w:val="00133FC9"/>
    <w:rsid w:val="00133FEE"/>
    <w:rsid w:val="00134109"/>
    <w:rsid w:val="0013414F"/>
    <w:rsid w:val="00134220"/>
    <w:rsid w:val="001342E2"/>
    <w:rsid w:val="001344F2"/>
    <w:rsid w:val="001344F3"/>
    <w:rsid w:val="0013466B"/>
    <w:rsid w:val="001346AF"/>
    <w:rsid w:val="00134A94"/>
    <w:rsid w:val="00134A9F"/>
    <w:rsid w:val="00134D24"/>
    <w:rsid w:val="00135006"/>
    <w:rsid w:val="001350D2"/>
    <w:rsid w:val="001352C7"/>
    <w:rsid w:val="001353C1"/>
    <w:rsid w:val="001353C7"/>
    <w:rsid w:val="00135626"/>
    <w:rsid w:val="00135761"/>
    <w:rsid w:val="001357A1"/>
    <w:rsid w:val="00135812"/>
    <w:rsid w:val="0013581D"/>
    <w:rsid w:val="001358BE"/>
    <w:rsid w:val="001359E2"/>
    <w:rsid w:val="00135BA1"/>
    <w:rsid w:val="00135C96"/>
    <w:rsid w:val="00135CB3"/>
    <w:rsid w:val="00135E9B"/>
    <w:rsid w:val="00135F39"/>
    <w:rsid w:val="00136001"/>
    <w:rsid w:val="001360AB"/>
    <w:rsid w:val="001360BD"/>
    <w:rsid w:val="001365BD"/>
    <w:rsid w:val="001365F4"/>
    <w:rsid w:val="001367B3"/>
    <w:rsid w:val="0013698C"/>
    <w:rsid w:val="00136BB2"/>
    <w:rsid w:val="00136BD3"/>
    <w:rsid w:val="00136DFB"/>
    <w:rsid w:val="00136FEE"/>
    <w:rsid w:val="001371C3"/>
    <w:rsid w:val="0013733E"/>
    <w:rsid w:val="001373F2"/>
    <w:rsid w:val="0013753B"/>
    <w:rsid w:val="0013757A"/>
    <w:rsid w:val="0013763A"/>
    <w:rsid w:val="00137724"/>
    <w:rsid w:val="001377D6"/>
    <w:rsid w:val="0013780E"/>
    <w:rsid w:val="00137B76"/>
    <w:rsid w:val="00137B87"/>
    <w:rsid w:val="00137E16"/>
    <w:rsid w:val="00137E51"/>
    <w:rsid w:val="00137EDD"/>
    <w:rsid w:val="001400E0"/>
    <w:rsid w:val="00140537"/>
    <w:rsid w:val="00140915"/>
    <w:rsid w:val="001409BC"/>
    <w:rsid w:val="00140A4D"/>
    <w:rsid w:val="00140B17"/>
    <w:rsid w:val="00140CFF"/>
    <w:rsid w:val="00140DB4"/>
    <w:rsid w:val="00140FCC"/>
    <w:rsid w:val="00141041"/>
    <w:rsid w:val="00141073"/>
    <w:rsid w:val="001410AA"/>
    <w:rsid w:val="001410D4"/>
    <w:rsid w:val="0014124F"/>
    <w:rsid w:val="001412B7"/>
    <w:rsid w:val="001413A0"/>
    <w:rsid w:val="00141446"/>
    <w:rsid w:val="00141570"/>
    <w:rsid w:val="001415D6"/>
    <w:rsid w:val="00141797"/>
    <w:rsid w:val="001417EC"/>
    <w:rsid w:val="00141A3B"/>
    <w:rsid w:val="00141A64"/>
    <w:rsid w:val="00141C88"/>
    <w:rsid w:val="00141CE8"/>
    <w:rsid w:val="00141D1F"/>
    <w:rsid w:val="001420D8"/>
    <w:rsid w:val="001423B6"/>
    <w:rsid w:val="0014268E"/>
    <w:rsid w:val="00142B31"/>
    <w:rsid w:val="00142C85"/>
    <w:rsid w:val="00142D3D"/>
    <w:rsid w:val="00142EA2"/>
    <w:rsid w:val="00142EB6"/>
    <w:rsid w:val="00143061"/>
    <w:rsid w:val="0014344E"/>
    <w:rsid w:val="001434BF"/>
    <w:rsid w:val="0014358F"/>
    <w:rsid w:val="00143623"/>
    <w:rsid w:val="001436B6"/>
    <w:rsid w:val="001436DB"/>
    <w:rsid w:val="001436FA"/>
    <w:rsid w:val="001437C0"/>
    <w:rsid w:val="001438D7"/>
    <w:rsid w:val="00143900"/>
    <w:rsid w:val="001439F9"/>
    <w:rsid w:val="00143B28"/>
    <w:rsid w:val="00143B2C"/>
    <w:rsid w:val="00143BD5"/>
    <w:rsid w:val="00143EDA"/>
    <w:rsid w:val="00143F8D"/>
    <w:rsid w:val="00144004"/>
    <w:rsid w:val="00144049"/>
    <w:rsid w:val="001441FC"/>
    <w:rsid w:val="0014425A"/>
    <w:rsid w:val="00144ADB"/>
    <w:rsid w:val="00144C22"/>
    <w:rsid w:val="00144D42"/>
    <w:rsid w:val="00144D64"/>
    <w:rsid w:val="00144E21"/>
    <w:rsid w:val="001452A1"/>
    <w:rsid w:val="0014539D"/>
    <w:rsid w:val="001453CB"/>
    <w:rsid w:val="0014543C"/>
    <w:rsid w:val="001456FD"/>
    <w:rsid w:val="00145A37"/>
    <w:rsid w:val="00145ABD"/>
    <w:rsid w:val="00145AC7"/>
    <w:rsid w:val="00145E46"/>
    <w:rsid w:val="00146181"/>
    <w:rsid w:val="001462FC"/>
    <w:rsid w:val="00146410"/>
    <w:rsid w:val="001468B0"/>
    <w:rsid w:val="00146A54"/>
    <w:rsid w:val="00146A7B"/>
    <w:rsid w:val="00146BB5"/>
    <w:rsid w:val="00146ED3"/>
    <w:rsid w:val="00146FA5"/>
    <w:rsid w:val="00147043"/>
    <w:rsid w:val="00147121"/>
    <w:rsid w:val="00147188"/>
    <w:rsid w:val="0014721D"/>
    <w:rsid w:val="0014744E"/>
    <w:rsid w:val="0014764C"/>
    <w:rsid w:val="0014796E"/>
    <w:rsid w:val="00147C5C"/>
    <w:rsid w:val="00147DB2"/>
    <w:rsid w:val="00147DF4"/>
    <w:rsid w:val="00147EFF"/>
    <w:rsid w:val="00147F19"/>
    <w:rsid w:val="00150208"/>
    <w:rsid w:val="0015034C"/>
    <w:rsid w:val="001505EF"/>
    <w:rsid w:val="001507E8"/>
    <w:rsid w:val="00150A52"/>
    <w:rsid w:val="00150B08"/>
    <w:rsid w:val="00150DDC"/>
    <w:rsid w:val="00150EA4"/>
    <w:rsid w:val="00150F9F"/>
    <w:rsid w:val="001511D6"/>
    <w:rsid w:val="00151398"/>
    <w:rsid w:val="001513F2"/>
    <w:rsid w:val="0015150A"/>
    <w:rsid w:val="00151522"/>
    <w:rsid w:val="00151904"/>
    <w:rsid w:val="00151920"/>
    <w:rsid w:val="0015194F"/>
    <w:rsid w:val="00151C41"/>
    <w:rsid w:val="00151E50"/>
    <w:rsid w:val="00151EA8"/>
    <w:rsid w:val="00151ED6"/>
    <w:rsid w:val="0015229E"/>
    <w:rsid w:val="00152451"/>
    <w:rsid w:val="00152645"/>
    <w:rsid w:val="00152651"/>
    <w:rsid w:val="00152A59"/>
    <w:rsid w:val="00152B84"/>
    <w:rsid w:val="00152F6C"/>
    <w:rsid w:val="00152FEA"/>
    <w:rsid w:val="00153285"/>
    <w:rsid w:val="00153591"/>
    <w:rsid w:val="00153615"/>
    <w:rsid w:val="001536DC"/>
    <w:rsid w:val="00153B75"/>
    <w:rsid w:val="00153C9F"/>
    <w:rsid w:val="00153D73"/>
    <w:rsid w:val="00153E1B"/>
    <w:rsid w:val="00153E38"/>
    <w:rsid w:val="00153E5F"/>
    <w:rsid w:val="001542F5"/>
    <w:rsid w:val="00154408"/>
    <w:rsid w:val="0015443D"/>
    <w:rsid w:val="001544E6"/>
    <w:rsid w:val="00154557"/>
    <w:rsid w:val="0015457E"/>
    <w:rsid w:val="00154594"/>
    <w:rsid w:val="001546EC"/>
    <w:rsid w:val="00154790"/>
    <w:rsid w:val="001547C5"/>
    <w:rsid w:val="0015481B"/>
    <w:rsid w:val="00154AA3"/>
    <w:rsid w:val="00154AA8"/>
    <w:rsid w:val="00154E3C"/>
    <w:rsid w:val="00154E78"/>
    <w:rsid w:val="00154F0F"/>
    <w:rsid w:val="00155035"/>
    <w:rsid w:val="00155257"/>
    <w:rsid w:val="001552F0"/>
    <w:rsid w:val="00155375"/>
    <w:rsid w:val="0015550A"/>
    <w:rsid w:val="00155519"/>
    <w:rsid w:val="001555D1"/>
    <w:rsid w:val="001557C4"/>
    <w:rsid w:val="001558AA"/>
    <w:rsid w:val="00155A0D"/>
    <w:rsid w:val="00155E05"/>
    <w:rsid w:val="00155E2E"/>
    <w:rsid w:val="00155E75"/>
    <w:rsid w:val="00155F50"/>
    <w:rsid w:val="00156054"/>
    <w:rsid w:val="00156334"/>
    <w:rsid w:val="001563B6"/>
    <w:rsid w:val="001565F2"/>
    <w:rsid w:val="00156693"/>
    <w:rsid w:val="00156835"/>
    <w:rsid w:val="00156867"/>
    <w:rsid w:val="00156A02"/>
    <w:rsid w:val="00156B1D"/>
    <w:rsid w:val="00156B42"/>
    <w:rsid w:val="00156BBF"/>
    <w:rsid w:val="00156BDA"/>
    <w:rsid w:val="00156D3A"/>
    <w:rsid w:val="00156EB1"/>
    <w:rsid w:val="00156ED8"/>
    <w:rsid w:val="001575D6"/>
    <w:rsid w:val="001576F6"/>
    <w:rsid w:val="00157951"/>
    <w:rsid w:val="00157D76"/>
    <w:rsid w:val="00157F9C"/>
    <w:rsid w:val="0016012A"/>
    <w:rsid w:val="00160557"/>
    <w:rsid w:val="00160627"/>
    <w:rsid w:val="00160640"/>
    <w:rsid w:val="0016078F"/>
    <w:rsid w:val="00160932"/>
    <w:rsid w:val="0016099E"/>
    <w:rsid w:val="001609B6"/>
    <w:rsid w:val="00160E16"/>
    <w:rsid w:val="00161020"/>
    <w:rsid w:val="001611BE"/>
    <w:rsid w:val="0016123A"/>
    <w:rsid w:val="001613CC"/>
    <w:rsid w:val="001615F1"/>
    <w:rsid w:val="00161611"/>
    <w:rsid w:val="0016171D"/>
    <w:rsid w:val="00161723"/>
    <w:rsid w:val="00161AD5"/>
    <w:rsid w:val="00161B96"/>
    <w:rsid w:val="00161BCB"/>
    <w:rsid w:val="00161CB4"/>
    <w:rsid w:val="00161D65"/>
    <w:rsid w:val="00161FC5"/>
    <w:rsid w:val="00162002"/>
    <w:rsid w:val="00162020"/>
    <w:rsid w:val="0016225B"/>
    <w:rsid w:val="001622BA"/>
    <w:rsid w:val="001623EE"/>
    <w:rsid w:val="0016255C"/>
    <w:rsid w:val="00162716"/>
    <w:rsid w:val="0016276B"/>
    <w:rsid w:val="0016276C"/>
    <w:rsid w:val="001628D0"/>
    <w:rsid w:val="00162935"/>
    <w:rsid w:val="001629EB"/>
    <w:rsid w:val="001629FE"/>
    <w:rsid w:val="00162C19"/>
    <w:rsid w:val="00162FA0"/>
    <w:rsid w:val="001630F5"/>
    <w:rsid w:val="0016323C"/>
    <w:rsid w:val="0016368D"/>
    <w:rsid w:val="00163739"/>
    <w:rsid w:val="0016378B"/>
    <w:rsid w:val="00163854"/>
    <w:rsid w:val="001638F1"/>
    <w:rsid w:val="00163A43"/>
    <w:rsid w:val="00163BB3"/>
    <w:rsid w:val="00163C5A"/>
    <w:rsid w:val="00163CFD"/>
    <w:rsid w:val="00163D2B"/>
    <w:rsid w:val="00163E48"/>
    <w:rsid w:val="00163FC9"/>
    <w:rsid w:val="0016418D"/>
    <w:rsid w:val="001644BD"/>
    <w:rsid w:val="001644C3"/>
    <w:rsid w:val="00164599"/>
    <w:rsid w:val="001645C7"/>
    <w:rsid w:val="001646DC"/>
    <w:rsid w:val="00164A55"/>
    <w:rsid w:val="00164B3E"/>
    <w:rsid w:val="00164D85"/>
    <w:rsid w:val="00164DB3"/>
    <w:rsid w:val="00164F63"/>
    <w:rsid w:val="00164F68"/>
    <w:rsid w:val="00165155"/>
    <w:rsid w:val="00165342"/>
    <w:rsid w:val="00165472"/>
    <w:rsid w:val="0016554A"/>
    <w:rsid w:val="00165598"/>
    <w:rsid w:val="001655A2"/>
    <w:rsid w:val="00165754"/>
    <w:rsid w:val="001658C0"/>
    <w:rsid w:val="001658C4"/>
    <w:rsid w:val="00165C58"/>
    <w:rsid w:val="00165CB2"/>
    <w:rsid w:val="00165CF3"/>
    <w:rsid w:val="00165DC8"/>
    <w:rsid w:val="00165E2B"/>
    <w:rsid w:val="00165E94"/>
    <w:rsid w:val="0016600F"/>
    <w:rsid w:val="0016607B"/>
    <w:rsid w:val="0016629C"/>
    <w:rsid w:val="0016664E"/>
    <w:rsid w:val="00166673"/>
    <w:rsid w:val="00166684"/>
    <w:rsid w:val="00166A0C"/>
    <w:rsid w:val="00166AAB"/>
    <w:rsid w:val="00166DA2"/>
    <w:rsid w:val="00166DFF"/>
    <w:rsid w:val="00166E5A"/>
    <w:rsid w:val="00166E8D"/>
    <w:rsid w:val="00167069"/>
    <w:rsid w:val="0016727E"/>
    <w:rsid w:val="001672C2"/>
    <w:rsid w:val="001673AA"/>
    <w:rsid w:val="001674CF"/>
    <w:rsid w:val="001678D7"/>
    <w:rsid w:val="001679E8"/>
    <w:rsid w:val="00167B19"/>
    <w:rsid w:val="00167C3D"/>
    <w:rsid w:val="00167F48"/>
    <w:rsid w:val="00170357"/>
    <w:rsid w:val="00170358"/>
    <w:rsid w:val="00170464"/>
    <w:rsid w:val="0017052E"/>
    <w:rsid w:val="00170904"/>
    <w:rsid w:val="00170A2A"/>
    <w:rsid w:val="00170A4C"/>
    <w:rsid w:val="00170AA9"/>
    <w:rsid w:val="00170D1E"/>
    <w:rsid w:val="00170E08"/>
    <w:rsid w:val="00170F0D"/>
    <w:rsid w:val="00170F56"/>
    <w:rsid w:val="0017119B"/>
    <w:rsid w:val="0017129F"/>
    <w:rsid w:val="00171319"/>
    <w:rsid w:val="0017154F"/>
    <w:rsid w:val="001715C4"/>
    <w:rsid w:val="0017162D"/>
    <w:rsid w:val="0017186D"/>
    <w:rsid w:val="00171920"/>
    <w:rsid w:val="00171976"/>
    <w:rsid w:val="00171A69"/>
    <w:rsid w:val="00171C42"/>
    <w:rsid w:val="00171CA3"/>
    <w:rsid w:val="00171D01"/>
    <w:rsid w:val="00171DBF"/>
    <w:rsid w:val="00171F6C"/>
    <w:rsid w:val="00171FB4"/>
    <w:rsid w:val="00172198"/>
    <w:rsid w:val="0017239B"/>
    <w:rsid w:val="001724AF"/>
    <w:rsid w:val="001726D1"/>
    <w:rsid w:val="00172958"/>
    <w:rsid w:val="00172965"/>
    <w:rsid w:val="001729EE"/>
    <w:rsid w:val="00172CD9"/>
    <w:rsid w:val="00172F4B"/>
    <w:rsid w:val="00172FD6"/>
    <w:rsid w:val="0017318F"/>
    <w:rsid w:val="0017333A"/>
    <w:rsid w:val="00173386"/>
    <w:rsid w:val="001733F8"/>
    <w:rsid w:val="001737F9"/>
    <w:rsid w:val="0017386F"/>
    <w:rsid w:val="00173C06"/>
    <w:rsid w:val="00173C8E"/>
    <w:rsid w:val="00173EC8"/>
    <w:rsid w:val="00174003"/>
    <w:rsid w:val="00174383"/>
    <w:rsid w:val="001743FC"/>
    <w:rsid w:val="001744A4"/>
    <w:rsid w:val="00174588"/>
    <w:rsid w:val="0017493F"/>
    <w:rsid w:val="001749BB"/>
    <w:rsid w:val="00174AE0"/>
    <w:rsid w:val="00174C3C"/>
    <w:rsid w:val="00174EF3"/>
    <w:rsid w:val="00175170"/>
    <w:rsid w:val="0017557A"/>
    <w:rsid w:val="001755A0"/>
    <w:rsid w:val="001755DE"/>
    <w:rsid w:val="00175679"/>
    <w:rsid w:val="00175AA7"/>
    <w:rsid w:val="00175ACB"/>
    <w:rsid w:val="00175B13"/>
    <w:rsid w:val="00175FD9"/>
    <w:rsid w:val="00176033"/>
    <w:rsid w:val="0017606E"/>
    <w:rsid w:val="001761AF"/>
    <w:rsid w:val="00176373"/>
    <w:rsid w:val="0017640F"/>
    <w:rsid w:val="00176413"/>
    <w:rsid w:val="001765B1"/>
    <w:rsid w:val="00176648"/>
    <w:rsid w:val="00176652"/>
    <w:rsid w:val="0017666F"/>
    <w:rsid w:val="001766E0"/>
    <w:rsid w:val="00176802"/>
    <w:rsid w:val="0017681F"/>
    <w:rsid w:val="00176864"/>
    <w:rsid w:val="00176884"/>
    <w:rsid w:val="00176973"/>
    <w:rsid w:val="001769F1"/>
    <w:rsid w:val="00176AE7"/>
    <w:rsid w:val="00176B5A"/>
    <w:rsid w:val="00176C95"/>
    <w:rsid w:val="00176CF4"/>
    <w:rsid w:val="00176DAA"/>
    <w:rsid w:val="00176E08"/>
    <w:rsid w:val="00177027"/>
    <w:rsid w:val="001770DF"/>
    <w:rsid w:val="00177305"/>
    <w:rsid w:val="0017752E"/>
    <w:rsid w:val="001775B7"/>
    <w:rsid w:val="001777A0"/>
    <w:rsid w:val="001779FA"/>
    <w:rsid w:val="00177B81"/>
    <w:rsid w:val="00177C44"/>
    <w:rsid w:val="00177D74"/>
    <w:rsid w:val="00177DBB"/>
    <w:rsid w:val="0018010C"/>
    <w:rsid w:val="0018029C"/>
    <w:rsid w:val="00180351"/>
    <w:rsid w:val="00180743"/>
    <w:rsid w:val="001807DC"/>
    <w:rsid w:val="00180805"/>
    <w:rsid w:val="001808FD"/>
    <w:rsid w:val="00180965"/>
    <w:rsid w:val="00180A23"/>
    <w:rsid w:val="00180AAD"/>
    <w:rsid w:val="00180C5D"/>
    <w:rsid w:val="00180DCC"/>
    <w:rsid w:val="00180E46"/>
    <w:rsid w:val="00180EA7"/>
    <w:rsid w:val="00180EFF"/>
    <w:rsid w:val="00180FDE"/>
    <w:rsid w:val="00181147"/>
    <w:rsid w:val="001812E3"/>
    <w:rsid w:val="001812F3"/>
    <w:rsid w:val="0018131A"/>
    <w:rsid w:val="001814CD"/>
    <w:rsid w:val="0018151C"/>
    <w:rsid w:val="0018156E"/>
    <w:rsid w:val="001815AE"/>
    <w:rsid w:val="00181612"/>
    <w:rsid w:val="00181781"/>
    <w:rsid w:val="00181B2F"/>
    <w:rsid w:val="00181BD3"/>
    <w:rsid w:val="00181CFB"/>
    <w:rsid w:val="00181DE6"/>
    <w:rsid w:val="00181F70"/>
    <w:rsid w:val="00181FC7"/>
    <w:rsid w:val="0018205F"/>
    <w:rsid w:val="00182091"/>
    <w:rsid w:val="001822E1"/>
    <w:rsid w:val="00182304"/>
    <w:rsid w:val="00182395"/>
    <w:rsid w:val="00182419"/>
    <w:rsid w:val="001824C2"/>
    <w:rsid w:val="00182562"/>
    <w:rsid w:val="001825AA"/>
    <w:rsid w:val="001825D2"/>
    <w:rsid w:val="00182621"/>
    <w:rsid w:val="001826F3"/>
    <w:rsid w:val="00182786"/>
    <w:rsid w:val="001827EF"/>
    <w:rsid w:val="0018295A"/>
    <w:rsid w:val="00182AAF"/>
    <w:rsid w:val="00182B89"/>
    <w:rsid w:val="00182D9A"/>
    <w:rsid w:val="00182DEF"/>
    <w:rsid w:val="00182E42"/>
    <w:rsid w:val="00182E5C"/>
    <w:rsid w:val="00182E94"/>
    <w:rsid w:val="00182FD6"/>
    <w:rsid w:val="001830FE"/>
    <w:rsid w:val="001832F8"/>
    <w:rsid w:val="00183306"/>
    <w:rsid w:val="0018344E"/>
    <w:rsid w:val="00183545"/>
    <w:rsid w:val="001835EA"/>
    <w:rsid w:val="0018365F"/>
    <w:rsid w:val="00183690"/>
    <w:rsid w:val="001836F0"/>
    <w:rsid w:val="00183707"/>
    <w:rsid w:val="00183775"/>
    <w:rsid w:val="00183829"/>
    <w:rsid w:val="0018399E"/>
    <w:rsid w:val="00183F20"/>
    <w:rsid w:val="0018402C"/>
    <w:rsid w:val="00184099"/>
    <w:rsid w:val="001842CF"/>
    <w:rsid w:val="001842FA"/>
    <w:rsid w:val="0018437D"/>
    <w:rsid w:val="001845B5"/>
    <w:rsid w:val="001845E6"/>
    <w:rsid w:val="00184656"/>
    <w:rsid w:val="001849A4"/>
    <w:rsid w:val="001849FE"/>
    <w:rsid w:val="00184A6C"/>
    <w:rsid w:val="00184AF7"/>
    <w:rsid w:val="00184C59"/>
    <w:rsid w:val="00184F50"/>
    <w:rsid w:val="0018514C"/>
    <w:rsid w:val="001853FF"/>
    <w:rsid w:val="001855CB"/>
    <w:rsid w:val="00185773"/>
    <w:rsid w:val="001858B8"/>
    <w:rsid w:val="00185A99"/>
    <w:rsid w:val="00185C24"/>
    <w:rsid w:val="00185D5C"/>
    <w:rsid w:val="00185D60"/>
    <w:rsid w:val="00186126"/>
    <w:rsid w:val="0018625D"/>
    <w:rsid w:val="0018626E"/>
    <w:rsid w:val="001863F3"/>
    <w:rsid w:val="00186476"/>
    <w:rsid w:val="001864BF"/>
    <w:rsid w:val="001864ED"/>
    <w:rsid w:val="00186729"/>
    <w:rsid w:val="001869A2"/>
    <w:rsid w:val="001869EC"/>
    <w:rsid w:val="00186A56"/>
    <w:rsid w:val="00186B6B"/>
    <w:rsid w:val="00186B7C"/>
    <w:rsid w:val="00186C2B"/>
    <w:rsid w:val="00186C88"/>
    <w:rsid w:val="00186FF9"/>
    <w:rsid w:val="00187050"/>
    <w:rsid w:val="001870A8"/>
    <w:rsid w:val="001873C4"/>
    <w:rsid w:val="0018740A"/>
    <w:rsid w:val="0018750E"/>
    <w:rsid w:val="00187655"/>
    <w:rsid w:val="001876D6"/>
    <w:rsid w:val="001878FB"/>
    <w:rsid w:val="00187951"/>
    <w:rsid w:val="00187A58"/>
    <w:rsid w:val="00187EB5"/>
    <w:rsid w:val="00187FCB"/>
    <w:rsid w:val="00190096"/>
    <w:rsid w:val="001903C5"/>
    <w:rsid w:val="00190447"/>
    <w:rsid w:val="001904ED"/>
    <w:rsid w:val="00190531"/>
    <w:rsid w:val="00190559"/>
    <w:rsid w:val="001905F1"/>
    <w:rsid w:val="00190605"/>
    <w:rsid w:val="001906BA"/>
    <w:rsid w:val="00190B9B"/>
    <w:rsid w:val="00190D20"/>
    <w:rsid w:val="00190D3A"/>
    <w:rsid w:val="00190DCC"/>
    <w:rsid w:val="00190F84"/>
    <w:rsid w:val="00191035"/>
    <w:rsid w:val="001912B7"/>
    <w:rsid w:val="001916E4"/>
    <w:rsid w:val="00191755"/>
    <w:rsid w:val="001918C3"/>
    <w:rsid w:val="00191B43"/>
    <w:rsid w:val="00191BE5"/>
    <w:rsid w:val="00191E10"/>
    <w:rsid w:val="00191E75"/>
    <w:rsid w:val="00191EE5"/>
    <w:rsid w:val="00191FF2"/>
    <w:rsid w:val="001922E9"/>
    <w:rsid w:val="00192307"/>
    <w:rsid w:val="00192334"/>
    <w:rsid w:val="0019233C"/>
    <w:rsid w:val="001926B5"/>
    <w:rsid w:val="00192711"/>
    <w:rsid w:val="001928D8"/>
    <w:rsid w:val="00192A4A"/>
    <w:rsid w:val="00193097"/>
    <w:rsid w:val="00193181"/>
    <w:rsid w:val="00193299"/>
    <w:rsid w:val="00193419"/>
    <w:rsid w:val="00193503"/>
    <w:rsid w:val="00193528"/>
    <w:rsid w:val="001935ED"/>
    <w:rsid w:val="0019361B"/>
    <w:rsid w:val="00193648"/>
    <w:rsid w:val="00193844"/>
    <w:rsid w:val="00193B52"/>
    <w:rsid w:val="00193C92"/>
    <w:rsid w:val="00193D72"/>
    <w:rsid w:val="00193DB5"/>
    <w:rsid w:val="00193E03"/>
    <w:rsid w:val="00194168"/>
    <w:rsid w:val="001946D2"/>
    <w:rsid w:val="001947B1"/>
    <w:rsid w:val="001947CA"/>
    <w:rsid w:val="001948A0"/>
    <w:rsid w:val="00194D8E"/>
    <w:rsid w:val="00194DF9"/>
    <w:rsid w:val="001950B0"/>
    <w:rsid w:val="0019510D"/>
    <w:rsid w:val="00195258"/>
    <w:rsid w:val="0019528B"/>
    <w:rsid w:val="001952D6"/>
    <w:rsid w:val="00195314"/>
    <w:rsid w:val="00195359"/>
    <w:rsid w:val="001954DF"/>
    <w:rsid w:val="00195597"/>
    <w:rsid w:val="00195A5C"/>
    <w:rsid w:val="00195A99"/>
    <w:rsid w:val="00196006"/>
    <w:rsid w:val="0019606E"/>
    <w:rsid w:val="001962E0"/>
    <w:rsid w:val="0019646B"/>
    <w:rsid w:val="001965AE"/>
    <w:rsid w:val="001965D8"/>
    <w:rsid w:val="0019674A"/>
    <w:rsid w:val="00196757"/>
    <w:rsid w:val="00196774"/>
    <w:rsid w:val="00196B09"/>
    <w:rsid w:val="00196B85"/>
    <w:rsid w:val="00196DF7"/>
    <w:rsid w:val="00196F25"/>
    <w:rsid w:val="001972C1"/>
    <w:rsid w:val="001972D5"/>
    <w:rsid w:val="0019776D"/>
    <w:rsid w:val="001977F0"/>
    <w:rsid w:val="001979B3"/>
    <w:rsid w:val="00197A11"/>
    <w:rsid w:val="00197A19"/>
    <w:rsid w:val="00197D60"/>
    <w:rsid w:val="00197F80"/>
    <w:rsid w:val="001A038F"/>
    <w:rsid w:val="001A03D3"/>
    <w:rsid w:val="001A05CF"/>
    <w:rsid w:val="001A0673"/>
    <w:rsid w:val="001A06DD"/>
    <w:rsid w:val="001A0732"/>
    <w:rsid w:val="001A08C5"/>
    <w:rsid w:val="001A09AD"/>
    <w:rsid w:val="001A0B37"/>
    <w:rsid w:val="001A0BEF"/>
    <w:rsid w:val="001A0CBC"/>
    <w:rsid w:val="001A0EDD"/>
    <w:rsid w:val="001A103D"/>
    <w:rsid w:val="001A1469"/>
    <w:rsid w:val="001A1544"/>
    <w:rsid w:val="001A155F"/>
    <w:rsid w:val="001A16C8"/>
    <w:rsid w:val="001A1A93"/>
    <w:rsid w:val="001A1B0E"/>
    <w:rsid w:val="001A1B98"/>
    <w:rsid w:val="001A1C8B"/>
    <w:rsid w:val="001A1C8D"/>
    <w:rsid w:val="001A1E9F"/>
    <w:rsid w:val="001A1EFC"/>
    <w:rsid w:val="001A1FAB"/>
    <w:rsid w:val="001A1FF3"/>
    <w:rsid w:val="001A2058"/>
    <w:rsid w:val="001A2192"/>
    <w:rsid w:val="001A2605"/>
    <w:rsid w:val="001A282C"/>
    <w:rsid w:val="001A2F20"/>
    <w:rsid w:val="001A2F9E"/>
    <w:rsid w:val="001A30F9"/>
    <w:rsid w:val="001A375F"/>
    <w:rsid w:val="001A3823"/>
    <w:rsid w:val="001A3B86"/>
    <w:rsid w:val="001A3F21"/>
    <w:rsid w:val="001A430F"/>
    <w:rsid w:val="001A43B0"/>
    <w:rsid w:val="001A454B"/>
    <w:rsid w:val="001A4895"/>
    <w:rsid w:val="001A49BE"/>
    <w:rsid w:val="001A4B0B"/>
    <w:rsid w:val="001A4C7F"/>
    <w:rsid w:val="001A4CDF"/>
    <w:rsid w:val="001A4FCE"/>
    <w:rsid w:val="001A4FEB"/>
    <w:rsid w:val="001A51EE"/>
    <w:rsid w:val="001A5574"/>
    <w:rsid w:val="001A5638"/>
    <w:rsid w:val="001A5672"/>
    <w:rsid w:val="001A57B0"/>
    <w:rsid w:val="001A5986"/>
    <w:rsid w:val="001A5EAB"/>
    <w:rsid w:val="001A5F4D"/>
    <w:rsid w:val="001A66F3"/>
    <w:rsid w:val="001A679B"/>
    <w:rsid w:val="001A6A4E"/>
    <w:rsid w:val="001A6B0F"/>
    <w:rsid w:val="001A6E74"/>
    <w:rsid w:val="001A6EF8"/>
    <w:rsid w:val="001A714F"/>
    <w:rsid w:val="001A71F5"/>
    <w:rsid w:val="001A7335"/>
    <w:rsid w:val="001A74A8"/>
    <w:rsid w:val="001A7546"/>
    <w:rsid w:val="001A75BB"/>
    <w:rsid w:val="001A76EE"/>
    <w:rsid w:val="001A77F2"/>
    <w:rsid w:val="001A78B0"/>
    <w:rsid w:val="001A7A5D"/>
    <w:rsid w:val="001A7FC0"/>
    <w:rsid w:val="001B0023"/>
    <w:rsid w:val="001B01FC"/>
    <w:rsid w:val="001B0210"/>
    <w:rsid w:val="001B0454"/>
    <w:rsid w:val="001B0649"/>
    <w:rsid w:val="001B0726"/>
    <w:rsid w:val="001B0913"/>
    <w:rsid w:val="001B0A4E"/>
    <w:rsid w:val="001B0A5C"/>
    <w:rsid w:val="001B0ACC"/>
    <w:rsid w:val="001B0B43"/>
    <w:rsid w:val="001B1018"/>
    <w:rsid w:val="001B110E"/>
    <w:rsid w:val="001B1260"/>
    <w:rsid w:val="001B1741"/>
    <w:rsid w:val="001B1860"/>
    <w:rsid w:val="001B1965"/>
    <w:rsid w:val="001B1A20"/>
    <w:rsid w:val="001B1EC0"/>
    <w:rsid w:val="001B1EDA"/>
    <w:rsid w:val="001B26CE"/>
    <w:rsid w:val="001B280E"/>
    <w:rsid w:val="001B2A40"/>
    <w:rsid w:val="001B2C00"/>
    <w:rsid w:val="001B2E2F"/>
    <w:rsid w:val="001B2E47"/>
    <w:rsid w:val="001B2F1E"/>
    <w:rsid w:val="001B2F25"/>
    <w:rsid w:val="001B366B"/>
    <w:rsid w:val="001B366F"/>
    <w:rsid w:val="001B371E"/>
    <w:rsid w:val="001B3897"/>
    <w:rsid w:val="001B3A12"/>
    <w:rsid w:val="001B3A93"/>
    <w:rsid w:val="001B3D1A"/>
    <w:rsid w:val="001B3D5C"/>
    <w:rsid w:val="001B3FDF"/>
    <w:rsid w:val="001B412B"/>
    <w:rsid w:val="001B41E1"/>
    <w:rsid w:val="001B4249"/>
    <w:rsid w:val="001B445E"/>
    <w:rsid w:val="001B46F7"/>
    <w:rsid w:val="001B4743"/>
    <w:rsid w:val="001B47BA"/>
    <w:rsid w:val="001B4804"/>
    <w:rsid w:val="001B486D"/>
    <w:rsid w:val="001B48BF"/>
    <w:rsid w:val="001B490A"/>
    <w:rsid w:val="001B49A1"/>
    <w:rsid w:val="001B4A12"/>
    <w:rsid w:val="001B4A46"/>
    <w:rsid w:val="001B4D75"/>
    <w:rsid w:val="001B5269"/>
    <w:rsid w:val="001B53BF"/>
    <w:rsid w:val="001B54EC"/>
    <w:rsid w:val="001B565E"/>
    <w:rsid w:val="001B56DA"/>
    <w:rsid w:val="001B578C"/>
    <w:rsid w:val="001B592F"/>
    <w:rsid w:val="001B5A01"/>
    <w:rsid w:val="001B5BEA"/>
    <w:rsid w:val="001B5C8C"/>
    <w:rsid w:val="001B5D38"/>
    <w:rsid w:val="001B6055"/>
    <w:rsid w:val="001B61CD"/>
    <w:rsid w:val="001B622E"/>
    <w:rsid w:val="001B6487"/>
    <w:rsid w:val="001B6706"/>
    <w:rsid w:val="001B67B9"/>
    <w:rsid w:val="001B67DA"/>
    <w:rsid w:val="001B6A7C"/>
    <w:rsid w:val="001B6AD5"/>
    <w:rsid w:val="001B6C59"/>
    <w:rsid w:val="001B71F0"/>
    <w:rsid w:val="001B7442"/>
    <w:rsid w:val="001B76FB"/>
    <w:rsid w:val="001B777C"/>
    <w:rsid w:val="001B7855"/>
    <w:rsid w:val="001B78DA"/>
    <w:rsid w:val="001B78F1"/>
    <w:rsid w:val="001B7971"/>
    <w:rsid w:val="001B7AFA"/>
    <w:rsid w:val="001B7B69"/>
    <w:rsid w:val="001B7BE3"/>
    <w:rsid w:val="001B7E0C"/>
    <w:rsid w:val="001B7F41"/>
    <w:rsid w:val="001C04DD"/>
    <w:rsid w:val="001C0688"/>
    <w:rsid w:val="001C07B3"/>
    <w:rsid w:val="001C09C6"/>
    <w:rsid w:val="001C0A49"/>
    <w:rsid w:val="001C0B84"/>
    <w:rsid w:val="001C0C6E"/>
    <w:rsid w:val="001C0CE4"/>
    <w:rsid w:val="001C0DF3"/>
    <w:rsid w:val="001C0F53"/>
    <w:rsid w:val="001C0F67"/>
    <w:rsid w:val="001C0F81"/>
    <w:rsid w:val="001C11A5"/>
    <w:rsid w:val="001C136F"/>
    <w:rsid w:val="001C149E"/>
    <w:rsid w:val="001C1893"/>
    <w:rsid w:val="001C1994"/>
    <w:rsid w:val="001C1AA2"/>
    <w:rsid w:val="001C1AF0"/>
    <w:rsid w:val="001C1B49"/>
    <w:rsid w:val="001C1B8B"/>
    <w:rsid w:val="001C1BDE"/>
    <w:rsid w:val="001C1CF7"/>
    <w:rsid w:val="001C1D32"/>
    <w:rsid w:val="001C1E09"/>
    <w:rsid w:val="001C1F5F"/>
    <w:rsid w:val="001C2185"/>
    <w:rsid w:val="001C225C"/>
    <w:rsid w:val="001C2503"/>
    <w:rsid w:val="001C264D"/>
    <w:rsid w:val="001C2650"/>
    <w:rsid w:val="001C269F"/>
    <w:rsid w:val="001C27EC"/>
    <w:rsid w:val="001C2836"/>
    <w:rsid w:val="001C2895"/>
    <w:rsid w:val="001C2A0B"/>
    <w:rsid w:val="001C2B4B"/>
    <w:rsid w:val="001C2D80"/>
    <w:rsid w:val="001C2DEB"/>
    <w:rsid w:val="001C2E7F"/>
    <w:rsid w:val="001C2ED8"/>
    <w:rsid w:val="001C2EFD"/>
    <w:rsid w:val="001C2F95"/>
    <w:rsid w:val="001C2FEE"/>
    <w:rsid w:val="001C3121"/>
    <w:rsid w:val="001C32C2"/>
    <w:rsid w:val="001C3379"/>
    <w:rsid w:val="001C3531"/>
    <w:rsid w:val="001C3ABF"/>
    <w:rsid w:val="001C3B0C"/>
    <w:rsid w:val="001C3B32"/>
    <w:rsid w:val="001C3B5A"/>
    <w:rsid w:val="001C3BF2"/>
    <w:rsid w:val="001C3C1C"/>
    <w:rsid w:val="001C3C72"/>
    <w:rsid w:val="001C3D5D"/>
    <w:rsid w:val="001C3DBB"/>
    <w:rsid w:val="001C3F3B"/>
    <w:rsid w:val="001C3F81"/>
    <w:rsid w:val="001C40D2"/>
    <w:rsid w:val="001C415F"/>
    <w:rsid w:val="001C4184"/>
    <w:rsid w:val="001C436F"/>
    <w:rsid w:val="001C448E"/>
    <w:rsid w:val="001C448F"/>
    <w:rsid w:val="001C44C7"/>
    <w:rsid w:val="001C4505"/>
    <w:rsid w:val="001C4616"/>
    <w:rsid w:val="001C4683"/>
    <w:rsid w:val="001C4783"/>
    <w:rsid w:val="001C4BFC"/>
    <w:rsid w:val="001C4E76"/>
    <w:rsid w:val="001C5140"/>
    <w:rsid w:val="001C529E"/>
    <w:rsid w:val="001C550E"/>
    <w:rsid w:val="001C57BB"/>
    <w:rsid w:val="001C58B7"/>
    <w:rsid w:val="001C594F"/>
    <w:rsid w:val="001C59D8"/>
    <w:rsid w:val="001C5A1A"/>
    <w:rsid w:val="001C5A42"/>
    <w:rsid w:val="001C5BA9"/>
    <w:rsid w:val="001C5C24"/>
    <w:rsid w:val="001C5CF0"/>
    <w:rsid w:val="001C5D89"/>
    <w:rsid w:val="001C5EA3"/>
    <w:rsid w:val="001C5EF2"/>
    <w:rsid w:val="001C5EF9"/>
    <w:rsid w:val="001C603A"/>
    <w:rsid w:val="001C625A"/>
    <w:rsid w:val="001C65C0"/>
    <w:rsid w:val="001C6B63"/>
    <w:rsid w:val="001C6BEF"/>
    <w:rsid w:val="001C6CF9"/>
    <w:rsid w:val="001C6E6E"/>
    <w:rsid w:val="001C6F7C"/>
    <w:rsid w:val="001C7042"/>
    <w:rsid w:val="001C705A"/>
    <w:rsid w:val="001C712B"/>
    <w:rsid w:val="001C7402"/>
    <w:rsid w:val="001C7456"/>
    <w:rsid w:val="001C75AA"/>
    <w:rsid w:val="001C75D5"/>
    <w:rsid w:val="001C7638"/>
    <w:rsid w:val="001C76C4"/>
    <w:rsid w:val="001C776F"/>
    <w:rsid w:val="001C77D6"/>
    <w:rsid w:val="001C7832"/>
    <w:rsid w:val="001C78BB"/>
    <w:rsid w:val="001C7A86"/>
    <w:rsid w:val="001C7A9D"/>
    <w:rsid w:val="001C7CB6"/>
    <w:rsid w:val="001C7D2A"/>
    <w:rsid w:val="001C7D5B"/>
    <w:rsid w:val="001C7FED"/>
    <w:rsid w:val="001D0109"/>
    <w:rsid w:val="001D010C"/>
    <w:rsid w:val="001D024E"/>
    <w:rsid w:val="001D030F"/>
    <w:rsid w:val="001D0310"/>
    <w:rsid w:val="001D03D7"/>
    <w:rsid w:val="001D040F"/>
    <w:rsid w:val="001D0412"/>
    <w:rsid w:val="001D04A0"/>
    <w:rsid w:val="001D0609"/>
    <w:rsid w:val="001D0658"/>
    <w:rsid w:val="001D067D"/>
    <w:rsid w:val="001D06C2"/>
    <w:rsid w:val="001D06E1"/>
    <w:rsid w:val="001D07C5"/>
    <w:rsid w:val="001D0A6C"/>
    <w:rsid w:val="001D0A91"/>
    <w:rsid w:val="001D0D75"/>
    <w:rsid w:val="001D0E10"/>
    <w:rsid w:val="001D0EB7"/>
    <w:rsid w:val="001D13EC"/>
    <w:rsid w:val="001D155C"/>
    <w:rsid w:val="001D1658"/>
    <w:rsid w:val="001D17A7"/>
    <w:rsid w:val="001D19B6"/>
    <w:rsid w:val="001D19F8"/>
    <w:rsid w:val="001D1AE9"/>
    <w:rsid w:val="001D1B65"/>
    <w:rsid w:val="001D1B79"/>
    <w:rsid w:val="001D1B9A"/>
    <w:rsid w:val="001D2351"/>
    <w:rsid w:val="001D2369"/>
    <w:rsid w:val="001D2442"/>
    <w:rsid w:val="001D2465"/>
    <w:rsid w:val="001D2717"/>
    <w:rsid w:val="001D2795"/>
    <w:rsid w:val="001D2905"/>
    <w:rsid w:val="001D29E9"/>
    <w:rsid w:val="001D2A5E"/>
    <w:rsid w:val="001D2A7D"/>
    <w:rsid w:val="001D2AE7"/>
    <w:rsid w:val="001D30C6"/>
    <w:rsid w:val="001D31C6"/>
    <w:rsid w:val="001D31DA"/>
    <w:rsid w:val="001D3401"/>
    <w:rsid w:val="001D3498"/>
    <w:rsid w:val="001D34F3"/>
    <w:rsid w:val="001D353F"/>
    <w:rsid w:val="001D355F"/>
    <w:rsid w:val="001D3567"/>
    <w:rsid w:val="001D368F"/>
    <w:rsid w:val="001D36F4"/>
    <w:rsid w:val="001D374D"/>
    <w:rsid w:val="001D39F5"/>
    <w:rsid w:val="001D3BEA"/>
    <w:rsid w:val="001D40FD"/>
    <w:rsid w:val="001D4128"/>
    <w:rsid w:val="001D4165"/>
    <w:rsid w:val="001D427B"/>
    <w:rsid w:val="001D42AF"/>
    <w:rsid w:val="001D4780"/>
    <w:rsid w:val="001D4DC6"/>
    <w:rsid w:val="001D4E03"/>
    <w:rsid w:val="001D4EDB"/>
    <w:rsid w:val="001D5698"/>
    <w:rsid w:val="001D56AC"/>
    <w:rsid w:val="001D58D8"/>
    <w:rsid w:val="001D59F2"/>
    <w:rsid w:val="001D5AB9"/>
    <w:rsid w:val="001D5CDA"/>
    <w:rsid w:val="001D5F33"/>
    <w:rsid w:val="001D628E"/>
    <w:rsid w:val="001D6802"/>
    <w:rsid w:val="001D6D01"/>
    <w:rsid w:val="001D6DC6"/>
    <w:rsid w:val="001D6E54"/>
    <w:rsid w:val="001D70A5"/>
    <w:rsid w:val="001D71A4"/>
    <w:rsid w:val="001D724A"/>
    <w:rsid w:val="001D7252"/>
    <w:rsid w:val="001D72D5"/>
    <w:rsid w:val="001D7428"/>
    <w:rsid w:val="001D76A6"/>
    <w:rsid w:val="001D78A2"/>
    <w:rsid w:val="001D7ECB"/>
    <w:rsid w:val="001E0216"/>
    <w:rsid w:val="001E0645"/>
    <w:rsid w:val="001E0665"/>
    <w:rsid w:val="001E0686"/>
    <w:rsid w:val="001E070A"/>
    <w:rsid w:val="001E0774"/>
    <w:rsid w:val="001E0870"/>
    <w:rsid w:val="001E09B4"/>
    <w:rsid w:val="001E0A4D"/>
    <w:rsid w:val="001E0AA6"/>
    <w:rsid w:val="001E0EB5"/>
    <w:rsid w:val="001E0F61"/>
    <w:rsid w:val="001E122C"/>
    <w:rsid w:val="001E1280"/>
    <w:rsid w:val="001E1314"/>
    <w:rsid w:val="001E13A9"/>
    <w:rsid w:val="001E156D"/>
    <w:rsid w:val="001E161D"/>
    <w:rsid w:val="001E16F8"/>
    <w:rsid w:val="001E179E"/>
    <w:rsid w:val="001E17B6"/>
    <w:rsid w:val="001E1C0D"/>
    <w:rsid w:val="001E1D42"/>
    <w:rsid w:val="001E223E"/>
    <w:rsid w:val="001E2391"/>
    <w:rsid w:val="001E2443"/>
    <w:rsid w:val="001E24EE"/>
    <w:rsid w:val="001E25B0"/>
    <w:rsid w:val="001E25B6"/>
    <w:rsid w:val="001E2790"/>
    <w:rsid w:val="001E2885"/>
    <w:rsid w:val="001E2889"/>
    <w:rsid w:val="001E2A2E"/>
    <w:rsid w:val="001E2B14"/>
    <w:rsid w:val="001E2EA2"/>
    <w:rsid w:val="001E2EF1"/>
    <w:rsid w:val="001E2F60"/>
    <w:rsid w:val="001E3026"/>
    <w:rsid w:val="001E3113"/>
    <w:rsid w:val="001E32EA"/>
    <w:rsid w:val="001E32FF"/>
    <w:rsid w:val="001E336E"/>
    <w:rsid w:val="001E34C6"/>
    <w:rsid w:val="001E352F"/>
    <w:rsid w:val="001E367D"/>
    <w:rsid w:val="001E3780"/>
    <w:rsid w:val="001E3A4D"/>
    <w:rsid w:val="001E3B1A"/>
    <w:rsid w:val="001E3B24"/>
    <w:rsid w:val="001E3BB8"/>
    <w:rsid w:val="001E3E07"/>
    <w:rsid w:val="001E3E42"/>
    <w:rsid w:val="001E3FDC"/>
    <w:rsid w:val="001E4004"/>
    <w:rsid w:val="001E4053"/>
    <w:rsid w:val="001E4502"/>
    <w:rsid w:val="001E4694"/>
    <w:rsid w:val="001E47BB"/>
    <w:rsid w:val="001E496C"/>
    <w:rsid w:val="001E49E3"/>
    <w:rsid w:val="001E4A39"/>
    <w:rsid w:val="001E4BE6"/>
    <w:rsid w:val="001E4C45"/>
    <w:rsid w:val="001E4D7A"/>
    <w:rsid w:val="001E53BC"/>
    <w:rsid w:val="001E55FB"/>
    <w:rsid w:val="001E5693"/>
    <w:rsid w:val="001E569E"/>
    <w:rsid w:val="001E599B"/>
    <w:rsid w:val="001E5A98"/>
    <w:rsid w:val="001E5B1B"/>
    <w:rsid w:val="001E5CFD"/>
    <w:rsid w:val="001E5EAB"/>
    <w:rsid w:val="001E5FA7"/>
    <w:rsid w:val="001E6356"/>
    <w:rsid w:val="001E6534"/>
    <w:rsid w:val="001E65F8"/>
    <w:rsid w:val="001E6750"/>
    <w:rsid w:val="001E695E"/>
    <w:rsid w:val="001E69C7"/>
    <w:rsid w:val="001E6A1C"/>
    <w:rsid w:val="001E6C56"/>
    <w:rsid w:val="001E6CAA"/>
    <w:rsid w:val="001E6E8D"/>
    <w:rsid w:val="001E6E94"/>
    <w:rsid w:val="001E72B8"/>
    <w:rsid w:val="001E7312"/>
    <w:rsid w:val="001E752A"/>
    <w:rsid w:val="001E763D"/>
    <w:rsid w:val="001E7A03"/>
    <w:rsid w:val="001E7A9B"/>
    <w:rsid w:val="001E7B26"/>
    <w:rsid w:val="001E7BA6"/>
    <w:rsid w:val="001E7D2E"/>
    <w:rsid w:val="001E7EEE"/>
    <w:rsid w:val="001F0288"/>
    <w:rsid w:val="001F0309"/>
    <w:rsid w:val="001F047C"/>
    <w:rsid w:val="001F0596"/>
    <w:rsid w:val="001F070A"/>
    <w:rsid w:val="001F07E7"/>
    <w:rsid w:val="001F0BD8"/>
    <w:rsid w:val="001F0C11"/>
    <w:rsid w:val="001F0D40"/>
    <w:rsid w:val="001F0DEE"/>
    <w:rsid w:val="001F0E75"/>
    <w:rsid w:val="001F0EBB"/>
    <w:rsid w:val="001F0FA0"/>
    <w:rsid w:val="001F12B1"/>
    <w:rsid w:val="001F12C1"/>
    <w:rsid w:val="001F13E5"/>
    <w:rsid w:val="001F143D"/>
    <w:rsid w:val="001F158C"/>
    <w:rsid w:val="001F1595"/>
    <w:rsid w:val="001F1777"/>
    <w:rsid w:val="001F1A70"/>
    <w:rsid w:val="001F1B7C"/>
    <w:rsid w:val="001F1D94"/>
    <w:rsid w:val="001F1DB7"/>
    <w:rsid w:val="001F1EDB"/>
    <w:rsid w:val="001F1F15"/>
    <w:rsid w:val="001F207F"/>
    <w:rsid w:val="001F208B"/>
    <w:rsid w:val="001F210C"/>
    <w:rsid w:val="001F2225"/>
    <w:rsid w:val="001F2601"/>
    <w:rsid w:val="001F279D"/>
    <w:rsid w:val="001F2844"/>
    <w:rsid w:val="001F2CCC"/>
    <w:rsid w:val="001F2F99"/>
    <w:rsid w:val="001F3020"/>
    <w:rsid w:val="001F31D9"/>
    <w:rsid w:val="001F3395"/>
    <w:rsid w:val="001F3501"/>
    <w:rsid w:val="001F39A8"/>
    <w:rsid w:val="001F39F1"/>
    <w:rsid w:val="001F3A0B"/>
    <w:rsid w:val="001F3A66"/>
    <w:rsid w:val="001F3A8F"/>
    <w:rsid w:val="001F3C7F"/>
    <w:rsid w:val="001F3ED1"/>
    <w:rsid w:val="001F4385"/>
    <w:rsid w:val="001F47ED"/>
    <w:rsid w:val="001F48F0"/>
    <w:rsid w:val="001F4995"/>
    <w:rsid w:val="001F4999"/>
    <w:rsid w:val="001F4B3C"/>
    <w:rsid w:val="001F4BEB"/>
    <w:rsid w:val="001F4C8B"/>
    <w:rsid w:val="001F4EA1"/>
    <w:rsid w:val="001F4EE2"/>
    <w:rsid w:val="001F521A"/>
    <w:rsid w:val="001F532F"/>
    <w:rsid w:val="001F5358"/>
    <w:rsid w:val="001F5517"/>
    <w:rsid w:val="001F5892"/>
    <w:rsid w:val="001F59ED"/>
    <w:rsid w:val="001F5A32"/>
    <w:rsid w:val="001F5BF2"/>
    <w:rsid w:val="001F5DB2"/>
    <w:rsid w:val="001F615A"/>
    <w:rsid w:val="001F6191"/>
    <w:rsid w:val="001F63A9"/>
    <w:rsid w:val="001F641A"/>
    <w:rsid w:val="001F6B0D"/>
    <w:rsid w:val="001F6BD8"/>
    <w:rsid w:val="001F6BE2"/>
    <w:rsid w:val="001F6BE6"/>
    <w:rsid w:val="001F6BF1"/>
    <w:rsid w:val="001F6DCF"/>
    <w:rsid w:val="001F6F0F"/>
    <w:rsid w:val="001F6F54"/>
    <w:rsid w:val="001F730D"/>
    <w:rsid w:val="001F737B"/>
    <w:rsid w:val="001F742A"/>
    <w:rsid w:val="001F743C"/>
    <w:rsid w:val="001F7462"/>
    <w:rsid w:val="001F759E"/>
    <w:rsid w:val="001F75EC"/>
    <w:rsid w:val="001F76B3"/>
    <w:rsid w:val="001F76F8"/>
    <w:rsid w:val="001F77C7"/>
    <w:rsid w:val="001F7CD1"/>
    <w:rsid w:val="001F7DAF"/>
    <w:rsid w:val="001F7DB0"/>
    <w:rsid w:val="0020010E"/>
    <w:rsid w:val="0020014A"/>
    <w:rsid w:val="0020018E"/>
    <w:rsid w:val="002001A7"/>
    <w:rsid w:val="002004C6"/>
    <w:rsid w:val="0020059D"/>
    <w:rsid w:val="002009C8"/>
    <w:rsid w:val="00200C41"/>
    <w:rsid w:val="00200C7E"/>
    <w:rsid w:val="00200EA5"/>
    <w:rsid w:val="00200EBB"/>
    <w:rsid w:val="00200EEF"/>
    <w:rsid w:val="0020103A"/>
    <w:rsid w:val="00201331"/>
    <w:rsid w:val="00201394"/>
    <w:rsid w:val="0020142B"/>
    <w:rsid w:val="0020154E"/>
    <w:rsid w:val="002016BC"/>
    <w:rsid w:val="002016FC"/>
    <w:rsid w:val="00201701"/>
    <w:rsid w:val="00201871"/>
    <w:rsid w:val="00201AC1"/>
    <w:rsid w:val="00201B39"/>
    <w:rsid w:val="00201C0F"/>
    <w:rsid w:val="00201F23"/>
    <w:rsid w:val="00201F7E"/>
    <w:rsid w:val="00201FC5"/>
    <w:rsid w:val="00201FFB"/>
    <w:rsid w:val="00202069"/>
    <w:rsid w:val="0020207E"/>
    <w:rsid w:val="00202283"/>
    <w:rsid w:val="0020241A"/>
    <w:rsid w:val="002024A2"/>
    <w:rsid w:val="00202531"/>
    <w:rsid w:val="0020260D"/>
    <w:rsid w:val="00202635"/>
    <w:rsid w:val="00202693"/>
    <w:rsid w:val="002026F0"/>
    <w:rsid w:val="002027BC"/>
    <w:rsid w:val="002029CD"/>
    <w:rsid w:val="00202AFA"/>
    <w:rsid w:val="00202B05"/>
    <w:rsid w:val="00202B35"/>
    <w:rsid w:val="00202C9D"/>
    <w:rsid w:val="00202E31"/>
    <w:rsid w:val="00202FE0"/>
    <w:rsid w:val="00203095"/>
    <w:rsid w:val="00203240"/>
    <w:rsid w:val="0020352D"/>
    <w:rsid w:val="002037AD"/>
    <w:rsid w:val="00203806"/>
    <w:rsid w:val="00203946"/>
    <w:rsid w:val="00203B9E"/>
    <w:rsid w:val="00203BB9"/>
    <w:rsid w:val="00203D97"/>
    <w:rsid w:val="00203DE4"/>
    <w:rsid w:val="00203FAF"/>
    <w:rsid w:val="00203FD1"/>
    <w:rsid w:val="00204027"/>
    <w:rsid w:val="002040DA"/>
    <w:rsid w:val="002042D8"/>
    <w:rsid w:val="002044E4"/>
    <w:rsid w:val="0020461B"/>
    <w:rsid w:val="00204642"/>
    <w:rsid w:val="002046CE"/>
    <w:rsid w:val="002046D9"/>
    <w:rsid w:val="002047BF"/>
    <w:rsid w:val="002047F4"/>
    <w:rsid w:val="002048F1"/>
    <w:rsid w:val="0020492A"/>
    <w:rsid w:val="00204977"/>
    <w:rsid w:val="00204A22"/>
    <w:rsid w:val="00204C1E"/>
    <w:rsid w:val="00204C8F"/>
    <w:rsid w:val="00204C92"/>
    <w:rsid w:val="00204CEF"/>
    <w:rsid w:val="00204E31"/>
    <w:rsid w:val="00204F22"/>
    <w:rsid w:val="00204FCE"/>
    <w:rsid w:val="00205041"/>
    <w:rsid w:val="0020520F"/>
    <w:rsid w:val="00205298"/>
    <w:rsid w:val="0020551F"/>
    <w:rsid w:val="0020552D"/>
    <w:rsid w:val="002056D0"/>
    <w:rsid w:val="002056E2"/>
    <w:rsid w:val="00205933"/>
    <w:rsid w:val="00205AA1"/>
    <w:rsid w:val="00205AF8"/>
    <w:rsid w:val="00205D5B"/>
    <w:rsid w:val="00205D69"/>
    <w:rsid w:val="00205F82"/>
    <w:rsid w:val="0020609A"/>
    <w:rsid w:val="00206316"/>
    <w:rsid w:val="0020634E"/>
    <w:rsid w:val="00206388"/>
    <w:rsid w:val="002064C4"/>
    <w:rsid w:val="002064D7"/>
    <w:rsid w:val="002064FF"/>
    <w:rsid w:val="0020654B"/>
    <w:rsid w:val="00206595"/>
    <w:rsid w:val="00206731"/>
    <w:rsid w:val="00206981"/>
    <w:rsid w:val="00206B8C"/>
    <w:rsid w:val="00206B91"/>
    <w:rsid w:val="00206B96"/>
    <w:rsid w:val="00206BC1"/>
    <w:rsid w:val="00206BEE"/>
    <w:rsid w:val="00206C89"/>
    <w:rsid w:val="00206EC2"/>
    <w:rsid w:val="00207008"/>
    <w:rsid w:val="0020730F"/>
    <w:rsid w:val="0020779E"/>
    <w:rsid w:val="0020785A"/>
    <w:rsid w:val="00207AF0"/>
    <w:rsid w:val="00207EC8"/>
    <w:rsid w:val="00207FB1"/>
    <w:rsid w:val="00210024"/>
    <w:rsid w:val="00210478"/>
    <w:rsid w:val="00210597"/>
    <w:rsid w:val="002105B3"/>
    <w:rsid w:val="00210627"/>
    <w:rsid w:val="00210641"/>
    <w:rsid w:val="00210668"/>
    <w:rsid w:val="002107F7"/>
    <w:rsid w:val="00210920"/>
    <w:rsid w:val="0021098F"/>
    <w:rsid w:val="002109D9"/>
    <w:rsid w:val="00210AA7"/>
    <w:rsid w:val="00210B4E"/>
    <w:rsid w:val="00210D10"/>
    <w:rsid w:val="00210E68"/>
    <w:rsid w:val="0021100F"/>
    <w:rsid w:val="0021106A"/>
    <w:rsid w:val="002110BA"/>
    <w:rsid w:val="00211231"/>
    <w:rsid w:val="00211512"/>
    <w:rsid w:val="00211735"/>
    <w:rsid w:val="00211D2E"/>
    <w:rsid w:val="00211D2F"/>
    <w:rsid w:val="00211E66"/>
    <w:rsid w:val="00212430"/>
    <w:rsid w:val="002124C5"/>
    <w:rsid w:val="00212683"/>
    <w:rsid w:val="00212C05"/>
    <w:rsid w:val="00212D0C"/>
    <w:rsid w:val="00213056"/>
    <w:rsid w:val="00213221"/>
    <w:rsid w:val="00213243"/>
    <w:rsid w:val="002132BD"/>
    <w:rsid w:val="00213418"/>
    <w:rsid w:val="00213428"/>
    <w:rsid w:val="002134AD"/>
    <w:rsid w:val="002137BD"/>
    <w:rsid w:val="00213864"/>
    <w:rsid w:val="002139B3"/>
    <w:rsid w:val="002139D0"/>
    <w:rsid w:val="002139EB"/>
    <w:rsid w:val="00213B46"/>
    <w:rsid w:val="00213B6B"/>
    <w:rsid w:val="00213D6B"/>
    <w:rsid w:val="00213E64"/>
    <w:rsid w:val="002142BB"/>
    <w:rsid w:val="002145C4"/>
    <w:rsid w:val="0021462A"/>
    <w:rsid w:val="0021485D"/>
    <w:rsid w:val="00214981"/>
    <w:rsid w:val="00214C56"/>
    <w:rsid w:val="00214D29"/>
    <w:rsid w:val="00214DA7"/>
    <w:rsid w:val="00214F8A"/>
    <w:rsid w:val="00215023"/>
    <w:rsid w:val="002151FE"/>
    <w:rsid w:val="002155ED"/>
    <w:rsid w:val="0021576D"/>
    <w:rsid w:val="002159F3"/>
    <w:rsid w:val="00215A40"/>
    <w:rsid w:val="00215AFB"/>
    <w:rsid w:val="00215BAC"/>
    <w:rsid w:val="00216061"/>
    <w:rsid w:val="00216253"/>
    <w:rsid w:val="00216294"/>
    <w:rsid w:val="002162A9"/>
    <w:rsid w:val="002162CB"/>
    <w:rsid w:val="002164AB"/>
    <w:rsid w:val="0021673B"/>
    <w:rsid w:val="00216CD1"/>
    <w:rsid w:val="00216DCC"/>
    <w:rsid w:val="00216E38"/>
    <w:rsid w:val="00216E98"/>
    <w:rsid w:val="00216F79"/>
    <w:rsid w:val="00216FB0"/>
    <w:rsid w:val="0021701D"/>
    <w:rsid w:val="00217026"/>
    <w:rsid w:val="00217327"/>
    <w:rsid w:val="0021786B"/>
    <w:rsid w:val="002178CA"/>
    <w:rsid w:val="0021791C"/>
    <w:rsid w:val="00217986"/>
    <w:rsid w:val="00217BB2"/>
    <w:rsid w:val="00217C88"/>
    <w:rsid w:val="00217CCB"/>
    <w:rsid w:val="00217FBA"/>
    <w:rsid w:val="00217FD6"/>
    <w:rsid w:val="00220151"/>
    <w:rsid w:val="00220229"/>
    <w:rsid w:val="00220263"/>
    <w:rsid w:val="002202B2"/>
    <w:rsid w:val="00220348"/>
    <w:rsid w:val="002205FF"/>
    <w:rsid w:val="00220648"/>
    <w:rsid w:val="00220852"/>
    <w:rsid w:val="0022092E"/>
    <w:rsid w:val="00220C35"/>
    <w:rsid w:val="00220DA6"/>
    <w:rsid w:val="00220EEC"/>
    <w:rsid w:val="00221047"/>
    <w:rsid w:val="00221080"/>
    <w:rsid w:val="0022110D"/>
    <w:rsid w:val="0022118D"/>
    <w:rsid w:val="00221474"/>
    <w:rsid w:val="00221556"/>
    <w:rsid w:val="00221677"/>
    <w:rsid w:val="002218A4"/>
    <w:rsid w:val="0022199C"/>
    <w:rsid w:val="00221C0F"/>
    <w:rsid w:val="00221C10"/>
    <w:rsid w:val="00221EB1"/>
    <w:rsid w:val="00221ECB"/>
    <w:rsid w:val="00221F23"/>
    <w:rsid w:val="00221F94"/>
    <w:rsid w:val="0022265F"/>
    <w:rsid w:val="00222694"/>
    <w:rsid w:val="0022274F"/>
    <w:rsid w:val="00222765"/>
    <w:rsid w:val="00222906"/>
    <w:rsid w:val="0022290D"/>
    <w:rsid w:val="002229E0"/>
    <w:rsid w:val="00222A56"/>
    <w:rsid w:val="00222A96"/>
    <w:rsid w:val="00222AF1"/>
    <w:rsid w:val="00222C9D"/>
    <w:rsid w:val="00222D57"/>
    <w:rsid w:val="00222DBB"/>
    <w:rsid w:val="00222EE8"/>
    <w:rsid w:val="00223023"/>
    <w:rsid w:val="0022314F"/>
    <w:rsid w:val="002237CE"/>
    <w:rsid w:val="00223A09"/>
    <w:rsid w:val="00223BD4"/>
    <w:rsid w:val="00223CD3"/>
    <w:rsid w:val="00223F51"/>
    <w:rsid w:val="00223F91"/>
    <w:rsid w:val="002240E5"/>
    <w:rsid w:val="0022433D"/>
    <w:rsid w:val="0022437B"/>
    <w:rsid w:val="0022438C"/>
    <w:rsid w:val="00224414"/>
    <w:rsid w:val="00224589"/>
    <w:rsid w:val="00224771"/>
    <w:rsid w:val="002247B9"/>
    <w:rsid w:val="002248B5"/>
    <w:rsid w:val="002248B6"/>
    <w:rsid w:val="0022494D"/>
    <w:rsid w:val="00224983"/>
    <w:rsid w:val="00224ADE"/>
    <w:rsid w:val="00224B82"/>
    <w:rsid w:val="00224BDA"/>
    <w:rsid w:val="00224C2B"/>
    <w:rsid w:val="00224CC6"/>
    <w:rsid w:val="00224D6E"/>
    <w:rsid w:val="00224F65"/>
    <w:rsid w:val="00224FF1"/>
    <w:rsid w:val="00225037"/>
    <w:rsid w:val="002251A9"/>
    <w:rsid w:val="00225292"/>
    <w:rsid w:val="002252FB"/>
    <w:rsid w:val="00225339"/>
    <w:rsid w:val="002254D2"/>
    <w:rsid w:val="002255F0"/>
    <w:rsid w:val="002256EF"/>
    <w:rsid w:val="0022578F"/>
    <w:rsid w:val="00225846"/>
    <w:rsid w:val="0022587C"/>
    <w:rsid w:val="00225A9E"/>
    <w:rsid w:val="00225B2E"/>
    <w:rsid w:val="00226498"/>
    <w:rsid w:val="002264DA"/>
    <w:rsid w:val="0022660E"/>
    <w:rsid w:val="002266D7"/>
    <w:rsid w:val="00226EEF"/>
    <w:rsid w:val="00227251"/>
    <w:rsid w:val="002272EA"/>
    <w:rsid w:val="00227347"/>
    <w:rsid w:val="00227575"/>
    <w:rsid w:val="00227BA4"/>
    <w:rsid w:val="00227D53"/>
    <w:rsid w:val="002301EC"/>
    <w:rsid w:val="00230377"/>
    <w:rsid w:val="0023046B"/>
    <w:rsid w:val="00230637"/>
    <w:rsid w:val="002306AF"/>
    <w:rsid w:val="002307B3"/>
    <w:rsid w:val="002307B5"/>
    <w:rsid w:val="002307F6"/>
    <w:rsid w:val="0023092D"/>
    <w:rsid w:val="00230A2C"/>
    <w:rsid w:val="00230ADC"/>
    <w:rsid w:val="00230B6C"/>
    <w:rsid w:val="00230C57"/>
    <w:rsid w:val="00230DDD"/>
    <w:rsid w:val="00230E4C"/>
    <w:rsid w:val="00230F18"/>
    <w:rsid w:val="00230F58"/>
    <w:rsid w:val="00230FCC"/>
    <w:rsid w:val="00230FCE"/>
    <w:rsid w:val="0023115C"/>
    <w:rsid w:val="00231600"/>
    <w:rsid w:val="002316B3"/>
    <w:rsid w:val="00231782"/>
    <w:rsid w:val="00231ADB"/>
    <w:rsid w:val="00231B29"/>
    <w:rsid w:val="00231C44"/>
    <w:rsid w:val="00231CEA"/>
    <w:rsid w:val="00231EE7"/>
    <w:rsid w:val="00231F3E"/>
    <w:rsid w:val="00231F93"/>
    <w:rsid w:val="00232044"/>
    <w:rsid w:val="00232325"/>
    <w:rsid w:val="00232412"/>
    <w:rsid w:val="00232582"/>
    <w:rsid w:val="002328EB"/>
    <w:rsid w:val="00232A8A"/>
    <w:rsid w:val="00232B7C"/>
    <w:rsid w:val="00232C0C"/>
    <w:rsid w:val="00232C46"/>
    <w:rsid w:val="00232CF5"/>
    <w:rsid w:val="00233176"/>
    <w:rsid w:val="002332F6"/>
    <w:rsid w:val="002332FC"/>
    <w:rsid w:val="00233373"/>
    <w:rsid w:val="002333E1"/>
    <w:rsid w:val="002335E4"/>
    <w:rsid w:val="00233722"/>
    <w:rsid w:val="002337D8"/>
    <w:rsid w:val="00233892"/>
    <w:rsid w:val="0023391E"/>
    <w:rsid w:val="0023392A"/>
    <w:rsid w:val="00233CAA"/>
    <w:rsid w:val="00233EA7"/>
    <w:rsid w:val="00233F2C"/>
    <w:rsid w:val="00233F80"/>
    <w:rsid w:val="0023408C"/>
    <w:rsid w:val="0023409B"/>
    <w:rsid w:val="002341FF"/>
    <w:rsid w:val="00234205"/>
    <w:rsid w:val="00234261"/>
    <w:rsid w:val="00234333"/>
    <w:rsid w:val="0023437F"/>
    <w:rsid w:val="00234466"/>
    <w:rsid w:val="002344C9"/>
    <w:rsid w:val="00234584"/>
    <w:rsid w:val="002346BC"/>
    <w:rsid w:val="00234CA0"/>
    <w:rsid w:val="00234CED"/>
    <w:rsid w:val="00234DB2"/>
    <w:rsid w:val="00235279"/>
    <w:rsid w:val="002353D3"/>
    <w:rsid w:val="00235463"/>
    <w:rsid w:val="0023582C"/>
    <w:rsid w:val="00235879"/>
    <w:rsid w:val="002358E8"/>
    <w:rsid w:val="00235954"/>
    <w:rsid w:val="00235A5B"/>
    <w:rsid w:val="00235AB7"/>
    <w:rsid w:val="00235B45"/>
    <w:rsid w:val="00235B74"/>
    <w:rsid w:val="00235F85"/>
    <w:rsid w:val="00235FE5"/>
    <w:rsid w:val="002362BA"/>
    <w:rsid w:val="0023635B"/>
    <w:rsid w:val="00236375"/>
    <w:rsid w:val="002363A9"/>
    <w:rsid w:val="002363FC"/>
    <w:rsid w:val="0023649A"/>
    <w:rsid w:val="002364FB"/>
    <w:rsid w:val="0023661E"/>
    <w:rsid w:val="0023663C"/>
    <w:rsid w:val="00236650"/>
    <w:rsid w:val="002369A0"/>
    <w:rsid w:val="002369E1"/>
    <w:rsid w:val="00236A17"/>
    <w:rsid w:val="00236B2C"/>
    <w:rsid w:val="00236ED2"/>
    <w:rsid w:val="00236F25"/>
    <w:rsid w:val="00236FD2"/>
    <w:rsid w:val="00237053"/>
    <w:rsid w:val="00237119"/>
    <w:rsid w:val="00237223"/>
    <w:rsid w:val="002374DE"/>
    <w:rsid w:val="00237503"/>
    <w:rsid w:val="002375D5"/>
    <w:rsid w:val="00237656"/>
    <w:rsid w:val="0023790A"/>
    <w:rsid w:val="00237A48"/>
    <w:rsid w:val="00237BF5"/>
    <w:rsid w:val="00237DE9"/>
    <w:rsid w:val="00237F1A"/>
    <w:rsid w:val="00240339"/>
    <w:rsid w:val="0024034F"/>
    <w:rsid w:val="00240417"/>
    <w:rsid w:val="00240458"/>
    <w:rsid w:val="00240546"/>
    <w:rsid w:val="00240703"/>
    <w:rsid w:val="00240740"/>
    <w:rsid w:val="002407A5"/>
    <w:rsid w:val="00240809"/>
    <w:rsid w:val="00240B0E"/>
    <w:rsid w:val="00240BCA"/>
    <w:rsid w:val="00240C68"/>
    <w:rsid w:val="00240DBC"/>
    <w:rsid w:val="00240F13"/>
    <w:rsid w:val="00240F26"/>
    <w:rsid w:val="00240F43"/>
    <w:rsid w:val="00240F55"/>
    <w:rsid w:val="00241123"/>
    <w:rsid w:val="0024120F"/>
    <w:rsid w:val="0024134F"/>
    <w:rsid w:val="00241438"/>
    <w:rsid w:val="002414E4"/>
    <w:rsid w:val="002418C2"/>
    <w:rsid w:val="00241A6C"/>
    <w:rsid w:val="00241DB3"/>
    <w:rsid w:val="00241EE6"/>
    <w:rsid w:val="00241F1D"/>
    <w:rsid w:val="00242222"/>
    <w:rsid w:val="002423EE"/>
    <w:rsid w:val="00242542"/>
    <w:rsid w:val="0024254E"/>
    <w:rsid w:val="002425B7"/>
    <w:rsid w:val="00242729"/>
    <w:rsid w:val="002427BE"/>
    <w:rsid w:val="002428FC"/>
    <w:rsid w:val="00242932"/>
    <w:rsid w:val="0024295B"/>
    <w:rsid w:val="00242A9A"/>
    <w:rsid w:val="00242E20"/>
    <w:rsid w:val="00242EDE"/>
    <w:rsid w:val="00243172"/>
    <w:rsid w:val="002431A5"/>
    <w:rsid w:val="00243878"/>
    <w:rsid w:val="00243968"/>
    <w:rsid w:val="00243A17"/>
    <w:rsid w:val="00243CF9"/>
    <w:rsid w:val="00243E19"/>
    <w:rsid w:val="00243E5F"/>
    <w:rsid w:val="00243F45"/>
    <w:rsid w:val="00244450"/>
    <w:rsid w:val="0024469D"/>
    <w:rsid w:val="00244701"/>
    <w:rsid w:val="00244A3E"/>
    <w:rsid w:val="00244CEA"/>
    <w:rsid w:val="00244FD9"/>
    <w:rsid w:val="00244FF8"/>
    <w:rsid w:val="00245423"/>
    <w:rsid w:val="002455D7"/>
    <w:rsid w:val="002456B6"/>
    <w:rsid w:val="00245700"/>
    <w:rsid w:val="002458B2"/>
    <w:rsid w:val="0024594C"/>
    <w:rsid w:val="002459CC"/>
    <w:rsid w:val="00245B90"/>
    <w:rsid w:val="00245B9B"/>
    <w:rsid w:val="00245BE4"/>
    <w:rsid w:val="00245EEC"/>
    <w:rsid w:val="00245FDC"/>
    <w:rsid w:val="0024601E"/>
    <w:rsid w:val="002462F8"/>
    <w:rsid w:val="002463C8"/>
    <w:rsid w:val="00246414"/>
    <w:rsid w:val="002464D4"/>
    <w:rsid w:val="002464DB"/>
    <w:rsid w:val="002465BB"/>
    <w:rsid w:val="002465EE"/>
    <w:rsid w:val="0024663E"/>
    <w:rsid w:val="00246A03"/>
    <w:rsid w:val="00246BAA"/>
    <w:rsid w:val="00246D54"/>
    <w:rsid w:val="00246DC1"/>
    <w:rsid w:val="00246F11"/>
    <w:rsid w:val="00246F62"/>
    <w:rsid w:val="002474E3"/>
    <w:rsid w:val="002477C6"/>
    <w:rsid w:val="002479A9"/>
    <w:rsid w:val="00247B5A"/>
    <w:rsid w:val="00247D92"/>
    <w:rsid w:val="00247FF8"/>
    <w:rsid w:val="00250283"/>
    <w:rsid w:val="00250322"/>
    <w:rsid w:val="0025037C"/>
    <w:rsid w:val="00250743"/>
    <w:rsid w:val="0025074E"/>
    <w:rsid w:val="00250760"/>
    <w:rsid w:val="0025082B"/>
    <w:rsid w:val="0025085D"/>
    <w:rsid w:val="0025085F"/>
    <w:rsid w:val="00250980"/>
    <w:rsid w:val="00250BEE"/>
    <w:rsid w:val="00250FE0"/>
    <w:rsid w:val="0025110F"/>
    <w:rsid w:val="002511C0"/>
    <w:rsid w:val="00251357"/>
    <w:rsid w:val="002513DB"/>
    <w:rsid w:val="002514A8"/>
    <w:rsid w:val="00251D2E"/>
    <w:rsid w:val="00251D84"/>
    <w:rsid w:val="00251E18"/>
    <w:rsid w:val="00251E35"/>
    <w:rsid w:val="00251F3C"/>
    <w:rsid w:val="00251FE0"/>
    <w:rsid w:val="002521BF"/>
    <w:rsid w:val="002521CF"/>
    <w:rsid w:val="00252227"/>
    <w:rsid w:val="00252487"/>
    <w:rsid w:val="0025275C"/>
    <w:rsid w:val="002528A4"/>
    <w:rsid w:val="002528FF"/>
    <w:rsid w:val="00252A15"/>
    <w:rsid w:val="00252BD6"/>
    <w:rsid w:val="00252C08"/>
    <w:rsid w:val="00252C88"/>
    <w:rsid w:val="00252CD5"/>
    <w:rsid w:val="002531AE"/>
    <w:rsid w:val="00253417"/>
    <w:rsid w:val="0025360B"/>
    <w:rsid w:val="00253687"/>
    <w:rsid w:val="002536FD"/>
    <w:rsid w:val="002538D6"/>
    <w:rsid w:val="002538E0"/>
    <w:rsid w:val="00253BCE"/>
    <w:rsid w:val="00253BD4"/>
    <w:rsid w:val="00253E81"/>
    <w:rsid w:val="00253F49"/>
    <w:rsid w:val="00253FD6"/>
    <w:rsid w:val="00253FFB"/>
    <w:rsid w:val="002540CA"/>
    <w:rsid w:val="00254108"/>
    <w:rsid w:val="002541C7"/>
    <w:rsid w:val="0025448B"/>
    <w:rsid w:val="00254947"/>
    <w:rsid w:val="00254CBC"/>
    <w:rsid w:val="00254D1C"/>
    <w:rsid w:val="00254D47"/>
    <w:rsid w:val="002550AC"/>
    <w:rsid w:val="002550C2"/>
    <w:rsid w:val="00255130"/>
    <w:rsid w:val="002551CB"/>
    <w:rsid w:val="00255452"/>
    <w:rsid w:val="002554D8"/>
    <w:rsid w:val="002555A1"/>
    <w:rsid w:val="0025560D"/>
    <w:rsid w:val="00255769"/>
    <w:rsid w:val="00255803"/>
    <w:rsid w:val="0025586C"/>
    <w:rsid w:val="0025600F"/>
    <w:rsid w:val="0025625C"/>
    <w:rsid w:val="00256284"/>
    <w:rsid w:val="002564C2"/>
    <w:rsid w:val="002564FC"/>
    <w:rsid w:val="00256698"/>
    <w:rsid w:val="0025695C"/>
    <w:rsid w:val="00256962"/>
    <w:rsid w:val="00256B5E"/>
    <w:rsid w:val="00256D64"/>
    <w:rsid w:val="00256FE6"/>
    <w:rsid w:val="00257090"/>
    <w:rsid w:val="002570BB"/>
    <w:rsid w:val="002570FE"/>
    <w:rsid w:val="00257252"/>
    <w:rsid w:val="00257363"/>
    <w:rsid w:val="002573BA"/>
    <w:rsid w:val="0025756C"/>
    <w:rsid w:val="00257624"/>
    <w:rsid w:val="0025765E"/>
    <w:rsid w:val="0025794F"/>
    <w:rsid w:val="0025796A"/>
    <w:rsid w:val="00257A45"/>
    <w:rsid w:val="00257D41"/>
    <w:rsid w:val="00257DED"/>
    <w:rsid w:val="00257E12"/>
    <w:rsid w:val="00257E5A"/>
    <w:rsid w:val="00260012"/>
    <w:rsid w:val="002603C3"/>
    <w:rsid w:val="0026041D"/>
    <w:rsid w:val="00260593"/>
    <w:rsid w:val="002605AA"/>
    <w:rsid w:val="002605B6"/>
    <w:rsid w:val="00260810"/>
    <w:rsid w:val="00260B8E"/>
    <w:rsid w:val="00260CD5"/>
    <w:rsid w:val="00260CF2"/>
    <w:rsid w:val="00260E0A"/>
    <w:rsid w:val="00260EC9"/>
    <w:rsid w:val="00261000"/>
    <w:rsid w:val="002610C7"/>
    <w:rsid w:val="00261116"/>
    <w:rsid w:val="0026122F"/>
    <w:rsid w:val="00261559"/>
    <w:rsid w:val="00261578"/>
    <w:rsid w:val="002617BA"/>
    <w:rsid w:val="00261DCB"/>
    <w:rsid w:val="00261EA9"/>
    <w:rsid w:val="00261F07"/>
    <w:rsid w:val="00261F23"/>
    <w:rsid w:val="00261F75"/>
    <w:rsid w:val="00261FCF"/>
    <w:rsid w:val="00262061"/>
    <w:rsid w:val="002620E4"/>
    <w:rsid w:val="002620F9"/>
    <w:rsid w:val="002622E6"/>
    <w:rsid w:val="0026258C"/>
    <w:rsid w:val="0026261E"/>
    <w:rsid w:val="002626B9"/>
    <w:rsid w:val="00262740"/>
    <w:rsid w:val="002628C7"/>
    <w:rsid w:val="00262A44"/>
    <w:rsid w:val="00262ACC"/>
    <w:rsid w:val="00262C1B"/>
    <w:rsid w:val="00263068"/>
    <w:rsid w:val="0026307A"/>
    <w:rsid w:val="00263254"/>
    <w:rsid w:val="0026325B"/>
    <w:rsid w:val="002633BA"/>
    <w:rsid w:val="0026373B"/>
    <w:rsid w:val="002637A8"/>
    <w:rsid w:val="00263826"/>
    <w:rsid w:val="0026388A"/>
    <w:rsid w:val="002638F2"/>
    <w:rsid w:val="002639DC"/>
    <w:rsid w:val="00263AEE"/>
    <w:rsid w:val="00263BED"/>
    <w:rsid w:val="00263D9B"/>
    <w:rsid w:val="00263F65"/>
    <w:rsid w:val="002641DE"/>
    <w:rsid w:val="00264455"/>
    <w:rsid w:val="00264508"/>
    <w:rsid w:val="0026457E"/>
    <w:rsid w:val="0026459E"/>
    <w:rsid w:val="00264614"/>
    <w:rsid w:val="002646C1"/>
    <w:rsid w:val="0026477C"/>
    <w:rsid w:val="002649D5"/>
    <w:rsid w:val="00264D14"/>
    <w:rsid w:val="00264EEE"/>
    <w:rsid w:val="00264F09"/>
    <w:rsid w:val="00264F77"/>
    <w:rsid w:val="00264F8F"/>
    <w:rsid w:val="00265080"/>
    <w:rsid w:val="002652A2"/>
    <w:rsid w:val="00265685"/>
    <w:rsid w:val="0026575D"/>
    <w:rsid w:val="00265813"/>
    <w:rsid w:val="002658BD"/>
    <w:rsid w:val="00265947"/>
    <w:rsid w:val="00265BA8"/>
    <w:rsid w:val="00265BEF"/>
    <w:rsid w:val="00265EB4"/>
    <w:rsid w:val="00265EB7"/>
    <w:rsid w:val="00265FDA"/>
    <w:rsid w:val="00266262"/>
    <w:rsid w:val="00266B36"/>
    <w:rsid w:val="00266CF7"/>
    <w:rsid w:val="0026707D"/>
    <w:rsid w:val="002670CD"/>
    <w:rsid w:val="00267280"/>
    <w:rsid w:val="0026745D"/>
    <w:rsid w:val="002674B0"/>
    <w:rsid w:val="00267513"/>
    <w:rsid w:val="00267991"/>
    <w:rsid w:val="00267A62"/>
    <w:rsid w:val="00267C23"/>
    <w:rsid w:val="00267DB4"/>
    <w:rsid w:val="00267DC8"/>
    <w:rsid w:val="00267F35"/>
    <w:rsid w:val="00267F36"/>
    <w:rsid w:val="00270086"/>
    <w:rsid w:val="00270214"/>
    <w:rsid w:val="0027024F"/>
    <w:rsid w:val="0027077C"/>
    <w:rsid w:val="0027089C"/>
    <w:rsid w:val="002708BF"/>
    <w:rsid w:val="00270A96"/>
    <w:rsid w:val="00270AA7"/>
    <w:rsid w:val="00270D34"/>
    <w:rsid w:val="00270EBC"/>
    <w:rsid w:val="00271046"/>
    <w:rsid w:val="00271082"/>
    <w:rsid w:val="00271084"/>
    <w:rsid w:val="00271178"/>
    <w:rsid w:val="002713DB"/>
    <w:rsid w:val="0027150B"/>
    <w:rsid w:val="00271629"/>
    <w:rsid w:val="002716B3"/>
    <w:rsid w:val="002717CA"/>
    <w:rsid w:val="00271851"/>
    <w:rsid w:val="002719E8"/>
    <w:rsid w:val="00271A8A"/>
    <w:rsid w:val="00271C31"/>
    <w:rsid w:val="00271CC0"/>
    <w:rsid w:val="00271EC4"/>
    <w:rsid w:val="00272087"/>
    <w:rsid w:val="002720D7"/>
    <w:rsid w:val="0027241D"/>
    <w:rsid w:val="00272640"/>
    <w:rsid w:val="002726B3"/>
    <w:rsid w:val="0027275A"/>
    <w:rsid w:val="002729C5"/>
    <w:rsid w:val="00272B14"/>
    <w:rsid w:val="00272C51"/>
    <w:rsid w:val="00272CB3"/>
    <w:rsid w:val="00272D43"/>
    <w:rsid w:val="00272EB1"/>
    <w:rsid w:val="00272F26"/>
    <w:rsid w:val="002731BA"/>
    <w:rsid w:val="00273222"/>
    <w:rsid w:val="00273268"/>
    <w:rsid w:val="00273405"/>
    <w:rsid w:val="00273453"/>
    <w:rsid w:val="002735A6"/>
    <w:rsid w:val="002737AE"/>
    <w:rsid w:val="00273851"/>
    <w:rsid w:val="00273A7E"/>
    <w:rsid w:val="00273B14"/>
    <w:rsid w:val="00273D8F"/>
    <w:rsid w:val="00273DA9"/>
    <w:rsid w:val="00273F0B"/>
    <w:rsid w:val="00273FA4"/>
    <w:rsid w:val="00274040"/>
    <w:rsid w:val="002743E9"/>
    <w:rsid w:val="00274432"/>
    <w:rsid w:val="0027451D"/>
    <w:rsid w:val="00274751"/>
    <w:rsid w:val="00274A75"/>
    <w:rsid w:val="00274BF3"/>
    <w:rsid w:val="00274E3E"/>
    <w:rsid w:val="00274FB2"/>
    <w:rsid w:val="0027527A"/>
    <w:rsid w:val="0027536E"/>
    <w:rsid w:val="002756A4"/>
    <w:rsid w:val="00275729"/>
    <w:rsid w:val="002757C4"/>
    <w:rsid w:val="002757F7"/>
    <w:rsid w:val="002759AE"/>
    <w:rsid w:val="002759E3"/>
    <w:rsid w:val="00275A3E"/>
    <w:rsid w:val="00275FE5"/>
    <w:rsid w:val="002760CB"/>
    <w:rsid w:val="00276265"/>
    <w:rsid w:val="0027637D"/>
    <w:rsid w:val="002763B7"/>
    <w:rsid w:val="002763E9"/>
    <w:rsid w:val="0027648A"/>
    <w:rsid w:val="002765D8"/>
    <w:rsid w:val="00276700"/>
    <w:rsid w:val="00276886"/>
    <w:rsid w:val="002768C5"/>
    <w:rsid w:val="00276B43"/>
    <w:rsid w:val="00276BC3"/>
    <w:rsid w:val="00276DCD"/>
    <w:rsid w:val="00276E6A"/>
    <w:rsid w:val="00276F80"/>
    <w:rsid w:val="00276FBC"/>
    <w:rsid w:val="0027705E"/>
    <w:rsid w:val="0027733C"/>
    <w:rsid w:val="0027740E"/>
    <w:rsid w:val="002774E0"/>
    <w:rsid w:val="002774EA"/>
    <w:rsid w:val="002775D7"/>
    <w:rsid w:val="00277606"/>
    <w:rsid w:val="00277643"/>
    <w:rsid w:val="002779AE"/>
    <w:rsid w:val="002779CF"/>
    <w:rsid w:val="00277C87"/>
    <w:rsid w:val="002801C7"/>
    <w:rsid w:val="00280295"/>
    <w:rsid w:val="002803E8"/>
    <w:rsid w:val="0028096C"/>
    <w:rsid w:val="00280BC4"/>
    <w:rsid w:val="00280BED"/>
    <w:rsid w:val="00280CA1"/>
    <w:rsid w:val="00280D98"/>
    <w:rsid w:val="00280E94"/>
    <w:rsid w:val="00280EE6"/>
    <w:rsid w:val="00280F85"/>
    <w:rsid w:val="00281398"/>
    <w:rsid w:val="002819DE"/>
    <w:rsid w:val="00281DCE"/>
    <w:rsid w:val="00281E5F"/>
    <w:rsid w:val="00282107"/>
    <w:rsid w:val="0028215E"/>
    <w:rsid w:val="002821CC"/>
    <w:rsid w:val="002821DE"/>
    <w:rsid w:val="002822E0"/>
    <w:rsid w:val="002824E2"/>
    <w:rsid w:val="002825D8"/>
    <w:rsid w:val="00282680"/>
    <w:rsid w:val="002826A8"/>
    <w:rsid w:val="0028284D"/>
    <w:rsid w:val="00282A33"/>
    <w:rsid w:val="00282AAF"/>
    <w:rsid w:val="00282CF6"/>
    <w:rsid w:val="00282D8B"/>
    <w:rsid w:val="00282F25"/>
    <w:rsid w:val="00283065"/>
    <w:rsid w:val="0028315D"/>
    <w:rsid w:val="002833C5"/>
    <w:rsid w:val="002834BE"/>
    <w:rsid w:val="002834E0"/>
    <w:rsid w:val="00283542"/>
    <w:rsid w:val="002835B6"/>
    <w:rsid w:val="0028361E"/>
    <w:rsid w:val="00283AAB"/>
    <w:rsid w:val="00283B63"/>
    <w:rsid w:val="00283C00"/>
    <w:rsid w:val="00283C0E"/>
    <w:rsid w:val="00283EAF"/>
    <w:rsid w:val="00283F0F"/>
    <w:rsid w:val="00283F72"/>
    <w:rsid w:val="0028419F"/>
    <w:rsid w:val="0028420A"/>
    <w:rsid w:val="00284274"/>
    <w:rsid w:val="0028436E"/>
    <w:rsid w:val="00284395"/>
    <w:rsid w:val="00284556"/>
    <w:rsid w:val="00284601"/>
    <w:rsid w:val="0028470E"/>
    <w:rsid w:val="0028478F"/>
    <w:rsid w:val="002847E9"/>
    <w:rsid w:val="00284860"/>
    <w:rsid w:val="002848AE"/>
    <w:rsid w:val="00284A25"/>
    <w:rsid w:val="00284D8B"/>
    <w:rsid w:val="00284EC0"/>
    <w:rsid w:val="00284F6E"/>
    <w:rsid w:val="002850B0"/>
    <w:rsid w:val="0028514D"/>
    <w:rsid w:val="00285185"/>
    <w:rsid w:val="00285435"/>
    <w:rsid w:val="0028565D"/>
    <w:rsid w:val="002856BD"/>
    <w:rsid w:val="002856DA"/>
    <w:rsid w:val="00285720"/>
    <w:rsid w:val="00285803"/>
    <w:rsid w:val="0028586F"/>
    <w:rsid w:val="00285890"/>
    <w:rsid w:val="00285A9F"/>
    <w:rsid w:val="00285B9D"/>
    <w:rsid w:val="00285BCB"/>
    <w:rsid w:val="00285CDF"/>
    <w:rsid w:val="00285DBE"/>
    <w:rsid w:val="00285DE6"/>
    <w:rsid w:val="00285F42"/>
    <w:rsid w:val="0028625C"/>
    <w:rsid w:val="00286349"/>
    <w:rsid w:val="00286359"/>
    <w:rsid w:val="002864DB"/>
    <w:rsid w:val="002868F9"/>
    <w:rsid w:val="00286C6A"/>
    <w:rsid w:val="00286D79"/>
    <w:rsid w:val="00286E08"/>
    <w:rsid w:val="00286FC2"/>
    <w:rsid w:val="00286FCE"/>
    <w:rsid w:val="00287039"/>
    <w:rsid w:val="00287104"/>
    <w:rsid w:val="002871E8"/>
    <w:rsid w:val="0028723C"/>
    <w:rsid w:val="0028746D"/>
    <w:rsid w:val="00287507"/>
    <w:rsid w:val="0028758A"/>
    <w:rsid w:val="00287628"/>
    <w:rsid w:val="00287784"/>
    <w:rsid w:val="002877A7"/>
    <w:rsid w:val="00287A5A"/>
    <w:rsid w:val="00287A78"/>
    <w:rsid w:val="00287DDB"/>
    <w:rsid w:val="00287F1E"/>
    <w:rsid w:val="00290079"/>
    <w:rsid w:val="002900AD"/>
    <w:rsid w:val="0029015E"/>
    <w:rsid w:val="002904FC"/>
    <w:rsid w:val="002906CA"/>
    <w:rsid w:val="00290728"/>
    <w:rsid w:val="002908A0"/>
    <w:rsid w:val="00290A9E"/>
    <w:rsid w:val="00290AC3"/>
    <w:rsid w:val="00290BEB"/>
    <w:rsid w:val="00290D7E"/>
    <w:rsid w:val="0029107F"/>
    <w:rsid w:val="00291086"/>
    <w:rsid w:val="0029130C"/>
    <w:rsid w:val="002914C8"/>
    <w:rsid w:val="00291521"/>
    <w:rsid w:val="002915C1"/>
    <w:rsid w:val="00291625"/>
    <w:rsid w:val="0029174B"/>
    <w:rsid w:val="00291872"/>
    <w:rsid w:val="002918CC"/>
    <w:rsid w:val="00291992"/>
    <w:rsid w:val="00291A29"/>
    <w:rsid w:val="00291F9A"/>
    <w:rsid w:val="00291FCC"/>
    <w:rsid w:val="00292096"/>
    <w:rsid w:val="00292451"/>
    <w:rsid w:val="00292561"/>
    <w:rsid w:val="00292807"/>
    <w:rsid w:val="00292880"/>
    <w:rsid w:val="00292907"/>
    <w:rsid w:val="002929E1"/>
    <w:rsid w:val="00292BD5"/>
    <w:rsid w:val="00292C12"/>
    <w:rsid w:val="00292DF1"/>
    <w:rsid w:val="00292E60"/>
    <w:rsid w:val="00293084"/>
    <w:rsid w:val="002930D0"/>
    <w:rsid w:val="00293281"/>
    <w:rsid w:val="00293860"/>
    <w:rsid w:val="00293B65"/>
    <w:rsid w:val="00293B88"/>
    <w:rsid w:val="00293F76"/>
    <w:rsid w:val="00293FF5"/>
    <w:rsid w:val="0029408E"/>
    <w:rsid w:val="00294097"/>
    <w:rsid w:val="0029419E"/>
    <w:rsid w:val="00294328"/>
    <w:rsid w:val="0029443E"/>
    <w:rsid w:val="002944C0"/>
    <w:rsid w:val="002944F6"/>
    <w:rsid w:val="0029456F"/>
    <w:rsid w:val="002946DC"/>
    <w:rsid w:val="00294782"/>
    <w:rsid w:val="0029491B"/>
    <w:rsid w:val="00294A42"/>
    <w:rsid w:val="00294A59"/>
    <w:rsid w:val="00294CBA"/>
    <w:rsid w:val="00294D10"/>
    <w:rsid w:val="00294E3F"/>
    <w:rsid w:val="00294FC9"/>
    <w:rsid w:val="0029511F"/>
    <w:rsid w:val="002952F1"/>
    <w:rsid w:val="00295356"/>
    <w:rsid w:val="002953D4"/>
    <w:rsid w:val="002954E4"/>
    <w:rsid w:val="002957EA"/>
    <w:rsid w:val="00295862"/>
    <w:rsid w:val="00295890"/>
    <w:rsid w:val="00295905"/>
    <w:rsid w:val="0029597E"/>
    <w:rsid w:val="00295A18"/>
    <w:rsid w:val="00295C8D"/>
    <w:rsid w:val="00295FB8"/>
    <w:rsid w:val="00296107"/>
    <w:rsid w:val="0029617A"/>
    <w:rsid w:val="00296323"/>
    <w:rsid w:val="002965E6"/>
    <w:rsid w:val="00296820"/>
    <w:rsid w:val="00296958"/>
    <w:rsid w:val="00296B6C"/>
    <w:rsid w:val="00296C22"/>
    <w:rsid w:val="00296D4E"/>
    <w:rsid w:val="00296DF4"/>
    <w:rsid w:val="00296F7B"/>
    <w:rsid w:val="00296F87"/>
    <w:rsid w:val="00296F98"/>
    <w:rsid w:val="00297193"/>
    <w:rsid w:val="00297218"/>
    <w:rsid w:val="00297463"/>
    <w:rsid w:val="0029748D"/>
    <w:rsid w:val="002976F3"/>
    <w:rsid w:val="0029772A"/>
    <w:rsid w:val="00297911"/>
    <w:rsid w:val="00297D43"/>
    <w:rsid w:val="00297DA5"/>
    <w:rsid w:val="00297EBA"/>
    <w:rsid w:val="00297F2F"/>
    <w:rsid w:val="002A00C0"/>
    <w:rsid w:val="002A0160"/>
    <w:rsid w:val="002A03AA"/>
    <w:rsid w:val="002A055F"/>
    <w:rsid w:val="002A0589"/>
    <w:rsid w:val="002A083B"/>
    <w:rsid w:val="002A08BE"/>
    <w:rsid w:val="002A0904"/>
    <w:rsid w:val="002A09F6"/>
    <w:rsid w:val="002A0A41"/>
    <w:rsid w:val="002A0BA1"/>
    <w:rsid w:val="002A0E09"/>
    <w:rsid w:val="002A1015"/>
    <w:rsid w:val="002A1241"/>
    <w:rsid w:val="002A13E3"/>
    <w:rsid w:val="002A145B"/>
    <w:rsid w:val="002A150A"/>
    <w:rsid w:val="002A1588"/>
    <w:rsid w:val="002A160B"/>
    <w:rsid w:val="002A1757"/>
    <w:rsid w:val="002A1857"/>
    <w:rsid w:val="002A1CA8"/>
    <w:rsid w:val="002A1D40"/>
    <w:rsid w:val="002A1E0C"/>
    <w:rsid w:val="002A1E20"/>
    <w:rsid w:val="002A1E66"/>
    <w:rsid w:val="002A1F72"/>
    <w:rsid w:val="002A1FCE"/>
    <w:rsid w:val="002A1FD8"/>
    <w:rsid w:val="002A2310"/>
    <w:rsid w:val="002A234B"/>
    <w:rsid w:val="002A23D9"/>
    <w:rsid w:val="002A247C"/>
    <w:rsid w:val="002A2617"/>
    <w:rsid w:val="002A28E4"/>
    <w:rsid w:val="002A2AB2"/>
    <w:rsid w:val="002A2BB0"/>
    <w:rsid w:val="002A2BC7"/>
    <w:rsid w:val="002A2ED4"/>
    <w:rsid w:val="002A30FB"/>
    <w:rsid w:val="002A310B"/>
    <w:rsid w:val="002A314C"/>
    <w:rsid w:val="002A335C"/>
    <w:rsid w:val="002A3448"/>
    <w:rsid w:val="002A35A0"/>
    <w:rsid w:val="002A3B85"/>
    <w:rsid w:val="002A3D15"/>
    <w:rsid w:val="002A3E21"/>
    <w:rsid w:val="002A3EDD"/>
    <w:rsid w:val="002A3FDE"/>
    <w:rsid w:val="002A40E7"/>
    <w:rsid w:val="002A40E8"/>
    <w:rsid w:val="002A4170"/>
    <w:rsid w:val="002A44F8"/>
    <w:rsid w:val="002A45B3"/>
    <w:rsid w:val="002A4763"/>
    <w:rsid w:val="002A47DF"/>
    <w:rsid w:val="002A4AC7"/>
    <w:rsid w:val="002A4B83"/>
    <w:rsid w:val="002A4C98"/>
    <w:rsid w:val="002A4F05"/>
    <w:rsid w:val="002A5134"/>
    <w:rsid w:val="002A5351"/>
    <w:rsid w:val="002A55D4"/>
    <w:rsid w:val="002A582B"/>
    <w:rsid w:val="002A5837"/>
    <w:rsid w:val="002A59DF"/>
    <w:rsid w:val="002A5C58"/>
    <w:rsid w:val="002A5C5E"/>
    <w:rsid w:val="002A5E54"/>
    <w:rsid w:val="002A6046"/>
    <w:rsid w:val="002A61F1"/>
    <w:rsid w:val="002A6257"/>
    <w:rsid w:val="002A62EC"/>
    <w:rsid w:val="002A64CC"/>
    <w:rsid w:val="002A657B"/>
    <w:rsid w:val="002A6650"/>
    <w:rsid w:val="002A68B7"/>
    <w:rsid w:val="002A690F"/>
    <w:rsid w:val="002A6A84"/>
    <w:rsid w:val="002A6F72"/>
    <w:rsid w:val="002A6F8D"/>
    <w:rsid w:val="002A6FD5"/>
    <w:rsid w:val="002A704D"/>
    <w:rsid w:val="002A705D"/>
    <w:rsid w:val="002A7119"/>
    <w:rsid w:val="002A7299"/>
    <w:rsid w:val="002A7558"/>
    <w:rsid w:val="002A7706"/>
    <w:rsid w:val="002A79F9"/>
    <w:rsid w:val="002A7A81"/>
    <w:rsid w:val="002A7A8E"/>
    <w:rsid w:val="002A7AFE"/>
    <w:rsid w:val="002A7B3A"/>
    <w:rsid w:val="002A7B84"/>
    <w:rsid w:val="002A7D85"/>
    <w:rsid w:val="002B002C"/>
    <w:rsid w:val="002B0125"/>
    <w:rsid w:val="002B025A"/>
    <w:rsid w:val="002B02C7"/>
    <w:rsid w:val="002B02F2"/>
    <w:rsid w:val="002B0305"/>
    <w:rsid w:val="002B0314"/>
    <w:rsid w:val="002B0431"/>
    <w:rsid w:val="002B046E"/>
    <w:rsid w:val="002B05DF"/>
    <w:rsid w:val="002B06CA"/>
    <w:rsid w:val="002B078B"/>
    <w:rsid w:val="002B0B74"/>
    <w:rsid w:val="002B0C59"/>
    <w:rsid w:val="002B0EE5"/>
    <w:rsid w:val="002B13D1"/>
    <w:rsid w:val="002B1492"/>
    <w:rsid w:val="002B1874"/>
    <w:rsid w:val="002B19C4"/>
    <w:rsid w:val="002B1A49"/>
    <w:rsid w:val="002B1D50"/>
    <w:rsid w:val="002B21F2"/>
    <w:rsid w:val="002B2237"/>
    <w:rsid w:val="002B2439"/>
    <w:rsid w:val="002B24AB"/>
    <w:rsid w:val="002B2658"/>
    <w:rsid w:val="002B2728"/>
    <w:rsid w:val="002B27B1"/>
    <w:rsid w:val="002B282E"/>
    <w:rsid w:val="002B2B56"/>
    <w:rsid w:val="002B2BB4"/>
    <w:rsid w:val="002B2BE9"/>
    <w:rsid w:val="002B2BF2"/>
    <w:rsid w:val="002B2F9E"/>
    <w:rsid w:val="002B320E"/>
    <w:rsid w:val="002B322F"/>
    <w:rsid w:val="002B3234"/>
    <w:rsid w:val="002B34FE"/>
    <w:rsid w:val="002B3538"/>
    <w:rsid w:val="002B3639"/>
    <w:rsid w:val="002B36A6"/>
    <w:rsid w:val="002B3A4B"/>
    <w:rsid w:val="002B3E3A"/>
    <w:rsid w:val="002B3F2E"/>
    <w:rsid w:val="002B3FBB"/>
    <w:rsid w:val="002B42DB"/>
    <w:rsid w:val="002B463C"/>
    <w:rsid w:val="002B4693"/>
    <w:rsid w:val="002B46FE"/>
    <w:rsid w:val="002B4906"/>
    <w:rsid w:val="002B4AE7"/>
    <w:rsid w:val="002B4C5F"/>
    <w:rsid w:val="002B4CDB"/>
    <w:rsid w:val="002B4D0F"/>
    <w:rsid w:val="002B4DA7"/>
    <w:rsid w:val="002B4F6E"/>
    <w:rsid w:val="002B50DD"/>
    <w:rsid w:val="002B52BC"/>
    <w:rsid w:val="002B5454"/>
    <w:rsid w:val="002B563C"/>
    <w:rsid w:val="002B5908"/>
    <w:rsid w:val="002B59DE"/>
    <w:rsid w:val="002B5A2F"/>
    <w:rsid w:val="002B5C79"/>
    <w:rsid w:val="002B5D7F"/>
    <w:rsid w:val="002B5EC3"/>
    <w:rsid w:val="002B6112"/>
    <w:rsid w:val="002B66DA"/>
    <w:rsid w:val="002B66FD"/>
    <w:rsid w:val="002B6D81"/>
    <w:rsid w:val="002B6E9C"/>
    <w:rsid w:val="002B6F37"/>
    <w:rsid w:val="002B7010"/>
    <w:rsid w:val="002B7622"/>
    <w:rsid w:val="002B76D4"/>
    <w:rsid w:val="002B782B"/>
    <w:rsid w:val="002B786C"/>
    <w:rsid w:val="002B78D2"/>
    <w:rsid w:val="002B78ED"/>
    <w:rsid w:val="002B7927"/>
    <w:rsid w:val="002B7982"/>
    <w:rsid w:val="002B7A2B"/>
    <w:rsid w:val="002B7E01"/>
    <w:rsid w:val="002B7F4C"/>
    <w:rsid w:val="002B7F98"/>
    <w:rsid w:val="002C00C5"/>
    <w:rsid w:val="002C020F"/>
    <w:rsid w:val="002C0499"/>
    <w:rsid w:val="002C04B1"/>
    <w:rsid w:val="002C04E8"/>
    <w:rsid w:val="002C0594"/>
    <w:rsid w:val="002C0616"/>
    <w:rsid w:val="002C0628"/>
    <w:rsid w:val="002C0657"/>
    <w:rsid w:val="002C07EA"/>
    <w:rsid w:val="002C0B5D"/>
    <w:rsid w:val="002C0D52"/>
    <w:rsid w:val="002C0E31"/>
    <w:rsid w:val="002C0EB9"/>
    <w:rsid w:val="002C0FC2"/>
    <w:rsid w:val="002C12B4"/>
    <w:rsid w:val="002C143B"/>
    <w:rsid w:val="002C15D2"/>
    <w:rsid w:val="002C16D9"/>
    <w:rsid w:val="002C17AF"/>
    <w:rsid w:val="002C18F8"/>
    <w:rsid w:val="002C1A0A"/>
    <w:rsid w:val="002C1AB4"/>
    <w:rsid w:val="002C1BBC"/>
    <w:rsid w:val="002C1C8A"/>
    <w:rsid w:val="002C1CD2"/>
    <w:rsid w:val="002C1CEB"/>
    <w:rsid w:val="002C1CF0"/>
    <w:rsid w:val="002C1D02"/>
    <w:rsid w:val="002C21F7"/>
    <w:rsid w:val="002C236D"/>
    <w:rsid w:val="002C2556"/>
    <w:rsid w:val="002C283D"/>
    <w:rsid w:val="002C2904"/>
    <w:rsid w:val="002C2993"/>
    <w:rsid w:val="002C2A39"/>
    <w:rsid w:val="002C2FEE"/>
    <w:rsid w:val="002C3368"/>
    <w:rsid w:val="002C338A"/>
    <w:rsid w:val="002C358D"/>
    <w:rsid w:val="002C359C"/>
    <w:rsid w:val="002C363C"/>
    <w:rsid w:val="002C398C"/>
    <w:rsid w:val="002C39A8"/>
    <w:rsid w:val="002C39CF"/>
    <w:rsid w:val="002C3A18"/>
    <w:rsid w:val="002C3A22"/>
    <w:rsid w:val="002C3B96"/>
    <w:rsid w:val="002C3BDB"/>
    <w:rsid w:val="002C3CF9"/>
    <w:rsid w:val="002C3D04"/>
    <w:rsid w:val="002C3EBE"/>
    <w:rsid w:val="002C400F"/>
    <w:rsid w:val="002C4016"/>
    <w:rsid w:val="002C40B0"/>
    <w:rsid w:val="002C4322"/>
    <w:rsid w:val="002C4408"/>
    <w:rsid w:val="002C441E"/>
    <w:rsid w:val="002C46A0"/>
    <w:rsid w:val="002C4772"/>
    <w:rsid w:val="002C48D7"/>
    <w:rsid w:val="002C49CE"/>
    <w:rsid w:val="002C4C23"/>
    <w:rsid w:val="002C4E4F"/>
    <w:rsid w:val="002C4ED1"/>
    <w:rsid w:val="002C4EFE"/>
    <w:rsid w:val="002C5022"/>
    <w:rsid w:val="002C512B"/>
    <w:rsid w:val="002C54ED"/>
    <w:rsid w:val="002C5864"/>
    <w:rsid w:val="002C5DAD"/>
    <w:rsid w:val="002C5E09"/>
    <w:rsid w:val="002C5E22"/>
    <w:rsid w:val="002C5F09"/>
    <w:rsid w:val="002C600A"/>
    <w:rsid w:val="002C6223"/>
    <w:rsid w:val="002C62F9"/>
    <w:rsid w:val="002C6359"/>
    <w:rsid w:val="002C6481"/>
    <w:rsid w:val="002C65D4"/>
    <w:rsid w:val="002C666B"/>
    <w:rsid w:val="002C66FE"/>
    <w:rsid w:val="002C67FF"/>
    <w:rsid w:val="002C683C"/>
    <w:rsid w:val="002C68D4"/>
    <w:rsid w:val="002C69B5"/>
    <w:rsid w:val="002C6ADA"/>
    <w:rsid w:val="002C6BB6"/>
    <w:rsid w:val="002C6CBE"/>
    <w:rsid w:val="002C6D1A"/>
    <w:rsid w:val="002C6D68"/>
    <w:rsid w:val="002C6D8D"/>
    <w:rsid w:val="002C6EFF"/>
    <w:rsid w:val="002C710D"/>
    <w:rsid w:val="002C725F"/>
    <w:rsid w:val="002C7323"/>
    <w:rsid w:val="002C76E9"/>
    <w:rsid w:val="002C78EF"/>
    <w:rsid w:val="002C7943"/>
    <w:rsid w:val="002C79BF"/>
    <w:rsid w:val="002C7A7A"/>
    <w:rsid w:val="002C7CEB"/>
    <w:rsid w:val="002D00AD"/>
    <w:rsid w:val="002D03AE"/>
    <w:rsid w:val="002D0544"/>
    <w:rsid w:val="002D0949"/>
    <w:rsid w:val="002D0ABF"/>
    <w:rsid w:val="002D0F3F"/>
    <w:rsid w:val="002D0F60"/>
    <w:rsid w:val="002D1119"/>
    <w:rsid w:val="002D1153"/>
    <w:rsid w:val="002D137D"/>
    <w:rsid w:val="002D137F"/>
    <w:rsid w:val="002D1596"/>
    <w:rsid w:val="002D1785"/>
    <w:rsid w:val="002D181E"/>
    <w:rsid w:val="002D1848"/>
    <w:rsid w:val="002D1863"/>
    <w:rsid w:val="002D1A5E"/>
    <w:rsid w:val="002D1E03"/>
    <w:rsid w:val="002D1EFE"/>
    <w:rsid w:val="002D2111"/>
    <w:rsid w:val="002D213A"/>
    <w:rsid w:val="002D216F"/>
    <w:rsid w:val="002D217C"/>
    <w:rsid w:val="002D233A"/>
    <w:rsid w:val="002D268F"/>
    <w:rsid w:val="002D26C3"/>
    <w:rsid w:val="002D27AD"/>
    <w:rsid w:val="002D299A"/>
    <w:rsid w:val="002D2C20"/>
    <w:rsid w:val="002D2E6A"/>
    <w:rsid w:val="002D2F0A"/>
    <w:rsid w:val="002D2FB6"/>
    <w:rsid w:val="002D302F"/>
    <w:rsid w:val="002D31FF"/>
    <w:rsid w:val="002D34F6"/>
    <w:rsid w:val="002D356C"/>
    <w:rsid w:val="002D37FB"/>
    <w:rsid w:val="002D3B39"/>
    <w:rsid w:val="002D3BD7"/>
    <w:rsid w:val="002D3C3D"/>
    <w:rsid w:val="002D3C97"/>
    <w:rsid w:val="002D3FB6"/>
    <w:rsid w:val="002D461A"/>
    <w:rsid w:val="002D46FA"/>
    <w:rsid w:val="002D474B"/>
    <w:rsid w:val="002D477F"/>
    <w:rsid w:val="002D4A35"/>
    <w:rsid w:val="002D4C7E"/>
    <w:rsid w:val="002D4D4C"/>
    <w:rsid w:val="002D4EE3"/>
    <w:rsid w:val="002D4FA4"/>
    <w:rsid w:val="002D501E"/>
    <w:rsid w:val="002D5031"/>
    <w:rsid w:val="002D50F8"/>
    <w:rsid w:val="002D512D"/>
    <w:rsid w:val="002D5579"/>
    <w:rsid w:val="002D5820"/>
    <w:rsid w:val="002D5910"/>
    <w:rsid w:val="002D5D35"/>
    <w:rsid w:val="002D5E71"/>
    <w:rsid w:val="002D5F9A"/>
    <w:rsid w:val="002D6077"/>
    <w:rsid w:val="002D6079"/>
    <w:rsid w:val="002D630A"/>
    <w:rsid w:val="002D6416"/>
    <w:rsid w:val="002D6459"/>
    <w:rsid w:val="002D6546"/>
    <w:rsid w:val="002D6581"/>
    <w:rsid w:val="002D67CB"/>
    <w:rsid w:val="002D68B3"/>
    <w:rsid w:val="002D6C13"/>
    <w:rsid w:val="002D6EAA"/>
    <w:rsid w:val="002D704C"/>
    <w:rsid w:val="002D71CC"/>
    <w:rsid w:val="002D7336"/>
    <w:rsid w:val="002D7422"/>
    <w:rsid w:val="002D742A"/>
    <w:rsid w:val="002D76DE"/>
    <w:rsid w:val="002D76ED"/>
    <w:rsid w:val="002D7754"/>
    <w:rsid w:val="002D7757"/>
    <w:rsid w:val="002D785B"/>
    <w:rsid w:val="002D7B31"/>
    <w:rsid w:val="002D7D81"/>
    <w:rsid w:val="002D7F93"/>
    <w:rsid w:val="002E01CB"/>
    <w:rsid w:val="002E01E0"/>
    <w:rsid w:val="002E0254"/>
    <w:rsid w:val="002E0595"/>
    <w:rsid w:val="002E06E2"/>
    <w:rsid w:val="002E073A"/>
    <w:rsid w:val="002E095D"/>
    <w:rsid w:val="002E0A49"/>
    <w:rsid w:val="002E0B83"/>
    <w:rsid w:val="002E0C3C"/>
    <w:rsid w:val="002E0C70"/>
    <w:rsid w:val="002E0E05"/>
    <w:rsid w:val="002E0E6F"/>
    <w:rsid w:val="002E1095"/>
    <w:rsid w:val="002E1115"/>
    <w:rsid w:val="002E1514"/>
    <w:rsid w:val="002E15C1"/>
    <w:rsid w:val="002E1603"/>
    <w:rsid w:val="002E16FF"/>
    <w:rsid w:val="002E19C2"/>
    <w:rsid w:val="002E1B3A"/>
    <w:rsid w:val="002E1B49"/>
    <w:rsid w:val="002E1B4C"/>
    <w:rsid w:val="002E1D57"/>
    <w:rsid w:val="002E20FC"/>
    <w:rsid w:val="002E21F1"/>
    <w:rsid w:val="002E24B8"/>
    <w:rsid w:val="002E251C"/>
    <w:rsid w:val="002E2677"/>
    <w:rsid w:val="002E2812"/>
    <w:rsid w:val="002E28F0"/>
    <w:rsid w:val="002E293E"/>
    <w:rsid w:val="002E2A5F"/>
    <w:rsid w:val="002E2C5E"/>
    <w:rsid w:val="002E2C95"/>
    <w:rsid w:val="002E2D10"/>
    <w:rsid w:val="002E318D"/>
    <w:rsid w:val="002E328D"/>
    <w:rsid w:val="002E33D7"/>
    <w:rsid w:val="002E3782"/>
    <w:rsid w:val="002E396B"/>
    <w:rsid w:val="002E3B0C"/>
    <w:rsid w:val="002E3BF2"/>
    <w:rsid w:val="002E4204"/>
    <w:rsid w:val="002E4240"/>
    <w:rsid w:val="002E425E"/>
    <w:rsid w:val="002E44C8"/>
    <w:rsid w:val="002E45D4"/>
    <w:rsid w:val="002E4763"/>
    <w:rsid w:val="002E48A6"/>
    <w:rsid w:val="002E49A3"/>
    <w:rsid w:val="002E4B3A"/>
    <w:rsid w:val="002E4C8E"/>
    <w:rsid w:val="002E509C"/>
    <w:rsid w:val="002E5255"/>
    <w:rsid w:val="002E53AF"/>
    <w:rsid w:val="002E543F"/>
    <w:rsid w:val="002E5493"/>
    <w:rsid w:val="002E562D"/>
    <w:rsid w:val="002E5F05"/>
    <w:rsid w:val="002E6262"/>
    <w:rsid w:val="002E6354"/>
    <w:rsid w:val="002E644D"/>
    <w:rsid w:val="002E649C"/>
    <w:rsid w:val="002E66B4"/>
    <w:rsid w:val="002E674A"/>
    <w:rsid w:val="002E687E"/>
    <w:rsid w:val="002E6A14"/>
    <w:rsid w:val="002E6AF5"/>
    <w:rsid w:val="002E6B41"/>
    <w:rsid w:val="002E6CA6"/>
    <w:rsid w:val="002E6F1A"/>
    <w:rsid w:val="002E6F74"/>
    <w:rsid w:val="002E6F7C"/>
    <w:rsid w:val="002E71B1"/>
    <w:rsid w:val="002E7206"/>
    <w:rsid w:val="002E7306"/>
    <w:rsid w:val="002E7808"/>
    <w:rsid w:val="002E7A1F"/>
    <w:rsid w:val="002E7B0A"/>
    <w:rsid w:val="002E7D0B"/>
    <w:rsid w:val="002E7D7F"/>
    <w:rsid w:val="002E7EA6"/>
    <w:rsid w:val="002F0263"/>
    <w:rsid w:val="002F029A"/>
    <w:rsid w:val="002F02B9"/>
    <w:rsid w:val="002F0589"/>
    <w:rsid w:val="002F0805"/>
    <w:rsid w:val="002F0B8C"/>
    <w:rsid w:val="002F0BB0"/>
    <w:rsid w:val="002F0EF0"/>
    <w:rsid w:val="002F0F01"/>
    <w:rsid w:val="002F110F"/>
    <w:rsid w:val="002F1152"/>
    <w:rsid w:val="002F11FC"/>
    <w:rsid w:val="002F1304"/>
    <w:rsid w:val="002F13FE"/>
    <w:rsid w:val="002F15AC"/>
    <w:rsid w:val="002F15E7"/>
    <w:rsid w:val="002F160C"/>
    <w:rsid w:val="002F163F"/>
    <w:rsid w:val="002F18D3"/>
    <w:rsid w:val="002F1A04"/>
    <w:rsid w:val="002F1A0E"/>
    <w:rsid w:val="002F1BA6"/>
    <w:rsid w:val="002F1E1F"/>
    <w:rsid w:val="002F1E78"/>
    <w:rsid w:val="002F1F28"/>
    <w:rsid w:val="002F20F5"/>
    <w:rsid w:val="002F2322"/>
    <w:rsid w:val="002F24FC"/>
    <w:rsid w:val="002F25BA"/>
    <w:rsid w:val="002F2648"/>
    <w:rsid w:val="002F26BC"/>
    <w:rsid w:val="002F28B6"/>
    <w:rsid w:val="002F2D4D"/>
    <w:rsid w:val="002F2DCA"/>
    <w:rsid w:val="002F2E43"/>
    <w:rsid w:val="002F2ED4"/>
    <w:rsid w:val="002F3076"/>
    <w:rsid w:val="002F3337"/>
    <w:rsid w:val="002F3426"/>
    <w:rsid w:val="002F343A"/>
    <w:rsid w:val="002F3446"/>
    <w:rsid w:val="002F34E5"/>
    <w:rsid w:val="002F357D"/>
    <w:rsid w:val="002F35A5"/>
    <w:rsid w:val="002F3751"/>
    <w:rsid w:val="002F38BB"/>
    <w:rsid w:val="002F3F15"/>
    <w:rsid w:val="002F3F9D"/>
    <w:rsid w:val="002F4044"/>
    <w:rsid w:val="002F407E"/>
    <w:rsid w:val="002F40C8"/>
    <w:rsid w:val="002F46CD"/>
    <w:rsid w:val="002F46D4"/>
    <w:rsid w:val="002F475C"/>
    <w:rsid w:val="002F4879"/>
    <w:rsid w:val="002F49F5"/>
    <w:rsid w:val="002F4B14"/>
    <w:rsid w:val="002F4B5F"/>
    <w:rsid w:val="002F4C0C"/>
    <w:rsid w:val="002F4DFE"/>
    <w:rsid w:val="002F4F14"/>
    <w:rsid w:val="002F50AC"/>
    <w:rsid w:val="002F5291"/>
    <w:rsid w:val="002F530F"/>
    <w:rsid w:val="002F533C"/>
    <w:rsid w:val="002F5369"/>
    <w:rsid w:val="002F53BF"/>
    <w:rsid w:val="002F55B2"/>
    <w:rsid w:val="002F5C3F"/>
    <w:rsid w:val="002F5C49"/>
    <w:rsid w:val="002F5CBF"/>
    <w:rsid w:val="002F5E01"/>
    <w:rsid w:val="002F5F08"/>
    <w:rsid w:val="002F6085"/>
    <w:rsid w:val="002F6087"/>
    <w:rsid w:val="002F61F7"/>
    <w:rsid w:val="002F634F"/>
    <w:rsid w:val="002F6675"/>
    <w:rsid w:val="002F6C19"/>
    <w:rsid w:val="002F6CFB"/>
    <w:rsid w:val="002F6D92"/>
    <w:rsid w:val="002F6DE0"/>
    <w:rsid w:val="002F6F2B"/>
    <w:rsid w:val="002F6F57"/>
    <w:rsid w:val="002F711E"/>
    <w:rsid w:val="002F729F"/>
    <w:rsid w:val="002F740E"/>
    <w:rsid w:val="002F753D"/>
    <w:rsid w:val="002F77A7"/>
    <w:rsid w:val="002F78B2"/>
    <w:rsid w:val="002F78F7"/>
    <w:rsid w:val="002F78FC"/>
    <w:rsid w:val="002F7A47"/>
    <w:rsid w:val="002F7A83"/>
    <w:rsid w:val="002F7C07"/>
    <w:rsid w:val="00300087"/>
    <w:rsid w:val="0030010D"/>
    <w:rsid w:val="00300220"/>
    <w:rsid w:val="003002D8"/>
    <w:rsid w:val="003003EB"/>
    <w:rsid w:val="003006A3"/>
    <w:rsid w:val="0030072C"/>
    <w:rsid w:val="003007DA"/>
    <w:rsid w:val="003008E9"/>
    <w:rsid w:val="003009EB"/>
    <w:rsid w:val="00300AF1"/>
    <w:rsid w:val="00300BD0"/>
    <w:rsid w:val="00300C01"/>
    <w:rsid w:val="00300CAA"/>
    <w:rsid w:val="00300D9C"/>
    <w:rsid w:val="00300E73"/>
    <w:rsid w:val="00300FB1"/>
    <w:rsid w:val="003012C2"/>
    <w:rsid w:val="0030141F"/>
    <w:rsid w:val="003017FC"/>
    <w:rsid w:val="00301AF4"/>
    <w:rsid w:val="00301B74"/>
    <w:rsid w:val="00301BCC"/>
    <w:rsid w:val="00301C29"/>
    <w:rsid w:val="00301C34"/>
    <w:rsid w:val="00301CEF"/>
    <w:rsid w:val="00301D23"/>
    <w:rsid w:val="00301D3B"/>
    <w:rsid w:val="00301E5B"/>
    <w:rsid w:val="00301EA6"/>
    <w:rsid w:val="00301F25"/>
    <w:rsid w:val="00301FA5"/>
    <w:rsid w:val="00302395"/>
    <w:rsid w:val="003025F5"/>
    <w:rsid w:val="00302644"/>
    <w:rsid w:val="00302949"/>
    <w:rsid w:val="00302A3C"/>
    <w:rsid w:val="00302B8A"/>
    <w:rsid w:val="00302BF7"/>
    <w:rsid w:val="00302CB7"/>
    <w:rsid w:val="0030306A"/>
    <w:rsid w:val="003036D0"/>
    <w:rsid w:val="003036E6"/>
    <w:rsid w:val="003038E8"/>
    <w:rsid w:val="00303921"/>
    <w:rsid w:val="00303B6D"/>
    <w:rsid w:val="00303B74"/>
    <w:rsid w:val="00303CF9"/>
    <w:rsid w:val="00303D87"/>
    <w:rsid w:val="00303DA0"/>
    <w:rsid w:val="0030403C"/>
    <w:rsid w:val="0030428C"/>
    <w:rsid w:val="00304567"/>
    <w:rsid w:val="003047A4"/>
    <w:rsid w:val="0030484F"/>
    <w:rsid w:val="00304864"/>
    <w:rsid w:val="00304A4C"/>
    <w:rsid w:val="00304B49"/>
    <w:rsid w:val="00304BA4"/>
    <w:rsid w:val="00304C5C"/>
    <w:rsid w:val="00304E45"/>
    <w:rsid w:val="00304E69"/>
    <w:rsid w:val="00304E70"/>
    <w:rsid w:val="00304E92"/>
    <w:rsid w:val="003052E4"/>
    <w:rsid w:val="0030534B"/>
    <w:rsid w:val="003053E7"/>
    <w:rsid w:val="00305531"/>
    <w:rsid w:val="0030563C"/>
    <w:rsid w:val="003056AE"/>
    <w:rsid w:val="003058DE"/>
    <w:rsid w:val="003058E2"/>
    <w:rsid w:val="00305AB1"/>
    <w:rsid w:val="00305C7B"/>
    <w:rsid w:val="00305D7D"/>
    <w:rsid w:val="00305F3E"/>
    <w:rsid w:val="003060E4"/>
    <w:rsid w:val="0030615D"/>
    <w:rsid w:val="003063E9"/>
    <w:rsid w:val="003064E8"/>
    <w:rsid w:val="00306503"/>
    <w:rsid w:val="0030655D"/>
    <w:rsid w:val="00306597"/>
    <w:rsid w:val="003066C6"/>
    <w:rsid w:val="003066D2"/>
    <w:rsid w:val="0030674A"/>
    <w:rsid w:val="00306763"/>
    <w:rsid w:val="003069A0"/>
    <w:rsid w:val="00306CD9"/>
    <w:rsid w:val="00306EAA"/>
    <w:rsid w:val="00306F8E"/>
    <w:rsid w:val="003071BE"/>
    <w:rsid w:val="003072CE"/>
    <w:rsid w:val="00307515"/>
    <w:rsid w:val="0030761A"/>
    <w:rsid w:val="00307782"/>
    <w:rsid w:val="00307AFE"/>
    <w:rsid w:val="00307BC8"/>
    <w:rsid w:val="00307BCF"/>
    <w:rsid w:val="00307D54"/>
    <w:rsid w:val="00307E8C"/>
    <w:rsid w:val="00307EDF"/>
    <w:rsid w:val="00307F4A"/>
    <w:rsid w:val="00310002"/>
    <w:rsid w:val="00310063"/>
    <w:rsid w:val="003100CB"/>
    <w:rsid w:val="003101FD"/>
    <w:rsid w:val="003102C5"/>
    <w:rsid w:val="003102E0"/>
    <w:rsid w:val="003103E5"/>
    <w:rsid w:val="00310632"/>
    <w:rsid w:val="00310807"/>
    <w:rsid w:val="00310841"/>
    <w:rsid w:val="003108FB"/>
    <w:rsid w:val="00310909"/>
    <w:rsid w:val="003109EC"/>
    <w:rsid w:val="00310A1A"/>
    <w:rsid w:val="00310BCB"/>
    <w:rsid w:val="00310BE4"/>
    <w:rsid w:val="00310C1F"/>
    <w:rsid w:val="00310E1D"/>
    <w:rsid w:val="00310FF6"/>
    <w:rsid w:val="003112B5"/>
    <w:rsid w:val="0031138D"/>
    <w:rsid w:val="003114C0"/>
    <w:rsid w:val="003115F3"/>
    <w:rsid w:val="00311869"/>
    <w:rsid w:val="00311C29"/>
    <w:rsid w:val="00311CB2"/>
    <w:rsid w:val="00311CDB"/>
    <w:rsid w:val="003121A4"/>
    <w:rsid w:val="00312737"/>
    <w:rsid w:val="0031281A"/>
    <w:rsid w:val="003128D5"/>
    <w:rsid w:val="00312AC1"/>
    <w:rsid w:val="00312AD5"/>
    <w:rsid w:val="00312F08"/>
    <w:rsid w:val="00312FE1"/>
    <w:rsid w:val="00313019"/>
    <w:rsid w:val="003130A9"/>
    <w:rsid w:val="00313145"/>
    <w:rsid w:val="003132ED"/>
    <w:rsid w:val="00313586"/>
    <w:rsid w:val="00313706"/>
    <w:rsid w:val="003137E2"/>
    <w:rsid w:val="00313810"/>
    <w:rsid w:val="003138EA"/>
    <w:rsid w:val="003138FE"/>
    <w:rsid w:val="0031392F"/>
    <w:rsid w:val="00313948"/>
    <w:rsid w:val="00313B51"/>
    <w:rsid w:val="00314086"/>
    <w:rsid w:val="0031431D"/>
    <w:rsid w:val="00314352"/>
    <w:rsid w:val="00314649"/>
    <w:rsid w:val="00314764"/>
    <w:rsid w:val="0031478A"/>
    <w:rsid w:val="00314A2D"/>
    <w:rsid w:val="00314D6E"/>
    <w:rsid w:val="003150A4"/>
    <w:rsid w:val="003154C4"/>
    <w:rsid w:val="003156EC"/>
    <w:rsid w:val="00315788"/>
    <w:rsid w:val="0031581C"/>
    <w:rsid w:val="0031589F"/>
    <w:rsid w:val="00315955"/>
    <w:rsid w:val="00315D8F"/>
    <w:rsid w:val="00315D90"/>
    <w:rsid w:val="00315E80"/>
    <w:rsid w:val="00315EE3"/>
    <w:rsid w:val="0031608D"/>
    <w:rsid w:val="0031626D"/>
    <w:rsid w:val="00316388"/>
    <w:rsid w:val="0031648C"/>
    <w:rsid w:val="0031680C"/>
    <w:rsid w:val="0031693C"/>
    <w:rsid w:val="00316961"/>
    <w:rsid w:val="003169BE"/>
    <w:rsid w:val="003172AA"/>
    <w:rsid w:val="003173B4"/>
    <w:rsid w:val="00317628"/>
    <w:rsid w:val="00317712"/>
    <w:rsid w:val="00317747"/>
    <w:rsid w:val="003177CD"/>
    <w:rsid w:val="00317D25"/>
    <w:rsid w:val="00317F57"/>
    <w:rsid w:val="00320137"/>
    <w:rsid w:val="003203E3"/>
    <w:rsid w:val="00320419"/>
    <w:rsid w:val="003204FA"/>
    <w:rsid w:val="00320502"/>
    <w:rsid w:val="003206AF"/>
    <w:rsid w:val="0032071C"/>
    <w:rsid w:val="00320722"/>
    <w:rsid w:val="0032075C"/>
    <w:rsid w:val="003207CF"/>
    <w:rsid w:val="00320911"/>
    <w:rsid w:val="00320943"/>
    <w:rsid w:val="003209F9"/>
    <w:rsid w:val="00320AEB"/>
    <w:rsid w:val="00320C66"/>
    <w:rsid w:val="00320DAC"/>
    <w:rsid w:val="0032115D"/>
    <w:rsid w:val="003211BE"/>
    <w:rsid w:val="0032126F"/>
    <w:rsid w:val="003213D7"/>
    <w:rsid w:val="003214CA"/>
    <w:rsid w:val="00321633"/>
    <w:rsid w:val="0032173D"/>
    <w:rsid w:val="0032184A"/>
    <w:rsid w:val="00321968"/>
    <w:rsid w:val="00321AD9"/>
    <w:rsid w:val="00321AFC"/>
    <w:rsid w:val="00321B50"/>
    <w:rsid w:val="00321DDD"/>
    <w:rsid w:val="00321DEE"/>
    <w:rsid w:val="00321EC8"/>
    <w:rsid w:val="0032208C"/>
    <w:rsid w:val="0032221D"/>
    <w:rsid w:val="003224AF"/>
    <w:rsid w:val="00322571"/>
    <w:rsid w:val="003227DA"/>
    <w:rsid w:val="003228D1"/>
    <w:rsid w:val="00322987"/>
    <w:rsid w:val="00322B03"/>
    <w:rsid w:val="00322E7D"/>
    <w:rsid w:val="00322F0A"/>
    <w:rsid w:val="00322F3D"/>
    <w:rsid w:val="00322FD0"/>
    <w:rsid w:val="00323035"/>
    <w:rsid w:val="0032305B"/>
    <w:rsid w:val="00323077"/>
    <w:rsid w:val="003230E1"/>
    <w:rsid w:val="00323157"/>
    <w:rsid w:val="003231B2"/>
    <w:rsid w:val="00323233"/>
    <w:rsid w:val="00323354"/>
    <w:rsid w:val="0032342A"/>
    <w:rsid w:val="00323616"/>
    <w:rsid w:val="00323809"/>
    <w:rsid w:val="0032393C"/>
    <w:rsid w:val="00323996"/>
    <w:rsid w:val="00323A21"/>
    <w:rsid w:val="00323C33"/>
    <w:rsid w:val="00323C73"/>
    <w:rsid w:val="00323C86"/>
    <w:rsid w:val="00323D94"/>
    <w:rsid w:val="00323DB4"/>
    <w:rsid w:val="00323F46"/>
    <w:rsid w:val="003240E0"/>
    <w:rsid w:val="00324458"/>
    <w:rsid w:val="00324883"/>
    <w:rsid w:val="003248FB"/>
    <w:rsid w:val="00324A2A"/>
    <w:rsid w:val="00324B65"/>
    <w:rsid w:val="00324B8B"/>
    <w:rsid w:val="00324B9E"/>
    <w:rsid w:val="00324CD0"/>
    <w:rsid w:val="003250F4"/>
    <w:rsid w:val="0032513F"/>
    <w:rsid w:val="003251DC"/>
    <w:rsid w:val="0032523E"/>
    <w:rsid w:val="0032537A"/>
    <w:rsid w:val="00325562"/>
    <w:rsid w:val="0032572F"/>
    <w:rsid w:val="0032594A"/>
    <w:rsid w:val="00325A74"/>
    <w:rsid w:val="00325D1E"/>
    <w:rsid w:val="00325EFF"/>
    <w:rsid w:val="0032609D"/>
    <w:rsid w:val="0032614E"/>
    <w:rsid w:val="003262D7"/>
    <w:rsid w:val="003262DA"/>
    <w:rsid w:val="00326300"/>
    <w:rsid w:val="00326492"/>
    <w:rsid w:val="0032651D"/>
    <w:rsid w:val="003265DF"/>
    <w:rsid w:val="00326634"/>
    <w:rsid w:val="0032671F"/>
    <w:rsid w:val="00326A63"/>
    <w:rsid w:val="00326AD4"/>
    <w:rsid w:val="00326D36"/>
    <w:rsid w:val="00326E15"/>
    <w:rsid w:val="00326E3B"/>
    <w:rsid w:val="00326E58"/>
    <w:rsid w:val="00326E7C"/>
    <w:rsid w:val="00327016"/>
    <w:rsid w:val="003272B9"/>
    <w:rsid w:val="00327783"/>
    <w:rsid w:val="00327AEB"/>
    <w:rsid w:val="00327B54"/>
    <w:rsid w:val="00330078"/>
    <w:rsid w:val="003300E0"/>
    <w:rsid w:val="00330224"/>
    <w:rsid w:val="0033047B"/>
    <w:rsid w:val="00330914"/>
    <w:rsid w:val="00330998"/>
    <w:rsid w:val="00330D08"/>
    <w:rsid w:val="00330D3F"/>
    <w:rsid w:val="00330DB2"/>
    <w:rsid w:val="00330E21"/>
    <w:rsid w:val="00330F65"/>
    <w:rsid w:val="00331425"/>
    <w:rsid w:val="003316C5"/>
    <w:rsid w:val="00331905"/>
    <w:rsid w:val="00331956"/>
    <w:rsid w:val="00331973"/>
    <w:rsid w:val="00331DF2"/>
    <w:rsid w:val="00331E86"/>
    <w:rsid w:val="00331EF8"/>
    <w:rsid w:val="00332013"/>
    <w:rsid w:val="0033204C"/>
    <w:rsid w:val="003321C2"/>
    <w:rsid w:val="0033229F"/>
    <w:rsid w:val="0033233B"/>
    <w:rsid w:val="003326D2"/>
    <w:rsid w:val="0033273B"/>
    <w:rsid w:val="0033288A"/>
    <w:rsid w:val="00332CF0"/>
    <w:rsid w:val="00332E6F"/>
    <w:rsid w:val="003330CB"/>
    <w:rsid w:val="003330D5"/>
    <w:rsid w:val="0033313C"/>
    <w:rsid w:val="0033315B"/>
    <w:rsid w:val="00333400"/>
    <w:rsid w:val="003336D5"/>
    <w:rsid w:val="003339FF"/>
    <w:rsid w:val="00333F1D"/>
    <w:rsid w:val="00334003"/>
    <w:rsid w:val="00334245"/>
    <w:rsid w:val="00334304"/>
    <w:rsid w:val="00334406"/>
    <w:rsid w:val="00334517"/>
    <w:rsid w:val="0033452E"/>
    <w:rsid w:val="0033465E"/>
    <w:rsid w:val="00334662"/>
    <w:rsid w:val="003349D5"/>
    <w:rsid w:val="003349E7"/>
    <w:rsid w:val="00334AD5"/>
    <w:rsid w:val="00334B7F"/>
    <w:rsid w:val="00334DE6"/>
    <w:rsid w:val="0033508E"/>
    <w:rsid w:val="0033521F"/>
    <w:rsid w:val="0033547B"/>
    <w:rsid w:val="00335646"/>
    <w:rsid w:val="00335689"/>
    <w:rsid w:val="003356B2"/>
    <w:rsid w:val="0033572B"/>
    <w:rsid w:val="00335736"/>
    <w:rsid w:val="0033581A"/>
    <w:rsid w:val="003358F1"/>
    <w:rsid w:val="00335928"/>
    <w:rsid w:val="003359C8"/>
    <w:rsid w:val="003359CA"/>
    <w:rsid w:val="00335CE0"/>
    <w:rsid w:val="00335DC5"/>
    <w:rsid w:val="00335F63"/>
    <w:rsid w:val="00335FCD"/>
    <w:rsid w:val="0033600F"/>
    <w:rsid w:val="00336204"/>
    <w:rsid w:val="00336272"/>
    <w:rsid w:val="003362CD"/>
    <w:rsid w:val="00336521"/>
    <w:rsid w:val="003365AB"/>
    <w:rsid w:val="003368B8"/>
    <w:rsid w:val="00336A08"/>
    <w:rsid w:val="00336C0D"/>
    <w:rsid w:val="00336DAA"/>
    <w:rsid w:val="00336DDE"/>
    <w:rsid w:val="00337054"/>
    <w:rsid w:val="0033708D"/>
    <w:rsid w:val="0033712D"/>
    <w:rsid w:val="00337131"/>
    <w:rsid w:val="003371C6"/>
    <w:rsid w:val="00337243"/>
    <w:rsid w:val="0033731C"/>
    <w:rsid w:val="003373A2"/>
    <w:rsid w:val="0033748E"/>
    <w:rsid w:val="00337791"/>
    <w:rsid w:val="00337AA0"/>
    <w:rsid w:val="00337BD3"/>
    <w:rsid w:val="00337E14"/>
    <w:rsid w:val="00337F95"/>
    <w:rsid w:val="0034021B"/>
    <w:rsid w:val="00340418"/>
    <w:rsid w:val="00340446"/>
    <w:rsid w:val="003408C6"/>
    <w:rsid w:val="00340918"/>
    <w:rsid w:val="003409CE"/>
    <w:rsid w:val="003409D6"/>
    <w:rsid w:val="00340A39"/>
    <w:rsid w:val="00340B92"/>
    <w:rsid w:val="00340B98"/>
    <w:rsid w:val="00341138"/>
    <w:rsid w:val="003412D6"/>
    <w:rsid w:val="00341608"/>
    <w:rsid w:val="003418C8"/>
    <w:rsid w:val="003418FE"/>
    <w:rsid w:val="00341AB5"/>
    <w:rsid w:val="00341B9D"/>
    <w:rsid w:val="00341BD7"/>
    <w:rsid w:val="00341C50"/>
    <w:rsid w:val="00341C8B"/>
    <w:rsid w:val="00341CE5"/>
    <w:rsid w:val="00341D91"/>
    <w:rsid w:val="00341EE2"/>
    <w:rsid w:val="00342007"/>
    <w:rsid w:val="003420F1"/>
    <w:rsid w:val="00342246"/>
    <w:rsid w:val="0034242D"/>
    <w:rsid w:val="00342441"/>
    <w:rsid w:val="00342605"/>
    <w:rsid w:val="003426DF"/>
    <w:rsid w:val="003428D0"/>
    <w:rsid w:val="00342C3C"/>
    <w:rsid w:val="00342E46"/>
    <w:rsid w:val="00342F06"/>
    <w:rsid w:val="003431DA"/>
    <w:rsid w:val="003433FD"/>
    <w:rsid w:val="003439B4"/>
    <w:rsid w:val="00343B0D"/>
    <w:rsid w:val="00343C1B"/>
    <w:rsid w:val="00343C90"/>
    <w:rsid w:val="00343D60"/>
    <w:rsid w:val="00343E0E"/>
    <w:rsid w:val="00343E27"/>
    <w:rsid w:val="00343F9B"/>
    <w:rsid w:val="00343FC8"/>
    <w:rsid w:val="003442B3"/>
    <w:rsid w:val="003442F0"/>
    <w:rsid w:val="003443AC"/>
    <w:rsid w:val="003444FA"/>
    <w:rsid w:val="00344630"/>
    <w:rsid w:val="003446A0"/>
    <w:rsid w:val="003447D2"/>
    <w:rsid w:val="003447E1"/>
    <w:rsid w:val="003448B7"/>
    <w:rsid w:val="00344A75"/>
    <w:rsid w:val="00344C1D"/>
    <w:rsid w:val="00344D5B"/>
    <w:rsid w:val="00344E92"/>
    <w:rsid w:val="00345169"/>
    <w:rsid w:val="00345266"/>
    <w:rsid w:val="003452B9"/>
    <w:rsid w:val="00345449"/>
    <w:rsid w:val="003454AB"/>
    <w:rsid w:val="00345742"/>
    <w:rsid w:val="00345788"/>
    <w:rsid w:val="0034587E"/>
    <w:rsid w:val="00345BEC"/>
    <w:rsid w:val="00345CE6"/>
    <w:rsid w:val="00345D07"/>
    <w:rsid w:val="00345D97"/>
    <w:rsid w:val="00345E73"/>
    <w:rsid w:val="00345FBD"/>
    <w:rsid w:val="0034600F"/>
    <w:rsid w:val="003460DD"/>
    <w:rsid w:val="00346121"/>
    <w:rsid w:val="00346339"/>
    <w:rsid w:val="00346443"/>
    <w:rsid w:val="00346482"/>
    <w:rsid w:val="00346495"/>
    <w:rsid w:val="0034655B"/>
    <w:rsid w:val="0034688F"/>
    <w:rsid w:val="003469D2"/>
    <w:rsid w:val="00346A48"/>
    <w:rsid w:val="00346A60"/>
    <w:rsid w:val="00346AFA"/>
    <w:rsid w:val="00346E7C"/>
    <w:rsid w:val="00346FB1"/>
    <w:rsid w:val="0034753D"/>
    <w:rsid w:val="003477F3"/>
    <w:rsid w:val="003479CC"/>
    <w:rsid w:val="00347C01"/>
    <w:rsid w:val="003500E5"/>
    <w:rsid w:val="00350142"/>
    <w:rsid w:val="003501F8"/>
    <w:rsid w:val="003502A4"/>
    <w:rsid w:val="003502AE"/>
    <w:rsid w:val="003502EF"/>
    <w:rsid w:val="00350498"/>
    <w:rsid w:val="00350557"/>
    <w:rsid w:val="0035092D"/>
    <w:rsid w:val="0035094A"/>
    <w:rsid w:val="00350958"/>
    <w:rsid w:val="003509CC"/>
    <w:rsid w:val="003509EB"/>
    <w:rsid w:val="003509F2"/>
    <w:rsid w:val="00350A0E"/>
    <w:rsid w:val="00350A36"/>
    <w:rsid w:val="00350BE5"/>
    <w:rsid w:val="00350C65"/>
    <w:rsid w:val="00350CF0"/>
    <w:rsid w:val="00350DD0"/>
    <w:rsid w:val="00350E92"/>
    <w:rsid w:val="00351096"/>
    <w:rsid w:val="0035146D"/>
    <w:rsid w:val="003516A4"/>
    <w:rsid w:val="003516D4"/>
    <w:rsid w:val="0035178B"/>
    <w:rsid w:val="003517B3"/>
    <w:rsid w:val="00351869"/>
    <w:rsid w:val="003518F5"/>
    <w:rsid w:val="003519DF"/>
    <w:rsid w:val="00351A1A"/>
    <w:rsid w:val="00351BC4"/>
    <w:rsid w:val="00351BF4"/>
    <w:rsid w:val="00351D09"/>
    <w:rsid w:val="00351D28"/>
    <w:rsid w:val="00351DAE"/>
    <w:rsid w:val="00351E7D"/>
    <w:rsid w:val="00351F06"/>
    <w:rsid w:val="00352176"/>
    <w:rsid w:val="003522E1"/>
    <w:rsid w:val="003525DF"/>
    <w:rsid w:val="00352716"/>
    <w:rsid w:val="00352757"/>
    <w:rsid w:val="003527DE"/>
    <w:rsid w:val="00352A33"/>
    <w:rsid w:val="00352A9F"/>
    <w:rsid w:val="00352C5A"/>
    <w:rsid w:val="00352FE6"/>
    <w:rsid w:val="00353197"/>
    <w:rsid w:val="0035328F"/>
    <w:rsid w:val="00353478"/>
    <w:rsid w:val="003535B2"/>
    <w:rsid w:val="003535D9"/>
    <w:rsid w:val="00353756"/>
    <w:rsid w:val="0035383F"/>
    <w:rsid w:val="00353AC7"/>
    <w:rsid w:val="00353AE0"/>
    <w:rsid w:val="00353BBD"/>
    <w:rsid w:val="00353C4A"/>
    <w:rsid w:val="00353C76"/>
    <w:rsid w:val="003541A4"/>
    <w:rsid w:val="003543E1"/>
    <w:rsid w:val="00354487"/>
    <w:rsid w:val="003546D9"/>
    <w:rsid w:val="00354740"/>
    <w:rsid w:val="0035478A"/>
    <w:rsid w:val="00354C9F"/>
    <w:rsid w:val="00354E47"/>
    <w:rsid w:val="00354E73"/>
    <w:rsid w:val="00354F87"/>
    <w:rsid w:val="00354F8C"/>
    <w:rsid w:val="003551DD"/>
    <w:rsid w:val="00355263"/>
    <w:rsid w:val="003552DF"/>
    <w:rsid w:val="003553BC"/>
    <w:rsid w:val="00355A99"/>
    <w:rsid w:val="00355B8D"/>
    <w:rsid w:val="00355F65"/>
    <w:rsid w:val="003560C3"/>
    <w:rsid w:val="0035639F"/>
    <w:rsid w:val="003564A2"/>
    <w:rsid w:val="0035658B"/>
    <w:rsid w:val="003568A6"/>
    <w:rsid w:val="003568D8"/>
    <w:rsid w:val="00357135"/>
    <w:rsid w:val="00357145"/>
    <w:rsid w:val="00357166"/>
    <w:rsid w:val="00357444"/>
    <w:rsid w:val="003574C7"/>
    <w:rsid w:val="003575F5"/>
    <w:rsid w:val="0035771C"/>
    <w:rsid w:val="00357B49"/>
    <w:rsid w:val="00357C03"/>
    <w:rsid w:val="00357F9F"/>
    <w:rsid w:val="0036001A"/>
    <w:rsid w:val="00360218"/>
    <w:rsid w:val="0036033D"/>
    <w:rsid w:val="003606BB"/>
    <w:rsid w:val="00360B97"/>
    <w:rsid w:val="00360DE8"/>
    <w:rsid w:val="00360FD5"/>
    <w:rsid w:val="003610FC"/>
    <w:rsid w:val="00361127"/>
    <w:rsid w:val="00361135"/>
    <w:rsid w:val="003612E0"/>
    <w:rsid w:val="0036165B"/>
    <w:rsid w:val="0036189E"/>
    <w:rsid w:val="0036198E"/>
    <w:rsid w:val="00361A47"/>
    <w:rsid w:val="00361B01"/>
    <w:rsid w:val="00361CE3"/>
    <w:rsid w:val="00361E31"/>
    <w:rsid w:val="00362033"/>
    <w:rsid w:val="0036213D"/>
    <w:rsid w:val="0036215D"/>
    <w:rsid w:val="0036217E"/>
    <w:rsid w:val="00362385"/>
    <w:rsid w:val="00362668"/>
    <w:rsid w:val="003628A4"/>
    <w:rsid w:val="0036290B"/>
    <w:rsid w:val="00362C36"/>
    <w:rsid w:val="00362C6C"/>
    <w:rsid w:val="00362CD1"/>
    <w:rsid w:val="00362D93"/>
    <w:rsid w:val="00362E0E"/>
    <w:rsid w:val="00362F15"/>
    <w:rsid w:val="00362FC7"/>
    <w:rsid w:val="00363147"/>
    <w:rsid w:val="003631B2"/>
    <w:rsid w:val="00363344"/>
    <w:rsid w:val="003634EE"/>
    <w:rsid w:val="0036353D"/>
    <w:rsid w:val="00363570"/>
    <w:rsid w:val="003636DB"/>
    <w:rsid w:val="00363746"/>
    <w:rsid w:val="003637C0"/>
    <w:rsid w:val="00363854"/>
    <w:rsid w:val="003638D7"/>
    <w:rsid w:val="003638F9"/>
    <w:rsid w:val="00363B39"/>
    <w:rsid w:val="00363CE1"/>
    <w:rsid w:val="00363D71"/>
    <w:rsid w:val="00363EA1"/>
    <w:rsid w:val="00363ECD"/>
    <w:rsid w:val="00363EF8"/>
    <w:rsid w:val="00363FF2"/>
    <w:rsid w:val="003640B8"/>
    <w:rsid w:val="003641E6"/>
    <w:rsid w:val="003644BE"/>
    <w:rsid w:val="00364AEF"/>
    <w:rsid w:val="00364B13"/>
    <w:rsid w:val="00364C2C"/>
    <w:rsid w:val="00364DC5"/>
    <w:rsid w:val="00364E8A"/>
    <w:rsid w:val="0036531F"/>
    <w:rsid w:val="00365355"/>
    <w:rsid w:val="00365365"/>
    <w:rsid w:val="0036540E"/>
    <w:rsid w:val="003654C0"/>
    <w:rsid w:val="003655FF"/>
    <w:rsid w:val="0036569B"/>
    <w:rsid w:val="003656D1"/>
    <w:rsid w:val="0036586F"/>
    <w:rsid w:val="003659C3"/>
    <w:rsid w:val="00365DCA"/>
    <w:rsid w:val="00365E3C"/>
    <w:rsid w:val="00365FB7"/>
    <w:rsid w:val="0036631A"/>
    <w:rsid w:val="0036631C"/>
    <w:rsid w:val="00366392"/>
    <w:rsid w:val="00366488"/>
    <w:rsid w:val="003664E4"/>
    <w:rsid w:val="00366681"/>
    <w:rsid w:val="00366828"/>
    <w:rsid w:val="00366C95"/>
    <w:rsid w:val="00366CE3"/>
    <w:rsid w:val="00366E84"/>
    <w:rsid w:val="00366EA5"/>
    <w:rsid w:val="00367194"/>
    <w:rsid w:val="003674EC"/>
    <w:rsid w:val="003679E0"/>
    <w:rsid w:val="00367B24"/>
    <w:rsid w:val="00367BFC"/>
    <w:rsid w:val="00367D92"/>
    <w:rsid w:val="00367DB7"/>
    <w:rsid w:val="00367DE8"/>
    <w:rsid w:val="00367FC7"/>
    <w:rsid w:val="00370826"/>
    <w:rsid w:val="00370895"/>
    <w:rsid w:val="003708CB"/>
    <w:rsid w:val="00370922"/>
    <w:rsid w:val="00370ABE"/>
    <w:rsid w:val="00370B19"/>
    <w:rsid w:val="00370B74"/>
    <w:rsid w:val="00370F74"/>
    <w:rsid w:val="003712F1"/>
    <w:rsid w:val="003713C5"/>
    <w:rsid w:val="00371600"/>
    <w:rsid w:val="003716D6"/>
    <w:rsid w:val="003716FF"/>
    <w:rsid w:val="0037171E"/>
    <w:rsid w:val="003717F1"/>
    <w:rsid w:val="003718C7"/>
    <w:rsid w:val="00371A02"/>
    <w:rsid w:val="00371B0E"/>
    <w:rsid w:val="00371BD4"/>
    <w:rsid w:val="00371DCC"/>
    <w:rsid w:val="00371E54"/>
    <w:rsid w:val="00372182"/>
    <w:rsid w:val="003724F7"/>
    <w:rsid w:val="003725A4"/>
    <w:rsid w:val="003725C7"/>
    <w:rsid w:val="00372720"/>
    <w:rsid w:val="003727AF"/>
    <w:rsid w:val="00372929"/>
    <w:rsid w:val="00372973"/>
    <w:rsid w:val="003729A3"/>
    <w:rsid w:val="00372C3B"/>
    <w:rsid w:val="00372C3C"/>
    <w:rsid w:val="00372C7C"/>
    <w:rsid w:val="00372CC2"/>
    <w:rsid w:val="00372D7A"/>
    <w:rsid w:val="00372E36"/>
    <w:rsid w:val="00372E52"/>
    <w:rsid w:val="00372E67"/>
    <w:rsid w:val="0037310D"/>
    <w:rsid w:val="00373217"/>
    <w:rsid w:val="003732E8"/>
    <w:rsid w:val="003738B8"/>
    <w:rsid w:val="00373913"/>
    <w:rsid w:val="0037393B"/>
    <w:rsid w:val="00373DDD"/>
    <w:rsid w:val="00373E08"/>
    <w:rsid w:val="00373E3A"/>
    <w:rsid w:val="00374215"/>
    <w:rsid w:val="003743F0"/>
    <w:rsid w:val="00374581"/>
    <w:rsid w:val="00374619"/>
    <w:rsid w:val="00374909"/>
    <w:rsid w:val="00374A50"/>
    <w:rsid w:val="00374B8A"/>
    <w:rsid w:val="00374CD6"/>
    <w:rsid w:val="00374D6D"/>
    <w:rsid w:val="00374D73"/>
    <w:rsid w:val="00374E0C"/>
    <w:rsid w:val="00374E50"/>
    <w:rsid w:val="003754D4"/>
    <w:rsid w:val="003755AB"/>
    <w:rsid w:val="00375838"/>
    <w:rsid w:val="00375920"/>
    <w:rsid w:val="00375B4F"/>
    <w:rsid w:val="00375D52"/>
    <w:rsid w:val="00375EA0"/>
    <w:rsid w:val="00376080"/>
    <w:rsid w:val="00376094"/>
    <w:rsid w:val="003760D2"/>
    <w:rsid w:val="00376272"/>
    <w:rsid w:val="00376353"/>
    <w:rsid w:val="0037647E"/>
    <w:rsid w:val="00376543"/>
    <w:rsid w:val="003768EE"/>
    <w:rsid w:val="00376C70"/>
    <w:rsid w:val="00376C72"/>
    <w:rsid w:val="00376C84"/>
    <w:rsid w:val="00376D7D"/>
    <w:rsid w:val="00376DBB"/>
    <w:rsid w:val="003770D3"/>
    <w:rsid w:val="003775B9"/>
    <w:rsid w:val="003777CD"/>
    <w:rsid w:val="0037784B"/>
    <w:rsid w:val="0037794A"/>
    <w:rsid w:val="00377A1E"/>
    <w:rsid w:val="00377A4C"/>
    <w:rsid w:val="00377B5A"/>
    <w:rsid w:val="00377CD2"/>
    <w:rsid w:val="00377D91"/>
    <w:rsid w:val="00377E6E"/>
    <w:rsid w:val="00377EED"/>
    <w:rsid w:val="00377EFF"/>
    <w:rsid w:val="00377FF1"/>
    <w:rsid w:val="003800CA"/>
    <w:rsid w:val="00380477"/>
    <w:rsid w:val="003804C1"/>
    <w:rsid w:val="003804E9"/>
    <w:rsid w:val="0038050F"/>
    <w:rsid w:val="0038056D"/>
    <w:rsid w:val="003806B5"/>
    <w:rsid w:val="003807CF"/>
    <w:rsid w:val="00380825"/>
    <w:rsid w:val="0038087A"/>
    <w:rsid w:val="003809E9"/>
    <w:rsid w:val="00380A1A"/>
    <w:rsid w:val="00380ADF"/>
    <w:rsid w:val="00380BA6"/>
    <w:rsid w:val="00380BD7"/>
    <w:rsid w:val="00380C13"/>
    <w:rsid w:val="00380C7B"/>
    <w:rsid w:val="00380CA1"/>
    <w:rsid w:val="00380EDC"/>
    <w:rsid w:val="00380F4B"/>
    <w:rsid w:val="00381070"/>
    <w:rsid w:val="00381329"/>
    <w:rsid w:val="00381573"/>
    <w:rsid w:val="00381736"/>
    <w:rsid w:val="0038182A"/>
    <w:rsid w:val="00381874"/>
    <w:rsid w:val="003818C3"/>
    <w:rsid w:val="00381949"/>
    <w:rsid w:val="00381A79"/>
    <w:rsid w:val="00381ACB"/>
    <w:rsid w:val="00381C84"/>
    <w:rsid w:val="00381DCA"/>
    <w:rsid w:val="00381F0F"/>
    <w:rsid w:val="00381FB6"/>
    <w:rsid w:val="0038215E"/>
    <w:rsid w:val="003821CE"/>
    <w:rsid w:val="0038255B"/>
    <w:rsid w:val="0038258F"/>
    <w:rsid w:val="003827C0"/>
    <w:rsid w:val="00382ED7"/>
    <w:rsid w:val="00383020"/>
    <w:rsid w:val="0038307B"/>
    <w:rsid w:val="00383133"/>
    <w:rsid w:val="003832CF"/>
    <w:rsid w:val="003833A0"/>
    <w:rsid w:val="0038374C"/>
    <w:rsid w:val="0038380A"/>
    <w:rsid w:val="0038384E"/>
    <w:rsid w:val="00383883"/>
    <w:rsid w:val="00383951"/>
    <w:rsid w:val="00383B8B"/>
    <w:rsid w:val="00383C91"/>
    <w:rsid w:val="00383CD9"/>
    <w:rsid w:val="00383D98"/>
    <w:rsid w:val="00383EBC"/>
    <w:rsid w:val="00383F3D"/>
    <w:rsid w:val="00383F96"/>
    <w:rsid w:val="00383FA2"/>
    <w:rsid w:val="00383FD5"/>
    <w:rsid w:val="00384079"/>
    <w:rsid w:val="0038408B"/>
    <w:rsid w:val="00384133"/>
    <w:rsid w:val="00384375"/>
    <w:rsid w:val="003843B5"/>
    <w:rsid w:val="003843E7"/>
    <w:rsid w:val="003843EF"/>
    <w:rsid w:val="003844D2"/>
    <w:rsid w:val="0038452C"/>
    <w:rsid w:val="00384619"/>
    <w:rsid w:val="00384669"/>
    <w:rsid w:val="00384679"/>
    <w:rsid w:val="003849C5"/>
    <w:rsid w:val="00384AE7"/>
    <w:rsid w:val="00384C8F"/>
    <w:rsid w:val="00384D70"/>
    <w:rsid w:val="00384D96"/>
    <w:rsid w:val="00384EBF"/>
    <w:rsid w:val="00384ECA"/>
    <w:rsid w:val="00384EE7"/>
    <w:rsid w:val="00384EF6"/>
    <w:rsid w:val="00384F00"/>
    <w:rsid w:val="00384FC5"/>
    <w:rsid w:val="0038501C"/>
    <w:rsid w:val="00385114"/>
    <w:rsid w:val="003855A0"/>
    <w:rsid w:val="003857D1"/>
    <w:rsid w:val="00385B22"/>
    <w:rsid w:val="00385B7C"/>
    <w:rsid w:val="00385BB4"/>
    <w:rsid w:val="00385C39"/>
    <w:rsid w:val="00385E0A"/>
    <w:rsid w:val="00385E1F"/>
    <w:rsid w:val="00385F1D"/>
    <w:rsid w:val="00386040"/>
    <w:rsid w:val="00386062"/>
    <w:rsid w:val="0038618B"/>
    <w:rsid w:val="003861BF"/>
    <w:rsid w:val="00386345"/>
    <w:rsid w:val="003864CA"/>
    <w:rsid w:val="003866F4"/>
    <w:rsid w:val="003867C6"/>
    <w:rsid w:val="00386A30"/>
    <w:rsid w:val="00386A7D"/>
    <w:rsid w:val="00386A8E"/>
    <w:rsid w:val="00386CFA"/>
    <w:rsid w:val="003870CE"/>
    <w:rsid w:val="00387216"/>
    <w:rsid w:val="00387247"/>
    <w:rsid w:val="00387603"/>
    <w:rsid w:val="003877F2"/>
    <w:rsid w:val="00387916"/>
    <w:rsid w:val="0038791D"/>
    <w:rsid w:val="00387B0D"/>
    <w:rsid w:val="00387ECC"/>
    <w:rsid w:val="00387F9A"/>
    <w:rsid w:val="0039038B"/>
    <w:rsid w:val="003903F4"/>
    <w:rsid w:val="0039048D"/>
    <w:rsid w:val="003904F3"/>
    <w:rsid w:val="00390670"/>
    <w:rsid w:val="0039068F"/>
    <w:rsid w:val="00390833"/>
    <w:rsid w:val="00390A73"/>
    <w:rsid w:val="00390AD8"/>
    <w:rsid w:val="00390D51"/>
    <w:rsid w:val="00390E07"/>
    <w:rsid w:val="00390E49"/>
    <w:rsid w:val="00390E8A"/>
    <w:rsid w:val="00390EF3"/>
    <w:rsid w:val="00390F26"/>
    <w:rsid w:val="003910A3"/>
    <w:rsid w:val="00391146"/>
    <w:rsid w:val="0039117E"/>
    <w:rsid w:val="00391383"/>
    <w:rsid w:val="00391439"/>
    <w:rsid w:val="0039149E"/>
    <w:rsid w:val="0039149F"/>
    <w:rsid w:val="003916C2"/>
    <w:rsid w:val="0039171D"/>
    <w:rsid w:val="00391820"/>
    <w:rsid w:val="00391DAC"/>
    <w:rsid w:val="00391EFD"/>
    <w:rsid w:val="003920CC"/>
    <w:rsid w:val="003921CF"/>
    <w:rsid w:val="00392300"/>
    <w:rsid w:val="00392352"/>
    <w:rsid w:val="003923B4"/>
    <w:rsid w:val="003925E5"/>
    <w:rsid w:val="00392768"/>
    <w:rsid w:val="00392D6A"/>
    <w:rsid w:val="00392D8F"/>
    <w:rsid w:val="00392E61"/>
    <w:rsid w:val="00392ECB"/>
    <w:rsid w:val="0039301F"/>
    <w:rsid w:val="003930FF"/>
    <w:rsid w:val="003931CA"/>
    <w:rsid w:val="00393261"/>
    <w:rsid w:val="003934B4"/>
    <w:rsid w:val="003934B6"/>
    <w:rsid w:val="003938C6"/>
    <w:rsid w:val="00393B9B"/>
    <w:rsid w:val="00393C06"/>
    <w:rsid w:val="00393C17"/>
    <w:rsid w:val="00393DCD"/>
    <w:rsid w:val="00393E09"/>
    <w:rsid w:val="00393E33"/>
    <w:rsid w:val="00393E9F"/>
    <w:rsid w:val="00393F36"/>
    <w:rsid w:val="00394298"/>
    <w:rsid w:val="003942E6"/>
    <w:rsid w:val="0039433E"/>
    <w:rsid w:val="00394438"/>
    <w:rsid w:val="00394556"/>
    <w:rsid w:val="00394741"/>
    <w:rsid w:val="003948C8"/>
    <w:rsid w:val="00394DD9"/>
    <w:rsid w:val="00394E2D"/>
    <w:rsid w:val="00394E94"/>
    <w:rsid w:val="00394F57"/>
    <w:rsid w:val="0039500B"/>
    <w:rsid w:val="0039506C"/>
    <w:rsid w:val="0039513F"/>
    <w:rsid w:val="003954EB"/>
    <w:rsid w:val="00395565"/>
    <w:rsid w:val="003956C7"/>
    <w:rsid w:val="0039590C"/>
    <w:rsid w:val="00395968"/>
    <w:rsid w:val="003959E9"/>
    <w:rsid w:val="00395A03"/>
    <w:rsid w:val="00395A04"/>
    <w:rsid w:val="00395A33"/>
    <w:rsid w:val="00395A75"/>
    <w:rsid w:val="00395AA4"/>
    <w:rsid w:val="00395D87"/>
    <w:rsid w:val="00395F61"/>
    <w:rsid w:val="00396002"/>
    <w:rsid w:val="0039606D"/>
    <w:rsid w:val="003965ED"/>
    <w:rsid w:val="00396A5C"/>
    <w:rsid w:val="00396AFC"/>
    <w:rsid w:val="00396C4E"/>
    <w:rsid w:val="003971C6"/>
    <w:rsid w:val="0039763E"/>
    <w:rsid w:val="00397718"/>
    <w:rsid w:val="00397731"/>
    <w:rsid w:val="0039783D"/>
    <w:rsid w:val="0039787C"/>
    <w:rsid w:val="003978A3"/>
    <w:rsid w:val="0039799F"/>
    <w:rsid w:val="003979BE"/>
    <w:rsid w:val="003979DD"/>
    <w:rsid w:val="00397A95"/>
    <w:rsid w:val="00397E66"/>
    <w:rsid w:val="00397F32"/>
    <w:rsid w:val="003A0009"/>
    <w:rsid w:val="003A000D"/>
    <w:rsid w:val="003A0131"/>
    <w:rsid w:val="003A0242"/>
    <w:rsid w:val="003A045A"/>
    <w:rsid w:val="003A05D2"/>
    <w:rsid w:val="003A063E"/>
    <w:rsid w:val="003A07AC"/>
    <w:rsid w:val="003A0837"/>
    <w:rsid w:val="003A08C5"/>
    <w:rsid w:val="003A0AA4"/>
    <w:rsid w:val="003A0CA1"/>
    <w:rsid w:val="003A0DA8"/>
    <w:rsid w:val="003A0DC4"/>
    <w:rsid w:val="003A0EF7"/>
    <w:rsid w:val="003A0F06"/>
    <w:rsid w:val="003A163A"/>
    <w:rsid w:val="003A168E"/>
    <w:rsid w:val="003A1C96"/>
    <w:rsid w:val="003A1E78"/>
    <w:rsid w:val="003A2150"/>
    <w:rsid w:val="003A21A6"/>
    <w:rsid w:val="003A2211"/>
    <w:rsid w:val="003A230C"/>
    <w:rsid w:val="003A245B"/>
    <w:rsid w:val="003A247C"/>
    <w:rsid w:val="003A27F6"/>
    <w:rsid w:val="003A2867"/>
    <w:rsid w:val="003A2933"/>
    <w:rsid w:val="003A2BDB"/>
    <w:rsid w:val="003A2C74"/>
    <w:rsid w:val="003A2C8F"/>
    <w:rsid w:val="003A2CF2"/>
    <w:rsid w:val="003A2CFA"/>
    <w:rsid w:val="003A2DA6"/>
    <w:rsid w:val="003A2DB9"/>
    <w:rsid w:val="003A2EED"/>
    <w:rsid w:val="003A30E3"/>
    <w:rsid w:val="003A3304"/>
    <w:rsid w:val="003A3309"/>
    <w:rsid w:val="003A33FA"/>
    <w:rsid w:val="003A34B3"/>
    <w:rsid w:val="003A34E0"/>
    <w:rsid w:val="003A36D6"/>
    <w:rsid w:val="003A3785"/>
    <w:rsid w:val="003A3A18"/>
    <w:rsid w:val="003A3CED"/>
    <w:rsid w:val="003A3DE7"/>
    <w:rsid w:val="003A4182"/>
    <w:rsid w:val="003A41AF"/>
    <w:rsid w:val="003A43CB"/>
    <w:rsid w:val="003A44FD"/>
    <w:rsid w:val="003A4533"/>
    <w:rsid w:val="003A4605"/>
    <w:rsid w:val="003A46FF"/>
    <w:rsid w:val="003A4A7F"/>
    <w:rsid w:val="003A4C25"/>
    <w:rsid w:val="003A4C3D"/>
    <w:rsid w:val="003A4D20"/>
    <w:rsid w:val="003A4D56"/>
    <w:rsid w:val="003A4D82"/>
    <w:rsid w:val="003A4F63"/>
    <w:rsid w:val="003A5181"/>
    <w:rsid w:val="003A51C6"/>
    <w:rsid w:val="003A5281"/>
    <w:rsid w:val="003A5287"/>
    <w:rsid w:val="003A5AB9"/>
    <w:rsid w:val="003A5BCD"/>
    <w:rsid w:val="003A5C1D"/>
    <w:rsid w:val="003A5CEE"/>
    <w:rsid w:val="003A5EE0"/>
    <w:rsid w:val="003A630B"/>
    <w:rsid w:val="003A64DC"/>
    <w:rsid w:val="003A650A"/>
    <w:rsid w:val="003A6558"/>
    <w:rsid w:val="003A678F"/>
    <w:rsid w:val="003A67B6"/>
    <w:rsid w:val="003A68ED"/>
    <w:rsid w:val="003A6B39"/>
    <w:rsid w:val="003A7104"/>
    <w:rsid w:val="003A7273"/>
    <w:rsid w:val="003A732E"/>
    <w:rsid w:val="003A7730"/>
    <w:rsid w:val="003A79A2"/>
    <w:rsid w:val="003A7B2B"/>
    <w:rsid w:val="003A7C08"/>
    <w:rsid w:val="003A7D55"/>
    <w:rsid w:val="003A7D7B"/>
    <w:rsid w:val="003A7DA7"/>
    <w:rsid w:val="003A7DCF"/>
    <w:rsid w:val="003A7DFE"/>
    <w:rsid w:val="003A7F00"/>
    <w:rsid w:val="003B0013"/>
    <w:rsid w:val="003B00FD"/>
    <w:rsid w:val="003B02A0"/>
    <w:rsid w:val="003B0356"/>
    <w:rsid w:val="003B0381"/>
    <w:rsid w:val="003B0499"/>
    <w:rsid w:val="003B0878"/>
    <w:rsid w:val="003B08DE"/>
    <w:rsid w:val="003B0914"/>
    <w:rsid w:val="003B092A"/>
    <w:rsid w:val="003B0C0E"/>
    <w:rsid w:val="003B0D63"/>
    <w:rsid w:val="003B0F46"/>
    <w:rsid w:val="003B1139"/>
    <w:rsid w:val="003B114C"/>
    <w:rsid w:val="003B146A"/>
    <w:rsid w:val="003B154A"/>
    <w:rsid w:val="003B16B8"/>
    <w:rsid w:val="003B16FA"/>
    <w:rsid w:val="003B16FF"/>
    <w:rsid w:val="003B1755"/>
    <w:rsid w:val="003B1763"/>
    <w:rsid w:val="003B19A1"/>
    <w:rsid w:val="003B19C0"/>
    <w:rsid w:val="003B19EF"/>
    <w:rsid w:val="003B1D5D"/>
    <w:rsid w:val="003B1E92"/>
    <w:rsid w:val="003B216C"/>
    <w:rsid w:val="003B22B5"/>
    <w:rsid w:val="003B2339"/>
    <w:rsid w:val="003B243A"/>
    <w:rsid w:val="003B2447"/>
    <w:rsid w:val="003B251C"/>
    <w:rsid w:val="003B26BA"/>
    <w:rsid w:val="003B2717"/>
    <w:rsid w:val="003B2958"/>
    <w:rsid w:val="003B296E"/>
    <w:rsid w:val="003B297E"/>
    <w:rsid w:val="003B2A20"/>
    <w:rsid w:val="003B2B91"/>
    <w:rsid w:val="003B2CF0"/>
    <w:rsid w:val="003B2DFE"/>
    <w:rsid w:val="003B2E88"/>
    <w:rsid w:val="003B2F6D"/>
    <w:rsid w:val="003B2FF2"/>
    <w:rsid w:val="003B3021"/>
    <w:rsid w:val="003B30E3"/>
    <w:rsid w:val="003B30F1"/>
    <w:rsid w:val="003B379E"/>
    <w:rsid w:val="003B37A0"/>
    <w:rsid w:val="003B380F"/>
    <w:rsid w:val="003B390A"/>
    <w:rsid w:val="003B390B"/>
    <w:rsid w:val="003B3AC9"/>
    <w:rsid w:val="003B3CAA"/>
    <w:rsid w:val="003B3F13"/>
    <w:rsid w:val="003B4187"/>
    <w:rsid w:val="003B41AD"/>
    <w:rsid w:val="003B4241"/>
    <w:rsid w:val="003B42C9"/>
    <w:rsid w:val="003B45A2"/>
    <w:rsid w:val="003B498E"/>
    <w:rsid w:val="003B49A0"/>
    <w:rsid w:val="003B4AB1"/>
    <w:rsid w:val="003B4BEE"/>
    <w:rsid w:val="003B4D21"/>
    <w:rsid w:val="003B4D2C"/>
    <w:rsid w:val="003B4D2F"/>
    <w:rsid w:val="003B4ED2"/>
    <w:rsid w:val="003B516C"/>
    <w:rsid w:val="003B52CE"/>
    <w:rsid w:val="003B53C2"/>
    <w:rsid w:val="003B549F"/>
    <w:rsid w:val="003B55FB"/>
    <w:rsid w:val="003B586C"/>
    <w:rsid w:val="003B5AED"/>
    <w:rsid w:val="003B5B42"/>
    <w:rsid w:val="003B5C1B"/>
    <w:rsid w:val="003B5C4F"/>
    <w:rsid w:val="003B6003"/>
    <w:rsid w:val="003B6014"/>
    <w:rsid w:val="003B62AA"/>
    <w:rsid w:val="003B645F"/>
    <w:rsid w:val="003B64B7"/>
    <w:rsid w:val="003B654C"/>
    <w:rsid w:val="003B6700"/>
    <w:rsid w:val="003B6A5A"/>
    <w:rsid w:val="003B6A7A"/>
    <w:rsid w:val="003B6C00"/>
    <w:rsid w:val="003B6CA0"/>
    <w:rsid w:val="003B6E9E"/>
    <w:rsid w:val="003B7011"/>
    <w:rsid w:val="003B719D"/>
    <w:rsid w:val="003B72D0"/>
    <w:rsid w:val="003B72E8"/>
    <w:rsid w:val="003B73D1"/>
    <w:rsid w:val="003B75A1"/>
    <w:rsid w:val="003B77EB"/>
    <w:rsid w:val="003B7887"/>
    <w:rsid w:val="003B79F1"/>
    <w:rsid w:val="003B7C87"/>
    <w:rsid w:val="003B7DED"/>
    <w:rsid w:val="003B7E40"/>
    <w:rsid w:val="003B7ED3"/>
    <w:rsid w:val="003C0029"/>
    <w:rsid w:val="003C01FE"/>
    <w:rsid w:val="003C02D6"/>
    <w:rsid w:val="003C0387"/>
    <w:rsid w:val="003C03C6"/>
    <w:rsid w:val="003C05D4"/>
    <w:rsid w:val="003C09A9"/>
    <w:rsid w:val="003C0A8E"/>
    <w:rsid w:val="003C0CBE"/>
    <w:rsid w:val="003C0E19"/>
    <w:rsid w:val="003C0EF7"/>
    <w:rsid w:val="003C100C"/>
    <w:rsid w:val="003C10E6"/>
    <w:rsid w:val="003C10F0"/>
    <w:rsid w:val="003C1180"/>
    <w:rsid w:val="003C12B2"/>
    <w:rsid w:val="003C16A7"/>
    <w:rsid w:val="003C16BA"/>
    <w:rsid w:val="003C1AE2"/>
    <w:rsid w:val="003C1AEC"/>
    <w:rsid w:val="003C1B07"/>
    <w:rsid w:val="003C1CF7"/>
    <w:rsid w:val="003C1DAC"/>
    <w:rsid w:val="003C1E17"/>
    <w:rsid w:val="003C1F1D"/>
    <w:rsid w:val="003C2131"/>
    <w:rsid w:val="003C2135"/>
    <w:rsid w:val="003C22FE"/>
    <w:rsid w:val="003C24BE"/>
    <w:rsid w:val="003C2665"/>
    <w:rsid w:val="003C26AF"/>
    <w:rsid w:val="003C26F0"/>
    <w:rsid w:val="003C2703"/>
    <w:rsid w:val="003C27E7"/>
    <w:rsid w:val="003C2869"/>
    <w:rsid w:val="003C297B"/>
    <w:rsid w:val="003C2997"/>
    <w:rsid w:val="003C2A0F"/>
    <w:rsid w:val="003C2A39"/>
    <w:rsid w:val="003C2A67"/>
    <w:rsid w:val="003C2B4A"/>
    <w:rsid w:val="003C2C8F"/>
    <w:rsid w:val="003C2DA7"/>
    <w:rsid w:val="003C2F32"/>
    <w:rsid w:val="003C2F99"/>
    <w:rsid w:val="003C2FF0"/>
    <w:rsid w:val="003C302C"/>
    <w:rsid w:val="003C3039"/>
    <w:rsid w:val="003C3094"/>
    <w:rsid w:val="003C3182"/>
    <w:rsid w:val="003C328A"/>
    <w:rsid w:val="003C34B4"/>
    <w:rsid w:val="003C35A9"/>
    <w:rsid w:val="003C3613"/>
    <w:rsid w:val="003C3634"/>
    <w:rsid w:val="003C3A12"/>
    <w:rsid w:val="003C3A7C"/>
    <w:rsid w:val="003C3B38"/>
    <w:rsid w:val="003C3DC3"/>
    <w:rsid w:val="003C3EC9"/>
    <w:rsid w:val="003C408F"/>
    <w:rsid w:val="003C423D"/>
    <w:rsid w:val="003C424E"/>
    <w:rsid w:val="003C4297"/>
    <w:rsid w:val="003C45EB"/>
    <w:rsid w:val="003C477F"/>
    <w:rsid w:val="003C4BB5"/>
    <w:rsid w:val="003C4DAA"/>
    <w:rsid w:val="003C51DE"/>
    <w:rsid w:val="003C5229"/>
    <w:rsid w:val="003C5247"/>
    <w:rsid w:val="003C52AD"/>
    <w:rsid w:val="003C52D9"/>
    <w:rsid w:val="003C52F9"/>
    <w:rsid w:val="003C5437"/>
    <w:rsid w:val="003C5599"/>
    <w:rsid w:val="003C55B2"/>
    <w:rsid w:val="003C55EA"/>
    <w:rsid w:val="003C5726"/>
    <w:rsid w:val="003C5914"/>
    <w:rsid w:val="003C592A"/>
    <w:rsid w:val="003C59F9"/>
    <w:rsid w:val="003C5A81"/>
    <w:rsid w:val="003C5DA8"/>
    <w:rsid w:val="003C5E84"/>
    <w:rsid w:val="003C5E8E"/>
    <w:rsid w:val="003C62C4"/>
    <w:rsid w:val="003C6588"/>
    <w:rsid w:val="003C6A89"/>
    <w:rsid w:val="003C6BF9"/>
    <w:rsid w:val="003C6CA2"/>
    <w:rsid w:val="003C6CCA"/>
    <w:rsid w:val="003C6D91"/>
    <w:rsid w:val="003C6D94"/>
    <w:rsid w:val="003C6FD4"/>
    <w:rsid w:val="003C6FFD"/>
    <w:rsid w:val="003C70C0"/>
    <w:rsid w:val="003C7333"/>
    <w:rsid w:val="003C7430"/>
    <w:rsid w:val="003C7432"/>
    <w:rsid w:val="003C74B1"/>
    <w:rsid w:val="003C756C"/>
    <w:rsid w:val="003C7617"/>
    <w:rsid w:val="003C7634"/>
    <w:rsid w:val="003C78D7"/>
    <w:rsid w:val="003C79B9"/>
    <w:rsid w:val="003C79E3"/>
    <w:rsid w:val="003C7A83"/>
    <w:rsid w:val="003C7B15"/>
    <w:rsid w:val="003C7B92"/>
    <w:rsid w:val="003C7BC4"/>
    <w:rsid w:val="003C7C1E"/>
    <w:rsid w:val="003C7D4E"/>
    <w:rsid w:val="003D00B9"/>
    <w:rsid w:val="003D02D3"/>
    <w:rsid w:val="003D033C"/>
    <w:rsid w:val="003D044B"/>
    <w:rsid w:val="003D07D0"/>
    <w:rsid w:val="003D094B"/>
    <w:rsid w:val="003D0A7B"/>
    <w:rsid w:val="003D0D21"/>
    <w:rsid w:val="003D0E11"/>
    <w:rsid w:val="003D0F52"/>
    <w:rsid w:val="003D105D"/>
    <w:rsid w:val="003D10D9"/>
    <w:rsid w:val="003D11B7"/>
    <w:rsid w:val="003D125E"/>
    <w:rsid w:val="003D1410"/>
    <w:rsid w:val="003D1720"/>
    <w:rsid w:val="003D1722"/>
    <w:rsid w:val="003D1B17"/>
    <w:rsid w:val="003D1E26"/>
    <w:rsid w:val="003D20A3"/>
    <w:rsid w:val="003D214B"/>
    <w:rsid w:val="003D2209"/>
    <w:rsid w:val="003D253A"/>
    <w:rsid w:val="003D267F"/>
    <w:rsid w:val="003D289C"/>
    <w:rsid w:val="003D28B0"/>
    <w:rsid w:val="003D29AB"/>
    <w:rsid w:val="003D2A51"/>
    <w:rsid w:val="003D2AE0"/>
    <w:rsid w:val="003D2B9F"/>
    <w:rsid w:val="003D2BAB"/>
    <w:rsid w:val="003D2DFC"/>
    <w:rsid w:val="003D2E7B"/>
    <w:rsid w:val="003D2E8E"/>
    <w:rsid w:val="003D3021"/>
    <w:rsid w:val="003D3186"/>
    <w:rsid w:val="003D32D1"/>
    <w:rsid w:val="003D3343"/>
    <w:rsid w:val="003D349E"/>
    <w:rsid w:val="003D3531"/>
    <w:rsid w:val="003D378B"/>
    <w:rsid w:val="003D3B76"/>
    <w:rsid w:val="003D3CB1"/>
    <w:rsid w:val="003D3CBE"/>
    <w:rsid w:val="003D3CBF"/>
    <w:rsid w:val="003D3DA7"/>
    <w:rsid w:val="003D3E66"/>
    <w:rsid w:val="003D3FB4"/>
    <w:rsid w:val="003D414B"/>
    <w:rsid w:val="003D41B7"/>
    <w:rsid w:val="003D41F5"/>
    <w:rsid w:val="003D4216"/>
    <w:rsid w:val="003D423A"/>
    <w:rsid w:val="003D4497"/>
    <w:rsid w:val="003D4620"/>
    <w:rsid w:val="003D483C"/>
    <w:rsid w:val="003D4BA0"/>
    <w:rsid w:val="003D4F31"/>
    <w:rsid w:val="003D4FF2"/>
    <w:rsid w:val="003D4FFB"/>
    <w:rsid w:val="003D51A8"/>
    <w:rsid w:val="003D52DF"/>
    <w:rsid w:val="003D5345"/>
    <w:rsid w:val="003D53E2"/>
    <w:rsid w:val="003D54C1"/>
    <w:rsid w:val="003D55CB"/>
    <w:rsid w:val="003D5776"/>
    <w:rsid w:val="003D57A1"/>
    <w:rsid w:val="003D57DB"/>
    <w:rsid w:val="003D584E"/>
    <w:rsid w:val="003D584F"/>
    <w:rsid w:val="003D58BC"/>
    <w:rsid w:val="003D58DC"/>
    <w:rsid w:val="003D5968"/>
    <w:rsid w:val="003D597C"/>
    <w:rsid w:val="003D5993"/>
    <w:rsid w:val="003D5A6A"/>
    <w:rsid w:val="003D5B8E"/>
    <w:rsid w:val="003D5EEF"/>
    <w:rsid w:val="003D5FA4"/>
    <w:rsid w:val="003D62A8"/>
    <w:rsid w:val="003D6533"/>
    <w:rsid w:val="003D662D"/>
    <w:rsid w:val="003D67B1"/>
    <w:rsid w:val="003D67D9"/>
    <w:rsid w:val="003D6AD8"/>
    <w:rsid w:val="003D6B44"/>
    <w:rsid w:val="003D6B7B"/>
    <w:rsid w:val="003D6D84"/>
    <w:rsid w:val="003D6F21"/>
    <w:rsid w:val="003D6F2B"/>
    <w:rsid w:val="003D6F45"/>
    <w:rsid w:val="003D6F65"/>
    <w:rsid w:val="003D7253"/>
    <w:rsid w:val="003D72E2"/>
    <w:rsid w:val="003D7329"/>
    <w:rsid w:val="003D7362"/>
    <w:rsid w:val="003D7378"/>
    <w:rsid w:val="003D7465"/>
    <w:rsid w:val="003D759C"/>
    <w:rsid w:val="003D7714"/>
    <w:rsid w:val="003D788F"/>
    <w:rsid w:val="003D7F01"/>
    <w:rsid w:val="003D7F3B"/>
    <w:rsid w:val="003E00EC"/>
    <w:rsid w:val="003E03A2"/>
    <w:rsid w:val="003E03F4"/>
    <w:rsid w:val="003E0663"/>
    <w:rsid w:val="003E069C"/>
    <w:rsid w:val="003E06D9"/>
    <w:rsid w:val="003E083E"/>
    <w:rsid w:val="003E0ADD"/>
    <w:rsid w:val="003E0D28"/>
    <w:rsid w:val="003E0D90"/>
    <w:rsid w:val="003E0EB1"/>
    <w:rsid w:val="003E0FBE"/>
    <w:rsid w:val="003E1325"/>
    <w:rsid w:val="003E13F7"/>
    <w:rsid w:val="003E15FC"/>
    <w:rsid w:val="003E16E8"/>
    <w:rsid w:val="003E17A9"/>
    <w:rsid w:val="003E1D8C"/>
    <w:rsid w:val="003E1E6A"/>
    <w:rsid w:val="003E1FBA"/>
    <w:rsid w:val="003E1FC4"/>
    <w:rsid w:val="003E2015"/>
    <w:rsid w:val="003E20F5"/>
    <w:rsid w:val="003E22E5"/>
    <w:rsid w:val="003E238F"/>
    <w:rsid w:val="003E2523"/>
    <w:rsid w:val="003E2531"/>
    <w:rsid w:val="003E2537"/>
    <w:rsid w:val="003E2569"/>
    <w:rsid w:val="003E262E"/>
    <w:rsid w:val="003E2830"/>
    <w:rsid w:val="003E29B9"/>
    <w:rsid w:val="003E2B84"/>
    <w:rsid w:val="003E2D68"/>
    <w:rsid w:val="003E2F7D"/>
    <w:rsid w:val="003E3084"/>
    <w:rsid w:val="003E3263"/>
    <w:rsid w:val="003E3436"/>
    <w:rsid w:val="003E3855"/>
    <w:rsid w:val="003E39E5"/>
    <w:rsid w:val="003E3A88"/>
    <w:rsid w:val="003E3C30"/>
    <w:rsid w:val="003E3C39"/>
    <w:rsid w:val="003E3E90"/>
    <w:rsid w:val="003E438C"/>
    <w:rsid w:val="003E452B"/>
    <w:rsid w:val="003E46BF"/>
    <w:rsid w:val="003E48FC"/>
    <w:rsid w:val="003E4CDF"/>
    <w:rsid w:val="003E4D7C"/>
    <w:rsid w:val="003E4EB1"/>
    <w:rsid w:val="003E4EE8"/>
    <w:rsid w:val="003E4F69"/>
    <w:rsid w:val="003E52C4"/>
    <w:rsid w:val="003E55CD"/>
    <w:rsid w:val="003E56EE"/>
    <w:rsid w:val="003E57CC"/>
    <w:rsid w:val="003E57F4"/>
    <w:rsid w:val="003E5A8E"/>
    <w:rsid w:val="003E5F75"/>
    <w:rsid w:val="003E6128"/>
    <w:rsid w:val="003E61F1"/>
    <w:rsid w:val="003E64F9"/>
    <w:rsid w:val="003E674D"/>
    <w:rsid w:val="003E68CC"/>
    <w:rsid w:val="003E6957"/>
    <w:rsid w:val="003E6B3F"/>
    <w:rsid w:val="003E6CB7"/>
    <w:rsid w:val="003E6DA8"/>
    <w:rsid w:val="003E6E43"/>
    <w:rsid w:val="003E6F76"/>
    <w:rsid w:val="003E6F89"/>
    <w:rsid w:val="003E7255"/>
    <w:rsid w:val="003E7259"/>
    <w:rsid w:val="003E726A"/>
    <w:rsid w:val="003E740D"/>
    <w:rsid w:val="003E7569"/>
    <w:rsid w:val="003E7784"/>
    <w:rsid w:val="003E78ED"/>
    <w:rsid w:val="003E7927"/>
    <w:rsid w:val="003E7990"/>
    <w:rsid w:val="003E7CDD"/>
    <w:rsid w:val="003E7E04"/>
    <w:rsid w:val="003E7EF1"/>
    <w:rsid w:val="003E7F19"/>
    <w:rsid w:val="003F007A"/>
    <w:rsid w:val="003F09C8"/>
    <w:rsid w:val="003F0A97"/>
    <w:rsid w:val="003F0C10"/>
    <w:rsid w:val="003F0C2C"/>
    <w:rsid w:val="003F0EC1"/>
    <w:rsid w:val="003F1038"/>
    <w:rsid w:val="003F11CA"/>
    <w:rsid w:val="003F1272"/>
    <w:rsid w:val="003F1402"/>
    <w:rsid w:val="003F1479"/>
    <w:rsid w:val="003F1538"/>
    <w:rsid w:val="003F153C"/>
    <w:rsid w:val="003F168F"/>
    <w:rsid w:val="003F16E6"/>
    <w:rsid w:val="003F199F"/>
    <w:rsid w:val="003F1A4D"/>
    <w:rsid w:val="003F1A5B"/>
    <w:rsid w:val="003F1A7E"/>
    <w:rsid w:val="003F1D00"/>
    <w:rsid w:val="003F1DDC"/>
    <w:rsid w:val="003F1F1F"/>
    <w:rsid w:val="003F2253"/>
    <w:rsid w:val="003F22B6"/>
    <w:rsid w:val="003F246E"/>
    <w:rsid w:val="003F24D8"/>
    <w:rsid w:val="003F264B"/>
    <w:rsid w:val="003F2763"/>
    <w:rsid w:val="003F27E3"/>
    <w:rsid w:val="003F2ACD"/>
    <w:rsid w:val="003F2B1B"/>
    <w:rsid w:val="003F2C2C"/>
    <w:rsid w:val="003F2D95"/>
    <w:rsid w:val="003F2DE2"/>
    <w:rsid w:val="003F2F24"/>
    <w:rsid w:val="003F3313"/>
    <w:rsid w:val="003F33C7"/>
    <w:rsid w:val="003F3405"/>
    <w:rsid w:val="003F34DB"/>
    <w:rsid w:val="003F3506"/>
    <w:rsid w:val="003F363C"/>
    <w:rsid w:val="003F3698"/>
    <w:rsid w:val="003F37D5"/>
    <w:rsid w:val="003F39E7"/>
    <w:rsid w:val="003F39FC"/>
    <w:rsid w:val="003F3A19"/>
    <w:rsid w:val="003F3A76"/>
    <w:rsid w:val="003F3B3E"/>
    <w:rsid w:val="003F3B8B"/>
    <w:rsid w:val="003F3D84"/>
    <w:rsid w:val="003F40BA"/>
    <w:rsid w:val="003F4205"/>
    <w:rsid w:val="003F44B5"/>
    <w:rsid w:val="003F476D"/>
    <w:rsid w:val="003F47FC"/>
    <w:rsid w:val="003F4CB4"/>
    <w:rsid w:val="003F4D44"/>
    <w:rsid w:val="003F4D4F"/>
    <w:rsid w:val="003F4D8E"/>
    <w:rsid w:val="003F4FBF"/>
    <w:rsid w:val="003F505C"/>
    <w:rsid w:val="003F50F0"/>
    <w:rsid w:val="003F5462"/>
    <w:rsid w:val="003F5488"/>
    <w:rsid w:val="003F57DD"/>
    <w:rsid w:val="003F57E6"/>
    <w:rsid w:val="003F5880"/>
    <w:rsid w:val="003F58DB"/>
    <w:rsid w:val="003F592B"/>
    <w:rsid w:val="003F596A"/>
    <w:rsid w:val="003F5B8F"/>
    <w:rsid w:val="003F5CAB"/>
    <w:rsid w:val="003F5ED8"/>
    <w:rsid w:val="003F61E1"/>
    <w:rsid w:val="003F61E2"/>
    <w:rsid w:val="003F65C0"/>
    <w:rsid w:val="003F6617"/>
    <w:rsid w:val="003F6721"/>
    <w:rsid w:val="003F677E"/>
    <w:rsid w:val="003F68E5"/>
    <w:rsid w:val="003F69CF"/>
    <w:rsid w:val="003F6A21"/>
    <w:rsid w:val="003F6AF7"/>
    <w:rsid w:val="003F6B2A"/>
    <w:rsid w:val="003F6BB8"/>
    <w:rsid w:val="003F6ED5"/>
    <w:rsid w:val="003F701E"/>
    <w:rsid w:val="003F7241"/>
    <w:rsid w:val="003F72FF"/>
    <w:rsid w:val="003F7360"/>
    <w:rsid w:val="003F748F"/>
    <w:rsid w:val="003F74DE"/>
    <w:rsid w:val="003F7553"/>
    <w:rsid w:val="003F762E"/>
    <w:rsid w:val="003F772D"/>
    <w:rsid w:val="003F794D"/>
    <w:rsid w:val="003F7BB5"/>
    <w:rsid w:val="003F7BE3"/>
    <w:rsid w:val="003F7CB1"/>
    <w:rsid w:val="003F7E21"/>
    <w:rsid w:val="003F7E5C"/>
    <w:rsid w:val="003F7ED5"/>
    <w:rsid w:val="003F7F00"/>
    <w:rsid w:val="004000BF"/>
    <w:rsid w:val="0040013E"/>
    <w:rsid w:val="0040029D"/>
    <w:rsid w:val="004003A0"/>
    <w:rsid w:val="0040058D"/>
    <w:rsid w:val="004005D1"/>
    <w:rsid w:val="004008AF"/>
    <w:rsid w:val="004009F0"/>
    <w:rsid w:val="00400B26"/>
    <w:rsid w:val="00400B8E"/>
    <w:rsid w:val="00400D35"/>
    <w:rsid w:val="00400DD0"/>
    <w:rsid w:val="00401393"/>
    <w:rsid w:val="0040139C"/>
    <w:rsid w:val="004013B7"/>
    <w:rsid w:val="004014A7"/>
    <w:rsid w:val="0040170A"/>
    <w:rsid w:val="004017E9"/>
    <w:rsid w:val="004019D4"/>
    <w:rsid w:val="00401E89"/>
    <w:rsid w:val="00401E9A"/>
    <w:rsid w:val="00401EAD"/>
    <w:rsid w:val="004020CE"/>
    <w:rsid w:val="00402171"/>
    <w:rsid w:val="0040237A"/>
    <w:rsid w:val="004025A2"/>
    <w:rsid w:val="00402627"/>
    <w:rsid w:val="004029B5"/>
    <w:rsid w:val="00402AC0"/>
    <w:rsid w:val="00402B20"/>
    <w:rsid w:val="00403016"/>
    <w:rsid w:val="004030B5"/>
    <w:rsid w:val="004031FC"/>
    <w:rsid w:val="00403393"/>
    <w:rsid w:val="00403A15"/>
    <w:rsid w:val="00403EB3"/>
    <w:rsid w:val="004040D7"/>
    <w:rsid w:val="0040449B"/>
    <w:rsid w:val="0040454B"/>
    <w:rsid w:val="00404635"/>
    <w:rsid w:val="00404650"/>
    <w:rsid w:val="0040478A"/>
    <w:rsid w:val="00404BA6"/>
    <w:rsid w:val="00404C26"/>
    <w:rsid w:val="00404F16"/>
    <w:rsid w:val="0040527B"/>
    <w:rsid w:val="0040540A"/>
    <w:rsid w:val="004054BE"/>
    <w:rsid w:val="00405782"/>
    <w:rsid w:val="0040592C"/>
    <w:rsid w:val="00405B43"/>
    <w:rsid w:val="00405B45"/>
    <w:rsid w:val="00405EA7"/>
    <w:rsid w:val="00405F34"/>
    <w:rsid w:val="00406278"/>
    <w:rsid w:val="004062AA"/>
    <w:rsid w:val="00406484"/>
    <w:rsid w:val="0040654E"/>
    <w:rsid w:val="00406632"/>
    <w:rsid w:val="00406A6C"/>
    <w:rsid w:val="00406AE5"/>
    <w:rsid w:val="00406B6B"/>
    <w:rsid w:val="00406B98"/>
    <w:rsid w:val="00406D3B"/>
    <w:rsid w:val="00406DE0"/>
    <w:rsid w:val="00406DEF"/>
    <w:rsid w:val="00406DF5"/>
    <w:rsid w:val="00406E33"/>
    <w:rsid w:val="00406F2D"/>
    <w:rsid w:val="0040723B"/>
    <w:rsid w:val="00407482"/>
    <w:rsid w:val="00407513"/>
    <w:rsid w:val="00407597"/>
    <w:rsid w:val="004075ED"/>
    <w:rsid w:val="0040768F"/>
    <w:rsid w:val="004077A5"/>
    <w:rsid w:val="00407A6B"/>
    <w:rsid w:val="00407D3E"/>
    <w:rsid w:val="00407D7D"/>
    <w:rsid w:val="00407DE0"/>
    <w:rsid w:val="00407E8E"/>
    <w:rsid w:val="00407EC6"/>
    <w:rsid w:val="00407ED9"/>
    <w:rsid w:val="00410154"/>
    <w:rsid w:val="004102E5"/>
    <w:rsid w:val="00410403"/>
    <w:rsid w:val="004106EB"/>
    <w:rsid w:val="004108C6"/>
    <w:rsid w:val="0041097F"/>
    <w:rsid w:val="00410B41"/>
    <w:rsid w:val="00410BE4"/>
    <w:rsid w:val="00410C86"/>
    <w:rsid w:val="00410D3D"/>
    <w:rsid w:val="00410F6C"/>
    <w:rsid w:val="00411030"/>
    <w:rsid w:val="00411188"/>
    <w:rsid w:val="004111A4"/>
    <w:rsid w:val="00411218"/>
    <w:rsid w:val="00411385"/>
    <w:rsid w:val="00411398"/>
    <w:rsid w:val="00411401"/>
    <w:rsid w:val="00411477"/>
    <w:rsid w:val="004114B1"/>
    <w:rsid w:val="00411592"/>
    <w:rsid w:val="004115E1"/>
    <w:rsid w:val="0041162B"/>
    <w:rsid w:val="00411A50"/>
    <w:rsid w:val="00411DF1"/>
    <w:rsid w:val="004120ED"/>
    <w:rsid w:val="00412129"/>
    <w:rsid w:val="004123B3"/>
    <w:rsid w:val="00412547"/>
    <w:rsid w:val="004125DD"/>
    <w:rsid w:val="0041267C"/>
    <w:rsid w:val="004127F1"/>
    <w:rsid w:val="0041294F"/>
    <w:rsid w:val="004129FD"/>
    <w:rsid w:val="00412F96"/>
    <w:rsid w:val="004130B6"/>
    <w:rsid w:val="004132C2"/>
    <w:rsid w:val="004134AC"/>
    <w:rsid w:val="0041351C"/>
    <w:rsid w:val="004136D5"/>
    <w:rsid w:val="004137BA"/>
    <w:rsid w:val="004137D9"/>
    <w:rsid w:val="00413831"/>
    <w:rsid w:val="004139D1"/>
    <w:rsid w:val="00413B99"/>
    <w:rsid w:val="00413C16"/>
    <w:rsid w:val="00413EAD"/>
    <w:rsid w:val="00413F90"/>
    <w:rsid w:val="0041400E"/>
    <w:rsid w:val="00414193"/>
    <w:rsid w:val="00414343"/>
    <w:rsid w:val="00414422"/>
    <w:rsid w:val="0041447D"/>
    <w:rsid w:val="004144BB"/>
    <w:rsid w:val="004144DC"/>
    <w:rsid w:val="0041450A"/>
    <w:rsid w:val="0041477B"/>
    <w:rsid w:val="00414A70"/>
    <w:rsid w:val="00414AF2"/>
    <w:rsid w:val="00414D45"/>
    <w:rsid w:val="00414DBA"/>
    <w:rsid w:val="00414EC3"/>
    <w:rsid w:val="0041503B"/>
    <w:rsid w:val="00415040"/>
    <w:rsid w:val="00415295"/>
    <w:rsid w:val="004154E2"/>
    <w:rsid w:val="0041586A"/>
    <w:rsid w:val="00415885"/>
    <w:rsid w:val="00415A0A"/>
    <w:rsid w:val="00415A89"/>
    <w:rsid w:val="00415BF4"/>
    <w:rsid w:val="00415DA5"/>
    <w:rsid w:val="00415E11"/>
    <w:rsid w:val="00415E3E"/>
    <w:rsid w:val="00415E5B"/>
    <w:rsid w:val="00415E79"/>
    <w:rsid w:val="00415EFD"/>
    <w:rsid w:val="00416043"/>
    <w:rsid w:val="00416270"/>
    <w:rsid w:val="004162FE"/>
    <w:rsid w:val="00416498"/>
    <w:rsid w:val="0041662B"/>
    <w:rsid w:val="00416808"/>
    <w:rsid w:val="00416895"/>
    <w:rsid w:val="00416906"/>
    <w:rsid w:val="00416BD9"/>
    <w:rsid w:val="00416E84"/>
    <w:rsid w:val="00416ED5"/>
    <w:rsid w:val="00416EEE"/>
    <w:rsid w:val="00416F57"/>
    <w:rsid w:val="00417114"/>
    <w:rsid w:val="00417128"/>
    <w:rsid w:val="00417185"/>
    <w:rsid w:val="004171B4"/>
    <w:rsid w:val="004171E2"/>
    <w:rsid w:val="004172BC"/>
    <w:rsid w:val="004173A3"/>
    <w:rsid w:val="00417414"/>
    <w:rsid w:val="00417570"/>
    <w:rsid w:val="004175D4"/>
    <w:rsid w:val="0041777E"/>
    <w:rsid w:val="00417A03"/>
    <w:rsid w:val="00417AE4"/>
    <w:rsid w:val="00417B9A"/>
    <w:rsid w:val="00417C4F"/>
    <w:rsid w:val="00417C86"/>
    <w:rsid w:val="00417F21"/>
    <w:rsid w:val="00417FA1"/>
    <w:rsid w:val="0042004C"/>
    <w:rsid w:val="00420086"/>
    <w:rsid w:val="004201B0"/>
    <w:rsid w:val="00420244"/>
    <w:rsid w:val="004202B0"/>
    <w:rsid w:val="004204EA"/>
    <w:rsid w:val="00420588"/>
    <w:rsid w:val="004205EC"/>
    <w:rsid w:val="00420A6B"/>
    <w:rsid w:val="00420A7B"/>
    <w:rsid w:val="00420A9F"/>
    <w:rsid w:val="00420C88"/>
    <w:rsid w:val="00420CE6"/>
    <w:rsid w:val="00420CEB"/>
    <w:rsid w:val="00420EBF"/>
    <w:rsid w:val="00421026"/>
    <w:rsid w:val="0042102B"/>
    <w:rsid w:val="0042106F"/>
    <w:rsid w:val="004210CD"/>
    <w:rsid w:val="00421116"/>
    <w:rsid w:val="004212D1"/>
    <w:rsid w:val="00421621"/>
    <w:rsid w:val="004217E3"/>
    <w:rsid w:val="00421986"/>
    <w:rsid w:val="00421A2C"/>
    <w:rsid w:val="00421ACE"/>
    <w:rsid w:val="00421CAF"/>
    <w:rsid w:val="00421CB1"/>
    <w:rsid w:val="00421F90"/>
    <w:rsid w:val="00422119"/>
    <w:rsid w:val="0042236C"/>
    <w:rsid w:val="004224A3"/>
    <w:rsid w:val="00422636"/>
    <w:rsid w:val="00422703"/>
    <w:rsid w:val="00422906"/>
    <w:rsid w:val="00422C44"/>
    <w:rsid w:val="00422DD3"/>
    <w:rsid w:val="00422E3C"/>
    <w:rsid w:val="00422F71"/>
    <w:rsid w:val="00423365"/>
    <w:rsid w:val="004233DF"/>
    <w:rsid w:val="00423609"/>
    <w:rsid w:val="0042365D"/>
    <w:rsid w:val="00423699"/>
    <w:rsid w:val="0042369D"/>
    <w:rsid w:val="004236A8"/>
    <w:rsid w:val="00423798"/>
    <w:rsid w:val="00423B1F"/>
    <w:rsid w:val="00423BA0"/>
    <w:rsid w:val="00423BDD"/>
    <w:rsid w:val="00423DCD"/>
    <w:rsid w:val="00423E06"/>
    <w:rsid w:val="00423FCB"/>
    <w:rsid w:val="00423FD8"/>
    <w:rsid w:val="00424073"/>
    <w:rsid w:val="004242AD"/>
    <w:rsid w:val="004242B7"/>
    <w:rsid w:val="0042451F"/>
    <w:rsid w:val="0042459C"/>
    <w:rsid w:val="0042475C"/>
    <w:rsid w:val="00424804"/>
    <w:rsid w:val="004248D9"/>
    <w:rsid w:val="00424906"/>
    <w:rsid w:val="00424BF8"/>
    <w:rsid w:val="00424C9D"/>
    <w:rsid w:val="00424E53"/>
    <w:rsid w:val="00424EE3"/>
    <w:rsid w:val="00424FE1"/>
    <w:rsid w:val="004250C6"/>
    <w:rsid w:val="004251A5"/>
    <w:rsid w:val="004251D6"/>
    <w:rsid w:val="00425298"/>
    <w:rsid w:val="004255B5"/>
    <w:rsid w:val="004255D9"/>
    <w:rsid w:val="00425644"/>
    <w:rsid w:val="0042574B"/>
    <w:rsid w:val="00425782"/>
    <w:rsid w:val="004258AE"/>
    <w:rsid w:val="00425BA8"/>
    <w:rsid w:val="00425D0F"/>
    <w:rsid w:val="00425D15"/>
    <w:rsid w:val="004260BD"/>
    <w:rsid w:val="004260C8"/>
    <w:rsid w:val="00426275"/>
    <w:rsid w:val="004262E7"/>
    <w:rsid w:val="0042634F"/>
    <w:rsid w:val="004263B7"/>
    <w:rsid w:val="004266A5"/>
    <w:rsid w:val="0042673E"/>
    <w:rsid w:val="004268D0"/>
    <w:rsid w:val="0042691F"/>
    <w:rsid w:val="004269F6"/>
    <w:rsid w:val="00426BD9"/>
    <w:rsid w:val="00426C18"/>
    <w:rsid w:val="00426DB0"/>
    <w:rsid w:val="00426DEB"/>
    <w:rsid w:val="00426E78"/>
    <w:rsid w:val="00426ECE"/>
    <w:rsid w:val="00426F2F"/>
    <w:rsid w:val="004271E7"/>
    <w:rsid w:val="00427252"/>
    <w:rsid w:val="0042738D"/>
    <w:rsid w:val="004277AA"/>
    <w:rsid w:val="00427A82"/>
    <w:rsid w:val="00427AD0"/>
    <w:rsid w:val="00427BD3"/>
    <w:rsid w:val="00427D09"/>
    <w:rsid w:val="00427D70"/>
    <w:rsid w:val="00427E69"/>
    <w:rsid w:val="00427F4E"/>
    <w:rsid w:val="00430116"/>
    <w:rsid w:val="0043025C"/>
    <w:rsid w:val="004304A0"/>
    <w:rsid w:val="004304EB"/>
    <w:rsid w:val="004306F4"/>
    <w:rsid w:val="0043095C"/>
    <w:rsid w:val="00430A51"/>
    <w:rsid w:val="00430AB4"/>
    <w:rsid w:val="00430AE6"/>
    <w:rsid w:val="00430B4B"/>
    <w:rsid w:val="00430D6B"/>
    <w:rsid w:val="00430E0C"/>
    <w:rsid w:val="00430E94"/>
    <w:rsid w:val="00430F22"/>
    <w:rsid w:val="00430FC7"/>
    <w:rsid w:val="00431147"/>
    <w:rsid w:val="00431154"/>
    <w:rsid w:val="0043115A"/>
    <w:rsid w:val="004311D8"/>
    <w:rsid w:val="00431204"/>
    <w:rsid w:val="00431727"/>
    <w:rsid w:val="00431949"/>
    <w:rsid w:val="004319C8"/>
    <w:rsid w:val="00431DD9"/>
    <w:rsid w:val="00431F6C"/>
    <w:rsid w:val="00431FE5"/>
    <w:rsid w:val="0043206D"/>
    <w:rsid w:val="00432228"/>
    <w:rsid w:val="00432258"/>
    <w:rsid w:val="0043261C"/>
    <w:rsid w:val="00432667"/>
    <w:rsid w:val="004328B3"/>
    <w:rsid w:val="004329CD"/>
    <w:rsid w:val="00432AF5"/>
    <w:rsid w:val="00432B90"/>
    <w:rsid w:val="00432E7C"/>
    <w:rsid w:val="00432EA5"/>
    <w:rsid w:val="0043300B"/>
    <w:rsid w:val="00433159"/>
    <w:rsid w:val="0043335B"/>
    <w:rsid w:val="00433416"/>
    <w:rsid w:val="0043354B"/>
    <w:rsid w:val="00433A38"/>
    <w:rsid w:val="00433B95"/>
    <w:rsid w:val="00433BC7"/>
    <w:rsid w:val="00433D5B"/>
    <w:rsid w:val="00433FF6"/>
    <w:rsid w:val="00434195"/>
    <w:rsid w:val="004344E5"/>
    <w:rsid w:val="00434774"/>
    <w:rsid w:val="0043499C"/>
    <w:rsid w:val="004349FD"/>
    <w:rsid w:val="00434B58"/>
    <w:rsid w:val="00434CEA"/>
    <w:rsid w:val="00435106"/>
    <w:rsid w:val="00435153"/>
    <w:rsid w:val="00435521"/>
    <w:rsid w:val="004355E3"/>
    <w:rsid w:val="00435875"/>
    <w:rsid w:val="0043589B"/>
    <w:rsid w:val="004358C7"/>
    <w:rsid w:val="0043597D"/>
    <w:rsid w:val="00435A67"/>
    <w:rsid w:val="00435B4F"/>
    <w:rsid w:val="00435CD2"/>
    <w:rsid w:val="00435DEB"/>
    <w:rsid w:val="00435E34"/>
    <w:rsid w:val="00435EDE"/>
    <w:rsid w:val="00435F9D"/>
    <w:rsid w:val="00436364"/>
    <w:rsid w:val="00436491"/>
    <w:rsid w:val="00436503"/>
    <w:rsid w:val="00436709"/>
    <w:rsid w:val="004367CC"/>
    <w:rsid w:val="00436821"/>
    <w:rsid w:val="00436ABD"/>
    <w:rsid w:val="00436B79"/>
    <w:rsid w:val="00436BD2"/>
    <w:rsid w:val="00436F80"/>
    <w:rsid w:val="0043703F"/>
    <w:rsid w:val="004370AC"/>
    <w:rsid w:val="004373A5"/>
    <w:rsid w:val="00437489"/>
    <w:rsid w:val="004374D3"/>
    <w:rsid w:val="004377D8"/>
    <w:rsid w:val="00437817"/>
    <w:rsid w:val="004378EB"/>
    <w:rsid w:val="00437905"/>
    <w:rsid w:val="004379E4"/>
    <w:rsid w:val="00437A1A"/>
    <w:rsid w:val="00437A2B"/>
    <w:rsid w:val="00437CCE"/>
    <w:rsid w:val="00437D60"/>
    <w:rsid w:val="00437E01"/>
    <w:rsid w:val="00437E2C"/>
    <w:rsid w:val="00437E8D"/>
    <w:rsid w:val="00437F5C"/>
    <w:rsid w:val="0044014D"/>
    <w:rsid w:val="004401D1"/>
    <w:rsid w:val="00440250"/>
    <w:rsid w:val="00440356"/>
    <w:rsid w:val="00440458"/>
    <w:rsid w:val="004405EE"/>
    <w:rsid w:val="004406B7"/>
    <w:rsid w:val="00440A74"/>
    <w:rsid w:val="00440A94"/>
    <w:rsid w:val="00440DC7"/>
    <w:rsid w:val="00440DDD"/>
    <w:rsid w:val="00440EC6"/>
    <w:rsid w:val="00440F63"/>
    <w:rsid w:val="00440FF4"/>
    <w:rsid w:val="0044101E"/>
    <w:rsid w:val="00441288"/>
    <w:rsid w:val="00441372"/>
    <w:rsid w:val="00441593"/>
    <w:rsid w:val="004415A4"/>
    <w:rsid w:val="0044174F"/>
    <w:rsid w:val="00441B69"/>
    <w:rsid w:val="00441BAC"/>
    <w:rsid w:val="00441F66"/>
    <w:rsid w:val="00441F94"/>
    <w:rsid w:val="004421F8"/>
    <w:rsid w:val="00442312"/>
    <w:rsid w:val="0044242A"/>
    <w:rsid w:val="0044255F"/>
    <w:rsid w:val="004426CB"/>
    <w:rsid w:val="00442769"/>
    <w:rsid w:val="00442820"/>
    <w:rsid w:val="0044286C"/>
    <w:rsid w:val="0044287B"/>
    <w:rsid w:val="00442B04"/>
    <w:rsid w:val="00442E42"/>
    <w:rsid w:val="00442E51"/>
    <w:rsid w:val="00442E72"/>
    <w:rsid w:val="004430BA"/>
    <w:rsid w:val="00443418"/>
    <w:rsid w:val="0044371E"/>
    <w:rsid w:val="0044373D"/>
    <w:rsid w:val="00443A03"/>
    <w:rsid w:val="00443DE0"/>
    <w:rsid w:val="00443ED7"/>
    <w:rsid w:val="004441DF"/>
    <w:rsid w:val="00444241"/>
    <w:rsid w:val="00444351"/>
    <w:rsid w:val="004444F6"/>
    <w:rsid w:val="00444589"/>
    <w:rsid w:val="004448F2"/>
    <w:rsid w:val="004449D6"/>
    <w:rsid w:val="00444A7B"/>
    <w:rsid w:val="00444B8D"/>
    <w:rsid w:val="00444C90"/>
    <w:rsid w:val="00444D33"/>
    <w:rsid w:val="00444D61"/>
    <w:rsid w:val="00444D70"/>
    <w:rsid w:val="00444D8E"/>
    <w:rsid w:val="00444E31"/>
    <w:rsid w:val="00444FFD"/>
    <w:rsid w:val="004450CF"/>
    <w:rsid w:val="00445192"/>
    <w:rsid w:val="004451B7"/>
    <w:rsid w:val="004451E4"/>
    <w:rsid w:val="00445579"/>
    <w:rsid w:val="004457FF"/>
    <w:rsid w:val="004458CF"/>
    <w:rsid w:val="00445A4D"/>
    <w:rsid w:val="00445D17"/>
    <w:rsid w:val="00445F70"/>
    <w:rsid w:val="00446629"/>
    <w:rsid w:val="00446C8F"/>
    <w:rsid w:val="00447018"/>
    <w:rsid w:val="004472CC"/>
    <w:rsid w:val="004473D7"/>
    <w:rsid w:val="00447457"/>
    <w:rsid w:val="0044754F"/>
    <w:rsid w:val="00447578"/>
    <w:rsid w:val="004477A9"/>
    <w:rsid w:val="004478AE"/>
    <w:rsid w:val="004478DD"/>
    <w:rsid w:val="00447B03"/>
    <w:rsid w:val="00447C25"/>
    <w:rsid w:val="00447D41"/>
    <w:rsid w:val="004507EF"/>
    <w:rsid w:val="0045088E"/>
    <w:rsid w:val="00450A14"/>
    <w:rsid w:val="00450A69"/>
    <w:rsid w:val="00450C4D"/>
    <w:rsid w:val="00450D24"/>
    <w:rsid w:val="00450F38"/>
    <w:rsid w:val="00450FDF"/>
    <w:rsid w:val="00451149"/>
    <w:rsid w:val="004512FC"/>
    <w:rsid w:val="00451561"/>
    <w:rsid w:val="004516A0"/>
    <w:rsid w:val="00451951"/>
    <w:rsid w:val="00451A1D"/>
    <w:rsid w:val="00451B8E"/>
    <w:rsid w:val="00451C33"/>
    <w:rsid w:val="00451E73"/>
    <w:rsid w:val="00451E89"/>
    <w:rsid w:val="004520F5"/>
    <w:rsid w:val="0045237F"/>
    <w:rsid w:val="004525BB"/>
    <w:rsid w:val="004529AE"/>
    <w:rsid w:val="00452BE4"/>
    <w:rsid w:val="00453297"/>
    <w:rsid w:val="0045331C"/>
    <w:rsid w:val="00453328"/>
    <w:rsid w:val="00453366"/>
    <w:rsid w:val="00453564"/>
    <w:rsid w:val="004537AF"/>
    <w:rsid w:val="00453C19"/>
    <w:rsid w:val="00453F64"/>
    <w:rsid w:val="00453FDC"/>
    <w:rsid w:val="004540A7"/>
    <w:rsid w:val="004540F2"/>
    <w:rsid w:val="00454348"/>
    <w:rsid w:val="004543A1"/>
    <w:rsid w:val="004544C8"/>
    <w:rsid w:val="0045457E"/>
    <w:rsid w:val="00454707"/>
    <w:rsid w:val="0045470E"/>
    <w:rsid w:val="00454738"/>
    <w:rsid w:val="00454748"/>
    <w:rsid w:val="00454868"/>
    <w:rsid w:val="004549DF"/>
    <w:rsid w:val="00454B1A"/>
    <w:rsid w:val="00454D25"/>
    <w:rsid w:val="00454D39"/>
    <w:rsid w:val="00454DD2"/>
    <w:rsid w:val="00454EF5"/>
    <w:rsid w:val="00454F32"/>
    <w:rsid w:val="004550C8"/>
    <w:rsid w:val="00455282"/>
    <w:rsid w:val="004553BD"/>
    <w:rsid w:val="00455430"/>
    <w:rsid w:val="00455536"/>
    <w:rsid w:val="00455544"/>
    <w:rsid w:val="00455795"/>
    <w:rsid w:val="004557B3"/>
    <w:rsid w:val="004557E0"/>
    <w:rsid w:val="0045594B"/>
    <w:rsid w:val="004559F1"/>
    <w:rsid w:val="00455B4C"/>
    <w:rsid w:val="00456302"/>
    <w:rsid w:val="00456325"/>
    <w:rsid w:val="0045635E"/>
    <w:rsid w:val="0045636E"/>
    <w:rsid w:val="004564C2"/>
    <w:rsid w:val="0045658C"/>
    <w:rsid w:val="00456597"/>
    <w:rsid w:val="004565E1"/>
    <w:rsid w:val="0045694C"/>
    <w:rsid w:val="004569DB"/>
    <w:rsid w:val="00456A96"/>
    <w:rsid w:val="00456B0B"/>
    <w:rsid w:val="00456B5D"/>
    <w:rsid w:val="00456FA7"/>
    <w:rsid w:val="00456FF6"/>
    <w:rsid w:val="004571CF"/>
    <w:rsid w:val="0045725C"/>
    <w:rsid w:val="004573A2"/>
    <w:rsid w:val="0045758B"/>
    <w:rsid w:val="00457816"/>
    <w:rsid w:val="004578D3"/>
    <w:rsid w:val="00460080"/>
    <w:rsid w:val="00460249"/>
    <w:rsid w:val="00460595"/>
    <w:rsid w:val="00460600"/>
    <w:rsid w:val="004606A0"/>
    <w:rsid w:val="00460907"/>
    <w:rsid w:val="0046091B"/>
    <w:rsid w:val="00460A1D"/>
    <w:rsid w:val="00460B58"/>
    <w:rsid w:val="00460E2D"/>
    <w:rsid w:val="00460E54"/>
    <w:rsid w:val="004612EE"/>
    <w:rsid w:val="0046133B"/>
    <w:rsid w:val="004615FB"/>
    <w:rsid w:val="0046171C"/>
    <w:rsid w:val="00461BEC"/>
    <w:rsid w:val="00461E9B"/>
    <w:rsid w:val="00461F0E"/>
    <w:rsid w:val="00461FF5"/>
    <w:rsid w:val="004620AD"/>
    <w:rsid w:val="004620B8"/>
    <w:rsid w:val="0046219F"/>
    <w:rsid w:val="00462391"/>
    <w:rsid w:val="0046246F"/>
    <w:rsid w:val="0046263E"/>
    <w:rsid w:val="00462882"/>
    <w:rsid w:val="00462BD7"/>
    <w:rsid w:val="00462D47"/>
    <w:rsid w:val="00462E6B"/>
    <w:rsid w:val="00462F28"/>
    <w:rsid w:val="0046304B"/>
    <w:rsid w:val="0046313E"/>
    <w:rsid w:val="00463142"/>
    <w:rsid w:val="004635A9"/>
    <w:rsid w:val="004635C3"/>
    <w:rsid w:val="004635EA"/>
    <w:rsid w:val="004636AC"/>
    <w:rsid w:val="00463AAB"/>
    <w:rsid w:val="00463E9C"/>
    <w:rsid w:val="00463EF6"/>
    <w:rsid w:val="00464012"/>
    <w:rsid w:val="00464263"/>
    <w:rsid w:val="004643D7"/>
    <w:rsid w:val="00464495"/>
    <w:rsid w:val="004646C1"/>
    <w:rsid w:val="0046471E"/>
    <w:rsid w:val="00464940"/>
    <w:rsid w:val="00464C4C"/>
    <w:rsid w:val="00464E03"/>
    <w:rsid w:val="00464EF4"/>
    <w:rsid w:val="0046514C"/>
    <w:rsid w:val="00465176"/>
    <w:rsid w:val="004651D7"/>
    <w:rsid w:val="0046535A"/>
    <w:rsid w:val="0046544F"/>
    <w:rsid w:val="0046557B"/>
    <w:rsid w:val="004655B5"/>
    <w:rsid w:val="00465752"/>
    <w:rsid w:val="00465A6E"/>
    <w:rsid w:val="00465AA6"/>
    <w:rsid w:val="00465CED"/>
    <w:rsid w:val="00465E09"/>
    <w:rsid w:val="00465E46"/>
    <w:rsid w:val="00465E5B"/>
    <w:rsid w:val="00465F22"/>
    <w:rsid w:val="00465FD2"/>
    <w:rsid w:val="00465FD3"/>
    <w:rsid w:val="00466026"/>
    <w:rsid w:val="0046605F"/>
    <w:rsid w:val="00466074"/>
    <w:rsid w:val="0046640D"/>
    <w:rsid w:val="00466B36"/>
    <w:rsid w:val="00466EAF"/>
    <w:rsid w:val="00466F24"/>
    <w:rsid w:val="00466FC3"/>
    <w:rsid w:val="00467011"/>
    <w:rsid w:val="00467066"/>
    <w:rsid w:val="004670BE"/>
    <w:rsid w:val="00467260"/>
    <w:rsid w:val="004672ED"/>
    <w:rsid w:val="00467361"/>
    <w:rsid w:val="004673B1"/>
    <w:rsid w:val="00467402"/>
    <w:rsid w:val="004675D5"/>
    <w:rsid w:val="00467CAB"/>
    <w:rsid w:val="00467CD1"/>
    <w:rsid w:val="00467DE4"/>
    <w:rsid w:val="00470032"/>
    <w:rsid w:val="004700FC"/>
    <w:rsid w:val="0047048E"/>
    <w:rsid w:val="004704F1"/>
    <w:rsid w:val="00470870"/>
    <w:rsid w:val="00470A6E"/>
    <w:rsid w:val="00470B68"/>
    <w:rsid w:val="00470D19"/>
    <w:rsid w:val="00470D8B"/>
    <w:rsid w:val="00470E69"/>
    <w:rsid w:val="00470F19"/>
    <w:rsid w:val="00470F74"/>
    <w:rsid w:val="00471037"/>
    <w:rsid w:val="00471124"/>
    <w:rsid w:val="0047159D"/>
    <w:rsid w:val="0047159F"/>
    <w:rsid w:val="004716EE"/>
    <w:rsid w:val="004717E3"/>
    <w:rsid w:val="00471BE2"/>
    <w:rsid w:val="0047218E"/>
    <w:rsid w:val="004722A0"/>
    <w:rsid w:val="00472403"/>
    <w:rsid w:val="00472581"/>
    <w:rsid w:val="00472770"/>
    <w:rsid w:val="004727BA"/>
    <w:rsid w:val="004728CE"/>
    <w:rsid w:val="00472ADC"/>
    <w:rsid w:val="00472C1D"/>
    <w:rsid w:val="00472CA4"/>
    <w:rsid w:val="00472D85"/>
    <w:rsid w:val="00472E7E"/>
    <w:rsid w:val="004732F7"/>
    <w:rsid w:val="00473457"/>
    <w:rsid w:val="00473711"/>
    <w:rsid w:val="00473776"/>
    <w:rsid w:val="00473835"/>
    <w:rsid w:val="00473FB5"/>
    <w:rsid w:val="00474016"/>
    <w:rsid w:val="00474069"/>
    <w:rsid w:val="004740B9"/>
    <w:rsid w:val="00474115"/>
    <w:rsid w:val="00474196"/>
    <w:rsid w:val="004741BC"/>
    <w:rsid w:val="00474397"/>
    <w:rsid w:val="0047457F"/>
    <w:rsid w:val="004745E2"/>
    <w:rsid w:val="004746B3"/>
    <w:rsid w:val="0047476B"/>
    <w:rsid w:val="0047485C"/>
    <w:rsid w:val="00474937"/>
    <w:rsid w:val="00474A0F"/>
    <w:rsid w:val="00474B20"/>
    <w:rsid w:val="00474CA5"/>
    <w:rsid w:val="00475009"/>
    <w:rsid w:val="00475273"/>
    <w:rsid w:val="004755FD"/>
    <w:rsid w:val="0047563E"/>
    <w:rsid w:val="00475813"/>
    <w:rsid w:val="004758F7"/>
    <w:rsid w:val="00475A77"/>
    <w:rsid w:val="00475AAB"/>
    <w:rsid w:val="00475C2E"/>
    <w:rsid w:val="00475CD3"/>
    <w:rsid w:val="0047601C"/>
    <w:rsid w:val="004764A6"/>
    <w:rsid w:val="0047659A"/>
    <w:rsid w:val="00476695"/>
    <w:rsid w:val="004766DE"/>
    <w:rsid w:val="00476726"/>
    <w:rsid w:val="0047682E"/>
    <w:rsid w:val="00476842"/>
    <w:rsid w:val="00476877"/>
    <w:rsid w:val="004768CA"/>
    <w:rsid w:val="004769EA"/>
    <w:rsid w:val="00476C16"/>
    <w:rsid w:val="00476F12"/>
    <w:rsid w:val="00476F89"/>
    <w:rsid w:val="004771A9"/>
    <w:rsid w:val="004771B7"/>
    <w:rsid w:val="004772BE"/>
    <w:rsid w:val="00477313"/>
    <w:rsid w:val="00477369"/>
    <w:rsid w:val="004773AF"/>
    <w:rsid w:val="0047757E"/>
    <w:rsid w:val="00477617"/>
    <w:rsid w:val="00477675"/>
    <w:rsid w:val="0047777A"/>
    <w:rsid w:val="004777AC"/>
    <w:rsid w:val="004779CF"/>
    <w:rsid w:val="004779EC"/>
    <w:rsid w:val="00477A9D"/>
    <w:rsid w:val="00477AAF"/>
    <w:rsid w:val="00477BF2"/>
    <w:rsid w:val="00477C4E"/>
    <w:rsid w:val="00477CFF"/>
    <w:rsid w:val="00477DA3"/>
    <w:rsid w:val="00477E3F"/>
    <w:rsid w:val="00477F58"/>
    <w:rsid w:val="00477FB1"/>
    <w:rsid w:val="00480005"/>
    <w:rsid w:val="00480245"/>
    <w:rsid w:val="004802C6"/>
    <w:rsid w:val="004802EC"/>
    <w:rsid w:val="0048045D"/>
    <w:rsid w:val="0048069C"/>
    <w:rsid w:val="00480995"/>
    <w:rsid w:val="004809A7"/>
    <w:rsid w:val="00480BEB"/>
    <w:rsid w:val="00480C8B"/>
    <w:rsid w:val="00480CBC"/>
    <w:rsid w:val="00480D60"/>
    <w:rsid w:val="00480DA9"/>
    <w:rsid w:val="00480EB5"/>
    <w:rsid w:val="00480F16"/>
    <w:rsid w:val="00480F7A"/>
    <w:rsid w:val="00481155"/>
    <w:rsid w:val="004812F1"/>
    <w:rsid w:val="004812FB"/>
    <w:rsid w:val="0048150C"/>
    <w:rsid w:val="00481B4B"/>
    <w:rsid w:val="00481CB1"/>
    <w:rsid w:val="00482030"/>
    <w:rsid w:val="00482097"/>
    <w:rsid w:val="004823B5"/>
    <w:rsid w:val="0048248A"/>
    <w:rsid w:val="004825CA"/>
    <w:rsid w:val="004826D0"/>
    <w:rsid w:val="00482806"/>
    <w:rsid w:val="00482883"/>
    <w:rsid w:val="004828BC"/>
    <w:rsid w:val="00482914"/>
    <w:rsid w:val="004832BD"/>
    <w:rsid w:val="00483798"/>
    <w:rsid w:val="0048380F"/>
    <w:rsid w:val="004839CC"/>
    <w:rsid w:val="00483CBE"/>
    <w:rsid w:val="00483E4D"/>
    <w:rsid w:val="00483E61"/>
    <w:rsid w:val="00483EDD"/>
    <w:rsid w:val="00483FC6"/>
    <w:rsid w:val="0048411A"/>
    <w:rsid w:val="00484593"/>
    <w:rsid w:val="004847BC"/>
    <w:rsid w:val="00484816"/>
    <w:rsid w:val="00484A6D"/>
    <w:rsid w:val="00484B0B"/>
    <w:rsid w:val="00484D32"/>
    <w:rsid w:val="004853B9"/>
    <w:rsid w:val="004853BF"/>
    <w:rsid w:val="004853E4"/>
    <w:rsid w:val="00485447"/>
    <w:rsid w:val="004854F7"/>
    <w:rsid w:val="004858F3"/>
    <w:rsid w:val="00485B4A"/>
    <w:rsid w:val="00485C00"/>
    <w:rsid w:val="00485DCA"/>
    <w:rsid w:val="00485EB1"/>
    <w:rsid w:val="00485FD4"/>
    <w:rsid w:val="004860C2"/>
    <w:rsid w:val="0048614A"/>
    <w:rsid w:val="00486320"/>
    <w:rsid w:val="00486366"/>
    <w:rsid w:val="0048646D"/>
    <w:rsid w:val="00486496"/>
    <w:rsid w:val="004864E2"/>
    <w:rsid w:val="00486551"/>
    <w:rsid w:val="00486853"/>
    <w:rsid w:val="00486B12"/>
    <w:rsid w:val="00486C96"/>
    <w:rsid w:val="00486FEC"/>
    <w:rsid w:val="0048750A"/>
    <w:rsid w:val="004875DE"/>
    <w:rsid w:val="0048770D"/>
    <w:rsid w:val="00487786"/>
    <w:rsid w:val="004877E9"/>
    <w:rsid w:val="00487AE4"/>
    <w:rsid w:val="00487F1B"/>
    <w:rsid w:val="0049015A"/>
    <w:rsid w:val="004901BA"/>
    <w:rsid w:val="004904A8"/>
    <w:rsid w:val="00490513"/>
    <w:rsid w:val="0049062C"/>
    <w:rsid w:val="004908BE"/>
    <w:rsid w:val="00490937"/>
    <w:rsid w:val="004909BC"/>
    <w:rsid w:val="004909D8"/>
    <w:rsid w:val="00490AE9"/>
    <w:rsid w:val="00490BAA"/>
    <w:rsid w:val="00490E27"/>
    <w:rsid w:val="00490EFE"/>
    <w:rsid w:val="00491335"/>
    <w:rsid w:val="00491916"/>
    <w:rsid w:val="00491A00"/>
    <w:rsid w:val="00491A23"/>
    <w:rsid w:val="00491A43"/>
    <w:rsid w:val="00491A65"/>
    <w:rsid w:val="00491A74"/>
    <w:rsid w:val="00491BBC"/>
    <w:rsid w:val="00491C99"/>
    <w:rsid w:val="00491D8B"/>
    <w:rsid w:val="00491D8C"/>
    <w:rsid w:val="00491DEA"/>
    <w:rsid w:val="004920EA"/>
    <w:rsid w:val="0049213E"/>
    <w:rsid w:val="00492172"/>
    <w:rsid w:val="0049222B"/>
    <w:rsid w:val="00492242"/>
    <w:rsid w:val="0049252E"/>
    <w:rsid w:val="00492577"/>
    <w:rsid w:val="00492608"/>
    <w:rsid w:val="00492740"/>
    <w:rsid w:val="00492790"/>
    <w:rsid w:val="004929F8"/>
    <w:rsid w:val="00492AEF"/>
    <w:rsid w:val="00492BE5"/>
    <w:rsid w:val="00492C79"/>
    <w:rsid w:val="00492D5E"/>
    <w:rsid w:val="00492DBF"/>
    <w:rsid w:val="00492DD4"/>
    <w:rsid w:val="00492E37"/>
    <w:rsid w:val="00492F13"/>
    <w:rsid w:val="004932D4"/>
    <w:rsid w:val="004933B6"/>
    <w:rsid w:val="00493452"/>
    <w:rsid w:val="004934EA"/>
    <w:rsid w:val="00493539"/>
    <w:rsid w:val="0049362C"/>
    <w:rsid w:val="0049396A"/>
    <w:rsid w:val="00493B27"/>
    <w:rsid w:val="00493C5E"/>
    <w:rsid w:val="00493D72"/>
    <w:rsid w:val="00493D7E"/>
    <w:rsid w:val="00493D80"/>
    <w:rsid w:val="00493FC8"/>
    <w:rsid w:val="00494375"/>
    <w:rsid w:val="004944B4"/>
    <w:rsid w:val="004944E6"/>
    <w:rsid w:val="0049474B"/>
    <w:rsid w:val="00494814"/>
    <w:rsid w:val="004949B9"/>
    <w:rsid w:val="00494F51"/>
    <w:rsid w:val="00494F64"/>
    <w:rsid w:val="00494FDD"/>
    <w:rsid w:val="0049513B"/>
    <w:rsid w:val="004951EB"/>
    <w:rsid w:val="004956C2"/>
    <w:rsid w:val="00495CBC"/>
    <w:rsid w:val="00495D6B"/>
    <w:rsid w:val="00495DAC"/>
    <w:rsid w:val="00496027"/>
    <w:rsid w:val="00496029"/>
    <w:rsid w:val="00496284"/>
    <w:rsid w:val="00496445"/>
    <w:rsid w:val="004965CB"/>
    <w:rsid w:val="0049669E"/>
    <w:rsid w:val="004969FE"/>
    <w:rsid w:val="00496BF5"/>
    <w:rsid w:val="00496D02"/>
    <w:rsid w:val="00496DA9"/>
    <w:rsid w:val="00496EAC"/>
    <w:rsid w:val="00497085"/>
    <w:rsid w:val="00497279"/>
    <w:rsid w:val="00497317"/>
    <w:rsid w:val="0049754E"/>
    <w:rsid w:val="00497605"/>
    <w:rsid w:val="004977C1"/>
    <w:rsid w:val="004979D5"/>
    <w:rsid w:val="00497A9A"/>
    <w:rsid w:val="00497BF2"/>
    <w:rsid w:val="00497D89"/>
    <w:rsid w:val="00497F76"/>
    <w:rsid w:val="004A040D"/>
    <w:rsid w:val="004A04F6"/>
    <w:rsid w:val="004A08E8"/>
    <w:rsid w:val="004A0A66"/>
    <w:rsid w:val="004A0C57"/>
    <w:rsid w:val="004A0CCB"/>
    <w:rsid w:val="004A0E69"/>
    <w:rsid w:val="004A0F5A"/>
    <w:rsid w:val="004A1113"/>
    <w:rsid w:val="004A1133"/>
    <w:rsid w:val="004A1151"/>
    <w:rsid w:val="004A115A"/>
    <w:rsid w:val="004A11E8"/>
    <w:rsid w:val="004A1271"/>
    <w:rsid w:val="004A131E"/>
    <w:rsid w:val="004A1399"/>
    <w:rsid w:val="004A1666"/>
    <w:rsid w:val="004A1695"/>
    <w:rsid w:val="004A16D3"/>
    <w:rsid w:val="004A193F"/>
    <w:rsid w:val="004A1970"/>
    <w:rsid w:val="004A19BA"/>
    <w:rsid w:val="004A19F7"/>
    <w:rsid w:val="004A1C89"/>
    <w:rsid w:val="004A1D43"/>
    <w:rsid w:val="004A1DC3"/>
    <w:rsid w:val="004A1EAF"/>
    <w:rsid w:val="004A2068"/>
    <w:rsid w:val="004A2309"/>
    <w:rsid w:val="004A2440"/>
    <w:rsid w:val="004A2442"/>
    <w:rsid w:val="004A2549"/>
    <w:rsid w:val="004A2600"/>
    <w:rsid w:val="004A267F"/>
    <w:rsid w:val="004A270C"/>
    <w:rsid w:val="004A2802"/>
    <w:rsid w:val="004A28B3"/>
    <w:rsid w:val="004A2A00"/>
    <w:rsid w:val="004A2B85"/>
    <w:rsid w:val="004A2B8F"/>
    <w:rsid w:val="004A2C13"/>
    <w:rsid w:val="004A2CCB"/>
    <w:rsid w:val="004A2E5B"/>
    <w:rsid w:val="004A2E82"/>
    <w:rsid w:val="004A2EE9"/>
    <w:rsid w:val="004A311D"/>
    <w:rsid w:val="004A3125"/>
    <w:rsid w:val="004A32BF"/>
    <w:rsid w:val="004A33DD"/>
    <w:rsid w:val="004A341C"/>
    <w:rsid w:val="004A3499"/>
    <w:rsid w:val="004A3AF9"/>
    <w:rsid w:val="004A3B3A"/>
    <w:rsid w:val="004A3BBE"/>
    <w:rsid w:val="004A4000"/>
    <w:rsid w:val="004A4026"/>
    <w:rsid w:val="004A4054"/>
    <w:rsid w:val="004A4346"/>
    <w:rsid w:val="004A451D"/>
    <w:rsid w:val="004A471A"/>
    <w:rsid w:val="004A4826"/>
    <w:rsid w:val="004A4882"/>
    <w:rsid w:val="004A496F"/>
    <w:rsid w:val="004A4D6F"/>
    <w:rsid w:val="004A507D"/>
    <w:rsid w:val="004A53E8"/>
    <w:rsid w:val="004A55BC"/>
    <w:rsid w:val="004A56D8"/>
    <w:rsid w:val="004A57C4"/>
    <w:rsid w:val="004A584D"/>
    <w:rsid w:val="004A58BB"/>
    <w:rsid w:val="004A58F1"/>
    <w:rsid w:val="004A5A1E"/>
    <w:rsid w:val="004A5B2B"/>
    <w:rsid w:val="004A605E"/>
    <w:rsid w:val="004A621A"/>
    <w:rsid w:val="004A634D"/>
    <w:rsid w:val="004A6372"/>
    <w:rsid w:val="004A665F"/>
    <w:rsid w:val="004A6689"/>
    <w:rsid w:val="004A69CB"/>
    <w:rsid w:val="004A6A69"/>
    <w:rsid w:val="004A6D0C"/>
    <w:rsid w:val="004A6D17"/>
    <w:rsid w:val="004A6D3C"/>
    <w:rsid w:val="004A6E50"/>
    <w:rsid w:val="004A6E5A"/>
    <w:rsid w:val="004A6E8A"/>
    <w:rsid w:val="004A6F8C"/>
    <w:rsid w:val="004A74BE"/>
    <w:rsid w:val="004A7590"/>
    <w:rsid w:val="004A774E"/>
    <w:rsid w:val="004A77E2"/>
    <w:rsid w:val="004A7A30"/>
    <w:rsid w:val="004A7A51"/>
    <w:rsid w:val="004A7A75"/>
    <w:rsid w:val="004A7E6D"/>
    <w:rsid w:val="004A7F18"/>
    <w:rsid w:val="004B0351"/>
    <w:rsid w:val="004B06AD"/>
    <w:rsid w:val="004B0A0C"/>
    <w:rsid w:val="004B0A1A"/>
    <w:rsid w:val="004B0BC0"/>
    <w:rsid w:val="004B0BCE"/>
    <w:rsid w:val="004B0C1C"/>
    <w:rsid w:val="004B0C7C"/>
    <w:rsid w:val="004B0CDE"/>
    <w:rsid w:val="004B0E9F"/>
    <w:rsid w:val="004B0EDC"/>
    <w:rsid w:val="004B124C"/>
    <w:rsid w:val="004B1871"/>
    <w:rsid w:val="004B1ACF"/>
    <w:rsid w:val="004B1AED"/>
    <w:rsid w:val="004B1B17"/>
    <w:rsid w:val="004B1BAD"/>
    <w:rsid w:val="004B1C1D"/>
    <w:rsid w:val="004B1C8A"/>
    <w:rsid w:val="004B1EE3"/>
    <w:rsid w:val="004B1F13"/>
    <w:rsid w:val="004B1F77"/>
    <w:rsid w:val="004B20A9"/>
    <w:rsid w:val="004B20EB"/>
    <w:rsid w:val="004B21B3"/>
    <w:rsid w:val="004B21E3"/>
    <w:rsid w:val="004B2300"/>
    <w:rsid w:val="004B2353"/>
    <w:rsid w:val="004B25FD"/>
    <w:rsid w:val="004B2646"/>
    <w:rsid w:val="004B27C0"/>
    <w:rsid w:val="004B2AB5"/>
    <w:rsid w:val="004B2B43"/>
    <w:rsid w:val="004B2BEF"/>
    <w:rsid w:val="004B2CE9"/>
    <w:rsid w:val="004B2DD9"/>
    <w:rsid w:val="004B2ED3"/>
    <w:rsid w:val="004B2F97"/>
    <w:rsid w:val="004B39B7"/>
    <w:rsid w:val="004B3B7C"/>
    <w:rsid w:val="004B3BDA"/>
    <w:rsid w:val="004B3CA5"/>
    <w:rsid w:val="004B3D31"/>
    <w:rsid w:val="004B3D3A"/>
    <w:rsid w:val="004B3EB8"/>
    <w:rsid w:val="004B3EF8"/>
    <w:rsid w:val="004B3FDE"/>
    <w:rsid w:val="004B407B"/>
    <w:rsid w:val="004B41F1"/>
    <w:rsid w:val="004B42E4"/>
    <w:rsid w:val="004B4317"/>
    <w:rsid w:val="004B45D0"/>
    <w:rsid w:val="004B45E0"/>
    <w:rsid w:val="004B4870"/>
    <w:rsid w:val="004B4964"/>
    <w:rsid w:val="004B4A7B"/>
    <w:rsid w:val="004B4DB7"/>
    <w:rsid w:val="004B4DC2"/>
    <w:rsid w:val="004B521E"/>
    <w:rsid w:val="004B54D4"/>
    <w:rsid w:val="004B5628"/>
    <w:rsid w:val="004B5749"/>
    <w:rsid w:val="004B5777"/>
    <w:rsid w:val="004B57A0"/>
    <w:rsid w:val="004B58FF"/>
    <w:rsid w:val="004B5A87"/>
    <w:rsid w:val="004B5D9F"/>
    <w:rsid w:val="004B5DE0"/>
    <w:rsid w:val="004B5EA0"/>
    <w:rsid w:val="004B61FD"/>
    <w:rsid w:val="004B62A3"/>
    <w:rsid w:val="004B66FA"/>
    <w:rsid w:val="004B6833"/>
    <w:rsid w:val="004B6D02"/>
    <w:rsid w:val="004B6FE4"/>
    <w:rsid w:val="004B706A"/>
    <w:rsid w:val="004B7091"/>
    <w:rsid w:val="004B7213"/>
    <w:rsid w:val="004B7282"/>
    <w:rsid w:val="004B7434"/>
    <w:rsid w:val="004B75EA"/>
    <w:rsid w:val="004B795A"/>
    <w:rsid w:val="004B7C4A"/>
    <w:rsid w:val="004B7D67"/>
    <w:rsid w:val="004B7F6A"/>
    <w:rsid w:val="004B7FC5"/>
    <w:rsid w:val="004B7FCA"/>
    <w:rsid w:val="004C00B4"/>
    <w:rsid w:val="004C0379"/>
    <w:rsid w:val="004C0419"/>
    <w:rsid w:val="004C04B3"/>
    <w:rsid w:val="004C055B"/>
    <w:rsid w:val="004C05CA"/>
    <w:rsid w:val="004C0606"/>
    <w:rsid w:val="004C079D"/>
    <w:rsid w:val="004C0853"/>
    <w:rsid w:val="004C0B3D"/>
    <w:rsid w:val="004C0B89"/>
    <w:rsid w:val="004C0CC0"/>
    <w:rsid w:val="004C0D58"/>
    <w:rsid w:val="004C0DB0"/>
    <w:rsid w:val="004C1160"/>
    <w:rsid w:val="004C1225"/>
    <w:rsid w:val="004C12EC"/>
    <w:rsid w:val="004C151F"/>
    <w:rsid w:val="004C152A"/>
    <w:rsid w:val="004C1611"/>
    <w:rsid w:val="004C1796"/>
    <w:rsid w:val="004C1890"/>
    <w:rsid w:val="004C1968"/>
    <w:rsid w:val="004C1A9C"/>
    <w:rsid w:val="004C1AD9"/>
    <w:rsid w:val="004C1BA3"/>
    <w:rsid w:val="004C1BC8"/>
    <w:rsid w:val="004C1CB2"/>
    <w:rsid w:val="004C1E12"/>
    <w:rsid w:val="004C1E96"/>
    <w:rsid w:val="004C1FE0"/>
    <w:rsid w:val="004C20AA"/>
    <w:rsid w:val="004C21AC"/>
    <w:rsid w:val="004C21E3"/>
    <w:rsid w:val="004C231B"/>
    <w:rsid w:val="004C23CC"/>
    <w:rsid w:val="004C2458"/>
    <w:rsid w:val="004C24EE"/>
    <w:rsid w:val="004C2706"/>
    <w:rsid w:val="004C2844"/>
    <w:rsid w:val="004C297E"/>
    <w:rsid w:val="004C2A23"/>
    <w:rsid w:val="004C2ABC"/>
    <w:rsid w:val="004C2BBB"/>
    <w:rsid w:val="004C2C6F"/>
    <w:rsid w:val="004C2D7F"/>
    <w:rsid w:val="004C2D9C"/>
    <w:rsid w:val="004C3305"/>
    <w:rsid w:val="004C33BE"/>
    <w:rsid w:val="004C356D"/>
    <w:rsid w:val="004C3647"/>
    <w:rsid w:val="004C3A49"/>
    <w:rsid w:val="004C3B06"/>
    <w:rsid w:val="004C3BAA"/>
    <w:rsid w:val="004C3FFB"/>
    <w:rsid w:val="004C4083"/>
    <w:rsid w:val="004C42C1"/>
    <w:rsid w:val="004C433F"/>
    <w:rsid w:val="004C4397"/>
    <w:rsid w:val="004C43DF"/>
    <w:rsid w:val="004C46DA"/>
    <w:rsid w:val="004C4775"/>
    <w:rsid w:val="004C48FA"/>
    <w:rsid w:val="004C4976"/>
    <w:rsid w:val="004C4F2A"/>
    <w:rsid w:val="004C4F7B"/>
    <w:rsid w:val="004C50C0"/>
    <w:rsid w:val="004C52DE"/>
    <w:rsid w:val="004C5362"/>
    <w:rsid w:val="004C5505"/>
    <w:rsid w:val="004C5583"/>
    <w:rsid w:val="004C5630"/>
    <w:rsid w:val="004C575B"/>
    <w:rsid w:val="004C59A8"/>
    <w:rsid w:val="004C5A3D"/>
    <w:rsid w:val="004C5B2C"/>
    <w:rsid w:val="004C5D52"/>
    <w:rsid w:val="004C5D5B"/>
    <w:rsid w:val="004C5D9E"/>
    <w:rsid w:val="004C5DAC"/>
    <w:rsid w:val="004C5F78"/>
    <w:rsid w:val="004C6046"/>
    <w:rsid w:val="004C619E"/>
    <w:rsid w:val="004C62EA"/>
    <w:rsid w:val="004C6333"/>
    <w:rsid w:val="004C63AC"/>
    <w:rsid w:val="004C6649"/>
    <w:rsid w:val="004C67E2"/>
    <w:rsid w:val="004C67ED"/>
    <w:rsid w:val="004C685D"/>
    <w:rsid w:val="004C695B"/>
    <w:rsid w:val="004C69BB"/>
    <w:rsid w:val="004C6A53"/>
    <w:rsid w:val="004C6DE9"/>
    <w:rsid w:val="004C7107"/>
    <w:rsid w:val="004C7422"/>
    <w:rsid w:val="004C762C"/>
    <w:rsid w:val="004C796B"/>
    <w:rsid w:val="004C7B17"/>
    <w:rsid w:val="004C7C0A"/>
    <w:rsid w:val="004C7C32"/>
    <w:rsid w:val="004C7C4E"/>
    <w:rsid w:val="004C7C67"/>
    <w:rsid w:val="004C7D12"/>
    <w:rsid w:val="004D0347"/>
    <w:rsid w:val="004D035B"/>
    <w:rsid w:val="004D04E2"/>
    <w:rsid w:val="004D056A"/>
    <w:rsid w:val="004D066E"/>
    <w:rsid w:val="004D06EC"/>
    <w:rsid w:val="004D07A0"/>
    <w:rsid w:val="004D0892"/>
    <w:rsid w:val="004D08E5"/>
    <w:rsid w:val="004D0AD3"/>
    <w:rsid w:val="004D0AE9"/>
    <w:rsid w:val="004D0B1A"/>
    <w:rsid w:val="004D0BE0"/>
    <w:rsid w:val="004D0CC8"/>
    <w:rsid w:val="004D0F1F"/>
    <w:rsid w:val="004D0F92"/>
    <w:rsid w:val="004D1325"/>
    <w:rsid w:val="004D142D"/>
    <w:rsid w:val="004D1452"/>
    <w:rsid w:val="004D160C"/>
    <w:rsid w:val="004D16C6"/>
    <w:rsid w:val="004D16FD"/>
    <w:rsid w:val="004D1740"/>
    <w:rsid w:val="004D1818"/>
    <w:rsid w:val="004D1C1F"/>
    <w:rsid w:val="004D1D0D"/>
    <w:rsid w:val="004D1D13"/>
    <w:rsid w:val="004D1ED3"/>
    <w:rsid w:val="004D237E"/>
    <w:rsid w:val="004D24DA"/>
    <w:rsid w:val="004D24E9"/>
    <w:rsid w:val="004D2800"/>
    <w:rsid w:val="004D2D23"/>
    <w:rsid w:val="004D315B"/>
    <w:rsid w:val="004D3358"/>
    <w:rsid w:val="004D3512"/>
    <w:rsid w:val="004D3528"/>
    <w:rsid w:val="004D39A8"/>
    <w:rsid w:val="004D3B99"/>
    <w:rsid w:val="004D3E82"/>
    <w:rsid w:val="004D3FD6"/>
    <w:rsid w:val="004D40C2"/>
    <w:rsid w:val="004D42B4"/>
    <w:rsid w:val="004D4330"/>
    <w:rsid w:val="004D465E"/>
    <w:rsid w:val="004D46A2"/>
    <w:rsid w:val="004D4A7B"/>
    <w:rsid w:val="004D4B3F"/>
    <w:rsid w:val="004D4DC8"/>
    <w:rsid w:val="004D509F"/>
    <w:rsid w:val="004D526D"/>
    <w:rsid w:val="004D5596"/>
    <w:rsid w:val="004D567D"/>
    <w:rsid w:val="004D5A89"/>
    <w:rsid w:val="004D5B90"/>
    <w:rsid w:val="004D5D01"/>
    <w:rsid w:val="004D5D5A"/>
    <w:rsid w:val="004D5DBA"/>
    <w:rsid w:val="004D5DD2"/>
    <w:rsid w:val="004D60E1"/>
    <w:rsid w:val="004D639B"/>
    <w:rsid w:val="004D656A"/>
    <w:rsid w:val="004D6609"/>
    <w:rsid w:val="004D675C"/>
    <w:rsid w:val="004D67C2"/>
    <w:rsid w:val="004D68FF"/>
    <w:rsid w:val="004D6B6D"/>
    <w:rsid w:val="004D6CD7"/>
    <w:rsid w:val="004D6E60"/>
    <w:rsid w:val="004D6FF3"/>
    <w:rsid w:val="004D733C"/>
    <w:rsid w:val="004D7423"/>
    <w:rsid w:val="004D743A"/>
    <w:rsid w:val="004D747F"/>
    <w:rsid w:val="004D77E6"/>
    <w:rsid w:val="004D789A"/>
    <w:rsid w:val="004D78C2"/>
    <w:rsid w:val="004D7A63"/>
    <w:rsid w:val="004D7ABE"/>
    <w:rsid w:val="004D7B1D"/>
    <w:rsid w:val="004D7B91"/>
    <w:rsid w:val="004D7DFE"/>
    <w:rsid w:val="004D7E3C"/>
    <w:rsid w:val="004D7EE1"/>
    <w:rsid w:val="004E0272"/>
    <w:rsid w:val="004E02FD"/>
    <w:rsid w:val="004E074A"/>
    <w:rsid w:val="004E0837"/>
    <w:rsid w:val="004E090C"/>
    <w:rsid w:val="004E096C"/>
    <w:rsid w:val="004E0A1D"/>
    <w:rsid w:val="004E0A8D"/>
    <w:rsid w:val="004E0AAB"/>
    <w:rsid w:val="004E0D13"/>
    <w:rsid w:val="004E10F7"/>
    <w:rsid w:val="004E11B8"/>
    <w:rsid w:val="004E1218"/>
    <w:rsid w:val="004E12A7"/>
    <w:rsid w:val="004E132E"/>
    <w:rsid w:val="004E135A"/>
    <w:rsid w:val="004E13FE"/>
    <w:rsid w:val="004E14E4"/>
    <w:rsid w:val="004E16CA"/>
    <w:rsid w:val="004E1772"/>
    <w:rsid w:val="004E1779"/>
    <w:rsid w:val="004E182F"/>
    <w:rsid w:val="004E1A4A"/>
    <w:rsid w:val="004E1C85"/>
    <w:rsid w:val="004E1F78"/>
    <w:rsid w:val="004E22B3"/>
    <w:rsid w:val="004E2342"/>
    <w:rsid w:val="004E237E"/>
    <w:rsid w:val="004E2496"/>
    <w:rsid w:val="004E2574"/>
    <w:rsid w:val="004E2585"/>
    <w:rsid w:val="004E25D8"/>
    <w:rsid w:val="004E25F9"/>
    <w:rsid w:val="004E268B"/>
    <w:rsid w:val="004E2826"/>
    <w:rsid w:val="004E28BB"/>
    <w:rsid w:val="004E2964"/>
    <w:rsid w:val="004E2B07"/>
    <w:rsid w:val="004E2BF7"/>
    <w:rsid w:val="004E2D54"/>
    <w:rsid w:val="004E2F51"/>
    <w:rsid w:val="004E341F"/>
    <w:rsid w:val="004E3452"/>
    <w:rsid w:val="004E386A"/>
    <w:rsid w:val="004E3900"/>
    <w:rsid w:val="004E3903"/>
    <w:rsid w:val="004E396C"/>
    <w:rsid w:val="004E3A79"/>
    <w:rsid w:val="004E3AB0"/>
    <w:rsid w:val="004E3AC9"/>
    <w:rsid w:val="004E3B68"/>
    <w:rsid w:val="004E3CBF"/>
    <w:rsid w:val="004E3D01"/>
    <w:rsid w:val="004E3DE2"/>
    <w:rsid w:val="004E3E79"/>
    <w:rsid w:val="004E3FA7"/>
    <w:rsid w:val="004E4056"/>
    <w:rsid w:val="004E412F"/>
    <w:rsid w:val="004E413F"/>
    <w:rsid w:val="004E41D4"/>
    <w:rsid w:val="004E4274"/>
    <w:rsid w:val="004E4530"/>
    <w:rsid w:val="004E4544"/>
    <w:rsid w:val="004E46EB"/>
    <w:rsid w:val="004E4A53"/>
    <w:rsid w:val="004E4AD0"/>
    <w:rsid w:val="004E4BCD"/>
    <w:rsid w:val="004E4E40"/>
    <w:rsid w:val="004E5011"/>
    <w:rsid w:val="004E50A1"/>
    <w:rsid w:val="004E510F"/>
    <w:rsid w:val="004E51EA"/>
    <w:rsid w:val="004E52AA"/>
    <w:rsid w:val="004E52F0"/>
    <w:rsid w:val="004E5393"/>
    <w:rsid w:val="004E5517"/>
    <w:rsid w:val="004E5654"/>
    <w:rsid w:val="004E5803"/>
    <w:rsid w:val="004E5A14"/>
    <w:rsid w:val="004E5B53"/>
    <w:rsid w:val="004E5C2A"/>
    <w:rsid w:val="004E5DA6"/>
    <w:rsid w:val="004E5FFF"/>
    <w:rsid w:val="004E6176"/>
    <w:rsid w:val="004E61EA"/>
    <w:rsid w:val="004E63FE"/>
    <w:rsid w:val="004E64CA"/>
    <w:rsid w:val="004E65A8"/>
    <w:rsid w:val="004E6774"/>
    <w:rsid w:val="004E69A5"/>
    <w:rsid w:val="004E6D9E"/>
    <w:rsid w:val="004E6DA1"/>
    <w:rsid w:val="004E7066"/>
    <w:rsid w:val="004E7377"/>
    <w:rsid w:val="004E73AC"/>
    <w:rsid w:val="004E76C7"/>
    <w:rsid w:val="004E794C"/>
    <w:rsid w:val="004E79D3"/>
    <w:rsid w:val="004E7CCD"/>
    <w:rsid w:val="004E7D35"/>
    <w:rsid w:val="004E7DA1"/>
    <w:rsid w:val="004E7DDC"/>
    <w:rsid w:val="004E7F10"/>
    <w:rsid w:val="004F0052"/>
    <w:rsid w:val="004F01DD"/>
    <w:rsid w:val="004F0288"/>
    <w:rsid w:val="004F02FD"/>
    <w:rsid w:val="004F0740"/>
    <w:rsid w:val="004F08B2"/>
    <w:rsid w:val="004F0982"/>
    <w:rsid w:val="004F0A42"/>
    <w:rsid w:val="004F0CF5"/>
    <w:rsid w:val="004F0E31"/>
    <w:rsid w:val="004F1023"/>
    <w:rsid w:val="004F1057"/>
    <w:rsid w:val="004F1119"/>
    <w:rsid w:val="004F11E8"/>
    <w:rsid w:val="004F1238"/>
    <w:rsid w:val="004F1300"/>
    <w:rsid w:val="004F1587"/>
    <w:rsid w:val="004F15A4"/>
    <w:rsid w:val="004F1CC3"/>
    <w:rsid w:val="004F1D5A"/>
    <w:rsid w:val="004F1E8B"/>
    <w:rsid w:val="004F1EC3"/>
    <w:rsid w:val="004F241C"/>
    <w:rsid w:val="004F2465"/>
    <w:rsid w:val="004F24E3"/>
    <w:rsid w:val="004F24EC"/>
    <w:rsid w:val="004F2515"/>
    <w:rsid w:val="004F2567"/>
    <w:rsid w:val="004F266B"/>
    <w:rsid w:val="004F27C3"/>
    <w:rsid w:val="004F2871"/>
    <w:rsid w:val="004F2898"/>
    <w:rsid w:val="004F2A81"/>
    <w:rsid w:val="004F2B7A"/>
    <w:rsid w:val="004F2BEC"/>
    <w:rsid w:val="004F31D5"/>
    <w:rsid w:val="004F3480"/>
    <w:rsid w:val="004F36A1"/>
    <w:rsid w:val="004F36F5"/>
    <w:rsid w:val="004F3AB4"/>
    <w:rsid w:val="004F3B29"/>
    <w:rsid w:val="004F3C1D"/>
    <w:rsid w:val="004F3C53"/>
    <w:rsid w:val="004F3E51"/>
    <w:rsid w:val="004F3E6F"/>
    <w:rsid w:val="004F3FAE"/>
    <w:rsid w:val="004F4016"/>
    <w:rsid w:val="004F413C"/>
    <w:rsid w:val="004F42B5"/>
    <w:rsid w:val="004F43D8"/>
    <w:rsid w:val="004F46EF"/>
    <w:rsid w:val="004F4A58"/>
    <w:rsid w:val="004F4B16"/>
    <w:rsid w:val="004F4E8F"/>
    <w:rsid w:val="004F504A"/>
    <w:rsid w:val="004F50AA"/>
    <w:rsid w:val="004F50B6"/>
    <w:rsid w:val="004F50F8"/>
    <w:rsid w:val="004F518D"/>
    <w:rsid w:val="004F51C1"/>
    <w:rsid w:val="004F524A"/>
    <w:rsid w:val="004F53B9"/>
    <w:rsid w:val="004F544F"/>
    <w:rsid w:val="004F55D6"/>
    <w:rsid w:val="004F5939"/>
    <w:rsid w:val="004F5B3A"/>
    <w:rsid w:val="004F5B55"/>
    <w:rsid w:val="004F5D32"/>
    <w:rsid w:val="004F609E"/>
    <w:rsid w:val="004F610F"/>
    <w:rsid w:val="004F659C"/>
    <w:rsid w:val="004F68AA"/>
    <w:rsid w:val="004F6982"/>
    <w:rsid w:val="004F6BEA"/>
    <w:rsid w:val="004F6FC3"/>
    <w:rsid w:val="004F70AA"/>
    <w:rsid w:val="004F7284"/>
    <w:rsid w:val="004F78E9"/>
    <w:rsid w:val="004F792F"/>
    <w:rsid w:val="004F7C3A"/>
    <w:rsid w:val="004F7C65"/>
    <w:rsid w:val="004F7DE5"/>
    <w:rsid w:val="004F7DF2"/>
    <w:rsid w:val="004F7E0E"/>
    <w:rsid w:val="004F7EF5"/>
    <w:rsid w:val="0050007E"/>
    <w:rsid w:val="00500199"/>
    <w:rsid w:val="0050037A"/>
    <w:rsid w:val="0050046D"/>
    <w:rsid w:val="0050047F"/>
    <w:rsid w:val="0050050D"/>
    <w:rsid w:val="005005B5"/>
    <w:rsid w:val="005008F3"/>
    <w:rsid w:val="00500C99"/>
    <w:rsid w:val="00500F9E"/>
    <w:rsid w:val="00501018"/>
    <w:rsid w:val="00501124"/>
    <w:rsid w:val="00501393"/>
    <w:rsid w:val="00501552"/>
    <w:rsid w:val="005017C2"/>
    <w:rsid w:val="005019B8"/>
    <w:rsid w:val="00501BC6"/>
    <w:rsid w:val="00501D92"/>
    <w:rsid w:val="00502172"/>
    <w:rsid w:val="00502274"/>
    <w:rsid w:val="00502376"/>
    <w:rsid w:val="00502437"/>
    <w:rsid w:val="005024BF"/>
    <w:rsid w:val="005027C1"/>
    <w:rsid w:val="005027D4"/>
    <w:rsid w:val="005028D2"/>
    <w:rsid w:val="00502929"/>
    <w:rsid w:val="005029F8"/>
    <w:rsid w:val="00502E30"/>
    <w:rsid w:val="00503068"/>
    <w:rsid w:val="00503168"/>
    <w:rsid w:val="005031B3"/>
    <w:rsid w:val="005032FE"/>
    <w:rsid w:val="005033B1"/>
    <w:rsid w:val="0050343E"/>
    <w:rsid w:val="0050364E"/>
    <w:rsid w:val="00503DE9"/>
    <w:rsid w:val="00503F69"/>
    <w:rsid w:val="0050402A"/>
    <w:rsid w:val="0050413B"/>
    <w:rsid w:val="005043FD"/>
    <w:rsid w:val="00504640"/>
    <w:rsid w:val="005046A5"/>
    <w:rsid w:val="005046D6"/>
    <w:rsid w:val="005046E7"/>
    <w:rsid w:val="0050480D"/>
    <w:rsid w:val="00504979"/>
    <w:rsid w:val="0050497C"/>
    <w:rsid w:val="00504B25"/>
    <w:rsid w:val="00504B87"/>
    <w:rsid w:val="00504C14"/>
    <w:rsid w:val="00504EC3"/>
    <w:rsid w:val="00504FA4"/>
    <w:rsid w:val="00505027"/>
    <w:rsid w:val="005055D2"/>
    <w:rsid w:val="005056EC"/>
    <w:rsid w:val="005057D0"/>
    <w:rsid w:val="00505A12"/>
    <w:rsid w:val="00505B77"/>
    <w:rsid w:val="00505C25"/>
    <w:rsid w:val="00505C2B"/>
    <w:rsid w:val="00506116"/>
    <w:rsid w:val="00506126"/>
    <w:rsid w:val="0050637D"/>
    <w:rsid w:val="00506493"/>
    <w:rsid w:val="0050655D"/>
    <w:rsid w:val="005067EE"/>
    <w:rsid w:val="005068D8"/>
    <w:rsid w:val="00506C91"/>
    <w:rsid w:val="00506FD0"/>
    <w:rsid w:val="00506FDF"/>
    <w:rsid w:val="00507036"/>
    <w:rsid w:val="00507068"/>
    <w:rsid w:val="00507108"/>
    <w:rsid w:val="005072F3"/>
    <w:rsid w:val="005073EA"/>
    <w:rsid w:val="00507417"/>
    <w:rsid w:val="0050749A"/>
    <w:rsid w:val="00507530"/>
    <w:rsid w:val="005075C7"/>
    <w:rsid w:val="0050772D"/>
    <w:rsid w:val="00507784"/>
    <w:rsid w:val="0050784E"/>
    <w:rsid w:val="00507900"/>
    <w:rsid w:val="0050796E"/>
    <w:rsid w:val="00507B0F"/>
    <w:rsid w:val="00507B80"/>
    <w:rsid w:val="00507D8F"/>
    <w:rsid w:val="00507F3C"/>
    <w:rsid w:val="005100BD"/>
    <w:rsid w:val="00510249"/>
    <w:rsid w:val="0051030F"/>
    <w:rsid w:val="005103DE"/>
    <w:rsid w:val="005108B8"/>
    <w:rsid w:val="00510905"/>
    <w:rsid w:val="005109A9"/>
    <w:rsid w:val="00510D39"/>
    <w:rsid w:val="00510ECF"/>
    <w:rsid w:val="00510EE6"/>
    <w:rsid w:val="00511132"/>
    <w:rsid w:val="00511343"/>
    <w:rsid w:val="0051134A"/>
    <w:rsid w:val="005113B5"/>
    <w:rsid w:val="005113C0"/>
    <w:rsid w:val="00511531"/>
    <w:rsid w:val="0051160B"/>
    <w:rsid w:val="00511693"/>
    <w:rsid w:val="005119CF"/>
    <w:rsid w:val="00511C7F"/>
    <w:rsid w:val="00511DD2"/>
    <w:rsid w:val="00511EB7"/>
    <w:rsid w:val="00511F4B"/>
    <w:rsid w:val="00511F99"/>
    <w:rsid w:val="00512076"/>
    <w:rsid w:val="00512182"/>
    <w:rsid w:val="00512186"/>
    <w:rsid w:val="005121D9"/>
    <w:rsid w:val="0051254B"/>
    <w:rsid w:val="0051270C"/>
    <w:rsid w:val="0051275B"/>
    <w:rsid w:val="00512865"/>
    <w:rsid w:val="00512D1A"/>
    <w:rsid w:val="00512D2B"/>
    <w:rsid w:val="00512D32"/>
    <w:rsid w:val="00512D40"/>
    <w:rsid w:val="00512D7E"/>
    <w:rsid w:val="00512E84"/>
    <w:rsid w:val="00513236"/>
    <w:rsid w:val="0051337E"/>
    <w:rsid w:val="00513399"/>
    <w:rsid w:val="0051354C"/>
    <w:rsid w:val="00513841"/>
    <w:rsid w:val="00513989"/>
    <w:rsid w:val="00513C9C"/>
    <w:rsid w:val="00513F82"/>
    <w:rsid w:val="00513FD1"/>
    <w:rsid w:val="005141FE"/>
    <w:rsid w:val="0051421B"/>
    <w:rsid w:val="005142C7"/>
    <w:rsid w:val="0051437A"/>
    <w:rsid w:val="00514559"/>
    <w:rsid w:val="0051463E"/>
    <w:rsid w:val="00514666"/>
    <w:rsid w:val="0051468B"/>
    <w:rsid w:val="005146FA"/>
    <w:rsid w:val="00514820"/>
    <w:rsid w:val="00514851"/>
    <w:rsid w:val="00514AEE"/>
    <w:rsid w:val="00514BCC"/>
    <w:rsid w:val="00514DB1"/>
    <w:rsid w:val="00514E12"/>
    <w:rsid w:val="00514ECD"/>
    <w:rsid w:val="00515127"/>
    <w:rsid w:val="0051519E"/>
    <w:rsid w:val="00515343"/>
    <w:rsid w:val="00515364"/>
    <w:rsid w:val="00515757"/>
    <w:rsid w:val="0051576D"/>
    <w:rsid w:val="00515987"/>
    <w:rsid w:val="005159C6"/>
    <w:rsid w:val="00515BD4"/>
    <w:rsid w:val="00515C01"/>
    <w:rsid w:val="00515CE0"/>
    <w:rsid w:val="00515E86"/>
    <w:rsid w:val="00515FEE"/>
    <w:rsid w:val="00515FEF"/>
    <w:rsid w:val="00516259"/>
    <w:rsid w:val="0051632F"/>
    <w:rsid w:val="005163F4"/>
    <w:rsid w:val="005164B0"/>
    <w:rsid w:val="00516692"/>
    <w:rsid w:val="005166B7"/>
    <w:rsid w:val="00516937"/>
    <w:rsid w:val="0051695E"/>
    <w:rsid w:val="00516A32"/>
    <w:rsid w:val="00516AA4"/>
    <w:rsid w:val="00516B86"/>
    <w:rsid w:val="00516FEC"/>
    <w:rsid w:val="0051706E"/>
    <w:rsid w:val="00517088"/>
    <w:rsid w:val="0051722B"/>
    <w:rsid w:val="005172F3"/>
    <w:rsid w:val="0051750D"/>
    <w:rsid w:val="00517733"/>
    <w:rsid w:val="0051795E"/>
    <w:rsid w:val="00517A96"/>
    <w:rsid w:val="00517C4B"/>
    <w:rsid w:val="00517E09"/>
    <w:rsid w:val="00517E0F"/>
    <w:rsid w:val="0052000A"/>
    <w:rsid w:val="00520210"/>
    <w:rsid w:val="005202F6"/>
    <w:rsid w:val="005206C1"/>
    <w:rsid w:val="0052091A"/>
    <w:rsid w:val="00520A19"/>
    <w:rsid w:val="00520A40"/>
    <w:rsid w:val="00520BC3"/>
    <w:rsid w:val="00520C50"/>
    <w:rsid w:val="00520E01"/>
    <w:rsid w:val="00520E9A"/>
    <w:rsid w:val="00520F66"/>
    <w:rsid w:val="00520FC5"/>
    <w:rsid w:val="00520FE5"/>
    <w:rsid w:val="005210CB"/>
    <w:rsid w:val="00521443"/>
    <w:rsid w:val="0052151C"/>
    <w:rsid w:val="00521580"/>
    <w:rsid w:val="005219C8"/>
    <w:rsid w:val="00521B73"/>
    <w:rsid w:val="00521D3A"/>
    <w:rsid w:val="00521E34"/>
    <w:rsid w:val="005220CB"/>
    <w:rsid w:val="0052217F"/>
    <w:rsid w:val="00522244"/>
    <w:rsid w:val="00522414"/>
    <w:rsid w:val="005224F7"/>
    <w:rsid w:val="00522506"/>
    <w:rsid w:val="00522621"/>
    <w:rsid w:val="005228BD"/>
    <w:rsid w:val="00522BFC"/>
    <w:rsid w:val="00522E25"/>
    <w:rsid w:val="00522E62"/>
    <w:rsid w:val="00522E81"/>
    <w:rsid w:val="00522EC4"/>
    <w:rsid w:val="00522FA3"/>
    <w:rsid w:val="005230D7"/>
    <w:rsid w:val="005231CB"/>
    <w:rsid w:val="0052324E"/>
    <w:rsid w:val="00523411"/>
    <w:rsid w:val="00523570"/>
    <w:rsid w:val="005235F3"/>
    <w:rsid w:val="00523918"/>
    <w:rsid w:val="005239B3"/>
    <w:rsid w:val="00523A83"/>
    <w:rsid w:val="00523B3E"/>
    <w:rsid w:val="00523B90"/>
    <w:rsid w:val="00523CD1"/>
    <w:rsid w:val="00523D7E"/>
    <w:rsid w:val="00523EB4"/>
    <w:rsid w:val="00523F00"/>
    <w:rsid w:val="00523F38"/>
    <w:rsid w:val="00524038"/>
    <w:rsid w:val="0052410E"/>
    <w:rsid w:val="00524120"/>
    <w:rsid w:val="0052435D"/>
    <w:rsid w:val="005245D8"/>
    <w:rsid w:val="00524784"/>
    <w:rsid w:val="00524AC6"/>
    <w:rsid w:val="00524CF8"/>
    <w:rsid w:val="00524E43"/>
    <w:rsid w:val="00524EDB"/>
    <w:rsid w:val="00525260"/>
    <w:rsid w:val="005254A8"/>
    <w:rsid w:val="00525651"/>
    <w:rsid w:val="0052565A"/>
    <w:rsid w:val="00525661"/>
    <w:rsid w:val="00525917"/>
    <w:rsid w:val="00525924"/>
    <w:rsid w:val="005259A9"/>
    <w:rsid w:val="005259C8"/>
    <w:rsid w:val="00525A29"/>
    <w:rsid w:val="00525EA7"/>
    <w:rsid w:val="00526228"/>
    <w:rsid w:val="00526402"/>
    <w:rsid w:val="00526495"/>
    <w:rsid w:val="005264E8"/>
    <w:rsid w:val="005265D8"/>
    <w:rsid w:val="00526630"/>
    <w:rsid w:val="00526702"/>
    <w:rsid w:val="00526773"/>
    <w:rsid w:val="00526869"/>
    <w:rsid w:val="00526A11"/>
    <w:rsid w:val="00526B49"/>
    <w:rsid w:val="00526B4F"/>
    <w:rsid w:val="00526FFB"/>
    <w:rsid w:val="0052702F"/>
    <w:rsid w:val="00527339"/>
    <w:rsid w:val="005276FD"/>
    <w:rsid w:val="00527803"/>
    <w:rsid w:val="00527815"/>
    <w:rsid w:val="0052783C"/>
    <w:rsid w:val="0052799B"/>
    <w:rsid w:val="005279D5"/>
    <w:rsid w:val="00527C77"/>
    <w:rsid w:val="00527CEE"/>
    <w:rsid w:val="00527DCB"/>
    <w:rsid w:val="00527E09"/>
    <w:rsid w:val="00527E31"/>
    <w:rsid w:val="00527E49"/>
    <w:rsid w:val="00527E6B"/>
    <w:rsid w:val="00527EE8"/>
    <w:rsid w:val="00527EFE"/>
    <w:rsid w:val="0053031A"/>
    <w:rsid w:val="00530374"/>
    <w:rsid w:val="005304AE"/>
    <w:rsid w:val="00530503"/>
    <w:rsid w:val="00530919"/>
    <w:rsid w:val="00530CF7"/>
    <w:rsid w:val="00530D8D"/>
    <w:rsid w:val="00530DED"/>
    <w:rsid w:val="00530FA7"/>
    <w:rsid w:val="00530FAC"/>
    <w:rsid w:val="00530FB4"/>
    <w:rsid w:val="00531189"/>
    <w:rsid w:val="00531256"/>
    <w:rsid w:val="0053165F"/>
    <w:rsid w:val="00531665"/>
    <w:rsid w:val="0053178F"/>
    <w:rsid w:val="00531951"/>
    <w:rsid w:val="005319E2"/>
    <w:rsid w:val="00531B37"/>
    <w:rsid w:val="00531B99"/>
    <w:rsid w:val="00531C17"/>
    <w:rsid w:val="00531CB6"/>
    <w:rsid w:val="00531D7F"/>
    <w:rsid w:val="00531EC1"/>
    <w:rsid w:val="00531F46"/>
    <w:rsid w:val="00532040"/>
    <w:rsid w:val="00532061"/>
    <w:rsid w:val="005321A9"/>
    <w:rsid w:val="005323E1"/>
    <w:rsid w:val="00532594"/>
    <w:rsid w:val="005326AA"/>
    <w:rsid w:val="00532839"/>
    <w:rsid w:val="0053283D"/>
    <w:rsid w:val="0053294B"/>
    <w:rsid w:val="00532A28"/>
    <w:rsid w:val="00532C13"/>
    <w:rsid w:val="00532D1B"/>
    <w:rsid w:val="00532F22"/>
    <w:rsid w:val="00532F54"/>
    <w:rsid w:val="0053300D"/>
    <w:rsid w:val="005331F9"/>
    <w:rsid w:val="0053331E"/>
    <w:rsid w:val="0053345B"/>
    <w:rsid w:val="00533535"/>
    <w:rsid w:val="005337B2"/>
    <w:rsid w:val="005337F3"/>
    <w:rsid w:val="00533846"/>
    <w:rsid w:val="00533AA9"/>
    <w:rsid w:val="00533F52"/>
    <w:rsid w:val="0053418D"/>
    <w:rsid w:val="005341A5"/>
    <w:rsid w:val="005341ED"/>
    <w:rsid w:val="005343C0"/>
    <w:rsid w:val="005343EF"/>
    <w:rsid w:val="00534860"/>
    <w:rsid w:val="005348A8"/>
    <w:rsid w:val="005349B8"/>
    <w:rsid w:val="00534B82"/>
    <w:rsid w:val="00534B8D"/>
    <w:rsid w:val="00534BCD"/>
    <w:rsid w:val="00534C20"/>
    <w:rsid w:val="005350F4"/>
    <w:rsid w:val="00535117"/>
    <w:rsid w:val="00535181"/>
    <w:rsid w:val="005351D3"/>
    <w:rsid w:val="00535544"/>
    <w:rsid w:val="00535823"/>
    <w:rsid w:val="00535A3E"/>
    <w:rsid w:val="00535C76"/>
    <w:rsid w:val="00535E7E"/>
    <w:rsid w:val="00535F46"/>
    <w:rsid w:val="00536152"/>
    <w:rsid w:val="00536159"/>
    <w:rsid w:val="0053615C"/>
    <w:rsid w:val="00536272"/>
    <w:rsid w:val="00536697"/>
    <w:rsid w:val="0053670B"/>
    <w:rsid w:val="00536725"/>
    <w:rsid w:val="005367CE"/>
    <w:rsid w:val="0053684A"/>
    <w:rsid w:val="00536879"/>
    <w:rsid w:val="00536883"/>
    <w:rsid w:val="005368A0"/>
    <w:rsid w:val="005368F3"/>
    <w:rsid w:val="00536B90"/>
    <w:rsid w:val="00536E86"/>
    <w:rsid w:val="00537083"/>
    <w:rsid w:val="0053742C"/>
    <w:rsid w:val="00537489"/>
    <w:rsid w:val="005374EB"/>
    <w:rsid w:val="005375F1"/>
    <w:rsid w:val="0053765A"/>
    <w:rsid w:val="00537748"/>
    <w:rsid w:val="00537849"/>
    <w:rsid w:val="005378D7"/>
    <w:rsid w:val="00537AE1"/>
    <w:rsid w:val="00537B11"/>
    <w:rsid w:val="00537B61"/>
    <w:rsid w:val="00537DA8"/>
    <w:rsid w:val="00540346"/>
    <w:rsid w:val="0054059F"/>
    <w:rsid w:val="0054066D"/>
    <w:rsid w:val="0054079F"/>
    <w:rsid w:val="0054085C"/>
    <w:rsid w:val="005408DE"/>
    <w:rsid w:val="00540A91"/>
    <w:rsid w:val="00540DCE"/>
    <w:rsid w:val="00540E44"/>
    <w:rsid w:val="00540F38"/>
    <w:rsid w:val="00540F60"/>
    <w:rsid w:val="00541036"/>
    <w:rsid w:val="00541116"/>
    <w:rsid w:val="005412DF"/>
    <w:rsid w:val="005413A9"/>
    <w:rsid w:val="0054142D"/>
    <w:rsid w:val="00541820"/>
    <w:rsid w:val="00541AEF"/>
    <w:rsid w:val="00541BD4"/>
    <w:rsid w:val="00541BFA"/>
    <w:rsid w:val="00541C98"/>
    <w:rsid w:val="00541CC4"/>
    <w:rsid w:val="00541DB5"/>
    <w:rsid w:val="00541EDD"/>
    <w:rsid w:val="00541EEE"/>
    <w:rsid w:val="00541FDC"/>
    <w:rsid w:val="00541FDD"/>
    <w:rsid w:val="00542351"/>
    <w:rsid w:val="005423F0"/>
    <w:rsid w:val="0054249B"/>
    <w:rsid w:val="005425D6"/>
    <w:rsid w:val="005426A3"/>
    <w:rsid w:val="00542832"/>
    <w:rsid w:val="005428F2"/>
    <w:rsid w:val="00542967"/>
    <w:rsid w:val="005429F6"/>
    <w:rsid w:val="00542D10"/>
    <w:rsid w:val="00543060"/>
    <w:rsid w:val="005430D5"/>
    <w:rsid w:val="0054323E"/>
    <w:rsid w:val="00543360"/>
    <w:rsid w:val="00543544"/>
    <w:rsid w:val="0054357E"/>
    <w:rsid w:val="00543606"/>
    <w:rsid w:val="005436E4"/>
    <w:rsid w:val="00543736"/>
    <w:rsid w:val="00543749"/>
    <w:rsid w:val="00543750"/>
    <w:rsid w:val="005439C3"/>
    <w:rsid w:val="005439E6"/>
    <w:rsid w:val="00543C0C"/>
    <w:rsid w:val="00543D0E"/>
    <w:rsid w:val="00543D23"/>
    <w:rsid w:val="00543E3E"/>
    <w:rsid w:val="00543EC2"/>
    <w:rsid w:val="00543EE8"/>
    <w:rsid w:val="00543F94"/>
    <w:rsid w:val="005441AB"/>
    <w:rsid w:val="0054432C"/>
    <w:rsid w:val="005444AF"/>
    <w:rsid w:val="00544952"/>
    <w:rsid w:val="005449FC"/>
    <w:rsid w:val="00544AB2"/>
    <w:rsid w:val="00544B89"/>
    <w:rsid w:val="00544BBC"/>
    <w:rsid w:val="00544E89"/>
    <w:rsid w:val="00544FE5"/>
    <w:rsid w:val="0054544F"/>
    <w:rsid w:val="00545554"/>
    <w:rsid w:val="00545607"/>
    <w:rsid w:val="0054578E"/>
    <w:rsid w:val="00545853"/>
    <w:rsid w:val="00545A13"/>
    <w:rsid w:val="00545A62"/>
    <w:rsid w:val="00545AD3"/>
    <w:rsid w:val="00545B67"/>
    <w:rsid w:val="00545E3F"/>
    <w:rsid w:val="00545EDA"/>
    <w:rsid w:val="00545FAB"/>
    <w:rsid w:val="00545FD2"/>
    <w:rsid w:val="00546121"/>
    <w:rsid w:val="00546181"/>
    <w:rsid w:val="005465B0"/>
    <w:rsid w:val="00546AC9"/>
    <w:rsid w:val="00546B7F"/>
    <w:rsid w:val="00546E05"/>
    <w:rsid w:val="00546E86"/>
    <w:rsid w:val="00546F30"/>
    <w:rsid w:val="00546F91"/>
    <w:rsid w:val="00546FC3"/>
    <w:rsid w:val="0054714C"/>
    <w:rsid w:val="0054715A"/>
    <w:rsid w:val="005471E9"/>
    <w:rsid w:val="00547206"/>
    <w:rsid w:val="0054729E"/>
    <w:rsid w:val="0054735F"/>
    <w:rsid w:val="0054762F"/>
    <w:rsid w:val="00547688"/>
    <w:rsid w:val="00547707"/>
    <w:rsid w:val="005477B0"/>
    <w:rsid w:val="00547A48"/>
    <w:rsid w:val="00547A4C"/>
    <w:rsid w:val="00547AF9"/>
    <w:rsid w:val="00547CC2"/>
    <w:rsid w:val="00547DAA"/>
    <w:rsid w:val="00547DDD"/>
    <w:rsid w:val="005500F9"/>
    <w:rsid w:val="005502C0"/>
    <w:rsid w:val="005508D7"/>
    <w:rsid w:val="00550A36"/>
    <w:rsid w:val="00550BCA"/>
    <w:rsid w:val="00550BFA"/>
    <w:rsid w:val="00550ED4"/>
    <w:rsid w:val="00550FEC"/>
    <w:rsid w:val="00551070"/>
    <w:rsid w:val="0055119D"/>
    <w:rsid w:val="00551357"/>
    <w:rsid w:val="005513A8"/>
    <w:rsid w:val="005513CE"/>
    <w:rsid w:val="00551401"/>
    <w:rsid w:val="0055147B"/>
    <w:rsid w:val="0055163C"/>
    <w:rsid w:val="0055185B"/>
    <w:rsid w:val="00551A3E"/>
    <w:rsid w:val="00551D05"/>
    <w:rsid w:val="00551DF7"/>
    <w:rsid w:val="00551E19"/>
    <w:rsid w:val="00551EEE"/>
    <w:rsid w:val="005521DE"/>
    <w:rsid w:val="0055237E"/>
    <w:rsid w:val="0055238D"/>
    <w:rsid w:val="00552596"/>
    <w:rsid w:val="005527CC"/>
    <w:rsid w:val="005528B6"/>
    <w:rsid w:val="00552999"/>
    <w:rsid w:val="00552A1E"/>
    <w:rsid w:val="00552A9F"/>
    <w:rsid w:val="00552D96"/>
    <w:rsid w:val="00552DD2"/>
    <w:rsid w:val="00552EDB"/>
    <w:rsid w:val="00552EDC"/>
    <w:rsid w:val="00553096"/>
    <w:rsid w:val="005533CB"/>
    <w:rsid w:val="00553581"/>
    <w:rsid w:val="005537A3"/>
    <w:rsid w:val="005538ED"/>
    <w:rsid w:val="00553A46"/>
    <w:rsid w:val="00553AE2"/>
    <w:rsid w:val="00553BFB"/>
    <w:rsid w:val="00553CBC"/>
    <w:rsid w:val="00553F24"/>
    <w:rsid w:val="005541C9"/>
    <w:rsid w:val="00554483"/>
    <w:rsid w:val="005544D3"/>
    <w:rsid w:val="0055459E"/>
    <w:rsid w:val="00554668"/>
    <w:rsid w:val="005549E0"/>
    <w:rsid w:val="00554B67"/>
    <w:rsid w:val="00554C42"/>
    <w:rsid w:val="00554EBD"/>
    <w:rsid w:val="00554EE2"/>
    <w:rsid w:val="00554F1A"/>
    <w:rsid w:val="00555017"/>
    <w:rsid w:val="005553E3"/>
    <w:rsid w:val="0055588E"/>
    <w:rsid w:val="005558C4"/>
    <w:rsid w:val="005558F2"/>
    <w:rsid w:val="00555AE5"/>
    <w:rsid w:val="00555C69"/>
    <w:rsid w:val="00555CAD"/>
    <w:rsid w:val="00556097"/>
    <w:rsid w:val="00556274"/>
    <w:rsid w:val="00556302"/>
    <w:rsid w:val="0055631E"/>
    <w:rsid w:val="0055640E"/>
    <w:rsid w:val="0055642E"/>
    <w:rsid w:val="0055643D"/>
    <w:rsid w:val="00556443"/>
    <w:rsid w:val="0055646C"/>
    <w:rsid w:val="00556591"/>
    <w:rsid w:val="005565CE"/>
    <w:rsid w:val="00556849"/>
    <w:rsid w:val="00556906"/>
    <w:rsid w:val="005569AE"/>
    <w:rsid w:val="00556D23"/>
    <w:rsid w:val="00556D32"/>
    <w:rsid w:val="00556E44"/>
    <w:rsid w:val="00556F0D"/>
    <w:rsid w:val="00556FC1"/>
    <w:rsid w:val="00557128"/>
    <w:rsid w:val="0055717C"/>
    <w:rsid w:val="0055719C"/>
    <w:rsid w:val="0055723A"/>
    <w:rsid w:val="00557256"/>
    <w:rsid w:val="00557564"/>
    <w:rsid w:val="005576EB"/>
    <w:rsid w:val="00557811"/>
    <w:rsid w:val="00557BBA"/>
    <w:rsid w:val="00557CE8"/>
    <w:rsid w:val="00557CFB"/>
    <w:rsid w:val="00557D7E"/>
    <w:rsid w:val="00557E9D"/>
    <w:rsid w:val="00557EDF"/>
    <w:rsid w:val="00557F47"/>
    <w:rsid w:val="005600CC"/>
    <w:rsid w:val="00560159"/>
    <w:rsid w:val="0056015C"/>
    <w:rsid w:val="005602B1"/>
    <w:rsid w:val="00560387"/>
    <w:rsid w:val="00560695"/>
    <w:rsid w:val="005609AB"/>
    <w:rsid w:val="00560C20"/>
    <w:rsid w:val="00560C5F"/>
    <w:rsid w:val="00560CBE"/>
    <w:rsid w:val="00560CE9"/>
    <w:rsid w:val="00560D46"/>
    <w:rsid w:val="00560E96"/>
    <w:rsid w:val="00560EBB"/>
    <w:rsid w:val="00561063"/>
    <w:rsid w:val="0056139A"/>
    <w:rsid w:val="0056145F"/>
    <w:rsid w:val="005614FF"/>
    <w:rsid w:val="0056169F"/>
    <w:rsid w:val="00561752"/>
    <w:rsid w:val="00561879"/>
    <w:rsid w:val="00561BAA"/>
    <w:rsid w:val="00561C61"/>
    <w:rsid w:val="00561E82"/>
    <w:rsid w:val="00561E84"/>
    <w:rsid w:val="00561EE4"/>
    <w:rsid w:val="0056230D"/>
    <w:rsid w:val="005625F1"/>
    <w:rsid w:val="0056277D"/>
    <w:rsid w:val="005628EE"/>
    <w:rsid w:val="00562963"/>
    <w:rsid w:val="00562A34"/>
    <w:rsid w:val="00562AF3"/>
    <w:rsid w:val="00562BBA"/>
    <w:rsid w:val="00563043"/>
    <w:rsid w:val="005630A5"/>
    <w:rsid w:val="005631C1"/>
    <w:rsid w:val="005632EA"/>
    <w:rsid w:val="0056335E"/>
    <w:rsid w:val="0056349A"/>
    <w:rsid w:val="0056350C"/>
    <w:rsid w:val="00563578"/>
    <w:rsid w:val="00563589"/>
    <w:rsid w:val="0056399B"/>
    <w:rsid w:val="00563C2B"/>
    <w:rsid w:val="005640C6"/>
    <w:rsid w:val="0056435E"/>
    <w:rsid w:val="0056477A"/>
    <w:rsid w:val="00564942"/>
    <w:rsid w:val="00564B4A"/>
    <w:rsid w:val="00564BE8"/>
    <w:rsid w:val="00564C4A"/>
    <w:rsid w:val="00564C4B"/>
    <w:rsid w:val="00564CE5"/>
    <w:rsid w:val="00564F9B"/>
    <w:rsid w:val="00565186"/>
    <w:rsid w:val="0056526F"/>
    <w:rsid w:val="00565695"/>
    <w:rsid w:val="0056573A"/>
    <w:rsid w:val="0056574F"/>
    <w:rsid w:val="005658DD"/>
    <w:rsid w:val="00565997"/>
    <w:rsid w:val="00565A0B"/>
    <w:rsid w:val="00565B7C"/>
    <w:rsid w:val="00565E5B"/>
    <w:rsid w:val="00565ECD"/>
    <w:rsid w:val="00566377"/>
    <w:rsid w:val="005663C7"/>
    <w:rsid w:val="005663D2"/>
    <w:rsid w:val="00566431"/>
    <w:rsid w:val="0056666D"/>
    <w:rsid w:val="00566A57"/>
    <w:rsid w:val="00566B99"/>
    <w:rsid w:val="00566BD9"/>
    <w:rsid w:val="00566C7B"/>
    <w:rsid w:val="00566CBE"/>
    <w:rsid w:val="00566D20"/>
    <w:rsid w:val="00566DEF"/>
    <w:rsid w:val="00566DF6"/>
    <w:rsid w:val="00566E70"/>
    <w:rsid w:val="00566F77"/>
    <w:rsid w:val="005670B8"/>
    <w:rsid w:val="005671FA"/>
    <w:rsid w:val="0056736E"/>
    <w:rsid w:val="00567462"/>
    <w:rsid w:val="00567502"/>
    <w:rsid w:val="00567548"/>
    <w:rsid w:val="00567AE1"/>
    <w:rsid w:val="00567AE5"/>
    <w:rsid w:val="00567C79"/>
    <w:rsid w:val="00567CD2"/>
    <w:rsid w:val="00567EA8"/>
    <w:rsid w:val="00567EC2"/>
    <w:rsid w:val="00570170"/>
    <w:rsid w:val="005702AB"/>
    <w:rsid w:val="005704E2"/>
    <w:rsid w:val="005706EF"/>
    <w:rsid w:val="0057070E"/>
    <w:rsid w:val="00570738"/>
    <w:rsid w:val="005707C4"/>
    <w:rsid w:val="00570809"/>
    <w:rsid w:val="005709DF"/>
    <w:rsid w:val="00570A9E"/>
    <w:rsid w:val="00570B09"/>
    <w:rsid w:val="00570BBD"/>
    <w:rsid w:val="00570DD0"/>
    <w:rsid w:val="00571059"/>
    <w:rsid w:val="00571304"/>
    <w:rsid w:val="00571360"/>
    <w:rsid w:val="0057150E"/>
    <w:rsid w:val="00571519"/>
    <w:rsid w:val="005717A1"/>
    <w:rsid w:val="005717B9"/>
    <w:rsid w:val="00571866"/>
    <w:rsid w:val="00571952"/>
    <w:rsid w:val="005719AA"/>
    <w:rsid w:val="00571B7F"/>
    <w:rsid w:val="00571BA1"/>
    <w:rsid w:val="00571C1B"/>
    <w:rsid w:val="00571EA7"/>
    <w:rsid w:val="00571EAF"/>
    <w:rsid w:val="0057219B"/>
    <w:rsid w:val="0057229C"/>
    <w:rsid w:val="005724B7"/>
    <w:rsid w:val="0057258F"/>
    <w:rsid w:val="005727FB"/>
    <w:rsid w:val="00572847"/>
    <w:rsid w:val="005728E2"/>
    <w:rsid w:val="0057297F"/>
    <w:rsid w:val="005729A6"/>
    <w:rsid w:val="005729D8"/>
    <w:rsid w:val="00572C3F"/>
    <w:rsid w:val="00572EA2"/>
    <w:rsid w:val="00572EDE"/>
    <w:rsid w:val="00572F14"/>
    <w:rsid w:val="00572F84"/>
    <w:rsid w:val="005730FA"/>
    <w:rsid w:val="0057327E"/>
    <w:rsid w:val="005732B6"/>
    <w:rsid w:val="0057360E"/>
    <w:rsid w:val="005736E7"/>
    <w:rsid w:val="00573714"/>
    <w:rsid w:val="00573799"/>
    <w:rsid w:val="00573916"/>
    <w:rsid w:val="0057396C"/>
    <w:rsid w:val="005739B2"/>
    <w:rsid w:val="00573A08"/>
    <w:rsid w:val="00573ABB"/>
    <w:rsid w:val="00573C86"/>
    <w:rsid w:val="00573CDA"/>
    <w:rsid w:val="00573CF7"/>
    <w:rsid w:val="00573DF9"/>
    <w:rsid w:val="00573EA3"/>
    <w:rsid w:val="00573FED"/>
    <w:rsid w:val="0057433B"/>
    <w:rsid w:val="0057437A"/>
    <w:rsid w:val="0057473F"/>
    <w:rsid w:val="00574902"/>
    <w:rsid w:val="0057498A"/>
    <w:rsid w:val="00574A26"/>
    <w:rsid w:val="00574A35"/>
    <w:rsid w:val="00574AC7"/>
    <w:rsid w:val="00574C67"/>
    <w:rsid w:val="00574CD9"/>
    <w:rsid w:val="00574D7D"/>
    <w:rsid w:val="00574E79"/>
    <w:rsid w:val="00574F25"/>
    <w:rsid w:val="00574F26"/>
    <w:rsid w:val="00574F9D"/>
    <w:rsid w:val="005751F5"/>
    <w:rsid w:val="005753E8"/>
    <w:rsid w:val="00575461"/>
    <w:rsid w:val="005754C1"/>
    <w:rsid w:val="00575A73"/>
    <w:rsid w:val="00575BB3"/>
    <w:rsid w:val="00575D0A"/>
    <w:rsid w:val="00575D15"/>
    <w:rsid w:val="00575E36"/>
    <w:rsid w:val="00575E9C"/>
    <w:rsid w:val="00576025"/>
    <w:rsid w:val="0057606F"/>
    <w:rsid w:val="005760FB"/>
    <w:rsid w:val="00576108"/>
    <w:rsid w:val="0057614A"/>
    <w:rsid w:val="00576466"/>
    <w:rsid w:val="0057682C"/>
    <w:rsid w:val="00576A2C"/>
    <w:rsid w:val="00576B4D"/>
    <w:rsid w:val="00576C40"/>
    <w:rsid w:val="00576D51"/>
    <w:rsid w:val="00576F03"/>
    <w:rsid w:val="00577022"/>
    <w:rsid w:val="00577234"/>
    <w:rsid w:val="00577524"/>
    <w:rsid w:val="0057757C"/>
    <w:rsid w:val="0057767E"/>
    <w:rsid w:val="00577829"/>
    <w:rsid w:val="00577871"/>
    <w:rsid w:val="00577AAC"/>
    <w:rsid w:val="00577B43"/>
    <w:rsid w:val="00577C53"/>
    <w:rsid w:val="00577CCD"/>
    <w:rsid w:val="00577D1F"/>
    <w:rsid w:val="00577E25"/>
    <w:rsid w:val="00580187"/>
    <w:rsid w:val="00580214"/>
    <w:rsid w:val="005802C6"/>
    <w:rsid w:val="0058034D"/>
    <w:rsid w:val="005803AE"/>
    <w:rsid w:val="00580460"/>
    <w:rsid w:val="005807E1"/>
    <w:rsid w:val="0058089F"/>
    <w:rsid w:val="00580942"/>
    <w:rsid w:val="005809D4"/>
    <w:rsid w:val="00580FBC"/>
    <w:rsid w:val="005811C6"/>
    <w:rsid w:val="005812DA"/>
    <w:rsid w:val="0058151E"/>
    <w:rsid w:val="00581629"/>
    <w:rsid w:val="0058175B"/>
    <w:rsid w:val="0058176E"/>
    <w:rsid w:val="005818A9"/>
    <w:rsid w:val="00581DBA"/>
    <w:rsid w:val="00581F30"/>
    <w:rsid w:val="00582077"/>
    <w:rsid w:val="00582517"/>
    <w:rsid w:val="0058259A"/>
    <w:rsid w:val="00582751"/>
    <w:rsid w:val="00582A20"/>
    <w:rsid w:val="00582DF2"/>
    <w:rsid w:val="0058303B"/>
    <w:rsid w:val="005830B3"/>
    <w:rsid w:val="005830BA"/>
    <w:rsid w:val="00583141"/>
    <w:rsid w:val="00583226"/>
    <w:rsid w:val="005838DC"/>
    <w:rsid w:val="005838DD"/>
    <w:rsid w:val="00583A5A"/>
    <w:rsid w:val="00583A91"/>
    <w:rsid w:val="00583CD5"/>
    <w:rsid w:val="00583CDF"/>
    <w:rsid w:val="00583E1D"/>
    <w:rsid w:val="00583F99"/>
    <w:rsid w:val="00584033"/>
    <w:rsid w:val="0058420F"/>
    <w:rsid w:val="00584250"/>
    <w:rsid w:val="005842E7"/>
    <w:rsid w:val="00584413"/>
    <w:rsid w:val="0058444A"/>
    <w:rsid w:val="005845A1"/>
    <w:rsid w:val="0058470D"/>
    <w:rsid w:val="0058471F"/>
    <w:rsid w:val="00584BFC"/>
    <w:rsid w:val="00584F80"/>
    <w:rsid w:val="005850B7"/>
    <w:rsid w:val="005850C1"/>
    <w:rsid w:val="005852CE"/>
    <w:rsid w:val="00585426"/>
    <w:rsid w:val="005854F1"/>
    <w:rsid w:val="00585501"/>
    <w:rsid w:val="005855E1"/>
    <w:rsid w:val="0058589D"/>
    <w:rsid w:val="00585CAC"/>
    <w:rsid w:val="00585D1B"/>
    <w:rsid w:val="00585DA7"/>
    <w:rsid w:val="00585F21"/>
    <w:rsid w:val="0058604B"/>
    <w:rsid w:val="00586122"/>
    <w:rsid w:val="005862B1"/>
    <w:rsid w:val="00586365"/>
    <w:rsid w:val="0058685E"/>
    <w:rsid w:val="0058686C"/>
    <w:rsid w:val="005868DD"/>
    <w:rsid w:val="005869AB"/>
    <w:rsid w:val="00586A30"/>
    <w:rsid w:val="00586A5A"/>
    <w:rsid w:val="00586AB0"/>
    <w:rsid w:val="00586B6F"/>
    <w:rsid w:val="00586D7C"/>
    <w:rsid w:val="00586F76"/>
    <w:rsid w:val="00587234"/>
    <w:rsid w:val="00587262"/>
    <w:rsid w:val="00587598"/>
    <w:rsid w:val="005876C1"/>
    <w:rsid w:val="005877CF"/>
    <w:rsid w:val="00587884"/>
    <w:rsid w:val="005878D6"/>
    <w:rsid w:val="0058796C"/>
    <w:rsid w:val="00587AA1"/>
    <w:rsid w:val="00587B62"/>
    <w:rsid w:val="00587ED4"/>
    <w:rsid w:val="0059008D"/>
    <w:rsid w:val="0059025A"/>
    <w:rsid w:val="0059044D"/>
    <w:rsid w:val="00590548"/>
    <w:rsid w:val="0059069C"/>
    <w:rsid w:val="00590790"/>
    <w:rsid w:val="005908D9"/>
    <w:rsid w:val="00590939"/>
    <w:rsid w:val="005909DA"/>
    <w:rsid w:val="00590A2C"/>
    <w:rsid w:val="00590AC3"/>
    <w:rsid w:val="00590B44"/>
    <w:rsid w:val="00590E4C"/>
    <w:rsid w:val="00590E50"/>
    <w:rsid w:val="00590ED6"/>
    <w:rsid w:val="00590ED9"/>
    <w:rsid w:val="00590F1B"/>
    <w:rsid w:val="005911C0"/>
    <w:rsid w:val="00591389"/>
    <w:rsid w:val="00591423"/>
    <w:rsid w:val="00591FC1"/>
    <w:rsid w:val="00592056"/>
    <w:rsid w:val="00592193"/>
    <w:rsid w:val="0059221D"/>
    <w:rsid w:val="00592234"/>
    <w:rsid w:val="00592348"/>
    <w:rsid w:val="005923FD"/>
    <w:rsid w:val="00592473"/>
    <w:rsid w:val="005924A5"/>
    <w:rsid w:val="0059279E"/>
    <w:rsid w:val="00592964"/>
    <w:rsid w:val="00592AA1"/>
    <w:rsid w:val="00592AA8"/>
    <w:rsid w:val="00592BF6"/>
    <w:rsid w:val="005931CF"/>
    <w:rsid w:val="005932DD"/>
    <w:rsid w:val="005935D2"/>
    <w:rsid w:val="00593690"/>
    <w:rsid w:val="00593946"/>
    <w:rsid w:val="00593982"/>
    <w:rsid w:val="00593A60"/>
    <w:rsid w:val="00593B06"/>
    <w:rsid w:val="00593ED3"/>
    <w:rsid w:val="005940FD"/>
    <w:rsid w:val="005942FE"/>
    <w:rsid w:val="005945E4"/>
    <w:rsid w:val="00594799"/>
    <w:rsid w:val="00594820"/>
    <w:rsid w:val="00594853"/>
    <w:rsid w:val="0059489A"/>
    <w:rsid w:val="005948BF"/>
    <w:rsid w:val="00594B7E"/>
    <w:rsid w:val="00594D0C"/>
    <w:rsid w:val="00594DE6"/>
    <w:rsid w:val="00595019"/>
    <w:rsid w:val="0059508C"/>
    <w:rsid w:val="005950D0"/>
    <w:rsid w:val="0059533D"/>
    <w:rsid w:val="00595676"/>
    <w:rsid w:val="00595678"/>
    <w:rsid w:val="0059578F"/>
    <w:rsid w:val="00595877"/>
    <w:rsid w:val="005958B1"/>
    <w:rsid w:val="00595A57"/>
    <w:rsid w:val="00595C0D"/>
    <w:rsid w:val="00596089"/>
    <w:rsid w:val="00596101"/>
    <w:rsid w:val="0059619D"/>
    <w:rsid w:val="00596453"/>
    <w:rsid w:val="0059648E"/>
    <w:rsid w:val="00596573"/>
    <w:rsid w:val="00596600"/>
    <w:rsid w:val="00596616"/>
    <w:rsid w:val="0059663C"/>
    <w:rsid w:val="005966D9"/>
    <w:rsid w:val="00596714"/>
    <w:rsid w:val="0059687B"/>
    <w:rsid w:val="005968A7"/>
    <w:rsid w:val="005969AB"/>
    <w:rsid w:val="00596A8A"/>
    <w:rsid w:val="00596B3D"/>
    <w:rsid w:val="00596C97"/>
    <w:rsid w:val="005970C4"/>
    <w:rsid w:val="00597195"/>
    <w:rsid w:val="00597325"/>
    <w:rsid w:val="005974B6"/>
    <w:rsid w:val="005974C9"/>
    <w:rsid w:val="005975E5"/>
    <w:rsid w:val="0059774C"/>
    <w:rsid w:val="005978BD"/>
    <w:rsid w:val="00597C41"/>
    <w:rsid w:val="00597EAD"/>
    <w:rsid w:val="00597F4F"/>
    <w:rsid w:val="005A01ED"/>
    <w:rsid w:val="005A0366"/>
    <w:rsid w:val="005A0516"/>
    <w:rsid w:val="005A0656"/>
    <w:rsid w:val="005A0728"/>
    <w:rsid w:val="005A07C5"/>
    <w:rsid w:val="005A0802"/>
    <w:rsid w:val="005A0898"/>
    <w:rsid w:val="005A08CE"/>
    <w:rsid w:val="005A0B48"/>
    <w:rsid w:val="005A0EB3"/>
    <w:rsid w:val="005A0ECA"/>
    <w:rsid w:val="005A101D"/>
    <w:rsid w:val="005A10B9"/>
    <w:rsid w:val="005A1141"/>
    <w:rsid w:val="005A11C9"/>
    <w:rsid w:val="005A126A"/>
    <w:rsid w:val="005A1637"/>
    <w:rsid w:val="005A19A4"/>
    <w:rsid w:val="005A1A36"/>
    <w:rsid w:val="005A1C79"/>
    <w:rsid w:val="005A1F00"/>
    <w:rsid w:val="005A1FA6"/>
    <w:rsid w:val="005A1FF6"/>
    <w:rsid w:val="005A2035"/>
    <w:rsid w:val="005A20BE"/>
    <w:rsid w:val="005A2170"/>
    <w:rsid w:val="005A21AB"/>
    <w:rsid w:val="005A2226"/>
    <w:rsid w:val="005A23E9"/>
    <w:rsid w:val="005A248E"/>
    <w:rsid w:val="005A252E"/>
    <w:rsid w:val="005A26EA"/>
    <w:rsid w:val="005A27FA"/>
    <w:rsid w:val="005A282E"/>
    <w:rsid w:val="005A28FE"/>
    <w:rsid w:val="005A2A34"/>
    <w:rsid w:val="005A2B7B"/>
    <w:rsid w:val="005A2D98"/>
    <w:rsid w:val="005A303B"/>
    <w:rsid w:val="005A306B"/>
    <w:rsid w:val="005A3372"/>
    <w:rsid w:val="005A33FC"/>
    <w:rsid w:val="005A349A"/>
    <w:rsid w:val="005A36B9"/>
    <w:rsid w:val="005A378D"/>
    <w:rsid w:val="005A395C"/>
    <w:rsid w:val="005A39EA"/>
    <w:rsid w:val="005A3BF8"/>
    <w:rsid w:val="005A3CDF"/>
    <w:rsid w:val="005A3DD8"/>
    <w:rsid w:val="005A3F15"/>
    <w:rsid w:val="005A3FDB"/>
    <w:rsid w:val="005A44C5"/>
    <w:rsid w:val="005A4753"/>
    <w:rsid w:val="005A4792"/>
    <w:rsid w:val="005A47C6"/>
    <w:rsid w:val="005A47FC"/>
    <w:rsid w:val="005A493B"/>
    <w:rsid w:val="005A4975"/>
    <w:rsid w:val="005A4978"/>
    <w:rsid w:val="005A4A15"/>
    <w:rsid w:val="005A4A85"/>
    <w:rsid w:val="005A4A8E"/>
    <w:rsid w:val="005A4B4B"/>
    <w:rsid w:val="005A4D73"/>
    <w:rsid w:val="005A4DE6"/>
    <w:rsid w:val="005A4DFE"/>
    <w:rsid w:val="005A4E76"/>
    <w:rsid w:val="005A51E7"/>
    <w:rsid w:val="005A5327"/>
    <w:rsid w:val="005A53A8"/>
    <w:rsid w:val="005A53C1"/>
    <w:rsid w:val="005A541A"/>
    <w:rsid w:val="005A543D"/>
    <w:rsid w:val="005A5498"/>
    <w:rsid w:val="005A54D4"/>
    <w:rsid w:val="005A569D"/>
    <w:rsid w:val="005A56C2"/>
    <w:rsid w:val="005A5879"/>
    <w:rsid w:val="005A58D1"/>
    <w:rsid w:val="005A58E4"/>
    <w:rsid w:val="005A5963"/>
    <w:rsid w:val="005A5968"/>
    <w:rsid w:val="005A5A49"/>
    <w:rsid w:val="005A5ABD"/>
    <w:rsid w:val="005A5B20"/>
    <w:rsid w:val="005A5DFD"/>
    <w:rsid w:val="005A5F48"/>
    <w:rsid w:val="005A6237"/>
    <w:rsid w:val="005A64D8"/>
    <w:rsid w:val="005A6507"/>
    <w:rsid w:val="005A6826"/>
    <w:rsid w:val="005A6A2B"/>
    <w:rsid w:val="005A6ABF"/>
    <w:rsid w:val="005A6C24"/>
    <w:rsid w:val="005A6D1D"/>
    <w:rsid w:val="005A6E0C"/>
    <w:rsid w:val="005A6F0F"/>
    <w:rsid w:val="005A6FD0"/>
    <w:rsid w:val="005A6FFF"/>
    <w:rsid w:val="005A70F6"/>
    <w:rsid w:val="005A72B7"/>
    <w:rsid w:val="005A7592"/>
    <w:rsid w:val="005A78E2"/>
    <w:rsid w:val="005A7975"/>
    <w:rsid w:val="005A7BB9"/>
    <w:rsid w:val="005A7F62"/>
    <w:rsid w:val="005A7FF0"/>
    <w:rsid w:val="005B0128"/>
    <w:rsid w:val="005B0256"/>
    <w:rsid w:val="005B02E4"/>
    <w:rsid w:val="005B035A"/>
    <w:rsid w:val="005B0448"/>
    <w:rsid w:val="005B04C9"/>
    <w:rsid w:val="005B0633"/>
    <w:rsid w:val="005B09E7"/>
    <w:rsid w:val="005B0ACA"/>
    <w:rsid w:val="005B0C79"/>
    <w:rsid w:val="005B0D9C"/>
    <w:rsid w:val="005B0FB0"/>
    <w:rsid w:val="005B1140"/>
    <w:rsid w:val="005B116E"/>
    <w:rsid w:val="005B138D"/>
    <w:rsid w:val="005B138E"/>
    <w:rsid w:val="005B13A0"/>
    <w:rsid w:val="005B1591"/>
    <w:rsid w:val="005B1611"/>
    <w:rsid w:val="005B1A77"/>
    <w:rsid w:val="005B1AAC"/>
    <w:rsid w:val="005B1EB5"/>
    <w:rsid w:val="005B1FA3"/>
    <w:rsid w:val="005B204B"/>
    <w:rsid w:val="005B2175"/>
    <w:rsid w:val="005B21AA"/>
    <w:rsid w:val="005B27F1"/>
    <w:rsid w:val="005B28D5"/>
    <w:rsid w:val="005B2951"/>
    <w:rsid w:val="005B29C2"/>
    <w:rsid w:val="005B29CE"/>
    <w:rsid w:val="005B2AA6"/>
    <w:rsid w:val="005B2C0A"/>
    <w:rsid w:val="005B2C0E"/>
    <w:rsid w:val="005B2CD5"/>
    <w:rsid w:val="005B2D80"/>
    <w:rsid w:val="005B2EE9"/>
    <w:rsid w:val="005B3071"/>
    <w:rsid w:val="005B3118"/>
    <w:rsid w:val="005B3121"/>
    <w:rsid w:val="005B3175"/>
    <w:rsid w:val="005B33B3"/>
    <w:rsid w:val="005B3461"/>
    <w:rsid w:val="005B356A"/>
    <w:rsid w:val="005B36CC"/>
    <w:rsid w:val="005B38E8"/>
    <w:rsid w:val="005B3A92"/>
    <w:rsid w:val="005B3C49"/>
    <w:rsid w:val="005B3D3C"/>
    <w:rsid w:val="005B3DDB"/>
    <w:rsid w:val="005B3EE2"/>
    <w:rsid w:val="005B4137"/>
    <w:rsid w:val="005B4308"/>
    <w:rsid w:val="005B4490"/>
    <w:rsid w:val="005B4645"/>
    <w:rsid w:val="005B46CD"/>
    <w:rsid w:val="005B487F"/>
    <w:rsid w:val="005B4BF1"/>
    <w:rsid w:val="005B500D"/>
    <w:rsid w:val="005B507E"/>
    <w:rsid w:val="005B56CF"/>
    <w:rsid w:val="005B5797"/>
    <w:rsid w:val="005B5897"/>
    <w:rsid w:val="005B592D"/>
    <w:rsid w:val="005B5EC3"/>
    <w:rsid w:val="005B6286"/>
    <w:rsid w:val="005B6291"/>
    <w:rsid w:val="005B6448"/>
    <w:rsid w:val="005B64FD"/>
    <w:rsid w:val="005B67DF"/>
    <w:rsid w:val="005B68E9"/>
    <w:rsid w:val="005B69C0"/>
    <w:rsid w:val="005B6D0D"/>
    <w:rsid w:val="005B6D9D"/>
    <w:rsid w:val="005B6E12"/>
    <w:rsid w:val="005B7032"/>
    <w:rsid w:val="005B718E"/>
    <w:rsid w:val="005B723D"/>
    <w:rsid w:val="005B7366"/>
    <w:rsid w:val="005B73FF"/>
    <w:rsid w:val="005B7447"/>
    <w:rsid w:val="005B7576"/>
    <w:rsid w:val="005B7802"/>
    <w:rsid w:val="005B7966"/>
    <w:rsid w:val="005B79C2"/>
    <w:rsid w:val="005B7DE5"/>
    <w:rsid w:val="005B7E82"/>
    <w:rsid w:val="005B7E88"/>
    <w:rsid w:val="005C03AC"/>
    <w:rsid w:val="005C062B"/>
    <w:rsid w:val="005C0794"/>
    <w:rsid w:val="005C0801"/>
    <w:rsid w:val="005C0864"/>
    <w:rsid w:val="005C0B0E"/>
    <w:rsid w:val="005C0B8D"/>
    <w:rsid w:val="005C0BD2"/>
    <w:rsid w:val="005C0C38"/>
    <w:rsid w:val="005C0C52"/>
    <w:rsid w:val="005C0E47"/>
    <w:rsid w:val="005C0F27"/>
    <w:rsid w:val="005C12DE"/>
    <w:rsid w:val="005C136D"/>
    <w:rsid w:val="005C15FC"/>
    <w:rsid w:val="005C16DD"/>
    <w:rsid w:val="005C17EE"/>
    <w:rsid w:val="005C18F5"/>
    <w:rsid w:val="005C19E5"/>
    <w:rsid w:val="005C1A9C"/>
    <w:rsid w:val="005C1AB4"/>
    <w:rsid w:val="005C1C1D"/>
    <w:rsid w:val="005C1C1E"/>
    <w:rsid w:val="005C1EF6"/>
    <w:rsid w:val="005C217A"/>
    <w:rsid w:val="005C220F"/>
    <w:rsid w:val="005C2224"/>
    <w:rsid w:val="005C25E6"/>
    <w:rsid w:val="005C2669"/>
    <w:rsid w:val="005C284A"/>
    <w:rsid w:val="005C2B5F"/>
    <w:rsid w:val="005C2BFC"/>
    <w:rsid w:val="005C2DE0"/>
    <w:rsid w:val="005C2F5E"/>
    <w:rsid w:val="005C326B"/>
    <w:rsid w:val="005C3576"/>
    <w:rsid w:val="005C3965"/>
    <w:rsid w:val="005C3B05"/>
    <w:rsid w:val="005C3CC4"/>
    <w:rsid w:val="005C3E27"/>
    <w:rsid w:val="005C3EDA"/>
    <w:rsid w:val="005C3EED"/>
    <w:rsid w:val="005C3F71"/>
    <w:rsid w:val="005C3FA1"/>
    <w:rsid w:val="005C43EF"/>
    <w:rsid w:val="005C4563"/>
    <w:rsid w:val="005C45C8"/>
    <w:rsid w:val="005C46C1"/>
    <w:rsid w:val="005C4760"/>
    <w:rsid w:val="005C481E"/>
    <w:rsid w:val="005C48AA"/>
    <w:rsid w:val="005C4C09"/>
    <w:rsid w:val="005C4CBC"/>
    <w:rsid w:val="005C4D1F"/>
    <w:rsid w:val="005C4E03"/>
    <w:rsid w:val="005C4E5F"/>
    <w:rsid w:val="005C50CD"/>
    <w:rsid w:val="005C50D1"/>
    <w:rsid w:val="005C515D"/>
    <w:rsid w:val="005C53DD"/>
    <w:rsid w:val="005C5560"/>
    <w:rsid w:val="005C594A"/>
    <w:rsid w:val="005C5EC2"/>
    <w:rsid w:val="005C5FB6"/>
    <w:rsid w:val="005C5FC8"/>
    <w:rsid w:val="005C6127"/>
    <w:rsid w:val="005C61FB"/>
    <w:rsid w:val="005C6259"/>
    <w:rsid w:val="005C63C8"/>
    <w:rsid w:val="005C64CF"/>
    <w:rsid w:val="005C65F6"/>
    <w:rsid w:val="005C66EA"/>
    <w:rsid w:val="005C6765"/>
    <w:rsid w:val="005C6970"/>
    <w:rsid w:val="005C6985"/>
    <w:rsid w:val="005C69B7"/>
    <w:rsid w:val="005C6A53"/>
    <w:rsid w:val="005C6A61"/>
    <w:rsid w:val="005C6B6A"/>
    <w:rsid w:val="005C6CD1"/>
    <w:rsid w:val="005C6CFD"/>
    <w:rsid w:val="005C6D23"/>
    <w:rsid w:val="005C6E20"/>
    <w:rsid w:val="005C6E35"/>
    <w:rsid w:val="005C70FE"/>
    <w:rsid w:val="005C710B"/>
    <w:rsid w:val="005C737B"/>
    <w:rsid w:val="005C74AE"/>
    <w:rsid w:val="005C76D2"/>
    <w:rsid w:val="005C7766"/>
    <w:rsid w:val="005C77A0"/>
    <w:rsid w:val="005C7C5A"/>
    <w:rsid w:val="005C7CD4"/>
    <w:rsid w:val="005C7D47"/>
    <w:rsid w:val="005C7E48"/>
    <w:rsid w:val="005D0216"/>
    <w:rsid w:val="005D0378"/>
    <w:rsid w:val="005D0471"/>
    <w:rsid w:val="005D05BA"/>
    <w:rsid w:val="005D0758"/>
    <w:rsid w:val="005D087E"/>
    <w:rsid w:val="005D0898"/>
    <w:rsid w:val="005D08F3"/>
    <w:rsid w:val="005D0907"/>
    <w:rsid w:val="005D093B"/>
    <w:rsid w:val="005D0AF6"/>
    <w:rsid w:val="005D0BC1"/>
    <w:rsid w:val="005D1083"/>
    <w:rsid w:val="005D120A"/>
    <w:rsid w:val="005D1257"/>
    <w:rsid w:val="005D1301"/>
    <w:rsid w:val="005D137B"/>
    <w:rsid w:val="005D13F9"/>
    <w:rsid w:val="005D153B"/>
    <w:rsid w:val="005D16AE"/>
    <w:rsid w:val="005D16F0"/>
    <w:rsid w:val="005D17E4"/>
    <w:rsid w:val="005D1B85"/>
    <w:rsid w:val="005D1DA2"/>
    <w:rsid w:val="005D1DA4"/>
    <w:rsid w:val="005D1DC3"/>
    <w:rsid w:val="005D21EE"/>
    <w:rsid w:val="005D22E1"/>
    <w:rsid w:val="005D2351"/>
    <w:rsid w:val="005D2392"/>
    <w:rsid w:val="005D24A0"/>
    <w:rsid w:val="005D257F"/>
    <w:rsid w:val="005D266D"/>
    <w:rsid w:val="005D2803"/>
    <w:rsid w:val="005D2831"/>
    <w:rsid w:val="005D2861"/>
    <w:rsid w:val="005D2C86"/>
    <w:rsid w:val="005D2C91"/>
    <w:rsid w:val="005D2E36"/>
    <w:rsid w:val="005D2E41"/>
    <w:rsid w:val="005D2F47"/>
    <w:rsid w:val="005D307B"/>
    <w:rsid w:val="005D3329"/>
    <w:rsid w:val="005D34EE"/>
    <w:rsid w:val="005D385D"/>
    <w:rsid w:val="005D38A5"/>
    <w:rsid w:val="005D3965"/>
    <w:rsid w:val="005D3DBC"/>
    <w:rsid w:val="005D3DD0"/>
    <w:rsid w:val="005D3E25"/>
    <w:rsid w:val="005D4012"/>
    <w:rsid w:val="005D4086"/>
    <w:rsid w:val="005D41A1"/>
    <w:rsid w:val="005D41C0"/>
    <w:rsid w:val="005D44F7"/>
    <w:rsid w:val="005D4594"/>
    <w:rsid w:val="005D46B8"/>
    <w:rsid w:val="005D478C"/>
    <w:rsid w:val="005D4889"/>
    <w:rsid w:val="005D4BA2"/>
    <w:rsid w:val="005D4D6A"/>
    <w:rsid w:val="005D4EFD"/>
    <w:rsid w:val="005D4F85"/>
    <w:rsid w:val="005D5045"/>
    <w:rsid w:val="005D5307"/>
    <w:rsid w:val="005D5440"/>
    <w:rsid w:val="005D58BA"/>
    <w:rsid w:val="005D593F"/>
    <w:rsid w:val="005D5941"/>
    <w:rsid w:val="005D5AAB"/>
    <w:rsid w:val="005D5C33"/>
    <w:rsid w:val="005D5CE1"/>
    <w:rsid w:val="005D5E56"/>
    <w:rsid w:val="005D5E6B"/>
    <w:rsid w:val="005D6227"/>
    <w:rsid w:val="005D66AE"/>
    <w:rsid w:val="005D68BC"/>
    <w:rsid w:val="005D69CE"/>
    <w:rsid w:val="005D6B3E"/>
    <w:rsid w:val="005D6DDC"/>
    <w:rsid w:val="005D70BA"/>
    <w:rsid w:val="005D719A"/>
    <w:rsid w:val="005D71E0"/>
    <w:rsid w:val="005D7206"/>
    <w:rsid w:val="005D7290"/>
    <w:rsid w:val="005D7291"/>
    <w:rsid w:val="005D7464"/>
    <w:rsid w:val="005D7540"/>
    <w:rsid w:val="005D765F"/>
    <w:rsid w:val="005D7739"/>
    <w:rsid w:val="005D7750"/>
    <w:rsid w:val="005D776D"/>
    <w:rsid w:val="005D77B2"/>
    <w:rsid w:val="005D7A61"/>
    <w:rsid w:val="005D7A98"/>
    <w:rsid w:val="005D7C4A"/>
    <w:rsid w:val="005D7EED"/>
    <w:rsid w:val="005E008F"/>
    <w:rsid w:val="005E0161"/>
    <w:rsid w:val="005E01B1"/>
    <w:rsid w:val="005E01E3"/>
    <w:rsid w:val="005E0356"/>
    <w:rsid w:val="005E0400"/>
    <w:rsid w:val="005E053F"/>
    <w:rsid w:val="005E0717"/>
    <w:rsid w:val="005E0821"/>
    <w:rsid w:val="005E08A9"/>
    <w:rsid w:val="005E08C3"/>
    <w:rsid w:val="005E0933"/>
    <w:rsid w:val="005E09B4"/>
    <w:rsid w:val="005E09CC"/>
    <w:rsid w:val="005E0A0A"/>
    <w:rsid w:val="005E0A34"/>
    <w:rsid w:val="005E0B2B"/>
    <w:rsid w:val="005E0BAF"/>
    <w:rsid w:val="005E0DAC"/>
    <w:rsid w:val="005E10DC"/>
    <w:rsid w:val="005E1121"/>
    <w:rsid w:val="005E1163"/>
    <w:rsid w:val="005E1430"/>
    <w:rsid w:val="005E1557"/>
    <w:rsid w:val="005E15DA"/>
    <w:rsid w:val="005E166B"/>
    <w:rsid w:val="005E1858"/>
    <w:rsid w:val="005E1915"/>
    <w:rsid w:val="005E1C01"/>
    <w:rsid w:val="005E1E65"/>
    <w:rsid w:val="005E20A2"/>
    <w:rsid w:val="005E20D7"/>
    <w:rsid w:val="005E2466"/>
    <w:rsid w:val="005E2489"/>
    <w:rsid w:val="005E2603"/>
    <w:rsid w:val="005E26B4"/>
    <w:rsid w:val="005E2707"/>
    <w:rsid w:val="005E2735"/>
    <w:rsid w:val="005E2AB5"/>
    <w:rsid w:val="005E2D9B"/>
    <w:rsid w:val="005E32F3"/>
    <w:rsid w:val="005E33E9"/>
    <w:rsid w:val="005E349E"/>
    <w:rsid w:val="005E35BC"/>
    <w:rsid w:val="005E3609"/>
    <w:rsid w:val="005E39F7"/>
    <w:rsid w:val="005E3AE9"/>
    <w:rsid w:val="005E3B91"/>
    <w:rsid w:val="005E44DD"/>
    <w:rsid w:val="005E4743"/>
    <w:rsid w:val="005E4A1E"/>
    <w:rsid w:val="005E4D44"/>
    <w:rsid w:val="005E4E31"/>
    <w:rsid w:val="005E4EC9"/>
    <w:rsid w:val="005E50C4"/>
    <w:rsid w:val="005E5110"/>
    <w:rsid w:val="005E5258"/>
    <w:rsid w:val="005E52EC"/>
    <w:rsid w:val="005E55ED"/>
    <w:rsid w:val="005E5783"/>
    <w:rsid w:val="005E5D62"/>
    <w:rsid w:val="005E5EF8"/>
    <w:rsid w:val="005E62ED"/>
    <w:rsid w:val="005E66E5"/>
    <w:rsid w:val="005E6826"/>
    <w:rsid w:val="005E6A24"/>
    <w:rsid w:val="005E6A6E"/>
    <w:rsid w:val="005E6ABF"/>
    <w:rsid w:val="005E6AF2"/>
    <w:rsid w:val="005E6B56"/>
    <w:rsid w:val="005E6C41"/>
    <w:rsid w:val="005E6C43"/>
    <w:rsid w:val="005E700B"/>
    <w:rsid w:val="005E74AB"/>
    <w:rsid w:val="005E74EC"/>
    <w:rsid w:val="005E7595"/>
    <w:rsid w:val="005E7626"/>
    <w:rsid w:val="005E76AE"/>
    <w:rsid w:val="005E79AB"/>
    <w:rsid w:val="005E79C6"/>
    <w:rsid w:val="005E7B68"/>
    <w:rsid w:val="005E7B71"/>
    <w:rsid w:val="005E7D54"/>
    <w:rsid w:val="005F003E"/>
    <w:rsid w:val="005F01B1"/>
    <w:rsid w:val="005F022E"/>
    <w:rsid w:val="005F029F"/>
    <w:rsid w:val="005F0737"/>
    <w:rsid w:val="005F090C"/>
    <w:rsid w:val="005F0AF1"/>
    <w:rsid w:val="005F0B06"/>
    <w:rsid w:val="005F0C6F"/>
    <w:rsid w:val="005F0CEF"/>
    <w:rsid w:val="005F0F42"/>
    <w:rsid w:val="005F123C"/>
    <w:rsid w:val="005F1714"/>
    <w:rsid w:val="005F18F0"/>
    <w:rsid w:val="005F19A2"/>
    <w:rsid w:val="005F19A7"/>
    <w:rsid w:val="005F1A62"/>
    <w:rsid w:val="005F1C44"/>
    <w:rsid w:val="005F1EE5"/>
    <w:rsid w:val="005F2013"/>
    <w:rsid w:val="005F2059"/>
    <w:rsid w:val="005F21EA"/>
    <w:rsid w:val="005F23DD"/>
    <w:rsid w:val="005F2484"/>
    <w:rsid w:val="005F2491"/>
    <w:rsid w:val="005F24DD"/>
    <w:rsid w:val="005F2533"/>
    <w:rsid w:val="005F264E"/>
    <w:rsid w:val="005F27A6"/>
    <w:rsid w:val="005F2971"/>
    <w:rsid w:val="005F2972"/>
    <w:rsid w:val="005F298F"/>
    <w:rsid w:val="005F2AA3"/>
    <w:rsid w:val="005F2AED"/>
    <w:rsid w:val="005F300B"/>
    <w:rsid w:val="005F30B9"/>
    <w:rsid w:val="005F32A4"/>
    <w:rsid w:val="005F33CA"/>
    <w:rsid w:val="005F3454"/>
    <w:rsid w:val="005F3583"/>
    <w:rsid w:val="005F361C"/>
    <w:rsid w:val="005F36EC"/>
    <w:rsid w:val="005F37BA"/>
    <w:rsid w:val="005F381C"/>
    <w:rsid w:val="005F3838"/>
    <w:rsid w:val="005F3B5B"/>
    <w:rsid w:val="005F3B7D"/>
    <w:rsid w:val="005F3D90"/>
    <w:rsid w:val="005F3DCA"/>
    <w:rsid w:val="005F3E15"/>
    <w:rsid w:val="005F3F92"/>
    <w:rsid w:val="005F4084"/>
    <w:rsid w:val="005F439B"/>
    <w:rsid w:val="005F43E0"/>
    <w:rsid w:val="005F45B0"/>
    <w:rsid w:val="005F467C"/>
    <w:rsid w:val="005F4812"/>
    <w:rsid w:val="005F485A"/>
    <w:rsid w:val="005F491D"/>
    <w:rsid w:val="005F4F39"/>
    <w:rsid w:val="005F4F3B"/>
    <w:rsid w:val="005F518F"/>
    <w:rsid w:val="005F52E8"/>
    <w:rsid w:val="005F5494"/>
    <w:rsid w:val="005F55C7"/>
    <w:rsid w:val="005F55DC"/>
    <w:rsid w:val="005F5D75"/>
    <w:rsid w:val="005F5EA4"/>
    <w:rsid w:val="005F6037"/>
    <w:rsid w:val="005F6296"/>
    <w:rsid w:val="005F6305"/>
    <w:rsid w:val="005F6432"/>
    <w:rsid w:val="005F646C"/>
    <w:rsid w:val="005F648A"/>
    <w:rsid w:val="005F6830"/>
    <w:rsid w:val="005F6AB9"/>
    <w:rsid w:val="005F6B2D"/>
    <w:rsid w:val="005F6D58"/>
    <w:rsid w:val="005F6ECA"/>
    <w:rsid w:val="005F6EE5"/>
    <w:rsid w:val="005F71F5"/>
    <w:rsid w:val="005F7553"/>
    <w:rsid w:val="005F766C"/>
    <w:rsid w:val="005F7670"/>
    <w:rsid w:val="005F784B"/>
    <w:rsid w:val="005F7B8A"/>
    <w:rsid w:val="005F7C6E"/>
    <w:rsid w:val="005F7D4A"/>
    <w:rsid w:val="005F7D8F"/>
    <w:rsid w:val="005F7DDA"/>
    <w:rsid w:val="006001D1"/>
    <w:rsid w:val="006001EF"/>
    <w:rsid w:val="0060025F"/>
    <w:rsid w:val="0060030D"/>
    <w:rsid w:val="00600313"/>
    <w:rsid w:val="00600386"/>
    <w:rsid w:val="0060050D"/>
    <w:rsid w:val="006005AF"/>
    <w:rsid w:val="00600A21"/>
    <w:rsid w:val="00600C62"/>
    <w:rsid w:val="00600F0F"/>
    <w:rsid w:val="006010AD"/>
    <w:rsid w:val="00601149"/>
    <w:rsid w:val="0060127B"/>
    <w:rsid w:val="006012E5"/>
    <w:rsid w:val="0060143E"/>
    <w:rsid w:val="006015BF"/>
    <w:rsid w:val="0060180F"/>
    <w:rsid w:val="00601AE3"/>
    <w:rsid w:val="00601BA7"/>
    <w:rsid w:val="00601C7E"/>
    <w:rsid w:val="00602044"/>
    <w:rsid w:val="00602054"/>
    <w:rsid w:val="00602145"/>
    <w:rsid w:val="0060249C"/>
    <w:rsid w:val="006029A0"/>
    <w:rsid w:val="00602A1B"/>
    <w:rsid w:val="00602B4F"/>
    <w:rsid w:val="00602C67"/>
    <w:rsid w:val="00602C9C"/>
    <w:rsid w:val="00602F46"/>
    <w:rsid w:val="00602F86"/>
    <w:rsid w:val="006030AC"/>
    <w:rsid w:val="006033C1"/>
    <w:rsid w:val="00603429"/>
    <w:rsid w:val="00603518"/>
    <w:rsid w:val="006035BF"/>
    <w:rsid w:val="00603775"/>
    <w:rsid w:val="0060390B"/>
    <w:rsid w:val="006039F3"/>
    <w:rsid w:val="00603A90"/>
    <w:rsid w:val="00603BBF"/>
    <w:rsid w:val="00603C11"/>
    <w:rsid w:val="00604263"/>
    <w:rsid w:val="006042E8"/>
    <w:rsid w:val="00604304"/>
    <w:rsid w:val="00604456"/>
    <w:rsid w:val="006045E8"/>
    <w:rsid w:val="006047B4"/>
    <w:rsid w:val="006049EC"/>
    <w:rsid w:val="00604AD0"/>
    <w:rsid w:val="00604C18"/>
    <w:rsid w:val="00604E3F"/>
    <w:rsid w:val="00605015"/>
    <w:rsid w:val="00605058"/>
    <w:rsid w:val="0060508A"/>
    <w:rsid w:val="00605136"/>
    <w:rsid w:val="006051AB"/>
    <w:rsid w:val="00605274"/>
    <w:rsid w:val="0060537B"/>
    <w:rsid w:val="006053D5"/>
    <w:rsid w:val="006054D7"/>
    <w:rsid w:val="006054EF"/>
    <w:rsid w:val="00605530"/>
    <w:rsid w:val="006056E1"/>
    <w:rsid w:val="0060580F"/>
    <w:rsid w:val="00605AE5"/>
    <w:rsid w:val="00605BD1"/>
    <w:rsid w:val="00605DEC"/>
    <w:rsid w:val="00605F94"/>
    <w:rsid w:val="00606107"/>
    <w:rsid w:val="006061B6"/>
    <w:rsid w:val="00606241"/>
    <w:rsid w:val="00606355"/>
    <w:rsid w:val="0060657D"/>
    <w:rsid w:val="00606666"/>
    <w:rsid w:val="00606683"/>
    <w:rsid w:val="00606A0A"/>
    <w:rsid w:val="00606BBE"/>
    <w:rsid w:val="00606E23"/>
    <w:rsid w:val="00606E76"/>
    <w:rsid w:val="00606F20"/>
    <w:rsid w:val="006070F2"/>
    <w:rsid w:val="0060719F"/>
    <w:rsid w:val="006071B0"/>
    <w:rsid w:val="00607311"/>
    <w:rsid w:val="00607402"/>
    <w:rsid w:val="00607652"/>
    <w:rsid w:val="006076B9"/>
    <w:rsid w:val="006078FD"/>
    <w:rsid w:val="00607C16"/>
    <w:rsid w:val="00607C2E"/>
    <w:rsid w:val="00607CEC"/>
    <w:rsid w:val="00607F16"/>
    <w:rsid w:val="006102AF"/>
    <w:rsid w:val="00610313"/>
    <w:rsid w:val="00610334"/>
    <w:rsid w:val="0061072E"/>
    <w:rsid w:val="00610E1D"/>
    <w:rsid w:val="0061101E"/>
    <w:rsid w:val="0061105E"/>
    <w:rsid w:val="006110AF"/>
    <w:rsid w:val="0061132F"/>
    <w:rsid w:val="0061151E"/>
    <w:rsid w:val="006116EF"/>
    <w:rsid w:val="006116F5"/>
    <w:rsid w:val="00611708"/>
    <w:rsid w:val="00611717"/>
    <w:rsid w:val="006118D5"/>
    <w:rsid w:val="00611D3D"/>
    <w:rsid w:val="00611D62"/>
    <w:rsid w:val="00611DAB"/>
    <w:rsid w:val="00611DED"/>
    <w:rsid w:val="00611E27"/>
    <w:rsid w:val="00611EA0"/>
    <w:rsid w:val="00611FC5"/>
    <w:rsid w:val="006120B2"/>
    <w:rsid w:val="006120C5"/>
    <w:rsid w:val="006120E8"/>
    <w:rsid w:val="006123D4"/>
    <w:rsid w:val="006124A9"/>
    <w:rsid w:val="00612516"/>
    <w:rsid w:val="006126DC"/>
    <w:rsid w:val="006127A2"/>
    <w:rsid w:val="006128DE"/>
    <w:rsid w:val="006128E1"/>
    <w:rsid w:val="006129CE"/>
    <w:rsid w:val="00613027"/>
    <w:rsid w:val="0061329B"/>
    <w:rsid w:val="006132C9"/>
    <w:rsid w:val="006132E3"/>
    <w:rsid w:val="006133FF"/>
    <w:rsid w:val="00613459"/>
    <w:rsid w:val="00613533"/>
    <w:rsid w:val="006138EB"/>
    <w:rsid w:val="006139F5"/>
    <w:rsid w:val="00613C8D"/>
    <w:rsid w:val="00613CD4"/>
    <w:rsid w:val="00613E69"/>
    <w:rsid w:val="0061402D"/>
    <w:rsid w:val="006140BA"/>
    <w:rsid w:val="006144A8"/>
    <w:rsid w:val="006144DC"/>
    <w:rsid w:val="00614892"/>
    <w:rsid w:val="00614A7D"/>
    <w:rsid w:val="00614CB8"/>
    <w:rsid w:val="00614CEF"/>
    <w:rsid w:val="00614E69"/>
    <w:rsid w:val="0061523C"/>
    <w:rsid w:val="006152C5"/>
    <w:rsid w:val="006154FB"/>
    <w:rsid w:val="00615564"/>
    <w:rsid w:val="006155AD"/>
    <w:rsid w:val="006156C8"/>
    <w:rsid w:val="00615867"/>
    <w:rsid w:val="00615B8D"/>
    <w:rsid w:val="00615C23"/>
    <w:rsid w:val="00615C27"/>
    <w:rsid w:val="00615CB0"/>
    <w:rsid w:val="00615D5E"/>
    <w:rsid w:val="00615D64"/>
    <w:rsid w:val="00615E05"/>
    <w:rsid w:val="00616060"/>
    <w:rsid w:val="0061614F"/>
    <w:rsid w:val="006161F8"/>
    <w:rsid w:val="00616346"/>
    <w:rsid w:val="00616363"/>
    <w:rsid w:val="006164E2"/>
    <w:rsid w:val="0061669D"/>
    <w:rsid w:val="00616A08"/>
    <w:rsid w:val="00616AE3"/>
    <w:rsid w:val="00616B97"/>
    <w:rsid w:val="00616BD7"/>
    <w:rsid w:val="00616C46"/>
    <w:rsid w:val="00616C84"/>
    <w:rsid w:val="00616CC2"/>
    <w:rsid w:val="006175A1"/>
    <w:rsid w:val="006178D1"/>
    <w:rsid w:val="00617A53"/>
    <w:rsid w:val="00617DEE"/>
    <w:rsid w:val="00617E6C"/>
    <w:rsid w:val="00617F67"/>
    <w:rsid w:val="00620325"/>
    <w:rsid w:val="0062035A"/>
    <w:rsid w:val="00620589"/>
    <w:rsid w:val="0062078E"/>
    <w:rsid w:val="006209A8"/>
    <w:rsid w:val="00620B12"/>
    <w:rsid w:val="00620B25"/>
    <w:rsid w:val="00620BA6"/>
    <w:rsid w:val="00620BB1"/>
    <w:rsid w:val="00620CBF"/>
    <w:rsid w:val="00620DFA"/>
    <w:rsid w:val="00620E1E"/>
    <w:rsid w:val="00620E27"/>
    <w:rsid w:val="00620F8C"/>
    <w:rsid w:val="00621142"/>
    <w:rsid w:val="0062118D"/>
    <w:rsid w:val="006213C6"/>
    <w:rsid w:val="006215AB"/>
    <w:rsid w:val="0062175D"/>
    <w:rsid w:val="00621C15"/>
    <w:rsid w:val="00621E97"/>
    <w:rsid w:val="006223F7"/>
    <w:rsid w:val="006224D8"/>
    <w:rsid w:val="0062254F"/>
    <w:rsid w:val="0062257E"/>
    <w:rsid w:val="0062282F"/>
    <w:rsid w:val="00622880"/>
    <w:rsid w:val="00622C96"/>
    <w:rsid w:val="0062315A"/>
    <w:rsid w:val="0062318B"/>
    <w:rsid w:val="006234C8"/>
    <w:rsid w:val="006234D2"/>
    <w:rsid w:val="00623508"/>
    <w:rsid w:val="00623688"/>
    <w:rsid w:val="00623940"/>
    <w:rsid w:val="006239DC"/>
    <w:rsid w:val="00623A4F"/>
    <w:rsid w:val="00623A6F"/>
    <w:rsid w:val="00623B51"/>
    <w:rsid w:val="00623E18"/>
    <w:rsid w:val="00624195"/>
    <w:rsid w:val="006241EA"/>
    <w:rsid w:val="00624274"/>
    <w:rsid w:val="00624329"/>
    <w:rsid w:val="00624784"/>
    <w:rsid w:val="0062496A"/>
    <w:rsid w:val="006249D1"/>
    <w:rsid w:val="00624B65"/>
    <w:rsid w:val="00624C72"/>
    <w:rsid w:val="00624FDA"/>
    <w:rsid w:val="00625110"/>
    <w:rsid w:val="00625436"/>
    <w:rsid w:val="0062556A"/>
    <w:rsid w:val="00625851"/>
    <w:rsid w:val="006258B6"/>
    <w:rsid w:val="00625A9C"/>
    <w:rsid w:val="00625B23"/>
    <w:rsid w:val="00626152"/>
    <w:rsid w:val="00626185"/>
    <w:rsid w:val="006261BE"/>
    <w:rsid w:val="006263D4"/>
    <w:rsid w:val="00626449"/>
    <w:rsid w:val="006264C5"/>
    <w:rsid w:val="00626556"/>
    <w:rsid w:val="006265AA"/>
    <w:rsid w:val="006269C0"/>
    <w:rsid w:val="00626A40"/>
    <w:rsid w:val="00626AD3"/>
    <w:rsid w:val="00626B8A"/>
    <w:rsid w:val="00626D98"/>
    <w:rsid w:val="00626E16"/>
    <w:rsid w:val="00626E3F"/>
    <w:rsid w:val="00626EAA"/>
    <w:rsid w:val="00626FED"/>
    <w:rsid w:val="006272E5"/>
    <w:rsid w:val="0062793C"/>
    <w:rsid w:val="006279FF"/>
    <w:rsid w:val="00627A28"/>
    <w:rsid w:val="00627A92"/>
    <w:rsid w:val="00627BED"/>
    <w:rsid w:val="00627CBB"/>
    <w:rsid w:val="0063006E"/>
    <w:rsid w:val="00630088"/>
    <w:rsid w:val="0063013C"/>
    <w:rsid w:val="0063031C"/>
    <w:rsid w:val="006305BD"/>
    <w:rsid w:val="00630635"/>
    <w:rsid w:val="00630752"/>
    <w:rsid w:val="006307B2"/>
    <w:rsid w:val="00630828"/>
    <w:rsid w:val="00630A00"/>
    <w:rsid w:val="00630B45"/>
    <w:rsid w:val="006311D5"/>
    <w:rsid w:val="006311E2"/>
    <w:rsid w:val="00631221"/>
    <w:rsid w:val="00631278"/>
    <w:rsid w:val="00631292"/>
    <w:rsid w:val="006313D4"/>
    <w:rsid w:val="006314AA"/>
    <w:rsid w:val="006314E3"/>
    <w:rsid w:val="0063152F"/>
    <w:rsid w:val="0063170C"/>
    <w:rsid w:val="006319AB"/>
    <w:rsid w:val="00631B71"/>
    <w:rsid w:val="00631C73"/>
    <w:rsid w:val="00632159"/>
    <w:rsid w:val="006321FF"/>
    <w:rsid w:val="0063244F"/>
    <w:rsid w:val="00632492"/>
    <w:rsid w:val="006325B1"/>
    <w:rsid w:val="0063265F"/>
    <w:rsid w:val="006326AC"/>
    <w:rsid w:val="00632806"/>
    <w:rsid w:val="00632A18"/>
    <w:rsid w:val="00632BBE"/>
    <w:rsid w:val="00632CA0"/>
    <w:rsid w:val="00632D83"/>
    <w:rsid w:val="00632E41"/>
    <w:rsid w:val="00632F2B"/>
    <w:rsid w:val="0063307B"/>
    <w:rsid w:val="00633152"/>
    <w:rsid w:val="006332DB"/>
    <w:rsid w:val="00633310"/>
    <w:rsid w:val="00633445"/>
    <w:rsid w:val="00633738"/>
    <w:rsid w:val="00633781"/>
    <w:rsid w:val="00633B42"/>
    <w:rsid w:val="00633DB2"/>
    <w:rsid w:val="00633E95"/>
    <w:rsid w:val="00634037"/>
    <w:rsid w:val="00634289"/>
    <w:rsid w:val="006342C8"/>
    <w:rsid w:val="006342C9"/>
    <w:rsid w:val="0063432A"/>
    <w:rsid w:val="00634354"/>
    <w:rsid w:val="006344DA"/>
    <w:rsid w:val="0063463F"/>
    <w:rsid w:val="00634675"/>
    <w:rsid w:val="006349B9"/>
    <w:rsid w:val="00634A02"/>
    <w:rsid w:val="00634A06"/>
    <w:rsid w:val="00634A0F"/>
    <w:rsid w:val="00634AA5"/>
    <w:rsid w:val="00634AE5"/>
    <w:rsid w:val="00634B9D"/>
    <w:rsid w:val="00634C49"/>
    <w:rsid w:val="00634E69"/>
    <w:rsid w:val="00634F3B"/>
    <w:rsid w:val="00634FD5"/>
    <w:rsid w:val="00635470"/>
    <w:rsid w:val="00635486"/>
    <w:rsid w:val="006354CA"/>
    <w:rsid w:val="006355AC"/>
    <w:rsid w:val="006356C7"/>
    <w:rsid w:val="006356CD"/>
    <w:rsid w:val="00635776"/>
    <w:rsid w:val="00635867"/>
    <w:rsid w:val="00635902"/>
    <w:rsid w:val="00635B3A"/>
    <w:rsid w:val="00635B6E"/>
    <w:rsid w:val="00635DCA"/>
    <w:rsid w:val="00635DFD"/>
    <w:rsid w:val="00635F27"/>
    <w:rsid w:val="0063613B"/>
    <w:rsid w:val="00636170"/>
    <w:rsid w:val="0063617B"/>
    <w:rsid w:val="00636222"/>
    <w:rsid w:val="00636525"/>
    <w:rsid w:val="00636743"/>
    <w:rsid w:val="00636A35"/>
    <w:rsid w:val="00636ABF"/>
    <w:rsid w:val="00636C13"/>
    <w:rsid w:val="00636CD7"/>
    <w:rsid w:val="00636EB6"/>
    <w:rsid w:val="00636EFE"/>
    <w:rsid w:val="00636F7F"/>
    <w:rsid w:val="0063720A"/>
    <w:rsid w:val="006372DB"/>
    <w:rsid w:val="0063730B"/>
    <w:rsid w:val="006373D2"/>
    <w:rsid w:val="0063745E"/>
    <w:rsid w:val="00637614"/>
    <w:rsid w:val="00637897"/>
    <w:rsid w:val="00637966"/>
    <w:rsid w:val="00637CD0"/>
    <w:rsid w:val="00637D98"/>
    <w:rsid w:val="00637E68"/>
    <w:rsid w:val="00640052"/>
    <w:rsid w:val="00640063"/>
    <w:rsid w:val="00640091"/>
    <w:rsid w:val="00640296"/>
    <w:rsid w:val="006403FA"/>
    <w:rsid w:val="00640451"/>
    <w:rsid w:val="00640546"/>
    <w:rsid w:val="006405C7"/>
    <w:rsid w:val="00640A9D"/>
    <w:rsid w:val="00640B00"/>
    <w:rsid w:val="00640BD9"/>
    <w:rsid w:val="00640DB6"/>
    <w:rsid w:val="00640EC4"/>
    <w:rsid w:val="00640F31"/>
    <w:rsid w:val="00640FAB"/>
    <w:rsid w:val="006410C1"/>
    <w:rsid w:val="00641128"/>
    <w:rsid w:val="00641159"/>
    <w:rsid w:val="00641379"/>
    <w:rsid w:val="00641394"/>
    <w:rsid w:val="006414B1"/>
    <w:rsid w:val="0064152B"/>
    <w:rsid w:val="006415F6"/>
    <w:rsid w:val="0064168A"/>
    <w:rsid w:val="0064177F"/>
    <w:rsid w:val="00641A9F"/>
    <w:rsid w:val="00641AFC"/>
    <w:rsid w:val="00641C1A"/>
    <w:rsid w:val="00641C20"/>
    <w:rsid w:val="00641CB8"/>
    <w:rsid w:val="00641D58"/>
    <w:rsid w:val="00641E7E"/>
    <w:rsid w:val="00641F2B"/>
    <w:rsid w:val="00642094"/>
    <w:rsid w:val="00642098"/>
    <w:rsid w:val="00642367"/>
    <w:rsid w:val="0064264D"/>
    <w:rsid w:val="00642857"/>
    <w:rsid w:val="0064289F"/>
    <w:rsid w:val="006428F3"/>
    <w:rsid w:val="00642C98"/>
    <w:rsid w:val="00642CBC"/>
    <w:rsid w:val="006430F2"/>
    <w:rsid w:val="0064315D"/>
    <w:rsid w:val="006431BF"/>
    <w:rsid w:val="00643507"/>
    <w:rsid w:val="0064357F"/>
    <w:rsid w:val="00643615"/>
    <w:rsid w:val="006437C0"/>
    <w:rsid w:val="006438D8"/>
    <w:rsid w:val="00643982"/>
    <w:rsid w:val="00643D63"/>
    <w:rsid w:val="00643DA3"/>
    <w:rsid w:val="00643FC1"/>
    <w:rsid w:val="00643FF5"/>
    <w:rsid w:val="00644115"/>
    <w:rsid w:val="006443A7"/>
    <w:rsid w:val="0064466D"/>
    <w:rsid w:val="006446C4"/>
    <w:rsid w:val="006446F4"/>
    <w:rsid w:val="00644730"/>
    <w:rsid w:val="00644A9E"/>
    <w:rsid w:val="00644AC6"/>
    <w:rsid w:val="00644AFD"/>
    <w:rsid w:val="00644DA1"/>
    <w:rsid w:val="00644E45"/>
    <w:rsid w:val="00644F74"/>
    <w:rsid w:val="00645085"/>
    <w:rsid w:val="00645252"/>
    <w:rsid w:val="006454E3"/>
    <w:rsid w:val="00645777"/>
    <w:rsid w:val="006457A1"/>
    <w:rsid w:val="0064595D"/>
    <w:rsid w:val="00645BD2"/>
    <w:rsid w:val="00645C5C"/>
    <w:rsid w:val="00645CAD"/>
    <w:rsid w:val="00645DF7"/>
    <w:rsid w:val="006461FA"/>
    <w:rsid w:val="00646281"/>
    <w:rsid w:val="006462BE"/>
    <w:rsid w:val="00646352"/>
    <w:rsid w:val="006468C2"/>
    <w:rsid w:val="006469C0"/>
    <w:rsid w:val="006469C4"/>
    <w:rsid w:val="00646BB1"/>
    <w:rsid w:val="00646DCD"/>
    <w:rsid w:val="00646F92"/>
    <w:rsid w:val="0064702B"/>
    <w:rsid w:val="00647133"/>
    <w:rsid w:val="00647170"/>
    <w:rsid w:val="00647313"/>
    <w:rsid w:val="00647373"/>
    <w:rsid w:val="006474B3"/>
    <w:rsid w:val="006475D2"/>
    <w:rsid w:val="00647657"/>
    <w:rsid w:val="0064765E"/>
    <w:rsid w:val="006476CC"/>
    <w:rsid w:val="006477A6"/>
    <w:rsid w:val="00647885"/>
    <w:rsid w:val="0064795E"/>
    <w:rsid w:val="00647A62"/>
    <w:rsid w:val="00647AC1"/>
    <w:rsid w:val="00647AF9"/>
    <w:rsid w:val="00647B21"/>
    <w:rsid w:val="00647BEE"/>
    <w:rsid w:val="00647F41"/>
    <w:rsid w:val="00647F55"/>
    <w:rsid w:val="0065014F"/>
    <w:rsid w:val="00650155"/>
    <w:rsid w:val="00650432"/>
    <w:rsid w:val="00650509"/>
    <w:rsid w:val="00650757"/>
    <w:rsid w:val="00650AAC"/>
    <w:rsid w:val="00650BEF"/>
    <w:rsid w:val="00650D79"/>
    <w:rsid w:val="00650EF3"/>
    <w:rsid w:val="00650F14"/>
    <w:rsid w:val="00650F3F"/>
    <w:rsid w:val="00651187"/>
    <w:rsid w:val="006511E7"/>
    <w:rsid w:val="006512F5"/>
    <w:rsid w:val="0065139D"/>
    <w:rsid w:val="00651404"/>
    <w:rsid w:val="0065147C"/>
    <w:rsid w:val="0065160C"/>
    <w:rsid w:val="00651772"/>
    <w:rsid w:val="006518CF"/>
    <w:rsid w:val="00651CBD"/>
    <w:rsid w:val="00651D3A"/>
    <w:rsid w:val="00651DEB"/>
    <w:rsid w:val="00651F8B"/>
    <w:rsid w:val="00652026"/>
    <w:rsid w:val="00652220"/>
    <w:rsid w:val="00652308"/>
    <w:rsid w:val="0065236B"/>
    <w:rsid w:val="006523EA"/>
    <w:rsid w:val="0065256A"/>
    <w:rsid w:val="006527D7"/>
    <w:rsid w:val="00652869"/>
    <w:rsid w:val="00652C60"/>
    <w:rsid w:val="00652CAA"/>
    <w:rsid w:val="00652CAB"/>
    <w:rsid w:val="00652E58"/>
    <w:rsid w:val="00652E95"/>
    <w:rsid w:val="00652F76"/>
    <w:rsid w:val="00653268"/>
    <w:rsid w:val="00653999"/>
    <w:rsid w:val="006539BF"/>
    <w:rsid w:val="00653A01"/>
    <w:rsid w:val="00653AC8"/>
    <w:rsid w:val="00653C94"/>
    <w:rsid w:val="00653E84"/>
    <w:rsid w:val="00653F8A"/>
    <w:rsid w:val="0065406C"/>
    <w:rsid w:val="0065407E"/>
    <w:rsid w:val="00654157"/>
    <w:rsid w:val="00654169"/>
    <w:rsid w:val="006541BC"/>
    <w:rsid w:val="00654341"/>
    <w:rsid w:val="0065452A"/>
    <w:rsid w:val="0065473B"/>
    <w:rsid w:val="00654834"/>
    <w:rsid w:val="00654931"/>
    <w:rsid w:val="00654C12"/>
    <w:rsid w:val="00654CF7"/>
    <w:rsid w:val="00654D54"/>
    <w:rsid w:val="00654DCA"/>
    <w:rsid w:val="00654E6F"/>
    <w:rsid w:val="00654F21"/>
    <w:rsid w:val="00654FB0"/>
    <w:rsid w:val="0065514A"/>
    <w:rsid w:val="006552A2"/>
    <w:rsid w:val="006552AB"/>
    <w:rsid w:val="006552AF"/>
    <w:rsid w:val="006555AA"/>
    <w:rsid w:val="00655956"/>
    <w:rsid w:val="00655A6D"/>
    <w:rsid w:val="00655AEE"/>
    <w:rsid w:val="00655CA4"/>
    <w:rsid w:val="00655DA5"/>
    <w:rsid w:val="00655EEF"/>
    <w:rsid w:val="00655F17"/>
    <w:rsid w:val="00656132"/>
    <w:rsid w:val="006561DC"/>
    <w:rsid w:val="0065626F"/>
    <w:rsid w:val="00656321"/>
    <w:rsid w:val="0065635F"/>
    <w:rsid w:val="00656399"/>
    <w:rsid w:val="006563AA"/>
    <w:rsid w:val="00656423"/>
    <w:rsid w:val="006567B3"/>
    <w:rsid w:val="00656ACF"/>
    <w:rsid w:val="00656C16"/>
    <w:rsid w:val="00656C44"/>
    <w:rsid w:val="00656C76"/>
    <w:rsid w:val="0065703E"/>
    <w:rsid w:val="00657296"/>
    <w:rsid w:val="006572E6"/>
    <w:rsid w:val="00657359"/>
    <w:rsid w:val="006575EB"/>
    <w:rsid w:val="006577B6"/>
    <w:rsid w:val="006578F6"/>
    <w:rsid w:val="00657B93"/>
    <w:rsid w:val="00657C65"/>
    <w:rsid w:val="00657D50"/>
    <w:rsid w:val="006600AA"/>
    <w:rsid w:val="006600F0"/>
    <w:rsid w:val="006602C5"/>
    <w:rsid w:val="00660362"/>
    <w:rsid w:val="006603F6"/>
    <w:rsid w:val="006604F6"/>
    <w:rsid w:val="00660733"/>
    <w:rsid w:val="00660AD0"/>
    <w:rsid w:val="00660E44"/>
    <w:rsid w:val="00660E5B"/>
    <w:rsid w:val="00661073"/>
    <w:rsid w:val="0066119A"/>
    <w:rsid w:val="00661316"/>
    <w:rsid w:val="006619EC"/>
    <w:rsid w:val="00661AA4"/>
    <w:rsid w:val="00661ADA"/>
    <w:rsid w:val="00661B5B"/>
    <w:rsid w:val="00661CB0"/>
    <w:rsid w:val="00661EF2"/>
    <w:rsid w:val="006620C5"/>
    <w:rsid w:val="00662227"/>
    <w:rsid w:val="006624EE"/>
    <w:rsid w:val="006625DE"/>
    <w:rsid w:val="00662642"/>
    <w:rsid w:val="006629DE"/>
    <w:rsid w:val="00662BBF"/>
    <w:rsid w:val="00662F70"/>
    <w:rsid w:val="00662FE0"/>
    <w:rsid w:val="006630A2"/>
    <w:rsid w:val="0066363E"/>
    <w:rsid w:val="00663691"/>
    <w:rsid w:val="00663816"/>
    <w:rsid w:val="00663961"/>
    <w:rsid w:val="00663AF4"/>
    <w:rsid w:val="00663B22"/>
    <w:rsid w:val="00663C21"/>
    <w:rsid w:val="00663D10"/>
    <w:rsid w:val="00663D27"/>
    <w:rsid w:val="00663DCB"/>
    <w:rsid w:val="00663F85"/>
    <w:rsid w:val="006641E0"/>
    <w:rsid w:val="00664399"/>
    <w:rsid w:val="0066447A"/>
    <w:rsid w:val="0066451F"/>
    <w:rsid w:val="00664564"/>
    <w:rsid w:val="006645BC"/>
    <w:rsid w:val="00664678"/>
    <w:rsid w:val="006646E8"/>
    <w:rsid w:val="006646EF"/>
    <w:rsid w:val="006647E4"/>
    <w:rsid w:val="0066487D"/>
    <w:rsid w:val="006648A4"/>
    <w:rsid w:val="00664AFF"/>
    <w:rsid w:val="00664DA3"/>
    <w:rsid w:val="00665082"/>
    <w:rsid w:val="0066574D"/>
    <w:rsid w:val="00665953"/>
    <w:rsid w:val="00665A13"/>
    <w:rsid w:val="00665A3E"/>
    <w:rsid w:val="00665A84"/>
    <w:rsid w:val="00665D22"/>
    <w:rsid w:val="00665D5B"/>
    <w:rsid w:val="00665F6E"/>
    <w:rsid w:val="00666116"/>
    <w:rsid w:val="006663EE"/>
    <w:rsid w:val="00666519"/>
    <w:rsid w:val="006668AB"/>
    <w:rsid w:val="00666A81"/>
    <w:rsid w:val="00666B45"/>
    <w:rsid w:val="00666CDE"/>
    <w:rsid w:val="00666E03"/>
    <w:rsid w:val="00666F09"/>
    <w:rsid w:val="00667077"/>
    <w:rsid w:val="00667102"/>
    <w:rsid w:val="0066717D"/>
    <w:rsid w:val="0066721C"/>
    <w:rsid w:val="006674AF"/>
    <w:rsid w:val="00667523"/>
    <w:rsid w:val="006676F1"/>
    <w:rsid w:val="0066787C"/>
    <w:rsid w:val="006678EA"/>
    <w:rsid w:val="006679EE"/>
    <w:rsid w:val="00667DAE"/>
    <w:rsid w:val="00667EC4"/>
    <w:rsid w:val="0067006B"/>
    <w:rsid w:val="00670181"/>
    <w:rsid w:val="0067030B"/>
    <w:rsid w:val="0067030F"/>
    <w:rsid w:val="006704C3"/>
    <w:rsid w:val="006704E4"/>
    <w:rsid w:val="00670589"/>
    <w:rsid w:val="006705E6"/>
    <w:rsid w:val="00670635"/>
    <w:rsid w:val="00670764"/>
    <w:rsid w:val="006707B9"/>
    <w:rsid w:val="00670996"/>
    <w:rsid w:val="006709BE"/>
    <w:rsid w:val="006709DE"/>
    <w:rsid w:val="00670A14"/>
    <w:rsid w:val="00670AF0"/>
    <w:rsid w:val="00670C31"/>
    <w:rsid w:val="00670D07"/>
    <w:rsid w:val="00670E03"/>
    <w:rsid w:val="00670F32"/>
    <w:rsid w:val="0067135D"/>
    <w:rsid w:val="0067141D"/>
    <w:rsid w:val="0067151F"/>
    <w:rsid w:val="00671588"/>
    <w:rsid w:val="006719C0"/>
    <w:rsid w:val="00671B06"/>
    <w:rsid w:val="00671B0E"/>
    <w:rsid w:val="00671BB6"/>
    <w:rsid w:val="00671C34"/>
    <w:rsid w:val="00671C6E"/>
    <w:rsid w:val="00671D05"/>
    <w:rsid w:val="00671E57"/>
    <w:rsid w:val="00671E97"/>
    <w:rsid w:val="00671ED4"/>
    <w:rsid w:val="00672007"/>
    <w:rsid w:val="00672108"/>
    <w:rsid w:val="006723D0"/>
    <w:rsid w:val="006724D2"/>
    <w:rsid w:val="0067254B"/>
    <w:rsid w:val="0067269F"/>
    <w:rsid w:val="006726E1"/>
    <w:rsid w:val="006726FA"/>
    <w:rsid w:val="00672BAB"/>
    <w:rsid w:val="00672D19"/>
    <w:rsid w:val="00672DB5"/>
    <w:rsid w:val="00672DF5"/>
    <w:rsid w:val="00673115"/>
    <w:rsid w:val="006731B5"/>
    <w:rsid w:val="00673311"/>
    <w:rsid w:val="0067334B"/>
    <w:rsid w:val="0067347E"/>
    <w:rsid w:val="006737CE"/>
    <w:rsid w:val="006737E9"/>
    <w:rsid w:val="00673AAB"/>
    <w:rsid w:val="00673BC8"/>
    <w:rsid w:val="00673BD3"/>
    <w:rsid w:val="00673BD6"/>
    <w:rsid w:val="00673CCB"/>
    <w:rsid w:val="00673DDC"/>
    <w:rsid w:val="00673DFE"/>
    <w:rsid w:val="00674074"/>
    <w:rsid w:val="00674102"/>
    <w:rsid w:val="00674528"/>
    <w:rsid w:val="006746A6"/>
    <w:rsid w:val="006747F8"/>
    <w:rsid w:val="006748AE"/>
    <w:rsid w:val="00674964"/>
    <w:rsid w:val="00674C9D"/>
    <w:rsid w:val="00674D75"/>
    <w:rsid w:val="00674EB4"/>
    <w:rsid w:val="00674FBC"/>
    <w:rsid w:val="00675108"/>
    <w:rsid w:val="0067520C"/>
    <w:rsid w:val="006752DB"/>
    <w:rsid w:val="00675398"/>
    <w:rsid w:val="006757C5"/>
    <w:rsid w:val="00675A6E"/>
    <w:rsid w:val="00675AA5"/>
    <w:rsid w:val="00675BAA"/>
    <w:rsid w:val="00675D96"/>
    <w:rsid w:val="00675DCD"/>
    <w:rsid w:val="00675E34"/>
    <w:rsid w:val="006760B5"/>
    <w:rsid w:val="00676377"/>
    <w:rsid w:val="00676531"/>
    <w:rsid w:val="006765C7"/>
    <w:rsid w:val="0067667C"/>
    <w:rsid w:val="00676832"/>
    <w:rsid w:val="00676A4F"/>
    <w:rsid w:val="00676AE9"/>
    <w:rsid w:val="006770AE"/>
    <w:rsid w:val="00677158"/>
    <w:rsid w:val="00677300"/>
    <w:rsid w:val="0067732B"/>
    <w:rsid w:val="006774EF"/>
    <w:rsid w:val="0067753D"/>
    <w:rsid w:val="006775FF"/>
    <w:rsid w:val="0067774A"/>
    <w:rsid w:val="0067775D"/>
    <w:rsid w:val="006777AB"/>
    <w:rsid w:val="0067790E"/>
    <w:rsid w:val="006779E5"/>
    <w:rsid w:val="00677A89"/>
    <w:rsid w:val="00677F2C"/>
    <w:rsid w:val="006802BE"/>
    <w:rsid w:val="006804D2"/>
    <w:rsid w:val="00680636"/>
    <w:rsid w:val="00680691"/>
    <w:rsid w:val="006806BE"/>
    <w:rsid w:val="00680840"/>
    <w:rsid w:val="0068087A"/>
    <w:rsid w:val="00680900"/>
    <w:rsid w:val="00680A43"/>
    <w:rsid w:val="00680B3A"/>
    <w:rsid w:val="00680C1E"/>
    <w:rsid w:val="00680C3C"/>
    <w:rsid w:val="00680C7D"/>
    <w:rsid w:val="00680FB4"/>
    <w:rsid w:val="006810E2"/>
    <w:rsid w:val="00681193"/>
    <w:rsid w:val="00681532"/>
    <w:rsid w:val="006815A6"/>
    <w:rsid w:val="006815E9"/>
    <w:rsid w:val="00681602"/>
    <w:rsid w:val="00681656"/>
    <w:rsid w:val="006819C8"/>
    <w:rsid w:val="00681A32"/>
    <w:rsid w:val="00681A8F"/>
    <w:rsid w:val="00681B24"/>
    <w:rsid w:val="00681B25"/>
    <w:rsid w:val="00681B29"/>
    <w:rsid w:val="00681C20"/>
    <w:rsid w:val="00681CA2"/>
    <w:rsid w:val="00681CA6"/>
    <w:rsid w:val="00682050"/>
    <w:rsid w:val="0068218C"/>
    <w:rsid w:val="006821D1"/>
    <w:rsid w:val="00682577"/>
    <w:rsid w:val="00682714"/>
    <w:rsid w:val="00682864"/>
    <w:rsid w:val="006828F3"/>
    <w:rsid w:val="00682A5D"/>
    <w:rsid w:val="00682BCB"/>
    <w:rsid w:val="00682C42"/>
    <w:rsid w:val="00682ED7"/>
    <w:rsid w:val="00683354"/>
    <w:rsid w:val="00683389"/>
    <w:rsid w:val="006834A9"/>
    <w:rsid w:val="006836B8"/>
    <w:rsid w:val="00683867"/>
    <w:rsid w:val="00683897"/>
    <w:rsid w:val="006838EF"/>
    <w:rsid w:val="00683A29"/>
    <w:rsid w:val="00683B9D"/>
    <w:rsid w:val="00683BF4"/>
    <w:rsid w:val="00683C18"/>
    <w:rsid w:val="00683D63"/>
    <w:rsid w:val="00683D9D"/>
    <w:rsid w:val="00683F2C"/>
    <w:rsid w:val="0068400E"/>
    <w:rsid w:val="006840BA"/>
    <w:rsid w:val="00684104"/>
    <w:rsid w:val="006843D5"/>
    <w:rsid w:val="00684631"/>
    <w:rsid w:val="006848A6"/>
    <w:rsid w:val="00684A20"/>
    <w:rsid w:val="00684AFF"/>
    <w:rsid w:val="00684C19"/>
    <w:rsid w:val="00684F87"/>
    <w:rsid w:val="00685064"/>
    <w:rsid w:val="006850E6"/>
    <w:rsid w:val="006850EC"/>
    <w:rsid w:val="00685207"/>
    <w:rsid w:val="00685236"/>
    <w:rsid w:val="00685317"/>
    <w:rsid w:val="00685552"/>
    <w:rsid w:val="00685923"/>
    <w:rsid w:val="00685AD0"/>
    <w:rsid w:val="00685C32"/>
    <w:rsid w:val="00685C3F"/>
    <w:rsid w:val="00685D29"/>
    <w:rsid w:val="0068652A"/>
    <w:rsid w:val="006865FA"/>
    <w:rsid w:val="0068664C"/>
    <w:rsid w:val="00686971"/>
    <w:rsid w:val="00686984"/>
    <w:rsid w:val="006869B1"/>
    <w:rsid w:val="00686CFA"/>
    <w:rsid w:val="00686EF5"/>
    <w:rsid w:val="00686FFB"/>
    <w:rsid w:val="006872F7"/>
    <w:rsid w:val="00687351"/>
    <w:rsid w:val="0068750C"/>
    <w:rsid w:val="00687538"/>
    <w:rsid w:val="006876CA"/>
    <w:rsid w:val="0068782C"/>
    <w:rsid w:val="00687AB3"/>
    <w:rsid w:val="00687ABE"/>
    <w:rsid w:val="00687D6A"/>
    <w:rsid w:val="00687DF4"/>
    <w:rsid w:val="00687FB0"/>
    <w:rsid w:val="00690209"/>
    <w:rsid w:val="00690211"/>
    <w:rsid w:val="006904AC"/>
    <w:rsid w:val="00690667"/>
    <w:rsid w:val="00690699"/>
    <w:rsid w:val="0069074D"/>
    <w:rsid w:val="006907E7"/>
    <w:rsid w:val="006908B9"/>
    <w:rsid w:val="00690CBC"/>
    <w:rsid w:val="00690D93"/>
    <w:rsid w:val="00690DAB"/>
    <w:rsid w:val="00691133"/>
    <w:rsid w:val="006913B6"/>
    <w:rsid w:val="0069191B"/>
    <w:rsid w:val="00691C51"/>
    <w:rsid w:val="00691C72"/>
    <w:rsid w:val="00691D93"/>
    <w:rsid w:val="00691E45"/>
    <w:rsid w:val="00692046"/>
    <w:rsid w:val="0069211B"/>
    <w:rsid w:val="00692143"/>
    <w:rsid w:val="006921B4"/>
    <w:rsid w:val="006921ED"/>
    <w:rsid w:val="006923BF"/>
    <w:rsid w:val="006924AD"/>
    <w:rsid w:val="00692AA0"/>
    <w:rsid w:val="00692B7C"/>
    <w:rsid w:val="00692F04"/>
    <w:rsid w:val="00692F75"/>
    <w:rsid w:val="006931AB"/>
    <w:rsid w:val="0069347E"/>
    <w:rsid w:val="006935C7"/>
    <w:rsid w:val="006936A2"/>
    <w:rsid w:val="006936CF"/>
    <w:rsid w:val="00693B32"/>
    <w:rsid w:val="00693B79"/>
    <w:rsid w:val="00693CE6"/>
    <w:rsid w:val="00693DC9"/>
    <w:rsid w:val="00693E7C"/>
    <w:rsid w:val="00694110"/>
    <w:rsid w:val="0069428B"/>
    <w:rsid w:val="0069448A"/>
    <w:rsid w:val="006945B7"/>
    <w:rsid w:val="00694A57"/>
    <w:rsid w:val="00694B9B"/>
    <w:rsid w:val="00694BE1"/>
    <w:rsid w:val="00694E19"/>
    <w:rsid w:val="00694E65"/>
    <w:rsid w:val="00695375"/>
    <w:rsid w:val="00695444"/>
    <w:rsid w:val="0069568C"/>
    <w:rsid w:val="0069577B"/>
    <w:rsid w:val="006958B4"/>
    <w:rsid w:val="0069594C"/>
    <w:rsid w:val="00695B61"/>
    <w:rsid w:val="00695BFA"/>
    <w:rsid w:val="00695D9B"/>
    <w:rsid w:val="00695DDE"/>
    <w:rsid w:val="00695E64"/>
    <w:rsid w:val="00695F35"/>
    <w:rsid w:val="00696046"/>
    <w:rsid w:val="0069607F"/>
    <w:rsid w:val="0069616C"/>
    <w:rsid w:val="0069628B"/>
    <w:rsid w:val="006963F7"/>
    <w:rsid w:val="006965E0"/>
    <w:rsid w:val="006966F6"/>
    <w:rsid w:val="0069682B"/>
    <w:rsid w:val="006968C5"/>
    <w:rsid w:val="00696A88"/>
    <w:rsid w:val="00696DB4"/>
    <w:rsid w:val="00696E59"/>
    <w:rsid w:val="00696EA2"/>
    <w:rsid w:val="00696F77"/>
    <w:rsid w:val="00697308"/>
    <w:rsid w:val="00697393"/>
    <w:rsid w:val="00697778"/>
    <w:rsid w:val="0069779C"/>
    <w:rsid w:val="006977CD"/>
    <w:rsid w:val="006978B5"/>
    <w:rsid w:val="00697A0E"/>
    <w:rsid w:val="00697B5F"/>
    <w:rsid w:val="00697D35"/>
    <w:rsid w:val="00697D52"/>
    <w:rsid w:val="00697D54"/>
    <w:rsid w:val="00697DEA"/>
    <w:rsid w:val="00697DFE"/>
    <w:rsid w:val="00697F27"/>
    <w:rsid w:val="00697F52"/>
    <w:rsid w:val="006A0191"/>
    <w:rsid w:val="006A02EA"/>
    <w:rsid w:val="006A0492"/>
    <w:rsid w:val="006A0683"/>
    <w:rsid w:val="006A0829"/>
    <w:rsid w:val="006A083E"/>
    <w:rsid w:val="006A0912"/>
    <w:rsid w:val="006A0A33"/>
    <w:rsid w:val="006A0B61"/>
    <w:rsid w:val="006A0C1A"/>
    <w:rsid w:val="006A0E46"/>
    <w:rsid w:val="006A0E6A"/>
    <w:rsid w:val="006A1180"/>
    <w:rsid w:val="006A11CB"/>
    <w:rsid w:val="006A11D0"/>
    <w:rsid w:val="006A13D8"/>
    <w:rsid w:val="006A147A"/>
    <w:rsid w:val="006A14C4"/>
    <w:rsid w:val="006A151E"/>
    <w:rsid w:val="006A1559"/>
    <w:rsid w:val="006A168D"/>
    <w:rsid w:val="006A1877"/>
    <w:rsid w:val="006A187C"/>
    <w:rsid w:val="006A1A22"/>
    <w:rsid w:val="006A1A39"/>
    <w:rsid w:val="006A1BFB"/>
    <w:rsid w:val="006A1C8A"/>
    <w:rsid w:val="006A1C92"/>
    <w:rsid w:val="006A1CC7"/>
    <w:rsid w:val="006A1D09"/>
    <w:rsid w:val="006A1EBA"/>
    <w:rsid w:val="006A1FEF"/>
    <w:rsid w:val="006A20C4"/>
    <w:rsid w:val="006A2190"/>
    <w:rsid w:val="006A22C8"/>
    <w:rsid w:val="006A22FF"/>
    <w:rsid w:val="006A24F7"/>
    <w:rsid w:val="006A263C"/>
    <w:rsid w:val="006A287F"/>
    <w:rsid w:val="006A28B5"/>
    <w:rsid w:val="006A2A23"/>
    <w:rsid w:val="006A2A39"/>
    <w:rsid w:val="006A2ADC"/>
    <w:rsid w:val="006A2B4C"/>
    <w:rsid w:val="006A2B55"/>
    <w:rsid w:val="006A2C3C"/>
    <w:rsid w:val="006A2D82"/>
    <w:rsid w:val="006A2DD9"/>
    <w:rsid w:val="006A2E43"/>
    <w:rsid w:val="006A2F5E"/>
    <w:rsid w:val="006A30A2"/>
    <w:rsid w:val="006A30C4"/>
    <w:rsid w:val="006A311C"/>
    <w:rsid w:val="006A322B"/>
    <w:rsid w:val="006A3246"/>
    <w:rsid w:val="006A32E0"/>
    <w:rsid w:val="006A341A"/>
    <w:rsid w:val="006A3484"/>
    <w:rsid w:val="006A3638"/>
    <w:rsid w:val="006A3932"/>
    <w:rsid w:val="006A3BB4"/>
    <w:rsid w:val="006A3D36"/>
    <w:rsid w:val="006A3EB9"/>
    <w:rsid w:val="006A3F11"/>
    <w:rsid w:val="006A402F"/>
    <w:rsid w:val="006A40E4"/>
    <w:rsid w:val="006A410C"/>
    <w:rsid w:val="006A41E0"/>
    <w:rsid w:val="006A4369"/>
    <w:rsid w:val="006A43E3"/>
    <w:rsid w:val="006A441B"/>
    <w:rsid w:val="006A4563"/>
    <w:rsid w:val="006A45E7"/>
    <w:rsid w:val="006A4A6C"/>
    <w:rsid w:val="006A4AED"/>
    <w:rsid w:val="006A4B55"/>
    <w:rsid w:val="006A4E51"/>
    <w:rsid w:val="006A4F2C"/>
    <w:rsid w:val="006A4F9A"/>
    <w:rsid w:val="006A5036"/>
    <w:rsid w:val="006A522B"/>
    <w:rsid w:val="006A531C"/>
    <w:rsid w:val="006A54E0"/>
    <w:rsid w:val="006A5543"/>
    <w:rsid w:val="006A5756"/>
    <w:rsid w:val="006A580B"/>
    <w:rsid w:val="006A5961"/>
    <w:rsid w:val="006A5976"/>
    <w:rsid w:val="006A59E7"/>
    <w:rsid w:val="006A5B2A"/>
    <w:rsid w:val="006A5B6C"/>
    <w:rsid w:val="006A5D85"/>
    <w:rsid w:val="006A5F28"/>
    <w:rsid w:val="006A5FE9"/>
    <w:rsid w:val="006A6251"/>
    <w:rsid w:val="006A6470"/>
    <w:rsid w:val="006A6643"/>
    <w:rsid w:val="006A66F7"/>
    <w:rsid w:val="006A679F"/>
    <w:rsid w:val="006A688E"/>
    <w:rsid w:val="006A6A53"/>
    <w:rsid w:val="006A6A9C"/>
    <w:rsid w:val="006A6D15"/>
    <w:rsid w:val="006A6DF8"/>
    <w:rsid w:val="006A6E36"/>
    <w:rsid w:val="006A711E"/>
    <w:rsid w:val="006A7148"/>
    <w:rsid w:val="006A71CE"/>
    <w:rsid w:val="006A727D"/>
    <w:rsid w:val="006A76D1"/>
    <w:rsid w:val="006A7701"/>
    <w:rsid w:val="006A77EE"/>
    <w:rsid w:val="006A783A"/>
    <w:rsid w:val="006A79A8"/>
    <w:rsid w:val="006A7B50"/>
    <w:rsid w:val="006A7D51"/>
    <w:rsid w:val="006A7D92"/>
    <w:rsid w:val="006A7E65"/>
    <w:rsid w:val="006B00F1"/>
    <w:rsid w:val="006B0110"/>
    <w:rsid w:val="006B0221"/>
    <w:rsid w:val="006B03E1"/>
    <w:rsid w:val="006B04D5"/>
    <w:rsid w:val="006B0687"/>
    <w:rsid w:val="006B0894"/>
    <w:rsid w:val="006B08AB"/>
    <w:rsid w:val="006B09D3"/>
    <w:rsid w:val="006B0B55"/>
    <w:rsid w:val="006B0B99"/>
    <w:rsid w:val="006B0C6C"/>
    <w:rsid w:val="006B0E94"/>
    <w:rsid w:val="006B1103"/>
    <w:rsid w:val="006B1269"/>
    <w:rsid w:val="006B1850"/>
    <w:rsid w:val="006B189E"/>
    <w:rsid w:val="006B19A2"/>
    <w:rsid w:val="006B1A0E"/>
    <w:rsid w:val="006B1BF2"/>
    <w:rsid w:val="006B1C12"/>
    <w:rsid w:val="006B1CEC"/>
    <w:rsid w:val="006B1DE5"/>
    <w:rsid w:val="006B1EF6"/>
    <w:rsid w:val="006B1FCE"/>
    <w:rsid w:val="006B23A3"/>
    <w:rsid w:val="006B2541"/>
    <w:rsid w:val="006B2561"/>
    <w:rsid w:val="006B26C4"/>
    <w:rsid w:val="006B2767"/>
    <w:rsid w:val="006B2849"/>
    <w:rsid w:val="006B28C0"/>
    <w:rsid w:val="006B2A36"/>
    <w:rsid w:val="006B2C0E"/>
    <w:rsid w:val="006B2CD4"/>
    <w:rsid w:val="006B2D32"/>
    <w:rsid w:val="006B2D54"/>
    <w:rsid w:val="006B2EA1"/>
    <w:rsid w:val="006B3099"/>
    <w:rsid w:val="006B354D"/>
    <w:rsid w:val="006B39F0"/>
    <w:rsid w:val="006B3C9A"/>
    <w:rsid w:val="006B3D42"/>
    <w:rsid w:val="006B40C4"/>
    <w:rsid w:val="006B40CF"/>
    <w:rsid w:val="006B41C9"/>
    <w:rsid w:val="006B41E9"/>
    <w:rsid w:val="006B496C"/>
    <w:rsid w:val="006B49DF"/>
    <w:rsid w:val="006B49E9"/>
    <w:rsid w:val="006B4C6C"/>
    <w:rsid w:val="006B4D3F"/>
    <w:rsid w:val="006B4E9D"/>
    <w:rsid w:val="006B4F8C"/>
    <w:rsid w:val="006B4FF2"/>
    <w:rsid w:val="006B5124"/>
    <w:rsid w:val="006B523D"/>
    <w:rsid w:val="006B5453"/>
    <w:rsid w:val="006B54B5"/>
    <w:rsid w:val="006B552C"/>
    <w:rsid w:val="006B5630"/>
    <w:rsid w:val="006B596B"/>
    <w:rsid w:val="006B5AB8"/>
    <w:rsid w:val="006B5EFC"/>
    <w:rsid w:val="006B5F6A"/>
    <w:rsid w:val="006B5FFB"/>
    <w:rsid w:val="006B6012"/>
    <w:rsid w:val="006B60BD"/>
    <w:rsid w:val="006B6141"/>
    <w:rsid w:val="006B61AF"/>
    <w:rsid w:val="006B6317"/>
    <w:rsid w:val="006B6B32"/>
    <w:rsid w:val="006B6B4C"/>
    <w:rsid w:val="006B6C15"/>
    <w:rsid w:val="006B6EBB"/>
    <w:rsid w:val="006B6F41"/>
    <w:rsid w:val="006B6FBA"/>
    <w:rsid w:val="006B70F8"/>
    <w:rsid w:val="006B72C8"/>
    <w:rsid w:val="006B7341"/>
    <w:rsid w:val="006B784D"/>
    <w:rsid w:val="006B7901"/>
    <w:rsid w:val="006B7A35"/>
    <w:rsid w:val="006B7BE8"/>
    <w:rsid w:val="006B7EEC"/>
    <w:rsid w:val="006C00FE"/>
    <w:rsid w:val="006C011A"/>
    <w:rsid w:val="006C01B5"/>
    <w:rsid w:val="006C03BF"/>
    <w:rsid w:val="006C0402"/>
    <w:rsid w:val="006C0677"/>
    <w:rsid w:val="006C0767"/>
    <w:rsid w:val="006C07F3"/>
    <w:rsid w:val="006C09F8"/>
    <w:rsid w:val="006C0BE0"/>
    <w:rsid w:val="006C0BE9"/>
    <w:rsid w:val="006C0C06"/>
    <w:rsid w:val="006C0CA9"/>
    <w:rsid w:val="006C0FD5"/>
    <w:rsid w:val="006C1093"/>
    <w:rsid w:val="006C1120"/>
    <w:rsid w:val="006C1370"/>
    <w:rsid w:val="006C1411"/>
    <w:rsid w:val="006C15BF"/>
    <w:rsid w:val="006C15CC"/>
    <w:rsid w:val="006C1644"/>
    <w:rsid w:val="006C1999"/>
    <w:rsid w:val="006C1A9C"/>
    <w:rsid w:val="006C1AD9"/>
    <w:rsid w:val="006C1B4A"/>
    <w:rsid w:val="006C1B4D"/>
    <w:rsid w:val="006C1CAE"/>
    <w:rsid w:val="006C1EB0"/>
    <w:rsid w:val="006C1F44"/>
    <w:rsid w:val="006C1FD6"/>
    <w:rsid w:val="006C207C"/>
    <w:rsid w:val="006C2188"/>
    <w:rsid w:val="006C218D"/>
    <w:rsid w:val="006C2309"/>
    <w:rsid w:val="006C2431"/>
    <w:rsid w:val="006C243F"/>
    <w:rsid w:val="006C2712"/>
    <w:rsid w:val="006C27C0"/>
    <w:rsid w:val="006C27E7"/>
    <w:rsid w:val="006C288C"/>
    <w:rsid w:val="006C2E1C"/>
    <w:rsid w:val="006C2E5C"/>
    <w:rsid w:val="006C2E7A"/>
    <w:rsid w:val="006C2E90"/>
    <w:rsid w:val="006C2F41"/>
    <w:rsid w:val="006C3066"/>
    <w:rsid w:val="006C33B0"/>
    <w:rsid w:val="006C3459"/>
    <w:rsid w:val="006C35E0"/>
    <w:rsid w:val="006C368D"/>
    <w:rsid w:val="006C36A1"/>
    <w:rsid w:val="006C37A0"/>
    <w:rsid w:val="006C37D0"/>
    <w:rsid w:val="006C3944"/>
    <w:rsid w:val="006C3AA1"/>
    <w:rsid w:val="006C3B43"/>
    <w:rsid w:val="006C3C94"/>
    <w:rsid w:val="006C3DB4"/>
    <w:rsid w:val="006C3DCB"/>
    <w:rsid w:val="006C3E90"/>
    <w:rsid w:val="006C3FE0"/>
    <w:rsid w:val="006C44A5"/>
    <w:rsid w:val="006C462A"/>
    <w:rsid w:val="006C4656"/>
    <w:rsid w:val="006C4813"/>
    <w:rsid w:val="006C4859"/>
    <w:rsid w:val="006C48DD"/>
    <w:rsid w:val="006C48DE"/>
    <w:rsid w:val="006C4B3A"/>
    <w:rsid w:val="006C4B76"/>
    <w:rsid w:val="006C4BF4"/>
    <w:rsid w:val="006C4C04"/>
    <w:rsid w:val="006C4C78"/>
    <w:rsid w:val="006C52CB"/>
    <w:rsid w:val="006C53CC"/>
    <w:rsid w:val="006C53D6"/>
    <w:rsid w:val="006C5456"/>
    <w:rsid w:val="006C54AA"/>
    <w:rsid w:val="006C5549"/>
    <w:rsid w:val="006C5824"/>
    <w:rsid w:val="006C58A2"/>
    <w:rsid w:val="006C5A2E"/>
    <w:rsid w:val="006C5A75"/>
    <w:rsid w:val="006C5AF0"/>
    <w:rsid w:val="006C5BF3"/>
    <w:rsid w:val="006C5CC4"/>
    <w:rsid w:val="006C5D1D"/>
    <w:rsid w:val="006C636F"/>
    <w:rsid w:val="006C63ED"/>
    <w:rsid w:val="006C649E"/>
    <w:rsid w:val="006C66F4"/>
    <w:rsid w:val="006C6749"/>
    <w:rsid w:val="006C6822"/>
    <w:rsid w:val="006C6C20"/>
    <w:rsid w:val="006C6C23"/>
    <w:rsid w:val="006C6C41"/>
    <w:rsid w:val="006C728E"/>
    <w:rsid w:val="006C7364"/>
    <w:rsid w:val="006C7470"/>
    <w:rsid w:val="006C7564"/>
    <w:rsid w:val="006C7667"/>
    <w:rsid w:val="006C78E9"/>
    <w:rsid w:val="006C7A5D"/>
    <w:rsid w:val="006C7A60"/>
    <w:rsid w:val="006C7BE6"/>
    <w:rsid w:val="006C7C47"/>
    <w:rsid w:val="006C7DE9"/>
    <w:rsid w:val="006C7FB0"/>
    <w:rsid w:val="006D025A"/>
    <w:rsid w:val="006D02CD"/>
    <w:rsid w:val="006D035F"/>
    <w:rsid w:val="006D05A1"/>
    <w:rsid w:val="006D0B38"/>
    <w:rsid w:val="006D0E88"/>
    <w:rsid w:val="006D0EC1"/>
    <w:rsid w:val="006D12F1"/>
    <w:rsid w:val="006D1585"/>
    <w:rsid w:val="006D1803"/>
    <w:rsid w:val="006D226B"/>
    <w:rsid w:val="006D233D"/>
    <w:rsid w:val="006D2401"/>
    <w:rsid w:val="006D25BD"/>
    <w:rsid w:val="006D27EF"/>
    <w:rsid w:val="006D2937"/>
    <w:rsid w:val="006D2978"/>
    <w:rsid w:val="006D2B4F"/>
    <w:rsid w:val="006D2B7B"/>
    <w:rsid w:val="006D2BA5"/>
    <w:rsid w:val="006D2D0D"/>
    <w:rsid w:val="006D2DCC"/>
    <w:rsid w:val="006D321D"/>
    <w:rsid w:val="006D342E"/>
    <w:rsid w:val="006D34EA"/>
    <w:rsid w:val="006D3714"/>
    <w:rsid w:val="006D3A79"/>
    <w:rsid w:val="006D3B85"/>
    <w:rsid w:val="006D3BFC"/>
    <w:rsid w:val="006D3C0F"/>
    <w:rsid w:val="006D3E0B"/>
    <w:rsid w:val="006D3EC3"/>
    <w:rsid w:val="006D3F28"/>
    <w:rsid w:val="006D403F"/>
    <w:rsid w:val="006D42F9"/>
    <w:rsid w:val="006D433D"/>
    <w:rsid w:val="006D46CB"/>
    <w:rsid w:val="006D474F"/>
    <w:rsid w:val="006D47AE"/>
    <w:rsid w:val="006D486E"/>
    <w:rsid w:val="006D4AED"/>
    <w:rsid w:val="006D4B4B"/>
    <w:rsid w:val="006D4E0B"/>
    <w:rsid w:val="006D4F1D"/>
    <w:rsid w:val="006D51EB"/>
    <w:rsid w:val="006D5554"/>
    <w:rsid w:val="006D57BB"/>
    <w:rsid w:val="006D5890"/>
    <w:rsid w:val="006D5CBA"/>
    <w:rsid w:val="006D5CEA"/>
    <w:rsid w:val="006D5E0B"/>
    <w:rsid w:val="006D5F7D"/>
    <w:rsid w:val="006D5FA0"/>
    <w:rsid w:val="006D60B9"/>
    <w:rsid w:val="006D60E0"/>
    <w:rsid w:val="006D61FC"/>
    <w:rsid w:val="006D63CF"/>
    <w:rsid w:val="006D64D7"/>
    <w:rsid w:val="006D66E4"/>
    <w:rsid w:val="006D6745"/>
    <w:rsid w:val="006D67A6"/>
    <w:rsid w:val="006D67EC"/>
    <w:rsid w:val="006D6877"/>
    <w:rsid w:val="006D697D"/>
    <w:rsid w:val="006D6A8C"/>
    <w:rsid w:val="006D6CF5"/>
    <w:rsid w:val="006D7335"/>
    <w:rsid w:val="006D7346"/>
    <w:rsid w:val="006D736F"/>
    <w:rsid w:val="006D7435"/>
    <w:rsid w:val="006D743A"/>
    <w:rsid w:val="006D752D"/>
    <w:rsid w:val="006D78A6"/>
    <w:rsid w:val="006D78A8"/>
    <w:rsid w:val="006D7B14"/>
    <w:rsid w:val="006D7B5D"/>
    <w:rsid w:val="006D7B73"/>
    <w:rsid w:val="006D7CDE"/>
    <w:rsid w:val="006D7DD1"/>
    <w:rsid w:val="006D7F4C"/>
    <w:rsid w:val="006E016E"/>
    <w:rsid w:val="006E0870"/>
    <w:rsid w:val="006E0CA0"/>
    <w:rsid w:val="006E0D4F"/>
    <w:rsid w:val="006E0E2D"/>
    <w:rsid w:val="006E0E4A"/>
    <w:rsid w:val="006E10A1"/>
    <w:rsid w:val="006E1382"/>
    <w:rsid w:val="006E13CF"/>
    <w:rsid w:val="006E16FB"/>
    <w:rsid w:val="006E172D"/>
    <w:rsid w:val="006E186E"/>
    <w:rsid w:val="006E18FB"/>
    <w:rsid w:val="006E1928"/>
    <w:rsid w:val="006E19C3"/>
    <w:rsid w:val="006E1C5A"/>
    <w:rsid w:val="006E1F22"/>
    <w:rsid w:val="006E1FA0"/>
    <w:rsid w:val="006E20B9"/>
    <w:rsid w:val="006E21EE"/>
    <w:rsid w:val="006E2354"/>
    <w:rsid w:val="006E265B"/>
    <w:rsid w:val="006E2661"/>
    <w:rsid w:val="006E26A8"/>
    <w:rsid w:val="006E27AA"/>
    <w:rsid w:val="006E2829"/>
    <w:rsid w:val="006E289E"/>
    <w:rsid w:val="006E2A6D"/>
    <w:rsid w:val="006E2CBD"/>
    <w:rsid w:val="006E2D56"/>
    <w:rsid w:val="006E2DBF"/>
    <w:rsid w:val="006E2EBF"/>
    <w:rsid w:val="006E33D3"/>
    <w:rsid w:val="006E353D"/>
    <w:rsid w:val="006E3605"/>
    <w:rsid w:val="006E36AE"/>
    <w:rsid w:val="006E3776"/>
    <w:rsid w:val="006E379D"/>
    <w:rsid w:val="006E37E4"/>
    <w:rsid w:val="006E3897"/>
    <w:rsid w:val="006E39AF"/>
    <w:rsid w:val="006E3B63"/>
    <w:rsid w:val="006E3DB5"/>
    <w:rsid w:val="006E3E81"/>
    <w:rsid w:val="006E3F5E"/>
    <w:rsid w:val="006E3FF8"/>
    <w:rsid w:val="006E4255"/>
    <w:rsid w:val="006E455A"/>
    <w:rsid w:val="006E4797"/>
    <w:rsid w:val="006E4A82"/>
    <w:rsid w:val="006E4B44"/>
    <w:rsid w:val="006E4BF8"/>
    <w:rsid w:val="006E4CBB"/>
    <w:rsid w:val="006E4D26"/>
    <w:rsid w:val="006E4D7F"/>
    <w:rsid w:val="006E50D6"/>
    <w:rsid w:val="006E528F"/>
    <w:rsid w:val="006E52AD"/>
    <w:rsid w:val="006E5996"/>
    <w:rsid w:val="006E5C46"/>
    <w:rsid w:val="006E5C5F"/>
    <w:rsid w:val="006E5CF5"/>
    <w:rsid w:val="006E5E21"/>
    <w:rsid w:val="006E5E53"/>
    <w:rsid w:val="006E5F07"/>
    <w:rsid w:val="006E601F"/>
    <w:rsid w:val="006E60FA"/>
    <w:rsid w:val="006E6379"/>
    <w:rsid w:val="006E6382"/>
    <w:rsid w:val="006E64AD"/>
    <w:rsid w:val="006E657C"/>
    <w:rsid w:val="006E65DF"/>
    <w:rsid w:val="006E65E3"/>
    <w:rsid w:val="006E660C"/>
    <w:rsid w:val="006E6631"/>
    <w:rsid w:val="006E66B2"/>
    <w:rsid w:val="006E693A"/>
    <w:rsid w:val="006E6CA3"/>
    <w:rsid w:val="006E6CA7"/>
    <w:rsid w:val="006E6D88"/>
    <w:rsid w:val="006E6E57"/>
    <w:rsid w:val="006E730E"/>
    <w:rsid w:val="006E7351"/>
    <w:rsid w:val="006E764D"/>
    <w:rsid w:val="006E76BE"/>
    <w:rsid w:val="006E76D1"/>
    <w:rsid w:val="006E79F3"/>
    <w:rsid w:val="006E7B6B"/>
    <w:rsid w:val="006E7D06"/>
    <w:rsid w:val="006E7E47"/>
    <w:rsid w:val="006E7E76"/>
    <w:rsid w:val="006E7FA8"/>
    <w:rsid w:val="006F0120"/>
    <w:rsid w:val="006F024B"/>
    <w:rsid w:val="006F0356"/>
    <w:rsid w:val="006F0376"/>
    <w:rsid w:val="006F05E2"/>
    <w:rsid w:val="006F071C"/>
    <w:rsid w:val="006F0798"/>
    <w:rsid w:val="006F08F5"/>
    <w:rsid w:val="006F0ADD"/>
    <w:rsid w:val="006F0EDB"/>
    <w:rsid w:val="006F11A7"/>
    <w:rsid w:val="006F11B6"/>
    <w:rsid w:val="006F11E1"/>
    <w:rsid w:val="006F11F0"/>
    <w:rsid w:val="006F12A6"/>
    <w:rsid w:val="006F13C7"/>
    <w:rsid w:val="006F1418"/>
    <w:rsid w:val="006F16C0"/>
    <w:rsid w:val="006F1967"/>
    <w:rsid w:val="006F1968"/>
    <w:rsid w:val="006F1A51"/>
    <w:rsid w:val="006F1AF9"/>
    <w:rsid w:val="006F1B45"/>
    <w:rsid w:val="006F1B88"/>
    <w:rsid w:val="006F1BD1"/>
    <w:rsid w:val="006F1C70"/>
    <w:rsid w:val="006F1E22"/>
    <w:rsid w:val="006F21FC"/>
    <w:rsid w:val="006F226F"/>
    <w:rsid w:val="006F264C"/>
    <w:rsid w:val="006F26B7"/>
    <w:rsid w:val="006F26BC"/>
    <w:rsid w:val="006F29A6"/>
    <w:rsid w:val="006F2FA5"/>
    <w:rsid w:val="006F3009"/>
    <w:rsid w:val="006F3100"/>
    <w:rsid w:val="006F3109"/>
    <w:rsid w:val="006F33F9"/>
    <w:rsid w:val="006F35A6"/>
    <w:rsid w:val="006F374E"/>
    <w:rsid w:val="006F37C0"/>
    <w:rsid w:val="006F396E"/>
    <w:rsid w:val="006F3A24"/>
    <w:rsid w:val="006F3B8E"/>
    <w:rsid w:val="006F3B95"/>
    <w:rsid w:val="006F3BCD"/>
    <w:rsid w:val="006F3C24"/>
    <w:rsid w:val="006F3C6E"/>
    <w:rsid w:val="006F4084"/>
    <w:rsid w:val="006F428A"/>
    <w:rsid w:val="006F4767"/>
    <w:rsid w:val="006F48EA"/>
    <w:rsid w:val="006F49F1"/>
    <w:rsid w:val="006F4BE7"/>
    <w:rsid w:val="006F4D2A"/>
    <w:rsid w:val="006F4D9E"/>
    <w:rsid w:val="006F4DF4"/>
    <w:rsid w:val="006F4F96"/>
    <w:rsid w:val="006F5147"/>
    <w:rsid w:val="006F51B1"/>
    <w:rsid w:val="006F521F"/>
    <w:rsid w:val="006F5345"/>
    <w:rsid w:val="006F5540"/>
    <w:rsid w:val="006F590A"/>
    <w:rsid w:val="006F5A31"/>
    <w:rsid w:val="006F5F7B"/>
    <w:rsid w:val="006F5FCE"/>
    <w:rsid w:val="006F6238"/>
    <w:rsid w:val="006F626D"/>
    <w:rsid w:val="006F639E"/>
    <w:rsid w:val="006F660C"/>
    <w:rsid w:val="006F6616"/>
    <w:rsid w:val="006F6622"/>
    <w:rsid w:val="006F675A"/>
    <w:rsid w:val="006F67B5"/>
    <w:rsid w:val="006F67E7"/>
    <w:rsid w:val="006F67FC"/>
    <w:rsid w:val="006F6899"/>
    <w:rsid w:val="006F6AE9"/>
    <w:rsid w:val="006F6BA0"/>
    <w:rsid w:val="006F6F7A"/>
    <w:rsid w:val="006F6F83"/>
    <w:rsid w:val="006F700C"/>
    <w:rsid w:val="006F7184"/>
    <w:rsid w:val="006F7297"/>
    <w:rsid w:val="006F767D"/>
    <w:rsid w:val="006F77DB"/>
    <w:rsid w:val="006F7AF3"/>
    <w:rsid w:val="006F7EC5"/>
    <w:rsid w:val="006F7FBE"/>
    <w:rsid w:val="0070006A"/>
    <w:rsid w:val="00700127"/>
    <w:rsid w:val="007001D0"/>
    <w:rsid w:val="007002B0"/>
    <w:rsid w:val="007005B7"/>
    <w:rsid w:val="007006A3"/>
    <w:rsid w:val="007006FD"/>
    <w:rsid w:val="00700758"/>
    <w:rsid w:val="007007B8"/>
    <w:rsid w:val="0070086C"/>
    <w:rsid w:val="007009BA"/>
    <w:rsid w:val="00700C50"/>
    <w:rsid w:val="00700D66"/>
    <w:rsid w:val="00700E8E"/>
    <w:rsid w:val="0070103B"/>
    <w:rsid w:val="0070111D"/>
    <w:rsid w:val="007011D7"/>
    <w:rsid w:val="007011EF"/>
    <w:rsid w:val="007013D5"/>
    <w:rsid w:val="00701462"/>
    <w:rsid w:val="0070151A"/>
    <w:rsid w:val="00701650"/>
    <w:rsid w:val="007016B4"/>
    <w:rsid w:val="0070182B"/>
    <w:rsid w:val="00701CFB"/>
    <w:rsid w:val="007020D3"/>
    <w:rsid w:val="00702110"/>
    <w:rsid w:val="00702149"/>
    <w:rsid w:val="007024AC"/>
    <w:rsid w:val="007024B1"/>
    <w:rsid w:val="007025C6"/>
    <w:rsid w:val="007025D7"/>
    <w:rsid w:val="00702C4A"/>
    <w:rsid w:val="00702D9A"/>
    <w:rsid w:val="00702E1A"/>
    <w:rsid w:val="00702E21"/>
    <w:rsid w:val="00702EF5"/>
    <w:rsid w:val="00702F69"/>
    <w:rsid w:val="00702F9D"/>
    <w:rsid w:val="00702FEA"/>
    <w:rsid w:val="007030A8"/>
    <w:rsid w:val="00703137"/>
    <w:rsid w:val="007034BE"/>
    <w:rsid w:val="007034F1"/>
    <w:rsid w:val="00703521"/>
    <w:rsid w:val="00703652"/>
    <w:rsid w:val="00703766"/>
    <w:rsid w:val="0070390C"/>
    <w:rsid w:val="00703AD8"/>
    <w:rsid w:val="00703B09"/>
    <w:rsid w:val="00703B8C"/>
    <w:rsid w:val="00703D5A"/>
    <w:rsid w:val="00703DE4"/>
    <w:rsid w:val="00703DF0"/>
    <w:rsid w:val="00703E5C"/>
    <w:rsid w:val="00703E8C"/>
    <w:rsid w:val="007040FE"/>
    <w:rsid w:val="00704160"/>
    <w:rsid w:val="0070434C"/>
    <w:rsid w:val="0070448F"/>
    <w:rsid w:val="00704538"/>
    <w:rsid w:val="00704574"/>
    <w:rsid w:val="00704575"/>
    <w:rsid w:val="007045BB"/>
    <w:rsid w:val="00704791"/>
    <w:rsid w:val="00704A29"/>
    <w:rsid w:val="00704B76"/>
    <w:rsid w:val="00704DC9"/>
    <w:rsid w:val="007051C4"/>
    <w:rsid w:val="00705283"/>
    <w:rsid w:val="00705344"/>
    <w:rsid w:val="00705378"/>
    <w:rsid w:val="00705455"/>
    <w:rsid w:val="0070550E"/>
    <w:rsid w:val="00705722"/>
    <w:rsid w:val="00705747"/>
    <w:rsid w:val="007057D9"/>
    <w:rsid w:val="00705C5F"/>
    <w:rsid w:val="0070633B"/>
    <w:rsid w:val="00706395"/>
    <w:rsid w:val="0070641C"/>
    <w:rsid w:val="007064A3"/>
    <w:rsid w:val="00706640"/>
    <w:rsid w:val="0070674F"/>
    <w:rsid w:val="007067A4"/>
    <w:rsid w:val="00706842"/>
    <w:rsid w:val="00706B13"/>
    <w:rsid w:val="00706DDE"/>
    <w:rsid w:val="00706F72"/>
    <w:rsid w:val="007070C4"/>
    <w:rsid w:val="007070D0"/>
    <w:rsid w:val="007072B3"/>
    <w:rsid w:val="0070758D"/>
    <w:rsid w:val="00707602"/>
    <w:rsid w:val="0070760C"/>
    <w:rsid w:val="00707634"/>
    <w:rsid w:val="00707733"/>
    <w:rsid w:val="007077A0"/>
    <w:rsid w:val="007077EC"/>
    <w:rsid w:val="00707822"/>
    <w:rsid w:val="00707A05"/>
    <w:rsid w:val="00707B3C"/>
    <w:rsid w:val="00707C99"/>
    <w:rsid w:val="00707D89"/>
    <w:rsid w:val="00707E87"/>
    <w:rsid w:val="00707EDF"/>
    <w:rsid w:val="00707F57"/>
    <w:rsid w:val="00707F8B"/>
    <w:rsid w:val="00710076"/>
    <w:rsid w:val="007102A7"/>
    <w:rsid w:val="007102FA"/>
    <w:rsid w:val="007103F7"/>
    <w:rsid w:val="0071040E"/>
    <w:rsid w:val="0071048D"/>
    <w:rsid w:val="0071062A"/>
    <w:rsid w:val="0071070B"/>
    <w:rsid w:val="007107FA"/>
    <w:rsid w:val="00710A48"/>
    <w:rsid w:val="00710A91"/>
    <w:rsid w:val="00710AA4"/>
    <w:rsid w:val="00710CB9"/>
    <w:rsid w:val="00710F47"/>
    <w:rsid w:val="00710F81"/>
    <w:rsid w:val="0071108D"/>
    <w:rsid w:val="00711295"/>
    <w:rsid w:val="0071133E"/>
    <w:rsid w:val="0071136B"/>
    <w:rsid w:val="0071160B"/>
    <w:rsid w:val="0071180B"/>
    <w:rsid w:val="0071198C"/>
    <w:rsid w:val="00711B57"/>
    <w:rsid w:val="00711D7D"/>
    <w:rsid w:val="00711DE0"/>
    <w:rsid w:val="007120AE"/>
    <w:rsid w:val="0071218F"/>
    <w:rsid w:val="00712289"/>
    <w:rsid w:val="007124DF"/>
    <w:rsid w:val="0071265D"/>
    <w:rsid w:val="007127A5"/>
    <w:rsid w:val="007128BB"/>
    <w:rsid w:val="00712931"/>
    <w:rsid w:val="00712CB9"/>
    <w:rsid w:val="00712E04"/>
    <w:rsid w:val="00712E17"/>
    <w:rsid w:val="00712EA9"/>
    <w:rsid w:val="00712EFE"/>
    <w:rsid w:val="00712FA9"/>
    <w:rsid w:val="007130C3"/>
    <w:rsid w:val="00713272"/>
    <w:rsid w:val="0071338D"/>
    <w:rsid w:val="00713445"/>
    <w:rsid w:val="007135CA"/>
    <w:rsid w:val="00713677"/>
    <w:rsid w:val="0071384F"/>
    <w:rsid w:val="00713A07"/>
    <w:rsid w:val="00713C63"/>
    <w:rsid w:val="00713D53"/>
    <w:rsid w:val="0071401A"/>
    <w:rsid w:val="00714324"/>
    <w:rsid w:val="00714410"/>
    <w:rsid w:val="00714683"/>
    <w:rsid w:val="0071486A"/>
    <w:rsid w:val="00714A0F"/>
    <w:rsid w:val="00714A94"/>
    <w:rsid w:val="00714F7E"/>
    <w:rsid w:val="007151C3"/>
    <w:rsid w:val="007152F1"/>
    <w:rsid w:val="0071546B"/>
    <w:rsid w:val="00715560"/>
    <w:rsid w:val="007155A0"/>
    <w:rsid w:val="00715844"/>
    <w:rsid w:val="007158E3"/>
    <w:rsid w:val="007159AF"/>
    <w:rsid w:val="00715C06"/>
    <w:rsid w:val="00715D6D"/>
    <w:rsid w:val="00715E52"/>
    <w:rsid w:val="00715E75"/>
    <w:rsid w:val="00716033"/>
    <w:rsid w:val="007165B8"/>
    <w:rsid w:val="00716644"/>
    <w:rsid w:val="007166F2"/>
    <w:rsid w:val="00716985"/>
    <w:rsid w:val="00716B0D"/>
    <w:rsid w:val="00716C38"/>
    <w:rsid w:val="00716C89"/>
    <w:rsid w:val="00716EA5"/>
    <w:rsid w:val="00716FA1"/>
    <w:rsid w:val="00716FD0"/>
    <w:rsid w:val="007171F8"/>
    <w:rsid w:val="0071727C"/>
    <w:rsid w:val="00717642"/>
    <w:rsid w:val="0071794E"/>
    <w:rsid w:val="00717985"/>
    <w:rsid w:val="00717E62"/>
    <w:rsid w:val="00717E6E"/>
    <w:rsid w:val="00717F21"/>
    <w:rsid w:val="007200DC"/>
    <w:rsid w:val="00720149"/>
    <w:rsid w:val="00720284"/>
    <w:rsid w:val="0072057D"/>
    <w:rsid w:val="0072058E"/>
    <w:rsid w:val="007205A8"/>
    <w:rsid w:val="00720800"/>
    <w:rsid w:val="00720BE4"/>
    <w:rsid w:val="00721060"/>
    <w:rsid w:val="0072116B"/>
    <w:rsid w:val="0072130F"/>
    <w:rsid w:val="00721424"/>
    <w:rsid w:val="007214F8"/>
    <w:rsid w:val="0072158B"/>
    <w:rsid w:val="00721722"/>
    <w:rsid w:val="00721813"/>
    <w:rsid w:val="0072197B"/>
    <w:rsid w:val="007219DE"/>
    <w:rsid w:val="00721A3D"/>
    <w:rsid w:val="00721A47"/>
    <w:rsid w:val="00721AD9"/>
    <w:rsid w:val="00721B58"/>
    <w:rsid w:val="00721CB9"/>
    <w:rsid w:val="00721E4A"/>
    <w:rsid w:val="00721FAE"/>
    <w:rsid w:val="0072216E"/>
    <w:rsid w:val="0072278F"/>
    <w:rsid w:val="007227F5"/>
    <w:rsid w:val="00722AD9"/>
    <w:rsid w:val="00722B94"/>
    <w:rsid w:val="00722BB0"/>
    <w:rsid w:val="00722CDE"/>
    <w:rsid w:val="00722D5F"/>
    <w:rsid w:val="00722FA9"/>
    <w:rsid w:val="0072320D"/>
    <w:rsid w:val="007233E6"/>
    <w:rsid w:val="00723441"/>
    <w:rsid w:val="00723651"/>
    <w:rsid w:val="0072376B"/>
    <w:rsid w:val="00723788"/>
    <w:rsid w:val="007239A3"/>
    <w:rsid w:val="00723A7B"/>
    <w:rsid w:val="00723B05"/>
    <w:rsid w:val="00723DEF"/>
    <w:rsid w:val="00724026"/>
    <w:rsid w:val="00724138"/>
    <w:rsid w:val="00724179"/>
    <w:rsid w:val="007241A7"/>
    <w:rsid w:val="00724209"/>
    <w:rsid w:val="00724226"/>
    <w:rsid w:val="007247A6"/>
    <w:rsid w:val="0072482A"/>
    <w:rsid w:val="0072486F"/>
    <w:rsid w:val="00724A16"/>
    <w:rsid w:val="00724B21"/>
    <w:rsid w:val="00724BFA"/>
    <w:rsid w:val="00724C43"/>
    <w:rsid w:val="00724CBE"/>
    <w:rsid w:val="00724CBF"/>
    <w:rsid w:val="00724CF6"/>
    <w:rsid w:val="00724DA3"/>
    <w:rsid w:val="00724DD5"/>
    <w:rsid w:val="00724DE8"/>
    <w:rsid w:val="00724E21"/>
    <w:rsid w:val="0072538D"/>
    <w:rsid w:val="007253CA"/>
    <w:rsid w:val="007254FA"/>
    <w:rsid w:val="00725554"/>
    <w:rsid w:val="0072568B"/>
    <w:rsid w:val="007259B3"/>
    <w:rsid w:val="00725A7D"/>
    <w:rsid w:val="00725BF2"/>
    <w:rsid w:val="00725C35"/>
    <w:rsid w:val="00725E0E"/>
    <w:rsid w:val="00725E96"/>
    <w:rsid w:val="00725EFB"/>
    <w:rsid w:val="00726128"/>
    <w:rsid w:val="007261B4"/>
    <w:rsid w:val="00726264"/>
    <w:rsid w:val="007264C4"/>
    <w:rsid w:val="00726584"/>
    <w:rsid w:val="007265D3"/>
    <w:rsid w:val="00726657"/>
    <w:rsid w:val="00726970"/>
    <w:rsid w:val="00726A92"/>
    <w:rsid w:val="00726BF1"/>
    <w:rsid w:val="00726C29"/>
    <w:rsid w:val="00726D2D"/>
    <w:rsid w:val="00726FA5"/>
    <w:rsid w:val="00727009"/>
    <w:rsid w:val="00727039"/>
    <w:rsid w:val="0072738B"/>
    <w:rsid w:val="007273A6"/>
    <w:rsid w:val="00727459"/>
    <w:rsid w:val="007277C2"/>
    <w:rsid w:val="007279E1"/>
    <w:rsid w:val="00727A1A"/>
    <w:rsid w:val="00727A99"/>
    <w:rsid w:val="00727AD8"/>
    <w:rsid w:val="00727C12"/>
    <w:rsid w:val="00727D10"/>
    <w:rsid w:val="00727E8D"/>
    <w:rsid w:val="00730050"/>
    <w:rsid w:val="007302A3"/>
    <w:rsid w:val="007303DF"/>
    <w:rsid w:val="007304B3"/>
    <w:rsid w:val="0073051B"/>
    <w:rsid w:val="00730840"/>
    <w:rsid w:val="00730847"/>
    <w:rsid w:val="0073087A"/>
    <w:rsid w:val="007308CE"/>
    <w:rsid w:val="00730904"/>
    <w:rsid w:val="00730A11"/>
    <w:rsid w:val="00730A1E"/>
    <w:rsid w:val="00730A9C"/>
    <w:rsid w:val="00730C95"/>
    <w:rsid w:val="00730FE2"/>
    <w:rsid w:val="00731069"/>
    <w:rsid w:val="00731078"/>
    <w:rsid w:val="00731168"/>
    <w:rsid w:val="007312D9"/>
    <w:rsid w:val="0073148E"/>
    <w:rsid w:val="007314CA"/>
    <w:rsid w:val="007315C9"/>
    <w:rsid w:val="007316AF"/>
    <w:rsid w:val="00731740"/>
    <w:rsid w:val="0073177B"/>
    <w:rsid w:val="00731B5A"/>
    <w:rsid w:val="00731C04"/>
    <w:rsid w:val="00731F54"/>
    <w:rsid w:val="00732129"/>
    <w:rsid w:val="00732443"/>
    <w:rsid w:val="00732461"/>
    <w:rsid w:val="00732558"/>
    <w:rsid w:val="0073262E"/>
    <w:rsid w:val="00732724"/>
    <w:rsid w:val="00732896"/>
    <w:rsid w:val="0073289F"/>
    <w:rsid w:val="00732916"/>
    <w:rsid w:val="00732ACD"/>
    <w:rsid w:val="00732BB9"/>
    <w:rsid w:val="00732C43"/>
    <w:rsid w:val="00732CED"/>
    <w:rsid w:val="00732D20"/>
    <w:rsid w:val="00732DAD"/>
    <w:rsid w:val="00732E70"/>
    <w:rsid w:val="00733022"/>
    <w:rsid w:val="00733138"/>
    <w:rsid w:val="0073317E"/>
    <w:rsid w:val="007331D7"/>
    <w:rsid w:val="00733300"/>
    <w:rsid w:val="007333CE"/>
    <w:rsid w:val="0073348C"/>
    <w:rsid w:val="007334A7"/>
    <w:rsid w:val="007339B1"/>
    <w:rsid w:val="00733AC6"/>
    <w:rsid w:val="00733ACF"/>
    <w:rsid w:val="00733C1B"/>
    <w:rsid w:val="00733D7E"/>
    <w:rsid w:val="00734017"/>
    <w:rsid w:val="00734170"/>
    <w:rsid w:val="007342CF"/>
    <w:rsid w:val="0073463D"/>
    <w:rsid w:val="00734770"/>
    <w:rsid w:val="007347C1"/>
    <w:rsid w:val="00734CDD"/>
    <w:rsid w:val="00734DB1"/>
    <w:rsid w:val="00734F16"/>
    <w:rsid w:val="007350FC"/>
    <w:rsid w:val="0073510B"/>
    <w:rsid w:val="007351B0"/>
    <w:rsid w:val="007351E1"/>
    <w:rsid w:val="007352FE"/>
    <w:rsid w:val="0073544C"/>
    <w:rsid w:val="007354FF"/>
    <w:rsid w:val="00735556"/>
    <w:rsid w:val="007356BC"/>
    <w:rsid w:val="007356FC"/>
    <w:rsid w:val="007356FF"/>
    <w:rsid w:val="0073595F"/>
    <w:rsid w:val="00735B44"/>
    <w:rsid w:val="00735D27"/>
    <w:rsid w:val="00735EA9"/>
    <w:rsid w:val="00735F55"/>
    <w:rsid w:val="0073601A"/>
    <w:rsid w:val="00736175"/>
    <w:rsid w:val="0073648F"/>
    <w:rsid w:val="00736568"/>
    <w:rsid w:val="007366FA"/>
    <w:rsid w:val="0073681B"/>
    <w:rsid w:val="00736832"/>
    <w:rsid w:val="0073688A"/>
    <w:rsid w:val="007368EF"/>
    <w:rsid w:val="00736C5E"/>
    <w:rsid w:val="00736F01"/>
    <w:rsid w:val="007370D4"/>
    <w:rsid w:val="007371D1"/>
    <w:rsid w:val="00737223"/>
    <w:rsid w:val="00737329"/>
    <w:rsid w:val="0073751B"/>
    <w:rsid w:val="00737661"/>
    <w:rsid w:val="00737AAC"/>
    <w:rsid w:val="00737B25"/>
    <w:rsid w:val="00737C57"/>
    <w:rsid w:val="00737D95"/>
    <w:rsid w:val="00740384"/>
    <w:rsid w:val="00740409"/>
    <w:rsid w:val="00740497"/>
    <w:rsid w:val="00740F30"/>
    <w:rsid w:val="007410A2"/>
    <w:rsid w:val="007410B2"/>
    <w:rsid w:val="00741198"/>
    <w:rsid w:val="0074145A"/>
    <w:rsid w:val="007416E8"/>
    <w:rsid w:val="00741872"/>
    <w:rsid w:val="007418BA"/>
    <w:rsid w:val="007418E2"/>
    <w:rsid w:val="00741A03"/>
    <w:rsid w:val="00741C45"/>
    <w:rsid w:val="00741FBA"/>
    <w:rsid w:val="00741FBC"/>
    <w:rsid w:val="007422A5"/>
    <w:rsid w:val="00742319"/>
    <w:rsid w:val="00742357"/>
    <w:rsid w:val="00742370"/>
    <w:rsid w:val="007423E6"/>
    <w:rsid w:val="00742436"/>
    <w:rsid w:val="00742462"/>
    <w:rsid w:val="0074279F"/>
    <w:rsid w:val="0074282C"/>
    <w:rsid w:val="007428AB"/>
    <w:rsid w:val="00742A04"/>
    <w:rsid w:val="00742B3C"/>
    <w:rsid w:val="00742BBA"/>
    <w:rsid w:val="00742CB6"/>
    <w:rsid w:val="00742F22"/>
    <w:rsid w:val="00742FEA"/>
    <w:rsid w:val="007431CD"/>
    <w:rsid w:val="007432ED"/>
    <w:rsid w:val="00743357"/>
    <w:rsid w:val="00743480"/>
    <w:rsid w:val="0074356B"/>
    <w:rsid w:val="007435FB"/>
    <w:rsid w:val="007436BB"/>
    <w:rsid w:val="0074386A"/>
    <w:rsid w:val="00743C8D"/>
    <w:rsid w:val="00743D90"/>
    <w:rsid w:val="00743E89"/>
    <w:rsid w:val="00743EE4"/>
    <w:rsid w:val="00743F9B"/>
    <w:rsid w:val="00743FAB"/>
    <w:rsid w:val="00743FC8"/>
    <w:rsid w:val="00744043"/>
    <w:rsid w:val="007440A3"/>
    <w:rsid w:val="0074416B"/>
    <w:rsid w:val="007442AD"/>
    <w:rsid w:val="0074488E"/>
    <w:rsid w:val="00744A3E"/>
    <w:rsid w:val="00744AA7"/>
    <w:rsid w:val="00744C95"/>
    <w:rsid w:val="007450BD"/>
    <w:rsid w:val="00745227"/>
    <w:rsid w:val="007452DE"/>
    <w:rsid w:val="00745541"/>
    <w:rsid w:val="0074566F"/>
    <w:rsid w:val="00745883"/>
    <w:rsid w:val="00745884"/>
    <w:rsid w:val="00745BD9"/>
    <w:rsid w:val="00745CC3"/>
    <w:rsid w:val="00745EBD"/>
    <w:rsid w:val="00745F86"/>
    <w:rsid w:val="00745FF9"/>
    <w:rsid w:val="007460BA"/>
    <w:rsid w:val="0074610E"/>
    <w:rsid w:val="007462F4"/>
    <w:rsid w:val="007468DF"/>
    <w:rsid w:val="00746D6B"/>
    <w:rsid w:val="00746E08"/>
    <w:rsid w:val="00746F23"/>
    <w:rsid w:val="00746FFC"/>
    <w:rsid w:val="00747017"/>
    <w:rsid w:val="00747660"/>
    <w:rsid w:val="0074766A"/>
    <w:rsid w:val="00747751"/>
    <w:rsid w:val="00747846"/>
    <w:rsid w:val="00747944"/>
    <w:rsid w:val="00747978"/>
    <w:rsid w:val="00747A14"/>
    <w:rsid w:val="00747A7C"/>
    <w:rsid w:val="00747AF5"/>
    <w:rsid w:val="00747D6F"/>
    <w:rsid w:val="00747EBF"/>
    <w:rsid w:val="00750089"/>
    <w:rsid w:val="00750283"/>
    <w:rsid w:val="0075048F"/>
    <w:rsid w:val="00750555"/>
    <w:rsid w:val="00750606"/>
    <w:rsid w:val="007506FA"/>
    <w:rsid w:val="00750955"/>
    <w:rsid w:val="00750986"/>
    <w:rsid w:val="00750C64"/>
    <w:rsid w:val="00750CF0"/>
    <w:rsid w:val="00750E1E"/>
    <w:rsid w:val="00751170"/>
    <w:rsid w:val="00751239"/>
    <w:rsid w:val="00751267"/>
    <w:rsid w:val="007514A3"/>
    <w:rsid w:val="007516F1"/>
    <w:rsid w:val="00751858"/>
    <w:rsid w:val="00751ADC"/>
    <w:rsid w:val="00751AF0"/>
    <w:rsid w:val="00751E14"/>
    <w:rsid w:val="00752111"/>
    <w:rsid w:val="0075213F"/>
    <w:rsid w:val="00752316"/>
    <w:rsid w:val="0075249B"/>
    <w:rsid w:val="007524C4"/>
    <w:rsid w:val="0075256A"/>
    <w:rsid w:val="00752756"/>
    <w:rsid w:val="00752907"/>
    <w:rsid w:val="00752948"/>
    <w:rsid w:val="00752AFA"/>
    <w:rsid w:val="00752D22"/>
    <w:rsid w:val="00752D80"/>
    <w:rsid w:val="00752F81"/>
    <w:rsid w:val="00752FA0"/>
    <w:rsid w:val="00752FE0"/>
    <w:rsid w:val="007530A7"/>
    <w:rsid w:val="007533CA"/>
    <w:rsid w:val="00753405"/>
    <w:rsid w:val="00753511"/>
    <w:rsid w:val="0075351A"/>
    <w:rsid w:val="00753587"/>
    <w:rsid w:val="007537EC"/>
    <w:rsid w:val="0075385B"/>
    <w:rsid w:val="00753AD4"/>
    <w:rsid w:val="00753CAE"/>
    <w:rsid w:val="00753CB1"/>
    <w:rsid w:val="00753DBC"/>
    <w:rsid w:val="007541B4"/>
    <w:rsid w:val="0075422F"/>
    <w:rsid w:val="007543F6"/>
    <w:rsid w:val="0075464C"/>
    <w:rsid w:val="007546B6"/>
    <w:rsid w:val="00754E68"/>
    <w:rsid w:val="00755041"/>
    <w:rsid w:val="007550BA"/>
    <w:rsid w:val="007550D1"/>
    <w:rsid w:val="00755352"/>
    <w:rsid w:val="007555CD"/>
    <w:rsid w:val="00755713"/>
    <w:rsid w:val="0075572E"/>
    <w:rsid w:val="007557D5"/>
    <w:rsid w:val="0075580B"/>
    <w:rsid w:val="00755ACB"/>
    <w:rsid w:val="00755B60"/>
    <w:rsid w:val="00755D63"/>
    <w:rsid w:val="00755DA6"/>
    <w:rsid w:val="0075603A"/>
    <w:rsid w:val="007560A8"/>
    <w:rsid w:val="0075610F"/>
    <w:rsid w:val="00756289"/>
    <w:rsid w:val="007563B7"/>
    <w:rsid w:val="007566CC"/>
    <w:rsid w:val="00756878"/>
    <w:rsid w:val="007568AE"/>
    <w:rsid w:val="007568C8"/>
    <w:rsid w:val="007569D6"/>
    <w:rsid w:val="00756ABC"/>
    <w:rsid w:val="00756C04"/>
    <w:rsid w:val="00756D9C"/>
    <w:rsid w:val="00756F1E"/>
    <w:rsid w:val="00756FE6"/>
    <w:rsid w:val="0075706B"/>
    <w:rsid w:val="007570D3"/>
    <w:rsid w:val="0075726A"/>
    <w:rsid w:val="00757292"/>
    <w:rsid w:val="007573EF"/>
    <w:rsid w:val="007574B8"/>
    <w:rsid w:val="00757879"/>
    <w:rsid w:val="00757B71"/>
    <w:rsid w:val="00757C87"/>
    <w:rsid w:val="00760058"/>
    <w:rsid w:val="0076071D"/>
    <w:rsid w:val="00760795"/>
    <w:rsid w:val="00760889"/>
    <w:rsid w:val="0076089F"/>
    <w:rsid w:val="00760A7F"/>
    <w:rsid w:val="00760DFA"/>
    <w:rsid w:val="00761079"/>
    <w:rsid w:val="0076114A"/>
    <w:rsid w:val="007611F3"/>
    <w:rsid w:val="0076126B"/>
    <w:rsid w:val="00761617"/>
    <w:rsid w:val="0076161B"/>
    <w:rsid w:val="00761684"/>
    <w:rsid w:val="0076174C"/>
    <w:rsid w:val="007617F4"/>
    <w:rsid w:val="00761904"/>
    <w:rsid w:val="00761C2D"/>
    <w:rsid w:val="00761C2F"/>
    <w:rsid w:val="00761E26"/>
    <w:rsid w:val="00761F08"/>
    <w:rsid w:val="00761F63"/>
    <w:rsid w:val="0076200E"/>
    <w:rsid w:val="00762225"/>
    <w:rsid w:val="0076257D"/>
    <w:rsid w:val="00762616"/>
    <w:rsid w:val="00762694"/>
    <w:rsid w:val="007629F8"/>
    <w:rsid w:val="00762BBD"/>
    <w:rsid w:val="00762D59"/>
    <w:rsid w:val="00762DCE"/>
    <w:rsid w:val="00762E53"/>
    <w:rsid w:val="00762EAA"/>
    <w:rsid w:val="00762ED6"/>
    <w:rsid w:val="00763230"/>
    <w:rsid w:val="007632C9"/>
    <w:rsid w:val="00763594"/>
    <w:rsid w:val="0076363F"/>
    <w:rsid w:val="00763664"/>
    <w:rsid w:val="00763774"/>
    <w:rsid w:val="007637F5"/>
    <w:rsid w:val="007638A1"/>
    <w:rsid w:val="007638AA"/>
    <w:rsid w:val="007638AF"/>
    <w:rsid w:val="007639F1"/>
    <w:rsid w:val="00763A22"/>
    <w:rsid w:val="00763A5C"/>
    <w:rsid w:val="00763AD2"/>
    <w:rsid w:val="00763BEB"/>
    <w:rsid w:val="00763DC8"/>
    <w:rsid w:val="00763E43"/>
    <w:rsid w:val="00763FB0"/>
    <w:rsid w:val="007640B8"/>
    <w:rsid w:val="007641BD"/>
    <w:rsid w:val="007641D4"/>
    <w:rsid w:val="007645B8"/>
    <w:rsid w:val="00764A4A"/>
    <w:rsid w:val="00764B18"/>
    <w:rsid w:val="00764B55"/>
    <w:rsid w:val="00764C27"/>
    <w:rsid w:val="0076507F"/>
    <w:rsid w:val="007651B7"/>
    <w:rsid w:val="007652DA"/>
    <w:rsid w:val="0076533F"/>
    <w:rsid w:val="0076557F"/>
    <w:rsid w:val="007658E6"/>
    <w:rsid w:val="00765985"/>
    <w:rsid w:val="007659A3"/>
    <w:rsid w:val="00765CD7"/>
    <w:rsid w:val="00765D5A"/>
    <w:rsid w:val="00765D7D"/>
    <w:rsid w:val="00765F3F"/>
    <w:rsid w:val="00766024"/>
    <w:rsid w:val="0076604D"/>
    <w:rsid w:val="00766150"/>
    <w:rsid w:val="007661FE"/>
    <w:rsid w:val="0076634E"/>
    <w:rsid w:val="00766618"/>
    <w:rsid w:val="007667A2"/>
    <w:rsid w:val="007667CB"/>
    <w:rsid w:val="0076694D"/>
    <w:rsid w:val="00766951"/>
    <w:rsid w:val="00766C0E"/>
    <w:rsid w:val="00766DAE"/>
    <w:rsid w:val="00767000"/>
    <w:rsid w:val="007670FF"/>
    <w:rsid w:val="00767102"/>
    <w:rsid w:val="007672A9"/>
    <w:rsid w:val="00767411"/>
    <w:rsid w:val="00767426"/>
    <w:rsid w:val="00767880"/>
    <w:rsid w:val="007679D0"/>
    <w:rsid w:val="00767A95"/>
    <w:rsid w:val="00767DB0"/>
    <w:rsid w:val="00767E9E"/>
    <w:rsid w:val="00767EB7"/>
    <w:rsid w:val="00767FB0"/>
    <w:rsid w:val="00767FD4"/>
    <w:rsid w:val="0077006C"/>
    <w:rsid w:val="0077028B"/>
    <w:rsid w:val="0077037B"/>
    <w:rsid w:val="0077040E"/>
    <w:rsid w:val="007704EC"/>
    <w:rsid w:val="007706FB"/>
    <w:rsid w:val="0077082E"/>
    <w:rsid w:val="00770981"/>
    <w:rsid w:val="00770A41"/>
    <w:rsid w:val="00770E88"/>
    <w:rsid w:val="00770FDE"/>
    <w:rsid w:val="0077101C"/>
    <w:rsid w:val="007713D5"/>
    <w:rsid w:val="007713D8"/>
    <w:rsid w:val="0077144B"/>
    <w:rsid w:val="0077147C"/>
    <w:rsid w:val="00771612"/>
    <w:rsid w:val="00771771"/>
    <w:rsid w:val="007717B8"/>
    <w:rsid w:val="00771C6F"/>
    <w:rsid w:val="00771CC1"/>
    <w:rsid w:val="00771EEA"/>
    <w:rsid w:val="00771F48"/>
    <w:rsid w:val="0077265A"/>
    <w:rsid w:val="00772736"/>
    <w:rsid w:val="00772788"/>
    <w:rsid w:val="007728AD"/>
    <w:rsid w:val="007728E1"/>
    <w:rsid w:val="00772947"/>
    <w:rsid w:val="00772AD3"/>
    <w:rsid w:val="00772B8B"/>
    <w:rsid w:val="00772C0D"/>
    <w:rsid w:val="00772CFC"/>
    <w:rsid w:val="00772E2F"/>
    <w:rsid w:val="00772FE9"/>
    <w:rsid w:val="007731A0"/>
    <w:rsid w:val="007731C9"/>
    <w:rsid w:val="00773233"/>
    <w:rsid w:val="007732A8"/>
    <w:rsid w:val="00773392"/>
    <w:rsid w:val="00773418"/>
    <w:rsid w:val="0077345E"/>
    <w:rsid w:val="00773463"/>
    <w:rsid w:val="0077377B"/>
    <w:rsid w:val="00773ABE"/>
    <w:rsid w:val="00773ADB"/>
    <w:rsid w:val="00773AE8"/>
    <w:rsid w:val="00773B2B"/>
    <w:rsid w:val="00773C15"/>
    <w:rsid w:val="00773CAB"/>
    <w:rsid w:val="00773CE2"/>
    <w:rsid w:val="00773D83"/>
    <w:rsid w:val="00773FAC"/>
    <w:rsid w:val="00773FBC"/>
    <w:rsid w:val="007740F5"/>
    <w:rsid w:val="007741FF"/>
    <w:rsid w:val="00774562"/>
    <w:rsid w:val="007745AC"/>
    <w:rsid w:val="007745C4"/>
    <w:rsid w:val="0077471C"/>
    <w:rsid w:val="00774776"/>
    <w:rsid w:val="007748BE"/>
    <w:rsid w:val="00774A38"/>
    <w:rsid w:val="00774AC9"/>
    <w:rsid w:val="00774AFD"/>
    <w:rsid w:val="00774C49"/>
    <w:rsid w:val="00774C4B"/>
    <w:rsid w:val="00774D59"/>
    <w:rsid w:val="00774F12"/>
    <w:rsid w:val="00774F80"/>
    <w:rsid w:val="00775006"/>
    <w:rsid w:val="0077502B"/>
    <w:rsid w:val="007752C9"/>
    <w:rsid w:val="007752D5"/>
    <w:rsid w:val="00775608"/>
    <w:rsid w:val="0077560A"/>
    <w:rsid w:val="00775ACD"/>
    <w:rsid w:val="00775C7C"/>
    <w:rsid w:val="00775C89"/>
    <w:rsid w:val="00776018"/>
    <w:rsid w:val="00776374"/>
    <w:rsid w:val="007764B0"/>
    <w:rsid w:val="0077662F"/>
    <w:rsid w:val="00776738"/>
    <w:rsid w:val="00776869"/>
    <w:rsid w:val="00776ACD"/>
    <w:rsid w:val="00776AF9"/>
    <w:rsid w:val="00776B2F"/>
    <w:rsid w:val="00776B8D"/>
    <w:rsid w:val="00776B9E"/>
    <w:rsid w:val="00776D4D"/>
    <w:rsid w:val="00776E6A"/>
    <w:rsid w:val="00777037"/>
    <w:rsid w:val="007770C5"/>
    <w:rsid w:val="007770FE"/>
    <w:rsid w:val="00777190"/>
    <w:rsid w:val="0077726F"/>
    <w:rsid w:val="00777456"/>
    <w:rsid w:val="0077754A"/>
    <w:rsid w:val="0077764C"/>
    <w:rsid w:val="00777713"/>
    <w:rsid w:val="00777816"/>
    <w:rsid w:val="00777B10"/>
    <w:rsid w:val="00777B4B"/>
    <w:rsid w:val="00777D2F"/>
    <w:rsid w:val="00777EBE"/>
    <w:rsid w:val="0078005E"/>
    <w:rsid w:val="007801BB"/>
    <w:rsid w:val="007801C8"/>
    <w:rsid w:val="0078033B"/>
    <w:rsid w:val="00780381"/>
    <w:rsid w:val="007805EB"/>
    <w:rsid w:val="0078092C"/>
    <w:rsid w:val="00780AA2"/>
    <w:rsid w:val="00780B39"/>
    <w:rsid w:val="00780B40"/>
    <w:rsid w:val="00780BAA"/>
    <w:rsid w:val="00780C69"/>
    <w:rsid w:val="00780CB0"/>
    <w:rsid w:val="00780DAC"/>
    <w:rsid w:val="00780EB8"/>
    <w:rsid w:val="00780EE9"/>
    <w:rsid w:val="007810D9"/>
    <w:rsid w:val="007810DA"/>
    <w:rsid w:val="00781197"/>
    <w:rsid w:val="0078122D"/>
    <w:rsid w:val="007814EC"/>
    <w:rsid w:val="0078151E"/>
    <w:rsid w:val="00781883"/>
    <w:rsid w:val="007818D0"/>
    <w:rsid w:val="007818DB"/>
    <w:rsid w:val="007818E1"/>
    <w:rsid w:val="00781A00"/>
    <w:rsid w:val="00781AAF"/>
    <w:rsid w:val="00781D17"/>
    <w:rsid w:val="00782077"/>
    <w:rsid w:val="00782093"/>
    <w:rsid w:val="007820F4"/>
    <w:rsid w:val="007821E4"/>
    <w:rsid w:val="00782261"/>
    <w:rsid w:val="007822A1"/>
    <w:rsid w:val="00782435"/>
    <w:rsid w:val="007827E0"/>
    <w:rsid w:val="00782913"/>
    <w:rsid w:val="007829C6"/>
    <w:rsid w:val="007829DB"/>
    <w:rsid w:val="007829E7"/>
    <w:rsid w:val="00782B8C"/>
    <w:rsid w:val="00782BC2"/>
    <w:rsid w:val="00782DDC"/>
    <w:rsid w:val="00783122"/>
    <w:rsid w:val="007831B4"/>
    <w:rsid w:val="007833EC"/>
    <w:rsid w:val="007833F6"/>
    <w:rsid w:val="00783419"/>
    <w:rsid w:val="0078356E"/>
    <w:rsid w:val="007835E7"/>
    <w:rsid w:val="00783888"/>
    <w:rsid w:val="00783C38"/>
    <w:rsid w:val="00783E29"/>
    <w:rsid w:val="00783EB6"/>
    <w:rsid w:val="00784049"/>
    <w:rsid w:val="00784533"/>
    <w:rsid w:val="00784567"/>
    <w:rsid w:val="007848BE"/>
    <w:rsid w:val="00784D86"/>
    <w:rsid w:val="00784E39"/>
    <w:rsid w:val="00784FB6"/>
    <w:rsid w:val="0078505C"/>
    <w:rsid w:val="00785205"/>
    <w:rsid w:val="00785265"/>
    <w:rsid w:val="00785311"/>
    <w:rsid w:val="00785343"/>
    <w:rsid w:val="007853B6"/>
    <w:rsid w:val="007853F7"/>
    <w:rsid w:val="007854D5"/>
    <w:rsid w:val="00785512"/>
    <w:rsid w:val="00785527"/>
    <w:rsid w:val="0078566E"/>
    <w:rsid w:val="00785D04"/>
    <w:rsid w:val="00786072"/>
    <w:rsid w:val="00786150"/>
    <w:rsid w:val="0078631A"/>
    <w:rsid w:val="00786325"/>
    <w:rsid w:val="0078659C"/>
    <w:rsid w:val="00786710"/>
    <w:rsid w:val="007867EE"/>
    <w:rsid w:val="00786C3B"/>
    <w:rsid w:val="00786D17"/>
    <w:rsid w:val="00786D9F"/>
    <w:rsid w:val="00786ED3"/>
    <w:rsid w:val="0078709D"/>
    <w:rsid w:val="00787284"/>
    <w:rsid w:val="00787294"/>
    <w:rsid w:val="007873BF"/>
    <w:rsid w:val="007873F8"/>
    <w:rsid w:val="007874A7"/>
    <w:rsid w:val="007875A2"/>
    <w:rsid w:val="0078766A"/>
    <w:rsid w:val="007879F8"/>
    <w:rsid w:val="00787B28"/>
    <w:rsid w:val="00787D22"/>
    <w:rsid w:val="00787DB9"/>
    <w:rsid w:val="00787FC1"/>
    <w:rsid w:val="0079018B"/>
    <w:rsid w:val="0079021A"/>
    <w:rsid w:val="007902BC"/>
    <w:rsid w:val="0079036E"/>
    <w:rsid w:val="007903A9"/>
    <w:rsid w:val="0079049D"/>
    <w:rsid w:val="00790507"/>
    <w:rsid w:val="00790861"/>
    <w:rsid w:val="00790865"/>
    <w:rsid w:val="00790D9D"/>
    <w:rsid w:val="00790EB7"/>
    <w:rsid w:val="0079110F"/>
    <w:rsid w:val="007911D2"/>
    <w:rsid w:val="00791301"/>
    <w:rsid w:val="00791323"/>
    <w:rsid w:val="0079133B"/>
    <w:rsid w:val="00791442"/>
    <w:rsid w:val="007914BC"/>
    <w:rsid w:val="00791506"/>
    <w:rsid w:val="00791537"/>
    <w:rsid w:val="007915DF"/>
    <w:rsid w:val="00791627"/>
    <w:rsid w:val="0079164B"/>
    <w:rsid w:val="007918EF"/>
    <w:rsid w:val="00791C61"/>
    <w:rsid w:val="00791C80"/>
    <w:rsid w:val="00791DDC"/>
    <w:rsid w:val="00791DDE"/>
    <w:rsid w:val="00791F19"/>
    <w:rsid w:val="00792016"/>
    <w:rsid w:val="00792040"/>
    <w:rsid w:val="007921C6"/>
    <w:rsid w:val="007921E9"/>
    <w:rsid w:val="0079254A"/>
    <w:rsid w:val="007925B7"/>
    <w:rsid w:val="007926BE"/>
    <w:rsid w:val="007926EA"/>
    <w:rsid w:val="0079270E"/>
    <w:rsid w:val="0079279D"/>
    <w:rsid w:val="007928C6"/>
    <w:rsid w:val="007928CC"/>
    <w:rsid w:val="007929C3"/>
    <w:rsid w:val="00792CF1"/>
    <w:rsid w:val="00792EA0"/>
    <w:rsid w:val="00792EBB"/>
    <w:rsid w:val="00792F6D"/>
    <w:rsid w:val="00793046"/>
    <w:rsid w:val="007930BE"/>
    <w:rsid w:val="007930FE"/>
    <w:rsid w:val="00793113"/>
    <w:rsid w:val="00793257"/>
    <w:rsid w:val="00793289"/>
    <w:rsid w:val="007934CA"/>
    <w:rsid w:val="0079352F"/>
    <w:rsid w:val="007935F3"/>
    <w:rsid w:val="00793627"/>
    <w:rsid w:val="00793A37"/>
    <w:rsid w:val="00793A39"/>
    <w:rsid w:val="00793B19"/>
    <w:rsid w:val="00793BF6"/>
    <w:rsid w:val="00793C40"/>
    <w:rsid w:val="00793C9B"/>
    <w:rsid w:val="00793CB2"/>
    <w:rsid w:val="00793DCB"/>
    <w:rsid w:val="00793E30"/>
    <w:rsid w:val="00793E6B"/>
    <w:rsid w:val="00793EC2"/>
    <w:rsid w:val="00793F63"/>
    <w:rsid w:val="00793FEF"/>
    <w:rsid w:val="0079400A"/>
    <w:rsid w:val="00794200"/>
    <w:rsid w:val="0079424A"/>
    <w:rsid w:val="00794288"/>
    <w:rsid w:val="007942DF"/>
    <w:rsid w:val="007945F2"/>
    <w:rsid w:val="007946B0"/>
    <w:rsid w:val="00794724"/>
    <w:rsid w:val="0079482A"/>
    <w:rsid w:val="007948BB"/>
    <w:rsid w:val="00794A2F"/>
    <w:rsid w:val="00794AB5"/>
    <w:rsid w:val="00794EFD"/>
    <w:rsid w:val="00794F02"/>
    <w:rsid w:val="00794FE9"/>
    <w:rsid w:val="00795160"/>
    <w:rsid w:val="007951EC"/>
    <w:rsid w:val="00795289"/>
    <w:rsid w:val="00795311"/>
    <w:rsid w:val="007954C5"/>
    <w:rsid w:val="007955A1"/>
    <w:rsid w:val="00795803"/>
    <w:rsid w:val="0079595D"/>
    <w:rsid w:val="00795BB9"/>
    <w:rsid w:val="00795E38"/>
    <w:rsid w:val="00795FB9"/>
    <w:rsid w:val="00796064"/>
    <w:rsid w:val="0079609F"/>
    <w:rsid w:val="007960CB"/>
    <w:rsid w:val="00796247"/>
    <w:rsid w:val="00796352"/>
    <w:rsid w:val="0079650F"/>
    <w:rsid w:val="00796549"/>
    <w:rsid w:val="0079661F"/>
    <w:rsid w:val="00796797"/>
    <w:rsid w:val="007967D6"/>
    <w:rsid w:val="00796827"/>
    <w:rsid w:val="00796847"/>
    <w:rsid w:val="0079699A"/>
    <w:rsid w:val="00796A14"/>
    <w:rsid w:val="00796A20"/>
    <w:rsid w:val="00796F49"/>
    <w:rsid w:val="00796F59"/>
    <w:rsid w:val="0079709F"/>
    <w:rsid w:val="0079714B"/>
    <w:rsid w:val="0079727A"/>
    <w:rsid w:val="007972E6"/>
    <w:rsid w:val="007973CD"/>
    <w:rsid w:val="0079770D"/>
    <w:rsid w:val="0079778C"/>
    <w:rsid w:val="00797818"/>
    <w:rsid w:val="00797A69"/>
    <w:rsid w:val="00797C4F"/>
    <w:rsid w:val="007A00DB"/>
    <w:rsid w:val="007A01DD"/>
    <w:rsid w:val="007A0214"/>
    <w:rsid w:val="007A0226"/>
    <w:rsid w:val="007A02E2"/>
    <w:rsid w:val="007A03B7"/>
    <w:rsid w:val="007A04A0"/>
    <w:rsid w:val="007A0534"/>
    <w:rsid w:val="007A0543"/>
    <w:rsid w:val="007A0B26"/>
    <w:rsid w:val="007A0C7D"/>
    <w:rsid w:val="007A0CEF"/>
    <w:rsid w:val="007A0EB4"/>
    <w:rsid w:val="007A0EDB"/>
    <w:rsid w:val="007A0F11"/>
    <w:rsid w:val="007A0FDD"/>
    <w:rsid w:val="007A13B4"/>
    <w:rsid w:val="007A145D"/>
    <w:rsid w:val="007A16A3"/>
    <w:rsid w:val="007A1C3E"/>
    <w:rsid w:val="007A1D27"/>
    <w:rsid w:val="007A1D91"/>
    <w:rsid w:val="007A1FF6"/>
    <w:rsid w:val="007A2252"/>
    <w:rsid w:val="007A22C0"/>
    <w:rsid w:val="007A2393"/>
    <w:rsid w:val="007A239B"/>
    <w:rsid w:val="007A263B"/>
    <w:rsid w:val="007A27A3"/>
    <w:rsid w:val="007A289B"/>
    <w:rsid w:val="007A2A5B"/>
    <w:rsid w:val="007A2CAC"/>
    <w:rsid w:val="007A2EED"/>
    <w:rsid w:val="007A2EFE"/>
    <w:rsid w:val="007A2FF6"/>
    <w:rsid w:val="007A3003"/>
    <w:rsid w:val="007A3035"/>
    <w:rsid w:val="007A322E"/>
    <w:rsid w:val="007A3591"/>
    <w:rsid w:val="007A3BBB"/>
    <w:rsid w:val="007A3BDB"/>
    <w:rsid w:val="007A3D76"/>
    <w:rsid w:val="007A3E60"/>
    <w:rsid w:val="007A3EC0"/>
    <w:rsid w:val="007A3EC1"/>
    <w:rsid w:val="007A3F29"/>
    <w:rsid w:val="007A3FD0"/>
    <w:rsid w:val="007A43C5"/>
    <w:rsid w:val="007A4485"/>
    <w:rsid w:val="007A46AE"/>
    <w:rsid w:val="007A46DF"/>
    <w:rsid w:val="007A4792"/>
    <w:rsid w:val="007A4EF8"/>
    <w:rsid w:val="007A531F"/>
    <w:rsid w:val="007A5364"/>
    <w:rsid w:val="007A5399"/>
    <w:rsid w:val="007A5538"/>
    <w:rsid w:val="007A5609"/>
    <w:rsid w:val="007A561A"/>
    <w:rsid w:val="007A56F5"/>
    <w:rsid w:val="007A5974"/>
    <w:rsid w:val="007A5BE3"/>
    <w:rsid w:val="007A5D63"/>
    <w:rsid w:val="007A5EAC"/>
    <w:rsid w:val="007A5FBF"/>
    <w:rsid w:val="007A61D1"/>
    <w:rsid w:val="007A64EA"/>
    <w:rsid w:val="007A671B"/>
    <w:rsid w:val="007A6838"/>
    <w:rsid w:val="007A684E"/>
    <w:rsid w:val="007A6A0C"/>
    <w:rsid w:val="007A6D03"/>
    <w:rsid w:val="007A6E4A"/>
    <w:rsid w:val="007A6F08"/>
    <w:rsid w:val="007A6F46"/>
    <w:rsid w:val="007A6F49"/>
    <w:rsid w:val="007A7126"/>
    <w:rsid w:val="007A739F"/>
    <w:rsid w:val="007A7434"/>
    <w:rsid w:val="007A7514"/>
    <w:rsid w:val="007A7A4A"/>
    <w:rsid w:val="007A7BE6"/>
    <w:rsid w:val="007A7C6E"/>
    <w:rsid w:val="007A7CD2"/>
    <w:rsid w:val="007B01DC"/>
    <w:rsid w:val="007B02B4"/>
    <w:rsid w:val="007B0391"/>
    <w:rsid w:val="007B0641"/>
    <w:rsid w:val="007B0747"/>
    <w:rsid w:val="007B0DA3"/>
    <w:rsid w:val="007B0DDB"/>
    <w:rsid w:val="007B0DFE"/>
    <w:rsid w:val="007B1035"/>
    <w:rsid w:val="007B1057"/>
    <w:rsid w:val="007B157B"/>
    <w:rsid w:val="007B15AD"/>
    <w:rsid w:val="007B15E0"/>
    <w:rsid w:val="007B163F"/>
    <w:rsid w:val="007B1827"/>
    <w:rsid w:val="007B1833"/>
    <w:rsid w:val="007B1884"/>
    <w:rsid w:val="007B18AF"/>
    <w:rsid w:val="007B1AAD"/>
    <w:rsid w:val="007B1CC0"/>
    <w:rsid w:val="007B1D03"/>
    <w:rsid w:val="007B1D09"/>
    <w:rsid w:val="007B1D86"/>
    <w:rsid w:val="007B1EE3"/>
    <w:rsid w:val="007B20E5"/>
    <w:rsid w:val="007B2144"/>
    <w:rsid w:val="007B225A"/>
    <w:rsid w:val="007B25E8"/>
    <w:rsid w:val="007B26BF"/>
    <w:rsid w:val="007B2843"/>
    <w:rsid w:val="007B2890"/>
    <w:rsid w:val="007B2C55"/>
    <w:rsid w:val="007B2C6B"/>
    <w:rsid w:val="007B32D9"/>
    <w:rsid w:val="007B3510"/>
    <w:rsid w:val="007B365D"/>
    <w:rsid w:val="007B3827"/>
    <w:rsid w:val="007B396C"/>
    <w:rsid w:val="007B3AD4"/>
    <w:rsid w:val="007B3BBB"/>
    <w:rsid w:val="007B3C01"/>
    <w:rsid w:val="007B3D75"/>
    <w:rsid w:val="007B3EB2"/>
    <w:rsid w:val="007B4062"/>
    <w:rsid w:val="007B4284"/>
    <w:rsid w:val="007B4322"/>
    <w:rsid w:val="007B47E0"/>
    <w:rsid w:val="007B4A26"/>
    <w:rsid w:val="007B4A8F"/>
    <w:rsid w:val="007B4D5B"/>
    <w:rsid w:val="007B4DF3"/>
    <w:rsid w:val="007B4EF7"/>
    <w:rsid w:val="007B4F55"/>
    <w:rsid w:val="007B4FAA"/>
    <w:rsid w:val="007B504A"/>
    <w:rsid w:val="007B506F"/>
    <w:rsid w:val="007B518C"/>
    <w:rsid w:val="007B5376"/>
    <w:rsid w:val="007B5455"/>
    <w:rsid w:val="007B56B7"/>
    <w:rsid w:val="007B5808"/>
    <w:rsid w:val="007B580E"/>
    <w:rsid w:val="007B5851"/>
    <w:rsid w:val="007B5A30"/>
    <w:rsid w:val="007B5A6A"/>
    <w:rsid w:val="007B5C87"/>
    <w:rsid w:val="007B5D14"/>
    <w:rsid w:val="007B615F"/>
    <w:rsid w:val="007B6276"/>
    <w:rsid w:val="007B6314"/>
    <w:rsid w:val="007B6586"/>
    <w:rsid w:val="007B66B8"/>
    <w:rsid w:val="007B6785"/>
    <w:rsid w:val="007B67E6"/>
    <w:rsid w:val="007B67F6"/>
    <w:rsid w:val="007B68A7"/>
    <w:rsid w:val="007B68CC"/>
    <w:rsid w:val="007B6946"/>
    <w:rsid w:val="007B698F"/>
    <w:rsid w:val="007B6A50"/>
    <w:rsid w:val="007B6B2C"/>
    <w:rsid w:val="007B6CC1"/>
    <w:rsid w:val="007B6D60"/>
    <w:rsid w:val="007B6F04"/>
    <w:rsid w:val="007B6F3F"/>
    <w:rsid w:val="007B70BD"/>
    <w:rsid w:val="007B7216"/>
    <w:rsid w:val="007B7409"/>
    <w:rsid w:val="007B7454"/>
    <w:rsid w:val="007B763A"/>
    <w:rsid w:val="007B7655"/>
    <w:rsid w:val="007B7882"/>
    <w:rsid w:val="007B7B83"/>
    <w:rsid w:val="007B7BC0"/>
    <w:rsid w:val="007B7C0E"/>
    <w:rsid w:val="007B7EBF"/>
    <w:rsid w:val="007B7F3F"/>
    <w:rsid w:val="007B7F76"/>
    <w:rsid w:val="007B7FCC"/>
    <w:rsid w:val="007C0020"/>
    <w:rsid w:val="007C0214"/>
    <w:rsid w:val="007C0465"/>
    <w:rsid w:val="007C0495"/>
    <w:rsid w:val="007C05D2"/>
    <w:rsid w:val="007C07A1"/>
    <w:rsid w:val="007C0A17"/>
    <w:rsid w:val="007C0ACF"/>
    <w:rsid w:val="007C1004"/>
    <w:rsid w:val="007C10A1"/>
    <w:rsid w:val="007C10D4"/>
    <w:rsid w:val="007C14CC"/>
    <w:rsid w:val="007C1804"/>
    <w:rsid w:val="007C1A1D"/>
    <w:rsid w:val="007C1A24"/>
    <w:rsid w:val="007C1CFA"/>
    <w:rsid w:val="007C1F03"/>
    <w:rsid w:val="007C1F3E"/>
    <w:rsid w:val="007C1FC4"/>
    <w:rsid w:val="007C201A"/>
    <w:rsid w:val="007C2107"/>
    <w:rsid w:val="007C2281"/>
    <w:rsid w:val="007C228C"/>
    <w:rsid w:val="007C229C"/>
    <w:rsid w:val="007C269E"/>
    <w:rsid w:val="007C26E7"/>
    <w:rsid w:val="007C2773"/>
    <w:rsid w:val="007C2839"/>
    <w:rsid w:val="007C2894"/>
    <w:rsid w:val="007C2B22"/>
    <w:rsid w:val="007C2FC8"/>
    <w:rsid w:val="007C2FD1"/>
    <w:rsid w:val="007C3031"/>
    <w:rsid w:val="007C306C"/>
    <w:rsid w:val="007C32B0"/>
    <w:rsid w:val="007C341F"/>
    <w:rsid w:val="007C347D"/>
    <w:rsid w:val="007C36DD"/>
    <w:rsid w:val="007C3753"/>
    <w:rsid w:val="007C38B3"/>
    <w:rsid w:val="007C3E59"/>
    <w:rsid w:val="007C3FB5"/>
    <w:rsid w:val="007C4132"/>
    <w:rsid w:val="007C415D"/>
    <w:rsid w:val="007C42C7"/>
    <w:rsid w:val="007C43BE"/>
    <w:rsid w:val="007C43E6"/>
    <w:rsid w:val="007C4495"/>
    <w:rsid w:val="007C4745"/>
    <w:rsid w:val="007C47F0"/>
    <w:rsid w:val="007C4957"/>
    <w:rsid w:val="007C4C0E"/>
    <w:rsid w:val="007C4EC5"/>
    <w:rsid w:val="007C503B"/>
    <w:rsid w:val="007C55ED"/>
    <w:rsid w:val="007C5B0A"/>
    <w:rsid w:val="007C5B59"/>
    <w:rsid w:val="007C5C6A"/>
    <w:rsid w:val="007C5D9B"/>
    <w:rsid w:val="007C5E20"/>
    <w:rsid w:val="007C5E61"/>
    <w:rsid w:val="007C6203"/>
    <w:rsid w:val="007C6251"/>
    <w:rsid w:val="007C68DF"/>
    <w:rsid w:val="007C6ABA"/>
    <w:rsid w:val="007C6B85"/>
    <w:rsid w:val="007C6C60"/>
    <w:rsid w:val="007C6C8C"/>
    <w:rsid w:val="007C6D61"/>
    <w:rsid w:val="007C6DC1"/>
    <w:rsid w:val="007C6DE0"/>
    <w:rsid w:val="007C6EBD"/>
    <w:rsid w:val="007C700F"/>
    <w:rsid w:val="007C7185"/>
    <w:rsid w:val="007C72BC"/>
    <w:rsid w:val="007C72E1"/>
    <w:rsid w:val="007C743E"/>
    <w:rsid w:val="007C7470"/>
    <w:rsid w:val="007C76B4"/>
    <w:rsid w:val="007C77C2"/>
    <w:rsid w:val="007C7A32"/>
    <w:rsid w:val="007C7BF9"/>
    <w:rsid w:val="007C7CB3"/>
    <w:rsid w:val="007C7CB7"/>
    <w:rsid w:val="007C7CC6"/>
    <w:rsid w:val="007D005C"/>
    <w:rsid w:val="007D00CC"/>
    <w:rsid w:val="007D0187"/>
    <w:rsid w:val="007D028A"/>
    <w:rsid w:val="007D0849"/>
    <w:rsid w:val="007D0868"/>
    <w:rsid w:val="007D088C"/>
    <w:rsid w:val="007D0C44"/>
    <w:rsid w:val="007D0D5C"/>
    <w:rsid w:val="007D0E24"/>
    <w:rsid w:val="007D0EA4"/>
    <w:rsid w:val="007D0EBC"/>
    <w:rsid w:val="007D145A"/>
    <w:rsid w:val="007D14D7"/>
    <w:rsid w:val="007D1516"/>
    <w:rsid w:val="007D160A"/>
    <w:rsid w:val="007D16F7"/>
    <w:rsid w:val="007D187D"/>
    <w:rsid w:val="007D1A14"/>
    <w:rsid w:val="007D1C20"/>
    <w:rsid w:val="007D1CC0"/>
    <w:rsid w:val="007D1CF7"/>
    <w:rsid w:val="007D20DA"/>
    <w:rsid w:val="007D2604"/>
    <w:rsid w:val="007D2629"/>
    <w:rsid w:val="007D2681"/>
    <w:rsid w:val="007D27E8"/>
    <w:rsid w:val="007D2A9A"/>
    <w:rsid w:val="007D2AF4"/>
    <w:rsid w:val="007D2B20"/>
    <w:rsid w:val="007D2B49"/>
    <w:rsid w:val="007D3162"/>
    <w:rsid w:val="007D3176"/>
    <w:rsid w:val="007D3188"/>
    <w:rsid w:val="007D32FC"/>
    <w:rsid w:val="007D373D"/>
    <w:rsid w:val="007D38B6"/>
    <w:rsid w:val="007D391E"/>
    <w:rsid w:val="007D39BC"/>
    <w:rsid w:val="007D3CBE"/>
    <w:rsid w:val="007D3E27"/>
    <w:rsid w:val="007D4304"/>
    <w:rsid w:val="007D4372"/>
    <w:rsid w:val="007D43F2"/>
    <w:rsid w:val="007D4545"/>
    <w:rsid w:val="007D48A1"/>
    <w:rsid w:val="007D4B22"/>
    <w:rsid w:val="007D4E09"/>
    <w:rsid w:val="007D4E22"/>
    <w:rsid w:val="007D4FEC"/>
    <w:rsid w:val="007D51AB"/>
    <w:rsid w:val="007D5298"/>
    <w:rsid w:val="007D5403"/>
    <w:rsid w:val="007D5621"/>
    <w:rsid w:val="007D56F5"/>
    <w:rsid w:val="007D5801"/>
    <w:rsid w:val="007D596B"/>
    <w:rsid w:val="007D59AC"/>
    <w:rsid w:val="007D5A39"/>
    <w:rsid w:val="007D5ADC"/>
    <w:rsid w:val="007D5CE1"/>
    <w:rsid w:val="007D5D2D"/>
    <w:rsid w:val="007D5EFD"/>
    <w:rsid w:val="007D5F62"/>
    <w:rsid w:val="007D5F75"/>
    <w:rsid w:val="007D5FC5"/>
    <w:rsid w:val="007D6018"/>
    <w:rsid w:val="007D60FF"/>
    <w:rsid w:val="007D61FE"/>
    <w:rsid w:val="007D63A8"/>
    <w:rsid w:val="007D6809"/>
    <w:rsid w:val="007D6893"/>
    <w:rsid w:val="007D6895"/>
    <w:rsid w:val="007D68D9"/>
    <w:rsid w:val="007D6A66"/>
    <w:rsid w:val="007D6AFD"/>
    <w:rsid w:val="007D6B5D"/>
    <w:rsid w:val="007D6FB8"/>
    <w:rsid w:val="007D704D"/>
    <w:rsid w:val="007D704E"/>
    <w:rsid w:val="007D704F"/>
    <w:rsid w:val="007D7079"/>
    <w:rsid w:val="007D71E4"/>
    <w:rsid w:val="007D7234"/>
    <w:rsid w:val="007D7658"/>
    <w:rsid w:val="007D7673"/>
    <w:rsid w:val="007D791F"/>
    <w:rsid w:val="007D79D5"/>
    <w:rsid w:val="007D7A28"/>
    <w:rsid w:val="007D7C1F"/>
    <w:rsid w:val="007D7DC3"/>
    <w:rsid w:val="007DE0D2"/>
    <w:rsid w:val="007E0144"/>
    <w:rsid w:val="007E0355"/>
    <w:rsid w:val="007E04B8"/>
    <w:rsid w:val="007E05C8"/>
    <w:rsid w:val="007E0675"/>
    <w:rsid w:val="007E07C6"/>
    <w:rsid w:val="007E084D"/>
    <w:rsid w:val="007E0AAB"/>
    <w:rsid w:val="007E0D54"/>
    <w:rsid w:val="007E0D7F"/>
    <w:rsid w:val="007E0E5E"/>
    <w:rsid w:val="007E110C"/>
    <w:rsid w:val="007E1413"/>
    <w:rsid w:val="007E1448"/>
    <w:rsid w:val="007E14B2"/>
    <w:rsid w:val="007E1513"/>
    <w:rsid w:val="007E1589"/>
    <w:rsid w:val="007E1641"/>
    <w:rsid w:val="007E1769"/>
    <w:rsid w:val="007E18D2"/>
    <w:rsid w:val="007E18E7"/>
    <w:rsid w:val="007E1E7B"/>
    <w:rsid w:val="007E1F99"/>
    <w:rsid w:val="007E1FE4"/>
    <w:rsid w:val="007E1FF5"/>
    <w:rsid w:val="007E218A"/>
    <w:rsid w:val="007E2284"/>
    <w:rsid w:val="007E24C3"/>
    <w:rsid w:val="007E270A"/>
    <w:rsid w:val="007E2731"/>
    <w:rsid w:val="007E2835"/>
    <w:rsid w:val="007E297E"/>
    <w:rsid w:val="007E2B1D"/>
    <w:rsid w:val="007E2B9A"/>
    <w:rsid w:val="007E2D2E"/>
    <w:rsid w:val="007E2E4C"/>
    <w:rsid w:val="007E3055"/>
    <w:rsid w:val="007E31CA"/>
    <w:rsid w:val="007E34B9"/>
    <w:rsid w:val="007E3503"/>
    <w:rsid w:val="007E3553"/>
    <w:rsid w:val="007E373D"/>
    <w:rsid w:val="007E3B1C"/>
    <w:rsid w:val="007E3CCB"/>
    <w:rsid w:val="007E3CF9"/>
    <w:rsid w:val="007E3EB3"/>
    <w:rsid w:val="007E4046"/>
    <w:rsid w:val="007E4222"/>
    <w:rsid w:val="007E4298"/>
    <w:rsid w:val="007E4771"/>
    <w:rsid w:val="007E4787"/>
    <w:rsid w:val="007E47EE"/>
    <w:rsid w:val="007E48EB"/>
    <w:rsid w:val="007E494E"/>
    <w:rsid w:val="007E4A9C"/>
    <w:rsid w:val="007E4B43"/>
    <w:rsid w:val="007E4C34"/>
    <w:rsid w:val="007E4DAD"/>
    <w:rsid w:val="007E4F7D"/>
    <w:rsid w:val="007E4FB9"/>
    <w:rsid w:val="007E4FF7"/>
    <w:rsid w:val="007E50BC"/>
    <w:rsid w:val="007E52C7"/>
    <w:rsid w:val="007E52CF"/>
    <w:rsid w:val="007E54C2"/>
    <w:rsid w:val="007E5694"/>
    <w:rsid w:val="007E5909"/>
    <w:rsid w:val="007E5978"/>
    <w:rsid w:val="007E5A1D"/>
    <w:rsid w:val="007E5BCD"/>
    <w:rsid w:val="007E5CD2"/>
    <w:rsid w:val="007E5CD3"/>
    <w:rsid w:val="007E5D49"/>
    <w:rsid w:val="007E5D67"/>
    <w:rsid w:val="007E6368"/>
    <w:rsid w:val="007E64F7"/>
    <w:rsid w:val="007E6684"/>
    <w:rsid w:val="007E6718"/>
    <w:rsid w:val="007E690B"/>
    <w:rsid w:val="007E6938"/>
    <w:rsid w:val="007E6D47"/>
    <w:rsid w:val="007E6E75"/>
    <w:rsid w:val="007E6F22"/>
    <w:rsid w:val="007E6F27"/>
    <w:rsid w:val="007E6FFE"/>
    <w:rsid w:val="007E723C"/>
    <w:rsid w:val="007E7280"/>
    <w:rsid w:val="007E74FE"/>
    <w:rsid w:val="007E7664"/>
    <w:rsid w:val="007E76BB"/>
    <w:rsid w:val="007E76E8"/>
    <w:rsid w:val="007E77C0"/>
    <w:rsid w:val="007E79D5"/>
    <w:rsid w:val="007E7AF8"/>
    <w:rsid w:val="007E7BA6"/>
    <w:rsid w:val="007F0091"/>
    <w:rsid w:val="007F010C"/>
    <w:rsid w:val="007F0135"/>
    <w:rsid w:val="007F02D7"/>
    <w:rsid w:val="007F0614"/>
    <w:rsid w:val="007F0625"/>
    <w:rsid w:val="007F06F3"/>
    <w:rsid w:val="007F078A"/>
    <w:rsid w:val="007F07CC"/>
    <w:rsid w:val="007F0A1D"/>
    <w:rsid w:val="007F0A9B"/>
    <w:rsid w:val="007F0C75"/>
    <w:rsid w:val="007F115D"/>
    <w:rsid w:val="007F1165"/>
    <w:rsid w:val="007F138A"/>
    <w:rsid w:val="007F143E"/>
    <w:rsid w:val="007F1541"/>
    <w:rsid w:val="007F16C3"/>
    <w:rsid w:val="007F1783"/>
    <w:rsid w:val="007F18EB"/>
    <w:rsid w:val="007F1B8D"/>
    <w:rsid w:val="007F1BA9"/>
    <w:rsid w:val="007F1C55"/>
    <w:rsid w:val="007F1E4A"/>
    <w:rsid w:val="007F213D"/>
    <w:rsid w:val="007F229A"/>
    <w:rsid w:val="007F2422"/>
    <w:rsid w:val="007F27D1"/>
    <w:rsid w:val="007F2B95"/>
    <w:rsid w:val="007F2C46"/>
    <w:rsid w:val="007F2CAA"/>
    <w:rsid w:val="007F2E85"/>
    <w:rsid w:val="007F2E9D"/>
    <w:rsid w:val="007F312D"/>
    <w:rsid w:val="007F31D8"/>
    <w:rsid w:val="007F3282"/>
    <w:rsid w:val="007F32C0"/>
    <w:rsid w:val="007F337E"/>
    <w:rsid w:val="007F338E"/>
    <w:rsid w:val="007F35EC"/>
    <w:rsid w:val="007F378C"/>
    <w:rsid w:val="007F380A"/>
    <w:rsid w:val="007F39A9"/>
    <w:rsid w:val="007F3A88"/>
    <w:rsid w:val="007F3B72"/>
    <w:rsid w:val="007F3F6C"/>
    <w:rsid w:val="007F3FF9"/>
    <w:rsid w:val="007F4058"/>
    <w:rsid w:val="007F4194"/>
    <w:rsid w:val="007F41BD"/>
    <w:rsid w:val="007F4292"/>
    <w:rsid w:val="007F42A0"/>
    <w:rsid w:val="007F42E7"/>
    <w:rsid w:val="007F45CD"/>
    <w:rsid w:val="007F461D"/>
    <w:rsid w:val="007F467A"/>
    <w:rsid w:val="007F49C2"/>
    <w:rsid w:val="007F4C6E"/>
    <w:rsid w:val="007F4CA7"/>
    <w:rsid w:val="007F4DED"/>
    <w:rsid w:val="007F4EF9"/>
    <w:rsid w:val="007F4F64"/>
    <w:rsid w:val="007F5048"/>
    <w:rsid w:val="007F52AA"/>
    <w:rsid w:val="007F52F6"/>
    <w:rsid w:val="007F5357"/>
    <w:rsid w:val="007F5424"/>
    <w:rsid w:val="007F57E5"/>
    <w:rsid w:val="007F5A29"/>
    <w:rsid w:val="007F5BEF"/>
    <w:rsid w:val="007F5D1D"/>
    <w:rsid w:val="007F6067"/>
    <w:rsid w:val="007F608D"/>
    <w:rsid w:val="007F62F4"/>
    <w:rsid w:val="007F64D8"/>
    <w:rsid w:val="007F67CC"/>
    <w:rsid w:val="007F6884"/>
    <w:rsid w:val="007F68CF"/>
    <w:rsid w:val="007F697E"/>
    <w:rsid w:val="007F69BB"/>
    <w:rsid w:val="007F6C02"/>
    <w:rsid w:val="007F6EAB"/>
    <w:rsid w:val="007F7226"/>
    <w:rsid w:val="007F7449"/>
    <w:rsid w:val="007F74FD"/>
    <w:rsid w:val="007F755F"/>
    <w:rsid w:val="007F77E2"/>
    <w:rsid w:val="007F780F"/>
    <w:rsid w:val="007F7AA0"/>
    <w:rsid w:val="007F7AF2"/>
    <w:rsid w:val="007F7AFD"/>
    <w:rsid w:val="007F7B04"/>
    <w:rsid w:val="007F7E65"/>
    <w:rsid w:val="007F7EEC"/>
    <w:rsid w:val="00800018"/>
    <w:rsid w:val="00800064"/>
    <w:rsid w:val="00800188"/>
    <w:rsid w:val="00800198"/>
    <w:rsid w:val="00800200"/>
    <w:rsid w:val="00800226"/>
    <w:rsid w:val="008004C4"/>
    <w:rsid w:val="00800562"/>
    <w:rsid w:val="0080058F"/>
    <w:rsid w:val="0080059C"/>
    <w:rsid w:val="008005D0"/>
    <w:rsid w:val="00800691"/>
    <w:rsid w:val="008006DD"/>
    <w:rsid w:val="00800717"/>
    <w:rsid w:val="00800772"/>
    <w:rsid w:val="008007DC"/>
    <w:rsid w:val="008008B2"/>
    <w:rsid w:val="00800987"/>
    <w:rsid w:val="00800E46"/>
    <w:rsid w:val="00801558"/>
    <w:rsid w:val="00801879"/>
    <w:rsid w:val="00801AC5"/>
    <w:rsid w:val="00801AE2"/>
    <w:rsid w:val="00801AFF"/>
    <w:rsid w:val="00801CC0"/>
    <w:rsid w:val="00801EE0"/>
    <w:rsid w:val="00801F9E"/>
    <w:rsid w:val="00802597"/>
    <w:rsid w:val="008026AD"/>
    <w:rsid w:val="008026DC"/>
    <w:rsid w:val="00802874"/>
    <w:rsid w:val="0080291A"/>
    <w:rsid w:val="008029A5"/>
    <w:rsid w:val="00802A4C"/>
    <w:rsid w:val="00802CA7"/>
    <w:rsid w:val="00802DCE"/>
    <w:rsid w:val="008030E7"/>
    <w:rsid w:val="008033D3"/>
    <w:rsid w:val="00803485"/>
    <w:rsid w:val="0080350C"/>
    <w:rsid w:val="00803A85"/>
    <w:rsid w:val="00803BA2"/>
    <w:rsid w:val="00803BE6"/>
    <w:rsid w:val="00803F3A"/>
    <w:rsid w:val="00803F92"/>
    <w:rsid w:val="00804042"/>
    <w:rsid w:val="00804062"/>
    <w:rsid w:val="00804134"/>
    <w:rsid w:val="00804191"/>
    <w:rsid w:val="008043D7"/>
    <w:rsid w:val="00804898"/>
    <w:rsid w:val="00804AB7"/>
    <w:rsid w:val="00804AE9"/>
    <w:rsid w:val="00804E62"/>
    <w:rsid w:val="00804EB6"/>
    <w:rsid w:val="00804F4C"/>
    <w:rsid w:val="00804FFE"/>
    <w:rsid w:val="008051D9"/>
    <w:rsid w:val="008051DB"/>
    <w:rsid w:val="00805302"/>
    <w:rsid w:val="008053B2"/>
    <w:rsid w:val="0080556C"/>
    <w:rsid w:val="00805774"/>
    <w:rsid w:val="008057C3"/>
    <w:rsid w:val="00805948"/>
    <w:rsid w:val="00805A11"/>
    <w:rsid w:val="00805D38"/>
    <w:rsid w:val="00805E47"/>
    <w:rsid w:val="00805F05"/>
    <w:rsid w:val="00806017"/>
    <w:rsid w:val="008061ED"/>
    <w:rsid w:val="008062BB"/>
    <w:rsid w:val="008062D5"/>
    <w:rsid w:val="0080679C"/>
    <w:rsid w:val="00806825"/>
    <w:rsid w:val="00806A01"/>
    <w:rsid w:val="00806B06"/>
    <w:rsid w:val="00806BA2"/>
    <w:rsid w:val="00806C4C"/>
    <w:rsid w:val="00806DA4"/>
    <w:rsid w:val="00806F9E"/>
    <w:rsid w:val="00806F9F"/>
    <w:rsid w:val="00806FCD"/>
    <w:rsid w:val="00806FEE"/>
    <w:rsid w:val="0080709B"/>
    <w:rsid w:val="008072EC"/>
    <w:rsid w:val="008075C3"/>
    <w:rsid w:val="00807793"/>
    <w:rsid w:val="00807855"/>
    <w:rsid w:val="00807ACD"/>
    <w:rsid w:val="00807AF6"/>
    <w:rsid w:val="00807BDD"/>
    <w:rsid w:val="00807F58"/>
    <w:rsid w:val="00810188"/>
    <w:rsid w:val="008102E3"/>
    <w:rsid w:val="008103AE"/>
    <w:rsid w:val="008105C3"/>
    <w:rsid w:val="00810663"/>
    <w:rsid w:val="00810778"/>
    <w:rsid w:val="00810792"/>
    <w:rsid w:val="00810895"/>
    <w:rsid w:val="00810934"/>
    <w:rsid w:val="00810C0A"/>
    <w:rsid w:val="00810DD7"/>
    <w:rsid w:val="00810F16"/>
    <w:rsid w:val="008110E6"/>
    <w:rsid w:val="0081116E"/>
    <w:rsid w:val="00811205"/>
    <w:rsid w:val="008112A7"/>
    <w:rsid w:val="00811436"/>
    <w:rsid w:val="0081143E"/>
    <w:rsid w:val="008116DD"/>
    <w:rsid w:val="00811814"/>
    <w:rsid w:val="008118D0"/>
    <w:rsid w:val="00811970"/>
    <w:rsid w:val="008119F3"/>
    <w:rsid w:val="00811A61"/>
    <w:rsid w:val="00811C32"/>
    <w:rsid w:val="00811D3F"/>
    <w:rsid w:val="00811D48"/>
    <w:rsid w:val="00811F0B"/>
    <w:rsid w:val="00811FC7"/>
    <w:rsid w:val="0081223B"/>
    <w:rsid w:val="008123D4"/>
    <w:rsid w:val="008124BB"/>
    <w:rsid w:val="008124FC"/>
    <w:rsid w:val="008125F4"/>
    <w:rsid w:val="00812609"/>
    <w:rsid w:val="008128AF"/>
    <w:rsid w:val="00812951"/>
    <w:rsid w:val="008129AC"/>
    <w:rsid w:val="00812D08"/>
    <w:rsid w:val="00812F3F"/>
    <w:rsid w:val="00812F7C"/>
    <w:rsid w:val="00813050"/>
    <w:rsid w:val="0081328D"/>
    <w:rsid w:val="00813331"/>
    <w:rsid w:val="008133BB"/>
    <w:rsid w:val="00813486"/>
    <w:rsid w:val="008137AC"/>
    <w:rsid w:val="008137BC"/>
    <w:rsid w:val="00813B09"/>
    <w:rsid w:val="00813BD1"/>
    <w:rsid w:val="00813CC1"/>
    <w:rsid w:val="00813D1C"/>
    <w:rsid w:val="00813F12"/>
    <w:rsid w:val="00814979"/>
    <w:rsid w:val="00814AB0"/>
    <w:rsid w:val="00814BE1"/>
    <w:rsid w:val="00814CEF"/>
    <w:rsid w:val="00814F8B"/>
    <w:rsid w:val="008150E0"/>
    <w:rsid w:val="008151C1"/>
    <w:rsid w:val="0081535F"/>
    <w:rsid w:val="008154A6"/>
    <w:rsid w:val="00815833"/>
    <w:rsid w:val="00815A0E"/>
    <w:rsid w:val="00815A94"/>
    <w:rsid w:val="00815B39"/>
    <w:rsid w:val="00815C08"/>
    <w:rsid w:val="00815C18"/>
    <w:rsid w:val="00815C28"/>
    <w:rsid w:val="00815D73"/>
    <w:rsid w:val="00815E69"/>
    <w:rsid w:val="00816144"/>
    <w:rsid w:val="008161F4"/>
    <w:rsid w:val="008163DA"/>
    <w:rsid w:val="00816609"/>
    <w:rsid w:val="00816621"/>
    <w:rsid w:val="00816751"/>
    <w:rsid w:val="00816765"/>
    <w:rsid w:val="00816842"/>
    <w:rsid w:val="0081699A"/>
    <w:rsid w:val="00816B2C"/>
    <w:rsid w:val="00816BD5"/>
    <w:rsid w:val="00816D91"/>
    <w:rsid w:val="0081716B"/>
    <w:rsid w:val="0081728D"/>
    <w:rsid w:val="0081734F"/>
    <w:rsid w:val="008175BD"/>
    <w:rsid w:val="008177A2"/>
    <w:rsid w:val="00817968"/>
    <w:rsid w:val="00817AC1"/>
    <w:rsid w:val="00817BF7"/>
    <w:rsid w:val="00817CA9"/>
    <w:rsid w:val="00817EA3"/>
    <w:rsid w:val="00817FF3"/>
    <w:rsid w:val="00820047"/>
    <w:rsid w:val="00820087"/>
    <w:rsid w:val="008200C0"/>
    <w:rsid w:val="00820113"/>
    <w:rsid w:val="00820248"/>
    <w:rsid w:val="0082029D"/>
    <w:rsid w:val="0082037E"/>
    <w:rsid w:val="008204EC"/>
    <w:rsid w:val="008209DF"/>
    <w:rsid w:val="00820C9B"/>
    <w:rsid w:val="00820E1F"/>
    <w:rsid w:val="00820F6A"/>
    <w:rsid w:val="008211AA"/>
    <w:rsid w:val="0082134F"/>
    <w:rsid w:val="0082146C"/>
    <w:rsid w:val="008215F5"/>
    <w:rsid w:val="00821A28"/>
    <w:rsid w:val="00821B44"/>
    <w:rsid w:val="00821B8E"/>
    <w:rsid w:val="00821E80"/>
    <w:rsid w:val="00821F52"/>
    <w:rsid w:val="00822061"/>
    <w:rsid w:val="0082238E"/>
    <w:rsid w:val="008226A0"/>
    <w:rsid w:val="008227F7"/>
    <w:rsid w:val="0082287B"/>
    <w:rsid w:val="008229E7"/>
    <w:rsid w:val="00822B8A"/>
    <w:rsid w:val="00822E0A"/>
    <w:rsid w:val="00823357"/>
    <w:rsid w:val="00823360"/>
    <w:rsid w:val="008233B9"/>
    <w:rsid w:val="008233EE"/>
    <w:rsid w:val="00823446"/>
    <w:rsid w:val="00823654"/>
    <w:rsid w:val="0082372C"/>
    <w:rsid w:val="008239BC"/>
    <w:rsid w:val="00823D37"/>
    <w:rsid w:val="00823DF0"/>
    <w:rsid w:val="0082409F"/>
    <w:rsid w:val="008240ED"/>
    <w:rsid w:val="00824130"/>
    <w:rsid w:val="00824131"/>
    <w:rsid w:val="00824159"/>
    <w:rsid w:val="008242C2"/>
    <w:rsid w:val="008245C8"/>
    <w:rsid w:val="00824626"/>
    <w:rsid w:val="00824640"/>
    <w:rsid w:val="0082466E"/>
    <w:rsid w:val="008246AF"/>
    <w:rsid w:val="00824816"/>
    <w:rsid w:val="00824C9B"/>
    <w:rsid w:val="00824D7B"/>
    <w:rsid w:val="00824D91"/>
    <w:rsid w:val="008251FE"/>
    <w:rsid w:val="00825207"/>
    <w:rsid w:val="00825287"/>
    <w:rsid w:val="00825427"/>
    <w:rsid w:val="008254DC"/>
    <w:rsid w:val="008256FF"/>
    <w:rsid w:val="0082592B"/>
    <w:rsid w:val="00825C4D"/>
    <w:rsid w:val="00825DBC"/>
    <w:rsid w:val="00825E1C"/>
    <w:rsid w:val="008261A4"/>
    <w:rsid w:val="008261A8"/>
    <w:rsid w:val="008261B0"/>
    <w:rsid w:val="00826390"/>
    <w:rsid w:val="00826412"/>
    <w:rsid w:val="00826472"/>
    <w:rsid w:val="00826506"/>
    <w:rsid w:val="008265CC"/>
    <w:rsid w:val="008265D5"/>
    <w:rsid w:val="008267FE"/>
    <w:rsid w:val="00826AAA"/>
    <w:rsid w:val="00826D9C"/>
    <w:rsid w:val="00826EE6"/>
    <w:rsid w:val="00827053"/>
    <w:rsid w:val="008270D6"/>
    <w:rsid w:val="008273A3"/>
    <w:rsid w:val="0082761F"/>
    <w:rsid w:val="00827621"/>
    <w:rsid w:val="008277FB"/>
    <w:rsid w:val="0082796B"/>
    <w:rsid w:val="00827976"/>
    <w:rsid w:val="00827A17"/>
    <w:rsid w:val="00827B8E"/>
    <w:rsid w:val="00827F1C"/>
    <w:rsid w:val="00827FF3"/>
    <w:rsid w:val="008301E4"/>
    <w:rsid w:val="00830235"/>
    <w:rsid w:val="0083024A"/>
    <w:rsid w:val="0083044C"/>
    <w:rsid w:val="00830451"/>
    <w:rsid w:val="008304AF"/>
    <w:rsid w:val="0083061E"/>
    <w:rsid w:val="008307A8"/>
    <w:rsid w:val="00830807"/>
    <w:rsid w:val="00830919"/>
    <w:rsid w:val="00830990"/>
    <w:rsid w:val="00830B3A"/>
    <w:rsid w:val="00830C6D"/>
    <w:rsid w:val="00830D5F"/>
    <w:rsid w:val="00830E20"/>
    <w:rsid w:val="008310B2"/>
    <w:rsid w:val="0083116C"/>
    <w:rsid w:val="00831361"/>
    <w:rsid w:val="00831587"/>
    <w:rsid w:val="008315CB"/>
    <w:rsid w:val="008318C9"/>
    <w:rsid w:val="008319DF"/>
    <w:rsid w:val="00831C95"/>
    <w:rsid w:val="00831C9D"/>
    <w:rsid w:val="00831CC7"/>
    <w:rsid w:val="00831DD5"/>
    <w:rsid w:val="00831E3A"/>
    <w:rsid w:val="00831F1D"/>
    <w:rsid w:val="008321A7"/>
    <w:rsid w:val="00832333"/>
    <w:rsid w:val="0083262C"/>
    <w:rsid w:val="00832737"/>
    <w:rsid w:val="00832A4E"/>
    <w:rsid w:val="00832A61"/>
    <w:rsid w:val="00832A98"/>
    <w:rsid w:val="00832AF0"/>
    <w:rsid w:val="00832BD7"/>
    <w:rsid w:val="00832D60"/>
    <w:rsid w:val="00832D84"/>
    <w:rsid w:val="00833034"/>
    <w:rsid w:val="00833043"/>
    <w:rsid w:val="0083321D"/>
    <w:rsid w:val="0083335A"/>
    <w:rsid w:val="00833398"/>
    <w:rsid w:val="0083362C"/>
    <w:rsid w:val="008336C4"/>
    <w:rsid w:val="00833898"/>
    <w:rsid w:val="00833A69"/>
    <w:rsid w:val="00833AE9"/>
    <w:rsid w:val="00833BAC"/>
    <w:rsid w:val="00833BFD"/>
    <w:rsid w:val="00833ED5"/>
    <w:rsid w:val="0083406E"/>
    <w:rsid w:val="008340D0"/>
    <w:rsid w:val="00834151"/>
    <w:rsid w:val="0083417C"/>
    <w:rsid w:val="00834297"/>
    <w:rsid w:val="0083442C"/>
    <w:rsid w:val="008345DA"/>
    <w:rsid w:val="00834626"/>
    <w:rsid w:val="00834806"/>
    <w:rsid w:val="0083496B"/>
    <w:rsid w:val="00834AA9"/>
    <w:rsid w:val="00834CB8"/>
    <w:rsid w:val="00834D5B"/>
    <w:rsid w:val="00834F22"/>
    <w:rsid w:val="00835041"/>
    <w:rsid w:val="00835048"/>
    <w:rsid w:val="00835155"/>
    <w:rsid w:val="00835355"/>
    <w:rsid w:val="00835377"/>
    <w:rsid w:val="00835553"/>
    <w:rsid w:val="008355FE"/>
    <w:rsid w:val="008356CC"/>
    <w:rsid w:val="00835707"/>
    <w:rsid w:val="008357DC"/>
    <w:rsid w:val="00835806"/>
    <w:rsid w:val="00835C9D"/>
    <w:rsid w:val="00835DF6"/>
    <w:rsid w:val="00835F9F"/>
    <w:rsid w:val="0083604A"/>
    <w:rsid w:val="008360BB"/>
    <w:rsid w:val="008361F1"/>
    <w:rsid w:val="008362DA"/>
    <w:rsid w:val="0083633A"/>
    <w:rsid w:val="008363FB"/>
    <w:rsid w:val="0083653A"/>
    <w:rsid w:val="00836708"/>
    <w:rsid w:val="008367E4"/>
    <w:rsid w:val="0083684F"/>
    <w:rsid w:val="0083688C"/>
    <w:rsid w:val="00836A13"/>
    <w:rsid w:val="00836B20"/>
    <w:rsid w:val="00836DF0"/>
    <w:rsid w:val="00836E6D"/>
    <w:rsid w:val="00836EBF"/>
    <w:rsid w:val="00836EF0"/>
    <w:rsid w:val="00837048"/>
    <w:rsid w:val="0083706C"/>
    <w:rsid w:val="0083709F"/>
    <w:rsid w:val="00837269"/>
    <w:rsid w:val="008373EE"/>
    <w:rsid w:val="0083748D"/>
    <w:rsid w:val="008374BF"/>
    <w:rsid w:val="00837552"/>
    <w:rsid w:val="008376BE"/>
    <w:rsid w:val="0083781F"/>
    <w:rsid w:val="00837A37"/>
    <w:rsid w:val="00837AEE"/>
    <w:rsid w:val="00837B41"/>
    <w:rsid w:val="00837B5F"/>
    <w:rsid w:val="008400EC"/>
    <w:rsid w:val="00840397"/>
    <w:rsid w:val="008403A5"/>
    <w:rsid w:val="0084058A"/>
    <w:rsid w:val="0084060A"/>
    <w:rsid w:val="00840633"/>
    <w:rsid w:val="00840A0E"/>
    <w:rsid w:val="00840B47"/>
    <w:rsid w:val="00840B93"/>
    <w:rsid w:val="00840D25"/>
    <w:rsid w:val="00840DED"/>
    <w:rsid w:val="00840EBE"/>
    <w:rsid w:val="00841065"/>
    <w:rsid w:val="00841427"/>
    <w:rsid w:val="00841449"/>
    <w:rsid w:val="00841509"/>
    <w:rsid w:val="00841513"/>
    <w:rsid w:val="00841706"/>
    <w:rsid w:val="00841741"/>
    <w:rsid w:val="00841949"/>
    <w:rsid w:val="00841AC9"/>
    <w:rsid w:val="00841ACA"/>
    <w:rsid w:val="00841FD7"/>
    <w:rsid w:val="00842143"/>
    <w:rsid w:val="008421E0"/>
    <w:rsid w:val="0084233F"/>
    <w:rsid w:val="008424E8"/>
    <w:rsid w:val="0084251A"/>
    <w:rsid w:val="00842796"/>
    <w:rsid w:val="0084281F"/>
    <w:rsid w:val="00842942"/>
    <w:rsid w:val="008429E5"/>
    <w:rsid w:val="00842B30"/>
    <w:rsid w:val="00842B72"/>
    <w:rsid w:val="00842B99"/>
    <w:rsid w:val="00842BF2"/>
    <w:rsid w:val="00842C16"/>
    <w:rsid w:val="00842CEE"/>
    <w:rsid w:val="00842D0F"/>
    <w:rsid w:val="00842DE8"/>
    <w:rsid w:val="00842E02"/>
    <w:rsid w:val="00842FF8"/>
    <w:rsid w:val="0084316D"/>
    <w:rsid w:val="008431C9"/>
    <w:rsid w:val="00843210"/>
    <w:rsid w:val="00843332"/>
    <w:rsid w:val="0084340F"/>
    <w:rsid w:val="008435B3"/>
    <w:rsid w:val="0084376C"/>
    <w:rsid w:val="008438FA"/>
    <w:rsid w:val="00843930"/>
    <w:rsid w:val="00844002"/>
    <w:rsid w:val="008440C0"/>
    <w:rsid w:val="0084410A"/>
    <w:rsid w:val="00844198"/>
    <w:rsid w:val="00844374"/>
    <w:rsid w:val="008444BE"/>
    <w:rsid w:val="00844AA2"/>
    <w:rsid w:val="00844CE8"/>
    <w:rsid w:val="00844D21"/>
    <w:rsid w:val="00844D47"/>
    <w:rsid w:val="00844F20"/>
    <w:rsid w:val="00844F24"/>
    <w:rsid w:val="00844F92"/>
    <w:rsid w:val="00845055"/>
    <w:rsid w:val="008450E1"/>
    <w:rsid w:val="00845155"/>
    <w:rsid w:val="0084515D"/>
    <w:rsid w:val="008455F1"/>
    <w:rsid w:val="008457F8"/>
    <w:rsid w:val="00845AAD"/>
    <w:rsid w:val="00845E6D"/>
    <w:rsid w:val="008460AB"/>
    <w:rsid w:val="008461B6"/>
    <w:rsid w:val="008461D9"/>
    <w:rsid w:val="008464EA"/>
    <w:rsid w:val="008466D3"/>
    <w:rsid w:val="008466DE"/>
    <w:rsid w:val="008466EF"/>
    <w:rsid w:val="00846781"/>
    <w:rsid w:val="00846C41"/>
    <w:rsid w:val="00846E5F"/>
    <w:rsid w:val="00846FD0"/>
    <w:rsid w:val="00847046"/>
    <w:rsid w:val="0084716D"/>
    <w:rsid w:val="008471F2"/>
    <w:rsid w:val="00847358"/>
    <w:rsid w:val="008474FC"/>
    <w:rsid w:val="0084760F"/>
    <w:rsid w:val="0084795A"/>
    <w:rsid w:val="00847A56"/>
    <w:rsid w:val="00847A96"/>
    <w:rsid w:val="00847AAD"/>
    <w:rsid w:val="00847D74"/>
    <w:rsid w:val="00847E58"/>
    <w:rsid w:val="00847F42"/>
    <w:rsid w:val="0085002C"/>
    <w:rsid w:val="0085004C"/>
    <w:rsid w:val="0085014F"/>
    <w:rsid w:val="008502D8"/>
    <w:rsid w:val="0085062C"/>
    <w:rsid w:val="00850819"/>
    <w:rsid w:val="0085089C"/>
    <w:rsid w:val="008508D5"/>
    <w:rsid w:val="008508D8"/>
    <w:rsid w:val="0085097D"/>
    <w:rsid w:val="008509CD"/>
    <w:rsid w:val="00850A3D"/>
    <w:rsid w:val="00850A7B"/>
    <w:rsid w:val="00850BFB"/>
    <w:rsid w:val="00850C02"/>
    <w:rsid w:val="00850C7A"/>
    <w:rsid w:val="00850E3B"/>
    <w:rsid w:val="0085124A"/>
    <w:rsid w:val="0085126A"/>
    <w:rsid w:val="008512B3"/>
    <w:rsid w:val="008512D6"/>
    <w:rsid w:val="00851411"/>
    <w:rsid w:val="008515DE"/>
    <w:rsid w:val="0085188F"/>
    <w:rsid w:val="00851913"/>
    <w:rsid w:val="00851B2C"/>
    <w:rsid w:val="00851B5C"/>
    <w:rsid w:val="00851CFD"/>
    <w:rsid w:val="00851F83"/>
    <w:rsid w:val="00852007"/>
    <w:rsid w:val="00852056"/>
    <w:rsid w:val="008520B5"/>
    <w:rsid w:val="008522EC"/>
    <w:rsid w:val="00852639"/>
    <w:rsid w:val="008528DD"/>
    <w:rsid w:val="00852B42"/>
    <w:rsid w:val="00852B94"/>
    <w:rsid w:val="00852CF7"/>
    <w:rsid w:val="00852E49"/>
    <w:rsid w:val="00852E65"/>
    <w:rsid w:val="00853226"/>
    <w:rsid w:val="00853302"/>
    <w:rsid w:val="008533C9"/>
    <w:rsid w:val="008534BB"/>
    <w:rsid w:val="00853809"/>
    <w:rsid w:val="00853A63"/>
    <w:rsid w:val="00853C22"/>
    <w:rsid w:val="00853CD7"/>
    <w:rsid w:val="00853D5C"/>
    <w:rsid w:val="0085404E"/>
    <w:rsid w:val="0085419E"/>
    <w:rsid w:val="0085432C"/>
    <w:rsid w:val="0085447C"/>
    <w:rsid w:val="008544A6"/>
    <w:rsid w:val="0085451A"/>
    <w:rsid w:val="00854685"/>
    <w:rsid w:val="008549D2"/>
    <w:rsid w:val="00854A0C"/>
    <w:rsid w:val="00854E23"/>
    <w:rsid w:val="008551C5"/>
    <w:rsid w:val="00855373"/>
    <w:rsid w:val="00855403"/>
    <w:rsid w:val="00855493"/>
    <w:rsid w:val="008554CC"/>
    <w:rsid w:val="0085588C"/>
    <w:rsid w:val="00855920"/>
    <w:rsid w:val="0085593B"/>
    <w:rsid w:val="00855B72"/>
    <w:rsid w:val="00855BEB"/>
    <w:rsid w:val="00855C59"/>
    <w:rsid w:val="00855CAB"/>
    <w:rsid w:val="0085603E"/>
    <w:rsid w:val="00856539"/>
    <w:rsid w:val="008565B1"/>
    <w:rsid w:val="00856666"/>
    <w:rsid w:val="00856C50"/>
    <w:rsid w:val="00856D22"/>
    <w:rsid w:val="00856EDA"/>
    <w:rsid w:val="0085706A"/>
    <w:rsid w:val="00857091"/>
    <w:rsid w:val="0085735F"/>
    <w:rsid w:val="00857366"/>
    <w:rsid w:val="0085745D"/>
    <w:rsid w:val="008574FA"/>
    <w:rsid w:val="00857724"/>
    <w:rsid w:val="00857801"/>
    <w:rsid w:val="00857A4F"/>
    <w:rsid w:val="00857CEF"/>
    <w:rsid w:val="00857D56"/>
    <w:rsid w:val="00857EEC"/>
    <w:rsid w:val="00860030"/>
    <w:rsid w:val="0086030A"/>
    <w:rsid w:val="00860311"/>
    <w:rsid w:val="00860316"/>
    <w:rsid w:val="008603CB"/>
    <w:rsid w:val="00860450"/>
    <w:rsid w:val="0086049C"/>
    <w:rsid w:val="008604AE"/>
    <w:rsid w:val="00860602"/>
    <w:rsid w:val="00860901"/>
    <w:rsid w:val="00860C35"/>
    <w:rsid w:val="00861014"/>
    <w:rsid w:val="0086118B"/>
    <w:rsid w:val="008611A7"/>
    <w:rsid w:val="00861235"/>
    <w:rsid w:val="00861589"/>
    <w:rsid w:val="0086186E"/>
    <w:rsid w:val="00861876"/>
    <w:rsid w:val="00861BCA"/>
    <w:rsid w:val="00861D3F"/>
    <w:rsid w:val="00861D9B"/>
    <w:rsid w:val="00861D9D"/>
    <w:rsid w:val="00861FA9"/>
    <w:rsid w:val="0086220F"/>
    <w:rsid w:val="008623BE"/>
    <w:rsid w:val="0086247C"/>
    <w:rsid w:val="008624AE"/>
    <w:rsid w:val="008624EB"/>
    <w:rsid w:val="00862567"/>
    <w:rsid w:val="0086258F"/>
    <w:rsid w:val="00862848"/>
    <w:rsid w:val="00862909"/>
    <w:rsid w:val="00862958"/>
    <w:rsid w:val="00862F23"/>
    <w:rsid w:val="00863038"/>
    <w:rsid w:val="0086346A"/>
    <w:rsid w:val="008637A0"/>
    <w:rsid w:val="008638C9"/>
    <w:rsid w:val="008639DB"/>
    <w:rsid w:val="00863AF9"/>
    <w:rsid w:val="00863B34"/>
    <w:rsid w:val="00863DBB"/>
    <w:rsid w:val="00863E56"/>
    <w:rsid w:val="00863F98"/>
    <w:rsid w:val="00864019"/>
    <w:rsid w:val="008640EF"/>
    <w:rsid w:val="0086412C"/>
    <w:rsid w:val="0086422D"/>
    <w:rsid w:val="00864371"/>
    <w:rsid w:val="00864401"/>
    <w:rsid w:val="008645A4"/>
    <w:rsid w:val="00864A87"/>
    <w:rsid w:val="00864BB3"/>
    <w:rsid w:val="00864F19"/>
    <w:rsid w:val="00865264"/>
    <w:rsid w:val="008652FE"/>
    <w:rsid w:val="00865440"/>
    <w:rsid w:val="00865449"/>
    <w:rsid w:val="0086565B"/>
    <w:rsid w:val="00865A0B"/>
    <w:rsid w:val="00865DFB"/>
    <w:rsid w:val="00866242"/>
    <w:rsid w:val="008665FC"/>
    <w:rsid w:val="008666CA"/>
    <w:rsid w:val="008667B4"/>
    <w:rsid w:val="00866828"/>
    <w:rsid w:val="008668C4"/>
    <w:rsid w:val="008668C6"/>
    <w:rsid w:val="00866E56"/>
    <w:rsid w:val="00866E9F"/>
    <w:rsid w:val="0086709E"/>
    <w:rsid w:val="00867269"/>
    <w:rsid w:val="008672F9"/>
    <w:rsid w:val="00867506"/>
    <w:rsid w:val="00867835"/>
    <w:rsid w:val="00867929"/>
    <w:rsid w:val="0086792E"/>
    <w:rsid w:val="00867D44"/>
    <w:rsid w:val="00867D70"/>
    <w:rsid w:val="00867DE0"/>
    <w:rsid w:val="008701CD"/>
    <w:rsid w:val="00870212"/>
    <w:rsid w:val="00870472"/>
    <w:rsid w:val="008704EB"/>
    <w:rsid w:val="008707DC"/>
    <w:rsid w:val="00870A3E"/>
    <w:rsid w:val="00870B66"/>
    <w:rsid w:val="00870C7D"/>
    <w:rsid w:val="00870E4F"/>
    <w:rsid w:val="00870E5A"/>
    <w:rsid w:val="00870EAE"/>
    <w:rsid w:val="00870EC5"/>
    <w:rsid w:val="00870F72"/>
    <w:rsid w:val="00870F97"/>
    <w:rsid w:val="00870FFC"/>
    <w:rsid w:val="008710D8"/>
    <w:rsid w:val="0087115B"/>
    <w:rsid w:val="008713F7"/>
    <w:rsid w:val="00871431"/>
    <w:rsid w:val="008715ED"/>
    <w:rsid w:val="00871653"/>
    <w:rsid w:val="00871979"/>
    <w:rsid w:val="00871A0D"/>
    <w:rsid w:val="00871B11"/>
    <w:rsid w:val="00871ED6"/>
    <w:rsid w:val="00871ED7"/>
    <w:rsid w:val="00871EED"/>
    <w:rsid w:val="00871F3A"/>
    <w:rsid w:val="00872017"/>
    <w:rsid w:val="00872172"/>
    <w:rsid w:val="00872204"/>
    <w:rsid w:val="0087252A"/>
    <w:rsid w:val="00872AFA"/>
    <w:rsid w:val="00872B1A"/>
    <w:rsid w:val="00872BF8"/>
    <w:rsid w:val="00872D1E"/>
    <w:rsid w:val="0087309C"/>
    <w:rsid w:val="00873283"/>
    <w:rsid w:val="008733CA"/>
    <w:rsid w:val="00873487"/>
    <w:rsid w:val="008736E5"/>
    <w:rsid w:val="0087373E"/>
    <w:rsid w:val="00873787"/>
    <w:rsid w:val="008737F8"/>
    <w:rsid w:val="00873817"/>
    <w:rsid w:val="0087399B"/>
    <w:rsid w:val="00873FD5"/>
    <w:rsid w:val="00874017"/>
    <w:rsid w:val="00874143"/>
    <w:rsid w:val="008741E5"/>
    <w:rsid w:val="00874340"/>
    <w:rsid w:val="00874593"/>
    <w:rsid w:val="008748A2"/>
    <w:rsid w:val="00874A09"/>
    <w:rsid w:val="00874A65"/>
    <w:rsid w:val="00874FE8"/>
    <w:rsid w:val="00875286"/>
    <w:rsid w:val="008757E7"/>
    <w:rsid w:val="0087597D"/>
    <w:rsid w:val="00875A30"/>
    <w:rsid w:val="00875B39"/>
    <w:rsid w:val="00875BCA"/>
    <w:rsid w:val="00875C08"/>
    <w:rsid w:val="00875C9D"/>
    <w:rsid w:val="00875E34"/>
    <w:rsid w:val="00875F6A"/>
    <w:rsid w:val="00875F89"/>
    <w:rsid w:val="008760C3"/>
    <w:rsid w:val="0087629A"/>
    <w:rsid w:val="0087639A"/>
    <w:rsid w:val="008763ED"/>
    <w:rsid w:val="00876580"/>
    <w:rsid w:val="0087689E"/>
    <w:rsid w:val="008768A1"/>
    <w:rsid w:val="00876925"/>
    <w:rsid w:val="0087692E"/>
    <w:rsid w:val="008769DE"/>
    <w:rsid w:val="00876BC1"/>
    <w:rsid w:val="00876DAE"/>
    <w:rsid w:val="00876F97"/>
    <w:rsid w:val="00876FC9"/>
    <w:rsid w:val="0087708B"/>
    <w:rsid w:val="008771C0"/>
    <w:rsid w:val="008772DD"/>
    <w:rsid w:val="00877892"/>
    <w:rsid w:val="00877899"/>
    <w:rsid w:val="008778CF"/>
    <w:rsid w:val="0087799D"/>
    <w:rsid w:val="00877A1A"/>
    <w:rsid w:val="00877A1E"/>
    <w:rsid w:val="00877CEB"/>
    <w:rsid w:val="00877CEF"/>
    <w:rsid w:val="00877D3E"/>
    <w:rsid w:val="00877EDB"/>
    <w:rsid w:val="00880035"/>
    <w:rsid w:val="008800C9"/>
    <w:rsid w:val="008801C8"/>
    <w:rsid w:val="0088035C"/>
    <w:rsid w:val="008803A5"/>
    <w:rsid w:val="008803B2"/>
    <w:rsid w:val="008806B2"/>
    <w:rsid w:val="00880865"/>
    <w:rsid w:val="00880971"/>
    <w:rsid w:val="00880BA1"/>
    <w:rsid w:val="00880BC0"/>
    <w:rsid w:val="00880EF4"/>
    <w:rsid w:val="00881303"/>
    <w:rsid w:val="0088132D"/>
    <w:rsid w:val="00881393"/>
    <w:rsid w:val="008815AC"/>
    <w:rsid w:val="00881A0D"/>
    <w:rsid w:val="00881A31"/>
    <w:rsid w:val="00881DDF"/>
    <w:rsid w:val="00881E2E"/>
    <w:rsid w:val="00881EDD"/>
    <w:rsid w:val="00881FB4"/>
    <w:rsid w:val="00881FFA"/>
    <w:rsid w:val="008821B8"/>
    <w:rsid w:val="00882466"/>
    <w:rsid w:val="00882709"/>
    <w:rsid w:val="008827EC"/>
    <w:rsid w:val="008828D4"/>
    <w:rsid w:val="008829D9"/>
    <w:rsid w:val="00882B9B"/>
    <w:rsid w:val="00882DB3"/>
    <w:rsid w:val="00882DD3"/>
    <w:rsid w:val="0088315D"/>
    <w:rsid w:val="00883908"/>
    <w:rsid w:val="00883C18"/>
    <w:rsid w:val="00883C96"/>
    <w:rsid w:val="008840F7"/>
    <w:rsid w:val="0088468B"/>
    <w:rsid w:val="008848CC"/>
    <w:rsid w:val="008849E5"/>
    <w:rsid w:val="00884BCC"/>
    <w:rsid w:val="00884BF8"/>
    <w:rsid w:val="00884D66"/>
    <w:rsid w:val="00884EFA"/>
    <w:rsid w:val="0088517E"/>
    <w:rsid w:val="0088524D"/>
    <w:rsid w:val="008854AC"/>
    <w:rsid w:val="008854D6"/>
    <w:rsid w:val="0088557B"/>
    <w:rsid w:val="00885850"/>
    <w:rsid w:val="008858AE"/>
    <w:rsid w:val="008858EF"/>
    <w:rsid w:val="00885A72"/>
    <w:rsid w:val="00885B7C"/>
    <w:rsid w:val="00885DD1"/>
    <w:rsid w:val="00885FCF"/>
    <w:rsid w:val="0088715C"/>
    <w:rsid w:val="008871B2"/>
    <w:rsid w:val="008874C8"/>
    <w:rsid w:val="008874CF"/>
    <w:rsid w:val="00887578"/>
    <w:rsid w:val="008875DF"/>
    <w:rsid w:val="008876CA"/>
    <w:rsid w:val="00887BC8"/>
    <w:rsid w:val="00887CC6"/>
    <w:rsid w:val="00887DA4"/>
    <w:rsid w:val="00887DCD"/>
    <w:rsid w:val="00887DEB"/>
    <w:rsid w:val="00890030"/>
    <w:rsid w:val="0089020F"/>
    <w:rsid w:val="0089028C"/>
    <w:rsid w:val="00890422"/>
    <w:rsid w:val="008905DF"/>
    <w:rsid w:val="0089070B"/>
    <w:rsid w:val="00890A0A"/>
    <w:rsid w:val="00890CD1"/>
    <w:rsid w:val="00890D50"/>
    <w:rsid w:val="00890F03"/>
    <w:rsid w:val="00890F5A"/>
    <w:rsid w:val="008910C2"/>
    <w:rsid w:val="008914C3"/>
    <w:rsid w:val="00891713"/>
    <w:rsid w:val="008917B6"/>
    <w:rsid w:val="008918E2"/>
    <w:rsid w:val="00891BB8"/>
    <w:rsid w:val="00891BE6"/>
    <w:rsid w:val="00891C16"/>
    <w:rsid w:val="00891D06"/>
    <w:rsid w:val="00891E8F"/>
    <w:rsid w:val="00892016"/>
    <w:rsid w:val="0089206F"/>
    <w:rsid w:val="0089228B"/>
    <w:rsid w:val="008922B0"/>
    <w:rsid w:val="00892619"/>
    <w:rsid w:val="00892734"/>
    <w:rsid w:val="0089279E"/>
    <w:rsid w:val="008927D7"/>
    <w:rsid w:val="00892843"/>
    <w:rsid w:val="00892955"/>
    <w:rsid w:val="00892B2E"/>
    <w:rsid w:val="00892C19"/>
    <w:rsid w:val="0089304A"/>
    <w:rsid w:val="00893107"/>
    <w:rsid w:val="00893321"/>
    <w:rsid w:val="00893360"/>
    <w:rsid w:val="0089366C"/>
    <w:rsid w:val="008937C0"/>
    <w:rsid w:val="00893FBA"/>
    <w:rsid w:val="0089402D"/>
    <w:rsid w:val="008941AC"/>
    <w:rsid w:val="008941E4"/>
    <w:rsid w:val="00894406"/>
    <w:rsid w:val="0089450A"/>
    <w:rsid w:val="0089464A"/>
    <w:rsid w:val="0089496C"/>
    <w:rsid w:val="0089497F"/>
    <w:rsid w:val="008949BC"/>
    <w:rsid w:val="008949E2"/>
    <w:rsid w:val="00894A17"/>
    <w:rsid w:val="00894A41"/>
    <w:rsid w:val="00894E05"/>
    <w:rsid w:val="00894E66"/>
    <w:rsid w:val="00894E71"/>
    <w:rsid w:val="00894F24"/>
    <w:rsid w:val="00895067"/>
    <w:rsid w:val="008950A2"/>
    <w:rsid w:val="00895103"/>
    <w:rsid w:val="008951F2"/>
    <w:rsid w:val="0089525E"/>
    <w:rsid w:val="008953C8"/>
    <w:rsid w:val="008954F7"/>
    <w:rsid w:val="008954FC"/>
    <w:rsid w:val="00895660"/>
    <w:rsid w:val="00895685"/>
    <w:rsid w:val="00895A4E"/>
    <w:rsid w:val="00895C0A"/>
    <w:rsid w:val="00895CD0"/>
    <w:rsid w:val="00895DB5"/>
    <w:rsid w:val="00895FDE"/>
    <w:rsid w:val="00896008"/>
    <w:rsid w:val="008960C1"/>
    <w:rsid w:val="0089610A"/>
    <w:rsid w:val="00896318"/>
    <w:rsid w:val="00896332"/>
    <w:rsid w:val="0089654F"/>
    <w:rsid w:val="00896559"/>
    <w:rsid w:val="0089655F"/>
    <w:rsid w:val="0089666C"/>
    <w:rsid w:val="008969DB"/>
    <w:rsid w:val="00896ACF"/>
    <w:rsid w:val="00896C2B"/>
    <w:rsid w:val="00896DB9"/>
    <w:rsid w:val="00896F43"/>
    <w:rsid w:val="008970CD"/>
    <w:rsid w:val="008975F7"/>
    <w:rsid w:val="00897838"/>
    <w:rsid w:val="00897AE1"/>
    <w:rsid w:val="00897B51"/>
    <w:rsid w:val="00897CDE"/>
    <w:rsid w:val="00897DAC"/>
    <w:rsid w:val="00897E3D"/>
    <w:rsid w:val="00897F97"/>
    <w:rsid w:val="008A022F"/>
    <w:rsid w:val="008A030A"/>
    <w:rsid w:val="008A0310"/>
    <w:rsid w:val="008A03B6"/>
    <w:rsid w:val="008A0457"/>
    <w:rsid w:val="008A05CD"/>
    <w:rsid w:val="008A0838"/>
    <w:rsid w:val="008A0CB0"/>
    <w:rsid w:val="008A0D13"/>
    <w:rsid w:val="008A0E9F"/>
    <w:rsid w:val="008A0EED"/>
    <w:rsid w:val="008A10CB"/>
    <w:rsid w:val="008A110B"/>
    <w:rsid w:val="008A1293"/>
    <w:rsid w:val="008A139E"/>
    <w:rsid w:val="008A150C"/>
    <w:rsid w:val="008A165E"/>
    <w:rsid w:val="008A1A59"/>
    <w:rsid w:val="008A1C17"/>
    <w:rsid w:val="008A1C33"/>
    <w:rsid w:val="008A1EBB"/>
    <w:rsid w:val="008A1F6D"/>
    <w:rsid w:val="008A20DF"/>
    <w:rsid w:val="008A2160"/>
    <w:rsid w:val="008A22DD"/>
    <w:rsid w:val="008A2357"/>
    <w:rsid w:val="008A23F9"/>
    <w:rsid w:val="008A269C"/>
    <w:rsid w:val="008A2900"/>
    <w:rsid w:val="008A2B06"/>
    <w:rsid w:val="008A2C01"/>
    <w:rsid w:val="008A2CBD"/>
    <w:rsid w:val="008A2E3B"/>
    <w:rsid w:val="008A358B"/>
    <w:rsid w:val="008A3705"/>
    <w:rsid w:val="008A383A"/>
    <w:rsid w:val="008A3887"/>
    <w:rsid w:val="008A391D"/>
    <w:rsid w:val="008A3B56"/>
    <w:rsid w:val="008A3BD2"/>
    <w:rsid w:val="008A3D8C"/>
    <w:rsid w:val="008A3DF3"/>
    <w:rsid w:val="008A3EE3"/>
    <w:rsid w:val="008A406A"/>
    <w:rsid w:val="008A407A"/>
    <w:rsid w:val="008A4203"/>
    <w:rsid w:val="008A4771"/>
    <w:rsid w:val="008A4904"/>
    <w:rsid w:val="008A4B67"/>
    <w:rsid w:val="008A506B"/>
    <w:rsid w:val="008A5204"/>
    <w:rsid w:val="008A523D"/>
    <w:rsid w:val="008A5242"/>
    <w:rsid w:val="008A546F"/>
    <w:rsid w:val="008A5616"/>
    <w:rsid w:val="008A58AC"/>
    <w:rsid w:val="008A5BA9"/>
    <w:rsid w:val="008A5C60"/>
    <w:rsid w:val="008A5E4D"/>
    <w:rsid w:val="008A5E83"/>
    <w:rsid w:val="008A5ECA"/>
    <w:rsid w:val="008A5FAC"/>
    <w:rsid w:val="008A616D"/>
    <w:rsid w:val="008A63E9"/>
    <w:rsid w:val="008A642C"/>
    <w:rsid w:val="008A6491"/>
    <w:rsid w:val="008A64B5"/>
    <w:rsid w:val="008A650F"/>
    <w:rsid w:val="008A6950"/>
    <w:rsid w:val="008A6A00"/>
    <w:rsid w:val="008A6C72"/>
    <w:rsid w:val="008A6CF2"/>
    <w:rsid w:val="008A6ECF"/>
    <w:rsid w:val="008A6FD0"/>
    <w:rsid w:val="008A7069"/>
    <w:rsid w:val="008A733B"/>
    <w:rsid w:val="008A7398"/>
    <w:rsid w:val="008A7438"/>
    <w:rsid w:val="008A7618"/>
    <w:rsid w:val="008A77C5"/>
    <w:rsid w:val="008A7847"/>
    <w:rsid w:val="008A79D4"/>
    <w:rsid w:val="008A7A01"/>
    <w:rsid w:val="008A7AA1"/>
    <w:rsid w:val="008A7AE4"/>
    <w:rsid w:val="008A7B58"/>
    <w:rsid w:val="008A7CDF"/>
    <w:rsid w:val="008B01CC"/>
    <w:rsid w:val="008B0673"/>
    <w:rsid w:val="008B087D"/>
    <w:rsid w:val="008B0AE5"/>
    <w:rsid w:val="008B0B7C"/>
    <w:rsid w:val="008B0C94"/>
    <w:rsid w:val="008B0CBD"/>
    <w:rsid w:val="008B0D3B"/>
    <w:rsid w:val="008B10C4"/>
    <w:rsid w:val="008B10D7"/>
    <w:rsid w:val="008B117A"/>
    <w:rsid w:val="008B1369"/>
    <w:rsid w:val="008B139B"/>
    <w:rsid w:val="008B15C4"/>
    <w:rsid w:val="008B178B"/>
    <w:rsid w:val="008B1952"/>
    <w:rsid w:val="008B19AA"/>
    <w:rsid w:val="008B1AF6"/>
    <w:rsid w:val="008B1BEB"/>
    <w:rsid w:val="008B20E6"/>
    <w:rsid w:val="008B21F8"/>
    <w:rsid w:val="008B22CB"/>
    <w:rsid w:val="008B252B"/>
    <w:rsid w:val="008B25D4"/>
    <w:rsid w:val="008B26E1"/>
    <w:rsid w:val="008B26F0"/>
    <w:rsid w:val="008B279B"/>
    <w:rsid w:val="008B2AA4"/>
    <w:rsid w:val="008B2ADF"/>
    <w:rsid w:val="008B2D5F"/>
    <w:rsid w:val="008B2DB4"/>
    <w:rsid w:val="008B2DB7"/>
    <w:rsid w:val="008B2E3D"/>
    <w:rsid w:val="008B333B"/>
    <w:rsid w:val="008B35C1"/>
    <w:rsid w:val="008B362D"/>
    <w:rsid w:val="008B364A"/>
    <w:rsid w:val="008B3700"/>
    <w:rsid w:val="008B3724"/>
    <w:rsid w:val="008B3952"/>
    <w:rsid w:val="008B3DA5"/>
    <w:rsid w:val="008B3FE1"/>
    <w:rsid w:val="008B40E1"/>
    <w:rsid w:val="008B429A"/>
    <w:rsid w:val="008B42BC"/>
    <w:rsid w:val="008B42D1"/>
    <w:rsid w:val="008B4541"/>
    <w:rsid w:val="008B45FD"/>
    <w:rsid w:val="008B4642"/>
    <w:rsid w:val="008B474A"/>
    <w:rsid w:val="008B4765"/>
    <w:rsid w:val="008B48CC"/>
    <w:rsid w:val="008B495D"/>
    <w:rsid w:val="008B5236"/>
    <w:rsid w:val="008B53A7"/>
    <w:rsid w:val="008B5512"/>
    <w:rsid w:val="008B5595"/>
    <w:rsid w:val="008B56CF"/>
    <w:rsid w:val="008B56D2"/>
    <w:rsid w:val="008B5705"/>
    <w:rsid w:val="008B5873"/>
    <w:rsid w:val="008B593C"/>
    <w:rsid w:val="008B5B38"/>
    <w:rsid w:val="008B5E21"/>
    <w:rsid w:val="008B5E71"/>
    <w:rsid w:val="008B5F12"/>
    <w:rsid w:val="008B6023"/>
    <w:rsid w:val="008B615D"/>
    <w:rsid w:val="008B62D1"/>
    <w:rsid w:val="008B6378"/>
    <w:rsid w:val="008B64B1"/>
    <w:rsid w:val="008B654B"/>
    <w:rsid w:val="008B660F"/>
    <w:rsid w:val="008B66B3"/>
    <w:rsid w:val="008B698C"/>
    <w:rsid w:val="008B6AD8"/>
    <w:rsid w:val="008B6CA4"/>
    <w:rsid w:val="008B6D93"/>
    <w:rsid w:val="008B6E14"/>
    <w:rsid w:val="008B6E37"/>
    <w:rsid w:val="008B7022"/>
    <w:rsid w:val="008B7032"/>
    <w:rsid w:val="008B7576"/>
    <w:rsid w:val="008B75B7"/>
    <w:rsid w:val="008B778B"/>
    <w:rsid w:val="008B781D"/>
    <w:rsid w:val="008B788E"/>
    <w:rsid w:val="008B791B"/>
    <w:rsid w:val="008B79FE"/>
    <w:rsid w:val="008B7A2D"/>
    <w:rsid w:val="008B7ACD"/>
    <w:rsid w:val="008B7C58"/>
    <w:rsid w:val="008B7F89"/>
    <w:rsid w:val="008C026B"/>
    <w:rsid w:val="008C04B0"/>
    <w:rsid w:val="008C05B3"/>
    <w:rsid w:val="008C0631"/>
    <w:rsid w:val="008C06AA"/>
    <w:rsid w:val="008C06DE"/>
    <w:rsid w:val="008C09DF"/>
    <w:rsid w:val="008C0A8B"/>
    <w:rsid w:val="008C0B0C"/>
    <w:rsid w:val="008C0B9E"/>
    <w:rsid w:val="008C0C76"/>
    <w:rsid w:val="008C0DCD"/>
    <w:rsid w:val="008C0E4A"/>
    <w:rsid w:val="008C0E61"/>
    <w:rsid w:val="008C0E7A"/>
    <w:rsid w:val="008C1030"/>
    <w:rsid w:val="008C1187"/>
    <w:rsid w:val="008C118B"/>
    <w:rsid w:val="008C13E7"/>
    <w:rsid w:val="008C170D"/>
    <w:rsid w:val="008C1730"/>
    <w:rsid w:val="008C1735"/>
    <w:rsid w:val="008C1837"/>
    <w:rsid w:val="008C1934"/>
    <w:rsid w:val="008C1A84"/>
    <w:rsid w:val="008C1BFA"/>
    <w:rsid w:val="008C1E5F"/>
    <w:rsid w:val="008C1E7B"/>
    <w:rsid w:val="008C21AD"/>
    <w:rsid w:val="008C22B7"/>
    <w:rsid w:val="008C241E"/>
    <w:rsid w:val="008C25D0"/>
    <w:rsid w:val="008C27F5"/>
    <w:rsid w:val="008C28A4"/>
    <w:rsid w:val="008C2BA0"/>
    <w:rsid w:val="008C2BF0"/>
    <w:rsid w:val="008C2CF5"/>
    <w:rsid w:val="008C2E27"/>
    <w:rsid w:val="008C2E4F"/>
    <w:rsid w:val="008C31A2"/>
    <w:rsid w:val="008C349F"/>
    <w:rsid w:val="008C34C7"/>
    <w:rsid w:val="008C3805"/>
    <w:rsid w:val="008C3E24"/>
    <w:rsid w:val="008C3EAC"/>
    <w:rsid w:val="008C42A1"/>
    <w:rsid w:val="008C42E2"/>
    <w:rsid w:val="008C4366"/>
    <w:rsid w:val="008C48E1"/>
    <w:rsid w:val="008C48E6"/>
    <w:rsid w:val="008C4B09"/>
    <w:rsid w:val="008C4C1F"/>
    <w:rsid w:val="008C4DA1"/>
    <w:rsid w:val="008C4EC3"/>
    <w:rsid w:val="008C5136"/>
    <w:rsid w:val="008C5143"/>
    <w:rsid w:val="008C52F8"/>
    <w:rsid w:val="008C5611"/>
    <w:rsid w:val="008C5AA4"/>
    <w:rsid w:val="008C60B8"/>
    <w:rsid w:val="008C60E5"/>
    <w:rsid w:val="008C6203"/>
    <w:rsid w:val="008C6320"/>
    <w:rsid w:val="008C64A8"/>
    <w:rsid w:val="008C65E7"/>
    <w:rsid w:val="008C66AD"/>
    <w:rsid w:val="008C6803"/>
    <w:rsid w:val="008C6C35"/>
    <w:rsid w:val="008C6C4D"/>
    <w:rsid w:val="008C6CAC"/>
    <w:rsid w:val="008C6DA9"/>
    <w:rsid w:val="008C6DFD"/>
    <w:rsid w:val="008C6ECC"/>
    <w:rsid w:val="008C6FB9"/>
    <w:rsid w:val="008C747F"/>
    <w:rsid w:val="008C754F"/>
    <w:rsid w:val="008C7653"/>
    <w:rsid w:val="008C791C"/>
    <w:rsid w:val="008C799B"/>
    <w:rsid w:val="008C7A08"/>
    <w:rsid w:val="008C7B88"/>
    <w:rsid w:val="008C7C40"/>
    <w:rsid w:val="008C7EB8"/>
    <w:rsid w:val="008C7F41"/>
    <w:rsid w:val="008C7F95"/>
    <w:rsid w:val="008C7FC1"/>
    <w:rsid w:val="008C7FF1"/>
    <w:rsid w:val="008D0089"/>
    <w:rsid w:val="008D017D"/>
    <w:rsid w:val="008D0492"/>
    <w:rsid w:val="008D072A"/>
    <w:rsid w:val="008D09CF"/>
    <w:rsid w:val="008D0E00"/>
    <w:rsid w:val="008D0E14"/>
    <w:rsid w:val="008D0FF6"/>
    <w:rsid w:val="008D10AB"/>
    <w:rsid w:val="008D14BF"/>
    <w:rsid w:val="008D161C"/>
    <w:rsid w:val="008D16BC"/>
    <w:rsid w:val="008D16C7"/>
    <w:rsid w:val="008D171C"/>
    <w:rsid w:val="008D1760"/>
    <w:rsid w:val="008D18C3"/>
    <w:rsid w:val="008D1A27"/>
    <w:rsid w:val="008D1A58"/>
    <w:rsid w:val="008D1B3C"/>
    <w:rsid w:val="008D1B8E"/>
    <w:rsid w:val="008D1CB6"/>
    <w:rsid w:val="008D1CF3"/>
    <w:rsid w:val="008D1D41"/>
    <w:rsid w:val="008D1E57"/>
    <w:rsid w:val="008D1F3E"/>
    <w:rsid w:val="008D1F4A"/>
    <w:rsid w:val="008D20C9"/>
    <w:rsid w:val="008D232E"/>
    <w:rsid w:val="008D26D7"/>
    <w:rsid w:val="008D273A"/>
    <w:rsid w:val="008D280C"/>
    <w:rsid w:val="008D293C"/>
    <w:rsid w:val="008D29A8"/>
    <w:rsid w:val="008D2AA7"/>
    <w:rsid w:val="008D2BA0"/>
    <w:rsid w:val="008D2C80"/>
    <w:rsid w:val="008D2C9C"/>
    <w:rsid w:val="008D2F7C"/>
    <w:rsid w:val="008D3229"/>
    <w:rsid w:val="008D3484"/>
    <w:rsid w:val="008D34CB"/>
    <w:rsid w:val="008D3581"/>
    <w:rsid w:val="008D3589"/>
    <w:rsid w:val="008D38CE"/>
    <w:rsid w:val="008D3D30"/>
    <w:rsid w:val="008D3D44"/>
    <w:rsid w:val="008D3EC3"/>
    <w:rsid w:val="008D439A"/>
    <w:rsid w:val="008D44E7"/>
    <w:rsid w:val="008D45A4"/>
    <w:rsid w:val="008D46E2"/>
    <w:rsid w:val="008D4728"/>
    <w:rsid w:val="008D4765"/>
    <w:rsid w:val="008D490E"/>
    <w:rsid w:val="008D4C75"/>
    <w:rsid w:val="008D4F0A"/>
    <w:rsid w:val="008D4F22"/>
    <w:rsid w:val="008D4F4C"/>
    <w:rsid w:val="008D4F84"/>
    <w:rsid w:val="008D5149"/>
    <w:rsid w:val="008D51D5"/>
    <w:rsid w:val="008D5299"/>
    <w:rsid w:val="008D54C8"/>
    <w:rsid w:val="008D56E9"/>
    <w:rsid w:val="008D572D"/>
    <w:rsid w:val="008D59E0"/>
    <w:rsid w:val="008D59F9"/>
    <w:rsid w:val="008D5AE9"/>
    <w:rsid w:val="008D5B23"/>
    <w:rsid w:val="008D5DD0"/>
    <w:rsid w:val="008D609D"/>
    <w:rsid w:val="008D60A5"/>
    <w:rsid w:val="008D60D7"/>
    <w:rsid w:val="008D647F"/>
    <w:rsid w:val="008D64FA"/>
    <w:rsid w:val="008D666E"/>
    <w:rsid w:val="008D6806"/>
    <w:rsid w:val="008D6811"/>
    <w:rsid w:val="008D68AD"/>
    <w:rsid w:val="008D6A14"/>
    <w:rsid w:val="008D6AD0"/>
    <w:rsid w:val="008D6BCF"/>
    <w:rsid w:val="008D6CA7"/>
    <w:rsid w:val="008D6D4F"/>
    <w:rsid w:val="008D6E1F"/>
    <w:rsid w:val="008D6F07"/>
    <w:rsid w:val="008D6F9D"/>
    <w:rsid w:val="008D70E0"/>
    <w:rsid w:val="008D758A"/>
    <w:rsid w:val="008D7790"/>
    <w:rsid w:val="008D7EF3"/>
    <w:rsid w:val="008D7F3F"/>
    <w:rsid w:val="008D7F89"/>
    <w:rsid w:val="008E02B4"/>
    <w:rsid w:val="008E0612"/>
    <w:rsid w:val="008E061F"/>
    <w:rsid w:val="008E062E"/>
    <w:rsid w:val="008E0A51"/>
    <w:rsid w:val="008E0BF5"/>
    <w:rsid w:val="008E0E29"/>
    <w:rsid w:val="008E0E5B"/>
    <w:rsid w:val="008E0E99"/>
    <w:rsid w:val="008E1133"/>
    <w:rsid w:val="008E123E"/>
    <w:rsid w:val="008E1407"/>
    <w:rsid w:val="008E15D8"/>
    <w:rsid w:val="008E15DF"/>
    <w:rsid w:val="008E160E"/>
    <w:rsid w:val="008E16C2"/>
    <w:rsid w:val="008E170C"/>
    <w:rsid w:val="008E197F"/>
    <w:rsid w:val="008E1996"/>
    <w:rsid w:val="008E1A25"/>
    <w:rsid w:val="008E1B63"/>
    <w:rsid w:val="008E1B7A"/>
    <w:rsid w:val="008E1C53"/>
    <w:rsid w:val="008E1C5E"/>
    <w:rsid w:val="008E1CDA"/>
    <w:rsid w:val="008E2139"/>
    <w:rsid w:val="008E22FE"/>
    <w:rsid w:val="008E23E8"/>
    <w:rsid w:val="008E2480"/>
    <w:rsid w:val="008E2493"/>
    <w:rsid w:val="008E258A"/>
    <w:rsid w:val="008E27A6"/>
    <w:rsid w:val="008E2918"/>
    <w:rsid w:val="008E294A"/>
    <w:rsid w:val="008E298B"/>
    <w:rsid w:val="008E2C62"/>
    <w:rsid w:val="008E2CD3"/>
    <w:rsid w:val="008E2E2F"/>
    <w:rsid w:val="008E3151"/>
    <w:rsid w:val="008E315B"/>
    <w:rsid w:val="008E323D"/>
    <w:rsid w:val="008E32B4"/>
    <w:rsid w:val="008E339D"/>
    <w:rsid w:val="008E361B"/>
    <w:rsid w:val="008E3A1B"/>
    <w:rsid w:val="008E3E69"/>
    <w:rsid w:val="008E41DF"/>
    <w:rsid w:val="008E4340"/>
    <w:rsid w:val="008E4485"/>
    <w:rsid w:val="008E4644"/>
    <w:rsid w:val="008E4724"/>
    <w:rsid w:val="008E48F2"/>
    <w:rsid w:val="008E4EB9"/>
    <w:rsid w:val="008E4F36"/>
    <w:rsid w:val="008E50A9"/>
    <w:rsid w:val="008E510C"/>
    <w:rsid w:val="008E5539"/>
    <w:rsid w:val="008E57AF"/>
    <w:rsid w:val="008E5846"/>
    <w:rsid w:val="008E59B2"/>
    <w:rsid w:val="008E59C6"/>
    <w:rsid w:val="008E59E1"/>
    <w:rsid w:val="008E59E8"/>
    <w:rsid w:val="008E5B76"/>
    <w:rsid w:val="008E5C5F"/>
    <w:rsid w:val="008E5CB8"/>
    <w:rsid w:val="008E5E0C"/>
    <w:rsid w:val="008E5F68"/>
    <w:rsid w:val="008E620D"/>
    <w:rsid w:val="008E626D"/>
    <w:rsid w:val="008E635E"/>
    <w:rsid w:val="008E6391"/>
    <w:rsid w:val="008E649A"/>
    <w:rsid w:val="008E69BF"/>
    <w:rsid w:val="008E69D9"/>
    <w:rsid w:val="008E6C0D"/>
    <w:rsid w:val="008E6D06"/>
    <w:rsid w:val="008E6DF7"/>
    <w:rsid w:val="008E6ED7"/>
    <w:rsid w:val="008E6EF4"/>
    <w:rsid w:val="008E6F0F"/>
    <w:rsid w:val="008E7129"/>
    <w:rsid w:val="008E72B3"/>
    <w:rsid w:val="008E72B5"/>
    <w:rsid w:val="008E72B7"/>
    <w:rsid w:val="008E7352"/>
    <w:rsid w:val="008E7441"/>
    <w:rsid w:val="008E76C2"/>
    <w:rsid w:val="008E7746"/>
    <w:rsid w:val="008E779E"/>
    <w:rsid w:val="008E783B"/>
    <w:rsid w:val="008E7A4E"/>
    <w:rsid w:val="008E7D98"/>
    <w:rsid w:val="008E7D9B"/>
    <w:rsid w:val="008E7DFF"/>
    <w:rsid w:val="008E7E77"/>
    <w:rsid w:val="008E7F26"/>
    <w:rsid w:val="008E7F4B"/>
    <w:rsid w:val="008E7F85"/>
    <w:rsid w:val="008E7F9E"/>
    <w:rsid w:val="008F00A7"/>
    <w:rsid w:val="008F00F1"/>
    <w:rsid w:val="008F0149"/>
    <w:rsid w:val="008F019C"/>
    <w:rsid w:val="008F01F3"/>
    <w:rsid w:val="008F02E4"/>
    <w:rsid w:val="008F032A"/>
    <w:rsid w:val="008F0446"/>
    <w:rsid w:val="008F04A9"/>
    <w:rsid w:val="008F0604"/>
    <w:rsid w:val="008F091C"/>
    <w:rsid w:val="008F0C26"/>
    <w:rsid w:val="008F0C7E"/>
    <w:rsid w:val="008F0C83"/>
    <w:rsid w:val="008F0CCC"/>
    <w:rsid w:val="008F0D78"/>
    <w:rsid w:val="008F0D7F"/>
    <w:rsid w:val="008F0E66"/>
    <w:rsid w:val="008F0EFB"/>
    <w:rsid w:val="008F0FD4"/>
    <w:rsid w:val="008F11C5"/>
    <w:rsid w:val="008F152E"/>
    <w:rsid w:val="008F1CC4"/>
    <w:rsid w:val="008F1D06"/>
    <w:rsid w:val="008F1D3D"/>
    <w:rsid w:val="008F1DEB"/>
    <w:rsid w:val="008F1E00"/>
    <w:rsid w:val="008F1F42"/>
    <w:rsid w:val="008F1FE6"/>
    <w:rsid w:val="008F2287"/>
    <w:rsid w:val="008F2403"/>
    <w:rsid w:val="008F2580"/>
    <w:rsid w:val="008F2709"/>
    <w:rsid w:val="008F2ADD"/>
    <w:rsid w:val="008F2CB5"/>
    <w:rsid w:val="008F2CC5"/>
    <w:rsid w:val="008F2FBD"/>
    <w:rsid w:val="008F3527"/>
    <w:rsid w:val="008F3551"/>
    <w:rsid w:val="008F3698"/>
    <w:rsid w:val="008F374F"/>
    <w:rsid w:val="008F3836"/>
    <w:rsid w:val="008F395D"/>
    <w:rsid w:val="008F3A1D"/>
    <w:rsid w:val="008F3A7B"/>
    <w:rsid w:val="008F3B5C"/>
    <w:rsid w:val="008F3DBC"/>
    <w:rsid w:val="008F3F5A"/>
    <w:rsid w:val="008F3F69"/>
    <w:rsid w:val="008F4021"/>
    <w:rsid w:val="008F4207"/>
    <w:rsid w:val="008F438A"/>
    <w:rsid w:val="008F43E3"/>
    <w:rsid w:val="008F44EB"/>
    <w:rsid w:val="008F452B"/>
    <w:rsid w:val="008F470C"/>
    <w:rsid w:val="008F4A0B"/>
    <w:rsid w:val="008F541C"/>
    <w:rsid w:val="008F5482"/>
    <w:rsid w:val="008F57E6"/>
    <w:rsid w:val="008F5A38"/>
    <w:rsid w:val="008F5C94"/>
    <w:rsid w:val="008F5DAB"/>
    <w:rsid w:val="008F5E52"/>
    <w:rsid w:val="008F5F85"/>
    <w:rsid w:val="008F5FD0"/>
    <w:rsid w:val="008F604D"/>
    <w:rsid w:val="008F60BC"/>
    <w:rsid w:val="008F616F"/>
    <w:rsid w:val="008F63F1"/>
    <w:rsid w:val="008F646B"/>
    <w:rsid w:val="008F6526"/>
    <w:rsid w:val="008F676B"/>
    <w:rsid w:val="008F6774"/>
    <w:rsid w:val="008F67C4"/>
    <w:rsid w:val="008F69EE"/>
    <w:rsid w:val="008F6A19"/>
    <w:rsid w:val="008F6B92"/>
    <w:rsid w:val="008F6C0D"/>
    <w:rsid w:val="008F6E38"/>
    <w:rsid w:val="008F6E4F"/>
    <w:rsid w:val="008F7028"/>
    <w:rsid w:val="008F705F"/>
    <w:rsid w:val="008F716B"/>
    <w:rsid w:val="008F72E9"/>
    <w:rsid w:val="008F75B5"/>
    <w:rsid w:val="008F77BC"/>
    <w:rsid w:val="008F7965"/>
    <w:rsid w:val="008F7C19"/>
    <w:rsid w:val="008F7D31"/>
    <w:rsid w:val="008F7E38"/>
    <w:rsid w:val="008F7F4F"/>
    <w:rsid w:val="009001B8"/>
    <w:rsid w:val="0090064C"/>
    <w:rsid w:val="009006AF"/>
    <w:rsid w:val="009007A8"/>
    <w:rsid w:val="009007E3"/>
    <w:rsid w:val="009008B9"/>
    <w:rsid w:val="0090092F"/>
    <w:rsid w:val="00900B67"/>
    <w:rsid w:val="009010FA"/>
    <w:rsid w:val="00901655"/>
    <w:rsid w:val="00901939"/>
    <w:rsid w:val="00901A97"/>
    <w:rsid w:val="00901C43"/>
    <w:rsid w:val="00901DD2"/>
    <w:rsid w:val="00901DD3"/>
    <w:rsid w:val="00902176"/>
    <w:rsid w:val="0090256E"/>
    <w:rsid w:val="00902630"/>
    <w:rsid w:val="0090290A"/>
    <w:rsid w:val="0090293A"/>
    <w:rsid w:val="00902953"/>
    <w:rsid w:val="009029CE"/>
    <w:rsid w:val="00902A26"/>
    <w:rsid w:val="00902B3B"/>
    <w:rsid w:val="00902B58"/>
    <w:rsid w:val="00902CC2"/>
    <w:rsid w:val="00902D2C"/>
    <w:rsid w:val="00902F0D"/>
    <w:rsid w:val="009030E7"/>
    <w:rsid w:val="009032B2"/>
    <w:rsid w:val="0090353B"/>
    <w:rsid w:val="009035C5"/>
    <w:rsid w:val="0090367A"/>
    <w:rsid w:val="00903773"/>
    <w:rsid w:val="0090379A"/>
    <w:rsid w:val="0090380A"/>
    <w:rsid w:val="009038A1"/>
    <w:rsid w:val="009039FE"/>
    <w:rsid w:val="00903AD7"/>
    <w:rsid w:val="00903B2A"/>
    <w:rsid w:val="00903B89"/>
    <w:rsid w:val="00903BD5"/>
    <w:rsid w:val="00903F85"/>
    <w:rsid w:val="00904145"/>
    <w:rsid w:val="00904328"/>
    <w:rsid w:val="00904518"/>
    <w:rsid w:val="009045BA"/>
    <w:rsid w:val="00904706"/>
    <w:rsid w:val="0090498A"/>
    <w:rsid w:val="0090499D"/>
    <w:rsid w:val="00904B26"/>
    <w:rsid w:val="00904DBD"/>
    <w:rsid w:val="00904EA0"/>
    <w:rsid w:val="009050A6"/>
    <w:rsid w:val="009050B3"/>
    <w:rsid w:val="009051EE"/>
    <w:rsid w:val="00905300"/>
    <w:rsid w:val="00905474"/>
    <w:rsid w:val="00905A62"/>
    <w:rsid w:val="00905B5C"/>
    <w:rsid w:val="00905DBD"/>
    <w:rsid w:val="00905E74"/>
    <w:rsid w:val="00906080"/>
    <w:rsid w:val="00906171"/>
    <w:rsid w:val="00906344"/>
    <w:rsid w:val="009065B2"/>
    <w:rsid w:val="00906792"/>
    <w:rsid w:val="00906882"/>
    <w:rsid w:val="00906BCD"/>
    <w:rsid w:val="00906DB8"/>
    <w:rsid w:val="00906FA8"/>
    <w:rsid w:val="0090703F"/>
    <w:rsid w:val="009070CF"/>
    <w:rsid w:val="009071EF"/>
    <w:rsid w:val="009071F1"/>
    <w:rsid w:val="00907201"/>
    <w:rsid w:val="0090746F"/>
    <w:rsid w:val="00907496"/>
    <w:rsid w:val="00907601"/>
    <w:rsid w:val="0090770E"/>
    <w:rsid w:val="0090795F"/>
    <w:rsid w:val="00907A04"/>
    <w:rsid w:val="00907A66"/>
    <w:rsid w:val="00907AC4"/>
    <w:rsid w:val="00907AE7"/>
    <w:rsid w:val="00907B4B"/>
    <w:rsid w:val="00907CCD"/>
    <w:rsid w:val="00907D2B"/>
    <w:rsid w:val="00907D2F"/>
    <w:rsid w:val="00907ED0"/>
    <w:rsid w:val="00907F07"/>
    <w:rsid w:val="009102A4"/>
    <w:rsid w:val="0091057B"/>
    <w:rsid w:val="009105E0"/>
    <w:rsid w:val="00910B81"/>
    <w:rsid w:val="00910C1C"/>
    <w:rsid w:val="00910DA4"/>
    <w:rsid w:val="00911385"/>
    <w:rsid w:val="00911586"/>
    <w:rsid w:val="009115D8"/>
    <w:rsid w:val="009116F4"/>
    <w:rsid w:val="009117EC"/>
    <w:rsid w:val="009118CA"/>
    <w:rsid w:val="00911A35"/>
    <w:rsid w:val="00911A96"/>
    <w:rsid w:val="00911EBE"/>
    <w:rsid w:val="00912393"/>
    <w:rsid w:val="00912526"/>
    <w:rsid w:val="00912972"/>
    <w:rsid w:val="00912990"/>
    <w:rsid w:val="00912A33"/>
    <w:rsid w:val="00912AEE"/>
    <w:rsid w:val="00912BC5"/>
    <w:rsid w:val="00912E24"/>
    <w:rsid w:val="00912FEA"/>
    <w:rsid w:val="009130D5"/>
    <w:rsid w:val="009130E3"/>
    <w:rsid w:val="00913147"/>
    <w:rsid w:val="0091323A"/>
    <w:rsid w:val="00913550"/>
    <w:rsid w:val="00913668"/>
    <w:rsid w:val="00913725"/>
    <w:rsid w:val="009137AC"/>
    <w:rsid w:val="009137CC"/>
    <w:rsid w:val="009138F3"/>
    <w:rsid w:val="00913955"/>
    <w:rsid w:val="0091395D"/>
    <w:rsid w:val="00913A65"/>
    <w:rsid w:val="00913D04"/>
    <w:rsid w:val="00913DDC"/>
    <w:rsid w:val="00913F1B"/>
    <w:rsid w:val="00913F38"/>
    <w:rsid w:val="009141CD"/>
    <w:rsid w:val="0091435E"/>
    <w:rsid w:val="00914494"/>
    <w:rsid w:val="00914841"/>
    <w:rsid w:val="0091496B"/>
    <w:rsid w:val="009149D4"/>
    <w:rsid w:val="00914D55"/>
    <w:rsid w:val="00914E3B"/>
    <w:rsid w:val="00914F77"/>
    <w:rsid w:val="00914FBF"/>
    <w:rsid w:val="009157CF"/>
    <w:rsid w:val="00915E9C"/>
    <w:rsid w:val="00915F86"/>
    <w:rsid w:val="0091605E"/>
    <w:rsid w:val="0091662F"/>
    <w:rsid w:val="00916A59"/>
    <w:rsid w:val="00916A70"/>
    <w:rsid w:val="00916AFA"/>
    <w:rsid w:val="00916EBD"/>
    <w:rsid w:val="00917134"/>
    <w:rsid w:val="00917519"/>
    <w:rsid w:val="009175CF"/>
    <w:rsid w:val="0091764B"/>
    <w:rsid w:val="009177B5"/>
    <w:rsid w:val="009177DA"/>
    <w:rsid w:val="0091782B"/>
    <w:rsid w:val="009178CA"/>
    <w:rsid w:val="00917C38"/>
    <w:rsid w:val="00917D9E"/>
    <w:rsid w:val="00917EBB"/>
    <w:rsid w:val="00917F9C"/>
    <w:rsid w:val="00920070"/>
    <w:rsid w:val="0092007D"/>
    <w:rsid w:val="00920409"/>
    <w:rsid w:val="00920465"/>
    <w:rsid w:val="009205ED"/>
    <w:rsid w:val="009206BA"/>
    <w:rsid w:val="0092082B"/>
    <w:rsid w:val="0092086E"/>
    <w:rsid w:val="00920979"/>
    <w:rsid w:val="009209B1"/>
    <w:rsid w:val="00920A11"/>
    <w:rsid w:val="00920B75"/>
    <w:rsid w:val="00920B8F"/>
    <w:rsid w:val="00920D73"/>
    <w:rsid w:val="00920E3C"/>
    <w:rsid w:val="0092116B"/>
    <w:rsid w:val="009214BF"/>
    <w:rsid w:val="00921519"/>
    <w:rsid w:val="0092165F"/>
    <w:rsid w:val="0092166C"/>
    <w:rsid w:val="009216BE"/>
    <w:rsid w:val="009216E3"/>
    <w:rsid w:val="00921744"/>
    <w:rsid w:val="009219DC"/>
    <w:rsid w:val="00921A68"/>
    <w:rsid w:val="00921AB0"/>
    <w:rsid w:val="00921B89"/>
    <w:rsid w:val="00921BD9"/>
    <w:rsid w:val="00921C59"/>
    <w:rsid w:val="00921CC5"/>
    <w:rsid w:val="0092209A"/>
    <w:rsid w:val="0092214C"/>
    <w:rsid w:val="00922350"/>
    <w:rsid w:val="00922ADA"/>
    <w:rsid w:val="00922B45"/>
    <w:rsid w:val="00922C39"/>
    <w:rsid w:val="00922C4F"/>
    <w:rsid w:val="00922E68"/>
    <w:rsid w:val="00922EAF"/>
    <w:rsid w:val="00922ED6"/>
    <w:rsid w:val="00922F41"/>
    <w:rsid w:val="00922F9C"/>
    <w:rsid w:val="00922FF2"/>
    <w:rsid w:val="009230F4"/>
    <w:rsid w:val="0092311F"/>
    <w:rsid w:val="0092320D"/>
    <w:rsid w:val="009233B2"/>
    <w:rsid w:val="009233E5"/>
    <w:rsid w:val="0092347D"/>
    <w:rsid w:val="009236CF"/>
    <w:rsid w:val="009237F6"/>
    <w:rsid w:val="009237F7"/>
    <w:rsid w:val="00923A11"/>
    <w:rsid w:val="00923A60"/>
    <w:rsid w:val="00923C83"/>
    <w:rsid w:val="00923F23"/>
    <w:rsid w:val="00923F5E"/>
    <w:rsid w:val="00924051"/>
    <w:rsid w:val="009240ED"/>
    <w:rsid w:val="0092430A"/>
    <w:rsid w:val="0092446E"/>
    <w:rsid w:val="009247AF"/>
    <w:rsid w:val="00924B9B"/>
    <w:rsid w:val="00924CD5"/>
    <w:rsid w:val="00924CFF"/>
    <w:rsid w:val="00924FFD"/>
    <w:rsid w:val="0092511C"/>
    <w:rsid w:val="00925282"/>
    <w:rsid w:val="00925380"/>
    <w:rsid w:val="009255AE"/>
    <w:rsid w:val="009255D1"/>
    <w:rsid w:val="00925646"/>
    <w:rsid w:val="009257F2"/>
    <w:rsid w:val="00925809"/>
    <w:rsid w:val="0092583A"/>
    <w:rsid w:val="00925855"/>
    <w:rsid w:val="00925897"/>
    <w:rsid w:val="00925918"/>
    <w:rsid w:val="00925972"/>
    <w:rsid w:val="00925C53"/>
    <w:rsid w:val="00925CD5"/>
    <w:rsid w:val="00925D47"/>
    <w:rsid w:val="00925EAA"/>
    <w:rsid w:val="00925F64"/>
    <w:rsid w:val="009260F9"/>
    <w:rsid w:val="00926400"/>
    <w:rsid w:val="00926459"/>
    <w:rsid w:val="0092646E"/>
    <w:rsid w:val="0092647B"/>
    <w:rsid w:val="009265B0"/>
    <w:rsid w:val="00926702"/>
    <w:rsid w:val="009268AD"/>
    <w:rsid w:val="009268B5"/>
    <w:rsid w:val="009268C7"/>
    <w:rsid w:val="00926907"/>
    <w:rsid w:val="0092696E"/>
    <w:rsid w:val="009269B8"/>
    <w:rsid w:val="009269D8"/>
    <w:rsid w:val="00926BC7"/>
    <w:rsid w:val="00926CFD"/>
    <w:rsid w:val="00926D48"/>
    <w:rsid w:val="00926E4D"/>
    <w:rsid w:val="00927430"/>
    <w:rsid w:val="0092753C"/>
    <w:rsid w:val="00927555"/>
    <w:rsid w:val="0092760A"/>
    <w:rsid w:val="00927760"/>
    <w:rsid w:val="009277C9"/>
    <w:rsid w:val="00927A3C"/>
    <w:rsid w:val="00927B4C"/>
    <w:rsid w:val="00927E59"/>
    <w:rsid w:val="00927F3E"/>
    <w:rsid w:val="00927F46"/>
    <w:rsid w:val="00927F51"/>
    <w:rsid w:val="00927F83"/>
    <w:rsid w:val="00927FE2"/>
    <w:rsid w:val="00930116"/>
    <w:rsid w:val="0093022D"/>
    <w:rsid w:val="0093027C"/>
    <w:rsid w:val="00930369"/>
    <w:rsid w:val="0093043F"/>
    <w:rsid w:val="00930801"/>
    <w:rsid w:val="00930826"/>
    <w:rsid w:val="009308A5"/>
    <w:rsid w:val="009309BD"/>
    <w:rsid w:val="00930CC9"/>
    <w:rsid w:val="00930D9C"/>
    <w:rsid w:val="00930F93"/>
    <w:rsid w:val="00930FA5"/>
    <w:rsid w:val="009310D8"/>
    <w:rsid w:val="00931167"/>
    <w:rsid w:val="009312C2"/>
    <w:rsid w:val="00931367"/>
    <w:rsid w:val="0093149B"/>
    <w:rsid w:val="009316F3"/>
    <w:rsid w:val="00931923"/>
    <w:rsid w:val="00931B5D"/>
    <w:rsid w:val="00931C81"/>
    <w:rsid w:val="00931D34"/>
    <w:rsid w:val="00931D88"/>
    <w:rsid w:val="009320FE"/>
    <w:rsid w:val="00932191"/>
    <w:rsid w:val="00932228"/>
    <w:rsid w:val="00932664"/>
    <w:rsid w:val="009327C8"/>
    <w:rsid w:val="0093289D"/>
    <w:rsid w:val="00932B9F"/>
    <w:rsid w:val="00932C9F"/>
    <w:rsid w:val="00932FB7"/>
    <w:rsid w:val="009333B1"/>
    <w:rsid w:val="009334F5"/>
    <w:rsid w:val="00933579"/>
    <w:rsid w:val="00933732"/>
    <w:rsid w:val="00933906"/>
    <w:rsid w:val="00933A63"/>
    <w:rsid w:val="00933DC7"/>
    <w:rsid w:val="00934028"/>
    <w:rsid w:val="00934053"/>
    <w:rsid w:val="0093409B"/>
    <w:rsid w:val="009340ED"/>
    <w:rsid w:val="00934176"/>
    <w:rsid w:val="00934303"/>
    <w:rsid w:val="0093448C"/>
    <w:rsid w:val="00934575"/>
    <w:rsid w:val="00934837"/>
    <w:rsid w:val="00934B01"/>
    <w:rsid w:val="00934D4E"/>
    <w:rsid w:val="00934D4F"/>
    <w:rsid w:val="00934EB8"/>
    <w:rsid w:val="009350DB"/>
    <w:rsid w:val="009352EA"/>
    <w:rsid w:val="00935473"/>
    <w:rsid w:val="00935557"/>
    <w:rsid w:val="009358BA"/>
    <w:rsid w:val="009358D5"/>
    <w:rsid w:val="00935A6C"/>
    <w:rsid w:val="00935A8C"/>
    <w:rsid w:val="00935E70"/>
    <w:rsid w:val="00935FA6"/>
    <w:rsid w:val="00935FC6"/>
    <w:rsid w:val="0093608C"/>
    <w:rsid w:val="0093621C"/>
    <w:rsid w:val="00936387"/>
    <w:rsid w:val="009363F2"/>
    <w:rsid w:val="00936472"/>
    <w:rsid w:val="00936510"/>
    <w:rsid w:val="00936889"/>
    <w:rsid w:val="009369F3"/>
    <w:rsid w:val="00936BC4"/>
    <w:rsid w:val="00936C8B"/>
    <w:rsid w:val="009372FA"/>
    <w:rsid w:val="00937307"/>
    <w:rsid w:val="00937380"/>
    <w:rsid w:val="009374CE"/>
    <w:rsid w:val="009375E0"/>
    <w:rsid w:val="00937AEB"/>
    <w:rsid w:val="00937CC9"/>
    <w:rsid w:val="00937D58"/>
    <w:rsid w:val="00937FF9"/>
    <w:rsid w:val="009400B5"/>
    <w:rsid w:val="00940286"/>
    <w:rsid w:val="0094041C"/>
    <w:rsid w:val="009404AF"/>
    <w:rsid w:val="009405DE"/>
    <w:rsid w:val="009406D5"/>
    <w:rsid w:val="009407D0"/>
    <w:rsid w:val="00940BE9"/>
    <w:rsid w:val="00940CFB"/>
    <w:rsid w:val="00940DDC"/>
    <w:rsid w:val="00940E56"/>
    <w:rsid w:val="00940F2A"/>
    <w:rsid w:val="009410DB"/>
    <w:rsid w:val="009411FD"/>
    <w:rsid w:val="009413D2"/>
    <w:rsid w:val="00941435"/>
    <w:rsid w:val="0094143A"/>
    <w:rsid w:val="009416FA"/>
    <w:rsid w:val="00941747"/>
    <w:rsid w:val="00941E2D"/>
    <w:rsid w:val="00941EB2"/>
    <w:rsid w:val="0094202B"/>
    <w:rsid w:val="009421AE"/>
    <w:rsid w:val="009422CA"/>
    <w:rsid w:val="009424F5"/>
    <w:rsid w:val="0094274B"/>
    <w:rsid w:val="00942751"/>
    <w:rsid w:val="0094287C"/>
    <w:rsid w:val="009429BF"/>
    <w:rsid w:val="00942AC7"/>
    <w:rsid w:val="00942E73"/>
    <w:rsid w:val="00943108"/>
    <w:rsid w:val="0094312F"/>
    <w:rsid w:val="00943370"/>
    <w:rsid w:val="00943496"/>
    <w:rsid w:val="009435CB"/>
    <w:rsid w:val="009436DE"/>
    <w:rsid w:val="0094375A"/>
    <w:rsid w:val="0094388A"/>
    <w:rsid w:val="00943B0F"/>
    <w:rsid w:val="00943CB3"/>
    <w:rsid w:val="00943D11"/>
    <w:rsid w:val="00943D55"/>
    <w:rsid w:val="00944087"/>
    <w:rsid w:val="009440C7"/>
    <w:rsid w:val="009443D5"/>
    <w:rsid w:val="00944445"/>
    <w:rsid w:val="00944B6C"/>
    <w:rsid w:val="00944E60"/>
    <w:rsid w:val="009450F9"/>
    <w:rsid w:val="009451D0"/>
    <w:rsid w:val="009453E8"/>
    <w:rsid w:val="00945863"/>
    <w:rsid w:val="009458A3"/>
    <w:rsid w:val="00945900"/>
    <w:rsid w:val="00945937"/>
    <w:rsid w:val="00945ABE"/>
    <w:rsid w:val="00945C26"/>
    <w:rsid w:val="00945E42"/>
    <w:rsid w:val="0094601D"/>
    <w:rsid w:val="009460C4"/>
    <w:rsid w:val="009462BA"/>
    <w:rsid w:val="00946389"/>
    <w:rsid w:val="00946666"/>
    <w:rsid w:val="009466D7"/>
    <w:rsid w:val="009466F1"/>
    <w:rsid w:val="00946759"/>
    <w:rsid w:val="009469FE"/>
    <w:rsid w:val="00946EEA"/>
    <w:rsid w:val="00946F4E"/>
    <w:rsid w:val="00946F85"/>
    <w:rsid w:val="0094700B"/>
    <w:rsid w:val="00947112"/>
    <w:rsid w:val="00947189"/>
    <w:rsid w:val="009472DE"/>
    <w:rsid w:val="009473C9"/>
    <w:rsid w:val="009474E3"/>
    <w:rsid w:val="00947527"/>
    <w:rsid w:val="009475C2"/>
    <w:rsid w:val="009479B3"/>
    <w:rsid w:val="00947A33"/>
    <w:rsid w:val="00947AA4"/>
    <w:rsid w:val="00947B41"/>
    <w:rsid w:val="00947BA7"/>
    <w:rsid w:val="00947CD5"/>
    <w:rsid w:val="00947CDA"/>
    <w:rsid w:val="00947D15"/>
    <w:rsid w:val="00947D23"/>
    <w:rsid w:val="00947D71"/>
    <w:rsid w:val="00947E5C"/>
    <w:rsid w:val="00947E70"/>
    <w:rsid w:val="009500CB"/>
    <w:rsid w:val="00950147"/>
    <w:rsid w:val="009502CF"/>
    <w:rsid w:val="00950394"/>
    <w:rsid w:val="00950798"/>
    <w:rsid w:val="00950C7E"/>
    <w:rsid w:val="0095102C"/>
    <w:rsid w:val="00951114"/>
    <w:rsid w:val="00951235"/>
    <w:rsid w:val="00951265"/>
    <w:rsid w:val="00951671"/>
    <w:rsid w:val="009516EC"/>
    <w:rsid w:val="0095170F"/>
    <w:rsid w:val="009519F2"/>
    <w:rsid w:val="00951A2B"/>
    <w:rsid w:val="00951AA6"/>
    <w:rsid w:val="00951C1D"/>
    <w:rsid w:val="00951DCB"/>
    <w:rsid w:val="00951E23"/>
    <w:rsid w:val="00951E6B"/>
    <w:rsid w:val="00951FB8"/>
    <w:rsid w:val="00952078"/>
    <w:rsid w:val="00952210"/>
    <w:rsid w:val="00952261"/>
    <w:rsid w:val="009522E4"/>
    <w:rsid w:val="0095279F"/>
    <w:rsid w:val="00952800"/>
    <w:rsid w:val="00952A30"/>
    <w:rsid w:val="00952C04"/>
    <w:rsid w:val="00952D8D"/>
    <w:rsid w:val="00952FB1"/>
    <w:rsid w:val="00953099"/>
    <w:rsid w:val="009532F3"/>
    <w:rsid w:val="009533BA"/>
    <w:rsid w:val="009533DA"/>
    <w:rsid w:val="00953465"/>
    <w:rsid w:val="009534BC"/>
    <w:rsid w:val="009534D7"/>
    <w:rsid w:val="00953518"/>
    <w:rsid w:val="00953832"/>
    <w:rsid w:val="0095394A"/>
    <w:rsid w:val="00953ACB"/>
    <w:rsid w:val="00953B06"/>
    <w:rsid w:val="00953EB2"/>
    <w:rsid w:val="009542D0"/>
    <w:rsid w:val="009543DC"/>
    <w:rsid w:val="00954461"/>
    <w:rsid w:val="00954466"/>
    <w:rsid w:val="009544F1"/>
    <w:rsid w:val="00954640"/>
    <w:rsid w:val="0095465D"/>
    <w:rsid w:val="009546C6"/>
    <w:rsid w:val="0095475B"/>
    <w:rsid w:val="0095493F"/>
    <w:rsid w:val="00954AB8"/>
    <w:rsid w:val="00954DFF"/>
    <w:rsid w:val="00954E4A"/>
    <w:rsid w:val="00954F1C"/>
    <w:rsid w:val="00955079"/>
    <w:rsid w:val="00955107"/>
    <w:rsid w:val="0095525E"/>
    <w:rsid w:val="009552D4"/>
    <w:rsid w:val="00955392"/>
    <w:rsid w:val="00955490"/>
    <w:rsid w:val="00955549"/>
    <w:rsid w:val="00955764"/>
    <w:rsid w:val="0095593C"/>
    <w:rsid w:val="00955A4C"/>
    <w:rsid w:val="00955A64"/>
    <w:rsid w:val="00955DD5"/>
    <w:rsid w:val="00955E96"/>
    <w:rsid w:val="00955FFD"/>
    <w:rsid w:val="009561F0"/>
    <w:rsid w:val="00956304"/>
    <w:rsid w:val="00956584"/>
    <w:rsid w:val="0095679F"/>
    <w:rsid w:val="009568C9"/>
    <w:rsid w:val="009569DF"/>
    <w:rsid w:val="00956B38"/>
    <w:rsid w:val="00956BE0"/>
    <w:rsid w:val="00956C73"/>
    <w:rsid w:val="00956CC5"/>
    <w:rsid w:val="0095717B"/>
    <w:rsid w:val="009571BB"/>
    <w:rsid w:val="009573FD"/>
    <w:rsid w:val="00957501"/>
    <w:rsid w:val="00957562"/>
    <w:rsid w:val="009578CB"/>
    <w:rsid w:val="00957A16"/>
    <w:rsid w:val="00957EF0"/>
    <w:rsid w:val="009601CA"/>
    <w:rsid w:val="009602A8"/>
    <w:rsid w:val="009602BE"/>
    <w:rsid w:val="00960356"/>
    <w:rsid w:val="0096039C"/>
    <w:rsid w:val="009604C9"/>
    <w:rsid w:val="00960631"/>
    <w:rsid w:val="0096065E"/>
    <w:rsid w:val="009606A3"/>
    <w:rsid w:val="009606B0"/>
    <w:rsid w:val="00960CE7"/>
    <w:rsid w:val="00960D0F"/>
    <w:rsid w:val="00960EBC"/>
    <w:rsid w:val="0096113F"/>
    <w:rsid w:val="00961158"/>
    <w:rsid w:val="0096133A"/>
    <w:rsid w:val="009614A1"/>
    <w:rsid w:val="00961736"/>
    <w:rsid w:val="0096179C"/>
    <w:rsid w:val="00961897"/>
    <w:rsid w:val="009618DC"/>
    <w:rsid w:val="00961B11"/>
    <w:rsid w:val="00961B2D"/>
    <w:rsid w:val="00961BBC"/>
    <w:rsid w:val="00961D72"/>
    <w:rsid w:val="009620F7"/>
    <w:rsid w:val="00962164"/>
    <w:rsid w:val="009621E3"/>
    <w:rsid w:val="00962645"/>
    <w:rsid w:val="00962900"/>
    <w:rsid w:val="0096296F"/>
    <w:rsid w:val="00962BC5"/>
    <w:rsid w:val="00962BFA"/>
    <w:rsid w:val="00962C66"/>
    <w:rsid w:val="00962D10"/>
    <w:rsid w:val="00962D39"/>
    <w:rsid w:val="00962F07"/>
    <w:rsid w:val="00962FEE"/>
    <w:rsid w:val="009631DA"/>
    <w:rsid w:val="00963200"/>
    <w:rsid w:val="0096338E"/>
    <w:rsid w:val="009634A0"/>
    <w:rsid w:val="009634FD"/>
    <w:rsid w:val="00963540"/>
    <w:rsid w:val="00963703"/>
    <w:rsid w:val="0096373B"/>
    <w:rsid w:val="00963BEA"/>
    <w:rsid w:val="00963E3C"/>
    <w:rsid w:val="00963E43"/>
    <w:rsid w:val="00963F1E"/>
    <w:rsid w:val="00963FAF"/>
    <w:rsid w:val="0096415D"/>
    <w:rsid w:val="00964257"/>
    <w:rsid w:val="00964607"/>
    <w:rsid w:val="009646B3"/>
    <w:rsid w:val="0096470F"/>
    <w:rsid w:val="009647DD"/>
    <w:rsid w:val="009648B6"/>
    <w:rsid w:val="009648CD"/>
    <w:rsid w:val="009648ED"/>
    <w:rsid w:val="00964A5A"/>
    <w:rsid w:val="00964B70"/>
    <w:rsid w:val="00964B85"/>
    <w:rsid w:val="00964C55"/>
    <w:rsid w:val="00964CCA"/>
    <w:rsid w:val="00964CDB"/>
    <w:rsid w:val="00965006"/>
    <w:rsid w:val="009651FF"/>
    <w:rsid w:val="00965202"/>
    <w:rsid w:val="009655B4"/>
    <w:rsid w:val="009655CF"/>
    <w:rsid w:val="00965652"/>
    <w:rsid w:val="0096571E"/>
    <w:rsid w:val="009657B0"/>
    <w:rsid w:val="0096582F"/>
    <w:rsid w:val="0096588D"/>
    <w:rsid w:val="009659F2"/>
    <w:rsid w:val="00965A5A"/>
    <w:rsid w:val="00965A9C"/>
    <w:rsid w:val="00965CA4"/>
    <w:rsid w:val="00965F02"/>
    <w:rsid w:val="00965FE4"/>
    <w:rsid w:val="00966169"/>
    <w:rsid w:val="00966184"/>
    <w:rsid w:val="009662AC"/>
    <w:rsid w:val="00966383"/>
    <w:rsid w:val="0096650B"/>
    <w:rsid w:val="0096650D"/>
    <w:rsid w:val="00966672"/>
    <w:rsid w:val="009666E8"/>
    <w:rsid w:val="00966CF7"/>
    <w:rsid w:val="00966F69"/>
    <w:rsid w:val="0096707A"/>
    <w:rsid w:val="009670B3"/>
    <w:rsid w:val="009671CA"/>
    <w:rsid w:val="009671D1"/>
    <w:rsid w:val="009671E8"/>
    <w:rsid w:val="009671EB"/>
    <w:rsid w:val="009673CB"/>
    <w:rsid w:val="0096753F"/>
    <w:rsid w:val="009676CA"/>
    <w:rsid w:val="00967D89"/>
    <w:rsid w:val="00967DF8"/>
    <w:rsid w:val="00967F74"/>
    <w:rsid w:val="00967F9C"/>
    <w:rsid w:val="0097025A"/>
    <w:rsid w:val="00970271"/>
    <w:rsid w:val="00970295"/>
    <w:rsid w:val="0097036B"/>
    <w:rsid w:val="00970584"/>
    <w:rsid w:val="009707D6"/>
    <w:rsid w:val="00970836"/>
    <w:rsid w:val="00970973"/>
    <w:rsid w:val="00970FE5"/>
    <w:rsid w:val="009710CA"/>
    <w:rsid w:val="009712B0"/>
    <w:rsid w:val="009714C3"/>
    <w:rsid w:val="009714CB"/>
    <w:rsid w:val="009714D4"/>
    <w:rsid w:val="0097156F"/>
    <w:rsid w:val="0097163B"/>
    <w:rsid w:val="00971708"/>
    <w:rsid w:val="00971756"/>
    <w:rsid w:val="00971892"/>
    <w:rsid w:val="00971ADF"/>
    <w:rsid w:val="00971AEB"/>
    <w:rsid w:val="00971C0B"/>
    <w:rsid w:val="00971C3B"/>
    <w:rsid w:val="00971C4E"/>
    <w:rsid w:val="00971CD5"/>
    <w:rsid w:val="00971EDB"/>
    <w:rsid w:val="00971F32"/>
    <w:rsid w:val="00971FE8"/>
    <w:rsid w:val="009720C2"/>
    <w:rsid w:val="00972164"/>
    <w:rsid w:val="00972254"/>
    <w:rsid w:val="00972782"/>
    <w:rsid w:val="009727EB"/>
    <w:rsid w:val="00972A18"/>
    <w:rsid w:val="00972A8B"/>
    <w:rsid w:val="00972D70"/>
    <w:rsid w:val="00972EA3"/>
    <w:rsid w:val="00972ECC"/>
    <w:rsid w:val="009730E3"/>
    <w:rsid w:val="00973145"/>
    <w:rsid w:val="00973231"/>
    <w:rsid w:val="009732CA"/>
    <w:rsid w:val="00973613"/>
    <w:rsid w:val="009736B9"/>
    <w:rsid w:val="0097378B"/>
    <w:rsid w:val="0097383A"/>
    <w:rsid w:val="00973996"/>
    <w:rsid w:val="00973B16"/>
    <w:rsid w:val="00973B9C"/>
    <w:rsid w:val="00973D19"/>
    <w:rsid w:val="00973D27"/>
    <w:rsid w:val="00973ED9"/>
    <w:rsid w:val="00973F49"/>
    <w:rsid w:val="0097418E"/>
    <w:rsid w:val="00974200"/>
    <w:rsid w:val="00974243"/>
    <w:rsid w:val="00974542"/>
    <w:rsid w:val="009748B4"/>
    <w:rsid w:val="00974935"/>
    <w:rsid w:val="009749A5"/>
    <w:rsid w:val="00974A75"/>
    <w:rsid w:val="00974A89"/>
    <w:rsid w:val="00974AFD"/>
    <w:rsid w:val="00974BEE"/>
    <w:rsid w:val="00974CB0"/>
    <w:rsid w:val="00974D08"/>
    <w:rsid w:val="00974DCA"/>
    <w:rsid w:val="00974F82"/>
    <w:rsid w:val="0097500A"/>
    <w:rsid w:val="009751DA"/>
    <w:rsid w:val="009752D5"/>
    <w:rsid w:val="009753B9"/>
    <w:rsid w:val="009753BE"/>
    <w:rsid w:val="009754DF"/>
    <w:rsid w:val="0097571D"/>
    <w:rsid w:val="0097578F"/>
    <w:rsid w:val="0097580A"/>
    <w:rsid w:val="00975C42"/>
    <w:rsid w:val="00975CDB"/>
    <w:rsid w:val="00975E0B"/>
    <w:rsid w:val="00975F61"/>
    <w:rsid w:val="0097600C"/>
    <w:rsid w:val="00976051"/>
    <w:rsid w:val="00976056"/>
    <w:rsid w:val="00976071"/>
    <w:rsid w:val="00976245"/>
    <w:rsid w:val="0097625A"/>
    <w:rsid w:val="0097628C"/>
    <w:rsid w:val="00976355"/>
    <w:rsid w:val="009763F8"/>
    <w:rsid w:val="0097642C"/>
    <w:rsid w:val="009764B2"/>
    <w:rsid w:val="009764B6"/>
    <w:rsid w:val="00976600"/>
    <w:rsid w:val="0097673F"/>
    <w:rsid w:val="009767B0"/>
    <w:rsid w:val="00976A01"/>
    <w:rsid w:val="00976A33"/>
    <w:rsid w:val="00976B76"/>
    <w:rsid w:val="00976C8A"/>
    <w:rsid w:val="0097706A"/>
    <w:rsid w:val="009771C0"/>
    <w:rsid w:val="009772E8"/>
    <w:rsid w:val="0097731C"/>
    <w:rsid w:val="00977401"/>
    <w:rsid w:val="00977440"/>
    <w:rsid w:val="00977447"/>
    <w:rsid w:val="00977456"/>
    <w:rsid w:val="00977673"/>
    <w:rsid w:val="00977822"/>
    <w:rsid w:val="0097789D"/>
    <w:rsid w:val="00977968"/>
    <w:rsid w:val="00977AD0"/>
    <w:rsid w:val="00977DF5"/>
    <w:rsid w:val="00977FAE"/>
    <w:rsid w:val="009801EC"/>
    <w:rsid w:val="00980207"/>
    <w:rsid w:val="009805AA"/>
    <w:rsid w:val="0098061A"/>
    <w:rsid w:val="00980663"/>
    <w:rsid w:val="00980922"/>
    <w:rsid w:val="00980B8F"/>
    <w:rsid w:val="00980C87"/>
    <w:rsid w:val="00980D40"/>
    <w:rsid w:val="00980E5B"/>
    <w:rsid w:val="00980EEB"/>
    <w:rsid w:val="00980FBF"/>
    <w:rsid w:val="0098117C"/>
    <w:rsid w:val="009814C2"/>
    <w:rsid w:val="00981988"/>
    <w:rsid w:val="009819A2"/>
    <w:rsid w:val="00981BC9"/>
    <w:rsid w:val="00981C66"/>
    <w:rsid w:val="00981D72"/>
    <w:rsid w:val="00981DBA"/>
    <w:rsid w:val="00981EA5"/>
    <w:rsid w:val="00981EEF"/>
    <w:rsid w:val="00981F53"/>
    <w:rsid w:val="0098205D"/>
    <w:rsid w:val="00982146"/>
    <w:rsid w:val="00982182"/>
    <w:rsid w:val="00982185"/>
    <w:rsid w:val="009821A0"/>
    <w:rsid w:val="0098237F"/>
    <w:rsid w:val="009823E0"/>
    <w:rsid w:val="009827EE"/>
    <w:rsid w:val="0098299D"/>
    <w:rsid w:val="00982B31"/>
    <w:rsid w:val="00982B81"/>
    <w:rsid w:val="00982E50"/>
    <w:rsid w:val="00982E8F"/>
    <w:rsid w:val="00982F3F"/>
    <w:rsid w:val="0098320F"/>
    <w:rsid w:val="00983291"/>
    <w:rsid w:val="0098329D"/>
    <w:rsid w:val="009834EA"/>
    <w:rsid w:val="009835BB"/>
    <w:rsid w:val="00983709"/>
    <w:rsid w:val="00983741"/>
    <w:rsid w:val="009837E4"/>
    <w:rsid w:val="00983863"/>
    <w:rsid w:val="00983884"/>
    <w:rsid w:val="009838DE"/>
    <w:rsid w:val="0098391C"/>
    <w:rsid w:val="009839A5"/>
    <w:rsid w:val="00983B2E"/>
    <w:rsid w:val="00983B61"/>
    <w:rsid w:val="00983CD5"/>
    <w:rsid w:val="00984074"/>
    <w:rsid w:val="009843C8"/>
    <w:rsid w:val="00984529"/>
    <w:rsid w:val="009845BE"/>
    <w:rsid w:val="00984662"/>
    <w:rsid w:val="009848F9"/>
    <w:rsid w:val="00984EE2"/>
    <w:rsid w:val="00985159"/>
    <w:rsid w:val="00985178"/>
    <w:rsid w:val="009851A6"/>
    <w:rsid w:val="00985333"/>
    <w:rsid w:val="009853B5"/>
    <w:rsid w:val="009856EB"/>
    <w:rsid w:val="0098579E"/>
    <w:rsid w:val="009857A9"/>
    <w:rsid w:val="009857B2"/>
    <w:rsid w:val="009859CA"/>
    <w:rsid w:val="009859F5"/>
    <w:rsid w:val="00985A07"/>
    <w:rsid w:val="00985A5B"/>
    <w:rsid w:val="00985B14"/>
    <w:rsid w:val="00985BC9"/>
    <w:rsid w:val="00985CA5"/>
    <w:rsid w:val="00985E4B"/>
    <w:rsid w:val="00985EBD"/>
    <w:rsid w:val="00985F19"/>
    <w:rsid w:val="00986033"/>
    <w:rsid w:val="00986048"/>
    <w:rsid w:val="009860D9"/>
    <w:rsid w:val="00986249"/>
    <w:rsid w:val="009865A9"/>
    <w:rsid w:val="00986691"/>
    <w:rsid w:val="00986742"/>
    <w:rsid w:val="00986829"/>
    <w:rsid w:val="00986A87"/>
    <w:rsid w:val="00986B75"/>
    <w:rsid w:val="00986BA0"/>
    <w:rsid w:val="00986D21"/>
    <w:rsid w:val="00986DAD"/>
    <w:rsid w:val="00986F2A"/>
    <w:rsid w:val="00987033"/>
    <w:rsid w:val="00987092"/>
    <w:rsid w:val="009870C6"/>
    <w:rsid w:val="009872A7"/>
    <w:rsid w:val="009872DC"/>
    <w:rsid w:val="0098742A"/>
    <w:rsid w:val="00987528"/>
    <w:rsid w:val="00987658"/>
    <w:rsid w:val="0098772C"/>
    <w:rsid w:val="00987839"/>
    <w:rsid w:val="00987A96"/>
    <w:rsid w:val="00987E14"/>
    <w:rsid w:val="00990058"/>
    <w:rsid w:val="009905AB"/>
    <w:rsid w:val="009906F0"/>
    <w:rsid w:val="009908A3"/>
    <w:rsid w:val="009909C0"/>
    <w:rsid w:val="00990BA9"/>
    <w:rsid w:val="00990BFB"/>
    <w:rsid w:val="00990F56"/>
    <w:rsid w:val="0099104A"/>
    <w:rsid w:val="00991ACE"/>
    <w:rsid w:val="00991AEA"/>
    <w:rsid w:val="00991B3E"/>
    <w:rsid w:val="00991DD4"/>
    <w:rsid w:val="00991F90"/>
    <w:rsid w:val="009920E6"/>
    <w:rsid w:val="0099217B"/>
    <w:rsid w:val="009921CF"/>
    <w:rsid w:val="0099256C"/>
    <w:rsid w:val="009925F2"/>
    <w:rsid w:val="009928A0"/>
    <w:rsid w:val="009928D8"/>
    <w:rsid w:val="00992AB8"/>
    <w:rsid w:val="00992AD1"/>
    <w:rsid w:val="00992DA4"/>
    <w:rsid w:val="00992E7E"/>
    <w:rsid w:val="00992EA5"/>
    <w:rsid w:val="00992F7A"/>
    <w:rsid w:val="00992FAF"/>
    <w:rsid w:val="00993040"/>
    <w:rsid w:val="009931D7"/>
    <w:rsid w:val="009932FF"/>
    <w:rsid w:val="009933FC"/>
    <w:rsid w:val="009934A3"/>
    <w:rsid w:val="00993657"/>
    <w:rsid w:val="00993751"/>
    <w:rsid w:val="0099375A"/>
    <w:rsid w:val="0099383F"/>
    <w:rsid w:val="009939FA"/>
    <w:rsid w:val="00993A55"/>
    <w:rsid w:val="00993F4D"/>
    <w:rsid w:val="00993FFD"/>
    <w:rsid w:val="00994042"/>
    <w:rsid w:val="0099420C"/>
    <w:rsid w:val="0099427B"/>
    <w:rsid w:val="009944B9"/>
    <w:rsid w:val="009945E8"/>
    <w:rsid w:val="009947DA"/>
    <w:rsid w:val="00994986"/>
    <w:rsid w:val="009949C8"/>
    <w:rsid w:val="009949D1"/>
    <w:rsid w:val="00994D1D"/>
    <w:rsid w:val="00994E1D"/>
    <w:rsid w:val="00994EE8"/>
    <w:rsid w:val="00995052"/>
    <w:rsid w:val="00995095"/>
    <w:rsid w:val="0099525E"/>
    <w:rsid w:val="0099526B"/>
    <w:rsid w:val="0099555D"/>
    <w:rsid w:val="00995578"/>
    <w:rsid w:val="0099559D"/>
    <w:rsid w:val="009955B9"/>
    <w:rsid w:val="0099569E"/>
    <w:rsid w:val="00995AD5"/>
    <w:rsid w:val="00995CBA"/>
    <w:rsid w:val="00995E28"/>
    <w:rsid w:val="00995EA2"/>
    <w:rsid w:val="00995EE0"/>
    <w:rsid w:val="00995EF4"/>
    <w:rsid w:val="00995F60"/>
    <w:rsid w:val="00996002"/>
    <w:rsid w:val="00996022"/>
    <w:rsid w:val="0099605A"/>
    <w:rsid w:val="00996283"/>
    <w:rsid w:val="0099632E"/>
    <w:rsid w:val="00996391"/>
    <w:rsid w:val="009963AC"/>
    <w:rsid w:val="009965B0"/>
    <w:rsid w:val="00996641"/>
    <w:rsid w:val="00996887"/>
    <w:rsid w:val="00996991"/>
    <w:rsid w:val="0099699D"/>
    <w:rsid w:val="009969EC"/>
    <w:rsid w:val="00996E5A"/>
    <w:rsid w:val="00996EC6"/>
    <w:rsid w:val="00996F14"/>
    <w:rsid w:val="009970B4"/>
    <w:rsid w:val="009971E1"/>
    <w:rsid w:val="00997264"/>
    <w:rsid w:val="009972F1"/>
    <w:rsid w:val="00997343"/>
    <w:rsid w:val="0099765B"/>
    <w:rsid w:val="009979B9"/>
    <w:rsid w:val="00997C73"/>
    <w:rsid w:val="00997CBD"/>
    <w:rsid w:val="00997DE9"/>
    <w:rsid w:val="00997E0B"/>
    <w:rsid w:val="00997E13"/>
    <w:rsid w:val="009A0036"/>
    <w:rsid w:val="009A0100"/>
    <w:rsid w:val="009A01E4"/>
    <w:rsid w:val="009A041C"/>
    <w:rsid w:val="009A04BD"/>
    <w:rsid w:val="009A059D"/>
    <w:rsid w:val="009A05DE"/>
    <w:rsid w:val="009A0676"/>
    <w:rsid w:val="009A0D6F"/>
    <w:rsid w:val="009A0E7B"/>
    <w:rsid w:val="009A0FE8"/>
    <w:rsid w:val="009A1340"/>
    <w:rsid w:val="009A13AF"/>
    <w:rsid w:val="009A14F0"/>
    <w:rsid w:val="009A15BF"/>
    <w:rsid w:val="009A15DF"/>
    <w:rsid w:val="009A16E0"/>
    <w:rsid w:val="009A1714"/>
    <w:rsid w:val="009A18B1"/>
    <w:rsid w:val="009A1908"/>
    <w:rsid w:val="009A1AC3"/>
    <w:rsid w:val="009A1BDA"/>
    <w:rsid w:val="009A1C93"/>
    <w:rsid w:val="009A1DEA"/>
    <w:rsid w:val="009A1E48"/>
    <w:rsid w:val="009A1E8B"/>
    <w:rsid w:val="009A2009"/>
    <w:rsid w:val="009A2115"/>
    <w:rsid w:val="009A2231"/>
    <w:rsid w:val="009A263C"/>
    <w:rsid w:val="009A2810"/>
    <w:rsid w:val="009A2A19"/>
    <w:rsid w:val="009A2CE4"/>
    <w:rsid w:val="009A2D77"/>
    <w:rsid w:val="009A2DA7"/>
    <w:rsid w:val="009A2DB0"/>
    <w:rsid w:val="009A2ED5"/>
    <w:rsid w:val="009A31E6"/>
    <w:rsid w:val="009A320E"/>
    <w:rsid w:val="009A3368"/>
    <w:rsid w:val="009A3385"/>
    <w:rsid w:val="009A3401"/>
    <w:rsid w:val="009A3422"/>
    <w:rsid w:val="009A3817"/>
    <w:rsid w:val="009A3AFB"/>
    <w:rsid w:val="009A3BC3"/>
    <w:rsid w:val="009A3D81"/>
    <w:rsid w:val="009A3F84"/>
    <w:rsid w:val="009A3FE5"/>
    <w:rsid w:val="009A4101"/>
    <w:rsid w:val="009A4657"/>
    <w:rsid w:val="009A46D4"/>
    <w:rsid w:val="009A48E4"/>
    <w:rsid w:val="009A4A1C"/>
    <w:rsid w:val="009A4A8D"/>
    <w:rsid w:val="009A4B3D"/>
    <w:rsid w:val="009A4B46"/>
    <w:rsid w:val="009A4B4B"/>
    <w:rsid w:val="009A4C90"/>
    <w:rsid w:val="009A4F6A"/>
    <w:rsid w:val="009A5048"/>
    <w:rsid w:val="009A50C7"/>
    <w:rsid w:val="009A515E"/>
    <w:rsid w:val="009A5269"/>
    <w:rsid w:val="009A5298"/>
    <w:rsid w:val="009A5367"/>
    <w:rsid w:val="009A5380"/>
    <w:rsid w:val="009A55B1"/>
    <w:rsid w:val="009A55F7"/>
    <w:rsid w:val="009A5667"/>
    <w:rsid w:val="009A568E"/>
    <w:rsid w:val="009A5731"/>
    <w:rsid w:val="009A585E"/>
    <w:rsid w:val="009A597A"/>
    <w:rsid w:val="009A5A6E"/>
    <w:rsid w:val="009A5BBF"/>
    <w:rsid w:val="009A5BC6"/>
    <w:rsid w:val="009A5C79"/>
    <w:rsid w:val="009A5EB2"/>
    <w:rsid w:val="009A5FDB"/>
    <w:rsid w:val="009A611C"/>
    <w:rsid w:val="009A652C"/>
    <w:rsid w:val="009A6558"/>
    <w:rsid w:val="009A67D3"/>
    <w:rsid w:val="009A6884"/>
    <w:rsid w:val="009A68EB"/>
    <w:rsid w:val="009A6B49"/>
    <w:rsid w:val="009A7061"/>
    <w:rsid w:val="009A7088"/>
    <w:rsid w:val="009A70C4"/>
    <w:rsid w:val="009A71BC"/>
    <w:rsid w:val="009A735C"/>
    <w:rsid w:val="009A7424"/>
    <w:rsid w:val="009A756B"/>
    <w:rsid w:val="009A76B9"/>
    <w:rsid w:val="009A77DA"/>
    <w:rsid w:val="009A78B8"/>
    <w:rsid w:val="009A7A08"/>
    <w:rsid w:val="009A7E28"/>
    <w:rsid w:val="009B006D"/>
    <w:rsid w:val="009B0622"/>
    <w:rsid w:val="009B0790"/>
    <w:rsid w:val="009B0811"/>
    <w:rsid w:val="009B0B4F"/>
    <w:rsid w:val="009B0B56"/>
    <w:rsid w:val="009B0C11"/>
    <w:rsid w:val="009B0CAE"/>
    <w:rsid w:val="009B0EC9"/>
    <w:rsid w:val="009B0FBA"/>
    <w:rsid w:val="009B105C"/>
    <w:rsid w:val="009B108C"/>
    <w:rsid w:val="009B109B"/>
    <w:rsid w:val="009B1134"/>
    <w:rsid w:val="009B1209"/>
    <w:rsid w:val="009B124D"/>
    <w:rsid w:val="009B1938"/>
    <w:rsid w:val="009B1D5F"/>
    <w:rsid w:val="009B1D89"/>
    <w:rsid w:val="009B1E0C"/>
    <w:rsid w:val="009B1E97"/>
    <w:rsid w:val="009B1F54"/>
    <w:rsid w:val="009B1FCE"/>
    <w:rsid w:val="009B2240"/>
    <w:rsid w:val="009B2258"/>
    <w:rsid w:val="009B245A"/>
    <w:rsid w:val="009B251C"/>
    <w:rsid w:val="009B2717"/>
    <w:rsid w:val="009B2861"/>
    <w:rsid w:val="009B2944"/>
    <w:rsid w:val="009B296A"/>
    <w:rsid w:val="009B2BF7"/>
    <w:rsid w:val="009B2DF3"/>
    <w:rsid w:val="009B2F17"/>
    <w:rsid w:val="009B31DE"/>
    <w:rsid w:val="009B3302"/>
    <w:rsid w:val="009B33B0"/>
    <w:rsid w:val="009B33CD"/>
    <w:rsid w:val="009B3452"/>
    <w:rsid w:val="009B34C4"/>
    <w:rsid w:val="009B3577"/>
    <w:rsid w:val="009B36BB"/>
    <w:rsid w:val="009B382A"/>
    <w:rsid w:val="009B3AE2"/>
    <w:rsid w:val="009B3C99"/>
    <w:rsid w:val="009B3D14"/>
    <w:rsid w:val="009B3D47"/>
    <w:rsid w:val="009B4182"/>
    <w:rsid w:val="009B4269"/>
    <w:rsid w:val="009B42EE"/>
    <w:rsid w:val="009B43E3"/>
    <w:rsid w:val="009B4402"/>
    <w:rsid w:val="009B444B"/>
    <w:rsid w:val="009B455F"/>
    <w:rsid w:val="009B45CB"/>
    <w:rsid w:val="009B46FF"/>
    <w:rsid w:val="009B48AF"/>
    <w:rsid w:val="009B4B01"/>
    <w:rsid w:val="009B4B89"/>
    <w:rsid w:val="009B4C3C"/>
    <w:rsid w:val="009B4C99"/>
    <w:rsid w:val="009B5008"/>
    <w:rsid w:val="009B5147"/>
    <w:rsid w:val="009B5470"/>
    <w:rsid w:val="009B548D"/>
    <w:rsid w:val="009B54BA"/>
    <w:rsid w:val="009B55D7"/>
    <w:rsid w:val="009B560B"/>
    <w:rsid w:val="009B5611"/>
    <w:rsid w:val="009B58AD"/>
    <w:rsid w:val="009B59C7"/>
    <w:rsid w:val="009B5A03"/>
    <w:rsid w:val="009B5B50"/>
    <w:rsid w:val="009B5BB8"/>
    <w:rsid w:val="009B5C3A"/>
    <w:rsid w:val="009B5CB2"/>
    <w:rsid w:val="009B5D53"/>
    <w:rsid w:val="009B5E44"/>
    <w:rsid w:val="009B5F73"/>
    <w:rsid w:val="009B625D"/>
    <w:rsid w:val="009B63C0"/>
    <w:rsid w:val="009B63F6"/>
    <w:rsid w:val="009B65DD"/>
    <w:rsid w:val="009B66AD"/>
    <w:rsid w:val="009B6A5F"/>
    <w:rsid w:val="009B6A82"/>
    <w:rsid w:val="009B6B2A"/>
    <w:rsid w:val="009B6C24"/>
    <w:rsid w:val="009B6DDC"/>
    <w:rsid w:val="009B6E1C"/>
    <w:rsid w:val="009B6EDC"/>
    <w:rsid w:val="009B6F66"/>
    <w:rsid w:val="009B6FD2"/>
    <w:rsid w:val="009B710D"/>
    <w:rsid w:val="009B72E2"/>
    <w:rsid w:val="009B7355"/>
    <w:rsid w:val="009B7417"/>
    <w:rsid w:val="009B7518"/>
    <w:rsid w:val="009B768E"/>
    <w:rsid w:val="009B76EF"/>
    <w:rsid w:val="009B7778"/>
    <w:rsid w:val="009B78B8"/>
    <w:rsid w:val="009B78C2"/>
    <w:rsid w:val="009B7B05"/>
    <w:rsid w:val="009B7D81"/>
    <w:rsid w:val="009B7E21"/>
    <w:rsid w:val="009B7EF0"/>
    <w:rsid w:val="009B7F16"/>
    <w:rsid w:val="009BEFDF"/>
    <w:rsid w:val="009C0267"/>
    <w:rsid w:val="009C02AF"/>
    <w:rsid w:val="009C02DD"/>
    <w:rsid w:val="009C0374"/>
    <w:rsid w:val="009C0434"/>
    <w:rsid w:val="009C04D9"/>
    <w:rsid w:val="009C05ED"/>
    <w:rsid w:val="009C0B6F"/>
    <w:rsid w:val="009C0C92"/>
    <w:rsid w:val="009C0DEB"/>
    <w:rsid w:val="009C0FB0"/>
    <w:rsid w:val="009C128F"/>
    <w:rsid w:val="009C12CD"/>
    <w:rsid w:val="009C141A"/>
    <w:rsid w:val="009C1428"/>
    <w:rsid w:val="009C148A"/>
    <w:rsid w:val="009C178A"/>
    <w:rsid w:val="009C1812"/>
    <w:rsid w:val="009C1813"/>
    <w:rsid w:val="009C1BFC"/>
    <w:rsid w:val="009C1C75"/>
    <w:rsid w:val="009C1D25"/>
    <w:rsid w:val="009C1E9B"/>
    <w:rsid w:val="009C1FF1"/>
    <w:rsid w:val="009C203D"/>
    <w:rsid w:val="009C20AC"/>
    <w:rsid w:val="009C2128"/>
    <w:rsid w:val="009C218B"/>
    <w:rsid w:val="009C21EC"/>
    <w:rsid w:val="009C2685"/>
    <w:rsid w:val="009C2820"/>
    <w:rsid w:val="009C2AF9"/>
    <w:rsid w:val="009C2B60"/>
    <w:rsid w:val="009C2B64"/>
    <w:rsid w:val="009C2FCD"/>
    <w:rsid w:val="009C30A0"/>
    <w:rsid w:val="009C30C1"/>
    <w:rsid w:val="009C3151"/>
    <w:rsid w:val="009C32AC"/>
    <w:rsid w:val="009C33B8"/>
    <w:rsid w:val="009C33F5"/>
    <w:rsid w:val="009C34FE"/>
    <w:rsid w:val="009C3548"/>
    <w:rsid w:val="009C3764"/>
    <w:rsid w:val="009C394F"/>
    <w:rsid w:val="009C396B"/>
    <w:rsid w:val="009C3A0D"/>
    <w:rsid w:val="009C3A35"/>
    <w:rsid w:val="009C3A3B"/>
    <w:rsid w:val="009C3BCA"/>
    <w:rsid w:val="009C3F42"/>
    <w:rsid w:val="009C4008"/>
    <w:rsid w:val="009C40EA"/>
    <w:rsid w:val="009C43DE"/>
    <w:rsid w:val="009C4513"/>
    <w:rsid w:val="009C463B"/>
    <w:rsid w:val="009C46B8"/>
    <w:rsid w:val="009C48B0"/>
    <w:rsid w:val="009C490D"/>
    <w:rsid w:val="009C4A2A"/>
    <w:rsid w:val="009C4B0A"/>
    <w:rsid w:val="009C4E72"/>
    <w:rsid w:val="009C50C5"/>
    <w:rsid w:val="009C5294"/>
    <w:rsid w:val="009C569F"/>
    <w:rsid w:val="009C57F5"/>
    <w:rsid w:val="009C5852"/>
    <w:rsid w:val="009C5A08"/>
    <w:rsid w:val="009C5AB5"/>
    <w:rsid w:val="009C5C36"/>
    <w:rsid w:val="009C5EA6"/>
    <w:rsid w:val="009C5EDB"/>
    <w:rsid w:val="009C5EE1"/>
    <w:rsid w:val="009C606F"/>
    <w:rsid w:val="009C60DD"/>
    <w:rsid w:val="009C6121"/>
    <w:rsid w:val="009C6180"/>
    <w:rsid w:val="009C61A8"/>
    <w:rsid w:val="009C63B4"/>
    <w:rsid w:val="009C6677"/>
    <w:rsid w:val="009C67D9"/>
    <w:rsid w:val="009C6A96"/>
    <w:rsid w:val="009C6B1E"/>
    <w:rsid w:val="009C6E9B"/>
    <w:rsid w:val="009C7065"/>
    <w:rsid w:val="009C7272"/>
    <w:rsid w:val="009C7571"/>
    <w:rsid w:val="009C759C"/>
    <w:rsid w:val="009C7742"/>
    <w:rsid w:val="009C799D"/>
    <w:rsid w:val="009C7B98"/>
    <w:rsid w:val="009C7C9B"/>
    <w:rsid w:val="009C7D18"/>
    <w:rsid w:val="009C7D77"/>
    <w:rsid w:val="009D0158"/>
    <w:rsid w:val="009D0739"/>
    <w:rsid w:val="009D0816"/>
    <w:rsid w:val="009D0D4F"/>
    <w:rsid w:val="009D0DEF"/>
    <w:rsid w:val="009D109D"/>
    <w:rsid w:val="009D11E1"/>
    <w:rsid w:val="009D1423"/>
    <w:rsid w:val="009D147F"/>
    <w:rsid w:val="009D14A6"/>
    <w:rsid w:val="009D178C"/>
    <w:rsid w:val="009D1A52"/>
    <w:rsid w:val="009D1AD2"/>
    <w:rsid w:val="009D1B0C"/>
    <w:rsid w:val="009D1C08"/>
    <w:rsid w:val="009D1C39"/>
    <w:rsid w:val="009D1C6B"/>
    <w:rsid w:val="009D1D64"/>
    <w:rsid w:val="009D1DF2"/>
    <w:rsid w:val="009D1F05"/>
    <w:rsid w:val="009D1F0C"/>
    <w:rsid w:val="009D20AA"/>
    <w:rsid w:val="009D2216"/>
    <w:rsid w:val="009D2301"/>
    <w:rsid w:val="009D254C"/>
    <w:rsid w:val="009D260A"/>
    <w:rsid w:val="009D2734"/>
    <w:rsid w:val="009D2AD9"/>
    <w:rsid w:val="009D2C99"/>
    <w:rsid w:val="009D2D62"/>
    <w:rsid w:val="009D2E3D"/>
    <w:rsid w:val="009D303D"/>
    <w:rsid w:val="009D303E"/>
    <w:rsid w:val="009D30E7"/>
    <w:rsid w:val="009D30EB"/>
    <w:rsid w:val="009D30FC"/>
    <w:rsid w:val="009D31FA"/>
    <w:rsid w:val="009D376B"/>
    <w:rsid w:val="009D3C63"/>
    <w:rsid w:val="009D3E4F"/>
    <w:rsid w:val="009D3E85"/>
    <w:rsid w:val="009D3E8C"/>
    <w:rsid w:val="009D4210"/>
    <w:rsid w:val="009D4428"/>
    <w:rsid w:val="009D4724"/>
    <w:rsid w:val="009D47ED"/>
    <w:rsid w:val="009D47FC"/>
    <w:rsid w:val="009D4931"/>
    <w:rsid w:val="009D4CA5"/>
    <w:rsid w:val="009D4D21"/>
    <w:rsid w:val="009D4D45"/>
    <w:rsid w:val="009D50E0"/>
    <w:rsid w:val="009D513C"/>
    <w:rsid w:val="009D54DE"/>
    <w:rsid w:val="009D564E"/>
    <w:rsid w:val="009D5676"/>
    <w:rsid w:val="009D567A"/>
    <w:rsid w:val="009D58EC"/>
    <w:rsid w:val="009D5943"/>
    <w:rsid w:val="009D5D3D"/>
    <w:rsid w:val="009D5ED1"/>
    <w:rsid w:val="009D6033"/>
    <w:rsid w:val="009D637A"/>
    <w:rsid w:val="009D6554"/>
    <w:rsid w:val="009D6636"/>
    <w:rsid w:val="009D698D"/>
    <w:rsid w:val="009D6AB6"/>
    <w:rsid w:val="009D6AEF"/>
    <w:rsid w:val="009D6D78"/>
    <w:rsid w:val="009D6EEF"/>
    <w:rsid w:val="009D6F5D"/>
    <w:rsid w:val="009D71C4"/>
    <w:rsid w:val="009D725F"/>
    <w:rsid w:val="009D7294"/>
    <w:rsid w:val="009D750A"/>
    <w:rsid w:val="009D756E"/>
    <w:rsid w:val="009D764B"/>
    <w:rsid w:val="009D76DB"/>
    <w:rsid w:val="009D7951"/>
    <w:rsid w:val="009D7E35"/>
    <w:rsid w:val="009D7E58"/>
    <w:rsid w:val="009D7EA7"/>
    <w:rsid w:val="009E000A"/>
    <w:rsid w:val="009E0202"/>
    <w:rsid w:val="009E0349"/>
    <w:rsid w:val="009E047D"/>
    <w:rsid w:val="009E07E9"/>
    <w:rsid w:val="009E081E"/>
    <w:rsid w:val="009E082D"/>
    <w:rsid w:val="009E0B1C"/>
    <w:rsid w:val="009E0BA4"/>
    <w:rsid w:val="009E0C16"/>
    <w:rsid w:val="009E10C5"/>
    <w:rsid w:val="009E11DF"/>
    <w:rsid w:val="009E12CB"/>
    <w:rsid w:val="009E12DE"/>
    <w:rsid w:val="009E1374"/>
    <w:rsid w:val="009E13F4"/>
    <w:rsid w:val="009E1562"/>
    <w:rsid w:val="009E15F7"/>
    <w:rsid w:val="009E16A9"/>
    <w:rsid w:val="009E1710"/>
    <w:rsid w:val="009E17FB"/>
    <w:rsid w:val="009E1990"/>
    <w:rsid w:val="009E1AE0"/>
    <w:rsid w:val="009E1CA4"/>
    <w:rsid w:val="009E1D05"/>
    <w:rsid w:val="009E1D32"/>
    <w:rsid w:val="009E1D6D"/>
    <w:rsid w:val="009E1D8F"/>
    <w:rsid w:val="009E207F"/>
    <w:rsid w:val="009E20FF"/>
    <w:rsid w:val="009E227A"/>
    <w:rsid w:val="009E22D9"/>
    <w:rsid w:val="009E22E1"/>
    <w:rsid w:val="009E255C"/>
    <w:rsid w:val="009E25FB"/>
    <w:rsid w:val="009E2778"/>
    <w:rsid w:val="009E2877"/>
    <w:rsid w:val="009E28CF"/>
    <w:rsid w:val="009E2B06"/>
    <w:rsid w:val="009E2EE2"/>
    <w:rsid w:val="009E2EF0"/>
    <w:rsid w:val="009E2FB2"/>
    <w:rsid w:val="009E3107"/>
    <w:rsid w:val="009E318E"/>
    <w:rsid w:val="009E31FB"/>
    <w:rsid w:val="009E3610"/>
    <w:rsid w:val="009E3685"/>
    <w:rsid w:val="009E36FC"/>
    <w:rsid w:val="009E3754"/>
    <w:rsid w:val="009E384D"/>
    <w:rsid w:val="009E3860"/>
    <w:rsid w:val="009E38D3"/>
    <w:rsid w:val="009E3C45"/>
    <w:rsid w:val="009E3E64"/>
    <w:rsid w:val="009E4482"/>
    <w:rsid w:val="009E463D"/>
    <w:rsid w:val="009E4660"/>
    <w:rsid w:val="009E47CF"/>
    <w:rsid w:val="009E4922"/>
    <w:rsid w:val="009E4AA5"/>
    <w:rsid w:val="009E4C09"/>
    <w:rsid w:val="009E4CE0"/>
    <w:rsid w:val="009E4F61"/>
    <w:rsid w:val="009E51CD"/>
    <w:rsid w:val="009E51DE"/>
    <w:rsid w:val="009E56DA"/>
    <w:rsid w:val="009E56EA"/>
    <w:rsid w:val="009E571C"/>
    <w:rsid w:val="009E5789"/>
    <w:rsid w:val="009E598B"/>
    <w:rsid w:val="009E5CC0"/>
    <w:rsid w:val="009E5E5D"/>
    <w:rsid w:val="009E6234"/>
    <w:rsid w:val="009E62B2"/>
    <w:rsid w:val="009E6366"/>
    <w:rsid w:val="009E667D"/>
    <w:rsid w:val="009E699A"/>
    <w:rsid w:val="009E6C9B"/>
    <w:rsid w:val="009E6DFF"/>
    <w:rsid w:val="009E6E42"/>
    <w:rsid w:val="009E6E52"/>
    <w:rsid w:val="009E6F3E"/>
    <w:rsid w:val="009E6F7C"/>
    <w:rsid w:val="009E7125"/>
    <w:rsid w:val="009E76D5"/>
    <w:rsid w:val="009E76DF"/>
    <w:rsid w:val="009E79FD"/>
    <w:rsid w:val="009E7BE0"/>
    <w:rsid w:val="009E7BE7"/>
    <w:rsid w:val="009E7C70"/>
    <w:rsid w:val="009F0164"/>
    <w:rsid w:val="009F060B"/>
    <w:rsid w:val="009F0782"/>
    <w:rsid w:val="009F084B"/>
    <w:rsid w:val="009F0948"/>
    <w:rsid w:val="009F0F31"/>
    <w:rsid w:val="009F0F48"/>
    <w:rsid w:val="009F0FC0"/>
    <w:rsid w:val="009F1051"/>
    <w:rsid w:val="009F10AE"/>
    <w:rsid w:val="009F116D"/>
    <w:rsid w:val="009F12F9"/>
    <w:rsid w:val="009F14E0"/>
    <w:rsid w:val="009F16B0"/>
    <w:rsid w:val="009F183C"/>
    <w:rsid w:val="009F1850"/>
    <w:rsid w:val="009F1994"/>
    <w:rsid w:val="009F19BD"/>
    <w:rsid w:val="009F1A4D"/>
    <w:rsid w:val="009F1F58"/>
    <w:rsid w:val="009F20FF"/>
    <w:rsid w:val="009F23BE"/>
    <w:rsid w:val="009F2631"/>
    <w:rsid w:val="009F282B"/>
    <w:rsid w:val="009F2890"/>
    <w:rsid w:val="009F2AB6"/>
    <w:rsid w:val="009F2B45"/>
    <w:rsid w:val="009F2E46"/>
    <w:rsid w:val="009F2F02"/>
    <w:rsid w:val="009F305F"/>
    <w:rsid w:val="009F31B0"/>
    <w:rsid w:val="009F3315"/>
    <w:rsid w:val="009F33D5"/>
    <w:rsid w:val="009F3403"/>
    <w:rsid w:val="009F34A2"/>
    <w:rsid w:val="009F3630"/>
    <w:rsid w:val="009F3678"/>
    <w:rsid w:val="009F368A"/>
    <w:rsid w:val="009F3721"/>
    <w:rsid w:val="009F3761"/>
    <w:rsid w:val="009F384B"/>
    <w:rsid w:val="009F3896"/>
    <w:rsid w:val="009F39CA"/>
    <w:rsid w:val="009F3A30"/>
    <w:rsid w:val="009F3A50"/>
    <w:rsid w:val="009F3B03"/>
    <w:rsid w:val="009F3ED3"/>
    <w:rsid w:val="009F401C"/>
    <w:rsid w:val="009F4138"/>
    <w:rsid w:val="009F416B"/>
    <w:rsid w:val="009F4246"/>
    <w:rsid w:val="009F43B8"/>
    <w:rsid w:val="009F43BF"/>
    <w:rsid w:val="009F4A21"/>
    <w:rsid w:val="009F4A23"/>
    <w:rsid w:val="009F4B4C"/>
    <w:rsid w:val="009F4CC0"/>
    <w:rsid w:val="009F4CD8"/>
    <w:rsid w:val="009F4D04"/>
    <w:rsid w:val="009F4D7B"/>
    <w:rsid w:val="009F4DEB"/>
    <w:rsid w:val="009F4FA0"/>
    <w:rsid w:val="009F4FE2"/>
    <w:rsid w:val="009F5166"/>
    <w:rsid w:val="009F5279"/>
    <w:rsid w:val="009F53A3"/>
    <w:rsid w:val="009F5488"/>
    <w:rsid w:val="009F5489"/>
    <w:rsid w:val="009F55AB"/>
    <w:rsid w:val="009F57B1"/>
    <w:rsid w:val="009F5916"/>
    <w:rsid w:val="009F5B97"/>
    <w:rsid w:val="009F611D"/>
    <w:rsid w:val="009F6381"/>
    <w:rsid w:val="009F64DA"/>
    <w:rsid w:val="009F6574"/>
    <w:rsid w:val="009F6596"/>
    <w:rsid w:val="009F661F"/>
    <w:rsid w:val="009F6635"/>
    <w:rsid w:val="009F66E2"/>
    <w:rsid w:val="009F6993"/>
    <w:rsid w:val="009F6A75"/>
    <w:rsid w:val="009F6B46"/>
    <w:rsid w:val="009F6EC2"/>
    <w:rsid w:val="009F7002"/>
    <w:rsid w:val="009F708A"/>
    <w:rsid w:val="009F7173"/>
    <w:rsid w:val="009F73C2"/>
    <w:rsid w:val="009F74C3"/>
    <w:rsid w:val="009F76CE"/>
    <w:rsid w:val="009F79F6"/>
    <w:rsid w:val="009F7B02"/>
    <w:rsid w:val="009F7BAC"/>
    <w:rsid w:val="009F7C7B"/>
    <w:rsid w:val="009F7D1C"/>
    <w:rsid w:val="009F7E5C"/>
    <w:rsid w:val="009F7E79"/>
    <w:rsid w:val="009F7ECF"/>
    <w:rsid w:val="009F7F1D"/>
    <w:rsid w:val="009F7FE0"/>
    <w:rsid w:val="00A0017A"/>
    <w:rsid w:val="00A00201"/>
    <w:rsid w:val="00A0027B"/>
    <w:rsid w:val="00A00359"/>
    <w:rsid w:val="00A00419"/>
    <w:rsid w:val="00A0045C"/>
    <w:rsid w:val="00A0055D"/>
    <w:rsid w:val="00A0060E"/>
    <w:rsid w:val="00A006EF"/>
    <w:rsid w:val="00A007CD"/>
    <w:rsid w:val="00A009DE"/>
    <w:rsid w:val="00A00B5E"/>
    <w:rsid w:val="00A00BE1"/>
    <w:rsid w:val="00A00D62"/>
    <w:rsid w:val="00A012AB"/>
    <w:rsid w:val="00A01346"/>
    <w:rsid w:val="00A0148C"/>
    <w:rsid w:val="00A015E9"/>
    <w:rsid w:val="00A01881"/>
    <w:rsid w:val="00A01995"/>
    <w:rsid w:val="00A01B9D"/>
    <w:rsid w:val="00A01C8A"/>
    <w:rsid w:val="00A01CB2"/>
    <w:rsid w:val="00A01D15"/>
    <w:rsid w:val="00A01F07"/>
    <w:rsid w:val="00A02132"/>
    <w:rsid w:val="00A0241C"/>
    <w:rsid w:val="00A024C9"/>
    <w:rsid w:val="00A024DD"/>
    <w:rsid w:val="00A02A5D"/>
    <w:rsid w:val="00A02DF3"/>
    <w:rsid w:val="00A02E0E"/>
    <w:rsid w:val="00A03083"/>
    <w:rsid w:val="00A0313B"/>
    <w:rsid w:val="00A03187"/>
    <w:rsid w:val="00A0365F"/>
    <w:rsid w:val="00A037BF"/>
    <w:rsid w:val="00A037DA"/>
    <w:rsid w:val="00A038AA"/>
    <w:rsid w:val="00A038F4"/>
    <w:rsid w:val="00A03BC7"/>
    <w:rsid w:val="00A03C0C"/>
    <w:rsid w:val="00A03C94"/>
    <w:rsid w:val="00A03DBE"/>
    <w:rsid w:val="00A03DEF"/>
    <w:rsid w:val="00A03F7F"/>
    <w:rsid w:val="00A03F89"/>
    <w:rsid w:val="00A04016"/>
    <w:rsid w:val="00A0408D"/>
    <w:rsid w:val="00A04126"/>
    <w:rsid w:val="00A04587"/>
    <w:rsid w:val="00A04598"/>
    <w:rsid w:val="00A04B3B"/>
    <w:rsid w:val="00A04CA6"/>
    <w:rsid w:val="00A04CC3"/>
    <w:rsid w:val="00A04D23"/>
    <w:rsid w:val="00A04E4C"/>
    <w:rsid w:val="00A04F41"/>
    <w:rsid w:val="00A05129"/>
    <w:rsid w:val="00A051AC"/>
    <w:rsid w:val="00A05448"/>
    <w:rsid w:val="00A05473"/>
    <w:rsid w:val="00A05723"/>
    <w:rsid w:val="00A05844"/>
    <w:rsid w:val="00A05958"/>
    <w:rsid w:val="00A05AF1"/>
    <w:rsid w:val="00A05BAF"/>
    <w:rsid w:val="00A05BCB"/>
    <w:rsid w:val="00A05C2A"/>
    <w:rsid w:val="00A05CF2"/>
    <w:rsid w:val="00A05E02"/>
    <w:rsid w:val="00A05F3A"/>
    <w:rsid w:val="00A05FCD"/>
    <w:rsid w:val="00A0613D"/>
    <w:rsid w:val="00A061BD"/>
    <w:rsid w:val="00A06C1C"/>
    <w:rsid w:val="00A06D73"/>
    <w:rsid w:val="00A06E2C"/>
    <w:rsid w:val="00A06FAB"/>
    <w:rsid w:val="00A0711A"/>
    <w:rsid w:val="00A073EC"/>
    <w:rsid w:val="00A074A6"/>
    <w:rsid w:val="00A07535"/>
    <w:rsid w:val="00A07662"/>
    <w:rsid w:val="00A0766F"/>
    <w:rsid w:val="00A07750"/>
    <w:rsid w:val="00A0779B"/>
    <w:rsid w:val="00A0786A"/>
    <w:rsid w:val="00A07914"/>
    <w:rsid w:val="00A07AC7"/>
    <w:rsid w:val="00A07B15"/>
    <w:rsid w:val="00A07BB2"/>
    <w:rsid w:val="00A07C00"/>
    <w:rsid w:val="00A07CD6"/>
    <w:rsid w:val="00A07E73"/>
    <w:rsid w:val="00A07F4A"/>
    <w:rsid w:val="00A1001D"/>
    <w:rsid w:val="00A10163"/>
    <w:rsid w:val="00A101B6"/>
    <w:rsid w:val="00A10270"/>
    <w:rsid w:val="00A1051D"/>
    <w:rsid w:val="00A10544"/>
    <w:rsid w:val="00A105BE"/>
    <w:rsid w:val="00A107CA"/>
    <w:rsid w:val="00A108F1"/>
    <w:rsid w:val="00A1090A"/>
    <w:rsid w:val="00A10C84"/>
    <w:rsid w:val="00A11127"/>
    <w:rsid w:val="00A111CA"/>
    <w:rsid w:val="00A11744"/>
    <w:rsid w:val="00A11C1B"/>
    <w:rsid w:val="00A11C42"/>
    <w:rsid w:val="00A11D73"/>
    <w:rsid w:val="00A11EB0"/>
    <w:rsid w:val="00A1200F"/>
    <w:rsid w:val="00A12154"/>
    <w:rsid w:val="00A121BD"/>
    <w:rsid w:val="00A124D4"/>
    <w:rsid w:val="00A126BD"/>
    <w:rsid w:val="00A126C4"/>
    <w:rsid w:val="00A127FB"/>
    <w:rsid w:val="00A12993"/>
    <w:rsid w:val="00A12A10"/>
    <w:rsid w:val="00A12C76"/>
    <w:rsid w:val="00A12ED7"/>
    <w:rsid w:val="00A12EDF"/>
    <w:rsid w:val="00A131DB"/>
    <w:rsid w:val="00A13252"/>
    <w:rsid w:val="00A1329E"/>
    <w:rsid w:val="00A13327"/>
    <w:rsid w:val="00A133EB"/>
    <w:rsid w:val="00A13429"/>
    <w:rsid w:val="00A1345D"/>
    <w:rsid w:val="00A134BA"/>
    <w:rsid w:val="00A1350C"/>
    <w:rsid w:val="00A137E1"/>
    <w:rsid w:val="00A13B4E"/>
    <w:rsid w:val="00A13C3E"/>
    <w:rsid w:val="00A13CF7"/>
    <w:rsid w:val="00A13FCB"/>
    <w:rsid w:val="00A141D8"/>
    <w:rsid w:val="00A143D3"/>
    <w:rsid w:val="00A144BA"/>
    <w:rsid w:val="00A14669"/>
    <w:rsid w:val="00A14765"/>
    <w:rsid w:val="00A14870"/>
    <w:rsid w:val="00A14A20"/>
    <w:rsid w:val="00A14CBE"/>
    <w:rsid w:val="00A14D0A"/>
    <w:rsid w:val="00A14D8A"/>
    <w:rsid w:val="00A153D6"/>
    <w:rsid w:val="00A1544D"/>
    <w:rsid w:val="00A154A5"/>
    <w:rsid w:val="00A15501"/>
    <w:rsid w:val="00A1583D"/>
    <w:rsid w:val="00A1594A"/>
    <w:rsid w:val="00A15BD6"/>
    <w:rsid w:val="00A15C10"/>
    <w:rsid w:val="00A15CBE"/>
    <w:rsid w:val="00A15E2D"/>
    <w:rsid w:val="00A15FC8"/>
    <w:rsid w:val="00A1601D"/>
    <w:rsid w:val="00A1602E"/>
    <w:rsid w:val="00A1606F"/>
    <w:rsid w:val="00A1616A"/>
    <w:rsid w:val="00A16206"/>
    <w:rsid w:val="00A162CD"/>
    <w:rsid w:val="00A16364"/>
    <w:rsid w:val="00A164E5"/>
    <w:rsid w:val="00A167B5"/>
    <w:rsid w:val="00A17074"/>
    <w:rsid w:val="00A170C0"/>
    <w:rsid w:val="00A171BA"/>
    <w:rsid w:val="00A172C8"/>
    <w:rsid w:val="00A1731D"/>
    <w:rsid w:val="00A17356"/>
    <w:rsid w:val="00A1744C"/>
    <w:rsid w:val="00A17584"/>
    <w:rsid w:val="00A178D3"/>
    <w:rsid w:val="00A17924"/>
    <w:rsid w:val="00A17A2F"/>
    <w:rsid w:val="00A17AF7"/>
    <w:rsid w:val="00A17CC7"/>
    <w:rsid w:val="00A17D01"/>
    <w:rsid w:val="00A17D15"/>
    <w:rsid w:val="00A17E02"/>
    <w:rsid w:val="00A17EFF"/>
    <w:rsid w:val="00A200B7"/>
    <w:rsid w:val="00A2011A"/>
    <w:rsid w:val="00A201E1"/>
    <w:rsid w:val="00A202DC"/>
    <w:rsid w:val="00A2030F"/>
    <w:rsid w:val="00A2035B"/>
    <w:rsid w:val="00A2054E"/>
    <w:rsid w:val="00A2077D"/>
    <w:rsid w:val="00A209B2"/>
    <w:rsid w:val="00A20A41"/>
    <w:rsid w:val="00A20A50"/>
    <w:rsid w:val="00A20DEA"/>
    <w:rsid w:val="00A20E46"/>
    <w:rsid w:val="00A2104C"/>
    <w:rsid w:val="00A21488"/>
    <w:rsid w:val="00A2167E"/>
    <w:rsid w:val="00A21824"/>
    <w:rsid w:val="00A219DF"/>
    <w:rsid w:val="00A21D93"/>
    <w:rsid w:val="00A21EF7"/>
    <w:rsid w:val="00A21F3F"/>
    <w:rsid w:val="00A21F67"/>
    <w:rsid w:val="00A220DC"/>
    <w:rsid w:val="00A2244A"/>
    <w:rsid w:val="00A22595"/>
    <w:rsid w:val="00A22634"/>
    <w:rsid w:val="00A2263B"/>
    <w:rsid w:val="00A22706"/>
    <w:rsid w:val="00A2286D"/>
    <w:rsid w:val="00A228C2"/>
    <w:rsid w:val="00A22ACC"/>
    <w:rsid w:val="00A22CA9"/>
    <w:rsid w:val="00A22D5C"/>
    <w:rsid w:val="00A22E8D"/>
    <w:rsid w:val="00A22FBB"/>
    <w:rsid w:val="00A2311D"/>
    <w:rsid w:val="00A233D4"/>
    <w:rsid w:val="00A233F2"/>
    <w:rsid w:val="00A23483"/>
    <w:rsid w:val="00A2361F"/>
    <w:rsid w:val="00A23749"/>
    <w:rsid w:val="00A23798"/>
    <w:rsid w:val="00A2386A"/>
    <w:rsid w:val="00A23945"/>
    <w:rsid w:val="00A23A42"/>
    <w:rsid w:val="00A23E0F"/>
    <w:rsid w:val="00A23E8F"/>
    <w:rsid w:val="00A23EB4"/>
    <w:rsid w:val="00A241B1"/>
    <w:rsid w:val="00A24389"/>
    <w:rsid w:val="00A2441D"/>
    <w:rsid w:val="00A2457D"/>
    <w:rsid w:val="00A24889"/>
    <w:rsid w:val="00A248F2"/>
    <w:rsid w:val="00A24937"/>
    <w:rsid w:val="00A24A44"/>
    <w:rsid w:val="00A24ACB"/>
    <w:rsid w:val="00A24C61"/>
    <w:rsid w:val="00A24CA0"/>
    <w:rsid w:val="00A24CDD"/>
    <w:rsid w:val="00A24F2A"/>
    <w:rsid w:val="00A24F80"/>
    <w:rsid w:val="00A24FBA"/>
    <w:rsid w:val="00A251B5"/>
    <w:rsid w:val="00A25208"/>
    <w:rsid w:val="00A25631"/>
    <w:rsid w:val="00A25687"/>
    <w:rsid w:val="00A25848"/>
    <w:rsid w:val="00A25920"/>
    <w:rsid w:val="00A25932"/>
    <w:rsid w:val="00A25A4D"/>
    <w:rsid w:val="00A25AD3"/>
    <w:rsid w:val="00A25BA5"/>
    <w:rsid w:val="00A25BA8"/>
    <w:rsid w:val="00A25D1F"/>
    <w:rsid w:val="00A25FCF"/>
    <w:rsid w:val="00A26100"/>
    <w:rsid w:val="00A264B3"/>
    <w:rsid w:val="00A264ED"/>
    <w:rsid w:val="00A26678"/>
    <w:rsid w:val="00A26693"/>
    <w:rsid w:val="00A2689C"/>
    <w:rsid w:val="00A26ACD"/>
    <w:rsid w:val="00A26B8D"/>
    <w:rsid w:val="00A26C3C"/>
    <w:rsid w:val="00A26C87"/>
    <w:rsid w:val="00A26DA6"/>
    <w:rsid w:val="00A26DDD"/>
    <w:rsid w:val="00A26E4E"/>
    <w:rsid w:val="00A26EDB"/>
    <w:rsid w:val="00A2711C"/>
    <w:rsid w:val="00A27127"/>
    <w:rsid w:val="00A27188"/>
    <w:rsid w:val="00A2731C"/>
    <w:rsid w:val="00A2747C"/>
    <w:rsid w:val="00A274CC"/>
    <w:rsid w:val="00A27540"/>
    <w:rsid w:val="00A2764C"/>
    <w:rsid w:val="00A27894"/>
    <w:rsid w:val="00A2791D"/>
    <w:rsid w:val="00A3021D"/>
    <w:rsid w:val="00A30274"/>
    <w:rsid w:val="00A302FC"/>
    <w:rsid w:val="00A3074B"/>
    <w:rsid w:val="00A30764"/>
    <w:rsid w:val="00A307C6"/>
    <w:rsid w:val="00A30903"/>
    <w:rsid w:val="00A30A31"/>
    <w:rsid w:val="00A30BAD"/>
    <w:rsid w:val="00A30F9E"/>
    <w:rsid w:val="00A31050"/>
    <w:rsid w:val="00A3107A"/>
    <w:rsid w:val="00A313BF"/>
    <w:rsid w:val="00A3147E"/>
    <w:rsid w:val="00A314CE"/>
    <w:rsid w:val="00A31750"/>
    <w:rsid w:val="00A3177C"/>
    <w:rsid w:val="00A318A6"/>
    <w:rsid w:val="00A318C7"/>
    <w:rsid w:val="00A31AAD"/>
    <w:rsid w:val="00A31BF3"/>
    <w:rsid w:val="00A31C6F"/>
    <w:rsid w:val="00A31DD0"/>
    <w:rsid w:val="00A31EC4"/>
    <w:rsid w:val="00A32062"/>
    <w:rsid w:val="00A32369"/>
    <w:rsid w:val="00A32565"/>
    <w:rsid w:val="00A325F0"/>
    <w:rsid w:val="00A32750"/>
    <w:rsid w:val="00A32ACC"/>
    <w:rsid w:val="00A3307A"/>
    <w:rsid w:val="00A330AF"/>
    <w:rsid w:val="00A33129"/>
    <w:rsid w:val="00A33170"/>
    <w:rsid w:val="00A333B7"/>
    <w:rsid w:val="00A33442"/>
    <w:rsid w:val="00A33806"/>
    <w:rsid w:val="00A33880"/>
    <w:rsid w:val="00A3388F"/>
    <w:rsid w:val="00A33ACD"/>
    <w:rsid w:val="00A33B8F"/>
    <w:rsid w:val="00A33D29"/>
    <w:rsid w:val="00A33ECC"/>
    <w:rsid w:val="00A33EEA"/>
    <w:rsid w:val="00A34007"/>
    <w:rsid w:val="00A340E5"/>
    <w:rsid w:val="00A34224"/>
    <w:rsid w:val="00A34290"/>
    <w:rsid w:val="00A342F9"/>
    <w:rsid w:val="00A34316"/>
    <w:rsid w:val="00A3436A"/>
    <w:rsid w:val="00A3441A"/>
    <w:rsid w:val="00A345FF"/>
    <w:rsid w:val="00A346BF"/>
    <w:rsid w:val="00A34769"/>
    <w:rsid w:val="00A348E9"/>
    <w:rsid w:val="00A34AB6"/>
    <w:rsid w:val="00A34BF4"/>
    <w:rsid w:val="00A34C14"/>
    <w:rsid w:val="00A34D66"/>
    <w:rsid w:val="00A34DEC"/>
    <w:rsid w:val="00A34E4C"/>
    <w:rsid w:val="00A34F0A"/>
    <w:rsid w:val="00A34F87"/>
    <w:rsid w:val="00A3518A"/>
    <w:rsid w:val="00A355FD"/>
    <w:rsid w:val="00A35640"/>
    <w:rsid w:val="00A35930"/>
    <w:rsid w:val="00A35934"/>
    <w:rsid w:val="00A35A6F"/>
    <w:rsid w:val="00A35B2B"/>
    <w:rsid w:val="00A35B96"/>
    <w:rsid w:val="00A36158"/>
    <w:rsid w:val="00A36278"/>
    <w:rsid w:val="00A36308"/>
    <w:rsid w:val="00A363A0"/>
    <w:rsid w:val="00A363C9"/>
    <w:rsid w:val="00A3683C"/>
    <w:rsid w:val="00A36894"/>
    <w:rsid w:val="00A369C4"/>
    <w:rsid w:val="00A369E9"/>
    <w:rsid w:val="00A36A9D"/>
    <w:rsid w:val="00A36B41"/>
    <w:rsid w:val="00A36B44"/>
    <w:rsid w:val="00A36C78"/>
    <w:rsid w:val="00A36CB9"/>
    <w:rsid w:val="00A36EE3"/>
    <w:rsid w:val="00A370D7"/>
    <w:rsid w:val="00A3711E"/>
    <w:rsid w:val="00A3718D"/>
    <w:rsid w:val="00A37373"/>
    <w:rsid w:val="00A375CC"/>
    <w:rsid w:val="00A377ED"/>
    <w:rsid w:val="00A377F0"/>
    <w:rsid w:val="00A37A0E"/>
    <w:rsid w:val="00A37A92"/>
    <w:rsid w:val="00A37B37"/>
    <w:rsid w:val="00A37B7C"/>
    <w:rsid w:val="00A37D27"/>
    <w:rsid w:val="00A37E9C"/>
    <w:rsid w:val="00A37F34"/>
    <w:rsid w:val="00A400F4"/>
    <w:rsid w:val="00A403CF"/>
    <w:rsid w:val="00A40454"/>
    <w:rsid w:val="00A40460"/>
    <w:rsid w:val="00A40502"/>
    <w:rsid w:val="00A40591"/>
    <w:rsid w:val="00A4081E"/>
    <w:rsid w:val="00A4098A"/>
    <w:rsid w:val="00A40A72"/>
    <w:rsid w:val="00A40B79"/>
    <w:rsid w:val="00A40CA4"/>
    <w:rsid w:val="00A40DE8"/>
    <w:rsid w:val="00A40FD6"/>
    <w:rsid w:val="00A411A9"/>
    <w:rsid w:val="00A415BC"/>
    <w:rsid w:val="00A417FF"/>
    <w:rsid w:val="00A41828"/>
    <w:rsid w:val="00A419CD"/>
    <w:rsid w:val="00A41B32"/>
    <w:rsid w:val="00A41C6E"/>
    <w:rsid w:val="00A41D8A"/>
    <w:rsid w:val="00A41D8E"/>
    <w:rsid w:val="00A41DF6"/>
    <w:rsid w:val="00A41E08"/>
    <w:rsid w:val="00A41F8F"/>
    <w:rsid w:val="00A4202D"/>
    <w:rsid w:val="00A421EB"/>
    <w:rsid w:val="00A42354"/>
    <w:rsid w:val="00A423E3"/>
    <w:rsid w:val="00A42418"/>
    <w:rsid w:val="00A42429"/>
    <w:rsid w:val="00A424A7"/>
    <w:rsid w:val="00A4259A"/>
    <w:rsid w:val="00A425DB"/>
    <w:rsid w:val="00A4271F"/>
    <w:rsid w:val="00A429BA"/>
    <w:rsid w:val="00A42AE3"/>
    <w:rsid w:val="00A42B9E"/>
    <w:rsid w:val="00A42C52"/>
    <w:rsid w:val="00A42FE8"/>
    <w:rsid w:val="00A430D8"/>
    <w:rsid w:val="00A43200"/>
    <w:rsid w:val="00A43307"/>
    <w:rsid w:val="00A4336C"/>
    <w:rsid w:val="00A433A9"/>
    <w:rsid w:val="00A433C9"/>
    <w:rsid w:val="00A43507"/>
    <w:rsid w:val="00A4371F"/>
    <w:rsid w:val="00A43801"/>
    <w:rsid w:val="00A438E0"/>
    <w:rsid w:val="00A43AF8"/>
    <w:rsid w:val="00A43B15"/>
    <w:rsid w:val="00A43B21"/>
    <w:rsid w:val="00A43D2A"/>
    <w:rsid w:val="00A43DD6"/>
    <w:rsid w:val="00A44078"/>
    <w:rsid w:val="00A4475D"/>
    <w:rsid w:val="00A447A1"/>
    <w:rsid w:val="00A447B7"/>
    <w:rsid w:val="00A447D2"/>
    <w:rsid w:val="00A44B2C"/>
    <w:rsid w:val="00A44B67"/>
    <w:rsid w:val="00A44CEF"/>
    <w:rsid w:val="00A44D30"/>
    <w:rsid w:val="00A44D82"/>
    <w:rsid w:val="00A44D85"/>
    <w:rsid w:val="00A44DF5"/>
    <w:rsid w:val="00A44E00"/>
    <w:rsid w:val="00A44E40"/>
    <w:rsid w:val="00A44F6E"/>
    <w:rsid w:val="00A45033"/>
    <w:rsid w:val="00A4526F"/>
    <w:rsid w:val="00A455DA"/>
    <w:rsid w:val="00A4561F"/>
    <w:rsid w:val="00A4562F"/>
    <w:rsid w:val="00A45705"/>
    <w:rsid w:val="00A45841"/>
    <w:rsid w:val="00A4587E"/>
    <w:rsid w:val="00A458FB"/>
    <w:rsid w:val="00A459B0"/>
    <w:rsid w:val="00A45B23"/>
    <w:rsid w:val="00A45B7A"/>
    <w:rsid w:val="00A45D28"/>
    <w:rsid w:val="00A45EF7"/>
    <w:rsid w:val="00A46037"/>
    <w:rsid w:val="00A460B4"/>
    <w:rsid w:val="00A4627F"/>
    <w:rsid w:val="00A462AB"/>
    <w:rsid w:val="00A464BC"/>
    <w:rsid w:val="00A464FA"/>
    <w:rsid w:val="00A46627"/>
    <w:rsid w:val="00A4664C"/>
    <w:rsid w:val="00A46A03"/>
    <w:rsid w:val="00A46AA2"/>
    <w:rsid w:val="00A46BFB"/>
    <w:rsid w:val="00A46C67"/>
    <w:rsid w:val="00A46D44"/>
    <w:rsid w:val="00A46E98"/>
    <w:rsid w:val="00A46F36"/>
    <w:rsid w:val="00A46FFE"/>
    <w:rsid w:val="00A4704C"/>
    <w:rsid w:val="00A47327"/>
    <w:rsid w:val="00A47412"/>
    <w:rsid w:val="00A474BE"/>
    <w:rsid w:val="00A47714"/>
    <w:rsid w:val="00A478ED"/>
    <w:rsid w:val="00A47A07"/>
    <w:rsid w:val="00A47AC7"/>
    <w:rsid w:val="00A47AFB"/>
    <w:rsid w:val="00A47B39"/>
    <w:rsid w:val="00A47B45"/>
    <w:rsid w:val="00A47BB9"/>
    <w:rsid w:val="00A47D2C"/>
    <w:rsid w:val="00A47F5C"/>
    <w:rsid w:val="00A47F6F"/>
    <w:rsid w:val="00A5021C"/>
    <w:rsid w:val="00A50233"/>
    <w:rsid w:val="00A50494"/>
    <w:rsid w:val="00A5052E"/>
    <w:rsid w:val="00A5061B"/>
    <w:rsid w:val="00A506F6"/>
    <w:rsid w:val="00A50A56"/>
    <w:rsid w:val="00A50BF2"/>
    <w:rsid w:val="00A50BFC"/>
    <w:rsid w:val="00A50FAD"/>
    <w:rsid w:val="00A512C3"/>
    <w:rsid w:val="00A513E1"/>
    <w:rsid w:val="00A5147F"/>
    <w:rsid w:val="00A51533"/>
    <w:rsid w:val="00A515BF"/>
    <w:rsid w:val="00A515F2"/>
    <w:rsid w:val="00A51641"/>
    <w:rsid w:val="00A51857"/>
    <w:rsid w:val="00A51927"/>
    <w:rsid w:val="00A51A2E"/>
    <w:rsid w:val="00A51B2B"/>
    <w:rsid w:val="00A51B82"/>
    <w:rsid w:val="00A51F8E"/>
    <w:rsid w:val="00A5204C"/>
    <w:rsid w:val="00A5217C"/>
    <w:rsid w:val="00A521B8"/>
    <w:rsid w:val="00A522B3"/>
    <w:rsid w:val="00A52420"/>
    <w:rsid w:val="00A52669"/>
    <w:rsid w:val="00A52769"/>
    <w:rsid w:val="00A5281A"/>
    <w:rsid w:val="00A528A3"/>
    <w:rsid w:val="00A5298E"/>
    <w:rsid w:val="00A52A28"/>
    <w:rsid w:val="00A52A3C"/>
    <w:rsid w:val="00A52AEC"/>
    <w:rsid w:val="00A52B24"/>
    <w:rsid w:val="00A52C4B"/>
    <w:rsid w:val="00A52D10"/>
    <w:rsid w:val="00A52E24"/>
    <w:rsid w:val="00A52F20"/>
    <w:rsid w:val="00A52F38"/>
    <w:rsid w:val="00A535EA"/>
    <w:rsid w:val="00A53909"/>
    <w:rsid w:val="00A53A09"/>
    <w:rsid w:val="00A53E41"/>
    <w:rsid w:val="00A53F1B"/>
    <w:rsid w:val="00A54103"/>
    <w:rsid w:val="00A5435B"/>
    <w:rsid w:val="00A54493"/>
    <w:rsid w:val="00A544CF"/>
    <w:rsid w:val="00A545C5"/>
    <w:rsid w:val="00A5489D"/>
    <w:rsid w:val="00A54991"/>
    <w:rsid w:val="00A54B90"/>
    <w:rsid w:val="00A54D55"/>
    <w:rsid w:val="00A54E94"/>
    <w:rsid w:val="00A54FB5"/>
    <w:rsid w:val="00A55069"/>
    <w:rsid w:val="00A55124"/>
    <w:rsid w:val="00A5520C"/>
    <w:rsid w:val="00A553DA"/>
    <w:rsid w:val="00A55423"/>
    <w:rsid w:val="00A5573B"/>
    <w:rsid w:val="00A5589B"/>
    <w:rsid w:val="00A55B94"/>
    <w:rsid w:val="00A55D45"/>
    <w:rsid w:val="00A55D96"/>
    <w:rsid w:val="00A55DEC"/>
    <w:rsid w:val="00A55FC9"/>
    <w:rsid w:val="00A561DA"/>
    <w:rsid w:val="00A56433"/>
    <w:rsid w:val="00A56615"/>
    <w:rsid w:val="00A566A3"/>
    <w:rsid w:val="00A5670F"/>
    <w:rsid w:val="00A56811"/>
    <w:rsid w:val="00A56A24"/>
    <w:rsid w:val="00A56B10"/>
    <w:rsid w:val="00A56E1E"/>
    <w:rsid w:val="00A57306"/>
    <w:rsid w:val="00A5737D"/>
    <w:rsid w:val="00A57653"/>
    <w:rsid w:val="00A57877"/>
    <w:rsid w:val="00A5791C"/>
    <w:rsid w:val="00A57EF5"/>
    <w:rsid w:val="00A57FF7"/>
    <w:rsid w:val="00A60004"/>
    <w:rsid w:val="00A60195"/>
    <w:rsid w:val="00A60204"/>
    <w:rsid w:val="00A60217"/>
    <w:rsid w:val="00A60234"/>
    <w:rsid w:val="00A6025D"/>
    <w:rsid w:val="00A6041A"/>
    <w:rsid w:val="00A60474"/>
    <w:rsid w:val="00A60618"/>
    <w:rsid w:val="00A60655"/>
    <w:rsid w:val="00A60CDB"/>
    <w:rsid w:val="00A60CF3"/>
    <w:rsid w:val="00A60DFA"/>
    <w:rsid w:val="00A60E9A"/>
    <w:rsid w:val="00A60F9E"/>
    <w:rsid w:val="00A61054"/>
    <w:rsid w:val="00A6144F"/>
    <w:rsid w:val="00A61508"/>
    <w:rsid w:val="00A6163B"/>
    <w:rsid w:val="00A61664"/>
    <w:rsid w:val="00A617FE"/>
    <w:rsid w:val="00A61B89"/>
    <w:rsid w:val="00A61C6A"/>
    <w:rsid w:val="00A61D38"/>
    <w:rsid w:val="00A61DE6"/>
    <w:rsid w:val="00A61EA2"/>
    <w:rsid w:val="00A62054"/>
    <w:rsid w:val="00A6206B"/>
    <w:rsid w:val="00A6236B"/>
    <w:rsid w:val="00A624C5"/>
    <w:rsid w:val="00A625D2"/>
    <w:rsid w:val="00A62682"/>
    <w:rsid w:val="00A626EE"/>
    <w:rsid w:val="00A62879"/>
    <w:rsid w:val="00A6299C"/>
    <w:rsid w:val="00A62A22"/>
    <w:rsid w:val="00A62C16"/>
    <w:rsid w:val="00A62DB4"/>
    <w:rsid w:val="00A62DF3"/>
    <w:rsid w:val="00A62F13"/>
    <w:rsid w:val="00A62F90"/>
    <w:rsid w:val="00A630F9"/>
    <w:rsid w:val="00A63220"/>
    <w:rsid w:val="00A6344A"/>
    <w:rsid w:val="00A6351C"/>
    <w:rsid w:val="00A637BC"/>
    <w:rsid w:val="00A6382B"/>
    <w:rsid w:val="00A638C6"/>
    <w:rsid w:val="00A63B48"/>
    <w:rsid w:val="00A63B7B"/>
    <w:rsid w:val="00A63C8C"/>
    <w:rsid w:val="00A63C8E"/>
    <w:rsid w:val="00A63DC3"/>
    <w:rsid w:val="00A63DD0"/>
    <w:rsid w:val="00A63FAC"/>
    <w:rsid w:val="00A6415C"/>
    <w:rsid w:val="00A64173"/>
    <w:rsid w:val="00A6420F"/>
    <w:rsid w:val="00A6424F"/>
    <w:rsid w:val="00A64282"/>
    <w:rsid w:val="00A643B7"/>
    <w:rsid w:val="00A645F4"/>
    <w:rsid w:val="00A646A2"/>
    <w:rsid w:val="00A647CB"/>
    <w:rsid w:val="00A6481C"/>
    <w:rsid w:val="00A6493E"/>
    <w:rsid w:val="00A64BE8"/>
    <w:rsid w:val="00A64C96"/>
    <w:rsid w:val="00A64D2A"/>
    <w:rsid w:val="00A64DA2"/>
    <w:rsid w:val="00A65033"/>
    <w:rsid w:val="00A65135"/>
    <w:rsid w:val="00A65509"/>
    <w:rsid w:val="00A65684"/>
    <w:rsid w:val="00A6571F"/>
    <w:rsid w:val="00A658BC"/>
    <w:rsid w:val="00A65973"/>
    <w:rsid w:val="00A65A56"/>
    <w:rsid w:val="00A65AF4"/>
    <w:rsid w:val="00A65B78"/>
    <w:rsid w:val="00A65C59"/>
    <w:rsid w:val="00A65E8A"/>
    <w:rsid w:val="00A65E8D"/>
    <w:rsid w:val="00A66393"/>
    <w:rsid w:val="00A663FB"/>
    <w:rsid w:val="00A6658A"/>
    <w:rsid w:val="00A665B6"/>
    <w:rsid w:val="00A6664D"/>
    <w:rsid w:val="00A6665A"/>
    <w:rsid w:val="00A669B0"/>
    <w:rsid w:val="00A669C1"/>
    <w:rsid w:val="00A66A98"/>
    <w:rsid w:val="00A66BA9"/>
    <w:rsid w:val="00A66D4E"/>
    <w:rsid w:val="00A66EBA"/>
    <w:rsid w:val="00A67001"/>
    <w:rsid w:val="00A672AB"/>
    <w:rsid w:val="00A672AD"/>
    <w:rsid w:val="00A67302"/>
    <w:rsid w:val="00A6730C"/>
    <w:rsid w:val="00A674D1"/>
    <w:rsid w:val="00A674EF"/>
    <w:rsid w:val="00A675C3"/>
    <w:rsid w:val="00A67616"/>
    <w:rsid w:val="00A676BA"/>
    <w:rsid w:val="00A6783B"/>
    <w:rsid w:val="00A679F7"/>
    <w:rsid w:val="00A67A21"/>
    <w:rsid w:val="00A67BB7"/>
    <w:rsid w:val="00A67CC6"/>
    <w:rsid w:val="00A70040"/>
    <w:rsid w:val="00A701A2"/>
    <w:rsid w:val="00A701BB"/>
    <w:rsid w:val="00A7021F"/>
    <w:rsid w:val="00A7028F"/>
    <w:rsid w:val="00A7048B"/>
    <w:rsid w:val="00A704E2"/>
    <w:rsid w:val="00A7066C"/>
    <w:rsid w:val="00A70A33"/>
    <w:rsid w:val="00A70AB4"/>
    <w:rsid w:val="00A70AD4"/>
    <w:rsid w:val="00A70B5D"/>
    <w:rsid w:val="00A70CAC"/>
    <w:rsid w:val="00A70E25"/>
    <w:rsid w:val="00A70E8F"/>
    <w:rsid w:val="00A70ED0"/>
    <w:rsid w:val="00A71047"/>
    <w:rsid w:val="00A71062"/>
    <w:rsid w:val="00A71140"/>
    <w:rsid w:val="00A71275"/>
    <w:rsid w:val="00A7136E"/>
    <w:rsid w:val="00A71428"/>
    <w:rsid w:val="00A714B8"/>
    <w:rsid w:val="00A7152D"/>
    <w:rsid w:val="00A7156A"/>
    <w:rsid w:val="00A716D9"/>
    <w:rsid w:val="00A71762"/>
    <w:rsid w:val="00A717E2"/>
    <w:rsid w:val="00A71832"/>
    <w:rsid w:val="00A71CB4"/>
    <w:rsid w:val="00A71D45"/>
    <w:rsid w:val="00A71F64"/>
    <w:rsid w:val="00A720A0"/>
    <w:rsid w:val="00A72419"/>
    <w:rsid w:val="00A72434"/>
    <w:rsid w:val="00A72487"/>
    <w:rsid w:val="00A7248E"/>
    <w:rsid w:val="00A724B4"/>
    <w:rsid w:val="00A726B6"/>
    <w:rsid w:val="00A72C06"/>
    <w:rsid w:val="00A72C41"/>
    <w:rsid w:val="00A72DAC"/>
    <w:rsid w:val="00A72DDC"/>
    <w:rsid w:val="00A72E02"/>
    <w:rsid w:val="00A72E5A"/>
    <w:rsid w:val="00A72F33"/>
    <w:rsid w:val="00A73185"/>
    <w:rsid w:val="00A7322F"/>
    <w:rsid w:val="00A736DA"/>
    <w:rsid w:val="00A73A2E"/>
    <w:rsid w:val="00A73A85"/>
    <w:rsid w:val="00A73B71"/>
    <w:rsid w:val="00A74045"/>
    <w:rsid w:val="00A7435E"/>
    <w:rsid w:val="00A746D4"/>
    <w:rsid w:val="00A74796"/>
    <w:rsid w:val="00A747F5"/>
    <w:rsid w:val="00A74B76"/>
    <w:rsid w:val="00A74CB5"/>
    <w:rsid w:val="00A74EC9"/>
    <w:rsid w:val="00A7509A"/>
    <w:rsid w:val="00A750FC"/>
    <w:rsid w:val="00A75104"/>
    <w:rsid w:val="00A75306"/>
    <w:rsid w:val="00A75534"/>
    <w:rsid w:val="00A75F17"/>
    <w:rsid w:val="00A76084"/>
    <w:rsid w:val="00A760A0"/>
    <w:rsid w:val="00A76264"/>
    <w:rsid w:val="00A7628A"/>
    <w:rsid w:val="00A763E2"/>
    <w:rsid w:val="00A7664E"/>
    <w:rsid w:val="00A7674C"/>
    <w:rsid w:val="00A768A8"/>
    <w:rsid w:val="00A769C2"/>
    <w:rsid w:val="00A76A60"/>
    <w:rsid w:val="00A76D3D"/>
    <w:rsid w:val="00A76E93"/>
    <w:rsid w:val="00A76FA4"/>
    <w:rsid w:val="00A76FC7"/>
    <w:rsid w:val="00A770A5"/>
    <w:rsid w:val="00A773A7"/>
    <w:rsid w:val="00A773EF"/>
    <w:rsid w:val="00A775F2"/>
    <w:rsid w:val="00A775FB"/>
    <w:rsid w:val="00A77668"/>
    <w:rsid w:val="00A7773B"/>
    <w:rsid w:val="00A778A2"/>
    <w:rsid w:val="00A778D4"/>
    <w:rsid w:val="00A77978"/>
    <w:rsid w:val="00A77A31"/>
    <w:rsid w:val="00A77BD7"/>
    <w:rsid w:val="00A77EB2"/>
    <w:rsid w:val="00A77F07"/>
    <w:rsid w:val="00A77F87"/>
    <w:rsid w:val="00A77FF5"/>
    <w:rsid w:val="00A80033"/>
    <w:rsid w:val="00A8013F"/>
    <w:rsid w:val="00A8059F"/>
    <w:rsid w:val="00A806D9"/>
    <w:rsid w:val="00A80873"/>
    <w:rsid w:val="00A8091C"/>
    <w:rsid w:val="00A80A3D"/>
    <w:rsid w:val="00A80B36"/>
    <w:rsid w:val="00A81040"/>
    <w:rsid w:val="00A8112E"/>
    <w:rsid w:val="00A81134"/>
    <w:rsid w:val="00A81146"/>
    <w:rsid w:val="00A81191"/>
    <w:rsid w:val="00A811B6"/>
    <w:rsid w:val="00A81236"/>
    <w:rsid w:val="00A81314"/>
    <w:rsid w:val="00A81394"/>
    <w:rsid w:val="00A8143E"/>
    <w:rsid w:val="00A81575"/>
    <w:rsid w:val="00A81672"/>
    <w:rsid w:val="00A8178B"/>
    <w:rsid w:val="00A81810"/>
    <w:rsid w:val="00A81B52"/>
    <w:rsid w:val="00A81B7B"/>
    <w:rsid w:val="00A81EFA"/>
    <w:rsid w:val="00A81FE6"/>
    <w:rsid w:val="00A822DA"/>
    <w:rsid w:val="00A82559"/>
    <w:rsid w:val="00A82A68"/>
    <w:rsid w:val="00A82C00"/>
    <w:rsid w:val="00A82C4B"/>
    <w:rsid w:val="00A82D26"/>
    <w:rsid w:val="00A82E6A"/>
    <w:rsid w:val="00A8324B"/>
    <w:rsid w:val="00A8328D"/>
    <w:rsid w:val="00A832C3"/>
    <w:rsid w:val="00A8340D"/>
    <w:rsid w:val="00A83564"/>
    <w:rsid w:val="00A837BD"/>
    <w:rsid w:val="00A837D5"/>
    <w:rsid w:val="00A83A58"/>
    <w:rsid w:val="00A83D54"/>
    <w:rsid w:val="00A83E14"/>
    <w:rsid w:val="00A84200"/>
    <w:rsid w:val="00A842BC"/>
    <w:rsid w:val="00A8436D"/>
    <w:rsid w:val="00A843A0"/>
    <w:rsid w:val="00A845FE"/>
    <w:rsid w:val="00A8463D"/>
    <w:rsid w:val="00A8466F"/>
    <w:rsid w:val="00A84732"/>
    <w:rsid w:val="00A84792"/>
    <w:rsid w:val="00A847AE"/>
    <w:rsid w:val="00A84887"/>
    <w:rsid w:val="00A849FF"/>
    <w:rsid w:val="00A84B08"/>
    <w:rsid w:val="00A84CA3"/>
    <w:rsid w:val="00A8509B"/>
    <w:rsid w:val="00A85207"/>
    <w:rsid w:val="00A852FC"/>
    <w:rsid w:val="00A8546E"/>
    <w:rsid w:val="00A85514"/>
    <w:rsid w:val="00A85728"/>
    <w:rsid w:val="00A85926"/>
    <w:rsid w:val="00A85C69"/>
    <w:rsid w:val="00A85C94"/>
    <w:rsid w:val="00A85EF1"/>
    <w:rsid w:val="00A86188"/>
    <w:rsid w:val="00A861D0"/>
    <w:rsid w:val="00A8655E"/>
    <w:rsid w:val="00A865B3"/>
    <w:rsid w:val="00A865CB"/>
    <w:rsid w:val="00A8673C"/>
    <w:rsid w:val="00A86749"/>
    <w:rsid w:val="00A868A6"/>
    <w:rsid w:val="00A868B0"/>
    <w:rsid w:val="00A86A4C"/>
    <w:rsid w:val="00A86ED3"/>
    <w:rsid w:val="00A875B7"/>
    <w:rsid w:val="00A875DB"/>
    <w:rsid w:val="00A8773C"/>
    <w:rsid w:val="00A87772"/>
    <w:rsid w:val="00A8783C"/>
    <w:rsid w:val="00A87850"/>
    <w:rsid w:val="00A87A32"/>
    <w:rsid w:val="00A87BA9"/>
    <w:rsid w:val="00A87C05"/>
    <w:rsid w:val="00A87CE2"/>
    <w:rsid w:val="00A900E7"/>
    <w:rsid w:val="00A902D4"/>
    <w:rsid w:val="00A90396"/>
    <w:rsid w:val="00A904C7"/>
    <w:rsid w:val="00A9072B"/>
    <w:rsid w:val="00A9073F"/>
    <w:rsid w:val="00A9084F"/>
    <w:rsid w:val="00A90ADB"/>
    <w:rsid w:val="00A90DE6"/>
    <w:rsid w:val="00A91133"/>
    <w:rsid w:val="00A9114B"/>
    <w:rsid w:val="00A9133A"/>
    <w:rsid w:val="00A9148D"/>
    <w:rsid w:val="00A914F8"/>
    <w:rsid w:val="00A91516"/>
    <w:rsid w:val="00A9157A"/>
    <w:rsid w:val="00A91A8A"/>
    <w:rsid w:val="00A91DBB"/>
    <w:rsid w:val="00A91F80"/>
    <w:rsid w:val="00A920C2"/>
    <w:rsid w:val="00A92234"/>
    <w:rsid w:val="00A9225B"/>
    <w:rsid w:val="00A92686"/>
    <w:rsid w:val="00A929BF"/>
    <w:rsid w:val="00A92A29"/>
    <w:rsid w:val="00A92C0D"/>
    <w:rsid w:val="00A92E05"/>
    <w:rsid w:val="00A92E83"/>
    <w:rsid w:val="00A92EDE"/>
    <w:rsid w:val="00A930A6"/>
    <w:rsid w:val="00A93123"/>
    <w:rsid w:val="00A93198"/>
    <w:rsid w:val="00A933DD"/>
    <w:rsid w:val="00A93448"/>
    <w:rsid w:val="00A935BB"/>
    <w:rsid w:val="00A9364A"/>
    <w:rsid w:val="00A9381D"/>
    <w:rsid w:val="00A939C1"/>
    <w:rsid w:val="00A939E3"/>
    <w:rsid w:val="00A93A94"/>
    <w:rsid w:val="00A93AE3"/>
    <w:rsid w:val="00A93D2C"/>
    <w:rsid w:val="00A93E7B"/>
    <w:rsid w:val="00A93E9A"/>
    <w:rsid w:val="00A9415A"/>
    <w:rsid w:val="00A94240"/>
    <w:rsid w:val="00A94266"/>
    <w:rsid w:val="00A94326"/>
    <w:rsid w:val="00A943AB"/>
    <w:rsid w:val="00A943DE"/>
    <w:rsid w:val="00A9445D"/>
    <w:rsid w:val="00A948B1"/>
    <w:rsid w:val="00A948BF"/>
    <w:rsid w:val="00A948EC"/>
    <w:rsid w:val="00A9491A"/>
    <w:rsid w:val="00A94B8C"/>
    <w:rsid w:val="00A94E77"/>
    <w:rsid w:val="00A9504B"/>
    <w:rsid w:val="00A95087"/>
    <w:rsid w:val="00A95257"/>
    <w:rsid w:val="00A952E8"/>
    <w:rsid w:val="00A9553A"/>
    <w:rsid w:val="00A9553E"/>
    <w:rsid w:val="00A9580C"/>
    <w:rsid w:val="00A95A55"/>
    <w:rsid w:val="00A95AD5"/>
    <w:rsid w:val="00A95C19"/>
    <w:rsid w:val="00A95C51"/>
    <w:rsid w:val="00A95DB8"/>
    <w:rsid w:val="00A95DFC"/>
    <w:rsid w:val="00A96216"/>
    <w:rsid w:val="00A9659B"/>
    <w:rsid w:val="00A965AF"/>
    <w:rsid w:val="00A96684"/>
    <w:rsid w:val="00A966B4"/>
    <w:rsid w:val="00A96732"/>
    <w:rsid w:val="00A96855"/>
    <w:rsid w:val="00A968F3"/>
    <w:rsid w:val="00A96921"/>
    <w:rsid w:val="00A96A62"/>
    <w:rsid w:val="00A96B7D"/>
    <w:rsid w:val="00A96C05"/>
    <w:rsid w:val="00A96CD0"/>
    <w:rsid w:val="00A96CF4"/>
    <w:rsid w:val="00A96D21"/>
    <w:rsid w:val="00A96DA0"/>
    <w:rsid w:val="00A96E62"/>
    <w:rsid w:val="00A9713E"/>
    <w:rsid w:val="00A972A6"/>
    <w:rsid w:val="00A97711"/>
    <w:rsid w:val="00A97751"/>
    <w:rsid w:val="00A977E6"/>
    <w:rsid w:val="00A9784C"/>
    <w:rsid w:val="00A97857"/>
    <w:rsid w:val="00A979CB"/>
    <w:rsid w:val="00A97A2A"/>
    <w:rsid w:val="00A97BBD"/>
    <w:rsid w:val="00A97BF0"/>
    <w:rsid w:val="00A97C34"/>
    <w:rsid w:val="00A97D3D"/>
    <w:rsid w:val="00AA01D5"/>
    <w:rsid w:val="00AA02CF"/>
    <w:rsid w:val="00AA055F"/>
    <w:rsid w:val="00AA057D"/>
    <w:rsid w:val="00AA0665"/>
    <w:rsid w:val="00AA07E8"/>
    <w:rsid w:val="00AA09D6"/>
    <w:rsid w:val="00AA0AF2"/>
    <w:rsid w:val="00AA0B19"/>
    <w:rsid w:val="00AA0C2A"/>
    <w:rsid w:val="00AA0D2A"/>
    <w:rsid w:val="00AA0F4E"/>
    <w:rsid w:val="00AA10F8"/>
    <w:rsid w:val="00AA1157"/>
    <w:rsid w:val="00AA11AF"/>
    <w:rsid w:val="00AA1398"/>
    <w:rsid w:val="00AA13D5"/>
    <w:rsid w:val="00AA150C"/>
    <w:rsid w:val="00AA1631"/>
    <w:rsid w:val="00AA173C"/>
    <w:rsid w:val="00AA1EB0"/>
    <w:rsid w:val="00AA1EBC"/>
    <w:rsid w:val="00AA1F1D"/>
    <w:rsid w:val="00AA1F31"/>
    <w:rsid w:val="00AA1F54"/>
    <w:rsid w:val="00AA214C"/>
    <w:rsid w:val="00AA25C4"/>
    <w:rsid w:val="00AA2806"/>
    <w:rsid w:val="00AA2A10"/>
    <w:rsid w:val="00AA2B1C"/>
    <w:rsid w:val="00AA2D7E"/>
    <w:rsid w:val="00AA2D84"/>
    <w:rsid w:val="00AA2DBF"/>
    <w:rsid w:val="00AA2E0C"/>
    <w:rsid w:val="00AA2E1F"/>
    <w:rsid w:val="00AA2F04"/>
    <w:rsid w:val="00AA2F0A"/>
    <w:rsid w:val="00AA2F52"/>
    <w:rsid w:val="00AA2F9C"/>
    <w:rsid w:val="00AA3140"/>
    <w:rsid w:val="00AA346E"/>
    <w:rsid w:val="00AA36E8"/>
    <w:rsid w:val="00AA38F8"/>
    <w:rsid w:val="00AA3917"/>
    <w:rsid w:val="00AA3954"/>
    <w:rsid w:val="00AA3968"/>
    <w:rsid w:val="00AA3AD9"/>
    <w:rsid w:val="00AA3BA3"/>
    <w:rsid w:val="00AA3BD1"/>
    <w:rsid w:val="00AA3E07"/>
    <w:rsid w:val="00AA3E1E"/>
    <w:rsid w:val="00AA3EDC"/>
    <w:rsid w:val="00AA3F4A"/>
    <w:rsid w:val="00AA3F82"/>
    <w:rsid w:val="00AA3FB4"/>
    <w:rsid w:val="00AA4265"/>
    <w:rsid w:val="00AA430E"/>
    <w:rsid w:val="00AA440F"/>
    <w:rsid w:val="00AA45B9"/>
    <w:rsid w:val="00AA4B56"/>
    <w:rsid w:val="00AA4C34"/>
    <w:rsid w:val="00AA4E4D"/>
    <w:rsid w:val="00AA4E79"/>
    <w:rsid w:val="00AA5175"/>
    <w:rsid w:val="00AA5242"/>
    <w:rsid w:val="00AA5482"/>
    <w:rsid w:val="00AA54B5"/>
    <w:rsid w:val="00AA5609"/>
    <w:rsid w:val="00AA5666"/>
    <w:rsid w:val="00AA568B"/>
    <w:rsid w:val="00AA573A"/>
    <w:rsid w:val="00AA5D52"/>
    <w:rsid w:val="00AA5E68"/>
    <w:rsid w:val="00AA5F2B"/>
    <w:rsid w:val="00AA5FF7"/>
    <w:rsid w:val="00AA61D1"/>
    <w:rsid w:val="00AA6895"/>
    <w:rsid w:val="00AA6A89"/>
    <w:rsid w:val="00AA6B14"/>
    <w:rsid w:val="00AA6CDF"/>
    <w:rsid w:val="00AA6E8E"/>
    <w:rsid w:val="00AA6EC9"/>
    <w:rsid w:val="00AA6FF1"/>
    <w:rsid w:val="00AA7137"/>
    <w:rsid w:val="00AA718E"/>
    <w:rsid w:val="00AA78A0"/>
    <w:rsid w:val="00AA78C2"/>
    <w:rsid w:val="00AA7948"/>
    <w:rsid w:val="00AA7A16"/>
    <w:rsid w:val="00AA7A76"/>
    <w:rsid w:val="00AA7CB7"/>
    <w:rsid w:val="00AA7CBF"/>
    <w:rsid w:val="00AA7E4E"/>
    <w:rsid w:val="00AB00E8"/>
    <w:rsid w:val="00AB01AD"/>
    <w:rsid w:val="00AB035C"/>
    <w:rsid w:val="00AB0D02"/>
    <w:rsid w:val="00AB0D5D"/>
    <w:rsid w:val="00AB0DC0"/>
    <w:rsid w:val="00AB0FCB"/>
    <w:rsid w:val="00AB1370"/>
    <w:rsid w:val="00AB14D9"/>
    <w:rsid w:val="00AB158C"/>
    <w:rsid w:val="00AB15F8"/>
    <w:rsid w:val="00AB170D"/>
    <w:rsid w:val="00AB1771"/>
    <w:rsid w:val="00AB18F6"/>
    <w:rsid w:val="00AB1B66"/>
    <w:rsid w:val="00AB1CC2"/>
    <w:rsid w:val="00AB1EC3"/>
    <w:rsid w:val="00AB27F0"/>
    <w:rsid w:val="00AB2857"/>
    <w:rsid w:val="00AB2B40"/>
    <w:rsid w:val="00AB2C45"/>
    <w:rsid w:val="00AB2DCF"/>
    <w:rsid w:val="00AB3104"/>
    <w:rsid w:val="00AB3219"/>
    <w:rsid w:val="00AB33AF"/>
    <w:rsid w:val="00AB34AB"/>
    <w:rsid w:val="00AB36B7"/>
    <w:rsid w:val="00AB3AC0"/>
    <w:rsid w:val="00AB3B20"/>
    <w:rsid w:val="00AB3BF9"/>
    <w:rsid w:val="00AB3C8A"/>
    <w:rsid w:val="00AB3D63"/>
    <w:rsid w:val="00AB3DF8"/>
    <w:rsid w:val="00AB3EB9"/>
    <w:rsid w:val="00AB3EFA"/>
    <w:rsid w:val="00AB3FD8"/>
    <w:rsid w:val="00AB40B6"/>
    <w:rsid w:val="00AB417D"/>
    <w:rsid w:val="00AB420B"/>
    <w:rsid w:val="00AB45D1"/>
    <w:rsid w:val="00AB460B"/>
    <w:rsid w:val="00AB487E"/>
    <w:rsid w:val="00AB49EE"/>
    <w:rsid w:val="00AB4A3D"/>
    <w:rsid w:val="00AB4C42"/>
    <w:rsid w:val="00AB4DD7"/>
    <w:rsid w:val="00AB4F65"/>
    <w:rsid w:val="00AB54F2"/>
    <w:rsid w:val="00AB5581"/>
    <w:rsid w:val="00AB55D0"/>
    <w:rsid w:val="00AB566F"/>
    <w:rsid w:val="00AB5732"/>
    <w:rsid w:val="00AB574B"/>
    <w:rsid w:val="00AB5864"/>
    <w:rsid w:val="00AB58F3"/>
    <w:rsid w:val="00AB5975"/>
    <w:rsid w:val="00AB5BAB"/>
    <w:rsid w:val="00AB5BEB"/>
    <w:rsid w:val="00AB5C2F"/>
    <w:rsid w:val="00AB5C41"/>
    <w:rsid w:val="00AB5C92"/>
    <w:rsid w:val="00AB5E06"/>
    <w:rsid w:val="00AB5E08"/>
    <w:rsid w:val="00AB5E0C"/>
    <w:rsid w:val="00AB5F12"/>
    <w:rsid w:val="00AB615D"/>
    <w:rsid w:val="00AB61C2"/>
    <w:rsid w:val="00AB61D5"/>
    <w:rsid w:val="00AB6236"/>
    <w:rsid w:val="00AB636B"/>
    <w:rsid w:val="00AB6548"/>
    <w:rsid w:val="00AB659A"/>
    <w:rsid w:val="00AB65C7"/>
    <w:rsid w:val="00AB6644"/>
    <w:rsid w:val="00AB6B54"/>
    <w:rsid w:val="00AB6F54"/>
    <w:rsid w:val="00AB704B"/>
    <w:rsid w:val="00AB72DD"/>
    <w:rsid w:val="00AB734C"/>
    <w:rsid w:val="00AB7465"/>
    <w:rsid w:val="00AB76F4"/>
    <w:rsid w:val="00AB77D1"/>
    <w:rsid w:val="00AB78AC"/>
    <w:rsid w:val="00AB79D7"/>
    <w:rsid w:val="00AB7A99"/>
    <w:rsid w:val="00AB7BE2"/>
    <w:rsid w:val="00AB7C3A"/>
    <w:rsid w:val="00AB7C57"/>
    <w:rsid w:val="00AB7DA2"/>
    <w:rsid w:val="00AB7E64"/>
    <w:rsid w:val="00AC010C"/>
    <w:rsid w:val="00AC0224"/>
    <w:rsid w:val="00AC0746"/>
    <w:rsid w:val="00AC07B5"/>
    <w:rsid w:val="00AC0908"/>
    <w:rsid w:val="00AC09A8"/>
    <w:rsid w:val="00AC0B39"/>
    <w:rsid w:val="00AC0E83"/>
    <w:rsid w:val="00AC0EAB"/>
    <w:rsid w:val="00AC0F63"/>
    <w:rsid w:val="00AC10F6"/>
    <w:rsid w:val="00AC145F"/>
    <w:rsid w:val="00AC14B0"/>
    <w:rsid w:val="00AC15CD"/>
    <w:rsid w:val="00AC161D"/>
    <w:rsid w:val="00AC174F"/>
    <w:rsid w:val="00AC190D"/>
    <w:rsid w:val="00AC1BCB"/>
    <w:rsid w:val="00AC1DA8"/>
    <w:rsid w:val="00AC1E0C"/>
    <w:rsid w:val="00AC1E57"/>
    <w:rsid w:val="00AC2116"/>
    <w:rsid w:val="00AC2316"/>
    <w:rsid w:val="00AC23F7"/>
    <w:rsid w:val="00AC2400"/>
    <w:rsid w:val="00AC24F9"/>
    <w:rsid w:val="00AC25E3"/>
    <w:rsid w:val="00AC26C2"/>
    <w:rsid w:val="00AC2820"/>
    <w:rsid w:val="00AC2990"/>
    <w:rsid w:val="00AC29C7"/>
    <w:rsid w:val="00AC301C"/>
    <w:rsid w:val="00AC3035"/>
    <w:rsid w:val="00AC3052"/>
    <w:rsid w:val="00AC31BA"/>
    <w:rsid w:val="00AC320E"/>
    <w:rsid w:val="00AC3237"/>
    <w:rsid w:val="00AC329B"/>
    <w:rsid w:val="00AC32EC"/>
    <w:rsid w:val="00AC355E"/>
    <w:rsid w:val="00AC3664"/>
    <w:rsid w:val="00AC3A3F"/>
    <w:rsid w:val="00AC3B97"/>
    <w:rsid w:val="00AC3BEE"/>
    <w:rsid w:val="00AC3C9D"/>
    <w:rsid w:val="00AC3E14"/>
    <w:rsid w:val="00AC3F2D"/>
    <w:rsid w:val="00AC3F9E"/>
    <w:rsid w:val="00AC4107"/>
    <w:rsid w:val="00AC41C7"/>
    <w:rsid w:val="00AC4217"/>
    <w:rsid w:val="00AC43F7"/>
    <w:rsid w:val="00AC4513"/>
    <w:rsid w:val="00AC475D"/>
    <w:rsid w:val="00AC4773"/>
    <w:rsid w:val="00AC4866"/>
    <w:rsid w:val="00AC4A69"/>
    <w:rsid w:val="00AC4BD8"/>
    <w:rsid w:val="00AC4D5E"/>
    <w:rsid w:val="00AC4D8C"/>
    <w:rsid w:val="00AC4F73"/>
    <w:rsid w:val="00AC4F86"/>
    <w:rsid w:val="00AC50A7"/>
    <w:rsid w:val="00AC520F"/>
    <w:rsid w:val="00AC5257"/>
    <w:rsid w:val="00AC53A0"/>
    <w:rsid w:val="00AC53B3"/>
    <w:rsid w:val="00AC54DA"/>
    <w:rsid w:val="00AC54EA"/>
    <w:rsid w:val="00AC5525"/>
    <w:rsid w:val="00AC56A3"/>
    <w:rsid w:val="00AC59B5"/>
    <w:rsid w:val="00AC5ABC"/>
    <w:rsid w:val="00AC5E3C"/>
    <w:rsid w:val="00AC5F7C"/>
    <w:rsid w:val="00AC5FB2"/>
    <w:rsid w:val="00AC6060"/>
    <w:rsid w:val="00AC619C"/>
    <w:rsid w:val="00AC61E3"/>
    <w:rsid w:val="00AC628A"/>
    <w:rsid w:val="00AC6399"/>
    <w:rsid w:val="00AC639F"/>
    <w:rsid w:val="00AC63E2"/>
    <w:rsid w:val="00AC6495"/>
    <w:rsid w:val="00AC6610"/>
    <w:rsid w:val="00AC695B"/>
    <w:rsid w:val="00AC697B"/>
    <w:rsid w:val="00AC6C0C"/>
    <w:rsid w:val="00AC6DCA"/>
    <w:rsid w:val="00AC6E45"/>
    <w:rsid w:val="00AC6F89"/>
    <w:rsid w:val="00AC7243"/>
    <w:rsid w:val="00AC738D"/>
    <w:rsid w:val="00AC7435"/>
    <w:rsid w:val="00AC7485"/>
    <w:rsid w:val="00AC7A5E"/>
    <w:rsid w:val="00AC7E41"/>
    <w:rsid w:val="00AC7E9E"/>
    <w:rsid w:val="00AC7EC4"/>
    <w:rsid w:val="00AC7EF9"/>
    <w:rsid w:val="00AD0004"/>
    <w:rsid w:val="00AD0081"/>
    <w:rsid w:val="00AD013F"/>
    <w:rsid w:val="00AD0145"/>
    <w:rsid w:val="00AD016F"/>
    <w:rsid w:val="00AD01C0"/>
    <w:rsid w:val="00AD02D2"/>
    <w:rsid w:val="00AD03BB"/>
    <w:rsid w:val="00AD078A"/>
    <w:rsid w:val="00AD087D"/>
    <w:rsid w:val="00AD08D9"/>
    <w:rsid w:val="00AD0BD2"/>
    <w:rsid w:val="00AD0BEF"/>
    <w:rsid w:val="00AD0DB7"/>
    <w:rsid w:val="00AD0DBC"/>
    <w:rsid w:val="00AD0E1A"/>
    <w:rsid w:val="00AD0F53"/>
    <w:rsid w:val="00AD10B3"/>
    <w:rsid w:val="00AD11A1"/>
    <w:rsid w:val="00AD148D"/>
    <w:rsid w:val="00AD157E"/>
    <w:rsid w:val="00AD15D3"/>
    <w:rsid w:val="00AD16BF"/>
    <w:rsid w:val="00AD1968"/>
    <w:rsid w:val="00AD1D37"/>
    <w:rsid w:val="00AD1DCE"/>
    <w:rsid w:val="00AD1E8D"/>
    <w:rsid w:val="00AD20BF"/>
    <w:rsid w:val="00AD21C1"/>
    <w:rsid w:val="00AD2240"/>
    <w:rsid w:val="00AD251B"/>
    <w:rsid w:val="00AD2564"/>
    <w:rsid w:val="00AD29F4"/>
    <w:rsid w:val="00AD2A17"/>
    <w:rsid w:val="00AD2AFD"/>
    <w:rsid w:val="00AD2BC3"/>
    <w:rsid w:val="00AD2C44"/>
    <w:rsid w:val="00AD3190"/>
    <w:rsid w:val="00AD3322"/>
    <w:rsid w:val="00AD346F"/>
    <w:rsid w:val="00AD35E4"/>
    <w:rsid w:val="00AD39D0"/>
    <w:rsid w:val="00AD39DB"/>
    <w:rsid w:val="00AD3C21"/>
    <w:rsid w:val="00AD3D5A"/>
    <w:rsid w:val="00AD3E6D"/>
    <w:rsid w:val="00AD3E7C"/>
    <w:rsid w:val="00AD3EA8"/>
    <w:rsid w:val="00AD3ECC"/>
    <w:rsid w:val="00AD3F14"/>
    <w:rsid w:val="00AD3F2C"/>
    <w:rsid w:val="00AD3FEE"/>
    <w:rsid w:val="00AD4089"/>
    <w:rsid w:val="00AD40CB"/>
    <w:rsid w:val="00AD416E"/>
    <w:rsid w:val="00AD419A"/>
    <w:rsid w:val="00AD4774"/>
    <w:rsid w:val="00AD49DF"/>
    <w:rsid w:val="00AD4B11"/>
    <w:rsid w:val="00AD4BE7"/>
    <w:rsid w:val="00AD4CB6"/>
    <w:rsid w:val="00AD4CD4"/>
    <w:rsid w:val="00AD5111"/>
    <w:rsid w:val="00AD51FF"/>
    <w:rsid w:val="00AD532E"/>
    <w:rsid w:val="00AD5418"/>
    <w:rsid w:val="00AD5650"/>
    <w:rsid w:val="00AD5798"/>
    <w:rsid w:val="00AD5BB3"/>
    <w:rsid w:val="00AD5BC8"/>
    <w:rsid w:val="00AD5E05"/>
    <w:rsid w:val="00AD5EB2"/>
    <w:rsid w:val="00AD5EDD"/>
    <w:rsid w:val="00AD60F9"/>
    <w:rsid w:val="00AD66AB"/>
    <w:rsid w:val="00AD6725"/>
    <w:rsid w:val="00AD67AF"/>
    <w:rsid w:val="00AD6886"/>
    <w:rsid w:val="00AD6998"/>
    <w:rsid w:val="00AD6ADF"/>
    <w:rsid w:val="00AD6BFC"/>
    <w:rsid w:val="00AD6C20"/>
    <w:rsid w:val="00AD6F64"/>
    <w:rsid w:val="00AD7027"/>
    <w:rsid w:val="00AD717B"/>
    <w:rsid w:val="00AD73F2"/>
    <w:rsid w:val="00AD7687"/>
    <w:rsid w:val="00AD7848"/>
    <w:rsid w:val="00AD7904"/>
    <w:rsid w:val="00AD7992"/>
    <w:rsid w:val="00AD7BB6"/>
    <w:rsid w:val="00AD7C15"/>
    <w:rsid w:val="00AD7CF7"/>
    <w:rsid w:val="00AD7ECA"/>
    <w:rsid w:val="00AE0059"/>
    <w:rsid w:val="00AE0108"/>
    <w:rsid w:val="00AE0254"/>
    <w:rsid w:val="00AE0282"/>
    <w:rsid w:val="00AE031B"/>
    <w:rsid w:val="00AE04EA"/>
    <w:rsid w:val="00AE0528"/>
    <w:rsid w:val="00AE069F"/>
    <w:rsid w:val="00AE070C"/>
    <w:rsid w:val="00AE0769"/>
    <w:rsid w:val="00AE0842"/>
    <w:rsid w:val="00AE0886"/>
    <w:rsid w:val="00AE08DD"/>
    <w:rsid w:val="00AE08F2"/>
    <w:rsid w:val="00AE0B04"/>
    <w:rsid w:val="00AE0DC7"/>
    <w:rsid w:val="00AE0DD3"/>
    <w:rsid w:val="00AE0EBC"/>
    <w:rsid w:val="00AE0FC2"/>
    <w:rsid w:val="00AE1046"/>
    <w:rsid w:val="00AE10C8"/>
    <w:rsid w:val="00AE1150"/>
    <w:rsid w:val="00AE135F"/>
    <w:rsid w:val="00AE1561"/>
    <w:rsid w:val="00AE1675"/>
    <w:rsid w:val="00AE1AC4"/>
    <w:rsid w:val="00AE1B8D"/>
    <w:rsid w:val="00AE1E10"/>
    <w:rsid w:val="00AE1EEC"/>
    <w:rsid w:val="00AE1F9F"/>
    <w:rsid w:val="00AE2001"/>
    <w:rsid w:val="00AE202A"/>
    <w:rsid w:val="00AE244E"/>
    <w:rsid w:val="00AE24A3"/>
    <w:rsid w:val="00AE2522"/>
    <w:rsid w:val="00AE2754"/>
    <w:rsid w:val="00AE2758"/>
    <w:rsid w:val="00AE295E"/>
    <w:rsid w:val="00AE2969"/>
    <w:rsid w:val="00AE2EFE"/>
    <w:rsid w:val="00AE2F90"/>
    <w:rsid w:val="00AE3143"/>
    <w:rsid w:val="00AE340B"/>
    <w:rsid w:val="00AE343B"/>
    <w:rsid w:val="00AE355F"/>
    <w:rsid w:val="00AE3580"/>
    <w:rsid w:val="00AE3639"/>
    <w:rsid w:val="00AE3885"/>
    <w:rsid w:val="00AE38BB"/>
    <w:rsid w:val="00AE3A93"/>
    <w:rsid w:val="00AE3B98"/>
    <w:rsid w:val="00AE3C69"/>
    <w:rsid w:val="00AE3D2C"/>
    <w:rsid w:val="00AE3D33"/>
    <w:rsid w:val="00AE3EBB"/>
    <w:rsid w:val="00AE3FE9"/>
    <w:rsid w:val="00AE405A"/>
    <w:rsid w:val="00AE4290"/>
    <w:rsid w:val="00AE44E6"/>
    <w:rsid w:val="00AE45B2"/>
    <w:rsid w:val="00AE45D7"/>
    <w:rsid w:val="00AE4790"/>
    <w:rsid w:val="00AE482C"/>
    <w:rsid w:val="00AE490D"/>
    <w:rsid w:val="00AE4957"/>
    <w:rsid w:val="00AE4961"/>
    <w:rsid w:val="00AE4B08"/>
    <w:rsid w:val="00AE4C15"/>
    <w:rsid w:val="00AE4D4B"/>
    <w:rsid w:val="00AE4E40"/>
    <w:rsid w:val="00AE4E89"/>
    <w:rsid w:val="00AE4EFB"/>
    <w:rsid w:val="00AE4F38"/>
    <w:rsid w:val="00AE528B"/>
    <w:rsid w:val="00AE5295"/>
    <w:rsid w:val="00AE529A"/>
    <w:rsid w:val="00AE54D8"/>
    <w:rsid w:val="00AE555B"/>
    <w:rsid w:val="00AE5674"/>
    <w:rsid w:val="00AE58DA"/>
    <w:rsid w:val="00AE5A03"/>
    <w:rsid w:val="00AE5A05"/>
    <w:rsid w:val="00AE5B92"/>
    <w:rsid w:val="00AE5B9A"/>
    <w:rsid w:val="00AE5C1F"/>
    <w:rsid w:val="00AE5D9E"/>
    <w:rsid w:val="00AE5E91"/>
    <w:rsid w:val="00AE609E"/>
    <w:rsid w:val="00AE6113"/>
    <w:rsid w:val="00AE61D6"/>
    <w:rsid w:val="00AE63CD"/>
    <w:rsid w:val="00AE6446"/>
    <w:rsid w:val="00AE661C"/>
    <w:rsid w:val="00AE6787"/>
    <w:rsid w:val="00AE6A29"/>
    <w:rsid w:val="00AE6C05"/>
    <w:rsid w:val="00AE6ECD"/>
    <w:rsid w:val="00AE7063"/>
    <w:rsid w:val="00AE7223"/>
    <w:rsid w:val="00AE7252"/>
    <w:rsid w:val="00AE744E"/>
    <w:rsid w:val="00AE74AB"/>
    <w:rsid w:val="00AE74E1"/>
    <w:rsid w:val="00AE76D8"/>
    <w:rsid w:val="00AE77E5"/>
    <w:rsid w:val="00AE7898"/>
    <w:rsid w:val="00AE78F6"/>
    <w:rsid w:val="00AE7934"/>
    <w:rsid w:val="00AE7B44"/>
    <w:rsid w:val="00AE7B4C"/>
    <w:rsid w:val="00AE7F40"/>
    <w:rsid w:val="00AF00D5"/>
    <w:rsid w:val="00AF0122"/>
    <w:rsid w:val="00AF043B"/>
    <w:rsid w:val="00AF0514"/>
    <w:rsid w:val="00AF066C"/>
    <w:rsid w:val="00AF06A2"/>
    <w:rsid w:val="00AF07F3"/>
    <w:rsid w:val="00AF096B"/>
    <w:rsid w:val="00AF0E72"/>
    <w:rsid w:val="00AF0EFA"/>
    <w:rsid w:val="00AF1022"/>
    <w:rsid w:val="00AF1094"/>
    <w:rsid w:val="00AF1400"/>
    <w:rsid w:val="00AF149A"/>
    <w:rsid w:val="00AF155B"/>
    <w:rsid w:val="00AF1626"/>
    <w:rsid w:val="00AF1759"/>
    <w:rsid w:val="00AF1996"/>
    <w:rsid w:val="00AF1A64"/>
    <w:rsid w:val="00AF1CFA"/>
    <w:rsid w:val="00AF1E3C"/>
    <w:rsid w:val="00AF21FE"/>
    <w:rsid w:val="00AF2383"/>
    <w:rsid w:val="00AF2533"/>
    <w:rsid w:val="00AF2574"/>
    <w:rsid w:val="00AF25CA"/>
    <w:rsid w:val="00AF2884"/>
    <w:rsid w:val="00AF28E3"/>
    <w:rsid w:val="00AF290A"/>
    <w:rsid w:val="00AF2A1D"/>
    <w:rsid w:val="00AF2D38"/>
    <w:rsid w:val="00AF2D41"/>
    <w:rsid w:val="00AF2E12"/>
    <w:rsid w:val="00AF2F46"/>
    <w:rsid w:val="00AF3083"/>
    <w:rsid w:val="00AF3185"/>
    <w:rsid w:val="00AF34B1"/>
    <w:rsid w:val="00AF3575"/>
    <w:rsid w:val="00AF37E3"/>
    <w:rsid w:val="00AF3A0E"/>
    <w:rsid w:val="00AF3AA8"/>
    <w:rsid w:val="00AF3BA2"/>
    <w:rsid w:val="00AF3C6B"/>
    <w:rsid w:val="00AF3D76"/>
    <w:rsid w:val="00AF3DE2"/>
    <w:rsid w:val="00AF3DFB"/>
    <w:rsid w:val="00AF3E65"/>
    <w:rsid w:val="00AF3ED2"/>
    <w:rsid w:val="00AF3F61"/>
    <w:rsid w:val="00AF3FA9"/>
    <w:rsid w:val="00AF3FB0"/>
    <w:rsid w:val="00AF435C"/>
    <w:rsid w:val="00AF4698"/>
    <w:rsid w:val="00AF4768"/>
    <w:rsid w:val="00AF4934"/>
    <w:rsid w:val="00AF4947"/>
    <w:rsid w:val="00AF497C"/>
    <w:rsid w:val="00AF49CF"/>
    <w:rsid w:val="00AF4B2F"/>
    <w:rsid w:val="00AF4E55"/>
    <w:rsid w:val="00AF4FAA"/>
    <w:rsid w:val="00AF5281"/>
    <w:rsid w:val="00AF536E"/>
    <w:rsid w:val="00AF53F9"/>
    <w:rsid w:val="00AF59EE"/>
    <w:rsid w:val="00AF5C91"/>
    <w:rsid w:val="00AF5D91"/>
    <w:rsid w:val="00AF5E08"/>
    <w:rsid w:val="00AF642E"/>
    <w:rsid w:val="00AF65F6"/>
    <w:rsid w:val="00AF667D"/>
    <w:rsid w:val="00AF66D9"/>
    <w:rsid w:val="00AF690C"/>
    <w:rsid w:val="00AF6A15"/>
    <w:rsid w:val="00AF6E52"/>
    <w:rsid w:val="00AF6E78"/>
    <w:rsid w:val="00AF6F3A"/>
    <w:rsid w:val="00AF6F51"/>
    <w:rsid w:val="00AF6FC8"/>
    <w:rsid w:val="00AF735F"/>
    <w:rsid w:val="00AF766F"/>
    <w:rsid w:val="00AF7798"/>
    <w:rsid w:val="00AF7837"/>
    <w:rsid w:val="00AF78E6"/>
    <w:rsid w:val="00AF78E8"/>
    <w:rsid w:val="00AF7A3B"/>
    <w:rsid w:val="00AF7D39"/>
    <w:rsid w:val="00AF7EFD"/>
    <w:rsid w:val="00B001C7"/>
    <w:rsid w:val="00B00350"/>
    <w:rsid w:val="00B005CD"/>
    <w:rsid w:val="00B007DC"/>
    <w:rsid w:val="00B008F1"/>
    <w:rsid w:val="00B00A8B"/>
    <w:rsid w:val="00B00D3D"/>
    <w:rsid w:val="00B0101B"/>
    <w:rsid w:val="00B0121B"/>
    <w:rsid w:val="00B01276"/>
    <w:rsid w:val="00B0146B"/>
    <w:rsid w:val="00B01AAD"/>
    <w:rsid w:val="00B01AFF"/>
    <w:rsid w:val="00B01B7B"/>
    <w:rsid w:val="00B01C1B"/>
    <w:rsid w:val="00B01C9B"/>
    <w:rsid w:val="00B01F4C"/>
    <w:rsid w:val="00B020AE"/>
    <w:rsid w:val="00B02104"/>
    <w:rsid w:val="00B02230"/>
    <w:rsid w:val="00B02382"/>
    <w:rsid w:val="00B02A09"/>
    <w:rsid w:val="00B03786"/>
    <w:rsid w:val="00B03890"/>
    <w:rsid w:val="00B038C8"/>
    <w:rsid w:val="00B03B36"/>
    <w:rsid w:val="00B03B6E"/>
    <w:rsid w:val="00B0416C"/>
    <w:rsid w:val="00B041E1"/>
    <w:rsid w:val="00B0428D"/>
    <w:rsid w:val="00B0448C"/>
    <w:rsid w:val="00B04854"/>
    <w:rsid w:val="00B048AD"/>
    <w:rsid w:val="00B04995"/>
    <w:rsid w:val="00B04ABC"/>
    <w:rsid w:val="00B04B86"/>
    <w:rsid w:val="00B04D40"/>
    <w:rsid w:val="00B04F8C"/>
    <w:rsid w:val="00B04F90"/>
    <w:rsid w:val="00B0521F"/>
    <w:rsid w:val="00B0526F"/>
    <w:rsid w:val="00B052FE"/>
    <w:rsid w:val="00B0531E"/>
    <w:rsid w:val="00B053BB"/>
    <w:rsid w:val="00B05538"/>
    <w:rsid w:val="00B055C6"/>
    <w:rsid w:val="00B05701"/>
    <w:rsid w:val="00B057CD"/>
    <w:rsid w:val="00B059BD"/>
    <w:rsid w:val="00B05AAB"/>
    <w:rsid w:val="00B05BF5"/>
    <w:rsid w:val="00B05CCB"/>
    <w:rsid w:val="00B05D0D"/>
    <w:rsid w:val="00B06104"/>
    <w:rsid w:val="00B064E1"/>
    <w:rsid w:val="00B06568"/>
    <w:rsid w:val="00B068D6"/>
    <w:rsid w:val="00B06971"/>
    <w:rsid w:val="00B06BE5"/>
    <w:rsid w:val="00B06C29"/>
    <w:rsid w:val="00B06D30"/>
    <w:rsid w:val="00B06F33"/>
    <w:rsid w:val="00B07228"/>
    <w:rsid w:val="00B072E0"/>
    <w:rsid w:val="00B07392"/>
    <w:rsid w:val="00B07707"/>
    <w:rsid w:val="00B07730"/>
    <w:rsid w:val="00B0779E"/>
    <w:rsid w:val="00B07861"/>
    <w:rsid w:val="00B0788B"/>
    <w:rsid w:val="00B0792F"/>
    <w:rsid w:val="00B0799F"/>
    <w:rsid w:val="00B079C9"/>
    <w:rsid w:val="00B07A72"/>
    <w:rsid w:val="00B07BB6"/>
    <w:rsid w:val="00B07CBC"/>
    <w:rsid w:val="00B100DC"/>
    <w:rsid w:val="00B10140"/>
    <w:rsid w:val="00B1016E"/>
    <w:rsid w:val="00B1019A"/>
    <w:rsid w:val="00B10225"/>
    <w:rsid w:val="00B1024B"/>
    <w:rsid w:val="00B10342"/>
    <w:rsid w:val="00B104C9"/>
    <w:rsid w:val="00B10529"/>
    <w:rsid w:val="00B105F8"/>
    <w:rsid w:val="00B10725"/>
    <w:rsid w:val="00B10735"/>
    <w:rsid w:val="00B107C7"/>
    <w:rsid w:val="00B10897"/>
    <w:rsid w:val="00B10934"/>
    <w:rsid w:val="00B1104E"/>
    <w:rsid w:val="00B111D9"/>
    <w:rsid w:val="00B1125B"/>
    <w:rsid w:val="00B11DAE"/>
    <w:rsid w:val="00B11DBE"/>
    <w:rsid w:val="00B11E2E"/>
    <w:rsid w:val="00B11F54"/>
    <w:rsid w:val="00B120FE"/>
    <w:rsid w:val="00B12183"/>
    <w:rsid w:val="00B12297"/>
    <w:rsid w:val="00B124E8"/>
    <w:rsid w:val="00B12509"/>
    <w:rsid w:val="00B12588"/>
    <w:rsid w:val="00B128C1"/>
    <w:rsid w:val="00B128CC"/>
    <w:rsid w:val="00B12DF2"/>
    <w:rsid w:val="00B12F04"/>
    <w:rsid w:val="00B131FC"/>
    <w:rsid w:val="00B13204"/>
    <w:rsid w:val="00B133F0"/>
    <w:rsid w:val="00B1343B"/>
    <w:rsid w:val="00B1347F"/>
    <w:rsid w:val="00B134BD"/>
    <w:rsid w:val="00B1369B"/>
    <w:rsid w:val="00B13741"/>
    <w:rsid w:val="00B13BA7"/>
    <w:rsid w:val="00B13BEB"/>
    <w:rsid w:val="00B13C9A"/>
    <w:rsid w:val="00B13D04"/>
    <w:rsid w:val="00B13F93"/>
    <w:rsid w:val="00B14079"/>
    <w:rsid w:val="00B14227"/>
    <w:rsid w:val="00B142F1"/>
    <w:rsid w:val="00B1465A"/>
    <w:rsid w:val="00B146BA"/>
    <w:rsid w:val="00B14741"/>
    <w:rsid w:val="00B147AF"/>
    <w:rsid w:val="00B14856"/>
    <w:rsid w:val="00B14959"/>
    <w:rsid w:val="00B149E6"/>
    <w:rsid w:val="00B149F1"/>
    <w:rsid w:val="00B14A2F"/>
    <w:rsid w:val="00B14B6C"/>
    <w:rsid w:val="00B14BFF"/>
    <w:rsid w:val="00B14EB5"/>
    <w:rsid w:val="00B14F5B"/>
    <w:rsid w:val="00B152FC"/>
    <w:rsid w:val="00B15466"/>
    <w:rsid w:val="00B154CE"/>
    <w:rsid w:val="00B1565A"/>
    <w:rsid w:val="00B15690"/>
    <w:rsid w:val="00B15753"/>
    <w:rsid w:val="00B15861"/>
    <w:rsid w:val="00B1587F"/>
    <w:rsid w:val="00B15A09"/>
    <w:rsid w:val="00B15A44"/>
    <w:rsid w:val="00B15B9E"/>
    <w:rsid w:val="00B15CEA"/>
    <w:rsid w:val="00B15E95"/>
    <w:rsid w:val="00B15EAF"/>
    <w:rsid w:val="00B164E5"/>
    <w:rsid w:val="00B16513"/>
    <w:rsid w:val="00B1671C"/>
    <w:rsid w:val="00B1679E"/>
    <w:rsid w:val="00B16860"/>
    <w:rsid w:val="00B16935"/>
    <w:rsid w:val="00B16950"/>
    <w:rsid w:val="00B16951"/>
    <w:rsid w:val="00B16989"/>
    <w:rsid w:val="00B1698E"/>
    <w:rsid w:val="00B16ACA"/>
    <w:rsid w:val="00B16C83"/>
    <w:rsid w:val="00B16D0A"/>
    <w:rsid w:val="00B16DC0"/>
    <w:rsid w:val="00B170FD"/>
    <w:rsid w:val="00B17389"/>
    <w:rsid w:val="00B173AE"/>
    <w:rsid w:val="00B17661"/>
    <w:rsid w:val="00B176C4"/>
    <w:rsid w:val="00B17829"/>
    <w:rsid w:val="00B17AE7"/>
    <w:rsid w:val="00B17B62"/>
    <w:rsid w:val="00B17B8C"/>
    <w:rsid w:val="00B17DA6"/>
    <w:rsid w:val="00B17F65"/>
    <w:rsid w:val="00B17FAF"/>
    <w:rsid w:val="00B201D1"/>
    <w:rsid w:val="00B20266"/>
    <w:rsid w:val="00B2033F"/>
    <w:rsid w:val="00B203B4"/>
    <w:rsid w:val="00B2047E"/>
    <w:rsid w:val="00B20688"/>
    <w:rsid w:val="00B206BE"/>
    <w:rsid w:val="00B206E8"/>
    <w:rsid w:val="00B20820"/>
    <w:rsid w:val="00B209B3"/>
    <w:rsid w:val="00B20A94"/>
    <w:rsid w:val="00B20A9F"/>
    <w:rsid w:val="00B212DA"/>
    <w:rsid w:val="00B21425"/>
    <w:rsid w:val="00B21727"/>
    <w:rsid w:val="00B217A1"/>
    <w:rsid w:val="00B21A81"/>
    <w:rsid w:val="00B21B10"/>
    <w:rsid w:val="00B21C4D"/>
    <w:rsid w:val="00B21F81"/>
    <w:rsid w:val="00B220D9"/>
    <w:rsid w:val="00B22240"/>
    <w:rsid w:val="00B22391"/>
    <w:rsid w:val="00B22407"/>
    <w:rsid w:val="00B22490"/>
    <w:rsid w:val="00B224DB"/>
    <w:rsid w:val="00B2251E"/>
    <w:rsid w:val="00B22677"/>
    <w:rsid w:val="00B22692"/>
    <w:rsid w:val="00B227A3"/>
    <w:rsid w:val="00B227F9"/>
    <w:rsid w:val="00B22820"/>
    <w:rsid w:val="00B228E6"/>
    <w:rsid w:val="00B22A0C"/>
    <w:rsid w:val="00B22AA2"/>
    <w:rsid w:val="00B22B34"/>
    <w:rsid w:val="00B22BA9"/>
    <w:rsid w:val="00B22F53"/>
    <w:rsid w:val="00B2308D"/>
    <w:rsid w:val="00B23172"/>
    <w:rsid w:val="00B2324C"/>
    <w:rsid w:val="00B232FC"/>
    <w:rsid w:val="00B2338E"/>
    <w:rsid w:val="00B2340C"/>
    <w:rsid w:val="00B2343B"/>
    <w:rsid w:val="00B234F4"/>
    <w:rsid w:val="00B238E8"/>
    <w:rsid w:val="00B23960"/>
    <w:rsid w:val="00B23A6D"/>
    <w:rsid w:val="00B23E70"/>
    <w:rsid w:val="00B23E8D"/>
    <w:rsid w:val="00B2402F"/>
    <w:rsid w:val="00B2433D"/>
    <w:rsid w:val="00B24441"/>
    <w:rsid w:val="00B244AB"/>
    <w:rsid w:val="00B24500"/>
    <w:rsid w:val="00B24544"/>
    <w:rsid w:val="00B2460B"/>
    <w:rsid w:val="00B2481F"/>
    <w:rsid w:val="00B24851"/>
    <w:rsid w:val="00B24AC7"/>
    <w:rsid w:val="00B24BDE"/>
    <w:rsid w:val="00B24D47"/>
    <w:rsid w:val="00B24DB9"/>
    <w:rsid w:val="00B24DE3"/>
    <w:rsid w:val="00B24E84"/>
    <w:rsid w:val="00B24EE3"/>
    <w:rsid w:val="00B24F0D"/>
    <w:rsid w:val="00B24FBA"/>
    <w:rsid w:val="00B250C5"/>
    <w:rsid w:val="00B2512B"/>
    <w:rsid w:val="00B251A6"/>
    <w:rsid w:val="00B251BB"/>
    <w:rsid w:val="00B2534F"/>
    <w:rsid w:val="00B253BB"/>
    <w:rsid w:val="00B253DE"/>
    <w:rsid w:val="00B2551E"/>
    <w:rsid w:val="00B25564"/>
    <w:rsid w:val="00B256DA"/>
    <w:rsid w:val="00B257A4"/>
    <w:rsid w:val="00B258DF"/>
    <w:rsid w:val="00B2599A"/>
    <w:rsid w:val="00B25C76"/>
    <w:rsid w:val="00B25D33"/>
    <w:rsid w:val="00B25F77"/>
    <w:rsid w:val="00B2625B"/>
    <w:rsid w:val="00B26490"/>
    <w:rsid w:val="00B2657B"/>
    <w:rsid w:val="00B26773"/>
    <w:rsid w:val="00B26792"/>
    <w:rsid w:val="00B268AF"/>
    <w:rsid w:val="00B26D54"/>
    <w:rsid w:val="00B26F5C"/>
    <w:rsid w:val="00B2708A"/>
    <w:rsid w:val="00B27154"/>
    <w:rsid w:val="00B2715B"/>
    <w:rsid w:val="00B271EF"/>
    <w:rsid w:val="00B2746B"/>
    <w:rsid w:val="00B274A7"/>
    <w:rsid w:val="00B275AF"/>
    <w:rsid w:val="00B27620"/>
    <w:rsid w:val="00B2764D"/>
    <w:rsid w:val="00B27684"/>
    <w:rsid w:val="00B2768B"/>
    <w:rsid w:val="00B27787"/>
    <w:rsid w:val="00B277DE"/>
    <w:rsid w:val="00B277EC"/>
    <w:rsid w:val="00B27813"/>
    <w:rsid w:val="00B27B7B"/>
    <w:rsid w:val="00B27D17"/>
    <w:rsid w:val="00B27EA4"/>
    <w:rsid w:val="00B27F73"/>
    <w:rsid w:val="00B27FF2"/>
    <w:rsid w:val="00B3002A"/>
    <w:rsid w:val="00B30172"/>
    <w:rsid w:val="00B30253"/>
    <w:rsid w:val="00B303E8"/>
    <w:rsid w:val="00B30565"/>
    <w:rsid w:val="00B307F1"/>
    <w:rsid w:val="00B309A7"/>
    <w:rsid w:val="00B30B69"/>
    <w:rsid w:val="00B30B89"/>
    <w:rsid w:val="00B30CEE"/>
    <w:rsid w:val="00B30DE4"/>
    <w:rsid w:val="00B30E66"/>
    <w:rsid w:val="00B30F74"/>
    <w:rsid w:val="00B30F83"/>
    <w:rsid w:val="00B31000"/>
    <w:rsid w:val="00B3148B"/>
    <w:rsid w:val="00B31511"/>
    <w:rsid w:val="00B3184B"/>
    <w:rsid w:val="00B31A9C"/>
    <w:rsid w:val="00B31AED"/>
    <w:rsid w:val="00B31C21"/>
    <w:rsid w:val="00B31C22"/>
    <w:rsid w:val="00B31CBD"/>
    <w:rsid w:val="00B31EAF"/>
    <w:rsid w:val="00B3222C"/>
    <w:rsid w:val="00B322A3"/>
    <w:rsid w:val="00B32322"/>
    <w:rsid w:val="00B3245A"/>
    <w:rsid w:val="00B32468"/>
    <w:rsid w:val="00B324F6"/>
    <w:rsid w:val="00B32566"/>
    <w:rsid w:val="00B325E6"/>
    <w:rsid w:val="00B32842"/>
    <w:rsid w:val="00B328BF"/>
    <w:rsid w:val="00B32B30"/>
    <w:rsid w:val="00B32CE5"/>
    <w:rsid w:val="00B32E5E"/>
    <w:rsid w:val="00B32F8B"/>
    <w:rsid w:val="00B33113"/>
    <w:rsid w:val="00B33432"/>
    <w:rsid w:val="00B3348B"/>
    <w:rsid w:val="00B33601"/>
    <w:rsid w:val="00B3361E"/>
    <w:rsid w:val="00B3369A"/>
    <w:rsid w:val="00B33758"/>
    <w:rsid w:val="00B338B1"/>
    <w:rsid w:val="00B33935"/>
    <w:rsid w:val="00B339CD"/>
    <w:rsid w:val="00B33B9B"/>
    <w:rsid w:val="00B33C6D"/>
    <w:rsid w:val="00B33D4C"/>
    <w:rsid w:val="00B33E4C"/>
    <w:rsid w:val="00B340A9"/>
    <w:rsid w:val="00B3413D"/>
    <w:rsid w:val="00B342A6"/>
    <w:rsid w:val="00B343F5"/>
    <w:rsid w:val="00B3440C"/>
    <w:rsid w:val="00B344BB"/>
    <w:rsid w:val="00B3451C"/>
    <w:rsid w:val="00B3454C"/>
    <w:rsid w:val="00B34668"/>
    <w:rsid w:val="00B34956"/>
    <w:rsid w:val="00B34CD0"/>
    <w:rsid w:val="00B34DB2"/>
    <w:rsid w:val="00B34E46"/>
    <w:rsid w:val="00B34E4B"/>
    <w:rsid w:val="00B35101"/>
    <w:rsid w:val="00B35589"/>
    <w:rsid w:val="00B355AE"/>
    <w:rsid w:val="00B356D6"/>
    <w:rsid w:val="00B35728"/>
    <w:rsid w:val="00B35B4E"/>
    <w:rsid w:val="00B35C55"/>
    <w:rsid w:val="00B35DB6"/>
    <w:rsid w:val="00B35DE7"/>
    <w:rsid w:val="00B35E0A"/>
    <w:rsid w:val="00B36080"/>
    <w:rsid w:val="00B367CD"/>
    <w:rsid w:val="00B36831"/>
    <w:rsid w:val="00B36989"/>
    <w:rsid w:val="00B369C9"/>
    <w:rsid w:val="00B36AC1"/>
    <w:rsid w:val="00B36CAD"/>
    <w:rsid w:val="00B36DD1"/>
    <w:rsid w:val="00B36E49"/>
    <w:rsid w:val="00B37483"/>
    <w:rsid w:val="00B37496"/>
    <w:rsid w:val="00B37694"/>
    <w:rsid w:val="00B376FB"/>
    <w:rsid w:val="00B378B1"/>
    <w:rsid w:val="00B37F13"/>
    <w:rsid w:val="00B37F32"/>
    <w:rsid w:val="00B37FED"/>
    <w:rsid w:val="00B40143"/>
    <w:rsid w:val="00B40369"/>
    <w:rsid w:val="00B4061A"/>
    <w:rsid w:val="00B4074C"/>
    <w:rsid w:val="00B40783"/>
    <w:rsid w:val="00B40966"/>
    <w:rsid w:val="00B40995"/>
    <w:rsid w:val="00B409D3"/>
    <w:rsid w:val="00B40BA7"/>
    <w:rsid w:val="00B40BC5"/>
    <w:rsid w:val="00B40C6D"/>
    <w:rsid w:val="00B40D38"/>
    <w:rsid w:val="00B40DB6"/>
    <w:rsid w:val="00B40EF1"/>
    <w:rsid w:val="00B40FCF"/>
    <w:rsid w:val="00B41088"/>
    <w:rsid w:val="00B411C7"/>
    <w:rsid w:val="00B4137C"/>
    <w:rsid w:val="00B413AE"/>
    <w:rsid w:val="00B41456"/>
    <w:rsid w:val="00B414DD"/>
    <w:rsid w:val="00B41567"/>
    <w:rsid w:val="00B415BD"/>
    <w:rsid w:val="00B417AE"/>
    <w:rsid w:val="00B417E3"/>
    <w:rsid w:val="00B417F1"/>
    <w:rsid w:val="00B41C87"/>
    <w:rsid w:val="00B41D43"/>
    <w:rsid w:val="00B41D9D"/>
    <w:rsid w:val="00B41E1D"/>
    <w:rsid w:val="00B42024"/>
    <w:rsid w:val="00B427F1"/>
    <w:rsid w:val="00B4285C"/>
    <w:rsid w:val="00B4287B"/>
    <w:rsid w:val="00B428FC"/>
    <w:rsid w:val="00B42F17"/>
    <w:rsid w:val="00B433EE"/>
    <w:rsid w:val="00B435C1"/>
    <w:rsid w:val="00B43955"/>
    <w:rsid w:val="00B43E22"/>
    <w:rsid w:val="00B43E24"/>
    <w:rsid w:val="00B43E7E"/>
    <w:rsid w:val="00B442E2"/>
    <w:rsid w:val="00B4430F"/>
    <w:rsid w:val="00B443F0"/>
    <w:rsid w:val="00B44673"/>
    <w:rsid w:val="00B446F2"/>
    <w:rsid w:val="00B44AAA"/>
    <w:rsid w:val="00B44C76"/>
    <w:rsid w:val="00B44E07"/>
    <w:rsid w:val="00B44F7A"/>
    <w:rsid w:val="00B4516F"/>
    <w:rsid w:val="00B45254"/>
    <w:rsid w:val="00B4528F"/>
    <w:rsid w:val="00B4540D"/>
    <w:rsid w:val="00B45524"/>
    <w:rsid w:val="00B4580A"/>
    <w:rsid w:val="00B45831"/>
    <w:rsid w:val="00B4584D"/>
    <w:rsid w:val="00B45923"/>
    <w:rsid w:val="00B4593D"/>
    <w:rsid w:val="00B459D6"/>
    <w:rsid w:val="00B45AB8"/>
    <w:rsid w:val="00B45B79"/>
    <w:rsid w:val="00B45BF7"/>
    <w:rsid w:val="00B45CAA"/>
    <w:rsid w:val="00B45DC2"/>
    <w:rsid w:val="00B4623F"/>
    <w:rsid w:val="00B4629A"/>
    <w:rsid w:val="00B46555"/>
    <w:rsid w:val="00B46599"/>
    <w:rsid w:val="00B46655"/>
    <w:rsid w:val="00B4665C"/>
    <w:rsid w:val="00B46664"/>
    <w:rsid w:val="00B466FC"/>
    <w:rsid w:val="00B46C1E"/>
    <w:rsid w:val="00B46EF9"/>
    <w:rsid w:val="00B470AC"/>
    <w:rsid w:val="00B47142"/>
    <w:rsid w:val="00B471E6"/>
    <w:rsid w:val="00B47260"/>
    <w:rsid w:val="00B472DC"/>
    <w:rsid w:val="00B476F6"/>
    <w:rsid w:val="00B478D3"/>
    <w:rsid w:val="00B478E0"/>
    <w:rsid w:val="00B47A99"/>
    <w:rsid w:val="00B47E06"/>
    <w:rsid w:val="00B47E69"/>
    <w:rsid w:val="00B5023C"/>
    <w:rsid w:val="00B50262"/>
    <w:rsid w:val="00B50664"/>
    <w:rsid w:val="00B50784"/>
    <w:rsid w:val="00B508FF"/>
    <w:rsid w:val="00B50A47"/>
    <w:rsid w:val="00B50A8C"/>
    <w:rsid w:val="00B50B46"/>
    <w:rsid w:val="00B50C6C"/>
    <w:rsid w:val="00B50FD5"/>
    <w:rsid w:val="00B51027"/>
    <w:rsid w:val="00B51302"/>
    <w:rsid w:val="00B51523"/>
    <w:rsid w:val="00B51594"/>
    <w:rsid w:val="00B51773"/>
    <w:rsid w:val="00B51A38"/>
    <w:rsid w:val="00B51BB3"/>
    <w:rsid w:val="00B51E3B"/>
    <w:rsid w:val="00B51F43"/>
    <w:rsid w:val="00B521D1"/>
    <w:rsid w:val="00B5223C"/>
    <w:rsid w:val="00B52284"/>
    <w:rsid w:val="00B52326"/>
    <w:rsid w:val="00B5236C"/>
    <w:rsid w:val="00B52591"/>
    <w:rsid w:val="00B5265B"/>
    <w:rsid w:val="00B526E8"/>
    <w:rsid w:val="00B527B2"/>
    <w:rsid w:val="00B529A7"/>
    <w:rsid w:val="00B52AC8"/>
    <w:rsid w:val="00B52C17"/>
    <w:rsid w:val="00B52CE8"/>
    <w:rsid w:val="00B52E8A"/>
    <w:rsid w:val="00B52F23"/>
    <w:rsid w:val="00B530A2"/>
    <w:rsid w:val="00B530EA"/>
    <w:rsid w:val="00B531EA"/>
    <w:rsid w:val="00B532CC"/>
    <w:rsid w:val="00B533AA"/>
    <w:rsid w:val="00B533B7"/>
    <w:rsid w:val="00B533C5"/>
    <w:rsid w:val="00B5347A"/>
    <w:rsid w:val="00B5349F"/>
    <w:rsid w:val="00B534B4"/>
    <w:rsid w:val="00B53554"/>
    <w:rsid w:val="00B536A6"/>
    <w:rsid w:val="00B53BC6"/>
    <w:rsid w:val="00B53C18"/>
    <w:rsid w:val="00B53F36"/>
    <w:rsid w:val="00B54060"/>
    <w:rsid w:val="00B542C2"/>
    <w:rsid w:val="00B543B4"/>
    <w:rsid w:val="00B5481D"/>
    <w:rsid w:val="00B548C5"/>
    <w:rsid w:val="00B5493D"/>
    <w:rsid w:val="00B54BE5"/>
    <w:rsid w:val="00B54C5F"/>
    <w:rsid w:val="00B54D81"/>
    <w:rsid w:val="00B5518B"/>
    <w:rsid w:val="00B5533C"/>
    <w:rsid w:val="00B55419"/>
    <w:rsid w:val="00B554C8"/>
    <w:rsid w:val="00B55770"/>
    <w:rsid w:val="00B557F5"/>
    <w:rsid w:val="00B55824"/>
    <w:rsid w:val="00B55C04"/>
    <w:rsid w:val="00B55E79"/>
    <w:rsid w:val="00B55FE0"/>
    <w:rsid w:val="00B560A1"/>
    <w:rsid w:val="00B565FA"/>
    <w:rsid w:val="00B56636"/>
    <w:rsid w:val="00B5692F"/>
    <w:rsid w:val="00B56946"/>
    <w:rsid w:val="00B56B02"/>
    <w:rsid w:val="00B56E91"/>
    <w:rsid w:val="00B56F50"/>
    <w:rsid w:val="00B56F5C"/>
    <w:rsid w:val="00B57228"/>
    <w:rsid w:val="00B57411"/>
    <w:rsid w:val="00B5754F"/>
    <w:rsid w:val="00B575C2"/>
    <w:rsid w:val="00B577E0"/>
    <w:rsid w:val="00B578E4"/>
    <w:rsid w:val="00B57ACA"/>
    <w:rsid w:val="00B57AE2"/>
    <w:rsid w:val="00B57CB3"/>
    <w:rsid w:val="00B57CE2"/>
    <w:rsid w:val="00B57CE5"/>
    <w:rsid w:val="00B57D04"/>
    <w:rsid w:val="00B57D52"/>
    <w:rsid w:val="00B57E5C"/>
    <w:rsid w:val="00B57EB6"/>
    <w:rsid w:val="00B57F26"/>
    <w:rsid w:val="00B57FDA"/>
    <w:rsid w:val="00B60267"/>
    <w:rsid w:val="00B603A5"/>
    <w:rsid w:val="00B6053B"/>
    <w:rsid w:val="00B607B0"/>
    <w:rsid w:val="00B60F55"/>
    <w:rsid w:val="00B60F86"/>
    <w:rsid w:val="00B60FDF"/>
    <w:rsid w:val="00B61192"/>
    <w:rsid w:val="00B611A5"/>
    <w:rsid w:val="00B61263"/>
    <w:rsid w:val="00B612DB"/>
    <w:rsid w:val="00B6150C"/>
    <w:rsid w:val="00B61630"/>
    <w:rsid w:val="00B618A7"/>
    <w:rsid w:val="00B61B23"/>
    <w:rsid w:val="00B61C6E"/>
    <w:rsid w:val="00B61C83"/>
    <w:rsid w:val="00B61CD0"/>
    <w:rsid w:val="00B61DDF"/>
    <w:rsid w:val="00B61EA4"/>
    <w:rsid w:val="00B61F72"/>
    <w:rsid w:val="00B6208B"/>
    <w:rsid w:val="00B621BF"/>
    <w:rsid w:val="00B62245"/>
    <w:rsid w:val="00B6233E"/>
    <w:rsid w:val="00B625AB"/>
    <w:rsid w:val="00B6291C"/>
    <w:rsid w:val="00B62A83"/>
    <w:rsid w:val="00B62D75"/>
    <w:rsid w:val="00B62DEB"/>
    <w:rsid w:val="00B62E6D"/>
    <w:rsid w:val="00B62FD8"/>
    <w:rsid w:val="00B6301A"/>
    <w:rsid w:val="00B63319"/>
    <w:rsid w:val="00B6342F"/>
    <w:rsid w:val="00B63495"/>
    <w:rsid w:val="00B63630"/>
    <w:rsid w:val="00B63647"/>
    <w:rsid w:val="00B6374D"/>
    <w:rsid w:val="00B639D0"/>
    <w:rsid w:val="00B63BD0"/>
    <w:rsid w:val="00B63DE6"/>
    <w:rsid w:val="00B63EFB"/>
    <w:rsid w:val="00B63FBC"/>
    <w:rsid w:val="00B64094"/>
    <w:rsid w:val="00B6410F"/>
    <w:rsid w:val="00B64208"/>
    <w:rsid w:val="00B6455A"/>
    <w:rsid w:val="00B64574"/>
    <w:rsid w:val="00B646D4"/>
    <w:rsid w:val="00B6478B"/>
    <w:rsid w:val="00B6478F"/>
    <w:rsid w:val="00B6488E"/>
    <w:rsid w:val="00B648BC"/>
    <w:rsid w:val="00B64976"/>
    <w:rsid w:val="00B64A49"/>
    <w:rsid w:val="00B64A60"/>
    <w:rsid w:val="00B64A74"/>
    <w:rsid w:val="00B64BA3"/>
    <w:rsid w:val="00B650BC"/>
    <w:rsid w:val="00B6533B"/>
    <w:rsid w:val="00B654E6"/>
    <w:rsid w:val="00B6553A"/>
    <w:rsid w:val="00B656E0"/>
    <w:rsid w:val="00B65803"/>
    <w:rsid w:val="00B65814"/>
    <w:rsid w:val="00B6598D"/>
    <w:rsid w:val="00B65A0A"/>
    <w:rsid w:val="00B65CFD"/>
    <w:rsid w:val="00B65F39"/>
    <w:rsid w:val="00B6627F"/>
    <w:rsid w:val="00B664D8"/>
    <w:rsid w:val="00B66543"/>
    <w:rsid w:val="00B665D3"/>
    <w:rsid w:val="00B66845"/>
    <w:rsid w:val="00B6695A"/>
    <w:rsid w:val="00B66989"/>
    <w:rsid w:val="00B66A99"/>
    <w:rsid w:val="00B66C0D"/>
    <w:rsid w:val="00B66D58"/>
    <w:rsid w:val="00B66DBB"/>
    <w:rsid w:val="00B66E05"/>
    <w:rsid w:val="00B66FAC"/>
    <w:rsid w:val="00B66FBB"/>
    <w:rsid w:val="00B66FF7"/>
    <w:rsid w:val="00B67298"/>
    <w:rsid w:val="00B673CD"/>
    <w:rsid w:val="00B67453"/>
    <w:rsid w:val="00B67638"/>
    <w:rsid w:val="00B6763F"/>
    <w:rsid w:val="00B676E1"/>
    <w:rsid w:val="00B678BB"/>
    <w:rsid w:val="00B67990"/>
    <w:rsid w:val="00B679E6"/>
    <w:rsid w:val="00B67D26"/>
    <w:rsid w:val="00B67D75"/>
    <w:rsid w:val="00B67E74"/>
    <w:rsid w:val="00B67F04"/>
    <w:rsid w:val="00B67F5D"/>
    <w:rsid w:val="00B67FAF"/>
    <w:rsid w:val="00B703B8"/>
    <w:rsid w:val="00B70489"/>
    <w:rsid w:val="00B70495"/>
    <w:rsid w:val="00B707DE"/>
    <w:rsid w:val="00B707FE"/>
    <w:rsid w:val="00B70A71"/>
    <w:rsid w:val="00B70EBB"/>
    <w:rsid w:val="00B70F5B"/>
    <w:rsid w:val="00B71042"/>
    <w:rsid w:val="00B7118B"/>
    <w:rsid w:val="00B7157B"/>
    <w:rsid w:val="00B715BE"/>
    <w:rsid w:val="00B716F1"/>
    <w:rsid w:val="00B71736"/>
    <w:rsid w:val="00B71737"/>
    <w:rsid w:val="00B718C7"/>
    <w:rsid w:val="00B71A61"/>
    <w:rsid w:val="00B71F73"/>
    <w:rsid w:val="00B72038"/>
    <w:rsid w:val="00B72103"/>
    <w:rsid w:val="00B72135"/>
    <w:rsid w:val="00B721F1"/>
    <w:rsid w:val="00B7229A"/>
    <w:rsid w:val="00B723E6"/>
    <w:rsid w:val="00B725F2"/>
    <w:rsid w:val="00B72A19"/>
    <w:rsid w:val="00B72BF1"/>
    <w:rsid w:val="00B7317A"/>
    <w:rsid w:val="00B73279"/>
    <w:rsid w:val="00B737B3"/>
    <w:rsid w:val="00B737DC"/>
    <w:rsid w:val="00B7381B"/>
    <w:rsid w:val="00B73844"/>
    <w:rsid w:val="00B738EA"/>
    <w:rsid w:val="00B73959"/>
    <w:rsid w:val="00B7397F"/>
    <w:rsid w:val="00B73DAD"/>
    <w:rsid w:val="00B74472"/>
    <w:rsid w:val="00B745F7"/>
    <w:rsid w:val="00B74743"/>
    <w:rsid w:val="00B74917"/>
    <w:rsid w:val="00B74939"/>
    <w:rsid w:val="00B749B5"/>
    <w:rsid w:val="00B749B7"/>
    <w:rsid w:val="00B74A41"/>
    <w:rsid w:val="00B74AE4"/>
    <w:rsid w:val="00B74BDD"/>
    <w:rsid w:val="00B74C33"/>
    <w:rsid w:val="00B74DF7"/>
    <w:rsid w:val="00B74F88"/>
    <w:rsid w:val="00B75054"/>
    <w:rsid w:val="00B751DB"/>
    <w:rsid w:val="00B75324"/>
    <w:rsid w:val="00B75894"/>
    <w:rsid w:val="00B75910"/>
    <w:rsid w:val="00B75C51"/>
    <w:rsid w:val="00B75EEA"/>
    <w:rsid w:val="00B76032"/>
    <w:rsid w:val="00B76079"/>
    <w:rsid w:val="00B7617D"/>
    <w:rsid w:val="00B76270"/>
    <w:rsid w:val="00B76531"/>
    <w:rsid w:val="00B76688"/>
    <w:rsid w:val="00B768AB"/>
    <w:rsid w:val="00B768F7"/>
    <w:rsid w:val="00B76A8B"/>
    <w:rsid w:val="00B76AED"/>
    <w:rsid w:val="00B76CEB"/>
    <w:rsid w:val="00B76E84"/>
    <w:rsid w:val="00B76F5C"/>
    <w:rsid w:val="00B77072"/>
    <w:rsid w:val="00B774FC"/>
    <w:rsid w:val="00B77603"/>
    <w:rsid w:val="00B77A7B"/>
    <w:rsid w:val="00B77BEF"/>
    <w:rsid w:val="00B77CA6"/>
    <w:rsid w:val="00B77CDC"/>
    <w:rsid w:val="00B77F4F"/>
    <w:rsid w:val="00B80025"/>
    <w:rsid w:val="00B8005B"/>
    <w:rsid w:val="00B8041A"/>
    <w:rsid w:val="00B80453"/>
    <w:rsid w:val="00B80466"/>
    <w:rsid w:val="00B80570"/>
    <w:rsid w:val="00B805B9"/>
    <w:rsid w:val="00B8084E"/>
    <w:rsid w:val="00B80A45"/>
    <w:rsid w:val="00B80AC2"/>
    <w:rsid w:val="00B80D02"/>
    <w:rsid w:val="00B8119B"/>
    <w:rsid w:val="00B81298"/>
    <w:rsid w:val="00B81334"/>
    <w:rsid w:val="00B813A4"/>
    <w:rsid w:val="00B81659"/>
    <w:rsid w:val="00B817CB"/>
    <w:rsid w:val="00B8189E"/>
    <w:rsid w:val="00B81912"/>
    <w:rsid w:val="00B81964"/>
    <w:rsid w:val="00B81999"/>
    <w:rsid w:val="00B819F2"/>
    <w:rsid w:val="00B81A66"/>
    <w:rsid w:val="00B81A81"/>
    <w:rsid w:val="00B81B4D"/>
    <w:rsid w:val="00B81DD2"/>
    <w:rsid w:val="00B81F74"/>
    <w:rsid w:val="00B81FB0"/>
    <w:rsid w:val="00B81FB6"/>
    <w:rsid w:val="00B820F0"/>
    <w:rsid w:val="00B821B1"/>
    <w:rsid w:val="00B823AA"/>
    <w:rsid w:val="00B82479"/>
    <w:rsid w:val="00B824EC"/>
    <w:rsid w:val="00B82679"/>
    <w:rsid w:val="00B82955"/>
    <w:rsid w:val="00B82A66"/>
    <w:rsid w:val="00B82AD2"/>
    <w:rsid w:val="00B82D08"/>
    <w:rsid w:val="00B82DC7"/>
    <w:rsid w:val="00B82DF1"/>
    <w:rsid w:val="00B82EFC"/>
    <w:rsid w:val="00B830D2"/>
    <w:rsid w:val="00B831A2"/>
    <w:rsid w:val="00B8320F"/>
    <w:rsid w:val="00B83211"/>
    <w:rsid w:val="00B83263"/>
    <w:rsid w:val="00B83445"/>
    <w:rsid w:val="00B834B8"/>
    <w:rsid w:val="00B83A37"/>
    <w:rsid w:val="00B83CCE"/>
    <w:rsid w:val="00B83D2F"/>
    <w:rsid w:val="00B83E80"/>
    <w:rsid w:val="00B83F3E"/>
    <w:rsid w:val="00B8409A"/>
    <w:rsid w:val="00B84121"/>
    <w:rsid w:val="00B841CC"/>
    <w:rsid w:val="00B84452"/>
    <w:rsid w:val="00B846C9"/>
    <w:rsid w:val="00B84716"/>
    <w:rsid w:val="00B84724"/>
    <w:rsid w:val="00B84781"/>
    <w:rsid w:val="00B848B8"/>
    <w:rsid w:val="00B84AA1"/>
    <w:rsid w:val="00B84BB3"/>
    <w:rsid w:val="00B84C3C"/>
    <w:rsid w:val="00B84DA1"/>
    <w:rsid w:val="00B84DB6"/>
    <w:rsid w:val="00B84E16"/>
    <w:rsid w:val="00B84EE1"/>
    <w:rsid w:val="00B850C1"/>
    <w:rsid w:val="00B8521B"/>
    <w:rsid w:val="00B85534"/>
    <w:rsid w:val="00B85578"/>
    <w:rsid w:val="00B855A1"/>
    <w:rsid w:val="00B85798"/>
    <w:rsid w:val="00B85A60"/>
    <w:rsid w:val="00B85ABB"/>
    <w:rsid w:val="00B85B26"/>
    <w:rsid w:val="00B85D51"/>
    <w:rsid w:val="00B85E81"/>
    <w:rsid w:val="00B86079"/>
    <w:rsid w:val="00B860F5"/>
    <w:rsid w:val="00B865BC"/>
    <w:rsid w:val="00B86BBB"/>
    <w:rsid w:val="00B86C18"/>
    <w:rsid w:val="00B86C75"/>
    <w:rsid w:val="00B86DAC"/>
    <w:rsid w:val="00B86E6A"/>
    <w:rsid w:val="00B86ECB"/>
    <w:rsid w:val="00B87037"/>
    <w:rsid w:val="00B873D0"/>
    <w:rsid w:val="00B874E5"/>
    <w:rsid w:val="00B874E9"/>
    <w:rsid w:val="00B8769E"/>
    <w:rsid w:val="00B87762"/>
    <w:rsid w:val="00B8777F"/>
    <w:rsid w:val="00B878D2"/>
    <w:rsid w:val="00B8790A"/>
    <w:rsid w:val="00B87AF8"/>
    <w:rsid w:val="00B87B21"/>
    <w:rsid w:val="00B87B78"/>
    <w:rsid w:val="00B87BC7"/>
    <w:rsid w:val="00B87C3F"/>
    <w:rsid w:val="00B87CFF"/>
    <w:rsid w:val="00B87F45"/>
    <w:rsid w:val="00B900AE"/>
    <w:rsid w:val="00B900F0"/>
    <w:rsid w:val="00B90561"/>
    <w:rsid w:val="00B90588"/>
    <w:rsid w:val="00B908AD"/>
    <w:rsid w:val="00B90B0A"/>
    <w:rsid w:val="00B90B45"/>
    <w:rsid w:val="00B90E83"/>
    <w:rsid w:val="00B90EB1"/>
    <w:rsid w:val="00B90FD7"/>
    <w:rsid w:val="00B9113D"/>
    <w:rsid w:val="00B911A4"/>
    <w:rsid w:val="00B913D1"/>
    <w:rsid w:val="00B91576"/>
    <w:rsid w:val="00B91AAB"/>
    <w:rsid w:val="00B91B97"/>
    <w:rsid w:val="00B91BED"/>
    <w:rsid w:val="00B91C7C"/>
    <w:rsid w:val="00B91C80"/>
    <w:rsid w:val="00B91F67"/>
    <w:rsid w:val="00B92298"/>
    <w:rsid w:val="00B922CA"/>
    <w:rsid w:val="00B92585"/>
    <w:rsid w:val="00B92619"/>
    <w:rsid w:val="00B928B5"/>
    <w:rsid w:val="00B9294C"/>
    <w:rsid w:val="00B92AA8"/>
    <w:rsid w:val="00B92AB3"/>
    <w:rsid w:val="00B92AD3"/>
    <w:rsid w:val="00B92CFE"/>
    <w:rsid w:val="00B92D9D"/>
    <w:rsid w:val="00B92F39"/>
    <w:rsid w:val="00B92F60"/>
    <w:rsid w:val="00B92FDB"/>
    <w:rsid w:val="00B93009"/>
    <w:rsid w:val="00B9304B"/>
    <w:rsid w:val="00B9308A"/>
    <w:rsid w:val="00B931A2"/>
    <w:rsid w:val="00B93251"/>
    <w:rsid w:val="00B935A2"/>
    <w:rsid w:val="00B9389A"/>
    <w:rsid w:val="00B9397F"/>
    <w:rsid w:val="00B93B33"/>
    <w:rsid w:val="00B93CC1"/>
    <w:rsid w:val="00B93DB9"/>
    <w:rsid w:val="00B93DFB"/>
    <w:rsid w:val="00B93F3E"/>
    <w:rsid w:val="00B93F58"/>
    <w:rsid w:val="00B93F67"/>
    <w:rsid w:val="00B9403A"/>
    <w:rsid w:val="00B9410E"/>
    <w:rsid w:val="00B94155"/>
    <w:rsid w:val="00B941B2"/>
    <w:rsid w:val="00B941CB"/>
    <w:rsid w:val="00B942BC"/>
    <w:rsid w:val="00B9433D"/>
    <w:rsid w:val="00B94411"/>
    <w:rsid w:val="00B94554"/>
    <w:rsid w:val="00B946A3"/>
    <w:rsid w:val="00B94871"/>
    <w:rsid w:val="00B948A1"/>
    <w:rsid w:val="00B94A5D"/>
    <w:rsid w:val="00B94C37"/>
    <w:rsid w:val="00B94C56"/>
    <w:rsid w:val="00B94F1A"/>
    <w:rsid w:val="00B95814"/>
    <w:rsid w:val="00B95A9F"/>
    <w:rsid w:val="00B95ABC"/>
    <w:rsid w:val="00B95B0B"/>
    <w:rsid w:val="00B95C0D"/>
    <w:rsid w:val="00B95CF5"/>
    <w:rsid w:val="00B961E1"/>
    <w:rsid w:val="00B96483"/>
    <w:rsid w:val="00B964E4"/>
    <w:rsid w:val="00B96506"/>
    <w:rsid w:val="00B96552"/>
    <w:rsid w:val="00B965ED"/>
    <w:rsid w:val="00B966F7"/>
    <w:rsid w:val="00B967A7"/>
    <w:rsid w:val="00B967FA"/>
    <w:rsid w:val="00B9689C"/>
    <w:rsid w:val="00B968AC"/>
    <w:rsid w:val="00B96AFA"/>
    <w:rsid w:val="00B96C78"/>
    <w:rsid w:val="00B96C8B"/>
    <w:rsid w:val="00B96D15"/>
    <w:rsid w:val="00B96D4F"/>
    <w:rsid w:val="00B96D7A"/>
    <w:rsid w:val="00B96E1D"/>
    <w:rsid w:val="00B96E8C"/>
    <w:rsid w:val="00B96F58"/>
    <w:rsid w:val="00B96F9A"/>
    <w:rsid w:val="00B96FBF"/>
    <w:rsid w:val="00B97099"/>
    <w:rsid w:val="00B971FE"/>
    <w:rsid w:val="00B972D7"/>
    <w:rsid w:val="00B974A5"/>
    <w:rsid w:val="00B974E2"/>
    <w:rsid w:val="00B975A7"/>
    <w:rsid w:val="00B9760E"/>
    <w:rsid w:val="00B97686"/>
    <w:rsid w:val="00B97A92"/>
    <w:rsid w:val="00B97B92"/>
    <w:rsid w:val="00B97BEF"/>
    <w:rsid w:val="00B97D96"/>
    <w:rsid w:val="00B97E25"/>
    <w:rsid w:val="00B97E72"/>
    <w:rsid w:val="00B97F2B"/>
    <w:rsid w:val="00BA014B"/>
    <w:rsid w:val="00BA014E"/>
    <w:rsid w:val="00BA02CF"/>
    <w:rsid w:val="00BA042E"/>
    <w:rsid w:val="00BA04A7"/>
    <w:rsid w:val="00BA061A"/>
    <w:rsid w:val="00BA08C8"/>
    <w:rsid w:val="00BA0B6F"/>
    <w:rsid w:val="00BA0B8B"/>
    <w:rsid w:val="00BA1260"/>
    <w:rsid w:val="00BA1552"/>
    <w:rsid w:val="00BA165A"/>
    <w:rsid w:val="00BA1681"/>
    <w:rsid w:val="00BA16E0"/>
    <w:rsid w:val="00BA178E"/>
    <w:rsid w:val="00BA18A3"/>
    <w:rsid w:val="00BA19BC"/>
    <w:rsid w:val="00BA1ACB"/>
    <w:rsid w:val="00BA1C6B"/>
    <w:rsid w:val="00BA1C7B"/>
    <w:rsid w:val="00BA1C92"/>
    <w:rsid w:val="00BA1CBD"/>
    <w:rsid w:val="00BA21FB"/>
    <w:rsid w:val="00BA22EF"/>
    <w:rsid w:val="00BA2537"/>
    <w:rsid w:val="00BA2672"/>
    <w:rsid w:val="00BA2A8B"/>
    <w:rsid w:val="00BA2BAD"/>
    <w:rsid w:val="00BA2BEB"/>
    <w:rsid w:val="00BA2C4F"/>
    <w:rsid w:val="00BA2FF2"/>
    <w:rsid w:val="00BA3050"/>
    <w:rsid w:val="00BA31A5"/>
    <w:rsid w:val="00BA32F0"/>
    <w:rsid w:val="00BA3538"/>
    <w:rsid w:val="00BA3841"/>
    <w:rsid w:val="00BA3910"/>
    <w:rsid w:val="00BA393C"/>
    <w:rsid w:val="00BA3AB9"/>
    <w:rsid w:val="00BA3B50"/>
    <w:rsid w:val="00BA3D5B"/>
    <w:rsid w:val="00BA3DC0"/>
    <w:rsid w:val="00BA3DFC"/>
    <w:rsid w:val="00BA3FFC"/>
    <w:rsid w:val="00BA4381"/>
    <w:rsid w:val="00BA4431"/>
    <w:rsid w:val="00BA44DD"/>
    <w:rsid w:val="00BA4628"/>
    <w:rsid w:val="00BA4BC4"/>
    <w:rsid w:val="00BA4D2E"/>
    <w:rsid w:val="00BA4D7B"/>
    <w:rsid w:val="00BA4E41"/>
    <w:rsid w:val="00BA55C3"/>
    <w:rsid w:val="00BA5643"/>
    <w:rsid w:val="00BA5A1B"/>
    <w:rsid w:val="00BA5A8E"/>
    <w:rsid w:val="00BA5B26"/>
    <w:rsid w:val="00BA5BDD"/>
    <w:rsid w:val="00BA5C9D"/>
    <w:rsid w:val="00BA5E67"/>
    <w:rsid w:val="00BA603C"/>
    <w:rsid w:val="00BA6089"/>
    <w:rsid w:val="00BA61B3"/>
    <w:rsid w:val="00BA61BF"/>
    <w:rsid w:val="00BA637E"/>
    <w:rsid w:val="00BA641E"/>
    <w:rsid w:val="00BA642E"/>
    <w:rsid w:val="00BA645E"/>
    <w:rsid w:val="00BA6479"/>
    <w:rsid w:val="00BA64FB"/>
    <w:rsid w:val="00BA65F3"/>
    <w:rsid w:val="00BA67BD"/>
    <w:rsid w:val="00BA6940"/>
    <w:rsid w:val="00BA69E8"/>
    <w:rsid w:val="00BA6C73"/>
    <w:rsid w:val="00BA6C7E"/>
    <w:rsid w:val="00BA6E4A"/>
    <w:rsid w:val="00BA70D9"/>
    <w:rsid w:val="00BA71D8"/>
    <w:rsid w:val="00BA71E4"/>
    <w:rsid w:val="00BA74BC"/>
    <w:rsid w:val="00BA74FB"/>
    <w:rsid w:val="00BA75C9"/>
    <w:rsid w:val="00BA7786"/>
    <w:rsid w:val="00BA77F4"/>
    <w:rsid w:val="00BA7A48"/>
    <w:rsid w:val="00BA7C94"/>
    <w:rsid w:val="00BA7D13"/>
    <w:rsid w:val="00BA7EAA"/>
    <w:rsid w:val="00BA7FF4"/>
    <w:rsid w:val="00BB01D3"/>
    <w:rsid w:val="00BB0415"/>
    <w:rsid w:val="00BB048E"/>
    <w:rsid w:val="00BB04F6"/>
    <w:rsid w:val="00BB07CF"/>
    <w:rsid w:val="00BB08A9"/>
    <w:rsid w:val="00BB08CF"/>
    <w:rsid w:val="00BB0981"/>
    <w:rsid w:val="00BB09DF"/>
    <w:rsid w:val="00BB09E7"/>
    <w:rsid w:val="00BB09FF"/>
    <w:rsid w:val="00BB0EB0"/>
    <w:rsid w:val="00BB0FF4"/>
    <w:rsid w:val="00BB10F4"/>
    <w:rsid w:val="00BB1252"/>
    <w:rsid w:val="00BB12D4"/>
    <w:rsid w:val="00BB13FB"/>
    <w:rsid w:val="00BB166D"/>
    <w:rsid w:val="00BB1746"/>
    <w:rsid w:val="00BB1794"/>
    <w:rsid w:val="00BB1A8F"/>
    <w:rsid w:val="00BB1AB2"/>
    <w:rsid w:val="00BB1C33"/>
    <w:rsid w:val="00BB2101"/>
    <w:rsid w:val="00BB2238"/>
    <w:rsid w:val="00BB2240"/>
    <w:rsid w:val="00BB235B"/>
    <w:rsid w:val="00BB24D4"/>
    <w:rsid w:val="00BB255F"/>
    <w:rsid w:val="00BB25BB"/>
    <w:rsid w:val="00BB28B1"/>
    <w:rsid w:val="00BB2BEA"/>
    <w:rsid w:val="00BB2C53"/>
    <w:rsid w:val="00BB2C78"/>
    <w:rsid w:val="00BB2FB5"/>
    <w:rsid w:val="00BB305A"/>
    <w:rsid w:val="00BB321D"/>
    <w:rsid w:val="00BB32C0"/>
    <w:rsid w:val="00BB32D4"/>
    <w:rsid w:val="00BB3375"/>
    <w:rsid w:val="00BB33BA"/>
    <w:rsid w:val="00BB3409"/>
    <w:rsid w:val="00BB34E8"/>
    <w:rsid w:val="00BB351F"/>
    <w:rsid w:val="00BB35DA"/>
    <w:rsid w:val="00BB363C"/>
    <w:rsid w:val="00BB37F0"/>
    <w:rsid w:val="00BB38DC"/>
    <w:rsid w:val="00BB3983"/>
    <w:rsid w:val="00BB3AC3"/>
    <w:rsid w:val="00BB3BA4"/>
    <w:rsid w:val="00BB3EA7"/>
    <w:rsid w:val="00BB403D"/>
    <w:rsid w:val="00BB41B5"/>
    <w:rsid w:val="00BB4239"/>
    <w:rsid w:val="00BB425E"/>
    <w:rsid w:val="00BB429E"/>
    <w:rsid w:val="00BB42A0"/>
    <w:rsid w:val="00BB42C7"/>
    <w:rsid w:val="00BB42E7"/>
    <w:rsid w:val="00BB445F"/>
    <w:rsid w:val="00BB453A"/>
    <w:rsid w:val="00BB45DE"/>
    <w:rsid w:val="00BB4651"/>
    <w:rsid w:val="00BB469E"/>
    <w:rsid w:val="00BB47F7"/>
    <w:rsid w:val="00BB489C"/>
    <w:rsid w:val="00BB4934"/>
    <w:rsid w:val="00BB4948"/>
    <w:rsid w:val="00BB498C"/>
    <w:rsid w:val="00BB4A31"/>
    <w:rsid w:val="00BB4B64"/>
    <w:rsid w:val="00BB4C46"/>
    <w:rsid w:val="00BB4CF2"/>
    <w:rsid w:val="00BB52BC"/>
    <w:rsid w:val="00BB5422"/>
    <w:rsid w:val="00BB55C5"/>
    <w:rsid w:val="00BB56C8"/>
    <w:rsid w:val="00BB59F2"/>
    <w:rsid w:val="00BB5AE9"/>
    <w:rsid w:val="00BB5AF4"/>
    <w:rsid w:val="00BB5B9F"/>
    <w:rsid w:val="00BB5BE6"/>
    <w:rsid w:val="00BB5CE3"/>
    <w:rsid w:val="00BB5E9E"/>
    <w:rsid w:val="00BB5EB0"/>
    <w:rsid w:val="00BB5F2F"/>
    <w:rsid w:val="00BB5FFD"/>
    <w:rsid w:val="00BB6060"/>
    <w:rsid w:val="00BB6130"/>
    <w:rsid w:val="00BB6356"/>
    <w:rsid w:val="00BB6460"/>
    <w:rsid w:val="00BB65AF"/>
    <w:rsid w:val="00BB68D7"/>
    <w:rsid w:val="00BB6BCE"/>
    <w:rsid w:val="00BB6C76"/>
    <w:rsid w:val="00BB6ED8"/>
    <w:rsid w:val="00BB6FAB"/>
    <w:rsid w:val="00BB7098"/>
    <w:rsid w:val="00BB7291"/>
    <w:rsid w:val="00BB75CD"/>
    <w:rsid w:val="00BB7718"/>
    <w:rsid w:val="00BB7790"/>
    <w:rsid w:val="00BB79B1"/>
    <w:rsid w:val="00BB7B22"/>
    <w:rsid w:val="00BC04A2"/>
    <w:rsid w:val="00BC07AD"/>
    <w:rsid w:val="00BC07C9"/>
    <w:rsid w:val="00BC07EE"/>
    <w:rsid w:val="00BC0A59"/>
    <w:rsid w:val="00BC0B3F"/>
    <w:rsid w:val="00BC0C6C"/>
    <w:rsid w:val="00BC0D47"/>
    <w:rsid w:val="00BC0F03"/>
    <w:rsid w:val="00BC1065"/>
    <w:rsid w:val="00BC1091"/>
    <w:rsid w:val="00BC12E8"/>
    <w:rsid w:val="00BC13EB"/>
    <w:rsid w:val="00BC1505"/>
    <w:rsid w:val="00BC17A2"/>
    <w:rsid w:val="00BC17A5"/>
    <w:rsid w:val="00BC17EF"/>
    <w:rsid w:val="00BC1986"/>
    <w:rsid w:val="00BC1C13"/>
    <w:rsid w:val="00BC1E8E"/>
    <w:rsid w:val="00BC2354"/>
    <w:rsid w:val="00BC2497"/>
    <w:rsid w:val="00BC2749"/>
    <w:rsid w:val="00BC2BB5"/>
    <w:rsid w:val="00BC2D25"/>
    <w:rsid w:val="00BC3093"/>
    <w:rsid w:val="00BC326B"/>
    <w:rsid w:val="00BC3630"/>
    <w:rsid w:val="00BC38A0"/>
    <w:rsid w:val="00BC3AB5"/>
    <w:rsid w:val="00BC3ECA"/>
    <w:rsid w:val="00BC3F83"/>
    <w:rsid w:val="00BC418B"/>
    <w:rsid w:val="00BC447D"/>
    <w:rsid w:val="00BC45FB"/>
    <w:rsid w:val="00BC47BB"/>
    <w:rsid w:val="00BC47D4"/>
    <w:rsid w:val="00BC4B27"/>
    <w:rsid w:val="00BC4F57"/>
    <w:rsid w:val="00BC5557"/>
    <w:rsid w:val="00BC56D8"/>
    <w:rsid w:val="00BC57D6"/>
    <w:rsid w:val="00BC5808"/>
    <w:rsid w:val="00BC591A"/>
    <w:rsid w:val="00BC59F1"/>
    <w:rsid w:val="00BC5B32"/>
    <w:rsid w:val="00BC5EF5"/>
    <w:rsid w:val="00BC6158"/>
    <w:rsid w:val="00BC640C"/>
    <w:rsid w:val="00BC6606"/>
    <w:rsid w:val="00BC67BC"/>
    <w:rsid w:val="00BC6888"/>
    <w:rsid w:val="00BC6A1F"/>
    <w:rsid w:val="00BC6B50"/>
    <w:rsid w:val="00BC6EF6"/>
    <w:rsid w:val="00BC705C"/>
    <w:rsid w:val="00BC7345"/>
    <w:rsid w:val="00BC7388"/>
    <w:rsid w:val="00BC738E"/>
    <w:rsid w:val="00BC740E"/>
    <w:rsid w:val="00BC74A8"/>
    <w:rsid w:val="00BC7522"/>
    <w:rsid w:val="00BC7582"/>
    <w:rsid w:val="00BC7651"/>
    <w:rsid w:val="00BC775A"/>
    <w:rsid w:val="00BC78A4"/>
    <w:rsid w:val="00BC7938"/>
    <w:rsid w:val="00BC7969"/>
    <w:rsid w:val="00BC7A42"/>
    <w:rsid w:val="00BC7FE1"/>
    <w:rsid w:val="00BC7FE6"/>
    <w:rsid w:val="00BD0280"/>
    <w:rsid w:val="00BD030D"/>
    <w:rsid w:val="00BD05BF"/>
    <w:rsid w:val="00BD0876"/>
    <w:rsid w:val="00BD0943"/>
    <w:rsid w:val="00BD096D"/>
    <w:rsid w:val="00BD09A0"/>
    <w:rsid w:val="00BD0B67"/>
    <w:rsid w:val="00BD0CA3"/>
    <w:rsid w:val="00BD0D6F"/>
    <w:rsid w:val="00BD0F43"/>
    <w:rsid w:val="00BD0FCE"/>
    <w:rsid w:val="00BD0FD4"/>
    <w:rsid w:val="00BD0FF3"/>
    <w:rsid w:val="00BD1071"/>
    <w:rsid w:val="00BD1080"/>
    <w:rsid w:val="00BD10F8"/>
    <w:rsid w:val="00BD1164"/>
    <w:rsid w:val="00BD1357"/>
    <w:rsid w:val="00BD1387"/>
    <w:rsid w:val="00BD13B4"/>
    <w:rsid w:val="00BD1527"/>
    <w:rsid w:val="00BD1533"/>
    <w:rsid w:val="00BD171A"/>
    <w:rsid w:val="00BD186A"/>
    <w:rsid w:val="00BD19B2"/>
    <w:rsid w:val="00BD1A30"/>
    <w:rsid w:val="00BD1A37"/>
    <w:rsid w:val="00BD1ADB"/>
    <w:rsid w:val="00BD1B9E"/>
    <w:rsid w:val="00BD1FCF"/>
    <w:rsid w:val="00BD2002"/>
    <w:rsid w:val="00BD20B6"/>
    <w:rsid w:val="00BD212E"/>
    <w:rsid w:val="00BD21CB"/>
    <w:rsid w:val="00BD2203"/>
    <w:rsid w:val="00BD220C"/>
    <w:rsid w:val="00BD2332"/>
    <w:rsid w:val="00BD242D"/>
    <w:rsid w:val="00BD24B8"/>
    <w:rsid w:val="00BD2614"/>
    <w:rsid w:val="00BD293B"/>
    <w:rsid w:val="00BD2BCF"/>
    <w:rsid w:val="00BD2FFA"/>
    <w:rsid w:val="00BD3004"/>
    <w:rsid w:val="00BD31CA"/>
    <w:rsid w:val="00BD3345"/>
    <w:rsid w:val="00BD33EA"/>
    <w:rsid w:val="00BD33F8"/>
    <w:rsid w:val="00BD3406"/>
    <w:rsid w:val="00BD3479"/>
    <w:rsid w:val="00BD34C4"/>
    <w:rsid w:val="00BD3662"/>
    <w:rsid w:val="00BD39C4"/>
    <w:rsid w:val="00BD3A5C"/>
    <w:rsid w:val="00BD40D8"/>
    <w:rsid w:val="00BD41AD"/>
    <w:rsid w:val="00BD4229"/>
    <w:rsid w:val="00BD4231"/>
    <w:rsid w:val="00BD424E"/>
    <w:rsid w:val="00BD4279"/>
    <w:rsid w:val="00BD4584"/>
    <w:rsid w:val="00BD458E"/>
    <w:rsid w:val="00BD48D3"/>
    <w:rsid w:val="00BD491B"/>
    <w:rsid w:val="00BD4EFB"/>
    <w:rsid w:val="00BD5298"/>
    <w:rsid w:val="00BD5575"/>
    <w:rsid w:val="00BD5C07"/>
    <w:rsid w:val="00BD5D21"/>
    <w:rsid w:val="00BD5D9D"/>
    <w:rsid w:val="00BD5DC2"/>
    <w:rsid w:val="00BD5ECD"/>
    <w:rsid w:val="00BD5F2B"/>
    <w:rsid w:val="00BD5F92"/>
    <w:rsid w:val="00BD60EC"/>
    <w:rsid w:val="00BD65CA"/>
    <w:rsid w:val="00BD68B5"/>
    <w:rsid w:val="00BD6994"/>
    <w:rsid w:val="00BD6A06"/>
    <w:rsid w:val="00BD6A29"/>
    <w:rsid w:val="00BD6C0F"/>
    <w:rsid w:val="00BD6D1E"/>
    <w:rsid w:val="00BD6E04"/>
    <w:rsid w:val="00BD6E39"/>
    <w:rsid w:val="00BD6F5A"/>
    <w:rsid w:val="00BD700B"/>
    <w:rsid w:val="00BD705C"/>
    <w:rsid w:val="00BD7249"/>
    <w:rsid w:val="00BD72E9"/>
    <w:rsid w:val="00BD7326"/>
    <w:rsid w:val="00BD7379"/>
    <w:rsid w:val="00BD7551"/>
    <w:rsid w:val="00BD7607"/>
    <w:rsid w:val="00BD784A"/>
    <w:rsid w:val="00BD7AD0"/>
    <w:rsid w:val="00BD7B6D"/>
    <w:rsid w:val="00BD7C54"/>
    <w:rsid w:val="00BD7C78"/>
    <w:rsid w:val="00BD7CD7"/>
    <w:rsid w:val="00BD7DD1"/>
    <w:rsid w:val="00BE0091"/>
    <w:rsid w:val="00BE01F2"/>
    <w:rsid w:val="00BE0278"/>
    <w:rsid w:val="00BE02C1"/>
    <w:rsid w:val="00BE0361"/>
    <w:rsid w:val="00BE0523"/>
    <w:rsid w:val="00BE064C"/>
    <w:rsid w:val="00BE0732"/>
    <w:rsid w:val="00BE0AC1"/>
    <w:rsid w:val="00BE0CD5"/>
    <w:rsid w:val="00BE0D43"/>
    <w:rsid w:val="00BE0EE2"/>
    <w:rsid w:val="00BE0F75"/>
    <w:rsid w:val="00BE10FF"/>
    <w:rsid w:val="00BE12AE"/>
    <w:rsid w:val="00BE130E"/>
    <w:rsid w:val="00BE13D0"/>
    <w:rsid w:val="00BE142B"/>
    <w:rsid w:val="00BE15B7"/>
    <w:rsid w:val="00BE16FD"/>
    <w:rsid w:val="00BE1CB3"/>
    <w:rsid w:val="00BE1D3D"/>
    <w:rsid w:val="00BE1DDC"/>
    <w:rsid w:val="00BE1FD1"/>
    <w:rsid w:val="00BE2199"/>
    <w:rsid w:val="00BE2210"/>
    <w:rsid w:val="00BE23E2"/>
    <w:rsid w:val="00BE24DF"/>
    <w:rsid w:val="00BE255B"/>
    <w:rsid w:val="00BE25D0"/>
    <w:rsid w:val="00BE28BA"/>
    <w:rsid w:val="00BE2AEE"/>
    <w:rsid w:val="00BE2C0D"/>
    <w:rsid w:val="00BE2CBA"/>
    <w:rsid w:val="00BE2E2C"/>
    <w:rsid w:val="00BE2EA6"/>
    <w:rsid w:val="00BE3191"/>
    <w:rsid w:val="00BE31A7"/>
    <w:rsid w:val="00BE35E0"/>
    <w:rsid w:val="00BE372A"/>
    <w:rsid w:val="00BE38AC"/>
    <w:rsid w:val="00BE3932"/>
    <w:rsid w:val="00BE3D93"/>
    <w:rsid w:val="00BE3EFD"/>
    <w:rsid w:val="00BE4136"/>
    <w:rsid w:val="00BE4254"/>
    <w:rsid w:val="00BE44AA"/>
    <w:rsid w:val="00BE44E0"/>
    <w:rsid w:val="00BE4BCF"/>
    <w:rsid w:val="00BE4D7B"/>
    <w:rsid w:val="00BE4E62"/>
    <w:rsid w:val="00BE4E8B"/>
    <w:rsid w:val="00BE5094"/>
    <w:rsid w:val="00BE51B1"/>
    <w:rsid w:val="00BE52A1"/>
    <w:rsid w:val="00BE52EA"/>
    <w:rsid w:val="00BE52FE"/>
    <w:rsid w:val="00BE544F"/>
    <w:rsid w:val="00BE55EF"/>
    <w:rsid w:val="00BE560D"/>
    <w:rsid w:val="00BE578B"/>
    <w:rsid w:val="00BE5AD6"/>
    <w:rsid w:val="00BE5D3A"/>
    <w:rsid w:val="00BE5E9A"/>
    <w:rsid w:val="00BE5EE4"/>
    <w:rsid w:val="00BE6049"/>
    <w:rsid w:val="00BE6199"/>
    <w:rsid w:val="00BE61F7"/>
    <w:rsid w:val="00BE65D3"/>
    <w:rsid w:val="00BE6618"/>
    <w:rsid w:val="00BE6902"/>
    <w:rsid w:val="00BE69FC"/>
    <w:rsid w:val="00BE6AA6"/>
    <w:rsid w:val="00BE6B66"/>
    <w:rsid w:val="00BE6C4F"/>
    <w:rsid w:val="00BE6DD2"/>
    <w:rsid w:val="00BE6E0A"/>
    <w:rsid w:val="00BE6F6D"/>
    <w:rsid w:val="00BE7098"/>
    <w:rsid w:val="00BE71A3"/>
    <w:rsid w:val="00BE732D"/>
    <w:rsid w:val="00BE73C9"/>
    <w:rsid w:val="00BE73DB"/>
    <w:rsid w:val="00BE7439"/>
    <w:rsid w:val="00BE75EF"/>
    <w:rsid w:val="00BE7666"/>
    <w:rsid w:val="00BE7857"/>
    <w:rsid w:val="00BE78EC"/>
    <w:rsid w:val="00BE7A59"/>
    <w:rsid w:val="00BE7AF2"/>
    <w:rsid w:val="00BE7B72"/>
    <w:rsid w:val="00BE7CE5"/>
    <w:rsid w:val="00BF00D6"/>
    <w:rsid w:val="00BF00F5"/>
    <w:rsid w:val="00BF02B5"/>
    <w:rsid w:val="00BF038E"/>
    <w:rsid w:val="00BF0554"/>
    <w:rsid w:val="00BF07BF"/>
    <w:rsid w:val="00BF0A12"/>
    <w:rsid w:val="00BF0AEF"/>
    <w:rsid w:val="00BF0BE1"/>
    <w:rsid w:val="00BF0DFD"/>
    <w:rsid w:val="00BF0E47"/>
    <w:rsid w:val="00BF0EAC"/>
    <w:rsid w:val="00BF0EC1"/>
    <w:rsid w:val="00BF1037"/>
    <w:rsid w:val="00BF1267"/>
    <w:rsid w:val="00BF13F2"/>
    <w:rsid w:val="00BF1420"/>
    <w:rsid w:val="00BF149B"/>
    <w:rsid w:val="00BF14EE"/>
    <w:rsid w:val="00BF1984"/>
    <w:rsid w:val="00BF1C60"/>
    <w:rsid w:val="00BF1CD4"/>
    <w:rsid w:val="00BF1E4B"/>
    <w:rsid w:val="00BF1F56"/>
    <w:rsid w:val="00BF2003"/>
    <w:rsid w:val="00BF2018"/>
    <w:rsid w:val="00BF2089"/>
    <w:rsid w:val="00BF2151"/>
    <w:rsid w:val="00BF21ED"/>
    <w:rsid w:val="00BF2403"/>
    <w:rsid w:val="00BF2518"/>
    <w:rsid w:val="00BF26A3"/>
    <w:rsid w:val="00BF2739"/>
    <w:rsid w:val="00BF297E"/>
    <w:rsid w:val="00BF29CD"/>
    <w:rsid w:val="00BF2BF2"/>
    <w:rsid w:val="00BF2BF5"/>
    <w:rsid w:val="00BF2CDB"/>
    <w:rsid w:val="00BF2D5B"/>
    <w:rsid w:val="00BF2E3D"/>
    <w:rsid w:val="00BF2E49"/>
    <w:rsid w:val="00BF2E62"/>
    <w:rsid w:val="00BF2E73"/>
    <w:rsid w:val="00BF2ECF"/>
    <w:rsid w:val="00BF2EE8"/>
    <w:rsid w:val="00BF3019"/>
    <w:rsid w:val="00BF315F"/>
    <w:rsid w:val="00BF3318"/>
    <w:rsid w:val="00BF3461"/>
    <w:rsid w:val="00BF356F"/>
    <w:rsid w:val="00BF371C"/>
    <w:rsid w:val="00BF3867"/>
    <w:rsid w:val="00BF3AD8"/>
    <w:rsid w:val="00BF3B34"/>
    <w:rsid w:val="00BF3C3B"/>
    <w:rsid w:val="00BF3C60"/>
    <w:rsid w:val="00BF3D8E"/>
    <w:rsid w:val="00BF3ED1"/>
    <w:rsid w:val="00BF4159"/>
    <w:rsid w:val="00BF41C7"/>
    <w:rsid w:val="00BF4202"/>
    <w:rsid w:val="00BF4579"/>
    <w:rsid w:val="00BF46B2"/>
    <w:rsid w:val="00BF47F6"/>
    <w:rsid w:val="00BF489E"/>
    <w:rsid w:val="00BF4A14"/>
    <w:rsid w:val="00BF4DA6"/>
    <w:rsid w:val="00BF4E8E"/>
    <w:rsid w:val="00BF512B"/>
    <w:rsid w:val="00BF5193"/>
    <w:rsid w:val="00BF558A"/>
    <w:rsid w:val="00BF5BBB"/>
    <w:rsid w:val="00BF5BD8"/>
    <w:rsid w:val="00BF5CC7"/>
    <w:rsid w:val="00BF621D"/>
    <w:rsid w:val="00BF6247"/>
    <w:rsid w:val="00BF659C"/>
    <w:rsid w:val="00BF6B2B"/>
    <w:rsid w:val="00BF6E74"/>
    <w:rsid w:val="00BF6ED3"/>
    <w:rsid w:val="00BF6F45"/>
    <w:rsid w:val="00BF6FFF"/>
    <w:rsid w:val="00BF70DC"/>
    <w:rsid w:val="00BF71AE"/>
    <w:rsid w:val="00BF7279"/>
    <w:rsid w:val="00BF72F0"/>
    <w:rsid w:val="00BF763F"/>
    <w:rsid w:val="00BF7647"/>
    <w:rsid w:val="00BF774A"/>
    <w:rsid w:val="00BF7879"/>
    <w:rsid w:val="00BF7AC8"/>
    <w:rsid w:val="00BF7C40"/>
    <w:rsid w:val="00BF7E4B"/>
    <w:rsid w:val="00BF7E7D"/>
    <w:rsid w:val="00BF7EAF"/>
    <w:rsid w:val="00C000AC"/>
    <w:rsid w:val="00C000D7"/>
    <w:rsid w:val="00C0015A"/>
    <w:rsid w:val="00C00216"/>
    <w:rsid w:val="00C004CE"/>
    <w:rsid w:val="00C00519"/>
    <w:rsid w:val="00C005B9"/>
    <w:rsid w:val="00C006BD"/>
    <w:rsid w:val="00C00978"/>
    <w:rsid w:val="00C009F0"/>
    <w:rsid w:val="00C00A59"/>
    <w:rsid w:val="00C00C32"/>
    <w:rsid w:val="00C0101B"/>
    <w:rsid w:val="00C01159"/>
    <w:rsid w:val="00C01289"/>
    <w:rsid w:val="00C01495"/>
    <w:rsid w:val="00C01606"/>
    <w:rsid w:val="00C01724"/>
    <w:rsid w:val="00C01890"/>
    <w:rsid w:val="00C01928"/>
    <w:rsid w:val="00C01A0B"/>
    <w:rsid w:val="00C01A3F"/>
    <w:rsid w:val="00C01F39"/>
    <w:rsid w:val="00C01F49"/>
    <w:rsid w:val="00C01F69"/>
    <w:rsid w:val="00C02054"/>
    <w:rsid w:val="00C022CC"/>
    <w:rsid w:val="00C02314"/>
    <w:rsid w:val="00C02338"/>
    <w:rsid w:val="00C02369"/>
    <w:rsid w:val="00C0257C"/>
    <w:rsid w:val="00C025C1"/>
    <w:rsid w:val="00C02762"/>
    <w:rsid w:val="00C02BC7"/>
    <w:rsid w:val="00C02BE1"/>
    <w:rsid w:val="00C02F10"/>
    <w:rsid w:val="00C02F8D"/>
    <w:rsid w:val="00C030D8"/>
    <w:rsid w:val="00C030FD"/>
    <w:rsid w:val="00C0339B"/>
    <w:rsid w:val="00C0348F"/>
    <w:rsid w:val="00C0378B"/>
    <w:rsid w:val="00C038E3"/>
    <w:rsid w:val="00C03ABC"/>
    <w:rsid w:val="00C03C49"/>
    <w:rsid w:val="00C03F15"/>
    <w:rsid w:val="00C03F55"/>
    <w:rsid w:val="00C04074"/>
    <w:rsid w:val="00C0420A"/>
    <w:rsid w:val="00C04259"/>
    <w:rsid w:val="00C042B5"/>
    <w:rsid w:val="00C044D0"/>
    <w:rsid w:val="00C04835"/>
    <w:rsid w:val="00C0486D"/>
    <w:rsid w:val="00C0492E"/>
    <w:rsid w:val="00C04992"/>
    <w:rsid w:val="00C04A6C"/>
    <w:rsid w:val="00C04ADB"/>
    <w:rsid w:val="00C04B0F"/>
    <w:rsid w:val="00C04B1B"/>
    <w:rsid w:val="00C04D65"/>
    <w:rsid w:val="00C04E43"/>
    <w:rsid w:val="00C04E94"/>
    <w:rsid w:val="00C04F79"/>
    <w:rsid w:val="00C051EA"/>
    <w:rsid w:val="00C05221"/>
    <w:rsid w:val="00C054A4"/>
    <w:rsid w:val="00C055CA"/>
    <w:rsid w:val="00C0564E"/>
    <w:rsid w:val="00C056C0"/>
    <w:rsid w:val="00C057D7"/>
    <w:rsid w:val="00C0593C"/>
    <w:rsid w:val="00C0598A"/>
    <w:rsid w:val="00C05D84"/>
    <w:rsid w:val="00C05E35"/>
    <w:rsid w:val="00C05E64"/>
    <w:rsid w:val="00C0625F"/>
    <w:rsid w:val="00C0629E"/>
    <w:rsid w:val="00C065CB"/>
    <w:rsid w:val="00C065FA"/>
    <w:rsid w:val="00C068FC"/>
    <w:rsid w:val="00C06A11"/>
    <w:rsid w:val="00C0706C"/>
    <w:rsid w:val="00C07153"/>
    <w:rsid w:val="00C071D4"/>
    <w:rsid w:val="00C07288"/>
    <w:rsid w:val="00C072DA"/>
    <w:rsid w:val="00C07394"/>
    <w:rsid w:val="00C07752"/>
    <w:rsid w:val="00C078E5"/>
    <w:rsid w:val="00C07A7F"/>
    <w:rsid w:val="00C07B1D"/>
    <w:rsid w:val="00C07D4F"/>
    <w:rsid w:val="00C07D8A"/>
    <w:rsid w:val="00C07FE5"/>
    <w:rsid w:val="00C10075"/>
    <w:rsid w:val="00C100F4"/>
    <w:rsid w:val="00C100F8"/>
    <w:rsid w:val="00C10367"/>
    <w:rsid w:val="00C103B2"/>
    <w:rsid w:val="00C103DC"/>
    <w:rsid w:val="00C10408"/>
    <w:rsid w:val="00C10421"/>
    <w:rsid w:val="00C10513"/>
    <w:rsid w:val="00C105A1"/>
    <w:rsid w:val="00C1064F"/>
    <w:rsid w:val="00C10714"/>
    <w:rsid w:val="00C108C5"/>
    <w:rsid w:val="00C10A4F"/>
    <w:rsid w:val="00C10ABD"/>
    <w:rsid w:val="00C10B28"/>
    <w:rsid w:val="00C10B2B"/>
    <w:rsid w:val="00C10C69"/>
    <w:rsid w:val="00C10DF3"/>
    <w:rsid w:val="00C112CE"/>
    <w:rsid w:val="00C11430"/>
    <w:rsid w:val="00C1162B"/>
    <w:rsid w:val="00C1170E"/>
    <w:rsid w:val="00C11733"/>
    <w:rsid w:val="00C1173C"/>
    <w:rsid w:val="00C1180D"/>
    <w:rsid w:val="00C1188B"/>
    <w:rsid w:val="00C118A7"/>
    <w:rsid w:val="00C11BF6"/>
    <w:rsid w:val="00C11D56"/>
    <w:rsid w:val="00C1200E"/>
    <w:rsid w:val="00C12122"/>
    <w:rsid w:val="00C12128"/>
    <w:rsid w:val="00C12263"/>
    <w:rsid w:val="00C122CC"/>
    <w:rsid w:val="00C1230A"/>
    <w:rsid w:val="00C125AD"/>
    <w:rsid w:val="00C127B1"/>
    <w:rsid w:val="00C1290D"/>
    <w:rsid w:val="00C1294C"/>
    <w:rsid w:val="00C12D53"/>
    <w:rsid w:val="00C12FA5"/>
    <w:rsid w:val="00C1324F"/>
    <w:rsid w:val="00C132A8"/>
    <w:rsid w:val="00C1343B"/>
    <w:rsid w:val="00C13644"/>
    <w:rsid w:val="00C136D5"/>
    <w:rsid w:val="00C13728"/>
    <w:rsid w:val="00C138E5"/>
    <w:rsid w:val="00C1391D"/>
    <w:rsid w:val="00C13B12"/>
    <w:rsid w:val="00C13CA1"/>
    <w:rsid w:val="00C13CA3"/>
    <w:rsid w:val="00C13D5A"/>
    <w:rsid w:val="00C13DB1"/>
    <w:rsid w:val="00C13E0D"/>
    <w:rsid w:val="00C13E36"/>
    <w:rsid w:val="00C1401B"/>
    <w:rsid w:val="00C1426D"/>
    <w:rsid w:val="00C144E8"/>
    <w:rsid w:val="00C145B5"/>
    <w:rsid w:val="00C145FF"/>
    <w:rsid w:val="00C14656"/>
    <w:rsid w:val="00C14C69"/>
    <w:rsid w:val="00C14C89"/>
    <w:rsid w:val="00C14D77"/>
    <w:rsid w:val="00C14E4B"/>
    <w:rsid w:val="00C15038"/>
    <w:rsid w:val="00C150CB"/>
    <w:rsid w:val="00C1525B"/>
    <w:rsid w:val="00C15270"/>
    <w:rsid w:val="00C15321"/>
    <w:rsid w:val="00C15523"/>
    <w:rsid w:val="00C15732"/>
    <w:rsid w:val="00C1579C"/>
    <w:rsid w:val="00C15915"/>
    <w:rsid w:val="00C1597D"/>
    <w:rsid w:val="00C15AD3"/>
    <w:rsid w:val="00C15C7E"/>
    <w:rsid w:val="00C15E01"/>
    <w:rsid w:val="00C15E10"/>
    <w:rsid w:val="00C15E1F"/>
    <w:rsid w:val="00C15F03"/>
    <w:rsid w:val="00C15F6D"/>
    <w:rsid w:val="00C16060"/>
    <w:rsid w:val="00C16066"/>
    <w:rsid w:val="00C1625D"/>
    <w:rsid w:val="00C1675B"/>
    <w:rsid w:val="00C168B2"/>
    <w:rsid w:val="00C16983"/>
    <w:rsid w:val="00C16C14"/>
    <w:rsid w:val="00C16ECE"/>
    <w:rsid w:val="00C16EE2"/>
    <w:rsid w:val="00C171C5"/>
    <w:rsid w:val="00C1727C"/>
    <w:rsid w:val="00C1766D"/>
    <w:rsid w:val="00C176C9"/>
    <w:rsid w:val="00C17ABE"/>
    <w:rsid w:val="00C17B53"/>
    <w:rsid w:val="00C17DF5"/>
    <w:rsid w:val="00C200E5"/>
    <w:rsid w:val="00C20153"/>
    <w:rsid w:val="00C20516"/>
    <w:rsid w:val="00C206A3"/>
    <w:rsid w:val="00C206F1"/>
    <w:rsid w:val="00C2071B"/>
    <w:rsid w:val="00C20D45"/>
    <w:rsid w:val="00C20D8E"/>
    <w:rsid w:val="00C20DC3"/>
    <w:rsid w:val="00C20DDE"/>
    <w:rsid w:val="00C20EC0"/>
    <w:rsid w:val="00C20EC9"/>
    <w:rsid w:val="00C20F17"/>
    <w:rsid w:val="00C21331"/>
    <w:rsid w:val="00C213A6"/>
    <w:rsid w:val="00C215A8"/>
    <w:rsid w:val="00C215C8"/>
    <w:rsid w:val="00C216E0"/>
    <w:rsid w:val="00C2174F"/>
    <w:rsid w:val="00C21873"/>
    <w:rsid w:val="00C218C7"/>
    <w:rsid w:val="00C2197E"/>
    <w:rsid w:val="00C21AFE"/>
    <w:rsid w:val="00C21B85"/>
    <w:rsid w:val="00C21BB4"/>
    <w:rsid w:val="00C21C02"/>
    <w:rsid w:val="00C21C48"/>
    <w:rsid w:val="00C21EE9"/>
    <w:rsid w:val="00C220D9"/>
    <w:rsid w:val="00C22196"/>
    <w:rsid w:val="00C22592"/>
    <w:rsid w:val="00C22596"/>
    <w:rsid w:val="00C22646"/>
    <w:rsid w:val="00C2275A"/>
    <w:rsid w:val="00C22883"/>
    <w:rsid w:val="00C22963"/>
    <w:rsid w:val="00C22977"/>
    <w:rsid w:val="00C229CA"/>
    <w:rsid w:val="00C22F6C"/>
    <w:rsid w:val="00C22FDC"/>
    <w:rsid w:val="00C230D8"/>
    <w:rsid w:val="00C23150"/>
    <w:rsid w:val="00C2325C"/>
    <w:rsid w:val="00C233E7"/>
    <w:rsid w:val="00C2341A"/>
    <w:rsid w:val="00C234B6"/>
    <w:rsid w:val="00C235BE"/>
    <w:rsid w:val="00C235E0"/>
    <w:rsid w:val="00C2388F"/>
    <w:rsid w:val="00C23B39"/>
    <w:rsid w:val="00C23B8D"/>
    <w:rsid w:val="00C23D2D"/>
    <w:rsid w:val="00C2407C"/>
    <w:rsid w:val="00C241FB"/>
    <w:rsid w:val="00C24344"/>
    <w:rsid w:val="00C2436E"/>
    <w:rsid w:val="00C24427"/>
    <w:rsid w:val="00C24627"/>
    <w:rsid w:val="00C248B6"/>
    <w:rsid w:val="00C24D05"/>
    <w:rsid w:val="00C24D80"/>
    <w:rsid w:val="00C24D82"/>
    <w:rsid w:val="00C24E39"/>
    <w:rsid w:val="00C250EF"/>
    <w:rsid w:val="00C2528E"/>
    <w:rsid w:val="00C25327"/>
    <w:rsid w:val="00C2537A"/>
    <w:rsid w:val="00C2587D"/>
    <w:rsid w:val="00C2587F"/>
    <w:rsid w:val="00C259BB"/>
    <w:rsid w:val="00C25F46"/>
    <w:rsid w:val="00C262F6"/>
    <w:rsid w:val="00C26381"/>
    <w:rsid w:val="00C26383"/>
    <w:rsid w:val="00C263B8"/>
    <w:rsid w:val="00C26565"/>
    <w:rsid w:val="00C26637"/>
    <w:rsid w:val="00C26673"/>
    <w:rsid w:val="00C267D7"/>
    <w:rsid w:val="00C268C7"/>
    <w:rsid w:val="00C26C04"/>
    <w:rsid w:val="00C26D5E"/>
    <w:rsid w:val="00C26DBF"/>
    <w:rsid w:val="00C26F84"/>
    <w:rsid w:val="00C270E1"/>
    <w:rsid w:val="00C270F1"/>
    <w:rsid w:val="00C2734E"/>
    <w:rsid w:val="00C273EF"/>
    <w:rsid w:val="00C27783"/>
    <w:rsid w:val="00C2782D"/>
    <w:rsid w:val="00C2783B"/>
    <w:rsid w:val="00C27844"/>
    <w:rsid w:val="00C27880"/>
    <w:rsid w:val="00C2788C"/>
    <w:rsid w:val="00C279CD"/>
    <w:rsid w:val="00C27B90"/>
    <w:rsid w:val="00C27C4A"/>
    <w:rsid w:val="00C27CE8"/>
    <w:rsid w:val="00C27E61"/>
    <w:rsid w:val="00C27EEA"/>
    <w:rsid w:val="00C30048"/>
    <w:rsid w:val="00C30050"/>
    <w:rsid w:val="00C30157"/>
    <w:rsid w:val="00C3029D"/>
    <w:rsid w:val="00C302EE"/>
    <w:rsid w:val="00C30307"/>
    <w:rsid w:val="00C30394"/>
    <w:rsid w:val="00C303AA"/>
    <w:rsid w:val="00C30818"/>
    <w:rsid w:val="00C30925"/>
    <w:rsid w:val="00C30A6A"/>
    <w:rsid w:val="00C30AD1"/>
    <w:rsid w:val="00C30BBF"/>
    <w:rsid w:val="00C30C03"/>
    <w:rsid w:val="00C30C3C"/>
    <w:rsid w:val="00C30D84"/>
    <w:rsid w:val="00C30DEC"/>
    <w:rsid w:val="00C30E57"/>
    <w:rsid w:val="00C313ED"/>
    <w:rsid w:val="00C314BC"/>
    <w:rsid w:val="00C31622"/>
    <w:rsid w:val="00C31682"/>
    <w:rsid w:val="00C316AA"/>
    <w:rsid w:val="00C316F9"/>
    <w:rsid w:val="00C318C6"/>
    <w:rsid w:val="00C318EA"/>
    <w:rsid w:val="00C31B0A"/>
    <w:rsid w:val="00C31EF1"/>
    <w:rsid w:val="00C31FE2"/>
    <w:rsid w:val="00C32110"/>
    <w:rsid w:val="00C321EB"/>
    <w:rsid w:val="00C32230"/>
    <w:rsid w:val="00C322E3"/>
    <w:rsid w:val="00C32564"/>
    <w:rsid w:val="00C325C4"/>
    <w:rsid w:val="00C32609"/>
    <w:rsid w:val="00C3270D"/>
    <w:rsid w:val="00C32879"/>
    <w:rsid w:val="00C32D85"/>
    <w:rsid w:val="00C32DA7"/>
    <w:rsid w:val="00C32EC6"/>
    <w:rsid w:val="00C32EE7"/>
    <w:rsid w:val="00C330C8"/>
    <w:rsid w:val="00C3324E"/>
    <w:rsid w:val="00C3329C"/>
    <w:rsid w:val="00C332FD"/>
    <w:rsid w:val="00C3348B"/>
    <w:rsid w:val="00C33C5A"/>
    <w:rsid w:val="00C33C64"/>
    <w:rsid w:val="00C33D9B"/>
    <w:rsid w:val="00C33DB4"/>
    <w:rsid w:val="00C33E21"/>
    <w:rsid w:val="00C33F03"/>
    <w:rsid w:val="00C33F83"/>
    <w:rsid w:val="00C3403A"/>
    <w:rsid w:val="00C341FA"/>
    <w:rsid w:val="00C3427A"/>
    <w:rsid w:val="00C347B0"/>
    <w:rsid w:val="00C34870"/>
    <w:rsid w:val="00C348B0"/>
    <w:rsid w:val="00C34996"/>
    <w:rsid w:val="00C34B77"/>
    <w:rsid w:val="00C34DF2"/>
    <w:rsid w:val="00C34E25"/>
    <w:rsid w:val="00C34F25"/>
    <w:rsid w:val="00C35082"/>
    <w:rsid w:val="00C350F9"/>
    <w:rsid w:val="00C35189"/>
    <w:rsid w:val="00C35198"/>
    <w:rsid w:val="00C3519A"/>
    <w:rsid w:val="00C35323"/>
    <w:rsid w:val="00C35551"/>
    <w:rsid w:val="00C35689"/>
    <w:rsid w:val="00C35D05"/>
    <w:rsid w:val="00C35EFB"/>
    <w:rsid w:val="00C35F8F"/>
    <w:rsid w:val="00C35FE7"/>
    <w:rsid w:val="00C3643A"/>
    <w:rsid w:val="00C36596"/>
    <w:rsid w:val="00C3688D"/>
    <w:rsid w:val="00C369F2"/>
    <w:rsid w:val="00C36AF4"/>
    <w:rsid w:val="00C36CBA"/>
    <w:rsid w:val="00C36DC9"/>
    <w:rsid w:val="00C37042"/>
    <w:rsid w:val="00C37048"/>
    <w:rsid w:val="00C370C3"/>
    <w:rsid w:val="00C370E3"/>
    <w:rsid w:val="00C37220"/>
    <w:rsid w:val="00C37261"/>
    <w:rsid w:val="00C379BA"/>
    <w:rsid w:val="00C37A76"/>
    <w:rsid w:val="00C37A7E"/>
    <w:rsid w:val="00C37B42"/>
    <w:rsid w:val="00C37BE6"/>
    <w:rsid w:val="00C37FC1"/>
    <w:rsid w:val="00C40068"/>
    <w:rsid w:val="00C40115"/>
    <w:rsid w:val="00C401C4"/>
    <w:rsid w:val="00C401FA"/>
    <w:rsid w:val="00C40287"/>
    <w:rsid w:val="00C4029C"/>
    <w:rsid w:val="00C404DB"/>
    <w:rsid w:val="00C40691"/>
    <w:rsid w:val="00C406D7"/>
    <w:rsid w:val="00C4074D"/>
    <w:rsid w:val="00C408E9"/>
    <w:rsid w:val="00C4091B"/>
    <w:rsid w:val="00C409BD"/>
    <w:rsid w:val="00C40C30"/>
    <w:rsid w:val="00C40CD6"/>
    <w:rsid w:val="00C40DC1"/>
    <w:rsid w:val="00C40E06"/>
    <w:rsid w:val="00C41043"/>
    <w:rsid w:val="00C41298"/>
    <w:rsid w:val="00C412E5"/>
    <w:rsid w:val="00C413B0"/>
    <w:rsid w:val="00C41447"/>
    <w:rsid w:val="00C4145E"/>
    <w:rsid w:val="00C41537"/>
    <w:rsid w:val="00C415A0"/>
    <w:rsid w:val="00C41616"/>
    <w:rsid w:val="00C4166B"/>
    <w:rsid w:val="00C417B7"/>
    <w:rsid w:val="00C419E2"/>
    <w:rsid w:val="00C41A1B"/>
    <w:rsid w:val="00C41A8A"/>
    <w:rsid w:val="00C41FCF"/>
    <w:rsid w:val="00C42226"/>
    <w:rsid w:val="00C422E7"/>
    <w:rsid w:val="00C4247C"/>
    <w:rsid w:val="00C4279B"/>
    <w:rsid w:val="00C42869"/>
    <w:rsid w:val="00C42BD9"/>
    <w:rsid w:val="00C42F26"/>
    <w:rsid w:val="00C43043"/>
    <w:rsid w:val="00C4338D"/>
    <w:rsid w:val="00C43398"/>
    <w:rsid w:val="00C433AE"/>
    <w:rsid w:val="00C4347E"/>
    <w:rsid w:val="00C434C2"/>
    <w:rsid w:val="00C436AE"/>
    <w:rsid w:val="00C436FF"/>
    <w:rsid w:val="00C43777"/>
    <w:rsid w:val="00C439E0"/>
    <w:rsid w:val="00C43A8A"/>
    <w:rsid w:val="00C43AD7"/>
    <w:rsid w:val="00C43BCA"/>
    <w:rsid w:val="00C43BEA"/>
    <w:rsid w:val="00C43C9F"/>
    <w:rsid w:val="00C43D26"/>
    <w:rsid w:val="00C43FE8"/>
    <w:rsid w:val="00C44237"/>
    <w:rsid w:val="00C44297"/>
    <w:rsid w:val="00C44383"/>
    <w:rsid w:val="00C443F5"/>
    <w:rsid w:val="00C44437"/>
    <w:rsid w:val="00C4468B"/>
    <w:rsid w:val="00C446B7"/>
    <w:rsid w:val="00C4479B"/>
    <w:rsid w:val="00C448B0"/>
    <w:rsid w:val="00C44932"/>
    <w:rsid w:val="00C4498C"/>
    <w:rsid w:val="00C44A76"/>
    <w:rsid w:val="00C44B21"/>
    <w:rsid w:val="00C44E7C"/>
    <w:rsid w:val="00C44E7D"/>
    <w:rsid w:val="00C44E9A"/>
    <w:rsid w:val="00C44F5D"/>
    <w:rsid w:val="00C45036"/>
    <w:rsid w:val="00C450D9"/>
    <w:rsid w:val="00C452B9"/>
    <w:rsid w:val="00C45362"/>
    <w:rsid w:val="00C453AA"/>
    <w:rsid w:val="00C453AB"/>
    <w:rsid w:val="00C4546B"/>
    <w:rsid w:val="00C456E9"/>
    <w:rsid w:val="00C45A0F"/>
    <w:rsid w:val="00C45C88"/>
    <w:rsid w:val="00C45DC3"/>
    <w:rsid w:val="00C45E18"/>
    <w:rsid w:val="00C45F3A"/>
    <w:rsid w:val="00C4608D"/>
    <w:rsid w:val="00C4610A"/>
    <w:rsid w:val="00C4612A"/>
    <w:rsid w:val="00C46133"/>
    <w:rsid w:val="00C4616C"/>
    <w:rsid w:val="00C4618D"/>
    <w:rsid w:val="00C46190"/>
    <w:rsid w:val="00C4631C"/>
    <w:rsid w:val="00C4637C"/>
    <w:rsid w:val="00C4637D"/>
    <w:rsid w:val="00C465A9"/>
    <w:rsid w:val="00C46624"/>
    <w:rsid w:val="00C46806"/>
    <w:rsid w:val="00C46A17"/>
    <w:rsid w:val="00C46ADB"/>
    <w:rsid w:val="00C46B29"/>
    <w:rsid w:val="00C46F6E"/>
    <w:rsid w:val="00C4708C"/>
    <w:rsid w:val="00C471B7"/>
    <w:rsid w:val="00C4732E"/>
    <w:rsid w:val="00C47341"/>
    <w:rsid w:val="00C47835"/>
    <w:rsid w:val="00C47955"/>
    <w:rsid w:val="00C47AF8"/>
    <w:rsid w:val="00C47B19"/>
    <w:rsid w:val="00C47C52"/>
    <w:rsid w:val="00C47D94"/>
    <w:rsid w:val="00C47F5E"/>
    <w:rsid w:val="00C47FD0"/>
    <w:rsid w:val="00C50031"/>
    <w:rsid w:val="00C500E7"/>
    <w:rsid w:val="00C5027B"/>
    <w:rsid w:val="00C50666"/>
    <w:rsid w:val="00C50779"/>
    <w:rsid w:val="00C509B8"/>
    <w:rsid w:val="00C509CA"/>
    <w:rsid w:val="00C509F1"/>
    <w:rsid w:val="00C50BA0"/>
    <w:rsid w:val="00C50BEE"/>
    <w:rsid w:val="00C50D45"/>
    <w:rsid w:val="00C50E91"/>
    <w:rsid w:val="00C50F2B"/>
    <w:rsid w:val="00C5114C"/>
    <w:rsid w:val="00C512BC"/>
    <w:rsid w:val="00C512EA"/>
    <w:rsid w:val="00C51664"/>
    <w:rsid w:val="00C51722"/>
    <w:rsid w:val="00C51735"/>
    <w:rsid w:val="00C517F0"/>
    <w:rsid w:val="00C51B4F"/>
    <w:rsid w:val="00C51C7D"/>
    <w:rsid w:val="00C51E7B"/>
    <w:rsid w:val="00C51E99"/>
    <w:rsid w:val="00C51F89"/>
    <w:rsid w:val="00C5235D"/>
    <w:rsid w:val="00C52630"/>
    <w:rsid w:val="00C52646"/>
    <w:rsid w:val="00C5270F"/>
    <w:rsid w:val="00C52889"/>
    <w:rsid w:val="00C528C3"/>
    <w:rsid w:val="00C529DC"/>
    <w:rsid w:val="00C52AC7"/>
    <w:rsid w:val="00C52B14"/>
    <w:rsid w:val="00C52DAA"/>
    <w:rsid w:val="00C530E6"/>
    <w:rsid w:val="00C5319C"/>
    <w:rsid w:val="00C5327D"/>
    <w:rsid w:val="00C53316"/>
    <w:rsid w:val="00C53445"/>
    <w:rsid w:val="00C534C6"/>
    <w:rsid w:val="00C53577"/>
    <w:rsid w:val="00C535A0"/>
    <w:rsid w:val="00C53616"/>
    <w:rsid w:val="00C53718"/>
    <w:rsid w:val="00C53823"/>
    <w:rsid w:val="00C53960"/>
    <w:rsid w:val="00C53CD5"/>
    <w:rsid w:val="00C53E8E"/>
    <w:rsid w:val="00C53ED7"/>
    <w:rsid w:val="00C54129"/>
    <w:rsid w:val="00C54172"/>
    <w:rsid w:val="00C541B8"/>
    <w:rsid w:val="00C541CD"/>
    <w:rsid w:val="00C5483A"/>
    <w:rsid w:val="00C5486E"/>
    <w:rsid w:val="00C54A07"/>
    <w:rsid w:val="00C54CE8"/>
    <w:rsid w:val="00C54D0F"/>
    <w:rsid w:val="00C54D63"/>
    <w:rsid w:val="00C550F4"/>
    <w:rsid w:val="00C5543C"/>
    <w:rsid w:val="00C554EC"/>
    <w:rsid w:val="00C55541"/>
    <w:rsid w:val="00C55781"/>
    <w:rsid w:val="00C559A2"/>
    <w:rsid w:val="00C559C5"/>
    <w:rsid w:val="00C559EF"/>
    <w:rsid w:val="00C55ABA"/>
    <w:rsid w:val="00C5625D"/>
    <w:rsid w:val="00C5629C"/>
    <w:rsid w:val="00C563B9"/>
    <w:rsid w:val="00C56414"/>
    <w:rsid w:val="00C56643"/>
    <w:rsid w:val="00C567F5"/>
    <w:rsid w:val="00C56861"/>
    <w:rsid w:val="00C56B2C"/>
    <w:rsid w:val="00C56B83"/>
    <w:rsid w:val="00C56D69"/>
    <w:rsid w:val="00C56DD2"/>
    <w:rsid w:val="00C56DEE"/>
    <w:rsid w:val="00C56EAA"/>
    <w:rsid w:val="00C56F2A"/>
    <w:rsid w:val="00C570E8"/>
    <w:rsid w:val="00C57118"/>
    <w:rsid w:val="00C57213"/>
    <w:rsid w:val="00C572E4"/>
    <w:rsid w:val="00C57436"/>
    <w:rsid w:val="00C576B5"/>
    <w:rsid w:val="00C5780F"/>
    <w:rsid w:val="00C57819"/>
    <w:rsid w:val="00C57829"/>
    <w:rsid w:val="00C579B9"/>
    <w:rsid w:val="00C57A08"/>
    <w:rsid w:val="00C57D90"/>
    <w:rsid w:val="00C57E29"/>
    <w:rsid w:val="00C60094"/>
    <w:rsid w:val="00C600EE"/>
    <w:rsid w:val="00C6022E"/>
    <w:rsid w:val="00C602BE"/>
    <w:rsid w:val="00C6035D"/>
    <w:rsid w:val="00C60405"/>
    <w:rsid w:val="00C60590"/>
    <w:rsid w:val="00C6069F"/>
    <w:rsid w:val="00C60744"/>
    <w:rsid w:val="00C6097D"/>
    <w:rsid w:val="00C609F6"/>
    <w:rsid w:val="00C60CEA"/>
    <w:rsid w:val="00C60F3B"/>
    <w:rsid w:val="00C60F70"/>
    <w:rsid w:val="00C60F7C"/>
    <w:rsid w:val="00C6111B"/>
    <w:rsid w:val="00C61281"/>
    <w:rsid w:val="00C612FC"/>
    <w:rsid w:val="00C613B3"/>
    <w:rsid w:val="00C61857"/>
    <w:rsid w:val="00C6190C"/>
    <w:rsid w:val="00C61956"/>
    <w:rsid w:val="00C61AD0"/>
    <w:rsid w:val="00C61D94"/>
    <w:rsid w:val="00C61DD6"/>
    <w:rsid w:val="00C61E48"/>
    <w:rsid w:val="00C61E8D"/>
    <w:rsid w:val="00C61EC6"/>
    <w:rsid w:val="00C61F74"/>
    <w:rsid w:val="00C61F91"/>
    <w:rsid w:val="00C62174"/>
    <w:rsid w:val="00C62690"/>
    <w:rsid w:val="00C62733"/>
    <w:rsid w:val="00C628F5"/>
    <w:rsid w:val="00C62B8E"/>
    <w:rsid w:val="00C62DB9"/>
    <w:rsid w:val="00C62F6F"/>
    <w:rsid w:val="00C63217"/>
    <w:rsid w:val="00C636E6"/>
    <w:rsid w:val="00C6375C"/>
    <w:rsid w:val="00C637A1"/>
    <w:rsid w:val="00C63A6A"/>
    <w:rsid w:val="00C63C12"/>
    <w:rsid w:val="00C63E37"/>
    <w:rsid w:val="00C63F35"/>
    <w:rsid w:val="00C63FBA"/>
    <w:rsid w:val="00C641F7"/>
    <w:rsid w:val="00C64207"/>
    <w:rsid w:val="00C643DB"/>
    <w:rsid w:val="00C64589"/>
    <w:rsid w:val="00C6458E"/>
    <w:rsid w:val="00C6476C"/>
    <w:rsid w:val="00C64770"/>
    <w:rsid w:val="00C649AD"/>
    <w:rsid w:val="00C64B30"/>
    <w:rsid w:val="00C64C5F"/>
    <w:rsid w:val="00C64CD6"/>
    <w:rsid w:val="00C64D83"/>
    <w:rsid w:val="00C64DC0"/>
    <w:rsid w:val="00C64E29"/>
    <w:rsid w:val="00C65018"/>
    <w:rsid w:val="00C651E9"/>
    <w:rsid w:val="00C65650"/>
    <w:rsid w:val="00C65BAC"/>
    <w:rsid w:val="00C65CE7"/>
    <w:rsid w:val="00C65F50"/>
    <w:rsid w:val="00C6617B"/>
    <w:rsid w:val="00C66254"/>
    <w:rsid w:val="00C663C5"/>
    <w:rsid w:val="00C66455"/>
    <w:rsid w:val="00C6662E"/>
    <w:rsid w:val="00C66785"/>
    <w:rsid w:val="00C667CB"/>
    <w:rsid w:val="00C66A67"/>
    <w:rsid w:val="00C66BAA"/>
    <w:rsid w:val="00C66C12"/>
    <w:rsid w:val="00C66C2B"/>
    <w:rsid w:val="00C66C7B"/>
    <w:rsid w:val="00C66DE5"/>
    <w:rsid w:val="00C66E92"/>
    <w:rsid w:val="00C66EE7"/>
    <w:rsid w:val="00C66FED"/>
    <w:rsid w:val="00C670D3"/>
    <w:rsid w:val="00C67349"/>
    <w:rsid w:val="00C675DD"/>
    <w:rsid w:val="00C675EA"/>
    <w:rsid w:val="00C67797"/>
    <w:rsid w:val="00C67B29"/>
    <w:rsid w:val="00C67EC9"/>
    <w:rsid w:val="00C7057D"/>
    <w:rsid w:val="00C7067C"/>
    <w:rsid w:val="00C708D0"/>
    <w:rsid w:val="00C708E1"/>
    <w:rsid w:val="00C70C0E"/>
    <w:rsid w:val="00C70CEA"/>
    <w:rsid w:val="00C710AD"/>
    <w:rsid w:val="00C710ED"/>
    <w:rsid w:val="00C71107"/>
    <w:rsid w:val="00C7124B"/>
    <w:rsid w:val="00C7131A"/>
    <w:rsid w:val="00C71352"/>
    <w:rsid w:val="00C713FE"/>
    <w:rsid w:val="00C715C8"/>
    <w:rsid w:val="00C71808"/>
    <w:rsid w:val="00C71BCC"/>
    <w:rsid w:val="00C71DA8"/>
    <w:rsid w:val="00C71DAC"/>
    <w:rsid w:val="00C71E2B"/>
    <w:rsid w:val="00C72371"/>
    <w:rsid w:val="00C723E0"/>
    <w:rsid w:val="00C723E7"/>
    <w:rsid w:val="00C724CC"/>
    <w:rsid w:val="00C725D3"/>
    <w:rsid w:val="00C727C8"/>
    <w:rsid w:val="00C7289E"/>
    <w:rsid w:val="00C72931"/>
    <w:rsid w:val="00C72942"/>
    <w:rsid w:val="00C7298B"/>
    <w:rsid w:val="00C72F61"/>
    <w:rsid w:val="00C72FD0"/>
    <w:rsid w:val="00C72FE7"/>
    <w:rsid w:val="00C730EC"/>
    <w:rsid w:val="00C7325C"/>
    <w:rsid w:val="00C73350"/>
    <w:rsid w:val="00C733F6"/>
    <w:rsid w:val="00C7344E"/>
    <w:rsid w:val="00C7366E"/>
    <w:rsid w:val="00C738A2"/>
    <w:rsid w:val="00C738B8"/>
    <w:rsid w:val="00C738E1"/>
    <w:rsid w:val="00C73AFB"/>
    <w:rsid w:val="00C73BDC"/>
    <w:rsid w:val="00C73BF2"/>
    <w:rsid w:val="00C73C57"/>
    <w:rsid w:val="00C73DD4"/>
    <w:rsid w:val="00C73E1E"/>
    <w:rsid w:val="00C73E51"/>
    <w:rsid w:val="00C73FCA"/>
    <w:rsid w:val="00C7403E"/>
    <w:rsid w:val="00C7404D"/>
    <w:rsid w:val="00C7408B"/>
    <w:rsid w:val="00C740BF"/>
    <w:rsid w:val="00C7413A"/>
    <w:rsid w:val="00C74513"/>
    <w:rsid w:val="00C7453C"/>
    <w:rsid w:val="00C745EA"/>
    <w:rsid w:val="00C74821"/>
    <w:rsid w:val="00C74828"/>
    <w:rsid w:val="00C74A38"/>
    <w:rsid w:val="00C74C79"/>
    <w:rsid w:val="00C74C86"/>
    <w:rsid w:val="00C74CC7"/>
    <w:rsid w:val="00C74FA9"/>
    <w:rsid w:val="00C7507C"/>
    <w:rsid w:val="00C75309"/>
    <w:rsid w:val="00C7530B"/>
    <w:rsid w:val="00C753D3"/>
    <w:rsid w:val="00C75422"/>
    <w:rsid w:val="00C7550F"/>
    <w:rsid w:val="00C7553F"/>
    <w:rsid w:val="00C75550"/>
    <w:rsid w:val="00C755C9"/>
    <w:rsid w:val="00C7594F"/>
    <w:rsid w:val="00C75960"/>
    <w:rsid w:val="00C759A4"/>
    <w:rsid w:val="00C759E2"/>
    <w:rsid w:val="00C75B41"/>
    <w:rsid w:val="00C75D11"/>
    <w:rsid w:val="00C75E24"/>
    <w:rsid w:val="00C75EF9"/>
    <w:rsid w:val="00C75F4A"/>
    <w:rsid w:val="00C76013"/>
    <w:rsid w:val="00C760B0"/>
    <w:rsid w:val="00C760DD"/>
    <w:rsid w:val="00C76133"/>
    <w:rsid w:val="00C76155"/>
    <w:rsid w:val="00C76368"/>
    <w:rsid w:val="00C7661F"/>
    <w:rsid w:val="00C766B6"/>
    <w:rsid w:val="00C76B9F"/>
    <w:rsid w:val="00C76E3F"/>
    <w:rsid w:val="00C76F5C"/>
    <w:rsid w:val="00C774B9"/>
    <w:rsid w:val="00C7757F"/>
    <w:rsid w:val="00C775E8"/>
    <w:rsid w:val="00C7797B"/>
    <w:rsid w:val="00C779E8"/>
    <w:rsid w:val="00C77A36"/>
    <w:rsid w:val="00C77E46"/>
    <w:rsid w:val="00C77F2A"/>
    <w:rsid w:val="00C8003B"/>
    <w:rsid w:val="00C800FD"/>
    <w:rsid w:val="00C80138"/>
    <w:rsid w:val="00C80A4E"/>
    <w:rsid w:val="00C80B91"/>
    <w:rsid w:val="00C80C26"/>
    <w:rsid w:val="00C80E65"/>
    <w:rsid w:val="00C80EF7"/>
    <w:rsid w:val="00C80F28"/>
    <w:rsid w:val="00C80FF0"/>
    <w:rsid w:val="00C8117D"/>
    <w:rsid w:val="00C81215"/>
    <w:rsid w:val="00C813AB"/>
    <w:rsid w:val="00C815A0"/>
    <w:rsid w:val="00C815D4"/>
    <w:rsid w:val="00C81925"/>
    <w:rsid w:val="00C81A60"/>
    <w:rsid w:val="00C81DC1"/>
    <w:rsid w:val="00C81E9A"/>
    <w:rsid w:val="00C81EA6"/>
    <w:rsid w:val="00C81F78"/>
    <w:rsid w:val="00C81F8C"/>
    <w:rsid w:val="00C82015"/>
    <w:rsid w:val="00C8224C"/>
    <w:rsid w:val="00C82251"/>
    <w:rsid w:val="00C823F9"/>
    <w:rsid w:val="00C8247B"/>
    <w:rsid w:val="00C824D6"/>
    <w:rsid w:val="00C824F6"/>
    <w:rsid w:val="00C8256A"/>
    <w:rsid w:val="00C825AC"/>
    <w:rsid w:val="00C825B7"/>
    <w:rsid w:val="00C82816"/>
    <w:rsid w:val="00C828C7"/>
    <w:rsid w:val="00C829F5"/>
    <w:rsid w:val="00C82ED1"/>
    <w:rsid w:val="00C82ED8"/>
    <w:rsid w:val="00C82EDF"/>
    <w:rsid w:val="00C82F38"/>
    <w:rsid w:val="00C82F47"/>
    <w:rsid w:val="00C82FEB"/>
    <w:rsid w:val="00C830FA"/>
    <w:rsid w:val="00C831C0"/>
    <w:rsid w:val="00C83256"/>
    <w:rsid w:val="00C8337B"/>
    <w:rsid w:val="00C83463"/>
    <w:rsid w:val="00C83556"/>
    <w:rsid w:val="00C83567"/>
    <w:rsid w:val="00C83569"/>
    <w:rsid w:val="00C835B2"/>
    <w:rsid w:val="00C836CC"/>
    <w:rsid w:val="00C837AD"/>
    <w:rsid w:val="00C839EF"/>
    <w:rsid w:val="00C83D6C"/>
    <w:rsid w:val="00C8404C"/>
    <w:rsid w:val="00C844CE"/>
    <w:rsid w:val="00C849B4"/>
    <w:rsid w:val="00C84D5E"/>
    <w:rsid w:val="00C85006"/>
    <w:rsid w:val="00C8518A"/>
    <w:rsid w:val="00C851FA"/>
    <w:rsid w:val="00C85363"/>
    <w:rsid w:val="00C85593"/>
    <w:rsid w:val="00C856FD"/>
    <w:rsid w:val="00C85761"/>
    <w:rsid w:val="00C8578A"/>
    <w:rsid w:val="00C85932"/>
    <w:rsid w:val="00C85A64"/>
    <w:rsid w:val="00C85B66"/>
    <w:rsid w:val="00C85BAC"/>
    <w:rsid w:val="00C85DAC"/>
    <w:rsid w:val="00C85E0C"/>
    <w:rsid w:val="00C85E10"/>
    <w:rsid w:val="00C85E45"/>
    <w:rsid w:val="00C85E88"/>
    <w:rsid w:val="00C86037"/>
    <w:rsid w:val="00C862AD"/>
    <w:rsid w:val="00C862B6"/>
    <w:rsid w:val="00C864A8"/>
    <w:rsid w:val="00C866F6"/>
    <w:rsid w:val="00C867F4"/>
    <w:rsid w:val="00C86BB6"/>
    <w:rsid w:val="00C86C01"/>
    <w:rsid w:val="00C86DD4"/>
    <w:rsid w:val="00C86E5F"/>
    <w:rsid w:val="00C8733E"/>
    <w:rsid w:val="00C87866"/>
    <w:rsid w:val="00C87984"/>
    <w:rsid w:val="00C87ACB"/>
    <w:rsid w:val="00C87B38"/>
    <w:rsid w:val="00C87D18"/>
    <w:rsid w:val="00C87D1F"/>
    <w:rsid w:val="00C87DC5"/>
    <w:rsid w:val="00C87DE2"/>
    <w:rsid w:val="00C87EA4"/>
    <w:rsid w:val="00C87F21"/>
    <w:rsid w:val="00C9039B"/>
    <w:rsid w:val="00C904AF"/>
    <w:rsid w:val="00C90556"/>
    <w:rsid w:val="00C90792"/>
    <w:rsid w:val="00C9083C"/>
    <w:rsid w:val="00C90C18"/>
    <w:rsid w:val="00C90C60"/>
    <w:rsid w:val="00C90E0F"/>
    <w:rsid w:val="00C91050"/>
    <w:rsid w:val="00C910EA"/>
    <w:rsid w:val="00C91189"/>
    <w:rsid w:val="00C91465"/>
    <w:rsid w:val="00C9155B"/>
    <w:rsid w:val="00C91778"/>
    <w:rsid w:val="00C91ABC"/>
    <w:rsid w:val="00C91E2A"/>
    <w:rsid w:val="00C91E95"/>
    <w:rsid w:val="00C91EF4"/>
    <w:rsid w:val="00C91F8D"/>
    <w:rsid w:val="00C9221D"/>
    <w:rsid w:val="00C923DA"/>
    <w:rsid w:val="00C92650"/>
    <w:rsid w:val="00C927D4"/>
    <w:rsid w:val="00C928AB"/>
    <w:rsid w:val="00C92E30"/>
    <w:rsid w:val="00C92EB8"/>
    <w:rsid w:val="00C92F04"/>
    <w:rsid w:val="00C93094"/>
    <w:rsid w:val="00C93177"/>
    <w:rsid w:val="00C931D6"/>
    <w:rsid w:val="00C9322D"/>
    <w:rsid w:val="00C93482"/>
    <w:rsid w:val="00C935D3"/>
    <w:rsid w:val="00C93674"/>
    <w:rsid w:val="00C937B8"/>
    <w:rsid w:val="00C937ED"/>
    <w:rsid w:val="00C938EA"/>
    <w:rsid w:val="00C938FA"/>
    <w:rsid w:val="00C93A05"/>
    <w:rsid w:val="00C93AAE"/>
    <w:rsid w:val="00C93BB1"/>
    <w:rsid w:val="00C93D03"/>
    <w:rsid w:val="00C93EFD"/>
    <w:rsid w:val="00C93F6D"/>
    <w:rsid w:val="00C94179"/>
    <w:rsid w:val="00C94389"/>
    <w:rsid w:val="00C943EC"/>
    <w:rsid w:val="00C94436"/>
    <w:rsid w:val="00C94492"/>
    <w:rsid w:val="00C94549"/>
    <w:rsid w:val="00C9457F"/>
    <w:rsid w:val="00C94727"/>
    <w:rsid w:val="00C94932"/>
    <w:rsid w:val="00C949A4"/>
    <w:rsid w:val="00C94B50"/>
    <w:rsid w:val="00C94DF2"/>
    <w:rsid w:val="00C94F36"/>
    <w:rsid w:val="00C94FC4"/>
    <w:rsid w:val="00C9514C"/>
    <w:rsid w:val="00C951DB"/>
    <w:rsid w:val="00C95370"/>
    <w:rsid w:val="00C954AE"/>
    <w:rsid w:val="00C956D5"/>
    <w:rsid w:val="00C957E0"/>
    <w:rsid w:val="00C95A14"/>
    <w:rsid w:val="00C95B8B"/>
    <w:rsid w:val="00C95C9F"/>
    <w:rsid w:val="00C95EDF"/>
    <w:rsid w:val="00C96027"/>
    <w:rsid w:val="00C96293"/>
    <w:rsid w:val="00C9636B"/>
    <w:rsid w:val="00C96391"/>
    <w:rsid w:val="00C964F9"/>
    <w:rsid w:val="00C96633"/>
    <w:rsid w:val="00C96726"/>
    <w:rsid w:val="00C968FA"/>
    <w:rsid w:val="00C9692A"/>
    <w:rsid w:val="00C969E5"/>
    <w:rsid w:val="00C969FF"/>
    <w:rsid w:val="00C96D88"/>
    <w:rsid w:val="00C96DB8"/>
    <w:rsid w:val="00C96E81"/>
    <w:rsid w:val="00C97009"/>
    <w:rsid w:val="00C970A3"/>
    <w:rsid w:val="00C971F6"/>
    <w:rsid w:val="00C97243"/>
    <w:rsid w:val="00C9728B"/>
    <w:rsid w:val="00C97375"/>
    <w:rsid w:val="00C9737C"/>
    <w:rsid w:val="00C9759D"/>
    <w:rsid w:val="00C97688"/>
    <w:rsid w:val="00C9771A"/>
    <w:rsid w:val="00C97A16"/>
    <w:rsid w:val="00C97A3A"/>
    <w:rsid w:val="00CA060F"/>
    <w:rsid w:val="00CA070E"/>
    <w:rsid w:val="00CA09A8"/>
    <w:rsid w:val="00CA0C32"/>
    <w:rsid w:val="00CA0E35"/>
    <w:rsid w:val="00CA0EDF"/>
    <w:rsid w:val="00CA0F58"/>
    <w:rsid w:val="00CA1047"/>
    <w:rsid w:val="00CA11CC"/>
    <w:rsid w:val="00CA126C"/>
    <w:rsid w:val="00CA14CC"/>
    <w:rsid w:val="00CA1640"/>
    <w:rsid w:val="00CA16FF"/>
    <w:rsid w:val="00CA1855"/>
    <w:rsid w:val="00CA1AEA"/>
    <w:rsid w:val="00CA1CBA"/>
    <w:rsid w:val="00CA1D44"/>
    <w:rsid w:val="00CA1F1C"/>
    <w:rsid w:val="00CA20E8"/>
    <w:rsid w:val="00CA2179"/>
    <w:rsid w:val="00CA23D5"/>
    <w:rsid w:val="00CA2429"/>
    <w:rsid w:val="00CA26B5"/>
    <w:rsid w:val="00CA26B7"/>
    <w:rsid w:val="00CA27B4"/>
    <w:rsid w:val="00CA288D"/>
    <w:rsid w:val="00CA2BB5"/>
    <w:rsid w:val="00CA2BC3"/>
    <w:rsid w:val="00CA2CC4"/>
    <w:rsid w:val="00CA2D27"/>
    <w:rsid w:val="00CA2F47"/>
    <w:rsid w:val="00CA31C0"/>
    <w:rsid w:val="00CA32CD"/>
    <w:rsid w:val="00CA3452"/>
    <w:rsid w:val="00CA34A3"/>
    <w:rsid w:val="00CA3525"/>
    <w:rsid w:val="00CA35DA"/>
    <w:rsid w:val="00CA37E3"/>
    <w:rsid w:val="00CA389A"/>
    <w:rsid w:val="00CA3929"/>
    <w:rsid w:val="00CA3A57"/>
    <w:rsid w:val="00CA3B3E"/>
    <w:rsid w:val="00CA3C51"/>
    <w:rsid w:val="00CA3C66"/>
    <w:rsid w:val="00CA3F5C"/>
    <w:rsid w:val="00CA414D"/>
    <w:rsid w:val="00CA41CA"/>
    <w:rsid w:val="00CA4270"/>
    <w:rsid w:val="00CA4352"/>
    <w:rsid w:val="00CA43B3"/>
    <w:rsid w:val="00CA442A"/>
    <w:rsid w:val="00CA4472"/>
    <w:rsid w:val="00CA44E3"/>
    <w:rsid w:val="00CA454F"/>
    <w:rsid w:val="00CA4586"/>
    <w:rsid w:val="00CA462C"/>
    <w:rsid w:val="00CA4873"/>
    <w:rsid w:val="00CA4C3F"/>
    <w:rsid w:val="00CA4ED0"/>
    <w:rsid w:val="00CA4F8C"/>
    <w:rsid w:val="00CA4FB9"/>
    <w:rsid w:val="00CA4FCC"/>
    <w:rsid w:val="00CA50D8"/>
    <w:rsid w:val="00CA50FF"/>
    <w:rsid w:val="00CA532B"/>
    <w:rsid w:val="00CA53E6"/>
    <w:rsid w:val="00CA5450"/>
    <w:rsid w:val="00CA5601"/>
    <w:rsid w:val="00CA5775"/>
    <w:rsid w:val="00CA58C0"/>
    <w:rsid w:val="00CA5988"/>
    <w:rsid w:val="00CA59B3"/>
    <w:rsid w:val="00CA5A9B"/>
    <w:rsid w:val="00CA5B3E"/>
    <w:rsid w:val="00CA5B46"/>
    <w:rsid w:val="00CA5B47"/>
    <w:rsid w:val="00CA5C22"/>
    <w:rsid w:val="00CA5CF8"/>
    <w:rsid w:val="00CA607C"/>
    <w:rsid w:val="00CA61D9"/>
    <w:rsid w:val="00CA62FD"/>
    <w:rsid w:val="00CA631E"/>
    <w:rsid w:val="00CA6368"/>
    <w:rsid w:val="00CA65C0"/>
    <w:rsid w:val="00CA67FE"/>
    <w:rsid w:val="00CA68BB"/>
    <w:rsid w:val="00CA6B10"/>
    <w:rsid w:val="00CA6B63"/>
    <w:rsid w:val="00CA6D3C"/>
    <w:rsid w:val="00CA6D6F"/>
    <w:rsid w:val="00CA6E71"/>
    <w:rsid w:val="00CA6F29"/>
    <w:rsid w:val="00CA6FB2"/>
    <w:rsid w:val="00CA70F6"/>
    <w:rsid w:val="00CA7115"/>
    <w:rsid w:val="00CA731C"/>
    <w:rsid w:val="00CA743A"/>
    <w:rsid w:val="00CA756A"/>
    <w:rsid w:val="00CA7831"/>
    <w:rsid w:val="00CA78CF"/>
    <w:rsid w:val="00CA7A13"/>
    <w:rsid w:val="00CA7B10"/>
    <w:rsid w:val="00CA7CF7"/>
    <w:rsid w:val="00CA7E0C"/>
    <w:rsid w:val="00CB00DE"/>
    <w:rsid w:val="00CB0204"/>
    <w:rsid w:val="00CB039A"/>
    <w:rsid w:val="00CB03CC"/>
    <w:rsid w:val="00CB042E"/>
    <w:rsid w:val="00CB04E0"/>
    <w:rsid w:val="00CB06DD"/>
    <w:rsid w:val="00CB082B"/>
    <w:rsid w:val="00CB0842"/>
    <w:rsid w:val="00CB0C20"/>
    <w:rsid w:val="00CB0E32"/>
    <w:rsid w:val="00CB0E40"/>
    <w:rsid w:val="00CB1417"/>
    <w:rsid w:val="00CB14FC"/>
    <w:rsid w:val="00CB16B8"/>
    <w:rsid w:val="00CB176A"/>
    <w:rsid w:val="00CB17C7"/>
    <w:rsid w:val="00CB18F5"/>
    <w:rsid w:val="00CB1BED"/>
    <w:rsid w:val="00CB2188"/>
    <w:rsid w:val="00CB22A8"/>
    <w:rsid w:val="00CB236A"/>
    <w:rsid w:val="00CB2471"/>
    <w:rsid w:val="00CB255B"/>
    <w:rsid w:val="00CB2640"/>
    <w:rsid w:val="00CB26E5"/>
    <w:rsid w:val="00CB27BC"/>
    <w:rsid w:val="00CB2814"/>
    <w:rsid w:val="00CB2A44"/>
    <w:rsid w:val="00CB2E24"/>
    <w:rsid w:val="00CB2EDB"/>
    <w:rsid w:val="00CB3122"/>
    <w:rsid w:val="00CB3197"/>
    <w:rsid w:val="00CB31CB"/>
    <w:rsid w:val="00CB3367"/>
    <w:rsid w:val="00CB34CB"/>
    <w:rsid w:val="00CB37B9"/>
    <w:rsid w:val="00CB38CA"/>
    <w:rsid w:val="00CB38DF"/>
    <w:rsid w:val="00CB3A7E"/>
    <w:rsid w:val="00CB3ACC"/>
    <w:rsid w:val="00CB3AEB"/>
    <w:rsid w:val="00CB3F48"/>
    <w:rsid w:val="00CB40E8"/>
    <w:rsid w:val="00CB426F"/>
    <w:rsid w:val="00CB4336"/>
    <w:rsid w:val="00CB4374"/>
    <w:rsid w:val="00CB447B"/>
    <w:rsid w:val="00CB4587"/>
    <w:rsid w:val="00CB4752"/>
    <w:rsid w:val="00CB4AA2"/>
    <w:rsid w:val="00CB4D76"/>
    <w:rsid w:val="00CB4EBE"/>
    <w:rsid w:val="00CB4EF2"/>
    <w:rsid w:val="00CB50DE"/>
    <w:rsid w:val="00CB51F9"/>
    <w:rsid w:val="00CB535B"/>
    <w:rsid w:val="00CB5384"/>
    <w:rsid w:val="00CB54D5"/>
    <w:rsid w:val="00CB5632"/>
    <w:rsid w:val="00CB56C9"/>
    <w:rsid w:val="00CB5887"/>
    <w:rsid w:val="00CB5CA8"/>
    <w:rsid w:val="00CB5D06"/>
    <w:rsid w:val="00CB5DE3"/>
    <w:rsid w:val="00CB5E5D"/>
    <w:rsid w:val="00CB5F96"/>
    <w:rsid w:val="00CB60CD"/>
    <w:rsid w:val="00CB614C"/>
    <w:rsid w:val="00CB61AC"/>
    <w:rsid w:val="00CB61E7"/>
    <w:rsid w:val="00CB63DA"/>
    <w:rsid w:val="00CB66FF"/>
    <w:rsid w:val="00CB6718"/>
    <w:rsid w:val="00CB692D"/>
    <w:rsid w:val="00CB69B5"/>
    <w:rsid w:val="00CB6A28"/>
    <w:rsid w:val="00CB6B97"/>
    <w:rsid w:val="00CB6CC9"/>
    <w:rsid w:val="00CB70E3"/>
    <w:rsid w:val="00CB71A1"/>
    <w:rsid w:val="00CB7594"/>
    <w:rsid w:val="00CB75EF"/>
    <w:rsid w:val="00CB761C"/>
    <w:rsid w:val="00CB76F8"/>
    <w:rsid w:val="00CB775A"/>
    <w:rsid w:val="00CB7791"/>
    <w:rsid w:val="00CB78A0"/>
    <w:rsid w:val="00CB78ED"/>
    <w:rsid w:val="00CB798C"/>
    <w:rsid w:val="00CB799C"/>
    <w:rsid w:val="00CB7A37"/>
    <w:rsid w:val="00CB7B8D"/>
    <w:rsid w:val="00CB7C6A"/>
    <w:rsid w:val="00CB7D59"/>
    <w:rsid w:val="00CB7DB4"/>
    <w:rsid w:val="00CB7DB9"/>
    <w:rsid w:val="00CB7F60"/>
    <w:rsid w:val="00CC0096"/>
    <w:rsid w:val="00CC03A2"/>
    <w:rsid w:val="00CC06AD"/>
    <w:rsid w:val="00CC086F"/>
    <w:rsid w:val="00CC0BF4"/>
    <w:rsid w:val="00CC0DEE"/>
    <w:rsid w:val="00CC0DFB"/>
    <w:rsid w:val="00CC0F0A"/>
    <w:rsid w:val="00CC103C"/>
    <w:rsid w:val="00CC10BB"/>
    <w:rsid w:val="00CC1147"/>
    <w:rsid w:val="00CC1168"/>
    <w:rsid w:val="00CC118F"/>
    <w:rsid w:val="00CC11B2"/>
    <w:rsid w:val="00CC1247"/>
    <w:rsid w:val="00CC1252"/>
    <w:rsid w:val="00CC129A"/>
    <w:rsid w:val="00CC1303"/>
    <w:rsid w:val="00CC17EB"/>
    <w:rsid w:val="00CC1890"/>
    <w:rsid w:val="00CC194D"/>
    <w:rsid w:val="00CC1A00"/>
    <w:rsid w:val="00CC1A9D"/>
    <w:rsid w:val="00CC1C1C"/>
    <w:rsid w:val="00CC1F5E"/>
    <w:rsid w:val="00CC2060"/>
    <w:rsid w:val="00CC2087"/>
    <w:rsid w:val="00CC2274"/>
    <w:rsid w:val="00CC22AE"/>
    <w:rsid w:val="00CC231C"/>
    <w:rsid w:val="00CC2321"/>
    <w:rsid w:val="00CC2371"/>
    <w:rsid w:val="00CC24EF"/>
    <w:rsid w:val="00CC262A"/>
    <w:rsid w:val="00CC2D28"/>
    <w:rsid w:val="00CC2DAF"/>
    <w:rsid w:val="00CC2EEA"/>
    <w:rsid w:val="00CC2F63"/>
    <w:rsid w:val="00CC2FDC"/>
    <w:rsid w:val="00CC31CF"/>
    <w:rsid w:val="00CC32FD"/>
    <w:rsid w:val="00CC333F"/>
    <w:rsid w:val="00CC3A5D"/>
    <w:rsid w:val="00CC3DB0"/>
    <w:rsid w:val="00CC3ECC"/>
    <w:rsid w:val="00CC4053"/>
    <w:rsid w:val="00CC42A9"/>
    <w:rsid w:val="00CC4804"/>
    <w:rsid w:val="00CC4B82"/>
    <w:rsid w:val="00CC4B9B"/>
    <w:rsid w:val="00CC4E1D"/>
    <w:rsid w:val="00CC4EC9"/>
    <w:rsid w:val="00CC4EF7"/>
    <w:rsid w:val="00CC4F67"/>
    <w:rsid w:val="00CC4FAC"/>
    <w:rsid w:val="00CC5112"/>
    <w:rsid w:val="00CC51AA"/>
    <w:rsid w:val="00CC535D"/>
    <w:rsid w:val="00CC53A7"/>
    <w:rsid w:val="00CC5481"/>
    <w:rsid w:val="00CC55B2"/>
    <w:rsid w:val="00CC596E"/>
    <w:rsid w:val="00CC596F"/>
    <w:rsid w:val="00CC5C66"/>
    <w:rsid w:val="00CC5D60"/>
    <w:rsid w:val="00CC5D7E"/>
    <w:rsid w:val="00CC5E68"/>
    <w:rsid w:val="00CC612F"/>
    <w:rsid w:val="00CC623B"/>
    <w:rsid w:val="00CC6302"/>
    <w:rsid w:val="00CC63B5"/>
    <w:rsid w:val="00CC64DC"/>
    <w:rsid w:val="00CC69B1"/>
    <w:rsid w:val="00CC69D3"/>
    <w:rsid w:val="00CC6F66"/>
    <w:rsid w:val="00CC6F6B"/>
    <w:rsid w:val="00CC6F71"/>
    <w:rsid w:val="00CC7305"/>
    <w:rsid w:val="00CC73B2"/>
    <w:rsid w:val="00CC742E"/>
    <w:rsid w:val="00CC75D1"/>
    <w:rsid w:val="00CC7C39"/>
    <w:rsid w:val="00CC7CAF"/>
    <w:rsid w:val="00CC7DDD"/>
    <w:rsid w:val="00CC7DE7"/>
    <w:rsid w:val="00CC7E81"/>
    <w:rsid w:val="00CD022C"/>
    <w:rsid w:val="00CD0433"/>
    <w:rsid w:val="00CD04DA"/>
    <w:rsid w:val="00CD050A"/>
    <w:rsid w:val="00CD0541"/>
    <w:rsid w:val="00CD0658"/>
    <w:rsid w:val="00CD0994"/>
    <w:rsid w:val="00CD0B11"/>
    <w:rsid w:val="00CD0B47"/>
    <w:rsid w:val="00CD0CBF"/>
    <w:rsid w:val="00CD0E66"/>
    <w:rsid w:val="00CD1002"/>
    <w:rsid w:val="00CD108F"/>
    <w:rsid w:val="00CD12E7"/>
    <w:rsid w:val="00CD1468"/>
    <w:rsid w:val="00CD1796"/>
    <w:rsid w:val="00CD188E"/>
    <w:rsid w:val="00CD19BB"/>
    <w:rsid w:val="00CD1D49"/>
    <w:rsid w:val="00CD1F51"/>
    <w:rsid w:val="00CD20F9"/>
    <w:rsid w:val="00CD2235"/>
    <w:rsid w:val="00CD2262"/>
    <w:rsid w:val="00CD22A6"/>
    <w:rsid w:val="00CD2331"/>
    <w:rsid w:val="00CD253B"/>
    <w:rsid w:val="00CD2591"/>
    <w:rsid w:val="00CD28FE"/>
    <w:rsid w:val="00CD2A96"/>
    <w:rsid w:val="00CD2AE2"/>
    <w:rsid w:val="00CD2C04"/>
    <w:rsid w:val="00CD2C3E"/>
    <w:rsid w:val="00CD2F37"/>
    <w:rsid w:val="00CD31EE"/>
    <w:rsid w:val="00CD3262"/>
    <w:rsid w:val="00CD370F"/>
    <w:rsid w:val="00CD3716"/>
    <w:rsid w:val="00CD3751"/>
    <w:rsid w:val="00CD3850"/>
    <w:rsid w:val="00CD386D"/>
    <w:rsid w:val="00CD3B2A"/>
    <w:rsid w:val="00CD3EC7"/>
    <w:rsid w:val="00CD3F42"/>
    <w:rsid w:val="00CD3F63"/>
    <w:rsid w:val="00CD4213"/>
    <w:rsid w:val="00CD42CA"/>
    <w:rsid w:val="00CD43DA"/>
    <w:rsid w:val="00CD4533"/>
    <w:rsid w:val="00CD45C2"/>
    <w:rsid w:val="00CD470B"/>
    <w:rsid w:val="00CD4A01"/>
    <w:rsid w:val="00CD4C4B"/>
    <w:rsid w:val="00CD4DF6"/>
    <w:rsid w:val="00CD4FED"/>
    <w:rsid w:val="00CD5084"/>
    <w:rsid w:val="00CD50DA"/>
    <w:rsid w:val="00CD5100"/>
    <w:rsid w:val="00CD51AF"/>
    <w:rsid w:val="00CD51F3"/>
    <w:rsid w:val="00CD5272"/>
    <w:rsid w:val="00CD53A6"/>
    <w:rsid w:val="00CD549E"/>
    <w:rsid w:val="00CD54C4"/>
    <w:rsid w:val="00CD573E"/>
    <w:rsid w:val="00CD579C"/>
    <w:rsid w:val="00CD5A94"/>
    <w:rsid w:val="00CD5AEA"/>
    <w:rsid w:val="00CD5B80"/>
    <w:rsid w:val="00CD5BCE"/>
    <w:rsid w:val="00CD5C01"/>
    <w:rsid w:val="00CD5CDB"/>
    <w:rsid w:val="00CD5DD6"/>
    <w:rsid w:val="00CD5DFD"/>
    <w:rsid w:val="00CD5F28"/>
    <w:rsid w:val="00CD5FD2"/>
    <w:rsid w:val="00CD60A7"/>
    <w:rsid w:val="00CD615E"/>
    <w:rsid w:val="00CD61EB"/>
    <w:rsid w:val="00CD632E"/>
    <w:rsid w:val="00CD63BD"/>
    <w:rsid w:val="00CD64C1"/>
    <w:rsid w:val="00CD6552"/>
    <w:rsid w:val="00CD6693"/>
    <w:rsid w:val="00CD687C"/>
    <w:rsid w:val="00CD687E"/>
    <w:rsid w:val="00CD6BF1"/>
    <w:rsid w:val="00CD6EAD"/>
    <w:rsid w:val="00CD6ECB"/>
    <w:rsid w:val="00CD6F49"/>
    <w:rsid w:val="00CD720F"/>
    <w:rsid w:val="00CD72BB"/>
    <w:rsid w:val="00CD73E1"/>
    <w:rsid w:val="00CD75A9"/>
    <w:rsid w:val="00CD75BD"/>
    <w:rsid w:val="00CD7617"/>
    <w:rsid w:val="00CD77AE"/>
    <w:rsid w:val="00CD7851"/>
    <w:rsid w:val="00CD7A8F"/>
    <w:rsid w:val="00CD7BC5"/>
    <w:rsid w:val="00CD7CE2"/>
    <w:rsid w:val="00CD7D64"/>
    <w:rsid w:val="00CD7E9B"/>
    <w:rsid w:val="00CE00F1"/>
    <w:rsid w:val="00CE03C2"/>
    <w:rsid w:val="00CE03DD"/>
    <w:rsid w:val="00CE05B8"/>
    <w:rsid w:val="00CE060F"/>
    <w:rsid w:val="00CE0714"/>
    <w:rsid w:val="00CE07A0"/>
    <w:rsid w:val="00CE0843"/>
    <w:rsid w:val="00CE08EC"/>
    <w:rsid w:val="00CE0A69"/>
    <w:rsid w:val="00CE0A89"/>
    <w:rsid w:val="00CE0F9F"/>
    <w:rsid w:val="00CE10AE"/>
    <w:rsid w:val="00CE13CD"/>
    <w:rsid w:val="00CE13F9"/>
    <w:rsid w:val="00CE1456"/>
    <w:rsid w:val="00CE146B"/>
    <w:rsid w:val="00CE1582"/>
    <w:rsid w:val="00CE15FA"/>
    <w:rsid w:val="00CE1668"/>
    <w:rsid w:val="00CE1C6A"/>
    <w:rsid w:val="00CE1E88"/>
    <w:rsid w:val="00CE1E9C"/>
    <w:rsid w:val="00CE20E1"/>
    <w:rsid w:val="00CE226E"/>
    <w:rsid w:val="00CE2291"/>
    <w:rsid w:val="00CE2342"/>
    <w:rsid w:val="00CE25AF"/>
    <w:rsid w:val="00CE262E"/>
    <w:rsid w:val="00CE2631"/>
    <w:rsid w:val="00CE2780"/>
    <w:rsid w:val="00CE281B"/>
    <w:rsid w:val="00CE2903"/>
    <w:rsid w:val="00CE2E85"/>
    <w:rsid w:val="00CE34A3"/>
    <w:rsid w:val="00CE34BB"/>
    <w:rsid w:val="00CE35B9"/>
    <w:rsid w:val="00CE3799"/>
    <w:rsid w:val="00CE37C8"/>
    <w:rsid w:val="00CE37F7"/>
    <w:rsid w:val="00CE397D"/>
    <w:rsid w:val="00CE3CAA"/>
    <w:rsid w:val="00CE3D03"/>
    <w:rsid w:val="00CE3E93"/>
    <w:rsid w:val="00CE415F"/>
    <w:rsid w:val="00CE4618"/>
    <w:rsid w:val="00CE4A44"/>
    <w:rsid w:val="00CE4CEC"/>
    <w:rsid w:val="00CE4D93"/>
    <w:rsid w:val="00CE4E33"/>
    <w:rsid w:val="00CE4FB2"/>
    <w:rsid w:val="00CE52B0"/>
    <w:rsid w:val="00CE53E5"/>
    <w:rsid w:val="00CE566C"/>
    <w:rsid w:val="00CE56E9"/>
    <w:rsid w:val="00CE592B"/>
    <w:rsid w:val="00CE5D17"/>
    <w:rsid w:val="00CE5DB8"/>
    <w:rsid w:val="00CE5E61"/>
    <w:rsid w:val="00CE607B"/>
    <w:rsid w:val="00CE612B"/>
    <w:rsid w:val="00CE63A1"/>
    <w:rsid w:val="00CE641F"/>
    <w:rsid w:val="00CE64E3"/>
    <w:rsid w:val="00CE6506"/>
    <w:rsid w:val="00CE652C"/>
    <w:rsid w:val="00CE664F"/>
    <w:rsid w:val="00CE68DB"/>
    <w:rsid w:val="00CE6C45"/>
    <w:rsid w:val="00CE6E7B"/>
    <w:rsid w:val="00CE6E81"/>
    <w:rsid w:val="00CE70F3"/>
    <w:rsid w:val="00CE7262"/>
    <w:rsid w:val="00CE72AB"/>
    <w:rsid w:val="00CE72EC"/>
    <w:rsid w:val="00CE7780"/>
    <w:rsid w:val="00CE77E6"/>
    <w:rsid w:val="00CE7929"/>
    <w:rsid w:val="00CE7AD6"/>
    <w:rsid w:val="00CE7F15"/>
    <w:rsid w:val="00CE7F5D"/>
    <w:rsid w:val="00CE7F80"/>
    <w:rsid w:val="00CF0139"/>
    <w:rsid w:val="00CF0242"/>
    <w:rsid w:val="00CF03E9"/>
    <w:rsid w:val="00CF09AC"/>
    <w:rsid w:val="00CF0A54"/>
    <w:rsid w:val="00CF0B2A"/>
    <w:rsid w:val="00CF0E0D"/>
    <w:rsid w:val="00CF0E1C"/>
    <w:rsid w:val="00CF0EB3"/>
    <w:rsid w:val="00CF0F8C"/>
    <w:rsid w:val="00CF106F"/>
    <w:rsid w:val="00CF10AD"/>
    <w:rsid w:val="00CF12A1"/>
    <w:rsid w:val="00CF13EC"/>
    <w:rsid w:val="00CF153A"/>
    <w:rsid w:val="00CF1545"/>
    <w:rsid w:val="00CF17C1"/>
    <w:rsid w:val="00CF194A"/>
    <w:rsid w:val="00CF1AE3"/>
    <w:rsid w:val="00CF1BE1"/>
    <w:rsid w:val="00CF1BFE"/>
    <w:rsid w:val="00CF1D15"/>
    <w:rsid w:val="00CF1E43"/>
    <w:rsid w:val="00CF2117"/>
    <w:rsid w:val="00CF221A"/>
    <w:rsid w:val="00CF25AB"/>
    <w:rsid w:val="00CF2902"/>
    <w:rsid w:val="00CF2929"/>
    <w:rsid w:val="00CF2A6A"/>
    <w:rsid w:val="00CF2B98"/>
    <w:rsid w:val="00CF2CA0"/>
    <w:rsid w:val="00CF2D41"/>
    <w:rsid w:val="00CF2DC1"/>
    <w:rsid w:val="00CF2F54"/>
    <w:rsid w:val="00CF3190"/>
    <w:rsid w:val="00CF31D1"/>
    <w:rsid w:val="00CF31F5"/>
    <w:rsid w:val="00CF332F"/>
    <w:rsid w:val="00CF348C"/>
    <w:rsid w:val="00CF34B1"/>
    <w:rsid w:val="00CF34E7"/>
    <w:rsid w:val="00CF3812"/>
    <w:rsid w:val="00CF399C"/>
    <w:rsid w:val="00CF4103"/>
    <w:rsid w:val="00CF4117"/>
    <w:rsid w:val="00CF422E"/>
    <w:rsid w:val="00CF42BA"/>
    <w:rsid w:val="00CF42E7"/>
    <w:rsid w:val="00CF4393"/>
    <w:rsid w:val="00CF44A6"/>
    <w:rsid w:val="00CF4725"/>
    <w:rsid w:val="00CF4A6F"/>
    <w:rsid w:val="00CF4ADD"/>
    <w:rsid w:val="00CF4B2F"/>
    <w:rsid w:val="00CF4B85"/>
    <w:rsid w:val="00CF4C0D"/>
    <w:rsid w:val="00CF4C77"/>
    <w:rsid w:val="00CF4CD5"/>
    <w:rsid w:val="00CF4D0F"/>
    <w:rsid w:val="00CF50DC"/>
    <w:rsid w:val="00CF515F"/>
    <w:rsid w:val="00CF517F"/>
    <w:rsid w:val="00CF5239"/>
    <w:rsid w:val="00CF58C6"/>
    <w:rsid w:val="00CF58C9"/>
    <w:rsid w:val="00CF58D8"/>
    <w:rsid w:val="00CF5A48"/>
    <w:rsid w:val="00CF5A5A"/>
    <w:rsid w:val="00CF5ACC"/>
    <w:rsid w:val="00CF5CC7"/>
    <w:rsid w:val="00CF5DC7"/>
    <w:rsid w:val="00CF5F3E"/>
    <w:rsid w:val="00CF5FB0"/>
    <w:rsid w:val="00CF6546"/>
    <w:rsid w:val="00CF6978"/>
    <w:rsid w:val="00CF6A29"/>
    <w:rsid w:val="00CF6B31"/>
    <w:rsid w:val="00CF6E9D"/>
    <w:rsid w:val="00CF6F87"/>
    <w:rsid w:val="00CF7090"/>
    <w:rsid w:val="00CF71D7"/>
    <w:rsid w:val="00CF72AE"/>
    <w:rsid w:val="00CF72FE"/>
    <w:rsid w:val="00CF73DF"/>
    <w:rsid w:val="00CF74A5"/>
    <w:rsid w:val="00CF7543"/>
    <w:rsid w:val="00CF76B1"/>
    <w:rsid w:val="00CF77AC"/>
    <w:rsid w:val="00CF7A3E"/>
    <w:rsid w:val="00CF7A98"/>
    <w:rsid w:val="00CF7C0E"/>
    <w:rsid w:val="00CF7CA6"/>
    <w:rsid w:val="00CF7D54"/>
    <w:rsid w:val="00CF7F85"/>
    <w:rsid w:val="00D00010"/>
    <w:rsid w:val="00D00174"/>
    <w:rsid w:val="00D00224"/>
    <w:rsid w:val="00D0047F"/>
    <w:rsid w:val="00D00AEF"/>
    <w:rsid w:val="00D00D6E"/>
    <w:rsid w:val="00D00E2E"/>
    <w:rsid w:val="00D00FE1"/>
    <w:rsid w:val="00D01134"/>
    <w:rsid w:val="00D0119A"/>
    <w:rsid w:val="00D015C7"/>
    <w:rsid w:val="00D01663"/>
    <w:rsid w:val="00D016D6"/>
    <w:rsid w:val="00D0172A"/>
    <w:rsid w:val="00D01730"/>
    <w:rsid w:val="00D01815"/>
    <w:rsid w:val="00D018A6"/>
    <w:rsid w:val="00D01AC0"/>
    <w:rsid w:val="00D01C76"/>
    <w:rsid w:val="00D01CF8"/>
    <w:rsid w:val="00D01DD8"/>
    <w:rsid w:val="00D01E92"/>
    <w:rsid w:val="00D021DA"/>
    <w:rsid w:val="00D02230"/>
    <w:rsid w:val="00D02322"/>
    <w:rsid w:val="00D025F3"/>
    <w:rsid w:val="00D02689"/>
    <w:rsid w:val="00D02A7F"/>
    <w:rsid w:val="00D02B40"/>
    <w:rsid w:val="00D02C2B"/>
    <w:rsid w:val="00D02DE2"/>
    <w:rsid w:val="00D02FA3"/>
    <w:rsid w:val="00D03090"/>
    <w:rsid w:val="00D030A3"/>
    <w:rsid w:val="00D030C5"/>
    <w:rsid w:val="00D03223"/>
    <w:rsid w:val="00D033A8"/>
    <w:rsid w:val="00D033FA"/>
    <w:rsid w:val="00D034A0"/>
    <w:rsid w:val="00D034CD"/>
    <w:rsid w:val="00D03578"/>
    <w:rsid w:val="00D03635"/>
    <w:rsid w:val="00D03754"/>
    <w:rsid w:val="00D03A59"/>
    <w:rsid w:val="00D03ACA"/>
    <w:rsid w:val="00D03BD7"/>
    <w:rsid w:val="00D03D14"/>
    <w:rsid w:val="00D03D23"/>
    <w:rsid w:val="00D0416C"/>
    <w:rsid w:val="00D041ED"/>
    <w:rsid w:val="00D04211"/>
    <w:rsid w:val="00D04312"/>
    <w:rsid w:val="00D04344"/>
    <w:rsid w:val="00D043CC"/>
    <w:rsid w:val="00D04622"/>
    <w:rsid w:val="00D04797"/>
    <w:rsid w:val="00D04879"/>
    <w:rsid w:val="00D048A5"/>
    <w:rsid w:val="00D048B2"/>
    <w:rsid w:val="00D048DC"/>
    <w:rsid w:val="00D04AE9"/>
    <w:rsid w:val="00D04B7C"/>
    <w:rsid w:val="00D04BC3"/>
    <w:rsid w:val="00D04CCA"/>
    <w:rsid w:val="00D04DC4"/>
    <w:rsid w:val="00D050F2"/>
    <w:rsid w:val="00D052D7"/>
    <w:rsid w:val="00D05419"/>
    <w:rsid w:val="00D0557D"/>
    <w:rsid w:val="00D055DB"/>
    <w:rsid w:val="00D05905"/>
    <w:rsid w:val="00D05AEA"/>
    <w:rsid w:val="00D05BF5"/>
    <w:rsid w:val="00D05C72"/>
    <w:rsid w:val="00D05E1C"/>
    <w:rsid w:val="00D05EB3"/>
    <w:rsid w:val="00D05FCF"/>
    <w:rsid w:val="00D05FD7"/>
    <w:rsid w:val="00D06035"/>
    <w:rsid w:val="00D062A1"/>
    <w:rsid w:val="00D0635E"/>
    <w:rsid w:val="00D06561"/>
    <w:rsid w:val="00D0658B"/>
    <w:rsid w:val="00D06608"/>
    <w:rsid w:val="00D06771"/>
    <w:rsid w:val="00D06A87"/>
    <w:rsid w:val="00D06C81"/>
    <w:rsid w:val="00D06D79"/>
    <w:rsid w:val="00D06F3C"/>
    <w:rsid w:val="00D07116"/>
    <w:rsid w:val="00D0716C"/>
    <w:rsid w:val="00D071EA"/>
    <w:rsid w:val="00D07429"/>
    <w:rsid w:val="00D07438"/>
    <w:rsid w:val="00D07624"/>
    <w:rsid w:val="00D07760"/>
    <w:rsid w:val="00D07A85"/>
    <w:rsid w:val="00D07B1D"/>
    <w:rsid w:val="00D07D59"/>
    <w:rsid w:val="00D07EF1"/>
    <w:rsid w:val="00D1018C"/>
    <w:rsid w:val="00D10588"/>
    <w:rsid w:val="00D10598"/>
    <w:rsid w:val="00D108DD"/>
    <w:rsid w:val="00D109BB"/>
    <w:rsid w:val="00D109F5"/>
    <w:rsid w:val="00D10CBC"/>
    <w:rsid w:val="00D10D51"/>
    <w:rsid w:val="00D10D99"/>
    <w:rsid w:val="00D10E0A"/>
    <w:rsid w:val="00D10E4A"/>
    <w:rsid w:val="00D10F81"/>
    <w:rsid w:val="00D11159"/>
    <w:rsid w:val="00D11197"/>
    <w:rsid w:val="00D117FA"/>
    <w:rsid w:val="00D119D3"/>
    <w:rsid w:val="00D11C4D"/>
    <w:rsid w:val="00D11CE9"/>
    <w:rsid w:val="00D11D04"/>
    <w:rsid w:val="00D11D05"/>
    <w:rsid w:val="00D11DD2"/>
    <w:rsid w:val="00D120B2"/>
    <w:rsid w:val="00D12107"/>
    <w:rsid w:val="00D1217E"/>
    <w:rsid w:val="00D121CE"/>
    <w:rsid w:val="00D1231D"/>
    <w:rsid w:val="00D123AD"/>
    <w:rsid w:val="00D12662"/>
    <w:rsid w:val="00D12689"/>
    <w:rsid w:val="00D12704"/>
    <w:rsid w:val="00D12C05"/>
    <w:rsid w:val="00D12F68"/>
    <w:rsid w:val="00D13010"/>
    <w:rsid w:val="00D1301D"/>
    <w:rsid w:val="00D130C6"/>
    <w:rsid w:val="00D1321A"/>
    <w:rsid w:val="00D132BB"/>
    <w:rsid w:val="00D13449"/>
    <w:rsid w:val="00D134A0"/>
    <w:rsid w:val="00D13948"/>
    <w:rsid w:val="00D13DEC"/>
    <w:rsid w:val="00D13EF3"/>
    <w:rsid w:val="00D1400A"/>
    <w:rsid w:val="00D1429A"/>
    <w:rsid w:val="00D146C2"/>
    <w:rsid w:val="00D14823"/>
    <w:rsid w:val="00D14880"/>
    <w:rsid w:val="00D148D7"/>
    <w:rsid w:val="00D148F6"/>
    <w:rsid w:val="00D14931"/>
    <w:rsid w:val="00D149B0"/>
    <w:rsid w:val="00D14AB2"/>
    <w:rsid w:val="00D14DDE"/>
    <w:rsid w:val="00D14E76"/>
    <w:rsid w:val="00D14F8F"/>
    <w:rsid w:val="00D152CE"/>
    <w:rsid w:val="00D153C4"/>
    <w:rsid w:val="00D15909"/>
    <w:rsid w:val="00D159F2"/>
    <w:rsid w:val="00D15A49"/>
    <w:rsid w:val="00D15ACD"/>
    <w:rsid w:val="00D15B12"/>
    <w:rsid w:val="00D15BC8"/>
    <w:rsid w:val="00D15D9F"/>
    <w:rsid w:val="00D15F3D"/>
    <w:rsid w:val="00D1603F"/>
    <w:rsid w:val="00D165A7"/>
    <w:rsid w:val="00D16A02"/>
    <w:rsid w:val="00D16BC8"/>
    <w:rsid w:val="00D16C08"/>
    <w:rsid w:val="00D16D58"/>
    <w:rsid w:val="00D16D87"/>
    <w:rsid w:val="00D1701D"/>
    <w:rsid w:val="00D170F7"/>
    <w:rsid w:val="00D17245"/>
    <w:rsid w:val="00D173B4"/>
    <w:rsid w:val="00D17948"/>
    <w:rsid w:val="00D17AAC"/>
    <w:rsid w:val="00D17B3E"/>
    <w:rsid w:val="00D17C1D"/>
    <w:rsid w:val="00D17C66"/>
    <w:rsid w:val="00D17CC0"/>
    <w:rsid w:val="00D17DB4"/>
    <w:rsid w:val="00D17E94"/>
    <w:rsid w:val="00D17EA5"/>
    <w:rsid w:val="00D17F6E"/>
    <w:rsid w:val="00D17FF1"/>
    <w:rsid w:val="00D204BB"/>
    <w:rsid w:val="00D205B6"/>
    <w:rsid w:val="00D207A8"/>
    <w:rsid w:val="00D2080C"/>
    <w:rsid w:val="00D208A1"/>
    <w:rsid w:val="00D20951"/>
    <w:rsid w:val="00D20B17"/>
    <w:rsid w:val="00D20BC3"/>
    <w:rsid w:val="00D20D1F"/>
    <w:rsid w:val="00D20E42"/>
    <w:rsid w:val="00D20E71"/>
    <w:rsid w:val="00D20F3A"/>
    <w:rsid w:val="00D21024"/>
    <w:rsid w:val="00D21278"/>
    <w:rsid w:val="00D213AE"/>
    <w:rsid w:val="00D213F3"/>
    <w:rsid w:val="00D215A3"/>
    <w:rsid w:val="00D21617"/>
    <w:rsid w:val="00D21B83"/>
    <w:rsid w:val="00D21DCB"/>
    <w:rsid w:val="00D22025"/>
    <w:rsid w:val="00D220B7"/>
    <w:rsid w:val="00D22166"/>
    <w:rsid w:val="00D2218A"/>
    <w:rsid w:val="00D22498"/>
    <w:rsid w:val="00D225FC"/>
    <w:rsid w:val="00D227C3"/>
    <w:rsid w:val="00D22837"/>
    <w:rsid w:val="00D22C40"/>
    <w:rsid w:val="00D22DE6"/>
    <w:rsid w:val="00D22E3A"/>
    <w:rsid w:val="00D23202"/>
    <w:rsid w:val="00D233EF"/>
    <w:rsid w:val="00D23646"/>
    <w:rsid w:val="00D236D8"/>
    <w:rsid w:val="00D23A58"/>
    <w:rsid w:val="00D23C62"/>
    <w:rsid w:val="00D23D0E"/>
    <w:rsid w:val="00D23D86"/>
    <w:rsid w:val="00D23D94"/>
    <w:rsid w:val="00D23E05"/>
    <w:rsid w:val="00D23E2A"/>
    <w:rsid w:val="00D23FEB"/>
    <w:rsid w:val="00D24119"/>
    <w:rsid w:val="00D24198"/>
    <w:rsid w:val="00D24233"/>
    <w:rsid w:val="00D244A2"/>
    <w:rsid w:val="00D24808"/>
    <w:rsid w:val="00D2490B"/>
    <w:rsid w:val="00D2498A"/>
    <w:rsid w:val="00D24BDE"/>
    <w:rsid w:val="00D24D37"/>
    <w:rsid w:val="00D24D41"/>
    <w:rsid w:val="00D24F85"/>
    <w:rsid w:val="00D25010"/>
    <w:rsid w:val="00D25209"/>
    <w:rsid w:val="00D252BF"/>
    <w:rsid w:val="00D252C8"/>
    <w:rsid w:val="00D25412"/>
    <w:rsid w:val="00D255B7"/>
    <w:rsid w:val="00D2575E"/>
    <w:rsid w:val="00D2580F"/>
    <w:rsid w:val="00D259B3"/>
    <w:rsid w:val="00D259FC"/>
    <w:rsid w:val="00D25A86"/>
    <w:rsid w:val="00D25A91"/>
    <w:rsid w:val="00D25AB8"/>
    <w:rsid w:val="00D25BB3"/>
    <w:rsid w:val="00D25C66"/>
    <w:rsid w:val="00D25FB1"/>
    <w:rsid w:val="00D264AD"/>
    <w:rsid w:val="00D26809"/>
    <w:rsid w:val="00D26856"/>
    <w:rsid w:val="00D2693C"/>
    <w:rsid w:val="00D2698D"/>
    <w:rsid w:val="00D26AA6"/>
    <w:rsid w:val="00D26AAE"/>
    <w:rsid w:val="00D26BF9"/>
    <w:rsid w:val="00D26DA8"/>
    <w:rsid w:val="00D26ECC"/>
    <w:rsid w:val="00D27093"/>
    <w:rsid w:val="00D2745B"/>
    <w:rsid w:val="00D27A5F"/>
    <w:rsid w:val="00D27B4A"/>
    <w:rsid w:val="00D27B87"/>
    <w:rsid w:val="00D27D9F"/>
    <w:rsid w:val="00D27E7A"/>
    <w:rsid w:val="00D303ED"/>
    <w:rsid w:val="00D30585"/>
    <w:rsid w:val="00D3089A"/>
    <w:rsid w:val="00D308C0"/>
    <w:rsid w:val="00D30961"/>
    <w:rsid w:val="00D309D5"/>
    <w:rsid w:val="00D30C35"/>
    <w:rsid w:val="00D30E3D"/>
    <w:rsid w:val="00D30EB9"/>
    <w:rsid w:val="00D31118"/>
    <w:rsid w:val="00D311A0"/>
    <w:rsid w:val="00D311C7"/>
    <w:rsid w:val="00D312DC"/>
    <w:rsid w:val="00D315D7"/>
    <w:rsid w:val="00D31773"/>
    <w:rsid w:val="00D3178B"/>
    <w:rsid w:val="00D317F5"/>
    <w:rsid w:val="00D31A69"/>
    <w:rsid w:val="00D31AA3"/>
    <w:rsid w:val="00D31BF6"/>
    <w:rsid w:val="00D31D95"/>
    <w:rsid w:val="00D31DBB"/>
    <w:rsid w:val="00D31EC1"/>
    <w:rsid w:val="00D31F2A"/>
    <w:rsid w:val="00D31FEB"/>
    <w:rsid w:val="00D32150"/>
    <w:rsid w:val="00D32391"/>
    <w:rsid w:val="00D3239C"/>
    <w:rsid w:val="00D32417"/>
    <w:rsid w:val="00D324AA"/>
    <w:rsid w:val="00D325A1"/>
    <w:rsid w:val="00D328A7"/>
    <w:rsid w:val="00D32A44"/>
    <w:rsid w:val="00D32DCD"/>
    <w:rsid w:val="00D32E51"/>
    <w:rsid w:val="00D32EF4"/>
    <w:rsid w:val="00D3314B"/>
    <w:rsid w:val="00D3321A"/>
    <w:rsid w:val="00D33261"/>
    <w:rsid w:val="00D3332B"/>
    <w:rsid w:val="00D333C5"/>
    <w:rsid w:val="00D3349F"/>
    <w:rsid w:val="00D336C1"/>
    <w:rsid w:val="00D337FF"/>
    <w:rsid w:val="00D339EF"/>
    <w:rsid w:val="00D339FE"/>
    <w:rsid w:val="00D33B36"/>
    <w:rsid w:val="00D33BEE"/>
    <w:rsid w:val="00D33E23"/>
    <w:rsid w:val="00D33E8A"/>
    <w:rsid w:val="00D33F01"/>
    <w:rsid w:val="00D341EB"/>
    <w:rsid w:val="00D3459C"/>
    <w:rsid w:val="00D345B6"/>
    <w:rsid w:val="00D345F9"/>
    <w:rsid w:val="00D346AF"/>
    <w:rsid w:val="00D34799"/>
    <w:rsid w:val="00D3489E"/>
    <w:rsid w:val="00D348BF"/>
    <w:rsid w:val="00D34978"/>
    <w:rsid w:val="00D34E3A"/>
    <w:rsid w:val="00D34EC0"/>
    <w:rsid w:val="00D34F31"/>
    <w:rsid w:val="00D34F94"/>
    <w:rsid w:val="00D35067"/>
    <w:rsid w:val="00D35226"/>
    <w:rsid w:val="00D35239"/>
    <w:rsid w:val="00D35252"/>
    <w:rsid w:val="00D35333"/>
    <w:rsid w:val="00D3579F"/>
    <w:rsid w:val="00D358E9"/>
    <w:rsid w:val="00D359F0"/>
    <w:rsid w:val="00D359F8"/>
    <w:rsid w:val="00D35A85"/>
    <w:rsid w:val="00D35CA8"/>
    <w:rsid w:val="00D35DF4"/>
    <w:rsid w:val="00D35EB8"/>
    <w:rsid w:val="00D35F8A"/>
    <w:rsid w:val="00D363D2"/>
    <w:rsid w:val="00D366B9"/>
    <w:rsid w:val="00D368B8"/>
    <w:rsid w:val="00D3691D"/>
    <w:rsid w:val="00D36A9C"/>
    <w:rsid w:val="00D36C51"/>
    <w:rsid w:val="00D36E31"/>
    <w:rsid w:val="00D371D2"/>
    <w:rsid w:val="00D373DF"/>
    <w:rsid w:val="00D3772F"/>
    <w:rsid w:val="00D377C2"/>
    <w:rsid w:val="00D37967"/>
    <w:rsid w:val="00D379C0"/>
    <w:rsid w:val="00D379FC"/>
    <w:rsid w:val="00D37A40"/>
    <w:rsid w:val="00D37A6A"/>
    <w:rsid w:val="00D37BFA"/>
    <w:rsid w:val="00D37DD7"/>
    <w:rsid w:val="00D4046E"/>
    <w:rsid w:val="00D405D2"/>
    <w:rsid w:val="00D40721"/>
    <w:rsid w:val="00D4079B"/>
    <w:rsid w:val="00D40946"/>
    <w:rsid w:val="00D40A98"/>
    <w:rsid w:val="00D40ABC"/>
    <w:rsid w:val="00D40ACD"/>
    <w:rsid w:val="00D40D7C"/>
    <w:rsid w:val="00D40E8E"/>
    <w:rsid w:val="00D40EE8"/>
    <w:rsid w:val="00D41256"/>
    <w:rsid w:val="00D413C3"/>
    <w:rsid w:val="00D41473"/>
    <w:rsid w:val="00D414D0"/>
    <w:rsid w:val="00D41580"/>
    <w:rsid w:val="00D416A3"/>
    <w:rsid w:val="00D417EA"/>
    <w:rsid w:val="00D41858"/>
    <w:rsid w:val="00D41BD8"/>
    <w:rsid w:val="00D41D7F"/>
    <w:rsid w:val="00D41F8C"/>
    <w:rsid w:val="00D424EA"/>
    <w:rsid w:val="00D424F8"/>
    <w:rsid w:val="00D426B0"/>
    <w:rsid w:val="00D426B8"/>
    <w:rsid w:val="00D42882"/>
    <w:rsid w:val="00D4290D"/>
    <w:rsid w:val="00D42978"/>
    <w:rsid w:val="00D42A36"/>
    <w:rsid w:val="00D42C01"/>
    <w:rsid w:val="00D42C07"/>
    <w:rsid w:val="00D42C84"/>
    <w:rsid w:val="00D42FC9"/>
    <w:rsid w:val="00D430B7"/>
    <w:rsid w:val="00D4310F"/>
    <w:rsid w:val="00D43137"/>
    <w:rsid w:val="00D4322E"/>
    <w:rsid w:val="00D434D4"/>
    <w:rsid w:val="00D43586"/>
    <w:rsid w:val="00D43720"/>
    <w:rsid w:val="00D43979"/>
    <w:rsid w:val="00D4397B"/>
    <w:rsid w:val="00D43CF6"/>
    <w:rsid w:val="00D44098"/>
    <w:rsid w:val="00D4418B"/>
    <w:rsid w:val="00D442DF"/>
    <w:rsid w:val="00D4446D"/>
    <w:rsid w:val="00D447B1"/>
    <w:rsid w:val="00D4491D"/>
    <w:rsid w:val="00D44A7D"/>
    <w:rsid w:val="00D44BCA"/>
    <w:rsid w:val="00D44CA1"/>
    <w:rsid w:val="00D44CB8"/>
    <w:rsid w:val="00D45199"/>
    <w:rsid w:val="00D4557F"/>
    <w:rsid w:val="00D4560F"/>
    <w:rsid w:val="00D4570E"/>
    <w:rsid w:val="00D45A63"/>
    <w:rsid w:val="00D45B1A"/>
    <w:rsid w:val="00D45B4C"/>
    <w:rsid w:val="00D45C05"/>
    <w:rsid w:val="00D45D75"/>
    <w:rsid w:val="00D45F27"/>
    <w:rsid w:val="00D45FEB"/>
    <w:rsid w:val="00D4634B"/>
    <w:rsid w:val="00D46530"/>
    <w:rsid w:val="00D465E8"/>
    <w:rsid w:val="00D4672C"/>
    <w:rsid w:val="00D4697E"/>
    <w:rsid w:val="00D46C7A"/>
    <w:rsid w:val="00D46DA7"/>
    <w:rsid w:val="00D46E5A"/>
    <w:rsid w:val="00D47002"/>
    <w:rsid w:val="00D4730C"/>
    <w:rsid w:val="00D47455"/>
    <w:rsid w:val="00D4746E"/>
    <w:rsid w:val="00D474C6"/>
    <w:rsid w:val="00D47666"/>
    <w:rsid w:val="00D47717"/>
    <w:rsid w:val="00D47737"/>
    <w:rsid w:val="00D479E0"/>
    <w:rsid w:val="00D47AA6"/>
    <w:rsid w:val="00D47C8F"/>
    <w:rsid w:val="00D47E52"/>
    <w:rsid w:val="00D47E65"/>
    <w:rsid w:val="00D47EB4"/>
    <w:rsid w:val="00D47EC6"/>
    <w:rsid w:val="00D47F3F"/>
    <w:rsid w:val="00D502C0"/>
    <w:rsid w:val="00D50633"/>
    <w:rsid w:val="00D50738"/>
    <w:rsid w:val="00D507D6"/>
    <w:rsid w:val="00D508F5"/>
    <w:rsid w:val="00D509B8"/>
    <w:rsid w:val="00D50B9B"/>
    <w:rsid w:val="00D50C1E"/>
    <w:rsid w:val="00D50F11"/>
    <w:rsid w:val="00D51323"/>
    <w:rsid w:val="00D51422"/>
    <w:rsid w:val="00D5145B"/>
    <w:rsid w:val="00D515D1"/>
    <w:rsid w:val="00D517AF"/>
    <w:rsid w:val="00D51B99"/>
    <w:rsid w:val="00D51C31"/>
    <w:rsid w:val="00D51D7A"/>
    <w:rsid w:val="00D52079"/>
    <w:rsid w:val="00D5224F"/>
    <w:rsid w:val="00D5226C"/>
    <w:rsid w:val="00D522CE"/>
    <w:rsid w:val="00D52793"/>
    <w:rsid w:val="00D5284B"/>
    <w:rsid w:val="00D528A5"/>
    <w:rsid w:val="00D528CC"/>
    <w:rsid w:val="00D5295A"/>
    <w:rsid w:val="00D529FE"/>
    <w:rsid w:val="00D52A2F"/>
    <w:rsid w:val="00D52F41"/>
    <w:rsid w:val="00D53004"/>
    <w:rsid w:val="00D530A3"/>
    <w:rsid w:val="00D532A1"/>
    <w:rsid w:val="00D532A6"/>
    <w:rsid w:val="00D532E8"/>
    <w:rsid w:val="00D534B8"/>
    <w:rsid w:val="00D536F7"/>
    <w:rsid w:val="00D538CB"/>
    <w:rsid w:val="00D5393A"/>
    <w:rsid w:val="00D53948"/>
    <w:rsid w:val="00D53961"/>
    <w:rsid w:val="00D53ACC"/>
    <w:rsid w:val="00D53BE7"/>
    <w:rsid w:val="00D53E04"/>
    <w:rsid w:val="00D53E26"/>
    <w:rsid w:val="00D53E2B"/>
    <w:rsid w:val="00D53F16"/>
    <w:rsid w:val="00D53F61"/>
    <w:rsid w:val="00D53F8F"/>
    <w:rsid w:val="00D54435"/>
    <w:rsid w:val="00D54459"/>
    <w:rsid w:val="00D545B0"/>
    <w:rsid w:val="00D54D34"/>
    <w:rsid w:val="00D55080"/>
    <w:rsid w:val="00D55165"/>
    <w:rsid w:val="00D551FB"/>
    <w:rsid w:val="00D55237"/>
    <w:rsid w:val="00D55410"/>
    <w:rsid w:val="00D5554B"/>
    <w:rsid w:val="00D5555B"/>
    <w:rsid w:val="00D5559C"/>
    <w:rsid w:val="00D55A83"/>
    <w:rsid w:val="00D55C6F"/>
    <w:rsid w:val="00D55EC7"/>
    <w:rsid w:val="00D55F6D"/>
    <w:rsid w:val="00D55F9E"/>
    <w:rsid w:val="00D56023"/>
    <w:rsid w:val="00D560A6"/>
    <w:rsid w:val="00D561A9"/>
    <w:rsid w:val="00D561B3"/>
    <w:rsid w:val="00D561C2"/>
    <w:rsid w:val="00D561ED"/>
    <w:rsid w:val="00D56236"/>
    <w:rsid w:val="00D5625C"/>
    <w:rsid w:val="00D56357"/>
    <w:rsid w:val="00D56576"/>
    <w:rsid w:val="00D565DA"/>
    <w:rsid w:val="00D565EA"/>
    <w:rsid w:val="00D56626"/>
    <w:rsid w:val="00D5684C"/>
    <w:rsid w:val="00D56854"/>
    <w:rsid w:val="00D56868"/>
    <w:rsid w:val="00D56925"/>
    <w:rsid w:val="00D56949"/>
    <w:rsid w:val="00D56991"/>
    <w:rsid w:val="00D56AA7"/>
    <w:rsid w:val="00D56CD4"/>
    <w:rsid w:val="00D56D78"/>
    <w:rsid w:val="00D56F9A"/>
    <w:rsid w:val="00D57019"/>
    <w:rsid w:val="00D570C9"/>
    <w:rsid w:val="00D57153"/>
    <w:rsid w:val="00D57181"/>
    <w:rsid w:val="00D573F4"/>
    <w:rsid w:val="00D5743A"/>
    <w:rsid w:val="00D574DD"/>
    <w:rsid w:val="00D57CC0"/>
    <w:rsid w:val="00D57D37"/>
    <w:rsid w:val="00D57DB2"/>
    <w:rsid w:val="00D57F36"/>
    <w:rsid w:val="00D6022D"/>
    <w:rsid w:val="00D60301"/>
    <w:rsid w:val="00D6039C"/>
    <w:rsid w:val="00D603ED"/>
    <w:rsid w:val="00D604E8"/>
    <w:rsid w:val="00D605F3"/>
    <w:rsid w:val="00D6078A"/>
    <w:rsid w:val="00D6083C"/>
    <w:rsid w:val="00D6084D"/>
    <w:rsid w:val="00D6089A"/>
    <w:rsid w:val="00D60CF0"/>
    <w:rsid w:val="00D60D6E"/>
    <w:rsid w:val="00D60EF3"/>
    <w:rsid w:val="00D61034"/>
    <w:rsid w:val="00D611DB"/>
    <w:rsid w:val="00D611E2"/>
    <w:rsid w:val="00D6138D"/>
    <w:rsid w:val="00D613CF"/>
    <w:rsid w:val="00D61440"/>
    <w:rsid w:val="00D61482"/>
    <w:rsid w:val="00D61568"/>
    <w:rsid w:val="00D61797"/>
    <w:rsid w:val="00D619C7"/>
    <w:rsid w:val="00D61A37"/>
    <w:rsid w:val="00D61B6E"/>
    <w:rsid w:val="00D6201B"/>
    <w:rsid w:val="00D62232"/>
    <w:rsid w:val="00D62435"/>
    <w:rsid w:val="00D62451"/>
    <w:rsid w:val="00D62770"/>
    <w:rsid w:val="00D6284E"/>
    <w:rsid w:val="00D62890"/>
    <w:rsid w:val="00D6293C"/>
    <w:rsid w:val="00D62A19"/>
    <w:rsid w:val="00D62AAF"/>
    <w:rsid w:val="00D62D9D"/>
    <w:rsid w:val="00D6307F"/>
    <w:rsid w:val="00D630D5"/>
    <w:rsid w:val="00D63117"/>
    <w:rsid w:val="00D63131"/>
    <w:rsid w:val="00D63153"/>
    <w:rsid w:val="00D63171"/>
    <w:rsid w:val="00D6350F"/>
    <w:rsid w:val="00D63638"/>
    <w:rsid w:val="00D6365F"/>
    <w:rsid w:val="00D636CD"/>
    <w:rsid w:val="00D63D34"/>
    <w:rsid w:val="00D63DA7"/>
    <w:rsid w:val="00D642F7"/>
    <w:rsid w:val="00D64416"/>
    <w:rsid w:val="00D6446C"/>
    <w:rsid w:val="00D645FC"/>
    <w:rsid w:val="00D64C00"/>
    <w:rsid w:val="00D64C35"/>
    <w:rsid w:val="00D64D94"/>
    <w:rsid w:val="00D64DE2"/>
    <w:rsid w:val="00D64E51"/>
    <w:rsid w:val="00D64E6A"/>
    <w:rsid w:val="00D64F31"/>
    <w:rsid w:val="00D6511B"/>
    <w:rsid w:val="00D651C9"/>
    <w:rsid w:val="00D652CA"/>
    <w:rsid w:val="00D652D2"/>
    <w:rsid w:val="00D6535C"/>
    <w:rsid w:val="00D653B2"/>
    <w:rsid w:val="00D65407"/>
    <w:rsid w:val="00D655D5"/>
    <w:rsid w:val="00D658CF"/>
    <w:rsid w:val="00D65925"/>
    <w:rsid w:val="00D659EC"/>
    <w:rsid w:val="00D65C25"/>
    <w:rsid w:val="00D65C55"/>
    <w:rsid w:val="00D6602C"/>
    <w:rsid w:val="00D660EB"/>
    <w:rsid w:val="00D66361"/>
    <w:rsid w:val="00D6679A"/>
    <w:rsid w:val="00D6681F"/>
    <w:rsid w:val="00D66C67"/>
    <w:rsid w:val="00D66CF1"/>
    <w:rsid w:val="00D66D1A"/>
    <w:rsid w:val="00D66D1E"/>
    <w:rsid w:val="00D670B2"/>
    <w:rsid w:val="00D673EA"/>
    <w:rsid w:val="00D67449"/>
    <w:rsid w:val="00D675D3"/>
    <w:rsid w:val="00D67703"/>
    <w:rsid w:val="00D6771A"/>
    <w:rsid w:val="00D67730"/>
    <w:rsid w:val="00D6776B"/>
    <w:rsid w:val="00D679D7"/>
    <w:rsid w:val="00D67AE8"/>
    <w:rsid w:val="00D67B1B"/>
    <w:rsid w:val="00D67C12"/>
    <w:rsid w:val="00D67CAF"/>
    <w:rsid w:val="00D67CEB"/>
    <w:rsid w:val="00D67D5A"/>
    <w:rsid w:val="00D67DB3"/>
    <w:rsid w:val="00D70183"/>
    <w:rsid w:val="00D702DC"/>
    <w:rsid w:val="00D703C2"/>
    <w:rsid w:val="00D703D2"/>
    <w:rsid w:val="00D70692"/>
    <w:rsid w:val="00D7076A"/>
    <w:rsid w:val="00D70966"/>
    <w:rsid w:val="00D70A7B"/>
    <w:rsid w:val="00D70BAC"/>
    <w:rsid w:val="00D70DDA"/>
    <w:rsid w:val="00D70F4F"/>
    <w:rsid w:val="00D70FF4"/>
    <w:rsid w:val="00D7102A"/>
    <w:rsid w:val="00D712D0"/>
    <w:rsid w:val="00D713F6"/>
    <w:rsid w:val="00D714A0"/>
    <w:rsid w:val="00D715FC"/>
    <w:rsid w:val="00D71C7A"/>
    <w:rsid w:val="00D71CEE"/>
    <w:rsid w:val="00D71DB1"/>
    <w:rsid w:val="00D71E0A"/>
    <w:rsid w:val="00D71E65"/>
    <w:rsid w:val="00D71E77"/>
    <w:rsid w:val="00D71F30"/>
    <w:rsid w:val="00D72044"/>
    <w:rsid w:val="00D7205A"/>
    <w:rsid w:val="00D72216"/>
    <w:rsid w:val="00D7228E"/>
    <w:rsid w:val="00D722FA"/>
    <w:rsid w:val="00D723CF"/>
    <w:rsid w:val="00D72550"/>
    <w:rsid w:val="00D725BE"/>
    <w:rsid w:val="00D7294D"/>
    <w:rsid w:val="00D72A92"/>
    <w:rsid w:val="00D72B42"/>
    <w:rsid w:val="00D72C06"/>
    <w:rsid w:val="00D72E1D"/>
    <w:rsid w:val="00D7301E"/>
    <w:rsid w:val="00D731C5"/>
    <w:rsid w:val="00D731FE"/>
    <w:rsid w:val="00D73202"/>
    <w:rsid w:val="00D73355"/>
    <w:rsid w:val="00D733C6"/>
    <w:rsid w:val="00D73469"/>
    <w:rsid w:val="00D7370C"/>
    <w:rsid w:val="00D73835"/>
    <w:rsid w:val="00D73A2C"/>
    <w:rsid w:val="00D73D09"/>
    <w:rsid w:val="00D73F2F"/>
    <w:rsid w:val="00D73F46"/>
    <w:rsid w:val="00D74088"/>
    <w:rsid w:val="00D7437B"/>
    <w:rsid w:val="00D74513"/>
    <w:rsid w:val="00D747F2"/>
    <w:rsid w:val="00D7481C"/>
    <w:rsid w:val="00D7489D"/>
    <w:rsid w:val="00D74D89"/>
    <w:rsid w:val="00D75478"/>
    <w:rsid w:val="00D754FC"/>
    <w:rsid w:val="00D755E8"/>
    <w:rsid w:val="00D75A45"/>
    <w:rsid w:val="00D75A90"/>
    <w:rsid w:val="00D75B15"/>
    <w:rsid w:val="00D75BA1"/>
    <w:rsid w:val="00D75C7A"/>
    <w:rsid w:val="00D75FA7"/>
    <w:rsid w:val="00D76298"/>
    <w:rsid w:val="00D76325"/>
    <w:rsid w:val="00D76345"/>
    <w:rsid w:val="00D764A8"/>
    <w:rsid w:val="00D76645"/>
    <w:rsid w:val="00D766B4"/>
    <w:rsid w:val="00D76895"/>
    <w:rsid w:val="00D76A9D"/>
    <w:rsid w:val="00D76AF4"/>
    <w:rsid w:val="00D76B38"/>
    <w:rsid w:val="00D76BC8"/>
    <w:rsid w:val="00D76D04"/>
    <w:rsid w:val="00D76DCF"/>
    <w:rsid w:val="00D76EA1"/>
    <w:rsid w:val="00D76EAC"/>
    <w:rsid w:val="00D77091"/>
    <w:rsid w:val="00D77202"/>
    <w:rsid w:val="00D7743F"/>
    <w:rsid w:val="00D7744A"/>
    <w:rsid w:val="00D7763B"/>
    <w:rsid w:val="00D776CA"/>
    <w:rsid w:val="00D777F1"/>
    <w:rsid w:val="00D77884"/>
    <w:rsid w:val="00D77886"/>
    <w:rsid w:val="00D77AAC"/>
    <w:rsid w:val="00D77C77"/>
    <w:rsid w:val="00D77E05"/>
    <w:rsid w:val="00D77EB2"/>
    <w:rsid w:val="00D80028"/>
    <w:rsid w:val="00D80136"/>
    <w:rsid w:val="00D801A4"/>
    <w:rsid w:val="00D80272"/>
    <w:rsid w:val="00D80588"/>
    <w:rsid w:val="00D80625"/>
    <w:rsid w:val="00D8081F"/>
    <w:rsid w:val="00D808E4"/>
    <w:rsid w:val="00D8099A"/>
    <w:rsid w:val="00D80AB8"/>
    <w:rsid w:val="00D80B54"/>
    <w:rsid w:val="00D80C31"/>
    <w:rsid w:val="00D81030"/>
    <w:rsid w:val="00D81414"/>
    <w:rsid w:val="00D8145E"/>
    <w:rsid w:val="00D814ED"/>
    <w:rsid w:val="00D81658"/>
    <w:rsid w:val="00D816FB"/>
    <w:rsid w:val="00D8193E"/>
    <w:rsid w:val="00D81998"/>
    <w:rsid w:val="00D819E2"/>
    <w:rsid w:val="00D81D49"/>
    <w:rsid w:val="00D81DEE"/>
    <w:rsid w:val="00D81EAF"/>
    <w:rsid w:val="00D81F4E"/>
    <w:rsid w:val="00D81F82"/>
    <w:rsid w:val="00D81FB8"/>
    <w:rsid w:val="00D820F1"/>
    <w:rsid w:val="00D82292"/>
    <w:rsid w:val="00D822AC"/>
    <w:rsid w:val="00D822EA"/>
    <w:rsid w:val="00D822F3"/>
    <w:rsid w:val="00D826C9"/>
    <w:rsid w:val="00D8292B"/>
    <w:rsid w:val="00D82982"/>
    <w:rsid w:val="00D83078"/>
    <w:rsid w:val="00D83227"/>
    <w:rsid w:val="00D83597"/>
    <w:rsid w:val="00D83927"/>
    <w:rsid w:val="00D839E0"/>
    <w:rsid w:val="00D83AF8"/>
    <w:rsid w:val="00D83B3E"/>
    <w:rsid w:val="00D83C04"/>
    <w:rsid w:val="00D83D88"/>
    <w:rsid w:val="00D83E58"/>
    <w:rsid w:val="00D84095"/>
    <w:rsid w:val="00D840CB"/>
    <w:rsid w:val="00D84111"/>
    <w:rsid w:val="00D841FC"/>
    <w:rsid w:val="00D8422A"/>
    <w:rsid w:val="00D84355"/>
    <w:rsid w:val="00D847C2"/>
    <w:rsid w:val="00D84854"/>
    <w:rsid w:val="00D84A49"/>
    <w:rsid w:val="00D84B0E"/>
    <w:rsid w:val="00D84EC2"/>
    <w:rsid w:val="00D84ED5"/>
    <w:rsid w:val="00D84F49"/>
    <w:rsid w:val="00D85181"/>
    <w:rsid w:val="00D851F7"/>
    <w:rsid w:val="00D85570"/>
    <w:rsid w:val="00D85884"/>
    <w:rsid w:val="00D85DD7"/>
    <w:rsid w:val="00D85E3D"/>
    <w:rsid w:val="00D85F3F"/>
    <w:rsid w:val="00D85F4E"/>
    <w:rsid w:val="00D8615C"/>
    <w:rsid w:val="00D862BA"/>
    <w:rsid w:val="00D864E9"/>
    <w:rsid w:val="00D865EB"/>
    <w:rsid w:val="00D86669"/>
    <w:rsid w:val="00D866E8"/>
    <w:rsid w:val="00D86740"/>
    <w:rsid w:val="00D867CC"/>
    <w:rsid w:val="00D86908"/>
    <w:rsid w:val="00D8692E"/>
    <w:rsid w:val="00D86933"/>
    <w:rsid w:val="00D86954"/>
    <w:rsid w:val="00D8696B"/>
    <w:rsid w:val="00D86B8F"/>
    <w:rsid w:val="00D86F98"/>
    <w:rsid w:val="00D87039"/>
    <w:rsid w:val="00D8704D"/>
    <w:rsid w:val="00D870D5"/>
    <w:rsid w:val="00D870DE"/>
    <w:rsid w:val="00D87235"/>
    <w:rsid w:val="00D872F5"/>
    <w:rsid w:val="00D87329"/>
    <w:rsid w:val="00D87370"/>
    <w:rsid w:val="00D87621"/>
    <w:rsid w:val="00D879C9"/>
    <w:rsid w:val="00D87B3E"/>
    <w:rsid w:val="00D87E45"/>
    <w:rsid w:val="00D87EB1"/>
    <w:rsid w:val="00D900E9"/>
    <w:rsid w:val="00D901DD"/>
    <w:rsid w:val="00D9027C"/>
    <w:rsid w:val="00D90534"/>
    <w:rsid w:val="00D907A2"/>
    <w:rsid w:val="00D907C3"/>
    <w:rsid w:val="00D9087D"/>
    <w:rsid w:val="00D908D9"/>
    <w:rsid w:val="00D90A52"/>
    <w:rsid w:val="00D90AD9"/>
    <w:rsid w:val="00D90B61"/>
    <w:rsid w:val="00D90C23"/>
    <w:rsid w:val="00D90C34"/>
    <w:rsid w:val="00D90C8C"/>
    <w:rsid w:val="00D90D20"/>
    <w:rsid w:val="00D90D86"/>
    <w:rsid w:val="00D90DF6"/>
    <w:rsid w:val="00D90E3C"/>
    <w:rsid w:val="00D91021"/>
    <w:rsid w:val="00D910C7"/>
    <w:rsid w:val="00D9124F"/>
    <w:rsid w:val="00D91718"/>
    <w:rsid w:val="00D9186E"/>
    <w:rsid w:val="00D919DF"/>
    <w:rsid w:val="00D91D52"/>
    <w:rsid w:val="00D91DB8"/>
    <w:rsid w:val="00D91E59"/>
    <w:rsid w:val="00D91E91"/>
    <w:rsid w:val="00D92020"/>
    <w:rsid w:val="00D92170"/>
    <w:rsid w:val="00D921D9"/>
    <w:rsid w:val="00D92428"/>
    <w:rsid w:val="00D92562"/>
    <w:rsid w:val="00D92650"/>
    <w:rsid w:val="00D926BC"/>
    <w:rsid w:val="00D929EE"/>
    <w:rsid w:val="00D92ADA"/>
    <w:rsid w:val="00D92B5E"/>
    <w:rsid w:val="00D92CCE"/>
    <w:rsid w:val="00D92E58"/>
    <w:rsid w:val="00D92E69"/>
    <w:rsid w:val="00D9318C"/>
    <w:rsid w:val="00D931A6"/>
    <w:rsid w:val="00D93566"/>
    <w:rsid w:val="00D937B7"/>
    <w:rsid w:val="00D9380E"/>
    <w:rsid w:val="00D93903"/>
    <w:rsid w:val="00D93A1D"/>
    <w:rsid w:val="00D93CFB"/>
    <w:rsid w:val="00D93F2A"/>
    <w:rsid w:val="00D9400B"/>
    <w:rsid w:val="00D9428D"/>
    <w:rsid w:val="00D942DC"/>
    <w:rsid w:val="00D9447E"/>
    <w:rsid w:val="00D9449A"/>
    <w:rsid w:val="00D94576"/>
    <w:rsid w:val="00D9474D"/>
    <w:rsid w:val="00D94778"/>
    <w:rsid w:val="00D9495A"/>
    <w:rsid w:val="00D94ACE"/>
    <w:rsid w:val="00D94DD5"/>
    <w:rsid w:val="00D95080"/>
    <w:rsid w:val="00D95141"/>
    <w:rsid w:val="00D953BC"/>
    <w:rsid w:val="00D95574"/>
    <w:rsid w:val="00D955FF"/>
    <w:rsid w:val="00D956CC"/>
    <w:rsid w:val="00D956EA"/>
    <w:rsid w:val="00D95925"/>
    <w:rsid w:val="00D95D17"/>
    <w:rsid w:val="00D95EAF"/>
    <w:rsid w:val="00D95F6F"/>
    <w:rsid w:val="00D95FAF"/>
    <w:rsid w:val="00D9622E"/>
    <w:rsid w:val="00D963F1"/>
    <w:rsid w:val="00D96409"/>
    <w:rsid w:val="00D964D5"/>
    <w:rsid w:val="00D9655F"/>
    <w:rsid w:val="00D965F0"/>
    <w:rsid w:val="00D96741"/>
    <w:rsid w:val="00D9686F"/>
    <w:rsid w:val="00D969FC"/>
    <w:rsid w:val="00D96A51"/>
    <w:rsid w:val="00D96B06"/>
    <w:rsid w:val="00D96C60"/>
    <w:rsid w:val="00D96F10"/>
    <w:rsid w:val="00D96F20"/>
    <w:rsid w:val="00D970E5"/>
    <w:rsid w:val="00D97389"/>
    <w:rsid w:val="00D9756E"/>
    <w:rsid w:val="00D97638"/>
    <w:rsid w:val="00D9763B"/>
    <w:rsid w:val="00D9765B"/>
    <w:rsid w:val="00D976F2"/>
    <w:rsid w:val="00D97736"/>
    <w:rsid w:val="00D97A45"/>
    <w:rsid w:val="00D97AAF"/>
    <w:rsid w:val="00D97AC4"/>
    <w:rsid w:val="00D97C2B"/>
    <w:rsid w:val="00D97C3F"/>
    <w:rsid w:val="00D97C92"/>
    <w:rsid w:val="00D97D37"/>
    <w:rsid w:val="00D97EFF"/>
    <w:rsid w:val="00D97F36"/>
    <w:rsid w:val="00D97F5C"/>
    <w:rsid w:val="00DA0012"/>
    <w:rsid w:val="00DA0088"/>
    <w:rsid w:val="00DA01C1"/>
    <w:rsid w:val="00DA03D6"/>
    <w:rsid w:val="00DA0580"/>
    <w:rsid w:val="00DA06F0"/>
    <w:rsid w:val="00DA07AA"/>
    <w:rsid w:val="00DA09F4"/>
    <w:rsid w:val="00DA0A84"/>
    <w:rsid w:val="00DA0D5C"/>
    <w:rsid w:val="00DA0E3C"/>
    <w:rsid w:val="00DA0EB8"/>
    <w:rsid w:val="00DA0ECE"/>
    <w:rsid w:val="00DA0F13"/>
    <w:rsid w:val="00DA10C2"/>
    <w:rsid w:val="00DA119B"/>
    <w:rsid w:val="00DA12A4"/>
    <w:rsid w:val="00DA1380"/>
    <w:rsid w:val="00DA1407"/>
    <w:rsid w:val="00DA1486"/>
    <w:rsid w:val="00DA14A6"/>
    <w:rsid w:val="00DA164B"/>
    <w:rsid w:val="00DA1ADE"/>
    <w:rsid w:val="00DA1E08"/>
    <w:rsid w:val="00DA1F38"/>
    <w:rsid w:val="00DA2189"/>
    <w:rsid w:val="00DA21AA"/>
    <w:rsid w:val="00DA2231"/>
    <w:rsid w:val="00DA23A4"/>
    <w:rsid w:val="00DA24FF"/>
    <w:rsid w:val="00DA25F9"/>
    <w:rsid w:val="00DA269F"/>
    <w:rsid w:val="00DA2712"/>
    <w:rsid w:val="00DA2E35"/>
    <w:rsid w:val="00DA2ED4"/>
    <w:rsid w:val="00DA30F6"/>
    <w:rsid w:val="00DA327D"/>
    <w:rsid w:val="00DA32C4"/>
    <w:rsid w:val="00DA33A3"/>
    <w:rsid w:val="00DA33E1"/>
    <w:rsid w:val="00DA35D2"/>
    <w:rsid w:val="00DA369B"/>
    <w:rsid w:val="00DA3702"/>
    <w:rsid w:val="00DA3968"/>
    <w:rsid w:val="00DA39AC"/>
    <w:rsid w:val="00DA3A6C"/>
    <w:rsid w:val="00DA3AD1"/>
    <w:rsid w:val="00DA3BC9"/>
    <w:rsid w:val="00DA3DDD"/>
    <w:rsid w:val="00DA3DE2"/>
    <w:rsid w:val="00DA4113"/>
    <w:rsid w:val="00DA4188"/>
    <w:rsid w:val="00DA419D"/>
    <w:rsid w:val="00DA4270"/>
    <w:rsid w:val="00DA440C"/>
    <w:rsid w:val="00DA4520"/>
    <w:rsid w:val="00DA45A7"/>
    <w:rsid w:val="00DA4708"/>
    <w:rsid w:val="00DA489B"/>
    <w:rsid w:val="00DA4A23"/>
    <w:rsid w:val="00DA4F03"/>
    <w:rsid w:val="00DA50EF"/>
    <w:rsid w:val="00DA52C8"/>
    <w:rsid w:val="00DA52F5"/>
    <w:rsid w:val="00DA54D2"/>
    <w:rsid w:val="00DA55FB"/>
    <w:rsid w:val="00DA57C2"/>
    <w:rsid w:val="00DA588E"/>
    <w:rsid w:val="00DA58A5"/>
    <w:rsid w:val="00DA5910"/>
    <w:rsid w:val="00DA5C4D"/>
    <w:rsid w:val="00DA5EB7"/>
    <w:rsid w:val="00DA5FF2"/>
    <w:rsid w:val="00DA6076"/>
    <w:rsid w:val="00DA6446"/>
    <w:rsid w:val="00DA65ED"/>
    <w:rsid w:val="00DA6731"/>
    <w:rsid w:val="00DA6BF8"/>
    <w:rsid w:val="00DA6D8B"/>
    <w:rsid w:val="00DA72BF"/>
    <w:rsid w:val="00DA7421"/>
    <w:rsid w:val="00DA74AB"/>
    <w:rsid w:val="00DA74C3"/>
    <w:rsid w:val="00DA75C8"/>
    <w:rsid w:val="00DA760B"/>
    <w:rsid w:val="00DA7670"/>
    <w:rsid w:val="00DA784C"/>
    <w:rsid w:val="00DA7A33"/>
    <w:rsid w:val="00DA7AA8"/>
    <w:rsid w:val="00DA7AF5"/>
    <w:rsid w:val="00DA7D82"/>
    <w:rsid w:val="00DA7EE1"/>
    <w:rsid w:val="00DA7FDC"/>
    <w:rsid w:val="00DB0109"/>
    <w:rsid w:val="00DB0477"/>
    <w:rsid w:val="00DB0685"/>
    <w:rsid w:val="00DB0900"/>
    <w:rsid w:val="00DB0992"/>
    <w:rsid w:val="00DB099E"/>
    <w:rsid w:val="00DB09EC"/>
    <w:rsid w:val="00DB0C22"/>
    <w:rsid w:val="00DB0C4D"/>
    <w:rsid w:val="00DB0C63"/>
    <w:rsid w:val="00DB0C72"/>
    <w:rsid w:val="00DB0C78"/>
    <w:rsid w:val="00DB0CE7"/>
    <w:rsid w:val="00DB1072"/>
    <w:rsid w:val="00DB127F"/>
    <w:rsid w:val="00DB12FF"/>
    <w:rsid w:val="00DB137E"/>
    <w:rsid w:val="00DB1625"/>
    <w:rsid w:val="00DB1679"/>
    <w:rsid w:val="00DB16B9"/>
    <w:rsid w:val="00DB183A"/>
    <w:rsid w:val="00DB1914"/>
    <w:rsid w:val="00DB197C"/>
    <w:rsid w:val="00DB1D89"/>
    <w:rsid w:val="00DB1E71"/>
    <w:rsid w:val="00DB2017"/>
    <w:rsid w:val="00DB216A"/>
    <w:rsid w:val="00DB230C"/>
    <w:rsid w:val="00DB2510"/>
    <w:rsid w:val="00DB252A"/>
    <w:rsid w:val="00DB257B"/>
    <w:rsid w:val="00DB25EE"/>
    <w:rsid w:val="00DB26D3"/>
    <w:rsid w:val="00DB26D6"/>
    <w:rsid w:val="00DB27AF"/>
    <w:rsid w:val="00DB296F"/>
    <w:rsid w:val="00DB2B53"/>
    <w:rsid w:val="00DB3421"/>
    <w:rsid w:val="00DB3598"/>
    <w:rsid w:val="00DB35A9"/>
    <w:rsid w:val="00DB386A"/>
    <w:rsid w:val="00DB3940"/>
    <w:rsid w:val="00DB3988"/>
    <w:rsid w:val="00DB3B99"/>
    <w:rsid w:val="00DB3F8B"/>
    <w:rsid w:val="00DB4400"/>
    <w:rsid w:val="00DB4425"/>
    <w:rsid w:val="00DB44A4"/>
    <w:rsid w:val="00DB47BD"/>
    <w:rsid w:val="00DB496F"/>
    <w:rsid w:val="00DB4C98"/>
    <w:rsid w:val="00DB4E55"/>
    <w:rsid w:val="00DB504B"/>
    <w:rsid w:val="00DB5215"/>
    <w:rsid w:val="00DB5624"/>
    <w:rsid w:val="00DB5860"/>
    <w:rsid w:val="00DB5870"/>
    <w:rsid w:val="00DB58D6"/>
    <w:rsid w:val="00DB5BC1"/>
    <w:rsid w:val="00DB5D4B"/>
    <w:rsid w:val="00DB5FA7"/>
    <w:rsid w:val="00DB645F"/>
    <w:rsid w:val="00DB6523"/>
    <w:rsid w:val="00DB698B"/>
    <w:rsid w:val="00DB69A8"/>
    <w:rsid w:val="00DB6C50"/>
    <w:rsid w:val="00DB6C7E"/>
    <w:rsid w:val="00DB6E7B"/>
    <w:rsid w:val="00DB6EB0"/>
    <w:rsid w:val="00DB6F67"/>
    <w:rsid w:val="00DB70AB"/>
    <w:rsid w:val="00DB71CC"/>
    <w:rsid w:val="00DB725D"/>
    <w:rsid w:val="00DB7327"/>
    <w:rsid w:val="00DB738E"/>
    <w:rsid w:val="00DB75AB"/>
    <w:rsid w:val="00DB77DB"/>
    <w:rsid w:val="00DB77E8"/>
    <w:rsid w:val="00DB7804"/>
    <w:rsid w:val="00DB78ED"/>
    <w:rsid w:val="00DB79AC"/>
    <w:rsid w:val="00DB7B30"/>
    <w:rsid w:val="00DB7B54"/>
    <w:rsid w:val="00DC0032"/>
    <w:rsid w:val="00DC01D1"/>
    <w:rsid w:val="00DC03AC"/>
    <w:rsid w:val="00DC03B0"/>
    <w:rsid w:val="00DC04A9"/>
    <w:rsid w:val="00DC04E3"/>
    <w:rsid w:val="00DC0587"/>
    <w:rsid w:val="00DC09B6"/>
    <w:rsid w:val="00DC09D8"/>
    <w:rsid w:val="00DC0B22"/>
    <w:rsid w:val="00DC0CCC"/>
    <w:rsid w:val="00DC0D14"/>
    <w:rsid w:val="00DC0D39"/>
    <w:rsid w:val="00DC0E2B"/>
    <w:rsid w:val="00DC0E60"/>
    <w:rsid w:val="00DC0FF1"/>
    <w:rsid w:val="00DC103F"/>
    <w:rsid w:val="00DC1274"/>
    <w:rsid w:val="00DC1293"/>
    <w:rsid w:val="00DC13EC"/>
    <w:rsid w:val="00DC1485"/>
    <w:rsid w:val="00DC17B5"/>
    <w:rsid w:val="00DC184A"/>
    <w:rsid w:val="00DC194B"/>
    <w:rsid w:val="00DC1981"/>
    <w:rsid w:val="00DC19AC"/>
    <w:rsid w:val="00DC1AF1"/>
    <w:rsid w:val="00DC1DAC"/>
    <w:rsid w:val="00DC1DAE"/>
    <w:rsid w:val="00DC21B9"/>
    <w:rsid w:val="00DC22DE"/>
    <w:rsid w:val="00DC2380"/>
    <w:rsid w:val="00DC2386"/>
    <w:rsid w:val="00DC23E8"/>
    <w:rsid w:val="00DC2556"/>
    <w:rsid w:val="00DC25E0"/>
    <w:rsid w:val="00DC26F5"/>
    <w:rsid w:val="00DC2977"/>
    <w:rsid w:val="00DC2A15"/>
    <w:rsid w:val="00DC2A27"/>
    <w:rsid w:val="00DC2A47"/>
    <w:rsid w:val="00DC2AE1"/>
    <w:rsid w:val="00DC2BAC"/>
    <w:rsid w:val="00DC2CCF"/>
    <w:rsid w:val="00DC2D73"/>
    <w:rsid w:val="00DC2EFC"/>
    <w:rsid w:val="00DC2F28"/>
    <w:rsid w:val="00DC30FB"/>
    <w:rsid w:val="00DC3268"/>
    <w:rsid w:val="00DC3362"/>
    <w:rsid w:val="00DC33A6"/>
    <w:rsid w:val="00DC38AA"/>
    <w:rsid w:val="00DC38F1"/>
    <w:rsid w:val="00DC3A5F"/>
    <w:rsid w:val="00DC3BAB"/>
    <w:rsid w:val="00DC3CE9"/>
    <w:rsid w:val="00DC3D57"/>
    <w:rsid w:val="00DC3DC7"/>
    <w:rsid w:val="00DC3E77"/>
    <w:rsid w:val="00DC3F4C"/>
    <w:rsid w:val="00DC3F74"/>
    <w:rsid w:val="00DC3F7A"/>
    <w:rsid w:val="00DC3FD0"/>
    <w:rsid w:val="00DC40B1"/>
    <w:rsid w:val="00DC4346"/>
    <w:rsid w:val="00DC4612"/>
    <w:rsid w:val="00DC4794"/>
    <w:rsid w:val="00DC4797"/>
    <w:rsid w:val="00DC4859"/>
    <w:rsid w:val="00DC49D0"/>
    <w:rsid w:val="00DC4A97"/>
    <w:rsid w:val="00DC4CA9"/>
    <w:rsid w:val="00DC4CF1"/>
    <w:rsid w:val="00DC4D0E"/>
    <w:rsid w:val="00DC4DDC"/>
    <w:rsid w:val="00DC4ED1"/>
    <w:rsid w:val="00DC5272"/>
    <w:rsid w:val="00DC53E6"/>
    <w:rsid w:val="00DC5439"/>
    <w:rsid w:val="00DC5852"/>
    <w:rsid w:val="00DC5963"/>
    <w:rsid w:val="00DC5A2E"/>
    <w:rsid w:val="00DC5A51"/>
    <w:rsid w:val="00DC5B05"/>
    <w:rsid w:val="00DC5B2A"/>
    <w:rsid w:val="00DC5BE8"/>
    <w:rsid w:val="00DC5D88"/>
    <w:rsid w:val="00DC5DBE"/>
    <w:rsid w:val="00DC5F94"/>
    <w:rsid w:val="00DC61B7"/>
    <w:rsid w:val="00DC6941"/>
    <w:rsid w:val="00DC6ABB"/>
    <w:rsid w:val="00DC6ADA"/>
    <w:rsid w:val="00DC6AFC"/>
    <w:rsid w:val="00DC6BC3"/>
    <w:rsid w:val="00DC6BE5"/>
    <w:rsid w:val="00DC6CBB"/>
    <w:rsid w:val="00DC6D74"/>
    <w:rsid w:val="00DC6DD0"/>
    <w:rsid w:val="00DC6E1E"/>
    <w:rsid w:val="00DC6E77"/>
    <w:rsid w:val="00DC6F1F"/>
    <w:rsid w:val="00DC71D5"/>
    <w:rsid w:val="00DC72A3"/>
    <w:rsid w:val="00DC7450"/>
    <w:rsid w:val="00DC754A"/>
    <w:rsid w:val="00DC755E"/>
    <w:rsid w:val="00DC7657"/>
    <w:rsid w:val="00DC7713"/>
    <w:rsid w:val="00DC775F"/>
    <w:rsid w:val="00DC778B"/>
    <w:rsid w:val="00DC781B"/>
    <w:rsid w:val="00DC785D"/>
    <w:rsid w:val="00DC7D46"/>
    <w:rsid w:val="00DC7E51"/>
    <w:rsid w:val="00DD01FE"/>
    <w:rsid w:val="00DD02B0"/>
    <w:rsid w:val="00DD062A"/>
    <w:rsid w:val="00DD06D7"/>
    <w:rsid w:val="00DD0B22"/>
    <w:rsid w:val="00DD0B3B"/>
    <w:rsid w:val="00DD0C0F"/>
    <w:rsid w:val="00DD0C24"/>
    <w:rsid w:val="00DD0C5B"/>
    <w:rsid w:val="00DD0D78"/>
    <w:rsid w:val="00DD0F7F"/>
    <w:rsid w:val="00DD1008"/>
    <w:rsid w:val="00DD15D3"/>
    <w:rsid w:val="00DD19D8"/>
    <w:rsid w:val="00DD1F1F"/>
    <w:rsid w:val="00DD1F68"/>
    <w:rsid w:val="00DD211A"/>
    <w:rsid w:val="00DD2352"/>
    <w:rsid w:val="00DD2943"/>
    <w:rsid w:val="00DD2A7C"/>
    <w:rsid w:val="00DD2B82"/>
    <w:rsid w:val="00DD2C37"/>
    <w:rsid w:val="00DD2E13"/>
    <w:rsid w:val="00DD2E3A"/>
    <w:rsid w:val="00DD2F75"/>
    <w:rsid w:val="00DD3022"/>
    <w:rsid w:val="00DD3162"/>
    <w:rsid w:val="00DD3191"/>
    <w:rsid w:val="00DD334A"/>
    <w:rsid w:val="00DD33CF"/>
    <w:rsid w:val="00DD36BB"/>
    <w:rsid w:val="00DD3814"/>
    <w:rsid w:val="00DD3978"/>
    <w:rsid w:val="00DD3A95"/>
    <w:rsid w:val="00DD3B06"/>
    <w:rsid w:val="00DD3B26"/>
    <w:rsid w:val="00DD3EFE"/>
    <w:rsid w:val="00DD4196"/>
    <w:rsid w:val="00DD419A"/>
    <w:rsid w:val="00DD4403"/>
    <w:rsid w:val="00DD442B"/>
    <w:rsid w:val="00DD4448"/>
    <w:rsid w:val="00DD4467"/>
    <w:rsid w:val="00DD477A"/>
    <w:rsid w:val="00DD48D0"/>
    <w:rsid w:val="00DD4C37"/>
    <w:rsid w:val="00DD4E3E"/>
    <w:rsid w:val="00DD4E47"/>
    <w:rsid w:val="00DD4FAF"/>
    <w:rsid w:val="00DD50A1"/>
    <w:rsid w:val="00DD53C7"/>
    <w:rsid w:val="00DD5402"/>
    <w:rsid w:val="00DD5495"/>
    <w:rsid w:val="00DD54CE"/>
    <w:rsid w:val="00DD54F6"/>
    <w:rsid w:val="00DD562F"/>
    <w:rsid w:val="00DD5773"/>
    <w:rsid w:val="00DD5A28"/>
    <w:rsid w:val="00DD5BE8"/>
    <w:rsid w:val="00DD5CF2"/>
    <w:rsid w:val="00DD5F4E"/>
    <w:rsid w:val="00DD608B"/>
    <w:rsid w:val="00DD617B"/>
    <w:rsid w:val="00DD622E"/>
    <w:rsid w:val="00DD6334"/>
    <w:rsid w:val="00DD63A6"/>
    <w:rsid w:val="00DD648C"/>
    <w:rsid w:val="00DD6735"/>
    <w:rsid w:val="00DD69FB"/>
    <w:rsid w:val="00DD6A46"/>
    <w:rsid w:val="00DD6DA4"/>
    <w:rsid w:val="00DD6E30"/>
    <w:rsid w:val="00DD6E6C"/>
    <w:rsid w:val="00DD6F5F"/>
    <w:rsid w:val="00DD7226"/>
    <w:rsid w:val="00DD72BA"/>
    <w:rsid w:val="00DD7841"/>
    <w:rsid w:val="00DD78C7"/>
    <w:rsid w:val="00DD7AFE"/>
    <w:rsid w:val="00DD7B4E"/>
    <w:rsid w:val="00DD7CFF"/>
    <w:rsid w:val="00DD7EC2"/>
    <w:rsid w:val="00DE0071"/>
    <w:rsid w:val="00DE017F"/>
    <w:rsid w:val="00DE091B"/>
    <w:rsid w:val="00DE09EC"/>
    <w:rsid w:val="00DE0E49"/>
    <w:rsid w:val="00DE0EF0"/>
    <w:rsid w:val="00DE1075"/>
    <w:rsid w:val="00DE1144"/>
    <w:rsid w:val="00DE119A"/>
    <w:rsid w:val="00DE123F"/>
    <w:rsid w:val="00DE1511"/>
    <w:rsid w:val="00DE1605"/>
    <w:rsid w:val="00DE163E"/>
    <w:rsid w:val="00DE1855"/>
    <w:rsid w:val="00DE18D3"/>
    <w:rsid w:val="00DE1A60"/>
    <w:rsid w:val="00DE1C1D"/>
    <w:rsid w:val="00DE2058"/>
    <w:rsid w:val="00DE248E"/>
    <w:rsid w:val="00DE29A5"/>
    <w:rsid w:val="00DE29C5"/>
    <w:rsid w:val="00DE2BBD"/>
    <w:rsid w:val="00DE2EBC"/>
    <w:rsid w:val="00DE2ECA"/>
    <w:rsid w:val="00DE2F5F"/>
    <w:rsid w:val="00DE30A8"/>
    <w:rsid w:val="00DE30E7"/>
    <w:rsid w:val="00DE3367"/>
    <w:rsid w:val="00DE3379"/>
    <w:rsid w:val="00DE33F2"/>
    <w:rsid w:val="00DE344F"/>
    <w:rsid w:val="00DE34CA"/>
    <w:rsid w:val="00DE3562"/>
    <w:rsid w:val="00DE35B7"/>
    <w:rsid w:val="00DE393F"/>
    <w:rsid w:val="00DE3B76"/>
    <w:rsid w:val="00DE3B92"/>
    <w:rsid w:val="00DE3C1E"/>
    <w:rsid w:val="00DE3DFC"/>
    <w:rsid w:val="00DE3E89"/>
    <w:rsid w:val="00DE3F04"/>
    <w:rsid w:val="00DE4644"/>
    <w:rsid w:val="00DE46FA"/>
    <w:rsid w:val="00DE4736"/>
    <w:rsid w:val="00DE473D"/>
    <w:rsid w:val="00DE4786"/>
    <w:rsid w:val="00DE48C2"/>
    <w:rsid w:val="00DE4B65"/>
    <w:rsid w:val="00DE4C6E"/>
    <w:rsid w:val="00DE4F2A"/>
    <w:rsid w:val="00DE4F52"/>
    <w:rsid w:val="00DE5001"/>
    <w:rsid w:val="00DE5005"/>
    <w:rsid w:val="00DE51A2"/>
    <w:rsid w:val="00DE5316"/>
    <w:rsid w:val="00DE5822"/>
    <w:rsid w:val="00DE5B45"/>
    <w:rsid w:val="00DE5CC5"/>
    <w:rsid w:val="00DE5ECB"/>
    <w:rsid w:val="00DE60C3"/>
    <w:rsid w:val="00DE611C"/>
    <w:rsid w:val="00DE6274"/>
    <w:rsid w:val="00DE654E"/>
    <w:rsid w:val="00DE6603"/>
    <w:rsid w:val="00DE6633"/>
    <w:rsid w:val="00DE6660"/>
    <w:rsid w:val="00DE6702"/>
    <w:rsid w:val="00DE674C"/>
    <w:rsid w:val="00DE6796"/>
    <w:rsid w:val="00DE6888"/>
    <w:rsid w:val="00DE69D4"/>
    <w:rsid w:val="00DE6C87"/>
    <w:rsid w:val="00DE6D6C"/>
    <w:rsid w:val="00DE6DB0"/>
    <w:rsid w:val="00DE6E06"/>
    <w:rsid w:val="00DE6E34"/>
    <w:rsid w:val="00DE7030"/>
    <w:rsid w:val="00DE70C6"/>
    <w:rsid w:val="00DE70EF"/>
    <w:rsid w:val="00DE7134"/>
    <w:rsid w:val="00DE71F6"/>
    <w:rsid w:val="00DE727F"/>
    <w:rsid w:val="00DE7419"/>
    <w:rsid w:val="00DE75F6"/>
    <w:rsid w:val="00DE7621"/>
    <w:rsid w:val="00DE77D2"/>
    <w:rsid w:val="00DE7819"/>
    <w:rsid w:val="00DE7999"/>
    <w:rsid w:val="00DE7A95"/>
    <w:rsid w:val="00DE7C40"/>
    <w:rsid w:val="00DE7C72"/>
    <w:rsid w:val="00DE7CCF"/>
    <w:rsid w:val="00DF00C9"/>
    <w:rsid w:val="00DF017C"/>
    <w:rsid w:val="00DF0422"/>
    <w:rsid w:val="00DF04A0"/>
    <w:rsid w:val="00DF04F6"/>
    <w:rsid w:val="00DF0592"/>
    <w:rsid w:val="00DF07B5"/>
    <w:rsid w:val="00DF096D"/>
    <w:rsid w:val="00DF0A30"/>
    <w:rsid w:val="00DF0AA6"/>
    <w:rsid w:val="00DF0B8C"/>
    <w:rsid w:val="00DF0BDF"/>
    <w:rsid w:val="00DF0E4D"/>
    <w:rsid w:val="00DF0F94"/>
    <w:rsid w:val="00DF11E2"/>
    <w:rsid w:val="00DF128F"/>
    <w:rsid w:val="00DF1448"/>
    <w:rsid w:val="00DF1583"/>
    <w:rsid w:val="00DF16BC"/>
    <w:rsid w:val="00DF1A09"/>
    <w:rsid w:val="00DF1CCB"/>
    <w:rsid w:val="00DF1CD0"/>
    <w:rsid w:val="00DF1CDA"/>
    <w:rsid w:val="00DF1EA4"/>
    <w:rsid w:val="00DF2109"/>
    <w:rsid w:val="00DF22BE"/>
    <w:rsid w:val="00DF255C"/>
    <w:rsid w:val="00DF2D43"/>
    <w:rsid w:val="00DF2F34"/>
    <w:rsid w:val="00DF2FDF"/>
    <w:rsid w:val="00DF34AF"/>
    <w:rsid w:val="00DF3652"/>
    <w:rsid w:val="00DF379B"/>
    <w:rsid w:val="00DF3AFE"/>
    <w:rsid w:val="00DF3ECF"/>
    <w:rsid w:val="00DF3F40"/>
    <w:rsid w:val="00DF3FC5"/>
    <w:rsid w:val="00DF40E3"/>
    <w:rsid w:val="00DF43A4"/>
    <w:rsid w:val="00DF46E0"/>
    <w:rsid w:val="00DF4751"/>
    <w:rsid w:val="00DF476F"/>
    <w:rsid w:val="00DF47A7"/>
    <w:rsid w:val="00DF4965"/>
    <w:rsid w:val="00DF496A"/>
    <w:rsid w:val="00DF49A2"/>
    <w:rsid w:val="00DF4A6A"/>
    <w:rsid w:val="00DF4AB9"/>
    <w:rsid w:val="00DF4B22"/>
    <w:rsid w:val="00DF4EB9"/>
    <w:rsid w:val="00DF4F1B"/>
    <w:rsid w:val="00DF50EC"/>
    <w:rsid w:val="00DF527C"/>
    <w:rsid w:val="00DF54D0"/>
    <w:rsid w:val="00DF56A5"/>
    <w:rsid w:val="00DF5705"/>
    <w:rsid w:val="00DF59F3"/>
    <w:rsid w:val="00DF5A04"/>
    <w:rsid w:val="00DF5A80"/>
    <w:rsid w:val="00DF5AE5"/>
    <w:rsid w:val="00DF5BCB"/>
    <w:rsid w:val="00DF5D2C"/>
    <w:rsid w:val="00DF5D38"/>
    <w:rsid w:val="00DF5E40"/>
    <w:rsid w:val="00DF5EB7"/>
    <w:rsid w:val="00DF6027"/>
    <w:rsid w:val="00DF60D3"/>
    <w:rsid w:val="00DF61AD"/>
    <w:rsid w:val="00DF61CF"/>
    <w:rsid w:val="00DF62F2"/>
    <w:rsid w:val="00DF62F3"/>
    <w:rsid w:val="00DF6426"/>
    <w:rsid w:val="00DF6428"/>
    <w:rsid w:val="00DF64A3"/>
    <w:rsid w:val="00DF6645"/>
    <w:rsid w:val="00DF6B7C"/>
    <w:rsid w:val="00DF6BB9"/>
    <w:rsid w:val="00DF6CCC"/>
    <w:rsid w:val="00DF6D3A"/>
    <w:rsid w:val="00DF6ECE"/>
    <w:rsid w:val="00DF6EE4"/>
    <w:rsid w:val="00DF700C"/>
    <w:rsid w:val="00DF7123"/>
    <w:rsid w:val="00DF7134"/>
    <w:rsid w:val="00DF72FC"/>
    <w:rsid w:val="00DF7364"/>
    <w:rsid w:val="00DF73B6"/>
    <w:rsid w:val="00DF7415"/>
    <w:rsid w:val="00DF763E"/>
    <w:rsid w:val="00DF78CC"/>
    <w:rsid w:val="00DF7965"/>
    <w:rsid w:val="00DF79BE"/>
    <w:rsid w:val="00DF7A01"/>
    <w:rsid w:val="00DF7AE8"/>
    <w:rsid w:val="00DF7F19"/>
    <w:rsid w:val="00E00167"/>
    <w:rsid w:val="00E003DD"/>
    <w:rsid w:val="00E00408"/>
    <w:rsid w:val="00E008EA"/>
    <w:rsid w:val="00E00BC7"/>
    <w:rsid w:val="00E00C2A"/>
    <w:rsid w:val="00E00D6D"/>
    <w:rsid w:val="00E00D76"/>
    <w:rsid w:val="00E00DC6"/>
    <w:rsid w:val="00E00DEC"/>
    <w:rsid w:val="00E010E6"/>
    <w:rsid w:val="00E014B4"/>
    <w:rsid w:val="00E0170B"/>
    <w:rsid w:val="00E017BF"/>
    <w:rsid w:val="00E01B75"/>
    <w:rsid w:val="00E01C1E"/>
    <w:rsid w:val="00E0228B"/>
    <w:rsid w:val="00E02363"/>
    <w:rsid w:val="00E0261D"/>
    <w:rsid w:val="00E02700"/>
    <w:rsid w:val="00E02864"/>
    <w:rsid w:val="00E02933"/>
    <w:rsid w:val="00E02947"/>
    <w:rsid w:val="00E029B7"/>
    <w:rsid w:val="00E02A26"/>
    <w:rsid w:val="00E02A5A"/>
    <w:rsid w:val="00E02CE5"/>
    <w:rsid w:val="00E02ECE"/>
    <w:rsid w:val="00E03212"/>
    <w:rsid w:val="00E0326A"/>
    <w:rsid w:val="00E03300"/>
    <w:rsid w:val="00E03552"/>
    <w:rsid w:val="00E0363E"/>
    <w:rsid w:val="00E03DE5"/>
    <w:rsid w:val="00E03E9A"/>
    <w:rsid w:val="00E03EF0"/>
    <w:rsid w:val="00E03F2A"/>
    <w:rsid w:val="00E0401F"/>
    <w:rsid w:val="00E0403E"/>
    <w:rsid w:val="00E04203"/>
    <w:rsid w:val="00E045ED"/>
    <w:rsid w:val="00E046FC"/>
    <w:rsid w:val="00E048A3"/>
    <w:rsid w:val="00E04A37"/>
    <w:rsid w:val="00E04A5D"/>
    <w:rsid w:val="00E04CA8"/>
    <w:rsid w:val="00E04F72"/>
    <w:rsid w:val="00E051FE"/>
    <w:rsid w:val="00E05294"/>
    <w:rsid w:val="00E05401"/>
    <w:rsid w:val="00E055CF"/>
    <w:rsid w:val="00E05B44"/>
    <w:rsid w:val="00E05C15"/>
    <w:rsid w:val="00E05C95"/>
    <w:rsid w:val="00E05CB9"/>
    <w:rsid w:val="00E05D8E"/>
    <w:rsid w:val="00E0603E"/>
    <w:rsid w:val="00E0619B"/>
    <w:rsid w:val="00E0620B"/>
    <w:rsid w:val="00E06761"/>
    <w:rsid w:val="00E067D4"/>
    <w:rsid w:val="00E0696B"/>
    <w:rsid w:val="00E06A6B"/>
    <w:rsid w:val="00E06B99"/>
    <w:rsid w:val="00E06BFE"/>
    <w:rsid w:val="00E06C9D"/>
    <w:rsid w:val="00E06D73"/>
    <w:rsid w:val="00E06E30"/>
    <w:rsid w:val="00E06EEB"/>
    <w:rsid w:val="00E06F3A"/>
    <w:rsid w:val="00E07067"/>
    <w:rsid w:val="00E07081"/>
    <w:rsid w:val="00E0708D"/>
    <w:rsid w:val="00E07422"/>
    <w:rsid w:val="00E0749B"/>
    <w:rsid w:val="00E0756E"/>
    <w:rsid w:val="00E075EE"/>
    <w:rsid w:val="00E076E2"/>
    <w:rsid w:val="00E077EC"/>
    <w:rsid w:val="00E078D4"/>
    <w:rsid w:val="00E07DC2"/>
    <w:rsid w:val="00E07DD1"/>
    <w:rsid w:val="00E07F08"/>
    <w:rsid w:val="00E10155"/>
    <w:rsid w:val="00E1020D"/>
    <w:rsid w:val="00E10549"/>
    <w:rsid w:val="00E106D0"/>
    <w:rsid w:val="00E1075E"/>
    <w:rsid w:val="00E1078C"/>
    <w:rsid w:val="00E108E9"/>
    <w:rsid w:val="00E1092F"/>
    <w:rsid w:val="00E10A76"/>
    <w:rsid w:val="00E10D74"/>
    <w:rsid w:val="00E10E02"/>
    <w:rsid w:val="00E10E5C"/>
    <w:rsid w:val="00E10F2D"/>
    <w:rsid w:val="00E10F7B"/>
    <w:rsid w:val="00E1165C"/>
    <w:rsid w:val="00E1177D"/>
    <w:rsid w:val="00E11877"/>
    <w:rsid w:val="00E119A3"/>
    <w:rsid w:val="00E11BF1"/>
    <w:rsid w:val="00E11EC2"/>
    <w:rsid w:val="00E11F24"/>
    <w:rsid w:val="00E11F88"/>
    <w:rsid w:val="00E11F9D"/>
    <w:rsid w:val="00E11FBC"/>
    <w:rsid w:val="00E12216"/>
    <w:rsid w:val="00E12279"/>
    <w:rsid w:val="00E1228B"/>
    <w:rsid w:val="00E12398"/>
    <w:rsid w:val="00E12457"/>
    <w:rsid w:val="00E1255B"/>
    <w:rsid w:val="00E125B0"/>
    <w:rsid w:val="00E126A7"/>
    <w:rsid w:val="00E127D6"/>
    <w:rsid w:val="00E1280C"/>
    <w:rsid w:val="00E128B8"/>
    <w:rsid w:val="00E12B24"/>
    <w:rsid w:val="00E12E0E"/>
    <w:rsid w:val="00E12F49"/>
    <w:rsid w:val="00E13318"/>
    <w:rsid w:val="00E13771"/>
    <w:rsid w:val="00E13B18"/>
    <w:rsid w:val="00E13DAE"/>
    <w:rsid w:val="00E13DB8"/>
    <w:rsid w:val="00E13E7E"/>
    <w:rsid w:val="00E13EAA"/>
    <w:rsid w:val="00E13F5C"/>
    <w:rsid w:val="00E1428A"/>
    <w:rsid w:val="00E1454F"/>
    <w:rsid w:val="00E14982"/>
    <w:rsid w:val="00E14B78"/>
    <w:rsid w:val="00E14C9C"/>
    <w:rsid w:val="00E14E33"/>
    <w:rsid w:val="00E14E3B"/>
    <w:rsid w:val="00E14F8C"/>
    <w:rsid w:val="00E151F9"/>
    <w:rsid w:val="00E15302"/>
    <w:rsid w:val="00E15366"/>
    <w:rsid w:val="00E1567E"/>
    <w:rsid w:val="00E157C1"/>
    <w:rsid w:val="00E157DA"/>
    <w:rsid w:val="00E157F1"/>
    <w:rsid w:val="00E159EA"/>
    <w:rsid w:val="00E159F5"/>
    <w:rsid w:val="00E15A25"/>
    <w:rsid w:val="00E15B9A"/>
    <w:rsid w:val="00E15DE3"/>
    <w:rsid w:val="00E15E54"/>
    <w:rsid w:val="00E15EF2"/>
    <w:rsid w:val="00E15FA8"/>
    <w:rsid w:val="00E16170"/>
    <w:rsid w:val="00E16337"/>
    <w:rsid w:val="00E16497"/>
    <w:rsid w:val="00E16686"/>
    <w:rsid w:val="00E167A1"/>
    <w:rsid w:val="00E16ACD"/>
    <w:rsid w:val="00E16BD9"/>
    <w:rsid w:val="00E16D5F"/>
    <w:rsid w:val="00E16E28"/>
    <w:rsid w:val="00E16EC1"/>
    <w:rsid w:val="00E16F17"/>
    <w:rsid w:val="00E16FF7"/>
    <w:rsid w:val="00E17034"/>
    <w:rsid w:val="00E1723F"/>
    <w:rsid w:val="00E172D1"/>
    <w:rsid w:val="00E17372"/>
    <w:rsid w:val="00E17754"/>
    <w:rsid w:val="00E178DB"/>
    <w:rsid w:val="00E17A3F"/>
    <w:rsid w:val="00E17A6D"/>
    <w:rsid w:val="00E17D12"/>
    <w:rsid w:val="00E17E01"/>
    <w:rsid w:val="00E201EB"/>
    <w:rsid w:val="00E202E3"/>
    <w:rsid w:val="00E203DF"/>
    <w:rsid w:val="00E20682"/>
    <w:rsid w:val="00E20740"/>
    <w:rsid w:val="00E20980"/>
    <w:rsid w:val="00E20D04"/>
    <w:rsid w:val="00E20DFC"/>
    <w:rsid w:val="00E20F02"/>
    <w:rsid w:val="00E21029"/>
    <w:rsid w:val="00E21073"/>
    <w:rsid w:val="00E210A7"/>
    <w:rsid w:val="00E2115B"/>
    <w:rsid w:val="00E21165"/>
    <w:rsid w:val="00E211C2"/>
    <w:rsid w:val="00E211DC"/>
    <w:rsid w:val="00E212EC"/>
    <w:rsid w:val="00E21424"/>
    <w:rsid w:val="00E216D3"/>
    <w:rsid w:val="00E21735"/>
    <w:rsid w:val="00E21902"/>
    <w:rsid w:val="00E21A30"/>
    <w:rsid w:val="00E21C33"/>
    <w:rsid w:val="00E21D79"/>
    <w:rsid w:val="00E21E9D"/>
    <w:rsid w:val="00E21EE5"/>
    <w:rsid w:val="00E2211E"/>
    <w:rsid w:val="00E22373"/>
    <w:rsid w:val="00E22695"/>
    <w:rsid w:val="00E226CE"/>
    <w:rsid w:val="00E22911"/>
    <w:rsid w:val="00E2291C"/>
    <w:rsid w:val="00E22C23"/>
    <w:rsid w:val="00E22C4E"/>
    <w:rsid w:val="00E22D89"/>
    <w:rsid w:val="00E23103"/>
    <w:rsid w:val="00E23168"/>
    <w:rsid w:val="00E23187"/>
    <w:rsid w:val="00E23198"/>
    <w:rsid w:val="00E23417"/>
    <w:rsid w:val="00E235C0"/>
    <w:rsid w:val="00E235CE"/>
    <w:rsid w:val="00E23631"/>
    <w:rsid w:val="00E237F5"/>
    <w:rsid w:val="00E23A44"/>
    <w:rsid w:val="00E23A5D"/>
    <w:rsid w:val="00E23A7A"/>
    <w:rsid w:val="00E23BDA"/>
    <w:rsid w:val="00E23C3D"/>
    <w:rsid w:val="00E23CC1"/>
    <w:rsid w:val="00E23F23"/>
    <w:rsid w:val="00E23F44"/>
    <w:rsid w:val="00E24111"/>
    <w:rsid w:val="00E24366"/>
    <w:rsid w:val="00E24408"/>
    <w:rsid w:val="00E24599"/>
    <w:rsid w:val="00E24802"/>
    <w:rsid w:val="00E24823"/>
    <w:rsid w:val="00E24B59"/>
    <w:rsid w:val="00E24D19"/>
    <w:rsid w:val="00E24D44"/>
    <w:rsid w:val="00E24D7B"/>
    <w:rsid w:val="00E24DA1"/>
    <w:rsid w:val="00E25022"/>
    <w:rsid w:val="00E250B2"/>
    <w:rsid w:val="00E2521E"/>
    <w:rsid w:val="00E25233"/>
    <w:rsid w:val="00E2547C"/>
    <w:rsid w:val="00E25B03"/>
    <w:rsid w:val="00E25CFD"/>
    <w:rsid w:val="00E25E6C"/>
    <w:rsid w:val="00E260EA"/>
    <w:rsid w:val="00E26248"/>
    <w:rsid w:val="00E26505"/>
    <w:rsid w:val="00E26C8A"/>
    <w:rsid w:val="00E26EFA"/>
    <w:rsid w:val="00E26FCF"/>
    <w:rsid w:val="00E27008"/>
    <w:rsid w:val="00E2733C"/>
    <w:rsid w:val="00E274DB"/>
    <w:rsid w:val="00E2753E"/>
    <w:rsid w:val="00E2761A"/>
    <w:rsid w:val="00E2772B"/>
    <w:rsid w:val="00E278A6"/>
    <w:rsid w:val="00E279CC"/>
    <w:rsid w:val="00E27BB2"/>
    <w:rsid w:val="00E30124"/>
    <w:rsid w:val="00E301E6"/>
    <w:rsid w:val="00E3043E"/>
    <w:rsid w:val="00E306C8"/>
    <w:rsid w:val="00E30931"/>
    <w:rsid w:val="00E309B3"/>
    <w:rsid w:val="00E30A01"/>
    <w:rsid w:val="00E30BAB"/>
    <w:rsid w:val="00E30C0F"/>
    <w:rsid w:val="00E30DDD"/>
    <w:rsid w:val="00E30ED0"/>
    <w:rsid w:val="00E30ED5"/>
    <w:rsid w:val="00E31045"/>
    <w:rsid w:val="00E312F7"/>
    <w:rsid w:val="00E31342"/>
    <w:rsid w:val="00E313B5"/>
    <w:rsid w:val="00E31430"/>
    <w:rsid w:val="00E31459"/>
    <w:rsid w:val="00E314EE"/>
    <w:rsid w:val="00E315DE"/>
    <w:rsid w:val="00E31787"/>
    <w:rsid w:val="00E31792"/>
    <w:rsid w:val="00E318D4"/>
    <w:rsid w:val="00E31D22"/>
    <w:rsid w:val="00E31E50"/>
    <w:rsid w:val="00E31EB4"/>
    <w:rsid w:val="00E31F80"/>
    <w:rsid w:val="00E32090"/>
    <w:rsid w:val="00E3211C"/>
    <w:rsid w:val="00E3223B"/>
    <w:rsid w:val="00E32590"/>
    <w:rsid w:val="00E325C0"/>
    <w:rsid w:val="00E325F0"/>
    <w:rsid w:val="00E3279E"/>
    <w:rsid w:val="00E32954"/>
    <w:rsid w:val="00E32BE9"/>
    <w:rsid w:val="00E32C01"/>
    <w:rsid w:val="00E32E40"/>
    <w:rsid w:val="00E32E5B"/>
    <w:rsid w:val="00E32FA5"/>
    <w:rsid w:val="00E33040"/>
    <w:rsid w:val="00E3321D"/>
    <w:rsid w:val="00E3361F"/>
    <w:rsid w:val="00E3382F"/>
    <w:rsid w:val="00E339E9"/>
    <w:rsid w:val="00E33A7D"/>
    <w:rsid w:val="00E33AEB"/>
    <w:rsid w:val="00E33EBC"/>
    <w:rsid w:val="00E33EFC"/>
    <w:rsid w:val="00E33FEB"/>
    <w:rsid w:val="00E34070"/>
    <w:rsid w:val="00E340D2"/>
    <w:rsid w:val="00E34309"/>
    <w:rsid w:val="00E34394"/>
    <w:rsid w:val="00E344C3"/>
    <w:rsid w:val="00E349FD"/>
    <w:rsid w:val="00E34BFB"/>
    <w:rsid w:val="00E34E92"/>
    <w:rsid w:val="00E34F6D"/>
    <w:rsid w:val="00E35104"/>
    <w:rsid w:val="00E35161"/>
    <w:rsid w:val="00E3539D"/>
    <w:rsid w:val="00E354B6"/>
    <w:rsid w:val="00E357FE"/>
    <w:rsid w:val="00E358D5"/>
    <w:rsid w:val="00E35927"/>
    <w:rsid w:val="00E35ABE"/>
    <w:rsid w:val="00E35CDE"/>
    <w:rsid w:val="00E35D97"/>
    <w:rsid w:val="00E35E89"/>
    <w:rsid w:val="00E35EFA"/>
    <w:rsid w:val="00E35F42"/>
    <w:rsid w:val="00E35FAB"/>
    <w:rsid w:val="00E35FEA"/>
    <w:rsid w:val="00E36078"/>
    <w:rsid w:val="00E363DA"/>
    <w:rsid w:val="00E366B4"/>
    <w:rsid w:val="00E36768"/>
    <w:rsid w:val="00E36824"/>
    <w:rsid w:val="00E36880"/>
    <w:rsid w:val="00E368E4"/>
    <w:rsid w:val="00E36927"/>
    <w:rsid w:val="00E36DCF"/>
    <w:rsid w:val="00E36EB0"/>
    <w:rsid w:val="00E36EBE"/>
    <w:rsid w:val="00E37099"/>
    <w:rsid w:val="00E370A9"/>
    <w:rsid w:val="00E3712F"/>
    <w:rsid w:val="00E37366"/>
    <w:rsid w:val="00E37797"/>
    <w:rsid w:val="00E3786B"/>
    <w:rsid w:val="00E37AB5"/>
    <w:rsid w:val="00E37CD7"/>
    <w:rsid w:val="00E37D85"/>
    <w:rsid w:val="00E37F67"/>
    <w:rsid w:val="00E4018C"/>
    <w:rsid w:val="00E403ED"/>
    <w:rsid w:val="00E4064A"/>
    <w:rsid w:val="00E4091D"/>
    <w:rsid w:val="00E40A9A"/>
    <w:rsid w:val="00E40B13"/>
    <w:rsid w:val="00E40C92"/>
    <w:rsid w:val="00E40E58"/>
    <w:rsid w:val="00E40EC7"/>
    <w:rsid w:val="00E41168"/>
    <w:rsid w:val="00E412D8"/>
    <w:rsid w:val="00E413C7"/>
    <w:rsid w:val="00E4167C"/>
    <w:rsid w:val="00E416E1"/>
    <w:rsid w:val="00E41AB2"/>
    <w:rsid w:val="00E41F21"/>
    <w:rsid w:val="00E41F45"/>
    <w:rsid w:val="00E42036"/>
    <w:rsid w:val="00E4210F"/>
    <w:rsid w:val="00E4229E"/>
    <w:rsid w:val="00E42432"/>
    <w:rsid w:val="00E42569"/>
    <w:rsid w:val="00E4271D"/>
    <w:rsid w:val="00E42855"/>
    <w:rsid w:val="00E42980"/>
    <w:rsid w:val="00E42AC2"/>
    <w:rsid w:val="00E42AE7"/>
    <w:rsid w:val="00E42D5C"/>
    <w:rsid w:val="00E4300E"/>
    <w:rsid w:val="00E430CD"/>
    <w:rsid w:val="00E431B4"/>
    <w:rsid w:val="00E431FF"/>
    <w:rsid w:val="00E432D0"/>
    <w:rsid w:val="00E433C1"/>
    <w:rsid w:val="00E43548"/>
    <w:rsid w:val="00E435D1"/>
    <w:rsid w:val="00E4378D"/>
    <w:rsid w:val="00E43BEC"/>
    <w:rsid w:val="00E43CE2"/>
    <w:rsid w:val="00E43D74"/>
    <w:rsid w:val="00E43EBD"/>
    <w:rsid w:val="00E43FA9"/>
    <w:rsid w:val="00E4426B"/>
    <w:rsid w:val="00E444C3"/>
    <w:rsid w:val="00E446DA"/>
    <w:rsid w:val="00E44A2B"/>
    <w:rsid w:val="00E44A43"/>
    <w:rsid w:val="00E44AE0"/>
    <w:rsid w:val="00E44C8A"/>
    <w:rsid w:val="00E44DF9"/>
    <w:rsid w:val="00E45179"/>
    <w:rsid w:val="00E453D8"/>
    <w:rsid w:val="00E4554C"/>
    <w:rsid w:val="00E45587"/>
    <w:rsid w:val="00E45858"/>
    <w:rsid w:val="00E4588A"/>
    <w:rsid w:val="00E458A6"/>
    <w:rsid w:val="00E458FE"/>
    <w:rsid w:val="00E45AF9"/>
    <w:rsid w:val="00E45B89"/>
    <w:rsid w:val="00E45BDD"/>
    <w:rsid w:val="00E45C4B"/>
    <w:rsid w:val="00E45C7E"/>
    <w:rsid w:val="00E45DEE"/>
    <w:rsid w:val="00E45F20"/>
    <w:rsid w:val="00E46064"/>
    <w:rsid w:val="00E46178"/>
    <w:rsid w:val="00E4629A"/>
    <w:rsid w:val="00E467BE"/>
    <w:rsid w:val="00E468AE"/>
    <w:rsid w:val="00E469CB"/>
    <w:rsid w:val="00E46D9E"/>
    <w:rsid w:val="00E47132"/>
    <w:rsid w:val="00E47188"/>
    <w:rsid w:val="00E471E6"/>
    <w:rsid w:val="00E4725F"/>
    <w:rsid w:val="00E4742C"/>
    <w:rsid w:val="00E4744E"/>
    <w:rsid w:val="00E474EB"/>
    <w:rsid w:val="00E4750A"/>
    <w:rsid w:val="00E47749"/>
    <w:rsid w:val="00E47A1B"/>
    <w:rsid w:val="00E47B05"/>
    <w:rsid w:val="00E47BF6"/>
    <w:rsid w:val="00E47E64"/>
    <w:rsid w:val="00E47F0B"/>
    <w:rsid w:val="00E47F76"/>
    <w:rsid w:val="00E5010C"/>
    <w:rsid w:val="00E50139"/>
    <w:rsid w:val="00E503D6"/>
    <w:rsid w:val="00E503D9"/>
    <w:rsid w:val="00E503DB"/>
    <w:rsid w:val="00E506B8"/>
    <w:rsid w:val="00E507E3"/>
    <w:rsid w:val="00E50A3C"/>
    <w:rsid w:val="00E50B06"/>
    <w:rsid w:val="00E50D5D"/>
    <w:rsid w:val="00E50F12"/>
    <w:rsid w:val="00E50F6C"/>
    <w:rsid w:val="00E510DE"/>
    <w:rsid w:val="00E51208"/>
    <w:rsid w:val="00E51267"/>
    <w:rsid w:val="00E514B4"/>
    <w:rsid w:val="00E51534"/>
    <w:rsid w:val="00E51553"/>
    <w:rsid w:val="00E515C6"/>
    <w:rsid w:val="00E517DB"/>
    <w:rsid w:val="00E51C15"/>
    <w:rsid w:val="00E51D50"/>
    <w:rsid w:val="00E51D51"/>
    <w:rsid w:val="00E51DBA"/>
    <w:rsid w:val="00E51FB2"/>
    <w:rsid w:val="00E522DA"/>
    <w:rsid w:val="00E525C4"/>
    <w:rsid w:val="00E528E0"/>
    <w:rsid w:val="00E530D3"/>
    <w:rsid w:val="00E53196"/>
    <w:rsid w:val="00E53783"/>
    <w:rsid w:val="00E5379A"/>
    <w:rsid w:val="00E538CF"/>
    <w:rsid w:val="00E53AA4"/>
    <w:rsid w:val="00E53D04"/>
    <w:rsid w:val="00E53D61"/>
    <w:rsid w:val="00E53E0D"/>
    <w:rsid w:val="00E53E3A"/>
    <w:rsid w:val="00E53E6D"/>
    <w:rsid w:val="00E53FFD"/>
    <w:rsid w:val="00E5401D"/>
    <w:rsid w:val="00E540AD"/>
    <w:rsid w:val="00E54216"/>
    <w:rsid w:val="00E542A5"/>
    <w:rsid w:val="00E54873"/>
    <w:rsid w:val="00E54A82"/>
    <w:rsid w:val="00E54BAA"/>
    <w:rsid w:val="00E54D9E"/>
    <w:rsid w:val="00E54E0A"/>
    <w:rsid w:val="00E54E5D"/>
    <w:rsid w:val="00E54F15"/>
    <w:rsid w:val="00E550EB"/>
    <w:rsid w:val="00E5521B"/>
    <w:rsid w:val="00E55389"/>
    <w:rsid w:val="00E553F9"/>
    <w:rsid w:val="00E55707"/>
    <w:rsid w:val="00E55A10"/>
    <w:rsid w:val="00E55AFF"/>
    <w:rsid w:val="00E55D35"/>
    <w:rsid w:val="00E55E33"/>
    <w:rsid w:val="00E55E47"/>
    <w:rsid w:val="00E56083"/>
    <w:rsid w:val="00E56135"/>
    <w:rsid w:val="00E5630B"/>
    <w:rsid w:val="00E56362"/>
    <w:rsid w:val="00E563A2"/>
    <w:rsid w:val="00E563F0"/>
    <w:rsid w:val="00E56410"/>
    <w:rsid w:val="00E56413"/>
    <w:rsid w:val="00E564F7"/>
    <w:rsid w:val="00E56685"/>
    <w:rsid w:val="00E56978"/>
    <w:rsid w:val="00E569BA"/>
    <w:rsid w:val="00E56A24"/>
    <w:rsid w:val="00E56DDE"/>
    <w:rsid w:val="00E56EB4"/>
    <w:rsid w:val="00E56EFB"/>
    <w:rsid w:val="00E57023"/>
    <w:rsid w:val="00E5727E"/>
    <w:rsid w:val="00E5742F"/>
    <w:rsid w:val="00E57559"/>
    <w:rsid w:val="00E57628"/>
    <w:rsid w:val="00E576F5"/>
    <w:rsid w:val="00E577BB"/>
    <w:rsid w:val="00E57AF1"/>
    <w:rsid w:val="00E57B36"/>
    <w:rsid w:val="00E57B5D"/>
    <w:rsid w:val="00E57D77"/>
    <w:rsid w:val="00E57DEF"/>
    <w:rsid w:val="00E57E8D"/>
    <w:rsid w:val="00E57FC0"/>
    <w:rsid w:val="00E6012C"/>
    <w:rsid w:val="00E6020D"/>
    <w:rsid w:val="00E6023C"/>
    <w:rsid w:val="00E602EA"/>
    <w:rsid w:val="00E603AD"/>
    <w:rsid w:val="00E603B2"/>
    <w:rsid w:val="00E6046F"/>
    <w:rsid w:val="00E60505"/>
    <w:rsid w:val="00E60775"/>
    <w:rsid w:val="00E60795"/>
    <w:rsid w:val="00E60AFD"/>
    <w:rsid w:val="00E60D37"/>
    <w:rsid w:val="00E60E0F"/>
    <w:rsid w:val="00E61010"/>
    <w:rsid w:val="00E610BE"/>
    <w:rsid w:val="00E61213"/>
    <w:rsid w:val="00E6123A"/>
    <w:rsid w:val="00E6126B"/>
    <w:rsid w:val="00E612E6"/>
    <w:rsid w:val="00E614DC"/>
    <w:rsid w:val="00E617D5"/>
    <w:rsid w:val="00E617D7"/>
    <w:rsid w:val="00E6180F"/>
    <w:rsid w:val="00E61876"/>
    <w:rsid w:val="00E61B4B"/>
    <w:rsid w:val="00E61BAD"/>
    <w:rsid w:val="00E61E88"/>
    <w:rsid w:val="00E61EE3"/>
    <w:rsid w:val="00E62050"/>
    <w:rsid w:val="00E620D4"/>
    <w:rsid w:val="00E6237A"/>
    <w:rsid w:val="00E623F7"/>
    <w:rsid w:val="00E624B4"/>
    <w:rsid w:val="00E624CD"/>
    <w:rsid w:val="00E62711"/>
    <w:rsid w:val="00E6276F"/>
    <w:rsid w:val="00E6282F"/>
    <w:rsid w:val="00E6285C"/>
    <w:rsid w:val="00E6302A"/>
    <w:rsid w:val="00E6306E"/>
    <w:rsid w:val="00E630E8"/>
    <w:rsid w:val="00E63115"/>
    <w:rsid w:val="00E6312C"/>
    <w:rsid w:val="00E631A8"/>
    <w:rsid w:val="00E6334E"/>
    <w:rsid w:val="00E63421"/>
    <w:rsid w:val="00E6365F"/>
    <w:rsid w:val="00E63890"/>
    <w:rsid w:val="00E63968"/>
    <w:rsid w:val="00E639DE"/>
    <w:rsid w:val="00E63BFF"/>
    <w:rsid w:val="00E63CBF"/>
    <w:rsid w:val="00E63D9C"/>
    <w:rsid w:val="00E63DE9"/>
    <w:rsid w:val="00E63F61"/>
    <w:rsid w:val="00E63FAE"/>
    <w:rsid w:val="00E64077"/>
    <w:rsid w:val="00E643B1"/>
    <w:rsid w:val="00E644FE"/>
    <w:rsid w:val="00E64512"/>
    <w:rsid w:val="00E645DB"/>
    <w:rsid w:val="00E6469D"/>
    <w:rsid w:val="00E646E4"/>
    <w:rsid w:val="00E64AFE"/>
    <w:rsid w:val="00E64D65"/>
    <w:rsid w:val="00E64E27"/>
    <w:rsid w:val="00E64E30"/>
    <w:rsid w:val="00E64FDF"/>
    <w:rsid w:val="00E6530B"/>
    <w:rsid w:val="00E65683"/>
    <w:rsid w:val="00E65C1A"/>
    <w:rsid w:val="00E65D59"/>
    <w:rsid w:val="00E65D70"/>
    <w:rsid w:val="00E6609F"/>
    <w:rsid w:val="00E662D2"/>
    <w:rsid w:val="00E662F2"/>
    <w:rsid w:val="00E664FA"/>
    <w:rsid w:val="00E665D1"/>
    <w:rsid w:val="00E666E7"/>
    <w:rsid w:val="00E66910"/>
    <w:rsid w:val="00E66B38"/>
    <w:rsid w:val="00E66B50"/>
    <w:rsid w:val="00E66BE1"/>
    <w:rsid w:val="00E66D2F"/>
    <w:rsid w:val="00E66D5D"/>
    <w:rsid w:val="00E66F25"/>
    <w:rsid w:val="00E66FD1"/>
    <w:rsid w:val="00E67184"/>
    <w:rsid w:val="00E673C1"/>
    <w:rsid w:val="00E6743B"/>
    <w:rsid w:val="00E674DD"/>
    <w:rsid w:val="00E675A5"/>
    <w:rsid w:val="00E677C9"/>
    <w:rsid w:val="00E67854"/>
    <w:rsid w:val="00E67B67"/>
    <w:rsid w:val="00E67B83"/>
    <w:rsid w:val="00E67C1B"/>
    <w:rsid w:val="00E67EDD"/>
    <w:rsid w:val="00E705A9"/>
    <w:rsid w:val="00E705C3"/>
    <w:rsid w:val="00E7094A"/>
    <w:rsid w:val="00E709A2"/>
    <w:rsid w:val="00E70BBB"/>
    <w:rsid w:val="00E70C00"/>
    <w:rsid w:val="00E70C5A"/>
    <w:rsid w:val="00E70D3A"/>
    <w:rsid w:val="00E70FF2"/>
    <w:rsid w:val="00E71046"/>
    <w:rsid w:val="00E71081"/>
    <w:rsid w:val="00E7127C"/>
    <w:rsid w:val="00E7154A"/>
    <w:rsid w:val="00E7161D"/>
    <w:rsid w:val="00E717E6"/>
    <w:rsid w:val="00E719F2"/>
    <w:rsid w:val="00E71AB0"/>
    <w:rsid w:val="00E71B30"/>
    <w:rsid w:val="00E71BD6"/>
    <w:rsid w:val="00E71D09"/>
    <w:rsid w:val="00E71E4B"/>
    <w:rsid w:val="00E7202C"/>
    <w:rsid w:val="00E72213"/>
    <w:rsid w:val="00E7244E"/>
    <w:rsid w:val="00E7254E"/>
    <w:rsid w:val="00E72555"/>
    <w:rsid w:val="00E7267B"/>
    <w:rsid w:val="00E726BA"/>
    <w:rsid w:val="00E7272E"/>
    <w:rsid w:val="00E728F1"/>
    <w:rsid w:val="00E729DC"/>
    <w:rsid w:val="00E729EE"/>
    <w:rsid w:val="00E72B0B"/>
    <w:rsid w:val="00E72DCB"/>
    <w:rsid w:val="00E72E3F"/>
    <w:rsid w:val="00E73025"/>
    <w:rsid w:val="00E73031"/>
    <w:rsid w:val="00E7317F"/>
    <w:rsid w:val="00E731CE"/>
    <w:rsid w:val="00E732AF"/>
    <w:rsid w:val="00E732D4"/>
    <w:rsid w:val="00E73566"/>
    <w:rsid w:val="00E7378E"/>
    <w:rsid w:val="00E73838"/>
    <w:rsid w:val="00E73A14"/>
    <w:rsid w:val="00E73A17"/>
    <w:rsid w:val="00E73ADC"/>
    <w:rsid w:val="00E73D12"/>
    <w:rsid w:val="00E73EBB"/>
    <w:rsid w:val="00E73F4A"/>
    <w:rsid w:val="00E73FA9"/>
    <w:rsid w:val="00E7405D"/>
    <w:rsid w:val="00E740B0"/>
    <w:rsid w:val="00E740DE"/>
    <w:rsid w:val="00E742FC"/>
    <w:rsid w:val="00E7496E"/>
    <w:rsid w:val="00E749F9"/>
    <w:rsid w:val="00E74B7A"/>
    <w:rsid w:val="00E74C78"/>
    <w:rsid w:val="00E74DFB"/>
    <w:rsid w:val="00E74E6B"/>
    <w:rsid w:val="00E74E8A"/>
    <w:rsid w:val="00E74FAE"/>
    <w:rsid w:val="00E750E9"/>
    <w:rsid w:val="00E751C8"/>
    <w:rsid w:val="00E75379"/>
    <w:rsid w:val="00E754D2"/>
    <w:rsid w:val="00E75568"/>
    <w:rsid w:val="00E75664"/>
    <w:rsid w:val="00E75832"/>
    <w:rsid w:val="00E75835"/>
    <w:rsid w:val="00E758CD"/>
    <w:rsid w:val="00E759AE"/>
    <w:rsid w:val="00E75A1C"/>
    <w:rsid w:val="00E75CF5"/>
    <w:rsid w:val="00E75FCA"/>
    <w:rsid w:val="00E7603C"/>
    <w:rsid w:val="00E76091"/>
    <w:rsid w:val="00E762B6"/>
    <w:rsid w:val="00E76308"/>
    <w:rsid w:val="00E763FE"/>
    <w:rsid w:val="00E76470"/>
    <w:rsid w:val="00E76614"/>
    <w:rsid w:val="00E7677C"/>
    <w:rsid w:val="00E767EE"/>
    <w:rsid w:val="00E76932"/>
    <w:rsid w:val="00E769F8"/>
    <w:rsid w:val="00E76A39"/>
    <w:rsid w:val="00E76E36"/>
    <w:rsid w:val="00E76F86"/>
    <w:rsid w:val="00E770F8"/>
    <w:rsid w:val="00E7710C"/>
    <w:rsid w:val="00E77469"/>
    <w:rsid w:val="00E774C5"/>
    <w:rsid w:val="00E77882"/>
    <w:rsid w:val="00E779FC"/>
    <w:rsid w:val="00E77C09"/>
    <w:rsid w:val="00E77C1F"/>
    <w:rsid w:val="00E77CBB"/>
    <w:rsid w:val="00E77E0C"/>
    <w:rsid w:val="00E77E75"/>
    <w:rsid w:val="00E77F85"/>
    <w:rsid w:val="00E801B8"/>
    <w:rsid w:val="00E80284"/>
    <w:rsid w:val="00E802CF"/>
    <w:rsid w:val="00E80522"/>
    <w:rsid w:val="00E80614"/>
    <w:rsid w:val="00E80695"/>
    <w:rsid w:val="00E808FF"/>
    <w:rsid w:val="00E80FD6"/>
    <w:rsid w:val="00E81020"/>
    <w:rsid w:val="00E811B7"/>
    <w:rsid w:val="00E81201"/>
    <w:rsid w:val="00E816F4"/>
    <w:rsid w:val="00E81849"/>
    <w:rsid w:val="00E81857"/>
    <w:rsid w:val="00E819B8"/>
    <w:rsid w:val="00E81A54"/>
    <w:rsid w:val="00E81A88"/>
    <w:rsid w:val="00E81B1F"/>
    <w:rsid w:val="00E81C72"/>
    <w:rsid w:val="00E81F23"/>
    <w:rsid w:val="00E82121"/>
    <w:rsid w:val="00E82230"/>
    <w:rsid w:val="00E8279C"/>
    <w:rsid w:val="00E82A0F"/>
    <w:rsid w:val="00E82BAC"/>
    <w:rsid w:val="00E82E51"/>
    <w:rsid w:val="00E831A6"/>
    <w:rsid w:val="00E8322C"/>
    <w:rsid w:val="00E83424"/>
    <w:rsid w:val="00E835AF"/>
    <w:rsid w:val="00E837C8"/>
    <w:rsid w:val="00E83A40"/>
    <w:rsid w:val="00E83B41"/>
    <w:rsid w:val="00E83C42"/>
    <w:rsid w:val="00E83CE2"/>
    <w:rsid w:val="00E83FA7"/>
    <w:rsid w:val="00E83FB0"/>
    <w:rsid w:val="00E840BB"/>
    <w:rsid w:val="00E843A1"/>
    <w:rsid w:val="00E84685"/>
    <w:rsid w:val="00E8478A"/>
    <w:rsid w:val="00E84BDB"/>
    <w:rsid w:val="00E851FD"/>
    <w:rsid w:val="00E855F4"/>
    <w:rsid w:val="00E85773"/>
    <w:rsid w:val="00E85953"/>
    <w:rsid w:val="00E85988"/>
    <w:rsid w:val="00E85D48"/>
    <w:rsid w:val="00E85D6D"/>
    <w:rsid w:val="00E85EB1"/>
    <w:rsid w:val="00E85EE8"/>
    <w:rsid w:val="00E85F2F"/>
    <w:rsid w:val="00E85FF5"/>
    <w:rsid w:val="00E860A7"/>
    <w:rsid w:val="00E86178"/>
    <w:rsid w:val="00E8630C"/>
    <w:rsid w:val="00E86377"/>
    <w:rsid w:val="00E868E3"/>
    <w:rsid w:val="00E86C0A"/>
    <w:rsid w:val="00E86C2E"/>
    <w:rsid w:val="00E86D26"/>
    <w:rsid w:val="00E87446"/>
    <w:rsid w:val="00E874CF"/>
    <w:rsid w:val="00E87722"/>
    <w:rsid w:val="00E87A06"/>
    <w:rsid w:val="00E87BAD"/>
    <w:rsid w:val="00E87CAC"/>
    <w:rsid w:val="00E87E9D"/>
    <w:rsid w:val="00E9005A"/>
    <w:rsid w:val="00E90516"/>
    <w:rsid w:val="00E90614"/>
    <w:rsid w:val="00E907AC"/>
    <w:rsid w:val="00E907EE"/>
    <w:rsid w:val="00E907FA"/>
    <w:rsid w:val="00E90A8F"/>
    <w:rsid w:val="00E90BFA"/>
    <w:rsid w:val="00E90C83"/>
    <w:rsid w:val="00E911CB"/>
    <w:rsid w:val="00E911CF"/>
    <w:rsid w:val="00E91259"/>
    <w:rsid w:val="00E912C0"/>
    <w:rsid w:val="00E91318"/>
    <w:rsid w:val="00E9132B"/>
    <w:rsid w:val="00E91539"/>
    <w:rsid w:val="00E917AD"/>
    <w:rsid w:val="00E91867"/>
    <w:rsid w:val="00E918D5"/>
    <w:rsid w:val="00E9194E"/>
    <w:rsid w:val="00E91AE0"/>
    <w:rsid w:val="00E91BB2"/>
    <w:rsid w:val="00E91F1C"/>
    <w:rsid w:val="00E92032"/>
    <w:rsid w:val="00E9207F"/>
    <w:rsid w:val="00E92299"/>
    <w:rsid w:val="00E923E0"/>
    <w:rsid w:val="00E9249A"/>
    <w:rsid w:val="00E92508"/>
    <w:rsid w:val="00E9261B"/>
    <w:rsid w:val="00E9278D"/>
    <w:rsid w:val="00E9282D"/>
    <w:rsid w:val="00E92A05"/>
    <w:rsid w:val="00E92A85"/>
    <w:rsid w:val="00E92B4D"/>
    <w:rsid w:val="00E92BA5"/>
    <w:rsid w:val="00E92BAC"/>
    <w:rsid w:val="00E92DBE"/>
    <w:rsid w:val="00E92DE1"/>
    <w:rsid w:val="00E92ECF"/>
    <w:rsid w:val="00E92FA4"/>
    <w:rsid w:val="00E92FD2"/>
    <w:rsid w:val="00E9328E"/>
    <w:rsid w:val="00E9336F"/>
    <w:rsid w:val="00E934C3"/>
    <w:rsid w:val="00E934E1"/>
    <w:rsid w:val="00E937AA"/>
    <w:rsid w:val="00E939E5"/>
    <w:rsid w:val="00E93A07"/>
    <w:rsid w:val="00E93A0A"/>
    <w:rsid w:val="00E93A7A"/>
    <w:rsid w:val="00E93C55"/>
    <w:rsid w:val="00E93CDC"/>
    <w:rsid w:val="00E93E08"/>
    <w:rsid w:val="00E93F00"/>
    <w:rsid w:val="00E93F9E"/>
    <w:rsid w:val="00E9401C"/>
    <w:rsid w:val="00E94332"/>
    <w:rsid w:val="00E94425"/>
    <w:rsid w:val="00E9446E"/>
    <w:rsid w:val="00E947F3"/>
    <w:rsid w:val="00E94B83"/>
    <w:rsid w:val="00E94B89"/>
    <w:rsid w:val="00E94D0B"/>
    <w:rsid w:val="00E94E7B"/>
    <w:rsid w:val="00E95369"/>
    <w:rsid w:val="00E95553"/>
    <w:rsid w:val="00E9564E"/>
    <w:rsid w:val="00E95A92"/>
    <w:rsid w:val="00E95AC1"/>
    <w:rsid w:val="00E95BA9"/>
    <w:rsid w:val="00E95D65"/>
    <w:rsid w:val="00E9612E"/>
    <w:rsid w:val="00E961C4"/>
    <w:rsid w:val="00E961E8"/>
    <w:rsid w:val="00E9660C"/>
    <w:rsid w:val="00E9669A"/>
    <w:rsid w:val="00E966DD"/>
    <w:rsid w:val="00E967F9"/>
    <w:rsid w:val="00E96B0B"/>
    <w:rsid w:val="00E96ED7"/>
    <w:rsid w:val="00E96EF9"/>
    <w:rsid w:val="00E96FF5"/>
    <w:rsid w:val="00E9701F"/>
    <w:rsid w:val="00E97163"/>
    <w:rsid w:val="00E972D3"/>
    <w:rsid w:val="00E97463"/>
    <w:rsid w:val="00E97564"/>
    <w:rsid w:val="00E975E2"/>
    <w:rsid w:val="00E976AF"/>
    <w:rsid w:val="00E97CE8"/>
    <w:rsid w:val="00E97D0A"/>
    <w:rsid w:val="00E97EF5"/>
    <w:rsid w:val="00E97F6C"/>
    <w:rsid w:val="00EA05DD"/>
    <w:rsid w:val="00EA079E"/>
    <w:rsid w:val="00EA0AB0"/>
    <w:rsid w:val="00EA0AE6"/>
    <w:rsid w:val="00EA0F70"/>
    <w:rsid w:val="00EA107A"/>
    <w:rsid w:val="00EA10D1"/>
    <w:rsid w:val="00EA1364"/>
    <w:rsid w:val="00EA1544"/>
    <w:rsid w:val="00EA1592"/>
    <w:rsid w:val="00EA16BC"/>
    <w:rsid w:val="00EA1764"/>
    <w:rsid w:val="00EA1796"/>
    <w:rsid w:val="00EA186C"/>
    <w:rsid w:val="00EA1893"/>
    <w:rsid w:val="00EA1911"/>
    <w:rsid w:val="00EA191F"/>
    <w:rsid w:val="00EA1D9B"/>
    <w:rsid w:val="00EA1E5B"/>
    <w:rsid w:val="00EA1EC5"/>
    <w:rsid w:val="00EA1F71"/>
    <w:rsid w:val="00EA2209"/>
    <w:rsid w:val="00EA2539"/>
    <w:rsid w:val="00EA25F2"/>
    <w:rsid w:val="00EA2789"/>
    <w:rsid w:val="00EA2867"/>
    <w:rsid w:val="00EA2986"/>
    <w:rsid w:val="00EA2B01"/>
    <w:rsid w:val="00EA2B11"/>
    <w:rsid w:val="00EA2F00"/>
    <w:rsid w:val="00EA2FDA"/>
    <w:rsid w:val="00EA31FE"/>
    <w:rsid w:val="00EA3258"/>
    <w:rsid w:val="00EA325E"/>
    <w:rsid w:val="00EA332D"/>
    <w:rsid w:val="00EA3436"/>
    <w:rsid w:val="00EA36BD"/>
    <w:rsid w:val="00EA36C9"/>
    <w:rsid w:val="00EA3743"/>
    <w:rsid w:val="00EA3819"/>
    <w:rsid w:val="00EA4161"/>
    <w:rsid w:val="00EA417A"/>
    <w:rsid w:val="00EA42AA"/>
    <w:rsid w:val="00EA4724"/>
    <w:rsid w:val="00EA4774"/>
    <w:rsid w:val="00EA47F9"/>
    <w:rsid w:val="00EA4810"/>
    <w:rsid w:val="00EA48CA"/>
    <w:rsid w:val="00EA48CB"/>
    <w:rsid w:val="00EA48DA"/>
    <w:rsid w:val="00EA4FDE"/>
    <w:rsid w:val="00EA5096"/>
    <w:rsid w:val="00EA509B"/>
    <w:rsid w:val="00EA5104"/>
    <w:rsid w:val="00EA5322"/>
    <w:rsid w:val="00EA5532"/>
    <w:rsid w:val="00EA565E"/>
    <w:rsid w:val="00EA5BB9"/>
    <w:rsid w:val="00EA6087"/>
    <w:rsid w:val="00EA6142"/>
    <w:rsid w:val="00EA617E"/>
    <w:rsid w:val="00EA6505"/>
    <w:rsid w:val="00EA6645"/>
    <w:rsid w:val="00EA6788"/>
    <w:rsid w:val="00EA68D7"/>
    <w:rsid w:val="00EA6974"/>
    <w:rsid w:val="00EA6990"/>
    <w:rsid w:val="00EA6E0F"/>
    <w:rsid w:val="00EA74F4"/>
    <w:rsid w:val="00EA752E"/>
    <w:rsid w:val="00EA7739"/>
    <w:rsid w:val="00EA776B"/>
    <w:rsid w:val="00EA7B13"/>
    <w:rsid w:val="00EA7EA2"/>
    <w:rsid w:val="00EB0541"/>
    <w:rsid w:val="00EB05B1"/>
    <w:rsid w:val="00EB06A3"/>
    <w:rsid w:val="00EB070B"/>
    <w:rsid w:val="00EB07C3"/>
    <w:rsid w:val="00EB07C4"/>
    <w:rsid w:val="00EB0954"/>
    <w:rsid w:val="00EB0B45"/>
    <w:rsid w:val="00EB0B5C"/>
    <w:rsid w:val="00EB0E7F"/>
    <w:rsid w:val="00EB0EDC"/>
    <w:rsid w:val="00EB13BC"/>
    <w:rsid w:val="00EB1483"/>
    <w:rsid w:val="00EB14F1"/>
    <w:rsid w:val="00EB1586"/>
    <w:rsid w:val="00EB1699"/>
    <w:rsid w:val="00EB16D7"/>
    <w:rsid w:val="00EB1798"/>
    <w:rsid w:val="00EB17A5"/>
    <w:rsid w:val="00EB191B"/>
    <w:rsid w:val="00EB2134"/>
    <w:rsid w:val="00EB22BB"/>
    <w:rsid w:val="00EB22C6"/>
    <w:rsid w:val="00EB26B3"/>
    <w:rsid w:val="00EB276B"/>
    <w:rsid w:val="00EB2868"/>
    <w:rsid w:val="00EB2A2E"/>
    <w:rsid w:val="00EB2C8D"/>
    <w:rsid w:val="00EB2DE0"/>
    <w:rsid w:val="00EB32DB"/>
    <w:rsid w:val="00EB32E3"/>
    <w:rsid w:val="00EB35D5"/>
    <w:rsid w:val="00EB37D5"/>
    <w:rsid w:val="00EB3829"/>
    <w:rsid w:val="00EB3929"/>
    <w:rsid w:val="00EB3A11"/>
    <w:rsid w:val="00EB3A95"/>
    <w:rsid w:val="00EB42AB"/>
    <w:rsid w:val="00EB43E7"/>
    <w:rsid w:val="00EB4432"/>
    <w:rsid w:val="00EB45E2"/>
    <w:rsid w:val="00EB47BA"/>
    <w:rsid w:val="00EB484A"/>
    <w:rsid w:val="00EB49C8"/>
    <w:rsid w:val="00EB49F3"/>
    <w:rsid w:val="00EB4BEC"/>
    <w:rsid w:val="00EB4BF6"/>
    <w:rsid w:val="00EB4D1A"/>
    <w:rsid w:val="00EB511A"/>
    <w:rsid w:val="00EB524D"/>
    <w:rsid w:val="00EB5264"/>
    <w:rsid w:val="00EB5276"/>
    <w:rsid w:val="00EB534C"/>
    <w:rsid w:val="00EB5451"/>
    <w:rsid w:val="00EB546D"/>
    <w:rsid w:val="00EB54FA"/>
    <w:rsid w:val="00EB55F8"/>
    <w:rsid w:val="00EB583D"/>
    <w:rsid w:val="00EB5A43"/>
    <w:rsid w:val="00EB5AAB"/>
    <w:rsid w:val="00EB5C30"/>
    <w:rsid w:val="00EB5EFE"/>
    <w:rsid w:val="00EB5F3C"/>
    <w:rsid w:val="00EB6187"/>
    <w:rsid w:val="00EB6197"/>
    <w:rsid w:val="00EB6280"/>
    <w:rsid w:val="00EB630B"/>
    <w:rsid w:val="00EB6388"/>
    <w:rsid w:val="00EB6640"/>
    <w:rsid w:val="00EB6652"/>
    <w:rsid w:val="00EB68B5"/>
    <w:rsid w:val="00EB6C3E"/>
    <w:rsid w:val="00EB6CB6"/>
    <w:rsid w:val="00EB6E29"/>
    <w:rsid w:val="00EB6EC6"/>
    <w:rsid w:val="00EB6F23"/>
    <w:rsid w:val="00EB6F79"/>
    <w:rsid w:val="00EB73AE"/>
    <w:rsid w:val="00EB73E4"/>
    <w:rsid w:val="00EB78D5"/>
    <w:rsid w:val="00EB797B"/>
    <w:rsid w:val="00EB7985"/>
    <w:rsid w:val="00EB7A60"/>
    <w:rsid w:val="00EB7B8C"/>
    <w:rsid w:val="00EB7BC2"/>
    <w:rsid w:val="00EB7D56"/>
    <w:rsid w:val="00EC01D9"/>
    <w:rsid w:val="00EC01EA"/>
    <w:rsid w:val="00EC020F"/>
    <w:rsid w:val="00EC03AF"/>
    <w:rsid w:val="00EC064B"/>
    <w:rsid w:val="00EC079A"/>
    <w:rsid w:val="00EC0931"/>
    <w:rsid w:val="00EC0BD7"/>
    <w:rsid w:val="00EC0D6A"/>
    <w:rsid w:val="00EC0EB2"/>
    <w:rsid w:val="00EC0FEA"/>
    <w:rsid w:val="00EC1036"/>
    <w:rsid w:val="00EC1338"/>
    <w:rsid w:val="00EC14A7"/>
    <w:rsid w:val="00EC1765"/>
    <w:rsid w:val="00EC1840"/>
    <w:rsid w:val="00EC19E2"/>
    <w:rsid w:val="00EC1A3F"/>
    <w:rsid w:val="00EC1AE0"/>
    <w:rsid w:val="00EC1B9E"/>
    <w:rsid w:val="00EC1CC7"/>
    <w:rsid w:val="00EC1D78"/>
    <w:rsid w:val="00EC1E7E"/>
    <w:rsid w:val="00EC2188"/>
    <w:rsid w:val="00EC2321"/>
    <w:rsid w:val="00EC23DB"/>
    <w:rsid w:val="00EC2557"/>
    <w:rsid w:val="00EC258F"/>
    <w:rsid w:val="00EC25C1"/>
    <w:rsid w:val="00EC2760"/>
    <w:rsid w:val="00EC2789"/>
    <w:rsid w:val="00EC2901"/>
    <w:rsid w:val="00EC292F"/>
    <w:rsid w:val="00EC2A8E"/>
    <w:rsid w:val="00EC2C02"/>
    <w:rsid w:val="00EC2CE7"/>
    <w:rsid w:val="00EC2FB6"/>
    <w:rsid w:val="00EC330C"/>
    <w:rsid w:val="00EC333D"/>
    <w:rsid w:val="00EC3560"/>
    <w:rsid w:val="00EC3574"/>
    <w:rsid w:val="00EC35C4"/>
    <w:rsid w:val="00EC361F"/>
    <w:rsid w:val="00EC3854"/>
    <w:rsid w:val="00EC3867"/>
    <w:rsid w:val="00EC3A6D"/>
    <w:rsid w:val="00EC3EB8"/>
    <w:rsid w:val="00EC4059"/>
    <w:rsid w:val="00EC40AF"/>
    <w:rsid w:val="00EC425D"/>
    <w:rsid w:val="00EC42C3"/>
    <w:rsid w:val="00EC451B"/>
    <w:rsid w:val="00EC4979"/>
    <w:rsid w:val="00EC4BF7"/>
    <w:rsid w:val="00EC4D41"/>
    <w:rsid w:val="00EC4D62"/>
    <w:rsid w:val="00EC4F82"/>
    <w:rsid w:val="00EC51B9"/>
    <w:rsid w:val="00EC52A0"/>
    <w:rsid w:val="00EC52B2"/>
    <w:rsid w:val="00EC52C3"/>
    <w:rsid w:val="00EC5312"/>
    <w:rsid w:val="00EC59C0"/>
    <w:rsid w:val="00EC5A3C"/>
    <w:rsid w:val="00EC5B22"/>
    <w:rsid w:val="00EC5D26"/>
    <w:rsid w:val="00EC5E4A"/>
    <w:rsid w:val="00EC5FB6"/>
    <w:rsid w:val="00EC612B"/>
    <w:rsid w:val="00EC6162"/>
    <w:rsid w:val="00EC64B3"/>
    <w:rsid w:val="00EC65E6"/>
    <w:rsid w:val="00EC68EF"/>
    <w:rsid w:val="00EC6999"/>
    <w:rsid w:val="00EC6ABF"/>
    <w:rsid w:val="00EC6EFD"/>
    <w:rsid w:val="00EC6F64"/>
    <w:rsid w:val="00EC6FCA"/>
    <w:rsid w:val="00EC701E"/>
    <w:rsid w:val="00EC7049"/>
    <w:rsid w:val="00EC70B5"/>
    <w:rsid w:val="00EC716C"/>
    <w:rsid w:val="00EC7287"/>
    <w:rsid w:val="00EC74DB"/>
    <w:rsid w:val="00EC7813"/>
    <w:rsid w:val="00EC78E1"/>
    <w:rsid w:val="00EC78F3"/>
    <w:rsid w:val="00EC7C0A"/>
    <w:rsid w:val="00EC7EBE"/>
    <w:rsid w:val="00ED0178"/>
    <w:rsid w:val="00ED01AB"/>
    <w:rsid w:val="00ED01BD"/>
    <w:rsid w:val="00ED026B"/>
    <w:rsid w:val="00ED02CF"/>
    <w:rsid w:val="00ED066B"/>
    <w:rsid w:val="00ED09E8"/>
    <w:rsid w:val="00ED0ADC"/>
    <w:rsid w:val="00ED0CC7"/>
    <w:rsid w:val="00ED0CE8"/>
    <w:rsid w:val="00ED0FEA"/>
    <w:rsid w:val="00ED106E"/>
    <w:rsid w:val="00ED1827"/>
    <w:rsid w:val="00ED1C5C"/>
    <w:rsid w:val="00ED1F5C"/>
    <w:rsid w:val="00ED1F6A"/>
    <w:rsid w:val="00ED1F88"/>
    <w:rsid w:val="00ED204F"/>
    <w:rsid w:val="00ED231B"/>
    <w:rsid w:val="00ED2476"/>
    <w:rsid w:val="00ED24EE"/>
    <w:rsid w:val="00ED28EC"/>
    <w:rsid w:val="00ED2DD7"/>
    <w:rsid w:val="00ED3207"/>
    <w:rsid w:val="00ED3251"/>
    <w:rsid w:val="00ED3331"/>
    <w:rsid w:val="00ED336E"/>
    <w:rsid w:val="00ED33EC"/>
    <w:rsid w:val="00ED3418"/>
    <w:rsid w:val="00ED3656"/>
    <w:rsid w:val="00ED38C9"/>
    <w:rsid w:val="00ED38F1"/>
    <w:rsid w:val="00ED393B"/>
    <w:rsid w:val="00ED39C7"/>
    <w:rsid w:val="00ED3A50"/>
    <w:rsid w:val="00ED3A6D"/>
    <w:rsid w:val="00ED3A77"/>
    <w:rsid w:val="00ED3B6E"/>
    <w:rsid w:val="00ED3CD3"/>
    <w:rsid w:val="00ED3E1D"/>
    <w:rsid w:val="00ED3EC4"/>
    <w:rsid w:val="00ED3FCC"/>
    <w:rsid w:val="00ED43B1"/>
    <w:rsid w:val="00ED4583"/>
    <w:rsid w:val="00ED4A18"/>
    <w:rsid w:val="00ED4C0D"/>
    <w:rsid w:val="00ED4D95"/>
    <w:rsid w:val="00ED4F6D"/>
    <w:rsid w:val="00ED5595"/>
    <w:rsid w:val="00ED5847"/>
    <w:rsid w:val="00ED5B88"/>
    <w:rsid w:val="00ED5C92"/>
    <w:rsid w:val="00ED5F14"/>
    <w:rsid w:val="00ED5FD2"/>
    <w:rsid w:val="00ED6302"/>
    <w:rsid w:val="00ED6381"/>
    <w:rsid w:val="00ED64C1"/>
    <w:rsid w:val="00ED64E4"/>
    <w:rsid w:val="00ED6570"/>
    <w:rsid w:val="00ED6594"/>
    <w:rsid w:val="00ED6716"/>
    <w:rsid w:val="00ED6776"/>
    <w:rsid w:val="00ED6858"/>
    <w:rsid w:val="00ED6922"/>
    <w:rsid w:val="00ED6A13"/>
    <w:rsid w:val="00ED6BCA"/>
    <w:rsid w:val="00ED6C0A"/>
    <w:rsid w:val="00ED6C96"/>
    <w:rsid w:val="00ED743F"/>
    <w:rsid w:val="00ED744E"/>
    <w:rsid w:val="00ED7579"/>
    <w:rsid w:val="00ED7642"/>
    <w:rsid w:val="00ED77B8"/>
    <w:rsid w:val="00ED77EF"/>
    <w:rsid w:val="00ED7879"/>
    <w:rsid w:val="00ED78CE"/>
    <w:rsid w:val="00ED79B9"/>
    <w:rsid w:val="00ED79CA"/>
    <w:rsid w:val="00ED7B23"/>
    <w:rsid w:val="00ED7B37"/>
    <w:rsid w:val="00ED7C18"/>
    <w:rsid w:val="00ED7F20"/>
    <w:rsid w:val="00ED7FD4"/>
    <w:rsid w:val="00EE00CB"/>
    <w:rsid w:val="00EE01B3"/>
    <w:rsid w:val="00EE024C"/>
    <w:rsid w:val="00EE02CD"/>
    <w:rsid w:val="00EE03FB"/>
    <w:rsid w:val="00EE0818"/>
    <w:rsid w:val="00EE097C"/>
    <w:rsid w:val="00EE0A02"/>
    <w:rsid w:val="00EE0B1E"/>
    <w:rsid w:val="00EE0B77"/>
    <w:rsid w:val="00EE0BAE"/>
    <w:rsid w:val="00EE0CBF"/>
    <w:rsid w:val="00EE0DBB"/>
    <w:rsid w:val="00EE10D1"/>
    <w:rsid w:val="00EE11C3"/>
    <w:rsid w:val="00EE146F"/>
    <w:rsid w:val="00EE147A"/>
    <w:rsid w:val="00EE1552"/>
    <w:rsid w:val="00EE172E"/>
    <w:rsid w:val="00EE19C9"/>
    <w:rsid w:val="00EE1C38"/>
    <w:rsid w:val="00EE1D54"/>
    <w:rsid w:val="00EE1EC9"/>
    <w:rsid w:val="00EE2111"/>
    <w:rsid w:val="00EE226B"/>
    <w:rsid w:val="00EE246D"/>
    <w:rsid w:val="00EE25B1"/>
    <w:rsid w:val="00EE2881"/>
    <w:rsid w:val="00EE2961"/>
    <w:rsid w:val="00EE2A92"/>
    <w:rsid w:val="00EE2CD3"/>
    <w:rsid w:val="00EE2D25"/>
    <w:rsid w:val="00EE3181"/>
    <w:rsid w:val="00EE319D"/>
    <w:rsid w:val="00EE31A4"/>
    <w:rsid w:val="00EE3489"/>
    <w:rsid w:val="00EE3576"/>
    <w:rsid w:val="00EE3760"/>
    <w:rsid w:val="00EE3894"/>
    <w:rsid w:val="00EE3934"/>
    <w:rsid w:val="00EE39AA"/>
    <w:rsid w:val="00EE3CB3"/>
    <w:rsid w:val="00EE3D7F"/>
    <w:rsid w:val="00EE3E01"/>
    <w:rsid w:val="00EE3E3E"/>
    <w:rsid w:val="00EE3F6F"/>
    <w:rsid w:val="00EE3F9D"/>
    <w:rsid w:val="00EE3FDC"/>
    <w:rsid w:val="00EE3FE3"/>
    <w:rsid w:val="00EE42AF"/>
    <w:rsid w:val="00EE4458"/>
    <w:rsid w:val="00EE4B41"/>
    <w:rsid w:val="00EE4B5A"/>
    <w:rsid w:val="00EE4BA6"/>
    <w:rsid w:val="00EE4BB4"/>
    <w:rsid w:val="00EE4D5B"/>
    <w:rsid w:val="00EE4F92"/>
    <w:rsid w:val="00EE51F1"/>
    <w:rsid w:val="00EE532C"/>
    <w:rsid w:val="00EE5441"/>
    <w:rsid w:val="00EE5839"/>
    <w:rsid w:val="00EE5993"/>
    <w:rsid w:val="00EE59D6"/>
    <w:rsid w:val="00EE5D58"/>
    <w:rsid w:val="00EE5EDF"/>
    <w:rsid w:val="00EE6140"/>
    <w:rsid w:val="00EE6332"/>
    <w:rsid w:val="00EE644A"/>
    <w:rsid w:val="00EE6451"/>
    <w:rsid w:val="00EE66AD"/>
    <w:rsid w:val="00EE68DA"/>
    <w:rsid w:val="00EE6AB0"/>
    <w:rsid w:val="00EE6AD3"/>
    <w:rsid w:val="00EE6C38"/>
    <w:rsid w:val="00EE6C3B"/>
    <w:rsid w:val="00EE6F93"/>
    <w:rsid w:val="00EE7066"/>
    <w:rsid w:val="00EE71F9"/>
    <w:rsid w:val="00EE73C1"/>
    <w:rsid w:val="00EE7500"/>
    <w:rsid w:val="00EE7589"/>
    <w:rsid w:val="00EE7608"/>
    <w:rsid w:val="00EE7653"/>
    <w:rsid w:val="00EE767A"/>
    <w:rsid w:val="00EE798D"/>
    <w:rsid w:val="00EE7F48"/>
    <w:rsid w:val="00EE7F4E"/>
    <w:rsid w:val="00EF02AE"/>
    <w:rsid w:val="00EF03E7"/>
    <w:rsid w:val="00EF0447"/>
    <w:rsid w:val="00EF054F"/>
    <w:rsid w:val="00EF05FD"/>
    <w:rsid w:val="00EF0618"/>
    <w:rsid w:val="00EF071B"/>
    <w:rsid w:val="00EF07A7"/>
    <w:rsid w:val="00EF0A39"/>
    <w:rsid w:val="00EF0B4C"/>
    <w:rsid w:val="00EF0C68"/>
    <w:rsid w:val="00EF0F1E"/>
    <w:rsid w:val="00EF1132"/>
    <w:rsid w:val="00EF11BA"/>
    <w:rsid w:val="00EF12C6"/>
    <w:rsid w:val="00EF13DA"/>
    <w:rsid w:val="00EF1874"/>
    <w:rsid w:val="00EF18DF"/>
    <w:rsid w:val="00EF199E"/>
    <w:rsid w:val="00EF1AEF"/>
    <w:rsid w:val="00EF1B4E"/>
    <w:rsid w:val="00EF1B85"/>
    <w:rsid w:val="00EF1DDD"/>
    <w:rsid w:val="00EF1F31"/>
    <w:rsid w:val="00EF2157"/>
    <w:rsid w:val="00EF2387"/>
    <w:rsid w:val="00EF2454"/>
    <w:rsid w:val="00EF26C3"/>
    <w:rsid w:val="00EF2738"/>
    <w:rsid w:val="00EF2A66"/>
    <w:rsid w:val="00EF2ABD"/>
    <w:rsid w:val="00EF2B0E"/>
    <w:rsid w:val="00EF2BA5"/>
    <w:rsid w:val="00EF2CAC"/>
    <w:rsid w:val="00EF2DA4"/>
    <w:rsid w:val="00EF327D"/>
    <w:rsid w:val="00EF3295"/>
    <w:rsid w:val="00EF34DE"/>
    <w:rsid w:val="00EF3687"/>
    <w:rsid w:val="00EF37D8"/>
    <w:rsid w:val="00EF3936"/>
    <w:rsid w:val="00EF39AF"/>
    <w:rsid w:val="00EF3ADA"/>
    <w:rsid w:val="00EF3AF8"/>
    <w:rsid w:val="00EF3CA2"/>
    <w:rsid w:val="00EF3EC6"/>
    <w:rsid w:val="00EF41D2"/>
    <w:rsid w:val="00EF43A1"/>
    <w:rsid w:val="00EF4488"/>
    <w:rsid w:val="00EF451C"/>
    <w:rsid w:val="00EF45E5"/>
    <w:rsid w:val="00EF45F0"/>
    <w:rsid w:val="00EF46A6"/>
    <w:rsid w:val="00EF497C"/>
    <w:rsid w:val="00EF4A06"/>
    <w:rsid w:val="00EF4E4E"/>
    <w:rsid w:val="00EF4E9E"/>
    <w:rsid w:val="00EF53E5"/>
    <w:rsid w:val="00EF5746"/>
    <w:rsid w:val="00EF576C"/>
    <w:rsid w:val="00EF584A"/>
    <w:rsid w:val="00EF58E4"/>
    <w:rsid w:val="00EF59D4"/>
    <w:rsid w:val="00EF5C5B"/>
    <w:rsid w:val="00EF5CE1"/>
    <w:rsid w:val="00EF5E6E"/>
    <w:rsid w:val="00EF5EBD"/>
    <w:rsid w:val="00EF600A"/>
    <w:rsid w:val="00EF6130"/>
    <w:rsid w:val="00EF61D9"/>
    <w:rsid w:val="00EF6467"/>
    <w:rsid w:val="00EF6507"/>
    <w:rsid w:val="00EF6630"/>
    <w:rsid w:val="00EF6893"/>
    <w:rsid w:val="00EF6972"/>
    <w:rsid w:val="00EF6ABB"/>
    <w:rsid w:val="00EF6B34"/>
    <w:rsid w:val="00EF6C05"/>
    <w:rsid w:val="00EF6CFE"/>
    <w:rsid w:val="00EF6E05"/>
    <w:rsid w:val="00EF6E07"/>
    <w:rsid w:val="00EF7274"/>
    <w:rsid w:val="00EF7437"/>
    <w:rsid w:val="00EF7492"/>
    <w:rsid w:val="00EF78E0"/>
    <w:rsid w:val="00EF78FF"/>
    <w:rsid w:val="00EF791D"/>
    <w:rsid w:val="00EF79BD"/>
    <w:rsid w:val="00EF7A38"/>
    <w:rsid w:val="00EF7FD0"/>
    <w:rsid w:val="00F003C3"/>
    <w:rsid w:val="00F003D8"/>
    <w:rsid w:val="00F005D5"/>
    <w:rsid w:val="00F006A1"/>
    <w:rsid w:val="00F00735"/>
    <w:rsid w:val="00F00768"/>
    <w:rsid w:val="00F007AD"/>
    <w:rsid w:val="00F0080D"/>
    <w:rsid w:val="00F0087D"/>
    <w:rsid w:val="00F00A61"/>
    <w:rsid w:val="00F00AE4"/>
    <w:rsid w:val="00F00BB1"/>
    <w:rsid w:val="00F00BFD"/>
    <w:rsid w:val="00F00CEB"/>
    <w:rsid w:val="00F00D30"/>
    <w:rsid w:val="00F01105"/>
    <w:rsid w:val="00F015B6"/>
    <w:rsid w:val="00F0168D"/>
    <w:rsid w:val="00F01723"/>
    <w:rsid w:val="00F01964"/>
    <w:rsid w:val="00F019AA"/>
    <w:rsid w:val="00F01C98"/>
    <w:rsid w:val="00F01D8D"/>
    <w:rsid w:val="00F01F6A"/>
    <w:rsid w:val="00F01FD7"/>
    <w:rsid w:val="00F01FF2"/>
    <w:rsid w:val="00F01FF8"/>
    <w:rsid w:val="00F020B3"/>
    <w:rsid w:val="00F02175"/>
    <w:rsid w:val="00F0235D"/>
    <w:rsid w:val="00F0238F"/>
    <w:rsid w:val="00F02471"/>
    <w:rsid w:val="00F02495"/>
    <w:rsid w:val="00F024FF"/>
    <w:rsid w:val="00F0254A"/>
    <w:rsid w:val="00F0258D"/>
    <w:rsid w:val="00F0287B"/>
    <w:rsid w:val="00F02893"/>
    <w:rsid w:val="00F02992"/>
    <w:rsid w:val="00F029CF"/>
    <w:rsid w:val="00F02C84"/>
    <w:rsid w:val="00F02CDF"/>
    <w:rsid w:val="00F02CEE"/>
    <w:rsid w:val="00F02E54"/>
    <w:rsid w:val="00F03146"/>
    <w:rsid w:val="00F0329B"/>
    <w:rsid w:val="00F032D8"/>
    <w:rsid w:val="00F032F5"/>
    <w:rsid w:val="00F034EC"/>
    <w:rsid w:val="00F035FE"/>
    <w:rsid w:val="00F037D3"/>
    <w:rsid w:val="00F038A9"/>
    <w:rsid w:val="00F03973"/>
    <w:rsid w:val="00F03AF0"/>
    <w:rsid w:val="00F03BEF"/>
    <w:rsid w:val="00F03F40"/>
    <w:rsid w:val="00F04122"/>
    <w:rsid w:val="00F0430B"/>
    <w:rsid w:val="00F045F1"/>
    <w:rsid w:val="00F04892"/>
    <w:rsid w:val="00F049A0"/>
    <w:rsid w:val="00F04A10"/>
    <w:rsid w:val="00F04EBB"/>
    <w:rsid w:val="00F04FB0"/>
    <w:rsid w:val="00F050B7"/>
    <w:rsid w:val="00F05157"/>
    <w:rsid w:val="00F0523E"/>
    <w:rsid w:val="00F056A3"/>
    <w:rsid w:val="00F056E5"/>
    <w:rsid w:val="00F06032"/>
    <w:rsid w:val="00F060F3"/>
    <w:rsid w:val="00F0620E"/>
    <w:rsid w:val="00F06234"/>
    <w:rsid w:val="00F06390"/>
    <w:rsid w:val="00F063D8"/>
    <w:rsid w:val="00F06446"/>
    <w:rsid w:val="00F06679"/>
    <w:rsid w:val="00F067BC"/>
    <w:rsid w:val="00F06937"/>
    <w:rsid w:val="00F06A42"/>
    <w:rsid w:val="00F06B52"/>
    <w:rsid w:val="00F06BA9"/>
    <w:rsid w:val="00F06C15"/>
    <w:rsid w:val="00F06C8A"/>
    <w:rsid w:val="00F072C7"/>
    <w:rsid w:val="00F07399"/>
    <w:rsid w:val="00F078EA"/>
    <w:rsid w:val="00F07AAE"/>
    <w:rsid w:val="00F07E76"/>
    <w:rsid w:val="00F07F87"/>
    <w:rsid w:val="00F1014F"/>
    <w:rsid w:val="00F1016C"/>
    <w:rsid w:val="00F10241"/>
    <w:rsid w:val="00F1046E"/>
    <w:rsid w:val="00F10615"/>
    <w:rsid w:val="00F10AF0"/>
    <w:rsid w:val="00F10CDC"/>
    <w:rsid w:val="00F10D71"/>
    <w:rsid w:val="00F10F70"/>
    <w:rsid w:val="00F11008"/>
    <w:rsid w:val="00F110E9"/>
    <w:rsid w:val="00F110F4"/>
    <w:rsid w:val="00F11363"/>
    <w:rsid w:val="00F11536"/>
    <w:rsid w:val="00F1189E"/>
    <w:rsid w:val="00F1192B"/>
    <w:rsid w:val="00F11AC7"/>
    <w:rsid w:val="00F11B77"/>
    <w:rsid w:val="00F11B78"/>
    <w:rsid w:val="00F11CC6"/>
    <w:rsid w:val="00F11DD5"/>
    <w:rsid w:val="00F11FBF"/>
    <w:rsid w:val="00F1206B"/>
    <w:rsid w:val="00F1211E"/>
    <w:rsid w:val="00F12349"/>
    <w:rsid w:val="00F1258D"/>
    <w:rsid w:val="00F1264F"/>
    <w:rsid w:val="00F12742"/>
    <w:rsid w:val="00F12778"/>
    <w:rsid w:val="00F129FE"/>
    <w:rsid w:val="00F12BE1"/>
    <w:rsid w:val="00F12C96"/>
    <w:rsid w:val="00F12E3D"/>
    <w:rsid w:val="00F12ED5"/>
    <w:rsid w:val="00F1313B"/>
    <w:rsid w:val="00F1316F"/>
    <w:rsid w:val="00F13203"/>
    <w:rsid w:val="00F13210"/>
    <w:rsid w:val="00F136C9"/>
    <w:rsid w:val="00F136DC"/>
    <w:rsid w:val="00F138F5"/>
    <w:rsid w:val="00F1391A"/>
    <w:rsid w:val="00F13940"/>
    <w:rsid w:val="00F13F88"/>
    <w:rsid w:val="00F13FEA"/>
    <w:rsid w:val="00F140EB"/>
    <w:rsid w:val="00F141D1"/>
    <w:rsid w:val="00F141F5"/>
    <w:rsid w:val="00F147DD"/>
    <w:rsid w:val="00F148AC"/>
    <w:rsid w:val="00F14A01"/>
    <w:rsid w:val="00F14AEF"/>
    <w:rsid w:val="00F14B3F"/>
    <w:rsid w:val="00F14C7D"/>
    <w:rsid w:val="00F14D4F"/>
    <w:rsid w:val="00F14DB5"/>
    <w:rsid w:val="00F14ED6"/>
    <w:rsid w:val="00F15485"/>
    <w:rsid w:val="00F15591"/>
    <w:rsid w:val="00F1573A"/>
    <w:rsid w:val="00F157F1"/>
    <w:rsid w:val="00F158DC"/>
    <w:rsid w:val="00F1596C"/>
    <w:rsid w:val="00F159DE"/>
    <w:rsid w:val="00F15AEF"/>
    <w:rsid w:val="00F15BA1"/>
    <w:rsid w:val="00F15BC1"/>
    <w:rsid w:val="00F15D3F"/>
    <w:rsid w:val="00F15DB4"/>
    <w:rsid w:val="00F15F11"/>
    <w:rsid w:val="00F1620C"/>
    <w:rsid w:val="00F16213"/>
    <w:rsid w:val="00F16608"/>
    <w:rsid w:val="00F1661D"/>
    <w:rsid w:val="00F16790"/>
    <w:rsid w:val="00F16CB0"/>
    <w:rsid w:val="00F16EF3"/>
    <w:rsid w:val="00F16F89"/>
    <w:rsid w:val="00F1703E"/>
    <w:rsid w:val="00F17166"/>
    <w:rsid w:val="00F17336"/>
    <w:rsid w:val="00F1785E"/>
    <w:rsid w:val="00F17B72"/>
    <w:rsid w:val="00F17CCF"/>
    <w:rsid w:val="00F17EBE"/>
    <w:rsid w:val="00F17FE0"/>
    <w:rsid w:val="00F20071"/>
    <w:rsid w:val="00F200A7"/>
    <w:rsid w:val="00F203BB"/>
    <w:rsid w:val="00F205EB"/>
    <w:rsid w:val="00F206A8"/>
    <w:rsid w:val="00F20C1B"/>
    <w:rsid w:val="00F20C24"/>
    <w:rsid w:val="00F20E22"/>
    <w:rsid w:val="00F210FB"/>
    <w:rsid w:val="00F21155"/>
    <w:rsid w:val="00F21294"/>
    <w:rsid w:val="00F21330"/>
    <w:rsid w:val="00F213F1"/>
    <w:rsid w:val="00F21528"/>
    <w:rsid w:val="00F217EC"/>
    <w:rsid w:val="00F2188F"/>
    <w:rsid w:val="00F219FC"/>
    <w:rsid w:val="00F21BED"/>
    <w:rsid w:val="00F21BFE"/>
    <w:rsid w:val="00F21C40"/>
    <w:rsid w:val="00F21C67"/>
    <w:rsid w:val="00F21E3B"/>
    <w:rsid w:val="00F22077"/>
    <w:rsid w:val="00F22266"/>
    <w:rsid w:val="00F22322"/>
    <w:rsid w:val="00F22334"/>
    <w:rsid w:val="00F2243F"/>
    <w:rsid w:val="00F22717"/>
    <w:rsid w:val="00F22903"/>
    <w:rsid w:val="00F229BC"/>
    <w:rsid w:val="00F22AFC"/>
    <w:rsid w:val="00F22B28"/>
    <w:rsid w:val="00F22C8C"/>
    <w:rsid w:val="00F22CA6"/>
    <w:rsid w:val="00F22CE7"/>
    <w:rsid w:val="00F22DA0"/>
    <w:rsid w:val="00F22DB8"/>
    <w:rsid w:val="00F22DEA"/>
    <w:rsid w:val="00F22E6C"/>
    <w:rsid w:val="00F2318B"/>
    <w:rsid w:val="00F23374"/>
    <w:rsid w:val="00F23616"/>
    <w:rsid w:val="00F236E6"/>
    <w:rsid w:val="00F23770"/>
    <w:rsid w:val="00F23773"/>
    <w:rsid w:val="00F2381F"/>
    <w:rsid w:val="00F2391C"/>
    <w:rsid w:val="00F23952"/>
    <w:rsid w:val="00F23BE6"/>
    <w:rsid w:val="00F24265"/>
    <w:rsid w:val="00F24702"/>
    <w:rsid w:val="00F247E9"/>
    <w:rsid w:val="00F24E60"/>
    <w:rsid w:val="00F24FA9"/>
    <w:rsid w:val="00F25198"/>
    <w:rsid w:val="00F252A0"/>
    <w:rsid w:val="00F253A2"/>
    <w:rsid w:val="00F255C6"/>
    <w:rsid w:val="00F2578E"/>
    <w:rsid w:val="00F257C2"/>
    <w:rsid w:val="00F2591C"/>
    <w:rsid w:val="00F25923"/>
    <w:rsid w:val="00F25C14"/>
    <w:rsid w:val="00F25DB8"/>
    <w:rsid w:val="00F25FFA"/>
    <w:rsid w:val="00F260A0"/>
    <w:rsid w:val="00F2610E"/>
    <w:rsid w:val="00F2611D"/>
    <w:rsid w:val="00F261B5"/>
    <w:rsid w:val="00F26575"/>
    <w:rsid w:val="00F265BD"/>
    <w:rsid w:val="00F26926"/>
    <w:rsid w:val="00F26AC1"/>
    <w:rsid w:val="00F26C1C"/>
    <w:rsid w:val="00F26C55"/>
    <w:rsid w:val="00F26F02"/>
    <w:rsid w:val="00F26FA9"/>
    <w:rsid w:val="00F27078"/>
    <w:rsid w:val="00F270A7"/>
    <w:rsid w:val="00F27103"/>
    <w:rsid w:val="00F27105"/>
    <w:rsid w:val="00F27116"/>
    <w:rsid w:val="00F273A0"/>
    <w:rsid w:val="00F27549"/>
    <w:rsid w:val="00F276E1"/>
    <w:rsid w:val="00F278ED"/>
    <w:rsid w:val="00F2797F"/>
    <w:rsid w:val="00F27B12"/>
    <w:rsid w:val="00F303F9"/>
    <w:rsid w:val="00F3042A"/>
    <w:rsid w:val="00F3054B"/>
    <w:rsid w:val="00F30593"/>
    <w:rsid w:val="00F30A15"/>
    <w:rsid w:val="00F30A9B"/>
    <w:rsid w:val="00F30C5E"/>
    <w:rsid w:val="00F30C84"/>
    <w:rsid w:val="00F30FC1"/>
    <w:rsid w:val="00F3115E"/>
    <w:rsid w:val="00F311E1"/>
    <w:rsid w:val="00F31237"/>
    <w:rsid w:val="00F312DF"/>
    <w:rsid w:val="00F313D1"/>
    <w:rsid w:val="00F315A3"/>
    <w:rsid w:val="00F31735"/>
    <w:rsid w:val="00F3186C"/>
    <w:rsid w:val="00F31895"/>
    <w:rsid w:val="00F31B9F"/>
    <w:rsid w:val="00F31C1E"/>
    <w:rsid w:val="00F31DFC"/>
    <w:rsid w:val="00F31ECF"/>
    <w:rsid w:val="00F31F8F"/>
    <w:rsid w:val="00F31FDA"/>
    <w:rsid w:val="00F32102"/>
    <w:rsid w:val="00F32108"/>
    <w:rsid w:val="00F32242"/>
    <w:rsid w:val="00F322AF"/>
    <w:rsid w:val="00F3235C"/>
    <w:rsid w:val="00F324D2"/>
    <w:rsid w:val="00F326B0"/>
    <w:rsid w:val="00F32709"/>
    <w:rsid w:val="00F32809"/>
    <w:rsid w:val="00F32B06"/>
    <w:rsid w:val="00F32E1B"/>
    <w:rsid w:val="00F32FCE"/>
    <w:rsid w:val="00F33189"/>
    <w:rsid w:val="00F331DF"/>
    <w:rsid w:val="00F33324"/>
    <w:rsid w:val="00F33766"/>
    <w:rsid w:val="00F33943"/>
    <w:rsid w:val="00F33B44"/>
    <w:rsid w:val="00F33C35"/>
    <w:rsid w:val="00F33CD5"/>
    <w:rsid w:val="00F33EF1"/>
    <w:rsid w:val="00F33FF3"/>
    <w:rsid w:val="00F3412C"/>
    <w:rsid w:val="00F34138"/>
    <w:rsid w:val="00F341CF"/>
    <w:rsid w:val="00F34447"/>
    <w:rsid w:val="00F345BF"/>
    <w:rsid w:val="00F34694"/>
    <w:rsid w:val="00F347FF"/>
    <w:rsid w:val="00F34BAD"/>
    <w:rsid w:val="00F34CF7"/>
    <w:rsid w:val="00F34DA4"/>
    <w:rsid w:val="00F35223"/>
    <w:rsid w:val="00F3527A"/>
    <w:rsid w:val="00F35415"/>
    <w:rsid w:val="00F35542"/>
    <w:rsid w:val="00F356ED"/>
    <w:rsid w:val="00F358BB"/>
    <w:rsid w:val="00F35901"/>
    <w:rsid w:val="00F3593E"/>
    <w:rsid w:val="00F35ACE"/>
    <w:rsid w:val="00F35B43"/>
    <w:rsid w:val="00F35B86"/>
    <w:rsid w:val="00F35C5B"/>
    <w:rsid w:val="00F35FC6"/>
    <w:rsid w:val="00F361DB"/>
    <w:rsid w:val="00F364D6"/>
    <w:rsid w:val="00F3656A"/>
    <w:rsid w:val="00F3658E"/>
    <w:rsid w:val="00F366AB"/>
    <w:rsid w:val="00F366F6"/>
    <w:rsid w:val="00F369CA"/>
    <w:rsid w:val="00F37177"/>
    <w:rsid w:val="00F3793F"/>
    <w:rsid w:val="00F37B59"/>
    <w:rsid w:val="00F37E9C"/>
    <w:rsid w:val="00F37F4C"/>
    <w:rsid w:val="00F4000B"/>
    <w:rsid w:val="00F4002C"/>
    <w:rsid w:val="00F404A4"/>
    <w:rsid w:val="00F40628"/>
    <w:rsid w:val="00F4064D"/>
    <w:rsid w:val="00F406C6"/>
    <w:rsid w:val="00F406D2"/>
    <w:rsid w:val="00F40843"/>
    <w:rsid w:val="00F409C6"/>
    <w:rsid w:val="00F40B82"/>
    <w:rsid w:val="00F40BFC"/>
    <w:rsid w:val="00F40DF3"/>
    <w:rsid w:val="00F40FAF"/>
    <w:rsid w:val="00F41033"/>
    <w:rsid w:val="00F4108A"/>
    <w:rsid w:val="00F41094"/>
    <w:rsid w:val="00F41289"/>
    <w:rsid w:val="00F41369"/>
    <w:rsid w:val="00F4142D"/>
    <w:rsid w:val="00F41456"/>
    <w:rsid w:val="00F4163A"/>
    <w:rsid w:val="00F41790"/>
    <w:rsid w:val="00F417AE"/>
    <w:rsid w:val="00F417BF"/>
    <w:rsid w:val="00F417C1"/>
    <w:rsid w:val="00F4190B"/>
    <w:rsid w:val="00F41964"/>
    <w:rsid w:val="00F419E8"/>
    <w:rsid w:val="00F41B6F"/>
    <w:rsid w:val="00F41E5A"/>
    <w:rsid w:val="00F41E6F"/>
    <w:rsid w:val="00F41EAE"/>
    <w:rsid w:val="00F41F9F"/>
    <w:rsid w:val="00F41FEF"/>
    <w:rsid w:val="00F426FC"/>
    <w:rsid w:val="00F42713"/>
    <w:rsid w:val="00F4285A"/>
    <w:rsid w:val="00F42AF8"/>
    <w:rsid w:val="00F42B13"/>
    <w:rsid w:val="00F42C33"/>
    <w:rsid w:val="00F42CB0"/>
    <w:rsid w:val="00F42D6E"/>
    <w:rsid w:val="00F42F66"/>
    <w:rsid w:val="00F42FC1"/>
    <w:rsid w:val="00F4319C"/>
    <w:rsid w:val="00F4329B"/>
    <w:rsid w:val="00F43373"/>
    <w:rsid w:val="00F43450"/>
    <w:rsid w:val="00F43474"/>
    <w:rsid w:val="00F4350D"/>
    <w:rsid w:val="00F437A0"/>
    <w:rsid w:val="00F43A54"/>
    <w:rsid w:val="00F43BCE"/>
    <w:rsid w:val="00F43C33"/>
    <w:rsid w:val="00F43ED3"/>
    <w:rsid w:val="00F43FFA"/>
    <w:rsid w:val="00F440DD"/>
    <w:rsid w:val="00F44219"/>
    <w:rsid w:val="00F444D1"/>
    <w:rsid w:val="00F4450F"/>
    <w:rsid w:val="00F4455C"/>
    <w:rsid w:val="00F4462A"/>
    <w:rsid w:val="00F44B90"/>
    <w:rsid w:val="00F44D75"/>
    <w:rsid w:val="00F44F04"/>
    <w:rsid w:val="00F45088"/>
    <w:rsid w:val="00F45222"/>
    <w:rsid w:val="00F45231"/>
    <w:rsid w:val="00F45242"/>
    <w:rsid w:val="00F4537E"/>
    <w:rsid w:val="00F45474"/>
    <w:rsid w:val="00F454D8"/>
    <w:rsid w:val="00F45784"/>
    <w:rsid w:val="00F458A0"/>
    <w:rsid w:val="00F45D21"/>
    <w:rsid w:val="00F45EAE"/>
    <w:rsid w:val="00F46180"/>
    <w:rsid w:val="00F462FB"/>
    <w:rsid w:val="00F4670E"/>
    <w:rsid w:val="00F4682D"/>
    <w:rsid w:val="00F46851"/>
    <w:rsid w:val="00F46BA6"/>
    <w:rsid w:val="00F46BA9"/>
    <w:rsid w:val="00F470D6"/>
    <w:rsid w:val="00F471DF"/>
    <w:rsid w:val="00F475D3"/>
    <w:rsid w:val="00F47802"/>
    <w:rsid w:val="00F4789C"/>
    <w:rsid w:val="00F47A49"/>
    <w:rsid w:val="00F47B61"/>
    <w:rsid w:val="00F47B85"/>
    <w:rsid w:val="00F47DEC"/>
    <w:rsid w:val="00F503E5"/>
    <w:rsid w:val="00F50513"/>
    <w:rsid w:val="00F5053D"/>
    <w:rsid w:val="00F50782"/>
    <w:rsid w:val="00F50B4C"/>
    <w:rsid w:val="00F50B7D"/>
    <w:rsid w:val="00F50C65"/>
    <w:rsid w:val="00F50D12"/>
    <w:rsid w:val="00F50D66"/>
    <w:rsid w:val="00F50E74"/>
    <w:rsid w:val="00F50F96"/>
    <w:rsid w:val="00F51281"/>
    <w:rsid w:val="00F512B1"/>
    <w:rsid w:val="00F5144D"/>
    <w:rsid w:val="00F51482"/>
    <w:rsid w:val="00F518A0"/>
    <w:rsid w:val="00F5196C"/>
    <w:rsid w:val="00F51B05"/>
    <w:rsid w:val="00F51B64"/>
    <w:rsid w:val="00F51BC9"/>
    <w:rsid w:val="00F51CA9"/>
    <w:rsid w:val="00F51E0B"/>
    <w:rsid w:val="00F520EA"/>
    <w:rsid w:val="00F52460"/>
    <w:rsid w:val="00F525C0"/>
    <w:rsid w:val="00F5269D"/>
    <w:rsid w:val="00F52AD1"/>
    <w:rsid w:val="00F52B9C"/>
    <w:rsid w:val="00F52E8B"/>
    <w:rsid w:val="00F52E8E"/>
    <w:rsid w:val="00F52EDE"/>
    <w:rsid w:val="00F52FB1"/>
    <w:rsid w:val="00F53076"/>
    <w:rsid w:val="00F53174"/>
    <w:rsid w:val="00F53243"/>
    <w:rsid w:val="00F534EF"/>
    <w:rsid w:val="00F536C7"/>
    <w:rsid w:val="00F53A41"/>
    <w:rsid w:val="00F53A7B"/>
    <w:rsid w:val="00F53B2D"/>
    <w:rsid w:val="00F53D17"/>
    <w:rsid w:val="00F53EB0"/>
    <w:rsid w:val="00F53F1C"/>
    <w:rsid w:val="00F53F8E"/>
    <w:rsid w:val="00F54066"/>
    <w:rsid w:val="00F5409B"/>
    <w:rsid w:val="00F540EB"/>
    <w:rsid w:val="00F54126"/>
    <w:rsid w:val="00F54638"/>
    <w:rsid w:val="00F54754"/>
    <w:rsid w:val="00F5483A"/>
    <w:rsid w:val="00F54840"/>
    <w:rsid w:val="00F548C9"/>
    <w:rsid w:val="00F5497C"/>
    <w:rsid w:val="00F5497F"/>
    <w:rsid w:val="00F54993"/>
    <w:rsid w:val="00F54995"/>
    <w:rsid w:val="00F54BA0"/>
    <w:rsid w:val="00F54CFA"/>
    <w:rsid w:val="00F54D44"/>
    <w:rsid w:val="00F54D77"/>
    <w:rsid w:val="00F54F83"/>
    <w:rsid w:val="00F554E5"/>
    <w:rsid w:val="00F555F5"/>
    <w:rsid w:val="00F55710"/>
    <w:rsid w:val="00F55742"/>
    <w:rsid w:val="00F5575D"/>
    <w:rsid w:val="00F558E7"/>
    <w:rsid w:val="00F55BF3"/>
    <w:rsid w:val="00F55DC8"/>
    <w:rsid w:val="00F55EAD"/>
    <w:rsid w:val="00F55ED1"/>
    <w:rsid w:val="00F55F47"/>
    <w:rsid w:val="00F5605A"/>
    <w:rsid w:val="00F561C3"/>
    <w:rsid w:val="00F562FA"/>
    <w:rsid w:val="00F56412"/>
    <w:rsid w:val="00F5645E"/>
    <w:rsid w:val="00F56668"/>
    <w:rsid w:val="00F56B63"/>
    <w:rsid w:val="00F56B87"/>
    <w:rsid w:val="00F56F97"/>
    <w:rsid w:val="00F56FBB"/>
    <w:rsid w:val="00F57099"/>
    <w:rsid w:val="00F570C6"/>
    <w:rsid w:val="00F570DF"/>
    <w:rsid w:val="00F57269"/>
    <w:rsid w:val="00F57304"/>
    <w:rsid w:val="00F5737F"/>
    <w:rsid w:val="00F576B0"/>
    <w:rsid w:val="00F57750"/>
    <w:rsid w:val="00F577DC"/>
    <w:rsid w:val="00F57883"/>
    <w:rsid w:val="00F57970"/>
    <w:rsid w:val="00F5798D"/>
    <w:rsid w:val="00F57BB9"/>
    <w:rsid w:val="00F57DD1"/>
    <w:rsid w:val="00F57E0E"/>
    <w:rsid w:val="00F6012D"/>
    <w:rsid w:val="00F603BA"/>
    <w:rsid w:val="00F60434"/>
    <w:rsid w:val="00F604C6"/>
    <w:rsid w:val="00F60CC6"/>
    <w:rsid w:val="00F60CEA"/>
    <w:rsid w:val="00F60F3D"/>
    <w:rsid w:val="00F611C4"/>
    <w:rsid w:val="00F61306"/>
    <w:rsid w:val="00F6132A"/>
    <w:rsid w:val="00F61360"/>
    <w:rsid w:val="00F6140C"/>
    <w:rsid w:val="00F61517"/>
    <w:rsid w:val="00F616D9"/>
    <w:rsid w:val="00F616FE"/>
    <w:rsid w:val="00F61867"/>
    <w:rsid w:val="00F618A6"/>
    <w:rsid w:val="00F6193B"/>
    <w:rsid w:val="00F61ADB"/>
    <w:rsid w:val="00F61D66"/>
    <w:rsid w:val="00F61F33"/>
    <w:rsid w:val="00F61FD5"/>
    <w:rsid w:val="00F62162"/>
    <w:rsid w:val="00F621CD"/>
    <w:rsid w:val="00F623EC"/>
    <w:rsid w:val="00F62408"/>
    <w:rsid w:val="00F624A2"/>
    <w:rsid w:val="00F624C7"/>
    <w:rsid w:val="00F625C5"/>
    <w:rsid w:val="00F6274F"/>
    <w:rsid w:val="00F627DF"/>
    <w:rsid w:val="00F62AE3"/>
    <w:rsid w:val="00F62AEF"/>
    <w:rsid w:val="00F62CE8"/>
    <w:rsid w:val="00F6307C"/>
    <w:rsid w:val="00F6324E"/>
    <w:rsid w:val="00F632D0"/>
    <w:rsid w:val="00F632FE"/>
    <w:rsid w:val="00F635EF"/>
    <w:rsid w:val="00F639B9"/>
    <w:rsid w:val="00F63CAE"/>
    <w:rsid w:val="00F63D15"/>
    <w:rsid w:val="00F63D75"/>
    <w:rsid w:val="00F63E2F"/>
    <w:rsid w:val="00F63E76"/>
    <w:rsid w:val="00F640EC"/>
    <w:rsid w:val="00F643E4"/>
    <w:rsid w:val="00F6447A"/>
    <w:rsid w:val="00F6449F"/>
    <w:rsid w:val="00F644E7"/>
    <w:rsid w:val="00F64553"/>
    <w:rsid w:val="00F648DB"/>
    <w:rsid w:val="00F64A89"/>
    <w:rsid w:val="00F64AA1"/>
    <w:rsid w:val="00F64D64"/>
    <w:rsid w:val="00F64E34"/>
    <w:rsid w:val="00F64F55"/>
    <w:rsid w:val="00F64FF2"/>
    <w:rsid w:val="00F650A0"/>
    <w:rsid w:val="00F65181"/>
    <w:rsid w:val="00F651AA"/>
    <w:rsid w:val="00F65279"/>
    <w:rsid w:val="00F6533D"/>
    <w:rsid w:val="00F6545A"/>
    <w:rsid w:val="00F654C7"/>
    <w:rsid w:val="00F654E8"/>
    <w:rsid w:val="00F6563F"/>
    <w:rsid w:val="00F65882"/>
    <w:rsid w:val="00F6599C"/>
    <w:rsid w:val="00F65B84"/>
    <w:rsid w:val="00F65BF2"/>
    <w:rsid w:val="00F65CD0"/>
    <w:rsid w:val="00F65CE5"/>
    <w:rsid w:val="00F65D60"/>
    <w:rsid w:val="00F65DCC"/>
    <w:rsid w:val="00F66159"/>
    <w:rsid w:val="00F661C7"/>
    <w:rsid w:val="00F66327"/>
    <w:rsid w:val="00F6632E"/>
    <w:rsid w:val="00F6672F"/>
    <w:rsid w:val="00F66999"/>
    <w:rsid w:val="00F66C84"/>
    <w:rsid w:val="00F66CF7"/>
    <w:rsid w:val="00F66CF8"/>
    <w:rsid w:val="00F66D20"/>
    <w:rsid w:val="00F66E8C"/>
    <w:rsid w:val="00F66FC9"/>
    <w:rsid w:val="00F670F8"/>
    <w:rsid w:val="00F67141"/>
    <w:rsid w:val="00F672AB"/>
    <w:rsid w:val="00F67397"/>
    <w:rsid w:val="00F67434"/>
    <w:rsid w:val="00F67468"/>
    <w:rsid w:val="00F674A9"/>
    <w:rsid w:val="00F6765B"/>
    <w:rsid w:val="00F67678"/>
    <w:rsid w:val="00F678EF"/>
    <w:rsid w:val="00F67906"/>
    <w:rsid w:val="00F67C5E"/>
    <w:rsid w:val="00F67DCC"/>
    <w:rsid w:val="00F67DCE"/>
    <w:rsid w:val="00F67EE8"/>
    <w:rsid w:val="00F7011B"/>
    <w:rsid w:val="00F701B3"/>
    <w:rsid w:val="00F7037A"/>
    <w:rsid w:val="00F70529"/>
    <w:rsid w:val="00F7055E"/>
    <w:rsid w:val="00F70585"/>
    <w:rsid w:val="00F705EB"/>
    <w:rsid w:val="00F706A5"/>
    <w:rsid w:val="00F70739"/>
    <w:rsid w:val="00F70A1E"/>
    <w:rsid w:val="00F70A98"/>
    <w:rsid w:val="00F70AC1"/>
    <w:rsid w:val="00F70B5F"/>
    <w:rsid w:val="00F70BEC"/>
    <w:rsid w:val="00F70E16"/>
    <w:rsid w:val="00F70E64"/>
    <w:rsid w:val="00F70F41"/>
    <w:rsid w:val="00F710F5"/>
    <w:rsid w:val="00F711B0"/>
    <w:rsid w:val="00F71211"/>
    <w:rsid w:val="00F712CE"/>
    <w:rsid w:val="00F71490"/>
    <w:rsid w:val="00F7159F"/>
    <w:rsid w:val="00F7164C"/>
    <w:rsid w:val="00F71820"/>
    <w:rsid w:val="00F719B3"/>
    <w:rsid w:val="00F71A43"/>
    <w:rsid w:val="00F71BC1"/>
    <w:rsid w:val="00F71E62"/>
    <w:rsid w:val="00F71F6B"/>
    <w:rsid w:val="00F72028"/>
    <w:rsid w:val="00F720DD"/>
    <w:rsid w:val="00F723C6"/>
    <w:rsid w:val="00F7242E"/>
    <w:rsid w:val="00F72BD5"/>
    <w:rsid w:val="00F72BEE"/>
    <w:rsid w:val="00F72C58"/>
    <w:rsid w:val="00F72F9D"/>
    <w:rsid w:val="00F730E1"/>
    <w:rsid w:val="00F73674"/>
    <w:rsid w:val="00F7376B"/>
    <w:rsid w:val="00F73791"/>
    <w:rsid w:val="00F73A70"/>
    <w:rsid w:val="00F73AE1"/>
    <w:rsid w:val="00F73B9C"/>
    <w:rsid w:val="00F73CB4"/>
    <w:rsid w:val="00F73DFD"/>
    <w:rsid w:val="00F74057"/>
    <w:rsid w:val="00F74111"/>
    <w:rsid w:val="00F7417E"/>
    <w:rsid w:val="00F741E3"/>
    <w:rsid w:val="00F742B5"/>
    <w:rsid w:val="00F74310"/>
    <w:rsid w:val="00F743D5"/>
    <w:rsid w:val="00F74783"/>
    <w:rsid w:val="00F748B3"/>
    <w:rsid w:val="00F7493A"/>
    <w:rsid w:val="00F749F4"/>
    <w:rsid w:val="00F74BD1"/>
    <w:rsid w:val="00F74EA5"/>
    <w:rsid w:val="00F74FFB"/>
    <w:rsid w:val="00F75025"/>
    <w:rsid w:val="00F75152"/>
    <w:rsid w:val="00F75397"/>
    <w:rsid w:val="00F75509"/>
    <w:rsid w:val="00F7550F"/>
    <w:rsid w:val="00F75561"/>
    <w:rsid w:val="00F7566D"/>
    <w:rsid w:val="00F75773"/>
    <w:rsid w:val="00F75960"/>
    <w:rsid w:val="00F75E08"/>
    <w:rsid w:val="00F75E15"/>
    <w:rsid w:val="00F75E16"/>
    <w:rsid w:val="00F7631C"/>
    <w:rsid w:val="00F7634F"/>
    <w:rsid w:val="00F76453"/>
    <w:rsid w:val="00F7648C"/>
    <w:rsid w:val="00F76491"/>
    <w:rsid w:val="00F76555"/>
    <w:rsid w:val="00F76761"/>
    <w:rsid w:val="00F76880"/>
    <w:rsid w:val="00F76980"/>
    <w:rsid w:val="00F76A1E"/>
    <w:rsid w:val="00F76CAB"/>
    <w:rsid w:val="00F76DEA"/>
    <w:rsid w:val="00F76FBE"/>
    <w:rsid w:val="00F76FF0"/>
    <w:rsid w:val="00F770AC"/>
    <w:rsid w:val="00F7713E"/>
    <w:rsid w:val="00F772A4"/>
    <w:rsid w:val="00F773B9"/>
    <w:rsid w:val="00F7740A"/>
    <w:rsid w:val="00F77496"/>
    <w:rsid w:val="00F774F2"/>
    <w:rsid w:val="00F77685"/>
    <w:rsid w:val="00F776F9"/>
    <w:rsid w:val="00F7772D"/>
    <w:rsid w:val="00F7797D"/>
    <w:rsid w:val="00F77B9F"/>
    <w:rsid w:val="00F800EF"/>
    <w:rsid w:val="00F80207"/>
    <w:rsid w:val="00F80242"/>
    <w:rsid w:val="00F8034C"/>
    <w:rsid w:val="00F80357"/>
    <w:rsid w:val="00F8038D"/>
    <w:rsid w:val="00F80549"/>
    <w:rsid w:val="00F80A39"/>
    <w:rsid w:val="00F80D5D"/>
    <w:rsid w:val="00F8103B"/>
    <w:rsid w:val="00F810C8"/>
    <w:rsid w:val="00F810CA"/>
    <w:rsid w:val="00F811AF"/>
    <w:rsid w:val="00F812B2"/>
    <w:rsid w:val="00F81322"/>
    <w:rsid w:val="00F81488"/>
    <w:rsid w:val="00F81617"/>
    <w:rsid w:val="00F81625"/>
    <w:rsid w:val="00F81709"/>
    <w:rsid w:val="00F81A4C"/>
    <w:rsid w:val="00F81A9F"/>
    <w:rsid w:val="00F81C03"/>
    <w:rsid w:val="00F81D33"/>
    <w:rsid w:val="00F81DF1"/>
    <w:rsid w:val="00F81E3A"/>
    <w:rsid w:val="00F8201D"/>
    <w:rsid w:val="00F82082"/>
    <w:rsid w:val="00F8209B"/>
    <w:rsid w:val="00F820C1"/>
    <w:rsid w:val="00F822C6"/>
    <w:rsid w:val="00F8253E"/>
    <w:rsid w:val="00F825ED"/>
    <w:rsid w:val="00F828E0"/>
    <w:rsid w:val="00F82912"/>
    <w:rsid w:val="00F82A3A"/>
    <w:rsid w:val="00F82CB5"/>
    <w:rsid w:val="00F82D21"/>
    <w:rsid w:val="00F82D22"/>
    <w:rsid w:val="00F82DAF"/>
    <w:rsid w:val="00F8305F"/>
    <w:rsid w:val="00F83131"/>
    <w:rsid w:val="00F8314B"/>
    <w:rsid w:val="00F83333"/>
    <w:rsid w:val="00F83359"/>
    <w:rsid w:val="00F8338F"/>
    <w:rsid w:val="00F8342C"/>
    <w:rsid w:val="00F835A7"/>
    <w:rsid w:val="00F8362C"/>
    <w:rsid w:val="00F836EE"/>
    <w:rsid w:val="00F83988"/>
    <w:rsid w:val="00F839AE"/>
    <w:rsid w:val="00F839BB"/>
    <w:rsid w:val="00F83A1F"/>
    <w:rsid w:val="00F83B84"/>
    <w:rsid w:val="00F83BE5"/>
    <w:rsid w:val="00F83E09"/>
    <w:rsid w:val="00F840E8"/>
    <w:rsid w:val="00F8417F"/>
    <w:rsid w:val="00F8460E"/>
    <w:rsid w:val="00F8487C"/>
    <w:rsid w:val="00F848AC"/>
    <w:rsid w:val="00F8492F"/>
    <w:rsid w:val="00F849F4"/>
    <w:rsid w:val="00F84F13"/>
    <w:rsid w:val="00F850F1"/>
    <w:rsid w:val="00F85177"/>
    <w:rsid w:val="00F85225"/>
    <w:rsid w:val="00F8545A"/>
    <w:rsid w:val="00F8545E"/>
    <w:rsid w:val="00F854E6"/>
    <w:rsid w:val="00F85500"/>
    <w:rsid w:val="00F85505"/>
    <w:rsid w:val="00F85748"/>
    <w:rsid w:val="00F85A14"/>
    <w:rsid w:val="00F85AA3"/>
    <w:rsid w:val="00F85B4A"/>
    <w:rsid w:val="00F85B4B"/>
    <w:rsid w:val="00F85B7C"/>
    <w:rsid w:val="00F85E8C"/>
    <w:rsid w:val="00F860F5"/>
    <w:rsid w:val="00F861FF"/>
    <w:rsid w:val="00F86360"/>
    <w:rsid w:val="00F86502"/>
    <w:rsid w:val="00F8651A"/>
    <w:rsid w:val="00F865AC"/>
    <w:rsid w:val="00F866B4"/>
    <w:rsid w:val="00F8671F"/>
    <w:rsid w:val="00F86B4E"/>
    <w:rsid w:val="00F86C2F"/>
    <w:rsid w:val="00F86CE6"/>
    <w:rsid w:val="00F86DDE"/>
    <w:rsid w:val="00F86E74"/>
    <w:rsid w:val="00F86F71"/>
    <w:rsid w:val="00F870C7"/>
    <w:rsid w:val="00F872D6"/>
    <w:rsid w:val="00F873BC"/>
    <w:rsid w:val="00F8740A"/>
    <w:rsid w:val="00F874D1"/>
    <w:rsid w:val="00F87567"/>
    <w:rsid w:val="00F8758E"/>
    <w:rsid w:val="00F8760E"/>
    <w:rsid w:val="00F87664"/>
    <w:rsid w:val="00F87965"/>
    <w:rsid w:val="00F879AF"/>
    <w:rsid w:val="00F87A83"/>
    <w:rsid w:val="00F87B50"/>
    <w:rsid w:val="00F87B78"/>
    <w:rsid w:val="00F87C2C"/>
    <w:rsid w:val="00F87D18"/>
    <w:rsid w:val="00F87DF7"/>
    <w:rsid w:val="00F87E4E"/>
    <w:rsid w:val="00F9017E"/>
    <w:rsid w:val="00F9019C"/>
    <w:rsid w:val="00F9021A"/>
    <w:rsid w:val="00F902C3"/>
    <w:rsid w:val="00F902CE"/>
    <w:rsid w:val="00F902FB"/>
    <w:rsid w:val="00F90410"/>
    <w:rsid w:val="00F9073F"/>
    <w:rsid w:val="00F9081C"/>
    <w:rsid w:val="00F908E3"/>
    <w:rsid w:val="00F90A59"/>
    <w:rsid w:val="00F90AC4"/>
    <w:rsid w:val="00F90B43"/>
    <w:rsid w:val="00F90BDA"/>
    <w:rsid w:val="00F90C7C"/>
    <w:rsid w:val="00F90EDD"/>
    <w:rsid w:val="00F9112B"/>
    <w:rsid w:val="00F91165"/>
    <w:rsid w:val="00F91336"/>
    <w:rsid w:val="00F91556"/>
    <w:rsid w:val="00F915FA"/>
    <w:rsid w:val="00F916FD"/>
    <w:rsid w:val="00F91864"/>
    <w:rsid w:val="00F9189C"/>
    <w:rsid w:val="00F91963"/>
    <w:rsid w:val="00F91A4B"/>
    <w:rsid w:val="00F91A70"/>
    <w:rsid w:val="00F91BF0"/>
    <w:rsid w:val="00F91BFB"/>
    <w:rsid w:val="00F91EFD"/>
    <w:rsid w:val="00F91FC2"/>
    <w:rsid w:val="00F921E3"/>
    <w:rsid w:val="00F921ED"/>
    <w:rsid w:val="00F923E6"/>
    <w:rsid w:val="00F926EA"/>
    <w:rsid w:val="00F928C1"/>
    <w:rsid w:val="00F928EE"/>
    <w:rsid w:val="00F929D9"/>
    <w:rsid w:val="00F92A0D"/>
    <w:rsid w:val="00F92A99"/>
    <w:rsid w:val="00F92B54"/>
    <w:rsid w:val="00F9304C"/>
    <w:rsid w:val="00F93303"/>
    <w:rsid w:val="00F934D8"/>
    <w:rsid w:val="00F9393F"/>
    <w:rsid w:val="00F93D9F"/>
    <w:rsid w:val="00F93DC4"/>
    <w:rsid w:val="00F9400E"/>
    <w:rsid w:val="00F94099"/>
    <w:rsid w:val="00F941BB"/>
    <w:rsid w:val="00F94702"/>
    <w:rsid w:val="00F948A9"/>
    <w:rsid w:val="00F94C3D"/>
    <w:rsid w:val="00F94DB7"/>
    <w:rsid w:val="00F94DF0"/>
    <w:rsid w:val="00F95101"/>
    <w:rsid w:val="00F952D8"/>
    <w:rsid w:val="00F953B2"/>
    <w:rsid w:val="00F954AA"/>
    <w:rsid w:val="00F9555E"/>
    <w:rsid w:val="00F95576"/>
    <w:rsid w:val="00F9561F"/>
    <w:rsid w:val="00F9566C"/>
    <w:rsid w:val="00F95AAD"/>
    <w:rsid w:val="00F95B2A"/>
    <w:rsid w:val="00F95CC2"/>
    <w:rsid w:val="00F95EB2"/>
    <w:rsid w:val="00F96123"/>
    <w:rsid w:val="00F9615D"/>
    <w:rsid w:val="00F9629A"/>
    <w:rsid w:val="00F96464"/>
    <w:rsid w:val="00F96721"/>
    <w:rsid w:val="00F9678B"/>
    <w:rsid w:val="00F96796"/>
    <w:rsid w:val="00F96939"/>
    <w:rsid w:val="00F96DF9"/>
    <w:rsid w:val="00F97333"/>
    <w:rsid w:val="00F97369"/>
    <w:rsid w:val="00F973D4"/>
    <w:rsid w:val="00F9747D"/>
    <w:rsid w:val="00F97492"/>
    <w:rsid w:val="00F9788A"/>
    <w:rsid w:val="00F97957"/>
    <w:rsid w:val="00F97A48"/>
    <w:rsid w:val="00F97AE5"/>
    <w:rsid w:val="00F97F8F"/>
    <w:rsid w:val="00FA012A"/>
    <w:rsid w:val="00FA01CC"/>
    <w:rsid w:val="00FA020E"/>
    <w:rsid w:val="00FA0357"/>
    <w:rsid w:val="00FA06BE"/>
    <w:rsid w:val="00FA08E9"/>
    <w:rsid w:val="00FA0994"/>
    <w:rsid w:val="00FA0AAA"/>
    <w:rsid w:val="00FA0C99"/>
    <w:rsid w:val="00FA0CE4"/>
    <w:rsid w:val="00FA0E98"/>
    <w:rsid w:val="00FA0ECF"/>
    <w:rsid w:val="00FA109E"/>
    <w:rsid w:val="00FA126A"/>
    <w:rsid w:val="00FA1359"/>
    <w:rsid w:val="00FA1576"/>
    <w:rsid w:val="00FA15DA"/>
    <w:rsid w:val="00FA18F3"/>
    <w:rsid w:val="00FA196C"/>
    <w:rsid w:val="00FA1B17"/>
    <w:rsid w:val="00FA1DA0"/>
    <w:rsid w:val="00FA1E6A"/>
    <w:rsid w:val="00FA1EA0"/>
    <w:rsid w:val="00FA1EBE"/>
    <w:rsid w:val="00FA1FBA"/>
    <w:rsid w:val="00FA1FE6"/>
    <w:rsid w:val="00FA2199"/>
    <w:rsid w:val="00FA2218"/>
    <w:rsid w:val="00FA243E"/>
    <w:rsid w:val="00FA2576"/>
    <w:rsid w:val="00FA290B"/>
    <w:rsid w:val="00FA2924"/>
    <w:rsid w:val="00FA2A3B"/>
    <w:rsid w:val="00FA2B46"/>
    <w:rsid w:val="00FA2CD9"/>
    <w:rsid w:val="00FA2DCE"/>
    <w:rsid w:val="00FA2E4B"/>
    <w:rsid w:val="00FA2E5D"/>
    <w:rsid w:val="00FA2EC0"/>
    <w:rsid w:val="00FA2EE6"/>
    <w:rsid w:val="00FA2F76"/>
    <w:rsid w:val="00FA2F98"/>
    <w:rsid w:val="00FA3800"/>
    <w:rsid w:val="00FA3A4C"/>
    <w:rsid w:val="00FA3E03"/>
    <w:rsid w:val="00FA4249"/>
    <w:rsid w:val="00FA42DE"/>
    <w:rsid w:val="00FA4332"/>
    <w:rsid w:val="00FA440C"/>
    <w:rsid w:val="00FA4592"/>
    <w:rsid w:val="00FA4658"/>
    <w:rsid w:val="00FA4A6B"/>
    <w:rsid w:val="00FA4B9E"/>
    <w:rsid w:val="00FA4C1A"/>
    <w:rsid w:val="00FA4CDE"/>
    <w:rsid w:val="00FA4D68"/>
    <w:rsid w:val="00FA4F11"/>
    <w:rsid w:val="00FA5083"/>
    <w:rsid w:val="00FA5243"/>
    <w:rsid w:val="00FA5560"/>
    <w:rsid w:val="00FA565D"/>
    <w:rsid w:val="00FA56DA"/>
    <w:rsid w:val="00FA59BE"/>
    <w:rsid w:val="00FA5E0A"/>
    <w:rsid w:val="00FA5F3E"/>
    <w:rsid w:val="00FA5FA5"/>
    <w:rsid w:val="00FA5FF5"/>
    <w:rsid w:val="00FA601D"/>
    <w:rsid w:val="00FA6194"/>
    <w:rsid w:val="00FA61AC"/>
    <w:rsid w:val="00FA65BA"/>
    <w:rsid w:val="00FA65D8"/>
    <w:rsid w:val="00FA668D"/>
    <w:rsid w:val="00FA67CB"/>
    <w:rsid w:val="00FA68BB"/>
    <w:rsid w:val="00FA6AC2"/>
    <w:rsid w:val="00FA6C11"/>
    <w:rsid w:val="00FA6D12"/>
    <w:rsid w:val="00FA6E15"/>
    <w:rsid w:val="00FA7251"/>
    <w:rsid w:val="00FA7623"/>
    <w:rsid w:val="00FA78E0"/>
    <w:rsid w:val="00FA797B"/>
    <w:rsid w:val="00FA79D6"/>
    <w:rsid w:val="00FA7D41"/>
    <w:rsid w:val="00FA7D6E"/>
    <w:rsid w:val="00FA7D90"/>
    <w:rsid w:val="00FA7DA2"/>
    <w:rsid w:val="00FA7E0A"/>
    <w:rsid w:val="00FA7EF9"/>
    <w:rsid w:val="00FB001A"/>
    <w:rsid w:val="00FB0372"/>
    <w:rsid w:val="00FB03C2"/>
    <w:rsid w:val="00FB03E3"/>
    <w:rsid w:val="00FB04D6"/>
    <w:rsid w:val="00FB04DE"/>
    <w:rsid w:val="00FB0601"/>
    <w:rsid w:val="00FB0644"/>
    <w:rsid w:val="00FB083F"/>
    <w:rsid w:val="00FB084C"/>
    <w:rsid w:val="00FB08E0"/>
    <w:rsid w:val="00FB0B55"/>
    <w:rsid w:val="00FB0CB4"/>
    <w:rsid w:val="00FB125A"/>
    <w:rsid w:val="00FB15E3"/>
    <w:rsid w:val="00FB1680"/>
    <w:rsid w:val="00FB1902"/>
    <w:rsid w:val="00FB1A26"/>
    <w:rsid w:val="00FB1B0C"/>
    <w:rsid w:val="00FB1DA9"/>
    <w:rsid w:val="00FB1E79"/>
    <w:rsid w:val="00FB1F0B"/>
    <w:rsid w:val="00FB22D9"/>
    <w:rsid w:val="00FB2350"/>
    <w:rsid w:val="00FB23BB"/>
    <w:rsid w:val="00FB242D"/>
    <w:rsid w:val="00FB2495"/>
    <w:rsid w:val="00FB24D6"/>
    <w:rsid w:val="00FB25C9"/>
    <w:rsid w:val="00FB295A"/>
    <w:rsid w:val="00FB298F"/>
    <w:rsid w:val="00FB2E64"/>
    <w:rsid w:val="00FB3082"/>
    <w:rsid w:val="00FB322A"/>
    <w:rsid w:val="00FB3246"/>
    <w:rsid w:val="00FB330D"/>
    <w:rsid w:val="00FB3316"/>
    <w:rsid w:val="00FB34ED"/>
    <w:rsid w:val="00FB360F"/>
    <w:rsid w:val="00FB378D"/>
    <w:rsid w:val="00FB402D"/>
    <w:rsid w:val="00FB4036"/>
    <w:rsid w:val="00FB4113"/>
    <w:rsid w:val="00FB435A"/>
    <w:rsid w:val="00FB448B"/>
    <w:rsid w:val="00FB4747"/>
    <w:rsid w:val="00FB49F0"/>
    <w:rsid w:val="00FB4A79"/>
    <w:rsid w:val="00FB4AC4"/>
    <w:rsid w:val="00FB4C4B"/>
    <w:rsid w:val="00FB4D4F"/>
    <w:rsid w:val="00FB4EBC"/>
    <w:rsid w:val="00FB4F55"/>
    <w:rsid w:val="00FB5388"/>
    <w:rsid w:val="00FB540E"/>
    <w:rsid w:val="00FB554C"/>
    <w:rsid w:val="00FB5658"/>
    <w:rsid w:val="00FB56C4"/>
    <w:rsid w:val="00FB57FD"/>
    <w:rsid w:val="00FB5A4F"/>
    <w:rsid w:val="00FB5BE5"/>
    <w:rsid w:val="00FB6134"/>
    <w:rsid w:val="00FB627D"/>
    <w:rsid w:val="00FB62F2"/>
    <w:rsid w:val="00FB6557"/>
    <w:rsid w:val="00FB65CB"/>
    <w:rsid w:val="00FB676C"/>
    <w:rsid w:val="00FB68E3"/>
    <w:rsid w:val="00FB69A8"/>
    <w:rsid w:val="00FB69E3"/>
    <w:rsid w:val="00FB6A27"/>
    <w:rsid w:val="00FB6ACE"/>
    <w:rsid w:val="00FB6DAB"/>
    <w:rsid w:val="00FB6F28"/>
    <w:rsid w:val="00FB6F61"/>
    <w:rsid w:val="00FB711E"/>
    <w:rsid w:val="00FB727E"/>
    <w:rsid w:val="00FB7340"/>
    <w:rsid w:val="00FB736F"/>
    <w:rsid w:val="00FB759B"/>
    <w:rsid w:val="00FB771D"/>
    <w:rsid w:val="00FB777F"/>
    <w:rsid w:val="00FB77DD"/>
    <w:rsid w:val="00FB78DC"/>
    <w:rsid w:val="00FB7967"/>
    <w:rsid w:val="00FB7DBA"/>
    <w:rsid w:val="00FB7DC5"/>
    <w:rsid w:val="00FB7E74"/>
    <w:rsid w:val="00FB7F81"/>
    <w:rsid w:val="00FC02B9"/>
    <w:rsid w:val="00FC03E0"/>
    <w:rsid w:val="00FC0438"/>
    <w:rsid w:val="00FC04D4"/>
    <w:rsid w:val="00FC0777"/>
    <w:rsid w:val="00FC0BDA"/>
    <w:rsid w:val="00FC0D3F"/>
    <w:rsid w:val="00FC0F27"/>
    <w:rsid w:val="00FC119E"/>
    <w:rsid w:val="00FC143C"/>
    <w:rsid w:val="00FC156D"/>
    <w:rsid w:val="00FC164F"/>
    <w:rsid w:val="00FC1711"/>
    <w:rsid w:val="00FC17A6"/>
    <w:rsid w:val="00FC1851"/>
    <w:rsid w:val="00FC1C74"/>
    <w:rsid w:val="00FC2072"/>
    <w:rsid w:val="00FC2093"/>
    <w:rsid w:val="00FC2300"/>
    <w:rsid w:val="00FC2375"/>
    <w:rsid w:val="00FC24DB"/>
    <w:rsid w:val="00FC264D"/>
    <w:rsid w:val="00FC267B"/>
    <w:rsid w:val="00FC279F"/>
    <w:rsid w:val="00FC289C"/>
    <w:rsid w:val="00FC2978"/>
    <w:rsid w:val="00FC2B9B"/>
    <w:rsid w:val="00FC2C88"/>
    <w:rsid w:val="00FC2D46"/>
    <w:rsid w:val="00FC2EBE"/>
    <w:rsid w:val="00FC32D3"/>
    <w:rsid w:val="00FC33CD"/>
    <w:rsid w:val="00FC347E"/>
    <w:rsid w:val="00FC357B"/>
    <w:rsid w:val="00FC3B6F"/>
    <w:rsid w:val="00FC3BF9"/>
    <w:rsid w:val="00FC3FEB"/>
    <w:rsid w:val="00FC404B"/>
    <w:rsid w:val="00FC410A"/>
    <w:rsid w:val="00FC4223"/>
    <w:rsid w:val="00FC4225"/>
    <w:rsid w:val="00FC435E"/>
    <w:rsid w:val="00FC43B7"/>
    <w:rsid w:val="00FC458E"/>
    <w:rsid w:val="00FC465A"/>
    <w:rsid w:val="00FC46F3"/>
    <w:rsid w:val="00FC47FE"/>
    <w:rsid w:val="00FC483F"/>
    <w:rsid w:val="00FC4A3C"/>
    <w:rsid w:val="00FC4B80"/>
    <w:rsid w:val="00FC4BC1"/>
    <w:rsid w:val="00FC4DE7"/>
    <w:rsid w:val="00FC4F5D"/>
    <w:rsid w:val="00FC50CB"/>
    <w:rsid w:val="00FC5204"/>
    <w:rsid w:val="00FC5342"/>
    <w:rsid w:val="00FC5374"/>
    <w:rsid w:val="00FC5582"/>
    <w:rsid w:val="00FC55F6"/>
    <w:rsid w:val="00FC56B3"/>
    <w:rsid w:val="00FC56C6"/>
    <w:rsid w:val="00FC5811"/>
    <w:rsid w:val="00FC58E3"/>
    <w:rsid w:val="00FC58FA"/>
    <w:rsid w:val="00FC5A06"/>
    <w:rsid w:val="00FC5AC3"/>
    <w:rsid w:val="00FC5AE8"/>
    <w:rsid w:val="00FC5C11"/>
    <w:rsid w:val="00FC5C15"/>
    <w:rsid w:val="00FC5DE3"/>
    <w:rsid w:val="00FC5DE6"/>
    <w:rsid w:val="00FC6012"/>
    <w:rsid w:val="00FC61DA"/>
    <w:rsid w:val="00FC62EF"/>
    <w:rsid w:val="00FC64C4"/>
    <w:rsid w:val="00FC65DF"/>
    <w:rsid w:val="00FC661C"/>
    <w:rsid w:val="00FC6BAA"/>
    <w:rsid w:val="00FC6C20"/>
    <w:rsid w:val="00FC6C7A"/>
    <w:rsid w:val="00FC6CFB"/>
    <w:rsid w:val="00FC6E3D"/>
    <w:rsid w:val="00FC6F27"/>
    <w:rsid w:val="00FC6FDD"/>
    <w:rsid w:val="00FC70EA"/>
    <w:rsid w:val="00FC712A"/>
    <w:rsid w:val="00FC7174"/>
    <w:rsid w:val="00FC737A"/>
    <w:rsid w:val="00FC76C7"/>
    <w:rsid w:val="00FC7737"/>
    <w:rsid w:val="00FC77A3"/>
    <w:rsid w:val="00FC77F1"/>
    <w:rsid w:val="00FC782B"/>
    <w:rsid w:val="00FC7863"/>
    <w:rsid w:val="00FC795D"/>
    <w:rsid w:val="00FC79CD"/>
    <w:rsid w:val="00FC7A14"/>
    <w:rsid w:val="00FC7A34"/>
    <w:rsid w:val="00FC7A7C"/>
    <w:rsid w:val="00FC7BE7"/>
    <w:rsid w:val="00FC7D9E"/>
    <w:rsid w:val="00FC7DA6"/>
    <w:rsid w:val="00FC7EB8"/>
    <w:rsid w:val="00FC7F03"/>
    <w:rsid w:val="00FC7FBE"/>
    <w:rsid w:val="00FD050E"/>
    <w:rsid w:val="00FD0610"/>
    <w:rsid w:val="00FD0687"/>
    <w:rsid w:val="00FD0695"/>
    <w:rsid w:val="00FD0750"/>
    <w:rsid w:val="00FD07EC"/>
    <w:rsid w:val="00FD0857"/>
    <w:rsid w:val="00FD09B6"/>
    <w:rsid w:val="00FD0AC5"/>
    <w:rsid w:val="00FD0B30"/>
    <w:rsid w:val="00FD0C0A"/>
    <w:rsid w:val="00FD0D07"/>
    <w:rsid w:val="00FD0E67"/>
    <w:rsid w:val="00FD116C"/>
    <w:rsid w:val="00FD128D"/>
    <w:rsid w:val="00FD151F"/>
    <w:rsid w:val="00FD180D"/>
    <w:rsid w:val="00FD197B"/>
    <w:rsid w:val="00FD1BF4"/>
    <w:rsid w:val="00FD1CA4"/>
    <w:rsid w:val="00FD1CBB"/>
    <w:rsid w:val="00FD1EC7"/>
    <w:rsid w:val="00FD1F2A"/>
    <w:rsid w:val="00FD1F6D"/>
    <w:rsid w:val="00FD227F"/>
    <w:rsid w:val="00FD2384"/>
    <w:rsid w:val="00FD23B6"/>
    <w:rsid w:val="00FD2447"/>
    <w:rsid w:val="00FD25E0"/>
    <w:rsid w:val="00FD2722"/>
    <w:rsid w:val="00FD290C"/>
    <w:rsid w:val="00FD2917"/>
    <w:rsid w:val="00FD2A38"/>
    <w:rsid w:val="00FD2A4E"/>
    <w:rsid w:val="00FD2B48"/>
    <w:rsid w:val="00FD2BF6"/>
    <w:rsid w:val="00FD2CB2"/>
    <w:rsid w:val="00FD2ED9"/>
    <w:rsid w:val="00FD2F9E"/>
    <w:rsid w:val="00FD3139"/>
    <w:rsid w:val="00FD3180"/>
    <w:rsid w:val="00FD3181"/>
    <w:rsid w:val="00FD320A"/>
    <w:rsid w:val="00FD33BC"/>
    <w:rsid w:val="00FD3508"/>
    <w:rsid w:val="00FD364C"/>
    <w:rsid w:val="00FD3671"/>
    <w:rsid w:val="00FD36AF"/>
    <w:rsid w:val="00FD39F8"/>
    <w:rsid w:val="00FD3A2C"/>
    <w:rsid w:val="00FD3A3B"/>
    <w:rsid w:val="00FD3B80"/>
    <w:rsid w:val="00FD3DEA"/>
    <w:rsid w:val="00FD3E57"/>
    <w:rsid w:val="00FD404F"/>
    <w:rsid w:val="00FD40F1"/>
    <w:rsid w:val="00FD4155"/>
    <w:rsid w:val="00FD4185"/>
    <w:rsid w:val="00FD41D2"/>
    <w:rsid w:val="00FD43E9"/>
    <w:rsid w:val="00FD46BD"/>
    <w:rsid w:val="00FD48B5"/>
    <w:rsid w:val="00FD49ED"/>
    <w:rsid w:val="00FD4F1C"/>
    <w:rsid w:val="00FD5187"/>
    <w:rsid w:val="00FD52A6"/>
    <w:rsid w:val="00FD5449"/>
    <w:rsid w:val="00FD553A"/>
    <w:rsid w:val="00FD57EA"/>
    <w:rsid w:val="00FD5951"/>
    <w:rsid w:val="00FD59D4"/>
    <w:rsid w:val="00FD5AEA"/>
    <w:rsid w:val="00FD5E57"/>
    <w:rsid w:val="00FD5E6E"/>
    <w:rsid w:val="00FD5EE6"/>
    <w:rsid w:val="00FD61C2"/>
    <w:rsid w:val="00FD62A4"/>
    <w:rsid w:val="00FD658E"/>
    <w:rsid w:val="00FD6615"/>
    <w:rsid w:val="00FD677E"/>
    <w:rsid w:val="00FD68A8"/>
    <w:rsid w:val="00FD6AC6"/>
    <w:rsid w:val="00FD6C8C"/>
    <w:rsid w:val="00FD6CD1"/>
    <w:rsid w:val="00FD6DF8"/>
    <w:rsid w:val="00FD710B"/>
    <w:rsid w:val="00FD7323"/>
    <w:rsid w:val="00FD73D7"/>
    <w:rsid w:val="00FD7437"/>
    <w:rsid w:val="00FD775C"/>
    <w:rsid w:val="00FD7851"/>
    <w:rsid w:val="00FD7A09"/>
    <w:rsid w:val="00FD7B3B"/>
    <w:rsid w:val="00FD7BDC"/>
    <w:rsid w:val="00FD7C58"/>
    <w:rsid w:val="00FD7D10"/>
    <w:rsid w:val="00FD7E42"/>
    <w:rsid w:val="00FD7EB8"/>
    <w:rsid w:val="00FE009F"/>
    <w:rsid w:val="00FE0148"/>
    <w:rsid w:val="00FE021F"/>
    <w:rsid w:val="00FE028C"/>
    <w:rsid w:val="00FE03DA"/>
    <w:rsid w:val="00FE06D9"/>
    <w:rsid w:val="00FE07B9"/>
    <w:rsid w:val="00FE094B"/>
    <w:rsid w:val="00FE0A2B"/>
    <w:rsid w:val="00FE0AE6"/>
    <w:rsid w:val="00FE0DDD"/>
    <w:rsid w:val="00FE0E65"/>
    <w:rsid w:val="00FE0E6D"/>
    <w:rsid w:val="00FE11ED"/>
    <w:rsid w:val="00FE12F9"/>
    <w:rsid w:val="00FE16CA"/>
    <w:rsid w:val="00FE16F1"/>
    <w:rsid w:val="00FE19C3"/>
    <w:rsid w:val="00FE1B55"/>
    <w:rsid w:val="00FE1C03"/>
    <w:rsid w:val="00FE1E3B"/>
    <w:rsid w:val="00FE1FE5"/>
    <w:rsid w:val="00FE20C2"/>
    <w:rsid w:val="00FE2185"/>
    <w:rsid w:val="00FE21A1"/>
    <w:rsid w:val="00FE2477"/>
    <w:rsid w:val="00FE24DD"/>
    <w:rsid w:val="00FE27EC"/>
    <w:rsid w:val="00FE2884"/>
    <w:rsid w:val="00FE299A"/>
    <w:rsid w:val="00FE2A59"/>
    <w:rsid w:val="00FE2C52"/>
    <w:rsid w:val="00FE2D88"/>
    <w:rsid w:val="00FE2DBE"/>
    <w:rsid w:val="00FE2F90"/>
    <w:rsid w:val="00FE2F9B"/>
    <w:rsid w:val="00FE33A2"/>
    <w:rsid w:val="00FE35E2"/>
    <w:rsid w:val="00FE3708"/>
    <w:rsid w:val="00FE38F0"/>
    <w:rsid w:val="00FE3A39"/>
    <w:rsid w:val="00FE3A97"/>
    <w:rsid w:val="00FE3ACA"/>
    <w:rsid w:val="00FE3BCE"/>
    <w:rsid w:val="00FE3C14"/>
    <w:rsid w:val="00FE3C2D"/>
    <w:rsid w:val="00FE3CB7"/>
    <w:rsid w:val="00FE3CBD"/>
    <w:rsid w:val="00FE3CD8"/>
    <w:rsid w:val="00FE3D20"/>
    <w:rsid w:val="00FE3D96"/>
    <w:rsid w:val="00FE3FB1"/>
    <w:rsid w:val="00FE4028"/>
    <w:rsid w:val="00FE40E9"/>
    <w:rsid w:val="00FE429B"/>
    <w:rsid w:val="00FE439F"/>
    <w:rsid w:val="00FE4476"/>
    <w:rsid w:val="00FE4653"/>
    <w:rsid w:val="00FE4A6B"/>
    <w:rsid w:val="00FE4C5F"/>
    <w:rsid w:val="00FE4CD3"/>
    <w:rsid w:val="00FE4CD8"/>
    <w:rsid w:val="00FE4ECB"/>
    <w:rsid w:val="00FE4F0B"/>
    <w:rsid w:val="00FE4F79"/>
    <w:rsid w:val="00FE5212"/>
    <w:rsid w:val="00FE5549"/>
    <w:rsid w:val="00FE5798"/>
    <w:rsid w:val="00FE5963"/>
    <w:rsid w:val="00FE5BB4"/>
    <w:rsid w:val="00FE5C6D"/>
    <w:rsid w:val="00FE5CDA"/>
    <w:rsid w:val="00FE5D25"/>
    <w:rsid w:val="00FE5D78"/>
    <w:rsid w:val="00FE5EF1"/>
    <w:rsid w:val="00FE5F50"/>
    <w:rsid w:val="00FE5FE3"/>
    <w:rsid w:val="00FE601F"/>
    <w:rsid w:val="00FE61CE"/>
    <w:rsid w:val="00FE639D"/>
    <w:rsid w:val="00FE659B"/>
    <w:rsid w:val="00FE66FF"/>
    <w:rsid w:val="00FE674F"/>
    <w:rsid w:val="00FE68BD"/>
    <w:rsid w:val="00FE6966"/>
    <w:rsid w:val="00FE6994"/>
    <w:rsid w:val="00FE6BA5"/>
    <w:rsid w:val="00FE70DC"/>
    <w:rsid w:val="00FE71A8"/>
    <w:rsid w:val="00FE74CC"/>
    <w:rsid w:val="00FE75A1"/>
    <w:rsid w:val="00FE7772"/>
    <w:rsid w:val="00FE7911"/>
    <w:rsid w:val="00FE798F"/>
    <w:rsid w:val="00FE7A82"/>
    <w:rsid w:val="00FE7C4C"/>
    <w:rsid w:val="00FE7E8E"/>
    <w:rsid w:val="00FE7E91"/>
    <w:rsid w:val="00FE7E93"/>
    <w:rsid w:val="00FE7F4E"/>
    <w:rsid w:val="00FF0570"/>
    <w:rsid w:val="00FF073A"/>
    <w:rsid w:val="00FF079E"/>
    <w:rsid w:val="00FF0B2F"/>
    <w:rsid w:val="00FF0BDA"/>
    <w:rsid w:val="00FF0C88"/>
    <w:rsid w:val="00FF0E47"/>
    <w:rsid w:val="00FF0EAB"/>
    <w:rsid w:val="00FF1351"/>
    <w:rsid w:val="00FF1449"/>
    <w:rsid w:val="00FF1677"/>
    <w:rsid w:val="00FF17C6"/>
    <w:rsid w:val="00FF1901"/>
    <w:rsid w:val="00FF19DA"/>
    <w:rsid w:val="00FF1B7B"/>
    <w:rsid w:val="00FF1D99"/>
    <w:rsid w:val="00FF1DE3"/>
    <w:rsid w:val="00FF1E97"/>
    <w:rsid w:val="00FF1F20"/>
    <w:rsid w:val="00FF1F74"/>
    <w:rsid w:val="00FF2008"/>
    <w:rsid w:val="00FF2139"/>
    <w:rsid w:val="00FF23FB"/>
    <w:rsid w:val="00FF241B"/>
    <w:rsid w:val="00FF248F"/>
    <w:rsid w:val="00FF2511"/>
    <w:rsid w:val="00FF2743"/>
    <w:rsid w:val="00FF2A25"/>
    <w:rsid w:val="00FF2A6C"/>
    <w:rsid w:val="00FF2BDB"/>
    <w:rsid w:val="00FF2D89"/>
    <w:rsid w:val="00FF3011"/>
    <w:rsid w:val="00FF3122"/>
    <w:rsid w:val="00FF3135"/>
    <w:rsid w:val="00FF3232"/>
    <w:rsid w:val="00FF329D"/>
    <w:rsid w:val="00FF3382"/>
    <w:rsid w:val="00FF3722"/>
    <w:rsid w:val="00FF377A"/>
    <w:rsid w:val="00FF3813"/>
    <w:rsid w:val="00FF3887"/>
    <w:rsid w:val="00FF388C"/>
    <w:rsid w:val="00FF397E"/>
    <w:rsid w:val="00FF3A5D"/>
    <w:rsid w:val="00FF3C8E"/>
    <w:rsid w:val="00FF3D09"/>
    <w:rsid w:val="00FF3E41"/>
    <w:rsid w:val="00FF3F84"/>
    <w:rsid w:val="00FF3FFB"/>
    <w:rsid w:val="00FF418C"/>
    <w:rsid w:val="00FF4739"/>
    <w:rsid w:val="00FF48A8"/>
    <w:rsid w:val="00FF48DE"/>
    <w:rsid w:val="00FF4A93"/>
    <w:rsid w:val="00FF4BF7"/>
    <w:rsid w:val="00FF4CF3"/>
    <w:rsid w:val="00FF4DC9"/>
    <w:rsid w:val="00FF4ECB"/>
    <w:rsid w:val="00FF4EEC"/>
    <w:rsid w:val="00FF4F0F"/>
    <w:rsid w:val="00FF50A6"/>
    <w:rsid w:val="00FF528B"/>
    <w:rsid w:val="00FF53CF"/>
    <w:rsid w:val="00FF550D"/>
    <w:rsid w:val="00FF55C8"/>
    <w:rsid w:val="00FF55DD"/>
    <w:rsid w:val="00FF574C"/>
    <w:rsid w:val="00FF583A"/>
    <w:rsid w:val="00FF5A6A"/>
    <w:rsid w:val="00FF5C04"/>
    <w:rsid w:val="00FF5D36"/>
    <w:rsid w:val="00FF5DDE"/>
    <w:rsid w:val="00FF5E7B"/>
    <w:rsid w:val="00FF5EBF"/>
    <w:rsid w:val="00FF5EFD"/>
    <w:rsid w:val="00FF5F84"/>
    <w:rsid w:val="00FF61D5"/>
    <w:rsid w:val="00FF6335"/>
    <w:rsid w:val="00FF63D7"/>
    <w:rsid w:val="00FF6454"/>
    <w:rsid w:val="00FF6887"/>
    <w:rsid w:val="00FF69BD"/>
    <w:rsid w:val="00FF6A24"/>
    <w:rsid w:val="00FF6AB0"/>
    <w:rsid w:val="00FF6C42"/>
    <w:rsid w:val="00FF6D66"/>
    <w:rsid w:val="00FF6D6D"/>
    <w:rsid w:val="00FF7176"/>
    <w:rsid w:val="00FF7375"/>
    <w:rsid w:val="00FF7441"/>
    <w:rsid w:val="00FF74EB"/>
    <w:rsid w:val="00FF7781"/>
    <w:rsid w:val="00FF7799"/>
    <w:rsid w:val="00FF7B28"/>
    <w:rsid w:val="00FF7C79"/>
    <w:rsid w:val="00FF7CF8"/>
    <w:rsid w:val="00FF7E7B"/>
    <w:rsid w:val="01013963"/>
    <w:rsid w:val="011A4FFC"/>
    <w:rsid w:val="0122C3E2"/>
    <w:rsid w:val="012AD49B"/>
    <w:rsid w:val="01387879"/>
    <w:rsid w:val="0146B5E3"/>
    <w:rsid w:val="0175F867"/>
    <w:rsid w:val="022A6845"/>
    <w:rsid w:val="02D01550"/>
    <w:rsid w:val="02D86C6F"/>
    <w:rsid w:val="02F50BEC"/>
    <w:rsid w:val="030F1A59"/>
    <w:rsid w:val="031E2043"/>
    <w:rsid w:val="0327F89B"/>
    <w:rsid w:val="032F21BA"/>
    <w:rsid w:val="033A7CD5"/>
    <w:rsid w:val="03465822"/>
    <w:rsid w:val="03B20250"/>
    <w:rsid w:val="03F8F574"/>
    <w:rsid w:val="043BF79B"/>
    <w:rsid w:val="0455B266"/>
    <w:rsid w:val="04698516"/>
    <w:rsid w:val="0469BC0F"/>
    <w:rsid w:val="04B5B1D0"/>
    <w:rsid w:val="04EAF030"/>
    <w:rsid w:val="04F9C7E4"/>
    <w:rsid w:val="05293359"/>
    <w:rsid w:val="052CA4B6"/>
    <w:rsid w:val="0553652F"/>
    <w:rsid w:val="055CFA7F"/>
    <w:rsid w:val="05774FA6"/>
    <w:rsid w:val="05A5C8AD"/>
    <w:rsid w:val="05C4ECFE"/>
    <w:rsid w:val="05F0B583"/>
    <w:rsid w:val="0621A33C"/>
    <w:rsid w:val="068AC5C1"/>
    <w:rsid w:val="06B86499"/>
    <w:rsid w:val="06E444FD"/>
    <w:rsid w:val="076D8CF1"/>
    <w:rsid w:val="07CA8E50"/>
    <w:rsid w:val="08113981"/>
    <w:rsid w:val="08170BBD"/>
    <w:rsid w:val="083A3B29"/>
    <w:rsid w:val="085E2C34"/>
    <w:rsid w:val="08706260"/>
    <w:rsid w:val="0894A9A9"/>
    <w:rsid w:val="08BB06D9"/>
    <w:rsid w:val="08D0258F"/>
    <w:rsid w:val="08D87A18"/>
    <w:rsid w:val="08DA6107"/>
    <w:rsid w:val="08E3F054"/>
    <w:rsid w:val="08EA0F49"/>
    <w:rsid w:val="08EF12AA"/>
    <w:rsid w:val="08F561EB"/>
    <w:rsid w:val="09348560"/>
    <w:rsid w:val="09391477"/>
    <w:rsid w:val="093D1378"/>
    <w:rsid w:val="094831F3"/>
    <w:rsid w:val="098F2305"/>
    <w:rsid w:val="09A4DA06"/>
    <w:rsid w:val="09BB1F18"/>
    <w:rsid w:val="0A07E4F0"/>
    <w:rsid w:val="0A0A12C4"/>
    <w:rsid w:val="0A160214"/>
    <w:rsid w:val="0A42B3C9"/>
    <w:rsid w:val="0A613A68"/>
    <w:rsid w:val="0A8A7CCB"/>
    <w:rsid w:val="0A8BBFD6"/>
    <w:rsid w:val="0AA046CD"/>
    <w:rsid w:val="0AC9F76A"/>
    <w:rsid w:val="0B13A413"/>
    <w:rsid w:val="0B5C4B45"/>
    <w:rsid w:val="0B76C312"/>
    <w:rsid w:val="0BA6A436"/>
    <w:rsid w:val="0BB26E93"/>
    <w:rsid w:val="0BB517A0"/>
    <w:rsid w:val="0BBA7D19"/>
    <w:rsid w:val="0BC27521"/>
    <w:rsid w:val="0C00B896"/>
    <w:rsid w:val="0C2C0F57"/>
    <w:rsid w:val="0C44C983"/>
    <w:rsid w:val="0C5F11E1"/>
    <w:rsid w:val="0CB96FAF"/>
    <w:rsid w:val="0D161225"/>
    <w:rsid w:val="0D1E8DB4"/>
    <w:rsid w:val="0D2574EF"/>
    <w:rsid w:val="0D3262C4"/>
    <w:rsid w:val="0D4A3AAC"/>
    <w:rsid w:val="0D63D141"/>
    <w:rsid w:val="0D84C8B8"/>
    <w:rsid w:val="0DB9BA86"/>
    <w:rsid w:val="0DCB80D1"/>
    <w:rsid w:val="0DD06702"/>
    <w:rsid w:val="0E0CFE6A"/>
    <w:rsid w:val="0E3276C4"/>
    <w:rsid w:val="0E5C13CB"/>
    <w:rsid w:val="0E78389C"/>
    <w:rsid w:val="0E7A49A3"/>
    <w:rsid w:val="0E9142F7"/>
    <w:rsid w:val="0EBB0FBF"/>
    <w:rsid w:val="0F114977"/>
    <w:rsid w:val="0F28FA54"/>
    <w:rsid w:val="0F309CDB"/>
    <w:rsid w:val="0F66AB8B"/>
    <w:rsid w:val="0F69184B"/>
    <w:rsid w:val="0F69F3CE"/>
    <w:rsid w:val="0F8CA682"/>
    <w:rsid w:val="0F9172FB"/>
    <w:rsid w:val="0FA18F5A"/>
    <w:rsid w:val="0FD4851E"/>
    <w:rsid w:val="0FE5CBB8"/>
    <w:rsid w:val="0FEBDAE0"/>
    <w:rsid w:val="0FF5A9B7"/>
    <w:rsid w:val="1016FCA4"/>
    <w:rsid w:val="1078C9FE"/>
    <w:rsid w:val="1083DE33"/>
    <w:rsid w:val="1096644F"/>
    <w:rsid w:val="10A9AEB6"/>
    <w:rsid w:val="10B9E8F4"/>
    <w:rsid w:val="10BB6A0C"/>
    <w:rsid w:val="10FB8B19"/>
    <w:rsid w:val="1101C83F"/>
    <w:rsid w:val="111E1620"/>
    <w:rsid w:val="11203AB6"/>
    <w:rsid w:val="114E4E4C"/>
    <w:rsid w:val="116308C8"/>
    <w:rsid w:val="119321F1"/>
    <w:rsid w:val="1194986C"/>
    <w:rsid w:val="11B6A3DB"/>
    <w:rsid w:val="11EC7FE0"/>
    <w:rsid w:val="11FF6D36"/>
    <w:rsid w:val="1213CDCF"/>
    <w:rsid w:val="1218E6A4"/>
    <w:rsid w:val="1227CB12"/>
    <w:rsid w:val="122855A4"/>
    <w:rsid w:val="12567447"/>
    <w:rsid w:val="128F8F9D"/>
    <w:rsid w:val="12AAB377"/>
    <w:rsid w:val="1314EEBF"/>
    <w:rsid w:val="132C6595"/>
    <w:rsid w:val="13667F21"/>
    <w:rsid w:val="137E1C28"/>
    <w:rsid w:val="13E47205"/>
    <w:rsid w:val="140E9AFD"/>
    <w:rsid w:val="14217ACA"/>
    <w:rsid w:val="145FC00B"/>
    <w:rsid w:val="14633CC6"/>
    <w:rsid w:val="14939B7F"/>
    <w:rsid w:val="14976D6F"/>
    <w:rsid w:val="14D690CF"/>
    <w:rsid w:val="14E00208"/>
    <w:rsid w:val="14FE7433"/>
    <w:rsid w:val="1519F5A0"/>
    <w:rsid w:val="153788CC"/>
    <w:rsid w:val="15435C83"/>
    <w:rsid w:val="154A4979"/>
    <w:rsid w:val="15834BAA"/>
    <w:rsid w:val="159DB520"/>
    <w:rsid w:val="15BEA8C9"/>
    <w:rsid w:val="15C2CC58"/>
    <w:rsid w:val="15D244B6"/>
    <w:rsid w:val="15FC9029"/>
    <w:rsid w:val="15FEF25C"/>
    <w:rsid w:val="1622722C"/>
    <w:rsid w:val="1660F88B"/>
    <w:rsid w:val="167D5038"/>
    <w:rsid w:val="168A4780"/>
    <w:rsid w:val="16A86903"/>
    <w:rsid w:val="16BA7774"/>
    <w:rsid w:val="17013658"/>
    <w:rsid w:val="1723872E"/>
    <w:rsid w:val="1742D613"/>
    <w:rsid w:val="1751A260"/>
    <w:rsid w:val="175E5BA7"/>
    <w:rsid w:val="1777EAC1"/>
    <w:rsid w:val="1779F8CE"/>
    <w:rsid w:val="1789068C"/>
    <w:rsid w:val="179BB0D8"/>
    <w:rsid w:val="17DF1C84"/>
    <w:rsid w:val="181F57C7"/>
    <w:rsid w:val="183322DD"/>
    <w:rsid w:val="184A16D8"/>
    <w:rsid w:val="1861DD7B"/>
    <w:rsid w:val="18747A7F"/>
    <w:rsid w:val="18773EF5"/>
    <w:rsid w:val="1886898B"/>
    <w:rsid w:val="18EAE482"/>
    <w:rsid w:val="1931CDDF"/>
    <w:rsid w:val="195CBE0A"/>
    <w:rsid w:val="196239CF"/>
    <w:rsid w:val="19641FBE"/>
    <w:rsid w:val="1973BD36"/>
    <w:rsid w:val="198C1AB0"/>
    <w:rsid w:val="198D103B"/>
    <w:rsid w:val="19A0CECA"/>
    <w:rsid w:val="19C28A6A"/>
    <w:rsid w:val="19C96756"/>
    <w:rsid w:val="19DF3063"/>
    <w:rsid w:val="19F61F3E"/>
    <w:rsid w:val="1A03E936"/>
    <w:rsid w:val="1A2C2F73"/>
    <w:rsid w:val="1A778134"/>
    <w:rsid w:val="1A949F02"/>
    <w:rsid w:val="1AED40B3"/>
    <w:rsid w:val="1AF68578"/>
    <w:rsid w:val="1B1E57E5"/>
    <w:rsid w:val="1B4A446D"/>
    <w:rsid w:val="1C8E6F15"/>
    <w:rsid w:val="1CBE0B4D"/>
    <w:rsid w:val="1CD64E09"/>
    <w:rsid w:val="1CE5260A"/>
    <w:rsid w:val="1D2D9563"/>
    <w:rsid w:val="1D5C519F"/>
    <w:rsid w:val="1D667645"/>
    <w:rsid w:val="1D732292"/>
    <w:rsid w:val="1D7BB672"/>
    <w:rsid w:val="1D853C58"/>
    <w:rsid w:val="1D8DD926"/>
    <w:rsid w:val="1DBF5748"/>
    <w:rsid w:val="1DFE1446"/>
    <w:rsid w:val="1E198D1F"/>
    <w:rsid w:val="1E2E5A57"/>
    <w:rsid w:val="1E4A2493"/>
    <w:rsid w:val="1E521E37"/>
    <w:rsid w:val="1E68D31A"/>
    <w:rsid w:val="1E731D8F"/>
    <w:rsid w:val="1E770F06"/>
    <w:rsid w:val="1E7D2E21"/>
    <w:rsid w:val="1ECAB375"/>
    <w:rsid w:val="1EF8F38E"/>
    <w:rsid w:val="1F094725"/>
    <w:rsid w:val="1FB0B2FA"/>
    <w:rsid w:val="1FDEA775"/>
    <w:rsid w:val="1FE1CD4E"/>
    <w:rsid w:val="20423A08"/>
    <w:rsid w:val="206422BA"/>
    <w:rsid w:val="206EA8AE"/>
    <w:rsid w:val="208B509D"/>
    <w:rsid w:val="209B839B"/>
    <w:rsid w:val="20AECAAA"/>
    <w:rsid w:val="20AF31DF"/>
    <w:rsid w:val="20B0ECF2"/>
    <w:rsid w:val="20B6E01F"/>
    <w:rsid w:val="20BC345B"/>
    <w:rsid w:val="20EC3ADE"/>
    <w:rsid w:val="210FE79D"/>
    <w:rsid w:val="2142A8E0"/>
    <w:rsid w:val="214C290E"/>
    <w:rsid w:val="2165E573"/>
    <w:rsid w:val="217921B2"/>
    <w:rsid w:val="2181AD93"/>
    <w:rsid w:val="21D4C950"/>
    <w:rsid w:val="21D69059"/>
    <w:rsid w:val="220C91D8"/>
    <w:rsid w:val="221F7BF1"/>
    <w:rsid w:val="2222985B"/>
    <w:rsid w:val="222D92F0"/>
    <w:rsid w:val="223EDA60"/>
    <w:rsid w:val="224439F1"/>
    <w:rsid w:val="22BC714C"/>
    <w:rsid w:val="22F1636D"/>
    <w:rsid w:val="22F1A7AD"/>
    <w:rsid w:val="2311A3E8"/>
    <w:rsid w:val="2338B90A"/>
    <w:rsid w:val="237F43C2"/>
    <w:rsid w:val="23925F66"/>
    <w:rsid w:val="2394CEF3"/>
    <w:rsid w:val="23ABC3AA"/>
    <w:rsid w:val="23B001DE"/>
    <w:rsid w:val="23BC444B"/>
    <w:rsid w:val="245D0A14"/>
    <w:rsid w:val="24704F58"/>
    <w:rsid w:val="247DFDAF"/>
    <w:rsid w:val="24A3D96D"/>
    <w:rsid w:val="24BEBB10"/>
    <w:rsid w:val="24EA11FF"/>
    <w:rsid w:val="253C7C1A"/>
    <w:rsid w:val="2544D6D6"/>
    <w:rsid w:val="258660F6"/>
    <w:rsid w:val="2595115F"/>
    <w:rsid w:val="25C2C81E"/>
    <w:rsid w:val="25EA950D"/>
    <w:rsid w:val="25F45198"/>
    <w:rsid w:val="2603AEAA"/>
    <w:rsid w:val="26089189"/>
    <w:rsid w:val="261DE27F"/>
    <w:rsid w:val="26211FA9"/>
    <w:rsid w:val="263011B5"/>
    <w:rsid w:val="263AD5B3"/>
    <w:rsid w:val="2655031C"/>
    <w:rsid w:val="2691FD65"/>
    <w:rsid w:val="26EDAE4D"/>
    <w:rsid w:val="26F7B4B1"/>
    <w:rsid w:val="2700D0BA"/>
    <w:rsid w:val="270DDC6E"/>
    <w:rsid w:val="270E9711"/>
    <w:rsid w:val="27372EC6"/>
    <w:rsid w:val="274AFC35"/>
    <w:rsid w:val="275855AC"/>
    <w:rsid w:val="2760D7D8"/>
    <w:rsid w:val="277D4212"/>
    <w:rsid w:val="278311A8"/>
    <w:rsid w:val="2793C9B3"/>
    <w:rsid w:val="27C6113A"/>
    <w:rsid w:val="27EB72EC"/>
    <w:rsid w:val="280F4750"/>
    <w:rsid w:val="281D2BB5"/>
    <w:rsid w:val="28471EDE"/>
    <w:rsid w:val="285539E4"/>
    <w:rsid w:val="286E4A13"/>
    <w:rsid w:val="287C6234"/>
    <w:rsid w:val="28D14C82"/>
    <w:rsid w:val="28D8002A"/>
    <w:rsid w:val="28DC2661"/>
    <w:rsid w:val="2905F87D"/>
    <w:rsid w:val="292869F2"/>
    <w:rsid w:val="295D6BCF"/>
    <w:rsid w:val="2961EF04"/>
    <w:rsid w:val="2994A857"/>
    <w:rsid w:val="29B13AC6"/>
    <w:rsid w:val="29C2D165"/>
    <w:rsid w:val="29C3FEEB"/>
    <w:rsid w:val="29D9DBF0"/>
    <w:rsid w:val="2A141463"/>
    <w:rsid w:val="2A337BDF"/>
    <w:rsid w:val="2A38BCD2"/>
    <w:rsid w:val="2A62DE54"/>
    <w:rsid w:val="2A6782BB"/>
    <w:rsid w:val="2A7F5ECA"/>
    <w:rsid w:val="2A811618"/>
    <w:rsid w:val="2B0C6729"/>
    <w:rsid w:val="2B1E2E9D"/>
    <w:rsid w:val="2B1E3244"/>
    <w:rsid w:val="2B5BA7C1"/>
    <w:rsid w:val="2B815AF9"/>
    <w:rsid w:val="2B9BCC68"/>
    <w:rsid w:val="2BAB2040"/>
    <w:rsid w:val="2BCBC329"/>
    <w:rsid w:val="2BF9F530"/>
    <w:rsid w:val="2C1B181B"/>
    <w:rsid w:val="2C24473C"/>
    <w:rsid w:val="2C54B3B3"/>
    <w:rsid w:val="2C8D02D8"/>
    <w:rsid w:val="2CC0083B"/>
    <w:rsid w:val="2CD06BD3"/>
    <w:rsid w:val="2D3AE729"/>
    <w:rsid w:val="2D6DF636"/>
    <w:rsid w:val="2DA3AEB6"/>
    <w:rsid w:val="2E3AD7D6"/>
    <w:rsid w:val="2E5C5935"/>
    <w:rsid w:val="2E6C0F2A"/>
    <w:rsid w:val="2E88D063"/>
    <w:rsid w:val="2EAA8760"/>
    <w:rsid w:val="2F016F00"/>
    <w:rsid w:val="2F1708FC"/>
    <w:rsid w:val="2F1CCBE2"/>
    <w:rsid w:val="2F41DBF2"/>
    <w:rsid w:val="2F43A623"/>
    <w:rsid w:val="2F5C3CAD"/>
    <w:rsid w:val="2F80B0EA"/>
    <w:rsid w:val="2FDC0528"/>
    <w:rsid w:val="300931DA"/>
    <w:rsid w:val="3010D057"/>
    <w:rsid w:val="3033324E"/>
    <w:rsid w:val="303A73A7"/>
    <w:rsid w:val="303DCED1"/>
    <w:rsid w:val="303E79C6"/>
    <w:rsid w:val="308A0ED7"/>
    <w:rsid w:val="30B29607"/>
    <w:rsid w:val="30B9347E"/>
    <w:rsid w:val="30C10238"/>
    <w:rsid w:val="30CA2CD4"/>
    <w:rsid w:val="30D205DA"/>
    <w:rsid w:val="30E658F7"/>
    <w:rsid w:val="3111DE31"/>
    <w:rsid w:val="314D33FF"/>
    <w:rsid w:val="3174D44B"/>
    <w:rsid w:val="317EAB92"/>
    <w:rsid w:val="31A3DADD"/>
    <w:rsid w:val="3202F31D"/>
    <w:rsid w:val="320B4EE5"/>
    <w:rsid w:val="3229C3E3"/>
    <w:rsid w:val="3243AE58"/>
    <w:rsid w:val="3259DAE0"/>
    <w:rsid w:val="32654D4C"/>
    <w:rsid w:val="327E9357"/>
    <w:rsid w:val="329EFDB7"/>
    <w:rsid w:val="32B0DB71"/>
    <w:rsid w:val="32FA1B81"/>
    <w:rsid w:val="33196856"/>
    <w:rsid w:val="3331EBA3"/>
    <w:rsid w:val="335182A0"/>
    <w:rsid w:val="33955D41"/>
    <w:rsid w:val="33C643F4"/>
    <w:rsid w:val="33C84DAF"/>
    <w:rsid w:val="33C8CF9B"/>
    <w:rsid w:val="33EFEEC5"/>
    <w:rsid w:val="33F8682E"/>
    <w:rsid w:val="33FDA715"/>
    <w:rsid w:val="340D5111"/>
    <w:rsid w:val="34266FE8"/>
    <w:rsid w:val="3453820B"/>
    <w:rsid w:val="3455B7B8"/>
    <w:rsid w:val="3479FB4C"/>
    <w:rsid w:val="347D4645"/>
    <w:rsid w:val="348B7455"/>
    <w:rsid w:val="34A64D95"/>
    <w:rsid w:val="34B5FAEA"/>
    <w:rsid w:val="34E30917"/>
    <w:rsid w:val="351210B1"/>
    <w:rsid w:val="35145D36"/>
    <w:rsid w:val="354CAA41"/>
    <w:rsid w:val="3551EB61"/>
    <w:rsid w:val="3563ACA6"/>
    <w:rsid w:val="357BD8CE"/>
    <w:rsid w:val="35891D05"/>
    <w:rsid w:val="362D9F55"/>
    <w:rsid w:val="3650DF16"/>
    <w:rsid w:val="3661B118"/>
    <w:rsid w:val="3668E34A"/>
    <w:rsid w:val="36D8C84B"/>
    <w:rsid w:val="36E1B7A4"/>
    <w:rsid w:val="3709BAF7"/>
    <w:rsid w:val="37192F68"/>
    <w:rsid w:val="375C7768"/>
    <w:rsid w:val="375C8830"/>
    <w:rsid w:val="379EB209"/>
    <w:rsid w:val="37BF290F"/>
    <w:rsid w:val="37D3661A"/>
    <w:rsid w:val="37FC6568"/>
    <w:rsid w:val="380A23C1"/>
    <w:rsid w:val="38284641"/>
    <w:rsid w:val="3855CFFB"/>
    <w:rsid w:val="387BC9E1"/>
    <w:rsid w:val="3884D975"/>
    <w:rsid w:val="3887D391"/>
    <w:rsid w:val="38AAF972"/>
    <w:rsid w:val="38B967F3"/>
    <w:rsid w:val="38D0441D"/>
    <w:rsid w:val="38D53A21"/>
    <w:rsid w:val="38F2BCEA"/>
    <w:rsid w:val="3928D5FE"/>
    <w:rsid w:val="392CE943"/>
    <w:rsid w:val="3932AA7D"/>
    <w:rsid w:val="3945B79A"/>
    <w:rsid w:val="395FB7F0"/>
    <w:rsid w:val="39643498"/>
    <w:rsid w:val="3976BA01"/>
    <w:rsid w:val="3987362F"/>
    <w:rsid w:val="399E4489"/>
    <w:rsid w:val="39C12899"/>
    <w:rsid w:val="39D1716D"/>
    <w:rsid w:val="39DDCC90"/>
    <w:rsid w:val="39FFC328"/>
    <w:rsid w:val="3A08C931"/>
    <w:rsid w:val="3A400A71"/>
    <w:rsid w:val="3A59AE1E"/>
    <w:rsid w:val="3AC04110"/>
    <w:rsid w:val="3AE75FC8"/>
    <w:rsid w:val="3B11E40C"/>
    <w:rsid w:val="3B5703A6"/>
    <w:rsid w:val="3B880515"/>
    <w:rsid w:val="3B9372F1"/>
    <w:rsid w:val="3BA61978"/>
    <w:rsid w:val="3BC37A83"/>
    <w:rsid w:val="3BE583D9"/>
    <w:rsid w:val="3BF37A37"/>
    <w:rsid w:val="3BF681CD"/>
    <w:rsid w:val="3CA4DCA8"/>
    <w:rsid w:val="3CB3F4FD"/>
    <w:rsid w:val="3CBF09B1"/>
    <w:rsid w:val="3CC6C7A8"/>
    <w:rsid w:val="3CE20AF6"/>
    <w:rsid w:val="3CE6C41C"/>
    <w:rsid w:val="3CF5ACB2"/>
    <w:rsid w:val="3CFAA361"/>
    <w:rsid w:val="3D11A4C9"/>
    <w:rsid w:val="3D22CDD5"/>
    <w:rsid w:val="3D82FCA8"/>
    <w:rsid w:val="3DA12ACB"/>
    <w:rsid w:val="3DB834F4"/>
    <w:rsid w:val="3DF28D8F"/>
    <w:rsid w:val="3E07D89A"/>
    <w:rsid w:val="3E171A4F"/>
    <w:rsid w:val="3E32C8B6"/>
    <w:rsid w:val="3E3E8CDF"/>
    <w:rsid w:val="3E401FDB"/>
    <w:rsid w:val="3E4F3114"/>
    <w:rsid w:val="3E88D9F8"/>
    <w:rsid w:val="3EB8183E"/>
    <w:rsid w:val="3EC5BFE2"/>
    <w:rsid w:val="3ECF3795"/>
    <w:rsid w:val="3F1332C8"/>
    <w:rsid w:val="3F2B56F4"/>
    <w:rsid w:val="3F45B45E"/>
    <w:rsid w:val="3FACB6AA"/>
    <w:rsid w:val="3FB658C0"/>
    <w:rsid w:val="3FDD23C3"/>
    <w:rsid w:val="404CD998"/>
    <w:rsid w:val="4051BE4A"/>
    <w:rsid w:val="40991434"/>
    <w:rsid w:val="40AAD9EE"/>
    <w:rsid w:val="40B2FE0C"/>
    <w:rsid w:val="40DFA655"/>
    <w:rsid w:val="40EB3BED"/>
    <w:rsid w:val="40F6765E"/>
    <w:rsid w:val="412485C4"/>
    <w:rsid w:val="412C9827"/>
    <w:rsid w:val="415312DA"/>
    <w:rsid w:val="415D6EF4"/>
    <w:rsid w:val="41730B05"/>
    <w:rsid w:val="41B1E3BF"/>
    <w:rsid w:val="41D7A2DD"/>
    <w:rsid w:val="41F1A635"/>
    <w:rsid w:val="422AD057"/>
    <w:rsid w:val="4231DEBF"/>
    <w:rsid w:val="423C7A15"/>
    <w:rsid w:val="425C6D8E"/>
    <w:rsid w:val="42689958"/>
    <w:rsid w:val="4269C3A6"/>
    <w:rsid w:val="42848D51"/>
    <w:rsid w:val="42A6F01A"/>
    <w:rsid w:val="42BBE0A8"/>
    <w:rsid w:val="42E0C1CF"/>
    <w:rsid w:val="42E67E2F"/>
    <w:rsid w:val="432908E6"/>
    <w:rsid w:val="433E672B"/>
    <w:rsid w:val="43FE58A2"/>
    <w:rsid w:val="4407F9EF"/>
    <w:rsid w:val="4419C47A"/>
    <w:rsid w:val="443BB794"/>
    <w:rsid w:val="444BF1A5"/>
    <w:rsid w:val="445F540E"/>
    <w:rsid w:val="44A663E3"/>
    <w:rsid w:val="44B35B6C"/>
    <w:rsid w:val="44E3999D"/>
    <w:rsid w:val="44FB0645"/>
    <w:rsid w:val="450CC1A2"/>
    <w:rsid w:val="4544D4BC"/>
    <w:rsid w:val="454F0785"/>
    <w:rsid w:val="45618FF7"/>
    <w:rsid w:val="456C6E66"/>
    <w:rsid w:val="458F2EAC"/>
    <w:rsid w:val="45E3D886"/>
    <w:rsid w:val="46045386"/>
    <w:rsid w:val="4606D1DD"/>
    <w:rsid w:val="461D0DFA"/>
    <w:rsid w:val="4637256F"/>
    <w:rsid w:val="463A20D7"/>
    <w:rsid w:val="46491F00"/>
    <w:rsid w:val="46562B28"/>
    <w:rsid w:val="465D9BBB"/>
    <w:rsid w:val="46656233"/>
    <w:rsid w:val="4681CF85"/>
    <w:rsid w:val="46940029"/>
    <w:rsid w:val="46B838F3"/>
    <w:rsid w:val="46D871F1"/>
    <w:rsid w:val="47064A83"/>
    <w:rsid w:val="470B0746"/>
    <w:rsid w:val="471C0E21"/>
    <w:rsid w:val="471D63C1"/>
    <w:rsid w:val="472271D4"/>
    <w:rsid w:val="472AA764"/>
    <w:rsid w:val="4740A7A1"/>
    <w:rsid w:val="4746495E"/>
    <w:rsid w:val="474A15FB"/>
    <w:rsid w:val="475CCED0"/>
    <w:rsid w:val="4770B272"/>
    <w:rsid w:val="47B5708B"/>
    <w:rsid w:val="47B8F9D8"/>
    <w:rsid w:val="47F033B8"/>
    <w:rsid w:val="4805549C"/>
    <w:rsid w:val="4840969C"/>
    <w:rsid w:val="4851C0AF"/>
    <w:rsid w:val="48564F11"/>
    <w:rsid w:val="488B847C"/>
    <w:rsid w:val="48E3299D"/>
    <w:rsid w:val="48F468CA"/>
    <w:rsid w:val="48F905BA"/>
    <w:rsid w:val="490C521F"/>
    <w:rsid w:val="49C346C6"/>
    <w:rsid w:val="49C434A3"/>
    <w:rsid w:val="49DA9803"/>
    <w:rsid w:val="49E53667"/>
    <w:rsid w:val="4A08779D"/>
    <w:rsid w:val="4A2048ED"/>
    <w:rsid w:val="4A78993A"/>
    <w:rsid w:val="4A96EEBC"/>
    <w:rsid w:val="4AA42847"/>
    <w:rsid w:val="4ABF0761"/>
    <w:rsid w:val="4ACD2991"/>
    <w:rsid w:val="4B2507DE"/>
    <w:rsid w:val="4B2F8C9A"/>
    <w:rsid w:val="4B60C9F0"/>
    <w:rsid w:val="4BC33C54"/>
    <w:rsid w:val="4BDF8477"/>
    <w:rsid w:val="4BE76B5D"/>
    <w:rsid w:val="4C29D73B"/>
    <w:rsid w:val="4C2AADA4"/>
    <w:rsid w:val="4C47A748"/>
    <w:rsid w:val="4C508C0B"/>
    <w:rsid w:val="4C62B71D"/>
    <w:rsid w:val="4C6A15C9"/>
    <w:rsid w:val="4CEACFA1"/>
    <w:rsid w:val="4D05EEA2"/>
    <w:rsid w:val="4D07CCA3"/>
    <w:rsid w:val="4D5F19C7"/>
    <w:rsid w:val="4DA44F18"/>
    <w:rsid w:val="4DD9F3D6"/>
    <w:rsid w:val="4DEEDEA9"/>
    <w:rsid w:val="4E17DF4E"/>
    <w:rsid w:val="4E2F0373"/>
    <w:rsid w:val="4E846ACA"/>
    <w:rsid w:val="4EA1AE38"/>
    <w:rsid w:val="4EBB0393"/>
    <w:rsid w:val="4EBC3823"/>
    <w:rsid w:val="4F0C9284"/>
    <w:rsid w:val="4F1A7677"/>
    <w:rsid w:val="4F2548EF"/>
    <w:rsid w:val="4F47CDC2"/>
    <w:rsid w:val="4F502939"/>
    <w:rsid w:val="4F927518"/>
    <w:rsid w:val="4FABD8E7"/>
    <w:rsid w:val="4FB2EC64"/>
    <w:rsid w:val="4FBF10D1"/>
    <w:rsid w:val="4FD5C9D4"/>
    <w:rsid w:val="4FE59039"/>
    <w:rsid w:val="5000A331"/>
    <w:rsid w:val="5001B1ED"/>
    <w:rsid w:val="5034B0E9"/>
    <w:rsid w:val="503EC038"/>
    <w:rsid w:val="506F9941"/>
    <w:rsid w:val="50AFEAF9"/>
    <w:rsid w:val="50B44AF2"/>
    <w:rsid w:val="50E52175"/>
    <w:rsid w:val="510D7874"/>
    <w:rsid w:val="51659FB2"/>
    <w:rsid w:val="516F9484"/>
    <w:rsid w:val="51A94411"/>
    <w:rsid w:val="51C3A33D"/>
    <w:rsid w:val="5241FC2C"/>
    <w:rsid w:val="5267B3F4"/>
    <w:rsid w:val="52693362"/>
    <w:rsid w:val="526E6733"/>
    <w:rsid w:val="5271724D"/>
    <w:rsid w:val="528AEC04"/>
    <w:rsid w:val="52AB2B83"/>
    <w:rsid w:val="52BA6F73"/>
    <w:rsid w:val="52C125A1"/>
    <w:rsid w:val="52EE9E0B"/>
    <w:rsid w:val="5304957A"/>
    <w:rsid w:val="531D6978"/>
    <w:rsid w:val="53339CF4"/>
    <w:rsid w:val="53394D0D"/>
    <w:rsid w:val="534C282C"/>
    <w:rsid w:val="537C002D"/>
    <w:rsid w:val="53C3B497"/>
    <w:rsid w:val="53CA35A1"/>
    <w:rsid w:val="53D2F811"/>
    <w:rsid w:val="53E1776E"/>
    <w:rsid w:val="54324156"/>
    <w:rsid w:val="54607787"/>
    <w:rsid w:val="546F6898"/>
    <w:rsid w:val="548C7306"/>
    <w:rsid w:val="549531A6"/>
    <w:rsid w:val="54CB46D2"/>
    <w:rsid w:val="54FE6DB0"/>
    <w:rsid w:val="552A4ABA"/>
    <w:rsid w:val="55EFF4F6"/>
    <w:rsid w:val="55F91B4B"/>
    <w:rsid w:val="56261003"/>
    <w:rsid w:val="5689AC2E"/>
    <w:rsid w:val="569D3209"/>
    <w:rsid w:val="56AC23B1"/>
    <w:rsid w:val="56BA4C1C"/>
    <w:rsid w:val="56CCA5FB"/>
    <w:rsid w:val="56F3DB52"/>
    <w:rsid w:val="570F1415"/>
    <w:rsid w:val="571B40EC"/>
    <w:rsid w:val="572F5C8A"/>
    <w:rsid w:val="572FC081"/>
    <w:rsid w:val="5732238E"/>
    <w:rsid w:val="573935B2"/>
    <w:rsid w:val="575F9673"/>
    <w:rsid w:val="579C15E4"/>
    <w:rsid w:val="57D61C13"/>
    <w:rsid w:val="57DC886D"/>
    <w:rsid w:val="57FF4FD2"/>
    <w:rsid w:val="581F85B7"/>
    <w:rsid w:val="58345262"/>
    <w:rsid w:val="5894C846"/>
    <w:rsid w:val="58A7E3EF"/>
    <w:rsid w:val="58BA36D4"/>
    <w:rsid w:val="58C9CAE6"/>
    <w:rsid w:val="5922E6D3"/>
    <w:rsid w:val="59388528"/>
    <w:rsid w:val="594E27F1"/>
    <w:rsid w:val="596304DD"/>
    <w:rsid w:val="596D47C8"/>
    <w:rsid w:val="5983B163"/>
    <w:rsid w:val="5989AAE6"/>
    <w:rsid w:val="599ABE63"/>
    <w:rsid w:val="59A19CAA"/>
    <w:rsid w:val="59E93B48"/>
    <w:rsid w:val="5A05EAD4"/>
    <w:rsid w:val="5A0FEE70"/>
    <w:rsid w:val="5A2B9148"/>
    <w:rsid w:val="5A3DFB4B"/>
    <w:rsid w:val="5A3FA0A3"/>
    <w:rsid w:val="5A604601"/>
    <w:rsid w:val="5A6E8CBE"/>
    <w:rsid w:val="5A777693"/>
    <w:rsid w:val="5A77B275"/>
    <w:rsid w:val="5ABA4F62"/>
    <w:rsid w:val="5AC5BC10"/>
    <w:rsid w:val="5B17D50C"/>
    <w:rsid w:val="5B18CDE1"/>
    <w:rsid w:val="5B192A27"/>
    <w:rsid w:val="5B43A51F"/>
    <w:rsid w:val="5B7D930B"/>
    <w:rsid w:val="5B8C997F"/>
    <w:rsid w:val="5BB1D78A"/>
    <w:rsid w:val="5C741B7C"/>
    <w:rsid w:val="5C782ACA"/>
    <w:rsid w:val="5CE177CD"/>
    <w:rsid w:val="5CEF6B4C"/>
    <w:rsid w:val="5D03F45C"/>
    <w:rsid w:val="5D444EDA"/>
    <w:rsid w:val="5D5CB777"/>
    <w:rsid w:val="5D64452F"/>
    <w:rsid w:val="5D744B35"/>
    <w:rsid w:val="5D9F87C4"/>
    <w:rsid w:val="5DAA40C2"/>
    <w:rsid w:val="5DC78411"/>
    <w:rsid w:val="5DE2AD61"/>
    <w:rsid w:val="5DF26300"/>
    <w:rsid w:val="5E12193C"/>
    <w:rsid w:val="5E2274D6"/>
    <w:rsid w:val="5E2EE471"/>
    <w:rsid w:val="5E4F11B2"/>
    <w:rsid w:val="5E78709A"/>
    <w:rsid w:val="5EA6CDEE"/>
    <w:rsid w:val="5EAA5744"/>
    <w:rsid w:val="5EB4B766"/>
    <w:rsid w:val="5ECFE694"/>
    <w:rsid w:val="5ED4D869"/>
    <w:rsid w:val="5F5779F3"/>
    <w:rsid w:val="5FB8F4C6"/>
    <w:rsid w:val="5FC9AD2B"/>
    <w:rsid w:val="5FE2BCBB"/>
    <w:rsid w:val="5FF79E8A"/>
    <w:rsid w:val="6066EE18"/>
    <w:rsid w:val="60689FBE"/>
    <w:rsid w:val="61402174"/>
    <w:rsid w:val="614260CD"/>
    <w:rsid w:val="616C22EB"/>
    <w:rsid w:val="6172819B"/>
    <w:rsid w:val="618D2E1B"/>
    <w:rsid w:val="61C78441"/>
    <w:rsid w:val="61ED0327"/>
    <w:rsid w:val="61F8FDD2"/>
    <w:rsid w:val="62328A4E"/>
    <w:rsid w:val="623E4A04"/>
    <w:rsid w:val="624D22BD"/>
    <w:rsid w:val="62691CD3"/>
    <w:rsid w:val="62A05563"/>
    <w:rsid w:val="62CC2D99"/>
    <w:rsid w:val="62DF68CA"/>
    <w:rsid w:val="62E044A8"/>
    <w:rsid w:val="62F1DFAE"/>
    <w:rsid w:val="6315E246"/>
    <w:rsid w:val="6331037C"/>
    <w:rsid w:val="633B47CA"/>
    <w:rsid w:val="63C7A173"/>
    <w:rsid w:val="63D9290A"/>
    <w:rsid w:val="63DD945C"/>
    <w:rsid w:val="63F3EE13"/>
    <w:rsid w:val="63FF39D3"/>
    <w:rsid w:val="640C8A3E"/>
    <w:rsid w:val="6420619E"/>
    <w:rsid w:val="64CA6C95"/>
    <w:rsid w:val="64DB8A65"/>
    <w:rsid w:val="6517470B"/>
    <w:rsid w:val="65659697"/>
    <w:rsid w:val="65BFF36D"/>
    <w:rsid w:val="660E3387"/>
    <w:rsid w:val="664D9DF0"/>
    <w:rsid w:val="66504120"/>
    <w:rsid w:val="669E7B7A"/>
    <w:rsid w:val="66B0B226"/>
    <w:rsid w:val="66CF97F7"/>
    <w:rsid w:val="66E8F584"/>
    <w:rsid w:val="670EF2B1"/>
    <w:rsid w:val="674A3752"/>
    <w:rsid w:val="67840C8C"/>
    <w:rsid w:val="6789D86A"/>
    <w:rsid w:val="679C33B2"/>
    <w:rsid w:val="67A36C88"/>
    <w:rsid w:val="67EE2DB0"/>
    <w:rsid w:val="67F5DF11"/>
    <w:rsid w:val="6848AA2E"/>
    <w:rsid w:val="6870FC58"/>
    <w:rsid w:val="687E93C7"/>
    <w:rsid w:val="68C33569"/>
    <w:rsid w:val="68C735EB"/>
    <w:rsid w:val="68FD1DE7"/>
    <w:rsid w:val="6904185C"/>
    <w:rsid w:val="691911C1"/>
    <w:rsid w:val="693C6D4D"/>
    <w:rsid w:val="694EC1BF"/>
    <w:rsid w:val="695492C6"/>
    <w:rsid w:val="696F2C9B"/>
    <w:rsid w:val="69B5963B"/>
    <w:rsid w:val="69C60B5F"/>
    <w:rsid w:val="69E827D0"/>
    <w:rsid w:val="69F62997"/>
    <w:rsid w:val="69FD9E2F"/>
    <w:rsid w:val="6A6BA86C"/>
    <w:rsid w:val="6AB58E87"/>
    <w:rsid w:val="6AC7D299"/>
    <w:rsid w:val="6AC9678E"/>
    <w:rsid w:val="6ADD782B"/>
    <w:rsid w:val="6ADE921E"/>
    <w:rsid w:val="6B595E94"/>
    <w:rsid w:val="6B62FAE5"/>
    <w:rsid w:val="6B7D63B2"/>
    <w:rsid w:val="6BDC26C9"/>
    <w:rsid w:val="6C131DD6"/>
    <w:rsid w:val="6C2CD920"/>
    <w:rsid w:val="6C3CEE55"/>
    <w:rsid w:val="6C3F2CDD"/>
    <w:rsid w:val="6C7D7DF1"/>
    <w:rsid w:val="6C8FEC88"/>
    <w:rsid w:val="6CA82823"/>
    <w:rsid w:val="6CA9399E"/>
    <w:rsid w:val="6CAB764C"/>
    <w:rsid w:val="6CC5DD26"/>
    <w:rsid w:val="6CC9CA31"/>
    <w:rsid w:val="6CCEB6EF"/>
    <w:rsid w:val="6CD5DA36"/>
    <w:rsid w:val="6D099C98"/>
    <w:rsid w:val="6D190BCD"/>
    <w:rsid w:val="6E1078D2"/>
    <w:rsid w:val="6E2A189C"/>
    <w:rsid w:val="6E393FFC"/>
    <w:rsid w:val="6E73EBC9"/>
    <w:rsid w:val="6E826485"/>
    <w:rsid w:val="6EE2AA95"/>
    <w:rsid w:val="6EF0F609"/>
    <w:rsid w:val="6F001E84"/>
    <w:rsid w:val="6F1C8C04"/>
    <w:rsid w:val="6F2D3525"/>
    <w:rsid w:val="6F59C97F"/>
    <w:rsid w:val="6FD928E8"/>
    <w:rsid w:val="6FE52DF8"/>
    <w:rsid w:val="7005AB6D"/>
    <w:rsid w:val="70085C78"/>
    <w:rsid w:val="703750FE"/>
    <w:rsid w:val="70AAD40F"/>
    <w:rsid w:val="70C7A1D7"/>
    <w:rsid w:val="70CD04A2"/>
    <w:rsid w:val="70F6B82F"/>
    <w:rsid w:val="710E323B"/>
    <w:rsid w:val="711E9AF5"/>
    <w:rsid w:val="711FCD12"/>
    <w:rsid w:val="71483ED7"/>
    <w:rsid w:val="71807281"/>
    <w:rsid w:val="71B2A854"/>
    <w:rsid w:val="71D6F9E8"/>
    <w:rsid w:val="71F0D3E4"/>
    <w:rsid w:val="72367F95"/>
    <w:rsid w:val="725A9208"/>
    <w:rsid w:val="725B2A91"/>
    <w:rsid w:val="72776E03"/>
    <w:rsid w:val="727ACEF4"/>
    <w:rsid w:val="727DC692"/>
    <w:rsid w:val="72BA33CE"/>
    <w:rsid w:val="72BCBC1E"/>
    <w:rsid w:val="72F38AE8"/>
    <w:rsid w:val="72F9558F"/>
    <w:rsid w:val="731AB21E"/>
    <w:rsid w:val="7339FDF2"/>
    <w:rsid w:val="735F33A0"/>
    <w:rsid w:val="7395BD24"/>
    <w:rsid w:val="7397707C"/>
    <w:rsid w:val="73A631B6"/>
    <w:rsid w:val="73D1164D"/>
    <w:rsid w:val="73D43521"/>
    <w:rsid w:val="74186C8E"/>
    <w:rsid w:val="743E9490"/>
    <w:rsid w:val="74A29FEC"/>
    <w:rsid w:val="74C6EF94"/>
    <w:rsid w:val="74CC14F1"/>
    <w:rsid w:val="74D19974"/>
    <w:rsid w:val="74DCF2DE"/>
    <w:rsid w:val="74EEEC3D"/>
    <w:rsid w:val="7503A380"/>
    <w:rsid w:val="752BF3C9"/>
    <w:rsid w:val="75776A02"/>
    <w:rsid w:val="757F6885"/>
    <w:rsid w:val="7588DA5B"/>
    <w:rsid w:val="765BCAC1"/>
    <w:rsid w:val="765FF050"/>
    <w:rsid w:val="766D61B5"/>
    <w:rsid w:val="768E9371"/>
    <w:rsid w:val="76BAE5F2"/>
    <w:rsid w:val="76C1A6E9"/>
    <w:rsid w:val="76C94BF3"/>
    <w:rsid w:val="76F622E3"/>
    <w:rsid w:val="770EF3AD"/>
    <w:rsid w:val="77333109"/>
    <w:rsid w:val="7743909D"/>
    <w:rsid w:val="777B328A"/>
    <w:rsid w:val="777D7A24"/>
    <w:rsid w:val="7788A45C"/>
    <w:rsid w:val="7798BAF0"/>
    <w:rsid w:val="77D5E7DE"/>
    <w:rsid w:val="780A97AA"/>
    <w:rsid w:val="784E35A6"/>
    <w:rsid w:val="7873A458"/>
    <w:rsid w:val="7875AD62"/>
    <w:rsid w:val="78765B78"/>
    <w:rsid w:val="78865077"/>
    <w:rsid w:val="78869323"/>
    <w:rsid w:val="78C67561"/>
    <w:rsid w:val="790F7C9C"/>
    <w:rsid w:val="7916EB28"/>
    <w:rsid w:val="797A99C8"/>
    <w:rsid w:val="79839BE3"/>
    <w:rsid w:val="79DA00CC"/>
    <w:rsid w:val="79E656C3"/>
    <w:rsid w:val="7A00B8E0"/>
    <w:rsid w:val="7A133EF8"/>
    <w:rsid w:val="7A48A0FD"/>
    <w:rsid w:val="7A56A160"/>
    <w:rsid w:val="7A6B5B3E"/>
    <w:rsid w:val="7A7EB696"/>
    <w:rsid w:val="7A898FAF"/>
    <w:rsid w:val="7A975381"/>
    <w:rsid w:val="7AB4C8D6"/>
    <w:rsid w:val="7AF2A335"/>
    <w:rsid w:val="7B025681"/>
    <w:rsid w:val="7B1032B9"/>
    <w:rsid w:val="7B24A410"/>
    <w:rsid w:val="7B3AB7C5"/>
    <w:rsid w:val="7B49D6F1"/>
    <w:rsid w:val="7BA629B8"/>
    <w:rsid w:val="7BB037A6"/>
    <w:rsid w:val="7BC4D1BE"/>
    <w:rsid w:val="7C04C890"/>
    <w:rsid w:val="7C0CBAC5"/>
    <w:rsid w:val="7C16FD4C"/>
    <w:rsid w:val="7C260956"/>
    <w:rsid w:val="7C2B2761"/>
    <w:rsid w:val="7C472855"/>
    <w:rsid w:val="7CAF5022"/>
    <w:rsid w:val="7CD62AC4"/>
    <w:rsid w:val="7CF0CA20"/>
    <w:rsid w:val="7CF6E30B"/>
    <w:rsid w:val="7CFD470B"/>
    <w:rsid w:val="7D2FD255"/>
    <w:rsid w:val="7D510718"/>
    <w:rsid w:val="7D5A809D"/>
    <w:rsid w:val="7DAE158A"/>
    <w:rsid w:val="7DC26F3D"/>
    <w:rsid w:val="7DCE2FC4"/>
    <w:rsid w:val="7DD2A580"/>
    <w:rsid w:val="7DFA8544"/>
    <w:rsid w:val="7E04D3A6"/>
    <w:rsid w:val="7E25CC1E"/>
    <w:rsid w:val="7E7AFDA1"/>
    <w:rsid w:val="7E958092"/>
    <w:rsid w:val="7EB55C41"/>
    <w:rsid w:val="7EE7B1C9"/>
    <w:rsid w:val="7EFC91DD"/>
    <w:rsid w:val="7F1D7806"/>
    <w:rsid w:val="7F209791"/>
    <w:rsid w:val="7F271099"/>
    <w:rsid w:val="7F603089"/>
    <w:rsid w:val="7F631D1C"/>
    <w:rsid w:val="7F719484"/>
    <w:rsid w:val="7F937F86"/>
    <w:rsid w:val="7F96650B"/>
    <w:rsid w:val="7FBD0C78"/>
    <w:rsid w:val="7FE2C3A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62D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4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4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4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4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4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44"/>
    <w:rPr>
      <w:rFonts w:eastAsiaTheme="majorEastAsia" w:cstheme="majorBidi"/>
      <w:color w:val="272727" w:themeColor="text1" w:themeTint="D8"/>
    </w:rPr>
  </w:style>
  <w:style w:type="paragraph" w:styleId="Title">
    <w:name w:val="Title"/>
    <w:basedOn w:val="Normal"/>
    <w:next w:val="Normal"/>
    <w:link w:val="TitleChar"/>
    <w:uiPriority w:val="10"/>
    <w:qFormat/>
    <w:rsid w:val="00A2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44"/>
    <w:pPr>
      <w:spacing w:before="160"/>
      <w:jc w:val="center"/>
    </w:pPr>
    <w:rPr>
      <w:i/>
      <w:iCs/>
      <w:color w:val="404040" w:themeColor="text1" w:themeTint="BF"/>
    </w:rPr>
  </w:style>
  <w:style w:type="character" w:customStyle="1" w:styleId="QuoteChar">
    <w:name w:val="Quote Char"/>
    <w:basedOn w:val="DefaultParagraphFont"/>
    <w:link w:val="Quote"/>
    <w:uiPriority w:val="29"/>
    <w:rsid w:val="00A24A44"/>
    <w:rPr>
      <w:i/>
      <w:iCs/>
      <w:color w:val="404040" w:themeColor="text1" w:themeTint="BF"/>
    </w:r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2,L"/>
    <w:basedOn w:val="Normal"/>
    <w:link w:val="ListParagraphChar"/>
    <w:uiPriority w:val="34"/>
    <w:qFormat/>
    <w:rsid w:val="00A24A44"/>
    <w:pPr>
      <w:ind w:left="720"/>
      <w:contextualSpacing/>
    </w:pPr>
  </w:style>
  <w:style w:type="character" w:styleId="IntenseEmphasis">
    <w:name w:val="Intense Emphasis"/>
    <w:basedOn w:val="DefaultParagraphFont"/>
    <w:uiPriority w:val="21"/>
    <w:qFormat/>
    <w:rsid w:val="00A24A44"/>
    <w:rPr>
      <w:i/>
      <w:iCs/>
      <w:color w:val="0F4761" w:themeColor="accent1" w:themeShade="BF"/>
    </w:rPr>
  </w:style>
  <w:style w:type="paragraph" w:styleId="IntenseQuote">
    <w:name w:val="Intense Quote"/>
    <w:basedOn w:val="Normal"/>
    <w:next w:val="Normal"/>
    <w:link w:val="IntenseQuoteChar"/>
    <w:uiPriority w:val="30"/>
    <w:qFormat/>
    <w:rsid w:val="00A2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A44"/>
    <w:rPr>
      <w:i/>
      <w:iCs/>
      <w:color w:val="0F4761" w:themeColor="accent1" w:themeShade="BF"/>
    </w:rPr>
  </w:style>
  <w:style w:type="character" w:styleId="IntenseReference">
    <w:name w:val="Intense Reference"/>
    <w:basedOn w:val="DefaultParagraphFont"/>
    <w:uiPriority w:val="32"/>
    <w:qFormat/>
    <w:rsid w:val="00A24A44"/>
    <w:rPr>
      <w:b/>
      <w:bCs/>
      <w:smallCaps/>
      <w:color w:val="0F4761" w:themeColor="accent1" w:themeShade="BF"/>
      <w:spacing w:val="5"/>
    </w:rPr>
  </w:style>
  <w:style w:type="character" w:customStyle="1" w:styleId="Marker">
    <w:name w:val="Marker"/>
    <w:basedOn w:val="DefaultParagraphFont"/>
    <w:rsid w:val="008827EC"/>
    <w:rPr>
      <w:color w:val="0000FF"/>
      <w:shd w:val="clear" w:color="auto" w:fill="auto"/>
    </w:rPr>
  </w:style>
  <w:style w:type="paragraph" w:styleId="Header">
    <w:name w:val="header"/>
    <w:basedOn w:val="Normal"/>
    <w:link w:val="HeaderChar"/>
    <w:uiPriority w:val="99"/>
    <w:unhideWhenUsed/>
    <w:rsid w:val="00041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5EE"/>
  </w:style>
  <w:style w:type="paragraph" w:styleId="Footer">
    <w:name w:val="footer"/>
    <w:basedOn w:val="Normal"/>
    <w:link w:val="FooterChar"/>
    <w:uiPriority w:val="99"/>
    <w:unhideWhenUsed/>
    <w:rsid w:val="00041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5EE"/>
  </w:style>
  <w:style w:type="paragraph" w:customStyle="1" w:styleId="Pagedecouverture">
    <w:name w:val="Page de couverture"/>
    <w:basedOn w:val="Normal"/>
    <w:next w:val="Normal"/>
    <w:rsid w:val="004355E3"/>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251F3C"/>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51F3C"/>
    <w:rPr>
      <w:rFonts w:ascii="Times New Roman" w:hAnsi="Times New Roman" w:cs="Times New Roman"/>
      <w:sz w:val="24"/>
    </w:rPr>
  </w:style>
  <w:style w:type="paragraph" w:customStyle="1" w:styleId="FooterSensitivity">
    <w:name w:val="Footer Sensitivity"/>
    <w:basedOn w:val="Normal"/>
    <w:link w:val="FooterSensitivityChar"/>
    <w:rsid w:val="00251F3C"/>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51F3C"/>
    <w:rPr>
      <w:rFonts w:ascii="Times New Roman" w:hAnsi="Times New Roman" w:cs="Times New Roman"/>
      <w:b/>
      <w:sz w:val="32"/>
    </w:rPr>
  </w:style>
  <w:style w:type="paragraph" w:customStyle="1" w:styleId="HeaderCoverPage">
    <w:name w:val="Header Cover Page"/>
    <w:basedOn w:val="Normal"/>
    <w:link w:val="HeaderCoverPageChar"/>
    <w:rsid w:val="00251F3C"/>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51F3C"/>
    <w:rPr>
      <w:rFonts w:ascii="Times New Roman" w:hAnsi="Times New Roman" w:cs="Times New Roman"/>
      <w:sz w:val="24"/>
    </w:rPr>
  </w:style>
  <w:style w:type="paragraph" w:customStyle="1" w:styleId="HeaderSensitivity">
    <w:name w:val="Header Sensitivity"/>
    <w:basedOn w:val="Normal"/>
    <w:link w:val="HeaderSensitivityChar"/>
    <w:rsid w:val="00251F3C"/>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51F3C"/>
    <w:rPr>
      <w:rFonts w:ascii="Times New Roman" w:hAnsi="Times New Roman" w:cs="Times New Roman"/>
      <w:b/>
      <w:sz w:val="32"/>
    </w:rPr>
  </w:style>
  <w:style w:type="paragraph" w:customStyle="1" w:styleId="HeaderSensitivityRight">
    <w:name w:val="Header Sensitivity Right"/>
    <w:basedOn w:val="Normal"/>
    <w:link w:val="HeaderSensitivityRightChar"/>
    <w:rsid w:val="00AC1BCB"/>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51F3C"/>
    <w:rPr>
      <w:rFonts w:ascii="Times New Roman" w:hAnsi="Times New Roman" w:cs="Times New Roman"/>
      <w:sz w:val="28"/>
    </w:rPr>
  </w:style>
  <w:style w:type="paragraph" w:styleId="TOCHeading">
    <w:name w:val="TOC Heading"/>
    <w:basedOn w:val="Heading1"/>
    <w:next w:val="Normal"/>
    <w:uiPriority w:val="39"/>
    <w:unhideWhenUsed/>
    <w:qFormat/>
    <w:rsid w:val="00CE7F15"/>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CE7F15"/>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CE7F15"/>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CE7F15"/>
    <w:pPr>
      <w:spacing w:after="100"/>
      <w:ind w:left="440"/>
    </w:pPr>
    <w:rPr>
      <w:rFonts w:eastAsiaTheme="minorEastAsia" w:cs="Times New Roman"/>
      <w:kern w:val="0"/>
      <w14:ligatures w14:val="none"/>
    </w:rPr>
  </w:style>
  <w:style w:type="paragraph" w:styleId="Revision">
    <w:name w:val="Revision"/>
    <w:hidden/>
    <w:uiPriority w:val="99"/>
    <w:semiHidden/>
    <w:rsid w:val="00CE7F15"/>
    <w:pPr>
      <w:spacing w:after="0" w:line="240" w:lineRule="auto"/>
    </w:pPr>
  </w:style>
  <w:style w:type="paragraph" w:styleId="FootnoteText">
    <w:name w:val="footnote text"/>
    <w:basedOn w:val="Normal"/>
    <w:link w:val="FootnoteTextChar"/>
    <w:uiPriority w:val="99"/>
    <w:unhideWhenUsed/>
    <w:rsid w:val="00CE7F15"/>
    <w:pPr>
      <w:spacing w:after="0" w:line="240" w:lineRule="auto"/>
    </w:pPr>
    <w:rPr>
      <w:sz w:val="20"/>
      <w:szCs w:val="20"/>
    </w:rPr>
  </w:style>
  <w:style w:type="character" w:customStyle="1" w:styleId="FootnoteTextChar">
    <w:name w:val="Footnote Text Char"/>
    <w:basedOn w:val="DefaultParagraphFont"/>
    <w:link w:val="FootnoteText"/>
    <w:uiPriority w:val="99"/>
    <w:rsid w:val="00CE7F15"/>
    <w:rPr>
      <w:sz w:val="20"/>
      <w:szCs w:val="20"/>
    </w:rPr>
  </w:style>
  <w:style w:type="character" w:styleId="FootnoteReference">
    <w:name w:val="footnote reference"/>
    <w:basedOn w:val="DefaultParagraphFont"/>
    <w:uiPriority w:val="99"/>
    <w:semiHidden/>
    <w:unhideWhenUsed/>
    <w:rsid w:val="00CE7F15"/>
    <w:rPr>
      <w:vertAlign w:val="superscript"/>
    </w:rPr>
  </w:style>
  <w:style w:type="character" w:styleId="CommentReference">
    <w:name w:val="annotation reference"/>
    <w:basedOn w:val="DefaultParagraphFont"/>
    <w:uiPriority w:val="99"/>
    <w:semiHidden/>
    <w:unhideWhenUsed/>
    <w:rsid w:val="00CE7F15"/>
    <w:rPr>
      <w:sz w:val="16"/>
      <w:szCs w:val="16"/>
    </w:rPr>
  </w:style>
  <w:style w:type="paragraph" w:styleId="CommentText">
    <w:name w:val="annotation text"/>
    <w:basedOn w:val="Normal"/>
    <w:link w:val="CommentTextChar"/>
    <w:uiPriority w:val="99"/>
    <w:unhideWhenUsed/>
    <w:rsid w:val="00CE7F15"/>
    <w:pPr>
      <w:spacing w:line="240" w:lineRule="auto"/>
    </w:pPr>
    <w:rPr>
      <w:sz w:val="20"/>
      <w:szCs w:val="20"/>
    </w:rPr>
  </w:style>
  <w:style w:type="character" w:customStyle="1" w:styleId="CommentTextChar">
    <w:name w:val="Comment Text Char"/>
    <w:basedOn w:val="DefaultParagraphFont"/>
    <w:link w:val="CommentText"/>
    <w:uiPriority w:val="99"/>
    <w:rsid w:val="00CE7F15"/>
    <w:rPr>
      <w:sz w:val="20"/>
      <w:szCs w:val="20"/>
    </w:rPr>
  </w:style>
  <w:style w:type="paragraph" w:styleId="CommentSubject">
    <w:name w:val="annotation subject"/>
    <w:basedOn w:val="CommentText"/>
    <w:next w:val="CommentText"/>
    <w:link w:val="CommentSubjectChar"/>
    <w:uiPriority w:val="99"/>
    <w:semiHidden/>
    <w:unhideWhenUsed/>
    <w:rsid w:val="00CE7F15"/>
    <w:rPr>
      <w:b/>
      <w:bCs/>
    </w:rPr>
  </w:style>
  <w:style w:type="character" w:customStyle="1" w:styleId="CommentSubjectChar">
    <w:name w:val="Comment Subject Char"/>
    <w:basedOn w:val="CommentTextChar"/>
    <w:link w:val="CommentSubject"/>
    <w:uiPriority w:val="99"/>
    <w:semiHidden/>
    <w:rsid w:val="00CE7F15"/>
    <w:rPr>
      <w:b/>
      <w:bCs/>
      <w:sz w:val="20"/>
      <w:szCs w:val="20"/>
    </w:rPr>
  </w:style>
  <w:style w:type="character" w:styleId="Hyperlink">
    <w:name w:val="Hyperlink"/>
    <w:basedOn w:val="DefaultParagraphFont"/>
    <w:uiPriority w:val="99"/>
    <w:unhideWhenUsed/>
    <w:rsid w:val="00CE7F15"/>
    <w:rPr>
      <w:color w:val="0000FF"/>
      <w:u w:val="single"/>
    </w:rPr>
  </w:style>
  <w:style w:type="character" w:customStyle="1" w:styleId="Mention1">
    <w:name w:val="Mention1"/>
    <w:basedOn w:val="DefaultParagraphFont"/>
    <w:uiPriority w:val="99"/>
    <w:unhideWhenUsed/>
    <w:rsid w:val="00CE7F15"/>
    <w:rPr>
      <w:color w:val="2B579A"/>
      <w:shd w:val="clear" w:color="auto" w:fill="E1DFDD"/>
    </w:rPr>
  </w:style>
  <w:style w:type="character" w:customStyle="1" w:styleId="UnresolvedMention1">
    <w:name w:val="Unresolved Mention1"/>
    <w:basedOn w:val="DefaultParagraphFont"/>
    <w:uiPriority w:val="99"/>
    <w:semiHidden/>
    <w:unhideWhenUsed/>
    <w:rsid w:val="00CE7F15"/>
    <w:rPr>
      <w:color w:val="605E5C"/>
      <w:shd w:val="clear" w:color="auto" w:fill="E1DFDD"/>
    </w:rPr>
  </w:style>
  <w:style w:type="character" w:styleId="FollowedHyperlink">
    <w:name w:val="FollowedHyperlink"/>
    <w:basedOn w:val="DefaultParagraphFont"/>
    <w:uiPriority w:val="99"/>
    <w:semiHidden/>
    <w:unhideWhenUsed/>
    <w:rsid w:val="00CE7F15"/>
    <w:rPr>
      <w:color w:val="96607D" w:themeColor="followedHyperlink"/>
      <w:u w:val="single"/>
    </w:rPr>
  </w:style>
  <w:style w:type="character" w:customStyle="1" w:styleId="eop">
    <w:name w:val="eop"/>
    <w:basedOn w:val="DefaultParagraphFont"/>
    <w:uiPriority w:val="1"/>
    <w:rsid w:val="00CE7F15"/>
    <w:rPr>
      <w:rFonts w:ascii="Times New Roman" w:eastAsia="Times New Roman" w:hAnsi="Times New Roman" w:cs="Times New Roman"/>
      <w:sz w:val="24"/>
      <w:szCs w:val="24"/>
    </w:rPr>
  </w:style>
  <w:style w:type="table" w:styleId="TableGrid">
    <w:name w:val="Table Grid"/>
    <w:basedOn w:val="TableNormal"/>
    <w:uiPriority w:val="39"/>
    <w:rsid w:val="00CE7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7F15"/>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CE7F15"/>
    <w:rPr>
      <w:b/>
      <w:bCs/>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CE7F15"/>
  </w:style>
  <w:style w:type="paragraph" w:customStyle="1" w:styleId="Disclaimer">
    <w:name w:val="Disclaimer"/>
    <w:basedOn w:val="Normal"/>
    <w:rsid w:val="005A1A36"/>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AC1BCB"/>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AC1BCB"/>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AC1BCB"/>
    <w:pPr>
      <w:spacing w:after="0" w:line="276" w:lineRule="auto"/>
      <w:ind w:left="5103"/>
    </w:pPr>
    <w:rPr>
      <w:rFonts w:ascii="Times New Roman" w:hAnsi="Times New Roman" w:cs="Times New Roman"/>
      <w:i/>
      <w:kern w:val="0"/>
      <w:sz w:val="28"/>
      <w14:ligatures w14:val="none"/>
    </w:rPr>
  </w:style>
  <w:style w:type="paragraph" w:styleId="PlainText">
    <w:name w:val="Plain Text"/>
    <w:basedOn w:val="Normal"/>
    <w:link w:val="PlainTextChar"/>
    <w:uiPriority w:val="99"/>
    <w:semiHidden/>
    <w:unhideWhenUsed/>
    <w:rsid w:val="002D2E6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D2E6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8176">
      <w:bodyDiv w:val="1"/>
      <w:marLeft w:val="0"/>
      <w:marRight w:val="0"/>
      <w:marTop w:val="0"/>
      <w:marBottom w:val="0"/>
      <w:divBdr>
        <w:top w:val="none" w:sz="0" w:space="0" w:color="auto"/>
        <w:left w:val="none" w:sz="0" w:space="0" w:color="auto"/>
        <w:bottom w:val="none" w:sz="0" w:space="0" w:color="auto"/>
        <w:right w:val="none" w:sz="0" w:space="0" w:color="auto"/>
      </w:divBdr>
    </w:div>
    <w:div w:id="62531564">
      <w:bodyDiv w:val="1"/>
      <w:marLeft w:val="0"/>
      <w:marRight w:val="0"/>
      <w:marTop w:val="0"/>
      <w:marBottom w:val="0"/>
      <w:divBdr>
        <w:top w:val="none" w:sz="0" w:space="0" w:color="auto"/>
        <w:left w:val="none" w:sz="0" w:space="0" w:color="auto"/>
        <w:bottom w:val="none" w:sz="0" w:space="0" w:color="auto"/>
        <w:right w:val="none" w:sz="0" w:space="0" w:color="auto"/>
      </w:divBdr>
    </w:div>
    <w:div w:id="106045363">
      <w:bodyDiv w:val="1"/>
      <w:marLeft w:val="0"/>
      <w:marRight w:val="0"/>
      <w:marTop w:val="0"/>
      <w:marBottom w:val="0"/>
      <w:divBdr>
        <w:top w:val="none" w:sz="0" w:space="0" w:color="auto"/>
        <w:left w:val="none" w:sz="0" w:space="0" w:color="auto"/>
        <w:bottom w:val="none" w:sz="0" w:space="0" w:color="auto"/>
        <w:right w:val="none" w:sz="0" w:space="0" w:color="auto"/>
      </w:divBdr>
    </w:div>
    <w:div w:id="119954184">
      <w:bodyDiv w:val="1"/>
      <w:marLeft w:val="0"/>
      <w:marRight w:val="0"/>
      <w:marTop w:val="0"/>
      <w:marBottom w:val="0"/>
      <w:divBdr>
        <w:top w:val="none" w:sz="0" w:space="0" w:color="auto"/>
        <w:left w:val="none" w:sz="0" w:space="0" w:color="auto"/>
        <w:bottom w:val="none" w:sz="0" w:space="0" w:color="auto"/>
        <w:right w:val="none" w:sz="0" w:space="0" w:color="auto"/>
      </w:divBdr>
    </w:div>
    <w:div w:id="166407129">
      <w:bodyDiv w:val="1"/>
      <w:marLeft w:val="0"/>
      <w:marRight w:val="0"/>
      <w:marTop w:val="0"/>
      <w:marBottom w:val="0"/>
      <w:divBdr>
        <w:top w:val="none" w:sz="0" w:space="0" w:color="auto"/>
        <w:left w:val="none" w:sz="0" w:space="0" w:color="auto"/>
        <w:bottom w:val="none" w:sz="0" w:space="0" w:color="auto"/>
        <w:right w:val="none" w:sz="0" w:space="0" w:color="auto"/>
      </w:divBdr>
    </w:div>
    <w:div w:id="173960791">
      <w:bodyDiv w:val="1"/>
      <w:marLeft w:val="0"/>
      <w:marRight w:val="0"/>
      <w:marTop w:val="0"/>
      <w:marBottom w:val="0"/>
      <w:divBdr>
        <w:top w:val="none" w:sz="0" w:space="0" w:color="auto"/>
        <w:left w:val="none" w:sz="0" w:space="0" w:color="auto"/>
        <w:bottom w:val="none" w:sz="0" w:space="0" w:color="auto"/>
        <w:right w:val="none" w:sz="0" w:space="0" w:color="auto"/>
      </w:divBdr>
    </w:div>
    <w:div w:id="196091289">
      <w:bodyDiv w:val="1"/>
      <w:marLeft w:val="0"/>
      <w:marRight w:val="0"/>
      <w:marTop w:val="0"/>
      <w:marBottom w:val="0"/>
      <w:divBdr>
        <w:top w:val="none" w:sz="0" w:space="0" w:color="auto"/>
        <w:left w:val="none" w:sz="0" w:space="0" w:color="auto"/>
        <w:bottom w:val="none" w:sz="0" w:space="0" w:color="auto"/>
        <w:right w:val="none" w:sz="0" w:space="0" w:color="auto"/>
      </w:divBdr>
    </w:div>
    <w:div w:id="196936762">
      <w:bodyDiv w:val="1"/>
      <w:marLeft w:val="0"/>
      <w:marRight w:val="0"/>
      <w:marTop w:val="0"/>
      <w:marBottom w:val="0"/>
      <w:divBdr>
        <w:top w:val="none" w:sz="0" w:space="0" w:color="auto"/>
        <w:left w:val="none" w:sz="0" w:space="0" w:color="auto"/>
        <w:bottom w:val="none" w:sz="0" w:space="0" w:color="auto"/>
        <w:right w:val="none" w:sz="0" w:space="0" w:color="auto"/>
      </w:divBdr>
    </w:div>
    <w:div w:id="399251668">
      <w:bodyDiv w:val="1"/>
      <w:marLeft w:val="0"/>
      <w:marRight w:val="0"/>
      <w:marTop w:val="0"/>
      <w:marBottom w:val="0"/>
      <w:divBdr>
        <w:top w:val="none" w:sz="0" w:space="0" w:color="auto"/>
        <w:left w:val="none" w:sz="0" w:space="0" w:color="auto"/>
        <w:bottom w:val="none" w:sz="0" w:space="0" w:color="auto"/>
        <w:right w:val="none" w:sz="0" w:space="0" w:color="auto"/>
      </w:divBdr>
    </w:div>
    <w:div w:id="408381664">
      <w:bodyDiv w:val="1"/>
      <w:marLeft w:val="0"/>
      <w:marRight w:val="0"/>
      <w:marTop w:val="0"/>
      <w:marBottom w:val="0"/>
      <w:divBdr>
        <w:top w:val="none" w:sz="0" w:space="0" w:color="auto"/>
        <w:left w:val="none" w:sz="0" w:space="0" w:color="auto"/>
        <w:bottom w:val="none" w:sz="0" w:space="0" w:color="auto"/>
        <w:right w:val="none" w:sz="0" w:space="0" w:color="auto"/>
      </w:divBdr>
    </w:div>
    <w:div w:id="440344616">
      <w:bodyDiv w:val="1"/>
      <w:marLeft w:val="0"/>
      <w:marRight w:val="0"/>
      <w:marTop w:val="0"/>
      <w:marBottom w:val="0"/>
      <w:divBdr>
        <w:top w:val="none" w:sz="0" w:space="0" w:color="auto"/>
        <w:left w:val="none" w:sz="0" w:space="0" w:color="auto"/>
        <w:bottom w:val="none" w:sz="0" w:space="0" w:color="auto"/>
        <w:right w:val="none" w:sz="0" w:space="0" w:color="auto"/>
      </w:divBdr>
    </w:div>
    <w:div w:id="575633462">
      <w:bodyDiv w:val="1"/>
      <w:marLeft w:val="0"/>
      <w:marRight w:val="0"/>
      <w:marTop w:val="0"/>
      <w:marBottom w:val="0"/>
      <w:divBdr>
        <w:top w:val="none" w:sz="0" w:space="0" w:color="auto"/>
        <w:left w:val="none" w:sz="0" w:space="0" w:color="auto"/>
        <w:bottom w:val="none" w:sz="0" w:space="0" w:color="auto"/>
        <w:right w:val="none" w:sz="0" w:space="0" w:color="auto"/>
      </w:divBdr>
    </w:div>
    <w:div w:id="576525574">
      <w:bodyDiv w:val="1"/>
      <w:marLeft w:val="0"/>
      <w:marRight w:val="0"/>
      <w:marTop w:val="0"/>
      <w:marBottom w:val="0"/>
      <w:divBdr>
        <w:top w:val="none" w:sz="0" w:space="0" w:color="auto"/>
        <w:left w:val="none" w:sz="0" w:space="0" w:color="auto"/>
        <w:bottom w:val="none" w:sz="0" w:space="0" w:color="auto"/>
        <w:right w:val="none" w:sz="0" w:space="0" w:color="auto"/>
      </w:divBdr>
    </w:div>
    <w:div w:id="606549212">
      <w:bodyDiv w:val="1"/>
      <w:marLeft w:val="0"/>
      <w:marRight w:val="0"/>
      <w:marTop w:val="0"/>
      <w:marBottom w:val="0"/>
      <w:divBdr>
        <w:top w:val="none" w:sz="0" w:space="0" w:color="auto"/>
        <w:left w:val="none" w:sz="0" w:space="0" w:color="auto"/>
        <w:bottom w:val="none" w:sz="0" w:space="0" w:color="auto"/>
        <w:right w:val="none" w:sz="0" w:space="0" w:color="auto"/>
      </w:divBdr>
    </w:div>
    <w:div w:id="677660303">
      <w:bodyDiv w:val="1"/>
      <w:marLeft w:val="0"/>
      <w:marRight w:val="0"/>
      <w:marTop w:val="0"/>
      <w:marBottom w:val="0"/>
      <w:divBdr>
        <w:top w:val="none" w:sz="0" w:space="0" w:color="auto"/>
        <w:left w:val="none" w:sz="0" w:space="0" w:color="auto"/>
        <w:bottom w:val="none" w:sz="0" w:space="0" w:color="auto"/>
        <w:right w:val="none" w:sz="0" w:space="0" w:color="auto"/>
      </w:divBdr>
    </w:div>
    <w:div w:id="685794949">
      <w:bodyDiv w:val="1"/>
      <w:marLeft w:val="0"/>
      <w:marRight w:val="0"/>
      <w:marTop w:val="0"/>
      <w:marBottom w:val="0"/>
      <w:divBdr>
        <w:top w:val="none" w:sz="0" w:space="0" w:color="auto"/>
        <w:left w:val="none" w:sz="0" w:space="0" w:color="auto"/>
        <w:bottom w:val="none" w:sz="0" w:space="0" w:color="auto"/>
        <w:right w:val="none" w:sz="0" w:space="0" w:color="auto"/>
      </w:divBdr>
    </w:div>
    <w:div w:id="719477418">
      <w:bodyDiv w:val="1"/>
      <w:marLeft w:val="0"/>
      <w:marRight w:val="0"/>
      <w:marTop w:val="0"/>
      <w:marBottom w:val="0"/>
      <w:divBdr>
        <w:top w:val="none" w:sz="0" w:space="0" w:color="auto"/>
        <w:left w:val="none" w:sz="0" w:space="0" w:color="auto"/>
        <w:bottom w:val="none" w:sz="0" w:space="0" w:color="auto"/>
        <w:right w:val="none" w:sz="0" w:space="0" w:color="auto"/>
      </w:divBdr>
    </w:div>
    <w:div w:id="760030082">
      <w:bodyDiv w:val="1"/>
      <w:marLeft w:val="0"/>
      <w:marRight w:val="0"/>
      <w:marTop w:val="0"/>
      <w:marBottom w:val="0"/>
      <w:divBdr>
        <w:top w:val="none" w:sz="0" w:space="0" w:color="auto"/>
        <w:left w:val="none" w:sz="0" w:space="0" w:color="auto"/>
        <w:bottom w:val="none" w:sz="0" w:space="0" w:color="auto"/>
        <w:right w:val="none" w:sz="0" w:space="0" w:color="auto"/>
      </w:divBdr>
    </w:div>
    <w:div w:id="992683116">
      <w:bodyDiv w:val="1"/>
      <w:marLeft w:val="0"/>
      <w:marRight w:val="0"/>
      <w:marTop w:val="0"/>
      <w:marBottom w:val="0"/>
      <w:divBdr>
        <w:top w:val="none" w:sz="0" w:space="0" w:color="auto"/>
        <w:left w:val="none" w:sz="0" w:space="0" w:color="auto"/>
        <w:bottom w:val="none" w:sz="0" w:space="0" w:color="auto"/>
        <w:right w:val="none" w:sz="0" w:space="0" w:color="auto"/>
      </w:divBdr>
    </w:div>
    <w:div w:id="1008404263">
      <w:bodyDiv w:val="1"/>
      <w:marLeft w:val="0"/>
      <w:marRight w:val="0"/>
      <w:marTop w:val="0"/>
      <w:marBottom w:val="0"/>
      <w:divBdr>
        <w:top w:val="none" w:sz="0" w:space="0" w:color="auto"/>
        <w:left w:val="none" w:sz="0" w:space="0" w:color="auto"/>
        <w:bottom w:val="none" w:sz="0" w:space="0" w:color="auto"/>
        <w:right w:val="none" w:sz="0" w:space="0" w:color="auto"/>
      </w:divBdr>
    </w:div>
    <w:div w:id="1082028797">
      <w:bodyDiv w:val="1"/>
      <w:marLeft w:val="0"/>
      <w:marRight w:val="0"/>
      <w:marTop w:val="0"/>
      <w:marBottom w:val="0"/>
      <w:divBdr>
        <w:top w:val="none" w:sz="0" w:space="0" w:color="auto"/>
        <w:left w:val="none" w:sz="0" w:space="0" w:color="auto"/>
        <w:bottom w:val="none" w:sz="0" w:space="0" w:color="auto"/>
        <w:right w:val="none" w:sz="0" w:space="0" w:color="auto"/>
      </w:divBdr>
    </w:div>
    <w:div w:id="1331566760">
      <w:bodyDiv w:val="1"/>
      <w:marLeft w:val="0"/>
      <w:marRight w:val="0"/>
      <w:marTop w:val="0"/>
      <w:marBottom w:val="0"/>
      <w:divBdr>
        <w:top w:val="none" w:sz="0" w:space="0" w:color="auto"/>
        <w:left w:val="none" w:sz="0" w:space="0" w:color="auto"/>
        <w:bottom w:val="none" w:sz="0" w:space="0" w:color="auto"/>
        <w:right w:val="none" w:sz="0" w:space="0" w:color="auto"/>
      </w:divBdr>
    </w:div>
    <w:div w:id="1348216182">
      <w:bodyDiv w:val="1"/>
      <w:marLeft w:val="0"/>
      <w:marRight w:val="0"/>
      <w:marTop w:val="0"/>
      <w:marBottom w:val="0"/>
      <w:divBdr>
        <w:top w:val="none" w:sz="0" w:space="0" w:color="auto"/>
        <w:left w:val="none" w:sz="0" w:space="0" w:color="auto"/>
        <w:bottom w:val="none" w:sz="0" w:space="0" w:color="auto"/>
        <w:right w:val="none" w:sz="0" w:space="0" w:color="auto"/>
      </w:divBdr>
    </w:div>
    <w:div w:id="1376392127">
      <w:bodyDiv w:val="1"/>
      <w:marLeft w:val="0"/>
      <w:marRight w:val="0"/>
      <w:marTop w:val="0"/>
      <w:marBottom w:val="0"/>
      <w:divBdr>
        <w:top w:val="none" w:sz="0" w:space="0" w:color="auto"/>
        <w:left w:val="none" w:sz="0" w:space="0" w:color="auto"/>
        <w:bottom w:val="none" w:sz="0" w:space="0" w:color="auto"/>
        <w:right w:val="none" w:sz="0" w:space="0" w:color="auto"/>
      </w:divBdr>
    </w:div>
    <w:div w:id="1415860703">
      <w:bodyDiv w:val="1"/>
      <w:marLeft w:val="0"/>
      <w:marRight w:val="0"/>
      <w:marTop w:val="0"/>
      <w:marBottom w:val="0"/>
      <w:divBdr>
        <w:top w:val="none" w:sz="0" w:space="0" w:color="auto"/>
        <w:left w:val="none" w:sz="0" w:space="0" w:color="auto"/>
        <w:bottom w:val="none" w:sz="0" w:space="0" w:color="auto"/>
        <w:right w:val="none" w:sz="0" w:space="0" w:color="auto"/>
      </w:divBdr>
    </w:div>
    <w:div w:id="1420560448">
      <w:bodyDiv w:val="1"/>
      <w:marLeft w:val="0"/>
      <w:marRight w:val="0"/>
      <w:marTop w:val="0"/>
      <w:marBottom w:val="0"/>
      <w:divBdr>
        <w:top w:val="none" w:sz="0" w:space="0" w:color="auto"/>
        <w:left w:val="none" w:sz="0" w:space="0" w:color="auto"/>
        <w:bottom w:val="none" w:sz="0" w:space="0" w:color="auto"/>
        <w:right w:val="none" w:sz="0" w:space="0" w:color="auto"/>
      </w:divBdr>
    </w:div>
    <w:div w:id="1451049506">
      <w:bodyDiv w:val="1"/>
      <w:marLeft w:val="0"/>
      <w:marRight w:val="0"/>
      <w:marTop w:val="0"/>
      <w:marBottom w:val="0"/>
      <w:divBdr>
        <w:top w:val="none" w:sz="0" w:space="0" w:color="auto"/>
        <w:left w:val="none" w:sz="0" w:space="0" w:color="auto"/>
        <w:bottom w:val="none" w:sz="0" w:space="0" w:color="auto"/>
        <w:right w:val="none" w:sz="0" w:space="0" w:color="auto"/>
      </w:divBdr>
    </w:div>
    <w:div w:id="1475221521">
      <w:bodyDiv w:val="1"/>
      <w:marLeft w:val="0"/>
      <w:marRight w:val="0"/>
      <w:marTop w:val="0"/>
      <w:marBottom w:val="0"/>
      <w:divBdr>
        <w:top w:val="none" w:sz="0" w:space="0" w:color="auto"/>
        <w:left w:val="none" w:sz="0" w:space="0" w:color="auto"/>
        <w:bottom w:val="none" w:sz="0" w:space="0" w:color="auto"/>
        <w:right w:val="none" w:sz="0" w:space="0" w:color="auto"/>
      </w:divBdr>
    </w:div>
    <w:div w:id="1525904155">
      <w:bodyDiv w:val="1"/>
      <w:marLeft w:val="0"/>
      <w:marRight w:val="0"/>
      <w:marTop w:val="0"/>
      <w:marBottom w:val="0"/>
      <w:divBdr>
        <w:top w:val="none" w:sz="0" w:space="0" w:color="auto"/>
        <w:left w:val="none" w:sz="0" w:space="0" w:color="auto"/>
        <w:bottom w:val="none" w:sz="0" w:space="0" w:color="auto"/>
        <w:right w:val="none" w:sz="0" w:space="0" w:color="auto"/>
      </w:divBdr>
    </w:div>
    <w:div w:id="1587031502">
      <w:bodyDiv w:val="1"/>
      <w:marLeft w:val="0"/>
      <w:marRight w:val="0"/>
      <w:marTop w:val="0"/>
      <w:marBottom w:val="0"/>
      <w:divBdr>
        <w:top w:val="none" w:sz="0" w:space="0" w:color="auto"/>
        <w:left w:val="none" w:sz="0" w:space="0" w:color="auto"/>
        <w:bottom w:val="none" w:sz="0" w:space="0" w:color="auto"/>
        <w:right w:val="none" w:sz="0" w:space="0" w:color="auto"/>
      </w:divBdr>
    </w:div>
    <w:div w:id="1605454453">
      <w:bodyDiv w:val="1"/>
      <w:marLeft w:val="0"/>
      <w:marRight w:val="0"/>
      <w:marTop w:val="0"/>
      <w:marBottom w:val="0"/>
      <w:divBdr>
        <w:top w:val="none" w:sz="0" w:space="0" w:color="auto"/>
        <w:left w:val="none" w:sz="0" w:space="0" w:color="auto"/>
        <w:bottom w:val="none" w:sz="0" w:space="0" w:color="auto"/>
        <w:right w:val="none" w:sz="0" w:space="0" w:color="auto"/>
      </w:divBdr>
    </w:div>
    <w:div w:id="1680305737">
      <w:bodyDiv w:val="1"/>
      <w:marLeft w:val="0"/>
      <w:marRight w:val="0"/>
      <w:marTop w:val="0"/>
      <w:marBottom w:val="0"/>
      <w:divBdr>
        <w:top w:val="none" w:sz="0" w:space="0" w:color="auto"/>
        <w:left w:val="none" w:sz="0" w:space="0" w:color="auto"/>
        <w:bottom w:val="none" w:sz="0" w:space="0" w:color="auto"/>
        <w:right w:val="none" w:sz="0" w:space="0" w:color="auto"/>
      </w:divBdr>
    </w:div>
    <w:div w:id="1693333490">
      <w:bodyDiv w:val="1"/>
      <w:marLeft w:val="0"/>
      <w:marRight w:val="0"/>
      <w:marTop w:val="0"/>
      <w:marBottom w:val="0"/>
      <w:divBdr>
        <w:top w:val="none" w:sz="0" w:space="0" w:color="auto"/>
        <w:left w:val="none" w:sz="0" w:space="0" w:color="auto"/>
        <w:bottom w:val="none" w:sz="0" w:space="0" w:color="auto"/>
        <w:right w:val="none" w:sz="0" w:space="0" w:color="auto"/>
      </w:divBdr>
    </w:div>
    <w:div w:id="1755853729">
      <w:bodyDiv w:val="1"/>
      <w:marLeft w:val="0"/>
      <w:marRight w:val="0"/>
      <w:marTop w:val="0"/>
      <w:marBottom w:val="0"/>
      <w:divBdr>
        <w:top w:val="none" w:sz="0" w:space="0" w:color="auto"/>
        <w:left w:val="none" w:sz="0" w:space="0" w:color="auto"/>
        <w:bottom w:val="none" w:sz="0" w:space="0" w:color="auto"/>
        <w:right w:val="none" w:sz="0" w:space="0" w:color="auto"/>
      </w:divBdr>
    </w:div>
    <w:div w:id="1905750350">
      <w:bodyDiv w:val="1"/>
      <w:marLeft w:val="0"/>
      <w:marRight w:val="0"/>
      <w:marTop w:val="0"/>
      <w:marBottom w:val="0"/>
      <w:divBdr>
        <w:top w:val="none" w:sz="0" w:space="0" w:color="auto"/>
        <w:left w:val="none" w:sz="0" w:space="0" w:color="auto"/>
        <w:bottom w:val="none" w:sz="0" w:space="0" w:color="auto"/>
        <w:right w:val="none" w:sz="0" w:space="0" w:color="auto"/>
      </w:divBdr>
    </w:div>
    <w:div w:id="1922055889">
      <w:bodyDiv w:val="1"/>
      <w:marLeft w:val="0"/>
      <w:marRight w:val="0"/>
      <w:marTop w:val="0"/>
      <w:marBottom w:val="0"/>
      <w:divBdr>
        <w:top w:val="none" w:sz="0" w:space="0" w:color="auto"/>
        <w:left w:val="none" w:sz="0" w:space="0" w:color="auto"/>
        <w:bottom w:val="none" w:sz="0" w:space="0" w:color="auto"/>
        <w:right w:val="none" w:sz="0" w:space="0" w:color="auto"/>
      </w:divBdr>
    </w:div>
    <w:div w:id="1931547934">
      <w:bodyDiv w:val="1"/>
      <w:marLeft w:val="0"/>
      <w:marRight w:val="0"/>
      <w:marTop w:val="0"/>
      <w:marBottom w:val="0"/>
      <w:divBdr>
        <w:top w:val="none" w:sz="0" w:space="0" w:color="auto"/>
        <w:left w:val="none" w:sz="0" w:space="0" w:color="auto"/>
        <w:bottom w:val="none" w:sz="0" w:space="0" w:color="auto"/>
        <w:right w:val="none" w:sz="0" w:space="0" w:color="auto"/>
      </w:divBdr>
    </w:div>
    <w:div w:id="1955405365">
      <w:bodyDiv w:val="1"/>
      <w:marLeft w:val="0"/>
      <w:marRight w:val="0"/>
      <w:marTop w:val="0"/>
      <w:marBottom w:val="0"/>
      <w:divBdr>
        <w:top w:val="none" w:sz="0" w:space="0" w:color="auto"/>
        <w:left w:val="none" w:sz="0" w:space="0" w:color="auto"/>
        <w:bottom w:val="none" w:sz="0" w:space="0" w:color="auto"/>
        <w:right w:val="none" w:sz="0" w:space="0" w:color="auto"/>
      </w:divBdr>
    </w:div>
    <w:div w:id="1971594185">
      <w:bodyDiv w:val="1"/>
      <w:marLeft w:val="0"/>
      <w:marRight w:val="0"/>
      <w:marTop w:val="0"/>
      <w:marBottom w:val="0"/>
      <w:divBdr>
        <w:top w:val="none" w:sz="0" w:space="0" w:color="auto"/>
        <w:left w:val="none" w:sz="0" w:space="0" w:color="auto"/>
        <w:bottom w:val="none" w:sz="0" w:space="0" w:color="auto"/>
        <w:right w:val="none" w:sz="0" w:space="0" w:color="auto"/>
      </w:divBdr>
    </w:div>
    <w:div w:id="1988973718">
      <w:bodyDiv w:val="1"/>
      <w:marLeft w:val="0"/>
      <w:marRight w:val="0"/>
      <w:marTop w:val="0"/>
      <w:marBottom w:val="0"/>
      <w:divBdr>
        <w:top w:val="none" w:sz="0" w:space="0" w:color="auto"/>
        <w:left w:val="none" w:sz="0" w:space="0" w:color="auto"/>
        <w:bottom w:val="none" w:sz="0" w:space="0" w:color="auto"/>
        <w:right w:val="none" w:sz="0" w:space="0" w:color="auto"/>
      </w:divBdr>
    </w:div>
    <w:div w:id="2037729778">
      <w:bodyDiv w:val="1"/>
      <w:marLeft w:val="0"/>
      <w:marRight w:val="0"/>
      <w:marTop w:val="0"/>
      <w:marBottom w:val="0"/>
      <w:divBdr>
        <w:top w:val="none" w:sz="0" w:space="0" w:color="auto"/>
        <w:left w:val="none" w:sz="0" w:space="0" w:color="auto"/>
        <w:bottom w:val="none" w:sz="0" w:space="0" w:color="auto"/>
        <w:right w:val="none" w:sz="0" w:space="0" w:color="auto"/>
      </w:divBdr>
    </w:div>
    <w:div w:id="2056394432">
      <w:bodyDiv w:val="1"/>
      <w:marLeft w:val="0"/>
      <w:marRight w:val="0"/>
      <w:marTop w:val="0"/>
      <w:marBottom w:val="0"/>
      <w:divBdr>
        <w:top w:val="none" w:sz="0" w:space="0" w:color="auto"/>
        <w:left w:val="none" w:sz="0" w:space="0" w:color="auto"/>
        <w:bottom w:val="none" w:sz="0" w:space="0" w:color="auto"/>
        <w:right w:val="none" w:sz="0" w:space="0" w:color="auto"/>
      </w:divBdr>
    </w:div>
    <w:div w:id="2060477101">
      <w:bodyDiv w:val="1"/>
      <w:marLeft w:val="0"/>
      <w:marRight w:val="0"/>
      <w:marTop w:val="0"/>
      <w:marBottom w:val="0"/>
      <w:divBdr>
        <w:top w:val="none" w:sz="0" w:space="0" w:color="auto"/>
        <w:left w:val="none" w:sz="0" w:space="0" w:color="auto"/>
        <w:bottom w:val="none" w:sz="0" w:space="0" w:color="auto"/>
        <w:right w:val="none" w:sz="0" w:space="0" w:color="auto"/>
      </w:divBdr>
    </w:div>
    <w:div w:id="2111126134">
      <w:bodyDiv w:val="1"/>
      <w:marLeft w:val="0"/>
      <w:marRight w:val="0"/>
      <w:marTop w:val="0"/>
      <w:marBottom w:val="0"/>
      <w:divBdr>
        <w:top w:val="none" w:sz="0" w:space="0" w:color="auto"/>
        <w:left w:val="none" w:sz="0" w:space="0" w:color="auto"/>
        <w:bottom w:val="none" w:sz="0" w:space="0" w:color="auto"/>
        <w:right w:val="none" w:sz="0" w:space="0" w:color="auto"/>
      </w:divBdr>
    </w:div>
    <w:div w:id="2122991233">
      <w:bodyDiv w:val="1"/>
      <w:marLeft w:val="0"/>
      <w:marRight w:val="0"/>
      <w:marTop w:val="0"/>
      <w:marBottom w:val="0"/>
      <w:divBdr>
        <w:top w:val="none" w:sz="0" w:space="0" w:color="auto"/>
        <w:left w:val="none" w:sz="0" w:space="0" w:color="auto"/>
        <w:bottom w:val="none" w:sz="0" w:space="0" w:color="auto"/>
        <w:right w:val="none" w:sz="0" w:space="0" w:color="auto"/>
      </w:divBdr>
    </w:div>
    <w:div w:id="21361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ea.org/reports/gas-market-report-q1-2025" TargetMode="External"/><Relationship Id="rId3" Type="http://schemas.openxmlformats.org/officeDocument/2006/relationships/hyperlink" Target="https://ec.europa.eu/commission/presscorner/detail/es/ip_25_585" TargetMode="External"/><Relationship Id="rId7" Type="http://schemas.openxmlformats.org/officeDocument/2006/relationships/hyperlink" Target="https://www.iea.org/reports/world-energy-outlook-2024" TargetMode="External"/><Relationship Id="rId2" Type="http://schemas.openxmlformats.org/officeDocument/2006/relationships/hyperlink" Target="https://ec.europa.eu/eurostat/statistics-explained/index.php?title=Natural_gas_supply_statistics" TargetMode="External"/><Relationship Id="rId1" Type="http://schemas.openxmlformats.org/officeDocument/2006/relationships/hyperlink" Target="https://eur-lex.europa.eu/legal-content/GA/TXT/?uri=COM%3A2022%3A230%3AFIN" TargetMode="External"/><Relationship Id="rId6" Type="http://schemas.openxmlformats.org/officeDocument/2006/relationships/hyperlink" Target="http://www.enagas.es" TargetMode="External"/><Relationship Id="rId11" Type="http://schemas.openxmlformats.org/officeDocument/2006/relationships/hyperlink" Target="https://energy.ec.europa.eu/topics/international-cooperation/international-organisations-and-initiatives/energy-community_ga" TargetMode="External"/><Relationship Id="rId5" Type="http://schemas.openxmlformats.org/officeDocument/2006/relationships/hyperlink" Target="https://eur-lex.europa.eu/legal-content/GA/TXT/?uri=CELEX%3A02013R0952-20221212" TargetMode="External"/><Relationship Id="rId10" Type="http://schemas.openxmlformats.org/officeDocument/2006/relationships/hyperlink" Target="https://energy.ec.europa.eu/topics/energy-security/eu-energy-platform/aggregateeu_ga" TargetMode="External"/><Relationship Id="rId4" Type="http://schemas.openxmlformats.org/officeDocument/2006/relationships/hyperlink" Target="https://www.consilium.europa.eu/en/policies/sanctions-against-russia/timeline-sanctions-against-russia/" TargetMode="External"/><Relationship Id="rId9" Type="http://schemas.openxmlformats.org/officeDocument/2006/relationships/hyperlink" Target="https://commission.europa.eu/strategy-and-policy/priorities-2019-2024/stronger-europe-world/global-gatewa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7B7BFF882854783B2AFEB81A9CCE9" ma:contentTypeVersion="13" ma:contentTypeDescription="Create a new document." ma:contentTypeScope="" ma:versionID="00388482bb9e78f7ca6aa8243b455eda">
  <xs:schema xmlns:xsd="http://www.w3.org/2001/XMLSchema" xmlns:xs="http://www.w3.org/2001/XMLSchema" xmlns:p="http://schemas.microsoft.com/office/2006/metadata/properties" xmlns:ns2="9a9637e9-1c11-4ee9-91b8-f060e3608fb2" xmlns:ns3="4af8c89d-4332-4d32-84a3-abf4120a8008" targetNamespace="http://schemas.microsoft.com/office/2006/metadata/properties" ma:root="true" ma:fieldsID="de69d08298043c819539078c7c41dc4b" ns2:_="" ns3:_="">
    <xs:import namespace="9a9637e9-1c11-4ee9-91b8-f060e3608fb2"/>
    <xs:import namespace="4af8c89d-4332-4d32-84a3-abf4120a8008"/>
    <xs:element name="properties">
      <xs:complexType>
        <xs:sequence>
          <xs:element name="documentManagement">
            <xs:complexType>
              <xs:all>
                <xs:element ref="ns2:MediaServiceMetadata" minOccurs="0"/>
                <xs:element ref="ns2:MediaServiceFastMetadata" minOccurs="0"/>
                <xs:element ref="ns3:SharedWithUsers" minOccurs="0"/>
                <xs:element ref="ns3:SharedWithDetails" minOccurs="0"/>
                <xs:element ref="ns2:MediaServiceObjectDetectorVersions" minOccurs="0"/>
                <xs:element ref="ns2:MediaServiceSearchProperties" minOccurs="0"/>
                <xs:element ref="ns2:lcf76f155ced4ddcb4097134ff3c332f" minOccurs="0"/>
                <xs:element ref="ns3:TaxCatchAll" minOccurs="0"/>
                <xs:element ref="ns2:MediaServiceDateTaken" minOccurs="0"/>
                <xs:element ref="ns2:MediaServiceOCR" minOccurs="0"/>
                <xs:element ref="ns2:MediaServiceGenerationTime" minOccurs="0"/>
                <xs:element ref="ns2:MediaServiceEventHashCode"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9a9637e9-1c11-4ee9-91b8-f060e3608fb2" elementFormDefault="qualified">
    <xs:import namespace="http://schemas.microsoft.com/office/2006/documentManagement/types"/>
    <xs:import namespace="http://schemas.microsoft.com/office/infopath/2007/PartnerControls"/>
    <xs:element name="MediaServiceMetadata" ma:index="8" nillable="true" ma:displayName="MediaServiceMetadata" ma:hidden="true" ma:internalName="MediaServiceMetadata" ma:readOnly="true">
      <xs:simpleType>
        <xs:restriction base="dms:Note"/>
      </xs:simpleType>
    </xs:element>
    <xs:element name="MediaServiceFastMetadata" ma:index="9" nillable="true" ma:displayName="MediaServiceFastMetadata" ma:hidden="true" ma:internalName="MediaServiceFastMetadata" ma:readOnly="true">
      <xs:simpleType>
        <xs:restriction base="dms:Note"/>
      </xs:simpleType>
    </xs:element>
    <xs:element name="MediaServiceObjectDetectorVersions" ma:index="12" nillable="true" ma:displayName="MediaServiceObjectDetectorVersions" ma:hidden="true" ma:indexed="true" ma:internalName="MediaServiceObjectDetectorVersions" ma:readOnly="true">
      <xs:simpleType>
        <xs:restriction base="dms:Text"/>
      </xs:simpleType>
    </xs:element>
    <xs:element name="MediaServiceSearchProperties" ma:index="13" nillable="true" ma:displayName="MediaServiceSearchProperties" ma:hidden="true" ma:internalName="MediaServiceSearchProperties" ma:readOnly="true">
      <xs:simpleType>
        <xs:restriction base="dms:Note"/>
      </xs:simpleType>
    </xs:element>
    <xs: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complexType>
        <xs:sequence>
          <xs:element ref="pc:Terms" minOccurs="0" maxOccurs="1"/>
        </xs:sequence>
      </xs:complexType>
    </xs:element>
    <xs:element name="MediaServiceDateTaken" ma:index="17" nillable="true" ma:displayName="MediaServiceDateTaken" ma:hidden="true" ma:indexed="true" ma:internalName="MediaServiceDateTaken" ma:readOnly="true">
      <xs:simpleType>
        <xs:restriction base="dms:Text"/>
      </xs:simpleType>
    </xs:element>
    <xs:element name="MediaServiceOCR" ma:index="18" nillable="true" ma:displayName="Extracted Text" ma:internalName="MediaServiceOCR" ma:readOnly="true">
      <xs:simpleType>
        <xs:restriction base="dms:Note">
          <xs:maxLength value="255"/>
        </xs:restriction>
      </xs:simpleType>
    </xs:element>
    <xs:element name="MediaServiceGenerationTime" ma:index="19" nillable="true" ma:displayName="MediaServiceGenerationTime" ma:hidden="true" ma:internalName="MediaServiceGenerationTime" ma:readOnly="true">
      <xs:simpleType>
        <xs:restriction base="dms:Text"/>
      </xs:simpleType>
    </xs:element>
    <xs:element name="MediaServiceEventHashCode" ma:index="20" nillable="true" ma:displayName="MediaServiceEventHashCode" ma:hidden="true" ma:internalName="MediaServiceEventHashCode" ma:readOnly="true">
      <xs:simpleType>
        <xs:restriction base="dms:Text"/>
      </xs:simpleType>
    </xs:element>
  </xs:schema>
  <xs:schema xmlns:xsd="http://www.w3.org/2001/XMLSchema" xmlns:xs="http://www.w3.org/2001/XMLSchema" xmlns:dms="http://schemas.microsoft.com/office/2006/documentManagement/types" xmlns:pc="http://schemas.microsoft.com/office/infopath/2007/PartnerControls" targetNamespace="4af8c89d-4332-4d32-84a3-abf4120a8008" elementFormDefault="qualified">
    <xs:import namespace="http://schemas.microsoft.com/office/2006/documentManagement/types"/>
    <xs:import namespace="http://schemas.microsoft.com/office/infopath/2007/PartnerControls"/>
    <xs:element name="SharedWithUsers" ma:index="10" nillable="true" ma:displayName="Shared With" ma:internalName="SharedWithUsers" ma:readOnly="true">
      <xs:complexType>
        <xs:complexContent>
          <xs:extension base="dms:UserMulti">
            <xs:sequence>
              <xs:element name="UserInfo" minOccurs="0" maxOccurs="unbounded">
                <xs:complexType>
                  <xs:sequence>
                    <xs:element name="DisplayName" type="xsd:string" minOccurs="0"/>
                    <xs:element name="AccountId" type="dms:UserId" minOccurs="0" nillable="true"/>
                    <xs:element name="AccountType" type="xsd:string" minOccurs="0"/>
                  </xs:sequence>
                </xs:complexType>
              </xs:element>
            </xs:sequence>
          </xs:extension>
        </xs:complexContent>
      </xs:complexType>
    </xs:element>
    <xs:element name="SharedWithDetails" ma:index="11" nillable="true" ma:displayName="Shared With Details" ma:internalName="SharedWithDetails" ma:readOnly="true">
      <xs:simpleType>
        <xs:restriction base="dms:Note">
          <xs:maxLength value="255"/>
        </xs:restriction>
      </xs:simpleType>
    </xs:element>
    <xs:element name="TaxCatchAll" ma:index="16" nillable="true" ma:displayName="Taxonomy Catch All Column" ma:hidden="true" ma:list="{1c834a39-b620-49ce-91ae-51588a323e85}" ma:internalName="TaxCatchAll" ma:showField="CatchAllData" ma:web="4af8c89d-4332-4d32-84a3-abf4120a8008">
      <xs:complexType>
        <xs:complexContent>
          <xs:extension base="dms:MultiChoiceLookup">
            <xs:sequence>
              <xs:element name="Value" type="dms:Lookup" maxOccurs="unbounded" minOccurs="0" nillable="true"/>
            </xs:sequence>
          </xs:extension>
        </xs:complexContent>
      </xs:complex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9637e9-1c11-4ee9-91b8-f060e3608fb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4af8c89d-4332-4d32-84a3-abf4120a8008" xsi:nil="true"/>
  </documentManagement>
</p:properties>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DF85B-48DC-4769-8734-E40C4BF3C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637e9-1c11-4ee9-91b8-f060e3608fb2"/>
    <ds:schemaRef ds:uri="4af8c89d-4332-4d32-84a3-abf4120a8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6B1F6-F1DB-48F8-8251-EA79D9669B25}">
  <ds:schemaRefs>
    <ds:schemaRef ds:uri="http://schemas.microsoft.com/sharepoint/v3/contenttype/forms"/>
  </ds:schemaRefs>
</ds:datastoreItem>
</file>

<file path=customXml/itemProps3.xml><?xml version="1.0" encoding="utf-8"?>
<ds:datastoreItem xmlns:ds="http://schemas.openxmlformats.org/officeDocument/2006/customXml" ds:itemID="{E303EE7E-AFC1-42CC-883A-ED0B0387E4ED}">
  <ds:schemaRefs>
    <ds:schemaRef ds:uri="http://schemas.microsoft.com/office/2006/metadata/properties"/>
    <ds:schemaRef ds:uri="http://schemas.microsoft.com/office/infopath/2007/PartnerControls"/>
    <ds:schemaRef ds:uri="9a9637e9-1c11-4ee9-91b8-f060e3608fb2"/>
    <ds:schemaRef ds:uri="4af8c89d-4332-4d32-84a3-abf4120a8008"/>
  </ds:schemaRefs>
</ds:datastoreItem>
</file>

<file path=customXml/itemProps4.xml><?xml version="1.0" encoding="utf-8"?>
<ds:datastoreItem xmlns:ds="http://schemas.openxmlformats.org/officeDocument/2006/customXml" ds:itemID="{B9415E88-97D0-4EB3-BAEF-830CB9326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6382</Words>
  <Characters>36378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42675</CharactersWithSpaces>
  <SharedDoc>false</SharedDoc>
  <HLinks>
    <vt:vector size="66" baseType="variant">
      <vt:variant>
        <vt:i4>7798790</vt:i4>
      </vt:variant>
      <vt:variant>
        <vt:i4>30</vt:i4>
      </vt:variant>
      <vt:variant>
        <vt:i4>0</vt:i4>
      </vt:variant>
      <vt:variant>
        <vt:i4>5</vt:i4>
      </vt:variant>
      <vt:variant>
        <vt:lpwstr>https://energy.ec.europa.eu/topics/international-cooperation/international-organisations-and-initiatives/energy-community_en</vt:lpwstr>
      </vt:variant>
      <vt:variant>
        <vt:lpwstr/>
      </vt:variant>
      <vt:variant>
        <vt:i4>6553616</vt:i4>
      </vt:variant>
      <vt:variant>
        <vt:i4>27</vt:i4>
      </vt:variant>
      <vt:variant>
        <vt:i4>0</vt:i4>
      </vt:variant>
      <vt:variant>
        <vt:i4>5</vt:i4>
      </vt:variant>
      <vt:variant>
        <vt:lpwstr>https://energy.ec.europa.eu/topics/energy-security/eu-energy-platform/aggregateeu_en</vt:lpwstr>
      </vt:variant>
      <vt:variant>
        <vt:lpwstr/>
      </vt:variant>
      <vt:variant>
        <vt:i4>5963899</vt:i4>
      </vt:variant>
      <vt:variant>
        <vt:i4>24</vt:i4>
      </vt:variant>
      <vt:variant>
        <vt:i4>0</vt:i4>
      </vt:variant>
      <vt:variant>
        <vt:i4>5</vt:i4>
      </vt:variant>
      <vt:variant>
        <vt:lpwstr>https://commission.europa.eu/strategy-and-policy/priorities-2019-2024/stronger-europe-world/global-gateway_en</vt:lpwstr>
      </vt:variant>
      <vt:variant>
        <vt:lpwstr/>
      </vt:variant>
      <vt:variant>
        <vt:i4>5308434</vt:i4>
      </vt:variant>
      <vt:variant>
        <vt:i4>21</vt:i4>
      </vt:variant>
      <vt:variant>
        <vt:i4>0</vt:i4>
      </vt:variant>
      <vt:variant>
        <vt:i4>5</vt:i4>
      </vt:variant>
      <vt:variant>
        <vt:lpwstr>https://www.iea.org/reports/gas-market-report-q1-2025</vt:lpwstr>
      </vt:variant>
      <vt:variant>
        <vt:lpwstr/>
      </vt:variant>
      <vt:variant>
        <vt:i4>5963779</vt:i4>
      </vt:variant>
      <vt:variant>
        <vt:i4>18</vt:i4>
      </vt:variant>
      <vt:variant>
        <vt:i4>0</vt:i4>
      </vt:variant>
      <vt:variant>
        <vt:i4>5</vt:i4>
      </vt:variant>
      <vt:variant>
        <vt:lpwstr>https://www.iea.org/reports/world-energy-outlook-2024</vt:lpwstr>
      </vt:variant>
      <vt:variant>
        <vt:lpwstr/>
      </vt:variant>
      <vt:variant>
        <vt:i4>1245263</vt:i4>
      </vt:variant>
      <vt:variant>
        <vt:i4>15</vt:i4>
      </vt:variant>
      <vt:variant>
        <vt:i4>0</vt:i4>
      </vt:variant>
      <vt:variant>
        <vt:i4>5</vt:i4>
      </vt:variant>
      <vt:variant>
        <vt:lpwstr>http://www.enagas.es/</vt:lpwstr>
      </vt:variant>
      <vt:variant>
        <vt:lpwstr/>
      </vt:variant>
      <vt:variant>
        <vt:i4>6291562</vt:i4>
      </vt:variant>
      <vt:variant>
        <vt:i4>12</vt:i4>
      </vt:variant>
      <vt:variant>
        <vt:i4>0</vt:i4>
      </vt:variant>
      <vt:variant>
        <vt:i4>5</vt:i4>
      </vt:variant>
      <vt:variant>
        <vt:lpwstr>https://eur-lex.europa.eu/legal-content/EN/TXT/?uri=CELEX%3A02013R0952-20221212</vt:lpwstr>
      </vt:variant>
      <vt:variant>
        <vt:lpwstr/>
      </vt:variant>
      <vt:variant>
        <vt:i4>4128869</vt:i4>
      </vt:variant>
      <vt:variant>
        <vt:i4>9</vt:i4>
      </vt:variant>
      <vt:variant>
        <vt:i4>0</vt:i4>
      </vt:variant>
      <vt:variant>
        <vt:i4>5</vt:i4>
      </vt:variant>
      <vt:variant>
        <vt:lpwstr>https://www.consilium.europa.eu/en/policies/sanctions-against-russia/timeline-sanctions-against-russia/</vt:lpwstr>
      </vt:variant>
      <vt:variant>
        <vt:lpwstr/>
      </vt:variant>
      <vt:variant>
        <vt:i4>4653130</vt:i4>
      </vt:variant>
      <vt:variant>
        <vt:i4>6</vt:i4>
      </vt:variant>
      <vt:variant>
        <vt:i4>0</vt:i4>
      </vt:variant>
      <vt:variant>
        <vt:i4>5</vt:i4>
      </vt:variant>
      <vt:variant>
        <vt:lpwstr>https://ec.europa.eu/commission/presscorner/detail/es/ip_25_585</vt:lpwstr>
      </vt:variant>
      <vt:variant>
        <vt:lpwstr/>
      </vt:variant>
      <vt:variant>
        <vt:i4>2752536</vt:i4>
      </vt:variant>
      <vt:variant>
        <vt:i4>3</vt:i4>
      </vt:variant>
      <vt:variant>
        <vt:i4>0</vt:i4>
      </vt:variant>
      <vt:variant>
        <vt:i4>5</vt:i4>
      </vt:variant>
      <vt:variant>
        <vt:lpwstr>https://ec.europa.eu/eurostat/statistics-explained/index.php?title=Natural_gas_supply_statistics</vt:lpwstr>
      </vt:variant>
      <vt:variant>
        <vt:lpwstr/>
      </vt:variant>
      <vt:variant>
        <vt:i4>8192098</vt:i4>
      </vt:variant>
      <vt:variant>
        <vt:i4>0</vt:i4>
      </vt:variant>
      <vt:variant>
        <vt:i4>0</vt:i4>
      </vt:variant>
      <vt:variant>
        <vt:i4>5</vt:i4>
      </vt:variant>
      <vt:variant>
        <vt:lpwstr>https://eur-lex.europa.eu/legal-content/EN/TXT/?uri=COM%3A2022%3A230%3AFIN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2025-05-12T13:37:00Z</dcterms:created>
  <dcterms:modified xsi:type="dcterms:W3CDTF">2025-05-29T06:56:00Z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Export_To">
    <vt:lpwstr>SECEM</vt:lpwstr>
  </property>
  <property fmtid="{D5CDD505-2E9C-101B-9397-08002B2CF9AE}" pid="3" name="EurolookExport_Date">
    <vt:lpwstr>2025-04-29T16:17:34.2102231Z</vt:lpwstr>
  </property>
  <property fmtid="{D5CDD505-2E9C-101B-9397-08002B2CF9AE}" pid="4" name="EurolookExport_RemovedLabel">
    <vt:lpwstr>Commission Use</vt:lpwstr>
  </property>
  <property fmtid="{D5CDD505-2E9C-101B-9397-08002B2CF9AE}" pid="5" name="ContentTypeId">
    <vt:lpwstr>0x0101007697B7BFF882854783B2AFEB81A9CCE9</vt:lpwstr>
  </property>
  <property fmtid="{D5CDD505-2E9C-101B-9397-08002B2CF9AE}" pid="6" name="Level of sensitivity">
    <vt:lpwstr>Standard treatment</vt:lpwstr>
  </property>
  <property fmtid="{D5CDD505-2E9C-101B-9397-08002B2CF9AE}" pid="7" name="DocStatus">
    <vt:lpwstr>Green</vt:lpwstr>
  </property>
  <property fmtid="{D5CDD505-2E9C-101B-9397-08002B2CF9AE}" pid="8" name="Last edited using">
    <vt:lpwstr>LW 9.1, Build 20240808</vt:lpwstr>
  </property>
  <property fmtid="{D5CDD505-2E9C-101B-9397-08002B2CF9AE}" pid="9" name="MediaServiceImageTags">
    <vt:lpwstr/>
  </property>
  <property fmtid="{D5CDD505-2E9C-101B-9397-08002B2CF9AE}" pid="10" name="MSIP_Label_6bd9ddd1-4d20-43f6-abfa-fc3c07406f94_Enabled">
    <vt:lpwstr>true</vt:lpwstr>
  </property>
  <property fmtid="{D5CDD505-2E9C-101B-9397-08002B2CF9AE}" pid="11" name="MSIP_Label_6bd9ddd1-4d20-43f6-abfa-fc3c07406f94_SetDate">
    <vt:lpwstr>2025-04-30T20:11:36Z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9607cc03-d843-420d-9a58-10078629133a</vt:lpwstr>
  </property>
  <property fmtid="{D5CDD505-2E9C-101B-9397-08002B2CF9AE}" pid="16" name="MSIP_Label_6bd9ddd1-4d20-43f6-abfa-fc3c07406f94_ContentBits">
    <vt:lpwstr>0</vt:lpwstr>
  </property>
  <property fmtid="{D5CDD505-2E9C-101B-9397-08002B2CF9AE}" pid="17" name="Part">
    <vt:lpwstr>1</vt:lpwstr>
  </property>
  <property fmtid="{D5CDD505-2E9C-101B-9397-08002B2CF9AE}" pid="18" name="Total parts">
    <vt:lpwstr>1</vt:lpwstr>
  </property>
  <property fmtid="{D5CDD505-2E9C-101B-9397-08002B2CF9AE}" pid="19" name="CPTemplateID">
    <vt:lpwstr>CP-014</vt:lpwstr>
  </property>
</Properties>
</file>