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5C3034" w14:textId="0E127C7A" w:rsidR="00813C76" w:rsidRDefault="00110100" w:rsidP="00110100">
      <w:pPr>
        <w:pStyle w:val="Pagedecouverture"/>
        <w:rPr>
          <w:noProof/>
        </w:rPr>
      </w:pPr>
      <w:bookmarkStart w:id="0" w:name="LW_BM_COVERPAGE"/>
      <w:r>
        <w:rPr>
          <w:noProof/>
        </w:rPr>
        <w:pict w14:anchorId="7EE3C01C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3" type="#_x0000_t75" alt="EF40323C-5472-48DF-AB57-739D53CE088D" style="width:455.25pt;height:517.5pt">
            <v:imagedata r:id="rId7" o:title=""/>
          </v:shape>
        </w:pict>
      </w:r>
    </w:p>
    <w:bookmarkEnd w:id="0"/>
    <w:p w14:paraId="5EB1F4CF" w14:textId="77777777" w:rsidR="00813C76" w:rsidRDefault="00813C76" w:rsidP="00813C76">
      <w:pPr>
        <w:rPr>
          <w:noProof/>
        </w:rPr>
        <w:sectPr w:rsidR="00813C76" w:rsidSect="0011010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916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916"/>
      </w:tblGrid>
      <w:tr w:rsidR="007D4F0A" w:rsidRPr="0000636F" w14:paraId="464DAD47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CCCCCC"/>
          </w:tcPr>
          <w:p w14:paraId="6C0992B2" w14:textId="77777777" w:rsidR="007D4F0A" w:rsidRPr="003E1B24" w:rsidRDefault="001837CF" w:rsidP="001837CF">
            <w:pPr>
              <w:rPr>
                <w:b/>
                <w:noProof/>
                <w:szCs w:val="24"/>
              </w:rPr>
            </w:pPr>
            <w:bookmarkStart w:id="1" w:name="_GoBack"/>
            <w:bookmarkEnd w:id="1"/>
            <w:r>
              <w:rPr>
                <w:b/>
                <w:noProof/>
                <w:szCs w:val="24"/>
              </w:rPr>
              <w:lastRenderedPageBreak/>
              <w:t>Bileog Achoimre Feidhmiúcháin</w:t>
            </w:r>
          </w:p>
        </w:tc>
      </w:tr>
      <w:tr w:rsidR="007D4F0A" w:rsidRPr="0000636F" w14:paraId="0B4AF50C" w14:textId="77777777" w:rsidTr="00162C3A">
        <w:tc>
          <w:tcPr>
            <w:tcW w:w="10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14:paraId="2CFD44F3" w14:textId="77777777" w:rsidR="007D4F0A" w:rsidRPr="003E1B24" w:rsidRDefault="007D4F0A" w:rsidP="00D47DCA">
            <w:pPr>
              <w:rPr>
                <w:noProof/>
                <w:szCs w:val="24"/>
              </w:rPr>
            </w:pPr>
            <w:r>
              <w:rPr>
                <w:noProof/>
              </w:rPr>
              <w:t xml:space="preserve">Measúnú tionchair ar an Athbhreithniú ar Threoir 2002/65/CE maidir le cianmhargú seirbhísí airgeadais tomhaltóirí. </w:t>
            </w:r>
          </w:p>
        </w:tc>
      </w:tr>
      <w:tr w:rsidR="007D4F0A" w:rsidRPr="0000636F" w14:paraId="17FA8CEA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CCCCCC"/>
          </w:tcPr>
          <w:p w14:paraId="55A78DDF" w14:textId="77777777" w:rsidR="007D4F0A" w:rsidRPr="003E1B24" w:rsidRDefault="007D4F0A" w:rsidP="00D47DCA">
            <w:pPr>
              <w:rPr>
                <w:b/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>A. An gá atá le beart</w:t>
            </w:r>
          </w:p>
        </w:tc>
      </w:tr>
      <w:tr w:rsidR="007D4F0A" w:rsidRPr="0000636F" w14:paraId="555A730F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0E0E0"/>
          </w:tcPr>
          <w:p w14:paraId="01FCABE0" w14:textId="77777777" w:rsidR="007D4F0A" w:rsidRPr="003E1B24" w:rsidRDefault="007D4F0A" w:rsidP="00D47DCA">
            <w:pPr>
              <w:rPr>
                <w:noProof/>
                <w:szCs w:val="24"/>
              </w:rPr>
            </w:pPr>
            <w:r>
              <w:rPr>
                <w:b/>
                <w:noProof/>
                <w:szCs w:val="24"/>
              </w:rPr>
              <w:t xml:space="preserve">Cén fhadhb atá ann agus cén fáth ar fadhb í ar leibhéal an Aontais? </w:t>
            </w:r>
          </w:p>
        </w:tc>
      </w:tr>
      <w:tr w:rsidR="007D4F0A" w:rsidRPr="0000636F" w14:paraId="44979051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09FCF99F" w14:textId="026B5075" w:rsidR="00E860E5" w:rsidRDefault="00E860E5" w:rsidP="0048048C">
            <w:pPr>
              <w:spacing w:after="120"/>
              <w:rPr>
                <w:noProof/>
              </w:rPr>
            </w:pPr>
            <w:r>
              <w:rPr>
                <w:noProof/>
              </w:rPr>
              <w:t xml:space="preserve">Is iad seo a leanas na </w:t>
            </w:r>
            <w:r>
              <w:rPr>
                <w:b/>
                <w:noProof/>
              </w:rPr>
              <w:t>fadhbanna uileghabhálacha</w:t>
            </w:r>
            <w:r>
              <w:rPr>
                <w:noProof/>
              </w:rPr>
              <w:t xml:space="preserve">: 1) </w:t>
            </w:r>
            <w:r>
              <w:rPr>
                <w:b/>
                <w:noProof/>
              </w:rPr>
              <w:t>easpa comhleanúnachais agus laghdú ar ábharthacht</w:t>
            </w:r>
            <w:r>
              <w:rPr>
                <w:noProof/>
              </w:rPr>
              <w:t xml:space="preserve"> na Treorach mar gheall ar fhorluí le reachtaíocht atá sonrach ó thaobh an táirge de agus le reachtaíocht chothrománach; 2) </w:t>
            </w:r>
            <w:r>
              <w:rPr>
                <w:b/>
                <w:bCs/>
                <w:noProof/>
              </w:rPr>
              <w:t>nach dtugtar cosaint leordhóthanach</w:t>
            </w:r>
            <w:r>
              <w:rPr>
                <w:noProof/>
              </w:rPr>
              <w:t xml:space="preserve"> do </w:t>
            </w:r>
            <w:r>
              <w:rPr>
                <w:b/>
                <w:noProof/>
              </w:rPr>
              <w:t>thomhaltóirí</w:t>
            </w:r>
            <w:r>
              <w:rPr>
                <w:noProof/>
              </w:rPr>
              <w:t xml:space="preserve"> a úsáideann seirbhísí airgeadais trí chianchumarsáid agus go </w:t>
            </w:r>
            <w:r>
              <w:rPr>
                <w:b/>
                <w:bCs/>
                <w:noProof/>
              </w:rPr>
              <w:t>ndéantar dochar dóibh</w:t>
            </w:r>
            <w:r>
              <w:rPr>
                <w:noProof/>
              </w:rPr>
              <w:t xml:space="preserve"> (feasacht theoranta tomhaltóirí ar na príomhghnéithe agus na costais a bhaineann le roinnt seirbhísí airgeadais, úsáid fho-optamach an chirt chun tarraingt siar, cleachtais nua sa mhargadh ina mbaintear leas as patrúin in iompraíocht na dtomhaltóirí); agus 3) nár </w:t>
            </w:r>
            <w:r>
              <w:rPr>
                <w:b/>
                <w:bCs/>
                <w:noProof/>
              </w:rPr>
              <w:t>baineadh amach go hiomlán</w:t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</w:rPr>
              <w:t>iomaíochas an mhargadh aonair</w:t>
            </w:r>
            <w:r>
              <w:rPr>
                <w:noProof/>
              </w:rPr>
              <w:t xml:space="preserve"> le haghaidh seirbhísí airgeadais a dhíoltar trí chianchumarsáid. </w:t>
            </w:r>
          </w:p>
          <w:p w14:paraId="4900F3D8" w14:textId="253A570A" w:rsidR="0048048C" w:rsidRPr="0000636F" w:rsidRDefault="009620A8" w:rsidP="00B3142D">
            <w:pPr>
              <w:spacing w:after="120"/>
              <w:rPr>
                <w:noProof/>
              </w:rPr>
            </w:pPr>
            <w:r>
              <w:rPr>
                <w:noProof/>
              </w:rPr>
              <w:t xml:space="preserve">Seo iad príomhchúiseanna na bhfadhbanna: </w:t>
            </w:r>
            <w:r>
              <w:rPr>
                <w:b/>
                <w:noProof/>
              </w:rPr>
              <w:t xml:space="preserve">creat rialála nach </w:t>
            </w:r>
            <w:r w:rsidR="00DC1F1F">
              <w:rPr>
                <w:b/>
                <w:noProof/>
              </w:rPr>
              <w:t>n</w:t>
            </w:r>
            <w:r w:rsidR="00DC1F1F">
              <w:rPr>
                <w:b/>
                <w:noProof/>
              </w:rPr>
              <w:noBreakHyphen/>
            </w:r>
            <w:r>
              <w:rPr>
                <w:b/>
                <w:noProof/>
              </w:rPr>
              <w:t>áirithíonn</w:t>
            </w:r>
            <w:r>
              <w:rPr>
                <w:noProof/>
              </w:rPr>
              <w:t xml:space="preserve"> an deimhneacht dhlíthiúil; </w:t>
            </w:r>
            <w:r>
              <w:rPr>
                <w:b/>
                <w:noProof/>
              </w:rPr>
              <w:t>claontachtaí iompraíochta</w:t>
            </w:r>
            <w:r>
              <w:rPr>
                <w:noProof/>
              </w:rPr>
              <w:t xml:space="preserve"> a shaothraíonn soláthraithe seirbhísí airgeadais; agus </w:t>
            </w:r>
            <w:r>
              <w:rPr>
                <w:b/>
                <w:bCs/>
                <w:noProof/>
              </w:rPr>
              <w:t>bacainní</w:t>
            </w:r>
            <w:r>
              <w:rPr>
                <w:noProof/>
              </w:rPr>
              <w:t xml:space="preserve"> ar an méadú a d’fhéadfadh teacht ar sholáthar táirgí airgeadais </w:t>
            </w:r>
            <w:r>
              <w:rPr>
                <w:b/>
                <w:bCs/>
                <w:noProof/>
              </w:rPr>
              <w:t>trasteorann</w:t>
            </w:r>
            <w:r>
              <w:rPr>
                <w:noProof/>
              </w:rPr>
              <w:t xml:space="preserve">. Is iad seo a leanas </w:t>
            </w:r>
            <w:r>
              <w:rPr>
                <w:b/>
                <w:bCs/>
                <w:noProof/>
              </w:rPr>
              <w:t>iarmhairtí</w:t>
            </w:r>
            <w:r>
              <w:rPr>
                <w:noProof/>
              </w:rPr>
              <w:t xml:space="preserve"> na bhfadhbanna sin do </w:t>
            </w:r>
            <w:r>
              <w:rPr>
                <w:b/>
                <w:bCs/>
                <w:noProof/>
              </w:rPr>
              <w:t>thomhaltóirí</w:t>
            </w:r>
            <w:r>
              <w:rPr>
                <w:noProof/>
              </w:rPr>
              <w:t xml:space="preserve">: déantar dochar do thomhaltóirí má cheannaíonn siad táirge nach bhfuil sásúil; nach bhfuil muinín leordhóthanach ann mar bhonn chun seirbhís airgeadais a úsáid, i dtír dhúchais an tomhaltóra san Aontas agus/nó ar bhonn trasteorann araon; agus caillteanas leasa mar thoradh air sin. Is iad seo </w:t>
            </w:r>
            <w:r>
              <w:rPr>
                <w:b/>
                <w:bCs/>
                <w:noProof/>
              </w:rPr>
              <w:t xml:space="preserve">iarmhairtí </w:t>
            </w:r>
            <w:r>
              <w:rPr>
                <w:noProof/>
              </w:rPr>
              <w:t xml:space="preserve">na bhfadhbanna sin do </w:t>
            </w:r>
            <w:r>
              <w:rPr>
                <w:b/>
                <w:bCs/>
                <w:noProof/>
              </w:rPr>
              <w:t>thomhaltóirí</w:t>
            </w:r>
            <w:r>
              <w:rPr>
                <w:noProof/>
              </w:rPr>
              <w:t xml:space="preserve">: éagothroime iomaíochta; costais bhreise chomhlíontachta agus caillteanas leasa toisc nach ndéantar acmhainneacht an mhargaidh aonair a bhaint amach. </w:t>
            </w:r>
            <w:r>
              <w:rPr>
                <w:b/>
                <w:bCs/>
                <w:noProof/>
              </w:rPr>
              <w:t>Mura ndéanfaí aon ghníomh</w:t>
            </w:r>
            <w:r>
              <w:rPr>
                <w:noProof/>
              </w:rPr>
              <w:t>, bheadh an staid sin fós amhlaidh.</w:t>
            </w:r>
          </w:p>
        </w:tc>
      </w:tr>
      <w:tr w:rsidR="007D4F0A" w:rsidRPr="0000636F" w14:paraId="5925BA15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05884E05" w14:textId="77777777" w:rsidR="007D4F0A" w:rsidRPr="0000636F" w:rsidRDefault="007D4F0A" w:rsidP="00D47DCA">
            <w:pPr>
              <w:rPr>
                <w:noProof/>
              </w:rPr>
            </w:pPr>
            <w:r>
              <w:rPr>
                <w:b/>
                <w:noProof/>
              </w:rPr>
              <w:t>Cad é ba cheart a bhaint amach?</w:t>
            </w:r>
          </w:p>
        </w:tc>
      </w:tr>
      <w:tr w:rsidR="007D4F0A" w:rsidRPr="0000636F" w14:paraId="6E3AFFF4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17608E2D" w14:textId="0C728194" w:rsidR="007D4F0A" w:rsidRPr="0000636F" w:rsidRDefault="00A45471" w:rsidP="00B3142D">
            <w:pPr>
              <w:rPr>
                <w:noProof/>
              </w:rPr>
            </w:pPr>
            <w:r>
              <w:rPr>
                <w:noProof/>
              </w:rPr>
              <w:t xml:space="preserve">Is iad na cuspóirí ginearálta atá le hathbhreithniú na Treorach 1) </w:t>
            </w:r>
            <w:r>
              <w:rPr>
                <w:b/>
                <w:bCs/>
                <w:noProof/>
              </w:rPr>
              <w:t>an creat rialála a chuíchóiriú</w:t>
            </w:r>
            <w:r>
              <w:rPr>
                <w:noProof/>
              </w:rPr>
              <w:t xml:space="preserve">, chun soiléireacht níos fearr a áirithiú do na páirtithe leasmhara uile agus ardleibhéal cosanta tomhaltóirí a áirithiú; 2) an </w:t>
            </w:r>
            <w:r>
              <w:rPr>
                <w:b/>
                <w:noProof/>
              </w:rPr>
              <w:t>dochar a laghdú agus leibhéal ard, comhsheasmhach cosanta a áirithiú</w:t>
            </w:r>
            <w:r>
              <w:rPr>
                <w:noProof/>
              </w:rPr>
              <w:t xml:space="preserve"> do thomhaltóirí a cheannaíonn seirbhísí airgeadais go cianda; agus 3) </w:t>
            </w:r>
            <w:r>
              <w:rPr>
                <w:b/>
                <w:bCs/>
                <w:noProof/>
              </w:rPr>
              <w:t>soláthar seirbhísí airgeadais trasteorann agus iomaíochas an mhargaidh aonair a éascú</w:t>
            </w:r>
            <w:r>
              <w:rPr>
                <w:noProof/>
              </w:rPr>
              <w:t xml:space="preserve"> Tá sé sin i gcomhréir le bunchuspóirí na Treorach.</w:t>
            </w:r>
          </w:p>
        </w:tc>
      </w:tr>
      <w:tr w:rsidR="007D4F0A" w:rsidRPr="0000636F" w14:paraId="31800A19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687A28E7" w14:textId="1FE1CE47" w:rsidR="007D4F0A" w:rsidRPr="0000636F" w:rsidRDefault="007D4F0A" w:rsidP="00B3142D">
            <w:pPr>
              <w:rPr>
                <w:noProof/>
              </w:rPr>
            </w:pPr>
            <w:r>
              <w:rPr>
                <w:b/>
                <w:noProof/>
              </w:rPr>
              <w:t>Cad é an breisluach atá le beart a dhéanamh ar leibhéal an Aontais (coimhdeacht)?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40D9AB1B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1810354E" w14:textId="41E214D0" w:rsidR="007D4F0A" w:rsidRPr="0000636F" w:rsidRDefault="008E640D" w:rsidP="008E640D">
            <w:pPr>
              <w:rPr>
                <w:noProof/>
              </w:rPr>
            </w:pPr>
            <w:r>
              <w:rPr>
                <w:noProof/>
              </w:rPr>
              <w:t xml:space="preserve">Bheadh </w:t>
            </w:r>
            <w:r>
              <w:rPr>
                <w:b/>
                <w:bCs/>
                <w:noProof/>
              </w:rPr>
              <w:t>creat reachtach níos soiléire</w:t>
            </w:r>
            <w:r>
              <w:rPr>
                <w:noProof/>
              </w:rPr>
              <w:t xml:space="preserve"> ann mar thoradh ar an athbhreithniú, rud a áiritheodh </w:t>
            </w:r>
            <w:r>
              <w:rPr>
                <w:b/>
                <w:bCs/>
                <w:noProof/>
              </w:rPr>
              <w:t>deimhneacht dhlíthiúil,</w:t>
            </w:r>
            <w:r>
              <w:rPr>
                <w:noProof/>
              </w:rPr>
              <w:t xml:space="preserve"> agus a chosnódh an ghné ‘líontán sábhála’ ag an am céanna. Ní féidir cearta cothrománacha tomhaltóirí a chlúdaíonn seirbhísí airgeadais atá ann faoi láthair agus seirbhísí airgeadais amach anseo atá le feiceáil ar an margadh a bhaint amach ach amháin ar leibhéal an Aontais.</w:t>
            </w:r>
          </w:p>
        </w:tc>
      </w:tr>
      <w:tr w:rsidR="007D4F0A" w:rsidRPr="0000636F" w14:paraId="25AF4301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CCCCCC"/>
          </w:tcPr>
          <w:p w14:paraId="7986065E" w14:textId="77777777" w:rsidR="007D4F0A" w:rsidRPr="0000636F" w:rsidRDefault="007D4F0A" w:rsidP="00D47DCA">
            <w:pPr>
              <w:rPr>
                <w:b/>
                <w:noProof/>
              </w:rPr>
            </w:pPr>
            <w:r>
              <w:rPr>
                <w:b/>
                <w:noProof/>
              </w:rPr>
              <w:t>B. Réitigh</w:t>
            </w:r>
          </w:p>
        </w:tc>
      </w:tr>
      <w:tr w:rsidR="007D4F0A" w:rsidRPr="0000636F" w14:paraId="521D1760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4FAA44C5" w14:textId="5CA53627" w:rsidR="007D4F0A" w:rsidRPr="0000636F" w:rsidRDefault="007D4F0A" w:rsidP="00B3142D">
            <w:pPr>
              <w:rPr>
                <w:noProof/>
              </w:rPr>
            </w:pPr>
            <w:r>
              <w:rPr>
                <w:b/>
                <w:noProof/>
              </w:rPr>
              <w:t>Cad iad na roghanna lenar féidir na cuspóirí a bhaint amach?</w:t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</w:rPr>
              <w:t>An bhfuil rogha thosaíochta ann? Mura bhfuil, cén fáth?</w:t>
            </w:r>
          </w:p>
        </w:tc>
      </w:tr>
      <w:tr w:rsidR="007D4F0A" w:rsidRPr="0000636F" w14:paraId="1D287DBD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4116A799" w14:textId="1A70CF96" w:rsidR="00A45471" w:rsidRPr="0000636F" w:rsidRDefault="00A45471" w:rsidP="00BE754B">
            <w:pPr>
              <w:spacing w:after="120"/>
              <w:rPr>
                <w:noProof/>
              </w:rPr>
            </w:pPr>
            <w:r>
              <w:rPr>
                <w:noProof/>
              </w:rPr>
              <w:t xml:space="preserve">Is iad seo a leanas na roghanna a ndearnadh measúnú orthu: </w:t>
            </w:r>
            <w:r>
              <w:rPr>
                <w:b/>
                <w:noProof/>
              </w:rPr>
              <w:t>Rogha 0</w:t>
            </w:r>
            <w:r>
              <w:rPr>
                <w:noProof/>
              </w:rPr>
              <w:t xml:space="preserve">: cás gan athrú beartais; </w:t>
            </w:r>
            <w:r>
              <w:rPr>
                <w:b/>
                <w:noProof/>
              </w:rPr>
              <w:t>Rogha 1</w:t>
            </w:r>
            <w:r>
              <w:rPr>
                <w:noProof/>
              </w:rPr>
              <w:t xml:space="preserve">: aisghairm na Treorach agus na mbeart neamhrialála; </w:t>
            </w:r>
            <w:r>
              <w:rPr>
                <w:b/>
                <w:noProof/>
              </w:rPr>
              <w:t xml:space="preserve">Rogha 2: </w:t>
            </w:r>
            <w:r>
              <w:rPr>
                <w:noProof/>
              </w:rPr>
              <w:t xml:space="preserve">athbhreithniú cuimsitheach; </w:t>
            </w:r>
            <w:r>
              <w:rPr>
                <w:b/>
                <w:noProof/>
              </w:rPr>
              <w:t>Rogha 3a</w:t>
            </w:r>
            <w:r>
              <w:rPr>
                <w:noProof/>
              </w:rPr>
              <w:t xml:space="preserve">:  na forálacha ábhartha a thabhairt isteach sa reachtaíocht chothrománach; agus </w:t>
            </w:r>
            <w:r>
              <w:rPr>
                <w:b/>
                <w:bCs/>
                <w:noProof/>
              </w:rPr>
              <w:t>Rogha 3b</w:t>
            </w:r>
            <w:r>
              <w:rPr>
                <w:noProof/>
              </w:rPr>
              <w:t xml:space="preserve">: na forálacha ábhartha a thabhairt isteach i reachtaíocht atá sonrach ó thaobh an táirge de. De réir an mheasúnaithe tionchair, bheadh </w:t>
            </w:r>
            <w:r>
              <w:rPr>
                <w:b/>
                <w:noProof/>
              </w:rPr>
              <w:t>Rogha 3a</w:t>
            </w:r>
            <w:r>
              <w:rPr>
                <w:noProof/>
              </w:rPr>
              <w:t xml:space="preserve"> ina rogha thosaíochta:</w:t>
            </w:r>
            <w:r>
              <w:rPr>
                <w:b/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aisghairm, nuachóiriú na gceart ábhartha agus é a thabhairt isteach sa reachtaíocht chothrománach</w:t>
            </w:r>
            <w:r>
              <w:rPr>
                <w:noProof/>
              </w:rPr>
              <w:t>, eadhon Treoir 2011/83/AE maidir le cearta tomhaltóirí (an Treoir maidir le Cearta Tomhaltóirí).</w:t>
            </w:r>
          </w:p>
        </w:tc>
      </w:tr>
      <w:tr w:rsidR="007D4F0A" w:rsidRPr="0000636F" w14:paraId="1D2C952A" w14:textId="77777777" w:rsidTr="00162C3A">
        <w:tc>
          <w:tcPr>
            <w:tcW w:w="10916" w:type="dxa"/>
            <w:shd w:val="clear" w:color="auto" w:fill="CCCCCC"/>
          </w:tcPr>
          <w:p w14:paraId="356C7761" w14:textId="74D8690F" w:rsidR="007D4F0A" w:rsidRPr="0000636F" w:rsidRDefault="007D4F0A" w:rsidP="00D47DCA">
            <w:pPr>
              <w:rPr>
                <w:noProof/>
              </w:rPr>
            </w:pPr>
            <w:r>
              <w:rPr>
                <w:b/>
                <w:noProof/>
              </w:rPr>
              <w:t xml:space="preserve">Cad iad tuairimí na bpáirtithe leasmhara éagsúla? Cé hiad na páirtithe leasmhara éagsúla agus cé na bearta is rogha leo? </w:t>
            </w:r>
          </w:p>
        </w:tc>
      </w:tr>
      <w:tr w:rsidR="007D4F0A" w:rsidRPr="0000636F" w14:paraId="40C23597" w14:textId="77777777" w:rsidTr="00162C3A">
        <w:tc>
          <w:tcPr>
            <w:tcW w:w="10916" w:type="dxa"/>
            <w:shd w:val="clear" w:color="auto" w:fill="auto"/>
          </w:tcPr>
          <w:p w14:paraId="52632654" w14:textId="2883CAED" w:rsidR="007D1E25" w:rsidRPr="00E9044B" w:rsidRDefault="007D1E25" w:rsidP="00B3142D">
            <w:pPr>
              <w:rPr>
                <w:rFonts w:eastAsiaTheme="minorHAnsi"/>
                <w:noProof/>
                <w:szCs w:val="24"/>
              </w:rPr>
            </w:pPr>
            <w:r>
              <w:rPr>
                <w:noProof/>
              </w:rPr>
              <w:t xml:space="preserve">Is iondúil go mbíonn </w:t>
            </w:r>
            <w:r>
              <w:rPr>
                <w:b/>
                <w:bCs/>
                <w:noProof/>
              </w:rPr>
              <w:t>eagraíochtaí tomhaltóirí</w:t>
            </w:r>
            <w:r>
              <w:rPr>
                <w:noProof/>
              </w:rPr>
              <w:t xml:space="preserve"> i bhfabhar athbhreithniú cuimsitheach a dhéanamh ar an Treoir (Rogha 2), ach d'fhéadfaidís glacadh le forálacha ábhartha na Treorach a aisghairm agus a thabhairt isteach sa reachtaíocht chothrománach (Rogha 3a). Is fearr le </w:t>
            </w:r>
            <w:r>
              <w:rPr>
                <w:b/>
                <w:bCs/>
                <w:noProof/>
              </w:rPr>
              <w:t>soláthraithe seirbhísí airgeadais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agus comhlachais ghnó</w:t>
            </w:r>
            <w:r>
              <w:rPr>
                <w:noProof/>
              </w:rPr>
              <w:t xml:space="preserve"> an cás bunlíne nó Rogha 3b (na cearta tomhaltóirí a thabhairt isteach i reachtaíocht atá sonrach ó thaobh an táirge de). Creideann </w:t>
            </w:r>
            <w:r>
              <w:rPr>
                <w:b/>
                <w:bCs/>
                <w:noProof/>
              </w:rPr>
              <w:t>údaráis phoiblí</w:t>
            </w:r>
            <w:r>
              <w:rPr>
                <w:noProof/>
              </w:rPr>
              <w:t xml:space="preserve"> gurb é an rogha is fearr codanna den Treoir a ionchorprú sa reachtaíocht chothrománach (Rogha 3a).</w:t>
            </w:r>
          </w:p>
        </w:tc>
      </w:tr>
      <w:tr w:rsidR="007D4F0A" w:rsidRPr="0000636F" w14:paraId="7D174C1D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CCCCCC"/>
          </w:tcPr>
          <w:p w14:paraId="758EA9DC" w14:textId="77777777" w:rsidR="007D4F0A" w:rsidRPr="0000636F" w:rsidRDefault="007D4F0A" w:rsidP="00D47DCA">
            <w:pPr>
              <w:rPr>
                <w:b/>
                <w:noProof/>
              </w:rPr>
            </w:pPr>
            <w:r>
              <w:rPr>
                <w:b/>
                <w:noProof/>
              </w:rPr>
              <w:t>C. Tionchar na rogha tosaíochta</w:t>
            </w:r>
          </w:p>
        </w:tc>
      </w:tr>
      <w:tr w:rsidR="007D4F0A" w:rsidRPr="0000636F" w14:paraId="1F5D65E5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01CFE3A8" w14:textId="630CBCA3" w:rsidR="007D4F0A" w:rsidRPr="0000636F" w:rsidRDefault="007D4F0A" w:rsidP="00B3142D">
            <w:pPr>
              <w:rPr>
                <w:noProof/>
              </w:rPr>
            </w:pPr>
            <w:r>
              <w:rPr>
                <w:b/>
                <w:bCs/>
                <w:noProof/>
              </w:rPr>
              <w:t>Cad iad buntáistí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rogha na tosaíochta (más ann dóibh; murab ann, cad iad buntáistí na bpríomhroghanna)?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1432205F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5D1ACF12" w14:textId="648195AE" w:rsidR="00337449" w:rsidRPr="00337449" w:rsidRDefault="000779D0" w:rsidP="001837CF">
            <w:pPr>
              <w:spacing w:after="0"/>
              <w:rPr>
                <w:noProof/>
              </w:rPr>
            </w:pPr>
            <w:r>
              <w:rPr>
                <w:noProof/>
              </w:rPr>
              <w:t xml:space="preserve">Bealach </w:t>
            </w:r>
            <w:r>
              <w:rPr>
                <w:b/>
                <w:bCs/>
                <w:noProof/>
              </w:rPr>
              <w:t>éifeachtach</w:t>
            </w:r>
            <w:r>
              <w:rPr>
                <w:noProof/>
              </w:rPr>
              <w:t xml:space="preserve"> is ea an rogha thosaíochta chun na cuspóirí sonracha a bhaint amach, agus chun bheith </w:t>
            </w:r>
            <w:r>
              <w:rPr>
                <w:b/>
                <w:bCs/>
                <w:noProof/>
              </w:rPr>
              <w:t>éifeachtúil</w:t>
            </w:r>
            <w:r>
              <w:rPr>
                <w:noProof/>
              </w:rPr>
              <w:t xml:space="preserve">, go háirithe i gcás tomhaltóirí, agus chun ardleibhéal </w:t>
            </w:r>
            <w:r>
              <w:rPr>
                <w:b/>
                <w:bCs/>
                <w:noProof/>
              </w:rPr>
              <w:t>comhleanúnachais</w:t>
            </w:r>
            <w:r>
              <w:rPr>
                <w:noProof/>
              </w:rPr>
              <w:t xml:space="preserve"> a áirithiú. Meastar go mbeidh tionchar dearfach ag an rogha ar m</w:t>
            </w:r>
            <w:r>
              <w:rPr>
                <w:b/>
                <w:bCs/>
                <w:noProof/>
              </w:rPr>
              <w:t>huinín tomhaltóirí</w:t>
            </w:r>
            <w:r>
              <w:rPr>
                <w:noProof/>
              </w:rPr>
              <w:t xml:space="preserve"> tríd is tríd trí rialacha nua a thabhairt isteach maidir le conas agus cathain ba cheart faisnéis a thabhairt do thomhaltóirí agus trí theorannú a dhéanamh ar chleachtais a bhaineann leas as patrúin iompraíochta, amhail úsáid roghanna réamhshocraithe. Déanfaidh sé nuachóiriú freisin ar an gceart chun tarraingt siar trí fheidhmiú an chirt sin a dhéanamh níos simplí. Bheadh tionchar dearfach ag an rogha ar an </w:t>
            </w:r>
            <w:r>
              <w:rPr>
                <w:b/>
                <w:bCs/>
                <w:noProof/>
              </w:rPr>
              <w:t>dochar do thomhaltóirí a laghdú</w:t>
            </w:r>
            <w:r>
              <w:rPr>
                <w:noProof/>
              </w:rPr>
              <w:t xml:space="preserve"> (</w:t>
            </w:r>
            <w:r>
              <w:rPr>
                <w:b/>
                <w:bCs/>
                <w:noProof/>
              </w:rPr>
              <w:t>EUR 170-210 milliún</w:t>
            </w:r>
            <w:r>
              <w:rPr>
                <w:noProof/>
              </w:rPr>
              <w:t xml:space="preserve"> ar a laghad).</w:t>
            </w:r>
          </w:p>
          <w:p w14:paraId="6886BDF4" w14:textId="77777777" w:rsidR="007D4F0A" w:rsidRPr="0000636F" w:rsidRDefault="007D4F0A" w:rsidP="001837CF">
            <w:pPr>
              <w:spacing w:after="0"/>
              <w:rPr>
                <w:i/>
                <w:noProof/>
              </w:rPr>
            </w:pPr>
          </w:p>
        </w:tc>
      </w:tr>
      <w:tr w:rsidR="007D4F0A" w:rsidRPr="0000636F" w14:paraId="309BCCA5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6210911C" w14:textId="5A582AD2" w:rsidR="007D4F0A" w:rsidRPr="0000636F" w:rsidRDefault="007D4F0A" w:rsidP="00B3142D">
            <w:pPr>
              <w:rPr>
                <w:noProof/>
              </w:rPr>
            </w:pPr>
            <w:r>
              <w:rPr>
                <w:b/>
                <w:noProof/>
              </w:rPr>
              <w:t>Cad iad buntáistí na rogha tosaíochta (más ann dóibh, murab ann, cad iad buntáistí na bpríomhroghanna)?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6BFD6695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640697E0" w14:textId="4192914F" w:rsidR="00337449" w:rsidRPr="0000636F" w:rsidRDefault="00337449" w:rsidP="00B3142D">
            <w:pPr>
              <w:rPr>
                <w:i/>
                <w:noProof/>
              </w:rPr>
            </w:pPr>
            <w:r>
              <w:rPr>
                <w:noProof/>
              </w:rPr>
              <w:t xml:space="preserve">Bheadh </w:t>
            </w:r>
            <w:r>
              <w:rPr>
                <w:b/>
                <w:bCs/>
                <w:noProof/>
              </w:rPr>
              <w:t>costais bhreise aonuaire agus athfhillteacha</w:t>
            </w:r>
            <w:r>
              <w:rPr>
                <w:noProof/>
              </w:rPr>
              <w:t xml:space="preserve"> ar ghnólachtaí mar thoradh ar an rogha thosaíochta a ghlacadh. Is é is cúis leis sin go gcuirfeadh bearta faoin rogha beartais seo de cheangal ar sholáthraithe seirbhíse eolas a chur ar an Treoir feabhsaithe maidir le Cearta Tomhaltóirí, a gcórais TF a oiriúnú, oiliúint a chur ar fhoirne, a suíomhanna gréasáin agus conarthaí a thabhairt cothrom le dáta. Tar éis chur chun feidhme na </w:t>
            </w:r>
            <w:r w:rsidR="00DC1F1F">
              <w:rPr>
                <w:noProof/>
              </w:rPr>
              <w:t>n</w:t>
            </w:r>
            <w:r w:rsidR="00DC1F1F">
              <w:rPr>
                <w:noProof/>
              </w:rPr>
              <w:noBreakHyphen/>
            </w:r>
            <w:r>
              <w:rPr>
                <w:noProof/>
              </w:rPr>
              <w:t xml:space="preserve">athruithe den chéad uair, ní mheastar go mbeidh méadú suntasach ar chostais athfhillteacha. Bheadh thart ar </w:t>
            </w:r>
            <w:r>
              <w:rPr>
                <w:b/>
                <w:bCs/>
                <w:noProof/>
              </w:rPr>
              <w:t>EUR 19 milliún</w:t>
            </w:r>
            <w:r>
              <w:rPr>
                <w:noProof/>
              </w:rPr>
              <w:t xml:space="preserve"> de chostais ar ghnólachtaí i gceist leis an rogha seo.</w:t>
            </w:r>
          </w:p>
        </w:tc>
      </w:tr>
      <w:tr w:rsidR="007D4F0A" w:rsidRPr="0000636F" w14:paraId="2962F9FA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735545C8" w14:textId="77777777" w:rsidR="007D4F0A" w:rsidRPr="0000636F" w:rsidRDefault="007D4F0A" w:rsidP="00D47DCA">
            <w:pPr>
              <w:rPr>
                <w:noProof/>
              </w:rPr>
            </w:pPr>
            <w:r>
              <w:rPr>
                <w:b/>
                <w:noProof/>
              </w:rPr>
              <w:t xml:space="preserve">Cén tionchar a imreofar ar FBManna agus ar an iomaíochas? </w:t>
            </w:r>
          </w:p>
        </w:tc>
      </w:tr>
      <w:tr w:rsidR="007D4F0A" w:rsidRPr="0000636F" w14:paraId="47B5E5A8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551CAA16" w14:textId="31F6D0AD" w:rsidR="007D4F0A" w:rsidRPr="0000636F" w:rsidRDefault="000A3808" w:rsidP="00B3142D">
            <w:pPr>
              <w:rPr>
                <w:i/>
                <w:noProof/>
              </w:rPr>
            </w:pPr>
            <w:r>
              <w:rPr>
                <w:noProof/>
              </w:rPr>
              <w:t>De réir anailís an staidéir thacaíochta agus de réir an aiseolais ó pháirtithe leasmhara, ní dhéanfar difear díréireach d’fhiontair bheaga agus mheánmhéide (FBManna) i gcomparáid le fiontair mhóra. Bheadh feidhm ag na príomhchineálacha tionchair a shainaithnítear sa mheasúnú seo go comhréireach maidir le FBManna freisin.</w:t>
            </w:r>
          </w:p>
        </w:tc>
      </w:tr>
      <w:tr w:rsidR="007D4F0A" w:rsidRPr="0000636F" w14:paraId="12C0D549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28384BCE" w14:textId="77777777" w:rsidR="007D4F0A" w:rsidRPr="0000636F" w:rsidRDefault="007D4F0A" w:rsidP="00D47DCA">
            <w:pPr>
              <w:rPr>
                <w:b/>
                <w:i/>
                <w:noProof/>
              </w:rPr>
            </w:pPr>
            <w:r>
              <w:rPr>
                <w:b/>
                <w:bCs/>
                <w:noProof/>
              </w:rPr>
              <w:t>An imreofar tionchair shuntasacha</w:t>
            </w:r>
            <w:r>
              <w:rPr>
                <w:noProof/>
              </w:rPr>
              <w:t xml:space="preserve"> </w:t>
            </w:r>
            <w:r>
              <w:rPr>
                <w:b/>
                <w:bCs/>
                <w:noProof/>
              </w:rPr>
              <w:t>ar bhuiséid náisiúnta agus ar údaráis riaracháin náisiúnta?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7904E0E3" w14:textId="77777777" w:rsidTr="00162C3A">
        <w:tc>
          <w:tcPr>
            <w:tcW w:w="10916" w:type="dxa"/>
            <w:shd w:val="clear" w:color="auto" w:fill="auto"/>
          </w:tcPr>
          <w:p w14:paraId="0AC314E2" w14:textId="4212C612" w:rsidR="00FF6D91" w:rsidRPr="00337449" w:rsidRDefault="002351B3" w:rsidP="00B3142D">
            <w:pPr>
              <w:rPr>
                <w:noProof/>
              </w:rPr>
            </w:pPr>
            <w:r>
              <w:rPr>
                <w:noProof/>
              </w:rPr>
              <w:t xml:space="preserve">Bheadh </w:t>
            </w:r>
            <w:r>
              <w:rPr>
                <w:b/>
                <w:bCs/>
                <w:noProof/>
              </w:rPr>
              <w:t>costais bhreise aonuaire agus athfhillteacha ar údaráis náisiúnta mar thoradh ar an rogha thosaíochta a ghlacadh</w:t>
            </w:r>
            <w:r>
              <w:rPr>
                <w:noProof/>
              </w:rPr>
              <w:t>. Bheadh roinnt costas trasuí agus cur chun feidhme ar na húdaráis le linn chéim an ghlactha, ach ní bheadh ualach rómhór orthu, ós rud é nach bhfuil ach fíorbheagán i gceist leis na forálacha nua. Bheadh costais bhreise faireacháin agus forfheidhmithe ann i ngeall ar rialacha nua a thabhairt isteach, amhail toirmeasc ar roghanna réamhshocraithe agus oiriúnú na rialacha maidir le cur i láthair i gcás bealaí dáileacháin éagsúla.</w:t>
            </w:r>
          </w:p>
        </w:tc>
      </w:tr>
      <w:tr w:rsidR="007D4F0A" w:rsidRPr="0000636F" w14:paraId="3542F7A5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4B346CE9" w14:textId="77777777" w:rsidR="007D4F0A" w:rsidRPr="0000636F" w:rsidRDefault="007D4F0A" w:rsidP="00D47DCA">
            <w:pPr>
              <w:rPr>
                <w:noProof/>
              </w:rPr>
            </w:pPr>
            <w:r>
              <w:rPr>
                <w:b/>
                <w:noProof/>
              </w:rPr>
              <w:t>An mbeidh aon tionchar suntasach eile i gceist?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12DAAB23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652335FA" w14:textId="20782BE5" w:rsidR="007D4F0A" w:rsidRPr="0000636F" w:rsidRDefault="007B2693" w:rsidP="00AB59F6">
            <w:pPr>
              <w:rPr>
                <w:noProof/>
              </w:rPr>
            </w:pPr>
            <w:r>
              <w:rPr>
                <w:noProof/>
              </w:rPr>
              <w:t xml:space="preserve">Meastar go ndéanfar </w:t>
            </w:r>
            <w:r>
              <w:rPr>
                <w:b/>
                <w:bCs/>
                <w:noProof/>
              </w:rPr>
              <w:t>an creat dlíthiúil a shimpliú</w:t>
            </w:r>
            <w:r>
              <w:rPr>
                <w:noProof/>
              </w:rPr>
              <w:t xml:space="preserve"> tríd an Treoir a </w:t>
            </w:r>
            <w:r>
              <w:rPr>
                <w:b/>
                <w:bCs/>
                <w:noProof/>
              </w:rPr>
              <w:t>aisghairm</w:t>
            </w:r>
            <w:r>
              <w:rPr>
                <w:noProof/>
              </w:rPr>
              <w:t xml:space="preserve">, agus ag an am céanna an ghné </w:t>
            </w:r>
            <w:r>
              <w:rPr>
                <w:b/>
                <w:bCs/>
                <w:noProof/>
              </w:rPr>
              <w:t>‘líontán sábhála’</w:t>
            </w:r>
            <w:r>
              <w:rPr>
                <w:noProof/>
              </w:rPr>
              <w:t xml:space="preserve"> a choinneáil trí airteagail ábhartha na Treorach a chur sa reachtaíocht tomhaltóirí atá ann cheana. Bainfidh na rialacha nua maidir le cianmhargú seirbhísí airgeadais tomhaltóirí tairbhe freisin as cur i bhfeidhm rialacha áirithe den Treoir reatha maidir le Cearta Tomhaltóirí. </w:t>
            </w:r>
          </w:p>
        </w:tc>
      </w:tr>
      <w:tr w:rsidR="007D4F0A" w:rsidRPr="0000636F" w14:paraId="70965263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D9D9D9"/>
          </w:tcPr>
          <w:p w14:paraId="69E42618" w14:textId="77777777" w:rsidR="007D4F0A" w:rsidRPr="0000636F" w:rsidRDefault="007D4F0A" w:rsidP="00D47DCA">
            <w:pPr>
              <w:rPr>
                <w:i/>
                <w:noProof/>
              </w:rPr>
            </w:pPr>
            <w:r>
              <w:rPr>
                <w:b/>
                <w:noProof/>
              </w:rPr>
              <w:t>Comhréireacht?</w:t>
            </w:r>
            <w:r>
              <w:rPr>
                <w:noProof/>
              </w:rPr>
              <w:t xml:space="preserve"> </w:t>
            </w:r>
          </w:p>
        </w:tc>
      </w:tr>
      <w:tr w:rsidR="007D4F0A" w:rsidRPr="0000636F" w14:paraId="249E4222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51E3A0D7" w14:textId="161AD9D2" w:rsidR="007D4F0A" w:rsidRPr="0000636F" w:rsidRDefault="003E1B24" w:rsidP="00B3142D">
            <w:pPr>
              <w:rPr>
                <w:i/>
                <w:noProof/>
              </w:rPr>
            </w:pPr>
            <w:r>
              <w:rPr>
                <w:b/>
                <w:bCs/>
                <w:noProof/>
              </w:rPr>
              <w:t>Ní rachaidh an rogha thosaíochta thar a bhfuil riachtanach</w:t>
            </w:r>
            <w:r>
              <w:rPr>
                <w:noProof/>
              </w:rPr>
              <w:t xml:space="preserve"> chun na cuspóirí a bhaint amach. Ní chlúdóidh an tionscnamh ach na gnéithe sin amháin nach féidir le Ballstáit an Aontais a bhaint amach as a stuaim féin agus na réimsí sin amháin ina bhfuil an </w:t>
            </w:r>
            <w:r w:rsidR="00DC1F1F">
              <w:rPr>
                <w:noProof/>
              </w:rPr>
              <w:t>t</w:t>
            </w:r>
            <w:r w:rsidR="00DC1F1F">
              <w:rPr>
                <w:noProof/>
              </w:rPr>
              <w:noBreakHyphen/>
            </w:r>
            <w:r>
              <w:rPr>
                <w:noProof/>
              </w:rPr>
              <w:t>ualach riaracháin agus na costais i gcomhréir leis na cuspóirí sonracha agus na cuspóirí ginearálta atá le baint amach.</w:t>
            </w:r>
          </w:p>
        </w:tc>
      </w:tr>
      <w:tr w:rsidR="007D4F0A" w:rsidRPr="0000636F" w14:paraId="69E0C643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C0C0C0"/>
          </w:tcPr>
          <w:p w14:paraId="665BC6A6" w14:textId="1A8D5F77" w:rsidR="007D4F0A" w:rsidRPr="0000636F" w:rsidRDefault="007D4F0A" w:rsidP="00D47DCA">
            <w:pPr>
              <w:rPr>
                <w:b/>
                <w:noProof/>
              </w:rPr>
            </w:pPr>
            <w:r>
              <w:rPr>
                <w:b/>
                <w:noProof/>
              </w:rPr>
              <w:t>D. Obair leantach</w:t>
            </w:r>
          </w:p>
        </w:tc>
      </w:tr>
      <w:tr w:rsidR="007D4F0A" w:rsidRPr="0000636F" w14:paraId="2A892AF9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E6E6E6"/>
          </w:tcPr>
          <w:p w14:paraId="6F22F11F" w14:textId="77777777" w:rsidR="007D4F0A" w:rsidRPr="0000636F" w:rsidRDefault="007D4F0A" w:rsidP="00D47DCA">
            <w:pPr>
              <w:rPr>
                <w:noProof/>
              </w:rPr>
            </w:pPr>
            <w:r>
              <w:rPr>
                <w:b/>
                <w:noProof/>
              </w:rPr>
              <w:t xml:space="preserve">Cathain a dhéanfar athbhreithniú ar an mbeartas? </w:t>
            </w:r>
          </w:p>
        </w:tc>
      </w:tr>
      <w:tr w:rsidR="007D4F0A" w:rsidRPr="0000636F" w14:paraId="6C198A1C" w14:textId="77777777" w:rsidTr="00162C3A">
        <w:tc>
          <w:tcPr>
            <w:tcW w:w="10916" w:type="dxa"/>
            <w:tcBorders>
              <w:bottom w:val="single" w:sz="4" w:space="0" w:color="auto"/>
            </w:tcBorders>
            <w:shd w:val="clear" w:color="auto" w:fill="auto"/>
          </w:tcPr>
          <w:p w14:paraId="6B425DE8" w14:textId="3C9405DD" w:rsidR="007D4F0A" w:rsidRPr="0000636F" w:rsidRDefault="00BB4D47" w:rsidP="00B3142D">
            <w:pPr>
              <w:rPr>
                <w:b/>
                <w:noProof/>
              </w:rPr>
            </w:pPr>
            <w:r>
              <w:rPr>
                <w:noProof/>
              </w:rPr>
              <w:t xml:space="preserve">Má ghlactar é, déanfaidh an Coimisiún </w:t>
            </w:r>
            <w:r>
              <w:rPr>
                <w:b/>
                <w:noProof/>
              </w:rPr>
              <w:t>faireachán ar chur chun feidhme</w:t>
            </w:r>
            <w:r>
              <w:rPr>
                <w:noProof/>
              </w:rPr>
              <w:t xml:space="preserve"> an bheartais a roghnófar, tar éis a ghlactha. Beidh liosta táscairí faireacháin sa mheasúnú tionchair mar bhonn don chéad mheastóireacht eile. </w:t>
            </w:r>
          </w:p>
        </w:tc>
      </w:tr>
    </w:tbl>
    <w:p w14:paraId="2AD445B1" w14:textId="77777777" w:rsidR="00703319" w:rsidRDefault="00110100">
      <w:pPr>
        <w:rPr>
          <w:noProof/>
        </w:rPr>
      </w:pPr>
    </w:p>
    <w:sectPr w:rsidR="00703319" w:rsidSect="00813C76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1440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0A7B2F2" w14:textId="77777777" w:rsidR="00E85488" w:rsidRDefault="00E85488" w:rsidP="00813C76">
      <w:pPr>
        <w:spacing w:after="0"/>
      </w:pPr>
      <w:r>
        <w:separator/>
      </w:r>
    </w:p>
  </w:endnote>
  <w:endnote w:type="continuationSeparator" w:id="0">
    <w:p w14:paraId="1760FD68" w14:textId="77777777" w:rsidR="00E85488" w:rsidRDefault="00E85488" w:rsidP="00813C7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63F1535" w14:textId="77777777" w:rsidR="00110100" w:rsidRPr="00110100" w:rsidRDefault="00110100" w:rsidP="001101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9E03362" w14:textId="176A30E3" w:rsidR="00110100" w:rsidRPr="00110100" w:rsidRDefault="00110100" w:rsidP="00110100">
    <w:pPr>
      <w:pStyle w:val="FooterCoverPage"/>
      <w:rPr>
        <w:rFonts w:ascii="Arial" w:hAnsi="Arial" w:cs="Arial"/>
        <w:b/>
        <w:sz w:val="48"/>
      </w:rPr>
    </w:pPr>
    <w:r w:rsidRPr="00110100">
      <w:rPr>
        <w:rFonts w:ascii="Arial" w:hAnsi="Arial" w:cs="Arial"/>
        <w:b/>
        <w:sz w:val="48"/>
      </w:rPr>
      <w:t>GA</w:t>
    </w:r>
    <w:r w:rsidRPr="00110100">
      <w:rPr>
        <w:rFonts w:ascii="Arial" w:hAnsi="Arial" w:cs="Arial"/>
        <w:b/>
        <w:sz w:val="48"/>
      </w:rPr>
      <w:tab/>
    </w:r>
    <w:r w:rsidRPr="00110100">
      <w:rPr>
        <w:rFonts w:ascii="Arial" w:hAnsi="Arial" w:cs="Arial"/>
        <w:b/>
        <w:sz w:val="48"/>
      </w:rPr>
      <w:tab/>
    </w:r>
    <w:r w:rsidRPr="00110100">
      <w:tab/>
    </w:r>
    <w:r w:rsidRPr="00110100">
      <w:rPr>
        <w:rFonts w:ascii="Arial" w:hAnsi="Arial" w:cs="Arial"/>
        <w:b/>
        <w:sz w:val="48"/>
      </w:rPr>
      <w:t>GA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E3E55A" w14:textId="77777777" w:rsidR="00110100" w:rsidRPr="00110100" w:rsidRDefault="00110100" w:rsidP="00110100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85F33D9" w14:textId="77777777" w:rsidR="00813C76" w:rsidRDefault="00813C76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023076755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B4A568C" w14:textId="4C370DA5" w:rsidR="006415BF" w:rsidRDefault="006415B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10100">
          <w:rPr>
            <w:noProof/>
          </w:rPr>
          <w:t>1</w:t>
        </w:r>
        <w:r>
          <w:fldChar w:fldCharType="end"/>
        </w:r>
      </w:p>
    </w:sdtContent>
  </w:sdt>
  <w:p w14:paraId="70579981" w14:textId="77777777" w:rsidR="00813C76" w:rsidRDefault="00813C76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B6C3891" w14:textId="77777777" w:rsidR="00813C76" w:rsidRDefault="00813C7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563DA" w14:textId="77777777" w:rsidR="00E85488" w:rsidRDefault="00E85488" w:rsidP="00813C76">
      <w:pPr>
        <w:spacing w:after="0"/>
      </w:pPr>
      <w:r>
        <w:separator/>
      </w:r>
    </w:p>
  </w:footnote>
  <w:footnote w:type="continuationSeparator" w:id="0">
    <w:p w14:paraId="1738DDBE" w14:textId="77777777" w:rsidR="00E85488" w:rsidRDefault="00E85488" w:rsidP="00813C76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CCDF7CD" w14:textId="77777777" w:rsidR="00110100" w:rsidRPr="00110100" w:rsidRDefault="00110100" w:rsidP="00110100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0F6334" w14:textId="77777777" w:rsidR="00110100" w:rsidRPr="00110100" w:rsidRDefault="00110100" w:rsidP="00110100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E1AF11B" w14:textId="77777777" w:rsidR="00110100" w:rsidRPr="00110100" w:rsidRDefault="00110100" w:rsidP="00110100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D4FFBED" w14:textId="77777777" w:rsidR="00813C76" w:rsidRDefault="00813C76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514FB2A" w14:textId="77777777" w:rsidR="00813C76" w:rsidRDefault="00813C76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1A00A5" w14:textId="77777777" w:rsidR="00813C76" w:rsidRDefault="00813C7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DocStatus" w:val="Green"/>
    <w:docVar w:name="LW_ACCOMPAGNANT.CP" w:val="a ghabhann leis an doiciméad"/>
    <w:docVar w:name="LW_CORRIGENDUM" w:val="&lt;UNUSED&gt;"/>
    <w:docVar w:name="LW_COVERPAGE_EXISTS" w:val="True"/>
    <w:docVar w:name="LW_COVERPAGE_GUID" w:val="EF40323C-5472-48DF-AB57-739D53CE088D"/>
    <w:docVar w:name="LW_COVERPAGE_TYPE" w:val="1"/>
    <w:docVar w:name="LW_CROSSREFERENCE" w:val="{COM(2022) 204 final} - {SEC(2022) 203 final} - {SWD(2022) 141 final}"/>
    <w:docVar w:name="LW_DocType" w:val="NORMAL"/>
    <w:docVar w:name="LW_EMISSION" w:val="11.5.2022"/>
    <w:docVar w:name="LW_EMISSION_ISODATE" w:val="2022-05-11"/>
    <w:docVar w:name="LW_EMISSION_LOCATION" w:val="BRX"/>
    <w:docVar w:name="LW_EMISSION_PREFIX" w:val="An Bhruiséil,"/>
    <w:docVar w:name="LW_EMISSION_SUFFIX" w:val=" "/>
    <w:docVar w:name="LW_ID_DOCTYPE_NONLW" w:val="CP-027"/>
    <w:docVar w:name="LW_LANGUE" w:val="GA"/>
    <w:docVar w:name="LW_LEVEL_OF_SENSITIVITY" w:val="Standard treatment"/>
    <w:docVar w:name="LW_NOM.INST" w:val="AN COIMISIÚN EORPACH"/>
    <w:docVar w:name="LW_NOM.INST_JOINTDOC" w:val="&lt;EMPTY&gt;"/>
    <w:docVar w:name="LW_OBJETACTEPRINCIPAL.CP" w:val="lena leasaítear Treoir 2011/83/AE maidir le conarthaí seirbhísí airgeadais a thugtar i gcrích go cianda agus lena n-aisghairtear Treoir 2002/65/CE_x000d__x000d__x000b__x000d__x000d__x000d__x000d__x000d__x000d__x000d__x000d__x000d__x000d__x000d__x000d__x000d__x000d__x000b_"/>
    <w:docVar w:name="LW_PART_NBR" w:val="1"/>
    <w:docVar w:name="LW_PART_NBR_TOTAL" w:val="1"/>
    <w:docVar w:name="LW_REF.INST.NEW" w:val="SWD"/>
    <w:docVar w:name="LW_REF.INST.NEW_ADOPTED" w:val="final"/>
    <w:docVar w:name="LW_REF.INST.NEW_TEXT" w:val="(2022) 142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 "/>
    <w:docVar w:name="LW_TYPE.DOC.CP" w:val="DOICIMÉAD INMHEÁNACH OIBRE DE CHUID AN CHOIMISIÚIN_x000b__x000b_ACHOIMRE FEIDHMIÚCHÁIN AR AN TUARASCÁIL AR AN MEASÚNÚ TIONCHAIR_x000b_"/>
    <w:docVar w:name="LW_TYPEACTEPRINCIPAL.CP" w:val="TOGRA LE hAGHAIDH TREOIR Ó PHARLAIMINT NA hEORPA AGUS ÓN gCOMHAIRLE_x000b_"/>
    <w:docVar w:name="LwApiVersions" w:val="LW4CoDe 1.23.2.0; LW 8.0, Build 20211117"/>
  </w:docVars>
  <w:rsids>
    <w:rsidRoot w:val="007D4F0A"/>
    <w:rsid w:val="00013C2C"/>
    <w:rsid w:val="00030DDF"/>
    <w:rsid w:val="000779D0"/>
    <w:rsid w:val="000A3808"/>
    <w:rsid w:val="000B3944"/>
    <w:rsid w:val="00110100"/>
    <w:rsid w:val="00125547"/>
    <w:rsid w:val="001548B2"/>
    <w:rsid w:val="00162C3A"/>
    <w:rsid w:val="00172D2A"/>
    <w:rsid w:val="00176506"/>
    <w:rsid w:val="001837CF"/>
    <w:rsid w:val="0019618D"/>
    <w:rsid w:val="001A51E2"/>
    <w:rsid w:val="001B4774"/>
    <w:rsid w:val="001D6D38"/>
    <w:rsid w:val="0021372A"/>
    <w:rsid w:val="002351B3"/>
    <w:rsid w:val="00242846"/>
    <w:rsid w:val="002F68F7"/>
    <w:rsid w:val="003332F7"/>
    <w:rsid w:val="00337449"/>
    <w:rsid w:val="00356F42"/>
    <w:rsid w:val="00374F8C"/>
    <w:rsid w:val="003A1B9F"/>
    <w:rsid w:val="003E1B24"/>
    <w:rsid w:val="003E2C41"/>
    <w:rsid w:val="003F31E5"/>
    <w:rsid w:val="003F5E95"/>
    <w:rsid w:val="00410E4C"/>
    <w:rsid w:val="004432C0"/>
    <w:rsid w:val="0048048C"/>
    <w:rsid w:val="00500271"/>
    <w:rsid w:val="00504417"/>
    <w:rsid w:val="00507256"/>
    <w:rsid w:val="0051115D"/>
    <w:rsid w:val="005133D1"/>
    <w:rsid w:val="005336FA"/>
    <w:rsid w:val="00607029"/>
    <w:rsid w:val="006415BF"/>
    <w:rsid w:val="006540FC"/>
    <w:rsid w:val="00692B90"/>
    <w:rsid w:val="006E30DA"/>
    <w:rsid w:val="00700961"/>
    <w:rsid w:val="0072167F"/>
    <w:rsid w:val="00723F4B"/>
    <w:rsid w:val="007933AF"/>
    <w:rsid w:val="007B2693"/>
    <w:rsid w:val="007B6A19"/>
    <w:rsid w:val="007C703D"/>
    <w:rsid w:val="007D1E25"/>
    <w:rsid w:val="007D4F0A"/>
    <w:rsid w:val="00813C76"/>
    <w:rsid w:val="00836602"/>
    <w:rsid w:val="008E386C"/>
    <w:rsid w:val="008E640D"/>
    <w:rsid w:val="008E6AB0"/>
    <w:rsid w:val="009620A8"/>
    <w:rsid w:val="00996B8B"/>
    <w:rsid w:val="00A45471"/>
    <w:rsid w:val="00A716CA"/>
    <w:rsid w:val="00AA2C77"/>
    <w:rsid w:val="00AB59F6"/>
    <w:rsid w:val="00B3142D"/>
    <w:rsid w:val="00B611D5"/>
    <w:rsid w:val="00B67A6C"/>
    <w:rsid w:val="00B81B63"/>
    <w:rsid w:val="00BB326A"/>
    <w:rsid w:val="00BB4D47"/>
    <w:rsid w:val="00BE754B"/>
    <w:rsid w:val="00C14B0A"/>
    <w:rsid w:val="00C5309F"/>
    <w:rsid w:val="00C5616F"/>
    <w:rsid w:val="00CB1F0D"/>
    <w:rsid w:val="00CC758C"/>
    <w:rsid w:val="00D0475C"/>
    <w:rsid w:val="00D619D0"/>
    <w:rsid w:val="00DC1F1F"/>
    <w:rsid w:val="00DC560D"/>
    <w:rsid w:val="00E138F8"/>
    <w:rsid w:val="00E54758"/>
    <w:rsid w:val="00E75E3E"/>
    <w:rsid w:val="00E805B3"/>
    <w:rsid w:val="00E85488"/>
    <w:rsid w:val="00E860E5"/>
    <w:rsid w:val="00E9044B"/>
    <w:rsid w:val="00EB74C7"/>
    <w:rsid w:val="00ED2FD4"/>
    <w:rsid w:val="00F01375"/>
    <w:rsid w:val="00F27F7E"/>
    <w:rsid w:val="00F703D2"/>
    <w:rsid w:val="00FE34C7"/>
    <w:rsid w:val="00FF6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460E6C4A"/>
  <w15:chartTrackingRefBased/>
  <w15:docId w15:val="{F0A3E4E8-9611-4A7F-92D7-66E908CC85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ga-I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D4F0A"/>
    <w:pPr>
      <w:spacing w:after="24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FF6D9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F6D91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F6D91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F6D9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F6D9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F6D91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F6D91"/>
    <w:rPr>
      <w:rFonts w:ascii="Segoe UI" w:eastAsia="Times New Roman" w:hAnsi="Segoe UI" w:cs="Segoe UI"/>
      <w:sz w:val="18"/>
      <w:szCs w:val="18"/>
    </w:rPr>
  </w:style>
  <w:style w:type="character" w:customStyle="1" w:styleId="Marker">
    <w:name w:val="Marker"/>
    <w:basedOn w:val="DefaultParagraphFont"/>
    <w:rsid w:val="00813C76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813C76"/>
    <w:pPr>
      <w:spacing w:after="0"/>
    </w:pPr>
    <w:rPr>
      <w:rFonts w:eastAsiaTheme="minorHAnsi"/>
      <w:szCs w:val="22"/>
    </w:rPr>
  </w:style>
  <w:style w:type="paragraph" w:styleId="Header">
    <w:name w:val="header"/>
    <w:basedOn w:val="Normal"/>
    <w:link w:val="HeaderChar"/>
    <w:uiPriority w:val="99"/>
    <w:unhideWhenUsed/>
    <w:rsid w:val="00813C76"/>
    <w:pPr>
      <w:tabs>
        <w:tab w:val="center" w:pos="4513"/>
        <w:tab w:val="right" w:pos="9026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13C76"/>
    <w:rPr>
      <w:rFonts w:ascii="Times New Roman" w:eastAsia="Times New Roman" w:hAnsi="Times New 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813C76"/>
    <w:pPr>
      <w:tabs>
        <w:tab w:val="center" w:pos="4513"/>
        <w:tab w:val="right" w:pos="9026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13C76"/>
    <w:rPr>
      <w:rFonts w:ascii="Times New Roman" w:eastAsia="Times New Roman" w:hAnsi="Times New Roman" w:cs="Times New Roman"/>
      <w:sz w:val="24"/>
      <w:szCs w:val="20"/>
    </w:rPr>
  </w:style>
  <w:style w:type="paragraph" w:customStyle="1" w:styleId="FooterCoverPage">
    <w:name w:val="Footer Cover Page"/>
    <w:basedOn w:val="Normal"/>
    <w:link w:val="FooterCoverPageChar"/>
    <w:rsid w:val="00813C76"/>
    <w:pPr>
      <w:tabs>
        <w:tab w:val="center" w:pos="4535"/>
        <w:tab w:val="right" w:pos="9071"/>
        <w:tab w:val="right" w:pos="9921"/>
      </w:tabs>
      <w:spacing w:before="360" w:after="0"/>
      <w:ind w:left="-850" w:right="-850"/>
      <w:jc w:val="left"/>
    </w:pPr>
  </w:style>
  <w:style w:type="character" w:customStyle="1" w:styleId="FooterCoverPageChar">
    <w:name w:val="Footer Cover Page Char"/>
    <w:basedOn w:val="DefaultParagraphFont"/>
    <w:link w:val="FooterCoverPage"/>
    <w:rsid w:val="00813C76"/>
    <w:rPr>
      <w:rFonts w:ascii="Times New Roman" w:eastAsia="Times New Roman" w:hAnsi="Times New Roman" w:cs="Times New Roman"/>
      <w:sz w:val="24"/>
      <w:szCs w:val="20"/>
    </w:rPr>
  </w:style>
  <w:style w:type="paragraph" w:customStyle="1" w:styleId="FooterSensitivity">
    <w:name w:val="Footer Sensitivity"/>
    <w:basedOn w:val="Normal"/>
    <w:link w:val="FooterSensitivityChar"/>
    <w:rsid w:val="00813C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/>
      <w:ind w:left="113" w:right="113"/>
      <w:jc w:val="center"/>
    </w:pPr>
    <w:rPr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813C76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CoverPage">
    <w:name w:val="Header Cover Page"/>
    <w:basedOn w:val="Normal"/>
    <w:link w:val="HeaderCoverPageChar"/>
    <w:rsid w:val="00813C76"/>
    <w:pPr>
      <w:tabs>
        <w:tab w:val="center" w:pos="4535"/>
        <w:tab w:val="right" w:pos="9071"/>
      </w:tabs>
      <w:spacing w:after="120"/>
    </w:pPr>
  </w:style>
  <w:style w:type="character" w:customStyle="1" w:styleId="HeaderCoverPageChar">
    <w:name w:val="Header Cover Page Char"/>
    <w:basedOn w:val="DefaultParagraphFont"/>
    <w:link w:val="HeaderCoverPage"/>
    <w:rsid w:val="00813C76"/>
    <w:rPr>
      <w:rFonts w:ascii="Times New Roman" w:eastAsia="Times New Roman" w:hAnsi="Times New Roman" w:cs="Times New Roman"/>
      <w:sz w:val="24"/>
      <w:szCs w:val="20"/>
    </w:rPr>
  </w:style>
  <w:style w:type="paragraph" w:customStyle="1" w:styleId="HeaderSensitivity">
    <w:name w:val="Header Sensitivity"/>
    <w:basedOn w:val="Normal"/>
    <w:link w:val="HeaderSensitivityChar"/>
    <w:rsid w:val="00813C76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/>
      <w:ind w:left="113" w:right="113"/>
      <w:jc w:val="center"/>
    </w:pPr>
    <w:rPr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813C76"/>
    <w:rPr>
      <w:rFonts w:ascii="Times New Roman" w:eastAsia="Times New Roman" w:hAnsi="Times New Roman" w:cs="Times New Roman"/>
      <w:b/>
      <w:sz w:val="32"/>
      <w:szCs w:val="20"/>
    </w:rPr>
  </w:style>
  <w:style w:type="paragraph" w:customStyle="1" w:styleId="HeaderSensitivityRight">
    <w:name w:val="Header Sensitivity Right"/>
    <w:basedOn w:val="Normal"/>
    <w:link w:val="HeaderSensitivityRightChar"/>
    <w:rsid w:val="00813C76"/>
    <w:pPr>
      <w:spacing w:after="120"/>
      <w:jc w:val="right"/>
    </w:pPr>
    <w:rPr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813C76"/>
    <w:rPr>
      <w:rFonts w:ascii="Times New Roman" w:eastAsia="Times New Roman" w:hAnsi="Times New Roman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header" Target="header6.xml"/><Relationship Id="rId3" Type="http://schemas.openxmlformats.org/officeDocument/2006/relationships/settings" Target="settings.xml"/><Relationship Id="rId21" Type="http://schemas.openxmlformats.org/officeDocument/2006/relationships/theme" Target="theme/theme1.xml"/><Relationship Id="rId7" Type="http://schemas.openxmlformats.org/officeDocument/2006/relationships/image" Target="media/image1.emf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styles" Target="styles.xml"/><Relationship Id="rId16" Type="http://schemas.openxmlformats.org/officeDocument/2006/relationships/footer" Target="footer4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eader" Target="header5.xml"/><Relationship Id="rId10" Type="http://schemas.openxmlformats.org/officeDocument/2006/relationships/footer" Target="footer1.xml"/><Relationship Id="rId19" Type="http://schemas.openxmlformats.org/officeDocument/2006/relationships/footer" Target="footer6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 Version="0"/>
</file>

<file path=customXml/itemProps1.xml><?xml version="1.0" encoding="utf-8"?>
<ds:datastoreItem xmlns:ds="http://schemas.openxmlformats.org/officeDocument/2006/customXml" ds:itemID="{32F6A35B-EC94-485D-AE12-F9C1B757F5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41</TotalTime>
  <Pages>4</Pages>
  <Words>1235</Words>
  <Characters>6908</Characters>
  <Application>Microsoft Office Word</Application>
  <DocSecurity>0</DocSecurity>
  <Lines>98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8107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33</cp:revision>
  <dcterms:created xsi:type="dcterms:W3CDTF">2022-04-05T08:16:00Z</dcterms:created>
  <dcterms:modified xsi:type="dcterms:W3CDTF">2022-05-12T13:09:00Z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8.0, Build 20220128</vt:lpwstr>
  </property>
  <property fmtid="{D5CDD505-2E9C-101B-9397-08002B2CF9AE}" pid="8" name="Created using">
    <vt:lpwstr>LW 7.0.1, Build 20200226</vt:lpwstr>
  </property>
  <property name="OP_sanitized" fmtid="{D5CDD505-2E9C-101B-9397-08002B2CF9AE}" pid="9">
    <vt:lpwstr>True</vt:lpwstr>
  </property>
</Properties>
</file>